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E3EB29D">
      <w:pPr>
        <w:spacing w:line="360" w:lineRule="auto"/>
        <w:ind w:firstLine="480" w:firstLineChars="200"/>
        <w:rPr>
          <w:rFonts w:hint="eastAsia" w:ascii="宋体" w:hAnsi="宋体" w:eastAsia="宋体" w:cs="宋体"/>
          <w:sz w:val="24"/>
          <w:lang w:val="en-US" w:eastAsia="zh-CN"/>
        </w:rPr>
      </w:pPr>
      <w:r>
        <w:rPr>
          <w:rFonts w:hint="eastAsia" w:ascii="宋体" w:hAnsi="宋体" w:cs="宋体"/>
          <w:sz w:val="24"/>
          <w:lang w:val="en-US" w:eastAsia="zh-CN"/>
        </w:rPr>
        <w:t xml:space="preserve"> </w:t>
      </w:r>
    </w:p>
    <w:p w14:paraId="06570B97">
      <w:pPr>
        <w:spacing w:line="360" w:lineRule="auto"/>
        <w:ind w:firstLine="480" w:firstLineChars="200"/>
        <w:rPr>
          <w:rFonts w:hint="eastAsia" w:ascii="宋体" w:hAnsi="宋体" w:cs="宋体"/>
          <w:sz w:val="24"/>
        </w:rPr>
      </w:pPr>
    </w:p>
    <w:p w14:paraId="546453DB">
      <w:pPr>
        <w:spacing w:line="360" w:lineRule="auto"/>
        <w:ind w:firstLine="480" w:firstLineChars="200"/>
        <w:rPr>
          <w:rFonts w:hint="eastAsia" w:ascii="宋体" w:hAnsi="宋体" w:cs="宋体"/>
          <w:sz w:val="24"/>
        </w:rPr>
      </w:pPr>
    </w:p>
    <w:p w14:paraId="27F1D4A6">
      <w:pPr>
        <w:spacing w:line="360" w:lineRule="auto"/>
        <w:ind w:firstLine="480" w:firstLineChars="200"/>
        <w:rPr>
          <w:rFonts w:hint="eastAsia" w:ascii="宋体" w:hAnsi="宋体" w:cs="宋体"/>
          <w:sz w:val="24"/>
        </w:rPr>
      </w:pPr>
    </w:p>
    <w:p w14:paraId="0377A0DA">
      <w:pPr>
        <w:jc w:val="center"/>
        <w:rPr>
          <w:rFonts w:hint="eastAsia" w:eastAsia="宋体"/>
          <w:sz w:val="52"/>
          <w:szCs w:val="52"/>
          <w:lang w:eastAsia="zh-CN"/>
        </w:rPr>
      </w:pPr>
      <w:bookmarkStart w:id="0" w:name="OLE_LINK41"/>
      <w:r>
        <w:rPr>
          <w:rFonts w:hint="eastAsia"/>
          <w:sz w:val="52"/>
          <w:szCs w:val="52"/>
          <w:lang w:eastAsia="zh-CN"/>
        </w:rPr>
        <w:t>广州市天河区“百千万工程”棠下街道村改居社区整治提升工程</w:t>
      </w:r>
    </w:p>
    <w:p w14:paraId="1F6275AF">
      <w:pPr>
        <w:jc w:val="center"/>
        <w:rPr>
          <w:sz w:val="52"/>
          <w:szCs w:val="52"/>
        </w:rPr>
      </w:pPr>
      <w:r>
        <w:rPr>
          <w:rFonts w:hint="eastAsia"/>
          <w:sz w:val="52"/>
          <w:szCs w:val="52"/>
        </w:rPr>
        <w:t>勘察设计施工总承包</w:t>
      </w:r>
    </w:p>
    <w:bookmarkEnd w:id="0"/>
    <w:p w14:paraId="1F496DAD">
      <w:pPr>
        <w:jc w:val="center"/>
        <w:rPr>
          <w:sz w:val="52"/>
          <w:szCs w:val="52"/>
        </w:rPr>
      </w:pPr>
      <w:r>
        <w:rPr>
          <w:rFonts w:hint="eastAsia"/>
          <w:sz w:val="52"/>
          <w:szCs w:val="52"/>
          <w:lang w:val="en-US" w:eastAsia="zh-CN"/>
        </w:rPr>
        <w:t>勘察设计</w:t>
      </w:r>
      <w:r>
        <w:rPr>
          <w:rFonts w:hint="eastAsia"/>
          <w:sz w:val="52"/>
          <w:szCs w:val="52"/>
        </w:rPr>
        <w:t>任务书</w:t>
      </w:r>
    </w:p>
    <w:p w14:paraId="5F015B0A"/>
    <w:p w14:paraId="520E7CA0"/>
    <w:p w14:paraId="10CFF8D8"/>
    <w:p w14:paraId="158A2D78"/>
    <w:p w14:paraId="70FF1481"/>
    <w:p w14:paraId="04C296BF"/>
    <w:p w14:paraId="381DD6DC"/>
    <w:p w14:paraId="6BC8759C"/>
    <w:p w14:paraId="0454CAA6">
      <w:pPr>
        <w:pStyle w:val="10"/>
      </w:pPr>
    </w:p>
    <w:p w14:paraId="43EF0836">
      <w:pPr>
        <w:pStyle w:val="10"/>
      </w:pPr>
    </w:p>
    <w:p w14:paraId="441AEB84">
      <w:pPr>
        <w:pStyle w:val="10"/>
      </w:pPr>
    </w:p>
    <w:p w14:paraId="57C9F002">
      <w:pPr>
        <w:pStyle w:val="10"/>
      </w:pPr>
    </w:p>
    <w:p w14:paraId="79095A62">
      <w:pPr>
        <w:pStyle w:val="10"/>
      </w:pPr>
    </w:p>
    <w:p w14:paraId="76DD63C0">
      <w:pPr>
        <w:pStyle w:val="10"/>
      </w:pPr>
    </w:p>
    <w:p w14:paraId="2648AA39">
      <w:pPr>
        <w:pStyle w:val="10"/>
      </w:pPr>
    </w:p>
    <w:p w14:paraId="4CB70EB8"/>
    <w:p w14:paraId="25BC83A9"/>
    <w:p w14:paraId="4C13A390"/>
    <w:p w14:paraId="2876BBDB">
      <w:pPr>
        <w:jc w:val="center"/>
        <w:rPr>
          <w:sz w:val="36"/>
          <w:szCs w:val="36"/>
        </w:rPr>
      </w:pPr>
    </w:p>
    <w:p w14:paraId="6E1193A7">
      <w:pPr>
        <w:jc w:val="center"/>
        <w:rPr>
          <w:sz w:val="36"/>
          <w:szCs w:val="36"/>
        </w:rPr>
      </w:pPr>
      <w:r>
        <w:rPr>
          <w:rFonts w:hint="eastAsia"/>
          <w:sz w:val="36"/>
          <w:szCs w:val="36"/>
          <w:lang w:val="en-US" w:eastAsia="zh-CN"/>
        </w:rPr>
        <w:t>2026</w:t>
      </w:r>
      <w:r>
        <w:rPr>
          <w:rFonts w:hint="eastAsia"/>
          <w:sz w:val="36"/>
          <w:szCs w:val="36"/>
        </w:rPr>
        <w:t>年</w:t>
      </w:r>
      <w:r>
        <w:rPr>
          <w:rFonts w:hint="eastAsia"/>
          <w:sz w:val="36"/>
          <w:szCs w:val="36"/>
          <w:lang w:val="en-US" w:eastAsia="zh-CN"/>
        </w:rPr>
        <w:t>1</w:t>
      </w:r>
      <w:r>
        <w:rPr>
          <w:rFonts w:hint="eastAsia"/>
          <w:sz w:val="36"/>
          <w:szCs w:val="36"/>
        </w:rPr>
        <w:t>月</w:t>
      </w:r>
    </w:p>
    <w:p w14:paraId="335A585E">
      <w:pPr>
        <w:spacing w:line="360" w:lineRule="auto"/>
        <w:ind w:firstLine="720" w:firstLineChars="200"/>
        <w:jc w:val="center"/>
        <w:rPr>
          <w:rFonts w:hint="eastAsia" w:ascii="宋体" w:hAnsi="宋体" w:cs="宋体"/>
          <w:sz w:val="36"/>
          <w:szCs w:val="36"/>
        </w:rPr>
      </w:pPr>
    </w:p>
    <w:p w14:paraId="2BFCDACD">
      <w:pPr>
        <w:pStyle w:val="2"/>
        <w:tabs>
          <w:tab w:val="left" w:pos="3570"/>
        </w:tabs>
        <w:spacing w:before="156" w:beforeLines="50" w:after="156" w:afterLines="50" w:line="360" w:lineRule="auto"/>
        <w:ind w:firstLine="560" w:firstLineChars="200"/>
        <w:rPr>
          <w:rFonts w:hint="eastAsia" w:ascii="宋体" w:hAnsi="宋体" w:eastAsia="宋体" w:cs="宋体"/>
          <w:b w:val="0"/>
          <w:sz w:val="28"/>
          <w:szCs w:val="28"/>
        </w:rPr>
        <w:sectPr>
          <w:footerReference r:id="rId6" w:type="first"/>
          <w:headerReference r:id="rId3" w:type="default"/>
          <w:footerReference r:id="rId4" w:type="default"/>
          <w:footerReference r:id="rId5" w:type="even"/>
          <w:pgSz w:w="11906" w:h="16838"/>
          <w:pgMar w:top="1418" w:right="1418" w:bottom="1418" w:left="1418" w:header="851" w:footer="992" w:gutter="0"/>
          <w:pgNumType w:start="0"/>
          <w:cols w:space="720" w:num="1"/>
          <w:docGrid w:type="lines" w:linePitch="312" w:charSpace="0"/>
        </w:sectPr>
      </w:pPr>
    </w:p>
    <w:sdt>
      <w:sdtPr>
        <w:rPr>
          <w:rFonts w:ascii="宋体" w:hAnsi="宋体"/>
        </w:rPr>
        <w:id w:val="147458792"/>
        <w15:color w:val="DBDBDB"/>
        <w:docPartObj>
          <w:docPartGallery w:val="Table of Contents"/>
          <w:docPartUnique/>
        </w:docPartObj>
      </w:sdtPr>
      <w:sdtEndPr>
        <w:rPr>
          <w:rFonts w:ascii="宋体" w:hAnsi="宋体"/>
        </w:rPr>
      </w:sdtEndPr>
      <w:sdtContent>
        <w:p w14:paraId="1E62BD59">
          <w:pPr>
            <w:jc w:val="center"/>
          </w:pPr>
          <w:r>
            <w:rPr>
              <w:rFonts w:ascii="宋体" w:hAnsi="宋体"/>
            </w:rPr>
            <w:t>目录</w:t>
          </w:r>
        </w:p>
        <w:p w14:paraId="0DAF5C96">
          <w:pPr>
            <w:pStyle w:val="14"/>
            <w:tabs>
              <w:tab w:val="right" w:leader="dot" w:pos="9060"/>
            </w:tabs>
            <w:rPr>
              <w:rFonts w:asciiTheme="minorHAnsi" w:hAnsiTheme="minorHAnsi" w:eastAsiaTheme="minorEastAsia" w:cstheme="minorBidi"/>
              <w:sz w:val="22"/>
              <w14:ligatures w14:val="standardContextual"/>
            </w:rPr>
          </w:pPr>
          <w:r>
            <w:fldChar w:fldCharType="begin"/>
          </w:r>
          <w:r>
            <w:instrText xml:space="preserve">TOC \o "1-2" \h \u </w:instrText>
          </w:r>
          <w:r>
            <w:fldChar w:fldCharType="separate"/>
          </w:r>
          <w:r>
            <w:fldChar w:fldCharType="begin"/>
          </w:r>
          <w:r>
            <w:instrText xml:space="preserve"> HYPERLINK \l "_Toc199405960" </w:instrText>
          </w:r>
          <w:r>
            <w:fldChar w:fldCharType="separate"/>
          </w:r>
          <w:r>
            <w:rPr>
              <w:rStyle w:val="23"/>
              <w:rFonts w:hint="eastAsia" w:ascii="宋体" w:hAnsi="宋体" w:cs="宋体"/>
              <w:kern w:val="44"/>
            </w:rPr>
            <w:t>第一章 项目概况</w:t>
          </w:r>
          <w:r>
            <w:rPr>
              <w:rFonts w:hint="eastAsia"/>
            </w:rPr>
            <w:tab/>
          </w:r>
          <w:r>
            <w:rPr>
              <w:rFonts w:hint="eastAsia"/>
            </w:rPr>
            <w:fldChar w:fldCharType="begin"/>
          </w:r>
          <w:r>
            <w:rPr>
              <w:rFonts w:hint="eastAsia"/>
            </w:rPr>
            <w:instrText xml:space="preserve"> </w:instrText>
          </w:r>
          <w:r>
            <w:instrText xml:space="preserve">PAGEREF _Toc199405960 \h</w:instrText>
          </w:r>
          <w:r>
            <w:rPr>
              <w:rFonts w:hint="eastAsia"/>
            </w:rPr>
            <w:instrText xml:space="preserve"> </w:instrText>
          </w:r>
          <w:r>
            <w:rPr>
              <w:rFonts w:hint="eastAsia"/>
            </w:rPr>
            <w:fldChar w:fldCharType="separate"/>
          </w:r>
          <w:r>
            <w:t>2</w:t>
          </w:r>
          <w:r>
            <w:rPr>
              <w:rFonts w:hint="eastAsia"/>
            </w:rPr>
            <w:fldChar w:fldCharType="end"/>
          </w:r>
          <w:r>
            <w:rPr>
              <w:rFonts w:hint="eastAsia"/>
            </w:rPr>
            <w:fldChar w:fldCharType="end"/>
          </w:r>
        </w:p>
        <w:p w14:paraId="1B7F988C">
          <w:pPr>
            <w:pStyle w:val="16"/>
            <w:tabs>
              <w:tab w:val="right" w:leader="dot" w:pos="9060"/>
            </w:tabs>
            <w:rPr>
              <w:rFonts w:asciiTheme="minorHAnsi" w:hAnsiTheme="minorHAnsi" w:eastAsiaTheme="minorEastAsia" w:cstheme="minorBidi"/>
              <w:sz w:val="22"/>
              <w:szCs w:val="24"/>
              <w14:ligatures w14:val="standardContextual"/>
            </w:rPr>
          </w:pPr>
          <w:r>
            <w:fldChar w:fldCharType="begin"/>
          </w:r>
          <w:r>
            <w:instrText xml:space="preserve"> HYPERLINK \l "_Toc199405961" </w:instrText>
          </w:r>
          <w:r>
            <w:fldChar w:fldCharType="separate"/>
          </w:r>
          <w:r>
            <w:rPr>
              <w:rStyle w:val="23"/>
              <w:rFonts w:hint="eastAsia" w:ascii="宋体" w:hAnsi="宋体" w:cs="宋体"/>
            </w:rPr>
            <w:t>1.1项目基本信息</w:t>
          </w:r>
          <w:r>
            <w:rPr>
              <w:rFonts w:hint="eastAsia"/>
            </w:rPr>
            <w:tab/>
          </w:r>
          <w:r>
            <w:rPr>
              <w:rFonts w:hint="eastAsia"/>
            </w:rPr>
            <w:fldChar w:fldCharType="begin"/>
          </w:r>
          <w:r>
            <w:rPr>
              <w:rFonts w:hint="eastAsia"/>
            </w:rPr>
            <w:instrText xml:space="preserve"> </w:instrText>
          </w:r>
          <w:r>
            <w:instrText xml:space="preserve">PAGEREF _Toc199405961 \h</w:instrText>
          </w:r>
          <w:r>
            <w:rPr>
              <w:rFonts w:hint="eastAsia"/>
            </w:rPr>
            <w:instrText xml:space="preserve"> </w:instrText>
          </w:r>
          <w:r>
            <w:rPr>
              <w:rFonts w:hint="eastAsia"/>
            </w:rPr>
            <w:fldChar w:fldCharType="separate"/>
          </w:r>
          <w:r>
            <w:t>2</w:t>
          </w:r>
          <w:r>
            <w:rPr>
              <w:rFonts w:hint="eastAsia"/>
            </w:rPr>
            <w:fldChar w:fldCharType="end"/>
          </w:r>
          <w:r>
            <w:rPr>
              <w:rFonts w:hint="eastAsia"/>
            </w:rPr>
            <w:fldChar w:fldCharType="end"/>
          </w:r>
        </w:p>
        <w:p w14:paraId="090BF33A">
          <w:pPr>
            <w:pStyle w:val="16"/>
            <w:tabs>
              <w:tab w:val="right" w:leader="dot" w:pos="9060"/>
            </w:tabs>
            <w:rPr>
              <w:rFonts w:asciiTheme="minorHAnsi" w:hAnsiTheme="minorHAnsi" w:eastAsiaTheme="minorEastAsia" w:cstheme="minorBidi"/>
              <w:sz w:val="22"/>
              <w:szCs w:val="24"/>
              <w14:ligatures w14:val="standardContextual"/>
            </w:rPr>
          </w:pPr>
          <w:r>
            <w:fldChar w:fldCharType="begin"/>
          </w:r>
          <w:r>
            <w:instrText xml:space="preserve"> HYPERLINK \l "_Toc199405962" </w:instrText>
          </w:r>
          <w:r>
            <w:fldChar w:fldCharType="separate"/>
          </w:r>
          <w:r>
            <w:rPr>
              <w:rStyle w:val="23"/>
              <w:rFonts w:hint="eastAsia" w:ascii="宋体" w:hAnsi="宋体" w:cs="宋体"/>
            </w:rPr>
            <w:t>1.2项目建设范围及勘察设计范围</w:t>
          </w:r>
          <w:r>
            <w:rPr>
              <w:rFonts w:hint="eastAsia"/>
            </w:rPr>
            <w:tab/>
          </w:r>
          <w:r>
            <w:rPr>
              <w:rFonts w:hint="eastAsia"/>
            </w:rPr>
            <w:fldChar w:fldCharType="begin"/>
          </w:r>
          <w:r>
            <w:rPr>
              <w:rFonts w:hint="eastAsia"/>
            </w:rPr>
            <w:instrText xml:space="preserve"> </w:instrText>
          </w:r>
          <w:r>
            <w:instrText xml:space="preserve">PAGEREF _Toc199405962 \h</w:instrText>
          </w:r>
          <w:r>
            <w:rPr>
              <w:rFonts w:hint="eastAsia"/>
            </w:rPr>
            <w:instrText xml:space="preserve"> </w:instrText>
          </w:r>
          <w:r>
            <w:rPr>
              <w:rFonts w:hint="eastAsia"/>
            </w:rPr>
            <w:fldChar w:fldCharType="separate"/>
          </w:r>
          <w:r>
            <w:t>6</w:t>
          </w:r>
          <w:r>
            <w:rPr>
              <w:rFonts w:hint="eastAsia"/>
            </w:rPr>
            <w:fldChar w:fldCharType="end"/>
          </w:r>
          <w:r>
            <w:rPr>
              <w:rFonts w:hint="eastAsia"/>
            </w:rPr>
            <w:fldChar w:fldCharType="end"/>
          </w:r>
        </w:p>
        <w:p w14:paraId="2A7EACAC">
          <w:pPr>
            <w:pStyle w:val="16"/>
            <w:tabs>
              <w:tab w:val="right" w:leader="dot" w:pos="9060"/>
            </w:tabs>
            <w:rPr>
              <w:rFonts w:asciiTheme="minorHAnsi" w:hAnsiTheme="minorHAnsi" w:eastAsiaTheme="minorEastAsia" w:cstheme="minorBidi"/>
              <w:sz w:val="22"/>
              <w:szCs w:val="24"/>
              <w14:ligatures w14:val="standardContextual"/>
            </w:rPr>
          </w:pPr>
          <w:r>
            <w:fldChar w:fldCharType="begin"/>
          </w:r>
          <w:r>
            <w:instrText xml:space="preserve"> HYPERLINK \l "_Toc199405963" </w:instrText>
          </w:r>
          <w:r>
            <w:fldChar w:fldCharType="separate"/>
          </w:r>
          <w:r>
            <w:rPr>
              <w:rStyle w:val="23"/>
              <w:rFonts w:hint="eastAsia" w:ascii="宋体" w:hAnsi="宋体" w:cs="宋体"/>
            </w:rPr>
            <w:t>1.3现状情况</w:t>
          </w:r>
          <w:r>
            <w:rPr>
              <w:rFonts w:hint="eastAsia"/>
            </w:rPr>
            <w:tab/>
          </w:r>
          <w:r>
            <w:rPr>
              <w:rFonts w:hint="eastAsia"/>
            </w:rPr>
            <w:fldChar w:fldCharType="begin"/>
          </w:r>
          <w:r>
            <w:rPr>
              <w:rFonts w:hint="eastAsia"/>
            </w:rPr>
            <w:instrText xml:space="preserve"> </w:instrText>
          </w:r>
          <w:r>
            <w:instrText xml:space="preserve">PAGEREF _Toc199405963 \h</w:instrText>
          </w:r>
          <w:r>
            <w:rPr>
              <w:rFonts w:hint="eastAsia"/>
            </w:rPr>
            <w:instrText xml:space="preserve"> </w:instrText>
          </w:r>
          <w:r>
            <w:rPr>
              <w:rFonts w:hint="eastAsia"/>
            </w:rPr>
            <w:fldChar w:fldCharType="separate"/>
          </w:r>
          <w:r>
            <w:t>7</w:t>
          </w:r>
          <w:r>
            <w:rPr>
              <w:rFonts w:hint="eastAsia"/>
            </w:rPr>
            <w:fldChar w:fldCharType="end"/>
          </w:r>
          <w:r>
            <w:rPr>
              <w:rFonts w:hint="eastAsia"/>
            </w:rPr>
            <w:fldChar w:fldCharType="end"/>
          </w:r>
        </w:p>
        <w:p w14:paraId="58B30997">
          <w:pPr>
            <w:pStyle w:val="14"/>
            <w:tabs>
              <w:tab w:val="right" w:leader="dot" w:pos="9060"/>
            </w:tabs>
            <w:rPr>
              <w:rFonts w:asciiTheme="minorHAnsi" w:hAnsiTheme="minorHAnsi" w:eastAsiaTheme="minorEastAsia" w:cstheme="minorBidi"/>
              <w:sz w:val="22"/>
              <w14:ligatures w14:val="standardContextual"/>
            </w:rPr>
          </w:pPr>
          <w:r>
            <w:fldChar w:fldCharType="begin"/>
          </w:r>
          <w:r>
            <w:instrText xml:space="preserve"> HYPERLINK \l "_Toc199405964" </w:instrText>
          </w:r>
          <w:r>
            <w:fldChar w:fldCharType="separate"/>
          </w:r>
          <w:r>
            <w:rPr>
              <w:rStyle w:val="23"/>
              <w:rFonts w:hint="eastAsia" w:ascii="宋体" w:hAnsi="宋体" w:cs="宋体"/>
            </w:rPr>
            <w:t>第二章 设计原则及设计内容</w:t>
          </w:r>
          <w:r>
            <w:rPr>
              <w:rFonts w:hint="eastAsia"/>
            </w:rPr>
            <w:tab/>
          </w:r>
          <w:r>
            <w:rPr>
              <w:rFonts w:hint="eastAsia"/>
            </w:rPr>
            <w:fldChar w:fldCharType="begin"/>
          </w:r>
          <w:r>
            <w:rPr>
              <w:rFonts w:hint="eastAsia"/>
            </w:rPr>
            <w:instrText xml:space="preserve"> </w:instrText>
          </w:r>
          <w:r>
            <w:instrText xml:space="preserve">PAGEREF _Toc199405964 \h</w:instrText>
          </w:r>
          <w:r>
            <w:rPr>
              <w:rFonts w:hint="eastAsia"/>
            </w:rPr>
            <w:instrText xml:space="preserve"> </w:instrText>
          </w:r>
          <w:r>
            <w:rPr>
              <w:rFonts w:hint="eastAsia"/>
            </w:rPr>
            <w:fldChar w:fldCharType="separate"/>
          </w:r>
          <w:r>
            <w:t>9</w:t>
          </w:r>
          <w:r>
            <w:rPr>
              <w:rFonts w:hint="eastAsia"/>
            </w:rPr>
            <w:fldChar w:fldCharType="end"/>
          </w:r>
          <w:r>
            <w:rPr>
              <w:rFonts w:hint="eastAsia"/>
            </w:rPr>
            <w:fldChar w:fldCharType="end"/>
          </w:r>
        </w:p>
        <w:p w14:paraId="6783CE27">
          <w:pPr>
            <w:pStyle w:val="16"/>
            <w:tabs>
              <w:tab w:val="right" w:leader="dot" w:pos="9060"/>
            </w:tabs>
            <w:rPr>
              <w:rFonts w:asciiTheme="minorHAnsi" w:hAnsiTheme="minorHAnsi" w:eastAsiaTheme="minorEastAsia" w:cstheme="minorBidi"/>
              <w:sz w:val="22"/>
              <w:szCs w:val="24"/>
              <w14:ligatures w14:val="standardContextual"/>
            </w:rPr>
          </w:pPr>
          <w:r>
            <w:fldChar w:fldCharType="begin"/>
          </w:r>
          <w:r>
            <w:instrText xml:space="preserve"> HYPERLINK \l "_Toc199405965" </w:instrText>
          </w:r>
          <w:r>
            <w:fldChar w:fldCharType="separate"/>
          </w:r>
          <w:r>
            <w:rPr>
              <w:rStyle w:val="23"/>
              <w:rFonts w:hint="eastAsia" w:ascii="宋体" w:hAnsi="宋体" w:cs="宋体"/>
            </w:rPr>
            <w:t>2.1设计原则</w:t>
          </w:r>
          <w:r>
            <w:rPr>
              <w:rFonts w:hint="eastAsia"/>
            </w:rPr>
            <w:tab/>
          </w:r>
          <w:r>
            <w:rPr>
              <w:rFonts w:hint="eastAsia"/>
            </w:rPr>
            <w:fldChar w:fldCharType="begin"/>
          </w:r>
          <w:r>
            <w:rPr>
              <w:rFonts w:hint="eastAsia"/>
            </w:rPr>
            <w:instrText xml:space="preserve"> </w:instrText>
          </w:r>
          <w:r>
            <w:instrText xml:space="preserve">PAGEREF _Toc199405965 \h</w:instrText>
          </w:r>
          <w:r>
            <w:rPr>
              <w:rFonts w:hint="eastAsia"/>
            </w:rPr>
            <w:instrText xml:space="preserve"> </w:instrText>
          </w:r>
          <w:r>
            <w:rPr>
              <w:rFonts w:hint="eastAsia"/>
            </w:rPr>
            <w:fldChar w:fldCharType="separate"/>
          </w:r>
          <w:r>
            <w:t>9</w:t>
          </w:r>
          <w:r>
            <w:rPr>
              <w:rFonts w:hint="eastAsia"/>
            </w:rPr>
            <w:fldChar w:fldCharType="end"/>
          </w:r>
          <w:r>
            <w:rPr>
              <w:rFonts w:hint="eastAsia"/>
            </w:rPr>
            <w:fldChar w:fldCharType="end"/>
          </w:r>
        </w:p>
        <w:p w14:paraId="4688A860">
          <w:pPr>
            <w:pStyle w:val="16"/>
            <w:tabs>
              <w:tab w:val="right" w:leader="dot" w:pos="9060"/>
            </w:tabs>
            <w:rPr>
              <w:rFonts w:asciiTheme="minorHAnsi" w:hAnsiTheme="minorHAnsi" w:eastAsiaTheme="minorEastAsia" w:cstheme="minorBidi"/>
              <w:sz w:val="22"/>
              <w:szCs w:val="24"/>
              <w14:ligatures w14:val="standardContextual"/>
            </w:rPr>
          </w:pPr>
          <w:r>
            <w:fldChar w:fldCharType="begin"/>
          </w:r>
          <w:r>
            <w:instrText xml:space="preserve"> HYPERLINK \l "_Toc199405966" </w:instrText>
          </w:r>
          <w:r>
            <w:fldChar w:fldCharType="separate"/>
          </w:r>
          <w:r>
            <w:rPr>
              <w:rStyle w:val="23"/>
              <w:rFonts w:hint="eastAsia" w:ascii="宋体" w:hAnsi="宋体" w:cs="宋体"/>
            </w:rPr>
            <w:t>2.2勘察设计内容</w:t>
          </w:r>
          <w:r>
            <w:rPr>
              <w:rFonts w:hint="eastAsia"/>
            </w:rPr>
            <w:tab/>
          </w:r>
          <w:r>
            <w:rPr>
              <w:rFonts w:hint="eastAsia"/>
            </w:rPr>
            <w:fldChar w:fldCharType="begin"/>
          </w:r>
          <w:r>
            <w:rPr>
              <w:rFonts w:hint="eastAsia"/>
            </w:rPr>
            <w:instrText xml:space="preserve"> </w:instrText>
          </w:r>
          <w:r>
            <w:instrText xml:space="preserve">PAGEREF _Toc199405966 \h</w:instrText>
          </w:r>
          <w:r>
            <w:rPr>
              <w:rFonts w:hint="eastAsia"/>
            </w:rPr>
            <w:instrText xml:space="preserve"> </w:instrText>
          </w:r>
          <w:r>
            <w:rPr>
              <w:rFonts w:hint="eastAsia"/>
            </w:rPr>
            <w:fldChar w:fldCharType="separate"/>
          </w:r>
          <w:r>
            <w:t>10</w:t>
          </w:r>
          <w:r>
            <w:rPr>
              <w:rFonts w:hint="eastAsia"/>
            </w:rPr>
            <w:fldChar w:fldCharType="end"/>
          </w:r>
          <w:r>
            <w:rPr>
              <w:rFonts w:hint="eastAsia"/>
            </w:rPr>
            <w:fldChar w:fldCharType="end"/>
          </w:r>
        </w:p>
        <w:p w14:paraId="03B04E89">
          <w:pPr>
            <w:pStyle w:val="14"/>
            <w:tabs>
              <w:tab w:val="right" w:leader="dot" w:pos="9060"/>
            </w:tabs>
            <w:rPr>
              <w:rFonts w:asciiTheme="minorHAnsi" w:hAnsiTheme="minorHAnsi" w:eastAsiaTheme="minorEastAsia" w:cstheme="minorBidi"/>
              <w:sz w:val="22"/>
              <w14:ligatures w14:val="standardContextual"/>
            </w:rPr>
          </w:pPr>
          <w:r>
            <w:fldChar w:fldCharType="begin"/>
          </w:r>
          <w:r>
            <w:instrText xml:space="preserve"> HYPERLINK \l "_Toc199405967" </w:instrText>
          </w:r>
          <w:r>
            <w:fldChar w:fldCharType="separate"/>
          </w:r>
          <w:r>
            <w:rPr>
              <w:rStyle w:val="23"/>
              <w:rFonts w:hint="eastAsia" w:ascii="宋体" w:hAnsi="宋体" w:cs="宋体"/>
            </w:rPr>
            <w:t>第三章 勘察设计要求</w:t>
          </w:r>
          <w:r>
            <w:rPr>
              <w:rFonts w:hint="eastAsia"/>
            </w:rPr>
            <w:tab/>
          </w:r>
          <w:r>
            <w:rPr>
              <w:rFonts w:hint="eastAsia"/>
            </w:rPr>
            <w:fldChar w:fldCharType="begin"/>
          </w:r>
          <w:r>
            <w:rPr>
              <w:rFonts w:hint="eastAsia"/>
            </w:rPr>
            <w:instrText xml:space="preserve"> </w:instrText>
          </w:r>
          <w:r>
            <w:instrText xml:space="preserve">PAGEREF _Toc199405967 \h</w:instrText>
          </w:r>
          <w:r>
            <w:rPr>
              <w:rFonts w:hint="eastAsia"/>
            </w:rPr>
            <w:instrText xml:space="preserve"> </w:instrText>
          </w:r>
          <w:r>
            <w:rPr>
              <w:rFonts w:hint="eastAsia"/>
            </w:rPr>
            <w:fldChar w:fldCharType="separate"/>
          </w:r>
          <w:r>
            <w:t>12</w:t>
          </w:r>
          <w:r>
            <w:rPr>
              <w:rFonts w:hint="eastAsia"/>
            </w:rPr>
            <w:fldChar w:fldCharType="end"/>
          </w:r>
          <w:r>
            <w:rPr>
              <w:rFonts w:hint="eastAsia"/>
            </w:rPr>
            <w:fldChar w:fldCharType="end"/>
          </w:r>
        </w:p>
        <w:p w14:paraId="1DC18137">
          <w:pPr>
            <w:pStyle w:val="16"/>
            <w:tabs>
              <w:tab w:val="right" w:leader="dot" w:pos="9060"/>
            </w:tabs>
            <w:rPr>
              <w:rFonts w:asciiTheme="minorHAnsi" w:hAnsiTheme="minorHAnsi" w:eastAsiaTheme="minorEastAsia" w:cstheme="minorBidi"/>
              <w:sz w:val="22"/>
              <w:szCs w:val="24"/>
              <w14:ligatures w14:val="standardContextual"/>
            </w:rPr>
          </w:pPr>
          <w:r>
            <w:fldChar w:fldCharType="begin"/>
          </w:r>
          <w:r>
            <w:instrText xml:space="preserve"> HYPERLINK \l "_Toc199405968" </w:instrText>
          </w:r>
          <w:r>
            <w:fldChar w:fldCharType="separate"/>
          </w:r>
          <w:r>
            <w:rPr>
              <w:rStyle w:val="23"/>
              <w:rFonts w:hint="eastAsia" w:ascii="宋体" w:hAnsi="宋体" w:cs="宋体"/>
            </w:rPr>
            <w:t>3.1勘察设计总体要求</w:t>
          </w:r>
          <w:r>
            <w:rPr>
              <w:rFonts w:hint="eastAsia"/>
            </w:rPr>
            <w:tab/>
          </w:r>
          <w:r>
            <w:rPr>
              <w:rFonts w:hint="eastAsia"/>
            </w:rPr>
            <w:fldChar w:fldCharType="begin"/>
          </w:r>
          <w:r>
            <w:rPr>
              <w:rFonts w:hint="eastAsia"/>
            </w:rPr>
            <w:instrText xml:space="preserve"> </w:instrText>
          </w:r>
          <w:r>
            <w:instrText xml:space="preserve">PAGEREF _Toc199405968 \h</w:instrText>
          </w:r>
          <w:r>
            <w:rPr>
              <w:rFonts w:hint="eastAsia"/>
            </w:rPr>
            <w:instrText xml:space="preserve"> </w:instrText>
          </w:r>
          <w:r>
            <w:rPr>
              <w:rFonts w:hint="eastAsia"/>
            </w:rPr>
            <w:fldChar w:fldCharType="separate"/>
          </w:r>
          <w:r>
            <w:t>12</w:t>
          </w:r>
          <w:r>
            <w:rPr>
              <w:rFonts w:hint="eastAsia"/>
            </w:rPr>
            <w:fldChar w:fldCharType="end"/>
          </w:r>
          <w:r>
            <w:rPr>
              <w:rFonts w:hint="eastAsia"/>
            </w:rPr>
            <w:fldChar w:fldCharType="end"/>
          </w:r>
        </w:p>
        <w:p w14:paraId="2386CB3D">
          <w:pPr>
            <w:pStyle w:val="16"/>
            <w:tabs>
              <w:tab w:val="right" w:leader="dot" w:pos="9060"/>
            </w:tabs>
            <w:rPr>
              <w:rFonts w:asciiTheme="minorHAnsi" w:hAnsiTheme="minorHAnsi" w:eastAsiaTheme="minorEastAsia" w:cstheme="minorBidi"/>
              <w:sz w:val="22"/>
              <w:szCs w:val="24"/>
              <w14:ligatures w14:val="standardContextual"/>
            </w:rPr>
          </w:pPr>
          <w:r>
            <w:fldChar w:fldCharType="begin"/>
          </w:r>
          <w:r>
            <w:instrText xml:space="preserve"> HYPERLINK \l "_Toc199405969" </w:instrText>
          </w:r>
          <w:r>
            <w:fldChar w:fldCharType="separate"/>
          </w:r>
          <w:r>
            <w:rPr>
              <w:rStyle w:val="23"/>
              <w:rFonts w:hint="eastAsia" w:ascii="宋体" w:hAnsi="宋体" w:cs="宋体"/>
            </w:rPr>
            <w:t>3.2勘察工作要求</w:t>
          </w:r>
          <w:r>
            <w:rPr>
              <w:rFonts w:hint="eastAsia"/>
            </w:rPr>
            <w:tab/>
          </w:r>
          <w:r>
            <w:rPr>
              <w:rFonts w:hint="eastAsia"/>
            </w:rPr>
            <w:fldChar w:fldCharType="begin"/>
          </w:r>
          <w:r>
            <w:rPr>
              <w:rFonts w:hint="eastAsia"/>
            </w:rPr>
            <w:instrText xml:space="preserve"> </w:instrText>
          </w:r>
          <w:r>
            <w:instrText xml:space="preserve">PAGEREF _Toc199405969 \h</w:instrText>
          </w:r>
          <w:r>
            <w:rPr>
              <w:rFonts w:hint="eastAsia"/>
            </w:rPr>
            <w:instrText xml:space="preserve"> </w:instrText>
          </w:r>
          <w:r>
            <w:rPr>
              <w:rFonts w:hint="eastAsia"/>
            </w:rPr>
            <w:fldChar w:fldCharType="separate"/>
          </w:r>
          <w:r>
            <w:t>12</w:t>
          </w:r>
          <w:r>
            <w:rPr>
              <w:rFonts w:hint="eastAsia"/>
            </w:rPr>
            <w:fldChar w:fldCharType="end"/>
          </w:r>
          <w:r>
            <w:rPr>
              <w:rFonts w:hint="eastAsia"/>
            </w:rPr>
            <w:fldChar w:fldCharType="end"/>
          </w:r>
        </w:p>
        <w:p w14:paraId="052F95BE">
          <w:pPr>
            <w:pStyle w:val="16"/>
            <w:tabs>
              <w:tab w:val="right" w:leader="dot" w:pos="9060"/>
            </w:tabs>
            <w:rPr>
              <w:rFonts w:hint="eastAsia" w:eastAsia="宋体" w:asciiTheme="minorHAnsi" w:hAnsiTheme="minorHAnsi" w:cstheme="minorBidi"/>
              <w:sz w:val="22"/>
              <w:szCs w:val="24"/>
              <w:lang w:val="en-US" w:eastAsia="zh-CN"/>
              <w14:ligatures w14:val="standardContextual"/>
            </w:rPr>
          </w:pPr>
          <w:r>
            <w:fldChar w:fldCharType="begin"/>
          </w:r>
          <w:r>
            <w:instrText xml:space="preserve"> HYPERLINK \l "_Toc199405970" </w:instrText>
          </w:r>
          <w:r>
            <w:fldChar w:fldCharType="separate"/>
          </w:r>
          <w:r>
            <w:rPr>
              <w:rStyle w:val="23"/>
              <w:rFonts w:hint="eastAsia" w:ascii="宋体" w:hAnsi="宋体" w:cs="宋体"/>
            </w:rPr>
            <w:t>3.3设计工作要求</w:t>
          </w:r>
          <w:r>
            <w:rPr>
              <w:rFonts w:hint="eastAsia"/>
            </w:rPr>
            <w:tab/>
          </w:r>
          <w:r>
            <w:rPr>
              <w:rFonts w:hint="eastAsia"/>
              <w:lang w:val="en-US" w:eastAsia="zh-CN"/>
            </w:rPr>
            <w:t>1</w:t>
          </w:r>
          <w:r>
            <w:rPr>
              <w:rFonts w:hint="eastAsia"/>
            </w:rPr>
            <w:fldChar w:fldCharType="end"/>
          </w:r>
          <w:r>
            <w:rPr>
              <w:rFonts w:hint="eastAsia"/>
              <w:lang w:val="en-US" w:eastAsia="zh-CN"/>
            </w:rPr>
            <w:t>3</w:t>
          </w:r>
        </w:p>
        <w:p w14:paraId="0D903E71">
          <w:pPr>
            <w:pStyle w:val="16"/>
            <w:tabs>
              <w:tab w:val="right" w:leader="dot" w:pos="9060"/>
            </w:tabs>
            <w:rPr>
              <w:rFonts w:hint="eastAsia" w:eastAsia="宋体" w:asciiTheme="minorHAnsi" w:hAnsiTheme="minorHAnsi" w:cstheme="minorBidi"/>
              <w:sz w:val="22"/>
              <w:szCs w:val="24"/>
              <w:lang w:val="en-US" w:eastAsia="zh-CN"/>
              <w14:ligatures w14:val="standardContextual"/>
            </w:rPr>
          </w:pPr>
          <w:r>
            <w:fldChar w:fldCharType="begin"/>
          </w:r>
          <w:r>
            <w:instrText xml:space="preserve"> HYPERLINK \l "_Toc199405971" </w:instrText>
          </w:r>
          <w:r>
            <w:fldChar w:fldCharType="separate"/>
          </w:r>
          <w:r>
            <w:rPr>
              <w:rStyle w:val="23"/>
              <w:rFonts w:hint="eastAsia" w:ascii="宋体" w:hAnsi="宋体" w:cs="宋体"/>
            </w:rPr>
            <w:t>3.4造价工作要求</w:t>
          </w:r>
          <w:r>
            <w:rPr>
              <w:rFonts w:hint="eastAsia"/>
            </w:rPr>
            <w:tab/>
          </w:r>
          <w:r>
            <w:rPr>
              <w:rFonts w:hint="eastAsia"/>
              <w:lang w:val="en-US" w:eastAsia="zh-CN"/>
            </w:rPr>
            <w:t>1</w:t>
          </w:r>
          <w:r>
            <w:rPr>
              <w:rFonts w:hint="eastAsia"/>
            </w:rPr>
            <w:fldChar w:fldCharType="end"/>
          </w:r>
          <w:r>
            <w:rPr>
              <w:rFonts w:hint="eastAsia"/>
              <w:lang w:val="en-US" w:eastAsia="zh-CN"/>
            </w:rPr>
            <w:t>4</w:t>
          </w:r>
        </w:p>
        <w:p w14:paraId="71B8332A">
          <w:pPr>
            <w:pStyle w:val="14"/>
            <w:tabs>
              <w:tab w:val="right" w:leader="dot" w:pos="9060"/>
            </w:tabs>
            <w:rPr>
              <w:rFonts w:hint="eastAsia" w:eastAsia="宋体" w:asciiTheme="minorHAnsi" w:hAnsiTheme="minorHAnsi" w:cstheme="minorBidi"/>
              <w:sz w:val="22"/>
              <w:lang w:val="en-US" w:eastAsia="zh-CN"/>
              <w14:ligatures w14:val="standardContextual"/>
            </w:rPr>
          </w:pPr>
          <w:r>
            <w:fldChar w:fldCharType="begin"/>
          </w:r>
          <w:r>
            <w:instrText xml:space="preserve"> HYPERLINK \l "_Toc199405972" </w:instrText>
          </w:r>
          <w:r>
            <w:fldChar w:fldCharType="separate"/>
          </w:r>
          <w:r>
            <w:rPr>
              <w:rStyle w:val="23"/>
              <w:rFonts w:hint="eastAsia" w:ascii="宋体" w:hAnsi="宋体" w:cs="宋体"/>
            </w:rPr>
            <w:t>第四章  勘察设计人员组织要求</w:t>
          </w:r>
          <w:r>
            <w:rPr>
              <w:rFonts w:hint="eastAsia"/>
            </w:rPr>
            <w:tab/>
          </w:r>
          <w:r>
            <w:rPr>
              <w:rFonts w:hint="eastAsia"/>
              <w:lang w:val="en-US" w:eastAsia="zh-CN"/>
            </w:rPr>
            <w:t>1</w:t>
          </w:r>
          <w:r>
            <w:rPr>
              <w:rFonts w:hint="eastAsia"/>
            </w:rPr>
            <w:fldChar w:fldCharType="end"/>
          </w:r>
          <w:r>
            <w:rPr>
              <w:rFonts w:hint="eastAsia"/>
              <w:lang w:val="en-US" w:eastAsia="zh-CN"/>
            </w:rPr>
            <w:t>5</w:t>
          </w:r>
        </w:p>
        <w:p w14:paraId="428FC25A">
          <w:pPr>
            <w:pStyle w:val="16"/>
            <w:tabs>
              <w:tab w:val="right" w:leader="dot" w:pos="9060"/>
            </w:tabs>
            <w:rPr>
              <w:rFonts w:hint="eastAsia" w:eastAsia="宋体" w:asciiTheme="minorHAnsi" w:hAnsiTheme="minorHAnsi" w:cstheme="minorBidi"/>
              <w:sz w:val="22"/>
              <w:szCs w:val="24"/>
              <w:lang w:val="en-US" w:eastAsia="zh-CN"/>
              <w14:ligatures w14:val="standardContextual"/>
            </w:rPr>
          </w:pPr>
          <w:r>
            <w:fldChar w:fldCharType="begin"/>
          </w:r>
          <w:r>
            <w:instrText xml:space="preserve"> HYPERLINK \l "_Toc199405973" </w:instrText>
          </w:r>
          <w:r>
            <w:fldChar w:fldCharType="separate"/>
          </w:r>
          <w:r>
            <w:rPr>
              <w:rStyle w:val="23"/>
              <w:rFonts w:hint="eastAsia" w:ascii="宋体" w:hAnsi="宋体" w:cs="宋体"/>
            </w:rPr>
            <w:t>4.1设计人员组织管理</w:t>
          </w:r>
          <w:r>
            <w:rPr>
              <w:rFonts w:hint="eastAsia"/>
            </w:rPr>
            <w:tab/>
          </w:r>
          <w:r>
            <w:rPr>
              <w:rFonts w:hint="eastAsia"/>
              <w:lang w:val="en-US" w:eastAsia="zh-CN"/>
            </w:rPr>
            <w:t>1</w:t>
          </w:r>
          <w:r>
            <w:rPr>
              <w:rFonts w:hint="eastAsia"/>
            </w:rPr>
            <w:fldChar w:fldCharType="end"/>
          </w:r>
          <w:r>
            <w:rPr>
              <w:rFonts w:hint="eastAsia"/>
              <w:lang w:val="en-US" w:eastAsia="zh-CN"/>
            </w:rPr>
            <w:t>5</w:t>
          </w:r>
        </w:p>
        <w:p w14:paraId="201FC659">
          <w:pPr>
            <w:pStyle w:val="16"/>
            <w:tabs>
              <w:tab w:val="right" w:leader="dot" w:pos="9060"/>
            </w:tabs>
            <w:rPr>
              <w:rFonts w:hint="eastAsia" w:eastAsia="宋体" w:asciiTheme="minorHAnsi" w:hAnsiTheme="minorHAnsi" w:cstheme="minorBidi"/>
              <w:sz w:val="22"/>
              <w:szCs w:val="24"/>
              <w:lang w:val="en-US" w:eastAsia="zh-CN"/>
              <w14:ligatures w14:val="standardContextual"/>
            </w:rPr>
          </w:pPr>
          <w:r>
            <w:fldChar w:fldCharType="begin"/>
          </w:r>
          <w:r>
            <w:instrText xml:space="preserve"> HYPERLINK \l "_Toc199405974" </w:instrText>
          </w:r>
          <w:r>
            <w:fldChar w:fldCharType="separate"/>
          </w:r>
          <w:r>
            <w:rPr>
              <w:rStyle w:val="23"/>
              <w:rFonts w:hint="eastAsia" w:ascii="宋体" w:hAnsi="宋体" w:cs="宋体"/>
            </w:rPr>
            <w:t>4.2驻场人员要求</w:t>
          </w:r>
          <w:r>
            <w:rPr>
              <w:rFonts w:hint="eastAsia"/>
            </w:rPr>
            <w:tab/>
          </w:r>
          <w:r>
            <w:rPr>
              <w:rFonts w:hint="eastAsia"/>
              <w:lang w:val="en-US" w:eastAsia="zh-CN"/>
            </w:rPr>
            <w:t>1</w:t>
          </w:r>
          <w:r>
            <w:rPr>
              <w:rFonts w:hint="eastAsia"/>
            </w:rPr>
            <w:fldChar w:fldCharType="end"/>
          </w:r>
          <w:r>
            <w:rPr>
              <w:rFonts w:hint="eastAsia"/>
              <w:lang w:val="en-US" w:eastAsia="zh-CN"/>
            </w:rPr>
            <w:t>6</w:t>
          </w:r>
        </w:p>
        <w:p w14:paraId="7E08FB07">
          <w:pPr>
            <w:pStyle w:val="14"/>
            <w:tabs>
              <w:tab w:val="right" w:leader="dot" w:pos="9060"/>
            </w:tabs>
            <w:rPr>
              <w:rFonts w:hint="eastAsia" w:eastAsia="宋体" w:asciiTheme="minorHAnsi" w:hAnsiTheme="minorHAnsi" w:cstheme="minorBidi"/>
              <w:sz w:val="22"/>
              <w:lang w:val="en-US" w:eastAsia="zh-CN"/>
              <w14:ligatures w14:val="standardContextual"/>
            </w:rPr>
          </w:pPr>
          <w:r>
            <w:fldChar w:fldCharType="begin"/>
          </w:r>
          <w:r>
            <w:instrText xml:space="preserve"> HYPERLINK \l "_Toc199405975" </w:instrText>
          </w:r>
          <w:r>
            <w:fldChar w:fldCharType="separate"/>
          </w:r>
          <w:r>
            <w:rPr>
              <w:rStyle w:val="23"/>
              <w:rFonts w:hint="eastAsia" w:ascii="宋体" w:hAnsi="宋体" w:cs="宋体"/>
            </w:rPr>
            <w:t>第五章 勘察设计成果提交要求</w:t>
          </w:r>
          <w:r>
            <w:rPr>
              <w:rFonts w:hint="eastAsia"/>
            </w:rPr>
            <w:tab/>
          </w:r>
          <w:r>
            <w:rPr>
              <w:rFonts w:hint="eastAsia"/>
              <w:lang w:val="en-US" w:eastAsia="zh-CN"/>
            </w:rPr>
            <w:t>1</w:t>
          </w:r>
          <w:r>
            <w:rPr>
              <w:rFonts w:hint="eastAsia"/>
            </w:rPr>
            <w:fldChar w:fldCharType="end"/>
          </w:r>
          <w:r>
            <w:rPr>
              <w:rFonts w:hint="eastAsia"/>
              <w:lang w:val="en-US" w:eastAsia="zh-CN"/>
            </w:rPr>
            <w:t>7</w:t>
          </w:r>
        </w:p>
        <w:p w14:paraId="39932C50">
          <w:pPr>
            <w:pStyle w:val="16"/>
            <w:tabs>
              <w:tab w:val="right" w:leader="dot" w:pos="9060"/>
            </w:tabs>
            <w:rPr>
              <w:rFonts w:hint="eastAsia" w:eastAsia="宋体" w:asciiTheme="minorHAnsi" w:hAnsiTheme="minorHAnsi" w:cstheme="minorBidi"/>
              <w:sz w:val="22"/>
              <w:szCs w:val="24"/>
              <w:lang w:val="en-US" w:eastAsia="zh-CN"/>
              <w14:ligatures w14:val="standardContextual"/>
            </w:rPr>
          </w:pPr>
          <w:r>
            <w:fldChar w:fldCharType="begin"/>
          </w:r>
          <w:r>
            <w:instrText xml:space="preserve"> HYPERLINK \l "_Toc199405976" </w:instrText>
          </w:r>
          <w:r>
            <w:fldChar w:fldCharType="separate"/>
          </w:r>
          <w:r>
            <w:rPr>
              <w:rStyle w:val="23"/>
              <w:rFonts w:hint="eastAsia" w:ascii="宋体" w:hAnsi="宋体" w:cs="宋体"/>
            </w:rPr>
            <w:t>5.1通用要求</w:t>
          </w:r>
          <w:r>
            <w:rPr>
              <w:rFonts w:hint="eastAsia"/>
            </w:rPr>
            <w:tab/>
          </w:r>
          <w:r>
            <w:rPr>
              <w:rFonts w:hint="eastAsia"/>
              <w:lang w:val="en-US" w:eastAsia="zh-CN"/>
            </w:rPr>
            <w:t>1</w:t>
          </w:r>
          <w:r>
            <w:rPr>
              <w:rFonts w:hint="eastAsia"/>
            </w:rPr>
            <w:fldChar w:fldCharType="end"/>
          </w:r>
          <w:r>
            <w:rPr>
              <w:rFonts w:hint="eastAsia"/>
              <w:lang w:val="en-US" w:eastAsia="zh-CN"/>
            </w:rPr>
            <w:t>7</w:t>
          </w:r>
        </w:p>
        <w:p w14:paraId="5E17BAC6">
          <w:pPr>
            <w:pStyle w:val="16"/>
            <w:tabs>
              <w:tab w:val="right" w:leader="dot" w:pos="9060"/>
            </w:tabs>
            <w:rPr>
              <w:rFonts w:hint="eastAsia" w:eastAsia="宋体" w:asciiTheme="minorHAnsi" w:hAnsiTheme="minorHAnsi" w:cstheme="minorBidi"/>
              <w:sz w:val="22"/>
              <w:szCs w:val="24"/>
              <w:lang w:val="en-US" w:eastAsia="zh-CN"/>
              <w14:ligatures w14:val="standardContextual"/>
            </w:rPr>
          </w:pPr>
          <w:r>
            <w:fldChar w:fldCharType="begin"/>
          </w:r>
          <w:r>
            <w:instrText xml:space="preserve"> HYPERLINK \l "_Toc199405977" </w:instrText>
          </w:r>
          <w:r>
            <w:fldChar w:fldCharType="separate"/>
          </w:r>
          <w:r>
            <w:rPr>
              <w:rStyle w:val="23"/>
              <w:rFonts w:hint="eastAsia" w:ascii="宋体" w:hAnsi="宋体" w:cs="宋体"/>
            </w:rPr>
            <w:t>5.2提交设计资料要求</w:t>
          </w:r>
          <w:r>
            <w:rPr>
              <w:rFonts w:hint="eastAsia"/>
            </w:rPr>
            <w:tab/>
          </w:r>
          <w:r>
            <w:rPr>
              <w:rFonts w:hint="eastAsia"/>
              <w:lang w:val="en-US" w:eastAsia="zh-CN"/>
            </w:rPr>
            <w:t>1</w:t>
          </w:r>
          <w:r>
            <w:rPr>
              <w:rFonts w:hint="eastAsia"/>
            </w:rPr>
            <w:fldChar w:fldCharType="end"/>
          </w:r>
          <w:r>
            <w:rPr>
              <w:rFonts w:hint="eastAsia"/>
              <w:lang w:val="en-US" w:eastAsia="zh-CN"/>
            </w:rPr>
            <w:t>7</w:t>
          </w:r>
        </w:p>
        <w:p w14:paraId="54385079">
          <w:r>
            <w:fldChar w:fldCharType="end"/>
          </w:r>
        </w:p>
      </w:sdtContent>
    </w:sdt>
    <w:p w14:paraId="0F7406A1">
      <w:pPr>
        <w:pStyle w:val="14"/>
        <w:tabs>
          <w:tab w:val="right" w:leader="dot" w:pos="9060"/>
        </w:tabs>
        <w:spacing w:line="360" w:lineRule="auto"/>
        <w:jc w:val="center"/>
        <w:outlineLvl w:val="0"/>
        <w:rPr>
          <w:rFonts w:hint="eastAsia" w:ascii="宋体" w:hAnsi="宋体" w:cs="宋体"/>
        </w:rPr>
      </w:pPr>
      <w:r>
        <w:rPr>
          <w:rFonts w:hint="eastAsia" w:ascii="宋体" w:hAnsi="宋体" w:cs="宋体"/>
          <w:szCs w:val="20"/>
        </w:rPr>
        <w:br w:type="page"/>
      </w:r>
      <w:bookmarkStart w:id="1" w:name="_Toc18810"/>
      <w:bookmarkStart w:id="2" w:name="_Toc199405960"/>
      <w:bookmarkStart w:id="3" w:name="_Toc452558092"/>
      <w:bookmarkStart w:id="4" w:name="_Toc19265"/>
      <w:bookmarkStart w:id="5" w:name="_Toc452973676"/>
      <w:bookmarkStart w:id="6" w:name="_Toc452558296"/>
      <w:bookmarkStart w:id="7" w:name="_Toc448"/>
      <w:bookmarkStart w:id="8" w:name="_Toc27134"/>
      <w:bookmarkStart w:id="9" w:name="_Toc5080"/>
      <w:bookmarkStart w:id="10" w:name="_Toc29128"/>
      <w:r>
        <w:rPr>
          <w:rFonts w:hint="eastAsia" w:ascii="宋体" w:hAnsi="宋体" w:cs="宋体"/>
          <w:b/>
          <w:bCs/>
          <w:kern w:val="44"/>
          <w:sz w:val="44"/>
          <w:szCs w:val="44"/>
        </w:rPr>
        <w:t>第一章</w:t>
      </w:r>
      <w:r>
        <w:rPr>
          <w:rFonts w:ascii="宋体" w:hAnsi="宋体" w:cs="宋体"/>
          <w:b/>
          <w:bCs/>
          <w:kern w:val="44"/>
          <w:sz w:val="44"/>
          <w:szCs w:val="44"/>
        </w:rPr>
        <w:t xml:space="preserve"> </w:t>
      </w:r>
      <w:r>
        <w:rPr>
          <w:rFonts w:hint="eastAsia" w:ascii="宋体" w:hAnsi="宋体" w:cs="宋体"/>
          <w:b/>
          <w:bCs/>
          <w:kern w:val="44"/>
          <w:sz w:val="44"/>
          <w:szCs w:val="44"/>
        </w:rPr>
        <w:t>项目概况</w:t>
      </w:r>
      <w:bookmarkEnd w:id="1"/>
      <w:bookmarkEnd w:id="2"/>
      <w:bookmarkEnd w:id="3"/>
      <w:bookmarkEnd w:id="4"/>
      <w:bookmarkEnd w:id="5"/>
      <w:bookmarkEnd w:id="6"/>
      <w:bookmarkEnd w:id="7"/>
      <w:bookmarkEnd w:id="8"/>
      <w:bookmarkEnd w:id="9"/>
      <w:bookmarkEnd w:id="10"/>
    </w:p>
    <w:p w14:paraId="712F0BB4">
      <w:pPr>
        <w:pStyle w:val="3"/>
        <w:rPr>
          <w:rFonts w:hint="eastAsia" w:ascii="宋体" w:hAnsi="宋体" w:eastAsia="宋体" w:cs="宋体"/>
          <w:b/>
          <w:bCs w:val="0"/>
          <w:szCs w:val="28"/>
        </w:rPr>
      </w:pPr>
      <w:bookmarkStart w:id="11" w:name="_Toc19373"/>
      <w:bookmarkStart w:id="12" w:name="_Toc1396"/>
      <w:bookmarkStart w:id="13" w:name="_Toc452558297"/>
      <w:bookmarkStart w:id="14" w:name="_Toc11600"/>
      <w:bookmarkStart w:id="15" w:name="_Toc452558093"/>
      <w:bookmarkStart w:id="16" w:name="_Toc199405961"/>
      <w:bookmarkStart w:id="17" w:name="_Toc5598"/>
      <w:bookmarkStart w:id="18" w:name="_Toc16106"/>
      <w:bookmarkStart w:id="19" w:name="_Toc452973677"/>
      <w:bookmarkStart w:id="20" w:name="_Toc24986"/>
      <w:r>
        <w:rPr>
          <w:rFonts w:hint="eastAsia" w:ascii="宋体" w:hAnsi="宋体" w:eastAsia="宋体" w:cs="宋体"/>
          <w:b/>
          <w:bCs w:val="0"/>
        </w:rPr>
        <w:t>1.1项目基本信息</w:t>
      </w:r>
      <w:bookmarkEnd w:id="11"/>
      <w:bookmarkEnd w:id="12"/>
      <w:bookmarkEnd w:id="13"/>
      <w:bookmarkEnd w:id="14"/>
      <w:bookmarkEnd w:id="15"/>
      <w:bookmarkEnd w:id="16"/>
      <w:bookmarkEnd w:id="17"/>
      <w:bookmarkEnd w:id="18"/>
      <w:bookmarkEnd w:id="19"/>
      <w:bookmarkEnd w:id="20"/>
    </w:p>
    <w:p w14:paraId="34E0E197">
      <w:pPr>
        <w:pStyle w:val="4"/>
        <w:rPr>
          <w:rFonts w:hint="eastAsia" w:ascii="宋体" w:hAnsi="宋体" w:eastAsia="宋体" w:cs="宋体"/>
          <w:b/>
          <w:bCs w:val="0"/>
        </w:rPr>
      </w:pPr>
      <w:bookmarkStart w:id="21" w:name="_Toc415840322"/>
      <w:bookmarkStart w:id="22" w:name="_Toc1753"/>
      <w:bookmarkStart w:id="23" w:name="_Toc29465"/>
      <w:bookmarkStart w:id="24" w:name="_Toc452973678"/>
      <w:bookmarkStart w:id="25" w:name="_Toc452558298"/>
      <w:bookmarkStart w:id="26" w:name="_Toc21929"/>
      <w:bookmarkStart w:id="27" w:name="_Toc25658"/>
      <w:r>
        <w:rPr>
          <w:rFonts w:hint="eastAsia" w:ascii="宋体" w:hAnsi="宋体" w:eastAsia="宋体" w:cs="宋体"/>
          <w:b/>
          <w:bCs w:val="0"/>
        </w:rPr>
        <w:t>1.1.1项目名称</w:t>
      </w:r>
      <w:bookmarkEnd w:id="21"/>
      <w:bookmarkEnd w:id="22"/>
      <w:bookmarkEnd w:id="23"/>
      <w:bookmarkEnd w:id="24"/>
      <w:bookmarkEnd w:id="25"/>
      <w:bookmarkEnd w:id="26"/>
      <w:bookmarkEnd w:id="27"/>
    </w:p>
    <w:p w14:paraId="323B3898">
      <w:pPr>
        <w:pStyle w:val="4"/>
        <w:rPr>
          <w:rFonts w:hint="eastAsia" w:ascii="宋体" w:hAnsi="宋体" w:eastAsia="宋体"/>
          <w:bCs w:val="0"/>
          <w:kern w:val="2"/>
          <w:sz w:val="24"/>
          <w:szCs w:val="24"/>
        </w:rPr>
      </w:pPr>
      <w:bookmarkStart w:id="28" w:name="_Toc26010"/>
      <w:bookmarkStart w:id="29" w:name="_Toc415840323"/>
      <w:bookmarkStart w:id="30" w:name="_Toc20264"/>
      <w:bookmarkStart w:id="31" w:name="_Toc452973679"/>
      <w:bookmarkStart w:id="32" w:name="_Toc25264"/>
      <w:bookmarkStart w:id="33" w:name="_Toc11809"/>
      <w:bookmarkStart w:id="34" w:name="_Toc452558299"/>
      <w:r>
        <w:rPr>
          <w:rFonts w:hint="eastAsia" w:ascii="宋体" w:hAnsi="宋体" w:eastAsia="宋体"/>
          <w:bCs w:val="0"/>
          <w:kern w:val="2"/>
          <w:sz w:val="24"/>
          <w:szCs w:val="24"/>
          <w:lang w:eastAsia="zh-CN"/>
        </w:rPr>
        <w:t>广州市天河区“百千万工程”棠下街道村改居社区整治提升工程</w:t>
      </w:r>
      <w:r>
        <w:rPr>
          <w:rFonts w:hint="eastAsia" w:ascii="宋体" w:hAnsi="宋体" w:eastAsia="宋体"/>
          <w:bCs w:val="0"/>
          <w:kern w:val="2"/>
          <w:sz w:val="24"/>
          <w:szCs w:val="24"/>
        </w:rPr>
        <w:t>勘察设计施工总承包</w:t>
      </w:r>
    </w:p>
    <w:p w14:paraId="24F6F7C9">
      <w:pPr>
        <w:pStyle w:val="4"/>
        <w:rPr>
          <w:rFonts w:hint="eastAsia" w:ascii="宋体" w:hAnsi="宋体" w:eastAsia="宋体" w:cs="宋体"/>
          <w:b/>
          <w:bCs w:val="0"/>
        </w:rPr>
      </w:pPr>
      <w:r>
        <w:rPr>
          <w:rFonts w:hint="eastAsia" w:ascii="宋体" w:hAnsi="宋体" w:eastAsia="宋体" w:cs="宋体"/>
          <w:b/>
          <w:bCs w:val="0"/>
        </w:rPr>
        <w:t>1.1.2项目位置</w:t>
      </w:r>
      <w:bookmarkEnd w:id="28"/>
      <w:bookmarkEnd w:id="29"/>
      <w:bookmarkEnd w:id="30"/>
      <w:bookmarkEnd w:id="31"/>
      <w:bookmarkEnd w:id="32"/>
      <w:bookmarkEnd w:id="33"/>
      <w:bookmarkEnd w:id="34"/>
    </w:p>
    <w:p w14:paraId="708D4EE7">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Times New Roman"/>
          <w:bCs w:val="0"/>
          <w:kern w:val="2"/>
          <w:sz w:val="24"/>
          <w:szCs w:val="24"/>
          <w:lang w:val="en-US" w:eastAsia="zh-CN" w:bidi="ar-SA"/>
        </w:rPr>
      </w:pPr>
      <w:bookmarkStart w:id="35" w:name="_Toc452973680"/>
      <w:bookmarkStart w:id="36" w:name="_Toc19866"/>
      <w:bookmarkStart w:id="37" w:name="_Toc452558300"/>
      <w:bookmarkStart w:id="38" w:name="_Toc415840324"/>
      <w:r>
        <w:rPr>
          <w:rFonts w:hint="eastAsia" w:ascii="宋体" w:hAnsi="宋体" w:eastAsia="宋体" w:cs="Times New Roman"/>
          <w:bCs w:val="0"/>
          <w:kern w:val="2"/>
          <w:sz w:val="24"/>
          <w:szCs w:val="24"/>
          <w:lang w:val="en-US" w:eastAsia="zh-CN" w:bidi="ar-SA"/>
        </w:rPr>
        <w:t>本项目改造地点位于广州市天河区棠下街道，改造范围北至广深铁路、棠德南路，南至中山大道西，东至棠东东路，西至枫叶路，包括荷光西社区、荷光东社区、达善西社区、达善东社区、祥龙社区、丰乐社区、东南社区和东升社区，面积约190公顷。</w:t>
      </w:r>
    </w:p>
    <w:p w14:paraId="7C222482">
      <w:pPr>
        <w:pStyle w:val="4"/>
        <w:rPr>
          <w:rFonts w:hint="eastAsia" w:ascii="宋体" w:hAnsi="宋体" w:eastAsia="宋体" w:cs="宋体"/>
          <w:b/>
          <w:bCs w:val="0"/>
        </w:rPr>
      </w:pPr>
      <w:r>
        <w:rPr>
          <w:rFonts w:hint="eastAsia" w:ascii="宋体" w:hAnsi="宋体" w:eastAsia="宋体" w:cs="宋体"/>
          <w:b/>
          <w:bCs w:val="0"/>
        </w:rPr>
        <w:t>1.1.3项目业主单位</w:t>
      </w:r>
      <w:bookmarkEnd w:id="35"/>
      <w:bookmarkEnd w:id="36"/>
      <w:bookmarkEnd w:id="37"/>
      <w:bookmarkEnd w:id="38"/>
    </w:p>
    <w:p w14:paraId="44DF7D72">
      <w:pPr>
        <w:pStyle w:val="4"/>
        <w:ind w:firstLine="480" w:firstLineChars="200"/>
        <w:rPr>
          <w:rFonts w:hint="eastAsia" w:ascii="宋体" w:hAnsi="宋体" w:eastAsia="宋体" w:cs="宋体"/>
          <w:bCs w:val="0"/>
          <w:kern w:val="2"/>
          <w:sz w:val="24"/>
          <w:szCs w:val="24"/>
        </w:rPr>
      </w:pPr>
      <w:bookmarkStart w:id="39" w:name="OLE_LINK4"/>
      <w:bookmarkStart w:id="40" w:name="_Toc452558301"/>
      <w:bookmarkStart w:id="41" w:name="_Toc12585"/>
      <w:bookmarkStart w:id="42" w:name="_Toc452973681"/>
      <w:bookmarkStart w:id="43" w:name="_Toc415840325"/>
      <w:r>
        <w:rPr>
          <w:rFonts w:hint="eastAsia" w:ascii="宋体" w:hAnsi="宋体" w:eastAsia="宋体" w:cs="宋体"/>
          <w:bCs w:val="0"/>
          <w:kern w:val="2"/>
          <w:sz w:val="24"/>
          <w:szCs w:val="24"/>
          <w:lang w:eastAsia="zh-CN"/>
        </w:rPr>
        <w:t>广州市天河区人民政府棠下街道办事处</w:t>
      </w:r>
    </w:p>
    <w:bookmarkEnd w:id="39"/>
    <w:p w14:paraId="4CDC5FBF">
      <w:pPr>
        <w:pStyle w:val="4"/>
        <w:rPr>
          <w:rFonts w:hint="eastAsia" w:ascii="宋体" w:hAnsi="宋体" w:eastAsia="宋体" w:cs="宋体"/>
        </w:rPr>
      </w:pPr>
      <w:r>
        <w:rPr>
          <w:rFonts w:hint="eastAsia" w:ascii="宋体" w:hAnsi="宋体" w:eastAsia="宋体" w:cs="宋体"/>
          <w:b/>
          <w:bCs w:val="0"/>
        </w:rPr>
        <w:t>1.1.4项目建设单位</w:t>
      </w:r>
      <w:bookmarkEnd w:id="40"/>
      <w:bookmarkEnd w:id="41"/>
      <w:bookmarkEnd w:id="42"/>
      <w:bookmarkEnd w:id="43"/>
    </w:p>
    <w:p w14:paraId="3D51FA5A">
      <w:pPr>
        <w:spacing w:line="360" w:lineRule="auto"/>
        <w:ind w:firstLine="480" w:firstLineChars="200"/>
        <w:rPr>
          <w:rFonts w:hint="eastAsia" w:ascii="宋体" w:hAnsi="宋体" w:cs="宋体"/>
          <w:sz w:val="24"/>
        </w:rPr>
      </w:pPr>
      <w:bookmarkStart w:id="44" w:name="_Toc452973682"/>
      <w:bookmarkStart w:id="45" w:name="_Toc452558302"/>
      <w:bookmarkStart w:id="46" w:name="_Toc415840326"/>
      <w:r>
        <w:rPr>
          <w:rFonts w:hint="eastAsia" w:ascii="宋体" w:hAnsi="宋体" w:cs="宋体"/>
          <w:bCs w:val="0"/>
          <w:kern w:val="2"/>
          <w:sz w:val="24"/>
          <w:szCs w:val="24"/>
          <w:lang w:eastAsia="zh-CN"/>
        </w:rPr>
        <w:t>广州市天河区人民政府棠下街道办事处</w:t>
      </w:r>
    </w:p>
    <w:p w14:paraId="0CFE31FB">
      <w:pPr>
        <w:pStyle w:val="4"/>
        <w:rPr>
          <w:rFonts w:hint="eastAsia" w:ascii="宋体" w:hAnsi="宋体" w:eastAsia="宋体" w:cs="宋体"/>
          <w:b/>
          <w:bCs w:val="0"/>
        </w:rPr>
      </w:pPr>
      <w:bookmarkStart w:id="47" w:name="_Toc21512"/>
      <w:r>
        <w:rPr>
          <w:rFonts w:hint="eastAsia" w:ascii="宋体" w:hAnsi="宋体" w:eastAsia="宋体" w:cs="宋体"/>
          <w:b/>
          <w:bCs w:val="0"/>
        </w:rPr>
        <w:t>1.1.5项目背景</w:t>
      </w:r>
      <w:bookmarkEnd w:id="47"/>
    </w:p>
    <w:p w14:paraId="6491C995">
      <w:pPr>
        <w:spacing w:line="360" w:lineRule="auto"/>
        <w:ind w:firstLine="480" w:firstLineChars="200"/>
        <w:rPr>
          <w:rFonts w:hint="eastAsia" w:ascii="宋体" w:hAnsi="宋体"/>
          <w:sz w:val="24"/>
        </w:rPr>
      </w:pPr>
      <w:r>
        <w:rPr>
          <w:rFonts w:hint="eastAsia" w:ascii="宋体" w:hAnsi="宋体"/>
          <w:sz w:val="24"/>
          <w:lang w:val="en-US" w:eastAsia="zh-CN"/>
        </w:rPr>
        <w:t>2024年5月，天河区委、区政府正式印发《天河区村改居社区公共服务和社会治理基础设施补短板提效能实施方案（2024-2026 年）》，以区“百千万工程”组织体系为统筹，以街道为实施主体，加强规划引导、协调联动和组织实施，形成以街道为单位、社区为单元的基层治理模式。坚持“拆、治、兴”并举，根据区域现状和难易程度，设置建设目标和时序。坚持先整治后提升，循序渐进优化提升公共服务和社会治理基础设施。通过完善市政配套基础设施、优化便民生活设施、优化基本公共服务设施、完善社会治理设施这四大方面，利用3年时间，基本实现天河区村改居社区公共服务和社会治理基础设施全面改造提升，打造宜居宜业“和美社区”，形成共建共治共享品质生活的天河范例。</w:t>
      </w:r>
    </w:p>
    <w:p w14:paraId="6D0B7AD1">
      <w:pPr>
        <w:spacing w:line="360" w:lineRule="auto"/>
        <w:ind w:firstLine="480" w:firstLineChars="200"/>
        <w:rPr>
          <w:rFonts w:hint="eastAsia" w:ascii="宋体" w:hAnsi="宋体"/>
          <w:sz w:val="24"/>
        </w:rPr>
      </w:pPr>
      <w:r>
        <w:rPr>
          <w:rFonts w:hint="eastAsia" w:ascii="宋体" w:hAnsi="宋体"/>
          <w:sz w:val="24"/>
          <w:lang w:val="en-US" w:eastAsia="zh-CN"/>
        </w:rPr>
        <w:t>2025年5月，经区委、区政府同意，区“百千万工程”指挥部公共服务和社会治理专班正式印发《天河区村改居社区公共服务和社会治理基础设施整治提升项目建设计划（2025-2027年）》，旨在通过系统推进公共服务和社会治理基础设施的整治提升，持续改善村改居社区的公共安全与环境品质。由区农业农村局和区住建园林局牵头指导，属地街道具体实施。项目总投资约10.81亿元，全部由地方政府专项债保障，鼓励村集体经济组织按比例投入并吸引社会资本参与。</w:t>
      </w:r>
    </w:p>
    <w:p w14:paraId="1B4987D4">
      <w:pPr>
        <w:pStyle w:val="4"/>
        <w:rPr>
          <w:rFonts w:hint="eastAsia" w:ascii="宋体" w:hAnsi="宋体" w:eastAsia="宋体" w:cs="宋体"/>
          <w:b/>
          <w:bCs w:val="0"/>
        </w:rPr>
      </w:pPr>
      <w:bookmarkStart w:id="48" w:name="_Toc4983"/>
      <w:r>
        <w:rPr>
          <w:rFonts w:hint="eastAsia" w:ascii="宋体" w:hAnsi="宋体" w:eastAsia="宋体" w:cs="宋体"/>
          <w:b/>
          <w:bCs w:val="0"/>
        </w:rPr>
        <w:t>1.1.6项目建设的重要性</w:t>
      </w:r>
      <w:bookmarkEnd w:id="48"/>
    </w:p>
    <w:p w14:paraId="06C65A1B">
      <w:pPr>
        <w:spacing w:line="360" w:lineRule="auto"/>
        <w:ind w:firstLine="480" w:firstLineChars="200"/>
        <w:rPr>
          <w:rFonts w:hint="eastAsia" w:ascii="宋体" w:hAnsi="宋体"/>
          <w:sz w:val="24"/>
        </w:rPr>
      </w:pPr>
      <w:bookmarkStart w:id="49" w:name="_Toc13188"/>
      <w:bookmarkStart w:id="50" w:name="_Toc3782"/>
      <w:r>
        <w:rPr>
          <w:rFonts w:hint="eastAsia" w:ascii="宋体" w:hAnsi="宋体"/>
          <w:sz w:val="24"/>
          <w:lang w:val="en-US" w:eastAsia="zh-CN"/>
        </w:rPr>
        <w:t>“村改居公共服务基础设施和社会治理基础设施补短板提效能”作为城中村改造的方向和方式，在保持原有建筑、文化的基础上因地制宜对基础设施和公共空间进行提升和修复，能够有效改善城市区域内的人居环境。合理利用土地资源，对公共设施应进行补偿式增加，释放或重构的公共空间能够催生城市的创造力，从而促进城市的可持续发展。城市的发展建设离不开宜人环境的建设，推进村改居的过程中应当尊重当地居民的生活习惯、行为特点以及环境心理需求，从居民的行为习惯来规划合适的空间环境。通过规划建设满足人们对美好生活的需求，为片区的居民提供一个亲切舒适的休闲、交往、健身的场所，进一步提高城市的居住环境。</w:t>
      </w:r>
    </w:p>
    <w:p w14:paraId="51775E49">
      <w:pPr>
        <w:spacing w:line="360" w:lineRule="auto"/>
        <w:ind w:firstLine="480" w:firstLineChars="200"/>
        <w:rPr>
          <w:rFonts w:hint="eastAsia" w:ascii="宋体" w:hAnsi="宋体"/>
          <w:sz w:val="24"/>
        </w:rPr>
      </w:pPr>
      <w:r>
        <w:rPr>
          <w:rFonts w:hint="eastAsia" w:ascii="宋体" w:hAnsi="宋体"/>
          <w:sz w:val="24"/>
          <w:lang w:val="en-US" w:eastAsia="zh-CN"/>
        </w:rPr>
        <w:t>棠下街位于广州市天河区，片区涉及八个社区，分别为东升社区、荷光西社区、荷光东社区、祥龙社区、达善西社区、达善东社区、丰乐社区和东南社区。片区总面积约190公顷，总人口约15万人，人口结构以中青年为主。片区整体建成度较高，建筑密度较大。区域内与生活息息相关的生活圈配套设施（如医疗卫生、教育、体育、文化娱乐、社区服务等）比较缺乏，配套的公共服务设施与市政设施较为落后。另外还存在停车设施总体供给不足，缺少公共活动空间，公共绿地空间等问题。这些问题一方面影响了居民生活的舒适度和幸福感，另一方面也影响到整体城市品质的提升和可持续发展。</w:t>
      </w:r>
    </w:p>
    <w:p w14:paraId="0BEB7D0D">
      <w:pPr>
        <w:spacing w:line="360" w:lineRule="auto"/>
        <w:ind w:firstLine="480" w:firstLineChars="200"/>
        <w:rPr>
          <w:rFonts w:hint="eastAsia" w:ascii="宋体" w:hAnsi="宋体"/>
          <w:sz w:val="24"/>
        </w:rPr>
      </w:pPr>
      <w:r>
        <w:rPr>
          <w:rFonts w:hint="eastAsia" w:ascii="宋体" w:hAnsi="宋体"/>
          <w:sz w:val="24"/>
          <w:lang w:val="en-US" w:eastAsia="zh-CN"/>
        </w:rPr>
        <w:t>通过项目的建设可改善居民居住条件，提升公共空间环境，打造宜居宜业活力社区。</w:t>
      </w:r>
    </w:p>
    <w:p w14:paraId="480E88B7">
      <w:pPr>
        <w:spacing w:line="360" w:lineRule="auto"/>
        <w:ind w:firstLine="480" w:firstLineChars="200"/>
        <w:rPr>
          <w:rFonts w:hint="eastAsia" w:ascii="宋体" w:hAnsi="宋体"/>
          <w:sz w:val="24"/>
        </w:rPr>
      </w:pPr>
      <w:r>
        <w:rPr>
          <w:rFonts w:hint="eastAsia" w:ascii="宋体" w:hAnsi="宋体"/>
          <w:sz w:val="24"/>
          <w:lang w:val="en-US" w:eastAsia="zh-CN"/>
        </w:rPr>
        <w:t>综合以上分析，项目的建设是贯彻落实国家省市关于全面推进实施“百县千镇万村高质量发展工程”促进城乡区域协调发展的政策要求的需要；改善居民居住条件，提升公共服务基础设施和社会治理基础设施，打造宜居宜业活力社区的需要。项目的建设是必要的。</w:t>
      </w:r>
    </w:p>
    <w:bookmarkEnd w:id="49"/>
    <w:bookmarkEnd w:id="50"/>
    <w:p w14:paraId="0082E3F6">
      <w:pPr>
        <w:pStyle w:val="4"/>
        <w:rPr>
          <w:rFonts w:hint="eastAsia" w:ascii="宋体" w:hAnsi="宋体" w:eastAsia="宋体" w:cs="宋体"/>
          <w:b/>
          <w:bCs w:val="0"/>
        </w:rPr>
      </w:pPr>
      <w:bookmarkStart w:id="51" w:name="_Toc27386"/>
      <w:r>
        <w:rPr>
          <w:rFonts w:hint="eastAsia" w:ascii="宋体" w:hAnsi="宋体" w:eastAsia="宋体" w:cs="宋体"/>
          <w:b/>
          <w:bCs w:val="0"/>
        </w:rPr>
        <w:t>1.1.7项目建设</w:t>
      </w:r>
      <w:bookmarkEnd w:id="44"/>
      <w:bookmarkEnd w:id="45"/>
      <w:bookmarkEnd w:id="46"/>
      <w:r>
        <w:rPr>
          <w:rFonts w:hint="eastAsia" w:ascii="宋体" w:hAnsi="宋体" w:eastAsia="宋体" w:cs="宋体"/>
          <w:b/>
          <w:bCs w:val="0"/>
        </w:rPr>
        <w:t>规模</w:t>
      </w:r>
      <w:bookmarkEnd w:id="51"/>
      <w:r>
        <w:rPr>
          <w:rFonts w:hint="eastAsia" w:ascii="宋体" w:hAnsi="宋体" w:eastAsia="宋体" w:cs="宋体"/>
          <w:b/>
          <w:bCs w:val="0"/>
        </w:rPr>
        <w:t>及内容</w:t>
      </w:r>
    </w:p>
    <w:p w14:paraId="0F824CE5">
      <w:pPr>
        <w:spacing w:line="360" w:lineRule="auto"/>
        <w:ind w:firstLine="480" w:firstLineChars="200"/>
        <w:rPr>
          <w:rFonts w:hint="eastAsia" w:ascii="宋体" w:hAnsi="宋体"/>
          <w:sz w:val="24"/>
        </w:rPr>
      </w:pPr>
      <w:bookmarkStart w:id="52" w:name="_Hlk199315733"/>
      <w:bookmarkStart w:id="53" w:name="_Toc14640"/>
      <w:bookmarkStart w:id="54" w:name="_Toc452558295"/>
      <w:bookmarkStart w:id="55" w:name="_Toc452973675"/>
      <w:bookmarkStart w:id="56" w:name="_Toc447612383"/>
      <w:bookmarkStart w:id="57" w:name="_Toc447612862"/>
      <w:r>
        <w:rPr>
          <w:rFonts w:hint="eastAsia" w:ascii="宋体" w:hAnsi="宋体"/>
          <w:sz w:val="24"/>
        </w:rPr>
        <w:t>本项目建设内容</w:t>
      </w:r>
      <w:bookmarkEnd w:id="52"/>
      <w:r>
        <w:rPr>
          <w:rFonts w:hint="eastAsia" w:ascii="宋体" w:hAnsi="宋体"/>
          <w:sz w:val="24"/>
          <w:lang w:val="en-US" w:eastAsia="zh-CN"/>
        </w:rPr>
        <w:t>为</w:t>
      </w:r>
      <w:r>
        <w:rPr>
          <w:rFonts w:hint="eastAsia" w:ascii="宋体" w:hAnsi="宋体"/>
          <w:sz w:val="24"/>
        </w:rPr>
        <w:t>天河区</w:t>
      </w:r>
      <w:r>
        <w:rPr>
          <w:rFonts w:hint="eastAsia" w:ascii="宋体" w:hAnsi="宋体"/>
          <w:sz w:val="24"/>
          <w:lang w:eastAsia="zh-CN"/>
        </w:rPr>
        <w:t>棠下</w:t>
      </w:r>
      <w:r>
        <w:rPr>
          <w:rFonts w:hint="eastAsia" w:ascii="宋体" w:hAnsi="宋体"/>
          <w:sz w:val="24"/>
        </w:rPr>
        <w:t>街村改居社区公共服务和社会治理基础设施整治提升项目—共包含</w:t>
      </w:r>
      <w:r>
        <w:rPr>
          <w:rFonts w:hint="eastAsia" w:ascii="宋体" w:hAnsi="宋体"/>
          <w:sz w:val="24"/>
          <w:lang w:val="en-US" w:eastAsia="zh-CN"/>
        </w:rPr>
        <w:t>括荷光西社区、荷光东社区、达善 西社区、达善东社区、祥龙社区、丰乐社区、东南社区和东升社区</w:t>
      </w:r>
      <w:r>
        <w:rPr>
          <w:rFonts w:hint="eastAsia" w:ascii="宋体" w:hAnsi="宋体"/>
          <w:sz w:val="24"/>
        </w:rPr>
        <w:t>共八个社区的基础设施</w:t>
      </w:r>
      <w:r>
        <w:rPr>
          <w:rFonts w:hint="eastAsia" w:ascii="宋体" w:hAnsi="宋体"/>
          <w:sz w:val="24"/>
          <w:lang w:val="en-US" w:eastAsia="zh-CN"/>
        </w:rPr>
        <w:t>改善</w:t>
      </w:r>
      <w:r>
        <w:rPr>
          <w:rFonts w:hint="eastAsia" w:ascii="宋体" w:hAnsi="宋体"/>
          <w:sz w:val="24"/>
        </w:rPr>
        <w:t>、</w:t>
      </w:r>
      <w:r>
        <w:rPr>
          <w:rFonts w:hint="eastAsia" w:ascii="宋体" w:hAnsi="宋体"/>
          <w:sz w:val="24"/>
          <w:lang w:val="en-US" w:eastAsia="zh-CN"/>
        </w:rPr>
        <w:t>环境整治</w:t>
      </w:r>
      <w:r>
        <w:rPr>
          <w:rFonts w:hint="eastAsia" w:ascii="宋体" w:hAnsi="宋体"/>
          <w:sz w:val="24"/>
        </w:rPr>
        <w:t>、</w:t>
      </w:r>
      <w:r>
        <w:rPr>
          <w:rFonts w:hint="eastAsia" w:ascii="宋体" w:hAnsi="宋体"/>
          <w:sz w:val="24"/>
          <w:lang w:val="en-US" w:eastAsia="zh-CN"/>
        </w:rPr>
        <w:t>道路优化三</w:t>
      </w:r>
      <w:r>
        <w:rPr>
          <w:rFonts w:hint="eastAsia" w:ascii="宋体" w:hAnsi="宋体"/>
          <w:sz w:val="24"/>
        </w:rPr>
        <w:t>个方面基础设施的完善和提升</w:t>
      </w:r>
      <w:r>
        <w:rPr>
          <w:rFonts w:ascii="宋体" w:hAnsi="宋体"/>
          <w:sz w:val="24"/>
        </w:rPr>
        <w:t>，以项目建议书、可行性研究报告批复文件、初步设计审查和相关政府部门审查确定的建设项目、建设规模、建设标准等为准</w:t>
      </w:r>
      <w:r>
        <w:rPr>
          <w:rFonts w:hint="eastAsia" w:ascii="宋体" w:hAnsi="宋体"/>
          <w:sz w:val="24"/>
        </w:rPr>
        <w:t>。详细情况如下：</w:t>
      </w:r>
    </w:p>
    <w:p w14:paraId="0E53E9CA">
      <w:pPr>
        <w:spacing w:line="360" w:lineRule="auto"/>
        <w:ind w:firstLine="480" w:firstLineChars="200"/>
        <w:rPr>
          <w:rFonts w:hint="eastAsia" w:ascii="宋体" w:hAnsi="宋体"/>
          <w:sz w:val="24"/>
          <w:lang w:val="en-US" w:eastAsia="zh-CN"/>
        </w:rPr>
      </w:pPr>
      <w:r>
        <w:rPr>
          <w:rFonts w:hint="eastAsia" w:ascii="宋体" w:hAnsi="宋体"/>
          <w:sz w:val="24"/>
          <w:lang w:val="en-US" w:eastAsia="zh-CN"/>
        </w:rPr>
        <w:t>1、</w:t>
      </w:r>
      <w:r>
        <w:rPr>
          <w:rFonts w:hint="eastAsia" w:ascii="宋体" w:hAnsi="宋体"/>
          <w:sz w:val="24"/>
        </w:rPr>
        <w:t>基础设施</w:t>
      </w:r>
      <w:r>
        <w:rPr>
          <w:rFonts w:hint="eastAsia" w:ascii="宋体" w:hAnsi="宋体"/>
          <w:sz w:val="24"/>
          <w:lang w:val="en-US" w:eastAsia="zh-CN"/>
        </w:rPr>
        <w:t>改善：完善消防系统8项、迎翠春庭消防设施提升1处、共计9项，系统性整治内涝点整治7项、建设挡土墙设施982.5立方米、新增监控设施368个、实施三线整治18009米、完善无障碍设施5680平方米、增设非机动车隔离设施1444米。</w:t>
      </w:r>
    </w:p>
    <w:p w14:paraId="44459319">
      <w:pPr>
        <w:spacing w:line="360" w:lineRule="auto"/>
        <w:ind w:firstLine="480" w:firstLineChars="200"/>
        <w:rPr>
          <w:rFonts w:hint="eastAsia" w:ascii="宋体" w:hAnsi="宋体"/>
          <w:sz w:val="24"/>
          <w:lang w:val="en-US" w:eastAsia="zh-CN"/>
        </w:rPr>
      </w:pPr>
      <w:r>
        <w:rPr>
          <w:rFonts w:hint="eastAsia" w:ascii="宋体" w:hAnsi="宋体"/>
          <w:sz w:val="24"/>
          <w:lang w:val="en-US" w:eastAsia="zh-CN"/>
        </w:rPr>
        <w:t>2、环境整治：公共空间品质提升48072平方米、主路入口周边空间品质提升6项、新增生活垃圾分类亭43个。</w:t>
      </w:r>
    </w:p>
    <w:p w14:paraId="6D5FF982">
      <w:pPr>
        <w:spacing w:line="360" w:lineRule="auto"/>
        <w:ind w:firstLine="480" w:firstLineChars="200"/>
        <w:rPr>
          <w:rFonts w:hint="eastAsia" w:ascii="宋体" w:hAnsi="宋体"/>
          <w:sz w:val="24"/>
        </w:rPr>
      </w:pPr>
      <w:r>
        <w:rPr>
          <w:rFonts w:hint="eastAsia" w:ascii="宋体" w:hAnsi="宋体"/>
          <w:sz w:val="24"/>
          <w:lang w:val="en-US" w:eastAsia="zh-CN"/>
        </w:rPr>
        <w:t>3、道路优化：社区主路路面整治34460.1平方米、内街内巷路面改造6129平方米、新增照明设施333套、出入口品质提升（交通标识）14项。</w:t>
      </w:r>
    </w:p>
    <w:p w14:paraId="5A7085F3">
      <w:pPr>
        <w:pStyle w:val="4"/>
        <w:rPr>
          <w:rFonts w:hint="eastAsia" w:ascii="宋体" w:hAnsi="宋体" w:eastAsia="宋体" w:cs="宋体"/>
          <w:b/>
          <w:bCs w:val="0"/>
        </w:rPr>
      </w:pPr>
      <w:r>
        <w:rPr>
          <w:rFonts w:hint="eastAsia" w:ascii="宋体" w:hAnsi="宋体" w:eastAsia="宋体" w:cs="宋体"/>
          <w:b/>
          <w:bCs w:val="0"/>
        </w:rPr>
        <w:t>1.1.8项目建设依据</w:t>
      </w:r>
      <w:bookmarkEnd w:id="53"/>
    </w:p>
    <w:p w14:paraId="29CF915F">
      <w:pPr>
        <w:ind w:firstLine="562" w:firstLineChars="200"/>
        <w:rPr>
          <w:rFonts w:hint="eastAsia" w:ascii="宋体" w:hAnsi="宋体" w:cs="宋体"/>
        </w:rPr>
      </w:pPr>
      <w:r>
        <w:rPr>
          <w:rFonts w:hint="eastAsia" w:ascii="宋体" w:hAnsi="宋体" w:cs="宋体"/>
          <w:b/>
          <w:kern w:val="0"/>
          <w:sz w:val="28"/>
          <w:szCs w:val="32"/>
        </w:rPr>
        <w:t>一．国家规范及行业标准</w:t>
      </w:r>
    </w:p>
    <w:p w14:paraId="6E80D4E7">
      <w:pPr>
        <w:pStyle w:val="30"/>
        <w:rPr>
          <w:rFonts w:hint="eastAsia" w:cs="宋体"/>
        </w:rPr>
      </w:pPr>
      <w:r>
        <w:rPr>
          <w:rFonts w:hint="eastAsia" w:cs="宋体"/>
        </w:rPr>
        <w:t>《中华人民共和国城乡规划法》（2019年修正）</w:t>
      </w:r>
    </w:p>
    <w:p w14:paraId="20BABAFE">
      <w:pPr>
        <w:pStyle w:val="30"/>
        <w:rPr>
          <w:rFonts w:hint="eastAsia" w:cs="宋体"/>
        </w:rPr>
      </w:pPr>
      <w:r>
        <w:rPr>
          <w:rFonts w:hint="eastAsia" w:cs="宋体"/>
        </w:rPr>
        <w:t>《城市给水工程规划规范》 (GB55026-2022）</w:t>
      </w:r>
    </w:p>
    <w:p w14:paraId="225DF062">
      <w:pPr>
        <w:pStyle w:val="30"/>
        <w:rPr>
          <w:rFonts w:hint="eastAsia" w:cs="宋体"/>
        </w:rPr>
      </w:pPr>
      <w:r>
        <w:rPr>
          <w:rFonts w:hint="eastAsia" w:cs="宋体"/>
        </w:rPr>
        <w:t>《城市电力规划规范》 (GB50293-2014)</w:t>
      </w:r>
    </w:p>
    <w:p w14:paraId="2BD55741">
      <w:pPr>
        <w:pStyle w:val="30"/>
        <w:rPr>
          <w:rFonts w:hint="eastAsia" w:cs="宋体"/>
        </w:rPr>
      </w:pPr>
      <w:r>
        <w:rPr>
          <w:rFonts w:hint="eastAsia" w:cs="宋体"/>
        </w:rPr>
        <w:t>《城市工程管线综合规划规范》 (GB50289-2016)</w:t>
      </w:r>
    </w:p>
    <w:p w14:paraId="59999EA1">
      <w:pPr>
        <w:pStyle w:val="30"/>
        <w:rPr>
          <w:rFonts w:hint="eastAsia" w:cs="宋体"/>
        </w:rPr>
      </w:pPr>
      <w:r>
        <w:rPr>
          <w:rFonts w:hint="eastAsia" w:cs="宋体"/>
        </w:rPr>
        <w:t xml:space="preserve">《汽车库、修车库、停车场设计防火规范》（GB 50067-2014） </w:t>
      </w:r>
    </w:p>
    <w:p w14:paraId="64351F99">
      <w:pPr>
        <w:pStyle w:val="30"/>
        <w:rPr>
          <w:rFonts w:hint="eastAsia" w:cs="宋体"/>
        </w:rPr>
      </w:pPr>
      <w:r>
        <w:rPr>
          <w:rFonts w:hint="eastAsia" w:cs="宋体"/>
        </w:rPr>
        <w:t>《建筑设计防火规范》（GB 50016-2014）（2018 年修订版）</w:t>
      </w:r>
    </w:p>
    <w:p w14:paraId="0912114A">
      <w:pPr>
        <w:pStyle w:val="30"/>
        <w:rPr>
          <w:rFonts w:hint="eastAsia" w:cs="宋体"/>
        </w:rPr>
      </w:pPr>
      <w:r>
        <w:rPr>
          <w:rFonts w:hint="eastAsia" w:cs="宋体"/>
        </w:rPr>
        <w:t>《无障碍设计规范》（GB 50763-2012）</w:t>
      </w:r>
    </w:p>
    <w:p w14:paraId="0ACCB7C0">
      <w:pPr>
        <w:pStyle w:val="30"/>
        <w:rPr>
          <w:rFonts w:hint="eastAsia" w:cs="宋体"/>
        </w:rPr>
      </w:pPr>
      <w:r>
        <w:rPr>
          <w:rFonts w:hint="eastAsia" w:cs="宋体"/>
        </w:rPr>
        <w:t>《建筑地面设计规范》（GB50037-2013）</w:t>
      </w:r>
    </w:p>
    <w:p w14:paraId="69CCD3C2">
      <w:pPr>
        <w:pStyle w:val="30"/>
        <w:rPr>
          <w:rFonts w:hint="eastAsia" w:cs="宋体"/>
        </w:rPr>
      </w:pPr>
      <w:r>
        <w:rPr>
          <w:rFonts w:hint="eastAsia" w:cs="宋体"/>
        </w:rPr>
        <w:t>《城市居住区规划设计标准》（GB50180-2018）</w:t>
      </w:r>
    </w:p>
    <w:p w14:paraId="3099E4E5">
      <w:pPr>
        <w:pStyle w:val="30"/>
        <w:rPr>
          <w:rFonts w:hint="eastAsia" w:cs="宋体"/>
        </w:rPr>
      </w:pPr>
      <w:r>
        <w:rPr>
          <w:rFonts w:hint="eastAsia" w:cs="宋体"/>
        </w:rPr>
        <w:t>《完整居住社区建设指南（试行）》</w:t>
      </w:r>
    </w:p>
    <w:p w14:paraId="0F0E48C9">
      <w:pPr>
        <w:pStyle w:val="30"/>
        <w:rPr>
          <w:rFonts w:hint="eastAsia" w:cs="宋体"/>
        </w:rPr>
      </w:pPr>
      <w:r>
        <w:rPr>
          <w:rFonts w:hint="eastAsia" w:cs="宋体"/>
        </w:rPr>
        <w:t>《城镇道路路面设计规范》（CJJ 169-2012）</w:t>
      </w:r>
    </w:p>
    <w:p w14:paraId="7E2E0B0F">
      <w:pPr>
        <w:pStyle w:val="30"/>
        <w:rPr>
          <w:rFonts w:hint="eastAsia" w:cs="宋体"/>
        </w:rPr>
      </w:pPr>
      <w:r>
        <w:rPr>
          <w:rFonts w:hint="eastAsia" w:cs="宋体"/>
        </w:rPr>
        <w:t>《建筑防火通用规范》（GB 55037-2022）</w:t>
      </w:r>
    </w:p>
    <w:p w14:paraId="6B55CE0C">
      <w:pPr>
        <w:pStyle w:val="30"/>
        <w:rPr>
          <w:rFonts w:hint="eastAsia" w:cs="宋体"/>
        </w:rPr>
      </w:pPr>
      <w:r>
        <w:rPr>
          <w:rFonts w:hint="eastAsia" w:cs="宋体"/>
        </w:rPr>
        <w:t>《建筑与市政工程无障碍通用规范》（GB 55019-2021）</w:t>
      </w:r>
    </w:p>
    <w:p w14:paraId="2E2AF025">
      <w:pPr>
        <w:pStyle w:val="30"/>
        <w:rPr>
          <w:rFonts w:hint="eastAsia" w:cs="宋体"/>
        </w:rPr>
      </w:pPr>
      <w:r>
        <w:rPr>
          <w:rFonts w:hint="eastAsia" w:cs="宋体"/>
        </w:rPr>
        <w:t>《室外给水设计标准》（GB50013-2018）</w:t>
      </w:r>
    </w:p>
    <w:p w14:paraId="031B90ED">
      <w:pPr>
        <w:pStyle w:val="30"/>
        <w:rPr>
          <w:rFonts w:hint="eastAsia" w:cs="宋体"/>
        </w:rPr>
      </w:pPr>
      <w:r>
        <w:rPr>
          <w:rFonts w:hint="eastAsia" w:cs="宋体"/>
        </w:rPr>
        <w:t>《室外排水设计标准》（GB50014-2021）</w:t>
      </w:r>
    </w:p>
    <w:p w14:paraId="6A40BF80">
      <w:pPr>
        <w:pStyle w:val="30"/>
        <w:rPr>
          <w:rFonts w:hint="eastAsia" w:cs="宋体"/>
        </w:rPr>
      </w:pPr>
      <w:r>
        <w:rPr>
          <w:rFonts w:hint="eastAsia" w:cs="宋体"/>
        </w:rPr>
        <w:t>《广州市地质灾害综合防治能力提升三年行动方案（2023-2025年）》</w:t>
      </w:r>
    </w:p>
    <w:p w14:paraId="0A61F49F">
      <w:pPr>
        <w:pStyle w:val="30"/>
        <w:rPr>
          <w:rFonts w:hint="eastAsia" w:cs="宋体"/>
        </w:rPr>
      </w:pPr>
      <w:r>
        <w:rPr>
          <w:rFonts w:hint="eastAsia" w:cs="宋体"/>
        </w:rPr>
        <w:t>《城镇燃气设计规范》 （GB50028-2006）（2020年版）</w:t>
      </w:r>
    </w:p>
    <w:p w14:paraId="093C4C1C">
      <w:pPr>
        <w:pStyle w:val="30"/>
        <w:rPr>
          <w:rFonts w:hint="eastAsia" w:cs="宋体"/>
        </w:rPr>
      </w:pPr>
      <w:r>
        <w:rPr>
          <w:rFonts w:hint="eastAsia" w:cs="宋体"/>
        </w:rPr>
        <w:t>《广州市智慧灯杆及道路合杆整治技术导则》</w:t>
      </w:r>
    </w:p>
    <w:p w14:paraId="267CEFF1">
      <w:pPr>
        <w:pStyle w:val="30"/>
        <w:rPr>
          <w:rFonts w:hint="eastAsia" w:cs="宋体"/>
        </w:rPr>
      </w:pPr>
      <w:r>
        <w:rPr>
          <w:rFonts w:hint="eastAsia" w:cs="宋体"/>
        </w:rPr>
        <w:t>《城市社区嵌入式服务设施建设导则》</w:t>
      </w:r>
    </w:p>
    <w:p w14:paraId="1F1D7F51">
      <w:pPr>
        <w:pStyle w:val="30"/>
        <w:rPr>
          <w:rFonts w:hint="eastAsia" w:cs="宋体"/>
        </w:rPr>
      </w:pPr>
      <w:r>
        <w:rPr>
          <w:rFonts w:hint="eastAsia" w:cs="宋体"/>
        </w:rPr>
        <w:t>《广州市城市道路全要素设计手册》</w:t>
      </w:r>
    </w:p>
    <w:p w14:paraId="20599D26">
      <w:pPr>
        <w:pStyle w:val="30"/>
        <w:rPr>
          <w:rFonts w:hint="eastAsia" w:cs="宋体"/>
        </w:rPr>
      </w:pPr>
      <w:r>
        <w:rPr>
          <w:rFonts w:hint="eastAsia" w:cs="宋体"/>
        </w:rPr>
        <w:t>《广州市城市道路标准横断面设计指引（试行）》</w:t>
      </w:r>
    </w:p>
    <w:p w14:paraId="28EE6C7C">
      <w:pPr>
        <w:pStyle w:val="30"/>
        <w:rPr>
          <w:rFonts w:hint="eastAsia" w:cs="宋体"/>
        </w:rPr>
      </w:pPr>
      <w:r>
        <w:rPr>
          <w:rFonts w:hint="eastAsia" w:cs="宋体"/>
          <w:lang w:val="en-US" w:eastAsia="zh-CN"/>
        </w:rPr>
        <w:t>及</w:t>
      </w:r>
      <w:r>
        <w:rPr>
          <w:rFonts w:cs="宋体"/>
        </w:rPr>
        <w:t>其他有关的国家及地方强制性规程、标准。</w:t>
      </w:r>
      <w:r>
        <w:rPr>
          <w:rFonts w:hint="eastAsia" w:cs="宋体"/>
        </w:rPr>
        <w:t>如在实施过程中出台新的标准，按新标准执行。</w:t>
      </w:r>
    </w:p>
    <w:p w14:paraId="64A534EB">
      <w:pPr>
        <w:pStyle w:val="30"/>
        <w:ind w:firstLine="562"/>
        <w:rPr>
          <w:rFonts w:hint="eastAsia" w:cs="宋体"/>
          <w:b/>
          <w:kern w:val="0"/>
          <w:sz w:val="28"/>
          <w:szCs w:val="32"/>
        </w:rPr>
      </w:pPr>
    </w:p>
    <w:p w14:paraId="5DC494EE">
      <w:pPr>
        <w:pStyle w:val="30"/>
        <w:ind w:firstLine="562"/>
        <w:rPr>
          <w:rFonts w:hint="eastAsia" w:cs="宋体"/>
          <w:b/>
          <w:kern w:val="0"/>
          <w:sz w:val="28"/>
          <w:szCs w:val="32"/>
        </w:rPr>
      </w:pPr>
      <w:r>
        <w:rPr>
          <w:rFonts w:hint="eastAsia" w:cs="宋体"/>
          <w:b/>
          <w:kern w:val="0"/>
          <w:sz w:val="28"/>
          <w:szCs w:val="32"/>
        </w:rPr>
        <w:t>二、相关文件</w:t>
      </w:r>
      <w:bookmarkEnd w:id="54"/>
      <w:bookmarkEnd w:id="55"/>
    </w:p>
    <w:p w14:paraId="59925E07">
      <w:pPr>
        <w:pStyle w:val="30"/>
        <w:jc w:val="left"/>
        <w:rPr>
          <w:rFonts w:hint="eastAsia"/>
          <w:kern w:val="0"/>
        </w:rPr>
      </w:pPr>
      <w:r>
        <w:rPr>
          <w:rFonts w:hint="eastAsia" w:cs="宋体"/>
        </w:rPr>
        <w:t>与本项目有关的其他资料等。</w:t>
      </w:r>
      <w:bookmarkStart w:id="58" w:name="_Toc12034"/>
      <w:bookmarkStart w:id="59" w:name="_Toc22506"/>
      <w:bookmarkStart w:id="60" w:name="_Toc19901"/>
      <w:bookmarkStart w:id="61" w:name="_Toc1632"/>
      <w:bookmarkStart w:id="62" w:name="_Toc1975"/>
      <w:bookmarkStart w:id="63" w:name="_Toc30436"/>
      <w:bookmarkStart w:id="64" w:name="_Toc452558303"/>
      <w:bookmarkStart w:id="65" w:name="_Toc452973683"/>
      <w:bookmarkStart w:id="66" w:name="_Toc452558094"/>
    </w:p>
    <w:p w14:paraId="57C556D6">
      <w:pPr>
        <w:widowControl/>
        <w:jc w:val="left"/>
        <w:rPr>
          <w:rFonts w:hint="eastAsia" w:ascii="宋体" w:hAnsi="宋体" w:cs="宋体"/>
          <w:b/>
          <w:kern w:val="0"/>
          <w:sz w:val="30"/>
          <w:szCs w:val="32"/>
        </w:rPr>
      </w:pPr>
      <w:r>
        <w:rPr>
          <w:rFonts w:hint="eastAsia" w:ascii="宋体" w:hAnsi="宋体" w:cs="宋体"/>
          <w:b/>
          <w:bCs/>
        </w:rPr>
        <w:br w:type="page"/>
      </w:r>
    </w:p>
    <w:p w14:paraId="5F2E1E23">
      <w:pPr>
        <w:pStyle w:val="3"/>
        <w:rPr>
          <w:rFonts w:hint="eastAsia" w:ascii="宋体" w:hAnsi="宋体" w:eastAsia="宋体" w:cs="宋体"/>
          <w:b/>
          <w:bCs w:val="0"/>
        </w:rPr>
      </w:pPr>
      <w:bookmarkStart w:id="67" w:name="_Toc199405962"/>
      <w:r>
        <w:rPr>
          <w:rFonts w:hint="eastAsia" w:ascii="宋体" w:hAnsi="宋体" w:eastAsia="宋体" w:cs="宋体"/>
          <w:b/>
          <w:bCs w:val="0"/>
        </w:rPr>
        <w:t>1.2项目建设范围及勘察设计范围</w:t>
      </w:r>
      <w:bookmarkEnd w:id="58"/>
      <w:bookmarkEnd w:id="59"/>
      <w:bookmarkEnd w:id="60"/>
      <w:bookmarkEnd w:id="61"/>
      <w:bookmarkEnd w:id="62"/>
      <w:bookmarkEnd w:id="63"/>
      <w:bookmarkEnd w:id="67"/>
    </w:p>
    <w:bookmarkEnd w:id="56"/>
    <w:bookmarkEnd w:id="57"/>
    <w:bookmarkEnd w:id="64"/>
    <w:bookmarkEnd w:id="65"/>
    <w:bookmarkEnd w:id="66"/>
    <w:p w14:paraId="07471EA1">
      <w:pPr>
        <w:pStyle w:val="4"/>
        <w:rPr>
          <w:rFonts w:hint="eastAsia" w:ascii="宋体" w:hAnsi="宋体" w:eastAsia="宋体" w:cs="宋体"/>
          <w:b/>
          <w:bCs w:val="0"/>
        </w:rPr>
      </w:pPr>
      <w:bookmarkStart w:id="68" w:name="_Toc28849"/>
      <w:bookmarkStart w:id="69" w:name="_Toc23099"/>
      <w:bookmarkStart w:id="70" w:name="_Toc591"/>
      <w:bookmarkStart w:id="71" w:name="_Toc4619"/>
      <w:r>
        <w:rPr>
          <w:rFonts w:hint="eastAsia" w:ascii="宋体" w:hAnsi="宋体" w:eastAsia="宋体" w:cs="宋体"/>
          <w:b/>
          <w:bCs w:val="0"/>
        </w:rPr>
        <w:t>1.2.1项目建设范围</w:t>
      </w:r>
      <w:bookmarkEnd w:id="68"/>
      <w:bookmarkEnd w:id="69"/>
      <w:bookmarkEnd w:id="70"/>
      <w:bookmarkEnd w:id="71"/>
    </w:p>
    <w:p w14:paraId="4E6EA7E8">
      <w:pPr>
        <w:pStyle w:val="30"/>
        <w:jc w:val="left"/>
        <w:rPr>
          <w:rFonts w:hint="eastAsia" w:cs="宋体"/>
        </w:rPr>
      </w:pPr>
      <w:r>
        <w:rPr>
          <w:rFonts w:hint="eastAsia" w:cs="宋体"/>
        </w:rPr>
        <w:t>建设范围内村改居社区的面积约</w:t>
      </w:r>
      <w:r>
        <w:rPr>
          <w:rFonts w:hint="eastAsia" w:cs="宋体"/>
          <w:lang w:val="en-US" w:eastAsia="zh-CN"/>
        </w:rPr>
        <w:t>190公顷</w:t>
      </w:r>
      <w:r>
        <w:rPr>
          <w:rFonts w:hint="eastAsia" w:cs="宋体"/>
        </w:rPr>
        <w:t>，</w:t>
      </w:r>
      <w:r>
        <w:rPr>
          <w:rFonts w:hint="eastAsia" w:cs="宋体"/>
          <w:lang w:val="en-US" w:eastAsia="zh-CN"/>
        </w:rPr>
        <w:t>改造范围北至广深铁路、棠德南路，南至中山大道西，东至棠东东路，西至枫叶路，</w:t>
      </w:r>
      <w:r>
        <w:rPr>
          <w:rFonts w:hint="eastAsia" w:cs="宋体"/>
        </w:rPr>
        <w:t>涉及</w:t>
      </w:r>
      <w:r>
        <w:rPr>
          <w:rFonts w:hint="eastAsia" w:cs="宋体"/>
          <w:lang w:val="en-US" w:eastAsia="zh-CN"/>
        </w:rPr>
        <w:t>荷光西社区、荷光东社区、达善西社区、达善东社区、祥龙社区、丰乐社区、东南社区和东升社区</w:t>
      </w:r>
      <w:r>
        <w:rPr>
          <w:rFonts w:hint="eastAsia" w:cs="宋体"/>
        </w:rPr>
        <w:t>共8个社区。</w:t>
      </w:r>
    </w:p>
    <w:p w14:paraId="073A6A58">
      <w:pPr>
        <w:pStyle w:val="30"/>
        <w:spacing w:line="240" w:lineRule="auto"/>
        <w:ind w:firstLine="0" w:firstLineChars="0"/>
        <w:jc w:val="left"/>
        <w:rPr>
          <w:rFonts w:hint="eastAsia" w:eastAsia="宋体" w:cs="宋体"/>
          <w:lang w:eastAsia="zh-CN"/>
        </w:rPr>
      </w:pPr>
      <w:r>
        <w:rPr>
          <w:rFonts w:hint="eastAsia" w:eastAsia="宋体" w:cs="宋体"/>
          <w:lang w:eastAsia="zh-CN"/>
        </w:rPr>
        <w:drawing>
          <wp:inline distT="0" distB="0" distL="114300" distR="114300">
            <wp:extent cx="5753100" cy="3982085"/>
            <wp:effectExtent l="0" t="0" r="0" b="18415"/>
            <wp:docPr id="1" name="图片 1" descr="d6745bcd3632ecad24d0f02055f7ed3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d6745bcd3632ecad24d0f02055f7ed3c"/>
                    <pic:cNvPicPr>
                      <a:picLocks noChangeAspect="1"/>
                    </pic:cNvPicPr>
                  </pic:nvPicPr>
                  <pic:blipFill>
                    <a:blip r:embed="rId15"/>
                    <a:stretch>
                      <a:fillRect/>
                    </a:stretch>
                  </pic:blipFill>
                  <pic:spPr>
                    <a:xfrm>
                      <a:off x="0" y="0"/>
                      <a:ext cx="5753100" cy="3982085"/>
                    </a:xfrm>
                    <a:prstGeom prst="rect">
                      <a:avLst/>
                    </a:prstGeom>
                  </pic:spPr>
                </pic:pic>
              </a:graphicData>
            </a:graphic>
          </wp:inline>
        </w:drawing>
      </w:r>
    </w:p>
    <w:p w14:paraId="4170DB1F">
      <w:pPr>
        <w:pStyle w:val="30"/>
        <w:spacing w:line="240" w:lineRule="auto"/>
        <w:ind w:firstLine="0" w:firstLineChars="0"/>
        <w:jc w:val="left"/>
        <w:rPr>
          <w:rFonts w:hint="eastAsia" w:cs="宋体"/>
        </w:rPr>
      </w:pPr>
    </w:p>
    <w:p w14:paraId="062C4993">
      <w:pPr>
        <w:jc w:val="center"/>
        <w:rPr>
          <w:rFonts w:hint="eastAsia" w:ascii="黑体" w:hAnsi="黑体" w:eastAsia="黑体"/>
        </w:rPr>
      </w:pPr>
      <w:r>
        <w:rPr>
          <w:rFonts w:hint="eastAsia" w:ascii="黑体" w:hAnsi="黑体" w:eastAsia="黑体"/>
        </w:rPr>
        <w:t>建设范围示意图</w:t>
      </w:r>
    </w:p>
    <w:p w14:paraId="6C0F3B28">
      <w:pPr>
        <w:spacing w:line="360" w:lineRule="auto"/>
        <w:jc w:val="center"/>
        <w:rPr>
          <w:rFonts w:hint="eastAsia" w:ascii="宋体" w:hAnsi="宋体" w:cs="宋体"/>
        </w:rPr>
        <w:sectPr>
          <w:footerReference r:id="rId9" w:type="first"/>
          <w:headerReference r:id="rId7" w:type="default"/>
          <w:footerReference r:id="rId8" w:type="default"/>
          <w:footnotePr>
            <w:numRestart w:val="eachPage"/>
          </w:footnotePr>
          <w:pgSz w:w="11906" w:h="16838"/>
          <w:pgMar w:top="1418" w:right="1418" w:bottom="1418" w:left="1418" w:header="851" w:footer="992" w:gutter="0"/>
          <w:cols w:space="720" w:num="1"/>
          <w:titlePg/>
          <w:docGrid w:type="lines" w:linePitch="312" w:charSpace="0"/>
        </w:sectPr>
      </w:pPr>
    </w:p>
    <w:p w14:paraId="1F5D548F">
      <w:pPr>
        <w:pStyle w:val="4"/>
        <w:keepNext w:val="0"/>
        <w:keepLines w:val="0"/>
        <w:rPr>
          <w:rFonts w:hint="eastAsia" w:ascii="宋体" w:hAnsi="宋体" w:eastAsia="宋体" w:cs="宋体"/>
          <w:b/>
          <w:bCs w:val="0"/>
        </w:rPr>
      </w:pPr>
      <w:bookmarkStart w:id="72" w:name="_Toc23665"/>
      <w:bookmarkStart w:id="73" w:name="_Toc775"/>
      <w:bookmarkStart w:id="74" w:name="_Toc26754"/>
      <w:bookmarkStart w:id="75" w:name="_Toc16191"/>
      <w:r>
        <w:rPr>
          <w:rFonts w:hint="eastAsia" w:ascii="宋体" w:hAnsi="宋体" w:eastAsia="宋体" w:cs="宋体"/>
          <w:b/>
          <w:bCs w:val="0"/>
        </w:rPr>
        <w:t>1.2.2项目勘察设计范围</w:t>
      </w:r>
      <w:bookmarkEnd w:id="72"/>
      <w:bookmarkEnd w:id="73"/>
      <w:bookmarkEnd w:id="74"/>
      <w:bookmarkEnd w:id="75"/>
    </w:p>
    <w:p w14:paraId="5A81C27F">
      <w:pPr>
        <w:spacing w:line="360" w:lineRule="auto"/>
        <w:ind w:firstLine="480" w:firstLineChars="200"/>
        <w:jc w:val="left"/>
        <w:rPr>
          <w:rFonts w:hint="eastAsia" w:ascii="宋体" w:hAnsi="宋体" w:cs="宋体"/>
          <w:sz w:val="24"/>
        </w:rPr>
      </w:pPr>
      <w:r>
        <w:rPr>
          <w:rFonts w:hint="eastAsia" w:ascii="宋体" w:hAnsi="宋体" w:cs="宋体"/>
          <w:sz w:val="24"/>
        </w:rPr>
        <w:t>本项目建设范围所涉及建设内容的全部设计工作，勘察内容包括</w:t>
      </w:r>
      <w:bookmarkStart w:id="76" w:name="OLE_LINK20"/>
      <w:r>
        <w:rPr>
          <w:rFonts w:hint="eastAsia" w:ascii="宋体" w:hAnsi="宋体" w:cs="宋体"/>
          <w:sz w:val="24"/>
        </w:rPr>
        <w:t>工程测量及地下管线探测</w:t>
      </w:r>
      <w:bookmarkEnd w:id="76"/>
      <w:r>
        <w:rPr>
          <w:rFonts w:hint="eastAsia" w:ascii="宋体" w:hAnsi="宋体" w:cs="宋体"/>
          <w:sz w:val="24"/>
        </w:rPr>
        <w:t>，工程测量范围为本项目建设范围，工程勘察、管线探测范围以后期经建设单位审定的方案为准。</w:t>
      </w:r>
    </w:p>
    <w:p w14:paraId="3F0F6617">
      <w:pPr>
        <w:pStyle w:val="3"/>
        <w:rPr>
          <w:rFonts w:hint="eastAsia" w:ascii="宋体" w:hAnsi="宋体" w:eastAsia="宋体" w:cs="宋体"/>
          <w:b/>
          <w:bCs w:val="0"/>
        </w:rPr>
      </w:pPr>
      <w:bookmarkStart w:id="77" w:name="_Toc18114"/>
      <w:bookmarkStart w:id="78" w:name="_Toc452558306"/>
      <w:bookmarkStart w:id="79" w:name="_Toc452973690"/>
      <w:bookmarkStart w:id="80" w:name="_Toc29981"/>
      <w:bookmarkStart w:id="81" w:name="_Toc12905"/>
      <w:bookmarkStart w:id="82" w:name="_Toc30182"/>
      <w:bookmarkStart w:id="83" w:name="_Toc452558095"/>
      <w:bookmarkStart w:id="84" w:name="_Toc5095"/>
      <w:bookmarkStart w:id="85" w:name="_Toc22387"/>
      <w:bookmarkStart w:id="86" w:name="_Toc199405963"/>
      <w:r>
        <w:rPr>
          <w:rFonts w:hint="eastAsia" w:ascii="宋体" w:hAnsi="宋体" w:eastAsia="宋体" w:cs="宋体"/>
          <w:b/>
          <w:bCs w:val="0"/>
        </w:rPr>
        <w:t>1.3</w:t>
      </w:r>
      <w:bookmarkEnd w:id="77"/>
      <w:bookmarkEnd w:id="78"/>
      <w:bookmarkEnd w:id="79"/>
      <w:bookmarkEnd w:id="80"/>
      <w:bookmarkEnd w:id="81"/>
      <w:bookmarkEnd w:id="82"/>
      <w:bookmarkEnd w:id="83"/>
      <w:bookmarkEnd w:id="84"/>
      <w:bookmarkEnd w:id="85"/>
      <w:r>
        <w:rPr>
          <w:rFonts w:hint="eastAsia" w:ascii="宋体" w:hAnsi="宋体" w:eastAsia="宋体" w:cs="宋体"/>
          <w:b/>
          <w:bCs w:val="0"/>
        </w:rPr>
        <w:t>现状情况</w:t>
      </w:r>
      <w:bookmarkEnd w:id="86"/>
    </w:p>
    <w:p w14:paraId="4CCC6608">
      <w:pPr>
        <w:pStyle w:val="4"/>
        <w:rPr>
          <w:rFonts w:hint="eastAsia" w:ascii="宋体" w:hAnsi="宋体" w:eastAsia="宋体" w:cs="宋体"/>
          <w:b/>
          <w:bCs w:val="0"/>
        </w:rPr>
      </w:pPr>
      <w:bookmarkStart w:id="87" w:name="_Toc415840329"/>
      <w:bookmarkStart w:id="88" w:name="_Toc20814"/>
      <w:bookmarkStart w:id="89" w:name="_Toc452558307"/>
      <w:bookmarkStart w:id="90" w:name="_Toc452973691"/>
      <w:r>
        <w:rPr>
          <w:rFonts w:hint="eastAsia" w:ascii="宋体" w:hAnsi="宋体" w:eastAsia="宋体" w:cs="宋体"/>
          <w:b/>
          <w:bCs w:val="0"/>
        </w:rPr>
        <w:t>1.3.1</w:t>
      </w:r>
      <w:bookmarkEnd w:id="87"/>
      <w:bookmarkEnd w:id="88"/>
      <w:bookmarkEnd w:id="89"/>
      <w:bookmarkEnd w:id="90"/>
      <w:bookmarkStart w:id="91" w:name="_Toc415840330"/>
      <w:r>
        <w:rPr>
          <w:rFonts w:ascii="宋体" w:hAnsi="宋体" w:eastAsia="宋体" w:cs="宋体"/>
          <w:b/>
          <w:bCs w:val="0"/>
        </w:rPr>
        <w:t xml:space="preserve"> </w:t>
      </w:r>
      <w:r>
        <w:rPr>
          <w:rFonts w:hint="eastAsia" w:ascii="宋体" w:hAnsi="宋体" w:eastAsia="宋体" w:cs="宋体"/>
          <w:b/>
          <w:bCs w:val="0"/>
        </w:rPr>
        <w:t>地形地貌</w:t>
      </w:r>
    </w:p>
    <w:p w14:paraId="57562B24">
      <w:pPr>
        <w:spacing w:line="360" w:lineRule="auto"/>
        <w:ind w:firstLine="480" w:firstLineChars="200"/>
        <w:rPr>
          <w:rFonts w:hint="eastAsia" w:ascii="宋体" w:hAnsi="宋体" w:cs="宋体"/>
          <w:sz w:val="24"/>
        </w:rPr>
      </w:pPr>
      <w:r>
        <w:rPr>
          <w:rFonts w:hint="eastAsia" w:ascii="宋体" w:hAnsi="宋体" w:cs="宋体"/>
          <w:sz w:val="24"/>
          <w:lang w:val="en-US" w:eastAsia="zh-CN"/>
        </w:rPr>
        <w:t>天河区地势由西北向东南缓倾，地貌主体属珠江三角洲冲积平原，北部残存低海拔丘陵。全区平原占比超85%，平均海拔约8.5米；丘陵集中于东北部火炉山-凤凰山一带，最高峰火炉山海拔322.1米（为全区制高点）；最低点位于珠江前航道潭村段，海拔仅0.8米。区域层状地貌分化显著，可辨识海拔250～300米、80～100米两级剥蚀丘陵以及20～30米、5～15米、0～5米三级冲积阶地。</w:t>
      </w:r>
    </w:p>
    <w:bookmarkEnd w:id="91"/>
    <w:p w14:paraId="31F8FBD2">
      <w:pPr>
        <w:pStyle w:val="4"/>
        <w:rPr>
          <w:rFonts w:hint="eastAsia" w:ascii="宋体" w:hAnsi="宋体" w:eastAsia="宋体" w:cs="宋体"/>
        </w:rPr>
      </w:pPr>
      <w:bookmarkStart w:id="92" w:name="_Toc452558309"/>
      <w:bookmarkStart w:id="93" w:name="_Toc23089"/>
      <w:bookmarkStart w:id="94" w:name="_Toc452973693"/>
      <w:bookmarkStart w:id="95" w:name="_Toc415840331"/>
      <w:r>
        <w:rPr>
          <w:rFonts w:hint="eastAsia" w:ascii="宋体" w:hAnsi="宋体" w:eastAsia="宋体" w:cs="宋体"/>
          <w:b/>
          <w:bCs w:val="0"/>
        </w:rPr>
        <w:t>1.3.</w:t>
      </w:r>
      <w:r>
        <w:rPr>
          <w:rFonts w:ascii="宋体" w:hAnsi="宋体" w:eastAsia="宋体" w:cs="宋体"/>
          <w:b/>
          <w:bCs w:val="0"/>
        </w:rPr>
        <w:t>2</w:t>
      </w:r>
      <w:r>
        <w:rPr>
          <w:rFonts w:hint="eastAsia" w:ascii="宋体" w:hAnsi="宋体" w:eastAsia="宋体" w:cs="宋体"/>
          <w:b/>
          <w:bCs w:val="0"/>
        </w:rPr>
        <w:t>气候条件</w:t>
      </w:r>
      <w:bookmarkEnd w:id="92"/>
      <w:bookmarkEnd w:id="93"/>
      <w:bookmarkEnd w:id="94"/>
      <w:bookmarkEnd w:id="95"/>
    </w:p>
    <w:p w14:paraId="672AE0D4">
      <w:pPr>
        <w:spacing w:line="360" w:lineRule="auto"/>
        <w:ind w:firstLine="480" w:firstLineChars="200"/>
        <w:rPr>
          <w:rFonts w:hint="eastAsia" w:ascii="宋体" w:hAnsi="宋体" w:cs="宋体"/>
          <w:sz w:val="24"/>
        </w:rPr>
      </w:pPr>
      <w:bookmarkStart w:id="96" w:name="_Toc452973694"/>
      <w:bookmarkStart w:id="97" w:name="_Toc415840332"/>
      <w:bookmarkStart w:id="98" w:name="_Toc452558310"/>
      <w:r>
        <w:rPr>
          <w:rFonts w:hint="eastAsia" w:ascii="宋体" w:hAnsi="宋体" w:cs="宋体"/>
          <w:sz w:val="24"/>
          <w:lang w:val="en-US" w:eastAsia="zh-CN"/>
        </w:rPr>
        <w:t>2024年天河区平均气温23.8℃，比常年（1981-2010年均值，下同）偏高1.1℃；极端最高气温39.5℃（7月22日天河体育中心站），比常年偏高1.8℃；高温日数（≥35℃）58天，比常年偏多27.3天；低温日数（≤5℃）0天，比常年偏少2.1天；极端低温4.7℃，比常年偏高1.2℃。全年总降水量1860.5 毫米，较常年偏多18.2%；汛期（4-9月）降水量1623.8毫米，较常年偏多22.5%；龙舟水期间（5月21日-6月20日）降水量532.6毫米，较常年偏多38.4%。全年日照总时数1723.6小时，较常年偏少5.3%。全年影响天河的台风4个（含台风“苏拉”“海葵”等），其中“苏拉”致珠江新城最大阵风 11级。2024 年天河天气气候的总体特征是：热岛效应强化降水极端，台风频袭但局地内涝突出。总体而言，2024年天河区气候影响属偏重年景。</w:t>
      </w:r>
    </w:p>
    <w:p w14:paraId="39E39401">
      <w:pPr>
        <w:pStyle w:val="4"/>
        <w:rPr>
          <w:rFonts w:hint="eastAsia" w:ascii="宋体" w:hAnsi="宋体" w:eastAsia="宋体" w:cs="宋体"/>
          <w:b/>
          <w:bCs w:val="0"/>
          <w:lang w:val="en-US" w:eastAsia="zh-CN"/>
        </w:rPr>
      </w:pPr>
      <w:r>
        <w:rPr>
          <w:rFonts w:hint="eastAsia" w:ascii="宋体" w:hAnsi="宋体" w:eastAsia="宋体" w:cs="宋体"/>
          <w:b/>
          <w:bCs w:val="0"/>
          <w:lang w:val="en-US" w:eastAsia="zh-CN"/>
        </w:rPr>
        <w:t>1.3.3河流与水文</w:t>
      </w:r>
    </w:p>
    <w:p w14:paraId="4FDF4A13">
      <w:pPr>
        <w:keepNext w:val="0"/>
        <w:keepLines w:val="0"/>
        <w:pageBreakBefore w:val="0"/>
        <w:widowControl/>
        <w:suppressLineNumbers w:val="0"/>
        <w:kinsoku/>
        <w:wordWrap/>
        <w:overflowPunct/>
        <w:topLinePunct w:val="0"/>
        <w:autoSpaceDE/>
        <w:autoSpaceDN/>
        <w:bidi w:val="0"/>
        <w:adjustRightInd/>
        <w:snapToGrid/>
        <w:spacing w:line="440" w:lineRule="exact"/>
        <w:ind w:firstLine="480" w:firstLineChars="200"/>
        <w:jc w:val="left"/>
        <w:textAlignment w:val="auto"/>
        <w:rPr>
          <w:rFonts w:hint="eastAsia" w:ascii="宋体" w:hAnsi="宋体" w:eastAsia="宋体" w:cs="宋体"/>
          <w:bCs w:val="0"/>
          <w:kern w:val="2"/>
          <w:sz w:val="24"/>
          <w:szCs w:val="24"/>
          <w:lang w:val="en-US" w:eastAsia="zh-CN" w:bidi="ar-SA"/>
        </w:rPr>
      </w:pPr>
      <w:r>
        <w:rPr>
          <w:rFonts w:hint="eastAsia" w:ascii="宋体" w:hAnsi="宋体" w:eastAsia="宋体" w:cs="宋体"/>
          <w:bCs w:val="0"/>
          <w:kern w:val="2"/>
          <w:sz w:val="24"/>
          <w:szCs w:val="24"/>
          <w:lang w:val="en-US" w:eastAsia="zh-CN" w:bidi="ar-SA"/>
        </w:rPr>
        <w:t>天河区水面面积17.6平方千米，水面率12.8%，主要属珠江三角洲河网系统，</w:t>
      </w:r>
    </w:p>
    <w:p w14:paraId="134AA37D">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auto"/>
        <w:rPr>
          <w:rFonts w:hint="eastAsia" w:ascii="宋体" w:hAnsi="宋体" w:eastAsia="宋体" w:cs="宋体"/>
          <w:bCs w:val="0"/>
          <w:kern w:val="2"/>
          <w:sz w:val="24"/>
          <w:szCs w:val="24"/>
          <w:lang w:val="en-US" w:eastAsia="zh-CN" w:bidi="ar-SA"/>
        </w:rPr>
      </w:pPr>
      <w:r>
        <w:rPr>
          <w:rFonts w:hint="eastAsia" w:ascii="宋体" w:hAnsi="宋体" w:eastAsia="宋体" w:cs="宋体"/>
          <w:bCs w:val="0"/>
          <w:kern w:val="2"/>
          <w:sz w:val="24"/>
          <w:szCs w:val="24"/>
          <w:lang w:val="en-US" w:eastAsia="zh-CN" w:bidi="ar-SA"/>
        </w:rPr>
        <w:t>包含珠江前航道（含一级支涌6条、二级支涌14条）、车陂涌（含一级支涌3条、二级支涌8条）、猎德涌（含一级支涌4条、二级支涌9条）三大水系，河道总长度121.8千米。全区无中型以上水库，现存山塘9座（库容均＜1万立方米），小型蓄水设施总库容3.2万立方米；城市人工水体包括天河公园湖（面积0.08平方千米）、珠江新城中央湖（面积0.03平方千米）及18个社区景观湖。水利工程设施共284宗，其中堤防42.3千米（含珠江新城20年一遇标准堤）、泵站37座（最大排涝能力385立方米/秒）、水闸26座、调蓄池11处（总容积48万立方米）。多年平均降水量1746.5毫米，降水量空间分异显著，自西北丘陵向东南江岸递减。汛期（4-9月）降水量占全年82%。珠江潮汐影响显著，多年平均径流量3020亿立方米（过境水占比99.9%），实测最大洪峰流量46700立方米/秒（2005年6月），枯水期最小流量1860立方米/秒（2021年1月）。</w:t>
      </w:r>
    </w:p>
    <w:p w14:paraId="437C66A4">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auto"/>
        <w:rPr>
          <w:rFonts w:hint="eastAsia" w:ascii="宋体" w:hAnsi="宋体" w:eastAsia="宋体" w:cs="宋体"/>
          <w:bCs w:val="0"/>
          <w:kern w:val="2"/>
          <w:sz w:val="24"/>
          <w:szCs w:val="24"/>
          <w:lang w:val="en-US" w:eastAsia="zh-CN" w:bidi="ar-SA"/>
        </w:rPr>
      </w:pPr>
    </w:p>
    <w:p w14:paraId="531A23F8">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auto"/>
        <w:rPr>
          <w:rFonts w:hint="eastAsia" w:ascii="宋体" w:hAnsi="宋体" w:eastAsia="宋体" w:cs="宋体"/>
          <w:bCs w:val="0"/>
          <w:kern w:val="2"/>
          <w:sz w:val="24"/>
          <w:szCs w:val="24"/>
          <w:lang w:val="en-US" w:eastAsia="zh-CN" w:bidi="ar-SA"/>
        </w:rPr>
      </w:pPr>
    </w:p>
    <w:p w14:paraId="714D6F00">
      <w:pPr>
        <w:spacing w:line="360" w:lineRule="auto"/>
        <w:rPr>
          <w:rFonts w:hint="eastAsia" w:ascii="宋体" w:hAnsi="宋体" w:cs="宋体"/>
          <w:sz w:val="24"/>
        </w:rPr>
      </w:pPr>
    </w:p>
    <w:bookmarkEnd w:id="96"/>
    <w:bookmarkEnd w:id="97"/>
    <w:bookmarkEnd w:id="98"/>
    <w:p w14:paraId="4CC24234">
      <w:pPr>
        <w:pStyle w:val="2"/>
        <w:pageBreakBefore/>
        <w:spacing w:line="360" w:lineRule="auto"/>
        <w:rPr>
          <w:rFonts w:hint="eastAsia" w:ascii="宋体" w:hAnsi="宋体" w:eastAsia="宋体" w:cs="宋体"/>
        </w:rPr>
      </w:pPr>
      <w:bookmarkStart w:id="99" w:name="_Toc452973699"/>
      <w:bookmarkStart w:id="100" w:name="_Toc452558096"/>
      <w:bookmarkStart w:id="101" w:name="_Toc452558312"/>
      <w:bookmarkStart w:id="102" w:name="_Toc17189"/>
      <w:bookmarkStart w:id="103" w:name="_Toc199405964"/>
      <w:bookmarkStart w:id="104" w:name="_Toc12872"/>
      <w:bookmarkStart w:id="105" w:name="_Toc8500"/>
      <w:bookmarkStart w:id="106" w:name="_Toc20925"/>
      <w:bookmarkStart w:id="107" w:name="_Toc280"/>
      <w:bookmarkStart w:id="108" w:name="_Toc1794"/>
      <w:r>
        <w:rPr>
          <w:rFonts w:hint="eastAsia" w:ascii="宋体" w:hAnsi="宋体" w:eastAsia="宋体" w:cs="宋体"/>
        </w:rPr>
        <w:t>第二章 设计原则</w:t>
      </w:r>
      <w:bookmarkEnd w:id="99"/>
      <w:bookmarkEnd w:id="100"/>
      <w:bookmarkEnd w:id="101"/>
      <w:r>
        <w:rPr>
          <w:rFonts w:hint="eastAsia" w:ascii="宋体" w:hAnsi="宋体" w:eastAsia="宋体" w:cs="宋体"/>
        </w:rPr>
        <w:t>及设计内容</w:t>
      </w:r>
      <w:bookmarkEnd w:id="102"/>
      <w:bookmarkEnd w:id="103"/>
      <w:bookmarkEnd w:id="104"/>
      <w:bookmarkEnd w:id="105"/>
      <w:bookmarkEnd w:id="106"/>
      <w:bookmarkEnd w:id="107"/>
      <w:bookmarkEnd w:id="108"/>
    </w:p>
    <w:p w14:paraId="5372AE50">
      <w:pPr>
        <w:spacing w:line="360" w:lineRule="auto"/>
        <w:ind w:firstLine="480" w:firstLineChars="200"/>
        <w:rPr>
          <w:rFonts w:hint="eastAsia" w:ascii="宋体" w:hAnsi="宋体" w:cs="宋体"/>
          <w:sz w:val="24"/>
        </w:rPr>
      </w:pPr>
      <w:r>
        <w:rPr>
          <w:rFonts w:hint="eastAsia" w:ascii="宋体" w:hAnsi="宋体" w:cs="宋体"/>
          <w:sz w:val="24"/>
        </w:rPr>
        <w:t>勘察设计单位应当按照《广东省建设工程勘察设计管理条例》和相关标准开展勘察设计工作，应当建立和健全勘察设计质量保证体系，建立完善的勘察报告和设计文件的内部审查制度，加强勘察设计全过程的质量控制，明确各阶段的责任人。</w:t>
      </w:r>
    </w:p>
    <w:p w14:paraId="719622B4">
      <w:pPr>
        <w:pStyle w:val="3"/>
        <w:rPr>
          <w:rFonts w:hint="eastAsia" w:ascii="宋体" w:hAnsi="宋体" w:eastAsia="宋体" w:cs="宋体"/>
          <w:b/>
          <w:bCs w:val="0"/>
        </w:rPr>
      </w:pPr>
      <w:bookmarkStart w:id="109" w:name="_Toc452558098"/>
      <w:bookmarkStart w:id="110" w:name="_Toc8265"/>
      <w:bookmarkStart w:id="111" w:name="_Toc16158"/>
      <w:bookmarkStart w:id="112" w:name="_Toc452973701"/>
      <w:bookmarkStart w:id="113" w:name="_Toc199405965"/>
      <w:bookmarkStart w:id="114" w:name="_Toc452558314"/>
      <w:bookmarkStart w:id="115" w:name="_Toc9975"/>
      <w:bookmarkStart w:id="116" w:name="_Toc24967"/>
      <w:bookmarkStart w:id="117" w:name="_Toc17096"/>
      <w:bookmarkStart w:id="118" w:name="_Toc18789"/>
      <w:r>
        <w:rPr>
          <w:rFonts w:hint="eastAsia" w:ascii="宋体" w:hAnsi="宋体" w:eastAsia="宋体" w:cs="宋体"/>
          <w:b/>
          <w:bCs w:val="0"/>
        </w:rPr>
        <w:t>2.1设计原则</w:t>
      </w:r>
      <w:bookmarkEnd w:id="109"/>
      <w:bookmarkEnd w:id="110"/>
      <w:bookmarkEnd w:id="111"/>
      <w:bookmarkEnd w:id="112"/>
      <w:bookmarkEnd w:id="113"/>
      <w:bookmarkEnd w:id="114"/>
      <w:bookmarkEnd w:id="115"/>
      <w:bookmarkEnd w:id="116"/>
      <w:bookmarkEnd w:id="117"/>
      <w:bookmarkEnd w:id="118"/>
      <w:bookmarkStart w:id="119" w:name="_Toc330375408"/>
      <w:bookmarkStart w:id="120" w:name="_Toc399430872"/>
      <w:bookmarkStart w:id="121" w:name="_Toc329351504"/>
    </w:p>
    <w:bookmarkEnd w:id="119"/>
    <w:bookmarkEnd w:id="120"/>
    <w:bookmarkEnd w:id="121"/>
    <w:p w14:paraId="27BE45F5">
      <w:pPr>
        <w:pStyle w:val="4"/>
        <w:rPr>
          <w:rFonts w:hint="eastAsia" w:ascii="宋体" w:hAnsi="宋体" w:eastAsia="宋体" w:cs="宋体"/>
          <w:b/>
          <w:bCs w:val="0"/>
        </w:rPr>
      </w:pPr>
      <w:bookmarkStart w:id="122" w:name="_Toc13357"/>
      <w:bookmarkStart w:id="123" w:name="_Toc452558315"/>
      <w:bookmarkStart w:id="124" w:name="_Toc452973702"/>
      <w:r>
        <w:rPr>
          <w:rFonts w:hint="eastAsia" w:ascii="宋体" w:hAnsi="宋体" w:eastAsia="宋体" w:cs="宋体"/>
          <w:b/>
          <w:bCs w:val="0"/>
        </w:rPr>
        <w:t>2.1.1限额设计原则</w:t>
      </w:r>
      <w:bookmarkEnd w:id="122"/>
    </w:p>
    <w:p w14:paraId="498E9781">
      <w:pPr>
        <w:spacing w:line="360" w:lineRule="auto"/>
        <w:ind w:firstLine="480" w:firstLineChars="200"/>
        <w:rPr>
          <w:rFonts w:hint="eastAsia" w:ascii="宋体" w:hAnsi="宋体" w:cs="宋体"/>
          <w:sz w:val="24"/>
        </w:rPr>
      </w:pPr>
      <w:r>
        <w:rPr>
          <w:rFonts w:hint="eastAsia" w:ascii="宋体" w:hAnsi="宋体" w:cs="宋体"/>
          <w:sz w:val="24"/>
        </w:rPr>
        <w:t>本项目实行全过程限额设计施工，限额投资，执行《广州市政府投资管理条例》、《广州市财政投资评审监督管理办法》做好限额设计。</w:t>
      </w:r>
    </w:p>
    <w:p w14:paraId="7E56FEFC">
      <w:pPr>
        <w:spacing w:line="360" w:lineRule="auto"/>
        <w:ind w:firstLine="480" w:firstLineChars="200"/>
        <w:rPr>
          <w:rFonts w:hint="eastAsia" w:ascii="宋体" w:hAnsi="宋体" w:cs="宋体"/>
          <w:color w:val="FF0000"/>
          <w:sz w:val="24"/>
        </w:rPr>
      </w:pPr>
      <w:r>
        <w:rPr>
          <w:rFonts w:hint="eastAsia" w:ascii="宋体" w:hAnsi="宋体" w:cs="宋体"/>
          <w:sz w:val="24"/>
        </w:rPr>
        <w:t>（一）设计的建设内容和建设规模原则上不得超过初步设计、可行性研究报告的范围，承包人应按批准的限额设计指标开展设计工作。</w:t>
      </w:r>
    </w:p>
    <w:p w14:paraId="6A81028E">
      <w:pPr>
        <w:spacing w:line="360" w:lineRule="auto"/>
        <w:ind w:firstLine="480" w:firstLineChars="200"/>
        <w:rPr>
          <w:rFonts w:hint="eastAsia" w:ascii="宋体" w:hAnsi="宋体" w:cs="宋体"/>
          <w:sz w:val="24"/>
        </w:rPr>
      </w:pPr>
      <w:r>
        <w:rPr>
          <w:rFonts w:hint="eastAsia" w:ascii="宋体" w:hAnsi="宋体" w:cs="宋体"/>
          <w:sz w:val="24"/>
        </w:rPr>
        <w:t>（二）承包人应遵循功能适用、标准合理、经济合理的原则开展设计工作，在投资限额目标的基础上结合工程设计内容进一步分解投资，明确投资控制主要指标，在编制设计预算时逐步细化落实。</w:t>
      </w:r>
    </w:p>
    <w:p w14:paraId="724BE8E9">
      <w:pPr>
        <w:spacing w:line="360" w:lineRule="auto"/>
        <w:ind w:firstLine="480" w:firstLineChars="200"/>
        <w:rPr>
          <w:rFonts w:hint="eastAsia" w:ascii="宋体" w:hAnsi="宋体" w:cs="宋体"/>
          <w:sz w:val="24"/>
        </w:rPr>
      </w:pPr>
      <w:r>
        <w:rPr>
          <w:rFonts w:hint="eastAsia" w:ascii="宋体" w:hAnsi="宋体" w:cs="宋体"/>
          <w:sz w:val="24"/>
        </w:rPr>
        <w:t>（三）承包人在限额设计范围内应充分运用性价比分析、多方案技术经济比较等技术手段，对设计方案进行优化。在所有方案比较的过程中，必须进行相应深度的投资估算比较，确保方案的可比性，并提供相应的工程数量表、主要材料表、主要设备清单等，在确保工程质量的前提下，降低工程投资。</w:t>
      </w:r>
    </w:p>
    <w:p w14:paraId="65331EFD">
      <w:pPr>
        <w:spacing w:line="360" w:lineRule="auto"/>
        <w:ind w:firstLine="480" w:firstLineChars="200"/>
        <w:rPr>
          <w:rFonts w:hint="eastAsia" w:ascii="宋体" w:hAnsi="宋体" w:cs="宋体"/>
          <w:sz w:val="24"/>
        </w:rPr>
      </w:pPr>
      <w:bookmarkStart w:id="125" w:name="OLE_LINK18"/>
      <w:r>
        <w:rPr>
          <w:rFonts w:hint="eastAsia" w:ascii="宋体" w:hAnsi="宋体" w:cs="宋体"/>
          <w:sz w:val="24"/>
        </w:rPr>
        <w:t>（四）</w:t>
      </w:r>
      <w:bookmarkEnd w:id="125"/>
      <w:r>
        <w:rPr>
          <w:rFonts w:hint="eastAsia" w:ascii="宋体" w:hAnsi="宋体" w:cs="宋体"/>
          <w:sz w:val="24"/>
        </w:rPr>
        <w:t>承包人对工程设计文件的任何修改、变动或由于修改工程设计文件所引起的工艺、技术、材料、设备的变更，应经过发包人审批同意。</w:t>
      </w:r>
    </w:p>
    <w:p w14:paraId="7538C2EC">
      <w:pPr>
        <w:spacing w:line="360" w:lineRule="auto"/>
        <w:ind w:firstLine="480" w:firstLineChars="200"/>
        <w:rPr>
          <w:rFonts w:hint="eastAsia" w:ascii="宋体" w:hAnsi="宋体" w:cs="宋体"/>
          <w:sz w:val="24"/>
        </w:rPr>
      </w:pPr>
      <w:r>
        <w:rPr>
          <w:rFonts w:hint="eastAsia" w:ascii="宋体" w:hAnsi="宋体" w:cs="宋体"/>
          <w:sz w:val="24"/>
        </w:rPr>
        <w:t>（五）本项目结算金额不得超过经审核单位审定的相应的概算金额，所有工程变更需经过发包人审定后方可实施。</w:t>
      </w:r>
    </w:p>
    <w:p w14:paraId="1D9AD0F9">
      <w:pPr>
        <w:spacing w:line="360" w:lineRule="auto"/>
        <w:ind w:firstLine="480" w:firstLineChars="200"/>
        <w:rPr>
          <w:rFonts w:hint="eastAsia" w:ascii="宋体" w:hAnsi="宋体" w:cs="宋体"/>
          <w:sz w:val="24"/>
        </w:rPr>
      </w:pPr>
      <w:r>
        <w:rPr>
          <w:rFonts w:hint="eastAsia" w:ascii="宋体" w:hAnsi="宋体" w:cs="宋体"/>
          <w:sz w:val="24"/>
        </w:rPr>
        <w:t>限额设计具体原则与要求详见合同，具体按合同约定。</w:t>
      </w:r>
    </w:p>
    <w:p w14:paraId="574F9009">
      <w:pPr>
        <w:pStyle w:val="4"/>
        <w:rPr>
          <w:rFonts w:hint="eastAsia" w:ascii="宋体" w:hAnsi="宋体" w:eastAsia="宋体" w:cs="宋体"/>
          <w:b/>
          <w:bCs w:val="0"/>
        </w:rPr>
      </w:pPr>
      <w:bookmarkStart w:id="126" w:name="_Toc14201"/>
      <w:r>
        <w:rPr>
          <w:rFonts w:hint="eastAsia" w:ascii="宋体" w:hAnsi="宋体" w:eastAsia="宋体" w:cs="宋体"/>
          <w:b/>
          <w:bCs w:val="0"/>
        </w:rPr>
        <w:t>2.1.2满足规范标准原则</w:t>
      </w:r>
      <w:bookmarkEnd w:id="123"/>
      <w:bookmarkEnd w:id="124"/>
      <w:bookmarkEnd w:id="126"/>
    </w:p>
    <w:p w14:paraId="22559039">
      <w:pPr>
        <w:spacing w:line="360" w:lineRule="auto"/>
        <w:ind w:firstLine="480" w:firstLineChars="200"/>
        <w:rPr>
          <w:rFonts w:hint="eastAsia" w:ascii="宋体" w:hAnsi="宋体" w:cs="宋体"/>
          <w:sz w:val="24"/>
        </w:rPr>
      </w:pPr>
      <w:r>
        <w:rPr>
          <w:rFonts w:hint="eastAsia" w:ascii="宋体" w:hAnsi="宋体" w:cs="宋体"/>
          <w:sz w:val="24"/>
        </w:rPr>
        <w:t>应参考相关规范的要求，并满足现行国家相关设计的规范标准的要求及设计行业相关技术规范条文的要求，严格执行国家工程建设标准强制性条文。</w:t>
      </w:r>
    </w:p>
    <w:p w14:paraId="478AA436">
      <w:pPr>
        <w:pStyle w:val="4"/>
        <w:rPr>
          <w:rFonts w:hint="eastAsia" w:ascii="宋体" w:hAnsi="宋体" w:eastAsia="宋体" w:cs="宋体"/>
          <w:b/>
          <w:bCs w:val="0"/>
        </w:rPr>
      </w:pPr>
      <w:bookmarkStart w:id="127" w:name="_Toc17295"/>
      <w:bookmarkStart w:id="128" w:name="_Toc452558316"/>
      <w:bookmarkStart w:id="129" w:name="_Toc452973703"/>
      <w:r>
        <w:rPr>
          <w:rFonts w:hint="eastAsia" w:ascii="宋体" w:hAnsi="宋体" w:eastAsia="宋体" w:cs="宋体"/>
          <w:b/>
          <w:bCs w:val="0"/>
        </w:rPr>
        <w:t>2.1.4总体</w:t>
      </w:r>
      <w:bookmarkStart w:id="130" w:name="OLE_LINK21"/>
      <w:r>
        <w:rPr>
          <w:rFonts w:hint="eastAsia" w:ascii="宋体" w:hAnsi="宋体" w:eastAsia="宋体" w:cs="宋体"/>
          <w:b/>
          <w:bCs w:val="0"/>
        </w:rPr>
        <w:t>设计原则</w:t>
      </w:r>
      <w:bookmarkEnd w:id="127"/>
      <w:bookmarkEnd w:id="130"/>
    </w:p>
    <w:p w14:paraId="2CCA8CBA">
      <w:pPr>
        <w:spacing w:line="360" w:lineRule="auto"/>
        <w:ind w:firstLine="480" w:firstLineChars="200"/>
        <w:rPr>
          <w:rFonts w:hint="eastAsia" w:ascii="宋体" w:hAnsi="宋体" w:cs="宋体"/>
          <w:sz w:val="24"/>
        </w:rPr>
      </w:pPr>
      <w:r>
        <w:rPr>
          <w:rFonts w:hint="eastAsia" w:ascii="宋体" w:hAnsi="宋体" w:cs="宋体"/>
          <w:sz w:val="24"/>
        </w:rPr>
        <w:t>应满足方案最优、经济最合理等原则，包括且不限于以下：</w:t>
      </w:r>
    </w:p>
    <w:p w14:paraId="71857EA1">
      <w:pPr>
        <w:spacing w:line="360" w:lineRule="auto"/>
        <w:ind w:firstLine="480" w:firstLineChars="200"/>
        <w:rPr>
          <w:rFonts w:hint="eastAsia" w:ascii="宋体" w:hAnsi="宋体" w:cs="宋体"/>
          <w:sz w:val="24"/>
        </w:rPr>
      </w:pPr>
      <w:r>
        <w:rPr>
          <w:rFonts w:hint="eastAsia" w:ascii="宋体" w:hAnsi="宋体" w:cs="宋体"/>
          <w:sz w:val="24"/>
        </w:rPr>
        <w:t>（一）满足建设范围内市政配套基础设施、便民生活设施、基本公共服务设施及社会治理设施等功能要求，通过项目所在区域内的社会经济发展、各项设施的现状调查，依据分析结果对各项设施进一步分析研究，提出合理、可行的建设优化方案。</w:t>
      </w:r>
    </w:p>
    <w:p w14:paraId="2957D622">
      <w:pPr>
        <w:spacing w:line="360" w:lineRule="auto"/>
        <w:ind w:firstLine="480" w:firstLineChars="200"/>
        <w:rPr>
          <w:rFonts w:hint="eastAsia" w:ascii="宋体" w:hAnsi="宋体" w:cs="宋体"/>
          <w:sz w:val="24"/>
        </w:rPr>
      </w:pPr>
      <w:r>
        <w:rPr>
          <w:rFonts w:hint="eastAsia" w:ascii="宋体" w:hAnsi="宋体" w:cs="宋体"/>
          <w:sz w:val="24"/>
        </w:rPr>
        <w:t>（二）在尊重建设现状和城市规划所确定的城市空间结构、土地利用方式、道路交通组织及不违反强制性条文的前提下，对项目的影响效果、风险管控、建设用地、周边建筑情况、工程经济性等影响因素分析论证，提出相应的解决方案及措施结合场地现场情况对建设范围红线内及与周边地块的衔接处进行综合考虑与深化设计。</w:t>
      </w:r>
    </w:p>
    <w:p w14:paraId="29BEA2B5">
      <w:pPr>
        <w:spacing w:line="360" w:lineRule="auto"/>
        <w:ind w:firstLine="480" w:firstLineChars="200"/>
        <w:rPr>
          <w:rFonts w:hint="eastAsia" w:ascii="宋体" w:hAnsi="宋体" w:cs="宋体"/>
          <w:sz w:val="24"/>
        </w:rPr>
      </w:pPr>
      <w:r>
        <w:rPr>
          <w:rFonts w:hint="eastAsia" w:ascii="宋体" w:hAnsi="宋体" w:cs="宋体"/>
          <w:sz w:val="24"/>
        </w:rPr>
        <w:t>（三）挖掘社区地方风貌特色及历史文化，主要强调“历史感、生态感、生活化”，打造出符合当地居民使用的生活空间，提升居民的生活体验。</w:t>
      </w:r>
    </w:p>
    <w:p w14:paraId="1174B0C1">
      <w:pPr>
        <w:spacing w:line="360" w:lineRule="auto"/>
        <w:ind w:firstLine="480" w:firstLineChars="200"/>
        <w:rPr>
          <w:rFonts w:hint="eastAsia" w:ascii="宋体" w:hAnsi="宋体" w:cs="宋体"/>
          <w:sz w:val="24"/>
        </w:rPr>
      </w:pPr>
      <w:r>
        <w:rPr>
          <w:rFonts w:hint="eastAsia" w:ascii="宋体" w:hAnsi="宋体" w:cs="宋体"/>
          <w:sz w:val="24"/>
        </w:rPr>
        <w:t>（四）充分考虑城市环境和城市面貌的要求，解决好人、车、路、环境各种要素的相互关系。</w:t>
      </w:r>
    </w:p>
    <w:p w14:paraId="44AD9C07">
      <w:pPr>
        <w:spacing w:line="360" w:lineRule="auto"/>
        <w:ind w:firstLine="480" w:firstLineChars="200"/>
        <w:rPr>
          <w:rFonts w:hint="eastAsia" w:ascii="宋体" w:hAnsi="宋体" w:cs="宋体"/>
          <w:sz w:val="24"/>
        </w:rPr>
      </w:pPr>
      <w:r>
        <w:rPr>
          <w:rFonts w:hint="eastAsia" w:ascii="宋体" w:hAnsi="宋体" w:cs="宋体"/>
          <w:sz w:val="24"/>
        </w:rPr>
        <w:t>（五）设计应落实全要素设计概念，设计以“面向人”为设计理念，体现“国际化、精细化、品质化”。</w:t>
      </w:r>
    </w:p>
    <w:p w14:paraId="5347900F">
      <w:pPr>
        <w:spacing w:line="360" w:lineRule="auto"/>
        <w:ind w:firstLine="480" w:firstLineChars="200"/>
        <w:rPr>
          <w:rFonts w:hint="eastAsia" w:ascii="宋体" w:hAnsi="宋体" w:cs="宋体"/>
          <w:sz w:val="24"/>
        </w:rPr>
      </w:pPr>
      <w:bookmarkStart w:id="131" w:name="OLE_LINK26"/>
      <w:r>
        <w:rPr>
          <w:rFonts w:hint="eastAsia" w:ascii="宋体" w:hAnsi="宋体" w:cs="宋体"/>
          <w:sz w:val="24"/>
        </w:rPr>
        <w:t>（六）</w:t>
      </w:r>
      <w:bookmarkEnd w:id="131"/>
      <w:r>
        <w:rPr>
          <w:rFonts w:hint="eastAsia" w:ascii="宋体" w:hAnsi="宋体" w:cs="宋体"/>
          <w:sz w:val="24"/>
        </w:rPr>
        <w:t>项目工作安排是否科学合理，进度计划是否满足建设单位要求。</w:t>
      </w:r>
    </w:p>
    <w:bookmarkEnd w:id="128"/>
    <w:bookmarkEnd w:id="129"/>
    <w:p w14:paraId="7B6E6F47">
      <w:pPr>
        <w:pStyle w:val="3"/>
        <w:rPr>
          <w:rFonts w:hint="eastAsia" w:ascii="宋体" w:hAnsi="宋体" w:eastAsia="宋体" w:cs="宋体"/>
          <w:b/>
          <w:bCs w:val="0"/>
        </w:rPr>
      </w:pPr>
      <w:bookmarkStart w:id="132" w:name="_Toc7667"/>
      <w:bookmarkStart w:id="133" w:name="_Toc447612385"/>
      <w:bookmarkStart w:id="134" w:name="_Toc447612864"/>
      <w:bookmarkStart w:id="135" w:name="_Toc5021"/>
      <w:bookmarkStart w:id="136" w:name="_Toc452973685"/>
      <w:bookmarkStart w:id="137" w:name="_Toc26185"/>
      <w:bookmarkStart w:id="138" w:name="_Toc452558305"/>
      <w:bookmarkStart w:id="139" w:name="_Toc12239"/>
      <w:bookmarkStart w:id="140" w:name="_Toc199405966"/>
      <w:bookmarkStart w:id="141" w:name="_Toc24631"/>
      <w:bookmarkStart w:id="142" w:name="_Toc25015"/>
      <w:r>
        <w:rPr>
          <w:rFonts w:hint="eastAsia" w:ascii="宋体" w:hAnsi="宋体" w:eastAsia="宋体" w:cs="宋体"/>
          <w:b/>
          <w:bCs w:val="0"/>
        </w:rPr>
        <w:t>2.2勘察设计内容</w:t>
      </w:r>
      <w:bookmarkEnd w:id="132"/>
      <w:bookmarkEnd w:id="133"/>
      <w:bookmarkEnd w:id="134"/>
      <w:bookmarkEnd w:id="135"/>
      <w:bookmarkEnd w:id="136"/>
      <w:bookmarkEnd w:id="137"/>
      <w:bookmarkEnd w:id="138"/>
      <w:bookmarkEnd w:id="139"/>
      <w:bookmarkEnd w:id="140"/>
      <w:bookmarkEnd w:id="141"/>
      <w:bookmarkEnd w:id="142"/>
    </w:p>
    <w:p w14:paraId="56B00335">
      <w:pPr>
        <w:spacing w:line="360" w:lineRule="auto"/>
        <w:ind w:firstLine="480" w:firstLineChars="200"/>
        <w:rPr>
          <w:rFonts w:hint="eastAsia" w:ascii="宋体" w:hAnsi="宋体" w:cs="宋体"/>
          <w:snapToGrid w:val="0"/>
          <w:kern w:val="0"/>
          <w:sz w:val="24"/>
        </w:rPr>
      </w:pPr>
      <w:r>
        <w:rPr>
          <w:rFonts w:hint="eastAsia" w:ascii="宋体" w:hAnsi="宋体" w:cs="宋体"/>
          <w:snapToGrid w:val="0"/>
          <w:kern w:val="0"/>
          <w:sz w:val="24"/>
        </w:rPr>
        <w:t>本次建设实施范围为</w:t>
      </w:r>
      <w:r>
        <w:rPr>
          <w:rFonts w:hint="eastAsia" w:ascii="宋体" w:hAnsi="宋体" w:cs="宋体"/>
          <w:snapToGrid w:val="0"/>
          <w:kern w:val="0"/>
          <w:sz w:val="24"/>
          <w:lang w:val="en-US" w:eastAsia="zh-CN"/>
        </w:rPr>
        <w:t>棠下街道</w:t>
      </w:r>
      <w:r>
        <w:rPr>
          <w:rFonts w:hint="eastAsia" w:ascii="宋体" w:hAnsi="宋体" w:cs="宋体"/>
          <w:snapToGrid w:val="0"/>
          <w:kern w:val="0"/>
          <w:sz w:val="24"/>
        </w:rPr>
        <w:t>村改居社区，</w:t>
      </w:r>
      <w:r>
        <w:rPr>
          <w:rFonts w:hint="eastAsia" w:ascii="宋体" w:hAnsi="宋体" w:cs="宋体"/>
          <w:snapToGrid w:val="0"/>
          <w:kern w:val="0"/>
          <w:sz w:val="24"/>
          <w:lang w:val="en-US" w:eastAsia="zh-CN"/>
        </w:rPr>
        <w:t>改造范围北至广深铁路、棠德南路，南至中山大道西，东至棠东东路，西至枫叶路，</w:t>
      </w:r>
      <w:r>
        <w:rPr>
          <w:rFonts w:hint="eastAsia" w:ascii="宋体" w:hAnsi="宋体" w:cs="宋体"/>
          <w:snapToGrid w:val="0"/>
          <w:kern w:val="0"/>
          <w:sz w:val="24"/>
        </w:rPr>
        <w:t>涉及</w:t>
      </w:r>
      <w:r>
        <w:rPr>
          <w:rFonts w:hint="eastAsia" w:ascii="宋体" w:hAnsi="宋体" w:eastAsia="宋体" w:cs="Times New Roman"/>
          <w:bCs w:val="0"/>
          <w:kern w:val="2"/>
          <w:sz w:val="24"/>
          <w:szCs w:val="24"/>
          <w:lang w:val="en-US" w:eastAsia="zh-CN" w:bidi="ar-SA"/>
        </w:rPr>
        <w:t>荷光西社区、荷光东社区、达善西社区、达善东社区、祥龙社区、丰乐社区、东南社区和东升社区</w:t>
      </w:r>
      <w:r>
        <w:rPr>
          <w:rFonts w:hint="eastAsia" w:ascii="宋体" w:hAnsi="宋体" w:cs="宋体"/>
          <w:snapToGrid w:val="0"/>
          <w:kern w:val="0"/>
          <w:sz w:val="24"/>
        </w:rPr>
        <w:t>共8个社区。</w:t>
      </w:r>
    </w:p>
    <w:p w14:paraId="3977F161">
      <w:pPr>
        <w:spacing w:line="360" w:lineRule="auto"/>
        <w:ind w:firstLine="480" w:firstLineChars="200"/>
        <w:rPr>
          <w:rFonts w:hint="eastAsia" w:ascii="宋体" w:hAnsi="宋体" w:cs="宋体"/>
          <w:sz w:val="24"/>
          <w:szCs w:val="21"/>
        </w:rPr>
      </w:pPr>
      <w:r>
        <w:rPr>
          <w:rFonts w:hint="eastAsia" w:ascii="宋体" w:hAnsi="宋体" w:cs="宋体"/>
          <w:snapToGrid w:val="0"/>
          <w:kern w:val="0"/>
          <w:sz w:val="24"/>
        </w:rPr>
        <w:t>本项目建设内容包括</w:t>
      </w:r>
      <w:r>
        <w:rPr>
          <w:rFonts w:hint="eastAsia" w:ascii="宋体" w:hAnsi="宋体" w:eastAsia="宋体" w:cs="Times New Roman"/>
          <w:bCs w:val="0"/>
          <w:kern w:val="2"/>
          <w:sz w:val="24"/>
          <w:szCs w:val="24"/>
          <w:lang w:val="en-US" w:eastAsia="zh-CN" w:bidi="ar-SA"/>
        </w:rPr>
        <w:t>荷光西社区、荷光东社区、达善西社区、达善东社区、祥龙社区、丰乐社区、东南社区和东升社区</w:t>
      </w:r>
      <w:r>
        <w:rPr>
          <w:rFonts w:hint="eastAsia" w:ascii="宋体" w:hAnsi="宋体" w:cs="宋体"/>
          <w:snapToGrid w:val="0"/>
          <w:kern w:val="0"/>
          <w:sz w:val="24"/>
          <w:lang w:val="en-US" w:eastAsia="zh-CN"/>
        </w:rPr>
        <w:t>等</w:t>
      </w:r>
      <w:r>
        <w:rPr>
          <w:rFonts w:hint="eastAsia" w:ascii="宋体" w:hAnsi="宋体" w:cs="宋体"/>
          <w:snapToGrid w:val="0"/>
          <w:kern w:val="0"/>
          <w:sz w:val="24"/>
        </w:rPr>
        <w:t>8个社区的基础设施</w:t>
      </w:r>
      <w:r>
        <w:rPr>
          <w:rFonts w:hint="eastAsia" w:ascii="宋体" w:hAnsi="宋体" w:cs="宋体"/>
          <w:snapToGrid w:val="0"/>
          <w:kern w:val="0"/>
          <w:sz w:val="24"/>
          <w:lang w:val="en-US" w:eastAsia="zh-CN"/>
        </w:rPr>
        <w:t>改善</w:t>
      </w:r>
      <w:r>
        <w:rPr>
          <w:rFonts w:hint="eastAsia" w:ascii="宋体" w:hAnsi="宋体" w:cs="宋体"/>
          <w:snapToGrid w:val="0"/>
          <w:kern w:val="0"/>
          <w:sz w:val="24"/>
        </w:rPr>
        <w:t>、</w:t>
      </w:r>
      <w:r>
        <w:rPr>
          <w:rFonts w:hint="eastAsia" w:ascii="宋体" w:hAnsi="宋体" w:cs="宋体"/>
          <w:snapToGrid w:val="0"/>
          <w:kern w:val="0"/>
          <w:sz w:val="24"/>
          <w:lang w:val="en-US" w:eastAsia="zh-CN"/>
        </w:rPr>
        <w:t>环境整治</w:t>
      </w:r>
      <w:r>
        <w:rPr>
          <w:rFonts w:hint="eastAsia" w:ascii="宋体" w:hAnsi="宋体" w:cs="宋体"/>
          <w:snapToGrid w:val="0"/>
          <w:kern w:val="0"/>
          <w:sz w:val="24"/>
        </w:rPr>
        <w:t>、</w:t>
      </w:r>
      <w:r>
        <w:rPr>
          <w:rFonts w:hint="eastAsia" w:ascii="宋体" w:hAnsi="宋体" w:cs="宋体"/>
          <w:snapToGrid w:val="0"/>
          <w:kern w:val="0"/>
          <w:sz w:val="24"/>
          <w:lang w:val="en-US" w:eastAsia="zh-CN"/>
        </w:rPr>
        <w:t>道路优化</w:t>
      </w:r>
      <w:r>
        <w:rPr>
          <w:rFonts w:hint="eastAsia" w:ascii="宋体" w:hAnsi="宋体" w:cs="宋体"/>
          <w:snapToGrid w:val="0"/>
          <w:kern w:val="0"/>
          <w:sz w:val="24"/>
        </w:rPr>
        <w:t>等（具体内容以可研报告为准）。方案设计、初步设计、施工图设计的具体设计内容参见可行性研究报告，包括但不限于以下内容：</w:t>
      </w:r>
    </w:p>
    <w:p w14:paraId="4973EA02">
      <w:pPr>
        <w:spacing w:line="360" w:lineRule="auto"/>
        <w:ind w:firstLine="360" w:firstLineChars="200"/>
        <w:jc w:val="left"/>
        <w:rPr>
          <w:rFonts w:hint="eastAsia" w:ascii="宋体" w:hAnsi="宋体"/>
          <w:snapToGrid w:val="0"/>
          <w:kern w:val="0"/>
          <w:sz w:val="24"/>
        </w:rPr>
      </w:pPr>
      <w:r>
        <w:rPr>
          <w:rFonts w:hint="eastAsia" w:ascii="宋体" w:hAnsi="宋体" w:cs="宋体"/>
          <w:bCs/>
          <w:snapToGrid w:val="0"/>
          <w:kern w:val="0"/>
          <w:sz w:val="18"/>
          <w:szCs w:val="18"/>
          <w:bdr w:val="single" w:color="auto" w:sz="4" w:space="0"/>
        </w:rPr>
        <w:t>√</w:t>
      </w:r>
      <w:r>
        <w:rPr>
          <w:rFonts w:hint="eastAsia" w:ascii="宋体" w:hAnsi="宋体" w:cs="宋体"/>
          <w:snapToGrid w:val="0"/>
          <w:kern w:val="0"/>
          <w:sz w:val="24"/>
        </w:rPr>
        <w:t>（1）本项目建设范围所涉及建设内容的全部设计工作，勘察内容包括工程测量及地下管线探测，工程测量范围为本项目建设范围，工程勘察、管线探测范围以后期经建设单位审定的方案为准</w:t>
      </w:r>
      <w:r>
        <w:rPr>
          <w:rFonts w:hint="eastAsia" w:ascii="宋体" w:hAnsi="宋体" w:cs="宋体"/>
          <w:sz w:val="24"/>
        </w:rPr>
        <w:t>。</w:t>
      </w:r>
    </w:p>
    <w:p w14:paraId="7EE52B69">
      <w:pPr>
        <w:adjustRightInd w:val="0"/>
        <w:snapToGrid w:val="0"/>
        <w:spacing w:line="360" w:lineRule="auto"/>
        <w:ind w:firstLine="480" w:firstLineChars="200"/>
        <w:rPr>
          <w:rFonts w:hint="eastAsia" w:ascii="宋体" w:hAnsi="宋体"/>
          <w:snapToGrid w:val="0"/>
          <w:kern w:val="0"/>
          <w:sz w:val="24"/>
        </w:rPr>
      </w:pPr>
      <w:r>
        <w:rPr>
          <w:rFonts w:hint="eastAsia" w:ascii="宋体" w:hAnsi="宋体"/>
          <w:snapToGrid w:val="0"/>
          <w:kern w:val="0"/>
          <w:sz w:val="24"/>
        </w:rPr>
        <w:t>乙方不得拒绝执行为完成全部工程而须执行的不可或缺的附带工作，甲方保留调整发包范围的权利，以甲方书面委托为主，乙方不得提出异议。</w:t>
      </w:r>
    </w:p>
    <w:p w14:paraId="38BF4F6F">
      <w:pPr>
        <w:adjustRightInd w:val="0"/>
        <w:snapToGrid w:val="0"/>
        <w:spacing w:line="360" w:lineRule="auto"/>
        <w:ind w:firstLine="360" w:firstLineChars="200"/>
        <w:rPr>
          <w:rFonts w:hint="eastAsia" w:ascii="宋体" w:hAnsi="宋体" w:cs="宋体"/>
          <w:snapToGrid w:val="0"/>
          <w:kern w:val="0"/>
          <w:sz w:val="24"/>
        </w:rPr>
      </w:pPr>
      <w:r>
        <w:rPr>
          <w:rFonts w:hint="eastAsia" w:ascii="宋体" w:hAnsi="宋体" w:cs="宋体"/>
          <w:bCs/>
          <w:snapToGrid w:val="0"/>
          <w:kern w:val="0"/>
          <w:sz w:val="18"/>
          <w:szCs w:val="18"/>
          <w:bdr w:val="single" w:color="auto" w:sz="4" w:space="0"/>
        </w:rPr>
        <w:t>√</w:t>
      </w:r>
      <w:r>
        <w:rPr>
          <w:rFonts w:hint="eastAsia" w:ascii="宋体" w:hAnsi="宋体" w:cs="宋体"/>
          <w:snapToGrid w:val="0"/>
          <w:kern w:val="0"/>
          <w:sz w:val="24"/>
        </w:rPr>
        <w:t>（2）方案修改及完善：根据</w:t>
      </w:r>
      <w:bookmarkStart w:id="143" w:name="OLE_LINK38"/>
      <w:bookmarkStart w:id="144" w:name="OLE_LINK39"/>
      <w:r>
        <w:rPr>
          <w:rFonts w:hint="eastAsia" w:ascii="宋体" w:hAnsi="宋体" w:cs="宋体"/>
          <w:snapToGrid w:val="0"/>
          <w:kern w:val="0"/>
          <w:sz w:val="24"/>
        </w:rPr>
        <w:t>《市政公用工程设计文件编制深度规定（2013年版）》、《建筑工程设计文件编制深度规定》、《风景园林工程设计文件</w:t>
      </w:r>
      <w:bookmarkStart w:id="145" w:name="OLE_LINK33"/>
      <w:r>
        <w:rPr>
          <w:rFonts w:hint="eastAsia" w:ascii="宋体" w:hAnsi="宋体" w:cs="宋体"/>
          <w:snapToGrid w:val="0"/>
          <w:kern w:val="0"/>
          <w:sz w:val="24"/>
        </w:rPr>
        <w:t>编制深度</w:t>
      </w:r>
      <w:bookmarkEnd w:id="145"/>
      <w:r>
        <w:rPr>
          <w:rFonts w:hint="eastAsia" w:ascii="宋体" w:hAnsi="宋体" w:cs="宋体"/>
          <w:snapToGrid w:val="0"/>
          <w:kern w:val="0"/>
          <w:sz w:val="24"/>
        </w:rPr>
        <w:t>规定》</w:t>
      </w:r>
      <w:bookmarkEnd w:id="143"/>
      <w:bookmarkEnd w:id="144"/>
      <w:r>
        <w:rPr>
          <w:rFonts w:hint="eastAsia" w:ascii="宋体" w:hAnsi="宋体" w:cs="宋体"/>
          <w:snapToGrid w:val="0"/>
          <w:kern w:val="0"/>
          <w:sz w:val="24"/>
        </w:rPr>
        <w:t>中关于方案设计应达到的设计深度要求，同时根据专家评审意见和相关职能部门提出的修改意见，对发包人选定的设计方案进行修改和完善。</w:t>
      </w:r>
    </w:p>
    <w:p w14:paraId="1E572B92">
      <w:pPr>
        <w:adjustRightInd w:val="0"/>
        <w:snapToGrid w:val="0"/>
        <w:spacing w:line="360" w:lineRule="auto"/>
        <w:ind w:firstLine="360" w:firstLineChars="200"/>
        <w:rPr>
          <w:rFonts w:hint="eastAsia" w:ascii="宋体" w:hAnsi="宋体" w:cs="宋体"/>
          <w:snapToGrid w:val="0"/>
          <w:kern w:val="0"/>
          <w:sz w:val="24"/>
        </w:rPr>
      </w:pPr>
      <w:r>
        <w:rPr>
          <w:rFonts w:hint="eastAsia" w:ascii="宋体" w:hAnsi="宋体" w:cs="宋体"/>
          <w:bCs/>
          <w:snapToGrid w:val="0"/>
          <w:kern w:val="0"/>
          <w:sz w:val="18"/>
          <w:szCs w:val="18"/>
          <w:bdr w:val="single" w:color="auto" w:sz="4" w:space="0"/>
        </w:rPr>
        <w:t>√</w:t>
      </w:r>
      <w:r>
        <w:rPr>
          <w:rFonts w:hint="eastAsia" w:ascii="宋体" w:hAnsi="宋体" w:cs="宋体"/>
          <w:snapToGrid w:val="0"/>
          <w:kern w:val="0"/>
          <w:sz w:val="24"/>
        </w:rPr>
        <w:t>（3）编制方案设计投资估算。</w:t>
      </w:r>
    </w:p>
    <w:p w14:paraId="112F3624">
      <w:pPr>
        <w:pStyle w:val="10"/>
        <w:spacing w:line="360" w:lineRule="auto"/>
        <w:ind w:firstLine="360" w:firstLineChars="200"/>
      </w:pPr>
      <w:r>
        <w:rPr>
          <w:rFonts w:hint="eastAsia" w:hAnsi="宋体" w:cs="宋体"/>
          <w:bCs/>
          <w:snapToGrid w:val="0"/>
          <w:sz w:val="18"/>
          <w:szCs w:val="18"/>
          <w:bdr w:val="single" w:color="auto" w:sz="4" w:space="0"/>
        </w:rPr>
        <w:t>√</w:t>
      </w:r>
      <w:r>
        <w:rPr>
          <w:rFonts w:hint="eastAsia" w:hAnsi="宋体" w:cs="宋体"/>
          <w:snapToGrid w:val="0"/>
          <w:sz w:val="24"/>
        </w:rPr>
        <w:t>（4）完成初步设计。</w:t>
      </w:r>
    </w:p>
    <w:p w14:paraId="5B3CBC19">
      <w:pPr>
        <w:adjustRightInd w:val="0"/>
        <w:snapToGrid w:val="0"/>
        <w:spacing w:line="360" w:lineRule="auto"/>
        <w:ind w:firstLine="360" w:firstLineChars="200"/>
        <w:rPr>
          <w:rFonts w:hint="eastAsia" w:ascii="宋体" w:hAnsi="宋体" w:cs="宋体"/>
          <w:snapToGrid w:val="0"/>
          <w:kern w:val="0"/>
          <w:sz w:val="24"/>
        </w:rPr>
      </w:pPr>
      <w:r>
        <w:rPr>
          <w:rFonts w:hint="eastAsia" w:ascii="宋体" w:hAnsi="宋体" w:cs="宋体"/>
          <w:bCs/>
          <w:snapToGrid w:val="0"/>
          <w:kern w:val="0"/>
          <w:sz w:val="18"/>
          <w:szCs w:val="18"/>
          <w:bdr w:val="single" w:color="auto" w:sz="4" w:space="0"/>
        </w:rPr>
        <w:t>√</w:t>
      </w:r>
      <w:r>
        <w:rPr>
          <w:rFonts w:hint="eastAsia" w:ascii="宋体" w:hAnsi="宋体" w:cs="宋体"/>
          <w:snapToGrid w:val="0"/>
          <w:kern w:val="0"/>
          <w:sz w:val="24"/>
        </w:rPr>
        <w:t>（5）编制初步设计概算。</w:t>
      </w:r>
    </w:p>
    <w:p w14:paraId="4408EDB0">
      <w:pPr>
        <w:adjustRightInd w:val="0"/>
        <w:snapToGrid w:val="0"/>
        <w:spacing w:line="360" w:lineRule="auto"/>
        <w:ind w:firstLine="360" w:firstLineChars="200"/>
      </w:pPr>
      <w:r>
        <w:rPr>
          <w:rFonts w:hint="eastAsia" w:ascii="宋体" w:hAnsi="宋体" w:cs="宋体"/>
          <w:bCs/>
          <w:snapToGrid w:val="0"/>
          <w:kern w:val="0"/>
          <w:sz w:val="18"/>
          <w:szCs w:val="18"/>
          <w:bdr w:val="single" w:color="auto" w:sz="4" w:space="0"/>
        </w:rPr>
        <w:t>√</w:t>
      </w:r>
      <w:r>
        <w:rPr>
          <w:rFonts w:hint="eastAsia" w:ascii="宋体" w:hAnsi="宋体" w:cs="宋体"/>
          <w:snapToGrid w:val="0"/>
          <w:kern w:val="0"/>
          <w:sz w:val="24"/>
        </w:rPr>
        <w:t>（6）完成施工图设计。</w:t>
      </w:r>
    </w:p>
    <w:p w14:paraId="25935447">
      <w:pPr>
        <w:adjustRightInd w:val="0"/>
        <w:snapToGrid w:val="0"/>
        <w:spacing w:line="360" w:lineRule="auto"/>
        <w:ind w:firstLine="360" w:firstLineChars="200"/>
        <w:rPr>
          <w:rFonts w:hint="eastAsia" w:ascii="宋体" w:hAnsi="宋体" w:cs="宋体"/>
          <w:snapToGrid w:val="0"/>
          <w:kern w:val="0"/>
          <w:sz w:val="24"/>
        </w:rPr>
      </w:pPr>
      <w:r>
        <w:rPr>
          <w:rFonts w:hint="eastAsia" w:ascii="宋体" w:hAnsi="宋体" w:cs="宋体"/>
          <w:bCs/>
          <w:snapToGrid w:val="0"/>
          <w:kern w:val="0"/>
          <w:sz w:val="18"/>
          <w:szCs w:val="18"/>
          <w:bdr w:val="single" w:color="auto" w:sz="4" w:space="0"/>
        </w:rPr>
        <w:t>√</w:t>
      </w:r>
      <w:r>
        <w:rPr>
          <w:rFonts w:hint="eastAsia" w:ascii="宋体" w:hAnsi="宋体" w:cs="宋体"/>
          <w:snapToGrid w:val="0"/>
          <w:kern w:val="0"/>
          <w:sz w:val="24"/>
        </w:rPr>
        <w:t>（7）配合编制施工图预算。</w:t>
      </w:r>
    </w:p>
    <w:p w14:paraId="2014EB61">
      <w:pPr>
        <w:adjustRightInd w:val="0"/>
        <w:snapToGrid w:val="0"/>
        <w:spacing w:line="360" w:lineRule="auto"/>
        <w:ind w:firstLine="360" w:firstLineChars="200"/>
      </w:pPr>
      <w:r>
        <w:rPr>
          <w:rFonts w:hint="eastAsia" w:ascii="宋体" w:hAnsi="宋体" w:cs="宋体"/>
          <w:bCs/>
          <w:snapToGrid w:val="0"/>
          <w:kern w:val="0"/>
          <w:sz w:val="18"/>
          <w:szCs w:val="18"/>
          <w:bdr w:val="single" w:color="auto" w:sz="4" w:space="0"/>
        </w:rPr>
        <w:t>√</w:t>
      </w:r>
      <w:r>
        <w:rPr>
          <w:rFonts w:hint="eastAsia" w:ascii="宋体" w:hAnsi="宋体" w:cs="宋体"/>
          <w:snapToGrid w:val="0"/>
          <w:kern w:val="0"/>
          <w:sz w:val="24"/>
        </w:rPr>
        <w:t>（8）编制由设计单位发起的设计变更造价文件。</w:t>
      </w:r>
    </w:p>
    <w:p w14:paraId="5D96BBEF">
      <w:pPr>
        <w:adjustRightInd w:val="0"/>
        <w:snapToGrid w:val="0"/>
        <w:spacing w:line="360" w:lineRule="auto"/>
        <w:ind w:firstLine="360" w:firstLineChars="200"/>
        <w:rPr>
          <w:rFonts w:hint="eastAsia" w:ascii="宋体" w:hAnsi="宋体" w:cs="宋体"/>
          <w:snapToGrid w:val="0"/>
          <w:kern w:val="0"/>
          <w:sz w:val="24"/>
        </w:rPr>
      </w:pPr>
      <w:r>
        <w:rPr>
          <w:rFonts w:hint="eastAsia" w:ascii="宋体" w:hAnsi="宋体" w:cs="宋体"/>
          <w:snapToGrid w:val="0"/>
          <w:kern w:val="0"/>
          <w:sz w:val="18"/>
          <w:szCs w:val="18"/>
          <w:bdr w:val="single" w:color="auto" w:sz="4" w:space="0"/>
        </w:rPr>
        <w:t>√</w:t>
      </w:r>
      <w:r>
        <w:rPr>
          <w:rFonts w:hint="eastAsia" w:ascii="宋体" w:hAnsi="宋体" w:cs="宋体"/>
          <w:snapToGrid w:val="0"/>
          <w:kern w:val="0"/>
          <w:sz w:val="24"/>
        </w:rPr>
        <w:t>（9）海绵城市设计：设计方案需落实海绵城市设计，满足《海绵城市建设评价标准》（GB/T 51345-2018)、《广州市水务局关于深化广州市建设工程项目联审决策建设方案海绵城市专项编制的函》、《广州市海绵城市建设专篇编制要点》、《广州市建设项目海绵城市建设管控指标分类指引（试行）》要求；</w:t>
      </w:r>
    </w:p>
    <w:p w14:paraId="7AB4958A">
      <w:pPr>
        <w:spacing w:line="360" w:lineRule="auto"/>
        <w:ind w:firstLine="480" w:firstLineChars="200"/>
        <w:rPr>
          <w:rFonts w:hint="eastAsia" w:ascii="宋体" w:hAnsi="宋体" w:cs="宋体"/>
          <w:sz w:val="24"/>
        </w:rPr>
        <w:sectPr>
          <w:footnotePr>
            <w:numRestart w:val="eachPage"/>
          </w:footnotePr>
          <w:pgSz w:w="11906" w:h="16838"/>
          <w:pgMar w:top="1418" w:right="1418" w:bottom="1418" w:left="1418" w:header="851" w:footer="992" w:gutter="0"/>
          <w:cols w:space="720" w:num="1"/>
          <w:titlePg/>
          <w:docGrid w:type="lines" w:linePitch="312" w:charSpace="0"/>
        </w:sectPr>
      </w:pPr>
    </w:p>
    <w:p w14:paraId="7CD9C78A">
      <w:pPr>
        <w:pStyle w:val="2"/>
        <w:rPr>
          <w:rFonts w:hint="eastAsia" w:ascii="宋体" w:hAnsi="宋体" w:eastAsia="宋体" w:cs="宋体"/>
          <w:szCs w:val="30"/>
        </w:rPr>
      </w:pPr>
      <w:bookmarkStart w:id="146" w:name="_Toc15552"/>
      <w:bookmarkStart w:id="147" w:name="_Toc199405967"/>
      <w:bookmarkStart w:id="148" w:name="_Toc23125"/>
      <w:bookmarkStart w:id="149" w:name="_Toc452973709"/>
      <w:bookmarkStart w:id="150" w:name="_Toc1873"/>
      <w:bookmarkStart w:id="151" w:name="_Toc29408"/>
      <w:bookmarkStart w:id="152" w:name="_Toc452558101"/>
      <w:bookmarkStart w:id="153" w:name="_Toc20209"/>
      <w:bookmarkStart w:id="154" w:name="_Toc452558322"/>
      <w:bookmarkStart w:id="155" w:name="_Toc29942"/>
      <w:r>
        <w:rPr>
          <w:rFonts w:hint="eastAsia" w:ascii="宋体" w:hAnsi="宋体" w:eastAsia="宋体" w:cs="宋体"/>
        </w:rPr>
        <w:t>第三章 勘察设计要求</w:t>
      </w:r>
      <w:bookmarkEnd w:id="146"/>
      <w:bookmarkEnd w:id="147"/>
      <w:bookmarkEnd w:id="148"/>
      <w:bookmarkEnd w:id="149"/>
      <w:bookmarkEnd w:id="150"/>
      <w:bookmarkEnd w:id="151"/>
      <w:bookmarkEnd w:id="152"/>
      <w:bookmarkEnd w:id="153"/>
      <w:bookmarkEnd w:id="154"/>
      <w:bookmarkEnd w:id="155"/>
    </w:p>
    <w:p w14:paraId="49C8F570">
      <w:pPr>
        <w:pStyle w:val="3"/>
        <w:spacing w:before="120" w:after="120"/>
        <w:rPr>
          <w:rFonts w:hint="eastAsia" w:ascii="宋体" w:hAnsi="宋体" w:eastAsia="宋体" w:cs="宋体"/>
          <w:b/>
          <w:bCs w:val="0"/>
        </w:rPr>
      </w:pPr>
      <w:bookmarkStart w:id="156" w:name="_Toc199405968"/>
      <w:bookmarkStart w:id="157" w:name="_Toc11748"/>
      <w:bookmarkStart w:id="158" w:name="_Toc11628"/>
      <w:bookmarkStart w:id="159" w:name="_Toc22148"/>
      <w:bookmarkStart w:id="160" w:name="_Toc13523"/>
      <w:bookmarkStart w:id="161" w:name="_Toc27122"/>
      <w:bookmarkStart w:id="162" w:name="_Toc20962"/>
      <w:bookmarkStart w:id="163" w:name="_Toc447612395"/>
      <w:bookmarkStart w:id="164" w:name="_Toc452973710"/>
      <w:bookmarkStart w:id="165" w:name="_Toc452558102"/>
      <w:bookmarkStart w:id="166" w:name="_Toc447612874"/>
      <w:bookmarkStart w:id="167" w:name="_Toc11212"/>
      <w:bookmarkStart w:id="168" w:name="_Toc452558323"/>
      <w:r>
        <w:rPr>
          <w:rFonts w:hint="eastAsia" w:ascii="宋体" w:hAnsi="宋体" w:eastAsia="宋体" w:cs="宋体"/>
          <w:b/>
          <w:bCs w:val="0"/>
        </w:rPr>
        <w:t>3.1勘察设计总体要求</w:t>
      </w:r>
      <w:bookmarkEnd w:id="156"/>
      <w:bookmarkEnd w:id="157"/>
      <w:bookmarkEnd w:id="158"/>
      <w:bookmarkEnd w:id="159"/>
      <w:bookmarkEnd w:id="160"/>
      <w:bookmarkEnd w:id="161"/>
      <w:bookmarkEnd w:id="162"/>
    </w:p>
    <w:p w14:paraId="3D7CB0B7">
      <w:pPr>
        <w:spacing w:line="360" w:lineRule="auto"/>
        <w:ind w:firstLine="480" w:firstLineChars="200"/>
        <w:rPr>
          <w:rFonts w:hint="eastAsia" w:ascii="宋体" w:hAnsi="宋体" w:cs="宋体"/>
          <w:kern w:val="0"/>
          <w:sz w:val="24"/>
        </w:rPr>
      </w:pPr>
      <w:r>
        <w:rPr>
          <w:rFonts w:hint="eastAsia" w:ascii="宋体" w:hAnsi="宋体" w:cs="宋体"/>
          <w:kern w:val="0"/>
          <w:sz w:val="24"/>
        </w:rPr>
        <w:t>勘察设计单位遵循现行法律法规和规范标准，根据项目可行性研究报告和勘察设计任务书，按照广州市建设相关设计管理要求进行勘察设计工作。项目可行性研究报告批复的建设事项、内容、标准和要求，应与初步设计成果、施工图设计成果以及概（预）算编制的事项、内容等要相统一。初步设计与概算、施工图设计（含技术需求书）与预算要同步完成、同步提交。</w:t>
      </w:r>
    </w:p>
    <w:p w14:paraId="73942CF3">
      <w:pPr>
        <w:pStyle w:val="3"/>
        <w:spacing w:before="120" w:after="120"/>
        <w:rPr>
          <w:rFonts w:hint="eastAsia" w:ascii="宋体" w:hAnsi="宋体" w:cs="宋体"/>
          <w:sz w:val="24"/>
        </w:rPr>
      </w:pPr>
      <w:bookmarkStart w:id="169" w:name="_Toc3384"/>
      <w:bookmarkStart w:id="170" w:name="_Toc14400"/>
      <w:bookmarkStart w:id="171" w:name="_Toc2955"/>
      <w:bookmarkStart w:id="172" w:name="_Toc199405969"/>
      <w:bookmarkStart w:id="173" w:name="_Toc27458"/>
      <w:bookmarkStart w:id="174" w:name="_Toc12377"/>
      <w:bookmarkStart w:id="175" w:name="_Toc17501"/>
      <w:r>
        <w:rPr>
          <w:rFonts w:hint="eastAsia" w:ascii="宋体" w:hAnsi="宋体" w:eastAsia="宋体" w:cs="宋体"/>
          <w:b/>
          <w:bCs w:val="0"/>
        </w:rPr>
        <w:t>3.2勘察工作要求</w:t>
      </w:r>
      <w:bookmarkEnd w:id="169"/>
      <w:bookmarkEnd w:id="170"/>
      <w:bookmarkEnd w:id="171"/>
      <w:bookmarkEnd w:id="172"/>
      <w:bookmarkEnd w:id="173"/>
      <w:bookmarkEnd w:id="174"/>
      <w:bookmarkEnd w:id="175"/>
    </w:p>
    <w:p w14:paraId="346D0C45">
      <w:pPr>
        <w:spacing w:line="360" w:lineRule="auto"/>
        <w:ind w:firstLine="480" w:firstLineChars="200"/>
        <w:rPr>
          <w:rFonts w:hint="eastAsia" w:ascii="宋体" w:hAnsi="宋体" w:cs="宋体"/>
          <w:b/>
          <w:bCs/>
        </w:rPr>
      </w:pPr>
      <w:r>
        <w:rPr>
          <w:rFonts w:hint="eastAsia" w:ascii="宋体" w:hAnsi="宋体" w:cs="宋体"/>
          <w:sz w:val="24"/>
        </w:rPr>
        <w:t>3.2.</w:t>
      </w:r>
      <w:r>
        <w:rPr>
          <w:rFonts w:hint="eastAsia" w:ascii="宋体" w:hAnsi="宋体" w:cs="宋体"/>
          <w:sz w:val="24"/>
          <w:lang w:val="en-US" w:eastAsia="zh-CN"/>
        </w:rPr>
        <w:t>1</w:t>
      </w:r>
      <w:r>
        <w:rPr>
          <w:rFonts w:hint="eastAsia" w:ascii="宋体" w:hAnsi="宋体" w:cs="宋体"/>
          <w:sz w:val="24"/>
        </w:rPr>
        <w:t>工程测量成果深度要求</w:t>
      </w:r>
    </w:p>
    <w:p w14:paraId="6529491A">
      <w:pPr>
        <w:spacing w:line="360" w:lineRule="auto"/>
        <w:ind w:firstLine="480" w:firstLineChars="200"/>
        <w:rPr>
          <w:rFonts w:hint="eastAsia" w:ascii="宋体" w:hAnsi="宋体" w:cs="宋体"/>
          <w:sz w:val="24"/>
        </w:rPr>
      </w:pPr>
      <w:r>
        <w:rPr>
          <w:rFonts w:hint="eastAsia" w:ascii="宋体" w:hAnsi="宋体" w:cs="宋体"/>
          <w:sz w:val="24"/>
        </w:rPr>
        <w:t>(1)完成地形测量，测图比例尺为1：500。根据项目规模依据规范规定，布设满足工程测量及施工交桩的测量平面、高</w:t>
      </w:r>
      <w:r>
        <w:rPr>
          <w:rFonts w:ascii="宋体" w:hAnsi="宋体" w:cs="宋体"/>
          <w:sz w:val="24"/>
        </w:rPr>
        <w:t xml:space="preserve"> </w:t>
      </w:r>
      <w:r>
        <w:rPr>
          <w:rFonts w:hint="eastAsia" w:ascii="宋体" w:hAnsi="宋体" w:cs="宋体"/>
          <w:sz w:val="24"/>
        </w:rPr>
        <w:t>程控制点。</w:t>
      </w:r>
    </w:p>
    <w:p w14:paraId="7BE6590A">
      <w:pPr>
        <w:spacing w:line="360" w:lineRule="auto"/>
        <w:ind w:firstLine="480" w:firstLineChars="200"/>
        <w:rPr>
          <w:rFonts w:hint="eastAsia" w:ascii="宋体" w:hAnsi="宋体" w:cs="宋体"/>
          <w:sz w:val="24"/>
        </w:rPr>
      </w:pPr>
      <w:r>
        <w:rPr>
          <w:rFonts w:hint="eastAsia" w:ascii="宋体" w:hAnsi="宋体" w:cs="宋体"/>
          <w:sz w:val="24"/>
        </w:rPr>
        <w:t>(2)本次测量工作应符合《工程测量标准》（GB50026-2020）、《全球定位系统（GPS）测量规范》（GB/T 18314-2009）及其他现行的有关规范。</w:t>
      </w:r>
    </w:p>
    <w:p w14:paraId="4EF2BDD5">
      <w:pPr>
        <w:spacing w:line="360" w:lineRule="auto"/>
        <w:ind w:firstLine="480" w:firstLineChars="200"/>
        <w:rPr>
          <w:rFonts w:hint="eastAsia" w:ascii="宋体" w:hAnsi="宋体" w:cs="宋体"/>
          <w:sz w:val="24"/>
        </w:rPr>
      </w:pPr>
      <w:r>
        <w:rPr>
          <w:rFonts w:hint="eastAsia" w:ascii="宋体" w:hAnsi="宋体" w:cs="宋体"/>
          <w:sz w:val="24"/>
        </w:rPr>
        <w:t>(3)测量方法采用GPS-RTK定位技术进行，通过野外采集数据，手工现场勾绘草图，在内业中使用专用的地形地籍成图软件进行编辑绘图。</w:t>
      </w:r>
    </w:p>
    <w:p w14:paraId="51696F1E">
      <w:pPr>
        <w:spacing w:line="360" w:lineRule="auto"/>
        <w:ind w:firstLine="480" w:firstLineChars="200"/>
        <w:rPr>
          <w:rFonts w:hint="eastAsia" w:ascii="宋体" w:hAnsi="宋体" w:cs="宋体"/>
          <w:sz w:val="24"/>
        </w:rPr>
      </w:pPr>
      <w:r>
        <w:rPr>
          <w:rFonts w:hint="eastAsia" w:ascii="宋体" w:hAnsi="宋体" w:cs="宋体"/>
          <w:sz w:val="24"/>
        </w:rPr>
        <w:t>(4)数据处理及成图：在内业工作中，成图编绘符合以下要求：</w:t>
      </w:r>
    </w:p>
    <w:p w14:paraId="54D8AA76">
      <w:pPr>
        <w:spacing w:line="360" w:lineRule="auto"/>
        <w:ind w:firstLine="480" w:firstLineChars="200"/>
        <w:rPr>
          <w:rFonts w:hint="eastAsia" w:ascii="宋体" w:hAnsi="宋体" w:cs="宋体"/>
          <w:sz w:val="24"/>
        </w:rPr>
      </w:pPr>
      <w:r>
        <w:rPr>
          <w:rFonts w:hint="eastAsia" w:ascii="宋体" w:hAnsi="宋体" w:cs="宋体"/>
          <w:sz w:val="24"/>
        </w:rPr>
        <w:t>①采用南方CASS软件或其他专业软件成图；</w:t>
      </w:r>
    </w:p>
    <w:p w14:paraId="17106589">
      <w:pPr>
        <w:spacing w:line="360" w:lineRule="auto"/>
        <w:ind w:firstLine="480" w:firstLineChars="200"/>
        <w:rPr>
          <w:rFonts w:hint="eastAsia" w:ascii="宋体" w:hAnsi="宋体" w:cs="宋体"/>
          <w:sz w:val="24"/>
        </w:rPr>
      </w:pPr>
      <w:r>
        <w:rPr>
          <w:rFonts w:hint="eastAsia" w:ascii="宋体" w:hAnsi="宋体" w:cs="宋体"/>
          <w:sz w:val="24"/>
        </w:rPr>
        <w:t>②制图投影采用高斯—克吕格正形投影，并根据具体情况自由分幅，坐标格网为Km网；</w:t>
      </w:r>
    </w:p>
    <w:p w14:paraId="6B13E520">
      <w:pPr>
        <w:spacing w:line="360" w:lineRule="auto"/>
        <w:ind w:firstLine="480" w:firstLineChars="200"/>
        <w:rPr>
          <w:rFonts w:hint="eastAsia" w:ascii="宋体" w:hAnsi="宋体" w:cs="宋体"/>
          <w:sz w:val="24"/>
        </w:rPr>
      </w:pPr>
      <w:r>
        <w:rPr>
          <w:rFonts w:hint="eastAsia" w:ascii="宋体" w:hAnsi="宋体" w:cs="宋体"/>
          <w:sz w:val="24"/>
        </w:rPr>
        <w:t>③地形点的高程标注取位至0.01m；</w:t>
      </w:r>
    </w:p>
    <w:p w14:paraId="567C81AA">
      <w:pPr>
        <w:spacing w:line="360" w:lineRule="auto"/>
        <w:ind w:firstLine="480" w:firstLineChars="200"/>
        <w:rPr>
          <w:rFonts w:hint="eastAsia" w:ascii="宋体" w:hAnsi="宋体" w:cs="宋体"/>
          <w:sz w:val="24"/>
        </w:rPr>
      </w:pPr>
      <w:r>
        <w:rPr>
          <w:rFonts w:hint="eastAsia" w:ascii="宋体" w:hAnsi="宋体" w:cs="宋体"/>
          <w:sz w:val="24"/>
        </w:rPr>
        <w:t>④所用图例、符号、注记等均按南方CASS软件或其他专业软件的图式参考采用。</w:t>
      </w:r>
    </w:p>
    <w:p w14:paraId="0187455B">
      <w:pPr>
        <w:spacing w:line="360" w:lineRule="auto"/>
        <w:ind w:firstLine="480" w:firstLineChars="200"/>
        <w:rPr>
          <w:rFonts w:hint="eastAsia" w:ascii="宋体" w:hAnsi="宋体" w:cs="宋体"/>
          <w:b/>
          <w:bCs/>
        </w:rPr>
      </w:pPr>
      <w:r>
        <w:rPr>
          <w:rFonts w:hint="eastAsia" w:ascii="宋体" w:hAnsi="宋体" w:cs="宋体"/>
          <w:sz w:val="24"/>
        </w:rPr>
        <w:t>3.2.</w:t>
      </w:r>
      <w:r>
        <w:rPr>
          <w:rFonts w:hint="eastAsia" w:ascii="宋体" w:hAnsi="宋体" w:cs="宋体"/>
          <w:sz w:val="24"/>
          <w:lang w:val="en-US" w:eastAsia="zh-CN"/>
        </w:rPr>
        <w:t>2</w:t>
      </w:r>
      <w:r>
        <w:rPr>
          <w:rFonts w:hint="eastAsia" w:ascii="宋体" w:hAnsi="宋体" w:cs="宋体"/>
          <w:snapToGrid w:val="0"/>
          <w:kern w:val="0"/>
          <w:sz w:val="24"/>
        </w:rPr>
        <w:t>地下管线探测</w:t>
      </w:r>
      <w:r>
        <w:rPr>
          <w:rFonts w:hint="eastAsia" w:ascii="宋体" w:hAnsi="宋体" w:cs="宋体"/>
          <w:sz w:val="24"/>
        </w:rPr>
        <w:t>成果深度要求</w:t>
      </w:r>
    </w:p>
    <w:p w14:paraId="3D7C6B6E">
      <w:pPr>
        <w:spacing w:line="360" w:lineRule="auto"/>
        <w:ind w:firstLine="480" w:firstLineChars="200"/>
        <w:rPr>
          <w:rFonts w:hint="eastAsia" w:ascii="宋体" w:hAnsi="宋体" w:cs="宋体"/>
          <w:sz w:val="24"/>
        </w:rPr>
      </w:pPr>
      <w:r>
        <w:rPr>
          <w:rFonts w:ascii="宋体" w:hAnsi="宋体" w:cs="宋体"/>
          <w:sz w:val="24"/>
        </w:rPr>
        <w:t>（1）</w:t>
      </w:r>
      <w:r>
        <w:rPr>
          <w:rFonts w:hint="eastAsia" w:ascii="宋体" w:hAnsi="宋体" w:cs="宋体"/>
          <w:sz w:val="24"/>
        </w:rPr>
        <w:t>地下管线探测范围以后期经建设单位审定的管线探测方案为准。</w:t>
      </w:r>
    </w:p>
    <w:p w14:paraId="69323DB7">
      <w:pPr>
        <w:spacing w:line="360" w:lineRule="auto"/>
        <w:ind w:firstLine="480" w:firstLineChars="200"/>
        <w:rPr>
          <w:rFonts w:hint="eastAsia" w:ascii="宋体" w:hAnsi="宋体" w:cs="宋体"/>
          <w:sz w:val="24"/>
        </w:rPr>
      </w:pPr>
      <w:r>
        <w:rPr>
          <w:rFonts w:ascii="宋体" w:hAnsi="宋体" w:cs="宋体"/>
          <w:sz w:val="24"/>
        </w:rPr>
        <w:t>（2）</w:t>
      </w:r>
      <w:r>
        <w:rPr>
          <w:rFonts w:hint="eastAsia" w:ascii="宋体" w:hAnsi="宋体" w:cs="宋体"/>
          <w:sz w:val="24"/>
        </w:rPr>
        <w:t>探测范围内地下埋藏物状况；查明测区内所有现状、正在施工的各种地上、地下管线、管沟的平面位置、走向、埋深、规格、材质和权属单位等，包括给水、雨水、污水、</w:t>
      </w:r>
      <w:r>
        <w:rPr>
          <w:rFonts w:hint="eastAsia" w:ascii="宋体" w:hAnsi="宋体" w:cs="宋体"/>
          <w:sz w:val="24"/>
          <w:lang w:val="en-US" w:eastAsia="zh-CN"/>
        </w:rPr>
        <w:t>消防、</w:t>
      </w:r>
      <w:r>
        <w:rPr>
          <w:rFonts w:hint="eastAsia" w:ascii="宋体" w:hAnsi="宋体" w:cs="宋体"/>
          <w:sz w:val="24"/>
        </w:rPr>
        <w:t>电力、电讯（各种通讯光缆）、燃气及其他埋地管线等,包括不限于以下内容：</w:t>
      </w:r>
    </w:p>
    <w:p w14:paraId="47768A38">
      <w:pPr>
        <w:spacing w:line="360" w:lineRule="auto"/>
        <w:ind w:firstLine="480" w:firstLineChars="200"/>
        <w:rPr>
          <w:rFonts w:hint="eastAsia" w:ascii="宋体" w:hAnsi="宋体" w:cs="宋体"/>
          <w:sz w:val="24"/>
        </w:rPr>
      </w:pPr>
      <w:r>
        <w:rPr>
          <w:rFonts w:hint="eastAsia" w:ascii="宋体" w:hAnsi="宋体" w:cs="宋体"/>
          <w:sz w:val="24"/>
        </w:rPr>
        <w:t>①现状给水管道的管材、管径、管位以及节点的标高、特性；</w:t>
      </w:r>
    </w:p>
    <w:p w14:paraId="29A16009">
      <w:pPr>
        <w:spacing w:line="360" w:lineRule="auto"/>
        <w:ind w:firstLine="480" w:firstLineChars="200"/>
        <w:rPr>
          <w:rFonts w:hint="eastAsia" w:ascii="宋体" w:hAnsi="宋体" w:cs="宋体"/>
          <w:sz w:val="24"/>
        </w:rPr>
      </w:pPr>
      <w:r>
        <w:rPr>
          <w:rFonts w:hint="eastAsia" w:ascii="宋体" w:hAnsi="宋体" w:cs="宋体"/>
          <w:sz w:val="24"/>
        </w:rPr>
        <w:t>②现状雨水管渠的管材、管径、管位、检查井井底标高及管底标高；</w:t>
      </w:r>
    </w:p>
    <w:p w14:paraId="2EEDFD02">
      <w:pPr>
        <w:spacing w:line="360" w:lineRule="auto"/>
        <w:ind w:firstLine="480" w:firstLineChars="200"/>
        <w:rPr>
          <w:rFonts w:hint="eastAsia" w:ascii="宋体" w:hAnsi="宋体" w:cs="宋体"/>
          <w:sz w:val="24"/>
        </w:rPr>
      </w:pPr>
      <w:r>
        <w:rPr>
          <w:rFonts w:hint="eastAsia" w:ascii="宋体" w:hAnsi="宋体" w:cs="宋体"/>
          <w:sz w:val="24"/>
        </w:rPr>
        <w:t>③管道横穿的河沟、过路或路边的渠道需要测出箱涵的断面、顶板厚度、位置坐标、渠底标高、地面标高、流向等；</w:t>
      </w:r>
    </w:p>
    <w:p w14:paraId="7B0FF0FE">
      <w:pPr>
        <w:spacing w:line="360" w:lineRule="auto"/>
        <w:ind w:firstLine="480" w:firstLineChars="200"/>
        <w:rPr>
          <w:rFonts w:hint="eastAsia" w:ascii="宋体" w:hAnsi="宋体" w:cs="宋体"/>
          <w:sz w:val="24"/>
        </w:rPr>
      </w:pPr>
      <w:r>
        <w:rPr>
          <w:rFonts w:hint="eastAsia" w:ascii="宋体" w:hAnsi="宋体" w:cs="宋体"/>
          <w:sz w:val="24"/>
        </w:rPr>
        <w:t>④现状污水管道的管材、管径、管位、检查井井底标高及管底标高；</w:t>
      </w:r>
    </w:p>
    <w:p w14:paraId="2D9D341D">
      <w:pPr>
        <w:spacing w:line="360" w:lineRule="auto"/>
        <w:ind w:firstLine="480" w:firstLineChars="200"/>
        <w:rPr>
          <w:rFonts w:hint="eastAsia" w:ascii="宋体" w:hAnsi="宋体" w:cs="宋体"/>
          <w:sz w:val="24"/>
        </w:rPr>
      </w:pPr>
      <w:r>
        <w:rPr>
          <w:rFonts w:hint="eastAsia" w:ascii="宋体" w:hAnsi="宋体" w:cs="宋体"/>
          <w:sz w:val="24"/>
        </w:rPr>
        <w:t>⑤电气专业地上管线，包括现状路灯、10w、110kv架空线；</w:t>
      </w:r>
    </w:p>
    <w:p w14:paraId="02E50F7C">
      <w:pPr>
        <w:spacing w:line="360" w:lineRule="auto"/>
        <w:ind w:firstLine="480" w:firstLineChars="200"/>
        <w:rPr>
          <w:rFonts w:hint="eastAsia" w:ascii="宋体" w:hAnsi="宋体" w:cs="宋体"/>
          <w:sz w:val="24"/>
        </w:rPr>
      </w:pPr>
      <w:r>
        <w:rPr>
          <w:rFonts w:hint="eastAsia" w:ascii="宋体" w:hAnsi="宋体" w:cs="宋体"/>
          <w:sz w:val="24"/>
        </w:rPr>
        <w:t>⑥电气专业地下管沟，包括现状电缆沟、埋地电缆、通讯井、通讯线；</w:t>
      </w:r>
    </w:p>
    <w:p w14:paraId="288FBE72">
      <w:pPr>
        <w:spacing w:line="360" w:lineRule="auto"/>
        <w:ind w:firstLine="480" w:firstLineChars="200"/>
        <w:rPr>
          <w:rFonts w:hint="eastAsia" w:ascii="宋体" w:hAnsi="宋体" w:cs="宋体"/>
          <w:sz w:val="24"/>
        </w:rPr>
      </w:pPr>
      <w:r>
        <w:rPr>
          <w:rFonts w:hint="eastAsia" w:ascii="宋体" w:hAnsi="宋体" w:cs="宋体"/>
          <w:sz w:val="24"/>
        </w:rPr>
        <w:t>⑦现状燃气管道的管材、管径、管位、各节点的坐标、地面标高及管底标高；</w:t>
      </w:r>
    </w:p>
    <w:p w14:paraId="2D89F050">
      <w:pPr>
        <w:spacing w:line="360" w:lineRule="auto"/>
        <w:ind w:firstLine="480" w:firstLineChars="200"/>
        <w:rPr>
          <w:rFonts w:hint="eastAsia" w:ascii="宋体" w:hAnsi="宋体" w:cs="宋体"/>
          <w:sz w:val="24"/>
        </w:rPr>
      </w:pPr>
      <w:r>
        <w:rPr>
          <w:rFonts w:hint="eastAsia" w:ascii="宋体" w:hAnsi="宋体" w:cs="宋体"/>
          <w:sz w:val="24"/>
        </w:rPr>
        <w:t>⑧查明地上管线，包括架空线路、通信架空线、交通信号灯和公安监控设备等，平面位置、走向、对地净空，杆塔位置、高度、基础尺寸等；</w:t>
      </w:r>
    </w:p>
    <w:p w14:paraId="1FD4EFD3">
      <w:pPr>
        <w:spacing w:line="360" w:lineRule="auto"/>
        <w:ind w:firstLine="480" w:firstLineChars="200"/>
        <w:rPr>
          <w:rFonts w:hint="eastAsia" w:ascii="宋体" w:hAnsi="宋体" w:cs="宋体"/>
          <w:sz w:val="24"/>
        </w:rPr>
      </w:pPr>
      <w:r>
        <w:rPr>
          <w:rFonts w:hint="eastAsia" w:ascii="宋体" w:hAnsi="宋体" w:cs="宋体"/>
          <w:sz w:val="24"/>
        </w:rPr>
        <w:t>⑨调查测区内的地下人防巷道和其他地下设施；</w:t>
      </w:r>
    </w:p>
    <w:p w14:paraId="4701456C">
      <w:pPr>
        <w:spacing w:line="360" w:lineRule="auto"/>
        <w:ind w:firstLine="480" w:firstLineChars="200"/>
        <w:rPr>
          <w:rFonts w:hint="eastAsia" w:ascii="宋体" w:hAnsi="宋体" w:cs="宋体"/>
          <w:sz w:val="24"/>
        </w:rPr>
      </w:pPr>
      <w:r>
        <w:rPr>
          <w:rFonts w:ascii="宋体" w:hAnsi="宋体" w:cs="宋体"/>
          <w:sz w:val="24"/>
        </w:rPr>
        <w:t>（3）</w:t>
      </w:r>
      <w:r>
        <w:rPr>
          <w:rFonts w:hint="eastAsia" w:ascii="宋体" w:hAnsi="宋体" w:cs="宋体"/>
          <w:sz w:val="24"/>
        </w:rPr>
        <w:t>管线图的编绘：管线图的编绘在特制的软件中进行。管线图中管径、断面尺寸、总孔数／已用孔数、电缆根数只在管线变异处两侧注记。管线注记与地形图中的符号注记重叠时删去地形图中的注记和符号。管线图的图廓整饰甲方的要求进行。</w:t>
      </w:r>
    </w:p>
    <w:p w14:paraId="16D11CEC">
      <w:pPr>
        <w:spacing w:line="360" w:lineRule="auto"/>
        <w:ind w:firstLine="480" w:firstLineChars="200"/>
        <w:rPr>
          <w:rFonts w:hint="eastAsia" w:ascii="宋体" w:hAnsi="宋体" w:cs="宋体"/>
          <w:sz w:val="24"/>
        </w:rPr>
      </w:pPr>
      <w:r>
        <w:rPr>
          <w:rFonts w:ascii="宋体" w:hAnsi="宋体" w:cs="宋体"/>
          <w:sz w:val="24"/>
        </w:rPr>
        <w:t>（4）</w:t>
      </w:r>
      <w:r>
        <w:rPr>
          <w:rFonts w:hint="eastAsia" w:ascii="宋体" w:hAnsi="宋体" w:cs="宋体"/>
          <w:sz w:val="24"/>
        </w:rPr>
        <w:t>管线点成果表数据：包括编号；管线埋设方向；管线及设施种类及性质；管线材料；几何尺寸(管径大小或构筑物平面投影尺寸)；埋设深度[包括地面、管(沟、块底、面、构筑物顶、底面标高等相关数据]；平面坐标；埋设日期；权属或主管单位的名称等。</w:t>
      </w:r>
    </w:p>
    <w:p w14:paraId="6F4F57A8">
      <w:pPr>
        <w:spacing w:line="360" w:lineRule="auto"/>
        <w:ind w:firstLine="480" w:firstLineChars="200"/>
        <w:rPr>
          <w:rFonts w:hint="eastAsia" w:ascii="宋体" w:hAnsi="宋体" w:cs="宋体"/>
          <w:sz w:val="24"/>
        </w:rPr>
      </w:pPr>
      <w:r>
        <w:rPr>
          <w:rFonts w:ascii="宋体" w:hAnsi="宋体" w:cs="宋体"/>
          <w:sz w:val="24"/>
        </w:rPr>
        <w:t>（5）</w:t>
      </w:r>
      <w:r>
        <w:rPr>
          <w:rFonts w:hint="eastAsia" w:ascii="宋体" w:hAnsi="宋体" w:cs="宋体"/>
          <w:sz w:val="24"/>
        </w:rPr>
        <w:t>包括但不限于以上要求。</w:t>
      </w:r>
    </w:p>
    <w:p w14:paraId="51E2C4A3">
      <w:pPr>
        <w:pStyle w:val="3"/>
        <w:spacing w:before="120" w:after="120"/>
        <w:rPr>
          <w:rFonts w:hint="eastAsia" w:ascii="宋体" w:hAnsi="宋体" w:eastAsia="宋体" w:cs="宋体"/>
          <w:b/>
          <w:bCs w:val="0"/>
        </w:rPr>
      </w:pPr>
      <w:bookmarkStart w:id="176" w:name="_Toc30924"/>
      <w:bookmarkStart w:id="177" w:name="_Toc13139"/>
      <w:bookmarkStart w:id="178" w:name="_Toc13548"/>
      <w:bookmarkStart w:id="179" w:name="_Toc17636"/>
      <w:bookmarkStart w:id="180" w:name="_Toc6822"/>
      <w:bookmarkStart w:id="181" w:name="_Toc19902"/>
      <w:bookmarkStart w:id="182" w:name="_Toc199405970"/>
      <w:r>
        <w:rPr>
          <w:rFonts w:hint="eastAsia" w:ascii="宋体" w:hAnsi="宋体" w:eastAsia="宋体" w:cs="宋体"/>
          <w:b/>
          <w:bCs w:val="0"/>
        </w:rPr>
        <w:t>3.3设计工作要求</w:t>
      </w:r>
      <w:bookmarkEnd w:id="176"/>
      <w:bookmarkEnd w:id="177"/>
      <w:bookmarkEnd w:id="178"/>
      <w:bookmarkEnd w:id="179"/>
      <w:bookmarkEnd w:id="180"/>
      <w:bookmarkEnd w:id="181"/>
      <w:bookmarkEnd w:id="182"/>
    </w:p>
    <w:p w14:paraId="039E7DC1">
      <w:pPr>
        <w:spacing w:line="360" w:lineRule="auto"/>
        <w:ind w:firstLine="480" w:firstLineChars="200"/>
        <w:rPr>
          <w:rFonts w:hint="eastAsia" w:ascii="宋体" w:hAnsi="宋体" w:eastAsia="宋体" w:cs="宋体"/>
          <w:sz w:val="24"/>
        </w:rPr>
      </w:pPr>
      <w:r>
        <w:rPr>
          <w:rFonts w:hint="eastAsia" w:ascii="宋体" w:hAnsi="宋体" w:cs="宋体"/>
          <w:sz w:val="24"/>
        </w:rPr>
        <w:t>各阶段的设计工作除遵照勘察设计合同、可行性研究报告、勘察设计任务书、现行法律法规和规范标准、政府有关部门的规定和审批意见的有关规定等外，还需要做到招标人提出的下列设计要求（包括并不</w:t>
      </w:r>
      <w:r>
        <w:rPr>
          <w:rFonts w:hint="eastAsia" w:ascii="宋体" w:hAnsi="宋体" w:eastAsia="宋体" w:cs="宋体"/>
          <w:sz w:val="24"/>
        </w:rPr>
        <w:t>限于）。</w:t>
      </w:r>
    </w:p>
    <w:p w14:paraId="47CF4419">
      <w:pPr>
        <w:spacing w:line="360" w:lineRule="auto"/>
        <w:ind w:firstLine="480" w:firstLineChars="200"/>
        <w:rPr>
          <w:rFonts w:hint="eastAsia" w:ascii="宋体" w:hAnsi="宋体" w:eastAsia="宋体" w:cs="宋体"/>
          <w:sz w:val="24"/>
          <w:highlight w:val="none"/>
        </w:rPr>
      </w:pPr>
      <w:bookmarkStart w:id="183" w:name="_Toc2984"/>
      <w:bookmarkStart w:id="184" w:name="_Toc32064"/>
      <w:bookmarkStart w:id="185" w:name="_Toc199405971"/>
      <w:bookmarkStart w:id="186" w:name="_Toc12627"/>
      <w:bookmarkStart w:id="187" w:name="_Toc17622"/>
      <w:r>
        <w:rPr>
          <w:rFonts w:hint="eastAsia" w:ascii="宋体" w:hAnsi="宋体" w:eastAsia="宋体" w:cs="宋体"/>
          <w:sz w:val="24"/>
          <w:highlight w:val="none"/>
        </w:rPr>
        <w:t>一、加强基础设施建设、</w:t>
      </w:r>
      <w:r>
        <w:rPr>
          <w:rFonts w:hint="eastAsia" w:ascii="宋体" w:hAnsi="宋体" w:eastAsia="宋体" w:cs="宋体"/>
          <w:sz w:val="24"/>
          <w:highlight w:val="none"/>
          <w:lang w:val="en-US" w:eastAsia="zh-CN"/>
        </w:rPr>
        <w:t>改善项目所在片区内现状存在的基础设施问题：</w:t>
      </w:r>
    </w:p>
    <w:p w14:paraId="101765F0">
      <w:pPr>
        <w:spacing w:line="360" w:lineRule="auto"/>
        <w:ind w:firstLine="480" w:firstLineChars="200"/>
        <w:rPr>
          <w:rFonts w:hint="eastAsia" w:ascii="宋体" w:hAnsi="宋体" w:eastAsia="宋体" w:cs="宋体"/>
          <w:sz w:val="24"/>
          <w:highlight w:val="none"/>
          <w:lang w:val="en-US" w:eastAsia="zh-CN"/>
        </w:rPr>
      </w:pPr>
      <w:r>
        <w:rPr>
          <w:rFonts w:hint="eastAsia" w:ascii="宋体" w:hAnsi="宋体" w:eastAsia="宋体" w:cs="宋体"/>
          <w:sz w:val="24"/>
          <w:highlight w:val="none"/>
          <w:lang w:val="en-US" w:eastAsia="zh-CN"/>
        </w:rPr>
        <w:t>（1）完善消防系统8项、迎翠春庭消防设施提升1处、共计9项，</w:t>
      </w:r>
    </w:p>
    <w:p w14:paraId="1FAA482F">
      <w:pPr>
        <w:spacing w:line="360" w:lineRule="auto"/>
        <w:ind w:firstLine="480" w:firstLineChars="200"/>
        <w:rPr>
          <w:rFonts w:hint="eastAsia" w:ascii="宋体" w:hAnsi="宋体" w:eastAsia="宋体" w:cs="宋体"/>
          <w:sz w:val="24"/>
          <w:highlight w:val="none"/>
          <w:lang w:val="en-US" w:eastAsia="zh-CN"/>
        </w:rPr>
      </w:pPr>
      <w:r>
        <w:rPr>
          <w:rFonts w:hint="eastAsia" w:ascii="宋体" w:hAnsi="宋体" w:eastAsia="宋体" w:cs="宋体"/>
          <w:sz w:val="24"/>
          <w:highlight w:val="none"/>
          <w:lang w:val="en-US" w:eastAsia="zh-CN"/>
        </w:rPr>
        <w:t>（2）系统性整治内涝点整治7项、建设挡土墙设施982.5立方米，提升社区防灾抗灾能力；</w:t>
      </w:r>
    </w:p>
    <w:p w14:paraId="27BDFB32">
      <w:pPr>
        <w:spacing w:line="360" w:lineRule="auto"/>
        <w:ind w:firstLine="480" w:firstLineChars="200"/>
        <w:rPr>
          <w:rFonts w:hint="eastAsia" w:ascii="宋体" w:hAnsi="宋体" w:eastAsia="宋体" w:cs="宋体"/>
          <w:sz w:val="24"/>
          <w:highlight w:val="none"/>
          <w:lang w:val="en-US" w:eastAsia="zh-CN"/>
        </w:rPr>
      </w:pPr>
      <w:r>
        <w:rPr>
          <w:rFonts w:hint="eastAsia" w:ascii="宋体" w:hAnsi="宋体" w:eastAsia="宋体" w:cs="宋体"/>
          <w:sz w:val="24"/>
          <w:highlight w:val="none"/>
          <w:lang w:val="en-US" w:eastAsia="zh-CN"/>
        </w:rPr>
        <w:t>（3）新增监控设施368个，完善智慧视频图像采集点布局，筑牢社区安全防线；</w:t>
      </w:r>
    </w:p>
    <w:p w14:paraId="2E938BBD">
      <w:pPr>
        <w:spacing w:line="360" w:lineRule="auto"/>
        <w:ind w:firstLine="480" w:firstLineChars="200"/>
        <w:rPr>
          <w:rFonts w:hint="eastAsia" w:ascii="宋体" w:hAnsi="宋体" w:eastAsia="宋体" w:cs="宋体"/>
          <w:sz w:val="24"/>
          <w:highlight w:val="none"/>
          <w:lang w:val="en-US" w:eastAsia="zh-CN"/>
        </w:rPr>
      </w:pPr>
      <w:r>
        <w:rPr>
          <w:rFonts w:hint="eastAsia" w:ascii="宋体" w:hAnsi="宋体" w:eastAsia="宋体" w:cs="宋体"/>
          <w:sz w:val="24"/>
          <w:highlight w:val="none"/>
          <w:lang w:val="en-US" w:eastAsia="zh-CN"/>
        </w:rPr>
        <w:t>（4）实施三线整治18009米，规整杂乱线路，消除安全隐患，净化天际线；</w:t>
      </w:r>
    </w:p>
    <w:p w14:paraId="2F354047">
      <w:pPr>
        <w:spacing w:line="360" w:lineRule="auto"/>
        <w:ind w:firstLine="480" w:firstLineChars="200"/>
        <w:rPr>
          <w:rFonts w:hint="eastAsia" w:ascii="宋体" w:hAnsi="宋体" w:eastAsia="宋体" w:cs="宋体"/>
          <w:sz w:val="24"/>
          <w:highlight w:val="none"/>
          <w:lang w:val="en-US" w:eastAsia="zh-CN"/>
        </w:rPr>
      </w:pPr>
      <w:r>
        <w:rPr>
          <w:rFonts w:hint="eastAsia" w:ascii="宋体" w:hAnsi="宋体" w:cs="宋体"/>
          <w:sz w:val="24"/>
          <w:highlight w:val="none"/>
          <w:lang w:val="en-US" w:eastAsia="zh-CN"/>
        </w:rPr>
        <w:t>（5）</w:t>
      </w:r>
      <w:r>
        <w:rPr>
          <w:rFonts w:hint="eastAsia" w:ascii="宋体" w:hAnsi="宋体" w:eastAsia="宋体" w:cs="宋体"/>
          <w:sz w:val="24"/>
          <w:highlight w:val="none"/>
          <w:lang w:val="en-US" w:eastAsia="zh-CN"/>
        </w:rPr>
        <w:t>完善无障碍设施5680平方米、增设非机动车隔离设施1444米,规范停车秩序，保障人行空间畅通。</w:t>
      </w:r>
    </w:p>
    <w:p w14:paraId="1F1B0CA2">
      <w:pPr>
        <w:spacing w:line="360" w:lineRule="auto"/>
        <w:ind w:firstLine="480" w:firstLineChars="200"/>
        <w:rPr>
          <w:rFonts w:hint="eastAsia" w:ascii="宋体" w:hAnsi="宋体" w:eastAsia="宋体" w:cs="宋体"/>
          <w:sz w:val="24"/>
          <w:highlight w:val="none"/>
          <w:lang w:val="en-US" w:eastAsia="zh-CN"/>
        </w:rPr>
      </w:pPr>
      <w:r>
        <w:rPr>
          <w:rFonts w:hint="eastAsia" w:ascii="宋体" w:hAnsi="宋体" w:eastAsia="宋体" w:cs="宋体"/>
          <w:sz w:val="24"/>
          <w:highlight w:val="none"/>
          <w:lang w:val="en-US" w:eastAsia="zh-CN"/>
        </w:rPr>
        <w:t>2、环境整治：全面优化公共空间品质提升48072平方米、主路入口周边空间品质提升6项、新增生活垃圾分类亭43个，改善社区整体环境;</w:t>
      </w:r>
    </w:p>
    <w:p w14:paraId="53305EEC">
      <w:pPr>
        <w:spacing w:line="360" w:lineRule="auto"/>
        <w:ind w:firstLine="480" w:firstLineChars="200"/>
        <w:rPr>
          <w:rFonts w:hint="eastAsia" w:ascii="宋体" w:hAnsi="宋体" w:eastAsia="宋体" w:cs="宋体"/>
          <w:sz w:val="24"/>
          <w:highlight w:val="none"/>
          <w:lang w:val="en-US" w:eastAsia="zh-CN"/>
        </w:rPr>
      </w:pPr>
      <w:r>
        <w:rPr>
          <w:rFonts w:hint="eastAsia" w:ascii="宋体" w:hAnsi="宋体" w:eastAsia="宋体" w:cs="宋体"/>
          <w:sz w:val="24"/>
          <w:highlight w:val="none"/>
          <w:lang w:val="en-US" w:eastAsia="zh-CN"/>
        </w:rPr>
        <w:t>3、道路优化：</w:t>
      </w:r>
    </w:p>
    <w:p w14:paraId="47338D71">
      <w:pPr>
        <w:spacing w:line="360" w:lineRule="auto"/>
        <w:ind w:firstLine="480" w:firstLineChars="200"/>
        <w:rPr>
          <w:rFonts w:hint="eastAsia" w:ascii="宋体" w:hAnsi="宋体" w:eastAsia="宋体" w:cs="宋体"/>
          <w:sz w:val="24"/>
          <w:highlight w:val="none"/>
          <w:lang w:val="en-US" w:eastAsia="zh-CN"/>
        </w:rPr>
      </w:pPr>
      <w:r>
        <w:rPr>
          <w:rFonts w:hint="eastAsia" w:ascii="宋体" w:hAnsi="宋体" w:eastAsia="宋体" w:cs="宋体"/>
          <w:sz w:val="24"/>
          <w:highlight w:val="none"/>
          <w:lang w:val="en-US" w:eastAsia="zh-CN"/>
        </w:rPr>
        <w:t>（1）对社区主路路面整治34460.1平方米、并对内街内巷路面改造6129平方米，改善社区道路质量，提升环境品质；</w:t>
      </w:r>
    </w:p>
    <w:p w14:paraId="7A133D4E">
      <w:pPr>
        <w:spacing w:line="360" w:lineRule="auto"/>
        <w:ind w:firstLine="480" w:firstLineChars="200"/>
        <w:rPr>
          <w:rFonts w:hint="eastAsia" w:ascii="宋体" w:hAnsi="宋体" w:eastAsia="宋体" w:cs="宋体"/>
          <w:sz w:val="24"/>
          <w:highlight w:val="none"/>
          <w:lang w:val="en-US" w:eastAsia="zh-CN"/>
        </w:rPr>
      </w:pPr>
      <w:r>
        <w:rPr>
          <w:rFonts w:hint="eastAsia" w:ascii="宋体" w:hAnsi="宋体" w:eastAsia="宋体" w:cs="宋体"/>
          <w:sz w:val="24"/>
          <w:highlight w:val="none"/>
          <w:lang w:val="en-US" w:eastAsia="zh-CN"/>
        </w:rPr>
        <w:t>（2）新增照明设施333套，消除照明死角，提升环境安全；</w:t>
      </w:r>
    </w:p>
    <w:p w14:paraId="509B1988">
      <w:pPr>
        <w:spacing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lang w:val="en-US" w:eastAsia="zh-CN"/>
        </w:rPr>
        <w:t>（3）出入口品质提升（交通标识）14项，明确交通指引，强化社区门户形象。</w:t>
      </w:r>
    </w:p>
    <w:p w14:paraId="16351E5A">
      <w:pPr>
        <w:pStyle w:val="3"/>
        <w:spacing w:before="120" w:after="120"/>
        <w:rPr>
          <w:rFonts w:hint="eastAsia" w:ascii="宋体" w:hAnsi="宋体" w:eastAsia="宋体" w:cs="宋体"/>
          <w:b/>
          <w:bCs w:val="0"/>
        </w:rPr>
      </w:pPr>
      <w:r>
        <w:rPr>
          <w:rFonts w:hint="eastAsia" w:ascii="宋体" w:hAnsi="宋体" w:eastAsia="宋体" w:cs="宋体"/>
          <w:b/>
          <w:bCs w:val="0"/>
        </w:rPr>
        <w:t>3.4造价工作要求</w:t>
      </w:r>
      <w:bookmarkEnd w:id="183"/>
      <w:bookmarkEnd w:id="184"/>
      <w:bookmarkEnd w:id="185"/>
      <w:bookmarkEnd w:id="186"/>
      <w:bookmarkEnd w:id="187"/>
    </w:p>
    <w:p w14:paraId="0EDA1C8B">
      <w:pPr>
        <w:spacing w:line="360" w:lineRule="auto"/>
        <w:ind w:firstLine="480" w:firstLineChars="200"/>
        <w:rPr>
          <w:rFonts w:hint="eastAsia" w:ascii="宋体" w:hAnsi="宋体" w:eastAsia="宋体" w:cs="宋体"/>
          <w:sz w:val="24"/>
        </w:rPr>
      </w:pPr>
      <w:bookmarkStart w:id="188" w:name="_Toc1890"/>
      <w:r>
        <w:rPr>
          <w:rFonts w:hint="eastAsia" w:ascii="宋体" w:hAnsi="宋体" w:eastAsia="宋体" w:cs="宋体"/>
          <w:sz w:val="24"/>
        </w:rPr>
        <w:t>3.4.1造价文件编制及报审工作</w:t>
      </w:r>
      <w:bookmarkEnd w:id="188"/>
    </w:p>
    <w:p w14:paraId="6085BCA9">
      <w:pPr>
        <w:spacing w:line="360" w:lineRule="auto"/>
        <w:ind w:firstLine="480" w:firstLineChars="200"/>
        <w:rPr>
          <w:rFonts w:hint="eastAsia" w:ascii="宋体" w:hAnsi="宋体" w:eastAsia="宋体" w:cs="宋体"/>
          <w:sz w:val="24"/>
        </w:rPr>
      </w:pPr>
      <w:r>
        <w:rPr>
          <w:rFonts w:hint="eastAsia" w:ascii="宋体" w:hAnsi="宋体" w:eastAsia="宋体" w:cs="宋体"/>
          <w:sz w:val="24"/>
        </w:rPr>
        <w:t>（1）编制合同设计范围内方案估算（按分部分项进行限额控制）、初步设计概算。</w:t>
      </w:r>
    </w:p>
    <w:p w14:paraId="05A39A22">
      <w:pPr>
        <w:spacing w:line="360" w:lineRule="auto"/>
        <w:ind w:firstLine="480" w:firstLineChars="200"/>
        <w:rPr>
          <w:rFonts w:hint="eastAsia" w:ascii="宋体" w:hAnsi="宋体" w:eastAsia="宋体" w:cs="宋体"/>
          <w:sz w:val="24"/>
        </w:rPr>
      </w:pPr>
      <w:r>
        <w:rPr>
          <w:rFonts w:hint="eastAsia" w:ascii="宋体" w:hAnsi="宋体" w:eastAsia="宋体" w:cs="宋体"/>
          <w:sz w:val="24"/>
        </w:rPr>
        <w:t>（2）负责配合初步设计概算送报审工作，概算送审总价不超过可研估算总价，并保证与行政主管部门概算批复的最终总价相比核减率不超过3%。</w:t>
      </w:r>
    </w:p>
    <w:p w14:paraId="705CABB1">
      <w:pPr>
        <w:spacing w:line="360" w:lineRule="auto"/>
        <w:ind w:firstLine="480" w:firstLineChars="200"/>
        <w:rPr>
          <w:rFonts w:hint="eastAsia" w:ascii="宋体" w:hAnsi="宋体" w:eastAsia="宋体" w:cs="宋体"/>
          <w:sz w:val="24"/>
        </w:rPr>
      </w:pPr>
      <w:r>
        <w:rPr>
          <w:rFonts w:hint="eastAsia" w:ascii="宋体" w:hAnsi="宋体" w:eastAsia="宋体" w:cs="宋体"/>
          <w:sz w:val="24"/>
        </w:rPr>
        <w:t>（3）负责配合预算编制工作。</w:t>
      </w:r>
    </w:p>
    <w:p w14:paraId="2E339EFC">
      <w:pPr>
        <w:spacing w:line="360" w:lineRule="auto"/>
        <w:ind w:firstLine="480" w:firstLineChars="200"/>
        <w:rPr>
          <w:rFonts w:hint="eastAsia" w:ascii="宋体" w:hAnsi="宋体" w:eastAsia="宋体" w:cs="宋体"/>
          <w:sz w:val="24"/>
        </w:rPr>
      </w:pPr>
      <w:r>
        <w:rPr>
          <w:rFonts w:hint="eastAsia" w:ascii="宋体" w:hAnsi="宋体" w:eastAsia="宋体" w:cs="宋体"/>
          <w:sz w:val="24"/>
        </w:rPr>
        <w:t>（4）各设计阶段进行各类方案比选时编制造价分析材料，给出造价分析结论；施工阶段，编制设计变更预算及相应造价增减说明。</w:t>
      </w:r>
    </w:p>
    <w:p w14:paraId="0D6702CA">
      <w:pPr>
        <w:spacing w:line="360" w:lineRule="auto"/>
        <w:ind w:firstLine="480" w:firstLineChars="200"/>
        <w:rPr>
          <w:rFonts w:hint="eastAsia" w:ascii="宋体" w:hAnsi="宋体" w:eastAsia="宋体" w:cs="宋体"/>
          <w:sz w:val="24"/>
        </w:rPr>
      </w:pPr>
      <w:r>
        <w:rPr>
          <w:rFonts w:hint="eastAsia" w:ascii="宋体" w:hAnsi="宋体" w:eastAsia="宋体" w:cs="宋体"/>
          <w:sz w:val="24"/>
        </w:rPr>
        <w:t>(5)编制由设计单位发起设计变更的造价文件。</w:t>
      </w:r>
    </w:p>
    <w:p w14:paraId="43E2BFAC">
      <w:pPr>
        <w:spacing w:line="360" w:lineRule="auto"/>
        <w:ind w:firstLine="480" w:firstLineChars="200"/>
        <w:rPr>
          <w:rFonts w:hint="eastAsia" w:ascii="宋体" w:hAnsi="宋体" w:eastAsia="宋体" w:cs="宋体"/>
          <w:sz w:val="24"/>
        </w:rPr>
      </w:pPr>
      <w:bookmarkStart w:id="189" w:name="_Toc15023"/>
      <w:r>
        <w:rPr>
          <w:rFonts w:hint="eastAsia" w:ascii="宋体" w:hAnsi="宋体" w:eastAsia="宋体" w:cs="宋体"/>
          <w:sz w:val="24"/>
        </w:rPr>
        <w:t>3.4.2 造价控制要求及工作要求</w:t>
      </w:r>
      <w:bookmarkEnd w:id="189"/>
    </w:p>
    <w:p w14:paraId="6CDFFD7A">
      <w:pPr>
        <w:spacing w:line="360" w:lineRule="auto"/>
        <w:ind w:firstLine="480" w:firstLineChars="200"/>
        <w:rPr>
          <w:rFonts w:hint="eastAsia" w:ascii="宋体" w:hAnsi="宋体" w:eastAsia="宋体" w:cs="宋体"/>
          <w:sz w:val="24"/>
        </w:rPr>
      </w:pPr>
      <w:r>
        <w:rPr>
          <w:rFonts w:hint="eastAsia" w:ascii="宋体" w:hAnsi="宋体" w:eastAsia="宋体" w:cs="宋体"/>
          <w:sz w:val="24"/>
        </w:rPr>
        <w:t>投标人除按合同要求做好工程投资控制外，还要做到以下要求：</w:t>
      </w:r>
    </w:p>
    <w:p w14:paraId="680C22E9">
      <w:pPr>
        <w:spacing w:line="360" w:lineRule="auto"/>
        <w:ind w:firstLine="480" w:firstLineChars="200"/>
        <w:rPr>
          <w:rFonts w:hint="eastAsia" w:ascii="宋体" w:hAnsi="宋体" w:eastAsia="宋体" w:cs="宋体"/>
          <w:sz w:val="24"/>
        </w:rPr>
      </w:pPr>
      <w:r>
        <w:rPr>
          <w:rFonts w:hint="eastAsia" w:ascii="宋体" w:hAnsi="宋体" w:eastAsia="宋体" w:cs="宋体"/>
          <w:sz w:val="24"/>
        </w:rPr>
        <w:t>1．各阶段的造价文件编制需满足对应阶段造价文件深度要求。各阶段造价成果文件误差控制不超过±10%。</w:t>
      </w:r>
    </w:p>
    <w:p w14:paraId="34A42C92">
      <w:pPr>
        <w:spacing w:line="360" w:lineRule="auto"/>
        <w:ind w:firstLine="480" w:firstLineChars="200"/>
        <w:rPr>
          <w:rFonts w:hint="eastAsia" w:ascii="宋体" w:hAnsi="宋体" w:eastAsia="宋体" w:cs="宋体"/>
          <w:sz w:val="24"/>
        </w:rPr>
      </w:pPr>
      <w:r>
        <w:rPr>
          <w:rFonts w:hint="eastAsia" w:ascii="宋体" w:hAnsi="宋体" w:eastAsia="宋体" w:cs="宋体"/>
          <w:sz w:val="24"/>
        </w:rPr>
        <w:t>2.投标人须根据招标人的相关规定和要求进行工程设计概算的编制，概算文件中的开项必须与图纸完全对应和齐全完整，造价指标必须准确，须满足工程投资控制的要求。投标人编制的工程概算须同时满足招标人信息化管理的相关要求。</w:t>
      </w:r>
    </w:p>
    <w:p w14:paraId="194EB468">
      <w:pPr>
        <w:pStyle w:val="2"/>
        <w:rPr>
          <w:rFonts w:hint="eastAsia" w:ascii="宋体" w:hAnsi="宋体" w:eastAsia="宋体" w:cs="宋体"/>
          <w:sz w:val="24"/>
          <w:szCs w:val="24"/>
        </w:rPr>
      </w:pPr>
      <w:r>
        <w:rPr>
          <w:rFonts w:hint="eastAsia" w:ascii="宋体" w:hAnsi="宋体" w:eastAsia="宋体" w:cs="宋体"/>
        </w:rPr>
        <w:br w:type="page"/>
      </w:r>
      <w:bookmarkStart w:id="190" w:name="_Toc32341"/>
      <w:bookmarkStart w:id="191" w:name="_Toc11569"/>
      <w:bookmarkStart w:id="192" w:name="_Toc26557"/>
      <w:bookmarkStart w:id="193" w:name="_Toc21514"/>
      <w:bookmarkStart w:id="194" w:name="_Toc16577"/>
      <w:bookmarkStart w:id="195" w:name="_Toc199405972"/>
      <w:bookmarkStart w:id="196" w:name="_Toc24057"/>
      <w:r>
        <w:rPr>
          <w:rFonts w:hint="eastAsia" w:ascii="宋体" w:hAnsi="宋体" w:eastAsia="宋体" w:cs="宋体"/>
        </w:rPr>
        <w:t>第四章  勘察设计人员组织要求</w:t>
      </w:r>
      <w:bookmarkEnd w:id="190"/>
      <w:bookmarkEnd w:id="191"/>
      <w:bookmarkEnd w:id="192"/>
      <w:bookmarkEnd w:id="193"/>
      <w:bookmarkEnd w:id="194"/>
      <w:bookmarkEnd w:id="195"/>
      <w:bookmarkEnd w:id="196"/>
    </w:p>
    <w:p w14:paraId="7B6BCBAD">
      <w:pPr>
        <w:pStyle w:val="3"/>
        <w:spacing w:before="120" w:after="120"/>
        <w:rPr>
          <w:rFonts w:hint="eastAsia" w:ascii="宋体" w:hAnsi="宋体" w:eastAsia="宋体" w:cs="宋体"/>
          <w:b/>
          <w:bCs w:val="0"/>
        </w:rPr>
      </w:pPr>
      <w:bookmarkStart w:id="197" w:name="_Toc20329"/>
      <w:bookmarkStart w:id="198" w:name="_Toc14882"/>
      <w:bookmarkStart w:id="199" w:name="_Toc23101"/>
      <w:bookmarkStart w:id="200" w:name="_Toc199405973"/>
      <w:r>
        <w:rPr>
          <w:rFonts w:hint="eastAsia" w:ascii="宋体" w:hAnsi="宋体" w:eastAsia="宋体" w:cs="宋体"/>
          <w:b/>
          <w:bCs w:val="0"/>
        </w:rPr>
        <w:t>4.1设计人员组织管理</w:t>
      </w:r>
      <w:bookmarkEnd w:id="197"/>
      <w:bookmarkEnd w:id="198"/>
      <w:bookmarkEnd w:id="199"/>
      <w:bookmarkEnd w:id="200"/>
    </w:p>
    <w:p w14:paraId="71719A24">
      <w:pPr>
        <w:spacing w:line="360" w:lineRule="auto"/>
        <w:ind w:firstLine="480" w:firstLineChars="200"/>
        <w:rPr>
          <w:rFonts w:hint="eastAsia" w:ascii="宋体" w:hAnsi="宋体" w:cs="宋体"/>
          <w:snapToGrid w:val="0"/>
          <w:sz w:val="24"/>
          <w:szCs w:val="21"/>
        </w:rPr>
      </w:pPr>
      <w:r>
        <w:rPr>
          <w:rFonts w:hint="eastAsia" w:ascii="宋体" w:hAnsi="宋体" w:cs="宋体"/>
          <w:snapToGrid w:val="0"/>
          <w:sz w:val="24"/>
          <w:szCs w:val="21"/>
        </w:rPr>
        <w:t>1、为便于</w:t>
      </w:r>
      <w:r>
        <w:rPr>
          <w:rFonts w:hint="eastAsia" w:ascii="宋体" w:hAnsi="宋体" w:cs="宋体"/>
          <w:snapToGrid w:val="0"/>
          <w:kern w:val="0"/>
          <w:sz w:val="24"/>
        </w:rPr>
        <w:t>招标人</w:t>
      </w:r>
      <w:r>
        <w:rPr>
          <w:rFonts w:hint="eastAsia" w:ascii="宋体" w:hAnsi="宋体" w:cs="宋体"/>
          <w:snapToGrid w:val="0"/>
          <w:sz w:val="24"/>
          <w:szCs w:val="21"/>
        </w:rPr>
        <w:t>与投标人及时沟通及协调，以保证投标人的设计成果文件能更好地体现</w:t>
      </w:r>
      <w:r>
        <w:rPr>
          <w:rFonts w:hint="eastAsia" w:ascii="宋体" w:hAnsi="宋体" w:cs="宋体"/>
          <w:snapToGrid w:val="0"/>
          <w:kern w:val="0"/>
          <w:sz w:val="24"/>
        </w:rPr>
        <w:t>招标人</w:t>
      </w:r>
      <w:r>
        <w:rPr>
          <w:rFonts w:hint="eastAsia" w:ascii="宋体" w:hAnsi="宋体" w:cs="宋体"/>
          <w:snapToGrid w:val="0"/>
          <w:sz w:val="24"/>
          <w:szCs w:val="21"/>
        </w:rPr>
        <w:t>的建设意图，投标人应根据</w:t>
      </w:r>
      <w:r>
        <w:rPr>
          <w:rFonts w:hint="eastAsia" w:ascii="宋体" w:hAnsi="宋体" w:cs="宋体"/>
          <w:snapToGrid w:val="0"/>
          <w:kern w:val="0"/>
          <w:sz w:val="24"/>
        </w:rPr>
        <w:t>招标人</w:t>
      </w:r>
      <w:r>
        <w:rPr>
          <w:rFonts w:hint="eastAsia" w:ascii="宋体" w:hAnsi="宋体" w:cs="宋体"/>
          <w:snapToGrid w:val="0"/>
          <w:sz w:val="24"/>
          <w:szCs w:val="21"/>
        </w:rPr>
        <w:t>的要求，分阶段在指定的地点投入本合同约定的专业人员、设备及设施，实施本合同工程的设计工作。</w:t>
      </w:r>
    </w:p>
    <w:p w14:paraId="2E333F4E">
      <w:pPr>
        <w:spacing w:line="360" w:lineRule="auto"/>
        <w:ind w:firstLine="480" w:firstLineChars="200"/>
        <w:rPr>
          <w:rFonts w:hint="eastAsia" w:ascii="宋体" w:hAnsi="宋体" w:cs="宋体"/>
          <w:snapToGrid w:val="0"/>
          <w:sz w:val="24"/>
          <w:szCs w:val="21"/>
        </w:rPr>
      </w:pPr>
      <w:r>
        <w:rPr>
          <w:rFonts w:hint="eastAsia" w:ascii="宋体" w:hAnsi="宋体" w:cs="宋体"/>
          <w:snapToGrid w:val="0"/>
          <w:sz w:val="24"/>
          <w:szCs w:val="21"/>
        </w:rPr>
        <w:t>投标人应根据项目设计任务及工期要求建立项目组。有关设计人员要求详见表4-1。</w:t>
      </w:r>
    </w:p>
    <w:p w14:paraId="7F106049">
      <w:pPr>
        <w:spacing w:line="360" w:lineRule="auto"/>
        <w:ind w:firstLine="480" w:firstLineChars="200"/>
        <w:jc w:val="center"/>
        <w:rPr>
          <w:rFonts w:hint="eastAsia" w:ascii="宋体" w:hAnsi="宋体" w:cs="宋体"/>
          <w:snapToGrid w:val="0"/>
          <w:sz w:val="24"/>
          <w:szCs w:val="21"/>
        </w:rPr>
      </w:pPr>
      <w:r>
        <w:rPr>
          <w:rFonts w:hint="eastAsia" w:ascii="宋体" w:hAnsi="宋体" w:cs="宋体"/>
          <w:snapToGrid w:val="0"/>
          <w:sz w:val="24"/>
          <w:szCs w:val="21"/>
        </w:rPr>
        <w:t>表4-1  主要人员投入要求</w:t>
      </w:r>
    </w:p>
    <w:tbl>
      <w:tblPr>
        <w:tblStyle w:val="1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353"/>
        <w:gridCol w:w="5468"/>
        <w:gridCol w:w="1239"/>
      </w:tblGrid>
      <w:tr w14:paraId="2A7BAF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53" w:type="dxa"/>
            <w:tcBorders>
              <w:top w:val="single" w:color="auto" w:sz="4" w:space="0"/>
              <w:left w:val="single" w:color="auto" w:sz="4" w:space="0"/>
              <w:bottom w:val="single" w:color="auto" w:sz="4" w:space="0"/>
              <w:right w:val="single" w:color="auto" w:sz="4" w:space="0"/>
            </w:tcBorders>
            <w:vAlign w:val="center"/>
          </w:tcPr>
          <w:p w14:paraId="7072D9A5">
            <w:pPr>
              <w:spacing w:line="360" w:lineRule="auto"/>
              <w:jc w:val="center"/>
              <w:rPr>
                <w:rFonts w:hint="eastAsia" w:ascii="宋体" w:hAnsi="宋体" w:cs="宋体"/>
                <w:szCs w:val="21"/>
              </w:rPr>
            </w:pPr>
            <w:r>
              <w:rPr>
                <w:rFonts w:hint="eastAsia" w:ascii="宋体" w:hAnsi="宋体" w:cs="宋体"/>
                <w:szCs w:val="21"/>
              </w:rPr>
              <w:t>专业分工</w:t>
            </w:r>
          </w:p>
        </w:tc>
        <w:tc>
          <w:tcPr>
            <w:tcW w:w="5468" w:type="dxa"/>
            <w:tcBorders>
              <w:top w:val="single" w:color="auto" w:sz="4" w:space="0"/>
              <w:left w:val="single" w:color="auto" w:sz="4" w:space="0"/>
              <w:bottom w:val="single" w:color="auto" w:sz="4" w:space="0"/>
              <w:right w:val="single" w:color="auto" w:sz="4" w:space="0"/>
            </w:tcBorders>
            <w:vAlign w:val="center"/>
          </w:tcPr>
          <w:p w14:paraId="01147B5E">
            <w:pPr>
              <w:spacing w:line="360" w:lineRule="auto"/>
              <w:jc w:val="center"/>
              <w:rPr>
                <w:rFonts w:hint="eastAsia" w:ascii="宋体" w:hAnsi="宋体" w:cs="宋体"/>
                <w:szCs w:val="21"/>
              </w:rPr>
            </w:pPr>
            <w:r>
              <w:rPr>
                <w:rFonts w:hint="eastAsia" w:ascii="宋体" w:hAnsi="宋体" w:cs="宋体"/>
                <w:szCs w:val="21"/>
              </w:rPr>
              <w:t>专业、职称</w:t>
            </w:r>
          </w:p>
        </w:tc>
        <w:tc>
          <w:tcPr>
            <w:tcW w:w="1239" w:type="dxa"/>
            <w:tcBorders>
              <w:top w:val="single" w:color="auto" w:sz="4" w:space="0"/>
              <w:left w:val="single" w:color="auto" w:sz="4" w:space="0"/>
              <w:bottom w:val="single" w:color="auto" w:sz="4" w:space="0"/>
              <w:right w:val="single" w:color="auto" w:sz="4" w:space="0"/>
            </w:tcBorders>
            <w:vAlign w:val="center"/>
          </w:tcPr>
          <w:p w14:paraId="09CD7255">
            <w:pPr>
              <w:spacing w:line="360" w:lineRule="auto"/>
              <w:jc w:val="center"/>
              <w:rPr>
                <w:rFonts w:hint="eastAsia" w:ascii="宋体" w:hAnsi="宋体" w:cs="宋体"/>
                <w:szCs w:val="21"/>
              </w:rPr>
            </w:pPr>
            <w:r>
              <w:rPr>
                <w:rFonts w:hint="eastAsia" w:ascii="宋体" w:hAnsi="宋体" w:cs="宋体"/>
                <w:szCs w:val="21"/>
              </w:rPr>
              <w:t>最低投入</w:t>
            </w:r>
          </w:p>
          <w:p w14:paraId="29A7EEAA">
            <w:pPr>
              <w:spacing w:line="360" w:lineRule="auto"/>
              <w:jc w:val="center"/>
              <w:rPr>
                <w:rFonts w:hint="eastAsia" w:ascii="宋体" w:hAnsi="宋体" w:cs="宋体"/>
                <w:szCs w:val="21"/>
              </w:rPr>
            </w:pPr>
            <w:r>
              <w:rPr>
                <w:rFonts w:hint="eastAsia" w:ascii="宋体" w:hAnsi="宋体" w:cs="宋体"/>
                <w:szCs w:val="21"/>
              </w:rPr>
              <w:t>人数要求</w:t>
            </w:r>
          </w:p>
        </w:tc>
      </w:tr>
      <w:tr w14:paraId="54A955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7" w:hRule="atLeast"/>
          <w:jc w:val="center"/>
        </w:trPr>
        <w:tc>
          <w:tcPr>
            <w:tcW w:w="2353" w:type="dxa"/>
            <w:tcBorders>
              <w:top w:val="single" w:color="auto" w:sz="4" w:space="0"/>
              <w:left w:val="single" w:color="auto" w:sz="4" w:space="0"/>
              <w:bottom w:val="single" w:color="auto" w:sz="4" w:space="0"/>
              <w:right w:val="single" w:color="auto" w:sz="4" w:space="0"/>
            </w:tcBorders>
            <w:vAlign w:val="center"/>
          </w:tcPr>
          <w:p w14:paraId="65FC81D7">
            <w:pPr>
              <w:spacing w:line="360" w:lineRule="auto"/>
              <w:jc w:val="center"/>
              <w:rPr>
                <w:rFonts w:hint="eastAsia" w:ascii="宋体" w:hAnsi="宋体" w:cs="宋体"/>
                <w:szCs w:val="21"/>
              </w:rPr>
            </w:pPr>
            <w:r>
              <w:rPr>
                <w:rFonts w:hint="eastAsia" w:ascii="宋体" w:hAnsi="宋体" w:cs="宋体"/>
                <w:szCs w:val="21"/>
              </w:rPr>
              <w:t>设计负责人</w:t>
            </w:r>
          </w:p>
        </w:tc>
        <w:tc>
          <w:tcPr>
            <w:tcW w:w="5468" w:type="dxa"/>
            <w:tcBorders>
              <w:top w:val="single" w:color="auto" w:sz="4" w:space="0"/>
              <w:left w:val="single" w:color="auto" w:sz="4" w:space="0"/>
              <w:bottom w:val="single" w:color="auto" w:sz="4" w:space="0"/>
              <w:right w:val="single" w:color="auto" w:sz="4" w:space="0"/>
            </w:tcBorders>
            <w:vAlign w:val="center"/>
          </w:tcPr>
          <w:p w14:paraId="230DFC8C">
            <w:pPr>
              <w:spacing w:line="360" w:lineRule="auto"/>
              <w:jc w:val="center"/>
              <w:rPr>
                <w:rFonts w:hint="eastAsia" w:ascii="宋体" w:hAnsi="宋体" w:cs="宋体"/>
                <w:szCs w:val="21"/>
              </w:rPr>
            </w:pPr>
            <w:bookmarkStart w:id="201" w:name="OLE_LINK47"/>
            <w:r>
              <w:rPr>
                <w:rFonts w:hint="eastAsia" w:ascii="宋体" w:hAnsi="宋体" w:cs="宋体"/>
                <w:szCs w:val="21"/>
              </w:rPr>
              <w:t>按招标公告要求</w:t>
            </w:r>
            <w:bookmarkEnd w:id="201"/>
          </w:p>
        </w:tc>
        <w:tc>
          <w:tcPr>
            <w:tcW w:w="1239" w:type="dxa"/>
            <w:tcBorders>
              <w:top w:val="single" w:color="auto" w:sz="4" w:space="0"/>
              <w:left w:val="single" w:color="auto" w:sz="4" w:space="0"/>
              <w:bottom w:val="single" w:color="auto" w:sz="4" w:space="0"/>
              <w:right w:val="single" w:color="auto" w:sz="4" w:space="0"/>
            </w:tcBorders>
            <w:vAlign w:val="center"/>
          </w:tcPr>
          <w:p w14:paraId="6A9E4426">
            <w:pPr>
              <w:jc w:val="center"/>
              <w:rPr>
                <w:rFonts w:hint="eastAsia" w:ascii="宋体" w:hAnsi="宋体" w:cs="宋体"/>
                <w:szCs w:val="21"/>
              </w:rPr>
            </w:pPr>
            <w:r>
              <w:rPr>
                <w:rFonts w:hint="eastAsia" w:ascii="宋体" w:hAnsi="宋体" w:cs="宋体"/>
                <w:szCs w:val="21"/>
              </w:rPr>
              <w:t>1</w:t>
            </w:r>
          </w:p>
        </w:tc>
      </w:tr>
      <w:tr w14:paraId="55C699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7" w:hRule="atLeast"/>
          <w:jc w:val="center"/>
        </w:trPr>
        <w:tc>
          <w:tcPr>
            <w:tcW w:w="9060" w:type="dxa"/>
            <w:gridSpan w:val="3"/>
            <w:tcBorders>
              <w:top w:val="single" w:color="auto" w:sz="4" w:space="0"/>
              <w:left w:val="single" w:color="auto" w:sz="4" w:space="0"/>
              <w:bottom w:val="single" w:color="auto" w:sz="4" w:space="0"/>
              <w:right w:val="single" w:color="auto" w:sz="4" w:space="0"/>
            </w:tcBorders>
            <w:vAlign w:val="center"/>
          </w:tcPr>
          <w:p w14:paraId="7F540812">
            <w:pPr>
              <w:widowControl/>
              <w:spacing w:line="360" w:lineRule="auto"/>
              <w:jc w:val="center"/>
              <w:rPr>
                <w:rFonts w:hint="eastAsia" w:ascii="宋体" w:hAnsi="宋体" w:cs="宋体"/>
                <w:szCs w:val="21"/>
              </w:rPr>
            </w:pPr>
            <w:r>
              <w:rPr>
                <w:rFonts w:hint="eastAsia" w:ascii="宋体" w:hAnsi="宋体" w:cs="宋体"/>
                <w:b/>
                <w:bCs/>
                <w:szCs w:val="21"/>
              </w:rPr>
              <w:t>一、</w:t>
            </w:r>
            <w:r>
              <w:rPr>
                <w:rFonts w:hint="eastAsia"/>
                <w:b/>
                <w:bCs/>
                <w:szCs w:val="21"/>
              </w:rPr>
              <w:t>设计专业人员</w:t>
            </w:r>
          </w:p>
        </w:tc>
      </w:tr>
      <w:tr w14:paraId="4A3D4D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2353" w:type="dxa"/>
            <w:tcBorders>
              <w:top w:val="single" w:color="auto" w:sz="4" w:space="0"/>
              <w:left w:val="single" w:color="auto" w:sz="4" w:space="0"/>
              <w:bottom w:val="single" w:color="auto" w:sz="4" w:space="0"/>
              <w:right w:val="single" w:color="auto" w:sz="4" w:space="0"/>
            </w:tcBorders>
            <w:vAlign w:val="center"/>
          </w:tcPr>
          <w:p w14:paraId="3F08BE53">
            <w:pPr>
              <w:spacing w:line="360" w:lineRule="auto"/>
              <w:jc w:val="center"/>
              <w:rPr>
                <w:rFonts w:hint="default" w:ascii="宋体" w:hAnsi="宋体" w:eastAsia="宋体" w:cs="宋体"/>
                <w:szCs w:val="21"/>
                <w:lang w:val="en-US" w:eastAsia="zh-CN"/>
              </w:rPr>
            </w:pPr>
            <w:bookmarkStart w:id="202" w:name="_Hlk199236639"/>
            <w:r>
              <w:rPr>
                <w:rFonts w:hint="eastAsia" w:ascii="宋体" w:hAnsi="宋体" w:cs="宋体"/>
                <w:szCs w:val="21"/>
                <w:lang w:val="en-US" w:eastAsia="zh-CN"/>
              </w:rPr>
              <w:t>设计技术负责人</w:t>
            </w:r>
          </w:p>
        </w:tc>
        <w:tc>
          <w:tcPr>
            <w:tcW w:w="5468" w:type="dxa"/>
            <w:tcBorders>
              <w:top w:val="single" w:color="auto" w:sz="4" w:space="0"/>
              <w:left w:val="single" w:color="auto" w:sz="4" w:space="0"/>
              <w:bottom w:val="single" w:color="auto" w:sz="4" w:space="0"/>
              <w:right w:val="single" w:color="auto" w:sz="4" w:space="0"/>
            </w:tcBorders>
            <w:vAlign w:val="center"/>
          </w:tcPr>
          <w:p w14:paraId="4D7A3B3C">
            <w:pPr>
              <w:spacing w:line="360" w:lineRule="auto"/>
              <w:jc w:val="center"/>
              <w:rPr>
                <w:rFonts w:hint="eastAsia" w:ascii="宋体" w:hAnsi="宋体" w:eastAsia="宋体" w:cs="宋体"/>
                <w:szCs w:val="21"/>
                <w:lang w:val="en-US" w:eastAsia="zh-CN"/>
              </w:rPr>
            </w:pPr>
            <w:r>
              <w:rPr>
                <w:rFonts w:hint="eastAsia" w:ascii="宋体" w:hAnsi="宋体" w:cs="宋体"/>
                <w:szCs w:val="21"/>
                <w:lang w:val="en-US" w:eastAsia="zh-CN"/>
              </w:rPr>
              <w:t>高级工程师（或以上）</w:t>
            </w:r>
            <w:r>
              <w:rPr>
                <w:rFonts w:hint="eastAsia" w:ascii="宋体" w:hAnsi="宋体" w:cs="宋体"/>
                <w:szCs w:val="21"/>
              </w:rPr>
              <w:t>职称</w:t>
            </w:r>
            <w:r>
              <w:rPr>
                <w:rFonts w:hint="eastAsia" w:ascii="宋体" w:hAnsi="宋体" w:cs="宋体"/>
                <w:szCs w:val="21"/>
                <w:lang w:val="en-US" w:eastAsia="zh-CN"/>
              </w:rPr>
              <w:t>或</w:t>
            </w:r>
            <w:r>
              <w:rPr>
                <w:rFonts w:hint="eastAsia" w:ascii="宋体" w:hAnsi="宋体" w:cs="宋体"/>
                <w:szCs w:val="21"/>
                <w:lang w:val="zh-CN" w:eastAsia="zh-CN"/>
              </w:rPr>
              <w:t>注册城乡规划师</w:t>
            </w:r>
          </w:p>
        </w:tc>
        <w:tc>
          <w:tcPr>
            <w:tcW w:w="1239" w:type="dxa"/>
            <w:tcBorders>
              <w:top w:val="single" w:color="auto" w:sz="4" w:space="0"/>
              <w:left w:val="single" w:color="auto" w:sz="4" w:space="0"/>
              <w:bottom w:val="single" w:color="auto" w:sz="4" w:space="0"/>
              <w:right w:val="single" w:color="auto" w:sz="4" w:space="0"/>
            </w:tcBorders>
            <w:vAlign w:val="center"/>
          </w:tcPr>
          <w:p w14:paraId="653F58C4">
            <w:pPr>
              <w:jc w:val="center"/>
              <w:rPr>
                <w:rFonts w:hint="eastAsia" w:ascii="宋体" w:hAnsi="宋体" w:eastAsia="宋体" w:cs="宋体"/>
                <w:szCs w:val="21"/>
                <w:lang w:val="en-US" w:eastAsia="zh-CN"/>
              </w:rPr>
            </w:pPr>
            <w:r>
              <w:rPr>
                <w:rFonts w:hint="eastAsia" w:ascii="宋体" w:hAnsi="宋体" w:cs="宋体"/>
                <w:szCs w:val="21"/>
                <w:lang w:val="en-US" w:eastAsia="zh-CN"/>
              </w:rPr>
              <w:t>1</w:t>
            </w:r>
          </w:p>
        </w:tc>
      </w:tr>
      <w:tr w14:paraId="6F1B39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2353" w:type="dxa"/>
            <w:tcBorders>
              <w:top w:val="single" w:color="auto" w:sz="4" w:space="0"/>
              <w:left w:val="single" w:color="auto" w:sz="4" w:space="0"/>
              <w:bottom w:val="single" w:color="auto" w:sz="4" w:space="0"/>
              <w:right w:val="single" w:color="auto" w:sz="4" w:space="0"/>
            </w:tcBorders>
            <w:shd w:val="clear" w:color="auto" w:fill="auto"/>
            <w:vAlign w:val="center"/>
          </w:tcPr>
          <w:p w14:paraId="68808D3B">
            <w:pPr>
              <w:spacing w:line="360" w:lineRule="auto"/>
              <w:jc w:val="center"/>
              <w:rPr>
                <w:rFonts w:hint="eastAsia" w:ascii="宋体" w:hAnsi="宋体" w:eastAsia="宋体" w:cs="宋体"/>
                <w:kern w:val="2"/>
                <w:sz w:val="21"/>
                <w:szCs w:val="21"/>
                <w:lang w:val="en-US" w:eastAsia="zh-CN" w:bidi="ar-SA"/>
              </w:rPr>
            </w:pPr>
            <w:r>
              <w:rPr>
                <w:rFonts w:hint="eastAsia" w:ascii="宋体" w:hAnsi="宋体" w:cs="宋体"/>
                <w:szCs w:val="21"/>
                <w:lang w:val="en-US" w:eastAsia="zh-CN"/>
              </w:rPr>
              <w:t>市政</w:t>
            </w:r>
            <w:r>
              <w:rPr>
                <w:rFonts w:hint="eastAsia" w:ascii="宋体" w:hAnsi="宋体" w:cs="宋体"/>
                <w:szCs w:val="21"/>
                <w:lang w:val="zh-CN"/>
              </w:rPr>
              <w:t>专业负责人</w:t>
            </w:r>
          </w:p>
        </w:tc>
        <w:tc>
          <w:tcPr>
            <w:tcW w:w="5468" w:type="dxa"/>
            <w:tcBorders>
              <w:top w:val="single" w:color="auto" w:sz="4" w:space="0"/>
              <w:left w:val="single" w:color="auto" w:sz="4" w:space="0"/>
              <w:bottom w:val="single" w:color="auto" w:sz="4" w:space="0"/>
              <w:right w:val="single" w:color="auto" w:sz="4" w:space="0"/>
            </w:tcBorders>
            <w:shd w:val="clear" w:color="auto" w:fill="auto"/>
            <w:vAlign w:val="center"/>
          </w:tcPr>
          <w:p w14:paraId="52D10707">
            <w:pPr>
              <w:spacing w:line="360" w:lineRule="auto"/>
              <w:jc w:val="center"/>
              <w:rPr>
                <w:rFonts w:hint="eastAsia" w:ascii="宋体" w:hAnsi="宋体" w:eastAsia="宋体" w:cs="宋体"/>
                <w:kern w:val="2"/>
                <w:sz w:val="21"/>
                <w:szCs w:val="21"/>
                <w:lang w:val="en-US" w:eastAsia="zh-CN" w:bidi="ar-SA"/>
              </w:rPr>
            </w:pPr>
            <w:r>
              <w:rPr>
                <w:rFonts w:hint="eastAsia" w:ascii="宋体" w:hAnsi="宋体" w:cs="宋体"/>
                <w:szCs w:val="21"/>
                <w:lang w:val="en-US" w:eastAsia="zh-CN"/>
              </w:rPr>
              <w:t>高级</w:t>
            </w:r>
            <w:bookmarkStart w:id="228" w:name="_GoBack"/>
            <w:bookmarkEnd w:id="228"/>
            <w:r>
              <w:rPr>
                <w:rFonts w:hint="eastAsia" w:ascii="宋体" w:hAnsi="宋体" w:cs="宋体"/>
                <w:szCs w:val="21"/>
                <w:lang w:val="en-US" w:eastAsia="zh-CN"/>
              </w:rPr>
              <w:t>工程师（或以上）</w:t>
            </w:r>
            <w:r>
              <w:rPr>
                <w:rFonts w:hint="eastAsia" w:ascii="宋体" w:hAnsi="宋体" w:cs="宋体"/>
                <w:szCs w:val="21"/>
              </w:rPr>
              <w:t>职称</w:t>
            </w:r>
            <w:r>
              <w:rPr>
                <w:rFonts w:hint="eastAsia" w:ascii="宋体" w:hAnsi="宋体" w:cs="宋体"/>
                <w:szCs w:val="21"/>
                <w:lang w:val="en-US" w:eastAsia="zh-CN"/>
              </w:rPr>
              <w:t>或注册土木工程师（道路工程）</w:t>
            </w:r>
          </w:p>
        </w:tc>
        <w:tc>
          <w:tcPr>
            <w:tcW w:w="1239" w:type="dxa"/>
            <w:tcBorders>
              <w:top w:val="single" w:color="auto" w:sz="4" w:space="0"/>
              <w:left w:val="single" w:color="auto" w:sz="4" w:space="0"/>
              <w:bottom w:val="single" w:color="auto" w:sz="4" w:space="0"/>
              <w:right w:val="single" w:color="auto" w:sz="4" w:space="0"/>
            </w:tcBorders>
            <w:shd w:val="clear" w:color="auto" w:fill="auto"/>
            <w:vAlign w:val="center"/>
          </w:tcPr>
          <w:p w14:paraId="56D0D7D4">
            <w:pPr>
              <w:jc w:val="center"/>
              <w:rPr>
                <w:rFonts w:hint="eastAsia" w:ascii="宋体" w:hAnsi="宋体" w:eastAsia="宋体" w:cs="宋体"/>
                <w:kern w:val="2"/>
                <w:sz w:val="21"/>
                <w:szCs w:val="21"/>
                <w:lang w:val="en-US" w:eastAsia="zh-CN" w:bidi="ar-SA"/>
              </w:rPr>
            </w:pPr>
            <w:r>
              <w:rPr>
                <w:rFonts w:hint="eastAsia" w:ascii="宋体" w:hAnsi="宋体" w:cs="宋体"/>
                <w:szCs w:val="21"/>
              </w:rPr>
              <w:t>1</w:t>
            </w:r>
          </w:p>
        </w:tc>
      </w:tr>
      <w:tr w14:paraId="070D04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2353" w:type="dxa"/>
            <w:tcBorders>
              <w:top w:val="single" w:color="auto" w:sz="4" w:space="0"/>
              <w:left w:val="single" w:color="auto" w:sz="4" w:space="0"/>
              <w:bottom w:val="single" w:color="auto" w:sz="4" w:space="0"/>
              <w:right w:val="single" w:color="auto" w:sz="4" w:space="0"/>
            </w:tcBorders>
            <w:vAlign w:val="center"/>
          </w:tcPr>
          <w:p w14:paraId="5C98AD6D">
            <w:pPr>
              <w:spacing w:line="360" w:lineRule="auto"/>
              <w:jc w:val="center"/>
              <w:rPr>
                <w:rFonts w:hint="default" w:ascii="宋体" w:hAnsi="宋体" w:cs="宋体"/>
                <w:szCs w:val="21"/>
                <w:lang w:val="en-US" w:eastAsia="zh-CN"/>
              </w:rPr>
            </w:pPr>
            <w:r>
              <w:rPr>
                <w:rFonts w:hint="eastAsia" w:ascii="宋体" w:hAnsi="宋体" w:cs="宋体"/>
                <w:szCs w:val="21"/>
                <w:lang w:val="en-US" w:eastAsia="zh-CN"/>
              </w:rPr>
              <w:t>规划专业负责人</w:t>
            </w:r>
          </w:p>
        </w:tc>
        <w:tc>
          <w:tcPr>
            <w:tcW w:w="5468" w:type="dxa"/>
            <w:tcBorders>
              <w:top w:val="single" w:color="auto" w:sz="4" w:space="0"/>
              <w:left w:val="single" w:color="auto" w:sz="4" w:space="0"/>
              <w:bottom w:val="single" w:color="auto" w:sz="4" w:space="0"/>
              <w:right w:val="single" w:color="auto" w:sz="4" w:space="0"/>
            </w:tcBorders>
            <w:vAlign w:val="center"/>
          </w:tcPr>
          <w:p w14:paraId="5DFDCE7F">
            <w:pPr>
              <w:spacing w:line="360" w:lineRule="auto"/>
              <w:jc w:val="center"/>
              <w:rPr>
                <w:rFonts w:hint="eastAsia" w:ascii="宋体" w:hAnsi="宋体" w:cs="宋体"/>
                <w:szCs w:val="21"/>
                <w:lang w:val="zh-CN" w:eastAsia="zh-CN"/>
              </w:rPr>
            </w:pPr>
            <w:r>
              <w:rPr>
                <w:rFonts w:hint="eastAsia" w:ascii="宋体" w:hAnsi="宋体" w:cs="宋体"/>
                <w:szCs w:val="21"/>
                <w:lang w:val="en-US" w:eastAsia="zh-CN"/>
              </w:rPr>
              <w:t>高级工程师（或以上）</w:t>
            </w:r>
            <w:r>
              <w:rPr>
                <w:rFonts w:hint="eastAsia" w:ascii="宋体" w:hAnsi="宋体" w:cs="宋体"/>
                <w:szCs w:val="21"/>
              </w:rPr>
              <w:t>职称</w:t>
            </w:r>
            <w:r>
              <w:rPr>
                <w:rFonts w:hint="eastAsia" w:ascii="宋体" w:hAnsi="宋体" w:cs="宋体"/>
                <w:szCs w:val="21"/>
                <w:lang w:val="en-US" w:eastAsia="zh-CN"/>
              </w:rPr>
              <w:t>或</w:t>
            </w:r>
            <w:r>
              <w:rPr>
                <w:rFonts w:hint="eastAsia" w:ascii="宋体" w:hAnsi="宋体" w:cs="宋体"/>
                <w:szCs w:val="21"/>
                <w:lang w:val="zh-CN" w:eastAsia="zh-CN"/>
              </w:rPr>
              <w:t>注册城乡规划师</w:t>
            </w:r>
          </w:p>
        </w:tc>
        <w:tc>
          <w:tcPr>
            <w:tcW w:w="1239" w:type="dxa"/>
            <w:tcBorders>
              <w:top w:val="single" w:color="auto" w:sz="4" w:space="0"/>
              <w:left w:val="single" w:color="auto" w:sz="4" w:space="0"/>
              <w:bottom w:val="single" w:color="auto" w:sz="4" w:space="0"/>
              <w:right w:val="single" w:color="auto" w:sz="4" w:space="0"/>
            </w:tcBorders>
            <w:vAlign w:val="center"/>
          </w:tcPr>
          <w:p w14:paraId="4D029FFC">
            <w:pPr>
              <w:jc w:val="center"/>
              <w:rPr>
                <w:rFonts w:hint="eastAsia" w:ascii="宋体" w:hAnsi="宋体" w:eastAsia="宋体" w:cs="宋体"/>
                <w:szCs w:val="21"/>
                <w:lang w:val="en-US" w:eastAsia="zh-CN"/>
              </w:rPr>
            </w:pPr>
            <w:r>
              <w:rPr>
                <w:rFonts w:hint="eastAsia" w:ascii="宋体" w:hAnsi="宋体" w:cs="宋体"/>
                <w:szCs w:val="21"/>
                <w:lang w:val="en-US" w:eastAsia="zh-CN"/>
              </w:rPr>
              <w:t>1</w:t>
            </w:r>
          </w:p>
        </w:tc>
      </w:tr>
      <w:bookmarkEnd w:id="202"/>
      <w:tr w14:paraId="67454D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2353" w:type="dxa"/>
            <w:tcBorders>
              <w:top w:val="single" w:color="auto" w:sz="4" w:space="0"/>
              <w:left w:val="single" w:color="auto" w:sz="4" w:space="0"/>
              <w:bottom w:val="single" w:color="auto" w:sz="4" w:space="0"/>
              <w:right w:val="single" w:color="auto" w:sz="4" w:space="0"/>
            </w:tcBorders>
            <w:vAlign w:val="center"/>
          </w:tcPr>
          <w:p w14:paraId="2CD67365">
            <w:pPr>
              <w:spacing w:line="360" w:lineRule="auto"/>
              <w:jc w:val="center"/>
              <w:rPr>
                <w:rFonts w:hint="eastAsia" w:ascii="宋体" w:hAnsi="宋体" w:cs="宋体"/>
                <w:szCs w:val="21"/>
              </w:rPr>
            </w:pPr>
            <w:r>
              <w:rPr>
                <w:rFonts w:hint="eastAsia" w:ascii="宋体" w:hAnsi="宋体" w:cs="宋体"/>
                <w:szCs w:val="21"/>
                <w:lang w:val="zh-CN" w:eastAsia="zh-CN"/>
              </w:rPr>
              <w:t>给排水</w:t>
            </w:r>
            <w:r>
              <w:rPr>
                <w:rFonts w:hint="eastAsia" w:ascii="宋体" w:hAnsi="宋体" w:cs="宋体"/>
                <w:szCs w:val="21"/>
                <w:lang w:val="zh-CN"/>
              </w:rPr>
              <w:t>专业负责人</w:t>
            </w:r>
          </w:p>
        </w:tc>
        <w:tc>
          <w:tcPr>
            <w:tcW w:w="5468" w:type="dxa"/>
            <w:tcBorders>
              <w:top w:val="single" w:color="auto" w:sz="4" w:space="0"/>
              <w:left w:val="single" w:color="auto" w:sz="4" w:space="0"/>
              <w:bottom w:val="single" w:color="auto" w:sz="4" w:space="0"/>
              <w:right w:val="single" w:color="auto" w:sz="4" w:space="0"/>
            </w:tcBorders>
            <w:vAlign w:val="center"/>
          </w:tcPr>
          <w:p w14:paraId="3A15C5DB">
            <w:pPr>
              <w:spacing w:line="360" w:lineRule="auto"/>
              <w:jc w:val="center"/>
              <w:rPr>
                <w:rFonts w:hint="eastAsia" w:ascii="宋体" w:hAnsi="宋体" w:eastAsia="宋体" w:cs="宋体"/>
                <w:szCs w:val="21"/>
                <w:lang w:val="en-US" w:eastAsia="zh-CN"/>
              </w:rPr>
            </w:pPr>
            <w:r>
              <w:rPr>
                <w:rFonts w:hint="eastAsia" w:ascii="宋体" w:hAnsi="宋体" w:cs="宋体"/>
                <w:szCs w:val="21"/>
                <w:lang w:val="en-US" w:eastAsia="zh-CN"/>
              </w:rPr>
              <w:t>高级工程师（或以上）</w:t>
            </w:r>
            <w:r>
              <w:rPr>
                <w:rFonts w:hint="eastAsia" w:ascii="宋体" w:hAnsi="宋体" w:cs="宋体"/>
                <w:szCs w:val="21"/>
              </w:rPr>
              <w:t>职称</w:t>
            </w:r>
            <w:r>
              <w:rPr>
                <w:rFonts w:hint="eastAsia" w:ascii="宋体" w:hAnsi="宋体" w:cs="宋体"/>
                <w:szCs w:val="21"/>
                <w:lang w:val="en-US" w:eastAsia="zh-CN"/>
              </w:rPr>
              <w:t>或注册公用设备工程师（给水排水）</w:t>
            </w:r>
          </w:p>
        </w:tc>
        <w:tc>
          <w:tcPr>
            <w:tcW w:w="1239" w:type="dxa"/>
            <w:tcBorders>
              <w:top w:val="single" w:color="auto" w:sz="4" w:space="0"/>
              <w:left w:val="single" w:color="auto" w:sz="4" w:space="0"/>
              <w:bottom w:val="single" w:color="auto" w:sz="4" w:space="0"/>
              <w:right w:val="single" w:color="auto" w:sz="4" w:space="0"/>
            </w:tcBorders>
            <w:vAlign w:val="center"/>
          </w:tcPr>
          <w:p w14:paraId="70542611">
            <w:pPr>
              <w:jc w:val="center"/>
              <w:rPr>
                <w:rFonts w:hint="eastAsia" w:ascii="宋体" w:hAnsi="宋体" w:cs="宋体"/>
                <w:szCs w:val="21"/>
              </w:rPr>
            </w:pPr>
            <w:r>
              <w:rPr>
                <w:rFonts w:hint="eastAsia" w:ascii="宋体" w:hAnsi="宋体" w:cs="宋体"/>
                <w:szCs w:val="21"/>
              </w:rPr>
              <w:t>1</w:t>
            </w:r>
          </w:p>
        </w:tc>
      </w:tr>
      <w:tr w14:paraId="63FCE5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2353" w:type="dxa"/>
            <w:tcBorders>
              <w:top w:val="single" w:color="auto" w:sz="4" w:space="0"/>
              <w:left w:val="single" w:color="auto" w:sz="4" w:space="0"/>
              <w:bottom w:val="single" w:color="auto" w:sz="4" w:space="0"/>
              <w:right w:val="single" w:color="auto" w:sz="4" w:space="0"/>
            </w:tcBorders>
            <w:vAlign w:val="center"/>
          </w:tcPr>
          <w:p w14:paraId="68B2038A">
            <w:pPr>
              <w:spacing w:line="360" w:lineRule="auto"/>
              <w:jc w:val="center"/>
              <w:rPr>
                <w:rFonts w:hint="eastAsia" w:ascii="宋体" w:hAnsi="宋体" w:cs="宋体"/>
                <w:szCs w:val="21"/>
              </w:rPr>
            </w:pPr>
            <w:r>
              <w:rPr>
                <w:rFonts w:hint="eastAsia" w:ascii="宋体" w:hAnsi="宋体" w:cs="宋体"/>
                <w:szCs w:val="21"/>
                <w:lang w:val="zh-CN"/>
              </w:rPr>
              <w:t>造价专业负责人</w:t>
            </w:r>
          </w:p>
        </w:tc>
        <w:tc>
          <w:tcPr>
            <w:tcW w:w="5468" w:type="dxa"/>
            <w:tcBorders>
              <w:top w:val="single" w:color="auto" w:sz="4" w:space="0"/>
              <w:left w:val="single" w:color="auto" w:sz="4" w:space="0"/>
              <w:bottom w:val="single" w:color="auto" w:sz="4" w:space="0"/>
              <w:right w:val="single" w:color="auto" w:sz="4" w:space="0"/>
            </w:tcBorders>
            <w:vAlign w:val="center"/>
          </w:tcPr>
          <w:p w14:paraId="103EBD2C">
            <w:pPr>
              <w:spacing w:line="360" w:lineRule="auto"/>
              <w:jc w:val="center"/>
              <w:rPr>
                <w:rFonts w:hint="eastAsia" w:ascii="宋体" w:hAnsi="宋体" w:eastAsia="宋体" w:cs="宋体"/>
                <w:szCs w:val="21"/>
                <w:lang w:val="en-US" w:eastAsia="zh-CN"/>
              </w:rPr>
            </w:pPr>
            <w:r>
              <w:rPr>
                <w:rFonts w:hint="eastAsia" w:ascii="宋体" w:hAnsi="宋体" w:cs="宋体"/>
                <w:szCs w:val="21"/>
                <w:lang w:val="en-US" w:eastAsia="zh-CN"/>
              </w:rPr>
              <w:t>高级工程师（或以上）</w:t>
            </w:r>
            <w:r>
              <w:rPr>
                <w:rFonts w:hint="eastAsia" w:ascii="宋体" w:hAnsi="宋体" w:cs="宋体"/>
                <w:szCs w:val="21"/>
              </w:rPr>
              <w:t>职称</w:t>
            </w:r>
            <w:r>
              <w:rPr>
                <w:rFonts w:hint="eastAsia" w:ascii="宋体" w:hAnsi="宋体" w:cs="宋体"/>
                <w:szCs w:val="21"/>
                <w:lang w:val="en-US" w:eastAsia="zh-CN"/>
              </w:rPr>
              <w:t>或一级注册造价工程师</w:t>
            </w:r>
          </w:p>
        </w:tc>
        <w:tc>
          <w:tcPr>
            <w:tcW w:w="1239" w:type="dxa"/>
            <w:tcBorders>
              <w:top w:val="single" w:color="auto" w:sz="4" w:space="0"/>
              <w:left w:val="single" w:color="auto" w:sz="4" w:space="0"/>
              <w:bottom w:val="single" w:color="auto" w:sz="4" w:space="0"/>
              <w:right w:val="single" w:color="auto" w:sz="4" w:space="0"/>
            </w:tcBorders>
            <w:vAlign w:val="center"/>
          </w:tcPr>
          <w:p w14:paraId="51EBF403">
            <w:pPr>
              <w:jc w:val="center"/>
              <w:rPr>
                <w:rFonts w:hint="eastAsia" w:ascii="宋体" w:hAnsi="宋体" w:cs="宋体"/>
                <w:szCs w:val="21"/>
              </w:rPr>
            </w:pPr>
            <w:r>
              <w:rPr>
                <w:rFonts w:hint="eastAsia" w:ascii="宋体" w:hAnsi="宋体" w:cs="宋体"/>
                <w:szCs w:val="21"/>
              </w:rPr>
              <w:t>1</w:t>
            </w:r>
          </w:p>
        </w:tc>
      </w:tr>
      <w:tr w14:paraId="5E5B1C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2353" w:type="dxa"/>
            <w:tcBorders>
              <w:top w:val="single" w:color="auto" w:sz="4" w:space="0"/>
              <w:left w:val="single" w:color="auto" w:sz="4" w:space="0"/>
              <w:bottom w:val="single" w:color="auto" w:sz="4" w:space="0"/>
              <w:right w:val="single" w:color="auto" w:sz="4" w:space="0"/>
            </w:tcBorders>
            <w:vAlign w:val="center"/>
          </w:tcPr>
          <w:p w14:paraId="6B0CE366">
            <w:pPr>
              <w:spacing w:line="360" w:lineRule="auto"/>
              <w:jc w:val="center"/>
              <w:rPr>
                <w:rFonts w:hint="default" w:ascii="宋体" w:hAnsi="宋体" w:eastAsia="宋体" w:cs="宋体"/>
                <w:szCs w:val="21"/>
                <w:lang w:val="en-US" w:eastAsia="zh-CN"/>
              </w:rPr>
            </w:pPr>
            <w:r>
              <w:rPr>
                <w:rFonts w:hint="eastAsia" w:ascii="宋体" w:hAnsi="宋体" w:cs="宋体"/>
                <w:szCs w:val="21"/>
                <w:lang w:val="en-US" w:eastAsia="zh-CN"/>
              </w:rPr>
              <w:t>建筑专业负责人</w:t>
            </w:r>
          </w:p>
        </w:tc>
        <w:tc>
          <w:tcPr>
            <w:tcW w:w="5468" w:type="dxa"/>
            <w:tcBorders>
              <w:top w:val="single" w:color="auto" w:sz="4" w:space="0"/>
              <w:left w:val="single" w:color="auto" w:sz="4" w:space="0"/>
              <w:bottom w:val="single" w:color="auto" w:sz="4" w:space="0"/>
              <w:right w:val="single" w:color="auto" w:sz="4" w:space="0"/>
            </w:tcBorders>
            <w:vAlign w:val="center"/>
          </w:tcPr>
          <w:p w14:paraId="225D8C20">
            <w:pPr>
              <w:spacing w:line="360" w:lineRule="auto"/>
              <w:jc w:val="center"/>
              <w:rPr>
                <w:rFonts w:hint="eastAsia" w:ascii="宋体" w:hAnsi="宋体" w:cs="宋体"/>
                <w:szCs w:val="21"/>
                <w:lang w:val="zh-CN" w:eastAsia="zh-CN"/>
              </w:rPr>
            </w:pPr>
            <w:r>
              <w:rPr>
                <w:rFonts w:hint="eastAsia" w:ascii="宋体" w:hAnsi="宋体" w:cs="宋体"/>
                <w:szCs w:val="21"/>
                <w:lang w:val="en-US" w:eastAsia="zh-CN"/>
              </w:rPr>
              <w:t>高级工程师（或以上）</w:t>
            </w:r>
            <w:r>
              <w:rPr>
                <w:rFonts w:hint="eastAsia" w:ascii="宋体" w:hAnsi="宋体" w:cs="宋体"/>
                <w:szCs w:val="21"/>
              </w:rPr>
              <w:t>职称</w:t>
            </w:r>
            <w:r>
              <w:rPr>
                <w:rFonts w:hint="eastAsia" w:ascii="宋体" w:hAnsi="宋体" w:cs="宋体"/>
                <w:szCs w:val="21"/>
                <w:lang w:val="en-US" w:eastAsia="zh-CN"/>
              </w:rPr>
              <w:t>或</w:t>
            </w:r>
            <w:r>
              <w:rPr>
                <w:rFonts w:hint="eastAsia" w:ascii="宋体" w:hAnsi="宋体" w:cs="宋体"/>
                <w:szCs w:val="21"/>
                <w:lang w:val="zh-CN" w:eastAsia="zh-CN"/>
              </w:rPr>
              <w:t>一级注册建筑师</w:t>
            </w:r>
          </w:p>
        </w:tc>
        <w:tc>
          <w:tcPr>
            <w:tcW w:w="1239" w:type="dxa"/>
            <w:tcBorders>
              <w:top w:val="single" w:color="auto" w:sz="4" w:space="0"/>
              <w:left w:val="single" w:color="auto" w:sz="4" w:space="0"/>
              <w:bottom w:val="single" w:color="auto" w:sz="4" w:space="0"/>
              <w:right w:val="single" w:color="auto" w:sz="4" w:space="0"/>
            </w:tcBorders>
            <w:vAlign w:val="center"/>
          </w:tcPr>
          <w:p w14:paraId="59569E53">
            <w:pPr>
              <w:jc w:val="center"/>
              <w:rPr>
                <w:rFonts w:hint="eastAsia" w:ascii="宋体" w:hAnsi="宋体" w:eastAsia="宋体" w:cs="宋体"/>
                <w:szCs w:val="21"/>
                <w:lang w:val="en-US" w:eastAsia="zh-CN"/>
              </w:rPr>
            </w:pPr>
            <w:r>
              <w:rPr>
                <w:rFonts w:hint="eastAsia" w:ascii="宋体" w:hAnsi="宋体" w:cs="宋体"/>
                <w:szCs w:val="21"/>
                <w:lang w:val="en-US" w:eastAsia="zh-CN"/>
              </w:rPr>
              <w:t>1</w:t>
            </w:r>
          </w:p>
        </w:tc>
      </w:tr>
      <w:tr w14:paraId="6B05CF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2353" w:type="dxa"/>
            <w:tcBorders>
              <w:top w:val="single" w:color="auto" w:sz="4" w:space="0"/>
              <w:left w:val="single" w:color="auto" w:sz="4" w:space="0"/>
              <w:bottom w:val="single" w:color="auto" w:sz="4" w:space="0"/>
              <w:right w:val="single" w:color="auto" w:sz="4" w:space="0"/>
            </w:tcBorders>
            <w:vAlign w:val="center"/>
          </w:tcPr>
          <w:p w14:paraId="31EDF7C5">
            <w:pPr>
              <w:spacing w:line="360" w:lineRule="auto"/>
              <w:jc w:val="center"/>
              <w:rPr>
                <w:rFonts w:hint="eastAsia" w:ascii="宋体" w:hAnsi="宋体" w:cs="宋体"/>
                <w:szCs w:val="21"/>
              </w:rPr>
            </w:pPr>
            <w:r>
              <w:rPr>
                <w:rFonts w:hint="eastAsia" w:ascii="宋体" w:hAnsi="宋体" w:cs="宋体"/>
                <w:szCs w:val="21"/>
                <w:lang w:val="zh-CN"/>
              </w:rPr>
              <w:t>园林景观专业负责人</w:t>
            </w:r>
          </w:p>
        </w:tc>
        <w:tc>
          <w:tcPr>
            <w:tcW w:w="5468" w:type="dxa"/>
            <w:tcBorders>
              <w:top w:val="single" w:color="auto" w:sz="4" w:space="0"/>
              <w:left w:val="single" w:color="auto" w:sz="4" w:space="0"/>
              <w:bottom w:val="single" w:color="auto" w:sz="4" w:space="0"/>
              <w:right w:val="single" w:color="auto" w:sz="4" w:space="0"/>
            </w:tcBorders>
            <w:vAlign w:val="center"/>
          </w:tcPr>
          <w:p w14:paraId="199B8AA6">
            <w:pPr>
              <w:spacing w:line="360" w:lineRule="auto"/>
              <w:jc w:val="center"/>
              <w:rPr>
                <w:rFonts w:hint="eastAsia" w:ascii="宋体" w:hAnsi="宋体" w:eastAsia="宋体" w:cs="宋体"/>
                <w:szCs w:val="21"/>
                <w:lang w:val="en-US" w:eastAsia="zh-CN"/>
              </w:rPr>
            </w:pPr>
            <w:r>
              <w:rPr>
                <w:rFonts w:hint="eastAsia" w:ascii="宋体" w:hAnsi="宋体" w:cs="宋体"/>
                <w:szCs w:val="21"/>
                <w:lang w:val="en-US" w:eastAsia="zh-CN"/>
              </w:rPr>
              <w:t>高级工程师（或以上）</w:t>
            </w:r>
            <w:r>
              <w:rPr>
                <w:rFonts w:hint="eastAsia" w:ascii="宋体" w:hAnsi="宋体" w:cs="宋体"/>
                <w:szCs w:val="21"/>
              </w:rPr>
              <w:t>职称</w:t>
            </w:r>
          </w:p>
        </w:tc>
        <w:tc>
          <w:tcPr>
            <w:tcW w:w="1239" w:type="dxa"/>
            <w:tcBorders>
              <w:top w:val="single" w:color="auto" w:sz="4" w:space="0"/>
              <w:left w:val="single" w:color="auto" w:sz="4" w:space="0"/>
              <w:bottom w:val="single" w:color="auto" w:sz="4" w:space="0"/>
              <w:right w:val="single" w:color="auto" w:sz="4" w:space="0"/>
            </w:tcBorders>
            <w:vAlign w:val="center"/>
          </w:tcPr>
          <w:p w14:paraId="092E348D">
            <w:pPr>
              <w:jc w:val="center"/>
              <w:rPr>
                <w:rFonts w:hint="eastAsia" w:ascii="宋体" w:hAnsi="宋体" w:eastAsia="宋体" w:cs="宋体"/>
                <w:szCs w:val="21"/>
                <w:lang w:val="en-US" w:eastAsia="zh-CN"/>
              </w:rPr>
            </w:pPr>
            <w:r>
              <w:rPr>
                <w:rFonts w:hint="eastAsia" w:ascii="宋体" w:hAnsi="宋体" w:cs="宋体"/>
                <w:szCs w:val="21"/>
                <w:lang w:val="en-US" w:eastAsia="zh-CN"/>
              </w:rPr>
              <w:t>1</w:t>
            </w:r>
          </w:p>
        </w:tc>
      </w:tr>
      <w:tr w14:paraId="68281C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2353" w:type="dxa"/>
            <w:tcBorders>
              <w:top w:val="single" w:color="auto" w:sz="4" w:space="0"/>
              <w:left w:val="single" w:color="auto" w:sz="4" w:space="0"/>
              <w:bottom w:val="single" w:color="auto" w:sz="4" w:space="0"/>
              <w:right w:val="single" w:color="auto" w:sz="4" w:space="0"/>
            </w:tcBorders>
            <w:vAlign w:val="center"/>
          </w:tcPr>
          <w:p w14:paraId="77F6202D">
            <w:pPr>
              <w:spacing w:line="360" w:lineRule="auto"/>
              <w:jc w:val="center"/>
              <w:rPr>
                <w:rFonts w:hint="eastAsia" w:ascii="宋体" w:hAnsi="宋体" w:cs="宋体"/>
                <w:szCs w:val="21"/>
              </w:rPr>
            </w:pPr>
            <w:r>
              <w:rPr>
                <w:rFonts w:hint="eastAsia" w:ascii="宋体" w:hAnsi="宋体" w:cs="宋体"/>
                <w:szCs w:val="21"/>
                <w:lang w:val="en-US" w:eastAsia="zh-CN"/>
              </w:rPr>
              <w:t>电气</w:t>
            </w:r>
            <w:r>
              <w:rPr>
                <w:rFonts w:hint="eastAsia" w:ascii="宋体" w:hAnsi="宋体" w:cs="宋体"/>
                <w:szCs w:val="21"/>
                <w:lang w:val="zh-CN"/>
              </w:rPr>
              <w:t>专业负责人</w:t>
            </w:r>
          </w:p>
        </w:tc>
        <w:tc>
          <w:tcPr>
            <w:tcW w:w="5468" w:type="dxa"/>
            <w:tcBorders>
              <w:top w:val="single" w:color="auto" w:sz="4" w:space="0"/>
              <w:left w:val="single" w:color="auto" w:sz="4" w:space="0"/>
              <w:bottom w:val="single" w:color="auto" w:sz="4" w:space="0"/>
              <w:right w:val="single" w:color="auto" w:sz="4" w:space="0"/>
            </w:tcBorders>
            <w:vAlign w:val="center"/>
          </w:tcPr>
          <w:p w14:paraId="383D50B0">
            <w:pPr>
              <w:spacing w:line="360" w:lineRule="auto"/>
              <w:jc w:val="center"/>
              <w:rPr>
                <w:rFonts w:hint="eastAsia" w:ascii="宋体" w:hAnsi="宋体" w:eastAsia="宋体" w:cs="宋体"/>
                <w:szCs w:val="21"/>
                <w:lang w:val="en-US" w:eastAsia="zh-CN"/>
              </w:rPr>
            </w:pPr>
            <w:r>
              <w:rPr>
                <w:rFonts w:hint="eastAsia" w:ascii="宋体" w:hAnsi="宋体" w:cs="宋体"/>
                <w:szCs w:val="21"/>
                <w:lang w:val="en-US" w:eastAsia="zh-CN"/>
              </w:rPr>
              <w:t>高级工程师（或以上）</w:t>
            </w:r>
            <w:r>
              <w:rPr>
                <w:rFonts w:hint="eastAsia" w:ascii="宋体" w:hAnsi="宋体" w:cs="宋体"/>
                <w:szCs w:val="21"/>
              </w:rPr>
              <w:t>职称</w:t>
            </w:r>
            <w:r>
              <w:rPr>
                <w:rFonts w:hint="eastAsia" w:ascii="宋体" w:hAnsi="宋体" w:cs="宋体"/>
                <w:szCs w:val="21"/>
                <w:lang w:val="en-US" w:eastAsia="zh-CN"/>
              </w:rPr>
              <w:t>或注册电气工程师（供配电）</w:t>
            </w:r>
          </w:p>
        </w:tc>
        <w:tc>
          <w:tcPr>
            <w:tcW w:w="1239" w:type="dxa"/>
            <w:tcBorders>
              <w:top w:val="single" w:color="auto" w:sz="4" w:space="0"/>
              <w:left w:val="single" w:color="auto" w:sz="4" w:space="0"/>
              <w:bottom w:val="single" w:color="auto" w:sz="4" w:space="0"/>
              <w:right w:val="single" w:color="auto" w:sz="4" w:space="0"/>
            </w:tcBorders>
            <w:vAlign w:val="center"/>
          </w:tcPr>
          <w:p w14:paraId="234D50F9">
            <w:pPr>
              <w:jc w:val="center"/>
              <w:rPr>
                <w:rFonts w:hint="eastAsia" w:ascii="宋体" w:hAnsi="宋体" w:cs="宋体"/>
                <w:szCs w:val="21"/>
              </w:rPr>
            </w:pPr>
            <w:r>
              <w:rPr>
                <w:rFonts w:hint="eastAsia" w:ascii="宋体" w:hAnsi="宋体" w:cs="宋体"/>
                <w:szCs w:val="21"/>
              </w:rPr>
              <w:t>1</w:t>
            </w:r>
          </w:p>
        </w:tc>
      </w:tr>
    </w:tbl>
    <w:p w14:paraId="21CDF018">
      <w:pPr>
        <w:spacing w:line="360" w:lineRule="auto"/>
        <w:ind w:firstLine="480" w:firstLineChars="200"/>
        <w:rPr>
          <w:rFonts w:hint="eastAsia" w:ascii="宋体" w:hAnsi="宋体" w:cs="宋体"/>
          <w:snapToGrid w:val="0"/>
          <w:sz w:val="24"/>
          <w:szCs w:val="21"/>
        </w:rPr>
      </w:pPr>
      <w:r>
        <w:rPr>
          <w:rFonts w:hint="eastAsia" w:ascii="宋体" w:hAnsi="宋体" w:cs="宋体"/>
          <w:snapToGrid w:val="0"/>
          <w:sz w:val="24"/>
          <w:szCs w:val="21"/>
        </w:rPr>
        <w:t>2、在设计高峰或项目承建单位认为有必要时，设计方必须集中力量确保设计进度。</w:t>
      </w:r>
    </w:p>
    <w:p w14:paraId="7480875B">
      <w:pPr>
        <w:spacing w:line="360" w:lineRule="auto"/>
        <w:ind w:firstLine="480" w:firstLineChars="200"/>
        <w:rPr>
          <w:rFonts w:hint="eastAsia" w:ascii="宋体" w:hAnsi="宋体" w:cs="宋体"/>
          <w:snapToGrid w:val="0"/>
          <w:sz w:val="24"/>
          <w:szCs w:val="21"/>
        </w:rPr>
      </w:pPr>
      <w:r>
        <w:rPr>
          <w:rFonts w:hint="eastAsia" w:ascii="宋体" w:hAnsi="宋体" w:cs="宋体"/>
          <w:snapToGrid w:val="0"/>
          <w:sz w:val="24"/>
          <w:szCs w:val="21"/>
        </w:rPr>
        <w:t>3、设计单位在明确分工各负其责的基础上，按照招标文件所列要求承诺为本项目合同约定项目指定的设计负责人、各专业设计负责人、各专业设计人，并向建设管理单位出具相应的授权文件。</w:t>
      </w:r>
    </w:p>
    <w:p w14:paraId="01D5A892">
      <w:pPr>
        <w:spacing w:line="360" w:lineRule="auto"/>
        <w:ind w:firstLine="480" w:firstLineChars="200"/>
        <w:rPr>
          <w:rFonts w:hint="eastAsia" w:ascii="宋体" w:hAnsi="宋体" w:cs="宋体"/>
          <w:snapToGrid w:val="0"/>
          <w:sz w:val="24"/>
          <w:szCs w:val="21"/>
        </w:rPr>
      </w:pPr>
      <w:r>
        <w:rPr>
          <w:rFonts w:hint="eastAsia" w:ascii="宋体" w:hAnsi="宋体" w:cs="宋体"/>
          <w:snapToGrid w:val="0"/>
          <w:sz w:val="24"/>
          <w:szCs w:val="21"/>
        </w:rPr>
        <w:t>4、项目设计负责人，各专业设计负责人应能够胜任所承担任务的设计、组织、计划、协调工作。</w:t>
      </w:r>
    </w:p>
    <w:p w14:paraId="7CB09BE9">
      <w:pPr>
        <w:spacing w:line="360" w:lineRule="auto"/>
        <w:ind w:firstLine="480" w:firstLineChars="200"/>
        <w:rPr>
          <w:rFonts w:hint="eastAsia" w:ascii="宋体" w:hAnsi="宋体" w:cs="宋体"/>
          <w:snapToGrid w:val="0"/>
          <w:sz w:val="24"/>
          <w:szCs w:val="21"/>
        </w:rPr>
      </w:pPr>
      <w:r>
        <w:rPr>
          <w:rFonts w:hint="eastAsia" w:ascii="宋体" w:hAnsi="宋体" w:cs="宋体"/>
          <w:snapToGrid w:val="0"/>
          <w:sz w:val="24"/>
          <w:szCs w:val="21"/>
        </w:rPr>
        <w:t>5、须报送项目设计负责人、各专业设计负责人、其他参与设计工作的人员姓名、年龄、学历、专业、职称、职务、相关经历和主要技术成果以及在本合同约定项目中负责的设计任务等资料。</w:t>
      </w:r>
    </w:p>
    <w:p w14:paraId="1E5A46AA">
      <w:pPr>
        <w:spacing w:line="360" w:lineRule="auto"/>
        <w:ind w:firstLine="480" w:firstLineChars="200"/>
        <w:rPr>
          <w:rFonts w:hint="eastAsia" w:ascii="宋体" w:hAnsi="宋体" w:cs="宋体"/>
          <w:snapToGrid w:val="0"/>
          <w:sz w:val="24"/>
          <w:szCs w:val="21"/>
        </w:rPr>
      </w:pPr>
      <w:r>
        <w:rPr>
          <w:rFonts w:hint="eastAsia" w:ascii="宋体" w:hAnsi="宋体" w:cs="宋体"/>
          <w:snapToGrid w:val="0"/>
          <w:sz w:val="24"/>
          <w:szCs w:val="21"/>
        </w:rPr>
        <w:t>6、必须保证参与本项目各设计单位人员的稳定性，不可随意撤换，且短时离开本地须向项目承建单位请假并制定离开后的协调人，否则必须承担相应责任。</w:t>
      </w:r>
    </w:p>
    <w:p w14:paraId="0855AC79">
      <w:pPr>
        <w:spacing w:line="360" w:lineRule="auto"/>
        <w:ind w:firstLine="480" w:firstLineChars="200"/>
        <w:rPr>
          <w:rFonts w:hint="eastAsia" w:ascii="宋体" w:hAnsi="宋体" w:cs="宋体"/>
          <w:snapToGrid w:val="0"/>
          <w:sz w:val="24"/>
          <w:szCs w:val="21"/>
        </w:rPr>
      </w:pPr>
      <w:r>
        <w:rPr>
          <w:rFonts w:hint="eastAsia" w:ascii="宋体" w:hAnsi="宋体" w:cs="宋体"/>
          <w:snapToGrid w:val="0"/>
          <w:sz w:val="24"/>
          <w:szCs w:val="21"/>
        </w:rPr>
        <w:t>7、设计单位的设计人员数量、专业水平、专业配套等达不到设计所需时，需更换及补充设计人员；未能在指定时间内及时更换和补充的，将视为违约行为,项目承建单位将根据对项目设计(咨询)单位综合考评办法予以相应的处罚。</w:t>
      </w:r>
    </w:p>
    <w:p w14:paraId="59C640B9">
      <w:pPr>
        <w:spacing w:line="360" w:lineRule="auto"/>
        <w:ind w:firstLine="480" w:firstLineChars="200"/>
        <w:rPr>
          <w:rFonts w:hint="eastAsia" w:ascii="宋体" w:hAnsi="宋体" w:cs="宋体"/>
          <w:snapToGrid w:val="0"/>
          <w:sz w:val="24"/>
          <w:szCs w:val="21"/>
        </w:rPr>
      </w:pPr>
      <w:r>
        <w:rPr>
          <w:rFonts w:hint="eastAsia" w:ascii="宋体" w:hAnsi="宋体" w:cs="宋体"/>
          <w:snapToGrid w:val="0"/>
          <w:sz w:val="24"/>
          <w:szCs w:val="21"/>
        </w:rPr>
        <w:t>8</w:t>
      </w:r>
      <w:r>
        <w:rPr>
          <w:rFonts w:hint="eastAsia" w:ascii="宋体" w:hAnsi="宋体" w:cs="宋体"/>
          <w:snapToGrid w:val="0"/>
          <w:sz w:val="24"/>
          <w:szCs w:val="21"/>
          <w:lang w:eastAsia="zh-CN"/>
        </w:rPr>
        <w:t>、</w:t>
      </w:r>
      <w:r>
        <w:rPr>
          <w:rFonts w:hint="eastAsia" w:ascii="宋体" w:hAnsi="宋体" w:cs="宋体"/>
          <w:snapToGrid w:val="0"/>
          <w:sz w:val="24"/>
          <w:szCs w:val="21"/>
        </w:rPr>
        <w:t>项目设计、实施过程中，投标人的设计负责人、各专业设负责人及相关专业人员（可按照专业施工进度分专业参加）需参加由招标人组织的方案汇报会、协调会、设计交底会、图纸会审会、每周在施工现场组织召开的设计例会和工程例会、技术问题协调会、看样定板会、设计巡场，及时解决现场技术问题，并按照招标人相应管理制度和办法开展相应工作。</w:t>
      </w:r>
    </w:p>
    <w:p w14:paraId="25ADDDD6">
      <w:pPr>
        <w:spacing w:line="360" w:lineRule="auto"/>
        <w:ind w:firstLine="480" w:firstLineChars="200"/>
        <w:rPr>
          <w:rFonts w:hint="eastAsia" w:ascii="宋体" w:hAnsi="宋体" w:eastAsia="宋体" w:cs="宋体"/>
          <w:snapToGrid w:val="0"/>
          <w:kern w:val="0"/>
          <w:sz w:val="24"/>
          <w:szCs w:val="21"/>
          <w:lang w:eastAsia="zh-CN"/>
        </w:rPr>
      </w:pPr>
      <w:r>
        <w:rPr>
          <w:rFonts w:hint="eastAsia" w:ascii="宋体" w:hAnsi="宋体" w:cs="宋体"/>
          <w:snapToGrid w:val="0"/>
          <w:sz w:val="24"/>
          <w:szCs w:val="21"/>
        </w:rPr>
        <w:t>9、设计单位应安排专人（至少</w:t>
      </w:r>
      <w:r>
        <w:rPr>
          <w:rFonts w:ascii="宋体" w:hAnsi="宋体" w:cs="宋体"/>
          <w:snapToGrid w:val="0"/>
          <w:sz w:val="24"/>
          <w:szCs w:val="21"/>
        </w:rPr>
        <w:t>1</w:t>
      </w:r>
      <w:r>
        <w:rPr>
          <w:rFonts w:hint="eastAsia" w:ascii="宋体" w:hAnsi="宋体" w:cs="宋体"/>
          <w:snapToGrid w:val="0"/>
          <w:sz w:val="24"/>
          <w:szCs w:val="21"/>
        </w:rPr>
        <w:t>名）全面配合跟进所有报审报建工作（包括提供项目承建单位报审报建及有关外出协调所需的交通便利，</w:t>
      </w:r>
      <w:r>
        <w:rPr>
          <w:rFonts w:hint="eastAsia" w:ascii="宋体" w:hAnsi="宋体" w:cs="宋体"/>
          <w:snapToGrid w:val="0"/>
          <w:kern w:val="0"/>
          <w:sz w:val="24"/>
          <w:szCs w:val="21"/>
        </w:rPr>
        <w:t>办公设备、加晒加印图纸资料等</w:t>
      </w:r>
      <w:r>
        <w:rPr>
          <w:rFonts w:hint="eastAsia" w:ascii="宋体" w:hAnsi="宋体" w:cs="宋体"/>
          <w:snapToGrid w:val="0"/>
          <w:sz w:val="24"/>
          <w:szCs w:val="21"/>
        </w:rPr>
        <w:t>相关报建费用、</w:t>
      </w:r>
      <w:r>
        <w:rPr>
          <w:rFonts w:hint="eastAsia" w:ascii="宋体" w:hAnsi="宋体" w:cs="宋体"/>
          <w:snapToGrid w:val="0"/>
          <w:kern w:val="0"/>
          <w:sz w:val="24"/>
          <w:szCs w:val="21"/>
        </w:rPr>
        <w:t>各阶段的汇报文件和送审文件晒制等费用</w:t>
      </w:r>
      <w:r>
        <w:rPr>
          <w:rFonts w:hint="eastAsia" w:ascii="宋体" w:hAnsi="宋体" w:cs="宋体"/>
          <w:snapToGrid w:val="0"/>
          <w:sz w:val="24"/>
          <w:szCs w:val="21"/>
        </w:rPr>
        <w:t>已包含在勘察设计费中）</w:t>
      </w:r>
      <w:r>
        <w:rPr>
          <w:rFonts w:hint="eastAsia" w:ascii="宋体" w:hAnsi="宋体" w:cs="宋体"/>
          <w:b w:val="0"/>
          <w:bCs/>
          <w:snapToGrid w:val="0"/>
          <w:sz w:val="24"/>
          <w:szCs w:val="21"/>
          <w:lang w:eastAsia="zh-CN"/>
        </w:rPr>
        <w:t>。</w:t>
      </w:r>
    </w:p>
    <w:p w14:paraId="1A243269">
      <w:pPr>
        <w:pStyle w:val="3"/>
        <w:spacing w:before="120" w:after="120"/>
        <w:rPr>
          <w:rFonts w:hint="eastAsia" w:ascii="宋体" w:hAnsi="宋体" w:eastAsia="宋体" w:cs="宋体"/>
          <w:b/>
          <w:bCs w:val="0"/>
        </w:rPr>
      </w:pPr>
      <w:bookmarkStart w:id="203" w:name="_Toc21725"/>
      <w:bookmarkStart w:id="204" w:name="_Toc19854"/>
      <w:bookmarkStart w:id="205" w:name="_Toc199405974"/>
      <w:bookmarkStart w:id="206" w:name="_Toc12286"/>
      <w:r>
        <w:rPr>
          <w:rFonts w:hint="eastAsia" w:ascii="宋体" w:hAnsi="宋体" w:eastAsia="宋体" w:cs="宋体"/>
          <w:b/>
          <w:bCs w:val="0"/>
        </w:rPr>
        <w:t>4.2驻场人员要求</w:t>
      </w:r>
      <w:bookmarkEnd w:id="203"/>
      <w:bookmarkEnd w:id="204"/>
      <w:bookmarkEnd w:id="205"/>
      <w:bookmarkEnd w:id="206"/>
    </w:p>
    <w:p w14:paraId="79AEAD8C">
      <w:pPr>
        <w:spacing w:line="360" w:lineRule="auto"/>
        <w:ind w:firstLine="480" w:firstLineChars="200"/>
        <w:rPr>
          <w:rFonts w:hint="eastAsia" w:ascii="宋体" w:hAnsi="宋体" w:cs="宋体"/>
          <w:sz w:val="24"/>
          <w:szCs w:val="21"/>
        </w:rPr>
      </w:pPr>
      <w:r>
        <w:rPr>
          <w:rFonts w:hint="eastAsia" w:ascii="宋体" w:hAnsi="宋体" w:cs="宋体"/>
          <w:snapToGrid w:val="0"/>
          <w:sz w:val="24"/>
          <w:szCs w:val="21"/>
        </w:rPr>
        <w:t>根据建设管理需要，应设立驻场组，至少</w:t>
      </w:r>
      <w:r>
        <w:rPr>
          <w:rFonts w:ascii="宋体" w:hAnsi="宋体" w:cs="宋体"/>
          <w:snapToGrid w:val="0"/>
          <w:sz w:val="24"/>
          <w:szCs w:val="21"/>
          <w:u w:val="single"/>
        </w:rPr>
        <w:t>1</w:t>
      </w:r>
      <w:r>
        <w:rPr>
          <w:rFonts w:hint="eastAsia" w:ascii="宋体" w:hAnsi="宋体" w:cs="宋体"/>
          <w:snapToGrid w:val="0"/>
          <w:sz w:val="24"/>
          <w:szCs w:val="21"/>
        </w:rPr>
        <w:t>名以上，根据不同施工阶段按甲方要求配备相应专业人员，按甲方</w:t>
      </w:r>
      <w:r>
        <w:rPr>
          <w:rFonts w:hint="eastAsia" w:ascii="宋体" w:hAnsi="宋体" w:cs="宋体"/>
          <w:sz w:val="24"/>
          <w:szCs w:val="21"/>
        </w:rPr>
        <w:t>要求负责跟进至现场竣工验收为止，并于每周按甲方要求出具设计巡场意见书。</w:t>
      </w:r>
    </w:p>
    <w:p w14:paraId="3D44D809">
      <w:pPr>
        <w:spacing w:line="360" w:lineRule="auto"/>
        <w:ind w:firstLine="480" w:firstLineChars="200"/>
        <w:rPr>
          <w:rFonts w:hint="eastAsia" w:ascii="宋体" w:hAnsi="宋体" w:cs="宋体"/>
          <w:snapToGrid w:val="0"/>
          <w:sz w:val="24"/>
          <w:szCs w:val="21"/>
        </w:rPr>
      </w:pPr>
      <w:r>
        <w:rPr>
          <w:rFonts w:hint="eastAsia" w:ascii="宋体" w:hAnsi="宋体" w:cs="宋体"/>
          <w:snapToGrid w:val="0"/>
          <w:sz w:val="24"/>
          <w:szCs w:val="21"/>
        </w:rPr>
        <w:t>1、若投标人的设计工作不能满足本项目的质量和进度控制要求，投标人需根据招标人的要求进行驻场设计，各专业设计人须驻场设计，时间可从签订设计合同开始到竣工验收完成为止。设计单位应配备电脑、彩色打印机、复印机、扫描仪等设备。</w:t>
      </w:r>
    </w:p>
    <w:p w14:paraId="152094A2">
      <w:pPr>
        <w:spacing w:line="360" w:lineRule="auto"/>
        <w:ind w:firstLine="480" w:firstLineChars="200"/>
        <w:rPr>
          <w:rFonts w:hint="eastAsia" w:ascii="宋体" w:hAnsi="宋体" w:cs="宋体"/>
          <w:sz w:val="24"/>
          <w:szCs w:val="21"/>
        </w:rPr>
      </w:pPr>
      <w:r>
        <w:rPr>
          <w:rFonts w:hint="eastAsia" w:ascii="宋体" w:hAnsi="宋体" w:cs="宋体"/>
          <w:sz w:val="24"/>
          <w:szCs w:val="21"/>
        </w:rPr>
        <w:t>2、乙方驻场人员应满足招标文件及合同条款的相关要求，并全部统一纳入甲方的统一管理，其出勤、休假等考勤由甲方负责。乙方驻场人员只为本合同招标人服务，设计单位不得再安排其参与设计单位的其他工作。</w:t>
      </w:r>
    </w:p>
    <w:p w14:paraId="1DF2C9A5">
      <w:pPr>
        <w:spacing w:line="360" w:lineRule="auto"/>
        <w:ind w:firstLine="480" w:firstLineChars="200"/>
        <w:rPr>
          <w:rFonts w:hint="eastAsia" w:ascii="宋体" w:hAnsi="宋体" w:cs="宋体"/>
          <w:sz w:val="24"/>
          <w:szCs w:val="21"/>
        </w:rPr>
      </w:pPr>
      <w:r>
        <w:rPr>
          <w:rFonts w:hint="eastAsia" w:ascii="宋体" w:hAnsi="宋体" w:cs="宋体"/>
          <w:sz w:val="24"/>
          <w:szCs w:val="21"/>
        </w:rPr>
        <w:t>3、乙方驻场人员的名单须在进场前提交甲方审核，乙方驻场设计组的人员数量、专业水平、专业配套以及设备设施须满足设计质量与进度的需要。甲方有权根据实际情况在施工实施的过程中对乙方的驻场人员进行适当调整。</w:t>
      </w:r>
    </w:p>
    <w:p w14:paraId="062E7AAA">
      <w:pPr>
        <w:spacing w:line="360" w:lineRule="auto"/>
        <w:ind w:firstLine="480" w:firstLineChars="200"/>
        <w:rPr>
          <w:rFonts w:hint="eastAsia" w:ascii="宋体" w:hAnsi="宋体" w:cs="宋体"/>
          <w:sz w:val="24"/>
          <w:szCs w:val="21"/>
        </w:rPr>
      </w:pPr>
      <w:r>
        <w:rPr>
          <w:rFonts w:hint="eastAsia" w:ascii="宋体" w:hAnsi="宋体" w:cs="宋体"/>
          <w:sz w:val="24"/>
          <w:szCs w:val="21"/>
        </w:rPr>
        <w:t>4、乙方应保证驻场人员的稳定性，原则在驻场期间上不得更换，确须更换的应向甲方提出书面报告且征得同意后方可更换。</w:t>
      </w:r>
    </w:p>
    <w:p w14:paraId="40247651">
      <w:pPr>
        <w:spacing w:line="360" w:lineRule="auto"/>
        <w:rPr>
          <w:rFonts w:hint="eastAsia" w:ascii="宋体" w:hAnsi="宋体" w:cs="宋体"/>
        </w:rPr>
      </w:pPr>
    </w:p>
    <w:p w14:paraId="51DBE1DC">
      <w:pPr>
        <w:pStyle w:val="10"/>
        <w:sectPr>
          <w:headerReference r:id="rId10" w:type="default"/>
          <w:footerReference r:id="rId11" w:type="default"/>
          <w:footnotePr>
            <w:numRestart w:val="eachPage"/>
          </w:footnotePr>
          <w:pgSz w:w="11906" w:h="16838"/>
          <w:pgMar w:top="1418" w:right="1418" w:bottom="1418" w:left="1418" w:header="851" w:footer="992" w:gutter="0"/>
          <w:cols w:space="720" w:num="1"/>
          <w:docGrid w:linePitch="312" w:charSpace="0"/>
        </w:sectPr>
      </w:pPr>
    </w:p>
    <w:p w14:paraId="7B7485FE">
      <w:pPr>
        <w:pStyle w:val="2"/>
        <w:rPr>
          <w:rFonts w:hint="eastAsia" w:ascii="宋体" w:hAnsi="宋体" w:eastAsia="宋体" w:cs="宋体"/>
        </w:rPr>
      </w:pPr>
      <w:bookmarkStart w:id="207" w:name="_Toc30205"/>
      <w:bookmarkStart w:id="208" w:name="_Toc199405975"/>
      <w:bookmarkStart w:id="209" w:name="_Toc29122"/>
      <w:bookmarkStart w:id="210" w:name="_Toc18013"/>
      <w:bookmarkStart w:id="211" w:name="_Toc19544"/>
      <w:bookmarkStart w:id="212" w:name="_Toc28064"/>
      <w:bookmarkStart w:id="213" w:name="_Toc7560"/>
      <w:r>
        <w:rPr>
          <w:rFonts w:hint="eastAsia" w:ascii="宋体" w:hAnsi="宋体" w:eastAsia="宋体" w:cs="宋体"/>
        </w:rPr>
        <w:t>第五章 勘察设计成果提交要求</w:t>
      </w:r>
      <w:bookmarkEnd w:id="207"/>
      <w:bookmarkEnd w:id="208"/>
      <w:bookmarkEnd w:id="209"/>
      <w:bookmarkEnd w:id="210"/>
      <w:bookmarkEnd w:id="211"/>
      <w:bookmarkEnd w:id="212"/>
      <w:bookmarkEnd w:id="213"/>
    </w:p>
    <w:p w14:paraId="40454FA5">
      <w:pPr>
        <w:pStyle w:val="3"/>
        <w:spacing w:before="120" w:after="120"/>
        <w:rPr>
          <w:rFonts w:hint="eastAsia" w:ascii="宋体" w:hAnsi="宋体" w:eastAsia="宋体" w:cs="宋体"/>
          <w:b/>
          <w:bCs w:val="0"/>
        </w:rPr>
      </w:pPr>
      <w:bookmarkStart w:id="214" w:name="_Toc31381"/>
      <w:bookmarkStart w:id="215" w:name="_Toc22967"/>
      <w:bookmarkStart w:id="216" w:name="_Toc18792"/>
      <w:bookmarkStart w:id="217" w:name="_Toc18488"/>
      <w:bookmarkStart w:id="218" w:name="_Toc15391"/>
      <w:bookmarkStart w:id="219" w:name="_Toc199405976"/>
      <w:bookmarkStart w:id="220" w:name="_Toc24636"/>
      <w:r>
        <w:rPr>
          <w:rFonts w:hint="eastAsia" w:ascii="宋体" w:hAnsi="宋体" w:eastAsia="宋体" w:cs="宋体"/>
          <w:b/>
          <w:bCs w:val="0"/>
        </w:rPr>
        <w:t>5.1通用要求</w:t>
      </w:r>
      <w:bookmarkEnd w:id="214"/>
      <w:bookmarkEnd w:id="215"/>
      <w:bookmarkEnd w:id="216"/>
      <w:bookmarkEnd w:id="217"/>
      <w:bookmarkEnd w:id="218"/>
      <w:bookmarkEnd w:id="219"/>
      <w:bookmarkEnd w:id="220"/>
    </w:p>
    <w:p w14:paraId="3E0D35D9">
      <w:pPr>
        <w:spacing w:line="360" w:lineRule="auto"/>
        <w:ind w:firstLine="480" w:firstLineChars="200"/>
        <w:rPr>
          <w:rFonts w:hint="eastAsia" w:ascii="宋体" w:hAnsi="宋体" w:cs="宋体"/>
          <w:sz w:val="24"/>
          <w:szCs w:val="21"/>
        </w:rPr>
      </w:pPr>
      <w:r>
        <w:rPr>
          <w:rFonts w:hint="eastAsia" w:ascii="宋体" w:hAnsi="宋体" w:cs="宋体"/>
          <w:sz w:val="24"/>
          <w:szCs w:val="21"/>
        </w:rPr>
        <w:t>一、设计成果文件要求齐全、完整，内容、深度应符合规定，文字说明、图纸要准确清晰,各阶段设计应达到中华人民共和国建设部颁发的</w:t>
      </w:r>
      <w:r>
        <w:rPr>
          <w:rFonts w:hint="eastAsia" w:ascii="宋体" w:hAnsi="宋体" w:cs="宋体"/>
          <w:snapToGrid w:val="0"/>
          <w:kern w:val="0"/>
          <w:sz w:val="24"/>
        </w:rPr>
        <w:t>《市政公用工程设计文件编制深度规定（2013年版）》、《建筑工程设计文件编制深度规定》、《风景园林工程设计文件编制深度规定》</w:t>
      </w:r>
      <w:r>
        <w:rPr>
          <w:rFonts w:hint="eastAsia" w:ascii="宋体" w:hAnsi="宋体" w:cs="宋体"/>
          <w:sz w:val="24"/>
          <w:szCs w:val="21"/>
        </w:rPr>
        <w:t>设计阶段深度。</w:t>
      </w:r>
    </w:p>
    <w:p w14:paraId="1BD7958F">
      <w:pPr>
        <w:spacing w:line="360" w:lineRule="auto"/>
        <w:ind w:firstLine="480" w:firstLineChars="200"/>
        <w:rPr>
          <w:rFonts w:hint="eastAsia" w:ascii="宋体" w:hAnsi="宋体" w:cs="宋体"/>
          <w:sz w:val="24"/>
          <w:szCs w:val="21"/>
        </w:rPr>
      </w:pPr>
      <w:r>
        <w:rPr>
          <w:rFonts w:hint="eastAsia" w:ascii="宋体" w:hAnsi="宋体" w:cs="宋体"/>
          <w:sz w:val="24"/>
          <w:szCs w:val="21"/>
        </w:rPr>
        <w:t>二、凡是涉及到报批报建图纸文件，均需要按专业主管部门的报审要求，按时报送，并负责通过审批。</w:t>
      </w:r>
    </w:p>
    <w:p w14:paraId="38914C9E">
      <w:pPr>
        <w:pStyle w:val="3"/>
        <w:spacing w:before="120" w:after="120"/>
        <w:rPr>
          <w:rFonts w:hint="eastAsia" w:ascii="宋体" w:hAnsi="宋体" w:eastAsia="宋体" w:cs="宋体"/>
          <w:b/>
          <w:bCs w:val="0"/>
        </w:rPr>
      </w:pPr>
      <w:bookmarkStart w:id="221" w:name="_Toc8050"/>
      <w:bookmarkStart w:id="222" w:name="_Toc199405977"/>
      <w:bookmarkStart w:id="223" w:name="_Toc19997"/>
      <w:bookmarkStart w:id="224" w:name="_Toc2735"/>
      <w:bookmarkStart w:id="225" w:name="_Toc6315"/>
      <w:bookmarkStart w:id="226" w:name="_Toc16048"/>
      <w:bookmarkStart w:id="227" w:name="_Toc31081"/>
      <w:r>
        <w:rPr>
          <w:rFonts w:hint="eastAsia" w:ascii="宋体" w:hAnsi="宋体" w:eastAsia="宋体" w:cs="宋体"/>
          <w:b/>
          <w:bCs w:val="0"/>
        </w:rPr>
        <w:t>5.2提交设计资料要求</w:t>
      </w:r>
      <w:bookmarkEnd w:id="221"/>
      <w:bookmarkEnd w:id="222"/>
      <w:bookmarkEnd w:id="223"/>
      <w:bookmarkEnd w:id="224"/>
      <w:bookmarkEnd w:id="225"/>
      <w:bookmarkEnd w:id="226"/>
      <w:bookmarkEnd w:id="227"/>
    </w:p>
    <w:p w14:paraId="39350FAF">
      <w:pPr>
        <w:spacing w:line="360" w:lineRule="auto"/>
        <w:ind w:firstLine="480" w:firstLineChars="200"/>
        <w:rPr>
          <w:rFonts w:hint="eastAsia" w:ascii="宋体" w:hAnsi="宋体" w:cs="宋体"/>
          <w:sz w:val="24"/>
          <w:szCs w:val="21"/>
        </w:rPr>
      </w:pPr>
      <w:r>
        <w:rPr>
          <w:rFonts w:hint="eastAsia" w:ascii="宋体" w:hAnsi="宋体" w:cs="宋体"/>
          <w:sz w:val="24"/>
          <w:szCs w:val="21"/>
        </w:rPr>
        <w:t>1、中标设计单位设计成果文件的提交时间以符合合同约定质量的设计成果文件的提交时间为准。设计成果文件提交的时间及份数如下</w:t>
      </w:r>
    </w:p>
    <w:p w14:paraId="43A76E96">
      <w:pPr>
        <w:spacing w:line="360" w:lineRule="auto"/>
        <w:ind w:firstLine="480" w:firstLineChars="200"/>
        <w:rPr>
          <w:rFonts w:hint="eastAsia" w:ascii="宋体" w:hAnsi="宋体" w:cs="宋体"/>
          <w:snapToGrid w:val="0"/>
          <w:sz w:val="24"/>
          <w:szCs w:val="21"/>
        </w:rPr>
      </w:pPr>
      <w:r>
        <w:rPr>
          <w:rFonts w:hint="eastAsia" w:ascii="宋体" w:hAnsi="宋体" w:cs="宋体"/>
          <w:snapToGrid w:val="0"/>
          <w:sz w:val="24"/>
          <w:szCs w:val="21"/>
        </w:rPr>
        <w:t>表6-1 设计各阶段提交时间控制表</w:t>
      </w:r>
    </w:p>
    <w:tbl>
      <w:tblPr>
        <w:tblStyle w:val="18"/>
        <w:tblW w:w="9501"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79"/>
        <w:gridCol w:w="2250"/>
        <w:gridCol w:w="914"/>
        <w:gridCol w:w="2652"/>
        <w:gridCol w:w="2906"/>
      </w:tblGrid>
      <w:tr w14:paraId="56383B2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12" w:hRule="atLeast"/>
        </w:trPr>
        <w:tc>
          <w:tcPr>
            <w:tcW w:w="779" w:type="dxa"/>
            <w:noWrap w:val="0"/>
            <w:vAlign w:val="center"/>
          </w:tcPr>
          <w:p w14:paraId="5E101415">
            <w:pPr>
              <w:pStyle w:val="46"/>
              <w:ind w:left="197"/>
              <w:jc w:val="center"/>
              <w:rPr>
                <w:rFonts w:hint="eastAsia" w:ascii="仿宋_GB2312" w:eastAsia="仿宋_GB2312"/>
                <w:b/>
                <w:color w:val="auto"/>
                <w:sz w:val="24"/>
                <w:szCs w:val="24"/>
              </w:rPr>
            </w:pPr>
            <w:r>
              <w:rPr>
                <w:rFonts w:hint="eastAsia" w:ascii="仿宋_GB2312" w:eastAsia="仿宋_GB2312"/>
                <w:b/>
                <w:color w:val="auto"/>
                <w:spacing w:val="1"/>
                <w:sz w:val="24"/>
                <w:szCs w:val="24"/>
              </w:rPr>
              <w:t>序号</w:t>
            </w:r>
          </w:p>
        </w:tc>
        <w:tc>
          <w:tcPr>
            <w:tcW w:w="2250" w:type="dxa"/>
            <w:noWrap w:val="0"/>
            <w:vAlign w:val="center"/>
          </w:tcPr>
          <w:p w14:paraId="0F93BD5C">
            <w:pPr>
              <w:pStyle w:val="46"/>
              <w:ind w:left="403"/>
              <w:jc w:val="center"/>
              <w:rPr>
                <w:rFonts w:hint="eastAsia" w:ascii="仿宋_GB2312" w:eastAsia="仿宋_GB2312"/>
                <w:b/>
                <w:color w:val="auto"/>
                <w:sz w:val="24"/>
                <w:szCs w:val="24"/>
              </w:rPr>
            </w:pPr>
            <w:r>
              <w:rPr>
                <w:rFonts w:hint="eastAsia" w:ascii="仿宋_GB2312" w:eastAsia="仿宋_GB2312"/>
                <w:b/>
                <w:color w:val="auto"/>
                <w:spacing w:val="6"/>
                <w:sz w:val="24"/>
                <w:szCs w:val="24"/>
              </w:rPr>
              <w:t>资料及文件名称</w:t>
            </w:r>
          </w:p>
        </w:tc>
        <w:tc>
          <w:tcPr>
            <w:tcW w:w="914" w:type="dxa"/>
            <w:noWrap w:val="0"/>
            <w:vAlign w:val="center"/>
          </w:tcPr>
          <w:p w14:paraId="5225ED66">
            <w:pPr>
              <w:pStyle w:val="46"/>
              <w:ind w:left="260"/>
              <w:jc w:val="center"/>
              <w:rPr>
                <w:rFonts w:hint="eastAsia" w:ascii="仿宋_GB2312" w:eastAsia="仿宋_GB2312"/>
                <w:b/>
                <w:color w:val="auto"/>
                <w:sz w:val="24"/>
                <w:szCs w:val="24"/>
              </w:rPr>
            </w:pPr>
            <w:r>
              <w:rPr>
                <w:rFonts w:hint="eastAsia" w:ascii="仿宋_GB2312" w:eastAsia="仿宋_GB2312"/>
                <w:b/>
                <w:color w:val="auto"/>
                <w:spacing w:val="2"/>
                <w:sz w:val="24"/>
                <w:szCs w:val="24"/>
              </w:rPr>
              <w:t>份数</w:t>
            </w:r>
          </w:p>
        </w:tc>
        <w:tc>
          <w:tcPr>
            <w:tcW w:w="2652" w:type="dxa"/>
            <w:noWrap w:val="0"/>
            <w:vAlign w:val="center"/>
          </w:tcPr>
          <w:p w14:paraId="20CFB923">
            <w:pPr>
              <w:pStyle w:val="46"/>
              <w:jc w:val="center"/>
              <w:rPr>
                <w:rFonts w:hint="eastAsia" w:ascii="仿宋_GB2312" w:eastAsia="仿宋_GB2312"/>
                <w:b/>
                <w:color w:val="auto"/>
                <w:sz w:val="24"/>
                <w:szCs w:val="24"/>
              </w:rPr>
            </w:pPr>
            <w:r>
              <w:rPr>
                <w:rFonts w:hint="eastAsia" w:ascii="仿宋_GB2312" w:eastAsia="仿宋_GB2312"/>
                <w:b/>
                <w:color w:val="auto"/>
                <w:spacing w:val="-1"/>
                <w:sz w:val="24"/>
                <w:szCs w:val="24"/>
              </w:rPr>
              <w:t>内容要求</w:t>
            </w:r>
          </w:p>
        </w:tc>
        <w:tc>
          <w:tcPr>
            <w:tcW w:w="2906" w:type="dxa"/>
            <w:noWrap w:val="0"/>
            <w:vAlign w:val="center"/>
          </w:tcPr>
          <w:p w14:paraId="3A35EF47">
            <w:pPr>
              <w:pStyle w:val="46"/>
              <w:jc w:val="center"/>
              <w:rPr>
                <w:rFonts w:hint="eastAsia" w:ascii="仿宋_GB2312" w:eastAsia="仿宋_GB2312"/>
                <w:b/>
                <w:color w:val="auto"/>
                <w:sz w:val="24"/>
                <w:szCs w:val="24"/>
              </w:rPr>
            </w:pPr>
            <w:r>
              <w:rPr>
                <w:rFonts w:hint="eastAsia" w:ascii="仿宋_GB2312" w:eastAsia="仿宋_GB2312"/>
                <w:b/>
                <w:color w:val="auto"/>
                <w:spacing w:val="6"/>
                <w:sz w:val="24"/>
                <w:szCs w:val="24"/>
              </w:rPr>
              <w:t>提交时间</w:t>
            </w:r>
          </w:p>
        </w:tc>
      </w:tr>
      <w:tr w14:paraId="7C7F1ED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8" w:hRule="atLeast"/>
        </w:trPr>
        <w:tc>
          <w:tcPr>
            <w:tcW w:w="779" w:type="dxa"/>
            <w:noWrap w:val="0"/>
            <w:vAlign w:val="center"/>
          </w:tcPr>
          <w:p w14:paraId="5C2A9A7A">
            <w:pPr>
              <w:wordWrap/>
              <w:spacing w:after="0" w:afterLines="0" w:line="240" w:lineRule="auto"/>
              <w:ind w:firstLine="0" w:firstLineChars="0"/>
              <w:jc w:val="center"/>
              <w:rPr>
                <w:rFonts w:hint="eastAsia" w:ascii="仿宋_GB2312" w:eastAsia="仿宋_GB2312" w:cs="宋体"/>
                <w:szCs w:val="21"/>
              </w:rPr>
            </w:pPr>
            <w:r>
              <w:rPr>
                <w:rFonts w:hint="eastAsia" w:ascii="仿宋_GB2312" w:eastAsia="仿宋_GB2312" w:cs="宋体"/>
                <w:szCs w:val="21"/>
              </w:rPr>
              <w:t>1</w:t>
            </w:r>
          </w:p>
        </w:tc>
        <w:tc>
          <w:tcPr>
            <w:tcW w:w="2250" w:type="dxa"/>
            <w:noWrap w:val="0"/>
            <w:vAlign w:val="center"/>
          </w:tcPr>
          <w:p w14:paraId="76412F59">
            <w:pPr>
              <w:wordWrap/>
              <w:spacing w:after="0" w:afterLines="0" w:line="240" w:lineRule="auto"/>
              <w:ind w:firstLine="0" w:firstLineChars="0"/>
              <w:jc w:val="center"/>
              <w:rPr>
                <w:rFonts w:hint="eastAsia" w:ascii="仿宋_GB2312" w:eastAsia="仿宋_GB2312" w:cs="宋体"/>
                <w:szCs w:val="21"/>
              </w:rPr>
            </w:pPr>
            <w:r>
              <w:rPr>
                <w:rFonts w:hint="eastAsia" w:ascii="仿宋_GB2312" w:eastAsia="仿宋_GB2312" w:cs="宋体"/>
                <w:szCs w:val="21"/>
              </w:rPr>
              <w:t>初步设计图纸</w:t>
            </w:r>
          </w:p>
        </w:tc>
        <w:tc>
          <w:tcPr>
            <w:tcW w:w="914" w:type="dxa"/>
            <w:noWrap w:val="0"/>
            <w:vAlign w:val="center"/>
          </w:tcPr>
          <w:p w14:paraId="03513D58">
            <w:pPr>
              <w:wordWrap/>
              <w:spacing w:after="0" w:afterLines="0" w:line="240" w:lineRule="auto"/>
              <w:ind w:firstLine="0" w:firstLineChars="0"/>
              <w:jc w:val="center"/>
              <w:rPr>
                <w:rFonts w:hint="eastAsia" w:ascii="仿宋_GB2312" w:eastAsia="仿宋_GB2312" w:cs="宋体"/>
                <w:szCs w:val="21"/>
              </w:rPr>
            </w:pPr>
            <w:r>
              <w:rPr>
                <w:rFonts w:hint="eastAsia" w:ascii="仿宋_GB2312" w:eastAsia="仿宋_GB2312" w:cs="宋体"/>
                <w:szCs w:val="21"/>
              </w:rPr>
              <w:t>根据发包人需要，另行通知</w:t>
            </w:r>
          </w:p>
        </w:tc>
        <w:tc>
          <w:tcPr>
            <w:tcW w:w="2652" w:type="dxa"/>
            <w:noWrap w:val="0"/>
            <w:vAlign w:val="center"/>
          </w:tcPr>
          <w:p w14:paraId="3108FD06">
            <w:pPr>
              <w:wordWrap/>
              <w:spacing w:after="0" w:afterLines="0" w:line="240" w:lineRule="auto"/>
              <w:ind w:firstLine="0" w:firstLineChars="0"/>
              <w:jc w:val="left"/>
              <w:rPr>
                <w:rFonts w:hint="eastAsia" w:ascii="仿宋_GB2312" w:eastAsia="仿宋_GB2312" w:cs="宋体"/>
                <w:szCs w:val="21"/>
              </w:rPr>
            </w:pPr>
            <w:r>
              <w:rPr>
                <w:rFonts w:hint="eastAsia" w:ascii="仿宋_GB2312" w:eastAsia="仿宋_GB2312" w:cs="宋体"/>
                <w:szCs w:val="21"/>
              </w:rPr>
              <w:t>初步设计图纸</w:t>
            </w:r>
          </w:p>
        </w:tc>
        <w:tc>
          <w:tcPr>
            <w:tcW w:w="2906" w:type="dxa"/>
            <w:noWrap w:val="0"/>
            <w:vAlign w:val="center"/>
          </w:tcPr>
          <w:p w14:paraId="4A698AF7">
            <w:pPr>
              <w:wordWrap/>
              <w:spacing w:after="0" w:afterLines="0" w:line="240" w:lineRule="auto"/>
              <w:ind w:firstLine="0" w:firstLineChars="0"/>
              <w:jc w:val="left"/>
              <w:rPr>
                <w:rFonts w:hint="eastAsia" w:ascii="仿宋_GB2312" w:eastAsia="仿宋_GB2312" w:cs="宋体"/>
                <w:szCs w:val="21"/>
              </w:rPr>
            </w:pPr>
            <w:r>
              <w:rPr>
                <w:rFonts w:hint="eastAsia" w:ascii="仿宋_GB2312" w:eastAsia="仿宋_GB2312" w:cs="宋体"/>
                <w:szCs w:val="21"/>
              </w:rPr>
              <w:t>按协议书第2.1条约定，具体以发包人要求为准。</w:t>
            </w:r>
          </w:p>
        </w:tc>
      </w:tr>
      <w:tr w14:paraId="2A599AC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8" w:hRule="atLeast"/>
        </w:trPr>
        <w:tc>
          <w:tcPr>
            <w:tcW w:w="779" w:type="dxa"/>
            <w:noWrap w:val="0"/>
            <w:vAlign w:val="center"/>
          </w:tcPr>
          <w:p w14:paraId="7EF6D696">
            <w:pPr>
              <w:wordWrap/>
              <w:spacing w:after="0" w:afterLines="0" w:line="240" w:lineRule="auto"/>
              <w:ind w:firstLine="0" w:firstLineChars="0"/>
              <w:jc w:val="center"/>
              <w:rPr>
                <w:rFonts w:hint="eastAsia" w:ascii="仿宋_GB2312" w:eastAsia="仿宋_GB2312" w:cs="宋体"/>
                <w:szCs w:val="21"/>
              </w:rPr>
            </w:pPr>
            <w:r>
              <w:rPr>
                <w:rFonts w:hint="eastAsia" w:ascii="仿宋_GB2312" w:eastAsia="仿宋_GB2312" w:cs="宋体"/>
                <w:szCs w:val="21"/>
              </w:rPr>
              <w:t>2</w:t>
            </w:r>
          </w:p>
        </w:tc>
        <w:tc>
          <w:tcPr>
            <w:tcW w:w="2250" w:type="dxa"/>
            <w:noWrap w:val="0"/>
            <w:vAlign w:val="center"/>
          </w:tcPr>
          <w:p w14:paraId="2D7BAC89">
            <w:pPr>
              <w:wordWrap/>
              <w:spacing w:after="0" w:afterLines="0" w:line="240" w:lineRule="auto"/>
              <w:ind w:firstLine="0" w:firstLineChars="0"/>
              <w:jc w:val="center"/>
              <w:rPr>
                <w:rFonts w:hint="eastAsia" w:ascii="仿宋_GB2312" w:eastAsia="仿宋_GB2312" w:cs="宋体"/>
                <w:szCs w:val="21"/>
              </w:rPr>
            </w:pPr>
            <w:r>
              <w:rPr>
                <w:rFonts w:hint="eastAsia" w:ascii="仿宋_GB2312" w:eastAsia="仿宋_GB2312" w:cs="宋体"/>
                <w:szCs w:val="21"/>
              </w:rPr>
              <w:t>施工图</w:t>
            </w:r>
          </w:p>
        </w:tc>
        <w:tc>
          <w:tcPr>
            <w:tcW w:w="914" w:type="dxa"/>
            <w:noWrap w:val="0"/>
            <w:vAlign w:val="center"/>
          </w:tcPr>
          <w:p w14:paraId="2F9B8F50">
            <w:pPr>
              <w:wordWrap/>
              <w:spacing w:after="0" w:afterLines="0" w:line="240" w:lineRule="auto"/>
              <w:ind w:firstLine="0" w:firstLineChars="0"/>
              <w:jc w:val="center"/>
              <w:rPr>
                <w:rFonts w:hint="eastAsia" w:ascii="仿宋_GB2312" w:eastAsia="仿宋_GB2312" w:cs="宋体"/>
                <w:szCs w:val="21"/>
              </w:rPr>
            </w:pPr>
            <w:r>
              <w:rPr>
                <w:rFonts w:hint="eastAsia" w:ascii="仿宋_GB2312" w:eastAsia="仿宋_GB2312" w:cs="宋体"/>
                <w:szCs w:val="21"/>
              </w:rPr>
              <w:t>根据发包人需要，另行通知</w:t>
            </w:r>
          </w:p>
        </w:tc>
        <w:tc>
          <w:tcPr>
            <w:tcW w:w="2652" w:type="dxa"/>
            <w:noWrap w:val="0"/>
            <w:vAlign w:val="center"/>
          </w:tcPr>
          <w:p w14:paraId="0E2D686D">
            <w:pPr>
              <w:wordWrap/>
              <w:spacing w:after="0" w:afterLines="0" w:line="240" w:lineRule="auto"/>
              <w:ind w:firstLine="0" w:firstLineChars="0"/>
              <w:jc w:val="left"/>
              <w:rPr>
                <w:rFonts w:hint="eastAsia" w:ascii="仿宋_GB2312" w:eastAsia="仿宋_GB2312" w:cs="宋体"/>
                <w:szCs w:val="21"/>
              </w:rPr>
            </w:pPr>
            <w:r>
              <w:rPr>
                <w:rFonts w:hint="eastAsia" w:ascii="仿宋_GB2312" w:eastAsia="仿宋_GB2312" w:cs="宋体"/>
                <w:szCs w:val="21"/>
              </w:rPr>
              <w:t>施工图纸（含通过施工图审查合格后的图纸）</w:t>
            </w:r>
          </w:p>
        </w:tc>
        <w:tc>
          <w:tcPr>
            <w:tcW w:w="2906" w:type="dxa"/>
            <w:noWrap w:val="0"/>
            <w:vAlign w:val="center"/>
          </w:tcPr>
          <w:p w14:paraId="1553E64D">
            <w:pPr>
              <w:wordWrap/>
              <w:spacing w:after="0" w:afterLines="0" w:line="240" w:lineRule="auto"/>
              <w:ind w:firstLine="0" w:firstLineChars="0"/>
              <w:jc w:val="left"/>
              <w:rPr>
                <w:rFonts w:hint="eastAsia" w:ascii="仿宋_GB2312" w:eastAsia="仿宋_GB2312" w:cs="宋体"/>
                <w:szCs w:val="21"/>
              </w:rPr>
            </w:pPr>
            <w:r>
              <w:rPr>
                <w:rFonts w:hint="eastAsia" w:ascii="仿宋_GB2312" w:eastAsia="仿宋_GB2312" w:cs="宋体"/>
                <w:szCs w:val="21"/>
              </w:rPr>
              <w:t>按协议书第2.1条约定，具体以发包人要求为准。</w:t>
            </w:r>
          </w:p>
        </w:tc>
      </w:tr>
      <w:tr w14:paraId="3F10E40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20" w:hRule="atLeast"/>
        </w:trPr>
        <w:tc>
          <w:tcPr>
            <w:tcW w:w="779" w:type="dxa"/>
            <w:noWrap w:val="0"/>
            <w:vAlign w:val="center"/>
          </w:tcPr>
          <w:p w14:paraId="0F66415C">
            <w:pPr>
              <w:wordWrap/>
              <w:spacing w:after="0" w:afterLines="0" w:line="240" w:lineRule="auto"/>
              <w:ind w:firstLine="0" w:firstLineChars="0"/>
              <w:jc w:val="center"/>
              <w:rPr>
                <w:rFonts w:hint="eastAsia" w:ascii="仿宋_GB2312" w:eastAsia="仿宋_GB2312" w:cs="宋体"/>
                <w:szCs w:val="21"/>
              </w:rPr>
            </w:pPr>
            <w:r>
              <w:rPr>
                <w:rFonts w:hint="eastAsia" w:ascii="仿宋_GB2312" w:eastAsia="仿宋_GB2312" w:cs="宋体"/>
                <w:szCs w:val="21"/>
              </w:rPr>
              <w:t>3</w:t>
            </w:r>
          </w:p>
        </w:tc>
        <w:tc>
          <w:tcPr>
            <w:tcW w:w="2250" w:type="dxa"/>
            <w:noWrap w:val="0"/>
            <w:vAlign w:val="center"/>
          </w:tcPr>
          <w:p w14:paraId="10D6FB80">
            <w:pPr>
              <w:wordWrap/>
              <w:spacing w:after="0" w:afterLines="0" w:line="240" w:lineRule="auto"/>
              <w:ind w:firstLine="0" w:firstLineChars="0"/>
              <w:jc w:val="center"/>
              <w:rPr>
                <w:rFonts w:hint="eastAsia" w:ascii="仿宋_GB2312" w:eastAsia="仿宋_GB2312" w:cs="宋体"/>
                <w:szCs w:val="21"/>
              </w:rPr>
            </w:pPr>
            <w:r>
              <w:rPr>
                <w:rFonts w:hint="eastAsia" w:ascii="仿宋_GB2312" w:eastAsia="仿宋_GB2312" w:cs="宋体"/>
                <w:szCs w:val="21"/>
              </w:rPr>
              <w:t>其他设计文件编制（含概算、预算）</w:t>
            </w:r>
          </w:p>
        </w:tc>
        <w:tc>
          <w:tcPr>
            <w:tcW w:w="914" w:type="dxa"/>
            <w:noWrap w:val="0"/>
            <w:vAlign w:val="center"/>
          </w:tcPr>
          <w:p w14:paraId="70B93E23">
            <w:pPr>
              <w:wordWrap/>
              <w:spacing w:after="0" w:afterLines="0" w:line="240" w:lineRule="auto"/>
              <w:ind w:firstLine="0" w:firstLineChars="0"/>
              <w:jc w:val="center"/>
              <w:rPr>
                <w:rFonts w:hint="eastAsia" w:ascii="仿宋_GB2312" w:eastAsia="仿宋_GB2312" w:cs="宋体"/>
                <w:szCs w:val="21"/>
              </w:rPr>
            </w:pPr>
            <w:r>
              <w:rPr>
                <w:rFonts w:hint="eastAsia" w:ascii="仿宋_GB2312" w:eastAsia="仿宋_GB2312" w:cs="宋体"/>
                <w:szCs w:val="21"/>
              </w:rPr>
              <w:t>根据发包人需要，另行通知</w:t>
            </w:r>
          </w:p>
        </w:tc>
        <w:tc>
          <w:tcPr>
            <w:tcW w:w="2652" w:type="dxa"/>
            <w:noWrap w:val="0"/>
            <w:vAlign w:val="center"/>
          </w:tcPr>
          <w:p w14:paraId="118FE9C0">
            <w:pPr>
              <w:wordWrap/>
              <w:spacing w:after="0" w:afterLines="0" w:line="240" w:lineRule="auto"/>
              <w:ind w:firstLine="0" w:firstLineChars="0"/>
              <w:jc w:val="left"/>
              <w:rPr>
                <w:rFonts w:hint="eastAsia" w:ascii="仿宋_GB2312" w:eastAsia="仿宋_GB2312" w:cs="宋体"/>
                <w:szCs w:val="21"/>
              </w:rPr>
            </w:pPr>
            <w:r>
              <w:rPr>
                <w:rFonts w:hint="eastAsia" w:ascii="仿宋_GB2312" w:eastAsia="仿宋_GB2312" w:cs="宋体"/>
                <w:szCs w:val="21"/>
              </w:rPr>
              <w:t>通过审查的文件及电子文档（优先推荐使用广联达、易达软件编制）</w:t>
            </w:r>
          </w:p>
        </w:tc>
        <w:tc>
          <w:tcPr>
            <w:tcW w:w="2906" w:type="dxa"/>
            <w:noWrap w:val="0"/>
            <w:vAlign w:val="center"/>
          </w:tcPr>
          <w:p w14:paraId="1AE9AD00">
            <w:pPr>
              <w:wordWrap/>
              <w:spacing w:after="0" w:afterLines="0" w:line="240" w:lineRule="auto"/>
              <w:ind w:firstLine="0" w:firstLineChars="0"/>
              <w:jc w:val="left"/>
              <w:rPr>
                <w:rFonts w:hint="eastAsia" w:ascii="仿宋_GB2312" w:eastAsia="仿宋_GB2312" w:cs="宋体"/>
                <w:szCs w:val="21"/>
              </w:rPr>
            </w:pPr>
            <w:r>
              <w:rPr>
                <w:rFonts w:hint="eastAsia" w:ascii="仿宋_GB2312" w:eastAsia="仿宋_GB2312" w:cs="宋体"/>
                <w:szCs w:val="21"/>
              </w:rPr>
              <w:t>1.概算与初步设计文件同步提交。</w:t>
            </w:r>
          </w:p>
          <w:p w14:paraId="399306E6">
            <w:pPr>
              <w:wordWrap/>
              <w:spacing w:after="0" w:afterLines="0" w:line="240" w:lineRule="auto"/>
              <w:ind w:firstLine="0" w:firstLineChars="0"/>
              <w:jc w:val="left"/>
              <w:rPr>
                <w:rFonts w:hint="eastAsia" w:ascii="仿宋_GB2312" w:eastAsia="仿宋_GB2312" w:cs="宋体"/>
                <w:szCs w:val="21"/>
              </w:rPr>
            </w:pPr>
            <w:r>
              <w:rPr>
                <w:rFonts w:hint="eastAsia" w:ascii="仿宋_GB2312" w:eastAsia="仿宋_GB2312" w:cs="宋体"/>
                <w:szCs w:val="21"/>
              </w:rPr>
              <w:t>2.预算初稿与施工图设计文件同步提交；预算终稿（盖章版）</w:t>
            </w:r>
            <w:r>
              <w:rPr>
                <w:rFonts w:hint="eastAsia" w:ascii="仿宋_GB2312" w:eastAsia="仿宋_GB2312"/>
                <w:kern w:val="2"/>
                <w:szCs w:val="24"/>
              </w:rPr>
              <w:t>在施工图设计审查合格后</w:t>
            </w:r>
            <w:r>
              <w:rPr>
                <w:rFonts w:ascii="仿宋_GB2312" w:eastAsia="仿宋_GB2312"/>
                <w:kern w:val="2"/>
                <w:szCs w:val="24"/>
              </w:rPr>
              <w:t>7</w:t>
            </w:r>
            <w:r>
              <w:rPr>
                <w:rFonts w:hint="eastAsia" w:ascii="仿宋_GB2312" w:eastAsia="仿宋_GB2312"/>
                <w:kern w:val="2"/>
                <w:szCs w:val="24"/>
              </w:rPr>
              <w:t>天完成并提交。</w:t>
            </w:r>
          </w:p>
          <w:p w14:paraId="23BB6E07">
            <w:pPr>
              <w:wordWrap/>
              <w:spacing w:after="0" w:afterLines="0" w:line="240" w:lineRule="auto"/>
              <w:ind w:firstLine="0" w:firstLineChars="0"/>
              <w:jc w:val="left"/>
              <w:rPr>
                <w:rFonts w:hint="eastAsia" w:ascii="仿宋_GB2312" w:eastAsia="仿宋_GB2312" w:cs="宋体"/>
                <w:szCs w:val="21"/>
              </w:rPr>
            </w:pPr>
            <w:r>
              <w:rPr>
                <w:rFonts w:hint="eastAsia" w:ascii="仿宋_GB2312" w:eastAsia="仿宋_GB2312" w:cs="宋体"/>
                <w:szCs w:val="21"/>
              </w:rPr>
              <w:t>3.其他文件按发包人要求提交</w:t>
            </w:r>
          </w:p>
        </w:tc>
      </w:tr>
      <w:tr w14:paraId="45DC84E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31" w:hRule="atLeast"/>
        </w:trPr>
        <w:tc>
          <w:tcPr>
            <w:tcW w:w="779" w:type="dxa"/>
            <w:noWrap w:val="0"/>
            <w:vAlign w:val="top"/>
          </w:tcPr>
          <w:p w14:paraId="7F5AB35D">
            <w:pPr>
              <w:pStyle w:val="46"/>
              <w:ind w:left="337"/>
              <w:rPr>
                <w:rFonts w:hint="eastAsia" w:ascii="仿宋_GB2312" w:eastAsia="仿宋_GB2312"/>
                <w:color w:val="auto"/>
                <w:sz w:val="24"/>
                <w:szCs w:val="24"/>
              </w:rPr>
            </w:pPr>
            <w:r>
              <w:rPr>
                <w:rFonts w:hint="eastAsia" w:ascii="仿宋_GB2312" w:eastAsia="仿宋_GB2312"/>
                <w:color w:val="auto"/>
                <w:sz w:val="24"/>
                <w:szCs w:val="24"/>
              </w:rPr>
              <w:t>4</w:t>
            </w:r>
          </w:p>
        </w:tc>
        <w:tc>
          <w:tcPr>
            <w:tcW w:w="2250" w:type="dxa"/>
            <w:noWrap w:val="0"/>
            <w:vAlign w:val="top"/>
          </w:tcPr>
          <w:p w14:paraId="6EF1FE28">
            <w:pPr>
              <w:pStyle w:val="46"/>
              <w:rPr>
                <w:rFonts w:hint="eastAsia" w:ascii="仿宋_GB2312" w:eastAsia="仿宋_GB2312"/>
                <w:color w:val="auto"/>
                <w:sz w:val="24"/>
                <w:szCs w:val="24"/>
              </w:rPr>
            </w:pPr>
            <w:r>
              <w:rPr>
                <w:rFonts w:hint="eastAsia" w:ascii="仿宋_GB2312" w:eastAsia="仿宋_GB2312"/>
                <w:color w:val="auto"/>
                <w:spacing w:val="7"/>
                <w:sz w:val="24"/>
                <w:szCs w:val="24"/>
              </w:rPr>
              <w:t>报建相关资料</w:t>
            </w:r>
          </w:p>
        </w:tc>
        <w:tc>
          <w:tcPr>
            <w:tcW w:w="914" w:type="dxa"/>
            <w:noWrap w:val="0"/>
            <w:vAlign w:val="top"/>
          </w:tcPr>
          <w:p w14:paraId="23CC2E9D">
            <w:pPr>
              <w:wordWrap/>
              <w:spacing w:after="0" w:afterLines="0" w:line="240" w:lineRule="auto"/>
              <w:rPr>
                <w:rFonts w:hint="eastAsia" w:ascii="仿宋_GB2312" w:eastAsia="仿宋_GB2312" w:cs="Arial"/>
                <w:szCs w:val="24"/>
              </w:rPr>
            </w:pPr>
          </w:p>
        </w:tc>
        <w:tc>
          <w:tcPr>
            <w:tcW w:w="2652" w:type="dxa"/>
            <w:noWrap w:val="0"/>
            <w:vAlign w:val="top"/>
          </w:tcPr>
          <w:p w14:paraId="0D823A46">
            <w:pPr>
              <w:pStyle w:val="46"/>
              <w:rPr>
                <w:rFonts w:hint="eastAsia" w:ascii="仿宋_GB2312" w:eastAsia="仿宋_GB2312"/>
                <w:color w:val="auto"/>
                <w:sz w:val="24"/>
                <w:szCs w:val="24"/>
              </w:rPr>
            </w:pPr>
            <w:r>
              <w:rPr>
                <w:rFonts w:hint="eastAsia" w:ascii="仿宋_GB2312" w:eastAsia="仿宋_GB2312"/>
                <w:color w:val="auto"/>
                <w:spacing w:val="7"/>
                <w:sz w:val="24"/>
                <w:szCs w:val="24"/>
              </w:rPr>
              <w:t>按相关规定</w:t>
            </w:r>
          </w:p>
        </w:tc>
        <w:tc>
          <w:tcPr>
            <w:tcW w:w="2906" w:type="dxa"/>
            <w:noWrap w:val="0"/>
            <w:vAlign w:val="top"/>
          </w:tcPr>
          <w:p w14:paraId="4BBF1B13">
            <w:pPr>
              <w:pStyle w:val="46"/>
              <w:ind w:left="18"/>
              <w:rPr>
                <w:rFonts w:hint="eastAsia" w:ascii="仿宋_GB2312" w:eastAsia="仿宋_GB2312"/>
                <w:color w:val="auto"/>
                <w:sz w:val="24"/>
                <w:szCs w:val="24"/>
              </w:rPr>
            </w:pPr>
            <w:r>
              <w:rPr>
                <w:rFonts w:hint="eastAsia" w:ascii="仿宋_GB2312" w:eastAsia="仿宋_GB2312"/>
                <w:color w:val="auto"/>
                <w:spacing w:val="1"/>
                <w:sz w:val="24"/>
                <w:szCs w:val="24"/>
                <w:lang w:eastAsia="zh-CN"/>
              </w:rPr>
              <w:t>按发包人要求</w:t>
            </w:r>
          </w:p>
        </w:tc>
      </w:tr>
      <w:tr w14:paraId="6A65627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40" w:hRule="atLeast"/>
        </w:trPr>
        <w:tc>
          <w:tcPr>
            <w:tcW w:w="779" w:type="dxa"/>
            <w:noWrap w:val="0"/>
            <w:vAlign w:val="top"/>
          </w:tcPr>
          <w:p w14:paraId="6EBD1D6A">
            <w:pPr>
              <w:wordWrap/>
              <w:spacing w:after="0" w:afterLines="0" w:line="240" w:lineRule="auto"/>
              <w:rPr>
                <w:rFonts w:hint="eastAsia" w:ascii="仿宋_GB2312" w:eastAsia="仿宋_GB2312" w:cs="Arial"/>
                <w:szCs w:val="24"/>
              </w:rPr>
            </w:pPr>
          </w:p>
          <w:p w14:paraId="184B986F">
            <w:pPr>
              <w:pStyle w:val="46"/>
              <w:ind w:left="334"/>
              <w:rPr>
                <w:rFonts w:hint="eastAsia" w:ascii="仿宋_GB2312" w:eastAsia="仿宋_GB2312"/>
                <w:color w:val="auto"/>
                <w:sz w:val="24"/>
                <w:szCs w:val="24"/>
              </w:rPr>
            </w:pPr>
            <w:r>
              <w:rPr>
                <w:rFonts w:hint="eastAsia" w:ascii="仿宋_GB2312" w:eastAsia="仿宋_GB2312"/>
                <w:color w:val="auto"/>
                <w:sz w:val="24"/>
                <w:szCs w:val="24"/>
              </w:rPr>
              <w:t>5</w:t>
            </w:r>
          </w:p>
        </w:tc>
        <w:tc>
          <w:tcPr>
            <w:tcW w:w="2250" w:type="dxa"/>
            <w:noWrap w:val="0"/>
            <w:vAlign w:val="top"/>
          </w:tcPr>
          <w:p w14:paraId="4E0FE078">
            <w:pPr>
              <w:wordWrap/>
              <w:spacing w:after="0" w:afterLines="0" w:line="240" w:lineRule="auto"/>
              <w:rPr>
                <w:rFonts w:hint="eastAsia" w:ascii="仿宋_GB2312" w:eastAsia="仿宋_GB2312" w:cs="Arial"/>
                <w:szCs w:val="24"/>
              </w:rPr>
            </w:pPr>
          </w:p>
          <w:p w14:paraId="690B0F74">
            <w:pPr>
              <w:pStyle w:val="46"/>
              <w:ind w:left="12"/>
              <w:rPr>
                <w:rFonts w:hint="eastAsia" w:ascii="仿宋_GB2312" w:eastAsia="仿宋_GB2312"/>
                <w:color w:val="auto"/>
                <w:sz w:val="24"/>
                <w:szCs w:val="24"/>
              </w:rPr>
            </w:pPr>
            <w:r>
              <w:rPr>
                <w:rFonts w:hint="eastAsia" w:ascii="仿宋_GB2312" w:eastAsia="仿宋_GB2312"/>
                <w:color w:val="auto"/>
                <w:spacing w:val="7"/>
                <w:sz w:val="24"/>
                <w:szCs w:val="24"/>
              </w:rPr>
              <w:t>其他相关技术文件</w:t>
            </w:r>
          </w:p>
        </w:tc>
        <w:tc>
          <w:tcPr>
            <w:tcW w:w="914" w:type="dxa"/>
            <w:noWrap w:val="0"/>
            <w:vAlign w:val="top"/>
          </w:tcPr>
          <w:p w14:paraId="4BD6E4B0">
            <w:pPr>
              <w:wordWrap/>
              <w:spacing w:after="0" w:afterLines="0" w:line="240" w:lineRule="auto"/>
              <w:rPr>
                <w:rFonts w:hint="eastAsia" w:ascii="仿宋_GB2312" w:eastAsia="仿宋_GB2312" w:cs="Arial"/>
                <w:szCs w:val="24"/>
              </w:rPr>
            </w:pPr>
          </w:p>
        </w:tc>
        <w:tc>
          <w:tcPr>
            <w:tcW w:w="2652" w:type="dxa"/>
            <w:noWrap w:val="0"/>
            <w:vAlign w:val="top"/>
          </w:tcPr>
          <w:p w14:paraId="0F8EE302">
            <w:pPr>
              <w:pStyle w:val="46"/>
              <w:ind w:left="18"/>
              <w:rPr>
                <w:rFonts w:hint="eastAsia" w:ascii="仿宋_GB2312" w:eastAsia="仿宋_GB2312"/>
                <w:color w:val="auto"/>
                <w:sz w:val="24"/>
                <w:szCs w:val="24"/>
                <w:lang w:eastAsia="zh-CN"/>
              </w:rPr>
            </w:pPr>
            <w:r>
              <w:rPr>
                <w:rFonts w:hint="eastAsia" w:ascii="仿宋_GB2312" w:eastAsia="仿宋_GB2312"/>
                <w:color w:val="auto"/>
                <w:spacing w:val="9"/>
                <w:sz w:val="24"/>
                <w:szCs w:val="24"/>
                <w:lang w:eastAsia="zh-CN"/>
              </w:rPr>
              <w:t>包括监测/检测方案编制、用</w:t>
            </w:r>
            <w:r>
              <w:rPr>
                <w:rFonts w:hint="eastAsia" w:ascii="仿宋_GB2312" w:eastAsia="仿宋_GB2312"/>
                <w:color w:val="auto"/>
                <w:spacing w:val="1"/>
                <w:sz w:val="24"/>
                <w:szCs w:val="24"/>
                <w:lang w:eastAsia="zh-CN"/>
              </w:rPr>
              <w:t>户需求书</w:t>
            </w:r>
            <w:r>
              <w:rPr>
                <w:rFonts w:hint="eastAsia" w:ascii="仿宋_GB2312" w:eastAsia="仿宋_GB2312"/>
                <w:color w:val="auto"/>
                <w:spacing w:val="6"/>
                <w:sz w:val="24"/>
                <w:szCs w:val="24"/>
                <w:lang w:eastAsia="zh-CN"/>
              </w:rPr>
              <w:t>主要材料设备清单等</w:t>
            </w:r>
          </w:p>
        </w:tc>
        <w:tc>
          <w:tcPr>
            <w:tcW w:w="2906" w:type="dxa"/>
            <w:noWrap w:val="0"/>
            <w:vAlign w:val="top"/>
          </w:tcPr>
          <w:p w14:paraId="2E97584A">
            <w:pPr>
              <w:wordWrap/>
              <w:spacing w:after="0" w:afterLines="0" w:line="240" w:lineRule="auto"/>
              <w:jc w:val="left"/>
              <w:rPr>
                <w:rFonts w:hint="eastAsia" w:ascii="仿宋_GB2312" w:eastAsia="仿宋_GB2312" w:cs="Arial"/>
                <w:szCs w:val="24"/>
              </w:rPr>
            </w:pPr>
          </w:p>
          <w:p w14:paraId="799840A7">
            <w:pPr>
              <w:pStyle w:val="46"/>
              <w:rPr>
                <w:rFonts w:hint="eastAsia" w:ascii="仿宋_GB2312" w:eastAsia="仿宋_GB2312"/>
                <w:color w:val="auto"/>
                <w:sz w:val="24"/>
                <w:szCs w:val="24"/>
                <w:lang w:eastAsia="zh-CN"/>
              </w:rPr>
            </w:pPr>
            <w:r>
              <w:rPr>
                <w:rFonts w:hint="eastAsia" w:ascii="仿宋_GB2312" w:eastAsia="仿宋_GB2312"/>
                <w:color w:val="auto"/>
                <w:spacing w:val="1"/>
                <w:sz w:val="24"/>
                <w:szCs w:val="24"/>
                <w:lang w:eastAsia="zh-CN"/>
              </w:rPr>
              <w:t>按发包人要求</w:t>
            </w:r>
          </w:p>
        </w:tc>
      </w:tr>
      <w:tr w14:paraId="4EC5A51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31" w:hRule="atLeast"/>
        </w:trPr>
        <w:tc>
          <w:tcPr>
            <w:tcW w:w="779" w:type="dxa"/>
            <w:noWrap w:val="0"/>
            <w:vAlign w:val="top"/>
          </w:tcPr>
          <w:p w14:paraId="5B79A9C1">
            <w:pPr>
              <w:pStyle w:val="46"/>
              <w:ind w:left="340"/>
              <w:rPr>
                <w:rFonts w:hint="eastAsia" w:ascii="仿宋_GB2312" w:eastAsia="仿宋_GB2312"/>
                <w:color w:val="auto"/>
                <w:sz w:val="24"/>
                <w:szCs w:val="24"/>
              </w:rPr>
            </w:pPr>
            <w:r>
              <w:rPr>
                <w:rFonts w:hint="eastAsia" w:ascii="仿宋_GB2312" w:eastAsia="仿宋_GB2312"/>
                <w:color w:val="auto"/>
                <w:sz w:val="24"/>
                <w:szCs w:val="24"/>
              </w:rPr>
              <w:t>6</w:t>
            </w:r>
          </w:p>
        </w:tc>
        <w:tc>
          <w:tcPr>
            <w:tcW w:w="2250" w:type="dxa"/>
            <w:noWrap w:val="0"/>
            <w:vAlign w:val="top"/>
          </w:tcPr>
          <w:p w14:paraId="2BBD3F56">
            <w:pPr>
              <w:pStyle w:val="46"/>
              <w:rPr>
                <w:rFonts w:hint="eastAsia" w:ascii="仿宋_GB2312" w:eastAsia="仿宋_GB2312"/>
                <w:color w:val="auto"/>
                <w:sz w:val="24"/>
                <w:szCs w:val="24"/>
              </w:rPr>
            </w:pPr>
            <w:r>
              <w:rPr>
                <w:rFonts w:hint="eastAsia" w:ascii="仿宋_GB2312" w:eastAsia="仿宋_GB2312"/>
                <w:color w:val="auto"/>
                <w:spacing w:val="6"/>
                <w:sz w:val="24"/>
                <w:szCs w:val="24"/>
              </w:rPr>
              <w:t>设计变更</w:t>
            </w:r>
          </w:p>
        </w:tc>
        <w:tc>
          <w:tcPr>
            <w:tcW w:w="914" w:type="dxa"/>
            <w:noWrap w:val="0"/>
            <w:vAlign w:val="top"/>
          </w:tcPr>
          <w:p w14:paraId="387DBE77">
            <w:pPr>
              <w:wordWrap/>
              <w:spacing w:after="0" w:afterLines="0" w:line="240" w:lineRule="auto"/>
              <w:rPr>
                <w:rFonts w:hint="eastAsia" w:ascii="仿宋_GB2312" w:eastAsia="仿宋_GB2312" w:cs="Arial"/>
                <w:szCs w:val="24"/>
              </w:rPr>
            </w:pPr>
          </w:p>
        </w:tc>
        <w:tc>
          <w:tcPr>
            <w:tcW w:w="2652" w:type="dxa"/>
            <w:noWrap w:val="0"/>
            <w:vAlign w:val="top"/>
          </w:tcPr>
          <w:p w14:paraId="139399D0">
            <w:pPr>
              <w:pStyle w:val="46"/>
              <w:rPr>
                <w:rFonts w:hint="eastAsia" w:ascii="仿宋_GB2312" w:eastAsia="仿宋_GB2312"/>
                <w:color w:val="auto"/>
                <w:sz w:val="24"/>
                <w:szCs w:val="24"/>
              </w:rPr>
            </w:pPr>
            <w:r>
              <w:rPr>
                <w:rFonts w:hint="eastAsia" w:ascii="仿宋_GB2312" w:eastAsia="仿宋_GB2312"/>
                <w:color w:val="auto"/>
                <w:spacing w:val="8"/>
                <w:sz w:val="24"/>
                <w:szCs w:val="24"/>
              </w:rPr>
              <w:t>按相关规范及标准</w:t>
            </w:r>
          </w:p>
        </w:tc>
        <w:tc>
          <w:tcPr>
            <w:tcW w:w="2906" w:type="dxa"/>
            <w:noWrap w:val="0"/>
            <w:vAlign w:val="top"/>
          </w:tcPr>
          <w:p w14:paraId="608A7DB0">
            <w:pPr>
              <w:pStyle w:val="46"/>
              <w:ind w:left="23"/>
              <w:rPr>
                <w:rFonts w:hint="eastAsia" w:ascii="仿宋_GB2312" w:eastAsia="仿宋_GB2312"/>
                <w:color w:val="auto"/>
                <w:sz w:val="24"/>
                <w:szCs w:val="24"/>
                <w:lang w:eastAsia="zh-CN"/>
              </w:rPr>
            </w:pPr>
            <w:r>
              <w:rPr>
                <w:rFonts w:hint="eastAsia" w:ascii="仿宋_GB2312" w:eastAsia="仿宋_GB2312"/>
                <w:color w:val="auto"/>
                <w:spacing w:val="1"/>
                <w:sz w:val="24"/>
                <w:szCs w:val="24"/>
                <w:lang w:eastAsia="zh-CN"/>
              </w:rPr>
              <w:t>按发包人要求</w:t>
            </w:r>
          </w:p>
        </w:tc>
      </w:tr>
      <w:tr w14:paraId="6768D4E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31" w:hRule="atLeast"/>
        </w:trPr>
        <w:tc>
          <w:tcPr>
            <w:tcW w:w="779" w:type="dxa"/>
            <w:noWrap w:val="0"/>
            <w:vAlign w:val="top"/>
          </w:tcPr>
          <w:p w14:paraId="386C36EB">
            <w:pPr>
              <w:pStyle w:val="46"/>
              <w:ind w:left="342"/>
              <w:rPr>
                <w:rFonts w:hint="eastAsia" w:ascii="仿宋_GB2312" w:eastAsia="仿宋_GB2312"/>
                <w:color w:val="auto"/>
                <w:sz w:val="24"/>
                <w:szCs w:val="24"/>
              </w:rPr>
            </w:pPr>
            <w:r>
              <w:rPr>
                <w:rFonts w:hint="eastAsia" w:ascii="仿宋_GB2312" w:eastAsia="仿宋_GB2312"/>
                <w:color w:val="auto"/>
                <w:sz w:val="24"/>
                <w:szCs w:val="24"/>
              </w:rPr>
              <w:t>7</w:t>
            </w:r>
          </w:p>
        </w:tc>
        <w:tc>
          <w:tcPr>
            <w:tcW w:w="2250" w:type="dxa"/>
            <w:noWrap w:val="0"/>
            <w:vAlign w:val="top"/>
          </w:tcPr>
          <w:p w14:paraId="31AFA39D">
            <w:pPr>
              <w:pStyle w:val="46"/>
              <w:rPr>
                <w:rFonts w:hint="eastAsia" w:ascii="仿宋_GB2312" w:eastAsia="仿宋_GB2312"/>
                <w:color w:val="auto"/>
                <w:sz w:val="24"/>
                <w:szCs w:val="24"/>
              </w:rPr>
            </w:pPr>
            <w:r>
              <w:rPr>
                <w:rFonts w:hint="eastAsia" w:ascii="仿宋_GB2312" w:eastAsia="仿宋_GB2312"/>
                <w:color w:val="auto"/>
                <w:spacing w:val="1"/>
                <w:sz w:val="24"/>
                <w:szCs w:val="24"/>
              </w:rPr>
              <w:t>竣工图</w:t>
            </w:r>
          </w:p>
        </w:tc>
        <w:tc>
          <w:tcPr>
            <w:tcW w:w="914" w:type="dxa"/>
            <w:noWrap w:val="0"/>
            <w:vAlign w:val="top"/>
          </w:tcPr>
          <w:p w14:paraId="57A06ADB">
            <w:pPr>
              <w:wordWrap/>
              <w:spacing w:after="0" w:afterLines="0" w:line="240" w:lineRule="auto"/>
              <w:rPr>
                <w:rFonts w:hint="eastAsia" w:ascii="仿宋_GB2312" w:eastAsia="仿宋_GB2312" w:cs="Arial"/>
                <w:szCs w:val="24"/>
              </w:rPr>
            </w:pPr>
          </w:p>
        </w:tc>
        <w:tc>
          <w:tcPr>
            <w:tcW w:w="2652" w:type="dxa"/>
            <w:noWrap w:val="0"/>
            <w:vAlign w:val="top"/>
          </w:tcPr>
          <w:p w14:paraId="27221A40">
            <w:pPr>
              <w:pStyle w:val="46"/>
              <w:rPr>
                <w:rFonts w:hint="eastAsia" w:ascii="仿宋_GB2312" w:eastAsia="仿宋_GB2312"/>
                <w:color w:val="auto"/>
                <w:sz w:val="24"/>
                <w:szCs w:val="24"/>
              </w:rPr>
            </w:pPr>
            <w:r>
              <w:rPr>
                <w:rFonts w:hint="eastAsia" w:ascii="仿宋_GB2312" w:eastAsia="仿宋_GB2312"/>
                <w:color w:val="auto"/>
                <w:spacing w:val="8"/>
                <w:sz w:val="24"/>
                <w:szCs w:val="24"/>
              </w:rPr>
              <w:t>按相关规范及标准</w:t>
            </w:r>
          </w:p>
        </w:tc>
        <w:tc>
          <w:tcPr>
            <w:tcW w:w="2906" w:type="dxa"/>
            <w:noWrap w:val="0"/>
            <w:vAlign w:val="top"/>
          </w:tcPr>
          <w:p w14:paraId="7AA9DE4C">
            <w:pPr>
              <w:pStyle w:val="46"/>
              <w:ind w:left="20"/>
              <w:rPr>
                <w:rFonts w:hint="eastAsia" w:ascii="仿宋_GB2312" w:eastAsia="仿宋_GB2312"/>
                <w:color w:val="auto"/>
                <w:sz w:val="24"/>
                <w:szCs w:val="24"/>
                <w:lang w:eastAsia="zh-CN"/>
              </w:rPr>
            </w:pPr>
            <w:r>
              <w:rPr>
                <w:rFonts w:hint="eastAsia" w:ascii="仿宋_GB2312" w:eastAsia="仿宋_GB2312"/>
                <w:color w:val="auto"/>
                <w:spacing w:val="6"/>
                <w:sz w:val="24"/>
                <w:szCs w:val="24"/>
                <w:lang w:eastAsia="zh-CN"/>
              </w:rPr>
              <w:t>工程完工验收后1个月内</w:t>
            </w:r>
          </w:p>
        </w:tc>
      </w:tr>
      <w:tr w14:paraId="41581E1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42" w:hRule="atLeast"/>
        </w:trPr>
        <w:tc>
          <w:tcPr>
            <w:tcW w:w="779" w:type="dxa"/>
            <w:noWrap w:val="0"/>
            <w:vAlign w:val="top"/>
          </w:tcPr>
          <w:p w14:paraId="5328017B">
            <w:pPr>
              <w:wordWrap/>
              <w:spacing w:after="0" w:afterLines="0" w:line="240" w:lineRule="auto"/>
              <w:rPr>
                <w:rFonts w:hint="eastAsia" w:ascii="仿宋_GB2312" w:eastAsia="仿宋_GB2312" w:cs="Arial"/>
                <w:szCs w:val="24"/>
              </w:rPr>
            </w:pPr>
          </w:p>
          <w:p w14:paraId="240D6B0D">
            <w:pPr>
              <w:pStyle w:val="46"/>
              <w:ind w:left="336"/>
              <w:rPr>
                <w:rFonts w:hint="eastAsia" w:ascii="仿宋_GB2312" w:eastAsia="仿宋_GB2312"/>
                <w:color w:val="auto"/>
                <w:sz w:val="24"/>
                <w:szCs w:val="24"/>
              </w:rPr>
            </w:pPr>
            <w:r>
              <w:rPr>
                <w:rFonts w:hint="eastAsia" w:ascii="仿宋_GB2312" w:eastAsia="仿宋_GB2312"/>
                <w:color w:val="auto"/>
                <w:sz w:val="24"/>
                <w:szCs w:val="24"/>
              </w:rPr>
              <w:t>8</w:t>
            </w:r>
          </w:p>
        </w:tc>
        <w:tc>
          <w:tcPr>
            <w:tcW w:w="2250" w:type="dxa"/>
            <w:noWrap w:val="0"/>
            <w:vAlign w:val="top"/>
          </w:tcPr>
          <w:p w14:paraId="130B9C53">
            <w:pPr>
              <w:pStyle w:val="46"/>
              <w:ind w:left="17" w:right="16"/>
              <w:rPr>
                <w:rFonts w:hint="eastAsia" w:ascii="仿宋_GB2312" w:eastAsia="仿宋_GB2312"/>
                <w:color w:val="auto"/>
                <w:sz w:val="24"/>
                <w:szCs w:val="24"/>
                <w:lang w:eastAsia="zh-CN"/>
              </w:rPr>
            </w:pPr>
            <w:r>
              <w:rPr>
                <w:rFonts w:hint="eastAsia" w:ascii="仿宋_GB2312" w:eastAsia="仿宋_GB2312"/>
                <w:color w:val="auto"/>
                <w:spacing w:val="-1"/>
                <w:sz w:val="24"/>
                <w:szCs w:val="24"/>
                <w:lang w:eastAsia="zh-CN"/>
              </w:rPr>
              <w:t>以上电子文件（非加密且</w:t>
            </w:r>
            <w:r>
              <w:rPr>
                <w:rFonts w:hint="eastAsia" w:ascii="仿宋_GB2312" w:eastAsia="仿宋_GB2312"/>
                <w:color w:val="auto"/>
                <w:spacing w:val="6"/>
                <w:sz w:val="24"/>
                <w:szCs w:val="24"/>
                <w:lang w:eastAsia="zh-CN"/>
              </w:rPr>
              <w:t>可编辑的）</w:t>
            </w:r>
          </w:p>
        </w:tc>
        <w:tc>
          <w:tcPr>
            <w:tcW w:w="914" w:type="dxa"/>
            <w:noWrap w:val="0"/>
            <w:vAlign w:val="top"/>
          </w:tcPr>
          <w:p w14:paraId="7502DC46">
            <w:pPr>
              <w:wordWrap/>
              <w:spacing w:after="0" w:afterLines="0" w:line="240" w:lineRule="auto"/>
              <w:rPr>
                <w:rFonts w:hint="eastAsia" w:ascii="仿宋_GB2312" w:eastAsia="仿宋_GB2312" w:cs="Arial"/>
                <w:szCs w:val="24"/>
              </w:rPr>
            </w:pPr>
          </w:p>
        </w:tc>
        <w:tc>
          <w:tcPr>
            <w:tcW w:w="2652" w:type="dxa"/>
            <w:noWrap w:val="0"/>
            <w:vAlign w:val="top"/>
          </w:tcPr>
          <w:p w14:paraId="18ED2472">
            <w:pPr>
              <w:wordWrap/>
              <w:spacing w:after="0" w:afterLines="0" w:line="240" w:lineRule="auto"/>
              <w:rPr>
                <w:rFonts w:hint="eastAsia" w:ascii="仿宋_GB2312" w:eastAsia="仿宋_GB2312" w:cs="Arial"/>
                <w:szCs w:val="24"/>
              </w:rPr>
            </w:pPr>
          </w:p>
        </w:tc>
        <w:tc>
          <w:tcPr>
            <w:tcW w:w="2906" w:type="dxa"/>
            <w:noWrap w:val="0"/>
            <w:vAlign w:val="top"/>
          </w:tcPr>
          <w:p w14:paraId="2AA86916">
            <w:pPr>
              <w:pStyle w:val="46"/>
              <w:rPr>
                <w:rFonts w:hint="eastAsia" w:ascii="仿宋_GB2312" w:eastAsia="仿宋_GB2312"/>
                <w:color w:val="auto"/>
                <w:sz w:val="24"/>
                <w:szCs w:val="24"/>
                <w:lang w:eastAsia="zh-CN"/>
              </w:rPr>
            </w:pPr>
            <w:r>
              <w:rPr>
                <w:rFonts w:hint="eastAsia" w:ascii="仿宋_GB2312" w:eastAsia="仿宋_GB2312"/>
                <w:color w:val="auto"/>
                <w:sz w:val="24"/>
                <w:szCs w:val="24"/>
                <w:lang w:eastAsia="zh-CN"/>
              </w:rPr>
              <w:t>评审通过后，</w:t>
            </w:r>
            <w:r>
              <w:rPr>
                <w:rFonts w:hint="eastAsia" w:ascii="仿宋_GB2312" w:eastAsia="仿宋_GB2312"/>
                <w:color w:val="auto"/>
                <w:sz w:val="24"/>
                <w:szCs w:val="24"/>
                <w:u w:val="single"/>
                <w:lang w:eastAsia="zh-CN"/>
              </w:rPr>
              <w:t>7</w:t>
            </w:r>
            <w:r>
              <w:rPr>
                <w:rFonts w:hint="eastAsia" w:ascii="仿宋_GB2312" w:eastAsia="仿宋_GB2312"/>
                <w:color w:val="auto"/>
                <w:sz w:val="24"/>
                <w:szCs w:val="24"/>
                <w:lang w:eastAsia="zh-CN"/>
              </w:rPr>
              <w:t>个工作日内提交</w:t>
            </w:r>
            <w:r>
              <w:rPr>
                <w:rFonts w:hint="eastAsia" w:ascii="仿宋_GB2312" w:eastAsia="仿宋_GB2312"/>
                <w:color w:val="auto"/>
                <w:spacing w:val="-8"/>
                <w:sz w:val="24"/>
                <w:szCs w:val="24"/>
                <w:lang w:eastAsia="zh-CN"/>
              </w:rPr>
              <w:t>（若</w:t>
            </w:r>
            <w:r>
              <w:rPr>
                <w:rFonts w:hint="eastAsia" w:ascii="仿宋_GB2312" w:eastAsia="仿宋_GB2312"/>
                <w:color w:val="auto"/>
                <w:spacing w:val="-7"/>
                <w:sz w:val="24"/>
                <w:szCs w:val="24"/>
                <w:lang w:eastAsia="zh-CN"/>
              </w:rPr>
              <w:t>评审过程需提交的，按要求</w:t>
            </w:r>
            <w:r>
              <w:rPr>
                <w:rFonts w:hint="eastAsia" w:ascii="仿宋_GB2312" w:eastAsia="仿宋_GB2312"/>
                <w:color w:val="auto"/>
                <w:spacing w:val="-5"/>
                <w:sz w:val="24"/>
                <w:szCs w:val="24"/>
                <w:lang w:eastAsia="zh-CN"/>
              </w:rPr>
              <w:t>与</w:t>
            </w:r>
            <w:r>
              <w:rPr>
                <w:rFonts w:hint="eastAsia" w:ascii="仿宋_GB2312" w:eastAsia="仿宋_GB2312"/>
                <w:color w:val="auto"/>
                <w:spacing w:val="2"/>
                <w:sz w:val="24"/>
                <w:szCs w:val="24"/>
                <w:lang w:eastAsia="zh-CN"/>
              </w:rPr>
              <w:t>设计文件同步提交）</w:t>
            </w:r>
          </w:p>
        </w:tc>
      </w:tr>
      <w:tr w14:paraId="4402A53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47" w:hRule="atLeast"/>
        </w:trPr>
        <w:tc>
          <w:tcPr>
            <w:tcW w:w="779" w:type="dxa"/>
            <w:noWrap w:val="0"/>
            <w:vAlign w:val="top"/>
          </w:tcPr>
          <w:p w14:paraId="345C5A16">
            <w:pPr>
              <w:wordWrap/>
              <w:spacing w:after="0" w:afterLines="0" w:line="240" w:lineRule="auto"/>
              <w:rPr>
                <w:rFonts w:hint="eastAsia" w:ascii="仿宋_GB2312" w:eastAsia="仿宋_GB2312" w:cs="Arial"/>
                <w:szCs w:val="24"/>
              </w:rPr>
            </w:pPr>
          </w:p>
          <w:p w14:paraId="5C92F056">
            <w:pPr>
              <w:pStyle w:val="46"/>
              <w:ind w:left="157"/>
              <w:rPr>
                <w:rFonts w:hint="eastAsia" w:ascii="仿宋_GB2312" w:eastAsia="仿宋_GB2312"/>
                <w:color w:val="auto"/>
                <w:sz w:val="24"/>
                <w:szCs w:val="24"/>
              </w:rPr>
            </w:pPr>
            <w:r>
              <w:rPr>
                <w:rFonts w:hint="eastAsia" w:ascii="仿宋_GB2312" w:eastAsia="仿宋_GB2312"/>
                <w:color w:val="auto"/>
                <w:spacing w:val="3"/>
                <w:sz w:val="24"/>
                <w:szCs w:val="24"/>
              </w:rPr>
              <w:t>备注</w:t>
            </w:r>
          </w:p>
        </w:tc>
        <w:tc>
          <w:tcPr>
            <w:tcW w:w="8722" w:type="dxa"/>
            <w:gridSpan w:val="4"/>
            <w:noWrap w:val="0"/>
            <w:vAlign w:val="top"/>
          </w:tcPr>
          <w:p w14:paraId="1FCEFF1C">
            <w:pPr>
              <w:pStyle w:val="46"/>
              <w:ind w:left="38" w:right="17"/>
              <w:rPr>
                <w:rFonts w:hint="eastAsia" w:ascii="仿宋_GB2312" w:eastAsia="仿宋_GB2312"/>
                <w:color w:val="auto"/>
                <w:sz w:val="24"/>
                <w:szCs w:val="24"/>
                <w:lang w:eastAsia="zh-CN"/>
              </w:rPr>
            </w:pPr>
            <w:r>
              <w:rPr>
                <w:rFonts w:hint="eastAsia" w:ascii="仿宋_GB2312" w:eastAsia="仿宋_GB2312"/>
                <w:color w:val="auto"/>
                <w:spacing w:val="7"/>
                <w:sz w:val="24"/>
                <w:szCs w:val="24"/>
                <w:lang w:eastAsia="zh-CN"/>
              </w:rPr>
              <w:t>1.以上文件最终成果为通过评审后提供给发包人。评审</w:t>
            </w:r>
            <w:r>
              <w:rPr>
                <w:rFonts w:hint="eastAsia" w:ascii="仿宋_GB2312" w:eastAsia="仿宋_GB2312"/>
                <w:color w:val="auto"/>
                <w:spacing w:val="6"/>
                <w:sz w:val="24"/>
                <w:szCs w:val="24"/>
                <w:lang w:eastAsia="zh-CN"/>
              </w:rPr>
              <w:t>过程中需要的图纸及电子版（可编辑）文件</w:t>
            </w:r>
            <w:r>
              <w:rPr>
                <w:rFonts w:hint="eastAsia" w:ascii="仿宋_GB2312" w:eastAsia="仿宋_GB2312"/>
                <w:color w:val="auto"/>
                <w:spacing w:val="1"/>
                <w:sz w:val="24"/>
                <w:szCs w:val="24"/>
                <w:lang w:eastAsia="zh-CN"/>
              </w:rPr>
              <w:t>由承包人按需要提供。</w:t>
            </w:r>
          </w:p>
          <w:p w14:paraId="4FE7C7CE">
            <w:pPr>
              <w:pStyle w:val="46"/>
              <w:rPr>
                <w:rFonts w:hint="eastAsia" w:ascii="仿宋_GB2312" w:eastAsia="仿宋_GB2312"/>
                <w:color w:val="auto"/>
                <w:sz w:val="24"/>
                <w:szCs w:val="24"/>
                <w:lang w:eastAsia="zh-CN"/>
              </w:rPr>
            </w:pPr>
            <w:r>
              <w:rPr>
                <w:rFonts w:hint="eastAsia" w:ascii="仿宋_GB2312" w:eastAsia="仿宋_GB2312"/>
                <w:color w:val="auto"/>
                <w:spacing w:val="3"/>
                <w:sz w:val="24"/>
                <w:szCs w:val="24"/>
                <w:lang w:eastAsia="zh-CN"/>
              </w:rPr>
              <w:t>2.上述设计文件均需符合相关规定、规范或标准。</w:t>
            </w:r>
          </w:p>
        </w:tc>
      </w:tr>
    </w:tbl>
    <w:p w14:paraId="36FE0F20">
      <w:pPr>
        <w:spacing w:line="360" w:lineRule="auto"/>
        <w:ind w:firstLine="480" w:firstLineChars="200"/>
        <w:rPr>
          <w:rFonts w:hint="eastAsia" w:ascii="宋体" w:hAnsi="宋体" w:cs="宋体"/>
          <w:sz w:val="24"/>
          <w:szCs w:val="21"/>
        </w:rPr>
      </w:pPr>
    </w:p>
    <w:p w14:paraId="05C6B085">
      <w:pPr>
        <w:spacing w:line="360" w:lineRule="auto"/>
        <w:ind w:firstLine="480" w:firstLineChars="200"/>
        <w:rPr>
          <w:rFonts w:hint="eastAsia" w:ascii="宋体" w:hAnsi="宋体" w:cs="宋体"/>
          <w:sz w:val="24"/>
          <w:szCs w:val="21"/>
        </w:rPr>
      </w:pPr>
      <w:r>
        <w:rPr>
          <w:rFonts w:hint="eastAsia" w:ascii="宋体" w:hAnsi="宋体" w:cs="宋体"/>
          <w:sz w:val="24"/>
          <w:szCs w:val="21"/>
        </w:rPr>
        <w:t>备注：上述各阶段成果提交时间由甲方控制，可根据实际情况调整；各配合阶段（如招标阶段、施工阶段）及设计变更等所需文件份数及时间按合同约定和甲方要求执行。</w:t>
      </w:r>
    </w:p>
    <w:p w14:paraId="326E965D">
      <w:pPr>
        <w:spacing w:line="360" w:lineRule="auto"/>
        <w:ind w:firstLine="480" w:firstLineChars="200"/>
        <w:rPr>
          <w:rFonts w:hint="eastAsia" w:ascii="宋体" w:hAnsi="宋体" w:cs="宋体"/>
          <w:sz w:val="24"/>
          <w:szCs w:val="21"/>
        </w:rPr>
      </w:pPr>
      <w:r>
        <w:rPr>
          <w:rFonts w:hint="eastAsia" w:ascii="宋体" w:hAnsi="宋体" w:cs="宋体"/>
          <w:sz w:val="24"/>
          <w:szCs w:val="21"/>
        </w:rPr>
        <w:t>2、各阶段所有提供的效果图必须同时提交电子版文件，精度要求：分辨率不低于4k</w:t>
      </w:r>
      <w:r>
        <w:rPr>
          <w:rFonts w:hint="eastAsia" w:ascii="宋体" w:hAnsi="宋体" w:cs="宋体"/>
          <w:sz w:val="24"/>
          <w:szCs w:val="21"/>
          <w:lang w:val="en-US" w:eastAsia="zh-CN"/>
        </w:rPr>
        <w:t>×</w:t>
      </w:r>
      <w:r>
        <w:rPr>
          <w:rFonts w:hint="eastAsia" w:ascii="宋体" w:hAnsi="宋体" w:cs="宋体"/>
          <w:sz w:val="24"/>
          <w:szCs w:val="21"/>
        </w:rPr>
        <w:t>4k。</w:t>
      </w:r>
    </w:p>
    <w:p w14:paraId="578B4287">
      <w:pPr>
        <w:spacing w:line="360" w:lineRule="auto"/>
        <w:ind w:firstLine="480" w:firstLineChars="200"/>
        <w:rPr>
          <w:rFonts w:hint="eastAsia" w:ascii="宋体" w:hAnsi="宋体" w:cs="宋体"/>
          <w:sz w:val="24"/>
          <w:szCs w:val="21"/>
        </w:rPr>
      </w:pPr>
      <w:r>
        <w:rPr>
          <w:rFonts w:hint="eastAsia" w:ascii="宋体" w:hAnsi="宋体" w:cs="宋体"/>
          <w:sz w:val="24"/>
          <w:szCs w:val="21"/>
        </w:rPr>
        <w:t>3、设计文件除应提供本设计全标段的设计图、设计说明、工程项目及数量汇总表外，还应按施工标段分别提供所需设计图纸、工程量清单、设备资料表和，以及必要的设计资料、分区示意图和设计计算书。每次交付设计文件和资料时应附带清单</w:t>
      </w:r>
      <w:r>
        <w:rPr>
          <w:rFonts w:hint="eastAsia" w:ascii="宋体" w:hAnsi="宋体" w:cs="宋体"/>
          <w:snapToGrid w:val="0"/>
          <w:sz w:val="24"/>
          <w:szCs w:val="21"/>
        </w:rPr>
        <w:t>。</w:t>
      </w:r>
    </w:p>
    <w:p w14:paraId="14841F98">
      <w:pPr>
        <w:spacing w:line="360" w:lineRule="auto"/>
        <w:ind w:firstLine="480" w:firstLineChars="200"/>
        <w:rPr>
          <w:rFonts w:hint="eastAsia" w:ascii="宋体" w:hAnsi="宋体" w:cs="宋体"/>
          <w:sz w:val="24"/>
          <w:szCs w:val="21"/>
        </w:rPr>
      </w:pPr>
      <w:r>
        <w:rPr>
          <w:rFonts w:hint="eastAsia" w:ascii="宋体" w:hAnsi="宋体" w:cs="宋体"/>
          <w:sz w:val="24"/>
          <w:szCs w:val="21"/>
        </w:rPr>
        <w:t>4、中标设计单位按合同约定的时限将设计成果文件或资料交付至本项目建设单位指定的地点，相关费用（包括运输、邮寄、电传、关税等费用）已经含于设计费中。</w:t>
      </w:r>
    </w:p>
    <w:p w14:paraId="2BBCC8EF">
      <w:pPr>
        <w:spacing w:line="360" w:lineRule="auto"/>
        <w:ind w:firstLine="480" w:firstLineChars="200"/>
        <w:jc w:val="left"/>
        <w:rPr>
          <w:rFonts w:hint="eastAsia" w:ascii="宋体" w:hAnsi="宋体" w:cs="宋体"/>
          <w:sz w:val="24"/>
          <w:szCs w:val="21"/>
        </w:rPr>
      </w:pPr>
      <w:r>
        <w:rPr>
          <w:rFonts w:hint="eastAsia" w:ascii="宋体" w:hAnsi="宋体" w:cs="宋体"/>
          <w:sz w:val="24"/>
          <w:szCs w:val="21"/>
        </w:rPr>
        <w:t>5、甲方可根据项目推进情况及重要性，组织相关专家对乙方提供的方案、初步设计（含概算）、施工图设计等设计成果进行评审。甲方根据需要召开的各阶段设计成果（含概算）专家评审/审核会的场地费、专家费、交通费、餐费等相关费用已包含在本合同勘察设计收费里，不另外计取。设计成果（含概算）必须经过乙方内部各专业总工审核（分包的单项设计、概算由乙方统筹负责，所以也要由乙方内部各专业总工审核）、施工图审查单位审查并修改完善后方可提交专家评审/审核会。</w:t>
      </w:r>
    </w:p>
    <w:p w14:paraId="047553F1">
      <w:pPr>
        <w:spacing w:line="360" w:lineRule="auto"/>
        <w:ind w:firstLine="480" w:firstLineChars="200"/>
        <w:jc w:val="left"/>
        <w:rPr>
          <w:rFonts w:hint="eastAsia" w:ascii="宋体" w:hAnsi="宋体" w:cs="宋体"/>
        </w:rPr>
      </w:pPr>
      <w:r>
        <w:rPr>
          <w:rFonts w:hint="eastAsia" w:ascii="宋体" w:hAnsi="宋体" w:cs="宋体"/>
          <w:sz w:val="24"/>
          <w:szCs w:val="21"/>
        </w:rPr>
        <w:t>如乙方未能在设计评审的最终意见发出之日起3日内积极响应或逾期未能完成相关设计成果文件的修改完善工作，乙方应按合同条款的相关约定承担违约责任。甲方有权直接按设计评审的最终评审意见实施（但不因此免除乙方的相关设计责任）或直接委托其他设计单位进行相关的设计修改和完善，另行委托设计的相关费用（按需要进行修改完善部分的建安工程费占审定概算建安工程费之和的比例乘以本合同设计费计取）从本合同设计收费中扣取。</w:t>
      </w:r>
      <w:bookmarkEnd w:id="163"/>
      <w:bookmarkEnd w:id="164"/>
      <w:bookmarkEnd w:id="165"/>
      <w:bookmarkEnd w:id="166"/>
      <w:bookmarkEnd w:id="167"/>
      <w:bookmarkEnd w:id="168"/>
    </w:p>
    <w:sectPr>
      <w:headerReference r:id="rId12" w:type="default"/>
      <w:footerReference r:id="rId13" w:type="default"/>
      <w:footnotePr>
        <w:numRestart w:val="eachPage"/>
      </w:footnotePr>
      <w:pgSz w:w="11906" w:h="16838"/>
      <w:pgMar w:top="1418" w:right="1418" w:bottom="1418" w:left="1418" w:header="851" w:footer="992" w:gutter="0"/>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华文中宋">
    <w:altName w:val="宋体"/>
    <w:panose1 w:val="02010600040101010101"/>
    <w:charset w:val="86"/>
    <w:family w:val="auto"/>
    <w:pitch w:val="default"/>
    <w:sig w:usb0="00000000" w:usb1="00000000" w:usb2="00000000" w:usb3="00000000" w:csb0="0004009F" w:csb1="DFD70000"/>
  </w:font>
  <w:font w:name="微软雅黑">
    <w:panose1 w:val="020B0503020204020204"/>
    <w:charset w:val="86"/>
    <w:family w:val="swiss"/>
    <w:pitch w:val="default"/>
    <w:sig w:usb0="80000287" w:usb1="2ACF3C50" w:usb2="00000016" w:usb3="00000000" w:csb0="0004001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KSOFE44F9426">
    <w:panose1 w:val="02010609060101010101"/>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80C2795">
    <w:pPr>
      <w:pStyle w:val="12"/>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3F2CC35">
    <w:pPr>
      <w:pStyle w:val="12"/>
      <w:framePr w:wrap="around" w:vAnchor="text" w:hAnchor="margin" w:xAlign="right" w:y="1"/>
      <w:rPr>
        <w:rStyle w:val="21"/>
      </w:rPr>
    </w:pPr>
    <w:r>
      <w:fldChar w:fldCharType="begin"/>
    </w:r>
    <w:r>
      <w:rPr>
        <w:rStyle w:val="21"/>
      </w:rPr>
      <w:instrText xml:space="preserve">PAGE  </w:instrText>
    </w:r>
    <w:r>
      <w:fldChar w:fldCharType="end"/>
    </w:r>
  </w:p>
  <w:p w14:paraId="0490EA9E">
    <w:pPr>
      <w:pStyle w:val="12"/>
      <w:ind w:right="360"/>
      <w:jc w:val="cen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E232BA3">
    <w:pPr>
      <w:pStyle w:val="12"/>
    </w:pPr>
    <w: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57785" cy="131445"/>
              <wp:effectExtent l="0" t="0" r="0" b="0"/>
              <wp:wrapNone/>
              <wp:docPr id="32" name="文本框 10"/>
              <wp:cNvGraphicFramePr/>
              <a:graphic xmlns:a="http://schemas.openxmlformats.org/drawingml/2006/main">
                <a:graphicData uri="http://schemas.microsoft.com/office/word/2010/wordprocessingShape">
                  <wps:wsp>
                    <wps:cNvSpPr txBox="1"/>
                    <wps:spPr>
                      <a:xfrm>
                        <a:off x="0" y="0"/>
                        <a:ext cx="57785" cy="131445"/>
                      </a:xfrm>
                      <a:prstGeom prst="rect">
                        <a:avLst/>
                      </a:prstGeom>
                      <a:noFill/>
                      <a:ln>
                        <a:noFill/>
                      </a:ln>
                    </wps:spPr>
                    <wps:txbx>
                      <w:txbxContent>
                        <w:p w14:paraId="464ED3E4">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14</w:t>
                          </w:r>
                          <w:r>
                            <w:rPr>
                              <w:rFonts w:hint="eastAsia"/>
                              <w:sz w:val="18"/>
                            </w:rPr>
                            <w:fldChar w:fldCharType="end"/>
                          </w:r>
                        </w:p>
                      </w:txbxContent>
                    </wps:txbx>
                    <wps:bodyPr wrap="none" lIns="0" tIns="0" rIns="0" bIns="0">
                      <a:spAutoFit/>
                    </wps:bodyPr>
                  </wps:wsp>
                </a:graphicData>
              </a:graphic>
            </wp:anchor>
          </w:drawing>
        </mc:Choice>
        <mc:Fallback>
          <w:pict>
            <v:shape id="文本框 10" o:spid="_x0000_s1026" o:spt="202" type="#_x0000_t202" style="position:absolute;left:0pt;margin-top:0pt;height:10.35pt;width:4.55pt;mso-position-horizontal:center;mso-position-horizontal-relative:margin;mso-wrap-style:none;z-index:251663360;mso-width-relative:page;mso-height-relative:page;" filled="f" stroked="f" coordsize="21600,21600" o:gfxdata="UEsDBAoAAAAAAIdO4kAAAAAAAAAAAAAAAAAEAAAAZHJzL1BLAwQUAAAACACHTuJAz4vdRNAAAAAC&#10;AQAADwAAAGRycy9kb3ducmV2LnhtbE2PMU/DMBCFdyT+g3VIbNROB9qGOB0qsbBREBLbNb7GEfY5&#10;st00+fcYFlhOenpP733X7GfvxEQxDYE1VCsFgrgLZuBew/vb88MWRMrIBl1g0rBQgn17e9NgbcKV&#10;X2k65l6UEk41arA5j7WUqbPkMa3CSFy8c4gec5GxlybitZR7J9dKPUqPA5cFiyMdLHVfx4vXsJk/&#10;Ao2JDvR5nrpoh2XrXhat7+8q9QQi05z/wvCDX9ChLUyncGGThNNQHsm/t3i7CsRJw1ptQLaN/I/e&#10;fgNQSwMEFAAAAAgAh07iQCQrL9PIAQAAjAMAAA4AAABkcnMvZTJvRG9jLnhtbK1TS27bMBDdF+gd&#10;CO5rWU7cBILloIWRokDRFkhyAJoiLQL8gUNb8gXaG3TVTfc9l8+RISXbbbLJIhtqODN6M+/NcHHT&#10;G012IoBytqblZEqJsNw1ym5q+nB/++6aEojMNkw7K2q6F0Bvlm/fLDpfiZlrnW5EIAhioep8TdsY&#10;fVUUwFthGEycFxaD0gXDIl7DpmgC6xDd6GI2nb4vOhcaHxwXAOhdDUE6IoaXADopFRcrx7dG2Dig&#10;BqFZRErQKg90mbuVUvD4TUoQkeiaItOYTyyC9jqdxXLBqk1gvlV8bIG9pIUnnAxTFoueoFYsMrIN&#10;6hmUUTw4cDJOuDPFQCQrgizK6RNt7lrmReaCUoM/iQ6vB8u/7r4HopqaXswosczgxA+/fh5+/z38&#10;+UHKLFDnocK8O4+Zsf/oelybJFzyAzoT714Gk77IiGAc5d2f5BV9JByd86ur6zklHCPlRXl5OU8g&#10;xflfHyB+Es6QZNQ04PCypmz3BeKQekxJpay7VVrnAWr7nwMxk6c4N5is2K/7seu1a/ZIpsO519Ti&#10;mlOiP1uUNa3I0QhHYz0aqQb4D9uIhXM/CXWAGovhkDKjcaHSFvx7z1nnR7R8BF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L3UTQAAAAAgEAAA8AAAAAAAAAAQAgAAAAIgAAAGRycy9kb3ducmV2Lnht&#10;bFBLAQIUABQAAAAIAIdO4kAkKy/TyAEAAIwDAAAOAAAAAAAAAAEAIAAAAB8BAABkcnMvZTJvRG9j&#10;LnhtbFBLBQYAAAAABgAGAFkBAABZBQAAAAA=&#10;">
              <v:fill on="f" focussize="0,0"/>
              <v:stroke on="f"/>
              <v:imagedata o:title=""/>
              <o:lock v:ext="edit" aspectratio="f"/>
              <v:textbox inset="0mm,0mm,0mm,0mm" style="mso-fit-shape-to-text:t;">
                <w:txbxContent>
                  <w:p w14:paraId="464ED3E4">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14</w:t>
                    </w:r>
                    <w:r>
                      <w:rPr>
                        <w:rFonts w:hint="eastAsia"/>
                        <w:sz w:val="18"/>
                      </w:rP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88E8B04">
    <w:pPr>
      <w:pStyle w:val="12"/>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14935" cy="131445"/>
              <wp:effectExtent l="0" t="0" r="0" b="0"/>
              <wp:wrapNone/>
              <wp:docPr id="29" name="文本框 7"/>
              <wp:cNvGraphicFramePr/>
              <a:graphic xmlns:a="http://schemas.openxmlformats.org/drawingml/2006/main">
                <a:graphicData uri="http://schemas.microsoft.com/office/word/2010/wordprocessingShape">
                  <wps:wsp>
                    <wps:cNvSpPr txBox="1">
                      <a:spLocks noChangeArrowheads="1"/>
                    </wps:cNvSpPr>
                    <wps:spPr bwMode="auto">
                      <a:xfrm>
                        <a:off x="0" y="0"/>
                        <a:ext cx="114935" cy="131445"/>
                      </a:xfrm>
                      <a:prstGeom prst="rect">
                        <a:avLst/>
                      </a:prstGeom>
                      <a:noFill/>
                      <a:ln>
                        <a:noFill/>
                      </a:ln>
                      <a:effectLst/>
                    </wps:spPr>
                    <wps:txbx>
                      <w:txbxContent>
                        <w:p w14:paraId="46A07D44">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21</w:t>
                          </w:r>
                          <w:r>
                            <w:rPr>
                              <w:rFonts w:hint="eastAsia"/>
                              <w:sz w:val="18"/>
                            </w:rPr>
                            <w:fldChar w:fldCharType="end"/>
                          </w:r>
                        </w:p>
                      </w:txbxContent>
                    </wps:txbx>
                    <wps:bodyPr rot="0" vert="horz" wrap="none" lIns="0" tIns="0" rIns="0" bIns="0" anchor="t" anchorCtr="0" upright="1">
                      <a:spAutoFit/>
                    </wps:bodyPr>
                  </wps:wsp>
                </a:graphicData>
              </a:graphic>
            </wp:anchor>
          </w:drawing>
        </mc:Choice>
        <mc:Fallback>
          <w:pict>
            <v:shape id="文本框 7" o:spid="_x0000_s1026" o:spt="202" type="#_x0000_t202" style="position:absolute;left:0pt;margin-top:0pt;height:10.35pt;width:9.05pt;mso-position-horizontal:center;mso-position-horizontal-relative:margin;mso-wrap-style:none;z-index:251660288;mso-width-relative:page;mso-height-relative:page;" filled="f" stroked="f" coordsize="21600,21600" o:gfxdata="UEsDBAoAAAAAAIdO4kAAAAAAAAAAAAAAAAAEAAAAZHJzL1BLAwQUAAAACACHTuJAQ+V+SdAAAAAD&#10;AQAADwAAAGRycy9kb3ducmV2LnhtbE2PMW/CMBCF90r9D9ZV6lbsMJQoxGFAYmGDVkhsJj7iCPsc&#10;2SYk/76mS7uc9PSe3vuu3kzOshFD7D1JKBYCGFLrdU+dhO+v3UcJLCZFWllPKGHGCJvm9aVWlfYP&#10;OuB4TB3LJRQrJcGkNFScx9agU3HhB6TsXX1wKmUZOq6DeuRyZ/lSiE/uVE95wagBtwbb2/HuJKym&#10;k8ch4hbP17ENpp9Lu5+lfH8rxBpYwin9heGJn9GhyUwXfycdmZWQH0m/9+mVBbCLhKVYAW9q/p+9&#10;+QFQSwMEFAAAAAgAh07iQCE4iSoRAgAAEQQAAA4AAABkcnMvZTJvRG9jLnhtbK1TS27bMBDdF+gd&#10;CO5rWY7TJoLlII3hokD6AdIegKYoi6jEIYa0JfcA7Q266qb7nsvnyJCS3DTdZNGNMCJn3sx787i4&#10;6pqa7RU6DSbn6WTKmTISCm22Of/8af3igjPnhSlEDUbl/KAcv1o+f7ZobaZmUEFdKGQEYlzW2pxX&#10;3tssSZysVCPcBKwydFkCNsLTL26TAkVL6E2dzKbTl0kLWFgEqZyj01V/yQdEfAoglKWWagVy1yjj&#10;e1RUtfBEyVXaOr6M05alkv5DWTrlWZ1zYurjl5pQvAnfZLkQ2RaFrbQcRhBPGeERp0ZoQ01PUCvh&#10;Bduh/geq0RLBQeknEpqkJxIVIRbp9JE2d5WwKnIhqZ09ie7+H6x8v/+ITBc5n11yZkRDGz/++H78&#10;+fv46xt7FfRprcso7c5Sou9eQ0euiVydvQX5xTEDN5UwW3WNCG2lREHzpaEyeVDa47gAsmnfQUF9&#10;xM5DBOpKbIJ4JAcjdNrN4bQb1XkmQ8t0fnl2zpmkq/Qsnc/PYweRjcUWnX+joGEhyDnS6iO42N86&#10;H4YR2ZgSehlY67qO66/NXweU2J+o6J+hOlAJ0/c8fLfpBmk2UByIFELvLXpZFFSAXzlryVc5N/SM&#10;OKvfGpIlWHAMcAw2YyCMpMKce8768Mb3Vt1Z1NuKcEfhr0m6tY60wmD9DIPg5JTIdnB1sOLD/5j1&#10;5yUv7wF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6BAAAW0NvbnRlbnRfVHlwZXNdLnhtbFBLAQIUAAoAAAAAAIdO4kAAAAAAAAAAAAAAAAAGAAAA&#10;AAAAAAAAEAAAAFwDAABfcmVscy9QSwECFAAUAAAACACHTuJAihRmPNEAAACUAQAACwAAAAAAAAAB&#10;ACAAAACAAwAAX3JlbHMvLnJlbHNQSwECFAAKAAAAAACHTuJAAAAAAAAAAAAAAAAABAAAAAAAAAAA&#10;ABAAAAAAAAAAZHJzL1BLAQIUABQAAAAIAIdO4kBD5X5J0AAAAAMBAAAPAAAAAAAAAAEAIAAAACIA&#10;AABkcnMvZG93bnJldi54bWxQSwECFAAUAAAACACHTuJAITiJKhECAAARBAAADgAAAAAAAAABACAA&#10;AAAfAQAAZHJzL2Uyb0RvYy54bWxQSwUGAAAAAAYABgBZAQAAogUAAAAA&#10;">
              <v:fill on="f" focussize="0,0"/>
              <v:stroke on="f"/>
              <v:imagedata o:title=""/>
              <o:lock v:ext="edit" aspectratio="f"/>
              <v:textbox inset="0mm,0mm,0mm,0mm" style="mso-fit-shape-to-text:t;">
                <w:txbxContent>
                  <w:p w14:paraId="46A07D44">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21</w:t>
                    </w:r>
                    <w:r>
                      <w:rPr>
                        <w:rFonts w:hint="eastAsia"/>
                        <w:sz w:val="18"/>
                      </w:rPr>
                      <w:fldChar w:fldCharType="end"/>
                    </w:r>
                  </w:p>
                </w:txbxContent>
              </v:textbox>
            </v:shape>
          </w:pict>
        </mc:Fallback>
      </mc:AlternateContent>
    </w: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14935" cy="131445"/>
              <wp:effectExtent l="0" t="0" r="0" b="0"/>
              <wp:wrapNone/>
              <wp:docPr id="28" name="文本框 6"/>
              <wp:cNvGraphicFramePr/>
              <a:graphic xmlns:a="http://schemas.openxmlformats.org/drawingml/2006/main">
                <a:graphicData uri="http://schemas.microsoft.com/office/word/2010/wordprocessingShape">
                  <wps:wsp>
                    <wps:cNvSpPr txBox="1">
                      <a:spLocks noChangeArrowheads="1"/>
                    </wps:cNvSpPr>
                    <wps:spPr bwMode="auto">
                      <a:xfrm>
                        <a:off x="0" y="0"/>
                        <a:ext cx="114935" cy="131445"/>
                      </a:xfrm>
                      <a:prstGeom prst="rect">
                        <a:avLst/>
                      </a:prstGeom>
                      <a:noFill/>
                      <a:ln>
                        <a:noFill/>
                      </a:ln>
                      <a:effectLst/>
                    </wps:spPr>
                    <wps:txbx>
                      <w:txbxContent>
                        <w:p w14:paraId="0EE328B8">
                          <w:pPr>
                            <w:pStyle w:val="12"/>
                            <w:jc w:val="center"/>
                          </w:pPr>
                        </w:p>
                      </w:txbxContent>
                    </wps:txbx>
                    <wps:bodyPr rot="0" vert="horz" wrap="none" lIns="0" tIns="0" rIns="0" bIns="0" anchor="t" anchorCtr="0" upright="1">
                      <a:spAutoFit/>
                    </wps:bodyPr>
                  </wps:wsp>
                </a:graphicData>
              </a:graphic>
            </wp:anchor>
          </w:drawing>
        </mc:Choice>
        <mc:Fallback>
          <w:pict>
            <v:shape id="文本框 6" o:spid="_x0000_s1026" o:spt="202" type="#_x0000_t202" style="position:absolute;left:0pt;margin-top:0pt;height:10.35pt;width:9.05pt;mso-position-horizontal:center;mso-position-horizontal-relative:margin;mso-wrap-style:none;z-index:251659264;mso-width-relative:page;mso-height-relative:page;" filled="f" stroked="f" coordsize="21600,21600" o:gfxdata="UEsDBAoAAAAAAIdO4kAAAAAAAAAAAAAAAAAEAAAAZHJzL1BLAwQUAAAACACHTuJAQ+V+SdAAAAAD&#10;AQAADwAAAGRycy9kb3ducmV2LnhtbE2PMW/CMBCF90r9D9ZV6lbsMJQoxGFAYmGDVkhsJj7iCPsc&#10;2SYk/76mS7uc9PSe3vuu3kzOshFD7D1JKBYCGFLrdU+dhO+v3UcJLCZFWllPKGHGCJvm9aVWlfYP&#10;OuB4TB3LJRQrJcGkNFScx9agU3HhB6TsXX1wKmUZOq6DeuRyZ/lSiE/uVE95wagBtwbb2/HuJKym&#10;k8ch4hbP17ENpp9Lu5+lfH8rxBpYwin9heGJn9GhyUwXfycdmZWQH0m/9+mVBbCLhKVYAW9q/p+9&#10;+QFQSwMEFAAAAAgAh07iQEPF18QQAgAAEQQAAA4AAABkcnMvZTJvRG9jLnhtbK1TS27bMBDdF+gd&#10;CO5rWY4TNILlII3hokD6AdIegKYoi6jEIYa0JfcA7Q26yqb7nsvnyJCS3DTdZNGNMCJn3sx787i4&#10;6pqa7RU6DSbn6WTKmTISCm22Of/yef3qNWfOC1OIGozK+UE5frV8+WLR2kzNoIK6UMgIxListTmv&#10;vLdZkjhZqUa4CVhl6LIEbISnX9wmBYqW0Js6mU2nF0kLWFgEqZyj01V/yQdEfA4glKWWagVy1yjj&#10;e1RUtfBEyVXaOr6M05alkv5jWTrlWZ1zYurjl5pQvAnfZLkQ2RaFrbQcRhDPGeEJp0ZoQ01PUCvh&#10;Bduh/geq0RLBQeknEpqkJxIVIRbp9Ik2d5WwKnIhqZ09ie7+H6z8sP+ETBc5n9HejWho48efP473&#10;v4+/vrOLoE9rXUZpd5YSffcGOnJN5OrsLcivjhm4qYTZqmtEaCslCpovDZXJo9IexwWQTfseCuoj&#10;dh4iUFdiE8QjORih024Op92ozjMZWqbzy7NzziRdpWfpfH4eO4hsLLbo/FsFDQtBzpFWH8HF/tb5&#10;MIzIxpTQy8Ba13Vcf23+OqDE/kRF/wzVgUqYvufhu003SLOB4kCkEHpv0cuioAL8xllLvsq5oWfE&#10;Wf3OkCzBgmOAY7AZA2EkFebcc9aHN7636s6i3laEOwp/TdKtdaQVButnGAQnp0S2g6uDFR//x6w/&#10;L3n5AF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HkEAABbQ29udGVudF9UeXBlc10ueG1sUEsBAhQACgAAAAAAh07iQAAAAAAAAAAAAAAAAAYAAAAA&#10;AAAAAAAQAAAAWwMAAF9yZWxzL1BLAQIUABQAAAAIAIdO4kCKFGY80QAAAJQBAAALAAAAAAAAAAEA&#10;IAAAAH8DAABfcmVscy8ucmVsc1BLAQIUAAoAAAAAAIdO4kAAAAAAAAAAAAAAAAAEAAAAAAAAAAAA&#10;EAAAAAAAAABkcnMvUEsBAhQAFAAAAAgAh07iQEPlfknQAAAAAwEAAA8AAAAAAAAAAQAgAAAAIgAA&#10;AGRycy9kb3ducmV2LnhtbFBLAQIUABQAAAAIAIdO4kBDxdfEEAIAABEEAAAOAAAAAAAAAAEAIAAA&#10;AB8BAABkcnMvZTJvRG9jLnhtbFBLBQYAAAAABgAGAFkBAAChBQAAAAA=&#10;">
              <v:fill on="f" focussize="0,0"/>
              <v:stroke on="f"/>
              <v:imagedata o:title=""/>
              <o:lock v:ext="edit" aspectratio="f"/>
              <v:textbox inset="0mm,0mm,0mm,0mm" style="mso-fit-shape-to-text:t;">
                <w:txbxContent>
                  <w:p w14:paraId="0EE328B8">
                    <w:pPr>
                      <w:pStyle w:val="12"/>
                      <w:jc w:val="center"/>
                    </w:pP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81B32F8">
    <w:pPr>
      <w:pStyle w:val="12"/>
    </w:pPr>
    <w: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57785" cy="131445"/>
              <wp:effectExtent l="0" t="0" r="0" b="0"/>
              <wp:wrapNone/>
              <wp:docPr id="34" name="文本框 10"/>
              <wp:cNvGraphicFramePr/>
              <a:graphic xmlns:a="http://schemas.openxmlformats.org/drawingml/2006/main">
                <a:graphicData uri="http://schemas.microsoft.com/office/word/2010/wordprocessingShape">
                  <wps:wsp>
                    <wps:cNvSpPr txBox="1"/>
                    <wps:spPr>
                      <a:xfrm>
                        <a:off x="0" y="0"/>
                        <a:ext cx="57785" cy="131445"/>
                      </a:xfrm>
                      <a:prstGeom prst="rect">
                        <a:avLst/>
                      </a:prstGeom>
                      <a:noFill/>
                      <a:ln>
                        <a:noFill/>
                      </a:ln>
                    </wps:spPr>
                    <wps:txbx>
                      <w:txbxContent>
                        <w:p w14:paraId="2F405A21">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14</w:t>
                          </w:r>
                          <w:r>
                            <w:rPr>
                              <w:rFonts w:hint="eastAsia"/>
                              <w:sz w:val="18"/>
                            </w:rPr>
                            <w:fldChar w:fldCharType="end"/>
                          </w:r>
                        </w:p>
                      </w:txbxContent>
                    </wps:txbx>
                    <wps:bodyPr wrap="none" lIns="0" tIns="0" rIns="0" bIns="0">
                      <a:spAutoFit/>
                    </wps:bodyPr>
                  </wps:wsp>
                </a:graphicData>
              </a:graphic>
            </wp:anchor>
          </w:drawing>
        </mc:Choice>
        <mc:Fallback>
          <w:pict>
            <v:shape id="文本框 10" o:spid="_x0000_s1026" o:spt="202" type="#_x0000_t202" style="position:absolute;left:0pt;margin-top:0pt;height:10.35pt;width:4.55pt;mso-position-horizontal:center;mso-position-horizontal-relative:margin;mso-wrap-style:none;z-index:251665408;mso-width-relative:page;mso-height-relative:page;" filled="f" stroked="f" coordsize="21600,21600" o:gfxdata="UEsDBAoAAAAAAIdO4kAAAAAAAAAAAAAAAAAEAAAAZHJzL1BLAwQUAAAACACHTuJAz4vdRNAAAAAC&#10;AQAADwAAAGRycy9kb3ducmV2LnhtbE2PMU/DMBCFdyT+g3VIbNROB9qGOB0qsbBREBLbNb7GEfY5&#10;st00+fcYFlhOenpP733X7GfvxEQxDYE1VCsFgrgLZuBew/vb88MWRMrIBl1g0rBQgn17e9NgbcKV&#10;X2k65l6UEk41arA5j7WUqbPkMa3CSFy8c4gec5GxlybitZR7J9dKPUqPA5cFiyMdLHVfx4vXsJk/&#10;Ao2JDvR5nrpoh2XrXhat7+8q9QQi05z/wvCDX9ChLUyncGGThNNQHsm/t3i7CsRJw1ptQLaN/I/e&#10;fgNQSwMEFAAAAAgAh07iQM3zCP3IAQAAjAMAAA4AAABkcnMvZTJvRG9jLnhtbK1TS27bMBDdF+gd&#10;CO5rWYndBILloIWRokDRFkhyAJoiLQL8gUNb8gXaG3TVTfc9l8+RISXbbbLJIhtqODN6M+/NcHHT&#10;G012IoBytqblZEqJsNw1ym5q+nB/++6aEojMNkw7K2q6F0Bvlm/fLDpfiQvXOt2IQBDEQtX5mrYx&#10;+qoogLfCMJg4LywGpQuGRbyGTdEE1iG60cXFdPq+6FxofHBcAKB3NQTpiBheAuikVFysHN8aYeOA&#10;GoRmESlBqzzQZe5WSsHjNylBRKJrikxjPrEI2ut0FssFqzaB+VbxsQX2khaecDJMWSx6glqxyMg2&#10;qGdQRvHgwMk44c4UA5GsCLIop0+0uWuZF5kLSg3+JDq8Hiz/uvseiGpqejmjxDKDEz/8+nn4/ffw&#10;5wcps0Cdhwrz7jxmxv6j63FtknDJD+hMvHsZTPoiI4JxlHd/klf0kXB0zq+urueUcIyUl+VsNk8g&#10;xflfHyB+Es6QZNQ04PCypmz3BeKQekxJpay7VVrnAWr7nwMxk6c4N5is2K/7seu1a/ZIpsO519Ti&#10;mlOiP1uUNa3I0QhHYz0aqQb4D9uIhXM/CXWAGovhkDKjcaHSFvx7z1nnR7R8BF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L3UTQAAAAAgEAAA8AAAAAAAAAAQAgAAAAIgAAAGRycy9kb3ducmV2Lnht&#10;bFBLAQIUABQAAAAIAIdO4kDN8wj9yAEAAIwDAAAOAAAAAAAAAAEAIAAAAB8BAABkcnMvZTJvRG9j&#10;LnhtbFBLBQYAAAAABgAGAFkBAABZBQAAAAA=&#10;">
              <v:fill on="f" focussize="0,0"/>
              <v:stroke on="f"/>
              <v:imagedata o:title=""/>
              <o:lock v:ext="edit" aspectratio="f"/>
              <v:textbox inset="0mm,0mm,0mm,0mm" style="mso-fit-shape-to-text:t;">
                <w:txbxContent>
                  <w:p w14:paraId="2F405A21">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14</w:t>
                    </w:r>
                    <w:r>
                      <w:rPr>
                        <w:rFonts w:hint="eastAsia"/>
                        <w:sz w:val="18"/>
                      </w:rP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1B05E35">
    <w:pPr>
      <w:pStyle w:val="12"/>
      <w:jc w:val="center"/>
    </w:pPr>
    <w: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282722955</wp:posOffset>
              </wp:positionV>
              <wp:extent cx="180340" cy="76200"/>
              <wp:effectExtent l="0" t="0" r="0" b="0"/>
              <wp:wrapNone/>
              <wp:docPr id="31" name="文本框 5"/>
              <wp:cNvGraphicFramePr/>
              <a:graphic xmlns:a="http://schemas.openxmlformats.org/drawingml/2006/main">
                <a:graphicData uri="http://schemas.microsoft.com/office/word/2010/wordprocessingShape">
                  <wps:wsp>
                    <wps:cNvSpPr txBox="1">
                      <a:spLocks noChangeArrowheads="1"/>
                    </wps:cNvSpPr>
                    <wps:spPr bwMode="auto">
                      <a:xfrm flipH="1">
                        <a:off x="0" y="0"/>
                        <a:ext cx="180340" cy="76200"/>
                      </a:xfrm>
                      <a:prstGeom prst="rect">
                        <a:avLst/>
                      </a:prstGeom>
                      <a:noFill/>
                      <a:ln>
                        <a:noFill/>
                      </a:ln>
                      <a:effectLst/>
                    </wps:spPr>
                    <wps:txbx>
                      <w:txbxContent>
                        <w:p w14:paraId="520F559E">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t>46</w:t>
                          </w:r>
                          <w:r>
                            <w:rPr>
                              <w:rFonts w:hint="eastAsia"/>
                              <w:sz w:val="18"/>
                            </w:rPr>
                            <w:fldChar w:fldCharType="end"/>
                          </w:r>
                        </w:p>
                      </w:txbxContent>
                    </wps:txbx>
                    <wps:bodyPr rot="0" vert="horz" wrap="square" lIns="0" tIns="0" rIns="0" bIns="0" anchor="t" anchorCtr="0" upright="1">
                      <a:noAutofit/>
                    </wps:bodyPr>
                  </wps:wsp>
                </a:graphicData>
              </a:graphic>
            </wp:anchor>
          </w:drawing>
        </mc:Choice>
        <mc:Fallback>
          <w:pict>
            <v:shape id="文本框 5" o:spid="_x0000_s1026" o:spt="202" type="#_x0000_t202" style="position:absolute;left:0pt;flip:x;margin-top:22261.65pt;height:6pt;width:14.2pt;mso-position-horizontal:center;mso-position-horizontal-relative:margin;z-index:251662336;mso-width-relative:page;mso-height-relative:page;" filled="f" stroked="f" coordsize="21600,21600" o:gfxdata="UEsDBAoAAAAAAIdO4kAAAAAAAAAAAAAAAAAEAAAAZHJzL1BLAwQUAAAACACHTuJA9ZZ7J9kAAAAL&#10;AQAADwAAAGRycy9kb3ducmV2LnhtbE2Py07DMBBF90j8gzVI7KjzKrQhToVASLDogtIPcONpHIjH&#10;Uey2oV/PwAaWM3N15txqNbleHHEMnScF6SwBgdR401GrYPv+fLMAEaImo3tPqOALA6zqy4tKl8af&#10;6A2Pm9gKhlAotQIb41BKGRqLToeZH5D4tvej05HHsZVm1CeGu15mSXIrne6IP1g94KPF5nNzcAqS&#10;KX21a5u9bB/unnT6sXTnc+uUur5Kk3sQEaf4F4YffVaHmp12/kAmiJ4ZnFNQFPMsz0FwIFsUIHa/&#10;q3yeg6wr+b9D/Q1QSwMEFAAAAAgAh07iQHduJ8UVAgAAHAQAAA4AAABkcnMvZTJvRG9jLnhtbK1T&#10;zW4TMRC+I/EOlu9kkxZKtcqmKo0KSOVHKjyA47WzFrseM3ayWx6AvgEnLtx5rjwHY3uTlnLpgYs1&#10;tsffzPfN5/nZ0LVsq9AbsBWfTaacKSuhNnZd8c+fLp+dcuaDsLVowaqK3yjPzxZPn8x7V6ojaKCt&#10;FTICsb7sXcWbEFxZFF42qhN+Ak5ZutSAnQi0xXVRo+gJvWuLo+n0pOgBa4cglfd0usyXfETExwCC&#10;1kaqJchNp2zIqKhaEYiSb4zzfJG61VrJ8EFrrwJrK05MQ1qpCMWruBaLuSjXKFxj5NiCeEwLDzh1&#10;wlgqeoBaiiDYBs0/UJ2RCB50mEjoikwkKUIsZtMH2lw3wqnEhaT27iC6/3+w8v32IzJTV/x4xpkV&#10;HU189+N29/P37td39iLq0ztfUtq1o8QwvIKBXJO4encF8otnFi4aYdfqHBH6Roma+pvFl8W9pxnH&#10;R5BV/w5qqiM2ARLQoLFjujXuzR6ahGFUh6Z0c5iSGgKTsfjp9Pg53Ui6enlClkqlRBlR4ggc+vBa&#10;QcdiUHEkD6QqYnvlQ+zqLiWmW7g0bZt80Nq/Digxn6hkpPF15BRpZEJhWA2jRiuob4gdQjYZfTEK&#10;GsBvnPVksIr7rxuBirP2rSWFohv3Ae6D1T4QVtLTigfOcngRsms3Ds26IeQ8AwvnpKI2iVhsLXcx&#10;ak+mSXxHg0dX3t+nrLtPvfgD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hwQAAFtDb250ZW50X1R5cGVzXS54bWxQSwECFAAKAAAAAACHTuJAAAAA&#10;AAAAAAAAAAAABgAAAAAAAAAAABAAAABpAwAAX3JlbHMvUEsBAhQAFAAAAAgAh07iQIoUZjzRAAAA&#10;lAEAAAsAAAAAAAAAAQAgAAAAjQMAAF9yZWxzLy5yZWxzUEsBAhQACgAAAAAAh07iQAAAAAAAAAAA&#10;AAAAAAQAAAAAAAAAAAAQAAAAAAAAAGRycy9QSwECFAAUAAAACACHTuJA9ZZ7J9kAAAALAQAADwAA&#10;AAAAAAABACAAAAAiAAAAZHJzL2Rvd25yZXYueG1sUEsBAhQAFAAAAAgAh07iQHduJ8UVAgAAHAQA&#10;AA4AAAAAAAAAAQAgAAAAKAEAAGRycy9lMm9Eb2MueG1sUEsFBgAAAAAGAAYAWQEAAK8FAAAAAA==&#10;">
              <v:fill on="f" focussize="0,0"/>
              <v:stroke on="f"/>
              <v:imagedata o:title=""/>
              <o:lock v:ext="edit" aspectratio="f"/>
              <v:textbox inset="0mm,0mm,0mm,0mm">
                <w:txbxContent>
                  <w:p w14:paraId="520F559E">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t>46</w:t>
                    </w:r>
                    <w:r>
                      <w:rPr>
                        <w:rFonts w:hint="eastAsia"/>
                        <w:sz w:val="18"/>
                      </w:rPr>
                      <w:fldChar w:fldCharType="end"/>
                    </w:r>
                  </w:p>
                </w:txbxContent>
              </v:textbox>
            </v:shape>
          </w:pict>
        </mc:Fallback>
      </mc:AlternateContent>
    </w: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14935" cy="131445"/>
              <wp:effectExtent l="0" t="0" r="0" b="0"/>
              <wp:wrapNone/>
              <wp:docPr id="30" name="文本框 4"/>
              <wp:cNvGraphicFramePr/>
              <a:graphic xmlns:a="http://schemas.openxmlformats.org/drawingml/2006/main">
                <a:graphicData uri="http://schemas.microsoft.com/office/word/2010/wordprocessingShape">
                  <wps:wsp>
                    <wps:cNvSpPr txBox="1">
                      <a:spLocks noChangeArrowheads="1"/>
                    </wps:cNvSpPr>
                    <wps:spPr bwMode="auto">
                      <a:xfrm>
                        <a:off x="0" y="0"/>
                        <a:ext cx="114935" cy="131445"/>
                      </a:xfrm>
                      <a:prstGeom prst="rect">
                        <a:avLst/>
                      </a:prstGeom>
                      <a:noFill/>
                      <a:ln>
                        <a:noFill/>
                      </a:ln>
                      <a:effectLst/>
                    </wps:spPr>
                    <wps:txbx>
                      <w:txbxContent>
                        <w:p w14:paraId="0CF0AC31">
                          <w:pPr>
                            <w:pStyle w:val="12"/>
                            <w:jc w:val="center"/>
                          </w:pPr>
                          <w:r>
                            <w:rPr>
                              <w:rFonts w:hint="eastAsia"/>
                            </w:rPr>
                            <w:fldChar w:fldCharType="begin"/>
                          </w:r>
                          <w:r>
                            <w:rPr>
                              <w:rFonts w:hint="eastAsia"/>
                            </w:rPr>
                            <w:instrText xml:space="preserve"> PAGE  \* MERGEFORMAT </w:instrText>
                          </w:r>
                          <w:r>
                            <w:rPr>
                              <w:rFonts w:hint="eastAsia"/>
                            </w:rPr>
                            <w:fldChar w:fldCharType="separate"/>
                          </w:r>
                          <w:r>
                            <w:t>46</w:t>
                          </w:r>
                          <w:r>
                            <w:rPr>
                              <w:rFonts w:hint="eastAsia"/>
                            </w:rPr>
                            <w:fldChar w:fldCharType="end"/>
                          </w:r>
                        </w:p>
                      </w:txbxContent>
                    </wps:txbx>
                    <wps:bodyPr rot="0" vert="horz" wrap="none" lIns="0" tIns="0" rIns="0" bIns="0" anchor="t" anchorCtr="0" upright="1">
                      <a:spAutoFit/>
                    </wps:bodyPr>
                  </wps:wsp>
                </a:graphicData>
              </a:graphic>
            </wp:anchor>
          </w:drawing>
        </mc:Choice>
        <mc:Fallback>
          <w:pict>
            <v:shape id="文本框 4" o:spid="_x0000_s1026" o:spt="202" type="#_x0000_t202" style="position:absolute;left:0pt;margin-top:0pt;height:10.35pt;width:9.05pt;mso-position-horizontal:center;mso-position-horizontal-relative:margin;mso-wrap-style:none;z-index:251661312;mso-width-relative:page;mso-height-relative:page;" filled="f" stroked="f" coordsize="21600,21600" o:gfxdata="UEsDBAoAAAAAAIdO4kAAAAAAAAAAAAAAAAAEAAAAZHJzL1BLAwQUAAAACACHTuJAQ+V+SdAAAAAD&#10;AQAADwAAAGRycy9kb3ducmV2LnhtbE2PMW/CMBCF90r9D9ZV6lbsMJQoxGFAYmGDVkhsJj7iCPsc&#10;2SYk/76mS7uc9PSe3vuu3kzOshFD7D1JKBYCGFLrdU+dhO+v3UcJLCZFWllPKGHGCJvm9aVWlfYP&#10;OuB4TB3LJRQrJcGkNFScx9agU3HhB6TsXX1wKmUZOq6DeuRyZ/lSiE/uVE95wagBtwbb2/HuJKym&#10;k8ch4hbP17ENpp9Lu5+lfH8rxBpYwin9heGJn9GhyUwXfycdmZWQH0m/9+mVBbCLhKVYAW9q/p+9&#10;+QFQSwMEFAAAAAgAh07iQNK60fUPAgAAEQQAAA4AAABkcnMvZTJvRG9jLnhtbK1TzY7TMBC+I/EO&#10;lu80zbaLIGq6WrYqQlp+pIUHcBynsUg81thtUh4A3oATF+48V5+DsZOUZbnsgYs1tme+me/z59VV&#10;3zbsoNBpMDlPZ3POlJFQarPL+aeP22cvOHNemFI0YFTOj8rxq/XTJ6vOZuoCamhKhYxAjMs6m/Pa&#10;e5sliZO1aoWbgVWGLivAVnja4i4pUXSE3jbJxXz+POkAS4sglXN0uhku+YiIjwGEqtJSbUDuW2X8&#10;gIqqEZ4ouVpbx9dx2qpS0r+vKqc8a3JOTH1cqQnFRViT9UpkOxS21nIcQTxmhAecWqENNT1DbYQX&#10;bI/6H6hWSwQHlZ9JaJOBSFSEWKTzB9rc1cKqyIWkdvYsuvt/sPLd4QMyXeZ8QZIY0dKLn75/O/34&#10;dfr5lS2DPp11GaXdWUr0/SvoyTWRq7O3ID87ZuCmFmanrhGhq5Uoab40VCb3SgccF0CK7i2U1Efs&#10;PUSgvsI2iEdyMEKnQY7nt1G9ZzK0TJcvF5ecSbpKF+lyeRk7iGwqtuj8awUtC0HOkZ4+govDrfNh&#10;GJFNKaGXga1umvj8jfnrgBKHExX9M1YHKmH6gYfvi36UpoDySKQQBm/Rz6KgBvzCWUe+yrmhb8RZ&#10;88aQLMGCU4BTUEyBMJIKc+45G8IbP1h1b1HvasKdhL8m6bY60gqDDTOMgpNTItvR1cGK9/cx689P&#10;Xv8G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eAQAAFtDb250ZW50X1R5cGVzXS54bWxQSwECFAAKAAAAAACHTuJAAAAAAAAAAAAAAAAABgAAAAAA&#10;AAAAABAAAABaAwAAX3JlbHMvUEsBAhQAFAAAAAgAh07iQIoUZjzRAAAAlAEAAAsAAAAAAAAAAQAg&#10;AAAAfgMAAF9yZWxzLy5yZWxzUEsBAhQACgAAAAAAh07iQAAAAAAAAAAAAAAAAAQAAAAAAAAAAAAQ&#10;AAAAAAAAAGRycy9QSwECFAAUAAAACACHTuJAQ+V+SdAAAAADAQAADwAAAAAAAAABACAAAAAiAAAA&#10;ZHJzL2Rvd25yZXYueG1sUEsBAhQAFAAAAAgAh07iQNK60fUPAgAAEQQAAA4AAAAAAAAAAQAgAAAA&#10;HwEAAGRycy9lMm9Eb2MueG1sUEsFBgAAAAAGAAYAWQEAAKAFAAAAAA==&#10;">
              <v:fill on="f" focussize="0,0"/>
              <v:stroke on="f"/>
              <v:imagedata o:title=""/>
              <o:lock v:ext="edit" aspectratio="f"/>
              <v:textbox inset="0mm,0mm,0mm,0mm" style="mso-fit-shape-to-text:t;">
                <w:txbxContent>
                  <w:p w14:paraId="0CF0AC31">
                    <w:pPr>
                      <w:pStyle w:val="12"/>
                      <w:jc w:val="center"/>
                    </w:pPr>
                    <w:r>
                      <w:rPr>
                        <w:rFonts w:hint="eastAsia"/>
                      </w:rPr>
                      <w:fldChar w:fldCharType="begin"/>
                    </w:r>
                    <w:r>
                      <w:rPr>
                        <w:rFonts w:hint="eastAsia"/>
                      </w:rPr>
                      <w:instrText xml:space="preserve"> PAGE  \* MERGEFORMAT </w:instrText>
                    </w:r>
                    <w:r>
                      <w:rPr>
                        <w:rFonts w:hint="eastAsia"/>
                      </w:rPr>
                      <w:fldChar w:fldCharType="separate"/>
                    </w:r>
                    <w:r>
                      <w:t>46</w:t>
                    </w:r>
                    <w:r>
                      <w:rPr>
                        <w:rFonts w:hint="eastAsia"/>
                      </w:rP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027A069">
    <w:pPr>
      <w:pStyle w:val="12"/>
    </w:pPr>
    <w: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33985" cy="153035"/>
              <wp:effectExtent l="0" t="0" r="0" b="0"/>
              <wp:wrapNone/>
              <wp:docPr id="33" name="文本框 3"/>
              <wp:cNvGraphicFramePr/>
              <a:graphic xmlns:a="http://schemas.openxmlformats.org/drawingml/2006/main">
                <a:graphicData uri="http://schemas.microsoft.com/office/word/2010/wordprocessingShape">
                  <wps:wsp>
                    <wps:cNvSpPr txBox="1">
                      <a:spLocks noChangeArrowheads="1"/>
                    </wps:cNvSpPr>
                    <wps:spPr bwMode="auto">
                      <a:xfrm>
                        <a:off x="0" y="0"/>
                        <a:ext cx="133985" cy="153035"/>
                      </a:xfrm>
                      <a:prstGeom prst="rect">
                        <a:avLst/>
                      </a:prstGeom>
                      <a:noFill/>
                      <a:ln>
                        <a:noFill/>
                      </a:ln>
                      <a:effectLst/>
                    </wps:spPr>
                    <wps:txbx>
                      <w:txbxContent>
                        <w:p w14:paraId="1673264A">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t>48</w:t>
                          </w:r>
                          <w:r>
                            <w:rPr>
                              <w:rFonts w:hint="eastAsia"/>
                              <w:sz w:val="18"/>
                            </w:rPr>
                            <w:fldChar w:fldCharType="end"/>
                          </w:r>
                        </w:p>
                      </w:txbxContent>
                    </wps:txbx>
                    <wps:bodyPr rot="0" vert="horz" wrap="none" lIns="0" tIns="0" rIns="0" bIns="0" anchor="t" anchorCtr="0" upright="1">
                      <a:spAutoFit/>
                    </wps:bodyPr>
                  </wps:wsp>
                </a:graphicData>
              </a:graphic>
            </wp:anchor>
          </w:drawing>
        </mc:Choice>
        <mc:Fallback>
          <w:pict>
            <v:shape id="文本框 3" o:spid="_x0000_s1026" o:spt="202" type="#_x0000_t202" style="position:absolute;left:0pt;margin-top:0pt;height:12.05pt;width:10.55pt;mso-position-horizontal:center;mso-position-horizontal-relative:margin;mso-wrap-style:none;z-index:251664384;mso-width-relative:page;mso-height-relative:page;" filled="f" stroked="f" coordsize="21600,21600" o:gfxdata="UEsDBAoAAAAAAIdO4kAAAAAAAAAAAAAAAAAEAAAAZHJzL1BLAwQUAAAACACHTuJAkHtdM9AAAAAD&#10;AQAADwAAAGRycy9kb3ducmV2LnhtbE2PMU/DMBCFd6T+B+sqsVHHFYIqxOlQiYWNgpDY3PgaR9jn&#10;yHbT5N9zsMByT6d3eu+7Zj8HLyZMeYikQW0qEEhdtAP1Gt7fnu92IHIxZI2PhBoWzLBvVzeNqW28&#10;0itOx9ILDqFcGw2ulLGWMncOg8mbOCKxd44pmMJr6qVN5srhwcttVT3IYAbiBmdGPDjsvo6XoOFx&#10;/og4Zjzg53nqkhuWnX9ZtL5dq+oJRMG5/B3DDz6jQ8tMp3ghm4XXwI+U38neVikQJ9Z7BbJt5H/2&#10;9htQSwMEFAAAAAgAh07iQE4pgzYPAgAAEQQAAA4AAABkcnMvZTJvRG9jLnhtbK1TzY7TMBC+I/EO&#10;lu806UZFS9R0tWxVhLT8SAsP4DpOY5F4rLHbpDwAvAEnLnvnufocjJ2kLMtlD1yiiT3zzXzffF5e&#10;9W3DDgqdBlPw+SzlTBkJpTa7gn/+tHlxyZnzwpSiAaMKflSOX62eP1t2NlcXUENTKmQEYlze2YLX&#10;3ts8SZysVSvcDKwydFkBtsLTL+6SEkVH6G2TXKTpy6QDLC2CVM7R6Xq45CMiPgUQqkpLtQa5b5Xx&#10;AyqqRnii5GptHV/FaatKSf+hqpzyrCk4MfXxS00o3oZvslqKfIfC1lqOI4injPCIUyu0oaZnqLXw&#10;gu1R/wPVaongoPIzCW0yEImKEIt5+kibu1pYFbmQ1M6eRXf/D1a+P3xEpsuCZxlnRrS08dOP76ef&#10;v07331gW9OmsyyntzlKi719DT66JXJ29BfnFMQM3tTA7dY0IXa1ESfPNQ2XyoHTAcQFk272DkvqI&#10;vYcI1FfYBvFIDkbotJvjeTeq90yGlln26nLBmaSr+SJLs0XsIPKp2KLzbxS0LAQFR1p9BBeHW+fD&#10;MCKfUkIvAxvdNHH9jfnrgBKHExX9M1YHKmH6gYfvt/0ozRbKI5FCGLxFL4uCGvArZx35quCGnhFn&#10;zVtDsgQLTgFOwXYKhJFUWHDP2RDe+MGqe4t6VxPuJPw1SbfRkVYYbJhhFJycEtmOrg5WfPgfs/68&#10;5NVv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eAQAAFtDb250ZW50X1R5cGVzXS54bWxQSwECFAAKAAAAAACHTuJAAAAAAAAAAAAAAAAABgAAAAAA&#10;AAAAABAAAABaAwAAX3JlbHMvUEsBAhQAFAAAAAgAh07iQIoUZjzRAAAAlAEAAAsAAAAAAAAAAQAg&#10;AAAAfgMAAF9yZWxzLy5yZWxzUEsBAhQACgAAAAAAh07iQAAAAAAAAAAAAAAAAAQAAAAAAAAAAAAQ&#10;AAAAAAAAAGRycy9QSwECFAAUAAAACACHTuJAkHtdM9AAAAADAQAADwAAAAAAAAABACAAAAAiAAAA&#10;ZHJzL2Rvd25yZXYueG1sUEsBAhQAFAAAAAgAh07iQE4pgzYPAgAAEQQAAA4AAAAAAAAAAQAgAAAA&#10;HwEAAGRycy9lMm9Eb2MueG1sUEsFBgAAAAAGAAYAWQEAAKAFAAAAAA==&#10;">
              <v:fill on="f" focussize="0,0"/>
              <v:stroke on="f"/>
              <v:imagedata o:title=""/>
              <o:lock v:ext="edit" aspectratio="f"/>
              <v:textbox inset="0mm,0mm,0mm,0mm" style="mso-fit-shape-to-text:t;">
                <w:txbxContent>
                  <w:p w14:paraId="1673264A">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t>48</w:t>
                    </w:r>
                    <w:r>
                      <w:rPr>
                        <w:rFonts w:hint="eastAsia"/>
                        <w:sz w:val="18"/>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BB3F989">
    <w:pPr>
      <w:pStyle w:val="13"/>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20460DA">
    <w:pPr>
      <w:pStyle w:val="1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856F864">
    <w:pPr>
      <w:pStyle w:val="13"/>
      <w:pBdr>
        <w:bottom w:val="none" w:color="auto" w:sz="0" w:space="0"/>
      </w:pBdr>
      <w:jc w:val="both"/>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623AEEA">
    <w:pPr>
      <w:pStyle w:val="13"/>
      <w:pBdr>
        <w:bottom w:val="none" w:color="auto" w:sz="0" w:space="0"/>
      </w:pBdr>
      <w:jc w:val="both"/>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TEzYmI1MzA1YTMyZTBmY2M5NThjZWZlYThhMjBmZDAifQ=="/>
  </w:docVars>
  <w:rsids>
    <w:rsidRoot w:val="00172A27"/>
    <w:rsid w:val="00001908"/>
    <w:rsid w:val="00003020"/>
    <w:rsid w:val="00003B9E"/>
    <w:rsid w:val="000075ED"/>
    <w:rsid w:val="00007F53"/>
    <w:rsid w:val="0001428B"/>
    <w:rsid w:val="00016191"/>
    <w:rsid w:val="00023FFE"/>
    <w:rsid w:val="00025ABB"/>
    <w:rsid w:val="000371BA"/>
    <w:rsid w:val="000375D1"/>
    <w:rsid w:val="00043EA2"/>
    <w:rsid w:val="0004529B"/>
    <w:rsid w:val="00050E23"/>
    <w:rsid w:val="0005470B"/>
    <w:rsid w:val="00062A0F"/>
    <w:rsid w:val="00063821"/>
    <w:rsid w:val="00071CC7"/>
    <w:rsid w:val="00074D05"/>
    <w:rsid w:val="00075989"/>
    <w:rsid w:val="00076F71"/>
    <w:rsid w:val="0008409A"/>
    <w:rsid w:val="00085C23"/>
    <w:rsid w:val="00085C29"/>
    <w:rsid w:val="000921D2"/>
    <w:rsid w:val="00097898"/>
    <w:rsid w:val="00097CD7"/>
    <w:rsid w:val="00097E5A"/>
    <w:rsid w:val="000A3740"/>
    <w:rsid w:val="000A5434"/>
    <w:rsid w:val="000A68EC"/>
    <w:rsid w:val="000B4BCC"/>
    <w:rsid w:val="000B63BA"/>
    <w:rsid w:val="000C1BB6"/>
    <w:rsid w:val="000C375B"/>
    <w:rsid w:val="000C5B24"/>
    <w:rsid w:val="000D0475"/>
    <w:rsid w:val="000D5CF1"/>
    <w:rsid w:val="000D709C"/>
    <w:rsid w:val="000E1865"/>
    <w:rsid w:val="000F07E8"/>
    <w:rsid w:val="000F24A5"/>
    <w:rsid w:val="000F50BD"/>
    <w:rsid w:val="000F69B8"/>
    <w:rsid w:val="0011604F"/>
    <w:rsid w:val="001226AF"/>
    <w:rsid w:val="00126021"/>
    <w:rsid w:val="00131B8A"/>
    <w:rsid w:val="00132BD2"/>
    <w:rsid w:val="0013365F"/>
    <w:rsid w:val="001356A8"/>
    <w:rsid w:val="00137BAE"/>
    <w:rsid w:val="00144AF3"/>
    <w:rsid w:val="00145158"/>
    <w:rsid w:val="00150653"/>
    <w:rsid w:val="00151DFF"/>
    <w:rsid w:val="001559D5"/>
    <w:rsid w:val="0015658A"/>
    <w:rsid w:val="00162C6E"/>
    <w:rsid w:val="00163FA6"/>
    <w:rsid w:val="00165836"/>
    <w:rsid w:val="00165AD9"/>
    <w:rsid w:val="001723C1"/>
    <w:rsid w:val="00172A27"/>
    <w:rsid w:val="00172AD6"/>
    <w:rsid w:val="001732F0"/>
    <w:rsid w:val="001750DD"/>
    <w:rsid w:val="00175C0D"/>
    <w:rsid w:val="001819F4"/>
    <w:rsid w:val="00185C7E"/>
    <w:rsid w:val="00191284"/>
    <w:rsid w:val="00194383"/>
    <w:rsid w:val="00195B19"/>
    <w:rsid w:val="00195B55"/>
    <w:rsid w:val="001A0B09"/>
    <w:rsid w:val="001A182B"/>
    <w:rsid w:val="001A3CA7"/>
    <w:rsid w:val="001A70EB"/>
    <w:rsid w:val="001B1C72"/>
    <w:rsid w:val="001C0275"/>
    <w:rsid w:val="001C6D56"/>
    <w:rsid w:val="001D28DC"/>
    <w:rsid w:val="001D7182"/>
    <w:rsid w:val="001E0D8D"/>
    <w:rsid w:val="001E22EB"/>
    <w:rsid w:val="001E4E1C"/>
    <w:rsid w:val="001E6387"/>
    <w:rsid w:val="001E6BEC"/>
    <w:rsid w:val="001F5C41"/>
    <w:rsid w:val="001F5D2C"/>
    <w:rsid w:val="00200690"/>
    <w:rsid w:val="0020129E"/>
    <w:rsid w:val="00204EC0"/>
    <w:rsid w:val="00205DD7"/>
    <w:rsid w:val="00206CB5"/>
    <w:rsid w:val="00215E63"/>
    <w:rsid w:val="002201B9"/>
    <w:rsid w:val="00220B8A"/>
    <w:rsid w:val="00221F47"/>
    <w:rsid w:val="002220EF"/>
    <w:rsid w:val="00222570"/>
    <w:rsid w:val="00230112"/>
    <w:rsid w:val="00230603"/>
    <w:rsid w:val="00230650"/>
    <w:rsid w:val="00232B1C"/>
    <w:rsid w:val="00233B7D"/>
    <w:rsid w:val="00235937"/>
    <w:rsid w:val="00240919"/>
    <w:rsid w:val="0024139C"/>
    <w:rsid w:val="00243CCF"/>
    <w:rsid w:val="0025032F"/>
    <w:rsid w:val="00255567"/>
    <w:rsid w:val="00255989"/>
    <w:rsid w:val="00255F1D"/>
    <w:rsid w:val="002566F2"/>
    <w:rsid w:val="002616CB"/>
    <w:rsid w:val="00262676"/>
    <w:rsid w:val="002630F1"/>
    <w:rsid w:val="0026442A"/>
    <w:rsid w:val="0026486E"/>
    <w:rsid w:val="00265925"/>
    <w:rsid w:val="002672B7"/>
    <w:rsid w:val="00270206"/>
    <w:rsid w:val="002823D3"/>
    <w:rsid w:val="00282497"/>
    <w:rsid w:val="002844C2"/>
    <w:rsid w:val="00285030"/>
    <w:rsid w:val="00290454"/>
    <w:rsid w:val="00291130"/>
    <w:rsid w:val="002923B8"/>
    <w:rsid w:val="002935E3"/>
    <w:rsid w:val="00293DB5"/>
    <w:rsid w:val="002A189B"/>
    <w:rsid w:val="002A3085"/>
    <w:rsid w:val="002A5614"/>
    <w:rsid w:val="002A63A6"/>
    <w:rsid w:val="002A74CA"/>
    <w:rsid w:val="002B247B"/>
    <w:rsid w:val="002B7D58"/>
    <w:rsid w:val="002C0549"/>
    <w:rsid w:val="002C0903"/>
    <w:rsid w:val="002C2EB1"/>
    <w:rsid w:val="002C35BA"/>
    <w:rsid w:val="002C7EEA"/>
    <w:rsid w:val="002D2A8D"/>
    <w:rsid w:val="002D453F"/>
    <w:rsid w:val="002D4610"/>
    <w:rsid w:val="002D4A9C"/>
    <w:rsid w:val="002D4C6B"/>
    <w:rsid w:val="002D4E2B"/>
    <w:rsid w:val="002D790F"/>
    <w:rsid w:val="002D7A8B"/>
    <w:rsid w:val="002E00FD"/>
    <w:rsid w:val="002E07CE"/>
    <w:rsid w:val="002E153A"/>
    <w:rsid w:val="002E2055"/>
    <w:rsid w:val="002E3474"/>
    <w:rsid w:val="002E360C"/>
    <w:rsid w:val="002F5BA7"/>
    <w:rsid w:val="002F5EBD"/>
    <w:rsid w:val="00312E48"/>
    <w:rsid w:val="00315297"/>
    <w:rsid w:val="003161A6"/>
    <w:rsid w:val="00316903"/>
    <w:rsid w:val="00316D8F"/>
    <w:rsid w:val="00327F7F"/>
    <w:rsid w:val="003317A2"/>
    <w:rsid w:val="0033658B"/>
    <w:rsid w:val="00341213"/>
    <w:rsid w:val="003425FD"/>
    <w:rsid w:val="0034435C"/>
    <w:rsid w:val="0034550D"/>
    <w:rsid w:val="00345D1E"/>
    <w:rsid w:val="00353946"/>
    <w:rsid w:val="00363403"/>
    <w:rsid w:val="003637C9"/>
    <w:rsid w:val="0036390C"/>
    <w:rsid w:val="00366F84"/>
    <w:rsid w:val="003678B7"/>
    <w:rsid w:val="0037568F"/>
    <w:rsid w:val="00377F0F"/>
    <w:rsid w:val="00383376"/>
    <w:rsid w:val="003869F3"/>
    <w:rsid w:val="003900CD"/>
    <w:rsid w:val="00392F74"/>
    <w:rsid w:val="003953FD"/>
    <w:rsid w:val="00397810"/>
    <w:rsid w:val="003A5AF0"/>
    <w:rsid w:val="003A7678"/>
    <w:rsid w:val="003B1583"/>
    <w:rsid w:val="003B2815"/>
    <w:rsid w:val="003B4B30"/>
    <w:rsid w:val="003B7179"/>
    <w:rsid w:val="003C193B"/>
    <w:rsid w:val="003C1D16"/>
    <w:rsid w:val="003C4195"/>
    <w:rsid w:val="003C57C7"/>
    <w:rsid w:val="003C6C14"/>
    <w:rsid w:val="003C6CBF"/>
    <w:rsid w:val="003D020F"/>
    <w:rsid w:val="003D18D3"/>
    <w:rsid w:val="003D2018"/>
    <w:rsid w:val="003D20CA"/>
    <w:rsid w:val="003D2CC1"/>
    <w:rsid w:val="003E0F0B"/>
    <w:rsid w:val="003E131C"/>
    <w:rsid w:val="003E32E0"/>
    <w:rsid w:val="003E32E5"/>
    <w:rsid w:val="003E55EA"/>
    <w:rsid w:val="003E5632"/>
    <w:rsid w:val="003F1EE7"/>
    <w:rsid w:val="003F6285"/>
    <w:rsid w:val="003F6532"/>
    <w:rsid w:val="003F7418"/>
    <w:rsid w:val="00400B03"/>
    <w:rsid w:val="00404C55"/>
    <w:rsid w:val="00405D9F"/>
    <w:rsid w:val="00406B06"/>
    <w:rsid w:val="004119D9"/>
    <w:rsid w:val="004177C3"/>
    <w:rsid w:val="00420EFF"/>
    <w:rsid w:val="00421C57"/>
    <w:rsid w:val="004235CB"/>
    <w:rsid w:val="00427044"/>
    <w:rsid w:val="004303B7"/>
    <w:rsid w:val="00433C87"/>
    <w:rsid w:val="00440B4E"/>
    <w:rsid w:val="00447C5C"/>
    <w:rsid w:val="00453E28"/>
    <w:rsid w:val="00456543"/>
    <w:rsid w:val="00460DE9"/>
    <w:rsid w:val="00465E56"/>
    <w:rsid w:val="00471B83"/>
    <w:rsid w:val="004750E1"/>
    <w:rsid w:val="00476B23"/>
    <w:rsid w:val="004771DA"/>
    <w:rsid w:val="00477A26"/>
    <w:rsid w:val="004810DA"/>
    <w:rsid w:val="00481636"/>
    <w:rsid w:val="00487C65"/>
    <w:rsid w:val="00491B26"/>
    <w:rsid w:val="00492507"/>
    <w:rsid w:val="00492B15"/>
    <w:rsid w:val="00493790"/>
    <w:rsid w:val="00495EED"/>
    <w:rsid w:val="004969EA"/>
    <w:rsid w:val="004A1851"/>
    <w:rsid w:val="004A56D2"/>
    <w:rsid w:val="004A76CD"/>
    <w:rsid w:val="004B3703"/>
    <w:rsid w:val="004B3E9C"/>
    <w:rsid w:val="004B5D12"/>
    <w:rsid w:val="004B6AD3"/>
    <w:rsid w:val="004B7578"/>
    <w:rsid w:val="004B7D39"/>
    <w:rsid w:val="004C02C6"/>
    <w:rsid w:val="004C27C9"/>
    <w:rsid w:val="004C40FE"/>
    <w:rsid w:val="004C677B"/>
    <w:rsid w:val="004C6D42"/>
    <w:rsid w:val="004D28B6"/>
    <w:rsid w:val="004D2B9C"/>
    <w:rsid w:val="004D33C7"/>
    <w:rsid w:val="004D3924"/>
    <w:rsid w:val="004E1FF8"/>
    <w:rsid w:val="004E2A69"/>
    <w:rsid w:val="004E31BC"/>
    <w:rsid w:val="004E3E31"/>
    <w:rsid w:val="004E408D"/>
    <w:rsid w:val="004E6B75"/>
    <w:rsid w:val="004E7BAB"/>
    <w:rsid w:val="004F14C9"/>
    <w:rsid w:val="004F423F"/>
    <w:rsid w:val="004F51AB"/>
    <w:rsid w:val="004F7002"/>
    <w:rsid w:val="00500511"/>
    <w:rsid w:val="00501051"/>
    <w:rsid w:val="00502C62"/>
    <w:rsid w:val="0051316A"/>
    <w:rsid w:val="00513843"/>
    <w:rsid w:val="0051420B"/>
    <w:rsid w:val="0051560D"/>
    <w:rsid w:val="005275BB"/>
    <w:rsid w:val="00527D19"/>
    <w:rsid w:val="0053350E"/>
    <w:rsid w:val="005362E1"/>
    <w:rsid w:val="00541EF4"/>
    <w:rsid w:val="00547AF3"/>
    <w:rsid w:val="00550621"/>
    <w:rsid w:val="005549BC"/>
    <w:rsid w:val="00555336"/>
    <w:rsid w:val="00556053"/>
    <w:rsid w:val="00557048"/>
    <w:rsid w:val="00565227"/>
    <w:rsid w:val="00566532"/>
    <w:rsid w:val="0057040E"/>
    <w:rsid w:val="005707FC"/>
    <w:rsid w:val="00572534"/>
    <w:rsid w:val="00575144"/>
    <w:rsid w:val="0058150A"/>
    <w:rsid w:val="00584453"/>
    <w:rsid w:val="0058781D"/>
    <w:rsid w:val="00591FE1"/>
    <w:rsid w:val="0059403D"/>
    <w:rsid w:val="00597914"/>
    <w:rsid w:val="005A2366"/>
    <w:rsid w:val="005A2966"/>
    <w:rsid w:val="005A42F6"/>
    <w:rsid w:val="005A4EC4"/>
    <w:rsid w:val="005A6DA7"/>
    <w:rsid w:val="005B02E2"/>
    <w:rsid w:val="005B14F1"/>
    <w:rsid w:val="005B5C7B"/>
    <w:rsid w:val="005C0748"/>
    <w:rsid w:val="005C0E01"/>
    <w:rsid w:val="005C3356"/>
    <w:rsid w:val="005C70D1"/>
    <w:rsid w:val="005D0282"/>
    <w:rsid w:val="005D7386"/>
    <w:rsid w:val="005E0793"/>
    <w:rsid w:val="005E54F8"/>
    <w:rsid w:val="005E57D3"/>
    <w:rsid w:val="005E7A94"/>
    <w:rsid w:val="005F0A9F"/>
    <w:rsid w:val="005F1164"/>
    <w:rsid w:val="005F19C1"/>
    <w:rsid w:val="005F2BE2"/>
    <w:rsid w:val="005F566D"/>
    <w:rsid w:val="005F5B52"/>
    <w:rsid w:val="005F5FD9"/>
    <w:rsid w:val="00603D90"/>
    <w:rsid w:val="00603E76"/>
    <w:rsid w:val="006049A0"/>
    <w:rsid w:val="00614873"/>
    <w:rsid w:val="0061611A"/>
    <w:rsid w:val="0061673C"/>
    <w:rsid w:val="00616897"/>
    <w:rsid w:val="00623518"/>
    <w:rsid w:val="00624BE3"/>
    <w:rsid w:val="00626BDE"/>
    <w:rsid w:val="0063480B"/>
    <w:rsid w:val="00634C0D"/>
    <w:rsid w:val="00635411"/>
    <w:rsid w:val="00636E7F"/>
    <w:rsid w:val="006374CE"/>
    <w:rsid w:val="00640B31"/>
    <w:rsid w:val="00641113"/>
    <w:rsid w:val="00641932"/>
    <w:rsid w:val="0064234C"/>
    <w:rsid w:val="00642B72"/>
    <w:rsid w:val="00643A17"/>
    <w:rsid w:val="006445E7"/>
    <w:rsid w:val="00646CEF"/>
    <w:rsid w:val="006501C3"/>
    <w:rsid w:val="00652286"/>
    <w:rsid w:val="0065755B"/>
    <w:rsid w:val="00665A2B"/>
    <w:rsid w:val="00673783"/>
    <w:rsid w:val="006763CD"/>
    <w:rsid w:val="006808F0"/>
    <w:rsid w:val="00681C57"/>
    <w:rsid w:val="00684430"/>
    <w:rsid w:val="00684D50"/>
    <w:rsid w:val="00685DDC"/>
    <w:rsid w:val="006870BE"/>
    <w:rsid w:val="00691B70"/>
    <w:rsid w:val="006934D3"/>
    <w:rsid w:val="006A360F"/>
    <w:rsid w:val="006A4945"/>
    <w:rsid w:val="006A5E7E"/>
    <w:rsid w:val="006A6D3D"/>
    <w:rsid w:val="006B137B"/>
    <w:rsid w:val="006B2970"/>
    <w:rsid w:val="006C008E"/>
    <w:rsid w:val="006C4C95"/>
    <w:rsid w:val="006D2AB9"/>
    <w:rsid w:val="006D36EC"/>
    <w:rsid w:val="006D3800"/>
    <w:rsid w:val="006D45E8"/>
    <w:rsid w:val="006D5DD6"/>
    <w:rsid w:val="006D600D"/>
    <w:rsid w:val="006E0B1A"/>
    <w:rsid w:val="006E4CC0"/>
    <w:rsid w:val="006E512C"/>
    <w:rsid w:val="006E675A"/>
    <w:rsid w:val="006E72FD"/>
    <w:rsid w:val="006F21FD"/>
    <w:rsid w:val="00702C52"/>
    <w:rsid w:val="0071112F"/>
    <w:rsid w:val="00717D44"/>
    <w:rsid w:val="0072105B"/>
    <w:rsid w:val="00721858"/>
    <w:rsid w:val="00723A2F"/>
    <w:rsid w:val="0072549D"/>
    <w:rsid w:val="0072667C"/>
    <w:rsid w:val="007271FD"/>
    <w:rsid w:val="00734BC6"/>
    <w:rsid w:val="00734D27"/>
    <w:rsid w:val="00744F86"/>
    <w:rsid w:val="00756148"/>
    <w:rsid w:val="00757BAE"/>
    <w:rsid w:val="00757BCB"/>
    <w:rsid w:val="00761C94"/>
    <w:rsid w:val="00771014"/>
    <w:rsid w:val="00771140"/>
    <w:rsid w:val="00771FF9"/>
    <w:rsid w:val="007723E3"/>
    <w:rsid w:val="00772BF3"/>
    <w:rsid w:val="00772F12"/>
    <w:rsid w:val="007738D7"/>
    <w:rsid w:val="0077407D"/>
    <w:rsid w:val="0077558F"/>
    <w:rsid w:val="00783BCE"/>
    <w:rsid w:val="007900B5"/>
    <w:rsid w:val="007A0CBB"/>
    <w:rsid w:val="007A1790"/>
    <w:rsid w:val="007A1E3B"/>
    <w:rsid w:val="007A45D9"/>
    <w:rsid w:val="007A6FC5"/>
    <w:rsid w:val="007B00E3"/>
    <w:rsid w:val="007B0C51"/>
    <w:rsid w:val="007B4525"/>
    <w:rsid w:val="007C02C1"/>
    <w:rsid w:val="007D11B3"/>
    <w:rsid w:val="007D1D25"/>
    <w:rsid w:val="007D280A"/>
    <w:rsid w:val="007D4754"/>
    <w:rsid w:val="007D4FC3"/>
    <w:rsid w:val="007D77D0"/>
    <w:rsid w:val="007E41DB"/>
    <w:rsid w:val="007E5C83"/>
    <w:rsid w:val="008027A1"/>
    <w:rsid w:val="00803636"/>
    <w:rsid w:val="00811249"/>
    <w:rsid w:val="00812005"/>
    <w:rsid w:val="00816C9F"/>
    <w:rsid w:val="008269C2"/>
    <w:rsid w:val="00826F3F"/>
    <w:rsid w:val="008313BE"/>
    <w:rsid w:val="00835D74"/>
    <w:rsid w:val="00836B36"/>
    <w:rsid w:val="0084035D"/>
    <w:rsid w:val="00844279"/>
    <w:rsid w:val="00844D4E"/>
    <w:rsid w:val="00852FE6"/>
    <w:rsid w:val="0085400E"/>
    <w:rsid w:val="008560C1"/>
    <w:rsid w:val="00857AC0"/>
    <w:rsid w:val="008630B0"/>
    <w:rsid w:val="008700E6"/>
    <w:rsid w:val="008744AB"/>
    <w:rsid w:val="008756AF"/>
    <w:rsid w:val="00875F29"/>
    <w:rsid w:val="008769B3"/>
    <w:rsid w:val="00884813"/>
    <w:rsid w:val="00886DDE"/>
    <w:rsid w:val="0089014C"/>
    <w:rsid w:val="008930BD"/>
    <w:rsid w:val="0089528A"/>
    <w:rsid w:val="008968C8"/>
    <w:rsid w:val="00896D99"/>
    <w:rsid w:val="008973D8"/>
    <w:rsid w:val="00897A4E"/>
    <w:rsid w:val="008A0559"/>
    <w:rsid w:val="008A2EB5"/>
    <w:rsid w:val="008A3A9D"/>
    <w:rsid w:val="008A42C8"/>
    <w:rsid w:val="008A783E"/>
    <w:rsid w:val="008B1450"/>
    <w:rsid w:val="008B4D4A"/>
    <w:rsid w:val="008B61D4"/>
    <w:rsid w:val="008C01E5"/>
    <w:rsid w:val="008C20E4"/>
    <w:rsid w:val="008C50D3"/>
    <w:rsid w:val="008D552B"/>
    <w:rsid w:val="008D676C"/>
    <w:rsid w:val="008E0C47"/>
    <w:rsid w:val="008E14CA"/>
    <w:rsid w:val="008E2049"/>
    <w:rsid w:val="008E55F1"/>
    <w:rsid w:val="008E59C5"/>
    <w:rsid w:val="008F18E0"/>
    <w:rsid w:val="008F546D"/>
    <w:rsid w:val="008F55F5"/>
    <w:rsid w:val="009009D5"/>
    <w:rsid w:val="00904DA1"/>
    <w:rsid w:val="00906557"/>
    <w:rsid w:val="00912B94"/>
    <w:rsid w:val="009175CB"/>
    <w:rsid w:val="009209DE"/>
    <w:rsid w:val="00924C18"/>
    <w:rsid w:val="00930DDD"/>
    <w:rsid w:val="00932820"/>
    <w:rsid w:val="00941674"/>
    <w:rsid w:val="009455F3"/>
    <w:rsid w:val="0095216F"/>
    <w:rsid w:val="0095521B"/>
    <w:rsid w:val="009576E6"/>
    <w:rsid w:val="0096075F"/>
    <w:rsid w:val="00964CD8"/>
    <w:rsid w:val="00973EB2"/>
    <w:rsid w:val="00974A60"/>
    <w:rsid w:val="00975611"/>
    <w:rsid w:val="00975EC7"/>
    <w:rsid w:val="009A0351"/>
    <w:rsid w:val="009A18B9"/>
    <w:rsid w:val="009A1A39"/>
    <w:rsid w:val="009A2A1F"/>
    <w:rsid w:val="009B0684"/>
    <w:rsid w:val="009B33BD"/>
    <w:rsid w:val="009B58D2"/>
    <w:rsid w:val="009C00B2"/>
    <w:rsid w:val="009C1331"/>
    <w:rsid w:val="009C1784"/>
    <w:rsid w:val="009C1B9B"/>
    <w:rsid w:val="009C5AB2"/>
    <w:rsid w:val="009D3039"/>
    <w:rsid w:val="009D7BDC"/>
    <w:rsid w:val="009E160B"/>
    <w:rsid w:val="009F4822"/>
    <w:rsid w:val="009F64B7"/>
    <w:rsid w:val="009F6F8D"/>
    <w:rsid w:val="00A02196"/>
    <w:rsid w:val="00A05A07"/>
    <w:rsid w:val="00A05F82"/>
    <w:rsid w:val="00A14B3D"/>
    <w:rsid w:val="00A1513C"/>
    <w:rsid w:val="00A15CB9"/>
    <w:rsid w:val="00A172EA"/>
    <w:rsid w:val="00A20C74"/>
    <w:rsid w:val="00A23AE3"/>
    <w:rsid w:val="00A315F9"/>
    <w:rsid w:val="00A32514"/>
    <w:rsid w:val="00A33673"/>
    <w:rsid w:val="00A3590E"/>
    <w:rsid w:val="00A47F37"/>
    <w:rsid w:val="00A522EF"/>
    <w:rsid w:val="00A553EB"/>
    <w:rsid w:val="00A629A8"/>
    <w:rsid w:val="00A70FB3"/>
    <w:rsid w:val="00A7391C"/>
    <w:rsid w:val="00A73991"/>
    <w:rsid w:val="00A74B78"/>
    <w:rsid w:val="00A818BE"/>
    <w:rsid w:val="00A8304C"/>
    <w:rsid w:val="00A83210"/>
    <w:rsid w:val="00A83E31"/>
    <w:rsid w:val="00A8455E"/>
    <w:rsid w:val="00A9167A"/>
    <w:rsid w:val="00AA042A"/>
    <w:rsid w:val="00AA4363"/>
    <w:rsid w:val="00AA49AF"/>
    <w:rsid w:val="00AB1707"/>
    <w:rsid w:val="00AB1969"/>
    <w:rsid w:val="00AB40BF"/>
    <w:rsid w:val="00AB66DB"/>
    <w:rsid w:val="00AC5411"/>
    <w:rsid w:val="00AC6436"/>
    <w:rsid w:val="00AD1435"/>
    <w:rsid w:val="00AD56F9"/>
    <w:rsid w:val="00AE4410"/>
    <w:rsid w:val="00AE6294"/>
    <w:rsid w:val="00AE6D2E"/>
    <w:rsid w:val="00AF4CE5"/>
    <w:rsid w:val="00AF6427"/>
    <w:rsid w:val="00AF750B"/>
    <w:rsid w:val="00B016DE"/>
    <w:rsid w:val="00B01F67"/>
    <w:rsid w:val="00B05EFF"/>
    <w:rsid w:val="00B10C74"/>
    <w:rsid w:val="00B1259D"/>
    <w:rsid w:val="00B16C60"/>
    <w:rsid w:val="00B2335B"/>
    <w:rsid w:val="00B258E2"/>
    <w:rsid w:val="00B30C58"/>
    <w:rsid w:val="00B34A34"/>
    <w:rsid w:val="00B44559"/>
    <w:rsid w:val="00B47DAC"/>
    <w:rsid w:val="00B577F1"/>
    <w:rsid w:val="00B6081F"/>
    <w:rsid w:val="00B66979"/>
    <w:rsid w:val="00B74BF1"/>
    <w:rsid w:val="00B762A6"/>
    <w:rsid w:val="00B80834"/>
    <w:rsid w:val="00B84727"/>
    <w:rsid w:val="00B84C10"/>
    <w:rsid w:val="00B86071"/>
    <w:rsid w:val="00B861F5"/>
    <w:rsid w:val="00B90CD3"/>
    <w:rsid w:val="00B91B55"/>
    <w:rsid w:val="00BA17D3"/>
    <w:rsid w:val="00BA55AD"/>
    <w:rsid w:val="00BA6179"/>
    <w:rsid w:val="00BA6336"/>
    <w:rsid w:val="00BB13F7"/>
    <w:rsid w:val="00BB2E62"/>
    <w:rsid w:val="00BC2817"/>
    <w:rsid w:val="00BC443E"/>
    <w:rsid w:val="00BC77D5"/>
    <w:rsid w:val="00BD256C"/>
    <w:rsid w:val="00BE30A3"/>
    <w:rsid w:val="00BE5807"/>
    <w:rsid w:val="00BF03FB"/>
    <w:rsid w:val="00BF0468"/>
    <w:rsid w:val="00BF4603"/>
    <w:rsid w:val="00BF570F"/>
    <w:rsid w:val="00C00679"/>
    <w:rsid w:val="00C01BBE"/>
    <w:rsid w:val="00C01C7A"/>
    <w:rsid w:val="00C0291D"/>
    <w:rsid w:val="00C04509"/>
    <w:rsid w:val="00C04547"/>
    <w:rsid w:val="00C073CC"/>
    <w:rsid w:val="00C105CD"/>
    <w:rsid w:val="00C12FD3"/>
    <w:rsid w:val="00C15F2C"/>
    <w:rsid w:val="00C17120"/>
    <w:rsid w:val="00C2185B"/>
    <w:rsid w:val="00C23B41"/>
    <w:rsid w:val="00C2606A"/>
    <w:rsid w:val="00C27200"/>
    <w:rsid w:val="00C272DB"/>
    <w:rsid w:val="00C3183F"/>
    <w:rsid w:val="00C33388"/>
    <w:rsid w:val="00C33A4E"/>
    <w:rsid w:val="00C37675"/>
    <w:rsid w:val="00C40544"/>
    <w:rsid w:val="00C44D74"/>
    <w:rsid w:val="00C46913"/>
    <w:rsid w:val="00C53A44"/>
    <w:rsid w:val="00C53C21"/>
    <w:rsid w:val="00C67A71"/>
    <w:rsid w:val="00C75EC9"/>
    <w:rsid w:val="00C85414"/>
    <w:rsid w:val="00C9170F"/>
    <w:rsid w:val="00C93A82"/>
    <w:rsid w:val="00C947C6"/>
    <w:rsid w:val="00C9769C"/>
    <w:rsid w:val="00CA0926"/>
    <w:rsid w:val="00CA1B50"/>
    <w:rsid w:val="00CA3879"/>
    <w:rsid w:val="00CA38F9"/>
    <w:rsid w:val="00CA4A93"/>
    <w:rsid w:val="00CB495B"/>
    <w:rsid w:val="00CB5601"/>
    <w:rsid w:val="00CB7B03"/>
    <w:rsid w:val="00CD4896"/>
    <w:rsid w:val="00CD499D"/>
    <w:rsid w:val="00CE2E6F"/>
    <w:rsid w:val="00CE4FD7"/>
    <w:rsid w:val="00CE6B07"/>
    <w:rsid w:val="00CF4059"/>
    <w:rsid w:val="00CF4CDE"/>
    <w:rsid w:val="00CF7429"/>
    <w:rsid w:val="00CF7E38"/>
    <w:rsid w:val="00D01C29"/>
    <w:rsid w:val="00D0546F"/>
    <w:rsid w:val="00D13244"/>
    <w:rsid w:val="00D1448F"/>
    <w:rsid w:val="00D144A6"/>
    <w:rsid w:val="00D225F7"/>
    <w:rsid w:val="00D26809"/>
    <w:rsid w:val="00D30D2D"/>
    <w:rsid w:val="00D342A4"/>
    <w:rsid w:val="00D374FA"/>
    <w:rsid w:val="00D534DC"/>
    <w:rsid w:val="00D56097"/>
    <w:rsid w:val="00D6416C"/>
    <w:rsid w:val="00D71435"/>
    <w:rsid w:val="00D734F8"/>
    <w:rsid w:val="00D76CCE"/>
    <w:rsid w:val="00D80E19"/>
    <w:rsid w:val="00D8343E"/>
    <w:rsid w:val="00D872CE"/>
    <w:rsid w:val="00D91A55"/>
    <w:rsid w:val="00D92001"/>
    <w:rsid w:val="00D92BFB"/>
    <w:rsid w:val="00D94D94"/>
    <w:rsid w:val="00DA554B"/>
    <w:rsid w:val="00DA5DF6"/>
    <w:rsid w:val="00DB2A72"/>
    <w:rsid w:val="00DB7F45"/>
    <w:rsid w:val="00DC3D6F"/>
    <w:rsid w:val="00DD2CB6"/>
    <w:rsid w:val="00DD62BB"/>
    <w:rsid w:val="00DE1459"/>
    <w:rsid w:val="00DE2B10"/>
    <w:rsid w:val="00DE4A6B"/>
    <w:rsid w:val="00DE53E6"/>
    <w:rsid w:val="00DF3C80"/>
    <w:rsid w:val="00E0733B"/>
    <w:rsid w:val="00E12E7D"/>
    <w:rsid w:val="00E2111E"/>
    <w:rsid w:val="00E22FF6"/>
    <w:rsid w:val="00E24A64"/>
    <w:rsid w:val="00E25335"/>
    <w:rsid w:val="00E30DCA"/>
    <w:rsid w:val="00E429A2"/>
    <w:rsid w:val="00E461B6"/>
    <w:rsid w:val="00E4636A"/>
    <w:rsid w:val="00E51BF2"/>
    <w:rsid w:val="00E5313E"/>
    <w:rsid w:val="00E53CE1"/>
    <w:rsid w:val="00E6297C"/>
    <w:rsid w:val="00E643EB"/>
    <w:rsid w:val="00E65E1A"/>
    <w:rsid w:val="00E745BD"/>
    <w:rsid w:val="00E749EA"/>
    <w:rsid w:val="00E755DD"/>
    <w:rsid w:val="00E81130"/>
    <w:rsid w:val="00E819B7"/>
    <w:rsid w:val="00E82F4C"/>
    <w:rsid w:val="00E83823"/>
    <w:rsid w:val="00E8542A"/>
    <w:rsid w:val="00E86292"/>
    <w:rsid w:val="00E86B1F"/>
    <w:rsid w:val="00E87DBF"/>
    <w:rsid w:val="00E90806"/>
    <w:rsid w:val="00E96225"/>
    <w:rsid w:val="00EA1275"/>
    <w:rsid w:val="00EC139F"/>
    <w:rsid w:val="00EC4752"/>
    <w:rsid w:val="00EC4C30"/>
    <w:rsid w:val="00ED463C"/>
    <w:rsid w:val="00ED61B6"/>
    <w:rsid w:val="00ED6AA7"/>
    <w:rsid w:val="00EE0C55"/>
    <w:rsid w:val="00EE24B3"/>
    <w:rsid w:val="00EE6B45"/>
    <w:rsid w:val="00EF2481"/>
    <w:rsid w:val="00EF54E0"/>
    <w:rsid w:val="00EF677F"/>
    <w:rsid w:val="00F00567"/>
    <w:rsid w:val="00F02D77"/>
    <w:rsid w:val="00F03CF4"/>
    <w:rsid w:val="00F15A6E"/>
    <w:rsid w:val="00F21CB6"/>
    <w:rsid w:val="00F21CE1"/>
    <w:rsid w:val="00F26095"/>
    <w:rsid w:val="00F30EE9"/>
    <w:rsid w:val="00F35480"/>
    <w:rsid w:val="00F43E92"/>
    <w:rsid w:val="00F441A7"/>
    <w:rsid w:val="00F4679A"/>
    <w:rsid w:val="00F576B5"/>
    <w:rsid w:val="00F60C54"/>
    <w:rsid w:val="00F62FF8"/>
    <w:rsid w:val="00F633C7"/>
    <w:rsid w:val="00F75C46"/>
    <w:rsid w:val="00F90480"/>
    <w:rsid w:val="00F910D4"/>
    <w:rsid w:val="00F92028"/>
    <w:rsid w:val="00F95A41"/>
    <w:rsid w:val="00FA05A2"/>
    <w:rsid w:val="00FA17A9"/>
    <w:rsid w:val="00FA3F1C"/>
    <w:rsid w:val="00FA5DDD"/>
    <w:rsid w:val="00FA7414"/>
    <w:rsid w:val="00FA75C2"/>
    <w:rsid w:val="00FA798F"/>
    <w:rsid w:val="00FB01FA"/>
    <w:rsid w:val="00FB0D11"/>
    <w:rsid w:val="00FB1306"/>
    <w:rsid w:val="00FB2364"/>
    <w:rsid w:val="00FB5794"/>
    <w:rsid w:val="00FC0185"/>
    <w:rsid w:val="00FD30F8"/>
    <w:rsid w:val="00FE03BF"/>
    <w:rsid w:val="00FE313B"/>
    <w:rsid w:val="00FE4FAB"/>
    <w:rsid w:val="00FE67F1"/>
    <w:rsid w:val="00FE68DF"/>
    <w:rsid w:val="01105851"/>
    <w:rsid w:val="019423D4"/>
    <w:rsid w:val="019F50DD"/>
    <w:rsid w:val="02100BA9"/>
    <w:rsid w:val="02151003"/>
    <w:rsid w:val="026C0160"/>
    <w:rsid w:val="02EB1A1F"/>
    <w:rsid w:val="038E2399"/>
    <w:rsid w:val="03B62514"/>
    <w:rsid w:val="03C2786D"/>
    <w:rsid w:val="03D61413"/>
    <w:rsid w:val="03F430D6"/>
    <w:rsid w:val="04277007"/>
    <w:rsid w:val="04B63E42"/>
    <w:rsid w:val="050C59AA"/>
    <w:rsid w:val="05B37B91"/>
    <w:rsid w:val="05C42D45"/>
    <w:rsid w:val="05F53275"/>
    <w:rsid w:val="05FC3F94"/>
    <w:rsid w:val="063D317E"/>
    <w:rsid w:val="06D82B8E"/>
    <w:rsid w:val="06EC1C04"/>
    <w:rsid w:val="07030302"/>
    <w:rsid w:val="07215F0A"/>
    <w:rsid w:val="077010BF"/>
    <w:rsid w:val="078F0936"/>
    <w:rsid w:val="07F605CE"/>
    <w:rsid w:val="08591544"/>
    <w:rsid w:val="08BE7CB1"/>
    <w:rsid w:val="08CF668A"/>
    <w:rsid w:val="08FC1C15"/>
    <w:rsid w:val="09161F90"/>
    <w:rsid w:val="096D3B08"/>
    <w:rsid w:val="0A0B3702"/>
    <w:rsid w:val="0A2223A9"/>
    <w:rsid w:val="0A372CEE"/>
    <w:rsid w:val="0A902C67"/>
    <w:rsid w:val="0AAB6C72"/>
    <w:rsid w:val="0AB95BD2"/>
    <w:rsid w:val="0ACB373B"/>
    <w:rsid w:val="0B561DB3"/>
    <w:rsid w:val="0B7550AB"/>
    <w:rsid w:val="0BF81963"/>
    <w:rsid w:val="0C160487"/>
    <w:rsid w:val="0C46709F"/>
    <w:rsid w:val="0C5E605E"/>
    <w:rsid w:val="0C724227"/>
    <w:rsid w:val="0CE54DE1"/>
    <w:rsid w:val="0DA60A0B"/>
    <w:rsid w:val="0DDD69B2"/>
    <w:rsid w:val="0E2F5506"/>
    <w:rsid w:val="0EA869F5"/>
    <w:rsid w:val="0EDB59B8"/>
    <w:rsid w:val="0F013BE7"/>
    <w:rsid w:val="0F79171B"/>
    <w:rsid w:val="0FA3749F"/>
    <w:rsid w:val="0FC45A30"/>
    <w:rsid w:val="0FE2618A"/>
    <w:rsid w:val="101C6238"/>
    <w:rsid w:val="10BC5954"/>
    <w:rsid w:val="11020FDA"/>
    <w:rsid w:val="113E4165"/>
    <w:rsid w:val="119555A6"/>
    <w:rsid w:val="11E20E0C"/>
    <w:rsid w:val="122F12D4"/>
    <w:rsid w:val="123734F1"/>
    <w:rsid w:val="124848BD"/>
    <w:rsid w:val="129116EB"/>
    <w:rsid w:val="12B36C3C"/>
    <w:rsid w:val="12F36C1D"/>
    <w:rsid w:val="13E209A2"/>
    <w:rsid w:val="140F52E3"/>
    <w:rsid w:val="14205AFF"/>
    <w:rsid w:val="14313CF7"/>
    <w:rsid w:val="14477E86"/>
    <w:rsid w:val="14826D11"/>
    <w:rsid w:val="14AC793B"/>
    <w:rsid w:val="14E86739"/>
    <w:rsid w:val="15E34B6A"/>
    <w:rsid w:val="1685057A"/>
    <w:rsid w:val="16DE4778"/>
    <w:rsid w:val="16F70D59"/>
    <w:rsid w:val="172126C6"/>
    <w:rsid w:val="17312065"/>
    <w:rsid w:val="181D0DEF"/>
    <w:rsid w:val="18362A05"/>
    <w:rsid w:val="18F21326"/>
    <w:rsid w:val="197166E0"/>
    <w:rsid w:val="199F26CA"/>
    <w:rsid w:val="19FC27FD"/>
    <w:rsid w:val="1A9C3221"/>
    <w:rsid w:val="1C09332F"/>
    <w:rsid w:val="1C6D254B"/>
    <w:rsid w:val="1CA83A89"/>
    <w:rsid w:val="1CAC629E"/>
    <w:rsid w:val="1D0445AC"/>
    <w:rsid w:val="1D8F0B5E"/>
    <w:rsid w:val="1E002D45"/>
    <w:rsid w:val="1EA55ECC"/>
    <w:rsid w:val="1EB64672"/>
    <w:rsid w:val="1EDF2066"/>
    <w:rsid w:val="1F1D16D5"/>
    <w:rsid w:val="1F1FE1B3"/>
    <w:rsid w:val="1F2E709D"/>
    <w:rsid w:val="1F394761"/>
    <w:rsid w:val="1F3E3886"/>
    <w:rsid w:val="1F4B6C14"/>
    <w:rsid w:val="1F4F6A1C"/>
    <w:rsid w:val="1F666B5C"/>
    <w:rsid w:val="1FB33663"/>
    <w:rsid w:val="1FBD559A"/>
    <w:rsid w:val="207A4492"/>
    <w:rsid w:val="21464E8C"/>
    <w:rsid w:val="218410D3"/>
    <w:rsid w:val="21886524"/>
    <w:rsid w:val="22302057"/>
    <w:rsid w:val="223C7605"/>
    <w:rsid w:val="228338F3"/>
    <w:rsid w:val="22920C8E"/>
    <w:rsid w:val="22DFFB30"/>
    <w:rsid w:val="22F11EAD"/>
    <w:rsid w:val="23295E88"/>
    <w:rsid w:val="235A7C8D"/>
    <w:rsid w:val="239F2154"/>
    <w:rsid w:val="23C37436"/>
    <w:rsid w:val="23DF0C8A"/>
    <w:rsid w:val="24066E05"/>
    <w:rsid w:val="240E09CF"/>
    <w:rsid w:val="2420008A"/>
    <w:rsid w:val="24E964E0"/>
    <w:rsid w:val="2524026D"/>
    <w:rsid w:val="2544440F"/>
    <w:rsid w:val="25C27809"/>
    <w:rsid w:val="25E04A4A"/>
    <w:rsid w:val="263E4BA6"/>
    <w:rsid w:val="266D5E67"/>
    <w:rsid w:val="272C345A"/>
    <w:rsid w:val="27D8142C"/>
    <w:rsid w:val="287B7B98"/>
    <w:rsid w:val="28A569C3"/>
    <w:rsid w:val="28EF05A9"/>
    <w:rsid w:val="2919513E"/>
    <w:rsid w:val="29EE0A89"/>
    <w:rsid w:val="2A0B6E2C"/>
    <w:rsid w:val="2A331FE3"/>
    <w:rsid w:val="2AE27039"/>
    <w:rsid w:val="2B996ED4"/>
    <w:rsid w:val="2BAC69F3"/>
    <w:rsid w:val="2BC31377"/>
    <w:rsid w:val="2BD47A00"/>
    <w:rsid w:val="2BD95644"/>
    <w:rsid w:val="2BD97706"/>
    <w:rsid w:val="2BDC01AF"/>
    <w:rsid w:val="2BE73237"/>
    <w:rsid w:val="2C515B49"/>
    <w:rsid w:val="2C5F0EA1"/>
    <w:rsid w:val="2DAD35CA"/>
    <w:rsid w:val="2E6A3DDD"/>
    <w:rsid w:val="2EA67D22"/>
    <w:rsid w:val="2EFB4555"/>
    <w:rsid w:val="2F073AD1"/>
    <w:rsid w:val="2FBB13BE"/>
    <w:rsid w:val="2FCC2026"/>
    <w:rsid w:val="2FD8498F"/>
    <w:rsid w:val="30247876"/>
    <w:rsid w:val="30425A30"/>
    <w:rsid w:val="304C522A"/>
    <w:rsid w:val="304E348C"/>
    <w:rsid w:val="309141A2"/>
    <w:rsid w:val="30FA3FE0"/>
    <w:rsid w:val="311D18A3"/>
    <w:rsid w:val="3178463A"/>
    <w:rsid w:val="31980F1E"/>
    <w:rsid w:val="31B56E3A"/>
    <w:rsid w:val="32544E3E"/>
    <w:rsid w:val="3283216B"/>
    <w:rsid w:val="32911211"/>
    <w:rsid w:val="32CE3A0E"/>
    <w:rsid w:val="32EB5898"/>
    <w:rsid w:val="32FB6013"/>
    <w:rsid w:val="33477BDA"/>
    <w:rsid w:val="34E60549"/>
    <w:rsid w:val="34F67526"/>
    <w:rsid w:val="35397FA2"/>
    <w:rsid w:val="35CD1096"/>
    <w:rsid w:val="366140E2"/>
    <w:rsid w:val="36901D91"/>
    <w:rsid w:val="36A22794"/>
    <w:rsid w:val="37014EF7"/>
    <w:rsid w:val="373F42B8"/>
    <w:rsid w:val="37490E4D"/>
    <w:rsid w:val="378B1568"/>
    <w:rsid w:val="37E01F8B"/>
    <w:rsid w:val="38060F3D"/>
    <w:rsid w:val="38F344BC"/>
    <w:rsid w:val="38FE4EB2"/>
    <w:rsid w:val="391520C3"/>
    <w:rsid w:val="396A18C9"/>
    <w:rsid w:val="398F4AD8"/>
    <w:rsid w:val="39C671C7"/>
    <w:rsid w:val="3A223D95"/>
    <w:rsid w:val="3A270442"/>
    <w:rsid w:val="3A502507"/>
    <w:rsid w:val="3A605119"/>
    <w:rsid w:val="3ADC7ACC"/>
    <w:rsid w:val="3B1B2B15"/>
    <w:rsid w:val="3B2D241A"/>
    <w:rsid w:val="3B775F26"/>
    <w:rsid w:val="3BB8614D"/>
    <w:rsid w:val="3BCB78B0"/>
    <w:rsid w:val="3C2809AC"/>
    <w:rsid w:val="3C443F32"/>
    <w:rsid w:val="3C4E4514"/>
    <w:rsid w:val="3CAE341F"/>
    <w:rsid w:val="3CC7597B"/>
    <w:rsid w:val="3CD45671"/>
    <w:rsid w:val="3CFF2BF9"/>
    <w:rsid w:val="3D390268"/>
    <w:rsid w:val="3D745517"/>
    <w:rsid w:val="3D9F74E9"/>
    <w:rsid w:val="3DB74F9C"/>
    <w:rsid w:val="3DC375EF"/>
    <w:rsid w:val="3DD27E02"/>
    <w:rsid w:val="3DD87D77"/>
    <w:rsid w:val="3DE67633"/>
    <w:rsid w:val="3E5B65B5"/>
    <w:rsid w:val="3E7E7642"/>
    <w:rsid w:val="3E896B67"/>
    <w:rsid w:val="3ED02234"/>
    <w:rsid w:val="3F7E1A42"/>
    <w:rsid w:val="3F9633AC"/>
    <w:rsid w:val="3F9A5178"/>
    <w:rsid w:val="3FAF3488"/>
    <w:rsid w:val="40584CBF"/>
    <w:rsid w:val="409B553A"/>
    <w:rsid w:val="40A2046E"/>
    <w:rsid w:val="41581F8E"/>
    <w:rsid w:val="417C2523"/>
    <w:rsid w:val="41B0497E"/>
    <w:rsid w:val="426973AC"/>
    <w:rsid w:val="429C58F8"/>
    <w:rsid w:val="438976E2"/>
    <w:rsid w:val="438F30B7"/>
    <w:rsid w:val="439C0BCF"/>
    <w:rsid w:val="441478CB"/>
    <w:rsid w:val="44223A9C"/>
    <w:rsid w:val="44CE0B9A"/>
    <w:rsid w:val="451C7BB5"/>
    <w:rsid w:val="45335D21"/>
    <w:rsid w:val="45393D34"/>
    <w:rsid w:val="45972C4B"/>
    <w:rsid w:val="45A94956"/>
    <w:rsid w:val="45D741EE"/>
    <w:rsid w:val="45E46ABB"/>
    <w:rsid w:val="462C59E4"/>
    <w:rsid w:val="4654337F"/>
    <w:rsid w:val="4665733A"/>
    <w:rsid w:val="46AD0122"/>
    <w:rsid w:val="46D5482D"/>
    <w:rsid w:val="477203DF"/>
    <w:rsid w:val="479D3B83"/>
    <w:rsid w:val="47C63E08"/>
    <w:rsid w:val="47D57E86"/>
    <w:rsid w:val="47DF4A13"/>
    <w:rsid w:val="481D17A2"/>
    <w:rsid w:val="483A0F6D"/>
    <w:rsid w:val="483D635F"/>
    <w:rsid w:val="487970A6"/>
    <w:rsid w:val="48D57C7F"/>
    <w:rsid w:val="491A4DDB"/>
    <w:rsid w:val="49593149"/>
    <w:rsid w:val="49696CFA"/>
    <w:rsid w:val="499E1C7D"/>
    <w:rsid w:val="4A086221"/>
    <w:rsid w:val="4A456798"/>
    <w:rsid w:val="4B2330BA"/>
    <w:rsid w:val="4BB14D3E"/>
    <w:rsid w:val="4C477D06"/>
    <w:rsid w:val="4C575ADC"/>
    <w:rsid w:val="4C905D93"/>
    <w:rsid w:val="4D090A1F"/>
    <w:rsid w:val="4DC744E1"/>
    <w:rsid w:val="4E0E2ABE"/>
    <w:rsid w:val="4E3A0F3E"/>
    <w:rsid w:val="4E3F18B1"/>
    <w:rsid w:val="4E5006D8"/>
    <w:rsid w:val="4EB56C3B"/>
    <w:rsid w:val="4F2E7D4A"/>
    <w:rsid w:val="4FA87551"/>
    <w:rsid w:val="4FB21842"/>
    <w:rsid w:val="508605D9"/>
    <w:rsid w:val="509D0CE8"/>
    <w:rsid w:val="50AC6291"/>
    <w:rsid w:val="50E33C7D"/>
    <w:rsid w:val="5133724C"/>
    <w:rsid w:val="51782BA1"/>
    <w:rsid w:val="51931E30"/>
    <w:rsid w:val="51E25CD0"/>
    <w:rsid w:val="52B91CDE"/>
    <w:rsid w:val="53035F10"/>
    <w:rsid w:val="532A2606"/>
    <w:rsid w:val="5376763F"/>
    <w:rsid w:val="538C4158"/>
    <w:rsid w:val="53A25729"/>
    <w:rsid w:val="53C538F4"/>
    <w:rsid w:val="54590A95"/>
    <w:rsid w:val="553D7E00"/>
    <w:rsid w:val="557302C7"/>
    <w:rsid w:val="560327F0"/>
    <w:rsid w:val="562D5F59"/>
    <w:rsid w:val="564853A5"/>
    <w:rsid w:val="56D66091"/>
    <w:rsid w:val="5728260C"/>
    <w:rsid w:val="5791114F"/>
    <w:rsid w:val="57B26D1A"/>
    <w:rsid w:val="57C850F2"/>
    <w:rsid w:val="57E51FEF"/>
    <w:rsid w:val="57FA4DB0"/>
    <w:rsid w:val="587B1A3E"/>
    <w:rsid w:val="589C5EB0"/>
    <w:rsid w:val="58AD22BC"/>
    <w:rsid w:val="590B532F"/>
    <w:rsid w:val="59AD4E28"/>
    <w:rsid w:val="59E92091"/>
    <w:rsid w:val="5A5D23AA"/>
    <w:rsid w:val="5B9526A5"/>
    <w:rsid w:val="5C194646"/>
    <w:rsid w:val="5C432CA5"/>
    <w:rsid w:val="5C7B05AD"/>
    <w:rsid w:val="5C8B59FB"/>
    <w:rsid w:val="5CA14C04"/>
    <w:rsid w:val="5CF95EB8"/>
    <w:rsid w:val="5D51360E"/>
    <w:rsid w:val="5D7D4899"/>
    <w:rsid w:val="5EAA2EE1"/>
    <w:rsid w:val="5EB943F7"/>
    <w:rsid w:val="5EE333A6"/>
    <w:rsid w:val="5EEC2746"/>
    <w:rsid w:val="5EFD0600"/>
    <w:rsid w:val="5F780E0F"/>
    <w:rsid w:val="5FB16240"/>
    <w:rsid w:val="5FE24422"/>
    <w:rsid w:val="5FE50461"/>
    <w:rsid w:val="6031556F"/>
    <w:rsid w:val="60760DA7"/>
    <w:rsid w:val="60F174B7"/>
    <w:rsid w:val="611913F0"/>
    <w:rsid w:val="61A16820"/>
    <w:rsid w:val="6243457B"/>
    <w:rsid w:val="62445266"/>
    <w:rsid w:val="624D0E15"/>
    <w:rsid w:val="634405AB"/>
    <w:rsid w:val="63EB4022"/>
    <w:rsid w:val="641C036F"/>
    <w:rsid w:val="64351138"/>
    <w:rsid w:val="64B67645"/>
    <w:rsid w:val="653164AB"/>
    <w:rsid w:val="65583504"/>
    <w:rsid w:val="656A3B7A"/>
    <w:rsid w:val="669258FE"/>
    <w:rsid w:val="66E90D3E"/>
    <w:rsid w:val="679C4E12"/>
    <w:rsid w:val="68525131"/>
    <w:rsid w:val="68993E11"/>
    <w:rsid w:val="692273C1"/>
    <w:rsid w:val="6947366C"/>
    <w:rsid w:val="695F1E94"/>
    <w:rsid w:val="69C46AC9"/>
    <w:rsid w:val="69FC40B4"/>
    <w:rsid w:val="6A5A3ADE"/>
    <w:rsid w:val="6AFF300A"/>
    <w:rsid w:val="6B1D70F1"/>
    <w:rsid w:val="6B323582"/>
    <w:rsid w:val="6B5E6BE6"/>
    <w:rsid w:val="6BA96AC6"/>
    <w:rsid w:val="6C850F7D"/>
    <w:rsid w:val="6DB66FB1"/>
    <w:rsid w:val="6DD82578"/>
    <w:rsid w:val="6E340719"/>
    <w:rsid w:val="6E4F452D"/>
    <w:rsid w:val="6E936463"/>
    <w:rsid w:val="6EE10A2C"/>
    <w:rsid w:val="6F253876"/>
    <w:rsid w:val="6F6D3CC9"/>
    <w:rsid w:val="6F70292D"/>
    <w:rsid w:val="6F927CFC"/>
    <w:rsid w:val="6FC36CE6"/>
    <w:rsid w:val="6FCE529B"/>
    <w:rsid w:val="6FFF7EA9"/>
    <w:rsid w:val="70001BB6"/>
    <w:rsid w:val="70454C61"/>
    <w:rsid w:val="70782134"/>
    <w:rsid w:val="70A46B2D"/>
    <w:rsid w:val="70BF3967"/>
    <w:rsid w:val="71000B1B"/>
    <w:rsid w:val="71D56CAE"/>
    <w:rsid w:val="71D675CA"/>
    <w:rsid w:val="722A35C5"/>
    <w:rsid w:val="72504B9F"/>
    <w:rsid w:val="72C31A2F"/>
    <w:rsid w:val="736C5FB0"/>
    <w:rsid w:val="740F6F6A"/>
    <w:rsid w:val="742069CD"/>
    <w:rsid w:val="74633434"/>
    <w:rsid w:val="74831F06"/>
    <w:rsid w:val="74A507B9"/>
    <w:rsid w:val="750257B8"/>
    <w:rsid w:val="755844DF"/>
    <w:rsid w:val="75840CDB"/>
    <w:rsid w:val="764240BB"/>
    <w:rsid w:val="7644739B"/>
    <w:rsid w:val="76753AB8"/>
    <w:rsid w:val="76C02525"/>
    <w:rsid w:val="76DD1DE8"/>
    <w:rsid w:val="76EFF328"/>
    <w:rsid w:val="76F24DEB"/>
    <w:rsid w:val="77052E16"/>
    <w:rsid w:val="777A3593"/>
    <w:rsid w:val="777D24CE"/>
    <w:rsid w:val="77825418"/>
    <w:rsid w:val="779D278B"/>
    <w:rsid w:val="77BC29AE"/>
    <w:rsid w:val="77BC682F"/>
    <w:rsid w:val="77DD2846"/>
    <w:rsid w:val="783F6C39"/>
    <w:rsid w:val="789C3CE3"/>
    <w:rsid w:val="78FC4CC2"/>
    <w:rsid w:val="790C54A3"/>
    <w:rsid w:val="79790474"/>
    <w:rsid w:val="79B06543"/>
    <w:rsid w:val="7A3937B8"/>
    <w:rsid w:val="7B2A6109"/>
    <w:rsid w:val="7B91286E"/>
    <w:rsid w:val="7B9A2899"/>
    <w:rsid w:val="7C5B0523"/>
    <w:rsid w:val="7CC42D64"/>
    <w:rsid w:val="7D061CD0"/>
    <w:rsid w:val="7D5FF838"/>
    <w:rsid w:val="7D9E5AC7"/>
    <w:rsid w:val="7DE53DB9"/>
    <w:rsid w:val="7DFDDD75"/>
    <w:rsid w:val="7E2B2DFF"/>
    <w:rsid w:val="7E634873"/>
    <w:rsid w:val="7E667290"/>
    <w:rsid w:val="7E9310B4"/>
    <w:rsid w:val="7EB61509"/>
    <w:rsid w:val="7EBA572E"/>
    <w:rsid w:val="7EE06F82"/>
    <w:rsid w:val="7F791B67"/>
    <w:rsid w:val="7FA10D1A"/>
    <w:rsid w:val="7FA941DD"/>
    <w:rsid w:val="7FFC0B43"/>
    <w:rsid w:val="D4C7F157"/>
    <w:rsid w:val="E375CE05"/>
    <w:rsid w:val="FBFF17B8"/>
    <w:rsid w:val="FF9F128B"/>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35"/>
    <w:qFormat/>
    <w:uiPriority w:val="0"/>
    <w:pPr>
      <w:keepNext/>
      <w:keepLines/>
      <w:spacing w:before="340" w:after="330" w:line="578" w:lineRule="auto"/>
      <w:jc w:val="center"/>
      <w:outlineLvl w:val="0"/>
    </w:pPr>
    <w:rPr>
      <w:rFonts w:eastAsia="华文中宋"/>
      <w:b/>
      <w:bCs/>
      <w:kern w:val="44"/>
      <w:sz w:val="44"/>
      <w:szCs w:val="44"/>
    </w:rPr>
  </w:style>
  <w:style w:type="paragraph" w:styleId="3">
    <w:name w:val="heading 2"/>
    <w:basedOn w:val="1"/>
    <w:next w:val="1"/>
    <w:link w:val="41"/>
    <w:qFormat/>
    <w:uiPriority w:val="0"/>
    <w:pPr>
      <w:keepNext/>
      <w:keepLines/>
      <w:spacing w:before="156" w:beforeLines="50" w:after="156" w:afterLines="50"/>
      <w:contextualSpacing/>
      <w:outlineLvl w:val="1"/>
    </w:pPr>
    <w:rPr>
      <w:rFonts w:ascii="Arial" w:hAnsi="Arial" w:eastAsia="黑体"/>
      <w:bCs/>
      <w:kern w:val="0"/>
      <w:sz w:val="30"/>
      <w:szCs w:val="32"/>
    </w:rPr>
  </w:style>
  <w:style w:type="paragraph" w:styleId="4">
    <w:name w:val="heading 3"/>
    <w:basedOn w:val="1"/>
    <w:next w:val="1"/>
    <w:link w:val="38"/>
    <w:qFormat/>
    <w:uiPriority w:val="0"/>
    <w:pPr>
      <w:keepNext/>
      <w:keepLines/>
      <w:spacing w:before="260" w:after="260" w:line="416" w:lineRule="auto"/>
      <w:outlineLvl w:val="2"/>
    </w:pPr>
    <w:rPr>
      <w:rFonts w:eastAsia="黑体"/>
      <w:bCs/>
      <w:kern w:val="0"/>
      <w:sz w:val="28"/>
      <w:szCs w:val="32"/>
    </w:rPr>
  </w:style>
  <w:style w:type="paragraph" w:styleId="5">
    <w:name w:val="heading 4"/>
    <w:basedOn w:val="4"/>
    <w:next w:val="1"/>
    <w:link w:val="37"/>
    <w:qFormat/>
    <w:uiPriority w:val="0"/>
    <w:pPr>
      <w:spacing w:line="415" w:lineRule="auto"/>
      <w:outlineLvl w:val="3"/>
    </w:pPr>
    <w:rPr>
      <w:rFonts w:ascii="宋体" w:hAnsi="宋体"/>
      <w:color w:val="000000"/>
    </w:rPr>
  </w:style>
  <w:style w:type="paragraph" w:styleId="6">
    <w:name w:val="heading 5"/>
    <w:basedOn w:val="1"/>
    <w:next w:val="1"/>
    <w:link w:val="40"/>
    <w:qFormat/>
    <w:uiPriority w:val="0"/>
    <w:pPr>
      <w:keepNext/>
      <w:keepLines/>
      <w:spacing w:before="280" w:after="290" w:line="376" w:lineRule="auto"/>
      <w:outlineLvl w:val="4"/>
    </w:pPr>
    <w:rPr>
      <w:rFonts w:eastAsia="黑体"/>
      <w:bCs/>
      <w:kern w:val="0"/>
      <w:sz w:val="24"/>
      <w:szCs w:val="28"/>
    </w:rPr>
  </w:style>
  <w:style w:type="character" w:default="1" w:styleId="20">
    <w:name w:val="Default Paragraph Font"/>
    <w:semiHidden/>
    <w:unhideWhenUsed/>
    <w:qFormat/>
    <w:uiPriority w:val="1"/>
  </w:style>
  <w:style w:type="table" w:default="1" w:styleId="18">
    <w:name w:val="Normal Table"/>
    <w:semiHidden/>
    <w:unhideWhenUsed/>
    <w:qFormat/>
    <w:uiPriority w:val="99"/>
    <w:tblPr>
      <w:tblCellMar>
        <w:top w:w="0" w:type="dxa"/>
        <w:left w:w="108" w:type="dxa"/>
        <w:bottom w:w="0" w:type="dxa"/>
        <w:right w:w="108" w:type="dxa"/>
      </w:tblCellMar>
    </w:tblPr>
  </w:style>
  <w:style w:type="paragraph" w:styleId="7">
    <w:name w:val="annotation text"/>
    <w:basedOn w:val="1"/>
    <w:qFormat/>
    <w:uiPriority w:val="0"/>
    <w:pPr>
      <w:jc w:val="left"/>
    </w:pPr>
  </w:style>
  <w:style w:type="paragraph" w:styleId="8">
    <w:name w:val="Body Text"/>
    <w:basedOn w:val="1"/>
    <w:qFormat/>
    <w:uiPriority w:val="0"/>
    <w:pPr>
      <w:spacing w:after="120"/>
    </w:pPr>
  </w:style>
  <w:style w:type="paragraph" w:styleId="9">
    <w:name w:val="toc 3"/>
    <w:basedOn w:val="1"/>
    <w:next w:val="1"/>
    <w:qFormat/>
    <w:uiPriority w:val="0"/>
    <w:pPr>
      <w:ind w:left="840" w:leftChars="400"/>
    </w:pPr>
  </w:style>
  <w:style w:type="paragraph" w:styleId="10">
    <w:name w:val="Plain Text"/>
    <w:basedOn w:val="1"/>
    <w:next w:val="1"/>
    <w:link w:val="39"/>
    <w:qFormat/>
    <w:uiPriority w:val="0"/>
    <w:rPr>
      <w:rFonts w:ascii="宋体" w:hAnsi="Courier New"/>
      <w:kern w:val="0"/>
      <w:sz w:val="20"/>
      <w:szCs w:val="21"/>
    </w:rPr>
  </w:style>
  <w:style w:type="paragraph" w:styleId="11">
    <w:name w:val="Balloon Text"/>
    <w:basedOn w:val="1"/>
    <w:semiHidden/>
    <w:qFormat/>
    <w:uiPriority w:val="0"/>
    <w:rPr>
      <w:sz w:val="18"/>
      <w:szCs w:val="18"/>
    </w:rPr>
  </w:style>
  <w:style w:type="paragraph" w:styleId="12">
    <w:name w:val="footer"/>
    <w:basedOn w:val="1"/>
    <w:link w:val="32"/>
    <w:qFormat/>
    <w:uiPriority w:val="0"/>
    <w:pPr>
      <w:tabs>
        <w:tab w:val="center" w:pos="4153"/>
        <w:tab w:val="right" w:pos="8306"/>
      </w:tabs>
      <w:snapToGrid w:val="0"/>
      <w:jc w:val="left"/>
    </w:pPr>
    <w:rPr>
      <w:kern w:val="0"/>
      <w:sz w:val="18"/>
      <w:szCs w:val="18"/>
    </w:rPr>
  </w:style>
  <w:style w:type="paragraph" w:styleId="13">
    <w:name w:val="header"/>
    <w:basedOn w:val="1"/>
    <w:link w:val="36"/>
    <w:qFormat/>
    <w:uiPriority w:val="0"/>
    <w:pPr>
      <w:pBdr>
        <w:bottom w:val="single" w:color="auto" w:sz="6" w:space="1"/>
      </w:pBdr>
      <w:tabs>
        <w:tab w:val="center" w:pos="4153"/>
        <w:tab w:val="right" w:pos="8306"/>
      </w:tabs>
      <w:snapToGrid w:val="0"/>
      <w:jc w:val="center"/>
    </w:pPr>
    <w:rPr>
      <w:kern w:val="0"/>
      <w:sz w:val="18"/>
      <w:szCs w:val="18"/>
    </w:rPr>
  </w:style>
  <w:style w:type="paragraph" w:styleId="14">
    <w:name w:val="toc 1"/>
    <w:basedOn w:val="1"/>
    <w:next w:val="1"/>
    <w:qFormat/>
    <w:uiPriority w:val="39"/>
  </w:style>
  <w:style w:type="paragraph" w:styleId="15">
    <w:name w:val="List"/>
    <w:basedOn w:val="1"/>
    <w:qFormat/>
    <w:uiPriority w:val="0"/>
    <w:pPr>
      <w:ind w:left="200" w:hanging="200" w:hangingChars="200"/>
    </w:pPr>
  </w:style>
  <w:style w:type="paragraph" w:styleId="16">
    <w:name w:val="toc 2"/>
    <w:basedOn w:val="1"/>
    <w:next w:val="1"/>
    <w:qFormat/>
    <w:uiPriority w:val="39"/>
    <w:pPr>
      <w:ind w:left="420" w:leftChars="200"/>
    </w:pPr>
    <w:rPr>
      <w:szCs w:val="21"/>
    </w:rPr>
  </w:style>
  <w:style w:type="paragraph" w:styleId="17">
    <w:name w:val="Body Text First Indent"/>
    <w:basedOn w:val="8"/>
    <w:link w:val="42"/>
    <w:qFormat/>
    <w:uiPriority w:val="0"/>
    <w:pPr>
      <w:ind w:firstLine="420" w:firstLineChars="100"/>
    </w:pPr>
    <w:rPr>
      <w:rFonts w:ascii="Calibri" w:hAnsi="Calibri"/>
    </w:rPr>
  </w:style>
  <w:style w:type="table" w:styleId="19">
    <w:name w:val="Table Grid"/>
    <w:basedOn w:val="1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1">
    <w:name w:val="page number"/>
    <w:qFormat/>
    <w:uiPriority w:val="0"/>
  </w:style>
  <w:style w:type="character" w:styleId="22">
    <w:name w:val="Emphasis"/>
    <w:basedOn w:val="20"/>
    <w:qFormat/>
    <w:uiPriority w:val="0"/>
    <w:rPr>
      <w:i/>
    </w:rPr>
  </w:style>
  <w:style w:type="character" w:styleId="23">
    <w:name w:val="Hyperlink"/>
    <w:basedOn w:val="20"/>
    <w:unhideWhenUsed/>
    <w:qFormat/>
    <w:uiPriority w:val="99"/>
    <w:rPr>
      <w:color w:val="0000FF" w:themeColor="hyperlink"/>
      <w:u w:val="single"/>
      <w14:textFill>
        <w14:solidFill>
          <w14:schemeClr w14:val="hlink"/>
        </w14:solidFill>
      </w14:textFill>
    </w:rPr>
  </w:style>
  <w:style w:type="paragraph" w:customStyle="1" w:styleId="24">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styleId="25">
    <w:name w:val="List Paragraph"/>
    <w:basedOn w:val="1"/>
    <w:qFormat/>
    <w:uiPriority w:val="34"/>
    <w:pPr>
      <w:ind w:firstLine="420" w:firstLineChars="200"/>
    </w:pPr>
    <w:rPr>
      <w:szCs w:val="20"/>
    </w:rPr>
  </w:style>
  <w:style w:type="paragraph" w:customStyle="1" w:styleId="26">
    <w:name w:val="段"/>
    <w:qFormat/>
    <w:uiPriority w:val="0"/>
    <w:pPr>
      <w:autoSpaceDE w:val="0"/>
      <w:autoSpaceDN w:val="0"/>
      <w:spacing w:line="0" w:lineRule="atLeast"/>
      <w:ind w:firstLine="200" w:firstLineChars="200"/>
      <w:jc w:val="both"/>
    </w:pPr>
    <w:rPr>
      <w:rFonts w:hint="eastAsia" w:ascii="宋体" w:hAnsi="Times New Roman" w:eastAsia="宋体" w:cs="Times New Roman"/>
      <w:sz w:val="21"/>
      <w:lang w:val="en-US" w:eastAsia="zh-CN" w:bidi="ar-SA"/>
    </w:rPr>
  </w:style>
  <w:style w:type="paragraph" w:customStyle="1" w:styleId="27">
    <w:name w:val="WPSOffice手动目录 1"/>
    <w:qFormat/>
    <w:uiPriority w:val="0"/>
    <w:rPr>
      <w:rFonts w:ascii="Times New Roman" w:hAnsi="Times New Roman" w:eastAsia="宋体" w:cs="Times New Roman"/>
      <w:lang w:val="en-US" w:eastAsia="zh-CN" w:bidi="ar-SA"/>
    </w:rPr>
  </w:style>
  <w:style w:type="paragraph" w:customStyle="1" w:styleId="28">
    <w:name w:val="列出段落111"/>
    <w:basedOn w:val="1"/>
    <w:qFormat/>
    <w:uiPriority w:val="34"/>
    <w:pPr>
      <w:spacing w:after="200" w:line="276" w:lineRule="auto"/>
      <w:ind w:firstLine="420" w:firstLineChars="200"/>
      <w:jc w:val="left"/>
    </w:pPr>
    <w:rPr>
      <w:kern w:val="0"/>
      <w:sz w:val="22"/>
      <w:lang w:eastAsia="en-US"/>
    </w:rPr>
  </w:style>
  <w:style w:type="paragraph" w:customStyle="1" w:styleId="29">
    <w:name w:val="样式 首行缩进:  0.85 厘米"/>
    <w:basedOn w:val="1"/>
    <w:link w:val="34"/>
    <w:qFormat/>
    <w:uiPriority w:val="0"/>
    <w:pPr>
      <w:spacing w:line="360" w:lineRule="auto"/>
      <w:ind w:firstLine="482"/>
    </w:pPr>
    <w:rPr>
      <w:sz w:val="24"/>
      <w:szCs w:val="20"/>
    </w:rPr>
  </w:style>
  <w:style w:type="paragraph" w:customStyle="1" w:styleId="30">
    <w:name w:val="3eee"/>
    <w:basedOn w:val="1"/>
    <w:link w:val="33"/>
    <w:qFormat/>
    <w:uiPriority w:val="0"/>
    <w:pPr>
      <w:spacing w:line="440" w:lineRule="exact"/>
      <w:ind w:firstLine="480" w:firstLineChars="200"/>
    </w:pPr>
    <w:rPr>
      <w:rFonts w:ascii="宋体" w:hAnsi="宋体"/>
      <w:sz w:val="24"/>
    </w:rPr>
  </w:style>
  <w:style w:type="paragraph" w:customStyle="1" w:styleId="31">
    <w:name w:val="WPSOffice手动目录 2"/>
    <w:qFormat/>
    <w:uiPriority w:val="0"/>
    <w:pPr>
      <w:ind w:left="200" w:leftChars="200"/>
    </w:pPr>
    <w:rPr>
      <w:rFonts w:ascii="Times New Roman" w:hAnsi="Times New Roman" w:eastAsia="宋体" w:cs="Times New Roman"/>
      <w:lang w:val="en-US" w:eastAsia="zh-CN" w:bidi="ar-SA"/>
    </w:rPr>
  </w:style>
  <w:style w:type="character" w:customStyle="1" w:styleId="32">
    <w:name w:val="页脚 字符"/>
    <w:link w:val="12"/>
    <w:qFormat/>
    <w:uiPriority w:val="0"/>
    <w:rPr>
      <w:rFonts w:eastAsia="宋体"/>
      <w:sz w:val="18"/>
      <w:szCs w:val="18"/>
      <w:lang w:bidi="ar-SA"/>
    </w:rPr>
  </w:style>
  <w:style w:type="character" w:customStyle="1" w:styleId="33">
    <w:name w:val="3eee Char"/>
    <w:link w:val="30"/>
    <w:qFormat/>
    <w:uiPriority w:val="0"/>
    <w:rPr>
      <w:rFonts w:ascii="宋体" w:hAnsi="宋体" w:cs="宋体"/>
      <w:kern w:val="2"/>
      <w:sz w:val="24"/>
      <w:szCs w:val="24"/>
    </w:rPr>
  </w:style>
  <w:style w:type="character" w:customStyle="1" w:styleId="34">
    <w:name w:val="样式 首行缩进:  0.85 厘米 Char"/>
    <w:link w:val="29"/>
    <w:qFormat/>
    <w:uiPriority w:val="0"/>
    <w:rPr>
      <w:kern w:val="2"/>
      <w:sz w:val="24"/>
    </w:rPr>
  </w:style>
  <w:style w:type="character" w:customStyle="1" w:styleId="35">
    <w:name w:val="标题 1 字符"/>
    <w:link w:val="2"/>
    <w:qFormat/>
    <w:uiPriority w:val="0"/>
    <w:rPr>
      <w:rFonts w:eastAsia="华文中宋"/>
      <w:b/>
      <w:bCs/>
      <w:kern w:val="44"/>
      <w:sz w:val="44"/>
      <w:szCs w:val="44"/>
      <w:lang w:val="en-US" w:eastAsia="zh-CN" w:bidi="ar-SA"/>
    </w:rPr>
  </w:style>
  <w:style w:type="character" w:customStyle="1" w:styleId="36">
    <w:name w:val="页眉 字符"/>
    <w:link w:val="13"/>
    <w:qFormat/>
    <w:uiPriority w:val="0"/>
    <w:rPr>
      <w:rFonts w:eastAsia="宋体"/>
      <w:sz w:val="18"/>
      <w:szCs w:val="18"/>
      <w:lang w:bidi="ar-SA"/>
    </w:rPr>
  </w:style>
  <w:style w:type="character" w:customStyle="1" w:styleId="37">
    <w:name w:val="标题 4 字符"/>
    <w:link w:val="5"/>
    <w:qFormat/>
    <w:uiPriority w:val="0"/>
    <w:rPr>
      <w:rFonts w:ascii="宋体" w:hAnsi="宋体" w:eastAsia="黑体"/>
      <w:bCs/>
      <w:color w:val="000000"/>
      <w:sz w:val="28"/>
      <w:szCs w:val="32"/>
      <w:lang w:val="en-US" w:eastAsia="zh-CN" w:bidi="ar-SA"/>
    </w:rPr>
  </w:style>
  <w:style w:type="character" w:customStyle="1" w:styleId="38">
    <w:name w:val="标题 3 字符"/>
    <w:link w:val="4"/>
    <w:qFormat/>
    <w:uiPriority w:val="0"/>
    <w:rPr>
      <w:rFonts w:eastAsia="黑体"/>
      <w:bCs/>
      <w:sz w:val="28"/>
      <w:szCs w:val="32"/>
      <w:lang w:val="en-US" w:eastAsia="zh-CN" w:bidi="ar-SA"/>
    </w:rPr>
  </w:style>
  <w:style w:type="character" w:customStyle="1" w:styleId="39">
    <w:name w:val="纯文本 字符"/>
    <w:link w:val="10"/>
    <w:qFormat/>
    <w:uiPriority w:val="0"/>
    <w:rPr>
      <w:rFonts w:ascii="宋体" w:hAnsi="Courier New" w:eastAsia="宋体"/>
      <w:szCs w:val="21"/>
      <w:lang w:bidi="ar-SA"/>
    </w:rPr>
  </w:style>
  <w:style w:type="character" w:customStyle="1" w:styleId="40">
    <w:name w:val="标题 5 字符"/>
    <w:link w:val="6"/>
    <w:qFormat/>
    <w:uiPriority w:val="0"/>
    <w:rPr>
      <w:rFonts w:eastAsia="黑体"/>
      <w:bCs/>
      <w:sz w:val="24"/>
      <w:szCs w:val="28"/>
      <w:lang w:val="en-US" w:eastAsia="zh-CN" w:bidi="ar-SA"/>
    </w:rPr>
  </w:style>
  <w:style w:type="character" w:customStyle="1" w:styleId="41">
    <w:name w:val="标题 2 字符"/>
    <w:link w:val="3"/>
    <w:qFormat/>
    <w:uiPriority w:val="0"/>
    <w:rPr>
      <w:rFonts w:ascii="Arial" w:hAnsi="Arial" w:eastAsia="黑体"/>
      <w:bCs/>
      <w:sz w:val="30"/>
      <w:szCs w:val="32"/>
      <w:lang w:val="en-US" w:eastAsia="zh-CN" w:bidi="ar-SA"/>
    </w:rPr>
  </w:style>
  <w:style w:type="character" w:customStyle="1" w:styleId="42">
    <w:name w:val="正文文本首行缩进 字符"/>
    <w:link w:val="17"/>
    <w:qFormat/>
    <w:uiPriority w:val="0"/>
    <w:rPr>
      <w:rFonts w:ascii="Calibri" w:hAnsi="Calibri" w:eastAsia="宋体"/>
      <w:kern w:val="2"/>
      <w:sz w:val="21"/>
      <w:szCs w:val="24"/>
      <w:lang w:val="en-US" w:eastAsia="zh-CN" w:bidi="ar-SA"/>
    </w:rPr>
  </w:style>
  <w:style w:type="paragraph" w:customStyle="1" w:styleId="43">
    <w:name w:val="[基本段落]"/>
    <w:basedOn w:val="44"/>
    <w:qFormat/>
    <w:uiPriority w:val="0"/>
  </w:style>
  <w:style w:type="paragraph" w:customStyle="1" w:styleId="44">
    <w:name w:val="[无段落样式]"/>
    <w:qFormat/>
    <w:uiPriority w:val="0"/>
    <w:pPr>
      <w:widowControl w:val="0"/>
      <w:autoSpaceDE w:val="0"/>
      <w:autoSpaceDN w:val="0"/>
      <w:spacing w:line="288" w:lineRule="auto"/>
      <w:jc w:val="both"/>
      <w:textAlignment w:val="center"/>
    </w:pPr>
    <w:rPr>
      <w:rFonts w:hint="eastAsia" w:ascii="宋体" w:hAnsi="宋体" w:eastAsia="宋体" w:cs="Times New Roman"/>
      <w:color w:val="000000"/>
      <w:sz w:val="24"/>
      <w:lang w:val="zh-CN" w:eastAsia="zh-CN" w:bidi="ar-SA"/>
    </w:rPr>
  </w:style>
  <w:style w:type="paragraph" w:customStyle="1" w:styleId="45">
    <w:name w:val="修订1"/>
    <w:hidden/>
    <w:unhideWhenUsed/>
    <w:qFormat/>
    <w:uiPriority w:val="99"/>
    <w:rPr>
      <w:rFonts w:ascii="Times New Roman" w:hAnsi="Times New Roman" w:eastAsia="宋体" w:cs="Times New Roman"/>
      <w:kern w:val="2"/>
      <w:sz w:val="21"/>
      <w:szCs w:val="24"/>
      <w:lang w:val="en-US" w:eastAsia="zh-CN" w:bidi="ar-SA"/>
    </w:rPr>
  </w:style>
  <w:style w:type="paragraph" w:customStyle="1" w:styleId="46">
    <w:name w:val="Table Text"/>
    <w:basedOn w:val="1"/>
    <w:semiHidden/>
    <w:qFormat/>
    <w:uiPriority w:val="0"/>
    <w:pPr>
      <w:kinsoku w:val="0"/>
      <w:wordWrap/>
      <w:topLinePunct w:val="0"/>
      <w:autoSpaceDE w:val="0"/>
      <w:autoSpaceDN w:val="0"/>
      <w:spacing w:after="0" w:afterLines="0" w:line="240" w:lineRule="auto"/>
      <w:ind w:firstLine="0" w:firstLineChars="0"/>
      <w:jc w:val="left"/>
      <w:textAlignment w:val="baseline"/>
    </w:pPr>
    <w:rPr>
      <w:rFonts w:ascii="微软雅黑" w:hAnsi="微软雅黑" w:eastAsia="微软雅黑" w:cs="微软雅黑"/>
      <w:snapToGrid w:val="0"/>
      <w:color w:val="000000"/>
      <w:sz w:val="20"/>
      <w:lang w:eastAsia="en-US"/>
    </w:r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header" Target="header2.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8" Type="http://schemas.openxmlformats.org/officeDocument/2006/relationships/fontTable" Target="fontTable.xml"/><Relationship Id="rId17" Type="http://schemas.openxmlformats.org/officeDocument/2006/relationships/customXml" Target="../customXml/item2.xml"/><Relationship Id="rId16" Type="http://schemas.openxmlformats.org/officeDocument/2006/relationships/customXml" Target="../customXml/item1.xml"/><Relationship Id="rId15" Type="http://schemas.openxmlformats.org/officeDocument/2006/relationships/image" Target="media/image1.jpeg"/><Relationship Id="rId14" Type="http://schemas.openxmlformats.org/officeDocument/2006/relationships/theme" Target="theme/theme1.xml"/><Relationship Id="rId13" Type="http://schemas.openxmlformats.org/officeDocument/2006/relationships/footer" Target="footer7.xml"/><Relationship Id="rId12" Type="http://schemas.openxmlformats.org/officeDocument/2006/relationships/header" Target="header4.xml"/><Relationship Id="rId11" Type="http://schemas.openxmlformats.org/officeDocument/2006/relationships/footer" Target="footer6.xml"/><Relationship Id="rId10" Type="http://schemas.openxmlformats.org/officeDocument/2006/relationships/header" Target="header3.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5F1BAFE-342E-46CB-BBFC-E0C6AF7780C1}">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19</Pages>
  <Words>10650</Words>
  <Characters>11326</Characters>
  <DocSecurity>0</DocSecurity>
  <Lines>98</Lines>
  <Paragraphs>27</Paragraphs>
  <ScaleCrop>false</ScaleCrop>
  <LinksUpToDate>false</LinksUpToDate>
  <CharactersWithSpaces>11418</CharactersWithSpac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Printed>2021-12-02T17:48:00Z</cp:lastPrinted>
  <dcterms:created xsi:type="dcterms:W3CDTF">2025-05-29T01:43:00Z</dcterms:created>
  <dcterms:modified xsi:type="dcterms:W3CDTF">2026-01-14T01:18:16Z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0F22B7093AE345F4A9D3C1A78B20A4E9_13</vt:lpwstr>
  </property>
  <property fmtid="{D5CDD505-2E9C-101B-9397-08002B2CF9AE}" pid="4" name="KSOTemplateDocerSaveRecord">
    <vt:lpwstr>eyJoZGlkIjoiMWE5NDI2Mjk2NmNjODJhN2UxNDA4ZDFlMzM1MWIzZjkiLCJ1c2VySWQiOiI3NTg1MjM3MTAifQ==</vt:lpwstr>
  </property>
</Properties>
</file>