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0DB66">
      <w:pPr>
        <w:pStyle w:val="9"/>
        <w:widowControl/>
        <w:shd w:val="clear" w:color="auto" w:fill="FFFFFF"/>
        <w:spacing w:beforeAutospacing="0" w:afterAutospacing="0" w:line="360" w:lineRule="atLeast"/>
        <w:ind w:left="420" w:hanging="420"/>
        <w:jc w:val="both"/>
        <w:rPr>
          <w:rFonts w:ascii="宋体" w:hAnsi="宋体" w:eastAsia="宋体" w:cs="宋体"/>
          <w:spacing w:val="8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pacing w:val="8"/>
          <w:shd w:val="clear" w:color="auto" w:fill="FFFFFF"/>
        </w:rPr>
        <w:t>议标项目技术规格和要求</w:t>
      </w:r>
    </w:p>
    <w:tbl>
      <w:tblPr>
        <w:tblStyle w:val="10"/>
        <w:tblW w:w="967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18"/>
        <w:gridCol w:w="7356"/>
      </w:tblGrid>
      <w:tr w14:paraId="17489D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A1B02D">
            <w:pPr>
              <w:pStyle w:val="9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2"/>
                <w:szCs w:val="22"/>
                <w:shd w:val="clear" w:color="auto" w:fill="FFFFFF"/>
              </w:rPr>
              <w:t>设备名称</w:t>
            </w:r>
          </w:p>
        </w:tc>
        <w:tc>
          <w:tcPr>
            <w:tcW w:w="7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7E6CE3">
            <w:pPr>
              <w:pStyle w:val="9"/>
              <w:widowControl/>
              <w:wordWrap w:val="0"/>
              <w:spacing w:beforeAutospacing="0" w:afterAutospacing="0" w:line="360" w:lineRule="atLeas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2"/>
                <w:szCs w:val="22"/>
                <w:shd w:val="clear" w:color="auto" w:fill="FFFFFF"/>
              </w:rPr>
              <w:t>技术参数要求</w:t>
            </w:r>
          </w:p>
        </w:tc>
      </w:tr>
      <w:tr w14:paraId="553F25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6C9AD3">
            <w:pPr>
              <w:pStyle w:val="9"/>
              <w:widowControl/>
              <w:wordWrap w:val="0"/>
              <w:spacing w:beforeAutospacing="0" w:afterAutospacing="0" w:line="360" w:lineRule="atLeas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1.生物安全柜</w:t>
            </w:r>
          </w:p>
        </w:tc>
        <w:tc>
          <w:tcPr>
            <w:tcW w:w="7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61E514">
            <w:pPr>
              <w:widowControl/>
              <w:jc w:val="left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1.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15"/>
                <w:szCs w:val="15"/>
              </w:rPr>
              <w:t>属于 Ⅱ级 A2 型生物安全柜；</w:t>
            </w:r>
          </w:p>
          <w:p w14:paraId="7F5A54A4">
            <w:pPr>
              <w:pStyle w:val="3"/>
              <w:tabs>
                <w:tab w:val="left" w:pos="316"/>
              </w:tabs>
              <w:ind w:firstLine="0" w:firstLineChars="0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2.过滤器，过滤效率≥99.9995% @0.12μm；</w:t>
            </w:r>
          </w:p>
          <w:p w14:paraId="5061E8DA">
            <w:pPr>
              <w:pStyle w:val="3"/>
              <w:tabs>
                <w:tab w:val="left" w:pos="316"/>
              </w:tabs>
              <w:ind w:firstLine="0" w:firstLineChars="0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3.噪声功率级：≤63dBA照度(LX) ： ≥700；</w:t>
            </w:r>
          </w:p>
          <w:p w14:paraId="5580BA7F">
            <w:pPr>
              <w:pStyle w:val="3"/>
              <w:tabs>
                <w:tab w:val="left" w:pos="316"/>
              </w:tabs>
              <w:ind w:firstLine="0" w:firstLineChars="0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4.振动频率为10-250Hz的范围内，工作台面中心的振幅≤5μm；</w:t>
            </w:r>
          </w:p>
          <w:p w14:paraId="3B6B781B">
            <w:pPr>
              <w:pStyle w:val="3"/>
              <w:tabs>
                <w:tab w:val="left" w:pos="316"/>
              </w:tabs>
              <w:ind w:firstLine="0" w:firstLineChars="0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5.灭菌预约功能，可设置自动灭菌工作；</w:t>
            </w:r>
          </w:p>
          <w:p w14:paraId="65156BE0">
            <w:pPr>
              <w:pStyle w:val="3"/>
              <w:tabs>
                <w:tab w:val="left" w:pos="316"/>
              </w:tabs>
              <w:ind w:firstLine="0" w:firstLineChars="0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 xml:space="preserve">6.使用期限≥5年 </w:t>
            </w:r>
          </w:p>
          <w:p w14:paraId="4799F0C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★7.保修≥3年。</w:t>
            </w:r>
          </w:p>
        </w:tc>
      </w:tr>
      <w:tr w14:paraId="19BC28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FEEA61">
            <w:pPr>
              <w:pStyle w:val="9"/>
              <w:widowControl/>
              <w:wordWrap w:val="0"/>
              <w:spacing w:beforeAutospacing="0" w:afterAutospacing="0" w:line="360" w:lineRule="atLeas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2.核酸提取仪</w:t>
            </w:r>
          </w:p>
        </w:tc>
        <w:tc>
          <w:tcPr>
            <w:tcW w:w="7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EDE5E9">
            <w:pPr>
              <w:pStyle w:val="3"/>
              <w:tabs>
                <w:tab w:val="left" w:pos="316"/>
              </w:tabs>
              <w:ind w:firstLine="0" w:firstLineChars="0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1.其中1台可以处理1-96个样本，另1台可以处理1-48个样本；</w:t>
            </w:r>
          </w:p>
          <w:p w14:paraId="24A43560">
            <w:pPr>
              <w:pStyle w:val="3"/>
              <w:tabs>
                <w:tab w:val="left" w:pos="316"/>
              </w:tabs>
              <w:ind w:firstLine="0" w:firstLineChars="0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2.工作原理：磁珠法，磁棒磁套方式；</w:t>
            </w:r>
          </w:p>
          <w:p w14:paraId="0AFC3F5F">
            <w:pPr>
              <w:pStyle w:val="3"/>
              <w:tabs>
                <w:tab w:val="left" w:pos="316"/>
              </w:tabs>
              <w:ind w:firstLine="0" w:firstLineChars="0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3.提取时间≤20分钟/批；</w:t>
            </w:r>
          </w:p>
          <w:p w14:paraId="1169FC3A">
            <w:pPr>
              <w:pStyle w:val="3"/>
              <w:tabs>
                <w:tab w:val="left" w:pos="316"/>
              </w:tabs>
              <w:ind w:firstLine="0" w:firstLineChars="0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4.操作界面：≥7寸彩色触摸屏。</w:t>
            </w:r>
          </w:p>
          <w:p w14:paraId="3008D849">
            <w:pPr>
              <w:pStyle w:val="3"/>
              <w:tabs>
                <w:tab w:val="left" w:pos="316"/>
              </w:tabs>
              <w:ind w:firstLine="0" w:firstLineChars="0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5.程序管理：具备导入、导出、新建、重命名、另存为、删除和编辑等功能。.</w:t>
            </w:r>
          </w:p>
          <w:p w14:paraId="0CEB61AE">
            <w:pPr>
              <w:pStyle w:val="3"/>
              <w:tabs>
                <w:tab w:val="left" w:pos="316"/>
              </w:tabs>
              <w:ind w:firstLine="0" w:firstLineChars="0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6.污染防控：内置消毒功能，空气过滤系统等。</w:t>
            </w:r>
          </w:p>
          <w:p w14:paraId="4A402806">
            <w:pPr>
              <w:pStyle w:val="3"/>
              <w:tabs>
                <w:tab w:val="left" w:pos="316"/>
              </w:tabs>
              <w:ind w:firstLine="0" w:firstLineChars="0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 xml:space="preserve">7.使用期限≥5年 </w:t>
            </w:r>
          </w:p>
          <w:p w14:paraId="68150DA9">
            <w:pP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★8.保修≥3年。</w:t>
            </w:r>
          </w:p>
          <w:p w14:paraId="12F2104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5"/>
                <w:szCs w:val="15"/>
                <w:lang w:val="en-US" w:eastAsia="zh-CN" w:bidi="ar-SA"/>
              </w:rPr>
              <w:t>9.需同时提供配套耗材价格</w:t>
            </w:r>
          </w:p>
        </w:tc>
      </w:tr>
      <w:tr w14:paraId="2A21A6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60BD8">
            <w:pPr>
              <w:pStyle w:val="9"/>
              <w:widowControl/>
              <w:wordWrap w:val="0"/>
              <w:spacing w:beforeAutospacing="0" w:afterAutospacing="0" w:line="360" w:lineRule="atLeas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3.全自动尿液分析仪</w:t>
            </w:r>
          </w:p>
        </w:tc>
        <w:tc>
          <w:tcPr>
            <w:tcW w:w="7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A3A893">
            <w:pPr>
              <w:pStyle w:val="3"/>
              <w:tabs>
                <w:tab w:val="left" w:pos="316"/>
              </w:tabs>
              <w:ind w:firstLine="0" w:firstLineChars="0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bookmarkStart w:id="0" w:name="_Hlk74736788"/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 xml:space="preserve">1. </w:t>
            </w:r>
            <w:bookmarkEnd w:id="0"/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一体机，一次采样，即可完成尿液样本的常规干化学分析以及有形成分的定量、定性分析，且标配渗透压检测模块；</w:t>
            </w:r>
          </w:p>
          <w:p w14:paraId="6B845F8C">
            <w:pPr>
              <w:pStyle w:val="3"/>
              <w:tabs>
                <w:tab w:val="left" w:pos="316"/>
              </w:tabs>
              <w:ind w:firstLine="0" w:firstLineChars="0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2.干化学测试项目≥14项；</w:t>
            </w:r>
          </w:p>
          <w:p w14:paraId="122AD542">
            <w:pPr>
              <w:pStyle w:val="3"/>
              <w:tabs>
                <w:tab w:val="left" w:pos="316"/>
              </w:tabs>
              <w:ind w:firstLine="0" w:firstLineChars="0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3.样本放置位：一次性可装载≥60样本位，可扩展至≥200个样本；</w:t>
            </w:r>
          </w:p>
          <w:p w14:paraId="471A600C">
            <w:pPr>
              <w:pStyle w:val="3"/>
              <w:tabs>
                <w:tab w:val="left" w:pos="316"/>
              </w:tabs>
              <w:ind w:firstLine="0" w:firstLineChars="0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4.干化学方法检测采用≥5波长检测</w:t>
            </w:r>
          </w:p>
          <w:p w14:paraId="04213044">
            <w:pPr>
              <w:pStyle w:val="3"/>
              <w:tabs>
                <w:tab w:val="left" w:pos="316"/>
              </w:tabs>
              <w:ind w:firstLine="0" w:firstLineChars="0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5.报告打印：可连接外置打印机打印测试结果和图片；</w:t>
            </w:r>
          </w:p>
          <w:p w14:paraId="53805C64">
            <w:pPr>
              <w:pStyle w:val="3"/>
              <w:tabs>
                <w:tab w:val="left" w:pos="316"/>
              </w:tabs>
              <w:ind w:firstLine="0" w:firstLineChars="0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6.使用期限≥5年 ；</w:t>
            </w:r>
          </w:p>
          <w:p w14:paraId="4FE4B613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5"/>
                <w:szCs w:val="15"/>
                <w:shd w:val="clear" w:color="auto" w:fill="FFFFFF"/>
              </w:rPr>
              <w:t>★</w:t>
            </w:r>
            <w:r>
              <w:rPr>
                <w:rFonts w:hint="eastAsia" w:asciiTheme="minorEastAsia" w:hAnsiTheme="minorEastAsia" w:cstheme="minorEastAsia"/>
                <w:kern w:val="0"/>
                <w:sz w:val="15"/>
                <w:szCs w:val="15"/>
              </w:rPr>
              <w:t>7.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保修≥3年。</w:t>
            </w:r>
          </w:p>
          <w:p w14:paraId="5B977D51">
            <w:pPr>
              <w:widowControl/>
              <w:spacing w:line="320" w:lineRule="exact"/>
              <w:rPr>
                <w:rFonts w:hint="default" w:asciiTheme="minorEastAsia" w:hAnsiTheme="minorEastAsia" w:eastAsiaTheme="minorEastAsia" w:cstheme="minorEastAsia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5"/>
                <w:szCs w:val="15"/>
                <w:lang w:val="en-US" w:eastAsia="zh-CN" w:bidi="ar-SA"/>
              </w:rPr>
              <w:t>需同时提供配套耗材价格</w:t>
            </w:r>
          </w:p>
        </w:tc>
      </w:tr>
      <w:tr w14:paraId="41B6EA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2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C6A800">
            <w:pPr>
              <w:pStyle w:val="9"/>
              <w:widowControl/>
              <w:wordWrap w:val="0"/>
              <w:spacing w:beforeAutospacing="0" w:afterAutospacing="0" w:line="360" w:lineRule="atLeas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4.全自动酶联免疫分析仪</w:t>
            </w:r>
          </w:p>
        </w:tc>
        <w:tc>
          <w:tcPr>
            <w:tcW w:w="7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20E975">
            <w:pPr>
              <w:widowControl/>
              <w:spacing w:line="320" w:lineRule="exact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1.全自动开放式一体机，自动完成真菌检测项目的加样、孵育、洗板、读数等试验过程；</w:t>
            </w:r>
          </w:p>
          <w:p w14:paraId="14CB223E">
            <w:pPr>
              <w:widowControl/>
              <w:spacing w:line="320" w:lineRule="exact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2.试剂应用范围：所有真菌检测项目，包括但不限于：真菌（1, 3)-β-D葡聚糖检测（G试验）、曲霉半乳甘露聚糖检测（GM试验）、念珠菌甘露聚糖检测（Mn试验）、曲霉抗体 IgG检测、念珠菌抗体 IgG检测等；</w:t>
            </w:r>
          </w:p>
          <w:p w14:paraId="656EC14F">
            <w:pPr>
              <w:widowControl/>
              <w:spacing w:line="320" w:lineRule="exact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3.工作模式：可连续进板、拼板；</w:t>
            </w:r>
          </w:p>
          <w:p w14:paraId="1E0E5873">
            <w:pPr>
              <w:widowControl/>
              <w:spacing w:line="320" w:lineRule="exact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4.台面区域设置：拥有样本区、试剂仓区、试剂瓶区、读数区、洗板区、孵育区等；</w:t>
            </w:r>
          </w:p>
          <w:p w14:paraId="593BEC06">
            <w:pPr>
              <w:widowControl/>
              <w:spacing w:line="320" w:lineRule="exact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5.加样准确度：100ul偏差≤2%；</w:t>
            </w:r>
          </w:p>
          <w:p w14:paraId="0B2FE230">
            <w:pPr>
              <w:widowControl/>
              <w:spacing w:line="320" w:lineRule="exact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6.加样精密度：10ul CV≤5%;50ul CV≤2%;100ulCV≤1%；</w:t>
            </w:r>
          </w:p>
          <w:p w14:paraId="763E83BF">
            <w:pPr>
              <w:widowControl/>
              <w:spacing w:line="320" w:lineRule="exact"/>
              <w:rPr>
                <w:rFonts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7.使用期限≥5年；</w:t>
            </w:r>
          </w:p>
          <w:p w14:paraId="43A6B1D4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5"/>
                <w:szCs w:val="15"/>
                <w:shd w:val="clear" w:color="auto" w:fill="FFFFFF"/>
              </w:rPr>
              <w:t>★</w:t>
            </w:r>
            <w:r>
              <w:rPr>
                <w:rFonts w:hint="eastAsia" w:asciiTheme="minorEastAsia" w:hAnsiTheme="minorEastAsia" w:cstheme="minorEastAsia"/>
                <w:kern w:val="0"/>
                <w:sz w:val="15"/>
                <w:szCs w:val="15"/>
              </w:rPr>
              <w:t>8.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保修≥3年。</w:t>
            </w:r>
          </w:p>
          <w:p w14:paraId="652DC8B8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5"/>
                <w:szCs w:val="15"/>
                <w:lang w:val="en-US" w:eastAsia="zh-CN" w:bidi="ar-SA"/>
              </w:rPr>
              <w:t>9.需同时提供配套耗材价格</w:t>
            </w:r>
          </w:p>
        </w:tc>
      </w:tr>
      <w:tr w14:paraId="537805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2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0D1FC8">
            <w:pPr>
              <w:pStyle w:val="9"/>
              <w:widowControl/>
              <w:wordWrap w:val="0"/>
              <w:spacing w:beforeAutospacing="0" w:afterAutospacing="0" w:line="360" w:lineRule="atLeas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5.麻醉机</w:t>
            </w:r>
          </w:p>
        </w:tc>
        <w:tc>
          <w:tcPr>
            <w:tcW w:w="7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BE1217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‌通气模式‌</w:t>
            </w:r>
            <w:r>
              <w:rPr>
                <w:rFonts w:hint="default" w:asciiTheme="minorEastAsia" w:hAnsiTheme="minorEastAsia" w:cstheme="minorEastAsia"/>
                <w:bCs/>
                <w:sz w:val="15"/>
                <w:szCs w:val="15"/>
              </w:rPr>
              <w:t>：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PSV、VCV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SIMV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等；</w:t>
            </w:r>
          </w:p>
          <w:p w14:paraId="7F7FF044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2.</w:t>
            </w:r>
            <w:r>
              <w:rPr>
                <w:rFonts w:hint="default" w:asciiTheme="minorEastAsia" w:hAnsiTheme="minorEastAsia" w:cstheme="minorEastAsia"/>
                <w:bCs/>
                <w:sz w:val="15"/>
                <w:szCs w:val="15"/>
              </w:rPr>
              <w:t>最小潮气量20m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l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4E7E1749">
            <w:pPr>
              <w:widowControl/>
              <w:spacing w:line="320" w:lineRule="exact"/>
              <w:rPr>
                <w:rFonts w:hint="eastAsia" w:asciiTheme="minorEastAsia" w:hAnsiTheme="minorEastAsia" w:eastAsia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呼吸频率‌</w:t>
            </w:r>
            <w:r>
              <w:rPr>
                <w:rFonts w:hint="default" w:asciiTheme="minorEastAsia" w:hAnsiTheme="minorEastAsia" w:cstheme="minorEastAsia"/>
                <w:bCs/>
                <w:sz w:val="15"/>
                <w:szCs w:val="15"/>
              </w:rPr>
              <w:t>：通常为4-100次/分钟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4EE7D7D9">
            <w:pPr>
              <w:widowControl/>
              <w:spacing w:line="320" w:lineRule="exact"/>
              <w:rPr>
                <w:rFonts w:hint="eastAsia" w:asciiTheme="minorEastAsia" w:hAnsiTheme="minorEastAsia" w:eastAsia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4.挥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发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罐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‌</w:t>
            </w:r>
            <w:r>
              <w:rPr>
                <w:rFonts w:hint="default" w:asciiTheme="minorEastAsia" w:hAnsiTheme="minorEastAsia" w:cstheme="minorEastAsia"/>
                <w:bCs/>
                <w:sz w:val="15"/>
                <w:szCs w:val="15"/>
              </w:rPr>
              <w:t>：支持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七氟烷</w:t>
            </w:r>
            <w:r>
              <w:rPr>
                <w:rFonts w:hint="default" w:asciiTheme="minorEastAsia" w:hAnsiTheme="minorEastAsia" w:cstheme="minorEastAsia"/>
                <w:bCs/>
                <w:sz w:val="15"/>
                <w:szCs w:val="15"/>
              </w:rPr>
              <w:t>等麻醉剂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0C010387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5.二氧化碳吸收罐配置≥2个；</w:t>
            </w:r>
          </w:p>
          <w:p w14:paraId="1A451A8C">
            <w:pPr>
              <w:widowControl/>
              <w:spacing w:line="320" w:lineRule="exact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6.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报警设置‌</w:t>
            </w:r>
            <w:r>
              <w:rPr>
                <w:rFonts w:hint="default" w:asciiTheme="minorEastAsia" w:hAnsiTheme="minorEastAsia" w:cstheme="minorEastAsia"/>
                <w:bCs/>
                <w:sz w:val="15"/>
                <w:szCs w:val="15"/>
              </w:rPr>
              <w:t>：涵盖压力上下限、窒息、电源故障等，确保术中安全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‌‌</w:t>
            </w:r>
          </w:p>
          <w:p w14:paraId="20BBA808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7.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使用期限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≥5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321B3F9D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5"/>
                <w:szCs w:val="15"/>
                <w:shd w:val="clear" w:color="auto" w:fill="FFFFFF"/>
              </w:rPr>
              <w:t>★</w:t>
            </w:r>
            <w:r>
              <w:rPr>
                <w:rFonts w:hint="eastAsia" w:asciiTheme="minorEastAsia" w:hAnsiTheme="minorEastAsia" w:cstheme="minorEastAsia"/>
                <w:kern w:val="0"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 w:asciiTheme="minorEastAsia" w:hAnsiTheme="minorEastAsia" w:cstheme="minorEastAsia"/>
                <w:kern w:val="0"/>
                <w:sz w:val="15"/>
                <w:szCs w:val="15"/>
              </w:rPr>
              <w:t>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保修≥3年。</w:t>
            </w:r>
          </w:p>
          <w:p w14:paraId="1BAB7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9.配置要求：七氟醚挥发罐，二氧化碳吸收器（2个），空气、氧气双气源，流量传感器（8个），内置备用锂电池，成人呼吸回路附件包，电子显示流量计，有创血压模块等。</w:t>
            </w:r>
          </w:p>
          <w:p w14:paraId="08BCE5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Cs/>
                <w:sz w:val="15"/>
                <w:szCs w:val="15"/>
                <w:lang w:val="en-US" w:eastAsia="zh-CN"/>
              </w:rPr>
            </w:pPr>
          </w:p>
        </w:tc>
      </w:tr>
      <w:tr w14:paraId="6D10EF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2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2CFE57">
            <w:pPr>
              <w:pStyle w:val="9"/>
              <w:widowControl/>
              <w:wordWrap w:val="0"/>
              <w:spacing w:beforeAutospacing="0" w:afterAutospacing="0" w:line="360" w:lineRule="atLeas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6.麻醉监护仪</w:t>
            </w:r>
          </w:p>
        </w:tc>
        <w:tc>
          <w:tcPr>
            <w:tcW w:w="7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CE111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1.主机显示器一体化设计；</w:t>
            </w:r>
          </w:p>
          <w:p w14:paraId="5AEFCA88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2.监测参数：包括心电（ECG）、呼吸率、无创血压（NIBP）、有创测压3道、血氧饱和度（SpO2）、呼末二氧化碳、体温和脉搏等；</w:t>
            </w:r>
          </w:p>
          <w:p w14:paraId="556D48D1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3.支持3/5导联心电监测；</w:t>
            </w:r>
          </w:p>
          <w:p w14:paraId="0A63FCAA">
            <w:pPr>
              <w:widowControl/>
              <w:spacing w:line="320" w:lineRule="exact"/>
              <w:rPr>
                <w:rFonts w:hint="default" w:asciiTheme="minorEastAsia" w:hAnsiTheme="minorEastAsia" w:cstheme="minorEastAsia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4.内置锂电池工作时间≥4小时；</w:t>
            </w:r>
          </w:p>
          <w:p w14:paraId="7E159F2C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5.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使用期限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≥5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21B6923F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5"/>
                <w:szCs w:val="15"/>
                <w:shd w:val="clear" w:color="auto" w:fill="FFFFFF"/>
              </w:rPr>
              <w:t>★</w:t>
            </w:r>
            <w:r>
              <w:rPr>
                <w:rFonts w:hint="eastAsia" w:asciiTheme="minorEastAsia" w:hAnsiTheme="minorEastAsia" w:cstheme="minorEastAsia"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kern w:val="0"/>
                <w:sz w:val="15"/>
                <w:szCs w:val="15"/>
              </w:rPr>
              <w:t>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保修≥3年。</w:t>
            </w:r>
          </w:p>
          <w:p w14:paraId="03584491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7.配置要求：基本模块，有创测压3道，气体模块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双有创模块，</w:t>
            </w:r>
            <w:r>
              <w:rPr>
                <w:rFonts w:hint="default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AG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模块，成人、小儿袖带（各规格齐全包括腿套袖带，2套</w:t>
            </w:r>
            <w:r>
              <w:rPr>
                <w:rFonts w:hint="default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)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，</w:t>
            </w:r>
            <w:r>
              <w:rPr>
                <w:rFonts w:hint="default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导心电导联（5套）。</w:t>
            </w:r>
          </w:p>
          <w:p w14:paraId="57360420">
            <w:pPr>
              <w:widowControl/>
              <w:spacing w:line="320" w:lineRule="exact"/>
              <w:rPr>
                <w:rFonts w:hint="default" w:asciiTheme="minorEastAsia" w:hAnsiTheme="minorEastAsia" w:eastAsiaTheme="minorEastAsia" w:cstheme="minorEastAsia"/>
                <w:bCs/>
                <w:sz w:val="15"/>
                <w:szCs w:val="15"/>
                <w:lang w:val="en-US" w:eastAsia="zh-CN"/>
              </w:rPr>
            </w:pPr>
          </w:p>
        </w:tc>
      </w:tr>
      <w:tr w14:paraId="7B5821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2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BF3704">
            <w:pPr>
              <w:pStyle w:val="9"/>
              <w:widowControl/>
              <w:wordWrap w:val="0"/>
              <w:spacing w:beforeAutospacing="0" w:afterAutospacing="0" w:line="360" w:lineRule="atLeas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7.口腔激光治疗仪</w:t>
            </w:r>
          </w:p>
        </w:tc>
        <w:tc>
          <w:tcPr>
            <w:tcW w:w="7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987549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1.用于口腔软组织的汽化、碳化、凝固和照射，达到口腔软组织切割的目的，根 管消毒，牙齿美白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2DE8014D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2、激光中心波长：980nm±10nm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35A7BC36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3、工作模式：连续（CW）、脉冲式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192D0EAE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光纤治疗头符合 YY/T 0758《治疗用激光光纤通用要求》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552335FE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5.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制冷方式：风冷。</w:t>
            </w:r>
          </w:p>
          <w:p w14:paraId="7CF95347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6.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配备专业防护镜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数量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≥2个。</w:t>
            </w:r>
          </w:p>
          <w:p w14:paraId="58F9C4A0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7.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使用期限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≥5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653C6394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★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.保修≥3年。</w:t>
            </w:r>
          </w:p>
          <w:p w14:paraId="752128CA">
            <w:pPr>
              <w:widowControl/>
              <w:numPr>
                <w:ilvl w:val="0"/>
                <w:numId w:val="0"/>
              </w:numPr>
              <w:spacing w:line="320" w:lineRule="exact"/>
              <w:rPr>
                <w:rFonts w:hint="default" w:asciiTheme="minorEastAsia" w:hAnsiTheme="minorEastAsia" w:eastAsiaTheme="minorEastAsia" w:cstheme="minorEastAsia"/>
                <w:spacing w:val="8"/>
                <w:sz w:val="15"/>
                <w:szCs w:val="15"/>
                <w:shd w:val="clear" w:color="auto" w:fill="FFFFFF"/>
                <w:lang w:val="en-US" w:eastAsia="zh-CN"/>
              </w:rPr>
            </w:pPr>
          </w:p>
        </w:tc>
      </w:tr>
      <w:tr w14:paraId="77E65E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2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C57024">
            <w:pPr>
              <w:pStyle w:val="9"/>
              <w:widowControl/>
              <w:wordWrap w:val="0"/>
              <w:spacing w:beforeAutospacing="0" w:afterAutospacing="0" w:line="360" w:lineRule="atLeas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8.超声骨刀</w:t>
            </w:r>
          </w:p>
        </w:tc>
        <w:tc>
          <w:tcPr>
            <w:tcW w:w="7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E66F1D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用于牙外科手术中对硬组织（骨物质）的切割和去除，以及对牙结石的去除；</w:t>
            </w:r>
          </w:p>
          <w:p w14:paraId="1B671B52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2.多功能脚踏，可灵活控制功率和水量；</w:t>
            </w:r>
          </w:p>
          <w:p w14:paraId="47095ED5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3.主机输出功率≥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24W；</w:t>
            </w:r>
          </w:p>
          <w:p w14:paraId="5F687836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4.导出的输出声功率：200-490mW；</w:t>
            </w:r>
          </w:p>
          <w:p w14:paraId="3D033083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5.手柄配置≥3个；</w:t>
            </w:r>
          </w:p>
          <w:p w14:paraId="6F5A80CC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6.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可以配多种不同型号的工作尖；</w:t>
            </w:r>
          </w:p>
          <w:p w14:paraId="15AD9C67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7.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使用期限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≥5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06EA31D7">
            <w:pPr>
              <w:widowControl/>
              <w:spacing w:line="320" w:lineRule="exact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★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.保修≥3年。</w:t>
            </w:r>
          </w:p>
        </w:tc>
      </w:tr>
      <w:tr w14:paraId="2CC3BE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2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46580A">
            <w:pPr>
              <w:pStyle w:val="9"/>
              <w:widowControl/>
              <w:wordWrap w:val="0"/>
              <w:spacing w:beforeAutospacing="0" w:afterAutospacing="0" w:line="360" w:lineRule="atLeas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9.手术动力系统</w:t>
            </w:r>
          </w:p>
        </w:tc>
        <w:tc>
          <w:tcPr>
            <w:tcW w:w="7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4EA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1.双水路选择，可供应蒸馏水或纯净水，外水道手机可使用生理盐水；</w:t>
            </w:r>
          </w:p>
          <w:p w14:paraId="50788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2.操作系统（全中文显示）：微创拔牙、电动高速、电动低速等操作；</w:t>
            </w:r>
          </w:p>
          <w:p w14:paraId="13718C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3.接口标准：符合 ISO3964 国际标准（YY1012）；</w:t>
            </w:r>
          </w:p>
          <w:p w14:paraId="7DB475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4.电机马达参数:空载最低转速≦100 r/min，最高转速≧40000 r/min；</w:t>
            </w:r>
          </w:p>
          <w:p w14:paraId="353251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5.多功能脚踏，可实现水量控制、程序切换、正反转切换；</w:t>
            </w:r>
          </w:p>
          <w:p w14:paraId="3823EE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cstheme="minorEastAsia"/>
                <w:bCs/>
                <w:sz w:val="15"/>
                <w:szCs w:val="15"/>
                <w:lang w:val="en-US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6.界面控制：≥5 英寸液晶触控显示屏，精准调节转速、扭力、灯光、水量大小等；</w:t>
            </w:r>
          </w:p>
          <w:p w14:paraId="66B6D0F8">
            <w:pPr>
              <w:widowControl/>
              <w:spacing w:line="320" w:lineRule="exac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7.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使用期限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≥5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7C1D57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★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.保修≥3年。</w:t>
            </w:r>
          </w:p>
          <w:p w14:paraId="27E13CF3">
            <w:pPr>
              <w:widowControl/>
              <w:numPr>
                <w:ilvl w:val="0"/>
                <w:numId w:val="0"/>
              </w:numPr>
              <w:spacing w:line="320" w:lineRule="exact"/>
              <w:rPr>
                <w:rFonts w:hint="default"/>
                <w:sz w:val="28"/>
                <w:szCs w:val="36"/>
                <w:lang w:val="en-US" w:eastAsia="zh-CN"/>
              </w:rPr>
            </w:pPr>
          </w:p>
        </w:tc>
      </w:tr>
      <w:tr w14:paraId="698A07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2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54C40">
            <w:pPr>
              <w:pStyle w:val="9"/>
              <w:widowControl/>
              <w:wordWrap w:val="0"/>
              <w:spacing w:beforeAutospacing="0" w:afterAutospacing="0" w:line="360" w:lineRule="atLeas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10.体外膈肌起搏器</w:t>
            </w:r>
          </w:p>
        </w:tc>
        <w:tc>
          <w:tcPr>
            <w:tcW w:w="7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043B4A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zh-TW" w:eastAsia="zh-CN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5"/>
                <w:szCs w:val="15"/>
                <w:shd w:val="clear" w:color="auto" w:fill="FFFFFF"/>
                <w:lang w:val="zh-TW" w:eastAsia="zh-TW"/>
              </w:rPr>
              <w:t>1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zh-TW" w:eastAsia="zh-TW"/>
              </w:rPr>
              <w:t>、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脉冲频率：可调节：30Hz,35Hz,40Hz,45Hz,50 Hz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等；</w:t>
            </w:r>
          </w:p>
          <w:p w14:paraId="06636605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zh-TW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zh-TW"/>
              </w:rPr>
              <w:t>2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zh-TW" w:eastAsia="zh-TW"/>
              </w:rPr>
              <w:t>、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脉冲宽度：200us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zh-TW" w:eastAsia="zh-CN"/>
              </w:rPr>
              <w:t>；</w:t>
            </w:r>
          </w:p>
          <w:p w14:paraId="2B5F8EBB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zh-TW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zh-TW"/>
              </w:rPr>
              <w:t>3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zh-TW" w:eastAsia="zh-TW"/>
              </w:rPr>
              <w:t>、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起搏次数：5、6、7、8、9、10、11、12、13次/分钟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等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，可选择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zh-TW" w:eastAsia="zh-CN"/>
              </w:rPr>
              <w:t>；</w:t>
            </w:r>
          </w:p>
          <w:p w14:paraId="5F32B98E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zh-TW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zh-TW"/>
              </w:rPr>
              <w:t>4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zh-TW" w:eastAsia="zh-TW"/>
              </w:rPr>
              <w:t>、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治疗时间可选择，有倒计时功能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zh-TW" w:eastAsia="zh-CN"/>
              </w:rPr>
              <w:t>；</w:t>
            </w:r>
          </w:p>
          <w:p w14:paraId="25DA32D7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zh-TW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zh-TW" w:eastAsia="zh-TW"/>
              </w:rPr>
              <w:t>5、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充电电池为锂电池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zh-TW" w:eastAsia="zh-CN"/>
              </w:rPr>
              <w:t>；</w:t>
            </w:r>
          </w:p>
          <w:p w14:paraId="14D2CB15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zh-TW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zh-TW" w:eastAsia="zh-TW"/>
              </w:rPr>
              <w:t>6、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配备新生儿使用膈肌贴片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70FFCFFD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7.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使用期限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≥5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480B82F3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cstheme="minorEastAsia"/>
                <w:spacing w:val="8"/>
                <w:sz w:val="15"/>
                <w:szCs w:val="15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5"/>
                <w:szCs w:val="15"/>
                <w:shd w:val="clear" w:color="auto" w:fill="FFFFFF"/>
              </w:rPr>
              <w:t>★</w:t>
            </w:r>
            <w:r>
              <w:rPr>
                <w:rFonts w:hint="eastAsia" w:asciiTheme="minorEastAsia" w:hAnsiTheme="minorEastAsia" w:cstheme="minorEastAsia"/>
                <w:kern w:val="0"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 w:asciiTheme="minorEastAsia" w:hAnsiTheme="minorEastAsia" w:cstheme="minorEastAsia"/>
                <w:kern w:val="0"/>
                <w:sz w:val="15"/>
                <w:szCs w:val="15"/>
              </w:rPr>
              <w:t>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保修≥3年。</w:t>
            </w:r>
          </w:p>
        </w:tc>
      </w:tr>
      <w:tr w14:paraId="691AAA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2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314BE4">
            <w:pPr>
              <w:pStyle w:val="9"/>
              <w:widowControl/>
              <w:wordWrap w:val="0"/>
              <w:spacing w:beforeAutospacing="0" w:afterAutospacing="0" w:line="360" w:lineRule="atLeas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11.精密微泵</w:t>
            </w:r>
          </w:p>
        </w:tc>
        <w:tc>
          <w:tcPr>
            <w:tcW w:w="7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76E000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注射泵速率范围：0.01～999.9ml/h，0.01-99.99ml/h,以0.01ml/h递增;100.0-999.9ml/h,以0.1ml/h递增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623C98D9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注射泵输注时间设定范围：00：01---99：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00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小时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1178E138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注射泵输注容量设定范围：0.10-9999ml；0.10-99.99ml,增幅0.01ml；100.0-999.0ml.增幅0.1ml；1000-9999ml.增幅1ml。</w:t>
            </w:r>
          </w:p>
          <w:p w14:paraId="3726A52F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剂量不正确时的报警：如果设备故障导致错误剂量达到0.1 ml，泵会自动关闭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0F9B2CAE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5.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压力释放最大丸剂量：≤0.2ml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3BA4FA23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5"/>
                <w:szCs w:val="15"/>
                <w:shd w:val="clear" w:color="auto" w:fill="FFFFFF"/>
                <w:lang w:val="en-US" w:eastAsia="zh-CN"/>
              </w:rPr>
              <w:t>6.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注射泵自动识别注射器：自动识别符合国标的2ml、3ml、5ml、10ml、20ml、30ml、50ml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等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标准注射器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53A44210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7.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使用期限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≥5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 xml:space="preserve">年 </w:t>
            </w:r>
          </w:p>
          <w:p w14:paraId="525EFAE9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cstheme="minorEastAsia"/>
                <w:spacing w:val="8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★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.保修≥3年。</w:t>
            </w:r>
          </w:p>
        </w:tc>
      </w:tr>
      <w:tr w14:paraId="6694EF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2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78DD30">
            <w:pPr>
              <w:pStyle w:val="9"/>
              <w:widowControl/>
              <w:wordWrap w:val="0"/>
              <w:spacing w:beforeAutospacing="0" w:afterAutospacing="0" w:line="360" w:lineRule="atLeas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12.舒敏治疗仪</w:t>
            </w:r>
          </w:p>
        </w:tc>
        <w:tc>
          <w:tcPr>
            <w:tcW w:w="7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CCCF25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设备用途：深层补水、紧致皮肤、促进组织修复、治疗敏感性皮肤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74247421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显示屏：8寸液晶显示屏，工作时有指示，治疗结束时有声光提醒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72193F32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操作控制系统：全电脑触摸屏操作控制，简单易操作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7F7E7A70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工作模式：具有光照模块和电疗模块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7BA7D9B5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5.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治疗时间：时间可调节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0B4A40C4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6.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安全性：过压、过载均自动保护，整机性能安全可靠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6A8639B7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7.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使用期限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≥5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3584DB41">
            <w:pPr>
              <w:widowControl/>
              <w:numPr>
                <w:ilvl w:val="0"/>
                <w:numId w:val="0"/>
              </w:numPr>
              <w:spacing w:line="320" w:lineRule="exact"/>
              <w:rPr>
                <w:rFonts w:hint="eastAsia" w:asciiTheme="minorEastAsia" w:hAnsiTheme="minorEastAsia" w:cstheme="minorEastAsia"/>
                <w:spacing w:val="8"/>
                <w:sz w:val="15"/>
                <w:szCs w:val="15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★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.保修≥3年。</w:t>
            </w:r>
          </w:p>
        </w:tc>
      </w:tr>
      <w:tr w14:paraId="33EE6D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2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250221">
            <w:pPr>
              <w:pStyle w:val="9"/>
              <w:widowControl/>
              <w:wordWrap w:val="0"/>
              <w:spacing w:beforeAutospacing="0" w:afterAutospacing="0" w:line="360" w:lineRule="atLeas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13.生物安全柜</w:t>
            </w:r>
          </w:p>
        </w:tc>
        <w:tc>
          <w:tcPr>
            <w:tcW w:w="7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5CE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5"/>
                <w:szCs w:val="15"/>
                <w:lang w:val="en-US" w:eastAsia="zh-CN" w:bidi="ar-SA"/>
              </w:rPr>
              <w:t>属于 Ⅱ级 B2 型生物安全柜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15"/>
                <w:szCs w:val="15"/>
                <w:lang w:val="en-US" w:eastAsia="zh-CN" w:bidi="ar-SA"/>
              </w:rPr>
              <w:t>，外尺寸1.1米到1.2米之间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15"/>
                <w:szCs w:val="15"/>
                <w:lang w:val="en-US" w:eastAsia="zh-CN" w:bidi="ar-SA"/>
              </w:rPr>
              <w:t>；</w:t>
            </w:r>
          </w:p>
          <w:p w14:paraId="66387CD4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过滤器，过滤效率≥99.9995%@0.12μm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3A912E18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噪声功率级：≤63dBA照度(LX) ： ≥700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495D72D3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振动频率为10-250Hz的范围内，工作台面中心的振幅≤5μm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18BB1091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5.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灭菌预约功能，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可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设置自动灭菌工作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14CC4131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6.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使用期限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≥5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3F4FC7E1">
            <w:pPr>
              <w:widowControl/>
              <w:numPr>
                <w:ilvl w:val="0"/>
                <w:numId w:val="0"/>
              </w:numPr>
              <w:spacing w:line="320" w:lineRule="exact"/>
              <w:rPr>
                <w:rFonts w:hint="default" w:asciiTheme="minorEastAsia" w:hAnsiTheme="minorEastAsia" w:eastAsiaTheme="minorEastAsia" w:cstheme="minorEastAsia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★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.保修≥3年。</w:t>
            </w:r>
          </w:p>
        </w:tc>
      </w:tr>
      <w:tr w14:paraId="4BD3C8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2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9D79C4">
            <w:pPr>
              <w:pStyle w:val="9"/>
              <w:widowControl/>
              <w:wordWrap w:val="0"/>
              <w:spacing w:beforeAutospacing="0" w:afterAutospacing="0" w:line="360" w:lineRule="atLeas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14.超净工作台</w:t>
            </w:r>
          </w:p>
        </w:tc>
        <w:tc>
          <w:tcPr>
            <w:tcW w:w="7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9D2FFF">
            <w:pPr>
              <w:widowControl/>
              <w:numPr>
                <w:ilvl w:val="0"/>
                <w:numId w:val="0"/>
              </w:numPr>
              <w:spacing w:line="320" w:lineRule="exact"/>
              <w:rPr>
                <w:rFonts w:hint="eastAsia" w:asciiTheme="minorEastAsia" w:hAnsiTheme="minorEastAsia" w:cstheme="minorEastAsia"/>
                <w:bCs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1、设备用途：用于中心实验室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bCs/>
                <w:kern w:val="0"/>
                <w:sz w:val="15"/>
                <w:szCs w:val="15"/>
                <w:lang w:val="en-US" w:eastAsia="zh-CN" w:bidi="ar-SA"/>
              </w:rPr>
              <w:t>外尺寸1.1米；</w:t>
            </w:r>
          </w:p>
          <w:p w14:paraId="5C04535F">
            <w:pPr>
              <w:widowControl/>
              <w:numPr>
                <w:ilvl w:val="0"/>
                <w:numId w:val="0"/>
              </w:numPr>
              <w:spacing w:line="320" w:lineRule="exact"/>
              <w:rPr>
                <w:rFonts w:hint="eastAsia" w:asciiTheme="minorEastAsia" w:hAnsiTheme="minorEastAsia" w:eastAsia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2、提供原厂技术参数表及彩页作为评标依据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3、型别：上进风系统，垂直层流型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4、洁净等级：ISO5级（ISO Class5），100级（美联邦209E）Class100（Fed 209E）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5、过滤效率99.99%（≥ 0.3μm颗粒）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6、平均风速 ≥0.3m/s（可调）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7、一体成型易清洁的304不锈钢工作台面，便于杀菌消毒处理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0E740D62">
            <w:pPr>
              <w:pStyle w:val="3"/>
              <w:tabs>
                <w:tab w:val="left" w:pos="316"/>
              </w:tabs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8.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使用期限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val="en-US" w:eastAsia="zh-CN"/>
              </w:rPr>
              <w:t>≥5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  <w:lang w:eastAsia="zh-CN"/>
              </w:rPr>
              <w:t>；</w:t>
            </w:r>
          </w:p>
          <w:p w14:paraId="1B80EFE3">
            <w:pPr>
              <w:widowControl/>
              <w:numPr>
                <w:ilvl w:val="0"/>
                <w:numId w:val="0"/>
              </w:numPr>
              <w:spacing w:line="320" w:lineRule="exac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71A1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cstheme="minorEastAsia"/>
                <w:spacing w:val="8"/>
                <w:sz w:val="15"/>
                <w:szCs w:val="15"/>
                <w:shd w:val="clear" w:color="auto" w:fill="FFFFFF"/>
              </w:rPr>
              <w:t>★</w:t>
            </w:r>
            <w:r>
              <w:rPr>
                <w:rFonts w:hint="eastAsia" w:asciiTheme="minorEastAsia" w:hAnsiTheme="minorEastAsia" w:cstheme="minorEastAsia"/>
                <w:kern w:val="0"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kern w:val="0"/>
                <w:sz w:val="15"/>
                <w:szCs w:val="15"/>
              </w:rPr>
              <w:t>.</w:t>
            </w:r>
            <w:r>
              <w:rPr>
                <w:rFonts w:hint="eastAsia" w:asciiTheme="minorEastAsia" w:hAnsiTheme="minorEastAsia" w:cstheme="minorEastAsia"/>
                <w:bCs/>
                <w:sz w:val="15"/>
                <w:szCs w:val="15"/>
              </w:rPr>
              <w:t>保修≥3年。</w:t>
            </w:r>
          </w:p>
        </w:tc>
      </w:tr>
    </w:tbl>
    <w:p w14:paraId="681429A0">
      <w:pPr>
        <w:pStyle w:val="9"/>
        <w:widowControl/>
        <w:shd w:val="clear" w:color="auto" w:fill="FFFFFF"/>
        <w:spacing w:beforeAutospacing="0" w:afterAutospacing="0" w:line="360" w:lineRule="atLeast"/>
        <w:ind w:left="413" w:hanging="413"/>
        <w:jc w:val="both"/>
      </w:pPr>
      <w:r>
        <w:rPr>
          <w:rFonts w:hint="eastAsia" w:ascii="宋体" w:hAnsi="宋体" w:eastAsia="宋体" w:cs="宋体"/>
          <w:spacing w:val="8"/>
          <w:sz w:val="20"/>
          <w:szCs w:val="20"/>
          <w:shd w:val="clear" w:color="auto" w:fill="FFFFFF"/>
        </w:rPr>
        <w:t>备注：主要技术要求标</w:t>
      </w:r>
      <w:r>
        <w:rPr>
          <w:rFonts w:hint="eastAsia" w:ascii="宋体" w:hAnsi="宋体" w:eastAsia="宋体" w:cs="宋体"/>
          <w:color w:val="000000"/>
          <w:spacing w:val="8"/>
          <w:sz w:val="20"/>
          <w:szCs w:val="20"/>
          <w:shd w:val="clear" w:color="auto" w:fill="FFFFFF"/>
        </w:rPr>
        <w:t>★参数项为重要参数项，</w:t>
      </w:r>
      <w:r>
        <w:rPr>
          <w:rFonts w:hint="eastAsia" w:ascii="宋体" w:hAnsi="宋体" w:eastAsia="宋体" w:cs="宋体"/>
          <w:color w:val="FF0000"/>
          <w:spacing w:val="8"/>
          <w:sz w:val="20"/>
          <w:szCs w:val="20"/>
          <w:shd w:val="clear" w:color="auto" w:fill="FFFFFF"/>
        </w:rPr>
        <w:t>不满足作为无效响应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Y0MGRhMzAxMTI4ZmRmNzA5NjM5NGYwYjJjMDMwYTcifQ=="/>
  </w:docVars>
  <w:rsids>
    <w:rsidRoot w:val="00193586"/>
    <w:rsid w:val="00075458"/>
    <w:rsid w:val="000F48A7"/>
    <w:rsid w:val="001307FD"/>
    <w:rsid w:val="00193586"/>
    <w:rsid w:val="00216BF1"/>
    <w:rsid w:val="003148F4"/>
    <w:rsid w:val="003C3D29"/>
    <w:rsid w:val="0046542B"/>
    <w:rsid w:val="004B2D65"/>
    <w:rsid w:val="004F537C"/>
    <w:rsid w:val="00537617"/>
    <w:rsid w:val="006200F9"/>
    <w:rsid w:val="0070704C"/>
    <w:rsid w:val="00731E75"/>
    <w:rsid w:val="007861AA"/>
    <w:rsid w:val="00795145"/>
    <w:rsid w:val="007D2C5B"/>
    <w:rsid w:val="009E0FC9"/>
    <w:rsid w:val="00A32CC6"/>
    <w:rsid w:val="00A36FC8"/>
    <w:rsid w:val="00A45A24"/>
    <w:rsid w:val="00BE3DC4"/>
    <w:rsid w:val="00C048A8"/>
    <w:rsid w:val="00C520FC"/>
    <w:rsid w:val="00C91B30"/>
    <w:rsid w:val="00DA6832"/>
    <w:rsid w:val="019D2B0C"/>
    <w:rsid w:val="01D66D97"/>
    <w:rsid w:val="01E17B71"/>
    <w:rsid w:val="01EF235B"/>
    <w:rsid w:val="021C139C"/>
    <w:rsid w:val="02AD2473"/>
    <w:rsid w:val="03007C31"/>
    <w:rsid w:val="03222EC1"/>
    <w:rsid w:val="03743AAD"/>
    <w:rsid w:val="039E565E"/>
    <w:rsid w:val="03C35618"/>
    <w:rsid w:val="04C36361"/>
    <w:rsid w:val="054146BF"/>
    <w:rsid w:val="058E3AD8"/>
    <w:rsid w:val="0614306D"/>
    <w:rsid w:val="06306CED"/>
    <w:rsid w:val="071E13BC"/>
    <w:rsid w:val="07303DAB"/>
    <w:rsid w:val="07A65514"/>
    <w:rsid w:val="096D3B08"/>
    <w:rsid w:val="09EC00F8"/>
    <w:rsid w:val="0A7926E5"/>
    <w:rsid w:val="0AA74DF8"/>
    <w:rsid w:val="0B900F08"/>
    <w:rsid w:val="0B99525E"/>
    <w:rsid w:val="0BE24D1D"/>
    <w:rsid w:val="0BEB21D6"/>
    <w:rsid w:val="0C5F1FE0"/>
    <w:rsid w:val="0C8B1482"/>
    <w:rsid w:val="0D5F2E7C"/>
    <w:rsid w:val="0E6540B4"/>
    <w:rsid w:val="0E6958F6"/>
    <w:rsid w:val="0E6E52B8"/>
    <w:rsid w:val="0E7E6F16"/>
    <w:rsid w:val="0EF37BF6"/>
    <w:rsid w:val="0F3333FF"/>
    <w:rsid w:val="0F4D666F"/>
    <w:rsid w:val="102B0279"/>
    <w:rsid w:val="11032084"/>
    <w:rsid w:val="116D1484"/>
    <w:rsid w:val="1170063A"/>
    <w:rsid w:val="11B5429E"/>
    <w:rsid w:val="126B3D39"/>
    <w:rsid w:val="12E538F3"/>
    <w:rsid w:val="134F0723"/>
    <w:rsid w:val="142A2F80"/>
    <w:rsid w:val="14B67BB0"/>
    <w:rsid w:val="151B191D"/>
    <w:rsid w:val="158869B9"/>
    <w:rsid w:val="15A41965"/>
    <w:rsid w:val="162E106A"/>
    <w:rsid w:val="164D02D8"/>
    <w:rsid w:val="166B2C72"/>
    <w:rsid w:val="16C46184"/>
    <w:rsid w:val="16E30218"/>
    <w:rsid w:val="16F12223"/>
    <w:rsid w:val="171571B9"/>
    <w:rsid w:val="17974A5C"/>
    <w:rsid w:val="18504D21"/>
    <w:rsid w:val="18CE3F36"/>
    <w:rsid w:val="198561B8"/>
    <w:rsid w:val="19EC34AD"/>
    <w:rsid w:val="1A586B42"/>
    <w:rsid w:val="1A782543"/>
    <w:rsid w:val="1AD62DFD"/>
    <w:rsid w:val="1B2B6B1B"/>
    <w:rsid w:val="1B3A0D8C"/>
    <w:rsid w:val="1B815EFA"/>
    <w:rsid w:val="1BCF6A39"/>
    <w:rsid w:val="1C451160"/>
    <w:rsid w:val="1D06624D"/>
    <w:rsid w:val="1D7D250F"/>
    <w:rsid w:val="1E7F3A49"/>
    <w:rsid w:val="1E861883"/>
    <w:rsid w:val="1F3A5DCA"/>
    <w:rsid w:val="1FD357F9"/>
    <w:rsid w:val="1FEB4060"/>
    <w:rsid w:val="20374E6B"/>
    <w:rsid w:val="20590191"/>
    <w:rsid w:val="20FD7DBC"/>
    <w:rsid w:val="21B521BC"/>
    <w:rsid w:val="227A0A97"/>
    <w:rsid w:val="23216730"/>
    <w:rsid w:val="243E79E1"/>
    <w:rsid w:val="24F84776"/>
    <w:rsid w:val="250266A5"/>
    <w:rsid w:val="250E37B5"/>
    <w:rsid w:val="25C61320"/>
    <w:rsid w:val="266B4BA2"/>
    <w:rsid w:val="273C3901"/>
    <w:rsid w:val="286A3DAC"/>
    <w:rsid w:val="28974830"/>
    <w:rsid w:val="29316703"/>
    <w:rsid w:val="29597AAD"/>
    <w:rsid w:val="295D729E"/>
    <w:rsid w:val="2A972756"/>
    <w:rsid w:val="2B7E2225"/>
    <w:rsid w:val="2B8C0E92"/>
    <w:rsid w:val="2BBF5FEE"/>
    <w:rsid w:val="2BFF463C"/>
    <w:rsid w:val="2C136755"/>
    <w:rsid w:val="2C624BCB"/>
    <w:rsid w:val="2CF2589E"/>
    <w:rsid w:val="2D256324"/>
    <w:rsid w:val="2D2A37CC"/>
    <w:rsid w:val="2E9A2A5B"/>
    <w:rsid w:val="2F5A2956"/>
    <w:rsid w:val="2FBB6FD2"/>
    <w:rsid w:val="2FED2BB4"/>
    <w:rsid w:val="30211BB6"/>
    <w:rsid w:val="314C4491"/>
    <w:rsid w:val="31603731"/>
    <w:rsid w:val="318E5BB9"/>
    <w:rsid w:val="31B02EB8"/>
    <w:rsid w:val="32004C6A"/>
    <w:rsid w:val="33911294"/>
    <w:rsid w:val="34406DB4"/>
    <w:rsid w:val="34967882"/>
    <w:rsid w:val="34C30F29"/>
    <w:rsid w:val="34F23E91"/>
    <w:rsid w:val="35CC2CED"/>
    <w:rsid w:val="36561BBC"/>
    <w:rsid w:val="369E0F69"/>
    <w:rsid w:val="36FC01CD"/>
    <w:rsid w:val="37445062"/>
    <w:rsid w:val="382577DF"/>
    <w:rsid w:val="39AD0F6A"/>
    <w:rsid w:val="39D97134"/>
    <w:rsid w:val="39FC21BB"/>
    <w:rsid w:val="3A846FC3"/>
    <w:rsid w:val="3AA626D6"/>
    <w:rsid w:val="3AC13B35"/>
    <w:rsid w:val="3B086CC0"/>
    <w:rsid w:val="3B6C47A5"/>
    <w:rsid w:val="3BB014AF"/>
    <w:rsid w:val="3C00688F"/>
    <w:rsid w:val="3C5D6240"/>
    <w:rsid w:val="3CED34A7"/>
    <w:rsid w:val="3D0A4BEF"/>
    <w:rsid w:val="3DFF08E6"/>
    <w:rsid w:val="3E08381E"/>
    <w:rsid w:val="3E2474DE"/>
    <w:rsid w:val="3E4C1F00"/>
    <w:rsid w:val="3EAB1A1E"/>
    <w:rsid w:val="3ED76CB1"/>
    <w:rsid w:val="3F375DC7"/>
    <w:rsid w:val="3F3A6A0B"/>
    <w:rsid w:val="3FA71A1C"/>
    <w:rsid w:val="403B0B67"/>
    <w:rsid w:val="408A49C4"/>
    <w:rsid w:val="40BB6E5F"/>
    <w:rsid w:val="413E7171"/>
    <w:rsid w:val="41CA0DF1"/>
    <w:rsid w:val="42DA1507"/>
    <w:rsid w:val="43E72782"/>
    <w:rsid w:val="44D11C62"/>
    <w:rsid w:val="45187928"/>
    <w:rsid w:val="45496318"/>
    <w:rsid w:val="456F7E7C"/>
    <w:rsid w:val="45C376A4"/>
    <w:rsid w:val="46420346"/>
    <w:rsid w:val="464F2123"/>
    <w:rsid w:val="46850D20"/>
    <w:rsid w:val="47391C48"/>
    <w:rsid w:val="485A01FF"/>
    <w:rsid w:val="485E2293"/>
    <w:rsid w:val="48877850"/>
    <w:rsid w:val="497B4027"/>
    <w:rsid w:val="49A455B6"/>
    <w:rsid w:val="49D678D5"/>
    <w:rsid w:val="4A0550BC"/>
    <w:rsid w:val="4A3F748D"/>
    <w:rsid w:val="4BC85FB6"/>
    <w:rsid w:val="4C4A14AC"/>
    <w:rsid w:val="4C6D519A"/>
    <w:rsid w:val="4CBC3AA0"/>
    <w:rsid w:val="4D0A35A7"/>
    <w:rsid w:val="4D36558B"/>
    <w:rsid w:val="4D3E5628"/>
    <w:rsid w:val="4D986B61"/>
    <w:rsid w:val="4E532DAA"/>
    <w:rsid w:val="4EAA4484"/>
    <w:rsid w:val="4F09743E"/>
    <w:rsid w:val="4F383965"/>
    <w:rsid w:val="502942FA"/>
    <w:rsid w:val="50921490"/>
    <w:rsid w:val="50D11BCF"/>
    <w:rsid w:val="510E3D6E"/>
    <w:rsid w:val="538207ED"/>
    <w:rsid w:val="53E85496"/>
    <w:rsid w:val="53EB5322"/>
    <w:rsid w:val="53FB24A6"/>
    <w:rsid w:val="548246F8"/>
    <w:rsid w:val="54AA6F8B"/>
    <w:rsid w:val="551A0AAB"/>
    <w:rsid w:val="55252F39"/>
    <w:rsid w:val="560901B6"/>
    <w:rsid w:val="573955A0"/>
    <w:rsid w:val="573C62B5"/>
    <w:rsid w:val="576D42A0"/>
    <w:rsid w:val="57BE29FA"/>
    <w:rsid w:val="585F0979"/>
    <w:rsid w:val="59036C6A"/>
    <w:rsid w:val="59AC4241"/>
    <w:rsid w:val="59AE1884"/>
    <w:rsid w:val="5A2D4586"/>
    <w:rsid w:val="5ACA387B"/>
    <w:rsid w:val="5B2951D4"/>
    <w:rsid w:val="5BC76551"/>
    <w:rsid w:val="5C5B04FD"/>
    <w:rsid w:val="5C672E14"/>
    <w:rsid w:val="5D850F55"/>
    <w:rsid w:val="5D8E3E20"/>
    <w:rsid w:val="5DCB306C"/>
    <w:rsid w:val="5E5C539F"/>
    <w:rsid w:val="5E5D4F0E"/>
    <w:rsid w:val="5E862AB5"/>
    <w:rsid w:val="5FBA4B28"/>
    <w:rsid w:val="5FFE0605"/>
    <w:rsid w:val="61005B11"/>
    <w:rsid w:val="61112140"/>
    <w:rsid w:val="614F3FFA"/>
    <w:rsid w:val="61DA2062"/>
    <w:rsid w:val="624D7E35"/>
    <w:rsid w:val="629B40CC"/>
    <w:rsid w:val="631669F1"/>
    <w:rsid w:val="6408782B"/>
    <w:rsid w:val="643248A8"/>
    <w:rsid w:val="6533605F"/>
    <w:rsid w:val="66FB0582"/>
    <w:rsid w:val="67C10526"/>
    <w:rsid w:val="67CC0B6F"/>
    <w:rsid w:val="67D74920"/>
    <w:rsid w:val="68091DC3"/>
    <w:rsid w:val="69061BBF"/>
    <w:rsid w:val="69344C1E"/>
    <w:rsid w:val="6A673E12"/>
    <w:rsid w:val="6A723C50"/>
    <w:rsid w:val="6AA3205B"/>
    <w:rsid w:val="6AA83F04"/>
    <w:rsid w:val="6B02459E"/>
    <w:rsid w:val="6B346940"/>
    <w:rsid w:val="6B4B2D70"/>
    <w:rsid w:val="6B60764E"/>
    <w:rsid w:val="6B641C2B"/>
    <w:rsid w:val="6BCF11FE"/>
    <w:rsid w:val="6DBD611E"/>
    <w:rsid w:val="6DFE6926"/>
    <w:rsid w:val="6E713A6F"/>
    <w:rsid w:val="6EF2535F"/>
    <w:rsid w:val="705D38D8"/>
    <w:rsid w:val="71120272"/>
    <w:rsid w:val="71962969"/>
    <w:rsid w:val="71A46BE7"/>
    <w:rsid w:val="71B310D4"/>
    <w:rsid w:val="71C22A1B"/>
    <w:rsid w:val="71E419C2"/>
    <w:rsid w:val="725B2658"/>
    <w:rsid w:val="7295497F"/>
    <w:rsid w:val="729B7DBF"/>
    <w:rsid w:val="74236E9E"/>
    <w:rsid w:val="74404DBF"/>
    <w:rsid w:val="752636A5"/>
    <w:rsid w:val="755723C0"/>
    <w:rsid w:val="75F91CFF"/>
    <w:rsid w:val="76313752"/>
    <w:rsid w:val="766F4841"/>
    <w:rsid w:val="768F03BC"/>
    <w:rsid w:val="7709764F"/>
    <w:rsid w:val="776622C1"/>
    <w:rsid w:val="783E474D"/>
    <w:rsid w:val="78F942EB"/>
    <w:rsid w:val="79294073"/>
    <w:rsid w:val="79D7762B"/>
    <w:rsid w:val="7A57654D"/>
    <w:rsid w:val="7A9146CC"/>
    <w:rsid w:val="7AD71BB4"/>
    <w:rsid w:val="7B870222"/>
    <w:rsid w:val="7BF62742"/>
    <w:rsid w:val="7C0902F1"/>
    <w:rsid w:val="7CE85E18"/>
    <w:rsid w:val="7CFB3754"/>
    <w:rsid w:val="7D0B583E"/>
    <w:rsid w:val="7D2D1C58"/>
    <w:rsid w:val="7DD12D36"/>
    <w:rsid w:val="7DDB18E2"/>
    <w:rsid w:val="7E084D18"/>
    <w:rsid w:val="7EE75FF9"/>
    <w:rsid w:val="7EF926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/>
      <w:spacing w:before="340" w:after="330" w:line="578" w:lineRule="auto"/>
      <w:jc w:val="left"/>
      <w:outlineLvl w:val="0"/>
    </w:pPr>
    <w:rPr>
      <w:b/>
      <w:kern w:val="44"/>
      <w:sz w:val="44"/>
      <w:szCs w:val="20"/>
    </w:rPr>
  </w:style>
  <w:style w:type="paragraph" w:styleId="3">
    <w:name w:val="heading 4"/>
    <w:basedOn w:val="1"/>
    <w:next w:val="1"/>
    <w:autoRedefine/>
    <w:qFormat/>
    <w:uiPriority w:val="9"/>
    <w:pPr>
      <w:widowControl/>
      <w:adjustRightInd w:val="0"/>
      <w:snapToGrid w:val="0"/>
      <w:spacing w:line="300" w:lineRule="auto"/>
      <w:ind w:firstLine="200" w:firstLineChars="200"/>
      <w:jc w:val="left"/>
      <w:outlineLvl w:val="3"/>
    </w:pPr>
    <w:rPr>
      <w:rFonts w:ascii="Arial" w:hAnsi="Arial"/>
      <w:kern w:val="0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lang w:eastAsia="en-US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Char"/>
    <w:basedOn w:val="11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21"/>
    <w:basedOn w:val="11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31"/>
    <w:basedOn w:val="11"/>
    <w:autoRedefine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paragraph" w:customStyle="1" w:styleId="18">
    <w:name w:val="列出段落2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9">
    <w:name w:val="批注框文本 Char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font91"/>
    <w:basedOn w:val="11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1">
    <w:name w:val="font18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2524</Words>
  <Characters>3084</Characters>
  <Lines>10</Lines>
  <Paragraphs>3</Paragraphs>
  <TotalTime>2</TotalTime>
  <ScaleCrop>false</ScaleCrop>
  <LinksUpToDate>false</LinksUpToDate>
  <CharactersWithSpaces>3123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2024-07-30T10:49:00Z</dcterms:created>
  <dc:creator>admin</dc:creator>
  <cp:lastModifiedBy>Administrator</cp:lastModifiedBy>
  <dcterms:modified xsi:type="dcterms:W3CDTF">2025-07-09T02:04:34Z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0BD968E9B8364B97905CD45C3B5512B6_12</vt:lpwstr>
  </property>
  <property fmtid="{D5CDD505-2E9C-101B-9397-08002B2CF9AE}" pid="4" name="KSOTemplateDocerSaveRecord">
    <vt:lpwstr>eyJoZGlkIjoiZmY2YmM0Yzk2MWFhYTA0Y2RmYzg3YjJhYzJkYTc0NDIifQ==</vt:lpwstr>
  </property>
</Properties>
</file>