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9A" w:rsidRDefault="00B5469A">
      <w:pPr>
        <w:rPr>
          <w:rStyle w:val="Char11"/>
        </w:rPr>
      </w:pPr>
    </w:p>
    <w:p w:rsidR="00B5469A" w:rsidRDefault="00B5469A">
      <w:pPr>
        <w:jc w:val="center"/>
        <w:rPr>
          <w:rFonts w:ascii="华文中宋" w:eastAsia="华文中宋" w:hAnsi="华文中宋"/>
          <w:b/>
          <w:spacing w:val="20"/>
          <w:sz w:val="60"/>
          <w:szCs w:val="60"/>
        </w:rPr>
      </w:pPr>
    </w:p>
    <w:p w:rsidR="00B5469A" w:rsidRDefault="00DB2439">
      <w:pPr>
        <w:jc w:val="center"/>
        <w:rPr>
          <w:rFonts w:ascii="宋体" w:hAnsi="宋体"/>
          <w:b/>
          <w:spacing w:val="40"/>
          <w:sz w:val="60"/>
          <w:szCs w:val="60"/>
        </w:rPr>
      </w:pPr>
      <w:r>
        <w:rPr>
          <w:rFonts w:ascii="宋体" w:hAnsi="宋体" w:hint="eastAsia"/>
          <w:b/>
          <w:sz w:val="60"/>
          <w:szCs w:val="60"/>
        </w:rPr>
        <w:t>茂名市电白区建筑业总部基地配套设施建设项目</w:t>
      </w:r>
      <w:r>
        <w:rPr>
          <w:rFonts w:ascii="宋体" w:hAnsi="宋体" w:hint="eastAsia"/>
          <w:b/>
          <w:sz w:val="60"/>
          <w:szCs w:val="60"/>
        </w:rPr>
        <w:t>(</w:t>
      </w:r>
      <w:r>
        <w:rPr>
          <w:rFonts w:ascii="宋体" w:hAnsi="宋体" w:hint="eastAsia"/>
          <w:b/>
          <w:sz w:val="60"/>
          <w:szCs w:val="60"/>
        </w:rPr>
        <w:t>一期</w:t>
      </w:r>
      <w:r>
        <w:rPr>
          <w:rFonts w:ascii="宋体" w:hAnsi="宋体" w:hint="eastAsia"/>
          <w:b/>
          <w:sz w:val="60"/>
          <w:szCs w:val="60"/>
        </w:rPr>
        <w:t>)</w:t>
      </w:r>
      <w:r>
        <w:rPr>
          <w:rFonts w:ascii="宋体" w:hAnsi="宋体" w:hint="eastAsia"/>
          <w:b/>
          <w:sz w:val="60"/>
          <w:szCs w:val="60"/>
        </w:rPr>
        <w:t>——园区连接线及附属工程施工总承包</w:t>
      </w:r>
      <w:r>
        <w:rPr>
          <w:rFonts w:ascii="宋体" w:hAnsi="宋体" w:hint="eastAsia"/>
          <w:b/>
          <w:spacing w:val="40"/>
          <w:sz w:val="60"/>
          <w:szCs w:val="60"/>
        </w:rPr>
        <w:t>招标文件</w:t>
      </w:r>
    </w:p>
    <w:p w:rsidR="00B5469A" w:rsidRDefault="00DB2439">
      <w:pPr>
        <w:jc w:val="center"/>
        <w:rPr>
          <w:rFonts w:ascii="宋体" w:hAnsi="宋体"/>
          <w:b/>
          <w:sz w:val="32"/>
        </w:rPr>
      </w:pPr>
      <w:r>
        <w:rPr>
          <w:rFonts w:ascii="宋体" w:hAnsi="宋体" w:hint="eastAsia"/>
          <w:b/>
          <w:sz w:val="32"/>
        </w:rPr>
        <w:t>（适用于评定分离综合评标法</w:t>
      </w:r>
      <w:r>
        <w:rPr>
          <w:rFonts w:ascii="宋体" w:hAnsi="宋体" w:hint="eastAsia"/>
          <w:b/>
          <w:sz w:val="32"/>
        </w:rPr>
        <w:t xml:space="preserve">) </w:t>
      </w:r>
    </w:p>
    <w:p w:rsidR="00B5469A" w:rsidRDefault="00B5469A">
      <w:pPr>
        <w:jc w:val="center"/>
        <w:rPr>
          <w:rFonts w:ascii="宋体" w:hAnsi="宋体"/>
          <w:b/>
          <w:sz w:val="24"/>
          <w:szCs w:val="24"/>
        </w:rPr>
      </w:pPr>
    </w:p>
    <w:p w:rsidR="00B5469A" w:rsidRDefault="00B5469A">
      <w:pPr>
        <w:rPr>
          <w:rFonts w:ascii="宋体" w:hAnsi="宋体"/>
          <w:b/>
          <w:sz w:val="32"/>
        </w:rPr>
      </w:pPr>
    </w:p>
    <w:p w:rsidR="00B5469A" w:rsidRDefault="00B5469A">
      <w:pPr>
        <w:rPr>
          <w:rFonts w:ascii="宋体" w:hAnsi="宋体"/>
          <w:sz w:val="32"/>
        </w:rPr>
      </w:pPr>
    </w:p>
    <w:p w:rsidR="00B5469A" w:rsidRDefault="00B5469A">
      <w:pPr>
        <w:rPr>
          <w:rFonts w:ascii="宋体" w:hAnsi="宋体"/>
          <w:sz w:val="32"/>
        </w:rPr>
      </w:pPr>
    </w:p>
    <w:p w:rsidR="00B5469A" w:rsidRDefault="00B5469A">
      <w:pPr>
        <w:rPr>
          <w:rFonts w:ascii="宋体" w:hAnsi="宋体"/>
          <w:sz w:val="32"/>
        </w:rPr>
      </w:pPr>
    </w:p>
    <w:p w:rsidR="00B5469A" w:rsidRDefault="00DB2439">
      <w:pPr>
        <w:spacing w:line="480" w:lineRule="auto"/>
        <w:ind w:firstLineChars="195" w:firstLine="626"/>
        <w:rPr>
          <w:rFonts w:ascii="宋体" w:hAnsi="宋体"/>
          <w:b/>
          <w:sz w:val="32"/>
        </w:rPr>
      </w:pPr>
      <w:r>
        <w:rPr>
          <w:rFonts w:ascii="宋体" w:hAnsi="宋体" w:hint="eastAsia"/>
          <w:b/>
          <w:sz w:val="32"/>
        </w:rPr>
        <w:t>招</w:t>
      </w:r>
      <w:r>
        <w:rPr>
          <w:rFonts w:ascii="宋体" w:hAnsi="宋体" w:hint="eastAsia"/>
          <w:b/>
          <w:sz w:val="32"/>
        </w:rPr>
        <w:t xml:space="preserve">    </w:t>
      </w:r>
      <w:r>
        <w:rPr>
          <w:rFonts w:ascii="宋体" w:hAnsi="宋体" w:hint="eastAsia"/>
          <w:b/>
          <w:sz w:val="32"/>
        </w:rPr>
        <w:t>标</w:t>
      </w:r>
      <w:r>
        <w:rPr>
          <w:rFonts w:ascii="宋体" w:hAnsi="宋体" w:hint="eastAsia"/>
          <w:b/>
          <w:sz w:val="32"/>
        </w:rPr>
        <w:t xml:space="preserve">  </w:t>
      </w:r>
      <w:r>
        <w:rPr>
          <w:rFonts w:ascii="宋体" w:hAnsi="宋体" w:hint="eastAsia"/>
          <w:b/>
          <w:sz w:val="32"/>
        </w:rPr>
        <w:t>人：茂名市电白区住房和城乡建设局</w:t>
      </w:r>
    </w:p>
    <w:p w:rsidR="00B5469A" w:rsidRDefault="00DB2439">
      <w:pPr>
        <w:spacing w:line="480" w:lineRule="auto"/>
        <w:ind w:firstLineChars="195" w:firstLine="626"/>
        <w:rPr>
          <w:rFonts w:ascii="宋体" w:hAnsi="宋体"/>
          <w:b/>
          <w:sz w:val="32"/>
        </w:rPr>
      </w:pPr>
      <w:r>
        <w:rPr>
          <w:rFonts w:ascii="宋体" w:hAnsi="宋体" w:hint="eastAsia"/>
          <w:b/>
          <w:sz w:val="32"/>
        </w:rPr>
        <w:t>招标代理机构：国信招标集团股份有限公司</w:t>
      </w:r>
    </w:p>
    <w:p w:rsidR="00B5469A" w:rsidRDefault="00DB2439">
      <w:pPr>
        <w:spacing w:line="480" w:lineRule="auto"/>
        <w:ind w:firstLineChars="195" w:firstLine="626"/>
        <w:rPr>
          <w:rFonts w:ascii="宋体" w:hAnsi="宋体"/>
          <w:b/>
          <w:sz w:val="32"/>
        </w:rPr>
      </w:pPr>
      <w:r>
        <w:rPr>
          <w:rFonts w:ascii="宋体" w:hAnsi="宋体" w:hint="eastAsia"/>
          <w:b/>
          <w:sz w:val="32"/>
        </w:rPr>
        <w:t>日</w:t>
      </w:r>
      <w:r>
        <w:rPr>
          <w:rFonts w:ascii="宋体" w:hAnsi="宋体" w:hint="eastAsia"/>
          <w:b/>
          <w:sz w:val="32"/>
        </w:rPr>
        <w:t xml:space="preserve">        </w:t>
      </w:r>
      <w:r>
        <w:rPr>
          <w:rFonts w:ascii="宋体" w:hAnsi="宋体" w:hint="eastAsia"/>
          <w:b/>
          <w:sz w:val="32"/>
        </w:rPr>
        <w:t>期</w:t>
      </w:r>
      <w:r>
        <w:rPr>
          <w:rFonts w:ascii="宋体" w:hAnsi="宋体" w:hint="eastAsia"/>
          <w:b/>
          <w:sz w:val="32"/>
        </w:rPr>
        <w:t>:  2025</w:t>
      </w:r>
      <w:r>
        <w:rPr>
          <w:rFonts w:ascii="宋体" w:hAnsi="宋体" w:hint="eastAsia"/>
          <w:b/>
          <w:sz w:val="32"/>
        </w:rPr>
        <w:t>年</w:t>
      </w:r>
      <w:r>
        <w:rPr>
          <w:rFonts w:ascii="宋体" w:hAnsi="宋体" w:hint="eastAsia"/>
          <w:b/>
          <w:sz w:val="32"/>
        </w:rPr>
        <w:t>8</w:t>
      </w:r>
      <w:r>
        <w:rPr>
          <w:rFonts w:ascii="宋体" w:hAnsi="宋体" w:hint="eastAsia"/>
          <w:b/>
          <w:sz w:val="32"/>
        </w:rPr>
        <w:t>月</w:t>
      </w:r>
    </w:p>
    <w:p w:rsidR="00B5469A" w:rsidRDefault="00B5469A">
      <w:pPr>
        <w:jc w:val="center"/>
        <w:rPr>
          <w:rFonts w:ascii="宋体" w:hAnsi="宋体"/>
          <w:b/>
          <w:bCs/>
          <w:sz w:val="48"/>
        </w:rPr>
      </w:pPr>
    </w:p>
    <w:p w:rsidR="00B5469A" w:rsidRDefault="00B5469A">
      <w:pPr>
        <w:jc w:val="center"/>
        <w:rPr>
          <w:rFonts w:ascii="宋体" w:hAnsi="宋体"/>
          <w:b/>
          <w:bCs/>
          <w:spacing w:val="20"/>
          <w:sz w:val="44"/>
          <w:szCs w:val="44"/>
        </w:rPr>
      </w:pPr>
    </w:p>
    <w:p w:rsidR="00B5469A" w:rsidRDefault="00B5469A">
      <w:pPr>
        <w:jc w:val="center"/>
        <w:rPr>
          <w:rFonts w:ascii="宋体" w:hAnsi="宋体"/>
          <w:b/>
          <w:bCs/>
          <w:spacing w:val="20"/>
          <w:sz w:val="44"/>
          <w:szCs w:val="44"/>
        </w:rPr>
      </w:pPr>
    </w:p>
    <w:p w:rsidR="00B5469A" w:rsidRDefault="00B5469A">
      <w:pPr>
        <w:jc w:val="center"/>
        <w:rPr>
          <w:rFonts w:ascii="宋体" w:hAnsi="宋体"/>
          <w:b/>
          <w:bCs/>
          <w:spacing w:val="20"/>
          <w:sz w:val="44"/>
          <w:szCs w:val="44"/>
        </w:rPr>
      </w:pPr>
    </w:p>
    <w:p w:rsidR="00B5469A" w:rsidRDefault="00B5469A">
      <w:pPr>
        <w:pStyle w:val="a0"/>
        <w:spacing w:line="500" w:lineRule="exact"/>
        <w:rPr>
          <w:rFonts w:hAnsi="宋体"/>
          <w:b/>
          <w:bCs/>
          <w:sz w:val="36"/>
        </w:rPr>
      </w:pPr>
    </w:p>
    <w:p w:rsidR="00B5469A" w:rsidRDefault="00B5469A">
      <w:pPr>
        <w:pStyle w:val="a0"/>
        <w:spacing w:line="500" w:lineRule="exact"/>
        <w:jc w:val="center"/>
        <w:rPr>
          <w:rFonts w:hAnsi="宋体"/>
          <w:b/>
          <w:bCs/>
          <w:sz w:val="36"/>
        </w:rPr>
        <w:sectPr w:rsidR="00B5469A">
          <w:headerReference w:type="default" r:id="rId8"/>
          <w:footerReference w:type="default" r:id="rId9"/>
          <w:headerReference w:type="first" r:id="rId10"/>
          <w:pgSz w:w="11906" w:h="16838"/>
          <w:pgMar w:top="1191" w:right="926" w:bottom="1402" w:left="1080" w:header="851" w:footer="992" w:gutter="0"/>
          <w:pgNumType w:start="0"/>
          <w:cols w:space="720"/>
          <w:titlePg/>
          <w:docGrid w:type="lines" w:linePitch="312"/>
        </w:sectPr>
      </w:pPr>
    </w:p>
    <w:p w:rsidR="00B5469A" w:rsidRDefault="00DB2439">
      <w:pPr>
        <w:spacing w:line="480" w:lineRule="auto"/>
        <w:ind w:firstLineChars="200" w:firstLine="602"/>
        <w:jc w:val="center"/>
        <w:rPr>
          <w:rFonts w:ascii="黑体" w:eastAsia="黑体" w:hAnsi="黑体" w:cs="黑体"/>
          <w:b/>
          <w:bCs/>
          <w:sz w:val="30"/>
          <w:szCs w:val="30"/>
        </w:rPr>
      </w:pPr>
      <w:r>
        <w:rPr>
          <w:rFonts w:ascii="黑体" w:eastAsia="黑体" w:hAnsi="黑体" w:cs="黑体" w:hint="eastAsia"/>
          <w:b/>
          <w:bCs/>
          <w:sz w:val="30"/>
          <w:szCs w:val="30"/>
        </w:rPr>
        <w:lastRenderedPageBreak/>
        <w:t>使</w:t>
      </w:r>
      <w:r>
        <w:rPr>
          <w:rFonts w:ascii="黑体" w:eastAsia="黑体" w:hAnsi="黑体" w:cs="黑体" w:hint="eastAsia"/>
          <w:b/>
          <w:bCs/>
          <w:sz w:val="30"/>
          <w:szCs w:val="30"/>
        </w:rPr>
        <w:t xml:space="preserve"> </w:t>
      </w:r>
      <w:r>
        <w:rPr>
          <w:rFonts w:ascii="黑体" w:eastAsia="黑体" w:hAnsi="黑体" w:cs="黑体" w:hint="eastAsia"/>
          <w:b/>
          <w:bCs/>
          <w:sz w:val="30"/>
          <w:szCs w:val="30"/>
        </w:rPr>
        <w:t>用</w:t>
      </w:r>
      <w:r>
        <w:rPr>
          <w:rFonts w:ascii="黑体" w:eastAsia="黑体" w:hAnsi="黑体" w:cs="黑体" w:hint="eastAsia"/>
          <w:b/>
          <w:bCs/>
          <w:sz w:val="30"/>
          <w:szCs w:val="30"/>
        </w:rPr>
        <w:t xml:space="preserve"> </w:t>
      </w:r>
      <w:r>
        <w:rPr>
          <w:rFonts w:ascii="黑体" w:eastAsia="黑体" w:hAnsi="黑体" w:cs="黑体" w:hint="eastAsia"/>
          <w:b/>
          <w:bCs/>
          <w:sz w:val="30"/>
          <w:szCs w:val="30"/>
        </w:rPr>
        <w:t>说</w:t>
      </w:r>
      <w:r>
        <w:rPr>
          <w:rFonts w:ascii="黑体" w:eastAsia="黑体" w:hAnsi="黑体" w:cs="黑体" w:hint="eastAsia"/>
          <w:b/>
          <w:bCs/>
          <w:sz w:val="30"/>
          <w:szCs w:val="30"/>
        </w:rPr>
        <w:t xml:space="preserve"> </w:t>
      </w:r>
      <w:r>
        <w:rPr>
          <w:rFonts w:ascii="黑体" w:eastAsia="黑体" w:hAnsi="黑体" w:cs="黑体" w:hint="eastAsia"/>
          <w:b/>
          <w:bCs/>
          <w:sz w:val="30"/>
          <w:szCs w:val="30"/>
        </w:rPr>
        <w:t>明</w:t>
      </w:r>
    </w:p>
    <w:p w:rsidR="00B5469A" w:rsidRDefault="00DB2439">
      <w:pPr>
        <w:spacing w:line="432" w:lineRule="auto"/>
        <w:ind w:firstLineChars="200" w:firstLine="480"/>
        <w:rPr>
          <w:rFonts w:ascii="宋体" w:hAnsi="宋体"/>
          <w:sz w:val="24"/>
        </w:rPr>
      </w:pPr>
      <w:r>
        <w:rPr>
          <w:rFonts w:ascii="宋体" w:hAnsi="宋体" w:hint="eastAsia"/>
          <w:sz w:val="24"/>
        </w:rPr>
        <w:t>1</w:t>
      </w:r>
      <w:r>
        <w:rPr>
          <w:rFonts w:ascii="宋体" w:hAnsi="宋体" w:hint="eastAsia"/>
          <w:sz w:val="24"/>
        </w:rPr>
        <w:t>、为进一步规范房屋建筑和市政基础设施工程建设项目施工招标投标活动，根据《中华人民共和国建筑法》、《中华人民共和国招标投标法》及其实施条例等有关法律法规规章规定，结合本市实际，制定</w:t>
      </w:r>
      <w:r>
        <w:rPr>
          <w:rFonts w:ascii="宋体" w:hAnsi="宋体" w:cs="仿宋_GB2312" w:hint="eastAsia"/>
          <w:sz w:val="24"/>
        </w:rPr>
        <w:t>本</w:t>
      </w:r>
      <w:r>
        <w:rPr>
          <w:rFonts w:ascii="宋体" w:hAnsi="宋体" w:hint="eastAsia"/>
          <w:sz w:val="24"/>
        </w:rPr>
        <w:t>指导文本</w:t>
      </w:r>
      <w:r>
        <w:rPr>
          <w:rFonts w:ascii="宋体" w:hAnsi="宋体" w:hint="eastAsia"/>
          <w:bCs/>
          <w:sz w:val="24"/>
        </w:rPr>
        <w:t>（修订版）</w:t>
      </w:r>
      <w:r>
        <w:rPr>
          <w:rFonts w:ascii="宋体" w:hAnsi="宋体" w:hint="eastAsia"/>
          <w:sz w:val="24"/>
        </w:rPr>
        <w:t>，自发布之日起参照使用。</w:t>
      </w:r>
    </w:p>
    <w:p w:rsidR="00B5469A" w:rsidRDefault="00DB2439">
      <w:pPr>
        <w:spacing w:line="432" w:lineRule="auto"/>
        <w:ind w:firstLineChars="200" w:firstLine="480"/>
        <w:rPr>
          <w:rFonts w:ascii="宋体" w:hAnsi="宋体"/>
          <w:b/>
          <w:bCs/>
          <w:sz w:val="24"/>
        </w:rPr>
      </w:pPr>
      <w:r>
        <w:rPr>
          <w:rFonts w:ascii="宋体" w:hAnsi="宋体" w:hint="eastAsia"/>
          <w:sz w:val="24"/>
        </w:rPr>
        <w:t>2</w:t>
      </w:r>
      <w:r>
        <w:rPr>
          <w:rFonts w:ascii="宋体" w:hAnsi="宋体" w:hint="eastAsia"/>
          <w:sz w:val="24"/>
        </w:rPr>
        <w:t>、</w:t>
      </w:r>
      <w:r>
        <w:rPr>
          <w:rFonts w:ascii="宋体" w:hAnsi="宋体" w:hint="eastAsia"/>
          <w:b/>
          <w:bCs/>
          <w:sz w:val="24"/>
        </w:rPr>
        <w:t>招标人必须如实填写招标文件中的所有空格，无内容者或不采用者应用斜画线表示。招标人在填写本招标文件的空白栏目时，应采用与本招标文件不同的字体。对本招标文件（含合同）指导文本进行补充、删除或修改的内容，应统一写入</w:t>
      </w:r>
      <w:r>
        <w:rPr>
          <w:rFonts w:ascii="宋体" w:hAnsi="宋体" w:hint="eastAsia"/>
          <w:b/>
          <w:bCs/>
          <w:sz w:val="24"/>
          <w:u w:val="single"/>
        </w:rPr>
        <w:t>招标文件指导文本修改补充申报表</w:t>
      </w:r>
      <w:r>
        <w:rPr>
          <w:rFonts w:ascii="宋体" w:hAnsi="宋体" w:hint="eastAsia"/>
          <w:b/>
          <w:bCs/>
          <w:sz w:val="24"/>
        </w:rPr>
        <w:t>。同时，应明确注明是对招标文件指导文本何部分的何章何节何条何款进行的补充或修改。</w:t>
      </w:r>
      <w:r>
        <w:rPr>
          <w:rFonts w:ascii="宋体" w:hAnsi="宋体" w:hint="eastAsia"/>
          <w:b/>
          <w:bCs/>
          <w:sz w:val="24"/>
          <w:u w:val="single"/>
        </w:rPr>
        <w:t>招标文件指导文本修改补充申报表</w:t>
      </w:r>
      <w:r>
        <w:rPr>
          <w:rFonts w:ascii="宋体" w:hAnsi="宋体" w:hint="eastAsia"/>
          <w:b/>
          <w:bCs/>
          <w:sz w:val="24"/>
        </w:rPr>
        <w:t>内容与其他部分有冲突时，以招标文件指导文本修改补充申报表内容为准（但与相关法律、法规、政策相冲突的除外）。招标管理部门应在招标文件备案时对招标人填写内容及招标文件指导文本修改补充申报表内容进行重点审查。</w:t>
      </w:r>
    </w:p>
    <w:p w:rsidR="00B5469A" w:rsidRDefault="00DB2439">
      <w:pPr>
        <w:spacing w:line="432" w:lineRule="auto"/>
        <w:ind w:firstLineChars="200" w:firstLine="480"/>
        <w:rPr>
          <w:rFonts w:ascii="宋体" w:hAnsi="宋体"/>
          <w:sz w:val="24"/>
        </w:rPr>
      </w:pPr>
      <w:r>
        <w:rPr>
          <w:rFonts w:ascii="宋体" w:hAnsi="宋体" w:hint="eastAsia"/>
          <w:sz w:val="24"/>
        </w:rPr>
        <w:t>3</w:t>
      </w:r>
      <w:r>
        <w:rPr>
          <w:rFonts w:ascii="宋体" w:hAnsi="宋体" w:hint="eastAsia"/>
          <w:sz w:val="24"/>
        </w:rPr>
        <w:t>、招标人一般应参照招标文件指导文本编制项目招标文件，其所作出的补充或修改应经项目所在地招标管理部门备案同意。</w:t>
      </w:r>
    </w:p>
    <w:p w:rsidR="00B5469A" w:rsidRDefault="00DB2439">
      <w:pPr>
        <w:spacing w:line="432" w:lineRule="auto"/>
        <w:ind w:firstLineChars="200" w:firstLine="480"/>
        <w:rPr>
          <w:rFonts w:ascii="宋体" w:hAnsi="宋体"/>
          <w:sz w:val="24"/>
        </w:rPr>
      </w:pPr>
      <w:r>
        <w:rPr>
          <w:rFonts w:ascii="宋体" w:hAnsi="宋体" w:hint="eastAsia"/>
          <w:sz w:val="24"/>
        </w:rPr>
        <w:t>4</w:t>
      </w:r>
      <w:r>
        <w:rPr>
          <w:rFonts w:ascii="宋体" w:hAnsi="宋体" w:hint="eastAsia"/>
          <w:sz w:val="24"/>
        </w:rPr>
        <w:t>、按照本招标文件指导文本编制的招标文件的解释权属于招标</w:t>
      </w:r>
      <w:r>
        <w:rPr>
          <w:rFonts w:ascii="宋体" w:hAnsi="宋体" w:hint="eastAsia"/>
          <w:sz w:val="24"/>
        </w:rPr>
        <w:t>人，招标人对招标文件指导文本的内容存在异议时，可向招标管理部门申请解释。</w:t>
      </w:r>
    </w:p>
    <w:p w:rsidR="00B5469A" w:rsidRDefault="00DB2439">
      <w:pPr>
        <w:spacing w:line="432" w:lineRule="auto"/>
        <w:ind w:firstLineChars="200" w:firstLine="480"/>
        <w:rPr>
          <w:rFonts w:ascii="华文中宋" w:eastAsia="华文中宋" w:hAnsi="华文中宋"/>
          <w:sz w:val="24"/>
        </w:rPr>
      </w:pPr>
      <w:r>
        <w:rPr>
          <w:rFonts w:ascii="宋体" w:hAnsi="宋体" w:hint="eastAsia"/>
          <w:sz w:val="24"/>
        </w:rPr>
        <w:t>5</w:t>
      </w:r>
      <w:r>
        <w:rPr>
          <w:rFonts w:ascii="宋体" w:hAnsi="宋体" w:hint="eastAsia"/>
          <w:sz w:val="24"/>
        </w:rPr>
        <w:t>、本招标文件指导文本修订版由于水平和时间有限，难免存在不妥之处，各编制单位和使用单位在使用过程中，如有意见和建议，请及时向茂名市建设工程招标投标办公室书面反映，以便修改和完善，在此预致谢忱</w:t>
      </w:r>
      <w:r>
        <w:rPr>
          <w:rFonts w:ascii="华文中宋" w:eastAsia="华文中宋" w:hAnsi="华文中宋" w:hint="eastAsia"/>
          <w:sz w:val="24"/>
        </w:rPr>
        <w:t>。</w:t>
      </w:r>
    </w:p>
    <w:p w:rsidR="00B5469A" w:rsidRDefault="00B5469A">
      <w:pPr>
        <w:spacing w:line="480" w:lineRule="auto"/>
        <w:ind w:firstLineChars="200" w:firstLine="482"/>
        <w:rPr>
          <w:rFonts w:ascii="宋体" w:hAnsi="宋体"/>
          <w:b/>
          <w:bCs/>
          <w:sz w:val="24"/>
        </w:rPr>
      </w:pPr>
    </w:p>
    <w:p w:rsidR="00B5469A" w:rsidRDefault="00B5469A">
      <w:pPr>
        <w:spacing w:line="520" w:lineRule="exact"/>
        <w:jc w:val="center"/>
        <w:rPr>
          <w:rFonts w:ascii="宋体" w:eastAsia="黑体" w:hAnsi="宋体"/>
          <w:sz w:val="24"/>
        </w:rPr>
      </w:pPr>
    </w:p>
    <w:p w:rsidR="00B5469A" w:rsidRDefault="00B5469A">
      <w:pPr>
        <w:jc w:val="center"/>
        <w:rPr>
          <w:rFonts w:ascii="宋体" w:hAnsi="宋体"/>
          <w:b/>
          <w:bCs/>
          <w:sz w:val="44"/>
          <w:szCs w:val="44"/>
        </w:rPr>
      </w:pPr>
    </w:p>
    <w:p w:rsidR="00B5469A" w:rsidRDefault="00B5469A">
      <w:pPr>
        <w:jc w:val="center"/>
        <w:rPr>
          <w:rFonts w:ascii="宋体" w:hAnsi="宋体"/>
          <w:b/>
          <w:bCs/>
          <w:sz w:val="44"/>
          <w:szCs w:val="44"/>
        </w:rPr>
      </w:pPr>
    </w:p>
    <w:p w:rsidR="00B5469A" w:rsidRDefault="00B5469A">
      <w:pPr>
        <w:rPr>
          <w:b/>
          <w:spacing w:val="6"/>
          <w:sz w:val="44"/>
        </w:rPr>
      </w:pPr>
    </w:p>
    <w:p w:rsidR="00B5469A" w:rsidRDefault="00B5469A">
      <w:pPr>
        <w:jc w:val="center"/>
        <w:rPr>
          <w:rFonts w:ascii="隶书" w:eastAsia="隶书"/>
          <w:b/>
          <w:iCs/>
          <w:spacing w:val="40"/>
          <w:sz w:val="84"/>
          <w:szCs w:val="84"/>
        </w:rPr>
        <w:sectPr w:rsidR="00B5469A">
          <w:footerReference w:type="default" r:id="rId11"/>
          <w:pgSz w:w="11906" w:h="16838"/>
          <w:pgMar w:top="1418" w:right="1418" w:bottom="1246" w:left="1418" w:header="851" w:footer="964" w:gutter="0"/>
          <w:cols w:space="720"/>
          <w:docGrid w:type="lines" w:linePitch="312"/>
        </w:sectPr>
      </w:pPr>
    </w:p>
    <w:p w:rsidR="00B5469A" w:rsidRDefault="00DB2439">
      <w:pPr>
        <w:jc w:val="center"/>
        <w:rPr>
          <w:rFonts w:ascii="隶书" w:eastAsia="隶书"/>
          <w:b/>
          <w:iCs/>
          <w:spacing w:val="40"/>
          <w:sz w:val="84"/>
          <w:szCs w:val="84"/>
        </w:rPr>
      </w:pPr>
      <w:r>
        <w:rPr>
          <w:rFonts w:ascii="隶书" w:eastAsia="隶书" w:hint="eastAsia"/>
          <w:b/>
          <w:iCs/>
          <w:spacing w:val="40"/>
          <w:sz w:val="84"/>
          <w:szCs w:val="84"/>
        </w:rPr>
        <w:lastRenderedPageBreak/>
        <w:t>目</w:t>
      </w:r>
      <w:r>
        <w:rPr>
          <w:rFonts w:ascii="隶书" w:eastAsia="隶书" w:hint="eastAsia"/>
          <w:b/>
          <w:iCs/>
          <w:spacing w:val="40"/>
          <w:sz w:val="84"/>
          <w:szCs w:val="84"/>
        </w:rPr>
        <w:t xml:space="preserve"> </w:t>
      </w:r>
      <w:r>
        <w:rPr>
          <w:rFonts w:ascii="隶书" w:eastAsia="隶书" w:hint="eastAsia"/>
          <w:b/>
          <w:iCs/>
          <w:spacing w:val="40"/>
          <w:sz w:val="84"/>
          <w:szCs w:val="84"/>
        </w:rPr>
        <w:t>录</w:t>
      </w:r>
    </w:p>
    <w:p w:rsidR="00B5469A" w:rsidRDefault="00B5469A">
      <w:pPr>
        <w:rPr>
          <w:rFonts w:ascii="宋体" w:hAnsi="宋体" w:cs="宋体"/>
          <w:bCs/>
          <w:iCs/>
          <w:spacing w:val="40"/>
          <w:sz w:val="32"/>
          <w:szCs w:val="32"/>
        </w:rPr>
      </w:pPr>
    </w:p>
    <w:p w:rsidR="00B5469A" w:rsidRDefault="00B5469A">
      <w:pPr>
        <w:jc w:val="center"/>
      </w:pPr>
    </w:p>
    <w:p w:rsidR="00B5469A" w:rsidRDefault="00DB2439">
      <w:pPr>
        <w:pStyle w:val="10"/>
        <w:tabs>
          <w:tab w:val="right" w:leader="dot" w:pos="9070"/>
        </w:tabs>
        <w:ind w:firstLineChars="0" w:firstLine="0"/>
        <w:rPr>
          <w:noProof/>
          <w:sz w:val="36"/>
          <w:szCs w:val="36"/>
        </w:rPr>
      </w:pPr>
      <w:r>
        <w:rPr>
          <w:rFonts w:ascii="隶书" w:eastAsia="隶书"/>
          <w:b/>
          <w:i/>
          <w:spacing w:val="40"/>
          <w:sz w:val="84"/>
          <w:szCs w:val="84"/>
        </w:rPr>
        <w:fldChar w:fldCharType="begin"/>
      </w:r>
      <w:r>
        <w:rPr>
          <w:rFonts w:ascii="隶书" w:eastAsia="隶书"/>
          <w:b/>
          <w:i/>
          <w:spacing w:val="40"/>
          <w:sz w:val="84"/>
          <w:szCs w:val="84"/>
        </w:rPr>
        <w:instrText xml:space="preserve">TOC \o "1-1" \h \u </w:instrText>
      </w:r>
      <w:r>
        <w:rPr>
          <w:rFonts w:ascii="隶书" w:eastAsia="隶书"/>
          <w:b/>
          <w:i/>
          <w:spacing w:val="40"/>
          <w:sz w:val="84"/>
          <w:szCs w:val="84"/>
        </w:rPr>
        <w:fldChar w:fldCharType="separate"/>
      </w:r>
      <w:hyperlink w:anchor="_Toc12139" w:history="1">
        <w:r>
          <w:rPr>
            <w:rFonts w:ascii="宋体" w:hAnsi="宋体" w:hint="eastAsia"/>
            <w:noProof/>
            <w:spacing w:val="40"/>
            <w:sz w:val="36"/>
            <w:szCs w:val="36"/>
          </w:rPr>
          <w:t>第一章招标公告</w:t>
        </w:r>
        <w:r>
          <w:rPr>
            <w:noProof/>
            <w:sz w:val="36"/>
            <w:szCs w:val="36"/>
          </w:rPr>
          <w:tab/>
        </w:r>
        <w:r>
          <w:rPr>
            <w:noProof/>
            <w:sz w:val="36"/>
            <w:szCs w:val="36"/>
          </w:rPr>
          <w:fldChar w:fldCharType="begin"/>
        </w:r>
        <w:r>
          <w:rPr>
            <w:noProof/>
            <w:sz w:val="36"/>
            <w:szCs w:val="36"/>
          </w:rPr>
          <w:instrText xml:space="preserve"> PAGEREF _Toc12139 \h </w:instrText>
        </w:r>
        <w:r>
          <w:rPr>
            <w:noProof/>
            <w:sz w:val="36"/>
            <w:szCs w:val="36"/>
          </w:rPr>
        </w:r>
        <w:r>
          <w:rPr>
            <w:noProof/>
            <w:sz w:val="36"/>
            <w:szCs w:val="36"/>
          </w:rPr>
          <w:fldChar w:fldCharType="separate"/>
        </w:r>
        <w:r w:rsidR="003E3785">
          <w:rPr>
            <w:noProof/>
            <w:sz w:val="36"/>
            <w:szCs w:val="36"/>
          </w:rPr>
          <w:t>1</w:t>
        </w:r>
        <w:r>
          <w:rPr>
            <w:noProof/>
            <w:sz w:val="36"/>
            <w:szCs w:val="36"/>
          </w:rPr>
          <w:fldChar w:fldCharType="end"/>
        </w:r>
      </w:hyperlink>
    </w:p>
    <w:p w:rsidR="00B5469A" w:rsidRDefault="00DB2439">
      <w:pPr>
        <w:pStyle w:val="10"/>
        <w:tabs>
          <w:tab w:val="right" w:leader="dot" w:pos="9070"/>
        </w:tabs>
        <w:ind w:firstLineChars="0" w:firstLine="0"/>
        <w:rPr>
          <w:noProof/>
          <w:sz w:val="36"/>
          <w:szCs w:val="36"/>
        </w:rPr>
      </w:pPr>
      <w:hyperlink w:anchor="_Toc1709" w:history="1">
        <w:r>
          <w:rPr>
            <w:rFonts w:ascii="宋体" w:hAnsi="宋体" w:hint="eastAsia"/>
            <w:noProof/>
            <w:spacing w:val="40"/>
            <w:sz w:val="36"/>
            <w:szCs w:val="36"/>
          </w:rPr>
          <w:t>第二章投标人须知</w:t>
        </w:r>
        <w:r>
          <w:rPr>
            <w:noProof/>
            <w:sz w:val="36"/>
            <w:szCs w:val="36"/>
          </w:rPr>
          <w:tab/>
        </w:r>
        <w:r>
          <w:rPr>
            <w:noProof/>
            <w:sz w:val="36"/>
            <w:szCs w:val="36"/>
          </w:rPr>
          <w:fldChar w:fldCharType="begin"/>
        </w:r>
        <w:r>
          <w:rPr>
            <w:noProof/>
            <w:sz w:val="36"/>
            <w:szCs w:val="36"/>
          </w:rPr>
          <w:instrText xml:space="preserve"> PAGEREF _Toc1709 \h </w:instrText>
        </w:r>
        <w:r>
          <w:rPr>
            <w:noProof/>
            <w:sz w:val="36"/>
            <w:szCs w:val="36"/>
          </w:rPr>
        </w:r>
        <w:r>
          <w:rPr>
            <w:noProof/>
            <w:sz w:val="36"/>
            <w:szCs w:val="36"/>
          </w:rPr>
          <w:fldChar w:fldCharType="separate"/>
        </w:r>
        <w:r w:rsidR="003E3785">
          <w:rPr>
            <w:noProof/>
            <w:sz w:val="36"/>
            <w:szCs w:val="36"/>
          </w:rPr>
          <w:t>8</w:t>
        </w:r>
        <w:r>
          <w:rPr>
            <w:noProof/>
            <w:sz w:val="36"/>
            <w:szCs w:val="36"/>
          </w:rPr>
          <w:fldChar w:fldCharType="end"/>
        </w:r>
      </w:hyperlink>
    </w:p>
    <w:p w:rsidR="00B5469A" w:rsidRDefault="00DB2439">
      <w:pPr>
        <w:pStyle w:val="10"/>
        <w:tabs>
          <w:tab w:val="right" w:leader="dot" w:pos="9070"/>
        </w:tabs>
        <w:ind w:firstLineChars="0" w:firstLine="0"/>
        <w:rPr>
          <w:noProof/>
          <w:sz w:val="36"/>
          <w:szCs w:val="36"/>
        </w:rPr>
      </w:pPr>
      <w:hyperlink w:anchor="_Toc18854" w:history="1">
        <w:r>
          <w:rPr>
            <w:rFonts w:ascii="宋体" w:hAnsi="宋体" w:hint="eastAsia"/>
            <w:noProof/>
            <w:spacing w:val="40"/>
            <w:sz w:val="36"/>
            <w:szCs w:val="36"/>
          </w:rPr>
          <w:t>第三章评标办法</w:t>
        </w:r>
        <w:r>
          <w:rPr>
            <w:noProof/>
            <w:sz w:val="36"/>
            <w:szCs w:val="36"/>
          </w:rPr>
          <w:tab/>
        </w:r>
        <w:r>
          <w:rPr>
            <w:noProof/>
            <w:sz w:val="36"/>
            <w:szCs w:val="36"/>
          </w:rPr>
          <w:fldChar w:fldCharType="begin"/>
        </w:r>
        <w:r>
          <w:rPr>
            <w:noProof/>
            <w:sz w:val="36"/>
            <w:szCs w:val="36"/>
          </w:rPr>
          <w:instrText xml:space="preserve"> PAGEREF _Toc18854 \h </w:instrText>
        </w:r>
        <w:r>
          <w:rPr>
            <w:noProof/>
            <w:sz w:val="36"/>
            <w:szCs w:val="36"/>
          </w:rPr>
        </w:r>
        <w:r>
          <w:rPr>
            <w:noProof/>
            <w:sz w:val="36"/>
            <w:szCs w:val="36"/>
          </w:rPr>
          <w:fldChar w:fldCharType="separate"/>
        </w:r>
        <w:r w:rsidR="003E3785">
          <w:rPr>
            <w:noProof/>
            <w:sz w:val="36"/>
            <w:szCs w:val="36"/>
          </w:rPr>
          <w:t>45</w:t>
        </w:r>
        <w:r>
          <w:rPr>
            <w:noProof/>
            <w:sz w:val="36"/>
            <w:szCs w:val="36"/>
          </w:rPr>
          <w:fldChar w:fldCharType="end"/>
        </w:r>
      </w:hyperlink>
    </w:p>
    <w:p w:rsidR="00B5469A" w:rsidRDefault="00DB2439">
      <w:pPr>
        <w:pStyle w:val="10"/>
        <w:tabs>
          <w:tab w:val="right" w:leader="dot" w:pos="9070"/>
        </w:tabs>
        <w:ind w:firstLineChars="0" w:firstLine="0"/>
        <w:rPr>
          <w:noProof/>
          <w:sz w:val="36"/>
          <w:szCs w:val="36"/>
        </w:rPr>
      </w:pPr>
      <w:hyperlink w:anchor="_Toc15957" w:history="1">
        <w:r>
          <w:rPr>
            <w:rFonts w:ascii="宋体" w:hint="eastAsia"/>
            <w:noProof/>
            <w:sz w:val="36"/>
            <w:szCs w:val="36"/>
          </w:rPr>
          <w:t>第四章</w:t>
        </w:r>
        <w:r>
          <w:rPr>
            <w:rFonts w:ascii="宋体" w:hint="eastAsia"/>
            <w:noProof/>
            <w:sz w:val="36"/>
            <w:szCs w:val="36"/>
          </w:rPr>
          <w:t xml:space="preserve"> </w:t>
        </w:r>
        <w:r>
          <w:rPr>
            <w:rFonts w:ascii="宋体" w:hint="eastAsia"/>
            <w:noProof/>
            <w:sz w:val="36"/>
            <w:szCs w:val="36"/>
          </w:rPr>
          <w:t>定标办法</w:t>
        </w:r>
        <w:r>
          <w:rPr>
            <w:noProof/>
            <w:sz w:val="36"/>
            <w:szCs w:val="36"/>
          </w:rPr>
          <w:tab/>
        </w:r>
        <w:r>
          <w:rPr>
            <w:noProof/>
            <w:sz w:val="36"/>
            <w:szCs w:val="36"/>
          </w:rPr>
          <w:fldChar w:fldCharType="begin"/>
        </w:r>
        <w:r>
          <w:rPr>
            <w:noProof/>
            <w:sz w:val="36"/>
            <w:szCs w:val="36"/>
          </w:rPr>
          <w:instrText xml:space="preserve"> PAGEREF _Toc15957 \h </w:instrText>
        </w:r>
        <w:r>
          <w:rPr>
            <w:noProof/>
            <w:sz w:val="36"/>
            <w:szCs w:val="36"/>
          </w:rPr>
        </w:r>
        <w:r>
          <w:rPr>
            <w:noProof/>
            <w:sz w:val="36"/>
            <w:szCs w:val="36"/>
          </w:rPr>
          <w:fldChar w:fldCharType="separate"/>
        </w:r>
        <w:r w:rsidR="003E3785">
          <w:rPr>
            <w:noProof/>
            <w:sz w:val="36"/>
            <w:szCs w:val="36"/>
          </w:rPr>
          <w:t>59</w:t>
        </w:r>
        <w:r>
          <w:rPr>
            <w:noProof/>
            <w:sz w:val="36"/>
            <w:szCs w:val="36"/>
          </w:rPr>
          <w:fldChar w:fldCharType="end"/>
        </w:r>
      </w:hyperlink>
    </w:p>
    <w:p w:rsidR="00B5469A" w:rsidRDefault="00DB2439">
      <w:pPr>
        <w:pStyle w:val="10"/>
        <w:tabs>
          <w:tab w:val="right" w:leader="dot" w:pos="9070"/>
        </w:tabs>
        <w:ind w:firstLineChars="0" w:firstLine="0"/>
        <w:rPr>
          <w:noProof/>
          <w:sz w:val="36"/>
          <w:szCs w:val="36"/>
        </w:rPr>
      </w:pPr>
      <w:hyperlink w:anchor="_Toc27458" w:history="1">
        <w:r>
          <w:rPr>
            <w:rFonts w:ascii="宋体" w:hAnsi="宋体" w:hint="eastAsia"/>
            <w:noProof/>
            <w:spacing w:val="40"/>
            <w:sz w:val="36"/>
            <w:szCs w:val="36"/>
          </w:rPr>
          <w:t>第五章合同条款及格式</w:t>
        </w:r>
        <w:r>
          <w:rPr>
            <w:noProof/>
            <w:sz w:val="36"/>
            <w:szCs w:val="36"/>
          </w:rPr>
          <w:tab/>
        </w:r>
        <w:r>
          <w:rPr>
            <w:noProof/>
            <w:sz w:val="36"/>
            <w:szCs w:val="36"/>
          </w:rPr>
          <w:fldChar w:fldCharType="begin"/>
        </w:r>
        <w:r>
          <w:rPr>
            <w:noProof/>
            <w:sz w:val="36"/>
            <w:szCs w:val="36"/>
          </w:rPr>
          <w:instrText xml:space="preserve"> PAGEREF _Toc27458 \h </w:instrText>
        </w:r>
        <w:r>
          <w:rPr>
            <w:noProof/>
            <w:sz w:val="36"/>
            <w:szCs w:val="36"/>
          </w:rPr>
        </w:r>
        <w:r>
          <w:rPr>
            <w:noProof/>
            <w:sz w:val="36"/>
            <w:szCs w:val="36"/>
          </w:rPr>
          <w:fldChar w:fldCharType="separate"/>
        </w:r>
        <w:r w:rsidR="003E3785">
          <w:rPr>
            <w:noProof/>
            <w:sz w:val="36"/>
            <w:szCs w:val="36"/>
          </w:rPr>
          <w:t>63</w:t>
        </w:r>
        <w:r>
          <w:rPr>
            <w:noProof/>
            <w:sz w:val="36"/>
            <w:szCs w:val="36"/>
          </w:rPr>
          <w:fldChar w:fldCharType="end"/>
        </w:r>
      </w:hyperlink>
    </w:p>
    <w:p w:rsidR="00B5469A" w:rsidRDefault="00DB2439">
      <w:pPr>
        <w:pStyle w:val="10"/>
        <w:tabs>
          <w:tab w:val="right" w:leader="dot" w:pos="9070"/>
        </w:tabs>
        <w:ind w:firstLineChars="0" w:firstLine="0"/>
        <w:rPr>
          <w:noProof/>
          <w:sz w:val="36"/>
          <w:szCs w:val="36"/>
        </w:rPr>
      </w:pPr>
      <w:hyperlink w:anchor="_Toc2433" w:history="1">
        <w:r>
          <w:rPr>
            <w:rFonts w:ascii="宋体" w:hAnsi="宋体" w:hint="eastAsia"/>
            <w:noProof/>
            <w:spacing w:val="40"/>
            <w:sz w:val="36"/>
            <w:szCs w:val="36"/>
          </w:rPr>
          <w:t>第六章技术标准和要求</w:t>
        </w:r>
        <w:bookmarkStart w:id="0" w:name="_GoBack"/>
        <w:bookmarkEnd w:id="0"/>
        <w:r>
          <w:rPr>
            <w:noProof/>
            <w:sz w:val="36"/>
            <w:szCs w:val="36"/>
          </w:rPr>
          <w:tab/>
        </w:r>
        <w:r>
          <w:rPr>
            <w:noProof/>
            <w:sz w:val="36"/>
            <w:szCs w:val="36"/>
          </w:rPr>
          <w:fldChar w:fldCharType="begin"/>
        </w:r>
        <w:r>
          <w:rPr>
            <w:noProof/>
            <w:sz w:val="36"/>
            <w:szCs w:val="36"/>
          </w:rPr>
          <w:instrText xml:space="preserve"> PAGEREF _Toc2433 \h </w:instrText>
        </w:r>
        <w:r>
          <w:rPr>
            <w:noProof/>
            <w:sz w:val="36"/>
            <w:szCs w:val="36"/>
          </w:rPr>
        </w:r>
        <w:r>
          <w:rPr>
            <w:noProof/>
            <w:sz w:val="36"/>
            <w:szCs w:val="36"/>
          </w:rPr>
          <w:fldChar w:fldCharType="separate"/>
        </w:r>
        <w:r w:rsidR="003E3785">
          <w:rPr>
            <w:noProof/>
            <w:sz w:val="36"/>
            <w:szCs w:val="36"/>
          </w:rPr>
          <w:t>243</w:t>
        </w:r>
        <w:r>
          <w:rPr>
            <w:noProof/>
            <w:sz w:val="36"/>
            <w:szCs w:val="36"/>
          </w:rPr>
          <w:fldChar w:fldCharType="end"/>
        </w:r>
      </w:hyperlink>
    </w:p>
    <w:p w:rsidR="00B5469A" w:rsidRDefault="00DB2439">
      <w:pPr>
        <w:pStyle w:val="10"/>
        <w:tabs>
          <w:tab w:val="right" w:leader="dot" w:pos="9070"/>
        </w:tabs>
        <w:ind w:firstLineChars="0" w:firstLine="0"/>
        <w:rPr>
          <w:noProof/>
          <w:sz w:val="36"/>
          <w:szCs w:val="36"/>
        </w:rPr>
      </w:pPr>
      <w:hyperlink w:anchor="_Toc11747" w:history="1">
        <w:r>
          <w:rPr>
            <w:rFonts w:ascii="宋体" w:hAnsi="宋体" w:hint="eastAsia"/>
            <w:noProof/>
            <w:spacing w:val="40"/>
            <w:sz w:val="36"/>
            <w:szCs w:val="36"/>
          </w:rPr>
          <w:t>第七章</w:t>
        </w:r>
        <w:r>
          <w:rPr>
            <w:rFonts w:ascii="宋体" w:hAnsi="宋体" w:hint="eastAsia"/>
            <w:noProof/>
            <w:sz w:val="36"/>
            <w:szCs w:val="36"/>
          </w:rPr>
          <w:t>工程量清单</w:t>
        </w:r>
        <w:r>
          <w:rPr>
            <w:noProof/>
            <w:sz w:val="36"/>
            <w:szCs w:val="36"/>
          </w:rPr>
          <w:tab/>
        </w:r>
        <w:r>
          <w:rPr>
            <w:noProof/>
            <w:sz w:val="36"/>
            <w:szCs w:val="36"/>
          </w:rPr>
          <w:fldChar w:fldCharType="begin"/>
        </w:r>
        <w:r>
          <w:rPr>
            <w:noProof/>
            <w:sz w:val="36"/>
            <w:szCs w:val="36"/>
          </w:rPr>
          <w:instrText xml:space="preserve"> PAGEREF _Toc11747 \h </w:instrText>
        </w:r>
        <w:r>
          <w:rPr>
            <w:noProof/>
            <w:sz w:val="36"/>
            <w:szCs w:val="36"/>
          </w:rPr>
        </w:r>
        <w:r>
          <w:rPr>
            <w:noProof/>
            <w:sz w:val="36"/>
            <w:szCs w:val="36"/>
          </w:rPr>
          <w:fldChar w:fldCharType="separate"/>
        </w:r>
        <w:r w:rsidR="003E3785">
          <w:rPr>
            <w:noProof/>
            <w:sz w:val="36"/>
            <w:szCs w:val="36"/>
          </w:rPr>
          <w:t>246</w:t>
        </w:r>
        <w:r>
          <w:rPr>
            <w:noProof/>
            <w:sz w:val="36"/>
            <w:szCs w:val="36"/>
          </w:rPr>
          <w:fldChar w:fldCharType="end"/>
        </w:r>
      </w:hyperlink>
    </w:p>
    <w:p w:rsidR="00B5469A" w:rsidRDefault="00DB2439">
      <w:pPr>
        <w:pStyle w:val="10"/>
        <w:tabs>
          <w:tab w:val="right" w:leader="dot" w:pos="9070"/>
        </w:tabs>
        <w:ind w:firstLineChars="0" w:firstLine="0"/>
        <w:rPr>
          <w:noProof/>
          <w:sz w:val="36"/>
          <w:szCs w:val="36"/>
        </w:rPr>
      </w:pPr>
      <w:hyperlink w:anchor="_Toc14543" w:history="1">
        <w:r>
          <w:rPr>
            <w:rFonts w:ascii="宋体" w:hAnsi="宋体" w:hint="eastAsia"/>
            <w:noProof/>
            <w:spacing w:val="40"/>
            <w:sz w:val="36"/>
            <w:szCs w:val="36"/>
          </w:rPr>
          <w:t>第八章图纸</w:t>
        </w:r>
        <w:r>
          <w:rPr>
            <w:noProof/>
            <w:sz w:val="36"/>
            <w:szCs w:val="36"/>
          </w:rPr>
          <w:tab/>
        </w:r>
        <w:r>
          <w:rPr>
            <w:noProof/>
            <w:sz w:val="36"/>
            <w:szCs w:val="36"/>
          </w:rPr>
          <w:fldChar w:fldCharType="begin"/>
        </w:r>
        <w:r>
          <w:rPr>
            <w:noProof/>
            <w:sz w:val="36"/>
            <w:szCs w:val="36"/>
          </w:rPr>
          <w:instrText xml:space="preserve"> PAGEREF _Toc14543 \h </w:instrText>
        </w:r>
        <w:r>
          <w:rPr>
            <w:noProof/>
            <w:sz w:val="36"/>
            <w:szCs w:val="36"/>
          </w:rPr>
        </w:r>
        <w:r>
          <w:rPr>
            <w:noProof/>
            <w:sz w:val="36"/>
            <w:szCs w:val="36"/>
          </w:rPr>
          <w:fldChar w:fldCharType="separate"/>
        </w:r>
        <w:r w:rsidR="003E3785">
          <w:rPr>
            <w:noProof/>
            <w:sz w:val="36"/>
            <w:szCs w:val="36"/>
          </w:rPr>
          <w:t>247</w:t>
        </w:r>
        <w:r>
          <w:rPr>
            <w:noProof/>
            <w:sz w:val="36"/>
            <w:szCs w:val="36"/>
          </w:rPr>
          <w:fldChar w:fldCharType="end"/>
        </w:r>
      </w:hyperlink>
    </w:p>
    <w:p w:rsidR="00B5469A" w:rsidRDefault="00DB2439">
      <w:pPr>
        <w:pStyle w:val="10"/>
        <w:tabs>
          <w:tab w:val="right" w:leader="dot" w:pos="9070"/>
        </w:tabs>
        <w:ind w:firstLineChars="0" w:firstLine="0"/>
        <w:rPr>
          <w:noProof/>
        </w:rPr>
      </w:pPr>
      <w:hyperlink w:anchor="_Toc3967" w:history="1">
        <w:r>
          <w:rPr>
            <w:rFonts w:ascii="宋体" w:hAnsi="宋体" w:hint="eastAsia"/>
            <w:noProof/>
            <w:spacing w:val="40"/>
            <w:sz w:val="36"/>
            <w:szCs w:val="36"/>
          </w:rPr>
          <w:t>第九章投标文件格式</w:t>
        </w:r>
        <w:r>
          <w:rPr>
            <w:noProof/>
            <w:sz w:val="36"/>
            <w:szCs w:val="36"/>
          </w:rPr>
          <w:tab/>
        </w:r>
        <w:r>
          <w:rPr>
            <w:noProof/>
            <w:sz w:val="36"/>
            <w:szCs w:val="36"/>
          </w:rPr>
          <w:fldChar w:fldCharType="begin"/>
        </w:r>
        <w:r>
          <w:rPr>
            <w:noProof/>
            <w:sz w:val="36"/>
            <w:szCs w:val="36"/>
          </w:rPr>
          <w:instrText xml:space="preserve"> PAGEREF _Toc3967 \h </w:instrText>
        </w:r>
        <w:r>
          <w:rPr>
            <w:noProof/>
            <w:sz w:val="36"/>
            <w:szCs w:val="36"/>
          </w:rPr>
        </w:r>
        <w:r>
          <w:rPr>
            <w:noProof/>
            <w:sz w:val="36"/>
            <w:szCs w:val="36"/>
          </w:rPr>
          <w:fldChar w:fldCharType="separate"/>
        </w:r>
        <w:r w:rsidR="003E3785">
          <w:rPr>
            <w:noProof/>
            <w:sz w:val="36"/>
            <w:szCs w:val="36"/>
          </w:rPr>
          <w:t>248</w:t>
        </w:r>
        <w:r>
          <w:rPr>
            <w:noProof/>
            <w:sz w:val="36"/>
            <w:szCs w:val="36"/>
          </w:rPr>
          <w:fldChar w:fldCharType="end"/>
        </w:r>
      </w:hyperlink>
    </w:p>
    <w:p w:rsidR="00B5469A" w:rsidRDefault="00DB2439">
      <w:pPr>
        <w:rPr>
          <w:rFonts w:ascii="隶书" w:eastAsia="隶书"/>
          <w:i/>
          <w:spacing w:val="40"/>
          <w:szCs w:val="84"/>
        </w:rPr>
      </w:pPr>
      <w:r>
        <w:rPr>
          <w:rFonts w:ascii="隶书" w:eastAsia="隶书"/>
          <w:i/>
          <w:spacing w:val="40"/>
          <w:szCs w:val="84"/>
        </w:rPr>
        <w:fldChar w:fldCharType="end"/>
      </w:r>
    </w:p>
    <w:p w:rsidR="00B5469A" w:rsidRDefault="00B5469A">
      <w:pPr>
        <w:pStyle w:val="a0"/>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sectPr w:rsidR="00B5469A">
          <w:footerReference w:type="default" r:id="rId12"/>
          <w:pgSz w:w="11906" w:h="16838"/>
          <w:pgMar w:top="1418" w:right="1418" w:bottom="1246" w:left="1418" w:header="851" w:footer="964" w:gutter="0"/>
          <w:cols w:space="720"/>
          <w:docGrid w:type="lines" w:linePitch="312"/>
        </w:sectPr>
      </w:pPr>
    </w:p>
    <w:p w:rsidR="00B5469A" w:rsidRDefault="00B5469A">
      <w:pPr>
        <w:pStyle w:val="a0"/>
      </w:pPr>
    </w:p>
    <w:p w:rsidR="00B5469A" w:rsidRDefault="00B5469A">
      <w:pPr>
        <w:jc w:val="center"/>
        <w:outlineLvl w:val="0"/>
        <w:rPr>
          <w:rFonts w:ascii="宋体" w:hAnsi="宋体"/>
          <w:b/>
          <w:spacing w:val="40"/>
          <w:sz w:val="84"/>
          <w:szCs w:val="84"/>
        </w:rPr>
      </w:pPr>
    </w:p>
    <w:p w:rsidR="00B5469A" w:rsidRDefault="00B5469A">
      <w:pPr>
        <w:pStyle w:val="a0"/>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bookmarkStart w:id="1" w:name="_Toc12139"/>
    </w:p>
    <w:p w:rsidR="00B5469A" w:rsidRDefault="00B5469A">
      <w:pPr>
        <w:jc w:val="center"/>
        <w:outlineLvl w:val="0"/>
        <w:rPr>
          <w:rFonts w:ascii="宋体" w:hAnsi="宋体"/>
          <w:b/>
          <w:spacing w:val="40"/>
          <w:sz w:val="84"/>
          <w:szCs w:val="84"/>
        </w:rPr>
      </w:pPr>
    </w:p>
    <w:p w:rsidR="00B5469A" w:rsidRDefault="00DB2439">
      <w:pPr>
        <w:jc w:val="center"/>
        <w:outlineLvl w:val="0"/>
        <w:rPr>
          <w:rFonts w:ascii="宋体" w:hAnsi="宋体"/>
          <w:b/>
          <w:spacing w:val="40"/>
          <w:sz w:val="84"/>
          <w:szCs w:val="84"/>
        </w:rPr>
      </w:pPr>
      <w:r>
        <w:rPr>
          <w:rFonts w:ascii="宋体" w:hAnsi="宋体" w:hint="eastAsia"/>
          <w:b/>
          <w:spacing w:val="40"/>
          <w:sz w:val="84"/>
          <w:szCs w:val="84"/>
        </w:rPr>
        <w:t>第一章</w:t>
      </w:r>
      <w:bookmarkEnd w:id="1"/>
      <w:r>
        <w:rPr>
          <w:rFonts w:ascii="宋体" w:hAnsi="宋体" w:hint="eastAsia"/>
          <w:b/>
          <w:spacing w:val="40"/>
          <w:sz w:val="84"/>
          <w:szCs w:val="84"/>
        </w:rPr>
        <w:t xml:space="preserve"> </w:t>
      </w:r>
    </w:p>
    <w:p w:rsidR="00B5469A" w:rsidRDefault="00DB2439">
      <w:pPr>
        <w:jc w:val="center"/>
        <w:outlineLvl w:val="0"/>
        <w:rPr>
          <w:rFonts w:ascii="隶书" w:eastAsia="隶书"/>
          <w:b/>
          <w:i/>
          <w:spacing w:val="200"/>
          <w:sz w:val="72"/>
          <w:szCs w:val="84"/>
        </w:rPr>
      </w:pPr>
      <w:bookmarkStart w:id="2" w:name="_Toc25954"/>
      <w:r>
        <w:rPr>
          <w:rFonts w:ascii="宋体" w:hAnsi="宋体" w:hint="eastAsia"/>
          <w:b/>
          <w:spacing w:val="200"/>
          <w:sz w:val="84"/>
          <w:szCs w:val="84"/>
        </w:rPr>
        <w:t>招标公告</w:t>
      </w:r>
      <w:bookmarkEnd w:id="2"/>
    </w:p>
    <w:p w:rsidR="00B5469A" w:rsidRDefault="00B5469A">
      <w:pPr>
        <w:jc w:val="center"/>
        <w:rPr>
          <w:rFonts w:ascii="隶书" w:eastAsia="隶书"/>
          <w:b/>
          <w:i/>
          <w:spacing w:val="10"/>
          <w:sz w:val="72"/>
          <w:szCs w:val="84"/>
        </w:rPr>
      </w:pPr>
    </w:p>
    <w:p w:rsidR="00B5469A" w:rsidRDefault="00B5469A">
      <w:pPr>
        <w:jc w:val="center"/>
        <w:rPr>
          <w:rFonts w:ascii="隶书" w:eastAsia="隶书"/>
          <w:b/>
          <w:i/>
          <w:spacing w:val="10"/>
          <w:sz w:val="72"/>
          <w:szCs w:val="84"/>
        </w:rPr>
      </w:pPr>
    </w:p>
    <w:p w:rsidR="00B5469A" w:rsidRDefault="00B5469A">
      <w:pPr>
        <w:jc w:val="center"/>
        <w:rPr>
          <w:rFonts w:ascii="隶书" w:eastAsia="隶书"/>
          <w:b/>
          <w:i/>
          <w:spacing w:val="10"/>
          <w:sz w:val="72"/>
          <w:szCs w:val="84"/>
        </w:rPr>
      </w:pPr>
    </w:p>
    <w:p w:rsidR="00B5469A" w:rsidRDefault="00B5469A">
      <w:pPr>
        <w:pStyle w:val="af4"/>
        <w:ind w:firstLine="743"/>
        <w:rPr>
          <w:rFonts w:ascii="隶书" w:eastAsia="隶书"/>
          <w:b/>
          <w:i/>
          <w:spacing w:val="10"/>
          <w:szCs w:val="84"/>
        </w:rPr>
      </w:pPr>
    </w:p>
    <w:p w:rsidR="00B5469A" w:rsidRDefault="00B5469A">
      <w:pPr>
        <w:pStyle w:val="af4"/>
        <w:ind w:firstLine="743"/>
        <w:rPr>
          <w:rFonts w:ascii="隶书" w:eastAsia="隶书"/>
          <w:b/>
          <w:i/>
          <w:spacing w:val="10"/>
          <w:szCs w:val="84"/>
        </w:rPr>
      </w:pPr>
    </w:p>
    <w:p w:rsidR="00B5469A" w:rsidRDefault="00B5469A">
      <w:pPr>
        <w:pStyle w:val="af4"/>
        <w:ind w:firstLine="743"/>
        <w:rPr>
          <w:rFonts w:ascii="隶书" w:eastAsia="隶书"/>
          <w:b/>
          <w:i/>
          <w:spacing w:val="10"/>
          <w:szCs w:val="84"/>
        </w:rPr>
      </w:pPr>
    </w:p>
    <w:p w:rsidR="00B5469A" w:rsidRDefault="00DB2439">
      <w:pPr>
        <w:jc w:val="center"/>
        <w:rPr>
          <w:rFonts w:ascii="宋体" w:hAnsi="宋体" w:cs="宋体"/>
          <w:b/>
          <w:bCs/>
          <w:sz w:val="30"/>
          <w:szCs w:val="30"/>
        </w:rPr>
      </w:pPr>
      <w:r>
        <w:rPr>
          <w:rFonts w:ascii="宋体" w:hAnsi="宋体" w:cs="宋体" w:hint="eastAsia"/>
          <w:b/>
          <w:sz w:val="30"/>
          <w:szCs w:val="30"/>
          <w:u w:val="single"/>
        </w:rPr>
        <w:lastRenderedPageBreak/>
        <w:t>茂名市电白区建筑业总部基地配套设施建设项目</w:t>
      </w:r>
      <w:r>
        <w:rPr>
          <w:rFonts w:ascii="宋体" w:hAnsi="宋体" w:cs="宋体" w:hint="eastAsia"/>
          <w:b/>
          <w:sz w:val="30"/>
          <w:szCs w:val="30"/>
          <w:u w:val="single"/>
        </w:rPr>
        <w:t>(</w:t>
      </w:r>
      <w:r>
        <w:rPr>
          <w:rFonts w:ascii="宋体" w:hAnsi="宋体" w:cs="宋体" w:hint="eastAsia"/>
          <w:b/>
          <w:sz w:val="30"/>
          <w:szCs w:val="30"/>
          <w:u w:val="single"/>
        </w:rPr>
        <w:t>一期</w:t>
      </w:r>
      <w:r>
        <w:rPr>
          <w:rFonts w:ascii="宋体" w:hAnsi="宋体" w:cs="宋体" w:hint="eastAsia"/>
          <w:b/>
          <w:sz w:val="30"/>
          <w:szCs w:val="30"/>
          <w:u w:val="single"/>
        </w:rPr>
        <w:t xml:space="preserve">) </w:t>
      </w:r>
      <w:r>
        <w:rPr>
          <w:rFonts w:ascii="宋体" w:hAnsi="宋体" w:cs="宋体" w:hint="eastAsia"/>
          <w:b/>
          <w:sz w:val="30"/>
          <w:szCs w:val="30"/>
          <w:u w:val="single"/>
        </w:rPr>
        <w:t>——园区连接线及附属工程施工总承包</w:t>
      </w:r>
      <w:r>
        <w:rPr>
          <w:rFonts w:ascii="宋体" w:hAnsi="宋体" w:cs="宋体" w:hint="eastAsia"/>
          <w:b/>
          <w:bCs/>
          <w:sz w:val="30"/>
          <w:szCs w:val="30"/>
        </w:rPr>
        <w:t>招标公告</w:t>
      </w:r>
      <w:bookmarkStart w:id="3" w:name="_Toc31058"/>
      <w:bookmarkStart w:id="4" w:name="_Toc24204"/>
      <w:bookmarkStart w:id="5" w:name="_Toc16088"/>
      <w:bookmarkStart w:id="6" w:name="_Toc10967"/>
      <w:bookmarkStart w:id="7" w:name="_Toc16799"/>
      <w:bookmarkStart w:id="8" w:name="_Toc31920"/>
      <w:bookmarkStart w:id="9" w:name="_Toc10750"/>
      <w:bookmarkStart w:id="10" w:name="_Toc19259"/>
      <w:bookmarkStart w:id="11" w:name="_Toc11589"/>
      <w:bookmarkStart w:id="12" w:name="_Toc15641"/>
      <w:bookmarkStart w:id="13" w:name="_Toc487715384"/>
      <w:bookmarkStart w:id="14" w:name="_Toc488141472"/>
      <w:bookmarkStart w:id="15" w:name="_Toc30662"/>
      <w:bookmarkStart w:id="16" w:name="_Toc487715596"/>
      <w:bookmarkStart w:id="17" w:name="_Toc5116"/>
      <w:bookmarkStart w:id="18" w:name="_Toc527038762"/>
      <w:bookmarkStart w:id="19" w:name="_Toc29737"/>
      <w:bookmarkStart w:id="20" w:name="_Toc7870"/>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6"/>
        <w:gridCol w:w="1082"/>
        <w:gridCol w:w="1454"/>
        <w:gridCol w:w="269"/>
        <w:gridCol w:w="470"/>
        <w:gridCol w:w="529"/>
        <w:gridCol w:w="746"/>
        <w:gridCol w:w="261"/>
        <w:gridCol w:w="765"/>
        <w:gridCol w:w="2352"/>
      </w:tblGrid>
      <w:tr w:rsidR="00B5469A">
        <w:trPr>
          <w:trHeight w:val="567"/>
          <w:jc w:val="center"/>
        </w:trPr>
        <w:tc>
          <w:tcPr>
            <w:tcW w:w="2066" w:type="dxa"/>
            <w:tcBorders>
              <w:tl2br w:val="nil"/>
              <w:tr2bl w:val="nil"/>
            </w:tcBorders>
            <w:vAlign w:val="center"/>
          </w:tcPr>
          <w:p w:rsidR="00B5469A" w:rsidRDefault="00DB2439">
            <w:pPr>
              <w:wordWrap w:val="0"/>
              <w:jc w:val="center"/>
              <w:rPr>
                <w:rFonts w:ascii="宋体" w:hAnsi="宋体" w:cs="宋体"/>
                <w:sz w:val="24"/>
                <w:szCs w:val="24"/>
              </w:rPr>
            </w:pPr>
            <w:r>
              <w:rPr>
                <w:rFonts w:ascii="宋体" w:hAnsi="宋体" w:cs="宋体" w:hint="eastAsia"/>
                <w:sz w:val="24"/>
                <w:szCs w:val="24"/>
              </w:rPr>
              <w:br w:type="page"/>
            </w:r>
            <w:r>
              <w:rPr>
                <w:rFonts w:ascii="宋体" w:hAnsi="宋体" w:cs="宋体" w:hint="eastAsia"/>
                <w:kern w:val="0"/>
                <w:sz w:val="24"/>
                <w:szCs w:val="24"/>
              </w:rPr>
              <w:t>投资项目代码</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2206-440904-04-01-179991</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投资项目名称</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茂名市电白区建筑业总部基地配套设施建设项目</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招标项目名称</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茂名市电白区建筑业总部基地配套设施建设项目</w:t>
            </w:r>
            <w:r>
              <w:rPr>
                <w:rFonts w:ascii="宋体" w:hAnsi="宋体" w:cs="宋体" w:hint="eastAsia"/>
                <w:kern w:val="0"/>
                <w:sz w:val="24"/>
                <w:szCs w:val="24"/>
              </w:rPr>
              <w:t>(</w:t>
            </w:r>
            <w:r>
              <w:rPr>
                <w:rFonts w:ascii="宋体" w:hAnsi="宋体" w:cs="宋体" w:hint="eastAsia"/>
                <w:kern w:val="0"/>
                <w:sz w:val="24"/>
                <w:szCs w:val="24"/>
              </w:rPr>
              <w:t>一期</w:t>
            </w:r>
            <w:r>
              <w:rPr>
                <w:rFonts w:ascii="宋体" w:hAnsi="宋体" w:cs="宋体" w:hint="eastAsia"/>
                <w:kern w:val="0"/>
                <w:sz w:val="24"/>
                <w:szCs w:val="24"/>
              </w:rPr>
              <w:t xml:space="preserve">) </w:t>
            </w:r>
            <w:r>
              <w:rPr>
                <w:rFonts w:ascii="宋体" w:hAnsi="宋体" w:cs="宋体" w:hint="eastAsia"/>
                <w:kern w:val="0"/>
                <w:sz w:val="24"/>
                <w:szCs w:val="24"/>
              </w:rPr>
              <w:t>——园区连接线及附属工程施工总承包</w:t>
            </w:r>
          </w:p>
        </w:tc>
      </w:tr>
      <w:tr w:rsidR="00B5469A">
        <w:trPr>
          <w:trHeight w:val="120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标段（包）名称</w:t>
            </w:r>
          </w:p>
        </w:tc>
        <w:tc>
          <w:tcPr>
            <w:tcW w:w="3804" w:type="dxa"/>
            <w:gridSpan w:val="5"/>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茂名市电白区建筑业总部基地配套设施建设项目</w:t>
            </w:r>
            <w:r>
              <w:rPr>
                <w:rFonts w:ascii="宋体" w:hAnsi="宋体" w:cs="宋体" w:hint="eastAsia"/>
                <w:sz w:val="24"/>
                <w:szCs w:val="24"/>
              </w:rPr>
              <w:t>(</w:t>
            </w:r>
            <w:r>
              <w:rPr>
                <w:rFonts w:ascii="宋体" w:hAnsi="宋体" w:cs="宋体" w:hint="eastAsia"/>
                <w:sz w:val="24"/>
                <w:szCs w:val="24"/>
              </w:rPr>
              <w:t>一期</w:t>
            </w:r>
            <w:r>
              <w:rPr>
                <w:rFonts w:ascii="宋体" w:hAnsi="宋体" w:cs="宋体" w:hint="eastAsia"/>
                <w:sz w:val="24"/>
                <w:szCs w:val="24"/>
              </w:rPr>
              <w:t xml:space="preserve">) </w:t>
            </w:r>
            <w:r>
              <w:rPr>
                <w:rFonts w:ascii="宋体" w:hAnsi="宋体" w:cs="宋体" w:hint="eastAsia"/>
                <w:sz w:val="24"/>
                <w:szCs w:val="24"/>
              </w:rPr>
              <w:t>——园区连接线及附属工程施工总承包</w:t>
            </w:r>
          </w:p>
        </w:tc>
        <w:tc>
          <w:tcPr>
            <w:tcW w:w="1772"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公告性质</w:t>
            </w:r>
          </w:p>
        </w:tc>
        <w:tc>
          <w:tcPr>
            <w:tcW w:w="2352"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正常</w:t>
            </w:r>
          </w:p>
        </w:tc>
      </w:tr>
      <w:tr w:rsidR="00B5469A">
        <w:trPr>
          <w:trHeight w:val="45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资格审查方式</w:t>
            </w:r>
          </w:p>
        </w:tc>
        <w:tc>
          <w:tcPr>
            <w:tcW w:w="7928" w:type="dxa"/>
            <w:gridSpan w:val="9"/>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资格后审</w:t>
            </w:r>
          </w:p>
        </w:tc>
      </w:tr>
      <w:tr w:rsidR="00B5469A">
        <w:trPr>
          <w:trHeight w:val="70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招标项目实施（交货）地点</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广东省茂名市电白区。</w:t>
            </w:r>
          </w:p>
        </w:tc>
      </w:tr>
      <w:tr w:rsidR="00B5469A">
        <w:trPr>
          <w:trHeight w:val="636"/>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资金来源</w:t>
            </w:r>
          </w:p>
        </w:tc>
        <w:tc>
          <w:tcPr>
            <w:tcW w:w="3804" w:type="dxa"/>
            <w:gridSpan w:val="5"/>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区财政资金统筹</w:t>
            </w:r>
          </w:p>
        </w:tc>
        <w:tc>
          <w:tcPr>
            <w:tcW w:w="1007"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资金来源构成</w:t>
            </w:r>
          </w:p>
        </w:tc>
        <w:tc>
          <w:tcPr>
            <w:tcW w:w="3117"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专项债券资金</w:t>
            </w:r>
          </w:p>
        </w:tc>
      </w:tr>
      <w:tr w:rsidR="00B5469A">
        <w:trPr>
          <w:trHeight w:hRule="exact" w:val="7469"/>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招标范围及规模</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茂名市电白区建筑业总部基地配套设施建设项目总投资为</w:t>
            </w:r>
            <w:r>
              <w:rPr>
                <w:rFonts w:ascii="宋体" w:hAnsi="宋体" w:cs="宋体" w:hint="eastAsia"/>
                <w:sz w:val="24"/>
                <w:szCs w:val="24"/>
              </w:rPr>
              <w:t>198000</w:t>
            </w:r>
            <w:r>
              <w:rPr>
                <w:rFonts w:ascii="宋体" w:hAnsi="宋体" w:cs="宋体" w:hint="eastAsia"/>
                <w:sz w:val="24"/>
                <w:szCs w:val="24"/>
              </w:rPr>
              <w:t>万元，其中一期概算审定价为</w:t>
            </w:r>
            <w:r>
              <w:rPr>
                <w:rFonts w:ascii="宋体" w:hAnsi="宋体" w:cs="宋体" w:hint="eastAsia"/>
                <w:sz w:val="24"/>
                <w:szCs w:val="24"/>
              </w:rPr>
              <w:t>110256.42</w:t>
            </w:r>
            <w:r>
              <w:rPr>
                <w:rFonts w:ascii="宋体" w:hAnsi="宋体" w:cs="宋体" w:hint="eastAsia"/>
                <w:sz w:val="24"/>
                <w:szCs w:val="24"/>
              </w:rPr>
              <w:t>万元，本次招标范围为一期项目中的园区连接线及附属工程施工总承包（具体以工程量清单为准），园区连接线及附属工程的概算审定建安费用为</w:t>
            </w:r>
            <w:r>
              <w:rPr>
                <w:rFonts w:ascii="宋体" w:hAnsi="宋体" w:cs="宋体" w:hint="eastAsia"/>
                <w:sz w:val="24"/>
                <w:szCs w:val="24"/>
              </w:rPr>
              <w:t>46046.93</w:t>
            </w:r>
            <w:r>
              <w:rPr>
                <w:rFonts w:ascii="宋体" w:hAnsi="宋体" w:cs="宋体" w:hint="eastAsia"/>
                <w:sz w:val="24"/>
                <w:szCs w:val="24"/>
              </w:rPr>
              <w:t>万元，其中建筑工程费为</w:t>
            </w:r>
            <w:r>
              <w:rPr>
                <w:rFonts w:ascii="宋体" w:hAnsi="宋体" w:cs="宋体" w:hint="eastAsia"/>
                <w:sz w:val="24"/>
                <w:szCs w:val="24"/>
              </w:rPr>
              <w:t>45289.87</w:t>
            </w:r>
            <w:r>
              <w:rPr>
                <w:rFonts w:ascii="宋体" w:hAnsi="宋体" w:cs="宋体" w:hint="eastAsia"/>
                <w:sz w:val="24"/>
                <w:szCs w:val="24"/>
              </w:rPr>
              <w:t>万元，安装工程费</w:t>
            </w:r>
            <w:r>
              <w:rPr>
                <w:rFonts w:ascii="宋体" w:hAnsi="宋体" w:cs="宋体" w:hint="eastAsia"/>
                <w:sz w:val="24"/>
                <w:szCs w:val="24"/>
              </w:rPr>
              <w:t>757.06</w:t>
            </w:r>
            <w:r>
              <w:rPr>
                <w:rFonts w:ascii="宋体" w:hAnsi="宋体" w:cs="宋体" w:hint="eastAsia"/>
                <w:sz w:val="24"/>
                <w:szCs w:val="24"/>
              </w:rPr>
              <w:t>万元。本项目以区投资审核中心审定概算的两项费用合计</w:t>
            </w:r>
            <w:r>
              <w:rPr>
                <w:rFonts w:ascii="宋体" w:hAnsi="宋体" w:cs="宋体" w:hint="eastAsia"/>
                <w:sz w:val="24"/>
                <w:szCs w:val="24"/>
              </w:rPr>
              <w:t>46046.93</w:t>
            </w:r>
            <w:r>
              <w:rPr>
                <w:rFonts w:ascii="宋体" w:hAnsi="宋体" w:cs="宋体" w:hint="eastAsia"/>
                <w:sz w:val="24"/>
                <w:szCs w:val="24"/>
              </w:rPr>
              <w:t>万元做为招标控制价进行招标，招标文件合称为工程建安费。</w:t>
            </w:r>
          </w:p>
          <w:p w:rsidR="00B5469A" w:rsidRDefault="00DB2439">
            <w:pPr>
              <w:spacing w:line="400" w:lineRule="exact"/>
              <w:rPr>
                <w:rFonts w:ascii="宋体" w:hAnsi="宋体" w:cs="宋体"/>
              </w:rPr>
            </w:pPr>
            <w:r>
              <w:rPr>
                <w:rFonts w:ascii="宋体" w:hAnsi="宋体" w:cs="宋体" w:hint="eastAsia"/>
                <w:sz w:val="24"/>
                <w:szCs w:val="24"/>
              </w:rPr>
              <w:t>本次招标建设规模为：新建科苑路、虎山路、兴业路、鸿运路（不含鸿运路（横向段</w:t>
            </w:r>
            <w:r>
              <w:rPr>
                <w:rFonts w:ascii="宋体" w:hAnsi="宋体" w:cs="宋体" w:hint="eastAsia"/>
                <w:sz w:val="24"/>
                <w:szCs w:val="24"/>
              </w:rPr>
              <w:t>））、富华路、融湾西路、融湾东路等</w:t>
            </w:r>
            <w:r>
              <w:rPr>
                <w:rFonts w:ascii="宋体" w:hAnsi="宋体" w:cs="宋体" w:hint="eastAsia"/>
                <w:sz w:val="24"/>
                <w:szCs w:val="24"/>
              </w:rPr>
              <w:t>7</w:t>
            </w:r>
            <w:r>
              <w:rPr>
                <w:rFonts w:ascii="宋体" w:hAnsi="宋体" w:cs="宋体" w:hint="eastAsia"/>
                <w:sz w:val="24"/>
                <w:szCs w:val="24"/>
              </w:rPr>
              <w:t>条园区连接线，总长</w:t>
            </w:r>
            <w:r>
              <w:rPr>
                <w:rFonts w:ascii="宋体" w:hAnsi="宋体" w:cs="宋体" w:hint="eastAsia"/>
                <w:sz w:val="24"/>
                <w:szCs w:val="24"/>
              </w:rPr>
              <w:t>10474.92</w:t>
            </w:r>
            <w:r>
              <w:rPr>
                <w:rFonts w:ascii="宋体" w:hAnsi="宋体" w:cs="宋体" w:hint="eastAsia"/>
                <w:sz w:val="24"/>
                <w:szCs w:val="24"/>
              </w:rPr>
              <w:t>米，配置路灯</w:t>
            </w:r>
            <w:r>
              <w:rPr>
                <w:rFonts w:ascii="宋体" w:hAnsi="宋体" w:cs="宋体" w:hint="eastAsia"/>
                <w:sz w:val="24"/>
                <w:szCs w:val="24"/>
              </w:rPr>
              <w:t>875</w:t>
            </w:r>
            <w:r>
              <w:rPr>
                <w:rFonts w:ascii="宋体" w:hAnsi="宋体" w:cs="宋体" w:hint="eastAsia"/>
                <w:sz w:val="24"/>
                <w:szCs w:val="24"/>
              </w:rPr>
              <w:t>套，配套完善给排水、通信设施。标段划分定为</w:t>
            </w:r>
            <w:r>
              <w:rPr>
                <w:rFonts w:ascii="宋体" w:hAnsi="宋体" w:cs="宋体" w:hint="eastAsia"/>
                <w:sz w:val="24"/>
                <w:szCs w:val="24"/>
              </w:rPr>
              <w:t>1</w:t>
            </w:r>
            <w:r>
              <w:rPr>
                <w:rFonts w:ascii="宋体" w:hAnsi="宋体" w:cs="宋体" w:hint="eastAsia"/>
                <w:sz w:val="24"/>
                <w:szCs w:val="24"/>
              </w:rPr>
              <w:t>个施工合同。施工总承包工程内容（具体以施工合同、招标图纸及有关资料说明等为准）包括但不限于包工、包料、包工期、包质量、包安全生产、包文明施工、包招标范围内工程竣工验收通过、包移交、包编制结算、包运行维护管理及相关部门报建</w:t>
            </w:r>
            <w:r>
              <w:rPr>
                <w:rFonts w:ascii="宋体" w:hAnsi="宋体" w:cs="宋体" w:hint="eastAsia"/>
                <w:sz w:val="24"/>
                <w:szCs w:val="24"/>
              </w:rPr>
              <w:t>/</w:t>
            </w:r>
            <w:r>
              <w:rPr>
                <w:rFonts w:ascii="宋体" w:hAnsi="宋体" w:cs="宋体" w:hint="eastAsia"/>
                <w:sz w:val="24"/>
                <w:szCs w:val="24"/>
              </w:rPr>
              <w:t>报批手续、包创优工程的组织实施工作和资料整理、包施工总承包管理和现场整体组织、包专业协调及配合、包工程保险（除工程一切险以外，国家规定必须购买的保险，含附加第</w:t>
            </w:r>
            <w:r>
              <w:rPr>
                <w:rFonts w:ascii="宋体" w:hAnsi="宋体" w:cs="宋体" w:hint="eastAsia"/>
                <w:sz w:val="24"/>
                <w:szCs w:val="24"/>
              </w:rPr>
              <w:t>三者责任险及其他保险）、包竣工图编制（须满足规划等各专项验收要求）等。具体以发包人提供的标段工程施工图纸及工程量清单为准。</w:t>
            </w:r>
          </w:p>
        </w:tc>
      </w:tr>
      <w:tr w:rsidR="00B5469A">
        <w:trPr>
          <w:trHeight w:val="112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lastRenderedPageBreak/>
              <w:t>招标内容</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建设招标内容包括：道路工程、交通工程，桥涵工程、给水工程、排水工程、管线综合工程、照明工程、通信工程、电力工程、绿化工程。</w:t>
            </w:r>
          </w:p>
          <w:p w:rsidR="00B5469A" w:rsidRDefault="00DB2439">
            <w:pPr>
              <w:spacing w:line="400" w:lineRule="exact"/>
              <w:rPr>
                <w:rFonts w:ascii="宋体" w:hAnsi="宋体" w:cs="宋体"/>
              </w:rPr>
            </w:pPr>
            <w:r>
              <w:rPr>
                <w:rFonts w:ascii="宋体" w:hAnsi="宋体" w:cs="宋体" w:hint="eastAsia"/>
                <w:sz w:val="24"/>
                <w:szCs w:val="24"/>
                <w:lang w:val="zh-CN"/>
              </w:rPr>
              <w:t>具体内容以招标文件、及经财政部门审核定案的工程量清单、经审图合格的施工图纸及有关资料为准，标段划分定为</w:t>
            </w:r>
            <w:r>
              <w:rPr>
                <w:rFonts w:ascii="宋体" w:hAnsi="宋体" w:cs="宋体" w:hint="eastAsia"/>
                <w:sz w:val="24"/>
                <w:szCs w:val="24"/>
                <w:lang w:val="zh-CN"/>
              </w:rPr>
              <w:t xml:space="preserve"> 1 </w:t>
            </w:r>
            <w:r>
              <w:rPr>
                <w:rFonts w:ascii="宋体" w:hAnsi="宋体" w:cs="宋体" w:hint="eastAsia"/>
                <w:sz w:val="24"/>
                <w:szCs w:val="24"/>
                <w:lang w:val="zh-CN"/>
              </w:rPr>
              <w:t>个施工合同，计划施工工期</w:t>
            </w:r>
            <w:r>
              <w:rPr>
                <w:rFonts w:ascii="宋体" w:hAnsi="宋体" w:cs="宋体" w:hint="eastAsia"/>
                <w:sz w:val="24"/>
                <w:szCs w:val="24"/>
              </w:rPr>
              <w:t>780</w:t>
            </w:r>
            <w:r>
              <w:rPr>
                <w:rFonts w:ascii="宋体" w:hAnsi="宋体" w:cs="宋体" w:hint="eastAsia"/>
                <w:sz w:val="24"/>
                <w:szCs w:val="24"/>
                <w:lang w:val="zh-CN"/>
              </w:rPr>
              <w:t>日历天。</w:t>
            </w:r>
          </w:p>
        </w:tc>
      </w:tr>
      <w:tr w:rsidR="00B5469A">
        <w:trPr>
          <w:trHeight w:val="90"/>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工期（交货期）</w:t>
            </w:r>
          </w:p>
        </w:tc>
        <w:tc>
          <w:tcPr>
            <w:tcW w:w="7928" w:type="dxa"/>
            <w:gridSpan w:val="9"/>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780</w:t>
            </w:r>
            <w:r>
              <w:rPr>
                <w:rFonts w:ascii="宋体" w:hAnsi="宋体" w:cs="宋体" w:hint="eastAsia"/>
                <w:sz w:val="24"/>
                <w:szCs w:val="24"/>
              </w:rPr>
              <w:t>日历天。</w:t>
            </w:r>
          </w:p>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计划开工日期：</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2</w:t>
            </w:r>
            <w:r>
              <w:rPr>
                <w:rFonts w:ascii="宋体" w:hAnsi="宋体" w:cs="宋体" w:hint="eastAsia"/>
                <w:sz w:val="24"/>
                <w:szCs w:val="24"/>
              </w:rPr>
              <w:t>日（具体开工时间以开工令为准），计划竣工日期：</w:t>
            </w:r>
            <w:r>
              <w:rPr>
                <w:rFonts w:ascii="宋体" w:hAnsi="宋体" w:cs="宋体" w:hint="eastAsia"/>
                <w:sz w:val="24"/>
                <w:szCs w:val="24"/>
              </w:rPr>
              <w:t>2027</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日。开工日期以合同签订且监理单位发出开工令之日起算。</w:t>
            </w:r>
          </w:p>
        </w:tc>
      </w:tr>
      <w:tr w:rsidR="00B5469A">
        <w:trPr>
          <w:trHeight w:val="783"/>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kern w:val="0"/>
                <w:sz w:val="24"/>
                <w:szCs w:val="24"/>
              </w:rPr>
            </w:pPr>
            <w:r>
              <w:rPr>
                <w:rFonts w:ascii="宋体" w:hAnsi="宋体" w:cs="宋体" w:hint="eastAsia"/>
                <w:kern w:val="0"/>
                <w:sz w:val="24"/>
                <w:szCs w:val="24"/>
              </w:rPr>
              <w:t>招标控制价</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b/>
                <w:bCs/>
                <w:sz w:val="24"/>
                <w:szCs w:val="24"/>
              </w:rPr>
              <w:t>人民币</w:t>
            </w:r>
            <w:r>
              <w:rPr>
                <w:rFonts w:ascii="宋体" w:hAnsi="宋体" w:cs="宋体" w:hint="eastAsia"/>
                <w:b/>
                <w:bCs/>
                <w:sz w:val="24"/>
                <w:szCs w:val="24"/>
              </w:rPr>
              <w:t>46046.93</w:t>
            </w:r>
            <w:r>
              <w:rPr>
                <w:rFonts w:ascii="宋体" w:hAnsi="宋体" w:cs="宋体" w:hint="eastAsia"/>
                <w:b/>
                <w:bCs/>
                <w:sz w:val="24"/>
                <w:szCs w:val="24"/>
              </w:rPr>
              <w:t>万元。</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最高投标限价</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b/>
                <w:bCs/>
                <w:sz w:val="24"/>
                <w:szCs w:val="24"/>
              </w:rPr>
              <w:t>人民币</w:t>
            </w:r>
            <w:r>
              <w:rPr>
                <w:rFonts w:ascii="宋体" w:hAnsi="宋体" w:cs="宋体" w:hint="eastAsia"/>
                <w:b/>
                <w:bCs/>
                <w:sz w:val="24"/>
                <w:szCs w:val="24"/>
              </w:rPr>
              <w:t>44205.05</w:t>
            </w:r>
            <w:r>
              <w:rPr>
                <w:rFonts w:ascii="宋体" w:hAnsi="宋体" w:cs="宋体" w:hint="eastAsia"/>
                <w:b/>
                <w:bCs/>
                <w:sz w:val="24"/>
                <w:szCs w:val="24"/>
              </w:rPr>
              <w:t>万元。</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是否接受联合体投标</w:t>
            </w:r>
          </w:p>
        </w:tc>
        <w:tc>
          <w:tcPr>
            <w:tcW w:w="7928" w:type="dxa"/>
            <w:gridSpan w:val="9"/>
            <w:tcBorders>
              <w:tl2br w:val="nil"/>
              <w:tr2bl w:val="nil"/>
            </w:tcBorders>
            <w:vAlign w:val="center"/>
          </w:tcPr>
          <w:p w:rsidR="00B5469A" w:rsidRDefault="00DB2439">
            <w:pPr>
              <w:textAlignment w:val="center"/>
              <w:rPr>
                <w:rFonts w:ascii="宋体" w:hAnsi="宋体" w:cs="宋体"/>
                <w:sz w:val="24"/>
                <w:szCs w:val="24"/>
              </w:rPr>
            </w:pPr>
            <w:r>
              <w:rPr>
                <w:rFonts w:ascii="宋体" w:hAnsi="宋体" w:cs="宋体" w:hint="eastAsia"/>
                <w:sz w:val="24"/>
                <w:szCs w:val="24"/>
              </w:rPr>
              <w:t>不接受</w:t>
            </w:r>
          </w:p>
        </w:tc>
      </w:tr>
      <w:tr w:rsidR="00B5469A">
        <w:trPr>
          <w:trHeight w:val="7234"/>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投标资格能力要求（包括但不限于资质人员、业绩等要求）</w:t>
            </w:r>
          </w:p>
        </w:tc>
        <w:tc>
          <w:tcPr>
            <w:tcW w:w="1082"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投标人资格要求</w:t>
            </w:r>
          </w:p>
        </w:tc>
        <w:tc>
          <w:tcPr>
            <w:tcW w:w="6846" w:type="dxa"/>
            <w:gridSpan w:val="8"/>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须具备市政公用工程施工总承包一级（或以上）资质，营业执照和施工企业安全生产许可证有效；广东省外企业须在“进粤企业和人员诚信信息登记平台”录入信息并通过数据规范检查显示正常登记，且投标人拟派人员必须已经在该平台录入。</w:t>
            </w:r>
          </w:p>
          <w:p w:rsidR="00B5469A" w:rsidRDefault="00DB2439">
            <w:pPr>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拟委任的项目经理须持有市政公用工程专业一级（或以上）建造师注册证书，具备有效的安全生产考核合格证</w:t>
            </w:r>
            <w:r>
              <w:rPr>
                <w:rFonts w:ascii="宋体" w:hAnsi="宋体" w:cs="宋体" w:hint="eastAsia"/>
                <w:sz w:val="24"/>
                <w:szCs w:val="24"/>
              </w:rPr>
              <w:t>B</w:t>
            </w:r>
            <w:r>
              <w:rPr>
                <w:rFonts w:ascii="宋体" w:hAnsi="宋体" w:cs="宋体" w:hint="eastAsia"/>
                <w:sz w:val="24"/>
                <w:szCs w:val="24"/>
              </w:rPr>
              <w:t>证，目前未在其它在建项目担任项目经理，且为本单位在职人员。严禁有在建项目的项目经理作为本项目的项目经理参与本项目投标，一经发现，列为恶意竞标线索排查。</w:t>
            </w:r>
          </w:p>
          <w:p w:rsidR="00B5469A" w:rsidRDefault="00DB2439">
            <w:pPr>
              <w:spacing w:line="400" w:lineRule="exact"/>
              <w:rPr>
                <w:rFonts w:ascii="宋体" w:hAnsi="宋体" w:cs="宋体"/>
                <w:sz w:val="24"/>
                <w:szCs w:val="24"/>
              </w:rPr>
            </w:pPr>
            <w:r>
              <w:rPr>
                <w:rFonts w:ascii="宋体" w:hAnsi="宋体" w:cs="宋体" w:hint="eastAsia"/>
                <w:sz w:val="24"/>
                <w:szCs w:val="24"/>
              </w:rPr>
              <w:t>注：</w:t>
            </w:r>
            <w:r>
              <w:rPr>
                <w:rFonts w:ascii="宋体" w:hAnsi="宋体" w:hint="eastAsia"/>
                <w:sz w:val="24"/>
                <w:szCs w:val="24"/>
              </w:rPr>
              <w:t>在本招标项目中，项目经理在其它在</w:t>
            </w:r>
            <w:r>
              <w:rPr>
                <w:rFonts w:ascii="宋体" w:hAnsi="宋体" w:hint="eastAsia"/>
                <w:sz w:val="24"/>
                <w:szCs w:val="24"/>
              </w:rPr>
              <w:t>建项目担任项目经理的时间界定为：该项目经理已存在担任其它项目中标结果公告的中标人项目经理至工程竣工验收的期限或在各省份的“建筑市场监管平台”中被锁定的项目经理。</w:t>
            </w:r>
          </w:p>
          <w:p w:rsidR="00B5469A" w:rsidRDefault="00DB2439">
            <w:pPr>
              <w:spacing w:line="4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“信用中国”网站（</w:t>
            </w:r>
            <w:r>
              <w:rPr>
                <w:rFonts w:ascii="宋体" w:hAnsi="宋体" w:cs="宋体" w:hint="eastAsia"/>
                <w:sz w:val="24"/>
                <w:szCs w:val="24"/>
              </w:rPr>
              <w:t>www.creditchina.gov.cn)</w:t>
            </w:r>
            <w:r>
              <w:rPr>
                <w:rFonts w:ascii="宋体" w:hAnsi="宋体" w:cs="宋体" w:hint="eastAsia"/>
                <w:sz w:val="24"/>
                <w:szCs w:val="24"/>
              </w:rPr>
              <w:t>查询：投标人被列为失信惩戒对象或严重拖欠农民工工资失信主体或被人民法院列为失信被执行人的，投标活动依法予以限制，不接受其投标。</w:t>
            </w:r>
          </w:p>
          <w:p w:rsidR="00B5469A" w:rsidRDefault="00DB2439">
            <w:pPr>
              <w:spacing w:line="40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本次招标不接受联合体投标。</w:t>
            </w:r>
          </w:p>
          <w:p w:rsidR="00B5469A" w:rsidRDefault="00DB2439">
            <w:pPr>
              <w:spacing w:line="400" w:lineRule="exac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投标人按规定的格式及内容要求签署《投标人声明》。</w:t>
            </w:r>
          </w:p>
        </w:tc>
      </w:tr>
      <w:tr w:rsidR="00B5469A">
        <w:trPr>
          <w:trHeight w:val="1163"/>
          <w:jc w:val="center"/>
        </w:trPr>
        <w:tc>
          <w:tcPr>
            <w:tcW w:w="2066" w:type="dxa"/>
            <w:vMerge w:val="restart"/>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是否采用电子招标投标方式</w:t>
            </w:r>
          </w:p>
        </w:tc>
        <w:tc>
          <w:tcPr>
            <w:tcW w:w="1082" w:type="dxa"/>
            <w:vMerge w:val="restart"/>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否</w:t>
            </w:r>
          </w:p>
        </w:tc>
        <w:tc>
          <w:tcPr>
            <w:tcW w:w="1454" w:type="dxa"/>
            <w:vMerge w:val="restart"/>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获取招标文件的方式</w:t>
            </w:r>
          </w:p>
        </w:tc>
        <w:tc>
          <w:tcPr>
            <w:tcW w:w="2014" w:type="dxa"/>
            <w:gridSpan w:val="4"/>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下载招标文件的网络地址</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kern w:val="0"/>
                <w:sz w:val="24"/>
                <w:szCs w:val="24"/>
              </w:rPr>
              <w:t>广东省公共资源交易中心工程建设项目招投标中心</w:t>
            </w:r>
            <w:r>
              <w:rPr>
                <w:rFonts w:ascii="宋体" w:hAnsi="宋体" w:cs="宋体" w:hint="eastAsia"/>
                <w:sz w:val="24"/>
                <w:szCs w:val="24"/>
              </w:rPr>
              <w:t>网站（</w:t>
            </w:r>
            <w:r>
              <w:rPr>
                <w:rFonts w:ascii="宋体" w:hAnsi="宋体" w:cs="宋体" w:hint="eastAsia"/>
                <w:sz w:val="24"/>
                <w:szCs w:val="24"/>
              </w:rPr>
              <w:t>https://www.gdgczb.com/</w:t>
            </w:r>
            <w:r>
              <w:rPr>
                <w:rFonts w:ascii="宋体" w:hAnsi="宋体" w:cs="宋体" w:hint="eastAsia"/>
                <w:sz w:val="24"/>
                <w:szCs w:val="24"/>
              </w:rPr>
              <w:t>）</w:t>
            </w:r>
          </w:p>
        </w:tc>
      </w:tr>
      <w:tr w:rsidR="00B5469A">
        <w:trPr>
          <w:trHeight w:val="567"/>
          <w:jc w:val="center"/>
        </w:trPr>
        <w:tc>
          <w:tcPr>
            <w:tcW w:w="2066" w:type="dxa"/>
            <w:vMerge/>
            <w:tcBorders>
              <w:tl2br w:val="nil"/>
              <w:tr2bl w:val="nil"/>
            </w:tcBorders>
            <w:vAlign w:val="center"/>
          </w:tcPr>
          <w:p w:rsidR="00B5469A" w:rsidRDefault="00B5469A">
            <w:pPr>
              <w:wordWrap w:val="0"/>
              <w:jc w:val="center"/>
              <w:rPr>
                <w:rFonts w:ascii="宋体" w:hAnsi="宋体" w:cs="宋体"/>
                <w:sz w:val="24"/>
                <w:szCs w:val="24"/>
              </w:rPr>
            </w:pPr>
          </w:p>
        </w:tc>
        <w:tc>
          <w:tcPr>
            <w:tcW w:w="1082" w:type="dxa"/>
            <w:vMerge/>
            <w:tcBorders>
              <w:tl2br w:val="nil"/>
              <w:tr2bl w:val="nil"/>
            </w:tcBorders>
            <w:vAlign w:val="center"/>
          </w:tcPr>
          <w:p w:rsidR="00B5469A" w:rsidRDefault="00B5469A">
            <w:pPr>
              <w:wordWrap w:val="0"/>
              <w:jc w:val="center"/>
              <w:rPr>
                <w:rFonts w:ascii="宋体" w:hAnsi="宋体" w:cs="宋体"/>
                <w:sz w:val="24"/>
                <w:szCs w:val="24"/>
              </w:rPr>
            </w:pPr>
          </w:p>
        </w:tc>
        <w:tc>
          <w:tcPr>
            <w:tcW w:w="1454" w:type="dxa"/>
            <w:vMerge/>
            <w:tcBorders>
              <w:tl2br w:val="nil"/>
              <w:tr2bl w:val="nil"/>
            </w:tcBorders>
            <w:vAlign w:val="center"/>
          </w:tcPr>
          <w:p w:rsidR="00B5469A" w:rsidRDefault="00B5469A">
            <w:pPr>
              <w:wordWrap w:val="0"/>
              <w:jc w:val="center"/>
              <w:rPr>
                <w:rFonts w:ascii="宋体" w:hAnsi="宋体" w:cs="宋体"/>
                <w:sz w:val="24"/>
                <w:szCs w:val="24"/>
              </w:rPr>
            </w:pPr>
          </w:p>
        </w:tc>
        <w:tc>
          <w:tcPr>
            <w:tcW w:w="2014" w:type="dxa"/>
            <w:gridSpan w:val="4"/>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获取招标文件的方式</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kern w:val="0"/>
                <w:sz w:val="24"/>
                <w:szCs w:val="24"/>
              </w:rPr>
              <w:t>通过广东省公共资源交易中心工程建设项目招投标中心网上进行单位相关信息录入登记，登记成功后，通过广东省公共资源交易中心工程建设项目招投标中心电子交易平台下载。</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获取招标文件开始时间</w:t>
            </w:r>
          </w:p>
        </w:tc>
        <w:tc>
          <w:tcPr>
            <w:tcW w:w="3275" w:type="dxa"/>
            <w:gridSpan w:val="4"/>
            <w:tcBorders>
              <w:tl2br w:val="nil"/>
              <w:tr2bl w:val="nil"/>
            </w:tcBorders>
            <w:vAlign w:val="center"/>
          </w:tcPr>
          <w:p w:rsidR="00B5469A" w:rsidRDefault="00DB2439">
            <w:pPr>
              <w:widowControl/>
              <w:jc w:val="left"/>
              <w:rPr>
                <w:rFonts w:ascii="宋体" w:hAnsi="宋体" w:cs="宋体"/>
                <w:sz w:val="24"/>
                <w:szCs w:val="24"/>
              </w:rPr>
            </w:pP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w:t>
            </w:r>
            <w:r>
              <w:rPr>
                <w:rFonts w:ascii="宋体" w:hAnsi="宋体" w:cs="宋体" w:hint="eastAsia"/>
                <w:kern w:val="0"/>
                <w:sz w:val="24"/>
                <w:szCs w:val="24"/>
              </w:rPr>
              <w:t xml:space="preserve"> 0</w:t>
            </w:r>
            <w:r>
              <w:rPr>
                <w:rFonts w:ascii="宋体" w:hAnsi="宋体" w:cs="宋体" w:hint="eastAsia"/>
                <w:kern w:val="0"/>
                <w:sz w:val="24"/>
                <w:szCs w:val="24"/>
              </w:rPr>
              <w:t>时</w:t>
            </w:r>
            <w:r>
              <w:rPr>
                <w:rFonts w:ascii="宋体" w:hAnsi="宋体" w:cs="宋体" w:hint="eastAsia"/>
                <w:kern w:val="0"/>
                <w:sz w:val="24"/>
                <w:szCs w:val="24"/>
              </w:rPr>
              <w:t xml:space="preserve"> 0</w:t>
            </w:r>
            <w:r>
              <w:rPr>
                <w:rFonts w:ascii="宋体" w:hAnsi="宋体" w:cs="宋体" w:hint="eastAsia"/>
                <w:kern w:val="0"/>
                <w:sz w:val="24"/>
                <w:szCs w:val="24"/>
              </w:rPr>
              <w:t>分</w:t>
            </w:r>
          </w:p>
        </w:tc>
        <w:tc>
          <w:tcPr>
            <w:tcW w:w="1275"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获取招标文件截止时间</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kern w:val="0"/>
                <w:sz w:val="24"/>
                <w:szCs w:val="24"/>
              </w:rPr>
              <w:t xml:space="preserve">2025 </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w:t>
            </w:r>
            <w:r>
              <w:rPr>
                <w:rFonts w:ascii="宋体" w:hAnsi="宋体" w:cs="宋体"/>
                <w:kern w:val="0"/>
                <w:sz w:val="24"/>
                <w:szCs w:val="24"/>
              </w:rPr>
              <w:t>17</w:t>
            </w:r>
            <w:r>
              <w:rPr>
                <w:rFonts w:ascii="宋体" w:hAnsi="宋体" w:cs="宋体" w:hint="eastAsia"/>
                <w:kern w:val="0"/>
                <w:sz w:val="24"/>
                <w:szCs w:val="24"/>
              </w:rPr>
              <w:t>时</w:t>
            </w:r>
            <w:r>
              <w:rPr>
                <w:rFonts w:ascii="宋体" w:hAnsi="宋体" w:cs="宋体"/>
                <w:kern w:val="0"/>
                <w:sz w:val="24"/>
                <w:szCs w:val="24"/>
              </w:rPr>
              <w:t>00</w:t>
            </w:r>
            <w:r>
              <w:rPr>
                <w:rFonts w:ascii="宋体" w:hAnsi="宋体" w:cs="宋体" w:hint="eastAsia"/>
                <w:kern w:val="0"/>
                <w:sz w:val="24"/>
                <w:szCs w:val="24"/>
              </w:rPr>
              <w:t>分</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递交投标文件截止时间</w:t>
            </w:r>
          </w:p>
        </w:tc>
        <w:tc>
          <w:tcPr>
            <w:tcW w:w="3275" w:type="dxa"/>
            <w:gridSpan w:val="4"/>
            <w:tcBorders>
              <w:tl2br w:val="nil"/>
              <w:tr2bl w:val="nil"/>
            </w:tcBorders>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递交投标文件截止时间：</w:t>
            </w:r>
          </w:p>
          <w:p w:rsidR="00B5469A" w:rsidRDefault="00DB2439">
            <w:pPr>
              <w:rPr>
                <w:rFonts w:ascii="宋体" w:hAnsi="宋体" w:cs="宋体"/>
                <w:kern w:val="0"/>
                <w:sz w:val="24"/>
                <w:szCs w:val="24"/>
              </w:rPr>
            </w:pP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hint="eastAsia"/>
                <w:kern w:val="0"/>
                <w:sz w:val="24"/>
                <w:szCs w:val="24"/>
              </w:rPr>
              <w:t>2</w:t>
            </w:r>
            <w:r>
              <w:rPr>
                <w:rFonts w:ascii="宋体" w:hAnsi="宋体" w:cs="宋体"/>
                <w:kern w:val="0"/>
                <w:sz w:val="24"/>
                <w:szCs w:val="24"/>
              </w:rPr>
              <w:t>9</w:t>
            </w:r>
            <w:r>
              <w:rPr>
                <w:rFonts w:ascii="宋体" w:hAnsi="宋体" w:cs="宋体" w:hint="eastAsia"/>
                <w:kern w:val="0"/>
                <w:sz w:val="24"/>
                <w:szCs w:val="24"/>
              </w:rPr>
              <w:t>日</w:t>
            </w:r>
            <w:r>
              <w:rPr>
                <w:rFonts w:ascii="宋体" w:hAnsi="宋体" w:cs="宋体" w:hint="eastAsia"/>
                <w:kern w:val="0"/>
                <w:sz w:val="24"/>
                <w:szCs w:val="24"/>
              </w:rPr>
              <w:t xml:space="preserve">9 </w:t>
            </w:r>
            <w:r>
              <w:rPr>
                <w:rFonts w:ascii="宋体" w:hAnsi="宋体" w:cs="宋体" w:hint="eastAsia"/>
                <w:kern w:val="0"/>
                <w:sz w:val="24"/>
                <w:szCs w:val="24"/>
              </w:rPr>
              <w:t>时</w:t>
            </w:r>
            <w:r>
              <w:rPr>
                <w:rFonts w:ascii="宋体" w:hAnsi="宋体" w:cs="宋体"/>
                <w:kern w:val="0"/>
                <w:sz w:val="24"/>
                <w:szCs w:val="24"/>
              </w:rPr>
              <w:t>3</w:t>
            </w:r>
            <w:r>
              <w:rPr>
                <w:rFonts w:ascii="宋体" w:hAnsi="宋体" w:cs="宋体" w:hint="eastAsia"/>
                <w:kern w:val="0"/>
                <w:sz w:val="24"/>
                <w:szCs w:val="24"/>
              </w:rPr>
              <w:t>0</w:t>
            </w:r>
            <w:r>
              <w:rPr>
                <w:rFonts w:ascii="宋体" w:hAnsi="宋体" w:cs="宋体" w:hint="eastAsia"/>
                <w:kern w:val="0"/>
                <w:sz w:val="24"/>
                <w:szCs w:val="24"/>
              </w:rPr>
              <w:t>分；</w:t>
            </w:r>
          </w:p>
          <w:p w:rsidR="00B5469A" w:rsidRDefault="00DB2439">
            <w:pPr>
              <w:pStyle w:val="a0"/>
              <w:numPr>
                <w:ilvl w:val="0"/>
                <w:numId w:val="1"/>
              </w:numPr>
              <w:ind w:left="0" w:firstLine="0"/>
              <w:rPr>
                <w:rFonts w:eastAsia="宋体" w:hAnsi="宋体" w:cs="宋体"/>
                <w:szCs w:val="24"/>
              </w:rPr>
            </w:pPr>
            <w:r>
              <w:rPr>
                <w:rFonts w:eastAsia="宋体" w:hAnsi="宋体" w:cs="宋体" w:hint="eastAsia"/>
                <w:szCs w:val="24"/>
              </w:rPr>
              <w:t>投标文件递交时间：</w:t>
            </w:r>
            <w:r>
              <w:rPr>
                <w:rFonts w:eastAsia="宋体" w:hAnsi="宋体" w:cs="宋体" w:hint="eastAsia"/>
                <w:szCs w:val="24"/>
              </w:rPr>
              <w:t>2025</w:t>
            </w:r>
            <w:r>
              <w:rPr>
                <w:rFonts w:eastAsia="宋体" w:hAnsi="宋体" w:cs="宋体" w:hint="eastAsia"/>
                <w:szCs w:val="24"/>
              </w:rPr>
              <w:t>年</w:t>
            </w:r>
            <w:r>
              <w:rPr>
                <w:rFonts w:eastAsia="宋体" w:hAnsi="宋体" w:cs="宋体" w:hint="eastAsia"/>
                <w:szCs w:val="24"/>
              </w:rPr>
              <w:t>8</w:t>
            </w:r>
            <w:r>
              <w:rPr>
                <w:rFonts w:eastAsia="宋体" w:hAnsi="宋体" w:cs="宋体" w:hint="eastAsia"/>
                <w:szCs w:val="24"/>
              </w:rPr>
              <w:t>月</w:t>
            </w:r>
            <w:r>
              <w:rPr>
                <w:rFonts w:eastAsia="宋体" w:hAnsi="宋体" w:cs="宋体"/>
                <w:szCs w:val="24"/>
              </w:rPr>
              <w:t>29</w:t>
            </w:r>
            <w:r>
              <w:rPr>
                <w:rFonts w:eastAsia="宋体" w:hAnsi="宋体" w:cs="宋体" w:hint="eastAsia"/>
                <w:szCs w:val="24"/>
              </w:rPr>
              <w:t>日</w:t>
            </w:r>
            <w:r>
              <w:rPr>
                <w:rFonts w:eastAsia="宋体" w:hAnsi="宋体" w:cs="宋体"/>
                <w:szCs w:val="24"/>
              </w:rPr>
              <w:t>9</w:t>
            </w:r>
            <w:r>
              <w:rPr>
                <w:rFonts w:eastAsia="宋体" w:hAnsi="宋体" w:cs="宋体" w:hint="eastAsia"/>
                <w:szCs w:val="24"/>
              </w:rPr>
              <w:t>时</w:t>
            </w:r>
            <w:r>
              <w:rPr>
                <w:rFonts w:eastAsia="宋体" w:hAnsi="宋体" w:cs="宋体"/>
                <w:szCs w:val="24"/>
              </w:rPr>
              <w:t>00</w:t>
            </w:r>
            <w:r>
              <w:rPr>
                <w:rFonts w:eastAsia="宋体" w:hAnsi="宋体" w:cs="宋体" w:hint="eastAsia"/>
                <w:szCs w:val="24"/>
              </w:rPr>
              <w:t>分至</w:t>
            </w:r>
            <w:r>
              <w:rPr>
                <w:rFonts w:eastAsia="宋体" w:hAnsi="宋体" w:cs="宋体" w:hint="eastAsia"/>
                <w:szCs w:val="24"/>
              </w:rPr>
              <w:t>2025</w:t>
            </w:r>
            <w:r>
              <w:rPr>
                <w:rFonts w:eastAsia="宋体" w:hAnsi="宋体" w:cs="宋体" w:hint="eastAsia"/>
                <w:szCs w:val="24"/>
              </w:rPr>
              <w:t>年</w:t>
            </w:r>
            <w:r>
              <w:rPr>
                <w:rFonts w:eastAsia="宋体" w:hAnsi="宋体" w:cs="宋体" w:hint="eastAsia"/>
                <w:szCs w:val="24"/>
              </w:rPr>
              <w:t xml:space="preserve"> 8</w:t>
            </w:r>
            <w:r>
              <w:rPr>
                <w:rFonts w:eastAsia="宋体" w:hAnsi="宋体" w:cs="宋体" w:hint="eastAsia"/>
                <w:szCs w:val="24"/>
              </w:rPr>
              <w:t>月</w:t>
            </w:r>
            <w:r>
              <w:rPr>
                <w:rFonts w:eastAsia="宋体" w:hAnsi="宋体" w:cs="宋体"/>
                <w:szCs w:val="24"/>
              </w:rPr>
              <w:t>29</w:t>
            </w:r>
            <w:r>
              <w:rPr>
                <w:rFonts w:eastAsia="宋体" w:hAnsi="宋体" w:cs="宋体" w:hint="eastAsia"/>
                <w:szCs w:val="24"/>
              </w:rPr>
              <w:t>日</w:t>
            </w:r>
            <w:r>
              <w:rPr>
                <w:rFonts w:eastAsia="宋体" w:hAnsi="宋体" w:cs="宋体"/>
                <w:szCs w:val="24"/>
              </w:rPr>
              <w:t>9</w:t>
            </w:r>
            <w:r>
              <w:rPr>
                <w:rFonts w:eastAsia="宋体" w:hAnsi="宋体" w:cs="宋体" w:hint="eastAsia"/>
                <w:szCs w:val="24"/>
              </w:rPr>
              <w:t>时</w:t>
            </w:r>
            <w:r>
              <w:rPr>
                <w:rFonts w:eastAsia="宋体" w:hAnsi="宋体" w:cs="宋体"/>
                <w:szCs w:val="24"/>
              </w:rPr>
              <w:t>30</w:t>
            </w:r>
            <w:r>
              <w:rPr>
                <w:rFonts w:eastAsia="宋体" w:hAnsi="宋体" w:cs="宋体" w:hint="eastAsia"/>
                <w:szCs w:val="24"/>
              </w:rPr>
              <w:t>分。</w:t>
            </w:r>
          </w:p>
          <w:p w:rsidR="00B5469A" w:rsidRDefault="00B5469A">
            <w:pPr>
              <w:rPr>
                <w:rFonts w:ascii="宋体" w:hAnsi="宋体" w:cs="宋体"/>
                <w:sz w:val="24"/>
                <w:szCs w:val="24"/>
              </w:rPr>
            </w:pPr>
          </w:p>
          <w:p w:rsidR="00B5469A" w:rsidRDefault="00B5469A">
            <w:pPr>
              <w:widowControl/>
              <w:jc w:val="left"/>
              <w:rPr>
                <w:rFonts w:ascii="宋体" w:hAnsi="宋体" w:cs="宋体"/>
                <w:sz w:val="24"/>
                <w:szCs w:val="24"/>
              </w:rPr>
            </w:pPr>
          </w:p>
        </w:tc>
        <w:tc>
          <w:tcPr>
            <w:tcW w:w="1275" w:type="dxa"/>
            <w:gridSpan w:val="2"/>
            <w:tcBorders>
              <w:tl2br w:val="nil"/>
              <w:tr2bl w:val="nil"/>
            </w:tcBorders>
            <w:vAlign w:val="center"/>
          </w:tcPr>
          <w:p w:rsidR="00B5469A" w:rsidRDefault="00DB2439">
            <w:pPr>
              <w:wordWrap w:val="0"/>
              <w:jc w:val="center"/>
              <w:textAlignment w:val="center"/>
              <w:rPr>
                <w:rFonts w:ascii="宋体" w:hAnsi="宋体" w:cs="宋体"/>
                <w:kern w:val="0"/>
                <w:sz w:val="24"/>
                <w:szCs w:val="24"/>
              </w:rPr>
            </w:pPr>
            <w:r>
              <w:rPr>
                <w:rFonts w:ascii="宋体" w:hAnsi="宋体" w:cs="宋体" w:hint="eastAsia"/>
                <w:kern w:val="0"/>
                <w:sz w:val="24"/>
                <w:szCs w:val="24"/>
              </w:rPr>
              <w:t>投标文件</w:t>
            </w:r>
          </w:p>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递交方式</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递交投标文件截止时间与开标时间是否有变化，请密切留意相关的公告或通知。</w:t>
            </w:r>
          </w:p>
          <w:p w:rsidR="00B5469A" w:rsidRDefault="00DB2439">
            <w:pPr>
              <w:widowControl/>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本项目采用网上投标登记方式网上投标登记截止时间</w:t>
            </w:r>
            <w:r>
              <w:rPr>
                <w:rFonts w:ascii="宋体" w:hAnsi="宋体" w:cs="宋体" w:hint="eastAsia"/>
                <w:sz w:val="24"/>
                <w:szCs w:val="24"/>
              </w:rPr>
              <w:t>:</w:t>
            </w: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kern w:val="0"/>
                <w:sz w:val="24"/>
                <w:szCs w:val="24"/>
              </w:rPr>
              <w:t>18</w:t>
            </w:r>
            <w:r>
              <w:rPr>
                <w:rFonts w:ascii="宋体" w:hAnsi="宋体" w:cs="宋体" w:hint="eastAsia"/>
                <w:kern w:val="0"/>
                <w:sz w:val="24"/>
                <w:szCs w:val="24"/>
              </w:rPr>
              <w:t>日</w:t>
            </w:r>
            <w:r>
              <w:rPr>
                <w:rFonts w:ascii="宋体" w:hAnsi="宋体" w:cs="宋体"/>
                <w:kern w:val="0"/>
                <w:sz w:val="24"/>
                <w:szCs w:val="24"/>
              </w:rPr>
              <w:t>17</w:t>
            </w:r>
            <w:r>
              <w:rPr>
                <w:rFonts w:ascii="宋体" w:hAnsi="宋体" w:cs="宋体" w:hint="eastAsia"/>
                <w:kern w:val="0"/>
                <w:sz w:val="24"/>
                <w:szCs w:val="24"/>
              </w:rPr>
              <w:t>时</w:t>
            </w:r>
            <w:r>
              <w:rPr>
                <w:rFonts w:ascii="宋体" w:hAnsi="宋体" w:cs="宋体" w:hint="eastAsia"/>
                <w:kern w:val="0"/>
                <w:sz w:val="24"/>
                <w:szCs w:val="24"/>
              </w:rPr>
              <w:t>0</w:t>
            </w:r>
            <w:r>
              <w:rPr>
                <w:rFonts w:ascii="宋体" w:hAnsi="宋体" w:cs="宋体"/>
                <w:kern w:val="0"/>
                <w:sz w:val="24"/>
                <w:szCs w:val="24"/>
              </w:rPr>
              <w:t>0</w:t>
            </w:r>
            <w:r>
              <w:rPr>
                <w:rFonts w:ascii="宋体" w:hAnsi="宋体" w:cs="宋体" w:hint="eastAsia"/>
                <w:kern w:val="0"/>
                <w:sz w:val="24"/>
                <w:szCs w:val="24"/>
              </w:rPr>
              <w:t>分</w:t>
            </w:r>
            <w:r>
              <w:rPr>
                <w:rFonts w:ascii="宋体" w:hAnsi="宋体" w:cs="宋体" w:hint="eastAsia"/>
                <w:sz w:val="24"/>
                <w:szCs w:val="24"/>
              </w:rPr>
              <w:t>;</w:t>
            </w:r>
            <w:r>
              <w:rPr>
                <w:rFonts w:ascii="宋体" w:hAnsi="宋体" w:cs="宋体" w:hint="eastAsia"/>
                <w:sz w:val="24"/>
                <w:szCs w:val="24"/>
              </w:rPr>
              <w:t>投标人应在招标公告发布后，登录广东省公共资源交易中心工程建设项目招投标中心交易平台网站办理网上投标登记手续</w:t>
            </w:r>
            <w:r>
              <w:rPr>
                <w:rFonts w:ascii="宋体" w:hAnsi="宋体" w:cs="宋体" w:hint="eastAsia"/>
                <w:sz w:val="24"/>
                <w:szCs w:val="24"/>
              </w:rPr>
              <w:t>;</w:t>
            </w:r>
          </w:p>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、投标人应于投标截止时间前将投标文件密封送达广东省公共资源交易中心工程建设项目招投标中心开标室，具体开标室见开标当天交易中心电子信息屏幕上的安排</w:t>
            </w:r>
            <w:r>
              <w:rPr>
                <w:rFonts w:ascii="宋体" w:hAnsi="宋体" w:cs="宋体" w:hint="eastAsia"/>
                <w:sz w:val="24"/>
                <w:szCs w:val="24"/>
              </w:rPr>
              <w:t>(</w:t>
            </w:r>
            <w:r>
              <w:rPr>
                <w:rFonts w:ascii="宋体" w:hAnsi="宋体" w:cs="宋体" w:hint="eastAsia"/>
                <w:sz w:val="24"/>
                <w:szCs w:val="24"/>
              </w:rPr>
              <w:t>地址：广州市天河北路</w:t>
            </w:r>
            <w:r>
              <w:rPr>
                <w:rFonts w:ascii="宋体" w:hAnsi="宋体" w:cs="宋体" w:hint="eastAsia"/>
                <w:sz w:val="24"/>
                <w:szCs w:val="24"/>
              </w:rPr>
              <w:t>28</w:t>
            </w:r>
            <w:r>
              <w:rPr>
                <w:rFonts w:ascii="宋体" w:hAnsi="宋体" w:cs="宋体" w:hint="eastAsia"/>
                <w:sz w:val="24"/>
                <w:szCs w:val="24"/>
              </w:rPr>
              <w:t>号时代广场中座</w:t>
            </w:r>
            <w:r>
              <w:rPr>
                <w:rFonts w:ascii="宋体" w:hAnsi="宋体" w:cs="宋体" w:hint="eastAsia"/>
                <w:sz w:val="24"/>
                <w:szCs w:val="24"/>
              </w:rPr>
              <w:t>7</w:t>
            </w:r>
            <w:r>
              <w:rPr>
                <w:rFonts w:ascii="宋体" w:hAnsi="宋体" w:cs="宋体" w:hint="eastAsia"/>
                <w:sz w:val="24"/>
                <w:szCs w:val="24"/>
              </w:rPr>
              <w:t>楼</w:t>
            </w:r>
            <w:r>
              <w:rPr>
                <w:rFonts w:ascii="宋体" w:hAnsi="宋体" w:cs="宋体" w:hint="eastAsia"/>
                <w:sz w:val="24"/>
                <w:szCs w:val="24"/>
              </w:rPr>
              <w:t>)</w:t>
            </w:r>
            <w:r>
              <w:rPr>
                <w:rFonts w:ascii="宋体" w:hAnsi="宋体" w:cs="宋体" w:hint="eastAsia"/>
                <w:sz w:val="24"/>
                <w:szCs w:val="24"/>
              </w:rPr>
              <w:t>。</w:t>
            </w:r>
          </w:p>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逾期送达的或者未送达指定地点的投标文件，招标人不予受理。</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开标时间</w:t>
            </w:r>
          </w:p>
        </w:tc>
        <w:tc>
          <w:tcPr>
            <w:tcW w:w="3275" w:type="dxa"/>
            <w:gridSpan w:val="4"/>
            <w:tcBorders>
              <w:tl2br w:val="nil"/>
              <w:tr2bl w:val="nil"/>
            </w:tcBorders>
            <w:vAlign w:val="center"/>
          </w:tcPr>
          <w:p w:rsidR="00B5469A" w:rsidRDefault="00DB2439">
            <w:pPr>
              <w:rPr>
                <w:rFonts w:ascii="宋体" w:hAnsi="宋体" w:cs="宋体"/>
                <w:sz w:val="24"/>
                <w:szCs w:val="24"/>
              </w:rPr>
            </w:pPr>
            <w:r>
              <w:rPr>
                <w:rFonts w:ascii="宋体" w:hAnsi="宋体" w:cs="宋体" w:hint="eastAsia"/>
                <w:kern w:val="0"/>
                <w:sz w:val="24"/>
                <w:szCs w:val="24"/>
              </w:rPr>
              <w:t>2025</w:t>
            </w:r>
            <w:r>
              <w:rPr>
                <w:rFonts w:ascii="宋体" w:hAnsi="宋体" w:cs="宋体" w:hint="eastAsia"/>
                <w:kern w:val="0"/>
                <w:sz w:val="24"/>
                <w:szCs w:val="24"/>
              </w:rPr>
              <w:t>年</w:t>
            </w:r>
            <w:r>
              <w:rPr>
                <w:rFonts w:ascii="宋体" w:hAnsi="宋体" w:cs="宋体" w:hint="eastAsia"/>
                <w:kern w:val="0"/>
                <w:sz w:val="24"/>
                <w:szCs w:val="24"/>
              </w:rPr>
              <w:t xml:space="preserve"> 8</w:t>
            </w:r>
            <w:r>
              <w:rPr>
                <w:rFonts w:ascii="宋体" w:hAnsi="宋体" w:cs="宋体" w:hint="eastAsia"/>
                <w:kern w:val="0"/>
                <w:sz w:val="24"/>
                <w:szCs w:val="24"/>
              </w:rPr>
              <w:t>月</w:t>
            </w:r>
            <w:r>
              <w:rPr>
                <w:rFonts w:ascii="宋体" w:hAnsi="宋体" w:cs="宋体" w:hint="eastAsia"/>
                <w:kern w:val="0"/>
                <w:sz w:val="24"/>
                <w:szCs w:val="24"/>
              </w:rPr>
              <w:t>2</w:t>
            </w:r>
            <w:r>
              <w:rPr>
                <w:rFonts w:ascii="宋体" w:hAnsi="宋体" w:cs="宋体"/>
                <w:kern w:val="0"/>
                <w:sz w:val="24"/>
                <w:szCs w:val="24"/>
              </w:rPr>
              <w:t>9</w:t>
            </w:r>
            <w:r>
              <w:rPr>
                <w:rFonts w:ascii="宋体" w:hAnsi="宋体" w:cs="宋体" w:hint="eastAsia"/>
                <w:kern w:val="0"/>
                <w:sz w:val="24"/>
                <w:szCs w:val="24"/>
              </w:rPr>
              <w:t>日</w:t>
            </w:r>
            <w:r>
              <w:rPr>
                <w:rFonts w:ascii="宋体" w:hAnsi="宋体" w:cs="宋体" w:hint="eastAsia"/>
                <w:kern w:val="0"/>
                <w:sz w:val="24"/>
                <w:szCs w:val="24"/>
              </w:rPr>
              <w:t xml:space="preserve">9 </w:t>
            </w:r>
            <w:r>
              <w:rPr>
                <w:rFonts w:ascii="宋体" w:hAnsi="宋体" w:cs="宋体" w:hint="eastAsia"/>
                <w:kern w:val="0"/>
                <w:sz w:val="24"/>
                <w:szCs w:val="24"/>
              </w:rPr>
              <w:t>时</w:t>
            </w:r>
            <w:r>
              <w:rPr>
                <w:rFonts w:ascii="宋体" w:hAnsi="宋体" w:cs="宋体"/>
                <w:kern w:val="0"/>
                <w:sz w:val="24"/>
                <w:szCs w:val="24"/>
              </w:rPr>
              <w:t>3</w:t>
            </w:r>
            <w:r>
              <w:rPr>
                <w:rFonts w:ascii="宋体" w:hAnsi="宋体" w:cs="宋体" w:hint="eastAsia"/>
                <w:kern w:val="0"/>
                <w:sz w:val="24"/>
                <w:szCs w:val="24"/>
              </w:rPr>
              <w:t>0</w:t>
            </w:r>
            <w:r>
              <w:rPr>
                <w:rFonts w:ascii="宋体" w:hAnsi="宋体" w:cs="宋体" w:hint="eastAsia"/>
                <w:kern w:val="0"/>
                <w:sz w:val="24"/>
                <w:szCs w:val="24"/>
              </w:rPr>
              <w:t>分（与投标截至时间为同一时间）</w:t>
            </w:r>
          </w:p>
          <w:p w:rsidR="00B5469A" w:rsidRDefault="00B5469A">
            <w:pPr>
              <w:widowControl/>
              <w:jc w:val="left"/>
              <w:rPr>
                <w:rFonts w:ascii="宋体" w:hAnsi="宋体" w:cs="宋体"/>
                <w:sz w:val="24"/>
                <w:szCs w:val="24"/>
              </w:rPr>
            </w:pPr>
          </w:p>
        </w:tc>
        <w:tc>
          <w:tcPr>
            <w:tcW w:w="1275" w:type="dxa"/>
            <w:gridSpan w:val="2"/>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开标地点</w:t>
            </w:r>
          </w:p>
        </w:tc>
        <w:tc>
          <w:tcPr>
            <w:tcW w:w="3378" w:type="dxa"/>
            <w:gridSpan w:val="3"/>
            <w:tcBorders>
              <w:tl2br w:val="nil"/>
              <w:tr2bl w:val="nil"/>
            </w:tcBorders>
            <w:vAlign w:val="center"/>
          </w:tcPr>
          <w:p w:rsidR="00B5469A" w:rsidRDefault="00DB2439">
            <w:pPr>
              <w:wordWrap w:val="0"/>
              <w:jc w:val="left"/>
              <w:textAlignment w:val="center"/>
              <w:rPr>
                <w:rFonts w:ascii="宋体" w:hAnsi="宋体" w:cs="宋体"/>
                <w:sz w:val="24"/>
                <w:szCs w:val="24"/>
              </w:rPr>
            </w:pPr>
            <w:r>
              <w:rPr>
                <w:rFonts w:ascii="宋体" w:hAnsi="宋体" w:cs="宋体" w:hint="eastAsia"/>
                <w:sz w:val="24"/>
                <w:szCs w:val="24"/>
              </w:rPr>
              <w:t>广东省公共资源交易中心工程建设项目招投标中心开标室，具体开标室见开标当天交易中心电子信息屏幕上的安排</w:t>
            </w:r>
            <w:r>
              <w:rPr>
                <w:rFonts w:ascii="宋体" w:hAnsi="宋体" w:cs="宋体" w:hint="eastAsia"/>
                <w:sz w:val="24"/>
                <w:szCs w:val="24"/>
              </w:rPr>
              <w:t>(</w:t>
            </w:r>
            <w:r>
              <w:rPr>
                <w:rFonts w:ascii="宋体" w:hAnsi="宋体" w:cs="宋体" w:hint="eastAsia"/>
                <w:sz w:val="24"/>
                <w:szCs w:val="24"/>
              </w:rPr>
              <w:t>地址：广州市天河北路</w:t>
            </w:r>
            <w:r>
              <w:rPr>
                <w:rFonts w:ascii="宋体" w:hAnsi="宋体" w:cs="宋体" w:hint="eastAsia"/>
                <w:sz w:val="24"/>
                <w:szCs w:val="24"/>
              </w:rPr>
              <w:t>28</w:t>
            </w:r>
            <w:r>
              <w:rPr>
                <w:rFonts w:ascii="宋体" w:hAnsi="宋体" w:cs="宋体" w:hint="eastAsia"/>
                <w:sz w:val="24"/>
                <w:szCs w:val="24"/>
              </w:rPr>
              <w:t>号时代广场中座</w:t>
            </w:r>
            <w:r>
              <w:rPr>
                <w:rFonts w:ascii="宋体" w:hAnsi="宋体" w:cs="宋体" w:hint="eastAsia"/>
                <w:sz w:val="24"/>
                <w:szCs w:val="24"/>
              </w:rPr>
              <w:t>7</w:t>
            </w:r>
            <w:r>
              <w:rPr>
                <w:rFonts w:ascii="宋体" w:hAnsi="宋体" w:cs="宋体" w:hint="eastAsia"/>
                <w:sz w:val="24"/>
                <w:szCs w:val="24"/>
              </w:rPr>
              <w:t>楼</w:t>
            </w:r>
            <w:r>
              <w:rPr>
                <w:rFonts w:ascii="宋体" w:hAnsi="宋体" w:cs="宋体" w:hint="eastAsia"/>
                <w:sz w:val="24"/>
                <w:szCs w:val="24"/>
              </w:rPr>
              <w:t>)</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发布公告媒介</w:t>
            </w:r>
          </w:p>
        </w:tc>
        <w:tc>
          <w:tcPr>
            <w:tcW w:w="7928" w:type="dxa"/>
            <w:gridSpan w:val="9"/>
            <w:tcBorders>
              <w:tl2br w:val="nil"/>
              <w:tr2bl w:val="nil"/>
            </w:tcBorders>
            <w:vAlign w:val="center"/>
          </w:tcPr>
          <w:p w:rsidR="00B5469A" w:rsidRDefault="00DB2439">
            <w:pPr>
              <w:spacing w:line="400" w:lineRule="exact"/>
              <w:rPr>
                <w:rFonts w:ascii="宋体" w:hAnsi="宋体" w:cs="宋体"/>
                <w:sz w:val="24"/>
                <w:szCs w:val="24"/>
              </w:rPr>
            </w:pPr>
            <w:r>
              <w:rPr>
                <w:rFonts w:ascii="宋体" w:hAnsi="宋体" w:cs="宋体" w:hint="eastAsia"/>
                <w:sz w:val="24"/>
                <w:szCs w:val="24"/>
              </w:rPr>
              <w:t>本次招标公告同时在中国招标投标公共服务平台、广东省招标投标监管网、广东省公共资源交易中心工程建设项目招投标中心网站发布。本项目招标公告的修改、补充，在国家和省指定的媒体以及广东省公共资源交易中心工程建设项目招投标中心发布。</w:t>
            </w:r>
          </w:p>
        </w:tc>
      </w:tr>
      <w:tr w:rsidR="00B5469A">
        <w:trPr>
          <w:trHeight w:val="80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招标人</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茂名市电白区住房和城乡建设局</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联系地址</w:t>
            </w:r>
          </w:p>
        </w:tc>
        <w:tc>
          <w:tcPr>
            <w:tcW w:w="3378"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广东省茂名市电白区水东镇迎宾大道</w:t>
            </w:r>
            <w:r>
              <w:rPr>
                <w:rFonts w:ascii="宋体" w:hAnsi="宋体" w:cs="宋体" w:hint="eastAsia"/>
                <w:sz w:val="24"/>
                <w:szCs w:val="24"/>
              </w:rPr>
              <w:t>359</w:t>
            </w:r>
            <w:r>
              <w:rPr>
                <w:rFonts w:ascii="宋体" w:hAnsi="宋体" w:cs="宋体" w:hint="eastAsia"/>
                <w:sz w:val="24"/>
                <w:szCs w:val="24"/>
              </w:rPr>
              <w:t>号</w:t>
            </w:r>
          </w:p>
        </w:tc>
      </w:tr>
      <w:tr w:rsidR="00B5469A">
        <w:trPr>
          <w:trHeight w:val="73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lastRenderedPageBreak/>
              <w:t>招标人联系人</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李先生</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联系电话</w:t>
            </w:r>
          </w:p>
        </w:tc>
        <w:tc>
          <w:tcPr>
            <w:tcW w:w="3378" w:type="dxa"/>
            <w:gridSpan w:val="3"/>
            <w:tcBorders>
              <w:tl2br w:val="nil"/>
              <w:tr2bl w:val="nil"/>
            </w:tcBorders>
            <w:vAlign w:val="center"/>
          </w:tcPr>
          <w:p w:rsidR="00B5469A" w:rsidRDefault="00DB2439">
            <w:pPr>
              <w:ind w:leftChars="200" w:left="420"/>
              <w:rPr>
                <w:rFonts w:ascii="宋体" w:hAnsi="宋体" w:cs="宋体"/>
                <w:sz w:val="24"/>
                <w:szCs w:val="24"/>
              </w:rPr>
            </w:pPr>
            <w:r>
              <w:rPr>
                <w:rFonts w:ascii="宋体" w:hAnsi="宋体" w:cs="宋体" w:hint="eastAsia"/>
                <w:sz w:val="24"/>
                <w:szCs w:val="22"/>
              </w:rPr>
              <w:t xml:space="preserve">0668-5523025 </w:t>
            </w:r>
          </w:p>
        </w:tc>
      </w:tr>
      <w:tr w:rsidR="00B5469A">
        <w:trPr>
          <w:trHeight w:val="828"/>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招标代理机构</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国信招标集团股份有限公司</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联系地址</w:t>
            </w:r>
          </w:p>
        </w:tc>
        <w:tc>
          <w:tcPr>
            <w:tcW w:w="3378"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广州市越秀区广州大道中</w:t>
            </w:r>
            <w:r>
              <w:rPr>
                <w:rFonts w:ascii="宋体" w:hAnsi="宋体" w:cs="宋体" w:hint="eastAsia"/>
                <w:sz w:val="24"/>
                <w:szCs w:val="24"/>
              </w:rPr>
              <w:t>289</w:t>
            </w:r>
            <w:r>
              <w:rPr>
                <w:rFonts w:ascii="宋体" w:hAnsi="宋体" w:cs="宋体" w:hint="eastAsia"/>
                <w:sz w:val="24"/>
                <w:szCs w:val="24"/>
              </w:rPr>
              <w:t>号南方同创汇</w:t>
            </w:r>
            <w:r>
              <w:rPr>
                <w:rFonts w:ascii="宋体" w:hAnsi="宋体" w:cs="宋体" w:hint="eastAsia"/>
                <w:sz w:val="24"/>
                <w:szCs w:val="24"/>
              </w:rPr>
              <w:t>4</w:t>
            </w:r>
            <w:r>
              <w:rPr>
                <w:rFonts w:ascii="宋体" w:hAnsi="宋体" w:cs="宋体" w:hint="eastAsia"/>
                <w:sz w:val="24"/>
                <w:szCs w:val="24"/>
              </w:rPr>
              <w:t>号楼</w:t>
            </w:r>
            <w:r>
              <w:rPr>
                <w:rFonts w:ascii="宋体" w:hAnsi="宋体" w:cs="宋体" w:hint="eastAsia"/>
                <w:sz w:val="24"/>
                <w:szCs w:val="24"/>
              </w:rPr>
              <w:t>705</w:t>
            </w:r>
            <w:r>
              <w:rPr>
                <w:rFonts w:ascii="宋体" w:hAnsi="宋体" w:cs="宋体" w:hint="eastAsia"/>
                <w:sz w:val="24"/>
                <w:szCs w:val="24"/>
              </w:rPr>
              <w:t>室</w:t>
            </w:r>
          </w:p>
        </w:tc>
      </w:tr>
      <w:tr w:rsidR="00B5469A">
        <w:trPr>
          <w:trHeight w:val="744"/>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招标代理联系人</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林先生</w:t>
            </w:r>
            <w:r>
              <w:rPr>
                <w:rFonts w:ascii="宋体" w:hAnsi="宋体" w:cs="宋体" w:hint="eastAsia"/>
                <w:sz w:val="24"/>
                <w:szCs w:val="24"/>
              </w:rPr>
              <w:t xml:space="preserve">      </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联系电话</w:t>
            </w:r>
          </w:p>
        </w:tc>
        <w:tc>
          <w:tcPr>
            <w:tcW w:w="3378" w:type="dxa"/>
            <w:gridSpan w:val="3"/>
            <w:tcBorders>
              <w:tl2br w:val="nil"/>
              <w:tr2bl w:val="nil"/>
            </w:tcBorders>
            <w:vAlign w:val="center"/>
          </w:tcPr>
          <w:p w:rsidR="00B5469A" w:rsidRDefault="00DB2439">
            <w:pPr>
              <w:ind w:leftChars="200" w:left="420"/>
              <w:rPr>
                <w:rFonts w:ascii="宋体" w:hAnsi="宋体" w:cs="宋体"/>
                <w:sz w:val="24"/>
                <w:szCs w:val="24"/>
              </w:rPr>
            </w:pPr>
            <w:r>
              <w:rPr>
                <w:rFonts w:ascii="宋体" w:hAnsi="宋体" w:cs="宋体" w:hint="eastAsia"/>
                <w:sz w:val="24"/>
                <w:szCs w:val="22"/>
              </w:rPr>
              <w:t>020-83180883</w:t>
            </w:r>
          </w:p>
        </w:tc>
      </w:tr>
      <w:tr w:rsidR="00B5469A">
        <w:trPr>
          <w:trHeight w:val="761"/>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招标监督机构</w:t>
            </w:r>
          </w:p>
        </w:tc>
        <w:tc>
          <w:tcPr>
            <w:tcW w:w="2805" w:type="dxa"/>
            <w:gridSpan w:val="3"/>
            <w:tcBorders>
              <w:tl2br w:val="nil"/>
              <w:tr2bl w:val="nil"/>
            </w:tcBorders>
            <w:vAlign w:val="center"/>
          </w:tcPr>
          <w:p w:rsidR="00B5469A" w:rsidRDefault="00DB2439">
            <w:pPr>
              <w:jc w:val="center"/>
              <w:rPr>
                <w:rFonts w:ascii="宋体" w:hAnsi="宋体" w:cs="宋体"/>
                <w:sz w:val="24"/>
                <w:szCs w:val="24"/>
              </w:rPr>
            </w:pPr>
            <w:r>
              <w:rPr>
                <w:rFonts w:ascii="宋体" w:hAnsi="宋体" w:cs="宋体" w:hint="eastAsia"/>
                <w:sz w:val="24"/>
                <w:szCs w:val="24"/>
              </w:rPr>
              <w:t>茂名市电白区住房和城乡建设局</w:t>
            </w:r>
            <w:r>
              <w:rPr>
                <w:rFonts w:ascii="宋体" w:hAnsi="宋体" w:cs="宋体" w:hint="eastAsia"/>
                <w:sz w:val="24"/>
                <w:szCs w:val="24"/>
              </w:rPr>
              <w:t xml:space="preserve"> </w:t>
            </w:r>
          </w:p>
        </w:tc>
        <w:tc>
          <w:tcPr>
            <w:tcW w:w="1745"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联系电话</w:t>
            </w:r>
          </w:p>
        </w:tc>
        <w:tc>
          <w:tcPr>
            <w:tcW w:w="3378" w:type="dxa"/>
            <w:gridSpan w:val="3"/>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sz w:val="24"/>
                <w:szCs w:val="24"/>
              </w:rPr>
              <w:t xml:space="preserve">0668-5532719 </w:t>
            </w:r>
          </w:p>
        </w:tc>
      </w:tr>
      <w:tr w:rsidR="00B5469A">
        <w:trPr>
          <w:trHeight w:val="567"/>
          <w:jc w:val="center"/>
        </w:trPr>
        <w:tc>
          <w:tcPr>
            <w:tcW w:w="2066" w:type="dxa"/>
            <w:tcBorders>
              <w:tl2br w:val="nil"/>
              <w:tr2bl w:val="nil"/>
            </w:tcBorders>
            <w:vAlign w:val="center"/>
          </w:tcPr>
          <w:p w:rsidR="00B5469A" w:rsidRDefault="00DB2439">
            <w:pPr>
              <w:wordWrap w:val="0"/>
              <w:jc w:val="center"/>
              <w:textAlignment w:val="center"/>
              <w:rPr>
                <w:rFonts w:ascii="宋体" w:hAnsi="宋体" w:cs="宋体"/>
                <w:sz w:val="24"/>
                <w:szCs w:val="24"/>
              </w:rPr>
            </w:pPr>
            <w:r>
              <w:rPr>
                <w:rFonts w:ascii="宋体" w:hAnsi="宋体" w:cs="宋体" w:hint="eastAsia"/>
                <w:kern w:val="0"/>
                <w:sz w:val="24"/>
                <w:szCs w:val="24"/>
              </w:rPr>
              <w:t>其他依法应当载明的内容</w:t>
            </w:r>
          </w:p>
        </w:tc>
        <w:tc>
          <w:tcPr>
            <w:tcW w:w="7928" w:type="dxa"/>
            <w:gridSpan w:val="9"/>
            <w:tcBorders>
              <w:tl2br w:val="nil"/>
              <w:tr2bl w:val="nil"/>
            </w:tcBorders>
            <w:vAlign w:val="center"/>
          </w:tcPr>
          <w:p w:rsidR="00B5469A" w:rsidRDefault="00DB2439">
            <w:pPr>
              <w:spacing w:line="360" w:lineRule="auto"/>
              <w:rPr>
                <w:sz w:val="24"/>
                <w:szCs w:val="24"/>
              </w:rPr>
            </w:pPr>
            <w:r>
              <w:rPr>
                <w:rFonts w:hint="eastAsia"/>
                <w:sz w:val="24"/>
                <w:szCs w:val="24"/>
              </w:rPr>
              <w:t>1.</w:t>
            </w:r>
            <w:r>
              <w:rPr>
                <w:rFonts w:hint="eastAsia"/>
                <w:sz w:val="24"/>
                <w:szCs w:val="24"/>
              </w:rPr>
              <w:t>本项目采用网上投标登记方式，投标人应在招标公告发布后至投标登记截止时间前，登录广东省公共资源交易中心工程建设项目招投标中心交易平台网站办理网上投标登记手续；因投标人原因或其他因素造成投标人未能成功办理投标登记手续的，提交的投标文件将拒绝接受，其责任由投标人自负。</w:t>
            </w:r>
          </w:p>
          <w:p w:rsidR="00B5469A" w:rsidRDefault="00DB2439">
            <w:pPr>
              <w:spacing w:line="360" w:lineRule="auto"/>
              <w:rPr>
                <w:sz w:val="24"/>
                <w:szCs w:val="24"/>
              </w:rPr>
            </w:pPr>
            <w:r>
              <w:rPr>
                <w:rFonts w:hint="eastAsia"/>
                <w:sz w:val="24"/>
                <w:szCs w:val="24"/>
              </w:rPr>
              <w:t>2.</w:t>
            </w:r>
            <w:r>
              <w:rPr>
                <w:rFonts w:hint="eastAsia"/>
                <w:sz w:val="24"/>
                <w:szCs w:val="24"/>
              </w:rPr>
              <w:t>递交投标文件截止时间与开标时间是否有变化，请密切留意相关的公告或通知。</w:t>
            </w:r>
          </w:p>
          <w:p w:rsidR="00B5469A" w:rsidRDefault="00DB2439">
            <w:pPr>
              <w:spacing w:line="360" w:lineRule="auto"/>
              <w:rPr>
                <w:sz w:val="24"/>
                <w:szCs w:val="24"/>
              </w:rPr>
            </w:pPr>
            <w:r>
              <w:rPr>
                <w:rFonts w:hint="eastAsia"/>
                <w:sz w:val="24"/>
                <w:szCs w:val="24"/>
              </w:rPr>
              <w:t>3.</w:t>
            </w:r>
            <w:r>
              <w:rPr>
                <w:rFonts w:hint="eastAsia"/>
                <w:sz w:val="24"/>
                <w:szCs w:val="24"/>
              </w:rPr>
              <w:t>“信用中国”网站（</w:t>
            </w:r>
            <w:r>
              <w:rPr>
                <w:rFonts w:hint="eastAsia"/>
                <w:sz w:val="24"/>
                <w:szCs w:val="24"/>
              </w:rPr>
              <w:t>www.creditchina.gov.cn)</w:t>
            </w:r>
            <w:r>
              <w:rPr>
                <w:rFonts w:hint="eastAsia"/>
                <w:sz w:val="24"/>
                <w:szCs w:val="24"/>
              </w:rPr>
              <w:t>查询：投标人被列为严重失信主体或拖欠农民工工资失信联合惩戒对象或被人民法院列为失信被执行人的，投标活动依法予以限制，不接受其投标。</w:t>
            </w:r>
          </w:p>
          <w:p w:rsidR="00B5469A" w:rsidRDefault="00DB2439">
            <w:pPr>
              <w:spacing w:line="360" w:lineRule="auto"/>
              <w:rPr>
                <w:sz w:val="24"/>
                <w:szCs w:val="24"/>
              </w:rPr>
            </w:pPr>
            <w:r>
              <w:rPr>
                <w:rFonts w:hint="eastAsia"/>
                <w:sz w:val="24"/>
                <w:szCs w:val="24"/>
              </w:rPr>
              <w:t>4.</w:t>
            </w:r>
            <w:r>
              <w:rPr>
                <w:rFonts w:hint="eastAsia"/>
                <w:sz w:val="24"/>
                <w:szCs w:val="24"/>
              </w:rPr>
              <w:t>投标人若对招标文件有疑问，在招标文件《投标人须知》规定时间内以匿名方式在“广东省公共资源交易中心工程建设项目招投标中心交易平台网站”答疑专区进行网上提问。招标人（或招标代理）将对投标人的问题统一做出澄清和解答，并发布在“广东省公共资源交易中心工程建设项目招投标中心交易平台网站”。投标人应自行留意招标人（或招</w:t>
            </w:r>
            <w:r>
              <w:rPr>
                <w:rFonts w:hint="eastAsia"/>
                <w:sz w:val="24"/>
                <w:szCs w:val="24"/>
              </w:rPr>
              <w:t>标代理）发布的招标文件澄清、修改或补充内容。否则，造成的一切后果由投标人自行承担。</w:t>
            </w:r>
          </w:p>
          <w:p w:rsidR="00B5469A" w:rsidRDefault="00DB2439">
            <w:pPr>
              <w:spacing w:line="360" w:lineRule="auto"/>
              <w:rPr>
                <w:sz w:val="24"/>
                <w:szCs w:val="24"/>
              </w:rPr>
            </w:pPr>
            <w:r>
              <w:rPr>
                <w:rFonts w:hint="eastAsia"/>
                <w:sz w:val="24"/>
                <w:szCs w:val="24"/>
              </w:rPr>
              <w:t>5.</w:t>
            </w:r>
            <w:r>
              <w:rPr>
                <w:rFonts w:hint="eastAsia"/>
                <w:sz w:val="24"/>
                <w:szCs w:val="24"/>
              </w:rPr>
              <w:t>对于本项目的招标公告和招标文件存在任何违规或不公平内容，投标人可向招标人提出异议。</w:t>
            </w:r>
          </w:p>
          <w:p w:rsidR="00B5469A" w:rsidRDefault="00DB2439">
            <w:pPr>
              <w:spacing w:line="360" w:lineRule="auto"/>
              <w:rPr>
                <w:sz w:val="24"/>
                <w:szCs w:val="24"/>
              </w:rPr>
            </w:pPr>
            <w:r>
              <w:rPr>
                <w:rFonts w:hint="eastAsia"/>
                <w:sz w:val="24"/>
                <w:szCs w:val="24"/>
              </w:rPr>
              <w:t>6.</w:t>
            </w:r>
            <w:r>
              <w:rPr>
                <w:rFonts w:hint="eastAsia"/>
                <w:sz w:val="24"/>
                <w:szCs w:val="24"/>
              </w:rPr>
              <w:t>投标人的企业法定代表人或委托代理人（委托代理人需为投标人本公司在职员工，并提供由投标人本公司购买的至少近三个月（</w:t>
            </w:r>
            <w:r>
              <w:rPr>
                <w:rFonts w:hint="eastAsia"/>
                <w:sz w:val="24"/>
                <w:szCs w:val="24"/>
              </w:rPr>
              <w:t>2025</w:t>
            </w:r>
            <w:r>
              <w:rPr>
                <w:rFonts w:hint="eastAsia"/>
                <w:sz w:val="24"/>
                <w:szCs w:val="24"/>
              </w:rPr>
              <w:t>年</w:t>
            </w:r>
            <w:r>
              <w:rPr>
                <w:rFonts w:hint="eastAsia"/>
                <w:sz w:val="24"/>
                <w:szCs w:val="24"/>
              </w:rPr>
              <w:t>5</w:t>
            </w:r>
            <w:r>
              <w:rPr>
                <w:rFonts w:hint="eastAsia"/>
                <w:sz w:val="24"/>
                <w:szCs w:val="24"/>
              </w:rPr>
              <w:t>月至</w:t>
            </w:r>
            <w:r>
              <w:rPr>
                <w:rFonts w:hint="eastAsia"/>
                <w:sz w:val="24"/>
                <w:szCs w:val="24"/>
              </w:rPr>
              <w:t>2025</w:t>
            </w:r>
            <w:r>
              <w:rPr>
                <w:rFonts w:hint="eastAsia"/>
                <w:sz w:val="24"/>
                <w:szCs w:val="24"/>
              </w:rPr>
              <w:t>年</w:t>
            </w:r>
            <w:r>
              <w:rPr>
                <w:rFonts w:hint="eastAsia"/>
                <w:sz w:val="24"/>
                <w:szCs w:val="24"/>
              </w:rPr>
              <w:t>7</w:t>
            </w:r>
            <w:r>
              <w:rPr>
                <w:rFonts w:hint="eastAsia"/>
                <w:sz w:val="24"/>
                <w:szCs w:val="24"/>
              </w:rPr>
              <w:t>月）的社保管理机构的证明材料（如社保管理机构的查询机器打印件））准时参加开标会，且需在开标截止时间前进场做签到工作，手持本人身份</w:t>
            </w:r>
            <w:r>
              <w:rPr>
                <w:rFonts w:hint="eastAsia"/>
                <w:sz w:val="24"/>
                <w:szCs w:val="24"/>
              </w:rPr>
              <w:lastRenderedPageBreak/>
              <w:t>证原件、法定代表人身份证明书原件、法人授权委托证明书原件（法定代表人</w:t>
            </w:r>
            <w:r>
              <w:rPr>
                <w:rFonts w:hint="eastAsia"/>
                <w:sz w:val="24"/>
                <w:szCs w:val="24"/>
              </w:rPr>
              <w:t>出席开标会的，则无需提供）和电子保函打印盖章件或投标保证金银行保函原件或投标保证金保证保险保函原件。投标人未能按要求派员并持相关资料准时出席开标会的，其投标文件招标人将作无效投标处理，并视该投标人已默认开标结果。投标人采用现金转账方式递交投标保证金的，须完成投标登记后将投标保证金与本项目进行绑定，绑定成功后才能被认定为完成缴交投标保证金；到账情况以开标时广东省公共资源交易中心工程建设项目招投标中心数据库查询的信息为准。若投标人未能在投标截止时间前完成投标保证金绑定，导致投标保证金未能在广东省公共资源交易中心</w:t>
            </w:r>
            <w:r>
              <w:rPr>
                <w:rFonts w:hint="eastAsia"/>
                <w:sz w:val="24"/>
                <w:szCs w:val="24"/>
              </w:rPr>
              <w:t>工程建设项目招投标中心数据库显示的，视为投标保证金无效。具体操作详见广东省公共资源交易中心工程建设项目招投标中心操作指引。</w:t>
            </w:r>
          </w:p>
          <w:p w:rsidR="00B5469A" w:rsidRDefault="00DB2439">
            <w:pPr>
              <w:spacing w:line="360" w:lineRule="auto"/>
              <w:rPr>
                <w:sz w:val="24"/>
                <w:szCs w:val="24"/>
              </w:rPr>
            </w:pPr>
            <w:r>
              <w:rPr>
                <w:rFonts w:hint="eastAsia"/>
                <w:sz w:val="24"/>
                <w:szCs w:val="24"/>
              </w:rPr>
              <w:t>7.</w:t>
            </w:r>
            <w:r>
              <w:rPr>
                <w:rFonts w:hint="eastAsia"/>
                <w:sz w:val="24"/>
                <w:szCs w:val="24"/>
              </w:rPr>
              <w:t>投标人须在投标登记截止时间前在广东省公共资源交易中心工程建设项目招投标中心办理企业信息登记，企业信息登记的办理详见广东省公共资源交易中心工程建设项目招投标中心交易平台网站操作指引。</w:t>
            </w:r>
          </w:p>
          <w:p w:rsidR="00B5469A" w:rsidRDefault="00DB2439">
            <w:pPr>
              <w:spacing w:line="360" w:lineRule="auto"/>
              <w:rPr>
                <w:sz w:val="24"/>
                <w:szCs w:val="24"/>
              </w:rPr>
            </w:pPr>
            <w:r>
              <w:rPr>
                <w:rFonts w:hint="eastAsia"/>
                <w:sz w:val="24"/>
                <w:szCs w:val="24"/>
              </w:rPr>
              <w:t>8.</w:t>
            </w:r>
            <w:r>
              <w:rPr>
                <w:rFonts w:hint="eastAsia"/>
                <w:sz w:val="24"/>
                <w:szCs w:val="24"/>
              </w:rPr>
              <w:t>逾期送达的或者未送达指定地点的投标文件，招标人不予受理。</w:t>
            </w:r>
          </w:p>
          <w:p w:rsidR="00B5469A" w:rsidRDefault="00DB2439">
            <w:pPr>
              <w:spacing w:line="360" w:lineRule="auto"/>
              <w:rPr>
                <w:sz w:val="24"/>
                <w:szCs w:val="24"/>
              </w:rPr>
            </w:pPr>
            <w:r>
              <w:rPr>
                <w:rFonts w:hint="eastAsia"/>
                <w:sz w:val="24"/>
                <w:szCs w:val="24"/>
              </w:rPr>
              <w:t>9.</w:t>
            </w:r>
            <w:r>
              <w:rPr>
                <w:rFonts w:hint="eastAsia"/>
                <w:sz w:val="24"/>
                <w:szCs w:val="24"/>
              </w:rPr>
              <w:t>交易服务费：中标人需向广东省公共资源交易中心工程建设项目招投标中心支付交易服务费。交易服务费以交易中心出具的收款通知为准。</w:t>
            </w:r>
          </w:p>
          <w:p w:rsidR="00B5469A" w:rsidRDefault="00DB2439">
            <w:pPr>
              <w:spacing w:line="360" w:lineRule="auto"/>
              <w:rPr>
                <w:sz w:val="24"/>
                <w:szCs w:val="24"/>
              </w:rPr>
            </w:pPr>
            <w:r>
              <w:rPr>
                <w:rFonts w:hint="eastAsia"/>
                <w:sz w:val="24"/>
                <w:szCs w:val="24"/>
              </w:rPr>
              <w:t>10.</w:t>
            </w:r>
            <w:r>
              <w:rPr>
                <w:rFonts w:hint="eastAsia"/>
                <w:sz w:val="24"/>
                <w:szCs w:val="24"/>
              </w:rPr>
              <w:t>招标代</w:t>
            </w:r>
            <w:r>
              <w:rPr>
                <w:rFonts w:hint="eastAsia"/>
                <w:sz w:val="24"/>
                <w:szCs w:val="24"/>
              </w:rPr>
              <w:t>理服务费：本项目招标代理服务费、评审费、招标过程中所产生的一切费用按本项目《建设工程招标委托代理合同》执行。</w:t>
            </w:r>
          </w:p>
          <w:p w:rsidR="00B5469A" w:rsidRDefault="00B5469A">
            <w:pPr>
              <w:wordWrap w:val="0"/>
              <w:ind w:firstLineChars="200" w:firstLine="480"/>
              <w:jc w:val="left"/>
              <w:rPr>
                <w:rFonts w:ascii="宋体" w:hAnsi="宋体" w:cs="宋体"/>
                <w:sz w:val="24"/>
                <w:szCs w:val="24"/>
              </w:rPr>
            </w:pPr>
          </w:p>
        </w:tc>
      </w:tr>
    </w:tbl>
    <w:p w:rsidR="00B5469A" w:rsidRDefault="00B5469A">
      <w:pPr>
        <w:pStyle w:val="a0"/>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B5469A" w:rsidRDefault="00B5469A">
      <w:pPr>
        <w:spacing w:line="360" w:lineRule="auto"/>
        <w:ind w:firstLineChars="200" w:firstLine="480"/>
        <w:rPr>
          <w:rFonts w:ascii="宋体" w:hAnsi="宋体"/>
          <w:sz w:val="24"/>
        </w:rPr>
      </w:pPr>
    </w:p>
    <w:p w:rsidR="00B5469A" w:rsidRDefault="00DB2439">
      <w:pPr>
        <w:jc w:val="center"/>
        <w:rPr>
          <w:rFonts w:ascii="宋体" w:hAnsi="宋体"/>
          <w:sz w:val="28"/>
          <w:szCs w:val="28"/>
        </w:rPr>
      </w:pPr>
      <w:r>
        <w:rPr>
          <w:rFonts w:ascii="宋体" w:hAnsi="宋体" w:hint="eastAsia"/>
          <w:sz w:val="28"/>
          <w:szCs w:val="28"/>
        </w:rPr>
        <w:br w:type="page"/>
      </w:r>
      <w:r>
        <w:rPr>
          <w:rFonts w:ascii="宋体" w:hAnsi="宋体" w:hint="eastAsia"/>
          <w:sz w:val="28"/>
          <w:szCs w:val="28"/>
          <w:u w:val="single"/>
        </w:rPr>
        <w:lastRenderedPageBreak/>
        <w:t>（项目名称）</w:t>
      </w:r>
      <w:r>
        <w:rPr>
          <w:rFonts w:ascii="宋体" w:hAnsi="宋体" w:hint="eastAsia"/>
          <w:sz w:val="28"/>
          <w:szCs w:val="28"/>
          <w:u w:val="single"/>
        </w:rPr>
        <w:t xml:space="preserve">     </w:t>
      </w:r>
      <w:r>
        <w:rPr>
          <w:rFonts w:ascii="宋体" w:hAnsi="宋体" w:hint="eastAsia"/>
          <w:sz w:val="28"/>
          <w:szCs w:val="28"/>
        </w:rPr>
        <w:t>拒绝投标单位名单（部分）</w:t>
      </w:r>
    </w:p>
    <w:tbl>
      <w:tblPr>
        <w:tblW w:w="95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3855"/>
        <w:gridCol w:w="2055"/>
        <w:gridCol w:w="1500"/>
        <w:gridCol w:w="1283"/>
      </w:tblGrid>
      <w:tr w:rsidR="00B5469A">
        <w:trPr>
          <w:trHeight w:val="567"/>
        </w:trPr>
        <w:tc>
          <w:tcPr>
            <w:tcW w:w="855" w:type="dxa"/>
            <w:vMerge w:val="restart"/>
            <w:tcBorders>
              <w:top w:val="single" w:sz="4" w:space="0" w:color="auto"/>
              <w:left w:val="single" w:sz="4" w:space="0" w:color="auto"/>
              <w:bottom w:val="single" w:sz="4" w:space="0" w:color="auto"/>
              <w:right w:val="single" w:sz="4" w:space="0" w:color="auto"/>
            </w:tcBorders>
            <w:noWrap/>
            <w:vAlign w:val="center"/>
          </w:tcPr>
          <w:p w:rsidR="00B5469A" w:rsidRDefault="00DB2439">
            <w:pPr>
              <w:jc w:val="center"/>
              <w:rPr>
                <w:rFonts w:ascii="宋体" w:hAnsi="宋体"/>
                <w:sz w:val="24"/>
                <w:szCs w:val="24"/>
              </w:rPr>
            </w:pPr>
            <w:r>
              <w:rPr>
                <w:rFonts w:ascii="宋体" w:hAnsi="宋体" w:hint="eastAsia"/>
                <w:sz w:val="24"/>
                <w:szCs w:val="24"/>
              </w:rPr>
              <w:t>序号</w:t>
            </w:r>
          </w:p>
        </w:tc>
        <w:tc>
          <w:tcPr>
            <w:tcW w:w="3855" w:type="dxa"/>
            <w:vMerge w:val="restart"/>
            <w:tcBorders>
              <w:top w:val="single" w:sz="4" w:space="0" w:color="auto"/>
              <w:left w:val="nil"/>
              <w:bottom w:val="single" w:sz="4" w:space="0" w:color="auto"/>
              <w:right w:val="single" w:sz="4" w:space="0" w:color="auto"/>
            </w:tcBorders>
            <w:noWrap/>
            <w:vAlign w:val="center"/>
          </w:tcPr>
          <w:p w:rsidR="00B5469A" w:rsidRDefault="00DB2439">
            <w:pPr>
              <w:jc w:val="center"/>
              <w:rPr>
                <w:rFonts w:ascii="宋体" w:hAnsi="宋体"/>
                <w:sz w:val="24"/>
                <w:szCs w:val="24"/>
              </w:rPr>
            </w:pPr>
            <w:r>
              <w:rPr>
                <w:rFonts w:ascii="宋体" w:hAnsi="宋体" w:hint="eastAsia"/>
                <w:sz w:val="24"/>
                <w:szCs w:val="24"/>
              </w:rPr>
              <w:t>单位</w:t>
            </w:r>
          </w:p>
        </w:tc>
        <w:tc>
          <w:tcPr>
            <w:tcW w:w="3555" w:type="dxa"/>
            <w:gridSpan w:val="2"/>
            <w:tcBorders>
              <w:top w:val="single" w:sz="4" w:space="0" w:color="auto"/>
              <w:left w:val="nil"/>
              <w:bottom w:val="single" w:sz="4" w:space="0" w:color="auto"/>
              <w:right w:val="single" w:sz="4" w:space="0" w:color="auto"/>
            </w:tcBorders>
            <w:noWrap/>
            <w:vAlign w:val="center"/>
          </w:tcPr>
          <w:p w:rsidR="00B5469A" w:rsidRDefault="00DB2439">
            <w:pPr>
              <w:jc w:val="center"/>
              <w:rPr>
                <w:rFonts w:ascii="宋体" w:hAnsi="宋体"/>
                <w:sz w:val="24"/>
                <w:szCs w:val="24"/>
              </w:rPr>
            </w:pPr>
            <w:r>
              <w:rPr>
                <w:rFonts w:ascii="宋体" w:hAnsi="宋体" w:hint="eastAsia"/>
                <w:sz w:val="24"/>
                <w:szCs w:val="24"/>
              </w:rPr>
              <w:t>拒绝投标期</w:t>
            </w:r>
          </w:p>
        </w:tc>
        <w:tc>
          <w:tcPr>
            <w:tcW w:w="1283" w:type="dxa"/>
            <w:vMerge w:val="restart"/>
            <w:tcBorders>
              <w:top w:val="single" w:sz="4" w:space="0" w:color="auto"/>
              <w:left w:val="nil"/>
              <w:right w:val="single" w:sz="4" w:space="0" w:color="auto"/>
            </w:tcBorders>
            <w:noWrap/>
            <w:vAlign w:val="center"/>
          </w:tcPr>
          <w:p w:rsidR="00B5469A" w:rsidRDefault="00DB2439">
            <w:pPr>
              <w:jc w:val="center"/>
              <w:rPr>
                <w:rFonts w:ascii="宋体" w:hAnsi="宋体"/>
                <w:sz w:val="24"/>
                <w:szCs w:val="24"/>
              </w:rPr>
            </w:pPr>
            <w:r>
              <w:rPr>
                <w:rFonts w:ascii="宋体" w:hAnsi="宋体" w:hint="eastAsia"/>
                <w:sz w:val="24"/>
                <w:szCs w:val="24"/>
              </w:rPr>
              <w:t>备注</w:t>
            </w:r>
          </w:p>
        </w:tc>
      </w:tr>
      <w:tr w:rsidR="00B5469A">
        <w:trPr>
          <w:trHeight w:val="567"/>
        </w:trPr>
        <w:tc>
          <w:tcPr>
            <w:tcW w:w="855" w:type="dxa"/>
            <w:vMerge/>
            <w:tcBorders>
              <w:top w:val="single" w:sz="4" w:space="0" w:color="auto"/>
              <w:left w:val="single" w:sz="4" w:space="0" w:color="auto"/>
              <w:bottom w:val="single" w:sz="4" w:space="0" w:color="auto"/>
              <w:right w:val="single" w:sz="4" w:space="0" w:color="auto"/>
            </w:tcBorders>
            <w:noWrap/>
            <w:vAlign w:val="center"/>
          </w:tcPr>
          <w:p w:rsidR="00B5469A" w:rsidRDefault="00B5469A">
            <w:pPr>
              <w:widowControl/>
              <w:jc w:val="left"/>
              <w:rPr>
                <w:rFonts w:ascii="宋体" w:hAnsi="宋体"/>
                <w:sz w:val="28"/>
                <w:szCs w:val="28"/>
              </w:rPr>
            </w:pPr>
          </w:p>
        </w:tc>
        <w:tc>
          <w:tcPr>
            <w:tcW w:w="3855" w:type="dxa"/>
            <w:vMerge/>
            <w:tcBorders>
              <w:top w:val="single" w:sz="4" w:space="0" w:color="auto"/>
              <w:left w:val="nil"/>
              <w:bottom w:val="single" w:sz="4" w:space="0" w:color="auto"/>
              <w:right w:val="single" w:sz="4" w:space="0" w:color="auto"/>
            </w:tcBorders>
            <w:noWrap/>
            <w:vAlign w:val="center"/>
          </w:tcPr>
          <w:p w:rsidR="00B5469A" w:rsidRDefault="00B5469A">
            <w:pPr>
              <w:widowControl/>
              <w:jc w:val="left"/>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起始日期</w:t>
            </w:r>
          </w:p>
        </w:tc>
        <w:tc>
          <w:tcPr>
            <w:tcW w:w="1500" w:type="dxa"/>
            <w:tcBorders>
              <w:top w:val="single" w:sz="4" w:space="0" w:color="auto"/>
              <w:left w:val="nil"/>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截止日期</w:t>
            </w:r>
          </w:p>
        </w:tc>
        <w:tc>
          <w:tcPr>
            <w:tcW w:w="1283" w:type="dxa"/>
            <w:vMerge/>
            <w:tcBorders>
              <w:left w:val="nil"/>
              <w:bottom w:val="single" w:sz="4" w:space="0" w:color="auto"/>
              <w:right w:val="single" w:sz="4" w:space="0" w:color="auto"/>
            </w:tcBorders>
            <w:noWrap/>
          </w:tcPr>
          <w:p w:rsidR="00B5469A" w:rsidRDefault="00B5469A">
            <w:pPr>
              <w:jc w:val="cente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1</w:t>
            </w:r>
          </w:p>
        </w:tc>
        <w:tc>
          <w:tcPr>
            <w:tcW w:w="3855"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2</w:t>
            </w:r>
          </w:p>
        </w:tc>
        <w:tc>
          <w:tcPr>
            <w:tcW w:w="3855"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vAlign w:val="center"/>
          </w:tcPr>
          <w:p w:rsidR="00B5469A" w:rsidRDefault="00B5469A">
            <w:pPr>
              <w:jc w:val="cente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3</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4</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5</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6</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7</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8</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9</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10</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11</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12</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13</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14</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r w:rsidR="00B5469A">
        <w:trPr>
          <w:trHeight w:val="567"/>
        </w:trPr>
        <w:tc>
          <w:tcPr>
            <w:tcW w:w="855" w:type="dxa"/>
            <w:tcBorders>
              <w:top w:val="single" w:sz="4" w:space="0" w:color="auto"/>
              <w:left w:val="single" w:sz="4" w:space="0" w:color="auto"/>
              <w:bottom w:val="single" w:sz="4" w:space="0" w:color="auto"/>
              <w:right w:val="single" w:sz="4" w:space="0" w:color="auto"/>
            </w:tcBorders>
            <w:noWrap/>
          </w:tcPr>
          <w:p w:rsidR="00B5469A" w:rsidRDefault="00DB2439">
            <w:pPr>
              <w:jc w:val="center"/>
              <w:rPr>
                <w:rFonts w:ascii="宋体" w:hAnsi="宋体"/>
                <w:sz w:val="28"/>
                <w:szCs w:val="28"/>
              </w:rPr>
            </w:pPr>
            <w:r>
              <w:rPr>
                <w:rFonts w:ascii="宋体" w:hAnsi="宋体" w:hint="eastAsia"/>
                <w:sz w:val="28"/>
                <w:szCs w:val="28"/>
              </w:rPr>
              <w:t>15</w:t>
            </w:r>
          </w:p>
        </w:tc>
        <w:tc>
          <w:tcPr>
            <w:tcW w:w="38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2055"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500"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c>
          <w:tcPr>
            <w:tcW w:w="1283" w:type="dxa"/>
            <w:tcBorders>
              <w:top w:val="single" w:sz="4" w:space="0" w:color="auto"/>
              <w:left w:val="nil"/>
              <w:bottom w:val="single" w:sz="4" w:space="0" w:color="auto"/>
              <w:right w:val="single" w:sz="4" w:space="0" w:color="auto"/>
            </w:tcBorders>
            <w:noWrap/>
          </w:tcPr>
          <w:p w:rsidR="00B5469A" w:rsidRDefault="00B5469A">
            <w:pPr>
              <w:rPr>
                <w:rFonts w:ascii="宋体" w:hAnsi="宋体"/>
                <w:sz w:val="28"/>
                <w:szCs w:val="28"/>
              </w:rPr>
            </w:pPr>
          </w:p>
        </w:tc>
      </w:tr>
    </w:tbl>
    <w:p w:rsidR="00B5469A" w:rsidRDefault="00DB2439">
      <w:pPr>
        <w:adjustRightInd w:val="0"/>
        <w:snapToGrid w:val="0"/>
        <w:ind w:left="1120" w:hangingChars="400" w:hanging="1120"/>
        <w:rPr>
          <w:rFonts w:ascii="宋体" w:hAnsi="宋体"/>
          <w:sz w:val="28"/>
          <w:szCs w:val="28"/>
          <w:u w:val="single"/>
        </w:rPr>
      </w:pPr>
      <w:r>
        <w:rPr>
          <w:rFonts w:ascii="宋体" w:hAnsi="宋体" w:hint="eastAsia"/>
          <w:sz w:val="28"/>
          <w:szCs w:val="28"/>
        </w:rPr>
        <w:t>说明：</w:t>
      </w:r>
      <w:r>
        <w:rPr>
          <w:rFonts w:ascii="宋体" w:hAnsi="宋体" w:hint="eastAsia"/>
          <w:sz w:val="28"/>
          <w:szCs w:val="28"/>
        </w:rPr>
        <w:t>1.</w:t>
      </w:r>
      <w:r>
        <w:rPr>
          <w:rFonts w:ascii="宋体" w:hAnsi="宋体" w:hint="eastAsia"/>
          <w:sz w:val="28"/>
          <w:szCs w:val="28"/>
        </w:rPr>
        <w:t>在拒绝投标期内，拒绝上述单位参与</w:t>
      </w:r>
      <w:r>
        <w:rPr>
          <w:rFonts w:ascii="宋体" w:hAnsi="宋体" w:hint="eastAsia"/>
          <w:sz w:val="28"/>
          <w:szCs w:val="28"/>
          <w:u w:val="single"/>
        </w:rPr>
        <w:t>（项目名称）</w:t>
      </w:r>
      <w:r>
        <w:rPr>
          <w:rFonts w:ascii="宋体" w:hAnsi="宋体" w:hint="eastAsia"/>
          <w:sz w:val="28"/>
          <w:szCs w:val="28"/>
        </w:rPr>
        <w:t>的投标。</w:t>
      </w:r>
    </w:p>
    <w:p w:rsidR="00B5469A" w:rsidRDefault="00DB2439">
      <w:pPr>
        <w:adjustRightInd w:val="0"/>
        <w:snapToGrid w:val="0"/>
        <w:ind w:leftChars="400" w:left="1260" w:hangingChars="150" w:hanging="420"/>
        <w:rPr>
          <w:rFonts w:ascii="宋体" w:hAnsi="宋体"/>
          <w:sz w:val="28"/>
          <w:szCs w:val="28"/>
          <w:u w:val="single"/>
        </w:rPr>
      </w:pPr>
      <w:r>
        <w:rPr>
          <w:rFonts w:ascii="宋体" w:hAnsi="宋体" w:hint="eastAsia"/>
          <w:sz w:val="28"/>
          <w:szCs w:val="28"/>
        </w:rPr>
        <w:t>2.</w:t>
      </w:r>
      <w:r>
        <w:rPr>
          <w:rFonts w:ascii="宋体" w:hAnsi="宋体" w:hint="eastAsia"/>
          <w:sz w:val="28"/>
          <w:szCs w:val="28"/>
        </w:rPr>
        <w:t>若上述单位及拒绝期限发生变化的，则以最新书面文件为准。</w:t>
      </w:r>
    </w:p>
    <w:p w:rsidR="00B5469A" w:rsidRDefault="00DB2439">
      <w:pPr>
        <w:spacing w:line="360" w:lineRule="auto"/>
        <w:ind w:firstLineChars="300" w:firstLine="840"/>
        <w:jc w:val="left"/>
        <w:rPr>
          <w:b/>
          <w:spacing w:val="6"/>
          <w:sz w:val="44"/>
        </w:rPr>
      </w:pPr>
      <w:r>
        <w:rPr>
          <w:rFonts w:hAnsi="宋体" w:hint="eastAsia"/>
          <w:bCs/>
          <w:sz w:val="28"/>
          <w:szCs w:val="28"/>
        </w:rPr>
        <w:t>3.</w:t>
      </w:r>
      <w:r>
        <w:rPr>
          <w:rFonts w:hAnsi="宋体" w:hint="eastAsia"/>
          <w:bCs/>
          <w:sz w:val="28"/>
          <w:szCs w:val="28"/>
        </w:rPr>
        <w:t>上述单位名单未含被人民法院列为失信被执行人企业。</w:t>
      </w:r>
    </w:p>
    <w:p w:rsidR="00B5469A" w:rsidRDefault="00B5469A">
      <w:pPr>
        <w:spacing w:line="360" w:lineRule="auto"/>
        <w:ind w:leftChars="342" w:left="958" w:hangingChars="100" w:hanging="240"/>
        <w:jc w:val="left"/>
        <w:rPr>
          <w:rFonts w:hAnsi="宋体"/>
          <w:bCs/>
          <w:sz w:val="24"/>
          <w:szCs w:val="24"/>
        </w:rPr>
      </w:pPr>
    </w:p>
    <w:p w:rsidR="00B5469A" w:rsidRDefault="00B5469A">
      <w:pPr>
        <w:spacing w:line="360" w:lineRule="auto"/>
        <w:ind w:firstLineChars="200" w:firstLine="480"/>
        <w:jc w:val="left"/>
        <w:rPr>
          <w:rFonts w:hAnsi="宋体"/>
          <w:bCs/>
          <w:sz w:val="24"/>
          <w:szCs w:val="24"/>
        </w:rPr>
      </w:pPr>
    </w:p>
    <w:p w:rsidR="00B5469A" w:rsidRDefault="00B5469A">
      <w:pPr>
        <w:pStyle w:val="aa"/>
        <w:tabs>
          <w:tab w:val="left" w:pos="6300"/>
        </w:tabs>
        <w:spacing w:line="460" w:lineRule="exact"/>
        <w:ind w:firstLineChars="2175" w:firstLine="20081"/>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DB2439">
      <w:pPr>
        <w:jc w:val="center"/>
        <w:outlineLvl w:val="0"/>
        <w:rPr>
          <w:rFonts w:ascii="宋体" w:hAnsi="宋体"/>
          <w:b/>
          <w:spacing w:val="40"/>
          <w:sz w:val="84"/>
          <w:szCs w:val="84"/>
        </w:rPr>
      </w:pPr>
      <w:bookmarkStart w:id="21" w:name="_Toc1709"/>
      <w:r>
        <w:rPr>
          <w:rFonts w:ascii="宋体" w:hAnsi="宋体" w:hint="eastAsia"/>
          <w:b/>
          <w:spacing w:val="40"/>
          <w:sz w:val="84"/>
          <w:szCs w:val="84"/>
        </w:rPr>
        <w:t>第二章</w:t>
      </w:r>
      <w:bookmarkEnd w:id="21"/>
      <w:r>
        <w:rPr>
          <w:rFonts w:ascii="宋体" w:hAnsi="宋体" w:hint="eastAsia"/>
          <w:b/>
          <w:spacing w:val="40"/>
          <w:sz w:val="84"/>
          <w:szCs w:val="84"/>
        </w:rPr>
        <w:t xml:space="preserve"> </w:t>
      </w:r>
    </w:p>
    <w:p w:rsidR="00B5469A" w:rsidRDefault="00DB2439">
      <w:pPr>
        <w:jc w:val="center"/>
        <w:outlineLvl w:val="0"/>
        <w:rPr>
          <w:rFonts w:ascii="宋体" w:hAnsi="宋体"/>
          <w:b/>
          <w:spacing w:val="40"/>
          <w:sz w:val="84"/>
          <w:szCs w:val="84"/>
        </w:rPr>
      </w:pPr>
      <w:bookmarkStart w:id="22" w:name="_Toc14506"/>
      <w:r>
        <w:rPr>
          <w:rFonts w:ascii="宋体" w:hAnsi="宋体" w:hint="eastAsia"/>
          <w:b/>
          <w:spacing w:val="40"/>
          <w:sz w:val="84"/>
          <w:szCs w:val="84"/>
        </w:rPr>
        <w:t>投标人须知</w:t>
      </w:r>
      <w:bookmarkEnd w:id="22"/>
    </w:p>
    <w:p w:rsidR="00B5469A" w:rsidRDefault="00B5469A">
      <w:pPr>
        <w:jc w:val="center"/>
        <w:rPr>
          <w:b/>
          <w:spacing w:val="10"/>
          <w:sz w:val="72"/>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pStyle w:val="af4"/>
        <w:ind w:firstLine="720"/>
      </w:pPr>
    </w:p>
    <w:p w:rsidR="00B5469A" w:rsidRDefault="00B5469A">
      <w:pPr>
        <w:pStyle w:val="af4"/>
        <w:ind w:firstLine="720"/>
      </w:pPr>
    </w:p>
    <w:p w:rsidR="00B5469A" w:rsidRDefault="00B5469A">
      <w:pPr>
        <w:jc w:val="center"/>
        <w:rPr>
          <w:b/>
          <w:spacing w:val="6"/>
          <w:sz w:val="44"/>
        </w:rPr>
      </w:pPr>
    </w:p>
    <w:p w:rsidR="00B5469A" w:rsidRDefault="00B5469A">
      <w:pPr>
        <w:jc w:val="center"/>
        <w:rPr>
          <w:b/>
          <w:spacing w:val="6"/>
          <w:sz w:val="44"/>
        </w:rPr>
      </w:pPr>
    </w:p>
    <w:p w:rsidR="00B5469A" w:rsidRDefault="00B5469A">
      <w:pPr>
        <w:autoSpaceDE w:val="0"/>
        <w:autoSpaceDN w:val="0"/>
        <w:adjustRightInd w:val="0"/>
        <w:spacing w:line="420" w:lineRule="exact"/>
        <w:jc w:val="center"/>
        <w:outlineLvl w:val="1"/>
        <w:rPr>
          <w:rFonts w:ascii="宋体" w:hAnsi="宋体" w:cs="黑体"/>
          <w:b/>
          <w:kern w:val="0"/>
          <w:sz w:val="30"/>
          <w:szCs w:val="30"/>
        </w:rPr>
      </w:pPr>
    </w:p>
    <w:p w:rsidR="00B5469A" w:rsidRDefault="00DB2439">
      <w:pPr>
        <w:autoSpaceDE w:val="0"/>
        <w:autoSpaceDN w:val="0"/>
        <w:adjustRightInd w:val="0"/>
        <w:spacing w:line="420" w:lineRule="exact"/>
        <w:jc w:val="center"/>
        <w:outlineLvl w:val="1"/>
        <w:rPr>
          <w:rFonts w:ascii="宋体" w:hAnsi="宋体" w:cs="黑体"/>
          <w:b/>
          <w:kern w:val="0"/>
          <w:sz w:val="30"/>
          <w:szCs w:val="30"/>
        </w:rPr>
      </w:pPr>
      <w:r>
        <w:rPr>
          <w:rFonts w:ascii="宋体" w:hAnsi="宋体" w:cs="黑体" w:hint="eastAsia"/>
          <w:b/>
          <w:kern w:val="0"/>
          <w:sz w:val="30"/>
          <w:szCs w:val="30"/>
        </w:rPr>
        <w:lastRenderedPageBreak/>
        <w:t>第一节投标人须知前附表</w:t>
      </w:r>
    </w:p>
    <w:p w:rsidR="00B5469A" w:rsidRDefault="00B5469A">
      <w:pPr>
        <w:pStyle w:val="af4"/>
        <w:spacing w:after="0" w:line="140" w:lineRule="exact"/>
        <w:ind w:firstLineChars="200" w:firstLine="480"/>
        <w:rPr>
          <w:sz w:val="24"/>
        </w:rPr>
      </w:pP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8"/>
        <w:gridCol w:w="1484"/>
        <w:gridCol w:w="6652"/>
      </w:tblGrid>
      <w:tr w:rsidR="00B5469A">
        <w:trPr>
          <w:trHeight w:hRule="exact" w:val="599"/>
          <w:tblHeader/>
        </w:trPr>
        <w:tc>
          <w:tcPr>
            <w:tcW w:w="1078" w:type="dxa"/>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条款</w:t>
            </w:r>
          </w:p>
        </w:tc>
        <w:tc>
          <w:tcPr>
            <w:tcW w:w="1484" w:type="dxa"/>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条款名称</w:t>
            </w:r>
          </w:p>
        </w:tc>
        <w:tc>
          <w:tcPr>
            <w:tcW w:w="6652" w:type="dxa"/>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编列内容</w:t>
            </w:r>
          </w:p>
        </w:tc>
      </w:tr>
      <w:tr w:rsidR="00B5469A">
        <w:trPr>
          <w:trHeight w:hRule="exact" w:val="1548"/>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1.1.2</w:t>
            </w:r>
          </w:p>
        </w:tc>
        <w:tc>
          <w:tcPr>
            <w:tcW w:w="1484" w:type="dxa"/>
            <w:vAlign w:val="center"/>
          </w:tcPr>
          <w:p w:rsidR="00B5469A" w:rsidRDefault="00DB2439">
            <w:pPr>
              <w:tabs>
                <w:tab w:val="left" w:pos="-3"/>
              </w:tabs>
              <w:spacing w:line="340" w:lineRule="exact"/>
              <w:ind w:rightChars="-51" w:right="-107"/>
              <w:jc w:val="center"/>
              <w:rPr>
                <w:rFonts w:ascii="宋体" w:hAnsi="宋体"/>
                <w:bCs/>
                <w:sz w:val="24"/>
                <w:szCs w:val="24"/>
              </w:rPr>
            </w:pPr>
            <w:r>
              <w:rPr>
                <w:rFonts w:ascii="宋体" w:hAnsi="宋体" w:cs="宋体" w:hint="eastAsia"/>
                <w:bCs/>
                <w:sz w:val="24"/>
                <w:szCs w:val="24"/>
              </w:rPr>
              <w:t>招</w:t>
            </w:r>
            <w:r>
              <w:rPr>
                <w:rFonts w:ascii="宋体" w:hAnsi="宋体" w:cs="宋体" w:hint="eastAsia"/>
                <w:bCs/>
                <w:sz w:val="24"/>
                <w:szCs w:val="24"/>
              </w:rPr>
              <w:t xml:space="preserve"> </w:t>
            </w:r>
            <w:r>
              <w:rPr>
                <w:rFonts w:ascii="宋体" w:hAnsi="宋体" w:cs="宋体" w:hint="eastAsia"/>
                <w:bCs/>
                <w:sz w:val="24"/>
                <w:szCs w:val="24"/>
              </w:rPr>
              <w:t>标</w:t>
            </w:r>
            <w:r>
              <w:rPr>
                <w:rFonts w:ascii="宋体" w:hAnsi="宋体" w:cs="宋体" w:hint="eastAsia"/>
                <w:bCs/>
                <w:sz w:val="24"/>
                <w:szCs w:val="24"/>
              </w:rPr>
              <w:t xml:space="preserve"> </w:t>
            </w:r>
            <w:r>
              <w:rPr>
                <w:rFonts w:ascii="宋体" w:hAnsi="宋体" w:cs="宋体" w:hint="eastAsia"/>
                <w:bCs/>
                <w:sz w:val="24"/>
                <w:szCs w:val="24"/>
              </w:rPr>
              <w:t>人</w:t>
            </w:r>
          </w:p>
        </w:tc>
        <w:tc>
          <w:tcPr>
            <w:tcW w:w="6652" w:type="dxa"/>
            <w:vAlign w:val="center"/>
          </w:tcPr>
          <w:p w:rsidR="00B5469A" w:rsidRDefault="00DB2439">
            <w:pPr>
              <w:tabs>
                <w:tab w:val="left" w:pos="540"/>
              </w:tabs>
              <w:spacing w:line="380" w:lineRule="exact"/>
              <w:rPr>
                <w:rFonts w:ascii="宋体" w:hAnsi="宋体" w:cs="宋体"/>
                <w:bCs/>
                <w:spacing w:val="10"/>
                <w:sz w:val="24"/>
                <w:szCs w:val="24"/>
              </w:rPr>
            </w:pPr>
            <w:r>
              <w:rPr>
                <w:rFonts w:ascii="宋体" w:hAnsi="宋体" w:cs="宋体" w:hint="eastAsia"/>
                <w:bCs/>
                <w:spacing w:val="10"/>
                <w:sz w:val="24"/>
                <w:szCs w:val="24"/>
              </w:rPr>
              <w:t>招标人：茂名市电白区住房和城乡建设局</w:t>
            </w:r>
            <w:r>
              <w:rPr>
                <w:rFonts w:ascii="宋体" w:hAnsi="宋体" w:cs="宋体" w:hint="eastAsia"/>
                <w:bCs/>
                <w:spacing w:val="10"/>
                <w:sz w:val="24"/>
                <w:szCs w:val="24"/>
              </w:rPr>
              <w:t xml:space="preserve"> </w:t>
            </w:r>
          </w:p>
          <w:p w:rsidR="00B5469A" w:rsidRDefault="00DB2439">
            <w:pPr>
              <w:tabs>
                <w:tab w:val="left" w:pos="540"/>
              </w:tabs>
              <w:spacing w:line="380" w:lineRule="exact"/>
              <w:rPr>
                <w:rFonts w:ascii="宋体" w:hAnsi="宋体" w:cs="宋体"/>
                <w:bCs/>
                <w:spacing w:val="10"/>
                <w:sz w:val="24"/>
                <w:szCs w:val="24"/>
              </w:rPr>
            </w:pPr>
            <w:r>
              <w:rPr>
                <w:rFonts w:ascii="宋体" w:hAnsi="宋体" w:cs="宋体" w:hint="eastAsia"/>
                <w:bCs/>
                <w:spacing w:val="10"/>
                <w:sz w:val="24"/>
                <w:szCs w:val="24"/>
              </w:rPr>
              <w:t>地</w:t>
            </w:r>
            <w:r>
              <w:rPr>
                <w:rFonts w:ascii="宋体" w:hAnsi="宋体" w:cs="宋体" w:hint="eastAsia"/>
                <w:bCs/>
                <w:spacing w:val="10"/>
                <w:sz w:val="24"/>
                <w:szCs w:val="24"/>
              </w:rPr>
              <w:t xml:space="preserve">  </w:t>
            </w:r>
            <w:r>
              <w:rPr>
                <w:rFonts w:ascii="宋体" w:hAnsi="宋体" w:cs="宋体" w:hint="eastAsia"/>
                <w:bCs/>
                <w:spacing w:val="10"/>
                <w:sz w:val="24"/>
                <w:szCs w:val="24"/>
              </w:rPr>
              <w:t>址：广东省茂名市电白区水东镇迎宾大道</w:t>
            </w:r>
            <w:r>
              <w:rPr>
                <w:rFonts w:ascii="宋体" w:hAnsi="宋体" w:cs="宋体" w:hint="eastAsia"/>
                <w:bCs/>
                <w:spacing w:val="10"/>
                <w:sz w:val="24"/>
                <w:szCs w:val="24"/>
              </w:rPr>
              <w:t>359</w:t>
            </w:r>
            <w:r>
              <w:rPr>
                <w:rFonts w:ascii="宋体" w:hAnsi="宋体" w:cs="宋体" w:hint="eastAsia"/>
                <w:bCs/>
                <w:spacing w:val="10"/>
                <w:sz w:val="24"/>
                <w:szCs w:val="24"/>
              </w:rPr>
              <w:t>号</w:t>
            </w:r>
          </w:p>
          <w:p w:rsidR="00B5469A" w:rsidRDefault="00DB2439">
            <w:pPr>
              <w:tabs>
                <w:tab w:val="left" w:pos="540"/>
              </w:tabs>
              <w:spacing w:line="380" w:lineRule="exact"/>
              <w:rPr>
                <w:rFonts w:ascii="宋体" w:hAnsi="宋体"/>
                <w:sz w:val="24"/>
                <w:szCs w:val="24"/>
                <w:u w:val="single"/>
              </w:rPr>
            </w:pPr>
            <w:r>
              <w:rPr>
                <w:rFonts w:ascii="宋体" w:hAnsi="宋体" w:cs="宋体" w:hint="eastAsia"/>
                <w:bCs/>
                <w:spacing w:val="10"/>
                <w:sz w:val="24"/>
                <w:szCs w:val="24"/>
              </w:rPr>
              <w:t>联系人：李先生</w:t>
            </w:r>
            <w:r>
              <w:rPr>
                <w:rFonts w:ascii="宋体" w:hAnsi="宋体" w:cs="宋体" w:hint="eastAsia"/>
                <w:bCs/>
                <w:spacing w:val="10"/>
                <w:sz w:val="24"/>
                <w:szCs w:val="24"/>
              </w:rPr>
              <w:t xml:space="preserve">    </w:t>
            </w:r>
            <w:r>
              <w:rPr>
                <w:rFonts w:ascii="宋体" w:hAnsi="宋体" w:cs="宋体" w:hint="eastAsia"/>
                <w:bCs/>
                <w:spacing w:val="10"/>
                <w:sz w:val="24"/>
                <w:szCs w:val="24"/>
              </w:rPr>
              <w:t>联系电话：</w:t>
            </w:r>
            <w:r>
              <w:rPr>
                <w:rFonts w:ascii="宋体" w:hAnsi="宋体" w:cs="宋体" w:hint="eastAsia"/>
                <w:bCs/>
                <w:spacing w:val="10"/>
                <w:sz w:val="24"/>
                <w:szCs w:val="24"/>
              </w:rPr>
              <w:t>0668-5523025</w:t>
            </w:r>
          </w:p>
        </w:tc>
      </w:tr>
      <w:tr w:rsidR="00B5469A">
        <w:trPr>
          <w:trHeight w:hRule="exact" w:val="1707"/>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1.1.3</w:t>
            </w:r>
          </w:p>
        </w:tc>
        <w:tc>
          <w:tcPr>
            <w:tcW w:w="1484" w:type="dxa"/>
            <w:vAlign w:val="center"/>
          </w:tcPr>
          <w:p w:rsidR="00B5469A" w:rsidRDefault="00DB2439">
            <w:pPr>
              <w:tabs>
                <w:tab w:val="left" w:pos="540"/>
              </w:tabs>
              <w:spacing w:line="340" w:lineRule="exact"/>
              <w:jc w:val="center"/>
              <w:rPr>
                <w:rFonts w:ascii="宋体" w:hAnsi="宋体"/>
                <w:bCs/>
                <w:sz w:val="22"/>
                <w:szCs w:val="22"/>
              </w:rPr>
            </w:pPr>
            <w:r>
              <w:rPr>
                <w:rFonts w:ascii="宋体" w:hAnsi="宋体" w:hint="eastAsia"/>
                <w:bCs/>
                <w:sz w:val="22"/>
                <w:szCs w:val="22"/>
              </w:rPr>
              <w:t>招标代理</w:t>
            </w:r>
          </w:p>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z w:val="22"/>
                <w:szCs w:val="22"/>
              </w:rPr>
              <w:t>机构</w:t>
            </w:r>
          </w:p>
        </w:tc>
        <w:tc>
          <w:tcPr>
            <w:tcW w:w="6652" w:type="dxa"/>
            <w:vAlign w:val="center"/>
          </w:tcPr>
          <w:p w:rsidR="00B5469A" w:rsidRDefault="00DB2439">
            <w:pPr>
              <w:tabs>
                <w:tab w:val="left" w:pos="540"/>
              </w:tabs>
              <w:spacing w:line="400" w:lineRule="exact"/>
              <w:rPr>
                <w:rFonts w:ascii="宋体" w:hAnsi="宋体"/>
                <w:bCs/>
                <w:kern w:val="0"/>
                <w:sz w:val="24"/>
              </w:rPr>
            </w:pPr>
            <w:r>
              <w:rPr>
                <w:rFonts w:ascii="宋体" w:hAnsi="宋体" w:hint="eastAsia"/>
                <w:bCs/>
                <w:spacing w:val="10"/>
                <w:sz w:val="24"/>
                <w:szCs w:val="24"/>
              </w:rPr>
              <w:t>名</w:t>
            </w:r>
            <w:r>
              <w:rPr>
                <w:rFonts w:ascii="宋体" w:hAnsi="宋体" w:hint="eastAsia"/>
                <w:bCs/>
                <w:kern w:val="0"/>
                <w:sz w:val="24"/>
              </w:rPr>
              <w:t>称：国信招标集团股份有限公司</w:t>
            </w:r>
          </w:p>
          <w:p w:rsidR="00B5469A" w:rsidRDefault="00DB2439">
            <w:pPr>
              <w:tabs>
                <w:tab w:val="left" w:pos="540"/>
              </w:tabs>
              <w:spacing w:line="400" w:lineRule="exact"/>
              <w:rPr>
                <w:rFonts w:ascii="宋体" w:hAnsi="宋体"/>
                <w:bCs/>
                <w:kern w:val="0"/>
                <w:sz w:val="24"/>
              </w:rPr>
            </w:pPr>
            <w:r>
              <w:rPr>
                <w:rFonts w:ascii="宋体" w:hAnsi="宋体" w:hint="eastAsia"/>
                <w:bCs/>
                <w:kern w:val="0"/>
                <w:sz w:val="24"/>
              </w:rPr>
              <w:t>地址：</w:t>
            </w:r>
            <w:r>
              <w:rPr>
                <w:rFonts w:ascii="宋体" w:hAnsi="宋体" w:cs="宋体"/>
                <w:sz w:val="24"/>
                <w:szCs w:val="24"/>
              </w:rPr>
              <w:t>广州市越秀区广州大道中</w:t>
            </w:r>
            <w:r>
              <w:rPr>
                <w:rFonts w:ascii="宋体" w:hAnsi="宋体" w:cs="宋体"/>
                <w:sz w:val="24"/>
                <w:szCs w:val="24"/>
              </w:rPr>
              <w:t>289</w:t>
            </w:r>
            <w:r>
              <w:rPr>
                <w:rFonts w:ascii="宋体" w:hAnsi="宋体" w:cs="宋体"/>
                <w:sz w:val="24"/>
                <w:szCs w:val="24"/>
              </w:rPr>
              <w:t>号南方同创汇</w:t>
            </w:r>
            <w:r>
              <w:rPr>
                <w:rFonts w:ascii="宋体" w:hAnsi="宋体" w:cs="宋体"/>
                <w:sz w:val="24"/>
                <w:szCs w:val="24"/>
              </w:rPr>
              <w:t>4</w:t>
            </w:r>
            <w:r>
              <w:rPr>
                <w:rFonts w:ascii="宋体" w:hAnsi="宋体" w:cs="宋体"/>
                <w:sz w:val="24"/>
                <w:szCs w:val="24"/>
              </w:rPr>
              <w:t>号楼</w:t>
            </w:r>
            <w:r>
              <w:rPr>
                <w:rFonts w:ascii="宋体" w:hAnsi="宋体" w:cs="宋体"/>
                <w:sz w:val="24"/>
                <w:szCs w:val="24"/>
              </w:rPr>
              <w:t>705</w:t>
            </w:r>
            <w:r>
              <w:rPr>
                <w:rFonts w:ascii="宋体" w:hAnsi="宋体" w:cs="宋体"/>
                <w:sz w:val="24"/>
                <w:szCs w:val="24"/>
              </w:rPr>
              <w:t>室</w:t>
            </w:r>
          </w:p>
          <w:p w:rsidR="00B5469A" w:rsidRDefault="00DB2439">
            <w:pPr>
              <w:tabs>
                <w:tab w:val="left" w:pos="540"/>
              </w:tabs>
              <w:spacing w:line="400" w:lineRule="exact"/>
              <w:rPr>
                <w:rFonts w:ascii="宋体" w:hAnsi="宋体"/>
                <w:bCs/>
                <w:sz w:val="24"/>
                <w:szCs w:val="24"/>
              </w:rPr>
            </w:pPr>
            <w:r>
              <w:rPr>
                <w:rFonts w:ascii="宋体" w:hAnsi="宋体" w:hint="eastAsia"/>
                <w:bCs/>
                <w:kern w:val="0"/>
                <w:sz w:val="24"/>
              </w:rPr>
              <w:t>联系人：林先生</w:t>
            </w:r>
            <w:r>
              <w:rPr>
                <w:rFonts w:ascii="宋体" w:hAnsi="宋体" w:hint="eastAsia"/>
                <w:bCs/>
                <w:kern w:val="0"/>
                <w:sz w:val="24"/>
              </w:rPr>
              <w:t xml:space="preserve">     </w:t>
            </w:r>
            <w:r>
              <w:rPr>
                <w:rFonts w:ascii="宋体" w:hAnsi="宋体" w:hint="eastAsia"/>
                <w:bCs/>
                <w:kern w:val="0"/>
                <w:sz w:val="24"/>
              </w:rPr>
              <w:t>联系电话：</w:t>
            </w:r>
            <w:r>
              <w:rPr>
                <w:rFonts w:ascii="宋体" w:hAnsi="宋体" w:hint="eastAsia"/>
                <w:bCs/>
                <w:kern w:val="0"/>
                <w:sz w:val="24"/>
              </w:rPr>
              <w:t>020-83180883</w:t>
            </w:r>
          </w:p>
        </w:tc>
      </w:tr>
      <w:tr w:rsidR="00B5469A">
        <w:trPr>
          <w:trHeight w:hRule="exact" w:val="928"/>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1.1.4</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项目名称</w:t>
            </w:r>
          </w:p>
        </w:tc>
        <w:tc>
          <w:tcPr>
            <w:tcW w:w="6652" w:type="dxa"/>
            <w:vAlign w:val="center"/>
          </w:tcPr>
          <w:p w:rsidR="00B5469A" w:rsidRDefault="00DB2439">
            <w:pPr>
              <w:tabs>
                <w:tab w:val="left" w:pos="540"/>
              </w:tabs>
              <w:spacing w:line="380" w:lineRule="exact"/>
              <w:rPr>
                <w:rFonts w:ascii="宋体" w:hAnsi="宋体"/>
                <w:sz w:val="24"/>
                <w:szCs w:val="24"/>
              </w:rPr>
            </w:pPr>
            <w:r>
              <w:rPr>
                <w:rFonts w:ascii="宋体" w:hAnsi="宋体" w:hint="eastAsia"/>
                <w:sz w:val="24"/>
                <w:szCs w:val="24"/>
              </w:rPr>
              <w:t>茂名市电白区建筑业总部基地配套设施建设项目</w:t>
            </w:r>
            <w:r>
              <w:rPr>
                <w:rFonts w:ascii="宋体" w:hAnsi="宋体" w:hint="eastAsia"/>
                <w:sz w:val="24"/>
                <w:szCs w:val="24"/>
              </w:rPr>
              <w:t>(</w:t>
            </w:r>
            <w:r>
              <w:rPr>
                <w:rFonts w:ascii="宋体" w:hAnsi="宋体" w:hint="eastAsia"/>
                <w:sz w:val="24"/>
                <w:szCs w:val="24"/>
              </w:rPr>
              <w:t>一期</w:t>
            </w:r>
            <w:r>
              <w:rPr>
                <w:rFonts w:ascii="宋体" w:hAnsi="宋体" w:hint="eastAsia"/>
                <w:sz w:val="24"/>
                <w:szCs w:val="24"/>
              </w:rPr>
              <w:t>)</w:t>
            </w:r>
            <w:r>
              <w:rPr>
                <w:rFonts w:ascii="宋体" w:hAnsi="宋体" w:hint="eastAsia"/>
                <w:sz w:val="24"/>
                <w:szCs w:val="24"/>
              </w:rPr>
              <w:t>——园区连接线及附属工程施工总承包</w:t>
            </w:r>
          </w:p>
        </w:tc>
      </w:tr>
      <w:tr w:rsidR="00B5469A">
        <w:trPr>
          <w:trHeight w:hRule="exact" w:val="774"/>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1.1.5</w:t>
            </w:r>
          </w:p>
        </w:tc>
        <w:tc>
          <w:tcPr>
            <w:tcW w:w="1484" w:type="dxa"/>
            <w:vAlign w:val="center"/>
          </w:tcPr>
          <w:p w:rsidR="00B5469A" w:rsidRDefault="00DB2439">
            <w:pPr>
              <w:tabs>
                <w:tab w:val="left" w:pos="540"/>
              </w:tabs>
              <w:spacing w:line="420" w:lineRule="exact"/>
              <w:jc w:val="center"/>
              <w:rPr>
                <w:rFonts w:ascii="宋体" w:hAnsi="宋体"/>
                <w:sz w:val="24"/>
                <w:szCs w:val="24"/>
              </w:rPr>
            </w:pPr>
            <w:r>
              <w:rPr>
                <w:rFonts w:ascii="宋体" w:hAnsi="宋体" w:hint="eastAsia"/>
                <w:sz w:val="24"/>
                <w:szCs w:val="24"/>
              </w:rPr>
              <w:t>建设地点</w:t>
            </w:r>
          </w:p>
        </w:tc>
        <w:tc>
          <w:tcPr>
            <w:tcW w:w="6652" w:type="dxa"/>
            <w:vAlign w:val="center"/>
          </w:tcPr>
          <w:p w:rsidR="00B5469A" w:rsidRDefault="00DB2439">
            <w:pPr>
              <w:tabs>
                <w:tab w:val="left" w:pos="540"/>
              </w:tabs>
              <w:spacing w:line="380" w:lineRule="exact"/>
              <w:rPr>
                <w:rFonts w:ascii="宋体" w:hAnsi="宋体"/>
                <w:sz w:val="24"/>
                <w:szCs w:val="24"/>
              </w:rPr>
            </w:pPr>
            <w:r>
              <w:rPr>
                <w:rFonts w:ascii="宋体" w:hAnsi="宋体" w:cs="宋体" w:hint="eastAsia"/>
                <w:sz w:val="24"/>
                <w:szCs w:val="24"/>
              </w:rPr>
              <w:t>项目位于广东省电白区水东片区寨头发展单元，占鳌大道以北、沈海高速复线以南，西至包茂大道，东至融湾东路。</w:t>
            </w:r>
          </w:p>
        </w:tc>
      </w:tr>
      <w:tr w:rsidR="00B5469A">
        <w:trPr>
          <w:trHeight w:hRule="exact" w:val="848"/>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1.1.6</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建设规模</w:t>
            </w:r>
          </w:p>
        </w:tc>
        <w:tc>
          <w:tcPr>
            <w:tcW w:w="6652" w:type="dxa"/>
            <w:vAlign w:val="center"/>
          </w:tcPr>
          <w:p w:rsidR="00B5469A" w:rsidRDefault="00DB2439">
            <w:pPr>
              <w:tabs>
                <w:tab w:val="left" w:pos="540"/>
              </w:tabs>
              <w:spacing w:line="400" w:lineRule="exact"/>
              <w:rPr>
                <w:rFonts w:ascii="宋体" w:hAnsi="宋体"/>
                <w:sz w:val="24"/>
                <w:szCs w:val="24"/>
              </w:rPr>
            </w:pPr>
            <w:r>
              <w:rPr>
                <w:rFonts w:ascii="宋体" w:hAnsi="宋体" w:hint="eastAsia"/>
                <w:sz w:val="24"/>
                <w:szCs w:val="24"/>
              </w:rPr>
              <w:t>详见招标公告。</w:t>
            </w:r>
          </w:p>
        </w:tc>
      </w:tr>
      <w:tr w:rsidR="00B5469A">
        <w:trPr>
          <w:trHeight w:hRule="exact" w:val="5677"/>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hint="eastAsia"/>
                <w:sz w:val="24"/>
                <w:szCs w:val="24"/>
              </w:rPr>
              <w:t>1.1.7</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工程报价方式及投标最高报价值</w:t>
            </w:r>
          </w:p>
        </w:tc>
        <w:tc>
          <w:tcPr>
            <w:tcW w:w="6652" w:type="dxa"/>
            <w:vAlign w:val="center"/>
          </w:tcPr>
          <w:p w:rsidR="00B5469A" w:rsidRDefault="00DB2439">
            <w:pPr>
              <w:tabs>
                <w:tab w:val="left" w:pos="540"/>
              </w:tabs>
              <w:spacing w:line="360" w:lineRule="auto"/>
              <w:rPr>
                <w:rFonts w:ascii="宋体" w:hAnsi="宋体"/>
                <w:sz w:val="24"/>
                <w:szCs w:val="24"/>
              </w:rPr>
            </w:pPr>
            <w:r>
              <w:rPr>
                <w:rFonts w:ascii="宋体" w:hAnsi="宋体" w:hint="eastAsia"/>
                <w:sz w:val="24"/>
                <w:szCs w:val="24"/>
              </w:rPr>
              <w:t>本项目经区投资审核中心审定的一期工程概算总投资为</w:t>
            </w:r>
            <w:r>
              <w:rPr>
                <w:rFonts w:ascii="宋体" w:hAnsi="宋体" w:hint="eastAsia"/>
                <w:sz w:val="24"/>
                <w:szCs w:val="24"/>
              </w:rPr>
              <w:t xml:space="preserve"> </w:t>
            </w:r>
            <w:r>
              <w:rPr>
                <w:rFonts w:ascii="宋体" w:hAnsi="宋体" w:cs="宋体" w:hint="eastAsia"/>
                <w:sz w:val="24"/>
                <w:szCs w:val="24"/>
              </w:rPr>
              <w:t>109596.79</w:t>
            </w:r>
            <w:r>
              <w:rPr>
                <w:rFonts w:ascii="宋体" w:hAnsi="宋体" w:hint="eastAsia"/>
                <w:sz w:val="24"/>
                <w:szCs w:val="24"/>
              </w:rPr>
              <w:t>万元，</w:t>
            </w:r>
            <w:r>
              <w:rPr>
                <w:rFonts w:ascii="宋体" w:hAnsi="宋体" w:hint="eastAsia"/>
                <w:sz w:val="24"/>
                <w:szCs w:val="24"/>
              </w:rPr>
              <w:t xml:space="preserve"> </w:t>
            </w:r>
            <w:r>
              <w:rPr>
                <w:rFonts w:ascii="宋体" w:hAnsi="宋体" w:hint="eastAsia"/>
                <w:sz w:val="24"/>
                <w:szCs w:val="24"/>
              </w:rPr>
              <w:t>其中园区连接线及附属工程概算审定的建筑工程费为</w:t>
            </w:r>
            <w:r>
              <w:rPr>
                <w:rFonts w:ascii="宋体" w:hAnsi="宋体" w:hint="eastAsia"/>
                <w:sz w:val="24"/>
                <w:szCs w:val="24"/>
              </w:rPr>
              <w:t>45289.87</w:t>
            </w:r>
            <w:r>
              <w:rPr>
                <w:rFonts w:ascii="宋体" w:hAnsi="宋体" w:hint="eastAsia"/>
                <w:sz w:val="24"/>
                <w:szCs w:val="24"/>
              </w:rPr>
              <w:t>万元，安装工程费</w:t>
            </w:r>
            <w:r>
              <w:rPr>
                <w:rFonts w:ascii="宋体" w:hAnsi="宋体" w:hint="eastAsia"/>
                <w:sz w:val="24"/>
                <w:szCs w:val="24"/>
              </w:rPr>
              <w:t>757.06</w:t>
            </w:r>
            <w:r>
              <w:rPr>
                <w:rFonts w:ascii="宋体" w:hAnsi="宋体" w:hint="eastAsia"/>
                <w:sz w:val="24"/>
                <w:szCs w:val="24"/>
              </w:rPr>
              <w:t>万元，本项目以区投资审核中心审定概算的两项费用合计</w:t>
            </w:r>
            <w:r>
              <w:rPr>
                <w:rFonts w:ascii="宋体" w:hAnsi="宋体" w:hint="eastAsia"/>
                <w:sz w:val="24"/>
                <w:szCs w:val="24"/>
              </w:rPr>
              <w:t>46046.93</w:t>
            </w:r>
            <w:r>
              <w:rPr>
                <w:rFonts w:ascii="宋体" w:hAnsi="宋体" w:hint="eastAsia"/>
                <w:sz w:val="24"/>
                <w:szCs w:val="24"/>
              </w:rPr>
              <w:t>万元做为招标控制价进行招标，招标文件合称为工程建安费。本工程的工程建安费用投标报价时采用下浮率报价方式，即投标人只须报一个工程建安施工费用的下浮率。投标人必须按照低于本项目工程招标控制价的</w:t>
            </w:r>
            <w:r>
              <w:rPr>
                <w:rFonts w:ascii="宋体" w:hAnsi="宋体" w:hint="eastAsia"/>
                <w:sz w:val="24"/>
                <w:szCs w:val="24"/>
              </w:rPr>
              <w:t>96%</w:t>
            </w:r>
            <w:r>
              <w:rPr>
                <w:rFonts w:ascii="宋体" w:hAnsi="宋体" w:hint="eastAsia"/>
                <w:sz w:val="24"/>
                <w:szCs w:val="24"/>
              </w:rPr>
              <w:t>（下浮率</w:t>
            </w:r>
            <w:r>
              <w:rPr>
                <w:rFonts w:ascii="宋体" w:hAnsi="宋体" w:hint="eastAsia"/>
                <w:sz w:val="24"/>
                <w:szCs w:val="24"/>
              </w:rPr>
              <w:t>&gt;4%</w:t>
            </w:r>
            <w:r>
              <w:rPr>
                <w:rFonts w:ascii="宋体" w:hAnsi="宋体" w:hint="eastAsia"/>
                <w:sz w:val="24"/>
                <w:szCs w:val="24"/>
              </w:rPr>
              <w:t>）进行报价，投标总报价</w:t>
            </w:r>
            <w:r>
              <w:rPr>
                <w:rFonts w:ascii="宋体" w:hAnsi="宋体" w:hint="eastAsia"/>
                <w:sz w:val="24"/>
                <w:szCs w:val="24"/>
              </w:rPr>
              <w:t>=</w:t>
            </w:r>
            <w:r>
              <w:rPr>
                <w:rFonts w:ascii="宋体" w:hAnsi="宋体" w:hint="eastAsia"/>
                <w:sz w:val="24"/>
                <w:szCs w:val="24"/>
              </w:rPr>
              <w:t>招标控制价×（</w:t>
            </w:r>
            <w:r>
              <w:rPr>
                <w:rFonts w:ascii="宋体" w:hAnsi="宋体" w:hint="eastAsia"/>
                <w:sz w:val="24"/>
                <w:szCs w:val="24"/>
              </w:rPr>
              <w:t>1-</w:t>
            </w:r>
            <w:r>
              <w:rPr>
                <w:rFonts w:ascii="宋体" w:hAnsi="宋体" w:hint="eastAsia"/>
                <w:sz w:val="24"/>
                <w:szCs w:val="24"/>
              </w:rPr>
              <w:t>中标下浮率），</w:t>
            </w:r>
            <w:r>
              <w:rPr>
                <w:rFonts w:ascii="宋体" w:hAnsi="宋体" w:hint="eastAsia"/>
                <w:sz w:val="24"/>
                <w:szCs w:val="24"/>
              </w:rPr>
              <w:t xml:space="preserve"> </w:t>
            </w:r>
            <w:r>
              <w:rPr>
                <w:rFonts w:ascii="宋体" w:hAnsi="宋体" w:hint="eastAsia"/>
                <w:sz w:val="24"/>
                <w:szCs w:val="24"/>
              </w:rPr>
              <w:t>投标总报价将作为暂定中标金额，本工程的最终合同价款以正</w:t>
            </w:r>
            <w:r>
              <w:rPr>
                <w:rFonts w:ascii="宋体" w:hAnsi="宋体" w:hint="eastAsia"/>
                <w:sz w:val="24"/>
                <w:szCs w:val="24"/>
              </w:rPr>
              <w:t xml:space="preserve"> </w:t>
            </w:r>
            <w:r>
              <w:rPr>
                <w:rFonts w:ascii="宋体" w:hAnsi="宋体" w:hint="eastAsia"/>
                <w:sz w:val="24"/>
                <w:szCs w:val="24"/>
              </w:rPr>
              <w:t>式施工图编制并经财政部门审核定案</w:t>
            </w:r>
            <w:r>
              <w:rPr>
                <w:rFonts w:ascii="宋体" w:hAnsi="宋体" w:hint="eastAsia"/>
                <w:sz w:val="24"/>
                <w:szCs w:val="24"/>
              </w:rPr>
              <w:t>的财审定案书（工程预算</w:t>
            </w:r>
            <w:r>
              <w:rPr>
                <w:rFonts w:ascii="宋体" w:hAnsi="宋体" w:hint="eastAsia"/>
                <w:sz w:val="24"/>
                <w:szCs w:val="24"/>
              </w:rPr>
              <w:t xml:space="preserve"> </w:t>
            </w:r>
            <w:r>
              <w:rPr>
                <w:rFonts w:ascii="宋体" w:hAnsi="宋体" w:hint="eastAsia"/>
                <w:sz w:val="24"/>
                <w:szCs w:val="24"/>
              </w:rPr>
              <w:t>价）×（</w:t>
            </w:r>
            <w:r>
              <w:rPr>
                <w:rFonts w:ascii="宋体" w:hAnsi="宋体" w:hint="eastAsia"/>
                <w:sz w:val="24"/>
                <w:szCs w:val="24"/>
              </w:rPr>
              <w:t>1-</w:t>
            </w:r>
            <w:r>
              <w:rPr>
                <w:rFonts w:ascii="宋体" w:hAnsi="宋体" w:hint="eastAsia"/>
                <w:sz w:val="24"/>
                <w:szCs w:val="24"/>
              </w:rPr>
              <w:t>中标下浮率）为准。</w:t>
            </w:r>
          </w:p>
          <w:p w:rsidR="00B5469A" w:rsidRDefault="00B5469A">
            <w:pPr>
              <w:tabs>
                <w:tab w:val="left" w:pos="540"/>
              </w:tabs>
              <w:spacing w:line="400" w:lineRule="exact"/>
              <w:rPr>
                <w:rFonts w:ascii="宋体" w:hAnsi="宋体"/>
                <w:sz w:val="24"/>
                <w:szCs w:val="24"/>
              </w:rPr>
            </w:pPr>
          </w:p>
        </w:tc>
      </w:tr>
      <w:tr w:rsidR="00B5469A">
        <w:trPr>
          <w:trHeight w:hRule="exact" w:val="882"/>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1.2.1</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资金来源</w:t>
            </w:r>
          </w:p>
        </w:tc>
        <w:tc>
          <w:tcPr>
            <w:tcW w:w="6652" w:type="dxa"/>
            <w:vAlign w:val="center"/>
          </w:tcPr>
          <w:p w:rsidR="00B5469A" w:rsidRDefault="00DB2439">
            <w:pPr>
              <w:tabs>
                <w:tab w:val="left" w:pos="540"/>
              </w:tabs>
              <w:spacing w:line="400" w:lineRule="exact"/>
              <w:rPr>
                <w:rFonts w:ascii="宋体" w:hAnsi="宋体"/>
                <w:sz w:val="24"/>
                <w:szCs w:val="24"/>
              </w:rPr>
            </w:pPr>
            <w:r>
              <w:rPr>
                <w:rFonts w:ascii="宋体" w:hAnsi="宋体" w:hint="eastAsia"/>
                <w:sz w:val="24"/>
                <w:szCs w:val="24"/>
              </w:rPr>
              <w:t>区财政资金统筹</w:t>
            </w:r>
          </w:p>
        </w:tc>
      </w:tr>
      <w:tr w:rsidR="00B5469A">
        <w:trPr>
          <w:trHeight w:hRule="exact" w:val="644"/>
          <w:tblHeader/>
        </w:trPr>
        <w:tc>
          <w:tcPr>
            <w:tcW w:w="1078"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lastRenderedPageBreak/>
              <w:t>条款</w:t>
            </w:r>
          </w:p>
        </w:tc>
        <w:tc>
          <w:tcPr>
            <w:tcW w:w="1484"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条款名称</w:t>
            </w:r>
          </w:p>
        </w:tc>
        <w:tc>
          <w:tcPr>
            <w:tcW w:w="6652"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编列内容</w:t>
            </w:r>
          </w:p>
        </w:tc>
      </w:tr>
      <w:tr w:rsidR="00B5469A">
        <w:trPr>
          <w:trHeight w:hRule="exact" w:val="4824"/>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1.3.1</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招标范围</w:t>
            </w:r>
          </w:p>
        </w:tc>
        <w:tc>
          <w:tcPr>
            <w:tcW w:w="6652" w:type="dxa"/>
            <w:vAlign w:val="center"/>
          </w:tcPr>
          <w:p w:rsidR="00B5469A" w:rsidRDefault="00DB2439">
            <w:pPr>
              <w:tabs>
                <w:tab w:val="left" w:pos="540"/>
              </w:tabs>
              <w:spacing w:line="400" w:lineRule="exact"/>
              <w:rPr>
                <w:rFonts w:ascii="宋体" w:hAnsi="宋体"/>
                <w:sz w:val="24"/>
                <w:szCs w:val="24"/>
              </w:rPr>
            </w:pPr>
            <w:r>
              <w:rPr>
                <w:rFonts w:ascii="宋体" w:hAnsi="宋体" w:hint="eastAsia"/>
                <w:sz w:val="24"/>
              </w:rPr>
              <w:t>本项目工程内容（具体以工程量清单为准）施工总承包，标段划分定为</w:t>
            </w:r>
            <w:r>
              <w:rPr>
                <w:rFonts w:ascii="宋体" w:hAnsi="宋体" w:hint="eastAsia"/>
                <w:sz w:val="24"/>
              </w:rPr>
              <w:t>1</w:t>
            </w:r>
            <w:r>
              <w:rPr>
                <w:rFonts w:ascii="宋体" w:hAnsi="宋体" w:hint="eastAsia"/>
                <w:sz w:val="24"/>
              </w:rPr>
              <w:t>个施工合同。</w:t>
            </w:r>
            <w:r>
              <w:rPr>
                <w:rFonts w:ascii="宋体" w:hAnsi="宋体" w:hint="eastAsia"/>
                <w:sz w:val="24"/>
                <w:szCs w:val="24"/>
              </w:rPr>
              <w:t>工程内容（具体以施工合同、招标图纸及有关资料说明等为准）施工总承包，包括但不限于包工、包料、包工期、包质量、包安全生产、包文明施工、包招标范围内工程竣工验收通过、包移交、包编制结算、包运行维护管理及相关部门报建</w:t>
            </w:r>
            <w:r>
              <w:rPr>
                <w:rFonts w:ascii="宋体" w:hAnsi="宋体" w:hint="eastAsia"/>
                <w:sz w:val="24"/>
                <w:szCs w:val="24"/>
              </w:rPr>
              <w:t>/</w:t>
            </w:r>
            <w:r>
              <w:rPr>
                <w:rFonts w:ascii="宋体" w:hAnsi="宋体" w:hint="eastAsia"/>
                <w:sz w:val="24"/>
                <w:szCs w:val="24"/>
              </w:rPr>
              <w:t>报批手续、包创优工程的组织实施工作和资料整理、包施工总承包管理和现场整体组织、包专业协调及配合、包工程保险（除工程一切险以外，国家规定必须购买的保险，含附加第三者责任险及其他保险）、包竣工图编制（须满足规划等各专项验收要求）等。</w:t>
            </w:r>
          </w:p>
        </w:tc>
      </w:tr>
      <w:tr w:rsidR="00B5469A">
        <w:trPr>
          <w:trHeight w:hRule="exact" w:val="1058"/>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1.3.2</w:t>
            </w:r>
          </w:p>
        </w:tc>
        <w:tc>
          <w:tcPr>
            <w:tcW w:w="1484" w:type="dxa"/>
            <w:vAlign w:val="center"/>
          </w:tcPr>
          <w:p w:rsidR="00B5469A" w:rsidRDefault="00DB2439">
            <w:pPr>
              <w:jc w:val="center"/>
              <w:rPr>
                <w:rFonts w:ascii="宋体" w:hAnsi="宋体"/>
                <w:spacing w:val="6"/>
                <w:sz w:val="24"/>
                <w:szCs w:val="24"/>
              </w:rPr>
            </w:pPr>
            <w:r>
              <w:rPr>
                <w:rFonts w:ascii="宋体" w:hAnsi="宋体" w:hint="eastAsia"/>
                <w:spacing w:val="6"/>
                <w:sz w:val="24"/>
                <w:szCs w:val="24"/>
              </w:rPr>
              <w:t>计划工期</w:t>
            </w:r>
          </w:p>
        </w:tc>
        <w:tc>
          <w:tcPr>
            <w:tcW w:w="6652" w:type="dxa"/>
            <w:vAlign w:val="center"/>
          </w:tcPr>
          <w:p w:rsidR="00B5469A" w:rsidRDefault="00DB2439">
            <w:pPr>
              <w:spacing w:line="360" w:lineRule="exact"/>
              <w:rPr>
                <w:rFonts w:ascii="宋体" w:hAnsi="宋体"/>
                <w:sz w:val="24"/>
                <w:szCs w:val="24"/>
              </w:rPr>
            </w:pPr>
            <w:r>
              <w:rPr>
                <w:rFonts w:ascii="宋体" w:hAnsi="宋体" w:hint="eastAsia"/>
                <w:sz w:val="24"/>
                <w:szCs w:val="24"/>
              </w:rPr>
              <w:t>计划开工：</w:t>
            </w:r>
            <w:r>
              <w:rPr>
                <w:rFonts w:ascii="宋体" w:hAnsi="宋体" w:hint="eastAsia"/>
                <w:sz w:val="24"/>
                <w:szCs w:val="24"/>
              </w:rPr>
              <w:t>2025</w:t>
            </w:r>
            <w:r>
              <w:rPr>
                <w:rFonts w:ascii="宋体" w:hAnsi="宋体" w:hint="eastAsia"/>
                <w:sz w:val="24"/>
                <w:szCs w:val="24"/>
              </w:rPr>
              <w:t>年</w:t>
            </w:r>
            <w:r>
              <w:rPr>
                <w:rFonts w:ascii="宋体" w:hAnsi="宋体" w:hint="eastAsia"/>
                <w:sz w:val="24"/>
                <w:szCs w:val="24"/>
              </w:rPr>
              <w:t>9</w:t>
            </w:r>
            <w:r>
              <w:rPr>
                <w:rFonts w:ascii="宋体" w:hAnsi="宋体" w:hint="eastAsia"/>
                <w:sz w:val="24"/>
                <w:szCs w:val="24"/>
              </w:rPr>
              <w:t>月</w:t>
            </w:r>
            <w:r>
              <w:rPr>
                <w:rFonts w:ascii="宋体" w:hAnsi="宋体" w:hint="eastAsia"/>
                <w:sz w:val="24"/>
                <w:szCs w:val="24"/>
              </w:rPr>
              <w:t>2</w:t>
            </w:r>
            <w:r>
              <w:rPr>
                <w:rFonts w:ascii="宋体" w:hAnsi="宋体" w:hint="eastAsia"/>
                <w:sz w:val="24"/>
                <w:szCs w:val="24"/>
              </w:rPr>
              <w:t>日，计划竣工</w:t>
            </w:r>
            <w:r>
              <w:rPr>
                <w:rFonts w:ascii="宋体" w:hAnsi="宋体" w:hint="eastAsia"/>
                <w:sz w:val="24"/>
                <w:szCs w:val="24"/>
              </w:rPr>
              <w:t>: 20</w:t>
            </w:r>
            <w:r>
              <w:rPr>
                <w:rFonts w:ascii="宋体" w:hAnsi="宋体" w:hint="eastAsia"/>
                <w:sz w:val="24"/>
                <w:szCs w:val="24"/>
              </w:rPr>
              <w:t>27</w:t>
            </w:r>
            <w:r>
              <w:rPr>
                <w:rFonts w:ascii="宋体" w:hAnsi="宋体" w:hint="eastAsia"/>
                <w:sz w:val="24"/>
                <w:szCs w:val="24"/>
              </w:rPr>
              <w:t>年</w:t>
            </w:r>
            <w:r>
              <w:rPr>
                <w:rFonts w:ascii="宋体" w:hAnsi="宋体" w:hint="eastAsia"/>
                <w:sz w:val="24"/>
                <w:szCs w:val="24"/>
              </w:rPr>
              <w:t>11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w:t>
            </w:r>
            <w:r>
              <w:rPr>
                <w:rFonts w:ascii="宋体" w:hAnsi="宋体" w:hint="eastAsia"/>
                <w:sz w:val="24"/>
                <w:szCs w:val="24"/>
              </w:rPr>
              <w:t xml:space="preserve"> </w:t>
            </w:r>
          </w:p>
          <w:p w:rsidR="00B5469A" w:rsidRDefault="00DB2439">
            <w:pPr>
              <w:spacing w:line="380" w:lineRule="exact"/>
              <w:rPr>
                <w:rFonts w:ascii="宋体" w:hAnsi="宋体"/>
                <w:sz w:val="24"/>
                <w:szCs w:val="24"/>
              </w:rPr>
            </w:pPr>
            <w:r>
              <w:rPr>
                <w:rFonts w:ascii="宋体" w:hAnsi="宋体" w:hint="eastAsia"/>
                <w:sz w:val="24"/>
                <w:szCs w:val="24"/>
              </w:rPr>
              <w:t>招标工期：</w:t>
            </w:r>
            <w:r>
              <w:rPr>
                <w:rFonts w:ascii="宋体" w:hAnsi="宋体" w:hint="eastAsia"/>
                <w:sz w:val="24"/>
                <w:szCs w:val="24"/>
              </w:rPr>
              <w:t>780</w:t>
            </w:r>
            <w:r>
              <w:rPr>
                <w:rFonts w:ascii="宋体" w:hAnsi="宋体" w:hint="eastAsia"/>
                <w:sz w:val="24"/>
                <w:szCs w:val="24"/>
              </w:rPr>
              <w:t>日历天</w:t>
            </w:r>
          </w:p>
        </w:tc>
      </w:tr>
      <w:tr w:rsidR="00B5469A">
        <w:trPr>
          <w:trHeight w:hRule="exact" w:val="858"/>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1.3.3</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质量要求</w:t>
            </w:r>
          </w:p>
        </w:tc>
        <w:tc>
          <w:tcPr>
            <w:tcW w:w="6652" w:type="dxa"/>
            <w:vAlign w:val="center"/>
          </w:tcPr>
          <w:p w:rsidR="00B5469A" w:rsidRDefault="00DB2439">
            <w:pPr>
              <w:tabs>
                <w:tab w:val="left" w:pos="540"/>
              </w:tabs>
              <w:spacing w:line="420" w:lineRule="exact"/>
              <w:rPr>
                <w:rFonts w:ascii="宋体" w:hAnsi="宋体"/>
                <w:sz w:val="24"/>
                <w:szCs w:val="24"/>
              </w:rPr>
            </w:pPr>
            <w:r>
              <w:rPr>
                <w:rFonts w:ascii="宋体" w:hAnsi="宋体" w:hint="eastAsia"/>
                <w:sz w:val="24"/>
                <w:szCs w:val="24"/>
              </w:rPr>
              <w:t>本工程验收达到</w:t>
            </w:r>
            <w:r>
              <w:rPr>
                <w:rFonts w:ascii="宋体" w:hAnsi="宋体" w:hint="eastAsia"/>
                <w:sz w:val="24"/>
                <w:szCs w:val="24"/>
                <w:u w:val="single"/>
              </w:rPr>
              <w:t xml:space="preserve"> </w:t>
            </w:r>
            <w:r>
              <w:rPr>
                <w:rFonts w:ascii="宋体" w:hAnsi="宋体" w:hint="eastAsia"/>
                <w:sz w:val="24"/>
                <w:szCs w:val="24"/>
                <w:u w:val="single"/>
              </w:rPr>
              <w:t>合格</w:t>
            </w:r>
            <w:r>
              <w:rPr>
                <w:rFonts w:ascii="宋体" w:hAnsi="宋体" w:hint="eastAsia"/>
                <w:sz w:val="24"/>
                <w:szCs w:val="24"/>
                <w:u w:val="single"/>
              </w:rPr>
              <w:t xml:space="preserve"> </w:t>
            </w:r>
            <w:r>
              <w:rPr>
                <w:rFonts w:ascii="宋体" w:hAnsi="宋体" w:hint="eastAsia"/>
                <w:sz w:val="24"/>
                <w:szCs w:val="24"/>
              </w:rPr>
              <w:t>标准。</w:t>
            </w:r>
          </w:p>
        </w:tc>
      </w:tr>
      <w:tr w:rsidR="00B5469A">
        <w:trPr>
          <w:trHeight w:hRule="exact" w:val="1805"/>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1.3.4</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承包方式</w:t>
            </w:r>
          </w:p>
        </w:tc>
        <w:tc>
          <w:tcPr>
            <w:tcW w:w="6652" w:type="dxa"/>
            <w:vAlign w:val="center"/>
          </w:tcPr>
          <w:p w:rsidR="00B5469A" w:rsidRDefault="00DB2439">
            <w:pPr>
              <w:tabs>
                <w:tab w:val="left" w:pos="540"/>
              </w:tabs>
              <w:spacing w:line="360" w:lineRule="exact"/>
              <w:rPr>
                <w:rFonts w:ascii="宋体" w:hAnsi="宋体"/>
                <w:sz w:val="24"/>
                <w:szCs w:val="24"/>
              </w:rPr>
            </w:pPr>
            <w:r>
              <w:rPr>
                <w:rFonts w:ascii="宋体" w:hAnsi="宋体"/>
                <w:sz w:val="24"/>
                <w:szCs w:val="24"/>
              </w:rPr>
              <w:t>包工包料。</w:t>
            </w:r>
          </w:p>
          <w:p w:rsidR="00B5469A" w:rsidRDefault="00DB2439">
            <w:pPr>
              <w:tabs>
                <w:tab w:val="left" w:pos="540"/>
              </w:tabs>
              <w:spacing w:line="360" w:lineRule="exact"/>
              <w:rPr>
                <w:rFonts w:ascii="宋体" w:hAnsi="宋体"/>
                <w:sz w:val="24"/>
                <w:szCs w:val="24"/>
              </w:rPr>
            </w:pPr>
            <w:r>
              <w:rPr>
                <w:rFonts w:ascii="宋体" w:hAnsi="宋体" w:hint="eastAsia"/>
                <w:bCs/>
                <w:spacing w:val="10"/>
                <w:sz w:val="24"/>
                <w:szCs w:val="24"/>
              </w:rPr>
              <w:t>☑</w:t>
            </w:r>
            <w:r>
              <w:rPr>
                <w:rFonts w:ascii="宋体" w:hAnsi="宋体"/>
                <w:sz w:val="24"/>
                <w:szCs w:val="24"/>
              </w:rPr>
              <w:t>固定单价合同</w:t>
            </w:r>
            <w:r>
              <w:rPr>
                <w:rFonts w:ascii="宋体" w:hAnsi="宋体" w:hint="eastAsia"/>
                <w:sz w:val="24"/>
                <w:szCs w:val="24"/>
              </w:rPr>
              <w:t>，按中标价限额施工</w:t>
            </w:r>
            <w:r>
              <w:rPr>
                <w:rFonts w:ascii="宋体" w:hAnsi="宋体"/>
                <w:sz w:val="24"/>
                <w:szCs w:val="24"/>
              </w:rPr>
              <w:t>；</w:t>
            </w:r>
          </w:p>
          <w:p w:rsidR="00B5469A" w:rsidRDefault="00DB2439">
            <w:pPr>
              <w:tabs>
                <w:tab w:val="left" w:pos="540"/>
              </w:tabs>
              <w:spacing w:line="360" w:lineRule="exact"/>
              <w:rPr>
                <w:rFonts w:ascii="宋体" w:hAnsi="宋体"/>
                <w:sz w:val="24"/>
                <w:szCs w:val="24"/>
              </w:rPr>
            </w:pPr>
            <w:r>
              <w:rPr>
                <w:rFonts w:ascii="宋体" w:hAnsi="宋体"/>
                <w:bCs/>
                <w:spacing w:val="10"/>
                <w:sz w:val="24"/>
                <w:szCs w:val="24"/>
              </w:rPr>
              <w:t>□</w:t>
            </w:r>
            <w:r>
              <w:rPr>
                <w:rFonts w:ascii="宋体" w:hAnsi="宋体"/>
                <w:sz w:val="24"/>
                <w:szCs w:val="24"/>
              </w:rPr>
              <w:t>固定总价合同；</w:t>
            </w:r>
          </w:p>
          <w:p w:rsidR="00B5469A" w:rsidRDefault="00DB2439">
            <w:pPr>
              <w:tabs>
                <w:tab w:val="left" w:pos="540"/>
              </w:tabs>
              <w:spacing w:line="360" w:lineRule="exact"/>
              <w:rPr>
                <w:rFonts w:ascii="宋体" w:hAnsi="宋体"/>
                <w:sz w:val="24"/>
                <w:szCs w:val="24"/>
              </w:rPr>
            </w:pPr>
            <w:r>
              <w:rPr>
                <w:rFonts w:ascii="宋体" w:hAnsi="宋体"/>
                <w:bCs/>
                <w:spacing w:val="10"/>
                <w:sz w:val="24"/>
                <w:szCs w:val="24"/>
              </w:rPr>
              <w:t>□</w:t>
            </w:r>
            <w:r>
              <w:rPr>
                <w:rFonts w:ascii="宋体" w:hAnsi="宋体"/>
                <w:bCs/>
                <w:spacing w:val="10"/>
                <w:sz w:val="24"/>
                <w:szCs w:val="24"/>
              </w:rPr>
              <w:t>其他</w:t>
            </w:r>
            <w:r>
              <w:rPr>
                <w:rFonts w:ascii="宋体" w:hAnsi="宋体" w:hint="eastAsia"/>
                <w:bCs/>
                <w:spacing w:val="10"/>
                <w:sz w:val="24"/>
                <w:szCs w:val="24"/>
              </w:rPr>
              <w:t xml:space="preserve"> </w:t>
            </w:r>
            <w:r>
              <w:rPr>
                <w:rFonts w:ascii="宋体" w:hAnsi="宋体" w:hint="eastAsia"/>
                <w:bCs/>
                <w:spacing w:val="10"/>
                <w:sz w:val="24"/>
                <w:szCs w:val="24"/>
              </w:rPr>
              <w:t>。</w:t>
            </w:r>
          </w:p>
        </w:tc>
      </w:tr>
      <w:tr w:rsidR="00B5469A">
        <w:trPr>
          <w:trHeight w:hRule="exact" w:val="2933"/>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1.4.1</w:t>
            </w:r>
          </w:p>
        </w:tc>
        <w:tc>
          <w:tcPr>
            <w:tcW w:w="1484" w:type="dxa"/>
            <w:vAlign w:val="center"/>
          </w:tcPr>
          <w:p w:rsidR="00B5469A" w:rsidRDefault="00DB2439">
            <w:pPr>
              <w:tabs>
                <w:tab w:val="left" w:pos="540"/>
              </w:tabs>
              <w:spacing w:line="340" w:lineRule="exact"/>
              <w:jc w:val="center"/>
              <w:rPr>
                <w:rFonts w:ascii="宋体" w:hAnsi="宋体"/>
                <w:bCs/>
                <w:sz w:val="24"/>
                <w:szCs w:val="24"/>
              </w:rPr>
            </w:pPr>
            <w:r>
              <w:rPr>
                <w:rFonts w:ascii="宋体" w:hAnsi="宋体" w:hint="eastAsia"/>
                <w:bCs/>
                <w:sz w:val="24"/>
                <w:szCs w:val="24"/>
              </w:rPr>
              <w:t>投标人资质</w:t>
            </w:r>
          </w:p>
          <w:p w:rsidR="00B5469A" w:rsidRDefault="00DB2439">
            <w:pPr>
              <w:tabs>
                <w:tab w:val="left" w:pos="540"/>
              </w:tabs>
              <w:spacing w:line="340" w:lineRule="exact"/>
              <w:jc w:val="center"/>
              <w:rPr>
                <w:rFonts w:ascii="宋体" w:hAnsi="宋体"/>
                <w:bCs/>
                <w:sz w:val="24"/>
                <w:szCs w:val="24"/>
              </w:rPr>
            </w:pPr>
            <w:r>
              <w:rPr>
                <w:rFonts w:ascii="宋体" w:hAnsi="宋体" w:hint="eastAsia"/>
                <w:bCs/>
                <w:sz w:val="24"/>
                <w:szCs w:val="24"/>
              </w:rPr>
              <w:t>条件和要求</w:t>
            </w:r>
          </w:p>
        </w:tc>
        <w:tc>
          <w:tcPr>
            <w:tcW w:w="6652" w:type="dxa"/>
            <w:vAlign w:val="center"/>
          </w:tcPr>
          <w:p w:rsidR="00B5469A" w:rsidRDefault="00DB2439">
            <w:pPr>
              <w:autoSpaceDE w:val="0"/>
              <w:autoSpaceDN w:val="0"/>
              <w:adjustRightInd w:val="0"/>
              <w:spacing w:line="400" w:lineRule="exact"/>
              <w:rPr>
                <w:rFonts w:ascii="宋体" w:hAnsi="宋体"/>
                <w:sz w:val="24"/>
                <w:szCs w:val="24"/>
                <w:u w:val="single"/>
              </w:rPr>
            </w:pPr>
            <w:r>
              <w:rPr>
                <w:rFonts w:ascii="宋体" w:hAnsi="宋体" w:cs="宋体" w:hint="eastAsia"/>
                <w:kern w:val="0"/>
                <w:sz w:val="24"/>
                <w:szCs w:val="24"/>
              </w:rPr>
              <w:t>资质条件：</w:t>
            </w:r>
            <w:r>
              <w:rPr>
                <w:rFonts w:ascii="宋体" w:hAnsi="宋体" w:hint="eastAsia"/>
                <w:sz w:val="24"/>
                <w:szCs w:val="24"/>
                <w:u w:val="single"/>
              </w:rPr>
              <w:t>见附录</w:t>
            </w:r>
            <w:r>
              <w:rPr>
                <w:rFonts w:ascii="宋体" w:hAnsi="宋体"/>
                <w:sz w:val="24"/>
                <w:szCs w:val="24"/>
                <w:u w:val="single"/>
              </w:rPr>
              <w:t xml:space="preserve"> 1</w:t>
            </w:r>
            <w:r>
              <w:rPr>
                <w:rFonts w:ascii="宋体" w:hAnsi="宋体" w:hint="eastAsia"/>
                <w:sz w:val="24"/>
                <w:szCs w:val="24"/>
              </w:rPr>
              <w:t>；</w:t>
            </w:r>
          </w:p>
          <w:p w:rsidR="00B5469A" w:rsidRDefault="00DB2439">
            <w:pPr>
              <w:autoSpaceDE w:val="0"/>
              <w:autoSpaceDN w:val="0"/>
              <w:adjustRightInd w:val="0"/>
              <w:spacing w:line="400" w:lineRule="exact"/>
              <w:rPr>
                <w:rFonts w:ascii="宋体" w:hAnsi="宋体"/>
                <w:sz w:val="24"/>
                <w:szCs w:val="24"/>
                <w:u w:val="single"/>
              </w:rPr>
            </w:pPr>
            <w:r>
              <w:rPr>
                <w:rFonts w:ascii="宋体" w:hAnsi="宋体" w:cs="宋体" w:hint="eastAsia"/>
                <w:kern w:val="0"/>
                <w:sz w:val="24"/>
                <w:szCs w:val="24"/>
              </w:rPr>
              <w:t>财务要求：</w:t>
            </w:r>
            <w:r>
              <w:rPr>
                <w:rFonts w:ascii="宋体" w:hAnsi="宋体" w:hint="eastAsia"/>
                <w:sz w:val="24"/>
                <w:szCs w:val="24"/>
                <w:u w:val="single"/>
              </w:rPr>
              <w:t>见附录</w:t>
            </w:r>
            <w:r>
              <w:rPr>
                <w:rFonts w:ascii="宋体" w:hAnsi="宋体"/>
                <w:sz w:val="24"/>
                <w:szCs w:val="24"/>
                <w:u w:val="single"/>
              </w:rPr>
              <w:t xml:space="preserve"> 2</w:t>
            </w:r>
            <w:r>
              <w:rPr>
                <w:rFonts w:ascii="宋体" w:hAnsi="宋体" w:hint="eastAsia"/>
                <w:sz w:val="24"/>
                <w:szCs w:val="24"/>
              </w:rPr>
              <w:t>；</w:t>
            </w:r>
          </w:p>
          <w:p w:rsidR="00B5469A" w:rsidRDefault="00DB2439">
            <w:pPr>
              <w:autoSpaceDE w:val="0"/>
              <w:autoSpaceDN w:val="0"/>
              <w:adjustRightInd w:val="0"/>
              <w:spacing w:line="400" w:lineRule="exact"/>
              <w:rPr>
                <w:rFonts w:ascii="宋体" w:hAnsi="宋体"/>
                <w:sz w:val="24"/>
                <w:szCs w:val="24"/>
                <w:u w:val="single"/>
              </w:rPr>
            </w:pPr>
            <w:r>
              <w:rPr>
                <w:rFonts w:ascii="宋体" w:hAnsi="宋体" w:cs="宋体" w:hint="eastAsia"/>
                <w:kern w:val="0"/>
                <w:sz w:val="24"/>
                <w:szCs w:val="24"/>
              </w:rPr>
              <w:t>业绩要求：</w:t>
            </w:r>
            <w:r>
              <w:rPr>
                <w:rFonts w:ascii="宋体" w:hAnsi="宋体" w:hint="eastAsia"/>
                <w:sz w:val="24"/>
                <w:szCs w:val="24"/>
                <w:u w:val="single"/>
              </w:rPr>
              <w:t>见附录</w:t>
            </w:r>
            <w:r>
              <w:rPr>
                <w:rFonts w:ascii="宋体" w:hAnsi="宋体"/>
                <w:sz w:val="24"/>
                <w:szCs w:val="24"/>
                <w:u w:val="single"/>
              </w:rPr>
              <w:t xml:space="preserve"> 3</w:t>
            </w:r>
            <w:r>
              <w:rPr>
                <w:rFonts w:ascii="宋体" w:hAnsi="宋体" w:hint="eastAsia"/>
                <w:sz w:val="24"/>
                <w:szCs w:val="24"/>
              </w:rPr>
              <w:t xml:space="preserve"> </w:t>
            </w:r>
            <w:r>
              <w:rPr>
                <w:rFonts w:ascii="宋体" w:hAnsi="宋体" w:hint="eastAsia"/>
                <w:sz w:val="24"/>
                <w:szCs w:val="24"/>
              </w:rPr>
              <w:t>；</w:t>
            </w:r>
          </w:p>
          <w:p w:rsidR="00B5469A" w:rsidRDefault="00DB2439">
            <w:pPr>
              <w:autoSpaceDE w:val="0"/>
              <w:autoSpaceDN w:val="0"/>
              <w:adjustRightInd w:val="0"/>
              <w:spacing w:line="400" w:lineRule="exact"/>
              <w:rPr>
                <w:rFonts w:ascii="宋体" w:hAnsi="宋体"/>
                <w:sz w:val="24"/>
                <w:szCs w:val="24"/>
                <w:u w:val="single"/>
              </w:rPr>
            </w:pPr>
            <w:r>
              <w:rPr>
                <w:rFonts w:ascii="宋体" w:hAnsi="宋体" w:cs="宋体" w:hint="eastAsia"/>
                <w:kern w:val="0"/>
                <w:sz w:val="24"/>
                <w:szCs w:val="24"/>
              </w:rPr>
              <w:t>信誉要求：</w:t>
            </w:r>
            <w:r>
              <w:rPr>
                <w:rFonts w:ascii="宋体" w:hAnsi="宋体" w:hint="eastAsia"/>
                <w:sz w:val="24"/>
                <w:szCs w:val="24"/>
                <w:u w:val="single"/>
              </w:rPr>
              <w:t>见附录</w:t>
            </w:r>
            <w:r>
              <w:rPr>
                <w:rFonts w:ascii="宋体" w:hAnsi="宋体"/>
                <w:sz w:val="24"/>
                <w:szCs w:val="24"/>
                <w:u w:val="single"/>
              </w:rPr>
              <w:t xml:space="preserve"> 4</w:t>
            </w:r>
            <w:r>
              <w:rPr>
                <w:rFonts w:ascii="宋体" w:hAnsi="宋体" w:hint="eastAsia"/>
                <w:sz w:val="24"/>
                <w:szCs w:val="24"/>
              </w:rPr>
              <w:t xml:space="preserve"> </w:t>
            </w:r>
            <w:r>
              <w:rPr>
                <w:rFonts w:ascii="宋体" w:hAnsi="宋体" w:hint="eastAsia"/>
                <w:sz w:val="24"/>
                <w:szCs w:val="24"/>
              </w:rPr>
              <w:t>；</w:t>
            </w:r>
          </w:p>
          <w:p w:rsidR="00B5469A" w:rsidRDefault="00DB2439">
            <w:pPr>
              <w:autoSpaceDE w:val="0"/>
              <w:autoSpaceDN w:val="0"/>
              <w:adjustRightInd w:val="0"/>
              <w:spacing w:line="400" w:lineRule="exact"/>
              <w:rPr>
                <w:rFonts w:ascii="宋体" w:hAnsi="宋体"/>
                <w:sz w:val="24"/>
                <w:szCs w:val="24"/>
                <w:u w:val="single"/>
              </w:rPr>
            </w:pPr>
            <w:r>
              <w:rPr>
                <w:rFonts w:ascii="宋体" w:hAnsi="宋体" w:hint="eastAsia"/>
                <w:bCs/>
                <w:sz w:val="24"/>
                <w:szCs w:val="24"/>
              </w:rPr>
              <w:t>项目经理及其他人员</w:t>
            </w:r>
            <w:r>
              <w:rPr>
                <w:rFonts w:ascii="宋体" w:hAnsi="宋体" w:hint="eastAsia"/>
                <w:sz w:val="24"/>
                <w:szCs w:val="24"/>
              </w:rPr>
              <w:t>资格</w:t>
            </w:r>
            <w:r>
              <w:rPr>
                <w:rFonts w:ascii="宋体" w:hAnsi="宋体" w:hint="eastAsia"/>
                <w:bCs/>
                <w:sz w:val="24"/>
                <w:szCs w:val="24"/>
              </w:rPr>
              <w:t>：</w:t>
            </w:r>
            <w:r>
              <w:rPr>
                <w:rFonts w:ascii="宋体" w:hAnsi="宋体" w:hint="eastAsia"/>
                <w:sz w:val="24"/>
                <w:szCs w:val="24"/>
                <w:u w:val="single"/>
              </w:rPr>
              <w:t>见附录</w:t>
            </w:r>
            <w:r>
              <w:rPr>
                <w:rFonts w:ascii="宋体" w:hAnsi="宋体" w:hint="eastAsia"/>
                <w:sz w:val="24"/>
                <w:szCs w:val="24"/>
                <w:u w:val="single"/>
              </w:rPr>
              <w:t>5</w:t>
            </w:r>
            <w:r>
              <w:rPr>
                <w:rFonts w:ascii="宋体" w:hAnsi="宋体" w:hint="eastAsia"/>
                <w:sz w:val="24"/>
                <w:szCs w:val="24"/>
              </w:rPr>
              <w:t xml:space="preserve"> </w:t>
            </w:r>
            <w:r>
              <w:rPr>
                <w:rFonts w:ascii="宋体" w:hAnsi="宋体" w:hint="eastAsia"/>
                <w:sz w:val="24"/>
                <w:szCs w:val="24"/>
              </w:rPr>
              <w:t>；</w:t>
            </w:r>
          </w:p>
          <w:p w:rsidR="00B5469A" w:rsidRDefault="00DB2439">
            <w:pPr>
              <w:tabs>
                <w:tab w:val="left" w:pos="540"/>
              </w:tabs>
              <w:spacing w:line="400" w:lineRule="exact"/>
              <w:ind w:left="1200" w:hangingChars="500" w:hanging="1200"/>
              <w:rPr>
                <w:rFonts w:ascii="宋体" w:hAnsi="宋体"/>
                <w:bCs/>
                <w:sz w:val="24"/>
                <w:szCs w:val="24"/>
              </w:rPr>
            </w:pPr>
            <w:r>
              <w:rPr>
                <w:rFonts w:ascii="宋体" w:hAnsi="宋体" w:hint="eastAsia"/>
                <w:bCs/>
                <w:sz w:val="24"/>
                <w:szCs w:val="24"/>
              </w:rPr>
              <w:t>其它要求：</w:t>
            </w:r>
            <w:r>
              <w:rPr>
                <w:rFonts w:ascii="宋体" w:hAnsi="宋体" w:hint="eastAsia"/>
                <w:bCs/>
                <w:sz w:val="24"/>
                <w:szCs w:val="24"/>
              </w:rPr>
              <w:t>/</w:t>
            </w:r>
          </w:p>
        </w:tc>
      </w:tr>
      <w:tr w:rsidR="00B5469A">
        <w:trPr>
          <w:trHeight w:hRule="exact" w:val="1578"/>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sz w:val="24"/>
                <w:szCs w:val="24"/>
              </w:rPr>
              <w:t>1.4.2</w:t>
            </w:r>
          </w:p>
        </w:tc>
        <w:tc>
          <w:tcPr>
            <w:tcW w:w="1484" w:type="dxa"/>
            <w:vAlign w:val="center"/>
          </w:tcPr>
          <w:p w:rsidR="00B5469A" w:rsidRDefault="00DB2439">
            <w:pPr>
              <w:tabs>
                <w:tab w:val="left" w:pos="540"/>
              </w:tabs>
              <w:spacing w:line="400" w:lineRule="exact"/>
              <w:jc w:val="center"/>
              <w:rPr>
                <w:rFonts w:ascii="宋体" w:hAnsi="宋体"/>
                <w:bCs/>
                <w:sz w:val="24"/>
                <w:szCs w:val="24"/>
              </w:rPr>
            </w:pPr>
            <w:r>
              <w:rPr>
                <w:rFonts w:ascii="宋体" w:hAnsi="宋体" w:hint="eastAsia"/>
                <w:bCs/>
                <w:sz w:val="24"/>
                <w:szCs w:val="24"/>
              </w:rPr>
              <w:t>是否接受</w:t>
            </w:r>
          </w:p>
          <w:p w:rsidR="00B5469A" w:rsidRDefault="00DB2439">
            <w:pPr>
              <w:tabs>
                <w:tab w:val="left" w:pos="540"/>
              </w:tabs>
              <w:spacing w:line="400" w:lineRule="exact"/>
              <w:jc w:val="center"/>
              <w:rPr>
                <w:rFonts w:ascii="宋体" w:hAnsi="宋体"/>
                <w:bCs/>
                <w:sz w:val="24"/>
                <w:szCs w:val="24"/>
              </w:rPr>
            </w:pPr>
            <w:r>
              <w:rPr>
                <w:rFonts w:ascii="宋体" w:hAnsi="宋体" w:hint="eastAsia"/>
                <w:bCs/>
                <w:sz w:val="24"/>
                <w:szCs w:val="24"/>
              </w:rPr>
              <w:t>联合体投标</w:t>
            </w:r>
          </w:p>
        </w:tc>
        <w:tc>
          <w:tcPr>
            <w:tcW w:w="6652" w:type="dxa"/>
            <w:vAlign w:val="center"/>
          </w:tcPr>
          <w:p w:rsidR="00B5469A" w:rsidRDefault="00DB2439">
            <w:pPr>
              <w:tabs>
                <w:tab w:val="left" w:pos="252"/>
              </w:tabs>
              <w:spacing w:line="400" w:lineRule="exact"/>
              <w:rPr>
                <w:rFonts w:ascii="宋体" w:hAnsi="宋体"/>
                <w:bCs/>
                <w:spacing w:val="10"/>
                <w:sz w:val="24"/>
                <w:szCs w:val="24"/>
                <w:u w:val="single"/>
              </w:rPr>
            </w:pPr>
            <w:r>
              <w:rPr>
                <w:rFonts w:ascii="宋体" w:hAnsi="宋体" w:hint="eastAsia"/>
                <w:bCs/>
                <w:spacing w:val="10"/>
                <w:sz w:val="24"/>
                <w:szCs w:val="24"/>
              </w:rPr>
              <w:t>☑</w:t>
            </w:r>
            <w:r>
              <w:rPr>
                <w:rFonts w:ascii="宋体" w:hAnsi="宋体" w:hint="eastAsia"/>
                <w:bCs/>
                <w:spacing w:val="10"/>
                <w:sz w:val="24"/>
                <w:szCs w:val="24"/>
                <w:u w:val="single"/>
              </w:rPr>
              <w:t>不接受。</w:t>
            </w:r>
          </w:p>
          <w:p w:rsidR="00B5469A" w:rsidRDefault="00DB2439">
            <w:pPr>
              <w:tabs>
                <w:tab w:val="left" w:pos="540"/>
              </w:tabs>
              <w:spacing w:line="400" w:lineRule="exact"/>
              <w:rPr>
                <w:rFonts w:ascii="宋体" w:hAnsi="宋体"/>
                <w:bCs/>
                <w:spacing w:val="10"/>
                <w:sz w:val="24"/>
                <w:szCs w:val="24"/>
              </w:rPr>
            </w:pPr>
            <w:r>
              <w:rPr>
                <w:rFonts w:ascii="宋体" w:hAnsi="宋体"/>
                <w:bCs/>
                <w:spacing w:val="10"/>
                <w:sz w:val="24"/>
                <w:szCs w:val="24"/>
              </w:rPr>
              <w:t>□</w:t>
            </w:r>
            <w:r>
              <w:rPr>
                <w:rFonts w:ascii="宋体" w:hAnsi="宋体" w:hint="eastAsia"/>
                <w:sz w:val="24"/>
                <w:szCs w:val="24"/>
              </w:rPr>
              <w:t>接受</w:t>
            </w:r>
            <w:r>
              <w:rPr>
                <w:rFonts w:ascii="宋体" w:hAnsi="宋体" w:hint="eastAsia"/>
                <w:bCs/>
                <w:spacing w:val="10"/>
                <w:sz w:val="24"/>
                <w:szCs w:val="24"/>
              </w:rPr>
              <w:t>，应满足下列要求：</w:t>
            </w:r>
            <w:r>
              <w:rPr>
                <w:rFonts w:ascii="宋体" w:hAnsi="宋体" w:hint="eastAsia"/>
                <w:bCs/>
                <w:spacing w:val="10"/>
                <w:sz w:val="24"/>
                <w:szCs w:val="24"/>
              </w:rPr>
              <w:t>/</w:t>
            </w:r>
            <w:r>
              <w:rPr>
                <w:rFonts w:ascii="宋体" w:hAnsi="宋体" w:hint="eastAsia"/>
                <w:bCs/>
                <w:spacing w:val="10"/>
                <w:sz w:val="24"/>
                <w:szCs w:val="24"/>
              </w:rPr>
              <w:t>。</w:t>
            </w:r>
          </w:p>
        </w:tc>
      </w:tr>
      <w:tr w:rsidR="00B5469A">
        <w:trPr>
          <w:trHeight w:hRule="exact" w:val="557"/>
          <w:tblHeader/>
        </w:trPr>
        <w:tc>
          <w:tcPr>
            <w:tcW w:w="1078"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lastRenderedPageBreak/>
              <w:t>条款</w:t>
            </w:r>
          </w:p>
        </w:tc>
        <w:tc>
          <w:tcPr>
            <w:tcW w:w="1484"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条款名称</w:t>
            </w:r>
          </w:p>
        </w:tc>
        <w:tc>
          <w:tcPr>
            <w:tcW w:w="6652"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编列内容</w:t>
            </w:r>
          </w:p>
        </w:tc>
      </w:tr>
      <w:tr w:rsidR="00B5469A">
        <w:trPr>
          <w:trHeight w:hRule="exact" w:val="1232"/>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sz w:val="24"/>
                <w:szCs w:val="24"/>
              </w:rPr>
              <w:t>1.9.1</w:t>
            </w:r>
          </w:p>
        </w:tc>
        <w:tc>
          <w:tcPr>
            <w:tcW w:w="1484" w:type="dxa"/>
            <w:vAlign w:val="center"/>
          </w:tcPr>
          <w:p w:rsidR="00B5469A" w:rsidRDefault="00DB2439">
            <w:pPr>
              <w:tabs>
                <w:tab w:val="left" w:pos="540"/>
              </w:tabs>
              <w:spacing w:line="400" w:lineRule="exact"/>
              <w:jc w:val="center"/>
              <w:rPr>
                <w:rFonts w:ascii="宋体" w:hAnsi="宋体"/>
                <w:bCs/>
                <w:sz w:val="24"/>
                <w:szCs w:val="24"/>
              </w:rPr>
            </w:pPr>
            <w:r>
              <w:rPr>
                <w:rFonts w:ascii="宋体" w:hAnsi="宋体" w:hint="eastAsia"/>
                <w:bCs/>
                <w:sz w:val="24"/>
                <w:szCs w:val="24"/>
              </w:rPr>
              <w:t>踏勘现场</w:t>
            </w:r>
          </w:p>
        </w:tc>
        <w:tc>
          <w:tcPr>
            <w:tcW w:w="6652" w:type="dxa"/>
            <w:vAlign w:val="center"/>
          </w:tcPr>
          <w:p w:rsidR="00B5469A" w:rsidRDefault="00DB2439">
            <w:pPr>
              <w:tabs>
                <w:tab w:val="left" w:pos="540"/>
              </w:tabs>
              <w:spacing w:line="400" w:lineRule="exact"/>
              <w:rPr>
                <w:rFonts w:ascii="宋体" w:hAnsi="宋体"/>
                <w:bCs/>
                <w:spacing w:val="-6"/>
                <w:sz w:val="24"/>
                <w:szCs w:val="24"/>
                <w:u w:val="single"/>
              </w:rPr>
            </w:pPr>
            <w:r>
              <w:rPr>
                <w:rFonts w:ascii="宋体" w:hAnsi="宋体" w:hint="eastAsia"/>
                <w:bCs/>
                <w:spacing w:val="10"/>
                <w:sz w:val="24"/>
                <w:szCs w:val="24"/>
              </w:rPr>
              <w:t>☑</w:t>
            </w:r>
            <w:r>
              <w:rPr>
                <w:rFonts w:ascii="宋体" w:hAnsi="宋体" w:cs="宋体"/>
                <w:kern w:val="0"/>
                <w:sz w:val="24"/>
                <w:szCs w:val="24"/>
              </w:rPr>
              <w:t></w:t>
            </w:r>
            <w:r>
              <w:rPr>
                <w:rFonts w:ascii="宋体" w:hAnsi="宋体" w:hint="eastAsia"/>
                <w:bCs/>
                <w:spacing w:val="-6"/>
                <w:sz w:val="24"/>
                <w:szCs w:val="24"/>
                <w:u w:val="single"/>
              </w:rPr>
              <w:t>不组织，</w:t>
            </w:r>
            <w:r>
              <w:rPr>
                <w:rFonts w:ascii="宋体" w:hAnsi="宋体" w:hint="eastAsia"/>
                <w:bCs/>
                <w:spacing w:val="10"/>
                <w:sz w:val="24"/>
                <w:szCs w:val="24"/>
                <w:u w:val="single"/>
              </w:rPr>
              <w:t>投标人可自行踏勘项目建设现场</w:t>
            </w:r>
            <w:r>
              <w:rPr>
                <w:rFonts w:ascii="宋体" w:hAnsi="宋体" w:hint="eastAsia"/>
                <w:bCs/>
                <w:spacing w:val="-6"/>
                <w:sz w:val="24"/>
                <w:szCs w:val="24"/>
                <w:u w:val="single"/>
              </w:rPr>
              <w:t>。</w:t>
            </w:r>
          </w:p>
          <w:p w:rsidR="00B5469A" w:rsidRDefault="00DB2439">
            <w:pPr>
              <w:tabs>
                <w:tab w:val="left" w:pos="540"/>
              </w:tabs>
              <w:spacing w:line="400" w:lineRule="exact"/>
              <w:rPr>
                <w:rFonts w:ascii="宋体" w:hAnsi="宋体"/>
                <w:bCs/>
                <w:spacing w:val="10"/>
                <w:sz w:val="24"/>
                <w:szCs w:val="24"/>
              </w:rPr>
            </w:pPr>
            <w:r>
              <w:rPr>
                <w:rFonts w:ascii="宋体" w:hAnsi="宋体"/>
                <w:bCs/>
                <w:spacing w:val="10"/>
                <w:sz w:val="24"/>
                <w:szCs w:val="24"/>
              </w:rPr>
              <w:t>□</w:t>
            </w:r>
            <w:r>
              <w:rPr>
                <w:rFonts w:ascii="宋体" w:hAnsi="宋体" w:hint="eastAsia"/>
                <w:bCs/>
                <w:spacing w:val="10"/>
                <w:sz w:val="24"/>
                <w:szCs w:val="24"/>
              </w:rPr>
              <w:t xml:space="preserve"> </w:t>
            </w:r>
            <w:r>
              <w:rPr>
                <w:rFonts w:ascii="宋体" w:hAnsi="宋体" w:hint="eastAsia"/>
                <w:bCs/>
                <w:spacing w:val="10"/>
                <w:sz w:val="24"/>
                <w:szCs w:val="24"/>
              </w:rPr>
              <w:t>组织，踏勘时间：</w:t>
            </w:r>
          </w:p>
          <w:p w:rsidR="00B5469A" w:rsidRDefault="00DB2439">
            <w:pPr>
              <w:tabs>
                <w:tab w:val="left" w:pos="540"/>
              </w:tabs>
              <w:spacing w:line="400" w:lineRule="exact"/>
              <w:ind w:firstLineChars="150" w:firstLine="390"/>
              <w:rPr>
                <w:rFonts w:ascii="宋体" w:hAnsi="宋体"/>
                <w:bCs/>
                <w:spacing w:val="10"/>
                <w:sz w:val="24"/>
                <w:szCs w:val="24"/>
              </w:rPr>
            </w:pPr>
            <w:r>
              <w:rPr>
                <w:rFonts w:ascii="宋体" w:hAnsi="宋体" w:hint="eastAsia"/>
                <w:bCs/>
                <w:spacing w:val="10"/>
                <w:sz w:val="24"/>
                <w:szCs w:val="24"/>
              </w:rPr>
              <w:t>踏勘集中地点：</w:t>
            </w:r>
          </w:p>
        </w:tc>
      </w:tr>
      <w:tr w:rsidR="00B5469A">
        <w:trPr>
          <w:trHeight w:val="799"/>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sz w:val="24"/>
                <w:szCs w:val="24"/>
              </w:rPr>
              <w:t>1.10.1</w:t>
            </w:r>
          </w:p>
        </w:tc>
        <w:tc>
          <w:tcPr>
            <w:tcW w:w="1484" w:type="dxa"/>
            <w:vAlign w:val="center"/>
          </w:tcPr>
          <w:p w:rsidR="00B5469A" w:rsidRDefault="00DB2439">
            <w:pPr>
              <w:tabs>
                <w:tab w:val="left" w:pos="540"/>
              </w:tabs>
              <w:spacing w:line="400" w:lineRule="exact"/>
              <w:jc w:val="center"/>
              <w:rPr>
                <w:rFonts w:ascii="宋体" w:hAnsi="宋体"/>
                <w:bCs/>
                <w:sz w:val="24"/>
                <w:szCs w:val="24"/>
              </w:rPr>
            </w:pPr>
            <w:r>
              <w:rPr>
                <w:rFonts w:ascii="宋体" w:hAnsi="宋体" w:hint="eastAsia"/>
                <w:bCs/>
                <w:sz w:val="24"/>
                <w:szCs w:val="24"/>
              </w:rPr>
              <w:t>投标预备会</w:t>
            </w:r>
          </w:p>
        </w:tc>
        <w:tc>
          <w:tcPr>
            <w:tcW w:w="6652" w:type="dxa"/>
            <w:vAlign w:val="center"/>
          </w:tcPr>
          <w:p w:rsidR="00B5469A" w:rsidRDefault="00DB2439">
            <w:pPr>
              <w:tabs>
                <w:tab w:val="left" w:pos="540"/>
              </w:tabs>
              <w:spacing w:line="400" w:lineRule="exact"/>
              <w:ind w:left="260" w:hangingChars="100" w:hanging="260"/>
              <w:rPr>
                <w:rFonts w:ascii="宋体" w:hAnsi="宋体"/>
                <w:bCs/>
                <w:spacing w:val="10"/>
                <w:sz w:val="24"/>
                <w:szCs w:val="24"/>
                <w:u w:val="single"/>
              </w:rPr>
            </w:pPr>
            <w:r>
              <w:rPr>
                <w:rFonts w:ascii="宋体" w:hAnsi="宋体" w:hint="eastAsia"/>
                <w:bCs/>
                <w:spacing w:val="10"/>
                <w:sz w:val="24"/>
                <w:szCs w:val="24"/>
              </w:rPr>
              <w:t>☑</w:t>
            </w:r>
            <w:r>
              <w:rPr>
                <w:rFonts w:ascii="宋体" w:hAnsi="宋体" w:cs="宋体"/>
                <w:kern w:val="0"/>
                <w:sz w:val="24"/>
                <w:szCs w:val="24"/>
              </w:rPr>
              <w:t></w:t>
            </w:r>
            <w:r>
              <w:rPr>
                <w:rFonts w:ascii="宋体" w:hAnsi="宋体" w:hint="eastAsia"/>
                <w:bCs/>
                <w:spacing w:val="-2"/>
                <w:sz w:val="24"/>
                <w:szCs w:val="24"/>
                <w:u w:val="single"/>
              </w:rPr>
              <w:t>不召开。</w:t>
            </w:r>
          </w:p>
          <w:p w:rsidR="00B5469A" w:rsidRDefault="00DB2439">
            <w:pPr>
              <w:tabs>
                <w:tab w:val="left" w:pos="540"/>
              </w:tabs>
              <w:spacing w:line="400" w:lineRule="exact"/>
              <w:rPr>
                <w:rFonts w:ascii="宋体" w:hAnsi="宋体"/>
                <w:bCs/>
                <w:spacing w:val="10"/>
                <w:sz w:val="24"/>
                <w:szCs w:val="24"/>
              </w:rPr>
            </w:pPr>
            <w:r>
              <w:rPr>
                <w:rFonts w:ascii="宋体" w:hAnsi="宋体"/>
                <w:bCs/>
                <w:spacing w:val="10"/>
                <w:sz w:val="24"/>
                <w:szCs w:val="24"/>
              </w:rPr>
              <w:t>□</w:t>
            </w:r>
            <w:r>
              <w:rPr>
                <w:rFonts w:ascii="宋体" w:hAnsi="宋体" w:hint="eastAsia"/>
                <w:bCs/>
                <w:spacing w:val="10"/>
                <w:sz w:val="24"/>
                <w:szCs w:val="24"/>
              </w:rPr>
              <w:t xml:space="preserve"> </w:t>
            </w:r>
            <w:r>
              <w:rPr>
                <w:rFonts w:ascii="宋体" w:hAnsi="宋体" w:hint="eastAsia"/>
                <w:bCs/>
                <w:spacing w:val="10"/>
                <w:sz w:val="24"/>
                <w:szCs w:val="24"/>
              </w:rPr>
              <w:t>召开，召开时间：</w:t>
            </w:r>
            <w:r>
              <w:rPr>
                <w:rFonts w:ascii="宋体" w:hAnsi="宋体" w:hint="eastAsia"/>
                <w:bCs/>
                <w:spacing w:val="10"/>
                <w:sz w:val="24"/>
                <w:szCs w:val="24"/>
              </w:rPr>
              <w:t xml:space="preserve">    </w:t>
            </w:r>
            <w:r>
              <w:rPr>
                <w:rFonts w:ascii="宋体" w:hAnsi="宋体" w:hint="eastAsia"/>
                <w:bCs/>
                <w:spacing w:val="10"/>
                <w:sz w:val="24"/>
                <w:szCs w:val="24"/>
              </w:rPr>
              <w:t>召开地点：</w:t>
            </w:r>
          </w:p>
        </w:tc>
      </w:tr>
      <w:tr w:rsidR="00B5469A">
        <w:trPr>
          <w:trHeight w:val="3358"/>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sz w:val="24"/>
                <w:szCs w:val="24"/>
              </w:rPr>
              <w:t>1.11</w:t>
            </w:r>
          </w:p>
        </w:tc>
        <w:tc>
          <w:tcPr>
            <w:tcW w:w="1484" w:type="dxa"/>
            <w:vAlign w:val="center"/>
          </w:tcPr>
          <w:p w:rsidR="00B5469A" w:rsidRDefault="00DB2439">
            <w:pPr>
              <w:tabs>
                <w:tab w:val="left" w:pos="540"/>
              </w:tabs>
              <w:spacing w:line="400" w:lineRule="exact"/>
              <w:jc w:val="center"/>
              <w:rPr>
                <w:rFonts w:ascii="宋体" w:hAnsi="宋体"/>
                <w:bCs/>
                <w:sz w:val="24"/>
                <w:szCs w:val="24"/>
              </w:rPr>
            </w:pPr>
            <w:r>
              <w:rPr>
                <w:rFonts w:ascii="宋体" w:hAnsi="宋体" w:hint="eastAsia"/>
                <w:bCs/>
                <w:sz w:val="24"/>
                <w:szCs w:val="24"/>
              </w:rPr>
              <w:t>分包</w:t>
            </w:r>
          </w:p>
        </w:tc>
        <w:tc>
          <w:tcPr>
            <w:tcW w:w="6652" w:type="dxa"/>
            <w:vAlign w:val="center"/>
          </w:tcPr>
          <w:p w:rsidR="00B5469A" w:rsidRDefault="00DB2439">
            <w:pPr>
              <w:tabs>
                <w:tab w:val="left" w:pos="540"/>
              </w:tabs>
              <w:spacing w:line="400" w:lineRule="exact"/>
              <w:rPr>
                <w:rFonts w:ascii="宋体" w:hAnsi="宋体"/>
                <w:bCs/>
                <w:spacing w:val="10"/>
                <w:sz w:val="24"/>
                <w:szCs w:val="24"/>
                <w:u w:val="single"/>
              </w:rPr>
            </w:pPr>
            <w:r>
              <w:rPr>
                <w:rFonts w:ascii="宋体" w:hAnsi="宋体"/>
                <w:bCs/>
                <w:spacing w:val="10"/>
                <w:sz w:val="24"/>
                <w:szCs w:val="24"/>
              </w:rPr>
              <w:t>□</w:t>
            </w:r>
            <w:r>
              <w:rPr>
                <w:rFonts w:ascii="宋体" w:hAnsi="宋体" w:cs="宋体"/>
                <w:kern w:val="0"/>
                <w:sz w:val="24"/>
                <w:szCs w:val="24"/>
              </w:rPr>
              <w:t></w:t>
            </w:r>
            <w:r>
              <w:rPr>
                <w:rFonts w:ascii="宋体" w:hAnsi="宋体" w:hint="eastAsia"/>
                <w:sz w:val="24"/>
                <w:szCs w:val="24"/>
                <w:u w:val="single"/>
              </w:rPr>
              <w:t>不允许非法分包。</w:t>
            </w:r>
          </w:p>
          <w:p w:rsidR="00B5469A" w:rsidRDefault="00DB2439">
            <w:pPr>
              <w:tabs>
                <w:tab w:val="left" w:pos="540"/>
              </w:tabs>
              <w:spacing w:line="400" w:lineRule="exact"/>
              <w:rPr>
                <w:rFonts w:ascii="宋体" w:hAnsi="宋体"/>
                <w:bCs/>
                <w:spacing w:val="10"/>
                <w:sz w:val="24"/>
                <w:szCs w:val="24"/>
              </w:rPr>
            </w:pPr>
            <w:r>
              <w:rPr>
                <w:rFonts w:ascii="宋体" w:hAnsi="宋体" w:hint="eastAsia"/>
                <w:bCs/>
                <w:spacing w:val="10"/>
                <w:sz w:val="24"/>
                <w:szCs w:val="24"/>
              </w:rPr>
              <w:t>☑</w:t>
            </w:r>
            <w:r>
              <w:rPr>
                <w:rFonts w:ascii="宋体" w:hAnsi="宋体" w:hint="eastAsia"/>
                <w:bCs/>
                <w:spacing w:val="10"/>
                <w:sz w:val="24"/>
                <w:szCs w:val="24"/>
              </w:rPr>
              <w:t xml:space="preserve"> </w:t>
            </w:r>
            <w:r>
              <w:rPr>
                <w:rFonts w:ascii="宋体" w:hAnsi="宋体" w:hint="eastAsia"/>
                <w:bCs/>
                <w:spacing w:val="10"/>
                <w:sz w:val="24"/>
                <w:szCs w:val="24"/>
              </w:rPr>
              <w:t>允许，分包内容要求：</w:t>
            </w:r>
            <w:r>
              <w:rPr>
                <w:rFonts w:ascii="宋体" w:hAnsi="宋体" w:hint="eastAsia"/>
                <w:bCs/>
                <w:spacing w:val="10"/>
                <w:sz w:val="24"/>
                <w:szCs w:val="24"/>
                <w:u w:val="single"/>
              </w:rPr>
              <w:t>中标人按照合同约定或者经招标人同意，可以将中标项目的部分非主体、非关键性工作分包给他人完成，但不得进行违法分包。对分包人的资质要求：接受分包的人应当具备相应的资质条件，并不得再次分包。</w:t>
            </w:r>
            <w:r>
              <w:rPr>
                <w:rFonts w:ascii="宋体" w:hAnsi="宋体" w:hint="eastAsia"/>
                <w:bCs/>
                <w:spacing w:val="10"/>
                <w:sz w:val="24"/>
                <w:szCs w:val="24"/>
                <w:u w:val="single"/>
              </w:rPr>
              <w:t xml:space="preserve">   </w:t>
            </w:r>
          </w:p>
          <w:p w:rsidR="00B5469A" w:rsidRDefault="00DB2439">
            <w:pPr>
              <w:tabs>
                <w:tab w:val="left" w:pos="540"/>
              </w:tabs>
              <w:spacing w:line="400" w:lineRule="exact"/>
              <w:ind w:firstLineChars="150" w:firstLine="390"/>
              <w:rPr>
                <w:rFonts w:ascii="宋体" w:hAnsi="宋体"/>
                <w:bCs/>
                <w:spacing w:val="10"/>
                <w:sz w:val="24"/>
                <w:szCs w:val="24"/>
              </w:rPr>
            </w:pPr>
            <w:r>
              <w:rPr>
                <w:rFonts w:ascii="宋体" w:hAnsi="宋体" w:hint="eastAsia"/>
                <w:bCs/>
                <w:spacing w:val="10"/>
                <w:sz w:val="24"/>
                <w:szCs w:val="24"/>
              </w:rPr>
              <w:t>分包金额要求：</w:t>
            </w:r>
            <w:r>
              <w:rPr>
                <w:rFonts w:ascii="宋体" w:hAnsi="宋体" w:hint="eastAsia"/>
                <w:bCs/>
                <w:spacing w:val="10"/>
                <w:sz w:val="24"/>
                <w:szCs w:val="24"/>
                <w:u w:val="single"/>
              </w:rPr>
              <w:t xml:space="preserve">  /   </w:t>
            </w:r>
          </w:p>
          <w:p w:rsidR="00B5469A" w:rsidRDefault="00DB2439">
            <w:pPr>
              <w:tabs>
                <w:tab w:val="left" w:pos="540"/>
              </w:tabs>
              <w:spacing w:line="400" w:lineRule="exact"/>
              <w:ind w:firstLineChars="150" w:firstLine="390"/>
              <w:rPr>
                <w:rFonts w:ascii="宋体" w:hAnsi="宋体"/>
                <w:bCs/>
                <w:spacing w:val="10"/>
                <w:sz w:val="24"/>
                <w:szCs w:val="24"/>
              </w:rPr>
            </w:pPr>
            <w:r>
              <w:rPr>
                <w:rFonts w:ascii="宋体" w:hAnsi="宋体" w:hint="eastAsia"/>
                <w:bCs/>
                <w:spacing w:val="10"/>
                <w:sz w:val="24"/>
                <w:szCs w:val="24"/>
              </w:rPr>
              <w:t>接受分包的第三人资质要求：</w:t>
            </w:r>
            <w:r>
              <w:rPr>
                <w:rFonts w:ascii="宋体" w:hAnsi="宋体" w:hint="eastAsia"/>
                <w:bCs/>
                <w:spacing w:val="10"/>
                <w:sz w:val="24"/>
                <w:szCs w:val="24"/>
                <w:u w:val="single"/>
              </w:rPr>
              <w:t xml:space="preserve">  /   </w:t>
            </w:r>
          </w:p>
        </w:tc>
      </w:tr>
      <w:tr w:rsidR="00B5469A">
        <w:trPr>
          <w:trHeight w:hRule="exact" w:val="909"/>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sz w:val="24"/>
                <w:szCs w:val="24"/>
              </w:rPr>
              <w:t>1.12</w:t>
            </w:r>
          </w:p>
        </w:tc>
        <w:tc>
          <w:tcPr>
            <w:tcW w:w="1484" w:type="dxa"/>
            <w:vAlign w:val="center"/>
          </w:tcPr>
          <w:p w:rsidR="00B5469A" w:rsidRDefault="00DB2439">
            <w:pPr>
              <w:tabs>
                <w:tab w:val="left" w:pos="540"/>
              </w:tabs>
              <w:spacing w:line="400" w:lineRule="exact"/>
              <w:jc w:val="center"/>
              <w:rPr>
                <w:rFonts w:ascii="宋体" w:hAnsi="宋体"/>
                <w:bCs/>
                <w:sz w:val="24"/>
                <w:szCs w:val="24"/>
              </w:rPr>
            </w:pPr>
            <w:r>
              <w:rPr>
                <w:rFonts w:ascii="宋体" w:hAnsi="宋体" w:hint="eastAsia"/>
                <w:bCs/>
                <w:sz w:val="24"/>
                <w:szCs w:val="24"/>
              </w:rPr>
              <w:t>偏离</w:t>
            </w:r>
          </w:p>
        </w:tc>
        <w:tc>
          <w:tcPr>
            <w:tcW w:w="6652" w:type="dxa"/>
            <w:vAlign w:val="center"/>
          </w:tcPr>
          <w:p w:rsidR="00B5469A" w:rsidRDefault="00DB2439">
            <w:pPr>
              <w:tabs>
                <w:tab w:val="left" w:pos="540"/>
              </w:tabs>
              <w:spacing w:line="400" w:lineRule="exact"/>
              <w:rPr>
                <w:rFonts w:ascii="宋体" w:hAnsi="宋体"/>
                <w:bCs/>
                <w:spacing w:val="10"/>
                <w:sz w:val="24"/>
                <w:szCs w:val="24"/>
                <w:u w:val="single"/>
              </w:rPr>
            </w:pPr>
            <w:r>
              <w:rPr>
                <w:rFonts w:ascii="宋体" w:hAnsi="宋体" w:hint="eastAsia"/>
                <w:bCs/>
                <w:spacing w:val="10"/>
                <w:sz w:val="24"/>
                <w:szCs w:val="24"/>
              </w:rPr>
              <w:t>☑</w:t>
            </w:r>
            <w:r>
              <w:rPr>
                <w:rFonts w:ascii="宋体" w:hAnsi="宋体" w:cs="宋体"/>
                <w:kern w:val="0"/>
                <w:sz w:val="24"/>
                <w:szCs w:val="24"/>
              </w:rPr>
              <w:t></w:t>
            </w:r>
            <w:r>
              <w:rPr>
                <w:rFonts w:ascii="宋体" w:hAnsi="宋体" w:hint="eastAsia"/>
                <w:sz w:val="24"/>
                <w:szCs w:val="24"/>
                <w:u w:val="single"/>
              </w:rPr>
              <w:t>不允许</w:t>
            </w:r>
          </w:p>
          <w:p w:rsidR="00B5469A" w:rsidRDefault="00DB2439">
            <w:pPr>
              <w:tabs>
                <w:tab w:val="left" w:pos="540"/>
              </w:tabs>
              <w:spacing w:line="400" w:lineRule="exact"/>
              <w:rPr>
                <w:rFonts w:ascii="宋体" w:hAnsi="宋体"/>
                <w:bCs/>
                <w:spacing w:val="10"/>
                <w:sz w:val="24"/>
                <w:szCs w:val="24"/>
              </w:rPr>
            </w:pPr>
            <w:r>
              <w:rPr>
                <w:rFonts w:ascii="宋体" w:hAnsi="宋体"/>
                <w:bCs/>
                <w:spacing w:val="10"/>
                <w:sz w:val="24"/>
                <w:szCs w:val="24"/>
              </w:rPr>
              <w:t>□</w:t>
            </w:r>
            <w:r>
              <w:rPr>
                <w:rFonts w:ascii="宋体" w:hAnsi="宋体" w:hint="eastAsia"/>
                <w:bCs/>
                <w:spacing w:val="10"/>
                <w:sz w:val="24"/>
                <w:szCs w:val="24"/>
              </w:rPr>
              <w:t xml:space="preserve"> </w:t>
            </w:r>
            <w:r>
              <w:rPr>
                <w:rFonts w:ascii="宋体" w:hAnsi="宋体" w:hint="eastAsia"/>
                <w:bCs/>
                <w:spacing w:val="10"/>
                <w:sz w:val="24"/>
                <w:szCs w:val="24"/>
              </w:rPr>
              <w:t>允许允许偏差的范围和幅度</w:t>
            </w:r>
            <w:r>
              <w:rPr>
                <w:rFonts w:ascii="宋体" w:hAnsi="宋体" w:hint="eastAsia"/>
                <w:bCs/>
                <w:spacing w:val="10"/>
                <w:sz w:val="24"/>
                <w:szCs w:val="24"/>
                <w:u w:val="single"/>
              </w:rPr>
              <w:t xml:space="preserve">  /   </w:t>
            </w:r>
            <w:r>
              <w:rPr>
                <w:rFonts w:ascii="宋体" w:hAnsi="宋体" w:hint="eastAsia"/>
                <w:bCs/>
                <w:spacing w:val="10"/>
                <w:sz w:val="24"/>
                <w:szCs w:val="24"/>
              </w:rPr>
              <w:t>。</w:t>
            </w:r>
          </w:p>
        </w:tc>
      </w:tr>
      <w:tr w:rsidR="00B5469A">
        <w:trPr>
          <w:trHeight w:hRule="exact" w:val="2087"/>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sz w:val="24"/>
                <w:szCs w:val="24"/>
              </w:rPr>
              <w:t>2.2.1</w:t>
            </w:r>
          </w:p>
        </w:tc>
        <w:tc>
          <w:tcPr>
            <w:tcW w:w="1484" w:type="dxa"/>
            <w:vAlign w:val="center"/>
          </w:tcPr>
          <w:p w:rsidR="00B5469A" w:rsidRDefault="00DB2439">
            <w:pPr>
              <w:tabs>
                <w:tab w:val="left" w:pos="540"/>
              </w:tabs>
              <w:spacing w:line="400" w:lineRule="exact"/>
              <w:jc w:val="center"/>
              <w:rPr>
                <w:rFonts w:ascii="宋体" w:hAnsi="宋体"/>
                <w:sz w:val="24"/>
                <w:szCs w:val="24"/>
              </w:rPr>
            </w:pPr>
            <w:r>
              <w:rPr>
                <w:rFonts w:ascii="宋体" w:hAnsi="宋体" w:hint="eastAsia"/>
                <w:bCs/>
                <w:sz w:val="24"/>
                <w:szCs w:val="24"/>
              </w:rPr>
              <w:t>招标人澄清、修改或答疑期限和投标人质疑期限</w:t>
            </w:r>
          </w:p>
        </w:tc>
        <w:tc>
          <w:tcPr>
            <w:tcW w:w="6652" w:type="dxa"/>
            <w:vAlign w:val="center"/>
          </w:tcPr>
          <w:p w:rsidR="00B5469A" w:rsidRDefault="00DB2439">
            <w:pPr>
              <w:tabs>
                <w:tab w:val="left" w:pos="540"/>
              </w:tabs>
              <w:spacing w:line="400" w:lineRule="exact"/>
              <w:ind w:leftChars="-2" w:left="-4"/>
              <w:rPr>
                <w:rFonts w:ascii="宋体" w:hAnsi="宋体"/>
                <w:bCs/>
                <w:sz w:val="24"/>
                <w:szCs w:val="24"/>
              </w:rPr>
            </w:pPr>
            <w:r>
              <w:rPr>
                <w:rFonts w:ascii="宋体" w:hAnsi="宋体" w:hint="eastAsia"/>
                <w:bCs/>
                <w:sz w:val="24"/>
                <w:szCs w:val="24"/>
              </w:rPr>
              <w:t>1.</w:t>
            </w:r>
            <w:r>
              <w:rPr>
                <w:rFonts w:ascii="宋体" w:hAnsi="宋体" w:hint="eastAsia"/>
                <w:bCs/>
                <w:sz w:val="24"/>
                <w:szCs w:val="24"/>
              </w:rPr>
              <w:t>招标人澄清、修改或补充期限：投标截止日期</w:t>
            </w:r>
            <w:r>
              <w:rPr>
                <w:rFonts w:ascii="宋体" w:hAnsi="宋体" w:hint="eastAsia"/>
                <w:bCs/>
                <w:sz w:val="24"/>
                <w:szCs w:val="24"/>
              </w:rPr>
              <w:t>15</w:t>
            </w:r>
            <w:r>
              <w:rPr>
                <w:rFonts w:ascii="宋体" w:hAnsi="宋体" w:hint="eastAsia"/>
                <w:bCs/>
                <w:sz w:val="24"/>
                <w:szCs w:val="24"/>
              </w:rPr>
              <w:t>日前。</w:t>
            </w:r>
          </w:p>
          <w:p w:rsidR="00B5469A" w:rsidRDefault="00DB2439">
            <w:pPr>
              <w:tabs>
                <w:tab w:val="left" w:pos="540"/>
              </w:tabs>
              <w:spacing w:line="400" w:lineRule="exact"/>
              <w:ind w:leftChars="-2" w:left="-4"/>
              <w:rPr>
                <w:rFonts w:ascii="宋体" w:hAnsi="宋体"/>
                <w:bCs/>
                <w:sz w:val="24"/>
                <w:szCs w:val="24"/>
              </w:rPr>
            </w:pPr>
            <w:r>
              <w:rPr>
                <w:rFonts w:ascii="宋体" w:hAnsi="宋体" w:hint="eastAsia"/>
                <w:bCs/>
                <w:sz w:val="24"/>
                <w:szCs w:val="24"/>
              </w:rPr>
              <w:t>2.</w:t>
            </w:r>
            <w:r>
              <w:rPr>
                <w:rFonts w:ascii="宋体" w:hAnsi="宋体" w:hint="eastAsia"/>
                <w:bCs/>
                <w:sz w:val="24"/>
                <w:szCs w:val="24"/>
              </w:rPr>
              <w:t>投标人质疑期限：投标截止日期</w:t>
            </w:r>
            <w:r>
              <w:rPr>
                <w:rFonts w:ascii="宋体" w:hAnsi="宋体" w:hint="eastAsia"/>
                <w:bCs/>
                <w:sz w:val="24"/>
                <w:szCs w:val="24"/>
              </w:rPr>
              <w:t>10</w:t>
            </w:r>
            <w:r>
              <w:rPr>
                <w:rFonts w:ascii="宋体" w:hAnsi="宋体" w:hint="eastAsia"/>
                <w:bCs/>
                <w:sz w:val="24"/>
                <w:szCs w:val="24"/>
              </w:rPr>
              <w:t>日前。</w:t>
            </w:r>
          </w:p>
          <w:p w:rsidR="00B5469A" w:rsidRDefault="00DB2439">
            <w:pPr>
              <w:tabs>
                <w:tab w:val="left" w:pos="540"/>
              </w:tabs>
              <w:spacing w:line="400" w:lineRule="exact"/>
              <w:ind w:leftChars="-2" w:left="-4"/>
              <w:rPr>
                <w:rFonts w:ascii="宋体" w:hAnsi="宋体"/>
                <w:bCs/>
                <w:sz w:val="24"/>
                <w:szCs w:val="24"/>
              </w:rPr>
            </w:pPr>
            <w:r>
              <w:rPr>
                <w:rFonts w:ascii="宋体" w:hAnsi="宋体" w:hint="eastAsia"/>
                <w:bCs/>
                <w:sz w:val="24"/>
                <w:szCs w:val="24"/>
              </w:rPr>
              <w:t>3.</w:t>
            </w:r>
            <w:r>
              <w:rPr>
                <w:rFonts w:ascii="宋体" w:hAnsi="宋体" w:hint="eastAsia"/>
                <w:bCs/>
                <w:sz w:val="24"/>
                <w:szCs w:val="24"/>
              </w:rPr>
              <w:t>招标人答疑期限：投标截止日期</w:t>
            </w:r>
            <w:r>
              <w:rPr>
                <w:rFonts w:ascii="宋体" w:hAnsi="宋体" w:hint="eastAsia"/>
                <w:bCs/>
                <w:sz w:val="24"/>
                <w:szCs w:val="24"/>
              </w:rPr>
              <w:t>7</w:t>
            </w:r>
            <w:r>
              <w:rPr>
                <w:rFonts w:ascii="宋体" w:hAnsi="宋体" w:hint="eastAsia"/>
                <w:bCs/>
                <w:sz w:val="24"/>
                <w:szCs w:val="24"/>
              </w:rPr>
              <w:t>日前。</w:t>
            </w:r>
          </w:p>
        </w:tc>
      </w:tr>
      <w:tr w:rsidR="00B5469A">
        <w:trPr>
          <w:trHeight w:hRule="exact" w:val="731"/>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sz w:val="24"/>
                <w:szCs w:val="24"/>
              </w:rPr>
              <w:t>2.2.2</w:t>
            </w:r>
          </w:p>
        </w:tc>
        <w:tc>
          <w:tcPr>
            <w:tcW w:w="1484" w:type="dxa"/>
            <w:vAlign w:val="center"/>
          </w:tcPr>
          <w:p w:rsidR="00B5469A" w:rsidRDefault="00DB2439">
            <w:pPr>
              <w:tabs>
                <w:tab w:val="left" w:pos="540"/>
              </w:tabs>
              <w:spacing w:line="360" w:lineRule="exact"/>
              <w:jc w:val="center"/>
              <w:rPr>
                <w:rFonts w:ascii="宋体" w:hAnsi="宋体"/>
                <w:sz w:val="24"/>
                <w:szCs w:val="24"/>
              </w:rPr>
            </w:pPr>
            <w:r>
              <w:rPr>
                <w:rFonts w:ascii="宋体" w:hAnsi="宋体" w:hint="eastAsia"/>
                <w:sz w:val="24"/>
                <w:szCs w:val="24"/>
              </w:rPr>
              <w:t>招标人答疑截止时间</w:t>
            </w:r>
          </w:p>
        </w:tc>
        <w:tc>
          <w:tcPr>
            <w:tcW w:w="6652" w:type="dxa"/>
            <w:vAlign w:val="center"/>
          </w:tcPr>
          <w:p w:rsidR="00B5469A" w:rsidRDefault="00DB2439">
            <w:pPr>
              <w:tabs>
                <w:tab w:val="left" w:pos="540"/>
              </w:tabs>
              <w:spacing w:line="400" w:lineRule="exact"/>
              <w:rPr>
                <w:rFonts w:ascii="宋体" w:hAnsi="宋体"/>
                <w:sz w:val="24"/>
                <w:szCs w:val="24"/>
                <w:u w:val="single"/>
              </w:rPr>
            </w:pPr>
            <w:r>
              <w:rPr>
                <w:rFonts w:ascii="宋体" w:hAnsi="宋体" w:hint="eastAsia"/>
                <w:sz w:val="24"/>
                <w:szCs w:val="24"/>
              </w:rPr>
              <w:t>收到澄清要求之日起</w:t>
            </w:r>
            <w:r>
              <w:rPr>
                <w:rFonts w:ascii="宋体" w:hAnsi="宋体" w:hint="eastAsia"/>
                <w:sz w:val="24"/>
                <w:szCs w:val="24"/>
              </w:rPr>
              <w:t>3</w:t>
            </w:r>
            <w:r>
              <w:rPr>
                <w:rFonts w:ascii="宋体" w:hAnsi="宋体" w:hint="eastAsia"/>
                <w:sz w:val="24"/>
                <w:szCs w:val="24"/>
              </w:rPr>
              <w:t>日内。</w:t>
            </w:r>
          </w:p>
        </w:tc>
      </w:tr>
      <w:tr w:rsidR="00B5469A">
        <w:trPr>
          <w:trHeight w:hRule="exact" w:val="694"/>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3.3.1</w:t>
            </w:r>
          </w:p>
        </w:tc>
        <w:tc>
          <w:tcPr>
            <w:tcW w:w="1484" w:type="dxa"/>
            <w:vAlign w:val="center"/>
          </w:tcPr>
          <w:p w:rsidR="00B5469A" w:rsidRDefault="00DB2439">
            <w:pPr>
              <w:tabs>
                <w:tab w:val="left" w:pos="540"/>
              </w:tabs>
              <w:spacing w:line="300" w:lineRule="exact"/>
              <w:jc w:val="center"/>
              <w:rPr>
                <w:rFonts w:ascii="宋体" w:hAnsi="宋体"/>
                <w:sz w:val="24"/>
                <w:szCs w:val="24"/>
              </w:rPr>
            </w:pPr>
            <w:r>
              <w:rPr>
                <w:rFonts w:ascii="宋体" w:hAnsi="宋体" w:hint="eastAsia"/>
                <w:sz w:val="24"/>
                <w:szCs w:val="24"/>
              </w:rPr>
              <w:t>投标有效期</w:t>
            </w:r>
          </w:p>
        </w:tc>
        <w:tc>
          <w:tcPr>
            <w:tcW w:w="6652" w:type="dxa"/>
            <w:vAlign w:val="center"/>
          </w:tcPr>
          <w:p w:rsidR="00B5469A" w:rsidRDefault="00DB2439">
            <w:pPr>
              <w:tabs>
                <w:tab w:val="left" w:pos="540"/>
              </w:tabs>
              <w:spacing w:line="360" w:lineRule="exact"/>
              <w:rPr>
                <w:rFonts w:ascii="宋体" w:hAnsi="宋体"/>
                <w:bCs/>
                <w:spacing w:val="10"/>
                <w:sz w:val="24"/>
                <w:szCs w:val="24"/>
              </w:rPr>
            </w:pPr>
            <w:r>
              <w:rPr>
                <w:rFonts w:ascii="宋体" w:hAnsi="宋体" w:hint="eastAsia"/>
                <w:sz w:val="24"/>
                <w:szCs w:val="24"/>
                <w:u w:val="single"/>
              </w:rPr>
              <w:t xml:space="preserve"> 90</w:t>
            </w:r>
            <w:r>
              <w:rPr>
                <w:rFonts w:ascii="宋体" w:hAnsi="宋体" w:hint="eastAsia"/>
                <w:spacing w:val="6"/>
                <w:sz w:val="24"/>
                <w:szCs w:val="24"/>
              </w:rPr>
              <w:t>日历天（从投标截止之日算起）</w:t>
            </w:r>
          </w:p>
        </w:tc>
      </w:tr>
      <w:tr w:rsidR="00B5469A">
        <w:trPr>
          <w:trHeight w:hRule="exact" w:val="1444"/>
          <w:tblHeader/>
        </w:trPr>
        <w:tc>
          <w:tcPr>
            <w:tcW w:w="1078" w:type="dxa"/>
            <w:vAlign w:val="center"/>
          </w:tcPr>
          <w:p w:rsidR="00B5469A" w:rsidRDefault="00DB2439">
            <w:pPr>
              <w:tabs>
                <w:tab w:val="left" w:pos="540"/>
              </w:tabs>
              <w:spacing w:line="400" w:lineRule="exact"/>
              <w:ind w:leftChars="-2" w:left="-4"/>
              <w:jc w:val="left"/>
              <w:rPr>
                <w:rFonts w:ascii="宋体" w:hAnsi="宋体"/>
                <w:bCs/>
                <w:sz w:val="24"/>
                <w:szCs w:val="24"/>
              </w:rPr>
            </w:pPr>
            <w:r>
              <w:rPr>
                <w:rFonts w:ascii="宋体" w:hAnsi="宋体" w:hint="eastAsia"/>
                <w:bCs/>
                <w:sz w:val="24"/>
                <w:szCs w:val="24"/>
              </w:rPr>
              <w:t>3.2.4</w:t>
            </w:r>
          </w:p>
        </w:tc>
        <w:tc>
          <w:tcPr>
            <w:tcW w:w="1484" w:type="dxa"/>
            <w:vAlign w:val="center"/>
          </w:tcPr>
          <w:p w:rsidR="00B5469A" w:rsidRDefault="00DB2439">
            <w:pPr>
              <w:tabs>
                <w:tab w:val="left" w:pos="540"/>
              </w:tabs>
              <w:spacing w:line="400" w:lineRule="exact"/>
              <w:ind w:leftChars="-2" w:left="-4"/>
              <w:jc w:val="left"/>
              <w:rPr>
                <w:rFonts w:ascii="宋体" w:hAnsi="宋体"/>
                <w:bCs/>
                <w:sz w:val="24"/>
                <w:szCs w:val="24"/>
              </w:rPr>
            </w:pPr>
            <w:r>
              <w:rPr>
                <w:rFonts w:ascii="宋体" w:hAnsi="宋体" w:hint="eastAsia"/>
                <w:bCs/>
                <w:sz w:val="24"/>
                <w:szCs w:val="24"/>
              </w:rPr>
              <w:t>基建程序要求</w:t>
            </w:r>
          </w:p>
        </w:tc>
        <w:tc>
          <w:tcPr>
            <w:tcW w:w="6652" w:type="dxa"/>
            <w:vAlign w:val="center"/>
          </w:tcPr>
          <w:p w:rsidR="00B5469A" w:rsidRDefault="00DB2439">
            <w:pPr>
              <w:tabs>
                <w:tab w:val="left" w:pos="540"/>
              </w:tabs>
              <w:spacing w:line="400" w:lineRule="exact"/>
              <w:ind w:leftChars="-2" w:left="-4"/>
              <w:rPr>
                <w:rFonts w:ascii="宋体" w:hAnsi="宋体"/>
                <w:bCs/>
                <w:sz w:val="24"/>
                <w:szCs w:val="24"/>
              </w:rPr>
            </w:pPr>
            <w:r>
              <w:rPr>
                <w:rFonts w:ascii="宋体" w:hAnsi="宋体" w:hint="eastAsia"/>
                <w:bCs/>
                <w:sz w:val="24"/>
                <w:szCs w:val="24"/>
              </w:rPr>
              <w:t>该项目须严格执行基本建设程序，禁止边设计、边施工；坚持用可行性研究报告控制概算，用概算控制预算、用预算控制结算（决算）的原则实行限额设计和施工。</w:t>
            </w:r>
          </w:p>
        </w:tc>
      </w:tr>
      <w:tr w:rsidR="00B5469A">
        <w:trPr>
          <w:trHeight w:hRule="exact" w:val="1769"/>
          <w:tblHeader/>
        </w:trPr>
        <w:tc>
          <w:tcPr>
            <w:tcW w:w="1078" w:type="dxa"/>
            <w:vAlign w:val="center"/>
          </w:tcPr>
          <w:p w:rsidR="00B5469A" w:rsidRDefault="00DB2439">
            <w:pPr>
              <w:tabs>
                <w:tab w:val="left" w:pos="540"/>
              </w:tabs>
              <w:spacing w:line="400" w:lineRule="exact"/>
              <w:ind w:leftChars="-2" w:left="-4"/>
              <w:jc w:val="left"/>
              <w:rPr>
                <w:rFonts w:ascii="宋体" w:hAnsi="宋体"/>
                <w:bCs/>
                <w:sz w:val="24"/>
                <w:szCs w:val="24"/>
              </w:rPr>
            </w:pPr>
            <w:r>
              <w:rPr>
                <w:rFonts w:ascii="宋体" w:hAnsi="宋体" w:hint="eastAsia"/>
                <w:bCs/>
                <w:sz w:val="24"/>
                <w:szCs w:val="24"/>
              </w:rPr>
              <w:t>3.2.5</w:t>
            </w:r>
          </w:p>
        </w:tc>
        <w:tc>
          <w:tcPr>
            <w:tcW w:w="1484" w:type="dxa"/>
            <w:vAlign w:val="center"/>
          </w:tcPr>
          <w:p w:rsidR="00B5469A" w:rsidRDefault="00DB2439">
            <w:pPr>
              <w:tabs>
                <w:tab w:val="left" w:pos="540"/>
              </w:tabs>
              <w:spacing w:line="400" w:lineRule="exact"/>
              <w:ind w:leftChars="-2" w:left="-4"/>
              <w:jc w:val="left"/>
              <w:rPr>
                <w:rFonts w:ascii="宋体" w:hAnsi="宋体"/>
                <w:bCs/>
                <w:sz w:val="24"/>
                <w:szCs w:val="24"/>
              </w:rPr>
            </w:pPr>
            <w:r>
              <w:rPr>
                <w:rFonts w:ascii="宋体" w:hAnsi="宋体" w:hint="eastAsia"/>
                <w:bCs/>
                <w:sz w:val="24"/>
                <w:szCs w:val="24"/>
              </w:rPr>
              <w:t>合同价修正原则</w:t>
            </w:r>
          </w:p>
        </w:tc>
        <w:tc>
          <w:tcPr>
            <w:tcW w:w="6652" w:type="dxa"/>
            <w:vAlign w:val="center"/>
          </w:tcPr>
          <w:p w:rsidR="00B5469A" w:rsidRDefault="00DB2439">
            <w:pPr>
              <w:tabs>
                <w:tab w:val="left" w:pos="540"/>
              </w:tabs>
              <w:spacing w:line="400" w:lineRule="exact"/>
              <w:ind w:leftChars="-2" w:left="-4"/>
              <w:rPr>
                <w:rFonts w:ascii="宋体" w:hAnsi="宋体"/>
                <w:bCs/>
                <w:sz w:val="24"/>
                <w:szCs w:val="24"/>
              </w:rPr>
            </w:pPr>
            <w:r>
              <w:rPr>
                <w:rFonts w:ascii="宋体" w:hAnsi="宋体" w:hint="eastAsia"/>
                <w:bCs/>
                <w:sz w:val="24"/>
                <w:szCs w:val="24"/>
              </w:rPr>
              <w:t>签订施工承包合同时，应以中标价为暂定合同价。完成预算审批后，以经审定的工程建安费预算为基价，作为合同修正价的基价，结合中标下浮率相应调整工程建安费。合同结算价最终以电白区投资审核中心审定金额为准。</w:t>
            </w:r>
          </w:p>
        </w:tc>
      </w:tr>
      <w:tr w:rsidR="00B5469A">
        <w:trPr>
          <w:trHeight w:hRule="exact" w:val="557"/>
          <w:tblHeader/>
        </w:trPr>
        <w:tc>
          <w:tcPr>
            <w:tcW w:w="1078"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lastRenderedPageBreak/>
              <w:t>条款</w:t>
            </w:r>
          </w:p>
        </w:tc>
        <w:tc>
          <w:tcPr>
            <w:tcW w:w="1484"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条款名称</w:t>
            </w:r>
          </w:p>
        </w:tc>
        <w:tc>
          <w:tcPr>
            <w:tcW w:w="6652"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编列内容</w:t>
            </w:r>
          </w:p>
        </w:tc>
      </w:tr>
      <w:tr w:rsidR="00B5469A">
        <w:trPr>
          <w:trHeight w:hRule="exact" w:val="9103"/>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3.4.1</w:t>
            </w:r>
          </w:p>
        </w:tc>
        <w:tc>
          <w:tcPr>
            <w:tcW w:w="1484" w:type="dxa"/>
            <w:vAlign w:val="center"/>
          </w:tcPr>
          <w:p w:rsidR="00B5469A" w:rsidRDefault="00DB2439">
            <w:pPr>
              <w:tabs>
                <w:tab w:val="left" w:pos="540"/>
              </w:tabs>
              <w:spacing w:line="300" w:lineRule="exact"/>
              <w:jc w:val="center"/>
              <w:rPr>
                <w:rFonts w:ascii="宋体" w:hAnsi="宋体"/>
                <w:sz w:val="24"/>
                <w:szCs w:val="24"/>
              </w:rPr>
            </w:pPr>
            <w:r>
              <w:rPr>
                <w:rFonts w:ascii="宋体" w:hAnsi="宋体" w:cs="宋体" w:hint="eastAsia"/>
                <w:kern w:val="0"/>
                <w:sz w:val="24"/>
                <w:szCs w:val="24"/>
              </w:rPr>
              <w:t>投标保证金</w:t>
            </w:r>
          </w:p>
        </w:tc>
        <w:tc>
          <w:tcPr>
            <w:tcW w:w="6652" w:type="dxa"/>
            <w:vAlign w:val="center"/>
          </w:tcPr>
          <w:p w:rsidR="00B5469A" w:rsidRDefault="00DB2439">
            <w:pPr>
              <w:tabs>
                <w:tab w:val="left" w:pos="540"/>
              </w:tabs>
              <w:rPr>
                <w:sz w:val="24"/>
                <w:szCs w:val="24"/>
              </w:rPr>
            </w:pPr>
            <w:r>
              <w:rPr>
                <w:rFonts w:hint="eastAsia"/>
                <w:sz w:val="24"/>
                <w:szCs w:val="24"/>
              </w:rPr>
              <w:t>1</w:t>
            </w:r>
            <w:r>
              <w:rPr>
                <w:rFonts w:hint="eastAsia"/>
                <w:sz w:val="24"/>
                <w:szCs w:val="24"/>
              </w:rPr>
              <w:t>、投标保证金额度：人民伍拾万元整（￥</w:t>
            </w:r>
            <w:r>
              <w:rPr>
                <w:rFonts w:hint="eastAsia"/>
                <w:sz w:val="24"/>
                <w:szCs w:val="24"/>
              </w:rPr>
              <w:t>500000.00</w:t>
            </w:r>
            <w:r>
              <w:rPr>
                <w:rFonts w:hint="eastAsia"/>
                <w:sz w:val="24"/>
                <w:szCs w:val="24"/>
              </w:rPr>
              <w:t>元）。</w:t>
            </w:r>
          </w:p>
          <w:p w:rsidR="00B5469A" w:rsidRDefault="00DB2439">
            <w:pPr>
              <w:tabs>
                <w:tab w:val="left" w:pos="540"/>
              </w:tabs>
              <w:rPr>
                <w:sz w:val="24"/>
                <w:szCs w:val="24"/>
              </w:rPr>
            </w:pPr>
            <w:r>
              <w:rPr>
                <w:rFonts w:hint="eastAsia"/>
                <w:sz w:val="24"/>
                <w:szCs w:val="24"/>
              </w:rPr>
              <w:t>2</w:t>
            </w:r>
            <w:r>
              <w:rPr>
                <w:rFonts w:hint="eastAsia"/>
                <w:sz w:val="24"/>
                <w:szCs w:val="24"/>
              </w:rPr>
              <w:t>、投标保证金可采用现金、支票、投标保函、投标保证保险的形式递交，须在递交投标文件截止时间前完成缴纳。</w:t>
            </w:r>
          </w:p>
          <w:p w:rsidR="00B5469A" w:rsidRDefault="00DB2439">
            <w:pPr>
              <w:tabs>
                <w:tab w:val="left" w:pos="540"/>
              </w:tabs>
              <w:rPr>
                <w:sz w:val="24"/>
                <w:szCs w:val="24"/>
              </w:rPr>
            </w:pPr>
            <w:r>
              <w:rPr>
                <w:rFonts w:hint="eastAsia"/>
                <w:sz w:val="24"/>
                <w:szCs w:val="24"/>
              </w:rPr>
              <w:t>2.1</w:t>
            </w:r>
            <w:r>
              <w:rPr>
                <w:rFonts w:hint="eastAsia"/>
                <w:sz w:val="24"/>
                <w:szCs w:val="24"/>
              </w:rPr>
              <w:t>如采用现金或者支票形式提交的</w:t>
            </w:r>
          </w:p>
          <w:p w:rsidR="00B5469A" w:rsidRDefault="00DB2439">
            <w:pPr>
              <w:tabs>
                <w:tab w:val="left" w:pos="540"/>
              </w:tabs>
              <w:rPr>
                <w:sz w:val="24"/>
                <w:szCs w:val="24"/>
              </w:rPr>
            </w:pPr>
            <w:r>
              <w:rPr>
                <w:rFonts w:hint="eastAsia"/>
                <w:sz w:val="24"/>
                <w:szCs w:val="24"/>
              </w:rPr>
              <w:t>①投标保证金从投标人基本账户转出，以到账时间为准；</w:t>
            </w:r>
          </w:p>
          <w:p w:rsidR="00B5469A" w:rsidRDefault="00DB2439">
            <w:pPr>
              <w:tabs>
                <w:tab w:val="left" w:pos="540"/>
              </w:tabs>
              <w:rPr>
                <w:sz w:val="24"/>
                <w:szCs w:val="24"/>
              </w:rPr>
            </w:pPr>
            <w:r>
              <w:rPr>
                <w:rFonts w:hint="eastAsia"/>
                <w:sz w:val="24"/>
                <w:szCs w:val="24"/>
              </w:rPr>
              <w:t>②保证金缴纳账户信息请登录广东省公共资源交易中心工程建设项目招投标中心（</w:t>
            </w:r>
            <w:r>
              <w:rPr>
                <w:rFonts w:hint="eastAsia"/>
                <w:sz w:val="24"/>
                <w:szCs w:val="24"/>
              </w:rPr>
              <w:t>https://www.gdgczb.com/TPBidder/memberLogin</w:t>
            </w:r>
            <w:r>
              <w:rPr>
                <w:rFonts w:hint="eastAsia"/>
                <w:sz w:val="24"/>
                <w:szCs w:val="24"/>
              </w:rPr>
              <w:t>），点击本项目招标公告页面“进入项目</w:t>
            </w:r>
            <w:r>
              <w:rPr>
                <w:rFonts w:hint="eastAsia"/>
                <w:sz w:val="24"/>
                <w:szCs w:val="24"/>
              </w:rPr>
              <w:t>-</w:t>
            </w:r>
            <w:r>
              <w:rPr>
                <w:rFonts w:hint="eastAsia"/>
                <w:sz w:val="24"/>
                <w:szCs w:val="24"/>
              </w:rPr>
              <w:t>选择保证金缴纳方式</w:t>
            </w:r>
            <w:r>
              <w:rPr>
                <w:rFonts w:hint="eastAsia"/>
                <w:sz w:val="24"/>
                <w:szCs w:val="24"/>
              </w:rPr>
              <w:t>-</w:t>
            </w:r>
            <w:r>
              <w:rPr>
                <w:rFonts w:hint="eastAsia"/>
                <w:sz w:val="24"/>
                <w:szCs w:val="24"/>
              </w:rPr>
              <w:t>子账号申请”生成子账号；</w:t>
            </w:r>
          </w:p>
          <w:p w:rsidR="00B5469A" w:rsidRDefault="00DB2439">
            <w:pPr>
              <w:tabs>
                <w:tab w:val="left" w:pos="540"/>
              </w:tabs>
              <w:rPr>
                <w:sz w:val="24"/>
                <w:szCs w:val="24"/>
              </w:rPr>
            </w:pPr>
            <w:r>
              <w:rPr>
                <w:rFonts w:hint="eastAsia"/>
                <w:sz w:val="24"/>
                <w:szCs w:val="24"/>
              </w:rPr>
              <w:t>③投标保证金的交纳单位必须与投标人名称一致；</w:t>
            </w:r>
          </w:p>
          <w:p w:rsidR="00B5469A" w:rsidRDefault="00DB2439">
            <w:pPr>
              <w:tabs>
                <w:tab w:val="left" w:pos="540"/>
              </w:tabs>
              <w:rPr>
                <w:sz w:val="24"/>
                <w:szCs w:val="24"/>
              </w:rPr>
            </w:pPr>
            <w:r>
              <w:rPr>
                <w:rFonts w:hint="eastAsia"/>
                <w:sz w:val="24"/>
                <w:szCs w:val="24"/>
              </w:rPr>
              <w:t>④投标人未按规定格式填写或填写的</w:t>
            </w:r>
            <w:r>
              <w:rPr>
                <w:rFonts w:hint="eastAsia"/>
                <w:sz w:val="24"/>
                <w:szCs w:val="24"/>
              </w:rPr>
              <w:t>信息不准确的，将造成投标保证金无法到帐、无法识别或无法退还，由此产生的所有问题和责任由投标人自行承担。</w:t>
            </w:r>
          </w:p>
          <w:p w:rsidR="00B5469A" w:rsidRDefault="00DB2439">
            <w:pPr>
              <w:tabs>
                <w:tab w:val="left" w:pos="540"/>
              </w:tabs>
              <w:rPr>
                <w:sz w:val="24"/>
                <w:szCs w:val="24"/>
              </w:rPr>
            </w:pPr>
            <w:r>
              <w:rPr>
                <w:rFonts w:hint="eastAsia"/>
                <w:sz w:val="24"/>
                <w:szCs w:val="24"/>
              </w:rPr>
              <w:t>2.2</w:t>
            </w:r>
            <w:r>
              <w:rPr>
                <w:rFonts w:hint="eastAsia"/>
                <w:sz w:val="24"/>
                <w:szCs w:val="24"/>
              </w:rPr>
              <w:t>如采用非电子形式的投标保函或投标保证保险提交投标保证金的，投标保函或投标保证保险须开具给招标人</w:t>
            </w:r>
            <w:r>
              <w:rPr>
                <w:rFonts w:hint="eastAsia"/>
                <w:sz w:val="24"/>
                <w:szCs w:val="24"/>
              </w:rPr>
              <w:t>(</w:t>
            </w:r>
            <w:r>
              <w:rPr>
                <w:rFonts w:hint="eastAsia"/>
                <w:sz w:val="24"/>
                <w:szCs w:val="24"/>
              </w:rPr>
              <w:t>保险受益人须为招标人</w:t>
            </w:r>
            <w:r>
              <w:rPr>
                <w:rFonts w:hint="eastAsia"/>
                <w:sz w:val="24"/>
                <w:szCs w:val="24"/>
              </w:rPr>
              <w:t>)</w:t>
            </w:r>
            <w:r>
              <w:rPr>
                <w:rFonts w:hint="eastAsia"/>
                <w:sz w:val="24"/>
                <w:szCs w:val="24"/>
              </w:rPr>
              <w:t>，在开标前不强制要求投标人提交纸质原件，由中标候选人在中标候选人公示前提交并在网上公示，投标人应在投标文件中提交投标保函或投标保证保险扫描件并加盖投标人电子印章。</w:t>
            </w:r>
          </w:p>
          <w:p w:rsidR="00B5469A" w:rsidRDefault="00DB2439">
            <w:pPr>
              <w:tabs>
                <w:tab w:val="left" w:pos="540"/>
              </w:tabs>
              <w:rPr>
                <w:sz w:val="24"/>
                <w:szCs w:val="24"/>
              </w:rPr>
            </w:pPr>
            <w:r>
              <w:rPr>
                <w:rFonts w:hint="eastAsia"/>
                <w:sz w:val="24"/>
                <w:szCs w:val="24"/>
              </w:rPr>
              <w:t>2.3</w:t>
            </w:r>
            <w:r>
              <w:rPr>
                <w:rFonts w:hint="eastAsia"/>
                <w:sz w:val="24"/>
                <w:szCs w:val="24"/>
              </w:rPr>
              <w:t>如采用电子保函方式提交投标保证金，电子保函办理申请请登录广东省公共资源交易中心工程建设项目招投标中心（</w:t>
            </w:r>
            <w:r>
              <w:rPr>
                <w:rFonts w:hint="eastAsia"/>
                <w:sz w:val="24"/>
                <w:szCs w:val="24"/>
              </w:rPr>
              <w:t>https:</w:t>
            </w:r>
            <w:r>
              <w:rPr>
                <w:rFonts w:hint="eastAsia"/>
                <w:sz w:val="24"/>
                <w:szCs w:val="24"/>
              </w:rPr>
              <w:t>//www.gdgczb.com/TPBidder/memberLogin</w:t>
            </w:r>
            <w:r>
              <w:rPr>
                <w:rFonts w:hint="eastAsia"/>
                <w:sz w:val="24"/>
                <w:szCs w:val="24"/>
              </w:rPr>
              <w:t>），点击本项目招标页面“进入项目</w:t>
            </w:r>
            <w:r>
              <w:rPr>
                <w:rFonts w:hint="eastAsia"/>
                <w:sz w:val="24"/>
                <w:szCs w:val="24"/>
              </w:rPr>
              <w:t>-</w:t>
            </w:r>
            <w:r>
              <w:rPr>
                <w:rFonts w:hint="eastAsia"/>
                <w:sz w:val="24"/>
                <w:szCs w:val="24"/>
              </w:rPr>
              <w:t>选择保证金缴纳方式</w:t>
            </w:r>
            <w:r>
              <w:rPr>
                <w:rFonts w:hint="eastAsia"/>
                <w:sz w:val="24"/>
                <w:szCs w:val="24"/>
              </w:rPr>
              <w:t>-</w:t>
            </w:r>
            <w:r>
              <w:rPr>
                <w:rFonts w:hint="eastAsia"/>
                <w:sz w:val="24"/>
                <w:szCs w:val="24"/>
              </w:rPr>
              <w:t>电子保函申请”，具体操作要求以广东省公共资源交易中心操作指引为准或请自行咨询交易中心。</w:t>
            </w:r>
          </w:p>
          <w:p w:rsidR="00B5469A" w:rsidRDefault="00DB2439">
            <w:pPr>
              <w:tabs>
                <w:tab w:val="left" w:pos="540"/>
              </w:tabs>
            </w:pPr>
            <w:r>
              <w:rPr>
                <w:rFonts w:hint="eastAsia"/>
                <w:sz w:val="24"/>
                <w:szCs w:val="24"/>
              </w:rPr>
              <w:t>3</w:t>
            </w:r>
            <w:r>
              <w:rPr>
                <w:rFonts w:hint="eastAsia"/>
                <w:sz w:val="24"/>
                <w:szCs w:val="24"/>
              </w:rPr>
              <w:t>、采用投标保函或投标保证保险形式递交投标保证金的，证明文件有效期必须等于或大于本项目投标有效期。若投标有效期延长的，投标保证金证明文件有效期相应延长。</w:t>
            </w:r>
          </w:p>
        </w:tc>
      </w:tr>
      <w:tr w:rsidR="00B5469A">
        <w:trPr>
          <w:trHeight w:hRule="exact" w:val="849"/>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3.7</w:t>
            </w:r>
          </w:p>
        </w:tc>
        <w:tc>
          <w:tcPr>
            <w:tcW w:w="1484" w:type="dxa"/>
            <w:vAlign w:val="center"/>
          </w:tcPr>
          <w:p w:rsidR="00B5469A" w:rsidRDefault="00DB2439">
            <w:pPr>
              <w:autoSpaceDE w:val="0"/>
              <w:autoSpaceDN w:val="0"/>
              <w:adjustRightInd w:val="0"/>
              <w:spacing w:line="320" w:lineRule="exact"/>
              <w:ind w:leftChars="20" w:left="42" w:rightChars="20" w:right="42"/>
              <w:jc w:val="center"/>
              <w:rPr>
                <w:rFonts w:ascii="宋体" w:hAnsi="宋体"/>
                <w:kern w:val="0"/>
                <w:sz w:val="24"/>
                <w:szCs w:val="24"/>
              </w:rPr>
            </w:pPr>
            <w:r>
              <w:rPr>
                <w:rFonts w:ascii="宋体" w:hAnsi="宋体" w:cs="宋体" w:hint="eastAsia"/>
                <w:kern w:val="0"/>
                <w:sz w:val="24"/>
                <w:szCs w:val="24"/>
              </w:rPr>
              <w:t>签字或盖章要求</w:t>
            </w:r>
          </w:p>
        </w:tc>
        <w:tc>
          <w:tcPr>
            <w:tcW w:w="6652" w:type="dxa"/>
            <w:vAlign w:val="center"/>
          </w:tcPr>
          <w:p w:rsidR="00B5469A" w:rsidRDefault="00DB2439">
            <w:pPr>
              <w:tabs>
                <w:tab w:val="left" w:pos="540"/>
              </w:tabs>
              <w:spacing w:line="360" w:lineRule="exact"/>
              <w:rPr>
                <w:rFonts w:ascii="宋体" w:hAnsi="宋体"/>
                <w:sz w:val="24"/>
                <w:szCs w:val="24"/>
              </w:rPr>
            </w:pPr>
            <w:r>
              <w:rPr>
                <w:rFonts w:ascii="宋体" w:hAnsi="宋体" w:hint="eastAsia"/>
                <w:sz w:val="24"/>
                <w:szCs w:val="24"/>
              </w:rPr>
              <w:t>详见投标人须知第</w:t>
            </w:r>
            <w:r>
              <w:rPr>
                <w:rFonts w:ascii="宋体" w:hAnsi="宋体" w:hint="eastAsia"/>
                <w:sz w:val="24"/>
                <w:szCs w:val="24"/>
              </w:rPr>
              <w:t>3.7</w:t>
            </w:r>
            <w:r>
              <w:rPr>
                <w:rFonts w:ascii="宋体" w:hAnsi="宋体" w:hint="eastAsia"/>
                <w:sz w:val="24"/>
                <w:szCs w:val="24"/>
              </w:rPr>
              <w:t>款</w:t>
            </w:r>
          </w:p>
        </w:tc>
      </w:tr>
      <w:tr w:rsidR="00B5469A">
        <w:trPr>
          <w:trHeight w:hRule="exact" w:val="2977"/>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hint="eastAsia"/>
                <w:sz w:val="24"/>
                <w:szCs w:val="24"/>
              </w:rPr>
              <w:t>3.7</w:t>
            </w:r>
          </w:p>
        </w:tc>
        <w:tc>
          <w:tcPr>
            <w:tcW w:w="1484" w:type="dxa"/>
            <w:vAlign w:val="center"/>
          </w:tcPr>
          <w:p w:rsidR="00B5469A" w:rsidRDefault="00DB2439">
            <w:pPr>
              <w:tabs>
                <w:tab w:val="left" w:pos="540"/>
              </w:tabs>
              <w:spacing w:line="400" w:lineRule="exact"/>
              <w:jc w:val="center"/>
              <w:rPr>
                <w:rFonts w:ascii="宋体" w:hAnsi="宋体"/>
                <w:sz w:val="24"/>
                <w:szCs w:val="24"/>
              </w:rPr>
            </w:pPr>
            <w:r>
              <w:rPr>
                <w:rFonts w:ascii="宋体" w:hAnsi="宋体" w:hint="eastAsia"/>
                <w:sz w:val="24"/>
                <w:szCs w:val="24"/>
              </w:rPr>
              <w:t>投标文件份数</w:t>
            </w:r>
          </w:p>
        </w:tc>
        <w:tc>
          <w:tcPr>
            <w:tcW w:w="6652" w:type="dxa"/>
            <w:vAlign w:val="center"/>
          </w:tcPr>
          <w:p w:rsidR="00B5469A" w:rsidRDefault="00DB2439">
            <w:pPr>
              <w:tabs>
                <w:tab w:val="left" w:pos="540"/>
              </w:tabs>
              <w:spacing w:line="400" w:lineRule="exact"/>
              <w:ind w:left="480" w:hangingChars="200" w:hanging="480"/>
              <w:rPr>
                <w:rFonts w:ascii="宋体" w:hAnsi="宋体"/>
                <w:sz w:val="24"/>
              </w:rPr>
            </w:pPr>
            <w:r>
              <w:rPr>
                <w:rFonts w:ascii="宋体" w:hAnsi="宋体" w:hint="eastAsia"/>
                <w:sz w:val="24"/>
              </w:rPr>
              <w:t>①商务</w:t>
            </w:r>
            <w:r>
              <w:rPr>
                <w:rFonts w:ascii="宋体" w:hAnsi="宋体" w:cs="宋体" w:hint="eastAsia"/>
                <w:sz w:val="24"/>
              </w:rPr>
              <w:t>及经济报价投标文件、</w:t>
            </w:r>
            <w:r>
              <w:rPr>
                <w:rFonts w:ascii="宋体" w:hAnsi="宋体" w:hint="eastAsia"/>
                <w:sz w:val="24"/>
              </w:rPr>
              <w:t>技术投标</w:t>
            </w:r>
            <w:r>
              <w:rPr>
                <w:rFonts w:ascii="宋体" w:hAnsi="宋体"/>
                <w:sz w:val="24"/>
              </w:rPr>
              <w:t>文件</w:t>
            </w:r>
            <w:r>
              <w:rPr>
                <w:rFonts w:ascii="宋体" w:hAnsi="宋体" w:hint="eastAsia"/>
                <w:sz w:val="24"/>
              </w:rPr>
              <w:t>一式伍份，其中正本</w:t>
            </w:r>
            <w:r>
              <w:rPr>
                <w:rFonts w:ascii="宋体" w:hAnsi="宋体" w:hint="eastAsia"/>
                <w:sz w:val="24"/>
                <w:u w:val="single"/>
              </w:rPr>
              <w:t>壹</w:t>
            </w:r>
            <w:r>
              <w:rPr>
                <w:rFonts w:ascii="宋体" w:hAnsi="宋体" w:hint="eastAsia"/>
                <w:sz w:val="24"/>
              </w:rPr>
              <w:t>份</w:t>
            </w:r>
            <w:r>
              <w:rPr>
                <w:rFonts w:ascii="宋体"/>
                <w:sz w:val="24"/>
              </w:rPr>
              <w:t>,</w:t>
            </w:r>
            <w:r>
              <w:rPr>
                <w:rFonts w:ascii="宋体" w:hAnsi="宋体" w:hint="eastAsia"/>
                <w:sz w:val="24"/>
              </w:rPr>
              <w:t>副本肆份；</w:t>
            </w:r>
          </w:p>
          <w:p w:rsidR="00B5469A" w:rsidRDefault="00DB2439">
            <w:pPr>
              <w:tabs>
                <w:tab w:val="left" w:pos="540"/>
              </w:tabs>
              <w:spacing w:line="400" w:lineRule="exact"/>
              <w:ind w:left="240" w:hangingChars="100" w:hanging="240"/>
              <w:rPr>
                <w:rFonts w:ascii="宋体" w:hAnsi="宋体"/>
                <w:sz w:val="24"/>
              </w:rPr>
            </w:pPr>
            <w:r>
              <w:rPr>
                <w:rFonts w:ascii="宋体" w:hAnsi="宋体" w:hint="eastAsia"/>
                <w:sz w:val="24"/>
              </w:rPr>
              <w:t>②保密信封</w:t>
            </w:r>
            <w:r>
              <w:rPr>
                <w:rFonts w:ascii="宋体" w:hAnsi="宋体" w:hint="eastAsia"/>
                <w:sz w:val="24"/>
                <w:u w:val="single"/>
              </w:rPr>
              <w:t>壹</w:t>
            </w:r>
            <w:r>
              <w:rPr>
                <w:rFonts w:ascii="宋体" w:hAnsi="宋体" w:hint="eastAsia"/>
                <w:sz w:val="24"/>
              </w:rPr>
              <w:t>份；</w:t>
            </w:r>
          </w:p>
          <w:p w:rsidR="00B5469A" w:rsidRDefault="00DB2439">
            <w:pPr>
              <w:tabs>
                <w:tab w:val="left" w:pos="540"/>
              </w:tabs>
              <w:spacing w:line="400" w:lineRule="exact"/>
              <w:rPr>
                <w:rFonts w:ascii="宋体" w:hAnsi="宋体" w:cs="宋体"/>
                <w:sz w:val="24"/>
              </w:rPr>
            </w:pPr>
            <w:r>
              <w:rPr>
                <w:rFonts w:ascii="宋体" w:hAnsi="宋体" w:hint="eastAsia"/>
                <w:sz w:val="24"/>
              </w:rPr>
              <w:t>③</w:t>
            </w:r>
            <w:r>
              <w:rPr>
                <w:rFonts w:ascii="宋体" w:hAnsi="宋体" w:cs="宋体" w:hint="eastAsia"/>
                <w:b/>
                <w:kern w:val="0"/>
                <w:sz w:val="24"/>
                <w:szCs w:val="24"/>
              </w:rPr>
              <w:t>致项目定标委员会的函</w:t>
            </w:r>
            <w:r>
              <w:rPr>
                <w:rFonts w:ascii="宋体" w:hAnsi="宋体" w:cs="宋体" w:hint="eastAsia"/>
                <w:sz w:val="24"/>
              </w:rPr>
              <w:t>一式柒份，其中正本</w:t>
            </w:r>
            <w:r>
              <w:rPr>
                <w:rFonts w:ascii="宋体" w:hAnsi="宋体" w:cs="宋体" w:hint="eastAsia"/>
                <w:b/>
                <w:sz w:val="24"/>
                <w:u w:val="single"/>
              </w:rPr>
              <w:t>壹</w:t>
            </w:r>
            <w:r>
              <w:rPr>
                <w:rFonts w:ascii="宋体" w:hAnsi="宋体" w:cs="宋体" w:hint="eastAsia"/>
                <w:sz w:val="24"/>
              </w:rPr>
              <w:t>份</w:t>
            </w:r>
            <w:r>
              <w:rPr>
                <w:rFonts w:ascii="宋体" w:cs="宋体" w:hint="eastAsia"/>
                <w:sz w:val="24"/>
              </w:rPr>
              <w:t>,</w:t>
            </w:r>
            <w:r>
              <w:rPr>
                <w:rFonts w:ascii="宋体" w:hAnsi="宋体" w:cs="宋体" w:hint="eastAsia"/>
                <w:sz w:val="24"/>
              </w:rPr>
              <w:t>副本</w:t>
            </w:r>
            <w:r>
              <w:rPr>
                <w:rFonts w:ascii="宋体" w:hAnsi="宋体" w:cs="宋体" w:hint="eastAsia"/>
                <w:sz w:val="24"/>
                <w:u w:val="single"/>
              </w:rPr>
              <w:t>陆</w:t>
            </w:r>
            <w:r>
              <w:rPr>
                <w:rFonts w:ascii="宋体" w:hAnsi="宋体" w:cs="宋体" w:hint="eastAsia"/>
                <w:sz w:val="24"/>
              </w:rPr>
              <w:t>份；</w:t>
            </w:r>
          </w:p>
          <w:p w:rsidR="00B5469A" w:rsidRDefault="00DB2439">
            <w:pPr>
              <w:tabs>
                <w:tab w:val="left" w:pos="540"/>
              </w:tabs>
              <w:spacing w:line="400" w:lineRule="exact"/>
              <w:rPr>
                <w:rFonts w:ascii="宋体" w:hAnsi="宋体"/>
                <w:sz w:val="24"/>
                <w:szCs w:val="24"/>
              </w:rPr>
            </w:pPr>
            <w:r>
              <w:rPr>
                <w:rFonts w:ascii="宋体" w:hAnsi="宋体" w:hint="eastAsia"/>
                <w:sz w:val="24"/>
              </w:rPr>
              <w:t>④</w:t>
            </w:r>
            <w:r>
              <w:rPr>
                <w:rFonts w:ascii="宋体" w:hAnsi="宋体" w:cs="宋体" w:hint="eastAsia"/>
                <w:sz w:val="24"/>
              </w:rPr>
              <w:t>投标文件</w:t>
            </w:r>
            <w:r>
              <w:rPr>
                <w:rFonts w:ascii="宋体" w:hAnsi="宋体" w:hint="eastAsia"/>
                <w:sz w:val="24"/>
              </w:rPr>
              <w:t>电子版文件：商务及经济报价投标文件电子版（制作正本光盘</w:t>
            </w:r>
            <w:r>
              <w:rPr>
                <w:rFonts w:ascii="宋体" w:hAnsi="宋体" w:hint="eastAsia"/>
                <w:sz w:val="24"/>
              </w:rPr>
              <w:t>1</w:t>
            </w:r>
            <w:r>
              <w:rPr>
                <w:rFonts w:ascii="宋体" w:hAnsi="宋体" w:hint="eastAsia"/>
                <w:sz w:val="24"/>
              </w:rPr>
              <w:t>张，副本</w:t>
            </w:r>
            <w:r>
              <w:rPr>
                <w:rFonts w:ascii="宋体" w:hAnsi="宋体" w:hint="eastAsia"/>
                <w:sz w:val="24"/>
              </w:rPr>
              <w:t>U</w:t>
            </w:r>
            <w:r>
              <w:rPr>
                <w:rFonts w:ascii="宋体" w:hAnsi="宋体" w:hint="eastAsia"/>
                <w:sz w:val="24"/>
              </w:rPr>
              <w:t>盘</w:t>
            </w:r>
            <w:r>
              <w:rPr>
                <w:rFonts w:ascii="宋体" w:hAnsi="宋体" w:hint="eastAsia"/>
                <w:sz w:val="24"/>
              </w:rPr>
              <w:t>1</w:t>
            </w:r>
            <w:r>
              <w:rPr>
                <w:rFonts w:ascii="宋体" w:hAnsi="宋体" w:hint="eastAsia"/>
                <w:sz w:val="24"/>
              </w:rPr>
              <w:t>个），致项目定标委员会的函电子版（制作正本光盘</w:t>
            </w:r>
            <w:r>
              <w:rPr>
                <w:rFonts w:ascii="宋体" w:hAnsi="宋体" w:hint="eastAsia"/>
                <w:sz w:val="24"/>
              </w:rPr>
              <w:t>1</w:t>
            </w:r>
            <w:r>
              <w:rPr>
                <w:rFonts w:ascii="宋体" w:hAnsi="宋体" w:hint="eastAsia"/>
                <w:sz w:val="24"/>
              </w:rPr>
              <w:t>张，副本</w:t>
            </w:r>
            <w:r>
              <w:rPr>
                <w:rFonts w:ascii="宋体" w:hAnsi="宋体" w:hint="eastAsia"/>
                <w:sz w:val="24"/>
              </w:rPr>
              <w:t>U</w:t>
            </w:r>
            <w:r>
              <w:rPr>
                <w:rFonts w:ascii="宋体" w:hAnsi="宋体" w:hint="eastAsia"/>
                <w:sz w:val="24"/>
              </w:rPr>
              <w:t>盘</w:t>
            </w:r>
            <w:r>
              <w:rPr>
                <w:rFonts w:ascii="宋体" w:hAnsi="宋体" w:hint="eastAsia"/>
                <w:sz w:val="24"/>
              </w:rPr>
              <w:t>1</w:t>
            </w:r>
            <w:r>
              <w:rPr>
                <w:rFonts w:ascii="宋体" w:hAnsi="宋体" w:hint="eastAsia"/>
                <w:sz w:val="24"/>
              </w:rPr>
              <w:t>个）</w:t>
            </w:r>
          </w:p>
        </w:tc>
      </w:tr>
      <w:tr w:rsidR="00B5469A">
        <w:trPr>
          <w:trHeight w:hRule="exact" w:val="724"/>
          <w:tblHeader/>
        </w:trPr>
        <w:tc>
          <w:tcPr>
            <w:tcW w:w="1078"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lastRenderedPageBreak/>
              <w:t>条款</w:t>
            </w:r>
          </w:p>
        </w:tc>
        <w:tc>
          <w:tcPr>
            <w:tcW w:w="1484"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条款名称</w:t>
            </w:r>
          </w:p>
        </w:tc>
        <w:tc>
          <w:tcPr>
            <w:tcW w:w="6652"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编列内容</w:t>
            </w:r>
          </w:p>
        </w:tc>
      </w:tr>
      <w:tr w:rsidR="00B5469A">
        <w:trPr>
          <w:trHeight w:hRule="exact" w:val="4541"/>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hint="eastAsia"/>
                <w:sz w:val="24"/>
                <w:szCs w:val="24"/>
              </w:rPr>
              <w:t>3.7</w:t>
            </w:r>
          </w:p>
        </w:tc>
        <w:tc>
          <w:tcPr>
            <w:tcW w:w="1484" w:type="dxa"/>
            <w:vAlign w:val="center"/>
          </w:tcPr>
          <w:p w:rsidR="00B5469A" w:rsidRDefault="00DB2439">
            <w:pPr>
              <w:tabs>
                <w:tab w:val="left" w:pos="540"/>
              </w:tabs>
              <w:spacing w:line="400" w:lineRule="exact"/>
              <w:rPr>
                <w:rFonts w:ascii="宋体" w:hAnsi="宋体"/>
                <w:sz w:val="24"/>
                <w:szCs w:val="24"/>
              </w:rPr>
            </w:pPr>
            <w:r>
              <w:rPr>
                <w:rFonts w:ascii="宋体" w:hAnsi="宋体" w:hint="eastAsia"/>
                <w:sz w:val="24"/>
                <w:szCs w:val="24"/>
              </w:rPr>
              <w:t>装订要求</w:t>
            </w:r>
          </w:p>
        </w:tc>
        <w:tc>
          <w:tcPr>
            <w:tcW w:w="6652" w:type="dxa"/>
            <w:vAlign w:val="center"/>
          </w:tcPr>
          <w:p w:rsidR="00B5469A" w:rsidRDefault="00DB2439">
            <w:pPr>
              <w:tabs>
                <w:tab w:val="left" w:pos="540"/>
              </w:tabs>
              <w:spacing w:line="400" w:lineRule="exact"/>
              <w:rPr>
                <w:rFonts w:ascii="宋体" w:hAnsi="宋体"/>
                <w:sz w:val="24"/>
                <w:szCs w:val="24"/>
              </w:rPr>
            </w:pPr>
            <w:r>
              <w:rPr>
                <w:rFonts w:ascii="宋体" w:hAnsi="宋体" w:hint="eastAsia"/>
                <w:sz w:val="24"/>
                <w:szCs w:val="24"/>
              </w:rPr>
              <w:t>按照投标人须知第</w:t>
            </w:r>
            <w:r>
              <w:rPr>
                <w:rFonts w:ascii="宋体" w:hAnsi="宋体" w:hint="eastAsia"/>
                <w:sz w:val="24"/>
                <w:szCs w:val="24"/>
              </w:rPr>
              <w:t>3.1.1</w:t>
            </w:r>
            <w:r>
              <w:rPr>
                <w:rFonts w:ascii="宋体" w:hAnsi="宋体" w:hint="eastAsia"/>
                <w:sz w:val="24"/>
                <w:szCs w:val="24"/>
              </w:rPr>
              <w:t>项规定的投标文件组成内容，投标文件应按以下要求装订：</w:t>
            </w:r>
          </w:p>
          <w:p w:rsidR="00B5469A" w:rsidRDefault="00DB2439">
            <w:pPr>
              <w:tabs>
                <w:tab w:val="left" w:pos="540"/>
              </w:tabs>
              <w:spacing w:line="400" w:lineRule="exact"/>
              <w:rPr>
                <w:rFonts w:ascii="宋体" w:hAnsi="宋体"/>
                <w:sz w:val="24"/>
                <w:szCs w:val="24"/>
              </w:rPr>
            </w:pPr>
            <w:r>
              <w:rPr>
                <w:rFonts w:ascii="宋体" w:hAnsi="宋体" w:hint="eastAsia"/>
                <w:sz w:val="24"/>
                <w:szCs w:val="24"/>
              </w:rPr>
              <w:t>□不分册装订。</w:t>
            </w:r>
          </w:p>
          <w:p w:rsidR="00B5469A" w:rsidRDefault="00DB2439">
            <w:pPr>
              <w:tabs>
                <w:tab w:val="left" w:pos="540"/>
              </w:tabs>
              <w:spacing w:line="400" w:lineRule="exact"/>
              <w:rPr>
                <w:rFonts w:ascii="宋体" w:hAnsi="宋体"/>
                <w:sz w:val="24"/>
                <w:szCs w:val="24"/>
              </w:rPr>
            </w:pPr>
            <w:r>
              <w:rPr>
                <w:rFonts w:ascii="宋体" w:hAnsi="宋体" w:hint="eastAsia"/>
                <w:sz w:val="24"/>
                <w:szCs w:val="24"/>
              </w:rPr>
              <w:sym w:font="Wingdings 2" w:char="0052"/>
            </w:r>
            <w:r>
              <w:rPr>
                <w:rFonts w:ascii="宋体" w:hAnsi="宋体" w:hint="eastAsia"/>
                <w:sz w:val="24"/>
                <w:szCs w:val="24"/>
              </w:rPr>
              <w:t>分册装订，共分</w:t>
            </w:r>
            <w:r>
              <w:rPr>
                <w:rFonts w:ascii="宋体" w:hAnsi="宋体" w:hint="eastAsia"/>
                <w:sz w:val="24"/>
                <w:szCs w:val="24"/>
              </w:rPr>
              <w:t>3</w:t>
            </w:r>
            <w:r>
              <w:rPr>
                <w:rFonts w:ascii="宋体" w:hAnsi="宋体" w:hint="eastAsia"/>
                <w:sz w:val="24"/>
                <w:szCs w:val="24"/>
              </w:rPr>
              <w:t>册，分别为：</w:t>
            </w:r>
          </w:p>
          <w:p w:rsidR="00B5469A" w:rsidRDefault="00DB2439">
            <w:pPr>
              <w:tabs>
                <w:tab w:val="left" w:pos="540"/>
              </w:tabs>
              <w:spacing w:line="400" w:lineRule="exact"/>
              <w:ind w:firstLineChars="200" w:firstLine="480"/>
              <w:rPr>
                <w:rFonts w:ascii="宋体" w:hAnsi="宋体"/>
                <w:sz w:val="24"/>
                <w:szCs w:val="24"/>
              </w:rPr>
            </w:pPr>
            <w:r>
              <w:rPr>
                <w:rFonts w:ascii="宋体" w:hAnsi="宋体" w:hint="eastAsia"/>
                <w:sz w:val="24"/>
                <w:szCs w:val="24"/>
              </w:rPr>
              <w:t>第一册</w:t>
            </w:r>
            <w:r>
              <w:rPr>
                <w:rFonts w:ascii="宋体" w:hAnsi="宋体" w:hint="eastAsia"/>
                <w:sz w:val="24"/>
                <w:szCs w:val="24"/>
              </w:rPr>
              <w:t xml:space="preserve">  </w:t>
            </w:r>
            <w:r>
              <w:rPr>
                <w:rFonts w:ascii="宋体" w:hAnsi="宋体" w:hint="eastAsia"/>
                <w:sz w:val="24"/>
                <w:szCs w:val="24"/>
              </w:rPr>
              <w:t>商务及经济报价投标文件（如果页数过多可分册装订，应注明册序号）；</w:t>
            </w:r>
          </w:p>
          <w:p w:rsidR="00B5469A" w:rsidRDefault="00DB2439">
            <w:pPr>
              <w:tabs>
                <w:tab w:val="left" w:pos="540"/>
              </w:tabs>
              <w:spacing w:line="400" w:lineRule="exact"/>
              <w:ind w:firstLineChars="200" w:firstLine="480"/>
              <w:rPr>
                <w:rFonts w:ascii="宋体" w:hAnsi="宋体"/>
                <w:sz w:val="24"/>
                <w:szCs w:val="24"/>
              </w:rPr>
            </w:pPr>
            <w:r>
              <w:rPr>
                <w:rFonts w:ascii="宋体" w:hAnsi="宋体" w:hint="eastAsia"/>
                <w:sz w:val="24"/>
                <w:szCs w:val="24"/>
              </w:rPr>
              <w:t>第二册</w:t>
            </w:r>
            <w:r>
              <w:rPr>
                <w:rFonts w:ascii="宋体" w:hAnsi="宋体" w:hint="eastAsia"/>
                <w:sz w:val="24"/>
                <w:szCs w:val="24"/>
              </w:rPr>
              <w:t xml:space="preserve">  </w:t>
            </w:r>
            <w:r>
              <w:rPr>
                <w:rFonts w:ascii="宋体" w:hAnsi="宋体" w:hint="eastAsia"/>
                <w:sz w:val="24"/>
                <w:szCs w:val="24"/>
              </w:rPr>
              <w:t>技术投标文件（不分册）。</w:t>
            </w:r>
          </w:p>
          <w:p w:rsidR="00B5469A" w:rsidRDefault="00DB2439">
            <w:pPr>
              <w:tabs>
                <w:tab w:val="left" w:pos="540"/>
              </w:tabs>
              <w:spacing w:line="400" w:lineRule="exact"/>
              <w:ind w:firstLineChars="200" w:firstLine="480"/>
              <w:rPr>
                <w:rFonts w:ascii="宋体" w:hAnsi="宋体"/>
                <w:sz w:val="24"/>
                <w:szCs w:val="24"/>
              </w:rPr>
            </w:pPr>
            <w:r>
              <w:rPr>
                <w:rFonts w:ascii="宋体" w:hAnsi="宋体" w:hint="eastAsia"/>
                <w:sz w:val="24"/>
                <w:szCs w:val="24"/>
              </w:rPr>
              <w:t>第三册</w:t>
            </w:r>
            <w:r>
              <w:rPr>
                <w:rFonts w:ascii="宋体" w:hAnsi="宋体" w:hint="eastAsia"/>
                <w:sz w:val="24"/>
                <w:szCs w:val="24"/>
              </w:rPr>
              <w:t xml:space="preserve"> </w:t>
            </w:r>
            <w:r>
              <w:rPr>
                <w:rFonts w:ascii="宋体" w:hAnsi="宋体" w:hint="eastAsia"/>
                <w:sz w:val="24"/>
                <w:szCs w:val="24"/>
              </w:rPr>
              <w:t>致项目定标委员会的函（不分册）。</w:t>
            </w:r>
          </w:p>
          <w:p w:rsidR="00B5469A" w:rsidRDefault="00DB2439">
            <w:pPr>
              <w:tabs>
                <w:tab w:val="left" w:pos="540"/>
              </w:tabs>
              <w:spacing w:line="400" w:lineRule="exact"/>
              <w:rPr>
                <w:rFonts w:ascii="宋体" w:hAnsi="宋体"/>
                <w:sz w:val="24"/>
                <w:szCs w:val="24"/>
              </w:rPr>
            </w:pPr>
            <w:r>
              <w:rPr>
                <w:rFonts w:ascii="宋体" w:hAnsi="宋体" w:hint="eastAsia"/>
                <w:sz w:val="24"/>
                <w:szCs w:val="24"/>
              </w:rPr>
              <w:t>每册采用胶装方式装订，装订应牢固、不易拆散和换页，不得采用活页装订。</w:t>
            </w:r>
          </w:p>
        </w:tc>
      </w:tr>
      <w:tr w:rsidR="00B5469A">
        <w:trPr>
          <w:trHeight w:hRule="exact" w:val="5810"/>
          <w:tblHeader/>
        </w:trPr>
        <w:tc>
          <w:tcPr>
            <w:tcW w:w="1078" w:type="dxa"/>
            <w:vAlign w:val="center"/>
          </w:tcPr>
          <w:p w:rsidR="00B5469A" w:rsidRDefault="00DB2439">
            <w:pPr>
              <w:tabs>
                <w:tab w:val="left" w:pos="540"/>
              </w:tabs>
              <w:spacing w:line="400" w:lineRule="exact"/>
              <w:rPr>
                <w:rFonts w:ascii="宋体" w:hAnsi="宋体"/>
                <w:sz w:val="24"/>
                <w:szCs w:val="24"/>
              </w:rPr>
            </w:pPr>
            <w:r>
              <w:rPr>
                <w:rFonts w:ascii="宋体" w:hAnsi="宋体" w:hint="eastAsia"/>
                <w:sz w:val="24"/>
                <w:szCs w:val="24"/>
              </w:rPr>
              <w:t>4.1.1</w:t>
            </w:r>
          </w:p>
        </w:tc>
        <w:tc>
          <w:tcPr>
            <w:tcW w:w="1484" w:type="dxa"/>
            <w:vAlign w:val="center"/>
          </w:tcPr>
          <w:p w:rsidR="00B5469A" w:rsidRDefault="00DB2439">
            <w:pPr>
              <w:tabs>
                <w:tab w:val="left" w:pos="540"/>
              </w:tabs>
              <w:spacing w:line="400" w:lineRule="exact"/>
              <w:jc w:val="center"/>
              <w:rPr>
                <w:rFonts w:ascii="宋体" w:hAnsi="宋体"/>
                <w:sz w:val="24"/>
                <w:szCs w:val="24"/>
              </w:rPr>
            </w:pPr>
            <w:r>
              <w:rPr>
                <w:rFonts w:ascii="宋体" w:hAnsi="宋体" w:hint="eastAsia"/>
                <w:sz w:val="24"/>
                <w:szCs w:val="24"/>
              </w:rPr>
              <w:t>投标文件的</w:t>
            </w:r>
          </w:p>
          <w:p w:rsidR="00B5469A" w:rsidRDefault="00DB2439">
            <w:pPr>
              <w:autoSpaceDE w:val="0"/>
              <w:autoSpaceDN w:val="0"/>
              <w:adjustRightInd w:val="0"/>
              <w:spacing w:line="400" w:lineRule="exact"/>
              <w:ind w:leftChars="20" w:left="42" w:rightChars="20" w:right="42"/>
              <w:jc w:val="center"/>
              <w:rPr>
                <w:rFonts w:ascii="宋体" w:hAnsi="宋体"/>
                <w:sz w:val="24"/>
                <w:szCs w:val="24"/>
              </w:rPr>
            </w:pPr>
            <w:r>
              <w:rPr>
                <w:rFonts w:ascii="宋体" w:hAnsi="宋体" w:hint="eastAsia"/>
                <w:sz w:val="24"/>
                <w:szCs w:val="24"/>
              </w:rPr>
              <w:t>密封</w:t>
            </w:r>
          </w:p>
        </w:tc>
        <w:tc>
          <w:tcPr>
            <w:tcW w:w="6652" w:type="dxa"/>
            <w:vAlign w:val="center"/>
          </w:tcPr>
          <w:p w:rsidR="00B5469A" w:rsidRDefault="00DB2439">
            <w:pPr>
              <w:autoSpaceDE w:val="0"/>
              <w:autoSpaceDN w:val="0"/>
              <w:adjustRightInd w:val="0"/>
              <w:spacing w:line="400" w:lineRule="exact"/>
              <w:rPr>
                <w:sz w:val="24"/>
                <w:szCs w:val="24"/>
              </w:rPr>
            </w:pPr>
            <w:r>
              <w:rPr>
                <w:rFonts w:hint="eastAsia"/>
                <w:sz w:val="24"/>
                <w:szCs w:val="24"/>
              </w:rPr>
              <w:t>1.</w:t>
            </w:r>
            <w:r>
              <w:rPr>
                <w:sz w:val="24"/>
                <w:szCs w:val="24"/>
              </w:rPr>
              <w:t>投标文件的</w:t>
            </w:r>
            <w:r>
              <w:rPr>
                <w:rFonts w:hint="eastAsia"/>
                <w:sz w:val="24"/>
                <w:szCs w:val="24"/>
              </w:rPr>
              <w:t>商务及经济报价投标文件正、副本</w:t>
            </w:r>
            <w:r>
              <w:rPr>
                <w:sz w:val="24"/>
                <w:szCs w:val="24"/>
              </w:rPr>
              <w:t>密封于</w:t>
            </w:r>
            <w:r>
              <w:rPr>
                <w:rFonts w:hint="eastAsia"/>
                <w:sz w:val="24"/>
                <w:szCs w:val="24"/>
              </w:rPr>
              <w:t>第</w:t>
            </w:r>
            <w:r>
              <w:rPr>
                <w:sz w:val="24"/>
                <w:szCs w:val="24"/>
              </w:rPr>
              <w:t>一个</w:t>
            </w:r>
            <w:r>
              <w:rPr>
                <w:rFonts w:hint="eastAsia"/>
                <w:sz w:val="24"/>
                <w:szCs w:val="24"/>
              </w:rPr>
              <w:t>封套</w:t>
            </w:r>
            <w:r>
              <w:rPr>
                <w:sz w:val="24"/>
                <w:szCs w:val="24"/>
              </w:rPr>
              <w:t>中</w:t>
            </w:r>
            <w:r>
              <w:rPr>
                <w:rFonts w:hint="eastAsia"/>
                <w:sz w:val="24"/>
                <w:szCs w:val="24"/>
              </w:rPr>
              <w:t>【商务及经济报价投标文件电子版单独用</w:t>
            </w:r>
            <w:r>
              <w:rPr>
                <w:rFonts w:hint="eastAsia"/>
                <w:sz w:val="24"/>
                <w:szCs w:val="24"/>
              </w:rPr>
              <w:t>1</w:t>
            </w:r>
            <w:r>
              <w:rPr>
                <w:rFonts w:hint="eastAsia"/>
                <w:sz w:val="24"/>
                <w:szCs w:val="24"/>
              </w:rPr>
              <w:t>个信封包装好并在信封外面作投标人名称标记附在第一个封套内】；</w:t>
            </w:r>
            <w:r>
              <w:rPr>
                <w:sz w:val="24"/>
                <w:szCs w:val="24"/>
              </w:rPr>
              <w:t>技术</w:t>
            </w:r>
            <w:r>
              <w:rPr>
                <w:rFonts w:hint="eastAsia"/>
                <w:sz w:val="24"/>
                <w:szCs w:val="24"/>
              </w:rPr>
              <w:t>投标文件的</w:t>
            </w:r>
            <w:r>
              <w:rPr>
                <w:sz w:val="24"/>
                <w:szCs w:val="24"/>
              </w:rPr>
              <w:t>正</w:t>
            </w:r>
            <w:r>
              <w:rPr>
                <w:rFonts w:hint="eastAsia"/>
                <w:sz w:val="24"/>
                <w:szCs w:val="24"/>
              </w:rPr>
              <w:t>、副</w:t>
            </w:r>
            <w:r>
              <w:rPr>
                <w:sz w:val="24"/>
                <w:szCs w:val="24"/>
              </w:rPr>
              <w:t>本密封于</w:t>
            </w:r>
            <w:r>
              <w:rPr>
                <w:rFonts w:hint="eastAsia"/>
                <w:sz w:val="24"/>
                <w:szCs w:val="24"/>
              </w:rPr>
              <w:t>第二</w:t>
            </w:r>
            <w:r>
              <w:rPr>
                <w:sz w:val="24"/>
                <w:szCs w:val="24"/>
              </w:rPr>
              <w:t>个</w:t>
            </w:r>
            <w:r>
              <w:rPr>
                <w:rFonts w:hint="eastAsia"/>
                <w:sz w:val="24"/>
                <w:szCs w:val="24"/>
              </w:rPr>
              <w:t>封套</w:t>
            </w:r>
            <w:r>
              <w:rPr>
                <w:sz w:val="24"/>
                <w:szCs w:val="24"/>
              </w:rPr>
              <w:t>中</w:t>
            </w:r>
            <w:r>
              <w:rPr>
                <w:rFonts w:hint="eastAsia"/>
                <w:sz w:val="24"/>
                <w:szCs w:val="24"/>
              </w:rPr>
              <w:t>，保密信封文件</w:t>
            </w:r>
            <w:r>
              <w:rPr>
                <w:sz w:val="24"/>
                <w:szCs w:val="24"/>
              </w:rPr>
              <w:t>密封于</w:t>
            </w:r>
            <w:r>
              <w:rPr>
                <w:rFonts w:hint="eastAsia"/>
                <w:sz w:val="24"/>
                <w:szCs w:val="24"/>
              </w:rPr>
              <w:t>第三</w:t>
            </w:r>
            <w:r>
              <w:rPr>
                <w:sz w:val="24"/>
                <w:szCs w:val="24"/>
              </w:rPr>
              <w:t>个</w:t>
            </w:r>
            <w:r>
              <w:rPr>
                <w:rFonts w:hint="eastAsia"/>
                <w:sz w:val="24"/>
                <w:szCs w:val="24"/>
              </w:rPr>
              <w:t>封套</w:t>
            </w:r>
            <w:r>
              <w:rPr>
                <w:sz w:val="24"/>
                <w:szCs w:val="24"/>
              </w:rPr>
              <w:t>中。封套上应分别标明</w:t>
            </w:r>
            <w:r>
              <w:rPr>
                <w:rFonts w:hint="eastAsia"/>
                <w:sz w:val="24"/>
                <w:szCs w:val="24"/>
              </w:rPr>
              <w:t>“商务及经济报价投标</w:t>
            </w:r>
            <w:r>
              <w:rPr>
                <w:sz w:val="24"/>
                <w:szCs w:val="24"/>
              </w:rPr>
              <w:t>文件</w:t>
            </w:r>
            <w:r>
              <w:rPr>
                <w:rFonts w:hint="eastAsia"/>
                <w:sz w:val="24"/>
                <w:szCs w:val="24"/>
              </w:rPr>
              <w:t>”或“</w:t>
            </w:r>
            <w:r>
              <w:rPr>
                <w:sz w:val="24"/>
                <w:szCs w:val="24"/>
              </w:rPr>
              <w:t>技术</w:t>
            </w:r>
            <w:r>
              <w:rPr>
                <w:rFonts w:hint="eastAsia"/>
                <w:sz w:val="24"/>
                <w:szCs w:val="24"/>
              </w:rPr>
              <w:t>投标文件”或“保密信封文件”</w:t>
            </w:r>
            <w:r>
              <w:rPr>
                <w:sz w:val="24"/>
                <w:szCs w:val="24"/>
              </w:rPr>
              <w:t>字样</w:t>
            </w:r>
            <w:r>
              <w:rPr>
                <w:rFonts w:hint="eastAsia"/>
                <w:sz w:val="24"/>
                <w:szCs w:val="24"/>
              </w:rPr>
              <w:t>。</w:t>
            </w:r>
            <w:r>
              <w:rPr>
                <w:sz w:val="24"/>
                <w:szCs w:val="24"/>
              </w:rPr>
              <w:t>上述</w:t>
            </w:r>
            <w:r>
              <w:rPr>
                <w:rFonts w:hint="eastAsia"/>
                <w:sz w:val="24"/>
                <w:szCs w:val="24"/>
              </w:rPr>
              <w:t>三</w:t>
            </w:r>
            <w:r>
              <w:rPr>
                <w:sz w:val="24"/>
                <w:szCs w:val="24"/>
              </w:rPr>
              <w:t>个信封</w:t>
            </w:r>
            <w:r>
              <w:rPr>
                <w:rFonts w:hint="eastAsia"/>
                <w:sz w:val="24"/>
                <w:szCs w:val="24"/>
              </w:rPr>
              <w:t>统一密封在一个外层封套中</w:t>
            </w:r>
            <w:r>
              <w:rPr>
                <w:sz w:val="24"/>
                <w:szCs w:val="24"/>
              </w:rPr>
              <w:t>。</w:t>
            </w:r>
            <w:r>
              <w:rPr>
                <w:rFonts w:ascii="仿宋_GB2312" w:eastAsia="仿宋_GB2312" w:hAnsi="宋体" w:cs="仿宋_GB2312" w:hint="eastAsia"/>
                <w:b/>
                <w:spacing w:val="-6"/>
                <w:sz w:val="24"/>
                <w:szCs w:val="24"/>
                <w:u w:val="single"/>
              </w:rPr>
              <w:t>封套均应加贴有“密封条”字样的封条，封口处应加盖投标人公章。</w:t>
            </w:r>
          </w:p>
          <w:p w:rsidR="00B5469A" w:rsidRDefault="00DB2439">
            <w:pPr>
              <w:autoSpaceDE w:val="0"/>
              <w:autoSpaceDN w:val="0"/>
              <w:adjustRightInd w:val="0"/>
              <w:spacing w:line="400" w:lineRule="exact"/>
            </w:pPr>
            <w:r>
              <w:rPr>
                <w:rFonts w:hint="eastAsia"/>
                <w:sz w:val="24"/>
                <w:szCs w:val="24"/>
              </w:rPr>
              <w:t>2.</w:t>
            </w:r>
            <w:r>
              <w:rPr>
                <w:rFonts w:hint="eastAsia"/>
                <w:sz w:val="24"/>
                <w:szCs w:val="24"/>
              </w:rPr>
              <w:t>致项目定标委员会的函封套密封于第四个封套中【致项目定标委员会的函电子版单独用</w:t>
            </w:r>
            <w:r>
              <w:rPr>
                <w:rFonts w:hint="eastAsia"/>
                <w:sz w:val="24"/>
                <w:szCs w:val="24"/>
              </w:rPr>
              <w:t>1</w:t>
            </w:r>
            <w:r>
              <w:rPr>
                <w:rFonts w:hint="eastAsia"/>
                <w:sz w:val="24"/>
                <w:szCs w:val="24"/>
              </w:rPr>
              <w:t>个信封包装好并在信封外面作投标人名称标记附在第四个封套内】，</w:t>
            </w:r>
            <w:r>
              <w:rPr>
                <w:rFonts w:ascii="仿宋_GB2312" w:eastAsia="仿宋_GB2312" w:hAnsi="宋体" w:cs="仿宋_GB2312" w:hint="eastAsia"/>
                <w:b/>
                <w:spacing w:val="-6"/>
                <w:sz w:val="24"/>
                <w:szCs w:val="24"/>
                <w:u w:val="single"/>
              </w:rPr>
              <w:t>封套均应加贴有“密封条”字样的封条，封口处应加盖投标人公章。</w:t>
            </w:r>
            <w:r>
              <w:rPr>
                <w:rFonts w:hint="eastAsia"/>
                <w:sz w:val="24"/>
                <w:szCs w:val="24"/>
              </w:rPr>
              <w:t>。</w:t>
            </w:r>
          </w:p>
        </w:tc>
      </w:tr>
      <w:tr w:rsidR="00B5469A">
        <w:trPr>
          <w:trHeight w:val="6925"/>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hint="eastAsia"/>
                <w:sz w:val="24"/>
                <w:szCs w:val="24"/>
              </w:rPr>
              <w:lastRenderedPageBreak/>
              <w:t>4.1.2</w:t>
            </w:r>
          </w:p>
        </w:tc>
        <w:tc>
          <w:tcPr>
            <w:tcW w:w="1484" w:type="dxa"/>
            <w:vAlign w:val="center"/>
          </w:tcPr>
          <w:p w:rsidR="00B5469A" w:rsidRDefault="00DB2439">
            <w:pPr>
              <w:tabs>
                <w:tab w:val="left" w:pos="540"/>
              </w:tabs>
              <w:spacing w:line="400" w:lineRule="exact"/>
              <w:rPr>
                <w:rFonts w:ascii="宋体" w:hAnsi="宋体"/>
                <w:sz w:val="24"/>
                <w:szCs w:val="24"/>
              </w:rPr>
            </w:pPr>
            <w:r>
              <w:rPr>
                <w:rFonts w:ascii="宋体" w:hAnsi="宋体" w:hint="eastAsia"/>
                <w:sz w:val="24"/>
                <w:szCs w:val="24"/>
              </w:rPr>
              <w:t>投标文件的</w:t>
            </w:r>
          </w:p>
          <w:p w:rsidR="00B5469A" w:rsidRDefault="00DB2439">
            <w:pPr>
              <w:autoSpaceDE w:val="0"/>
              <w:autoSpaceDN w:val="0"/>
              <w:adjustRightInd w:val="0"/>
              <w:spacing w:line="400" w:lineRule="exact"/>
              <w:ind w:leftChars="20" w:left="42" w:rightChars="20" w:right="42"/>
              <w:rPr>
                <w:rFonts w:ascii="宋体" w:hAnsi="宋体"/>
                <w:sz w:val="24"/>
                <w:szCs w:val="24"/>
              </w:rPr>
            </w:pPr>
            <w:r>
              <w:rPr>
                <w:rFonts w:ascii="宋体" w:hAnsi="宋体" w:hint="eastAsia"/>
                <w:sz w:val="24"/>
                <w:szCs w:val="24"/>
              </w:rPr>
              <w:t>标记和密封</w:t>
            </w:r>
          </w:p>
        </w:tc>
        <w:tc>
          <w:tcPr>
            <w:tcW w:w="6652" w:type="dxa"/>
            <w:vAlign w:val="center"/>
          </w:tcPr>
          <w:p w:rsidR="00B5469A" w:rsidRDefault="00DB2439">
            <w:pPr>
              <w:autoSpaceDE w:val="0"/>
              <w:autoSpaceDN w:val="0"/>
              <w:adjustRightInd w:val="0"/>
              <w:spacing w:line="340" w:lineRule="exact"/>
              <w:ind w:leftChars="20" w:left="42" w:rightChars="20" w:right="42"/>
              <w:rPr>
                <w:rFonts w:ascii="宋体" w:hAnsi="宋体" w:cs="宋体"/>
                <w:b/>
                <w:kern w:val="0"/>
                <w:sz w:val="24"/>
                <w:szCs w:val="24"/>
              </w:rPr>
            </w:pPr>
            <w:r>
              <w:rPr>
                <w:rFonts w:ascii="宋体" w:hAnsi="宋体" w:cs="宋体" w:hint="eastAsia"/>
                <w:b/>
                <w:kern w:val="0"/>
                <w:sz w:val="24"/>
                <w:szCs w:val="24"/>
              </w:rPr>
              <w:t>（</w:t>
            </w:r>
            <w:r>
              <w:rPr>
                <w:rFonts w:ascii="宋体" w:hAnsi="宋体" w:cs="宋体" w:hint="eastAsia"/>
                <w:b/>
                <w:kern w:val="0"/>
                <w:sz w:val="24"/>
                <w:szCs w:val="24"/>
              </w:rPr>
              <w:t>1</w:t>
            </w:r>
            <w:r>
              <w:rPr>
                <w:rFonts w:ascii="宋体" w:hAnsi="宋体" w:cs="宋体" w:hint="eastAsia"/>
                <w:b/>
                <w:kern w:val="0"/>
                <w:sz w:val="24"/>
                <w:szCs w:val="24"/>
              </w:rPr>
              <w:t>）封套</w:t>
            </w:r>
          </w:p>
          <w:p w:rsidR="00B5469A" w:rsidRDefault="00DB2439">
            <w:pPr>
              <w:tabs>
                <w:tab w:val="left" w:pos="3450"/>
                <w:tab w:val="left" w:pos="356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内层封套：</w:t>
            </w:r>
          </w:p>
          <w:p w:rsidR="00B5469A" w:rsidRDefault="00DB2439">
            <w:pPr>
              <w:tabs>
                <w:tab w:val="left" w:pos="3450"/>
                <w:tab w:val="left" w:pos="356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投标人邮政编码：</w:t>
            </w:r>
            <w:r>
              <w:rPr>
                <w:rFonts w:ascii="宋体" w:hAnsi="宋体" w:cs="宋体" w:hint="eastAsia"/>
                <w:kern w:val="0"/>
                <w:sz w:val="24"/>
                <w:szCs w:val="24"/>
              </w:rPr>
              <w:t xml:space="preserve">    </w:t>
            </w:r>
            <w:r>
              <w:rPr>
                <w:rFonts w:ascii="宋体" w:hAnsi="宋体" w:cs="宋体" w:hint="eastAsia"/>
                <w:kern w:val="0"/>
                <w:sz w:val="24"/>
                <w:szCs w:val="24"/>
              </w:rPr>
              <w:t>投标人地址：</w:t>
            </w:r>
          </w:p>
          <w:p w:rsidR="00B5469A" w:rsidRDefault="00DB2439">
            <w:pPr>
              <w:tabs>
                <w:tab w:val="left" w:pos="3140"/>
                <w:tab w:val="left" w:pos="334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投标人名称：</w:t>
            </w:r>
            <w:r>
              <w:rPr>
                <w:rFonts w:ascii="宋体" w:hAnsi="宋体" w:cs="宋体" w:hint="eastAsia"/>
                <w:kern w:val="0"/>
                <w:sz w:val="24"/>
                <w:szCs w:val="24"/>
              </w:rPr>
              <w:t xml:space="preserve">    </w:t>
            </w:r>
            <w:r>
              <w:rPr>
                <w:rFonts w:ascii="宋体" w:hAnsi="宋体" w:cs="宋体" w:hint="eastAsia"/>
                <w:kern w:val="0"/>
                <w:sz w:val="24"/>
                <w:szCs w:val="24"/>
              </w:rPr>
              <w:t>投标人联系人：</w:t>
            </w:r>
          </w:p>
          <w:p w:rsidR="00B5469A" w:rsidRDefault="00DB2439">
            <w:pPr>
              <w:spacing w:line="340" w:lineRule="exact"/>
              <w:ind w:leftChars="30" w:left="63" w:rightChars="30" w:right="63" w:firstLineChars="100" w:firstLine="232"/>
              <w:rPr>
                <w:rFonts w:ascii="宋体" w:hAnsi="宋体" w:cs="宋体"/>
                <w:spacing w:val="-4"/>
                <w:kern w:val="0"/>
                <w:sz w:val="24"/>
                <w:szCs w:val="24"/>
              </w:rPr>
            </w:pPr>
            <w:r>
              <w:rPr>
                <w:rFonts w:ascii="宋体" w:hAnsi="宋体" w:hint="eastAsia"/>
                <w:spacing w:val="-4"/>
                <w:sz w:val="24"/>
                <w:szCs w:val="24"/>
                <w:u w:val="single"/>
              </w:rPr>
              <w:t xml:space="preserve">   (</w:t>
            </w:r>
            <w:r>
              <w:rPr>
                <w:rFonts w:ascii="宋体" w:hAnsi="宋体" w:hint="eastAsia"/>
                <w:spacing w:val="-4"/>
                <w:sz w:val="24"/>
                <w:szCs w:val="24"/>
                <w:u w:val="single"/>
              </w:rPr>
              <w:t>项目名称</w:t>
            </w:r>
            <w:r>
              <w:rPr>
                <w:rFonts w:ascii="宋体" w:hAnsi="宋体" w:hint="eastAsia"/>
                <w:spacing w:val="-4"/>
                <w:sz w:val="24"/>
                <w:szCs w:val="24"/>
                <w:u w:val="single"/>
              </w:rPr>
              <w:t>)</w:t>
            </w:r>
            <w:r>
              <w:rPr>
                <w:rFonts w:ascii="宋体" w:hAnsi="宋体" w:hint="eastAsia"/>
                <w:sz w:val="24"/>
                <w:szCs w:val="24"/>
              </w:rPr>
              <w:t>施工投标文件</w:t>
            </w:r>
            <w:r>
              <w:rPr>
                <w:rFonts w:ascii="宋体" w:hAnsi="宋体" w:hint="eastAsia"/>
                <w:spacing w:val="-4"/>
                <w:sz w:val="24"/>
                <w:szCs w:val="24"/>
                <w:u w:val="single"/>
              </w:rPr>
              <w:t>商务及经济报价投标文件</w:t>
            </w:r>
            <w:r>
              <w:rPr>
                <w:rFonts w:ascii="宋体" w:hAnsi="宋体" w:hint="eastAsia"/>
                <w:spacing w:val="-4"/>
                <w:sz w:val="24"/>
                <w:szCs w:val="24"/>
              </w:rPr>
              <w:t>或</w:t>
            </w:r>
            <w:r>
              <w:rPr>
                <w:rFonts w:ascii="宋体" w:hAnsi="宋体" w:hint="eastAsia"/>
                <w:spacing w:val="-4"/>
                <w:sz w:val="24"/>
                <w:szCs w:val="24"/>
                <w:u w:val="single"/>
              </w:rPr>
              <w:t>技术投标文件</w:t>
            </w:r>
            <w:r>
              <w:rPr>
                <w:rFonts w:ascii="宋体" w:hAnsi="宋体" w:hint="eastAsia"/>
                <w:spacing w:val="-4"/>
                <w:sz w:val="24"/>
                <w:szCs w:val="24"/>
              </w:rPr>
              <w:t>或</w:t>
            </w:r>
            <w:r>
              <w:rPr>
                <w:rFonts w:ascii="宋体" w:hAnsi="宋体" w:hint="eastAsia"/>
                <w:spacing w:val="-4"/>
                <w:sz w:val="24"/>
                <w:szCs w:val="24"/>
                <w:u w:val="single"/>
              </w:rPr>
              <w:t>保密信封文件</w:t>
            </w:r>
            <w:r>
              <w:rPr>
                <w:rFonts w:ascii="宋体" w:hAnsi="宋体" w:hint="eastAsia"/>
                <w:spacing w:val="-4"/>
                <w:sz w:val="24"/>
                <w:szCs w:val="24"/>
              </w:rPr>
              <w:t>。</w:t>
            </w:r>
          </w:p>
          <w:p w:rsidR="00B5469A" w:rsidRDefault="00DB2439">
            <w:pPr>
              <w:tabs>
                <w:tab w:val="left" w:pos="3140"/>
                <w:tab w:val="left" w:pos="3340"/>
              </w:tabs>
              <w:autoSpaceDE w:val="0"/>
              <w:autoSpaceDN w:val="0"/>
              <w:adjustRightInd w:val="0"/>
              <w:spacing w:beforeLines="20" w:before="62" w:line="340" w:lineRule="exact"/>
              <w:ind w:leftChars="20" w:left="42" w:rightChars="20" w:right="42"/>
              <w:rPr>
                <w:rFonts w:ascii="宋体" w:hAnsi="宋体"/>
                <w:sz w:val="24"/>
                <w:szCs w:val="24"/>
              </w:rPr>
            </w:pPr>
            <w:r>
              <w:rPr>
                <w:rFonts w:ascii="宋体" w:hAnsi="宋体" w:hint="eastAsia"/>
                <w:sz w:val="24"/>
                <w:szCs w:val="24"/>
              </w:rPr>
              <w:t>外层封套：</w:t>
            </w:r>
          </w:p>
          <w:p w:rsidR="00B5469A" w:rsidRDefault="00DB2439">
            <w:pPr>
              <w:tabs>
                <w:tab w:val="left" w:pos="3240"/>
              </w:tabs>
              <w:autoSpaceDE w:val="0"/>
              <w:autoSpaceDN w:val="0"/>
              <w:adjustRightInd w:val="0"/>
              <w:spacing w:line="340" w:lineRule="exact"/>
              <w:ind w:leftChars="20" w:left="42" w:rightChars="20" w:right="42"/>
              <w:rPr>
                <w:rFonts w:ascii="宋体" w:hAnsi="宋体"/>
                <w:sz w:val="24"/>
                <w:szCs w:val="24"/>
              </w:rPr>
            </w:pPr>
            <w:r>
              <w:rPr>
                <w:rFonts w:ascii="宋体" w:hAnsi="宋体" w:hint="eastAsia"/>
                <w:sz w:val="24"/>
                <w:szCs w:val="24"/>
              </w:rPr>
              <w:t>招标人名称：</w:t>
            </w:r>
            <w:r>
              <w:rPr>
                <w:rFonts w:ascii="宋体" w:hAnsi="宋体" w:hint="eastAsia"/>
                <w:sz w:val="24"/>
                <w:szCs w:val="24"/>
              </w:rPr>
              <w:t xml:space="preserve">              </w:t>
            </w:r>
          </w:p>
          <w:p w:rsidR="00B5469A" w:rsidRDefault="00DB2439">
            <w:pPr>
              <w:tabs>
                <w:tab w:val="left" w:pos="3140"/>
                <w:tab w:val="left" w:pos="3560"/>
              </w:tabs>
              <w:autoSpaceDE w:val="0"/>
              <w:autoSpaceDN w:val="0"/>
              <w:adjustRightInd w:val="0"/>
              <w:spacing w:line="340" w:lineRule="exact"/>
              <w:ind w:leftChars="20" w:left="42" w:rightChars="20" w:right="42"/>
              <w:rPr>
                <w:rFonts w:ascii="宋体" w:hAnsi="宋体" w:cs="宋体"/>
                <w:b/>
                <w:bCs/>
                <w:kern w:val="0"/>
                <w:sz w:val="24"/>
                <w:szCs w:val="24"/>
              </w:rPr>
            </w:pPr>
            <w:r>
              <w:rPr>
                <w:rFonts w:ascii="宋体" w:hAnsi="宋体" w:hint="eastAsia"/>
                <w:sz w:val="24"/>
                <w:szCs w:val="24"/>
                <w:u w:val="single"/>
              </w:rPr>
              <w:t xml:space="preserve">   (</w:t>
            </w:r>
            <w:r>
              <w:rPr>
                <w:rFonts w:ascii="宋体" w:hAnsi="宋体" w:hint="eastAsia"/>
                <w:sz w:val="24"/>
                <w:szCs w:val="24"/>
                <w:u w:val="single"/>
              </w:rPr>
              <w:t>项目名称</w:t>
            </w:r>
            <w:r>
              <w:rPr>
                <w:rFonts w:ascii="宋体" w:hAnsi="宋体" w:hint="eastAsia"/>
                <w:sz w:val="24"/>
                <w:szCs w:val="24"/>
                <w:u w:val="single"/>
              </w:rPr>
              <w:t>)</w:t>
            </w:r>
            <w:r>
              <w:rPr>
                <w:rFonts w:ascii="宋体" w:hAnsi="宋体" w:hint="eastAsia"/>
                <w:sz w:val="24"/>
                <w:szCs w:val="24"/>
              </w:rPr>
              <w:t>施工投标文件在</w:t>
            </w:r>
            <w:r>
              <w:rPr>
                <w:rFonts w:ascii="宋体" w:hAnsi="宋体" w:cs="宋体" w:hint="eastAsia"/>
                <w:bCs/>
                <w:spacing w:val="10"/>
                <w:sz w:val="24"/>
              </w:rPr>
              <w:t>年月日</w:t>
            </w:r>
            <w:r>
              <w:rPr>
                <w:rFonts w:ascii="宋体" w:hAnsi="宋体" w:hint="eastAsia"/>
                <w:sz w:val="24"/>
                <w:szCs w:val="24"/>
              </w:rPr>
              <w:t>时分（开标时间）前不得开启。</w:t>
            </w:r>
          </w:p>
          <w:p w:rsidR="00B5469A" w:rsidRDefault="00DB2439">
            <w:pPr>
              <w:tabs>
                <w:tab w:val="left" w:pos="3140"/>
                <w:tab w:val="left" w:pos="3560"/>
              </w:tabs>
              <w:autoSpaceDE w:val="0"/>
              <w:autoSpaceDN w:val="0"/>
              <w:adjustRightInd w:val="0"/>
              <w:spacing w:line="340" w:lineRule="exact"/>
              <w:ind w:leftChars="20" w:left="42" w:rightChars="20" w:right="42"/>
              <w:rPr>
                <w:rFonts w:ascii="宋体" w:hAnsi="宋体" w:cs="宋体"/>
                <w:b/>
                <w:bCs/>
                <w:kern w:val="0"/>
                <w:sz w:val="24"/>
                <w:szCs w:val="24"/>
              </w:rPr>
            </w:pPr>
            <w:r>
              <w:rPr>
                <w:rFonts w:ascii="宋体" w:hAnsi="宋体" w:cs="宋体" w:hint="eastAsia"/>
                <w:b/>
                <w:bCs/>
                <w:kern w:val="0"/>
                <w:sz w:val="24"/>
                <w:szCs w:val="24"/>
              </w:rPr>
              <w:t>电子版封套：</w:t>
            </w:r>
          </w:p>
          <w:p w:rsidR="00B5469A" w:rsidRDefault="00DB2439">
            <w:pPr>
              <w:tabs>
                <w:tab w:val="left" w:pos="3140"/>
                <w:tab w:val="left" w:pos="3560"/>
              </w:tabs>
              <w:autoSpaceDE w:val="0"/>
              <w:autoSpaceDN w:val="0"/>
              <w:adjustRightInd w:val="0"/>
              <w:spacing w:line="340" w:lineRule="exact"/>
              <w:ind w:leftChars="20" w:left="42" w:rightChars="20" w:right="42"/>
              <w:rPr>
                <w:rFonts w:ascii="宋体" w:hAnsi="宋体" w:cs="宋体"/>
                <w:kern w:val="0"/>
                <w:sz w:val="24"/>
                <w:szCs w:val="24"/>
              </w:rPr>
            </w:pPr>
            <w:r>
              <w:rPr>
                <w:rFonts w:ascii="宋体" w:hAnsi="宋体" w:cs="宋体" w:hint="eastAsia"/>
                <w:kern w:val="0"/>
                <w:sz w:val="24"/>
                <w:szCs w:val="24"/>
              </w:rPr>
              <w:t>投标人名称：</w:t>
            </w:r>
          </w:p>
          <w:p w:rsidR="00B5469A" w:rsidRDefault="00DB2439">
            <w:pPr>
              <w:tabs>
                <w:tab w:val="left" w:pos="540"/>
              </w:tabs>
              <w:spacing w:line="360" w:lineRule="auto"/>
              <w:rPr>
                <w:rFonts w:ascii="宋体" w:hAnsi="宋体" w:cs="宋体"/>
                <w:kern w:val="0"/>
                <w:sz w:val="24"/>
                <w:szCs w:val="24"/>
              </w:rPr>
            </w:pPr>
            <w:r>
              <w:rPr>
                <w:rFonts w:ascii="宋体" w:hAnsi="宋体" w:cs="宋体" w:hint="eastAsia"/>
                <w:kern w:val="0"/>
                <w:sz w:val="24"/>
                <w:szCs w:val="24"/>
              </w:rPr>
              <w:t>项目名称：</w:t>
            </w:r>
            <w:r>
              <w:rPr>
                <w:rFonts w:ascii="宋体" w:hAnsi="宋体" w:cs="宋体" w:hint="eastAsia"/>
                <w:kern w:val="0"/>
                <w:sz w:val="24"/>
                <w:szCs w:val="24"/>
              </w:rPr>
              <w:t xml:space="preserve">  </w:t>
            </w:r>
          </w:p>
          <w:p w:rsidR="00B5469A" w:rsidRDefault="00DB2439">
            <w:pPr>
              <w:tabs>
                <w:tab w:val="left" w:pos="3140"/>
                <w:tab w:val="left" w:pos="3560"/>
              </w:tabs>
              <w:autoSpaceDE w:val="0"/>
              <w:autoSpaceDN w:val="0"/>
              <w:adjustRightInd w:val="0"/>
              <w:spacing w:line="400" w:lineRule="exact"/>
              <w:ind w:leftChars="20" w:left="162" w:rightChars="20" w:right="42" w:hangingChars="50" w:hanging="120"/>
              <w:rPr>
                <w:rFonts w:ascii="宋体" w:hAnsi="宋体" w:cs="宋体"/>
                <w:b/>
                <w:bCs/>
                <w:kern w:val="0"/>
                <w:sz w:val="24"/>
                <w:szCs w:val="24"/>
              </w:rPr>
            </w:pPr>
            <w:r>
              <w:rPr>
                <w:rFonts w:ascii="宋体" w:hAnsi="宋体" w:cs="宋体" w:hint="eastAsia"/>
                <w:b/>
                <w:bCs/>
                <w:kern w:val="0"/>
                <w:sz w:val="24"/>
                <w:szCs w:val="24"/>
              </w:rPr>
              <w:t>（</w:t>
            </w:r>
            <w:r>
              <w:rPr>
                <w:rFonts w:ascii="宋体" w:hAnsi="宋体" w:cs="宋体" w:hint="eastAsia"/>
                <w:b/>
                <w:bCs/>
                <w:kern w:val="0"/>
                <w:sz w:val="24"/>
                <w:szCs w:val="24"/>
              </w:rPr>
              <w:t>2</w:t>
            </w:r>
            <w:r>
              <w:rPr>
                <w:rFonts w:ascii="宋体" w:hAnsi="宋体" w:cs="宋体" w:hint="eastAsia"/>
                <w:b/>
                <w:bCs/>
                <w:kern w:val="0"/>
                <w:sz w:val="24"/>
                <w:szCs w:val="24"/>
              </w:rPr>
              <w:t>）致项目定标委员会的函封套：</w:t>
            </w:r>
          </w:p>
          <w:p w:rsidR="00B5469A" w:rsidRDefault="00DB2439">
            <w:pPr>
              <w:tabs>
                <w:tab w:val="left" w:pos="3140"/>
                <w:tab w:val="left" w:pos="3560"/>
              </w:tabs>
              <w:autoSpaceDE w:val="0"/>
              <w:autoSpaceDN w:val="0"/>
              <w:adjustRightInd w:val="0"/>
              <w:spacing w:line="400" w:lineRule="exact"/>
              <w:ind w:leftChars="20" w:left="162" w:rightChars="20" w:right="42" w:hangingChars="50" w:hanging="120"/>
              <w:rPr>
                <w:rFonts w:ascii="宋体" w:hAnsi="宋体" w:cs="宋体"/>
                <w:kern w:val="0"/>
                <w:sz w:val="24"/>
                <w:szCs w:val="24"/>
              </w:rPr>
            </w:pPr>
            <w:r>
              <w:rPr>
                <w:rFonts w:ascii="宋体" w:hAnsi="宋体" w:cs="宋体" w:hint="eastAsia"/>
                <w:kern w:val="0"/>
                <w:sz w:val="24"/>
                <w:szCs w:val="24"/>
              </w:rPr>
              <w:t>投标人名称：</w:t>
            </w:r>
            <w:r>
              <w:rPr>
                <w:rFonts w:ascii="宋体" w:hAnsi="宋体" w:cs="宋体" w:hint="eastAsia"/>
                <w:kern w:val="0"/>
                <w:sz w:val="24"/>
                <w:szCs w:val="24"/>
              </w:rPr>
              <w:t xml:space="preserve">       </w:t>
            </w:r>
            <w:r>
              <w:rPr>
                <w:rFonts w:ascii="宋体" w:hAnsi="宋体" w:cs="宋体" w:hint="eastAsia"/>
                <w:kern w:val="0"/>
                <w:sz w:val="24"/>
                <w:szCs w:val="24"/>
              </w:rPr>
              <w:t>投标人地址：</w:t>
            </w:r>
          </w:p>
          <w:p w:rsidR="00B5469A" w:rsidRDefault="00DB2439">
            <w:pPr>
              <w:tabs>
                <w:tab w:val="left" w:pos="3140"/>
                <w:tab w:val="left" w:pos="3560"/>
              </w:tabs>
              <w:autoSpaceDE w:val="0"/>
              <w:autoSpaceDN w:val="0"/>
              <w:adjustRightInd w:val="0"/>
              <w:spacing w:line="400" w:lineRule="exact"/>
              <w:ind w:leftChars="20" w:left="162" w:rightChars="20" w:right="42" w:hangingChars="50" w:hanging="120"/>
              <w:rPr>
                <w:rFonts w:ascii="宋体" w:hAnsi="宋体" w:cs="宋体"/>
                <w:kern w:val="0"/>
                <w:sz w:val="24"/>
                <w:szCs w:val="24"/>
                <w:u w:val="single"/>
              </w:rPr>
            </w:pPr>
            <w:r>
              <w:rPr>
                <w:rFonts w:ascii="宋体" w:hAnsi="宋体" w:cs="宋体" w:hint="eastAsia"/>
                <w:kern w:val="0"/>
                <w:sz w:val="24"/>
                <w:szCs w:val="24"/>
              </w:rPr>
              <w:t>投标联系人：</w:t>
            </w:r>
            <w:r>
              <w:rPr>
                <w:rFonts w:ascii="宋体" w:hAnsi="宋体" w:cs="宋体" w:hint="eastAsia"/>
                <w:kern w:val="0"/>
                <w:sz w:val="24"/>
                <w:szCs w:val="24"/>
              </w:rPr>
              <w:t xml:space="preserve">        </w:t>
            </w:r>
            <w:r>
              <w:rPr>
                <w:rFonts w:ascii="宋体" w:hAnsi="宋体" w:cs="宋体" w:hint="eastAsia"/>
                <w:kern w:val="0"/>
                <w:sz w:val="24"/>
                <w:szCs w:val="24"/>
              </w:rPr>
              <w:t>联系电话：</w:t>
            </w:r>
          </w:p>
          <w:p w:rsidR="00B5469A" w:rsidRDefault="00DB2439">
            <w:pPr>
              <w:tabs>
                <w:tab w:val="left" w:pos="3140"/>
                <w:tab w:val="left" w:pos="3560"/>
              </w:tabs>
              <w:autoSpaceDE w:val="0"/>
              <w:autoSpaceDN w:val="0"/>
              <w:adjustRightInd w:val="0"/>
              <w:spacing w:line="400" w:lineRule="exact"/>
              <w:ind w:leftChars="20" w:left="162" w:rightChars="20" w:right="42" w:hangingChars="50" w:hanging="120"/>
              <w:rPr>
                <w:rFonts w:ascii="宋体" w:hAnsi="宋体" w:cs="宋体"/>
                <w:kern w:val="0"/>
                <w:sz w:val="24"/>
                <w:szCs w:val="24"/>
                <w:u w:val="single"/>
              </w:rPr>
            </w:pPr>
            <w:r>
              <w:rPr>
                <w:rFonts w:ascii="宋体" w:hAnsi="宋体" w:cs="宋体" w:hint="eastAsia"/>
                <w:kern w:val="0"/>
                <w:sz w:val="24"/>
                <w:szCs w:val="24"/>
              </w:rPr>
              <w:t>投标人邮政编码：</w:t>
            </w:r>
          </w:p>
          <w:p w:rsidR="00B5469A" w:rsidRDefault="00DB2439">
            <w:pPr>
              <w:tabs>
                <w:tab w:val="left" w:pos="3140"/>
                <w:tab w:val="left" w:pos="3560"/>
              </w:tabs>
              <w:autoSpaceDE w:val="0"/>
              <w:autoSpaceDN w:val="0"/>
              <w:adjustRightInd w:val="0"/>
              <w:spacing w:line="400" w:lineRule="exact"/>
              <w:ind w:leftChars="20" w:left="162" w:rightChars="20" w:right="42" w:hangingChars="50" w:hanging="120"/>
              <w:rPr>
                <w:rFonts w:ascii="宋体" w:hAnsi="宋体" w:cs="宋体"/>
                <w:kern w:val="0"/>
                <w:sz w:val="24"/>
                <w:szCs w:val="24"/>
                <w:u w:val="single"/>
              </w:rPr>
            </w:pPr>
            <w:r>
              <w:rPr>
                <w:rFonts w:ascii="宋体" w:hAnsi="宋体" w:cs="宋体" w:hint="eastAsia"/>
                <w:kern w:val="0"/>
                <w:sz w:val="24"/>
                <w:szCs w:val="24"/>
              </w:rPr>
              <w:t>招标人名称：</w:t>
            </w:r>
            <w:r>
              <w:rPr>
                <w:rFonts w:ascii="宋体" w:hAnsi="宋体" w:cs="宋体" w:hint="eastAsia"/>
                <w:kern w:val="0"/>
                <w:sz w:val="24"/>
                <w:szCs w:val="24"/>
              </w:rPr>
              <w:t xml:space="preserve">        </w:t>
            </w:r>
            <w:r>
              <w:rPr>
                <w:rFonts w:ascii="宋体" w:hAnsi="宋体" w:cs="宋体" w:hint="eastAsia"/>
                <w:kern w:val="0"/>
                <w:sz w:val="24"/>
                <w:szCs w:val="24"/>
              </w:rPr>
              <w:t>项目名称：</w:t>
            </w:r>
          </w:p>
          <w:p w:rsidR="00B5469A" w:rsidRDefault="00DB2439">
            <w:pPr>
              <w:tabs>
                <w:tab w:val="left" w:pos="3140"/>
                <w:tab w:val="left" w:pos="3560"/>
              </w:tabs>
              <w:autoSpaceDE w:val="0"/>
              <w:autoSpaceDN w:val="0"/>
              <w:adjustRightInd w:val="0"/>
              <w:spacing w:line="340" w:lineRule="exact"/>
              <w:ind w:leftChars="20" w:left="42" w:rightChars="20" w:right="42"/>
              <w:rPr>
                <w:rFonts w:ascii="宋体" w:hAnsi="宋体"/>
                <w:sz w:val="24"/>
                <w:szCs w:val="24"/>
              </w:rPr>
            </w:pPr>
            <w:r>
              <w:rPr>
                <w:rFonts w:ascii="宋体" w:hAnsi="宋体" w:hint="eastAsia"/>
                <w:sz w:val="24"/>
                <w:szCs w:val="24"/>
              </w:rPr>
              <w:t>本密封套在定标会召开时间前不得开启。</w:t>
            </w:r>
          </w:p>
        </w:tc>
      </w:tr>
      <w:tr w:rsidR="00B5469A">
        <w:trPr>
          <w:trHeight w:val="1288"/>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4.2.1</w:t>
            </w:r>
          </w:p>
        </w:tc>
        <w:tc>
          <w:tcPr>
            <w:tcW w:w="1484" w:type="dxa"/>
            <w:vAlign w:val="center"/>
          </w:tcPr>
          <w:p w:rsidR="00B5469A" w:rsidRDefault="00DB2439">
            <w:pPr>
              <w:tabs>
                <w:tab w:val="left" w:pos="540"/>
              </w:tabs>
              <w:spacing w:line="360" w:lineRule="exact"/>
              <w:jc w:val="center"/>
              <w:rPr>
                <w:rFonts w:ascii="宋体" w:hAnsi="宋体"/>
                <w:sz w:val="24"/>
                <w:szCs w:val="24"/>
              </w:rPr>
            </w:pPr>
            <w:r>
              <w:rPr>
                <w:rFonts w:ascii="宋体" w:hAnsi="宋体" w:hint="eastAsia"/>
                <w:sz w:val="24"/>
                <w:szCs w:val="24"/>
              </w:rPr>
              <w:t>投标截止时间</w:t>
            </w:r>
          </w:p>
        </w:tc>
        <w:tc>
          <w:tcPr>
            <w:tcW w:w="6652" w:type="dxa"/>
            <w:vAlign w:val="center"/>
          </w:tcPr>
          <w:p w:rsidR="00B5469A" w:rsidRDefault="00DB2439">
            <w:pPr>
              <w:tabs>
                <w:tab w:val="left" w:pos="540"/>
              </w:tabs>
              <w:spacing w:line="360" w:lineRule="exact"/>
              <w:rPr>
                <w:rFonts w:ascii="宋体" w:hAnsi="宋体"/>
                <w:bCs/>
                <w:spacing w:val="10"/>
                <w:sz w:val="24"/>
                <w:szCs w:val="24"/>
              </w:rPr>
            </w:pPr>
            <w:r>
              <w:rPr>
                <w:rFonts w:ascii="宋体" w:hAnsi="宋体" w:cs="宋体" w:hint="eastAsia"/>
                <w:bCs/>
                <w:spacing w:val="10"/>
                <w:sz w:val="24"/>
              </w:rPr>
              <w:t>2025</w:t>
            </w:r>
            <w:r>
              <w:rPr>
                <w:rFonts w:ascii="宋体" w:hAnsi="宋体" w:cs="宋体" w:hint="eastAsia"/>
                <w:bCs/>
                <w:spacing w:val="10"/>
                <w:sz w:val="24"/>
              </w:rPr>
              <w:t>年</w:t>
            </w:r>
            <w:r>
              <w:rPr>
                <w:rFonts w:ascii="宋体" w:hAnsi="宋体" w:cs="宋体"/>
                <w:bCs/>
                <w:spacing w:val="10"/>
                <w:sz w:val="24"/>
              </w:rPr>
              <w:t>8</w:t>
            </w:r>
            <w:r>
              <w:rPr>
                <w:rFonts w:ascii="宋体" w:hAnsi="宋体" w:cs="宋体" w:hint="eastAsia"/>
                <w:bCs/>
                <w:spacing w:val="10"/>
                <w:sz w:val="24"/>
              </w:rPr>
              <w:t>月</w:t>
            </w:r>
            <w:r>
              <w:rPr>
                <w:rFonts w:ascii="宋体" w:hAnsi="宋体" w:cs="宋体"/>
                <w:bCs/>
                <w:spacing w:val="10"/>
                <w:sz w:val="24"/>
              </w:rPr>
              <w:t>29</w:t>
            </w:r>
            <w:r>
              <w:rPr>
                <w:rFonts w:ascii="宋体" w:hAnsi="宋体" w:cs="宋体" w:hint="eastAsia"/>
                <w:bCs/>
                <w:spacing w:val="10"/>
                <w:sz w:val="24"/>
              </w:rPr>
              <w:t>日</w:t>
            </w:r>
            <w:r>
              <w:rPr>
                <w:rFonts w:ascii="宋体" w:hAnsi="宋体" w:cs="宋体"/>
                <w:bCs/>
                <w:spacing w:val="10"/>
                <w:sz w:val="24"/>
              </w:rPr>
              <w:t>9</w:t>
            </w:r>
            <w:r>
              <w:rPr>
                <w:rFonts w:ascii="宋体" w:hAnsi="宋体" w:hint="eastAsia"/>
                <w:bCs/>
                <w:spacing w:val="6"/>
                <w:sz w:val="24"/>
                <w:szCs w:val="24"/>
              </w:rPr>
              <w:t>时</w:t>
            </w:r>
            <w:r>
              <w:rPr>
                <w:rFonts w:ascii="宋体" w:hAnsi="宋体"/>
                <w:bCs/>
                <w:spacing w:val="6"/>
                <w:sz w:val="24"/>
                <w:szCs w:val="24"/>
              </w:rPr>
              <w:t>30</w:t>
            </w:r>
            <w:r>
              <w:rPr>
                <w:rFonts w:ascii="宋体" w:hAnsi="宋体" w:hint="eastAsia"/>
                <w:bCs/>
                <w:spacing w:val="6"/>
                <w:sz w:val="24"/>
                <w:szCs w:val="24"/>
              </w:rPr>
              <w:t>分。</w:t>
            </w:r>
          </w:p>
        </w:tc>
      </w:tr>
      <w:tr w:rsidR="00B5469A">
        <w:trPr>
          <w:trHeight w:val="1197"/>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4.2.2</w:t>
            </w:r>
          </w:p>
        </w:tc>
        <w:tc>
          <w:tcPr>
            <w:tcW w:w="1484" w:type="dxa"/>
            <w:vAlign w:val="center"/>
          </w:tcPr>
          <w:p w:rsidR="00B5469A" w:rsidRDefault="00DB2439">
            <w:pPr>
              <w:tabs>
                <w:tab w:val="left" w:pos="540"/>
              </w:tabs>
              <w:spacing w:line="300" w:lineRule="exact"/>
              <w:jc w:val="center"/>
              <w:rPr>
                <w:rFonts w:ascii="宋体" w:hAnsi="宋体"/>
                <w:bCs/>
                <w:spacing w:val="10"/>
                <w:sz w:val="24"/>
                <w:szCs w:val="24"/>
              </w:rPr>
            </w:pPr>
            <w:r>
              <w:rPr>
                <w:rFonts w:ascii="宋体" w:hAnsi="宋体" w:hint="eastAsia"/>
                <w:bCs/>
                <w:spacing w:val="10"/>
                <w:sz w:val="24"/>
                <w:szCs w:val="24"/>
              </w:rPr>
              <w:t>递交投标</w:t>
            </w:r>
          </w:p>
          <w:p w:rsidR="00B5469A" w:rsidRDefault="00DB2439">
            <w:pPr>
              <w:tabs>
                <w:tab w:val="left" w:pos="540"/>
              </w:tabs>
              <w:spacing w:line="300" w:lineRule="exact"/>
              <w:jc w:val="center"/>
              <w:rPr>
                <w:rFonts w:ascii="宋体" w:hAnsi="宋体"/>
                <w:bCs/>
                <w:spacing w:val="10"/>
                <w:sz w:val="24"/>
                <w:szCs w:val="24"/>
              </w:rPr>
            </w:pPr>
            <w:r>
              <w:rPr>
                <w:rFonts w:ascii="宋体" w:hAnsi="宋体" w:hint="eastAsia"/>
                <w:bCs/>
                <w:spacing w:val="10"/>
                <w:sz w:val="24"/>
                <w:szCs w:val="24"/>
              </w:rPr>
              <w:t>文件地点</w:t>
            </w:r>
          </w:p>
        </w:tc>
        <w:tc>
          <w:tcPr>
            <w:tcW w:w="6652" w:type="dxa"/>
            <w:vAlign w:val="center"/>
          </w:tcPr>
          <w:p w:rsidR="00B5469A" w:rsidRDefault="00DB2439">
            <w:pPr>
              <w:spacing w:line="360" w:lineRule="exact"/>
              <w:ind w:rightChars="50" w:right="105"/>
              <w:rPr>
                <w:rFonts w:ascii="宋体" w:hAnsi="宋体"/>
                <w:sz w:val="24"/>
                <w:szCs w:val="24"/>
                <w:u w:val="single"/>
              </w:rPr>
            </w:pPr>
            <w:r>
              <w:rPr>
                <w:rFonts w:ascii="宋体" w:hAnsi="宋体" w:hint="eastAsia"/>
                <w:spacing w:val="6"/>
                <w:sz w:val="24"/>
                <w:szCs w:val="24"/>
              </w:rPr>
              <w:t>递交至：</w:t>
            </w:r>
            <w:r>
              <w:rPr>
                <w:rFonts w:ascii="宋体" w:hAnsi="宋体" w:hint="eastAsia"/>
                <w:spacing w:val="6"/>
                <w:sz w:val="24"/>
                <w:szCs w:val="24"/>
                <w:u w:val="single"/>
              </w:rPr>
              <w:t>广东省公共资源交易中心工程建设项目招投标中心</w:t>
            </w:r>
            <w:r>
              <w:rPr>
                <w:rFonts w:ascii="宋体" w:hAnsi="宋体" w:hint="eastAsia"/>
                <w:sz w:val="24"/>
                <w:szCs w:val="24"/>
                <w:u w:val="single"/>
              </w:rPr>
              <w:t>开标室，具体开标室见开标当天交易中心电子信息屏幕上的安排。</w:t>
            </w:r>
          </w:p>
          <w:p w:rsidR="00B5469A" w:rsidRDefault="00DB2439">
            <w:pPr>
              <w:spacing w:line="360" w:lineRule="exact"/>
              <w:ind w:firstLineChars="11" w:firstLine="28"/>
              <w:rPr>
                <w:rFonts w:ascii="宋体" w:hAnsi="宋体"/>
                <w:spacing w:val="6"/>
                <w:sz w:val="24"/>
                <w:szCs w:val="24"/>
              </w:rPr>
            </w:pPr>
            <w:r>
              <w:rPr>
                <w:rFonts w:ascii="宋体" w:hAnsi="宋体" w:hint="eastAsia"/>
                <w:spacing w:val="6"/>
                <w:sz w:val="24"/>
                <w:szCs w:val="24"/>
              </w:rPr>
              <w:t>地址：</w:t>
            </w:r>
            <w:r>
              <w:rPr>
                <w:rFonts w:ascii="宋体" w:hAnsi="宋体" w:hint="eastAsia"/>
                <w:sz w:val="24"/>
                <w:szCs w:val="24"/>
                <w:u w:val="single"/>
              </w:rPr>
              <w:t>地址：广州市天河北路</w:t>
            </w:r>
            <w:r>
              <w:rPr>
                <w:rFonts w:ascii="宋体" w:hAnsi="宋体" w:hint="eastAsia"/>
                <w:sz w:val="24"/>
                <w:szCs w:val="24"/>
                <w:u w:val="single"/>
              </w:rPr>
              <w:t>28</w:t>
            </w:r>
            <w:r>
              <w:rPr>
                <w:rFonts w:ascii="宋体" w:hAnsi="宋体" w:hint="eastAsia"/>
                <w:sz w:val="24"/>
                <w:szCs w:val="24"/>
                <w:u w:val="single"/>
              </w:rPr>
              <w:t>号时代广场中座</w:t>
            </w:r>
            <w:r>
              <w:rPr>
                <w:rFonts w:ascii="宋体" w:hAnsi="宋体" w:hint="eastAsia"/>
                <w:sz w:val="24"/>
                <w:szCs w:val="24"/>
                <w:u w:val="single"/>
              </w:rPr>
              <w:t>7</w:t>
            </w:r>
            <w:r>
              <w:rPr>
                <w:rFonts w:ascii="宋体" w:hAnsi="宋体" w:hint="eastAsia"/>
                <w:sz w:val="24"/>
                <w:szCs w:val="24"/>
                <w:u w:val="single"/>
              </w:rPr>
              <w:t>楼</w:t>
            </w:r>
          </w:p>
        </w:tc>
      </w:tr>
      <w:tr w:rsidR="00B5469A">
        <w:trPr>
          <w:trHeight w:val="1123"/>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4.2.3</w:t>
            </w:r>
          </w:p>
        </w:tc>
        <w:tc>
          <w:tcPr>
            <w:tcW w:w="1484" w:type="dxa"/>
            <w:vAlign w:val="center"/>
          </w:tcPr>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是否退还</w:t>
            </w:r>
          </w:p>
          <w:p w:rsidR="00B5469A" w:rsidRDefault="00DB2439">
            <w:pPr>
              <w:tabs>
                <w:tab w:val="left" w:pos="540"/>
              </w:tabs>
              <w:spacing w:line="340" w:lineRule="exact"/>
              <w:jc w:val="center"/>
              <w:rPr>
                <w:rFonts w:ascii="宋体" w:hAnsi="宋体"/>
                <w:bCs/>
                <w:spacing w:val="10"/>
                <w:sz w:val="24"/>
                <w:szCs w:val="24"/>
              </w:rPr>
            </w:pPr>
            <w:r>
              <w:rPr>
                <w:rFonts w:ascii="宋体" w:hAnsi="宋体" w:hint="eastAsia"/>
                <w:bCs/>
                <w:spacing w:val="10"/>
                <w:sz w:val="24"/>
                <w:szCs w:val="24"/>
              </w:rPr>
              <w:t>投标文件</w:t>
            </w:r>
          </w:p>
        </w:tc>
        <w:tc>
          <w:tcPr>
            <w:tcW w:w="6652" w:type="dxa"/>
            <w:vAlign w:val="center"/>
          </w:tcPr>
          <w:p w:rsidR="00B5469A" w:rsidRDefault="00DB2439">
            <w:pPr>
              <w:tabs>
                <w:tab w:val="left" w:pos="540"/>
              </w:tabs>
              <w:spacing w:line="360" w:lineRule="exact"/>
              <w:rPr>
                <w:rFonts w:ascii="楷体_GB2312" w:eastAsia="楷体_GB2312" w:hAnsi="宋体"/>
                <w:bCs/>
                <w:spacing w:val="10"/>
                <w:sz w:val="24"/>
                <w:szCs w:val="24"/>
                <w:u w:val="single"/>
              </w:rPr>
            </w:pPr>
            <w:r>
              <w:rPr>
                <w:rFonts w:ascii="宋体" w:hAnsi="宋体" w:hint="eastAsia"/>
                <w:bCs/>
                <w:spacing w:val="10"/>
                <w:sz w:val="24"/>
                <w:szCs w:val="24"/>
              </w:rPr>
              <w:t>☑</w:t>
            </w:r>
            <w:r>
              <w:rPr>
                <w:rFonts w:ascii="宋体" w:hAnsi="宋体" w:hint="eastAsia"/>
                <w:bCs/>
                <w:spacing w:val="10"/>
                <w:sz w:val="24"/>
                <w:szCs w:val="24"/>
                <w:u w:val="single"/>
              </w:rPr>
              <w:t>否</w:t>
            </w:r>
          </w:p>
          <w:p w:rsidR="00B5469A" w:rsidRDefault="00DB2439">
            <w:pPr>
              <w:tabs>
                <w:tab w:val="left" w:pos="540"/>
              </w:tabs>
              <w:spacing w:line="360" w:lineRule="exact"/>
              <w:rPr>
                <w:rFonts w:ascii="宋体" w:hAnsi="宋体"/>
                <w:bCs/>
                <w:spacing w:val="10"/>
                <w:sz w:val="24"/>
                <w:szCs w:val="24"/>
              </w:rPr>
            </w:pPr>
            <w:r>
              <w:rPr>
                <w:rFonts w:ascii="宋体" w:hAnsi="宋体"/>
                <w:bCs/>
                <w:spacing w:val="10"/>
                <w:sz w:val="24"/>
                <w:szCs w:val="24"/>
              </w:rPr>
              <w:t>□</w:t>
            </w:r>
            <w:r>
              <w:rPr>
                <w:rFonts w:ascii="宋体" w:hAnsi="宋体" w:hint="eastAsia"/>
                <w:bCs/>
                <w:spacing w:val="10"/>
                <w:sz w:val="24"/>
                <w:szCs w:val="24"/>
              </w:rPr>
              <w:t>是，中标通知书发出后天退还。</w:t>
            </w:r>
          </w:p>
        </w:tc>
      </w:tr>
      <w:tr w:rsidR="00B5469A">
        <w:trPr>
          <w:trHeight w:hRule="exact" w:val="1545"/>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4.2.</w:t>
            </w:r>
            <w:r>
              <w:rPr>
                <w:rFonts w:ascii="宋体" w:hAnsi="宋体" w:hint="eastAsia"/>
                <w:sz w:val="24"/>
                <w:szCs w:val="24"/>
              </w:rPr>
              <w:t>5</w:t>
            </w:r>
          </w:p>
        </w:tc>
        <w:tc>
          <w:tcPr>
            <w:tcW w:w="1484" w:type="dxa"/>
            <w:vAlign w:val="center"/>
          </w:tcPr>
          <w:p w:rsidR="00B5469A" w:rsidRDefault="00DB2439">
            <w:pPr>
              <w:tabs>
                <w:tab w:val="left" w:pos="540"/>
              </w:tabs>
              <w:spacing w:line="320" w:lineRule="exact"/>
              <w:jc w:val="center"/>
              <w:rPr>
                <w:bCs/>
                <w:spacing w:val="-14"/>
                <w:sz w:val="24"/>
                <w:szCs w:val="24"/>
              </w:rPr>
            </w:pPr>
            <w:r>
              <w:rPr>
                <w:rFonts w:ascii="宋体" w:cs="宋体" w:hint="eastAsia"/>
                <w:spacing w:val="-14"/>
                <w:kern w:val="0"/>
                <w:sz w:val="24"/>
                <w:szCs w:val="24"/>
              </w:rPr>
              <w:t>招标人通知延后投标截止时间的时间</w:t>
            </w:r>
          </w:p>
        </w:tc>
        <w:tc>
          <w:tcPr>
            <w:tcW w:w="6652" w:type="dxa"/>
            <w:vAlign w:val="center"/>
          </w:tcPr>
          <w:p w:rsidR="00B5469A" w:rsidRDefault="00DB2439">
            <w:pPr>
              <w:tabs>
                <w:tab w:val="left" w:pos="540"/>
              </w:tabs>
              <w:spacing w:line="340" w:lineRule="exact"/>
              <w:rPr>
                <w:bCs/>
                <w:spacing w:val="10"/>
                <w:sz w:val="24"/>
                <w:szCs w:val="24"/>
              </w:rPr>
            </w:pPr>
            <w:r>
              <w:rPr>
                <w:rFonts w:ascii="宋体" w:cs="宋体" w:hint="eastAsia"/>
                <w:kern w:val="0"/>
                <w:sz w:val="24"/>
                <w:szCs w:val="24"/>
              </w:rPr>
              <w:t>原定投标截止时间</w:t>
            </w:r>
            <w:r>
              <w:rPr>
                <w:rFonts w:ascii="宋体" w:hAnsi="宋体"/>
                <w:sz w:val="22"/>
                <w:szCs w:val="22"/>
                <w:u w:val="single"/>
              </w:rPr>
              <w:t>3</w:t>
            </w:r>
            <w:r>
              <w:rPr>
                <w:rFonts w:ascii="宋体" w:cs="宋体" w:hint="eastAsia"/>
                <w:spacing w:val="-1"/>
                <w:kern w:val="0"/>
                <w:sz w:val="24"/>
                <w:szCs w:val="24"/>
              </w:rPr>
              <w:t>天前。</w:t>
            </w:r>
          </w:p>
        </w:tc>
      </w:tr>
      <w:tr w:rsidR="00B5469A">
        <w:trPr>
          <w:trHeight w:hRule="exact" w:val="1207"/>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5.1</w:t>
            </w:r>
          </w:p>
        </w:tc>
        <w:tc>
          <w:tcPr>
            <w:tcW w:w="1484" w:type="dxa"/>
            <w:vAlign w:val="center"/>
          </w:tcPr>
          <w:p w:rsidR="00B5469A" w:rsidRDefault="00DB2439">
            <w:pPr>
              <w:tabs>
                <w:tab w:val="left" w:pos="540"/>
              </w:tabs>
              <w:spacing w:line="360" w:lineRule="exact"/>
              <w:jc w:val="center"/>
              <w:rPr>
                <w:rFonts w:ascii="宋体" w:hAnsi="宋体"/>
                <w:bCs/>
                <w:spacing w:val="10"/>
                <w:sz w:val="24"/>
                <w:szCs w:val="24"/>
              </w:rPr>
            </w:pPr>
            <w:r>
              <w:rPr>
                <w:rFonts w:ascii="宋体" w:hAnsi="宋体" w:hint="eastAsia"/>
                <w:bCs/>
                <w:spacing w:val="10"/>
                <w:sz w:val="24"/>
                <w:szCs w:val="24"/>
              </w:rPr>
              <w:t>开标时间</w:t>
            </w:r>
          </w:p>
          <w:p w:rsidR="00B5469A" w:rsidRDefault="00DB2439">
            <w:pPr>
              <w:tabs>
                <w:tab w:val="left" w:pos="540"/>
              </w:tabs>
              <w:spacing w:line="360" w:lineRule="exact"/>
              <w:jc w:val="center"/>
              <w:rPr>
                <w:rFonts w:ascii="宋体" w:hAnsi="宋体"/>
                <w:bCs/>
                <w:spacing w:val="10"/>
                <w:sz w:val="24"/>
                <w:szCs w:val="24"/>
              </w:rPr>
            </w:pPr>
            <w:r>
              <w:rPr>
                <w:rFonts w:ascii="宋体" w:hAnsi="宋体" w:hint="eastAsia"/>
                <w:bCs/>
                <w:spacing w:val="10"/>
                <w:sz w:val="24"/>
                <w:szCs w:val="24"/>
              </w:rPr>
              <w:t>和地点</w:t>
            </w:r>
          </w:p>
        </w:tc>
        <w:tc>
          <w:tcPr>
            <w:tcW w:w="6652" w:type="dxa"/>
            <w:vAlign w:val="center"/>
          </w:tcPr>
          <w:p w:rsidR="00B5469A" w:rsidRDefault="00DB2439">
            <w:pPr>
              <w:tabs>
                <w:tab w:val="left" w:pos="540"/>
              </w:tabs>
              <w:spacing w:line="360" w:lineRule="exact"/>
              <w:rPr>
                <w:rFonts w:ascii="宋体" w:hAnsi="宋体"/>
                <w:bCs/>
                <w:sz w:val="24"/>
                <w:szCs w:val="24"/>
              </w:rPr>
            </w:pPr>
            <w:r>
              <w:rPr>
                <w:rFonts w:ascii="宋体" w:hAnsi="宋体" w:hint="eastAsia"/>
                <w:bCs/>
                <w:sz w:val="24"/>
                <w:szCs w:val="24"/>
              </w:rPr>
              <w:t>开标时间：</w:t>
            </w:r>
            <w:r>
              <w:rPr>
                <w:rFonts w:ascii="宋体" w:hAnsi="宋体" w:hint="eastAsia"/>
                <w:sz w:val="24"/>
                <w:szCs w:val="24"/>
                <w:u w:val="single"/>
              </w:rPr>
              <w:t>同投标截止时间</w:t>
            </w:r>
            <w:r>
              <w:rPr>
                <w:rFonts w:ascii="宋体" w:hAnsi="宋体" w:hint="eastAsia"/>
                <w:sz w:val="24"/>
                <w:szCs w:val="24"/>
                <w:u w:val="single"/>
              </w:rPr>
              <w:t xml:space="preserve"> </w:t>
            </w:r>
            <w:r>
              <w:rPr>
                <w:rFonts w:ascii="宋体" w:hAnsi="宋体" w:hint="eastAsia"/>
                <w:bCs/>
                <w:sz w:val="24"/>
                <w:szCs w:val="24"/>
              </w:rPr>
              <w:t>。</w:t>
            </w:r>
          </w:p>
          <w:p w:rsidR="00B5469A" w:rsidRDefault="00DB2439">
            <w:pPr>
              <w:tabs>
                <w:tab w:val="left" w:pos="540"/>
              </w:tabs>
              <w:spacing w:line="360" w:lineRule="exact"/>
              <w:rPr>
                <w:rFonts w:ascii="宋体" w:hAnsi="宋体"/>
                <w:bCs/>
                <w:sz w:val="24"/>
                <w:szCs w:val="24"/>
              </w:rPr>
            </w:pPr>
            <w:r>
              <w:rPr>
                <w:rFonts w:ascii="宋体" w:hAnsi="宋体" w:hint="eastAsia"/>
                <w:bCs/>
                <w:sz w:val="24"/>
                <w:szCs w:val="24"/>
              </w:rPr>
              <w:t>开标地点：</w:t>
            </w:r>
            <w:r>
              <w:rPr>
                <w:rFonts w:ascii="宋体" w:hAnsi="宋体" w:hint="eastAsia"/>
                <w:sz w:val="24"/>
                <w:szCs w:val="24"/>
                <w:u w:val="single"/>
              </w:rPr>
              <w:t>同</w:t>
            </w:r>
            <w:r>
              <w:rPr>
                <w:rFonts w:ascii="宋体" w:hAnsi="宋体" w:cs="宋体" w:hint="eastAsia"/>
                <w:kern w:val="0"/>
                <w:sz w:val="24"/>
                <w:szCs w:val="24"/>
                <w:u w:val="single"/>
              </w:rPr>
              <w:t>递交投标文件地点。</w:t>
            </w:r>
          </w:p>
        </w:tc>
      </w:tr>
      <w:tr w:rsidR="00B5469A">
        <w:trPr>
          <w:trHeight w:val="651"/>
          <w:tblHeader/>
        </w:trPr>
        <w:tc>
          <w:tcPr>
            <w:tcW w:w="1078"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lastRenderedPageBreak/>
              <w:t>条款</w:t>
            </w:r>
          </w:p>
        </w:tc>
        <w:tc>
          <w:tcPr>
            <w:tcW w:w="1484"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条款名称</w:t>
            </w:r>
          </w:p>
        </w:tc>
        <w:tc>
          <w:tcPr>
            <w:tcW w:w="6652"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编列内容</w:t>
            </w:r>
          </w:p>
        </w:tc>
      </w:tr>
      <w:tr w:rsidR="00B5469A">
        <w:trPr>
          <w:trHeight w:val="1420"/>
          <w:tblHeader/>
        </w:trPr>
        <w:tc>
          <w:tcPr>
            <w:tcW w:w="1078"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bCs/>
                <w:spacing w:val="10"/>
                <w:sz w:val="24"/>
                <w:szCs w:val="24"/>
              </w:rPr>
              <w:t>5.</w:t>
            </w:r>
            <w:r>
              <w:rPr>
                <w:rFonts w:ascii="宋体" w:hAnsi="宋体" w:hint="eastAsia"/>
                <w:bCs/>
                <w:spacing w:val="10"/>
                <w:sz w:val="24"/>
                <w:szCs w:val="24"/>
              </w:rPr>
              <w:t>3</w:t>
            </w:r>
          </w:p>
        </w:tc>
        <w:tc>
          <w:tcPr>
            <w:tcW w:w="1484" w:type="dxa"/>
            <w:vAlign w:val="center"/>
          </w:tcPr>
          <w:p w:rsidR="00B5469A" w:rsidRDefault="00DB2439">
            <w:pPr>
              <w:tabs>
                <w:tab w:val="left" w:pos="540"/>
              </w:tabs>
              <w:spacing w:line="440" w:lineRule="exact"/>
              <w:jc w:val="center"/>
              <w:rPr>
                <w:rFonts w:ascii="宋体" w:hAnsi="宋体"/>
                <w:bCs/>
                <w:spacing w:val="10"/>
                <w:sz w:val="24"/>
                <w:szCs w:val="24"/>
              </w:rPr>
            </w:pPr>
            <w:r>
              <w:rPr>
                <w:rFonts w:ascii="宋体" w:hAnsi="宋体" w:hint="eastAsia"/>
                <w:bCs/>
                <w:spacing w:val="10"/>
                <w:sz w:val="24"/>
                <w:szCs w:val="24"/>
              </w:rPr>
              <w:t>开标程序</w:t>
            </w:r>
          </w:p>
        </w:tc>
        <w:tc>
          <w:tcPr>
            <w:tcW w:w="6652" w:type="dxa"/>
          </w:tcPr>
          <w:p w:rsidR="00B5469A" w:rsidRDefault="00DB2439">
            <w:pPr>
              <w:spacing w:line="400" w:lineRule="exact"/>
              <w:ind w:leftChars="2" w:left="4"/>
              <w:rPr>
                <w:rFonts w:ascii="宋体" w:hAnsi="宋体"/>
                <w:sz w:val="24"/>
                <w:szCs w:val="24"/>
              </w:rPr>
            </w:pPr>
            <w:r>
              <w:rPr>
                <w:rFonts w:ascii="宋体" w:hAnsi="宋体" w:hint="eastAsia"/>
                <w:sz w:val="24"/>
                <w:szCs w:val="24"/>
              </w:rPr>
              <w:t>5.3.1</w:t>
            </w:r>
          </w:p>
          <w:p w:rsidR="00B5469A" w:rsidRDefault="00DB2439">
            <w:pPr>
              <w:spacing w:line="400" w:lineRule="exact"/>
              <w:ind w:leftChars="2" w:left="4"/>
              <w:rPr>
                <w:rFonts w:ascii="宋体" w:hAnsi="宋体"/>
                <w:spacing w:val="-4"/>
                <w:sz w:val="24"/>
                <w:szCs w:val="24"/>
              </w:rPr>
            </w:pPr>
            <w:r>
              <w:rPr>
                <w:rFonts w:ascii="宋体" w:hAnsi="宋体"/>
                <w:sz w:val="24"/>
                <w:szCs w:val="24"/>
              </w:rPr>
              <w:t>(4)</w:t>
            </w:r>
            <w:r>
              <w:rPr>
                <w:rFonts w:ascii="宋体" w:hAnsi="宋体" w:hint="eastAsia"/>
                <w:sz w:val="24"/>
                <w:szCs w:val="24"/>
              </w:rPr>
              <w:t>密封情况检查：</w:t>
            </w:r>
            <w:r>
              <w:rPr>
                <w:rFonts w:ascii="宋体" w:hAnsi="宋体" w:hint="eastAsia"/>
                <w:sz w:val="24"/>
                <w:szCs w:val="24"/>
                <w:u w:val="single"/>
              </w:rPr>
              <w:t>在开标前由招标人、投标人代表和监标人员按照招标文件投标人须知第</w:t>
            </w:r>
            <w:r>
              <w:rPr>
                <w:rFonts w:ascii="宋体" w:hAnsi="宋体" w:hint="eastAsia"/>
                <w:sz w:val="24"/>
                <w:szCs w:val="24"/>
                <w:u w:val="single"/>
              </w:rPr>
              <w:t>4.1.1</w:t>
            </w:r>
            <w:r>
              <w:rPr>
                <w:rFonts w:ascii="宋体" w:hAnsi="宋体" w:hint="eastAsia"/>
                <w:sz w:val="24"/>
                <w:szCs w:val="24"/>
                <w:u w:val="single"/>
              </w:rPr>
              <w:t>条规定</w:t>
            </w:r>
            <w:r>
              <w:rPr>
                <w:rFonts w:ascii="宋体" w:hAnsi="宋体"/>
                <w:sz w:val="24"/>
                <w:szCs w:val="24"/>
                <w:u w:val="single"/>
              </w:rPr>
              <w:t>检查</w:t>
            </w:r>
            <w:r>
              <w:rPr>
                <w:rFonts w:ascii="宋体" w:hAnsi="宋体" w:hint="eastAsia"/>
                <w:sz w:val="24"/>
                <w:szCs w:val="24"/>
                <w:u w:val="single"/>
              </w:rPr>
              <w:t>外封套密封情况。</w:t>
            </w:r>
          </w:p>
          <w:p w:rsidR="00B5469A" w:rsidRDefault="00DB2439">
            <w:pPr>
              <w:tabs>
                <w:tab w:val="left" w:pos="540"/>
              </w:tabs>
              <w:spacing w:line="400" w:lineRule="exact"/>
              <w:rPr>
                <w:rFonts w:ascii="宋体" w:hAnsi="宋体"/>
                <w:bCs/>
                <w:spacing w:val="10"/>
                <w:sz w:val="24"/>
                <w:szCs w:val="24"/>
              </w:rPr>
            </w:pPr>
            <w:r>
              <w:rPr>
                <w:rFonts w:ascii="宋体" w:hAnsi="宋体"/>
                <w:sz w:val="24"/>
                <w:szCs w:val="24"/>
              </w:rPr>
              <w:t>(5)</w:t>
            </w:r>
            <w:r>
              <w:rPr>
                <w:rFonts w:ascii="宋体" w:hAnsi="宋体" w:hint="eastAsia"/>
                <w:sz w:val="24"/>
                <w:szCs w:val="24"/>
              </w:rPr>
              <w:t>开</w:t>
            </w:r>
            <w:r>
              <w:rPr>
                <w:rFonts w:ascii="宋体" w:hAnsi="宋体" w:hint="eastAsia"/>
                <w:sz w:val="24"/>
                <w:szCs w:val="24"/>
              </w:rPr>
              <w:t xml:space="preserve"> </w:t>
            </w:r>
            <w:r>
              <w:rPr>
                <w:rFonts w:ascii="宋体" w:hAnsi="宋体" w:hint="eastAsia"/>
                <w:sz w:val="24"/>
                <w:szCs w:val="24"/>
              </w:rPr>
              <w:t>标</w:t>
            </w:r>
            <w:r>
              <w:rPr>
                <w:rFonts w:ascii="宋体" w:hAnsi="宋体" w:hint="eastAsia"/>
                <w:sz w:val="24"/>
                <w:szCs w:val="24"/>
              </w:rPr>
              <w:t xml:space="preserve"> </w:t>
            </w:r>
            <w:r>
              <w:rPr>
                <w:rFonts w:ascii="宋体" w:hAnsi="宋体" w:hint="eastAsia"/>
                <w:sz w:val="24"/>
                <w:szCs w:val="24"/>
              </w:rPr>
              <w:t>顺</w:t>
            </w:r>
            <w:r>
              <w:rPr>
                <w:rFonts w:ascii="宋体" w:hAnsi="宋体" w:hint="eastAsia"/>
                <w:sz w:val="24"/>
                <w:szCs w:val="24"/>
              </w:rPr>
              <w:t xml:space="preserve"> </w:t>
            </w:r>
            <w:r>
              <w:rPr>
                <w:rFonts w:ascii="宋体" w:hAnsi="宋体" w:hint="eastAsia"/>
                <w:sz w:val="24"/>
                <w:szCs w:val="24"/>
              </w:rPr>
              <w:t>序：</w:t>
            </w:r>
            <w:r>
              <w:rPr>
                <w:rFonts w:ascii="宋体" w:hAnsi="宋体" w:hint="eastAsia"/>
                <w:sz w:val="24"/>
                <w:szCs w:val="24"/>
                <w:u w:val="single"/>
              </w:rPr>
              <w:t>随机启封</w:t>
            </w:r>
            <w:r>
              <w:rPr>
                <w:rFonts w:ascii="宋体" w:hAnsi="宋体" w:hint="eastAsia"/>
                <w:sz w:val="24"/>
                <w:szCs w:val="24"/>
              </w:rPr>
              <w:t>。</w:t>
            </w:r>
          </w:p>
        </w:tc>
      </w:tr>
      <w:tr w:rsidR="00B5469A">
        <w:trPr>
          <w:trHeight w:val="1638"/>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6.1.1</w:t>
            </w:r>
          </w:p>
        </w:tc>
        <w:tc>
          <w:tcPr>
            <w:tcW w:w="1484" w:type="dxa"/>
            <w:vAlign w:val="center"/>
          </w:tcPr>
          <w:p w:rsidR="00B5469A" w:rsidRDefault="00DB2439">
            <w:pPr>
              <w:autoSpaceDE w:val="0"/>
              <w:autoSpaceDN w:val="0"/>
              <w:adjustRightInd w:val="0"/>
              <w:spacing w:line="320" w:lineRule="exact"/>
              <w:jc w:val="center"/>
              <w:rPr>
                <w:rFonts w:ascii="宋体" w:hAnsi="宋体" w:cs="宋体"/>
                <w:kern w:val="0"/>
                <w:sz w:val="24"/>
                <w:szCs w:val="24"/>
              </w:rPr>
            </w:pPr>
            <w:r>
              <w:rPr>
                <w:rFonts w:ascii="宋体" w:hAnsi="宋体" w:cs="宋体" w:hint="eastAsia"/>
                <w:kern w:val="0"/>
                <w:sz w:val="24"/>
                <w:szCs w:val="24"/>
              </w:rPr>
              <w:t>评标委员会</w:t>
            </w:r>
          </w:p>
          <w:p w:rsidR="00B5469A" w:rsidRDefault="00DB2439">
            <w:pPr>
              <w:autoSpaceDE w:val="0"/>
              <w:autoSpaceDN w:val="0"/>
              <w:adjustRightInd w:val="0"/>
              <w:spacing w:line="320" w:lineRule="exact"/>
              <w:jc w:val="center"/>
              <w:rPr>
                <w:rFonts w:ascii="宋体" w:hAnsi="宋体" w:cs="宋体"/>
                <w:kern w:val="0"/>
                <w:sz w:val="24"/>
                <w:szCs w:val="24"/>
              </w:rPr>
            </w:pPr>
            <w:r>
              <w:rPr>
                <w:rFonts w:ascii="宋体" w:hAnsi="宋体" w:cs="宋体" w:hint="eastAsia"/>
                <w:kern w:val="0"/>
                <w:sz w:val="24"/>
                <w:szCs w:val="24"/>
              </w:rPr>
              <w:t>组建</w:t>
            </w:r>
          </w:p>
        </w:tc>
        <w:tc>
          <w:tcPr>
            <w:tcW w:w="6652" w:type="dxa"/>
            <w:vAlign w:val="center"/>
          </w:tcPr>
          <w:p w:rsidR="00B5469A" w:rsidRDefault="00DB2439">
            <w:pPr>
              <w:spacing w:line="400" w:lineRule="exact"/>
              <w:rPr>
                <w:rFonts w:ascii="宋体" w:hAnsi="宋体"/>
                <w:spacing w:val="-4"/>
                <w:sz w:val="24"/>
                <w:szCs w:val="24"/>
                <w:u w:val="single"/>
              </w:rPr>
            </w:pPr>
            <w:r>
              <w:rPr>
                <w:rFonts w:ascii="宋体" w:hAnsi="宋体" w:hint="eastAsia"/>
                <w:spacing w:val="12"/>
                <w:kern w:val="0"/>
                <w:sz w:val="24"/>
                <w:szCs w:val="24"/>
              </w:rPr>
              <w:t>评标委员会构成</w:t>
            </w:r>
            <w:r>
              <w:rPr>
                <w:rFonts w:ascii="宋体" w:hAnsi="宋体" w:hint="eastAsia"/>
                <w:kern w:val="0"/>
                <w:sz w:val="24"/>
                <w:szCs w:val="24"/>
              </w:rPr>
              <w:t>：</w:t>
            </w:r>
            <w:r>
              <w:rPr>
                <w:rFonts w:ascii="宋体" w:hAnsi="宋体" w:hint="eastAsia"/>
                <w:spacing w:val="-4"/>
                <w:sz w:val="24"/>
                <w:szCs w:val="24"/>
                <w:u w:val="single"/>
              </w:rPr>
              <w:t>设计（</w:t>
            </w:r>
            <w:r>
              <w:rPr>
                <w:rFonts w:ascii="宋体" w:hAnsi="宋体" w:hint="eastAsia"/>
                <w:spacing w:val="-4"/>
                <w:sz w:val="24"/>
                <w:szCs w:val="24"/>
                <w:u w:val="single"/>
              </w:rPr>
              <w:t>A0402</w:t>
            </w:r>
            <w:r>
              <w:rPr>
                <w:rFonts w:ascii="宋体" w:hAnsi="宋体" w:hint="eastAsia"/>
                <w:spacing w:val="-4"/>
                <w:sz w:val="24"/>
                <w:szCs w:val="24"/>
                <w:u w:val="single"/>
              </w:rPr>
              <w:t>）</w:t>
            </w:r>
            <w:r>
              <w:rPr>
                <w:rFonts w:ascii="宋体" w:hAnsi="宋体" w:hint="eastAsia"/>
                <w:spacing w:val="-4"/>
                <w:sz w:val="24"/>
                <w:szCs w:val="24"/>
                <w:u w:val="single"/>
              </w:rPr>
              <w:t>1</w:t>
            </w:r>
            <w:r>
              <w:rPr>
                <w:rFonts w:ascii="宋体" w:hAnsi="宋体" w:hint="eastAsia"/>
                <w:spacing w:val="-4"/>
                <w:sz w:val="24"/>
                <w:szCs w:val="24"/>
                <w:u w:val="single"/>
              </w:rPr>
              <w:t>人、工程造价（</w:t>
            </w:r>
            <w:r>
              <w:rPr>
                <w:rFonts w:ascii="宋体" w:hAnsi="宋体" w:hint="eastAsia"/>
                <w:spacing w:val="-4"/>
                <w:sz w:val="24"/>
                <w:szCs w:val="24"/>
                <w:u w:val="single"/>
              </w:rPr>
              <w:t>A060102</w:t>
            </w:r>
            <w:r>
              <w:rPr>
                <w:rFonts w:ascii="宋体" w:hAnsi="宋体" w:hint="eastAsia"/>
                <w:spacing w:val="-4"/>
                <w:sz w:val="24"/>
                <w:szCs w:val="24"/>
                <w:u w:val="single"/>
              </w:rPr>
              <w:t>）</w:t>
            </w:r>
            <w:r>
              <w:rPr>
                <w:rFonts w:ascii="宋体" w:hAnsi="宋体" w:hint="eastAsia"/>
                <w:spacing w:val="-4"/>
                <w:sz w:val="24"/>
                <w:szCs w:val="24"/>
                <w:u w:val="single"/>
              </w:rPr>
              <w:t>2</w:t>
            </w:r>
            <w:r>
              <w:rPr>
                <w:rFonts w:ascii="宋体" w:hAnsi="宋体" w:hint="eastAsia"/>
                <w:spacing w:val="-4"/>
                <w:sz w:val="24"/>
                <w:szCs w:val="24"/>
                <w:u w:val="single"/>
              </w:rPr>
              <w:t>人、工程施工（</w:t>
            </w:r>
            <w:r>
              <w:rPr>
                <w:rFonts w:ascii="宋体" w:hAnsi="宋体" w:hint="eastAsia"/>
                <w:spacing w:val="-4"/>
                <w:sz w:val="24"/>
                <w:szCs w:val="24"/>
                <w:u w:val="single"/>
              </w:rPr>
              <w:t>A0802</w:t>
            </w:r>
            <w:r>
              <w:rPr>
                <w:rFonts w:ascii="宋体" w:hAnsi="宋体" w:hint="eastAsia"/>
                <w:spacing w:val="-4"/>
                <w:sz w:val="24"/>
                <w:szCs w:val="24"/>
                <w:u w:val="single"/>
              </w:rPr>
              <w:t>）</w:t>
            </w:r>
            <w:r>
              <w:rPr>
                <w:rFonts w:ascii="宋体" w:hAnsi="宋体" w:hint="eastAsia"/>
                <w:spacing w:val="-4"/>
                <w:sz w:val="24"/>
                <w:szCs w:val="24"/>
                <w:u w:val="single"/>
              </w:rPr>
              <w:t>2</w:t>
            </w:r>
            <w:r>
              <w:rPr>
                <w:rFonts w:ascii="宋体" w:hAnsi="宋体" w:hint="eastAsia"/>
                <w:spacing w:val="-4"/>
                <w:sz w:val="24"/>
                <w:szCs w:val="24"/>
                <w:u w:val="single"/>
              </w:rPr>
              <w:t>人。</w:t>
            </w:r>
          </w:p>
          <w:p w:rsidR="00B5469A" w:rsidRDefault="00DB2439">
            <w:pPr>
              <w:autoSpaceDE w:val="0"/>
              <w:autoSpaceDN w:val="0"/>
              <w:adjustRightInd w:val="0"/>
              <w:spacing w:line="360" w:lineRule="exact"/>
              <w:jc w:val="left"/>
              <w:rPr>
                <w:rFonts w:ascii="宋体" w:hAnsi="宋体"/>
                <w:sz w:val="22"/>
                <w:szCs w:val="22"/>
                <w:u w:val="single"/>
              </w:rPr>
            </w:pPr>
            <w:r>
              <w:rPr>
                <w:rFonts w:ascii="宋体" w:hAnsi="宋体" w:hint="eastAsia"/>
                <w:kern w:val="0"/>
                <w:sz w:val="24"/>
                <w:szCs w:val="24"/>
              </w:rPr>
              <w:t>抽取专家类别：</w:t>
            </w:r>
            <w:r>
              <w:rPr>
                <w:rFonts w:ascii="宋体" w:hAnsi="宋体" w:hint="eastAsia"/>
                <w:spacing w:val="-4"/>
                <w:sz w:val="24"/>
                <w:szCs w:val="24"/>
                <w:u w:val="single"/>
              </w:rPr>
              <w:t>工程类</w:t>
            </w:r>
            <w:r>
              <w:rPr>
                <w:rFonts w:ascii="宋体" w:hAnsi="宋体" w:hint="eastAsia"/>
                <w:spacing w:val="-4"/>
                <w:sz w:val="24"/>
                <w:szCs w:val="24"/>
              </w:rPr>
              <w:t>。</w:t>
            </w:r>
          </w:p>
          <w:p w:rsidR="00B5469A" w:rsidRDefault="00DB2439">
            <w:pPr>
              <w:tabs>
                <w:tab w:val="left" w:pos="540"/>
              </w:tabs>
              <w:spacing w:line="400" w:lineRule="exact"/>
              <w:rPr>
                <w:rFonts w:ascii="宋体" w:hAnsi="宋体"/>
                <w:bCs/>
                <w:spacing w:val="10"/>
                <w:sz w:val="24"/>
                <w:szCs w:val="24"/>
                <w:u w:val="single"/>
              </w:rPr>
            </w:pPr>
            <w:r>
              <w:rPr>
                <w:rFonts w:ascii="宋体" w:hAnsi="宋体" w:hint="eastAsia"/>
                <w:sz w:val="24"/>
                <w:szCs w:val="24"/>
                <w:u w:val="single"/>
              </w:rPr>
              <w:t>抽取方式</w:t>
            </w:r>
            <w:r>
              <w:rPr>
                <w:rFonts w:ascii="宋体" w:hAnsi="宋体" w:hint="eastAsia"/>
                <w:sz w:val="24"/>
                <w:szCs w:val="24"/>
                <w:u w:val="single"/>
              </w:rPr>
              <w:t xml:space="preserve">: </w:t>
            </w:r>
            <w:r>
              <w:rPr>
                <w:rFonts w:ascii="宋体" w:hAnsi="宋体" w:hint="eastAsia"/>
                <w:sz w:val="24"/>
                <w:szCs w:val="24"/>
                <w:u w:val="single"/>
              </w:rPr>
              <w:t>从广东省综合评标专家库随机抽取。</w:t>
            </w:r>
          </w:p>
        </w:tc>
      </w:tr>
      <w:tr w:rsidR="00B5469A">
        <w:trPr>
          <w:trHeight w:val="575"/>
          <w:tblHeader/>
        </w:trPr>
        <w:tc>
          <w:tcPr>
            <w:tcW w:w="1078" w:type="dxa"/>
            <w:vAlign w:val="center"/>
          </w:tcPr>
          <w:p w:rsidR="00B5469A" w:rsidRDefault="00DB2439">
            <w:pPr>
              <w:tabs>
                <w:tab w:val="left" w:pos="540"/>
              </w:tabs>
              <w:spacing w:line="400" w:lineRule="exact"/>
              <w:jc w:val="center"/>
              <w:rPr>
                <w:rFonts w:ascii="宋体" w:hAnsi="宋体"/>
                <w:sz w:val="24"/>
                <w:szCs w:val="24"/>
              </w:rPr>
            </w:pPr>
            <w:r>
              <w:rPr>
                <w:rFonts w:ascii="宋体" w:hAnsi="宋体" w:hint="eastAsia"/>
                <w:sz w:val="24"/>
                <w:szCs w:val="24"/>
              </w:rPr>
              <w:t>6.3</w:t>
            </w:r>
          </w:p>
        </w:tc>
        <w:tc>
          <w:tcPr>
            <w:tcW w:w="1484" w:type="dxa"/>
            <w:vAlign w:val="center"/>
          </w:tcPr>
          <w:p w:rsidR="00B5469A" w:rsidRDefault="00DB2439">
            <w:pPr>
              <w:pStyle w:val="ab"/>
              <w:spacing w:line="400" w:lineRule="exact"/>
              <w:rPr>
                <w:rFonts w:ascii="宋体" w:hAnsi="宋体"/>
                <w:szCs w:val="24"/>
              </w:rPr>
            </w:pPr>
            <w:r>
              <w:rPr>
                <w:rFonts w:ascii="宋体" w:hAnsi="宋体" w:hint="eastAsia"/>
                <w:szCs w:val="24"/>
              </w:rPr>
              <w:t>评标办法</w:t>
            </w:r>
          </w:p>
        </w:tc>
        <w:tc>
          <w:tcPr>
            <w:tcW w:w="6652" w:type="dxa"/>
            <w:vAlign w:val="center"/>
          </w:tcPr>
          <w:p w:rsidR="00B5469A" w:rsidRDefault="00DB2439">
            <w:pPr>
              <w:autoSpaceDE w:val="0"/>
              <w:autoSpaceDN w:val="0"/>
              <w:adjustRightInd w:val="0"/>
              <w:spacing w:line="400" w:lineRule="exact"/>
              <w:rPr>
                <w:rFonts w:ascii="宋体" w:hAnsi="宋体"/>
                <w:sz w:val="24"/>
                <w:szCs w:val="24"/>
              </w:rPr>
            </w:pPr>
            <w:r>
              <w:rPr>
                <w:rFonts w:ascii="宋体" w:hAnsi="宋体" w:hint="eastAsia"/>
                <w:sz w:val="24"/>
                <w:szCs w:val="24"/>
              </w:rPr>
              <w:t>综合评标法，具体见招标文件第三章《评标办法》。</w:t>
            </w:r>
          </w:p>
        </w:tc>
      </w:tr>
      <w:tr w:rsidR="00B5469A">
        <w:trPr>
          <w:trHeight w:val="1037"/>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7.1</w:t>
            </w:r>
          </w:p>
        </w:tc>
        <w:tc>
          <w:tcPr>
            <w:tcW w:w="1484" w:type="dxa"/>
            <w:vAlign w:val="center"/>
          </w:tcPr>
          <w:p w:rsidR="00B5469A" w:rsidRDefault="00DB2439">
            <w:pPr>
              <w:tabs>
                <w:tab w:val="left" w:pos="540"/>
              </w:tabs>
              <w:spacing w:line="280" w:lineRule="exact"/>
              <w:jc w:val="center"/>
              <w:rPr>
                <w:rFonts w:ascii="宋体" w:hAnsi="宋体"/>
                <w:bCs/>
                <w:spacing w:val="10"/>
                <w:sz w:val="24"/>
                <w:szCs w:val="24"/>
              </w:rPr>
            </w:pPr>
            <w:r>
              <w:rPr>
                <w:rFonts w:ascii="宋体" w:hAnsi="宋体" w:cs="宋体" w:hint="eastAsia"/>
                <w:kern w:val="0"/>
                <w:sz w:val="24"/>
                <w:szCs w:val="24"/>
              </w:rPr>
              <w:t>是否授权评标委员会确定中标人</w:t>
            </w:r>
          </w:p>
        </w:tc>
        <w:tc>
          <w:tcPr>
            <w:tcW w:w="6652" w:type="dxa"/>
            <w:vAlign w:val="center"/>
          </w:tcPr>
          <w:p w:rsidR="00B5469A" w:rsidRDefault="00DB2439">
            <w:pPr>
              <w:tabs>
                <w:tab w:val="left" w:pos="540"/>
              </w:tabs>
              <w:spacing w:line="400" w:lineRule="exact"/>
              <w:rPr>
                <w:rFonts w:ascii="宋体" w:hAnsi="宋体"/>
                <w:sz w:val="24"/>
                <w:szCs w:val="24"/>
                <w:u w:val="single"/>
              </w:rPr>
            </w:pPr>
            <w:r>
              <w:rPr>
                <w:rFonts w:ascii="宋体" w:hAnsi="宋体"/>
                <w:bCs/>
                <w:spacing w:val="10"/>
                <w:sz w:val="24"/>
                <w:szCs w:val="24"/>
              </w:rPr>
              <w:t>□</w:t>
            </w:r>
            <w:r>
              <w:rPr>
                <w:rFonts w:ascii="宋体" w:hAnsi="宋体" w:hint="eastAsia"/>
                <w:sz w:val="24"/>
                <w:szCs w:val="24"/>
                <w:u w:val="single"/>
              </w:rPr>
              <w:t>是</w:t>
            </w:r>
          </w:p>
          <w:p w:rsidR="00B5469A" w:rsidRDefault="00DB2439">
            <w:pPr>
              <w:tabs>
                <w:tab w:val="left" w:pos="540"/>
              </w:tabs>
              <w:spacing w:line="400" w:lineRule="exact"/>
              <w:rPr>
                <w:rFonts w:ascii="宋体" w:hAnsi="宋体"/>
                <w:bCs/>
                <w:spacing w:val="10"/>
                <w:sz w:val="24"/>
                <w:szCs w:val="24"/>
              </w:rPr>
            </w:pPr>
            <w:r>
              <w:rPr>
                <w:rFonts w:ascii="宋体" w:hAnsi="宋体" w:cs="TimesNewRomanPSMT"/>
                <w:kern w:val="0"/>
                <w:sz w:val="24"/>
                <w:szCs w:val="24"/>
              </w:rPr>
              <w:sym w:font="Wingdings 2" w:char="0052"/>
            </w:r>
            <w:r>
              <w:rPr>
                <w:rFonts w:ascii="宋体" w:hAnsi="宋体" w:cs="宋体" w:hint="eastAsia"/>
                <w:kern w:val="0"/>
                <w:sz w:val="24"/>
                <w:szCs w:val="24"/>
              </w:rPr>
              <w:t>否，推荐的中标候选人数：</w:t>
            </w:r>
            <w:r>
              <w:rPr>
                <w:rFonts w:ascii="宋体" w:hAnsi="宋体" w:cs="宋体" w:hint="eastAsia"/>
                <w:kern w:val="0"/>
                <w:sz w:val="24"/>
                <w:szCs w:val="24"/>
              </w:rPr>
              <w:t>3</w:t>
            </w:r>
            <w:r>
              <w:rPr>
                <w:rFonts w:ascii="宋体" w:hAnsi="宋体" w:cs="宋体" w:hint="eastAsia"/>
                <w:kern w:val="0"/>
                <w:sz w:val="24"/>
                <w:szCs w:val="24"/>
              </w:rPr>
              <w:t>家</w:t>
            </w:r>
          </w:p>
        </w:tc>
      </w:tr>
      <w:tr w:rsidR="00B5469A">
        <w:trPr>
          <w:trHeight w:val="504"/>
          <w:tblHeader/>
        </w:trPr>
        <w:tc>
          <w:tcPr>
            <w:tcW w:w="1078" w:type="dxa"/>
            <w:vAlign w:val="center"/>
          </w:tcPr>
          <w:p w:rsidR="00B5469A" w:rsidRDefault="00DB2439">
            <w:pPr>
              <w:tabs>
                <w:tab w:val="left" w:pos="540"/>
              </w:tabs>
              <w:spacing w:line="360" w:lineRule="exact"/>
              <w:jc w:val="center"/>
              <w:rPr>
                <w:rFonts w:ascii="宋体" w:hAnsi="宋体"/>
                <w:sz w:val="22"/>
                <w:szCs w:val="22"/>
              </w:rPr>
            </w:pPr>
            <w:r>
              <w:rPr>
                <w:rFonts w:ascii="宋体" w:hAnsi="宋体" w:hint="eastAsia"/>
                <w:sz w:val="22"/>
                <w:szCs w:val="22"/>
              </w:rPr>
              <w:t>7.2</w:t>
            </w:r>
          </w:p>
          <w:p w:rsidR="00B5469A" w:rsidRDefault="00B5469A">
            <w:pPr>
              <w:pStyle w:val="a0"/>
              <w:jc w:val="center"/>
              <w:rPr>
                <w:rFonts w:eastAsia="宋体" w:hAnsi="宋体"/>
                <w:szCs w:val="24"/>
              </w:rPr>
            </w:pPr>
          </w:p>
        </w:tc>
        <w:tc>
          <w:tcPr>
            <w:tcW w:w="1484" w:type="dxa"/>
            <w:vAlign w:val="center"/>
          </w:tcPr>
          <w:p w:rsidR="00B5469A" w:rsidRDefault="00DB2439">
            <w:pPr>
              <w:tabs>
                <w:tab w:val="left" w:pos="540"/>
              </w:tabs>
              <w:spacing w:line="400" w:lineRule="exact"/>
              <w:jc w:val="left"/>
              <w:rPr>
                <w:rFonts w:ascii="宋体" w:hAnsi="宋体" w:cs="宋体"/>
                <w:kern w:val="0"/>
                <w:sz w:val="24"/>
                <w:szCs w:val="24"/>
              </w:rPr>
            </w:pPr>
            <w:r>
              <w:rPr>
                <w:rFonts w:ascii="宋体" w:hAnsi="宋体" w:cs="宋体" w:hint="eastAsia"/>
                <w:kern w:val="0"/>
                <w:sz w:val="24"/>
                <w:szCs w:val="24"/>
              </w:rPr>
              <w:t>定标方法</w:t>
            </w:r>
          </w:p>
        </w:tc>
        <w:tc>
          <w:tcPr>
            <w:tcW w:w="6652" w:type="dxa"/>
            <w:vAlign w:val="center"/>
          </w:tcPr>
          <w:p w:rsidR="00B5469A" w:rsidRDefault="00DB2439">
            <w:pPr>
              <w:tabs>
                <w:tab w:val="left" w:pos="540"/>
              </w:tabs>
              <w:spacing w:line="400" w:lineRule="exact"/>
              <w:jc w:val="left"/>
              <w:rPr>
                <w:rFonts w:ascii="宋体" w:hAnsi="宋体" w:cs="宋体"/>
                <w:kern w:val="0"/>
                <w:sz w:val="24"/>
                <w:szCs w:val="24"/>
              </w:rPr>
            </w:pPr>
            <w:r>
              <w:rPr>
                <w:rFonts w:ascii="宋体" w:hAnsi="宋体" w:cs="宋体" w:hint="eastAsia"/>
                <w:kern w:val="0"/>
                <w:sz w:val="24"/>
                <w:szCs w:val="24"/>
              </w:rPr>
              <w:t>票决定标法</w:t>
            </w:r>
          </w:p>
        </w:tc>
      </w:tr>
      <w:tr w:rsidR="00B5469A">
        <w:trPr>
          <w:trHeight w:val="833"/>
          <w:tblHeader/>
        </w:trPr>
        <w:tc>
          <w:tcPr>
            <w:tcW w:w="1078" w:type="dxa"/>
            <w:vAlign w:val="center"/>
          </w:tcPr>
          <w:p w:rsidR="00B5469A" w:rsidRDefault="00DB2439">
            <w:pPr>
              <w:pStyle w:val="a0"/>
              <w:ind w:left="0" w:firstLine="0"/>
              <w:jc w:val="center"/>
              <w:rPr>
                <w:rFonts w:hAnsi="宋体"/>
                <w:szCs w:val="24"/>
              </w:rPr>
            </w:pPr>
            <w:r>
              <w:rPr>
                <w:rFonts w:hint="eastAsia"/>
              </w:rPr>
              <w:t>7.3</w:t>
            </w:r>
          </w:p>
        </w:tc>
        <w:tc>
          <w:tcPr>
            <w:tcW w:w="1484" w:type="dxa"/>
            <w:vAlign w:val="center"/>
          </w:tcPr>
          <w:p w:rsidR="00B5469A" w:rsidRDefault="00DB2439">
            <w:pPr>
              <w:tabs>
                <w:tab w:val="left" w:pos="540"/>
              </w:tabs>
              <w:spacing w:line="400" w:lineRule="exact"/>
              <w:jc w:val="left"/>
              <w:rPr>
                <w:rFonts w:ascii="宋体" w:hAnsi="宋体" w:cs="宋体"/>
                <w:kern w:val="0"/>
                <w:sz w:val="24"/>
                <w:szCs w:val="24"/>
              </w:rPr>
            </w:pPr>
            <w:r>
              <w:rPr>
                <w:rFonts w:ascii="宋体" w:hAnsi="宋体" w:cs="宋体" w:hint="eastAsia"/>
                <w:kern w:val="0"/>
                <w:sz w:val="24"/>
                <w:szCs w:val="24"/>
              </w:rPr>
              <w:t>是否考察、答辩或者清标</w:t>
            </w:r>
          </w:p>
        </w:tc>
        <w:tc>
          <w:tcPr>
            <w:tcW w:w="6652" w:type="dxa"/>
            <w:vAlign w:val="center"/>
          </w:tcPr>
          <w:p w:rsidR="00B5469A" w:rsidRDefault="00DB2439">
            <w:pPr>
              <w:tabs>
                <w:tab w:val="left" w:pos="540"/>
              </w:tabs>
              <w:spacing w:line="400" w:lineRule="exact"/>
              <w:jc w:val="left"/>
              <w:rPr>
                <w:rFonts w:ascii="宋体" w:hAnsi="宋体" w:cs="宋体"/>
                <w:kern w:val="0"/>
                <w:sz w:val="24"/>
                <w:szCs w:val="24"/>
              </w:rPr>
            </w:pPr>
            <w:r>
              <w:rPr>
                <w:rFonts w:ascii="宋体" w:hAnsi="宋体" w:cs="宋体" w:hint="eastAsia"/>
                <w:kern w:val="0"/>
                <w:sz w:val="24"/>
                <w:szCs w:val="24"/>
              </w:rPr>
              <w:t>本项目不组织考察、答辩及清标</w:t>
            </w:r>
          </w:p>
        </w:tc>
      </w:tr>
      <w:tr w:rsidR="00B5469A">
        <w:trPr>
          <w:trHeight w:val="1037"/>
          <w:tblHeader/>
        </w:trPr>
        <w:tc>
          <w:tcPr>
            <w:tcW w:w="1078" w:type="dxa"/>
            <w:vAlign w:val="center"/>
          </w:tcPr>
          <w:p w:rsidR="00B5469A" w:rsidRDefault="00DB2439">
            <w:pPr>
              <w:pStyle w:val="a0"/>
              <w:ind w:left="0" w:firstLine="0"/>
              <w:jc w:val="center"/>
              <w:rPr>
                <w:rFonts w:hAnsi="宋体"/>
                <w:szCs w:val="24"/>
              </w:rPr>
            </w:pPr>
            <w:r>
              <w:rPr>
                <w:rFonts w:hint="eastAsia"/>
              </w:rPr>
              <w:t>7.4</w:t>
            </w:r>
          </w:p>
        </w:tc>
        <w:tc>
          <w:tcPr>
            <w:tcW w:w="1484" w:type="dxa"/>
            <w:vAlign w:val="center"/>
          </w:tcPr>
          <w:p w:rsidR="00B5469A" w:rsidRDefault="00DB2439">
            <w:pPr>
              <w:tabs>
                <w:tab w:val="left" w:pos="540"/>
              </w:tabs>
              <w:spacing w:line="400" w:lineRule="exact"/>
              <w:jc w:val="left"/>
              <w:rPr>
                <w:rFonts w:ascii="宋体" w:hAnsi="宋体" w:cs="宋体"/>
                <w:kern w:val="0"/>
                <w:sz w:val="24"/>
                <w:szCs w:val="24"/>
              </w:rPr>
            </w:pPr>
            <w:r>
              <w:rPr>
                <w:rFonts w:ascii="宋体" w:hAnsi="宋体" w:cs="宋体" w:hint="eastAsia"/>
                <w:kern w:val="0"/>
                <w:sz w:val="24"/>
                <w:szCs w:val="24"/>
              </w:rPr>
              <w:t>定标会召开时间、地点</w:t>
            </w:r>
          </w:p>
        </w:tc>
        <w:tc>
          <w:tcPr>
            <w:tcW w:w="6652" w:type="dxa"/>
            <w:vAlign w:val="center"/>
          </w:tcPr>
          <w:p w:rsidR="00B5469A" w:rsidRDefault="00DB2439">
            <w:pPr>
              <w:tabs>
                <w:tab w:val="left" w:pos="540"/>
              </w:tabs>
              <w:spacing w:line="400" w:lineRule="exact"/>
              <w:rPr>
                <w:rFonts w:ascii="宋体" w:hAnsi="宋体" w:cs="宋体"/>
                <w:kern w:val="0"/>
                <w:sz w:val="24"/>
                <w:szCs w:val="24"/>
              </w:rPr>
            </w:pPr>
            <w:r>
              <w:rPr>
                <w:rFonts w:ascii="宋体" w:hAnsi="宋体" w:cs="宋体" w:hint="eastAsia"/>
                <w:kern w:val="0"/>
                <w:sz w:val="24"/>
                <w:szCs w:val="24"/>
              </w:rPr>
              <w:t>定标时间：评标结束后</w:t>
            </w:r>
            <w:r>
              <w:rPr>
                <w:rFonts w:ascii="宋体" w:hAnsi="宋体" w:cs="宋体" w:hint="eastAsia"/>
                <w:kern w:val="0"/>
                <w:sz w:val="24"/>
                <w:szCs w:val="24"/>
              </w:rPr>
              <w:t>7</w:t>
            </w:r>
            <w:r>
              <w:rPr>
                <w:rFonts w:ascii="宋体" w:hAnsi="宋体" w:cs="宋体" w:hint="eastAsia"/>
                <w:kern w:val="0"/>
                <w:sz w:val="24"/>
                <w:szCs w:val="24"/>
              </w:rPr>
              <w:t>个工作日内</w:t>
            </w:r>
            <w:r>
              <w:rPr>
                <w:rFonts w:ascii="宋体" w:hAnsi="宋体" w:cs="宋体" w:hint="eastAsia"/>
                <w:kern w:val="0"/>
                <w:sz w:val="24"/>
                <w:szCs w:val="24"/>
              </w:rPr>
              <w:t>,</w:t>
            </w:r>
            <w:r>
              <w:rPr>
                <w:rFonts w:ascii="宋体" w:hAnsi="宋体" w:cs="宋体" w:hint="eastAsia"/>
                <w:kern w:val="0"/>
                <w:sz w:val="24"/>
                <w:szCs w:val="24"/>
              </w:rPr>
              <w:t>具体定标时间由招标人另行通知。</w:t>
            </w:r>
          </w:p>
          <w:p w:rsidR="00B5469A" w:rsidRDefault="00DB2439">
            <w:pPr>
              <w:tabs>
                <w:tab w:val="left" w:pos="540"/>
              </w:tabs>
              <w:spacing w:line="400" w:lineRule="exact"/>
              <w:jc w:val="left"/>
              <w:rPr>
                <w:rFonts w:ascii="宋体" w:hAnsi="宋体" w:cs="宋体"/>
                <w:kern w:val="0"/>
                <w:sz w:val="24"/>
                <w:szCs w:val="24"/>
              </w:rPr>
            </w:pPr>
            <w:r>
              <w:rPr>
                <w:rFonts w:ascii="宋体" w:hAnsi="宋体" w:cs="宋体" w:hint="eastAsia"/>
                <w:kern w:val="0"/>
                <w:sz w:val="24"/>
                <w:szCs w:val="24"/>
              </w:rPr>
              <w:t>定标地点：茂名市电白区公共资源交易中心评标室。</w:t>
            </w:r>
          </w:p>
        </w:tc>
      </w:tr>
      <w:tr w:rsidR="00B5469A">
        <w:trPr>
          <w:trHeight w:val="2311"/>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7</w:t>
            </w:r>
            <w:r>
              <w:rPr>
                <w:rFonts w:ascii="宋体" w:hAnsi="宋体" w:hint="eastAsia"/>
                <w:sz w:val="24"/>
                <w:szCs w:val="24"/>
              </w:rPr>
              <w:t>.4</w:t>
            </w:r>
            <w:r>
              <w:rPr>
                <w:rFonts w:ascii="宋体" w:hAnsi="宋体"/>
                <w:sz w:val="24"/>
                <w:szCs w:val="24"/>
              </w:rPr>
              <w:t>.1</w:t>
            </w:r>
          </w:p>
        </w:tc>
        <w:tc>
          <w:tcPr>
            <w:tcW w:w="1484" w:type="dxa"/>
            <w:vAlign w:val="center"/>
          </w:tcPr>
          <w:p w:rsidR="00B5469A" w:rsidRDefault="00DB2439">
            <w:pPr>
              <w:tabs>
                <w:tab w:val="left" w:pos="540"/>
              </w:tabs>
              <w:spacing w:line="300" w:lineRule="exact"/>
              <w:jc w:val="center"/>
              <w:rPr>
                <w:rFonts w:ascii="宋体" w:hAnsi="宋体"/>
                <w:bCs/>
                <w:spacing w:val="10"/>
                <w:sz w:val="24"/>
                <w:szCs w:val="24"/>
              </w:rPr>
            </w:pPr>
            <w:r>
              <w:rPr>
                <w:rFonts w:ascii="宋体" w:hAnsi="宋体" w:cs="宋体" w:hint="eastAsia"/>
                <w:kern w:val="0"/>
                <w:sz w:val="24"/>
                <w:szCs w:val="24"/>
              </w:rPr>
              <w:t>履约担保</w:t>
            </w:r>
          </w:p>
        </w:tc>
        <w:tc>
          <w:tcPr>
            <w:tcW w:w="6652" w:type="dxa"/>
            <w:vAlign w:val="center"/>
          </w:tcPr>
          <w:p w:rsidR="00B5469A" w:rsidRDefault="00DB2439">
            <w:pPr>
              <w:snapToGrid w:val="0"/>
              <w:spacing w:line="360" w:lineRule="exact"/>
              <w:rPr>
                <w:rFonts w:ascii="宋体" w:hAnsi="宋体" w:cs="Arial"/>
                <w:bCs/>
                <w:spacing w:val="-2"/>
                <w:kern w:val="0"/>
                <w:sz w:val="24"/>
                <w:szCs w:val="24"/>
              </w:rPr>
            </w:pPr>
            <w:r>
              <w:rPr>
                <w:rFonts w:ascii="宋体" w:hAnsi="宋体" w:cs="Arial" w:hint="eastAsia"/>
                <w:bCs/>
                <w:spacing w:val="-2"/>
                <w:kern w:val="0"/>
                <w:sz w:val="24"/>
                <w:szCs w:val="24"/>
              </w:rPr>
              <w:t>履约担保的形式：采用</w:t>
            </w:r>
            <w:r>
              <w:rPr>
                <w:rFonts w:ascii="宋体" w:hAnsi="宋体" w:cs="Arial" w:hint="eastAsia"/>
                <w:bCs/>
                <w:spacing w:val="-2"/>
                <w:kern w:val="0"/>
                <w:sz w:val="24"/>
                <w:szCs w:val="24"/>
                <w:u w:val="single"/>
              </w:rPr>
              <w:t xml:space="preserve"> 100%</w:t>
            </w:r>
            <w:r>
              <w:rPr>
                <w:rFonts w:ascii="宋体" w:hAnsi="宋体" w:cs="Arial" w:hint="eastAsia"/>
                <w:bCs/>
                <w:spacing w:val="-2"/>
                <w:kern w:val="0"/>
                <w:sz w:val="24"/>
                <w:szCs w:val="24"/>
                <w:u w:val="single"/>
              </w:rPr>
              <w:t>现金或</w:t>
            </w:r>
            <w:r>
              <w:rPr>
                <w:rFonts w:ascii="宋体" w:hAnsi="宋体" w:cs="Arial" w:hint="eastAsia"/>
                <w:bCs/>
                <w:spacing w:val="-2"/>
                <w:kern w:val="0"/>
                <w:sz w:val="24"/>
                <w:szCs w:val="24"/>
                <w:u w:val="single"/>
              </w:rPr>
              <w:t>100%</w:t>
            </w:r>
            <w:r>
              <w:rPr>
                <w:rFonts w:ascii="宋体" w:hAnsi="宋体" w:cs="Arial" w:hint="eastAsia"/>
                <w:bCs/>
                <w:spacing w:val="-2"/>
                <w:kern w:val="0"/>
                <w:sz w:val="24"/>
                <w:szCs w:val="24"/>
                <w:u w:val="single"/>
              </w:rPr>
              <w:t>银行保函或</w:t>
            </w:r>
            <w:r>
              <w:rPr>
                <w:rFonts w:ascii="宋体" w:hAnsi="宋体" w:cs="Arial" w:hint="eastAsia"/>
                <w:bCs/>
                <w:spacing w:val="-2"/>
                <w:kern w:val="0"/>
                <w:sz w:val="24"/>
                <w:szCs w:val="24"/>
                <w:u w:val="single"/>
              </w:rPr>
              <w:t>100%</w:t>
            </w:r>
            <w:r>
              <w:rPr>
                <w:rFonts w:ascii="宋体" w:hAnsi="宋体" w:cs="Arial" w:hint="eastAsia"/>
                <w:bCs/>
                <w:spacing w:val="-2"/>
                <w:kern w:val="0"/>
                <w:sz w:val="24"/>
                <w:szCs w:val="24"/>
                <w:u w:val="single"/>
              </w:rPr>
              <w:t>保证保险</w:t>
            </w:r>
            <w:r>
              <w:rPr>
                <w:rFonts w:ascii="宋体" w:hAnsi="宋体" w:cs="Arial" w:hint="eastAsia"/>
                <w:bCs/>
                <w:spacing w:val="-2"/>
                <w:kern w:val="0"/>
                <w:sz w:val="24"/>
                <w:szCs w:val="24"/>
                <w:u w:val="single"/>
              </w:rPr>
              <w:t xml:space="preserve"> </w:t>
            </w:r>
          </w:p>
          <w:p w:rsidR="00B5469A" w:rsidRDefault="00DB2439">
            <w:pPr>
              <w:snapToGrid w:val="0"/>
              <w:spacing w:line="360" w:lineRule="exact"/>
              <w:rPr>
                <w:rFonts w:ascii="宋体" w:hAnsi="宋体" w:cs="Arial"/>
                <w:bCs/>
                <w:spacing w:val="-2"/>
                <w:kern w:val="0"/>
                <w:sz w:val="24"/>
                <w:szCs w:val="24"/>
              </w:rPr>
            </w:pPr>
            <w:r>
              <w:rPr>
                <w:rFonts w:ascii="宋体" w:hAnsi="宋体" w:cs="Arial" w:hint="eastAsia"/>
                <w:bCs/>
                <w:spacing w:val="-2"/>
                <w:kern w:val="0"/>
                <w:sz w:val="24"/>
                <w:szCs w:val="24"/>
              </w:rPr>
              <w:t>履约担保的金额：为中标合同价款的</w:t>
            </w:r>
            <w:r>
              <w:rPr>
                <w:rFonts w:ascii="宋体" w:hAnsi="宋体" w:cs="Arial"/>
                <w:bCs/>
                <w:spacing w:val="-2"/>
                <w:kern w:val="0"/>
                <w:sz w:val="24"/>
                <w:szCs w:val="24"/>
              </w:rPr>
              <w:t>10%</w:t>
            </w:r>
            <w:r>
              <w:rPr>
                <w:rFonts w:ascii="宋体" w:hAnsi="宋体" w:cs="Arial" w:hint="eastAsia"/>
                <w:bCs/>
                <w:spacing w:val="-2"/>
                <w:kern w:val="0"/>
                <w:sz w:val="24"/>
                <w:szCs w:val="24"/>
              </w:rPr>
              <w:t>。</w:t>
            </w:r>
          </w:p>
          <w:p w:rsidR="00B5469A" w:rsidRDefault="00DB2439">
            <w:pPr>
              <w:snapToGrid w:val="0"/>
              <w:spacing w:line="360" w:lineRule="exact"/>
              <w:rPr>
                <w:rFonts w:ascii="宋体" w:hAnsi="宋体" w:cs="Arial"/>
                <w:bCs/>
                <w:spacing w:val="-2"/>
                <w:kern w:val="0"/>
                <w:sz w:val="24"/>
                <w:szCs w:val="24"/>
              </w:rPr>
            </w:pPr>
            <w:r>
              <w:rPr>
                <w:rFonts w:ascii="宋体" w:hAnsi="宋体" w:cs="Arial" w:hint="eastAsia"/>
                <w:bCs/>
                <w:spacing w:val="-2"/>
                <w:kern w:val="0"/>
                <w:sz w:val="24"/>
                <w:szCs w:val="24"/>
              </w:rPr>
              <w:t>银行保函应当为无条件保函；履约保函由银行出具。</w:t>
            </w:r>
          </w:p>
          <w:p w:rsidR="00B5469A" w:rsidRDefault="00DB2439">
            <w:pPr>
              <w:snapToGrid w:val="0"/>
              <w:spacing w:line="360" w:lineRule="exact"/>
              <w:rPr>
                <w:rFonts w:ascii="宋体" w:hAnsi="宋体" w:cs="宋体"/>
                <w:kern w:val="0"/>
                <w:sz w:val="24"/>
                <w:szCs w:val="24"/>
                <w:u w:val="single"/>
              </w:rPr>
            </w:pPr>
            <w:r>
              <w:rPr>
                <w:rFonts w:ascii="宋体" w:hAnsi="宋体" w:cs="宋体" w:hint="eastAsia"/>
                <w:kern w:val="0"/>
                <w:sz w:val="24"/>
                <w:szCs w:val="24"/>
              </w:rPr>
              <w:t>履约担保的有效期，从提供履约担保之日起至合同约定工作全部完成并验收合格之日止。有效期满后将此担保退还给中标人（不计利息）。（注：履约担保在签订合同前提交）</w:t>
            </w:r>
          </w:p>
        </w:tc>
      </w:tr>
      <w:tr w:rsidR="00B5469A">
        <w:trPr>
          <w:trHeight w:val="971"/>
          <w:tblHeader/>
        </w:trPr>
        <w:tc>
          <w:tcPr>
            <w:tcW w:w="1078" w:type="dxa"/>
            <w:vAlign w:val="center"/>
          </w:tcPr>
          <w:p w:rsidR="00B5469A" w:rsidRDefault="00DB2439">
            <w:pPr>
              <w:tabs>
                <w:tab w:val="left" w:pos="540"/>
              </w:tabs>
              <w:spacing w:line="240" w:lineRule="exact"/>
              <w:jc w:val="center"/>
              <w:rPr>
                <w:rFonts w:ascii="宋体" w:hAnsi="宋体"/>
                <w:sz w:val="24"/>
                <w:szCs w:val="24"/>
              </w:rPr>
            </w:pPr>
            <w:r>
              <w:rPr>
                <w:rFonts w:ascii="宋体" w:hAnsi="宋体"/>
                <w:sz w:val="24"/>
                <w:szCs w:val="24"/>
              </w:rPr>
              <w:t>9.5</w:t>
            </w:r>
          </w:p>
        </w:tc>
        <w:tc>
          <w:tcPr>
            <w:tcW w:w="1484" w:type="dxa"/>
            <w:vAlign w:val="center"/>
          </w:tcPr>
          <w:p w:rsidR="00B5469A" w:rsidRDefault="00DB2439">
            <w:pPr>
              <w:autoSpaceDE w:val="0"/>
              <w:autoSpaceDN w:val="0"/>
              <w:adjustRightInd w:val="0"/>
              <w:jc w:val="center"/>
              <w:rPr>
                <w:rFonts w:ascii="宋体" w:hAnsi="宋体"/>
                <w:kern w:val="0"/>
                <w:sz w:val="24"/>
                <w:szCs w:val="24"/>
              </w:rPr>
            </w:pPr>
            <w:r>
              <w:rPr>
                <w:rFonts w:ascii="宋体" w:hAnsi="宋体" w:cs="宋体" w:hint="eastAsia"/>
                <w:kern w:val="0"/>
                <w:sz w:val="24"/>
                <w:szCs w:val="24"/>
              </w:rPr>
              <w:t>监督部门</w:t>
            </w:r>
          </w:p>
        </w:tc>
        <w:tc>
          <w:tcPr>
            <w:tcW w:w="6652" w:type="dxa"/>
            <w:vAlign w:val="center"/>
          </w:tcPr>
          <w:p w:rsidR="00B5469A" w:rsidRDefault="00DB2439">
            <w:pPr>
              <w:tabs>
                <w:tab w:val="left" w:pos="540"/>
              </w:tabs>
              <w:spacing w:line="360" w:lineRule="auto"/>
              <w:ind w:left="1320" w:hangingChars="550" w:hanging="1320"/>
              <w:rPr>
                <w:rFonts w:ascii="宋体" w:cs="宋体"/>
                <w:kern w:val="0"/>
                <w:sz w:val="24"/>
              </w:rPr>
            </w:pPr>
            <w:r>
              <w:rPr>
                <w:rFonts w:ascii="宋体" w:cs="宋体" w:hint="eastAsia"/>
                <w:kern w:val="0"/>
                <w:sz w:val="24"/>
              </w:rPr>
              <w:t>监督部门：茂名市电白区住房和城乡建设局</w:t>
            </w:r>
            <w:r>
              <w:rPr>
                <w:rFonts w:ascii="宋体" w:cs="宋体" w:hint="eastAsia"/>
                <w:kern w:val="0"/>
                <w:sz w:val="24"/>
              </w:rPr>
              <w:t xml:space="preserve">  </w:t>
            </w:r>
          </w:p>
          <w:p w:rsidR="00B5469A" w:rsidRDefault="00DB2439">
            <w:pPr>
              <w:spacing w:line="400" w:lineRule="exact"/>
              <w:ind w:rightChars="20" w:right="42"/>
              <w:rPr>
                <w:rFonts w:ascii="宋体" w:hAnsi="宋体" w:cs="宋体"/>
                <w:kern w:val="0"/>
                <w:sz w:val="24"/>
                <w:szCs w:val="24"/>
              </w:rPr>
            </w:pPr>
            <w:r>
              <w:rPr>
                <w:rFonts w:ascii="宋体" w:cs="宋体" w:hint="eastAsia"/>
                <w:kern w:val="0"/>
                <w:sz w:val="24"/>
              </w:rPr>
              <w:t>电</w:t>
            </w:r>
            <w:r>
              <w:rPr>
                <w:rFonts w:ascii="宋体" w:cs="宋体" w:hint="eastAsia"/>
                <w:kern w:val="0"/>
                <w:sz w:val="24"/>
              </w:rPr>
              <w:t xml:space="preserve">    </w:t>
            </w:r>
            <w:r>
              <w:rPr>
                <w:rFonts w:ascii="宋体" w:cs="宋体" w:hint="eastAsia"/>
                <w:kern w:val="0"/>
                <w:sz w:val="24"/>
              </w:rPr>
              <w:t>话：</w:t>
            </w:r>
            <w:r>
              <w:rPr>
                <w:rFonts w:ascii="宋体" w:cs="宋体" w:hint="eastAsia"/>
                <w:kern w:val="0"/>
                <w:sz w:val="24"/>
              </w:rPr>
              <w:t xml:space="preserve">0668-5532719 </w:t>
            </w:r>
          </w:p>
        </w:tc>
      </w:tr>
      <w:tr w:rsidR="00B5469A">
        <w:trPr>
          <w:trHeight w:val="693"/>
          <w:tblHeader/>
        </w:trPr>
        <w:tc>
          <w:tcPr>
            <w:tcW w:w="9214" w:type="dxa"/>
            <w:gridSpan w:val="3"/>
            <w:vAlign w:val="center"/>
          </w:tcPr>
          <w:p w:rsidR="00B5469A" w:rsidRDefault="00DB2439">
            <w:pPr>
              <w:spacing w:line="400" w:lineRule="exact"/>
              <w:ind w:rightChars="20" w:right="42"/>
              <w:jc w:val="center"/>
              <w:rPr>
                <w:rFonts w:ascii="宋体" w:hAnsi="宋体" w:cs="宋体"/>
                <w:kern w:val="0"/>
                <w:sz w:val="24"/>
                <w:szCs w:val="24"/>
              </w:rPr>
            </w:pPr>
            <w:bookmarkStart w:id="23" w:name="_Toc234382588"/>
            <w:r>
              <w:rPr>
                <w:rFonts w:ascii="宋体" w:cs="宋体" w:hint="eastAsia"/>
                <w:b/>
                <w:bCs/>
                <w:kern w:val="0"/>
                <w:sz w:val="24"/>
              </w:rPr>
              <w:t>需要补充的其它内容</w:t>
            </w:r>
          </w:p>
        </w:tc>
      </w:tr>
      <w:tr w:rsidR="00B5469A">
        <w:trPr>
          <w:trHeight w:val="1380"/>
          <w:tblHeader/>
        </w:trPr>
        <w:tc>
          <w:tcPr>
            <w:tcW w:w="1078" w:type="dxa"/>
            <w:vAlign w:val="center"/>
          </w:tcPr>
          <w:p w:rsidR="00B5469A" w:rsidRDefault="00DB2439">
            <w:pPr>
              <w:tabs>
                <w:tab w:val="left" w:pos="540"/>
              </w:tabs>
              <w:spacing w:line="360" w:lineRule="auto"/>
              <w:jc w:val="left"/>
              <w:rPr>
                <w:rFonts w:ascii="宋体" w:hAnsi="宋体"/>
                <w:sz w:val="24"/>
                <w:szCs w:val="24"/>
              </w:rPr>
            </w:pPr>
            <w:r>
              <w:rPr>
                <w:rFonts w:cs="宋体" w:hint="eastAsia"/>
                <w:kern w:val="0"/>
                <w:sz w:val="24"/>
              </w:rPr>
              <w:lastRenderedPageBreak/>
              <w:t>其他</w:t>
            </w:r>
          </w:p>
        </w:tc>
        <w:tc>
          <w:tcPr>
            <w:tcW w:w="8136" w:type="dxa"/>
            <w:gridSpan w:val="2"/>
            <w:vAlign w:val="center"/>
          </w:tcPr>
          <w:p w:rsidR="00B5469A" w:rsidRDefault="00DB2439">
            <w:pPr>
              <w:tabs>
                <w:tab w:val="left" w:pos="540"/>
              </w:tabs>
              <w:spacing w:line="360" w:lineRule="auto"/>
              <w:jc w:val="left"/>
              <w:rPr>
                <w:rFonts w:ascii="宋体" w:cs="宋体"/>
                <w:kern w:val="0"/>
                <w:sz w:val="24"/>
              </w:rPr>
            </w:pPr>
            <w:r>
              <w:rPr>
                <w:rFonts w:ascii="宋体" w:cs="宋体" w:hint="eastAsia"/>
                <w:kern w:val="0"/>
                <w:sz w:val="24"/>
              </w:rPr>
              <w:t>投标人若对本次招标有异议投诉，请自行登录茂名市住房和城乡建设局官网</w:t>
            </w:r>
            <w:r>
              <w:rPr>
                <w:rFonts w:ascii="宋体" w:cs="宋体" w:hint="eastAsia"/>
                <w:kern w:val="0"/>
                <w:sz w:val="24"/>
              </w:rPr>
              <w:t>-</w:t>
            </w:r>
            <w:r>
              <w:rPr>
                <w:rFonts w:ascii="宋体" w:cs="宋体" w:hint="eastAsia"/>
                <w:kern w:val="0"/>
                <w:sz w:val="24"/>
              </w:rPr>
              <w:t>首页</w:t>
            </w:r>
            <w:r>
              <w:rPr>
                <w:rFonts w:ascii="宋体" w:cs="宋体" w:hint="eastAsia"/>
                <w:kern w:val="0"/>
                <w:sz w:val="24"/>
              </w:rPr>
              <w:t>-</w:t>
            </w:r>
            <w:r>
              <w:rPr>
                <w:rFonts w:ascii="宋体" w:cs="宋体" w:hint="eastAsia"/>
                <w:kern w:val="0"/>
                <w:sz w:val="24"/>
              </w:rPr>
              <w:t>建设工程招标投标专栏查询相关异议书、投诉书的范本，并按范本格式编写异议书、投诉书。</w:t>
            </w:r>
          </w:p>
          <w:p w:rsidR="00B5469A" w:rsidRDefault="00DB2439">
            <w:pPr>
              <w:tabs>
                <w:tab w:val="left" w:pos="540"/>
              </w:tabs>
              <w:spacing w:line="360" w:lineRule="auto"/>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、交易服务费：中标人需向广东省公共资源交易中心工程建设项目招投标中心支付交易服务费。交易服务费以交易中心出具的收款通知为准。</w:t>
            </w:r>
          </w:p>
          <w:p w:rsidR="00B5469A" w:rsidRDefault="00DB2439">
            <w:pPr>
              <w:pStyle w:val="a7"/>
            </w:pPr>
            <w:r>
              <w:rPr>
                <w:rFonts w:ascii="宋体" w:hAnsi="宋体" w:cs="宋体" w:hint="eastAsia"/>
                <w:kern w:val="0"/>
                <w:szCs w:val="24"/>
              </w:rPr>
              <w:t>2</w:t>
            </w:r>
            <w:r>
              <w:rPr>
                <w:rFonts w:ascii="宋体" w:hAnsi="宋体" w:cs="宋体" w:hint="eastAsia"/>
                <w:kern w:val="0"/>
                <w:szCs w:val="24"/>
              </w:rPr>
              <w:t>、招标代理服务费：本项目招标代理服务费、评审费、招标过程中所产生的一切费</w:t>
            </w:r>
            <w:r>
              <w:rPr>
                <w:rFonts w:ascii="宋体" w:hAnsi="宋体" w:cs="宋体" w:hint="eastAsia"/>
                <w:kern w:val="0"/>
                <w:szCs w:val="24"/>
              </w:rPr>
              <w:t xml:space="preserve"> </w:t>
            </w:r>
            <w:r>
              <w:rPr>
                <w:rFonts w:ascii="宋体" w:hAnsi="宋体" w:cs="宋体" w:hint="eastAsia"/>
                <w:kern w:val="0"/>
                <w:szCs w:val="24"/>
              </w:rPr>
              <w:t>用按本项目《建设工程招标委托代理合同》执行。</w:t>
            </w:r>
          </w:p>
        </w:tc>
      </w:tr>
    </w:tbl>
    <w:p w:rsidR="00B5469A" w:rsidRDefault="00DB2439">
      <w:pPr>
        <w:outlineLvl w:val="2"/>
        <w:rPr>
          <w:rFonts w:ascii="黑体" w:eastAsia="黑体" w:hAnsi="宋体"/>
          <w:sz w:val="30"/>
          <w:szCs w:val="30"/>
        </w:rPr>
      </w:pPr>
      <w:r>
        <w:rPr>
          <w:rFonts w:ascii="黑体" w:eastAsia="黑体" w:hAnsi="宋体" w:hint="eastAsia"/>
          <w:sz w:val="30"/>
          <w:szCs w:val="30"/>
        </w:rPr>
        <w:br w:type="page"/>
      </w:r>
      <w:r>
        <w:rPr>
          <w:rFonts w:ascii="黑体" w:eastAsia="黑体" w:hAnsi="宋体" w:hint="eastAsia"/>
          <w:sz w:val="30"/>
          <w:szCs w:val="30"/>
        </w:rPr>
        <w:lastRenderedPageBreak/>
        <w:t>附录</w:t>
      </w:r>
      <w:r>
        <w:rPr>
          <w:rFonts w:ascii="黑体" w:eastAsia="黑体" w:hAnsi="宋体" w:hint="eastAsia"/>
          <w:sz w:val="30"/>
          <w:szCs w:val="30"/>
        </w:rPr>
        <w:t xml:space="preserve">1   </w:t>
      </w:r>
      <w:r>
        <w:rPr>
          <w:rFonts w:ascii="黑体" w:eastAsia="黑体" w:hAnsi="宋体" w:hint="eastAsia"/>
          <w:sz w:val="30"/>
          <w:szCs w:val="30"/>
        </w:rPr>
        <w:t>资格审查条件</w:t>
      </w:r>
      <w:r>
        <w:rPr>
          <w:rFonts w:ascii="黑体" w:eastAsia="黑体" w:hAnsi="宋体" w:hint="eastAsia"/>
          <w:sz w:val="30"/>
          <w:szCs w:val="30"/>
        </w:rPr>
        <w:t>(</w:t>
      </w:r>
      <w:r>
        <w:rPr>
          <w:rFonts w:ascii="黑体" w:eastAsia="黑体" w:hAnsi="宋体" w:hint="eastAsia"/>
          <w:sz w:val="30"/>
          <w:szCs w:val="30"/>
        </w:rPr>
        <w:t>资质最低条件</w:t>
      </w:r>
      <w:r>
        <w:rPr>
          <w:rFonts w:ascii="黑体" w:eastAsia="黑体" w:hAnsi="宋体" w:hint="eastAsia"/>
          <w:sz w:val="30"/>
          <w:szCs w:val="30"/>
        </w:rPr>
        <w:t>)</w:t>
      </w:r>
      <w:bookmarkEnd w:id="23"/>
    </w:p>
    <w:p w:rsidR="00B5469A" w:rsidRDefault="00B5469A">
      <w:pPr>
        <w:spacing w:line="160" w:lineRule="exac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43"/>
      </w:tblGrid>
      <w:tr w:rsidR="00B5469A">
        <w:trPr>
          <w:trHeight w:hRule="exact" w:val="821"/>
        </w:trPr>
        <w:tc>
          <w:tcPr>
            <w:tcW w:w="9243" w:type="dxa"/>
            <w:vAlign w:val="center"/>
          </w:tcPr>
          <w:p w:rsidR="00B5469A" w:rsidRDefault="00DB2439">
            <w:pPr>
              <w:jc w:val="center"/>
              <w:rPr>
                <w:rFonts w:ascii="宋体" w:hAnsi="宋体"/>
                <w:b/>
                <w:sz w:val="28"/>
                <w:szCs w:val="28"/>
              </w:rPr>
            </w:pPr>
            <w:r>
              <w:rPr>
                <w:rFonts w:ascii="宋体" w:hAnsi="宋体" w:hint="eastAsia"/>
                <w:b/>
                <w:sz w:val="28"/>
                <w:szCs w:val="28"/>
              </w:rPr>
              <w:t>企业资质等级要求</w:t>
            </w:r>
          </w:p>
        </w:tc>
      </w:tr>
      <w:tr w:rsidR="00B5469A">
        <w:trPr>
          <w:trHeight w:hRule="exact" w:val="2207"/>
        </w:trPr>
        <w:tc>
          <w:tcPr>
            <w:tcW w:w="9243" w:type="dxa"/>
            <w:vAlign w:val="center"/>
          </w:tcPr>
          <w:p w:rsidR="00B5469A" w:rsidRDefault="00DB2439">
            <w:pPr>
              <w:spacing w:line="520" w:lineRule="exact"/>
              <w:ind w:firstLineChars="100" w:firstLine="240"/>
              <w:rPr>
                <w:rFonts w:ascii="宋体" w:hAnsi="宋体"/>
                <w:sz w:val="24"/>
              </w:rPr>
            </w:pPr>
            <w:r>
              <w:rPr>
                <w:rFonts w:ascii="宋体" w:hAnsi="宋体" w:cs="宋体" w:hint="eastAsia"/>
                <w:sz w:val="24"/>
              </w:rPr>
              <w:t>投标人须具备市政公用工程施工总承包一级（或以上）资质，营业执照和施工企业安全生产许可证有效；广东省外企业须在“进粤企业和人员诚信信息登记平台”录入信息并通过数据规范检查显示正常登记。</w:t>
            </w:r>
          </w:p>
        </w:tc>
      </w:tr>
    </w:tbl>
    <w:p w:rsidR="00B5469A" w:rsidRDefault="00DB2439">
      <w:pPr>
        <w:outlineLvl w:val="2"/>
        <w:rPr>
          <w:rFonts w:ascii="黑体" w:eastAsia="黑体" w:hAnsi="宋体"/>
          <w:sz w:val="30"/>
          <w:szCs w:val="30"/>
        </w:rPr>
      </w:pPr>
      <w:r>
        <w:rPr>
          <w:rFonts w:ascii="黑体" w:eastAsia="黑体" w:hAnsi="宋体" w:hint="eastAsia"/>
          <w:sz w:val="30"/>
          <w:szCs w:val="30"/>
        </w:rPr>
        <w:t>附录</w:t>
      </w:r>
      <w:r>
        <w:rPr>
          <w:rFonts w:ascii="黑体" w:eastAsia="黑体" w:hAnsi="宋体" w:hint="eastAsia"/>
          <w:sz w:val="30"/>
          <w:szCs w:val="30"/>
        </w:rPr>
        <w:t xml:space="preserve">2 </w:t>
      </w:r>
      <w:r>
        <w:rPr>
          <w:rFonts w:ascii="黑体" w:eastAsia="黑体" w:hAnsi="宋体" w:hint="eastAsia"/>
          <w:sz w:val="30"/>
          <w:szCs w:val="30"/>
        </w:rPr>
        <w:t xml:space="preserve">  </w:t>
      </w:r>
      <w:r>
        <w:rPr>
          <w:rFonts w:ascii="黑体" w:eastAsia="黑体" w:hAnsi="宋体" w:hint="eastAsia"/>
          <w:sz w:val="30"/>
          <w:szCs w:val="30"/>
        </w:rPr>
        <w:t>资格审查条件</w:t>
      </w:r>
      <w:r>
        <w:rPr>
          <w:rFonts w:ascii="黑体" w:eastAsia="黑体" w:hAnsi="宋体" w:hint="eastAsia"/>
          <w:sz w:val="30"/>
          <w:szCs w:val="30"/>
        </w:rPr>
        <w:t>(</w:t>
      </w:r>
      <w:r>
        <w:rPr>
          <w:rFonts w:ascii="黑体" w:eastAsia="黑体" w:hAnsi="宋体" w:hint="eastAsia"/>
          <w:sz w:val="30"/>
          <w:szCs w:val="30"/>
        </w:rPr>
        <w:t>财务最低要求</w:t>
      </w:r>
      <w:r>
        <w:rPr>
          <w:rFonts w:ascii="黑体" w:eastAsia="黑体" w:hAnsi="宋体" w:hint="eastAsia"/>
          <w:sz w:val="30"/>
          <w:szCs w:val="30"/>
        </w:rPr>
        <w:t>)</w:t>
      </w:r>
    </w:p>
    <w:p w:rsidR="00B5469A" w:rsidRDefault="00B5469A">
      <w:pPr>
        <w:spacing w:line="160" w:lineRule="exac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B5469A">
        <w:trPr>
          <w:trHeight w:hRule="exact" w:val="924"/>
        </w:trPr>
        <w:tc>
          <w:tcPr>
            <w:tcW w:w="9239" w:type="dxa"/>
            <w:vAlign w:val="center"/>
          </w:tcPr>
          <w:p w:rsidR="00B5469A" w:rsidRDefault="00DB2439">
            <w:pPr>
              <w:jc w:val="center"/>
              <w:rPr>
                <w:rFonts w:ascii="宋体" w:hAnsi="宋体"/>
                <w:b/>
                <w:sz w:val="28"/>
                <w:szCs w:val="28"/>
              </w:rPr>
            </w:pPr>
            <w:r>
              <w:rPr>
                <w:rFonts w:ascii="宋体" w:hAnsi="宋体" w:hint="eastAsia"/>
                <w:b/>
                <w:sz w:val="28"/>
                <w:szCs w:val="28"/>
              </w:rPr>
              <w:t>财</w:t>
            </w:r>
            <w:r>
              <w:rPr>
                <w:rFonts w:ascii="宋体" w:hAnsi="宋体" w:hint="eastAsia"/>
                <w:b/>
                <w:sz w:val="28"/>
                <w:szCs w:val="28"/>
              </w:rPr>
              <w:t xml:space="preserve"> </w:t>
            </w:r>
            <w:r>
              <w:rPr>
                <w:rFonts w:ascii="宋体" w:hAnsi="宋体" w:hint="eastAsia"/>
                <w:b/>
                <w:sz w:val="28"/>
                <w:szCs w:val="28"/>
              </w:rPr>
              <w:t>务</w:t>
            </w:r>
            <w:r>
              <w:rPr>
                <w:rFonts w:ascii="宋体" w:hAnsi="宋体" w:hint="eastAsia"/>
                <w:b/>
                <w:sz w:val="28"/>
                <w:szCs w:val="28"/>
              </w:rPr>
              <w:t xml:space="preserve"> </w:t>
            </w:r>
            <w:r>
              <w:rPr>
                <w:rFonts w:ascii="宋体" w:hAnsi="宋体" w:hint="eastAsia"/>
                <w:b/>
                <w:sz w:val="28"/>
                <w:szCs w:val="28"/>
              </w:rPr>
              <w:t>要</w:t>
            </w:r>
            <w:r>
              <w:rPr>
                <w:rFonts w:ascii="宋体" w:hAnsi="宋体" w:hint="eastAsia"/>
                <w:b/>
                <w:sz w:val="28"/>
                <w:szCs w:val="28"/>
              </w:rPr>
              <w:t xml:space="preserve"> </w:t>
            </w:r>
            <w:r>
              <w:rPr>
                <w:rFonts w:ascii="宋体" w:hAnsi="宋体" w:hint="eastAsia"/>
                <w:b/>
                <w:sz w:val="28"/>
                <w:szCs w:val="28"/>
              </w:rPr>
              <w:t>求</w:t>
            </w:r>
          </w:p>
        </w:tc>
      </w:tr>
      <w:tr w:rsidR="00B5469A">
        <w:trPr>
          <w:trHeight w:hRule="exact" w:val="976"/>
        </w:trPr>
        <w:tc>
          <w:tcPr>
            <w:tcW w:w="9239" w:type="dxa"/>
            <w:vAlign w:val="center"/>
          </w:tcPr>
          <w:p w:rsidR="00B5469A" w:rsidRDefault="00DB2439">
            <w:pPr>
              <w:topLinePunct/>
              <w:adjustRightInd w:val="0"/>
              <w:spacing w:line="460" w:lineRule="exact"/>
              <w:ind w:firstLineChars="50" w:firstLine="120"/>
              <w:rPr>
                <w:rFonts w:ascii="宋体" w:hAnsi="宋体"/>
                <w:sz w:val="24"/>
                <w:szCs w:val="24"/>
              </w:rPr>
            </w:pPr>
            <w:r>
              <w:rPr>
                <w:rFonts w:ascii="宋体" w:hAnsi="宋体" w:hint="eastAsia"/>
                <w:sz w:val="24"/>
                <w:szCs w:val="24"/>
              </w:rPr>
              <w:t>不设置为资格条件。</w:t>
            </w:r>
          </w:p>
        </w:tc>
      </w:tr>
    </w:tbl>
    <w:p w:rsidR="00B5469A" w:rsidRDefault="00DB2439">
      <w:pPr>
        <w:outlineLvl w:val="2"/>
        <w:rPr>
          <w:rFonts w:ascii="黑体" w:eastAsia="黑体" w:hAnsi="宋体"/>
          <w:sz w:val="30"/>
          <w:szCs w:val="30"/>
        </w:rPr>
      </w:pPr>
      <w:r>
        <w:rPr>
          <w:rFonts w:ascii="黑体" w:eastAsia="黑体" w:hAnsi="宋体" w:hint="eastAsia"/>
          <w:sz w:val="30"/>
          <w:szCs w:val="30"/>
        </w:rPr>
        <w:t>附录</w:t>
      </w:r>
      <w:r>
        <w:rPr>
          <w:rFonts w:ascii="黑体" w:eastAsia="黑体" w:hAnsi="宋体" w:hint="eastAsia"/>
          <w:sz w:val="30"/>
          <w:szCs w:val="30"/>
        </w:rPr>
        <w:t xml:space="preserve">3   </w:t>
      </w:r>
      <w:r>
        <w:rPr>
          <w:rFonts w:ascii="黑体" w:eastAsia="黑体" w:hAnsi="宋体" w:hint="eastAsia"/>
          <w:sz w:val="30"/>
          <w:szCs w:val="30"/>
        </w:rPr>
        <w:t>资格审查条件</w:t>
      </w:r>
      <w:r>
        <w:rPr>
          <w:rFonts w:ascii="黑体" w:eastAsia="黑体" w:hAnsi="宋体" w:hint="eastAsia"/>
          <w:sz w:val="30"/>
          <w:szCs w:val="30"/>
        </w:rPr>
        <w:t>(</w:t>
      </w:r>
      <w:r>
        <w:rPr>
          <w:rFonts w:ascii="黑体" w:eastAsia="黑体" w:hAnsi="宋体" w:hint="eastAsia"/>
          <w:sz w:val="30"/>
          <w:szCs w:val="30"/>
        </w:rPr>
        <w:t>业绩最低要求</w:t>
      </w:r>
      <w:r>
        <w:rPr>
          <w:rFonts w:ascii="黑体" w:eastAsia="黑体" w:hAnsi="宋体" w:hint="eastAsia"/>
          <w:sz w:val="30"/>
          <w:szCs w:val="30"/>
        </w:rPr>
        <w:t>)</w:t>
      </w:r>
    </w:p>
    <w:p w:rsidR="00B5469A" w:rsidRDefault="00B5469A">
      <w:pPr>
        <w:spacing w:line="160" w:lineRule="exac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B5469A">
        <w:trPr>
          <w:trHeight w:hRule="exact" w:val="996"/>
        </w:trPr>
        <w:tc>
          <w:tcPr>
            <w:tcW w:w="9239" w:type="dxa"/>
            <w:vAlign w:val="center"/>
          </w:tcPr>
          <w:p w:rsidR="00B5469A" w:rsidRDefault="00DB2439">
            <w:pPr>
              <w:jc w:val="center"/>
              <w:rPr>
                <w:rFonts w:ascii="宋体" w:hAnsi="宋体"/>
                <w:b/>
                <w:sz w:val="28"/>
                <w:szCs w:val="28"/>
              </w:rPr>
            </w:pPr>
            <w:r>
              <w:rPr>
                <w:rFonts w:ascii="宋体" w:hAnsi="宋体" w:hint="eastAsia"/>
                <w:b/>
                <w:sz w:val="28"/>
                <w:szCs w:val="28"/>
              </w:rPr>
              <w:t>业</w:t>
            </w:r>
            <w:r>
              <w:rPr>
                <w:rFonts w:ascii="宋体" w:hAnsi="宋体" w:hint="eastAsia"/>
                <w:b/>
                <w:sz w:val="28"/>
                <w:szCs w:val="28"/>
              </w:rPr>
              <w:t xml:space="preserve"> </w:t>
            </w:r>
            <w:r>
              <w:rPr>
                <w:rFonts w:ascii="宋体" w:hAnsi="宋体" w:hint="eastAsia"/>
                <w:b/>
                <w:sz w:val="28"/>
                <w:szCs w:val="28"/>
              </w:rPr>
              <w:t>绩</w:t>
            </w:r>
            <w:r>
              <w:rPr>
                <w:rFonts w:ascii="宋体" w:hAnsi="宋体" w:hint="eastAsia"/>
                <w:b/>
                <w:sz w:val="28"/>
                <w:szCs w:val="28"/>
              </w:rPr>
              <w:t xml:space="preserve"> </w:t>
            </w:r>
            <w:r>
              <w:rPr>
                <w:rFonts w:ascii="宋体" w:hAnsi="宋体" w:hint="eastAsia"/>
                <w:b/>
                <w:sz w:val="28"/>
                <w:szCs w:val="28"/>
              </w:rPr>
              <w:t>要</w:t>
            </w:r>
            <w:r>
              <w:rPr>
                <w:rFonts w:ascii="宋体" w:hAnsi="宋体" w:hint="eastAsia"/>
                <w:b/>
                <w:sz w:val="28"/>
                <w:szCs w:val="28"/>
              </w:rPr>
              <w:t xml:space="preserve"> </w:t>
            </w:r>
            <w:r>
              <w:rPr>
                <w:rFonts w:ascii="宋体" w:hAnsi="宋体" w:hint="eastAsia"/>
                <w:b/>
                <w:sz w:val="28"/>
                <w:szCs w:val="28"/>
              </w:rPr>
              <w:t>求</w:t>
            </w:r>
          </w:p>
        </w:tc>
      </w:tr>
      <w:tr w:rsidR="00B5469A">
        <w:trPr>
          <w:trHeight w:hRule="exact" w:val="1298"/>
        </w:trPr>
        <w:tc>
          <w:tcPr>
            <w:tcW w:w="9239" w:type="dxa"/>
            <w:vAlign w:val="center"/>
          </w:tcPr>
          <w:p w:rsidR="00B5469A" w:rsidRDefault="00DB2439">
            <w:pPr>
              <w:topLinePunct/>
              <w:adjustRightInd w:val="0"/>
              <w:spacing w:line="460" w:lineRule="exact"/>
              <w:ind w:firstLineChars="100" w:firstLine="240"/>
              <w:rPr>
                <w:rFonts w:ascii="宋体" w:hAnsi="宋体"/>
                <w:sz w:val="24"/>
                <w:szCs w:val="24"/>
              </w:rPr>
            </w:pPr>
            <w:r>
              <w:rPr>
                <w:rFonts w:ascii="宋体" w:hAnsi="宋体" w:hint="eastAsia"/>
                <w:sz w:val="24"/>
                <w:szCs w:val="24"/>
              </w:rPr>
              <w:t>不设置为资格条件。</w:t>
            </w:r>
          </w:p>
        </w:tc>
      </w:tr>
    </w:tbl>
    <w:p w:rsidR="00B5469A" w:rsidRDefault="00DB2439">
      <w:pPr>
        <w:outlineLvl w:val="2"/>
        <w:rPr>
          <w:rFonts w:ascii="黑体" w:eastAsia="黑体" w:hAnsi="宋体"/>
          <w:sz w:val="30"/>
          <w:szCs w:val="30"/>
        </w:rPr>
      </w:pPr>
      <w:r>
        <w:rPr>
          <w:rFonts w:ascii="黑体" w:eastAsia="黑体" w:hAnsi="宋体" w:hint="eastAsia"/>
          <w:sz w:val="30"/>
          <w:szCs w:val="30"/>
        </w:rPr>
        <w:t>附录</w:t>
      </w:r>
      <w:r>
        <w:rPr>
          <w:rFonts w:ascii="黑体" w:eastAsia="黑体" w:hAnsi="宋体" w:hint="eastAsia"/>
          <w:sz w:val="30"/>
          <w:szCs w:val="30"/>
        </w:rPr>
        <w:t xml:space="preserve">4   </w:t>
      </w:r>
      <w:r>
        <w:rPr>
          <w:rFonts w:ascii="黑体" w:eastAsia="黑体" w:hAnsi="宋体" w:hint="eastAsia"/>
          <w:sz w:val="30"/>
          <w:szCs w:val="30"/>
        </w:rPr>
        <w:t>资格审查条件</w:t>
      </w:r>
      <w:r>
        <w:rPr>
          <w:rFonts w:ascii="黑体" w:eastAsia="黑体" w:hAnsi="宋体" w:hint="eastAsia"/>
          <w:sz w:val="30"/>
          <w:szCs w:val="30"/>
        </w:rPr>
        <w:t>(</w:t>
      </w:r>
      <w:r>
        <w:rPr>
          <w:rFonts w:ascii="黑体" w:eastAsia="黑体" w:hAnsi="宋体" w:hint="eastAsia"/>
          <w:sz w:val="30"/>
          <w:szCs w:val="30"/>
        </w:rPr>
        <w:t>信誉最低要求</w:t>
      </w:r>
      <w:r>
        <w:rPr>
          <w:rFonts w:ascii="黑体" w:eastAsia="黑体" w:hAnsi="宋体" w:hint="eastAsia"/>
          <w:sz w:val="30"/>
          <w:szCs w:val="30"/>
        </w:rPr>
        <w:t>)</w:t>
      </w:r>
    </w:p>
    <w:p w:rsidR="00B5469A" w:rsidRDefault="00B5469A">
      <w:pPr>
        <w:spacing w:line="160" w:lineRule="exac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39"/>
      </w:tblGrid>
      <w:tr w:rsidR="00B5469A">
        <w:trPr>
          <w:trHeight w:hRule="exact" w:val="921"/>
        </w:trPr>
        <w:tc>
          <w:tcPr>
            <w:tcW w:w="9239" w:type="dxa"/>
            <w:vAlign w:val="center"/>
          </w:tcPr>
          <w:p w:rsidR="00B5469A" w:rsidRDefault="00DB2439">
            <w:pPr>
              <w:jc w:val="center"/>
              <w:rPr>
                <w:rFonts w:ascii="宋体" w:hAnsi="宋体"/>
                <w:b/>
                <w:sz w:val="28"/>
                <w:szCs w:val="28"/>
              </w:rPr>
            </w:pPr>
            <w:r>
              <w:rPr>
                <w:rFonts w:ascii="宋体" w:hAnsi="宋体" w:hint="eastAsia"/>
                <w:b/>
                <w:sz w:val="28"/>
                <w:szCs w:val="28"/>
              </w:rPr>
              <w:t>信</w:t>
            </w:r>
            <w:r>
              <w:rPr>
                <w:rFonts w:ascii="宋体" w:hAnsi="宋体" w:hint="eastAsia"/>
                <w:b/>
                <w:sz w:val="28"/>
                <w:szCs w:val="28"/>
              </w:rPr>
              <w:t xml:space="preserve"> </w:t>
            </w:r>
            <w:r>
              <w:rPr>
                <w:rFonts w:ascii="宋体" w:hAnsi="宋体" w:hint="eastAsia"/>
                <w:b/>
                <w:sz w:val="28"/>
                <w:szCs w:val="28"/>
              </w:rPr>
              <w:t>誉</w:t>
            </w:r>
            <w:r>
              <w:rPr>
                <w:rFonts w:ascii="宋体" w:hAnsi="宋体" w:hint="eastAsia"/>
                <w:b/>
                <w:sz w:val="28"/>
                <w:szCs w:val="28"/>
              </w:rPr>
              <w:t xml:space="preserve"> </w:t>
            </w:r>
            <w:r>
              <w:rPr>
                <w:rFonts w:ascii="宋体" w:hAnsi="宋体" w:hint="eastAsia"/>
                <w:b/>
                <w:sz w:val="28"/>
                <w:szCs w:val="28"/>
              </w:rPr>
              <w:t>要</w:t>
            </w:r>
            <w:r>
              <w:rPr>
                <w:rFonts w:ascii="宋体" w:hAnsi="宋体" w:hint="eastAsia"/>
                <w:b/>
                <w:sz w:val="28"/>
                <w:szCs w:val="28"/>
              </w:rPr>
              <w:t xml:space="preserve"> </w:t>
            </w:r>
            <w:r>
              <w:rPr>
                <w:rFonts w:ascii="宋体" w:hAnsi="宋体" w:hint="eastAsia"/>
                <w:b/>
                <w:sz w:val="28"/>
                <w:szCs w:val="28"/>
              </w:rPr>
              <w:t>求</w:t>
            </w:r>
          </w:p>
        </w:tc>
      </w:tr>
      <w:tr w:rsidR="00B5469A">
        <w:trPr>
          <w:trHeight w:hRule="exact" w:val="2340"/>
        </w:trPr>
        <w:tc>
          <w:tcPr>
            <w:tcW w:w="9239" w:type="dxa"/>
            <w:vAlign w:val="center"/>
          </w:tcPr>
          <w:p w:rsidR="00B5469A" w:rsidRDefault="00DB2439">
            <w:pPr>
              <w:topLinePunct/>
              <w:adjustRightInd w:val="0"/>
              <w:spacing w:line="480" w:lineRule="exact"/>
              <w:ind w:firstLineChars="200" w:firstLine="480"/>
              <w:rPr>
                <w:sz w:val="24"/>
                <w:szCs w:val="24"/>
              </w:rPr>
            </w:pPr>
            <w:r>
              <w:rPr>
                <w:rFonts w:hint="eastAsia"/>
                <w:sz w:val="24"/>
                <w:szCs w:val="24"/>
              </w:rPr>
              <w:t>投标人在最近三年内（</w:t>
            </w:r>
            <w:r>
              <w:rPr>
                <w:rFonts w:hint="eastAsia"/>
                <w:sz w:val="24"/>
                <w:szCs w:val="24"/>
              </w:rPr>
              <w:t>2022</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日至投标截止日当天）没有存在骗取中标或严重违约被解除合同或被建设行政主管部门通报且在限制投标期内。</w:t>
            </w:r>
          </w:p>
          <w:p w:rsidR="00B5469A" w:rsidRDefault="00DB2439">
            <w:pPr>
              <w:topLinePunct/>
              <w:adjustRightInd w:val="0"/>
              <w:spacing w:line="480" w:lineRule="exact"/>
              <w:ind w:firstLineChars="200" w:firstLine="480"/>
            </w:pPr>
            <w:r>
              <w:rPr>
                <w:rFonts w:hint="eastAsia"/>
                <w:sz w:val="24"/>
                <w:szCs w:val="24"/>
              </w:rPr>
              <w:t>投标人在“信用中国”</w:t>
            </w:r>
            <w:r>
              <w:rPr>
                <w:rFonts w:hint="eastAsia"/>
                <w:sz w:val="24"/>
                <w:szCs w:val="24"/>
              </w:rPr>
              <w:t xml:space="preserve"> </w:t>
            </w:r>
            <w:r>
              <w:rPr>
                <w:rFonts w:hint="eastAsia"/>
                <w:sz w:val="24"/>
                <w:szCs w:val="24"/>
              </w:rPr>
              <w:t>网站（</w:t>
            </w:r>
            <w:r>
              <w:rPr>
                <w:rFonts w:hint="eastAsia"/>
                <w:sz w:val="24"/>
                <w:szCs w:val="24"/>
              </w:rPr>
              <w:t>www.creditchina.gov.cn)</w:t>
            </w:r>
            <w:r>
              <w:rPr>
                <w:rFonts w:hint="eastAsia"/>
                <w:sz w:val="24"/>
                <w:szCs w:val="24"/>
              </w:rPr>
              <w:t>查询：没有被列为严重失信主体</w:t>
            </w:r>
            <w:r>
              <w:rPr>
                <w:sz w:val="24"/>
              </w:rPr>
              <w:t>或拖欠农民工工资失信联合惩戒对象或被人民法院列为失信被执行人。</w:t>
            </w:r>
          </w:p>
        </w:tc>
      </w:tr>
    </w:tbl>
    <w:p w:rsidR="00B5469A" w:rsidRDefault="00B5469A"/>
    <w:p w:rsidR="00B5469A" w:rsidRDefault="00DB2439">
      <w:pPr>
        <w:outlineLvl w:val="2"/>
        <w:rPr>
          <w:rFonts w:ascii="黑体" w:eastAsia="黑体" w:hAnsi="宋体"/>
          <w:sz w:val="30"/>
          <w:szCs w:val="30"/>
        </w:rPr>
      </w:pPr>
      <w:r>
        <w:rPr>
          <w:rFonts w:ascii="黑体" w:eastAsia="黑体" w:hAnsi="宋体" w:hint="eastAsia"/>
          <w:sz w:val="30"/>
          <w:szCs w:val="30"/>
        </w:rPr>
        <w:lastRenderedPageBreak/>
        <w:t>附录</w:t>
      </w:r>
      <w:r>
        <w:rPr>
          <w:rFonts w:ascii="黑体" w:eastAsia="黑体" w:hAnsi="宋体" w:hint="eastAsia"/>
          <w:sz w:val="30"/>
          <w:szCs w:val="30"/>
        </w:rPr>
        <w:t xml:space="preserve">5   </w:t>
      </w:r>
      <w:r>
        <w:rPr>
          <w:rFonts w:ascii="黑体" w:eastAsia="黑体" w:hAnsi="宋体" w:hint="eastAsia"/>
          <w:sz w:val="30"/>
          <w:szCs w:val="30"/>
        </w:rPr>
        <w:t>资格审查条件</w:t>
      </w:r>
      <w:r>
        <w:rPr>
          <w:rFonts w:ascii="黑体" w:eastAsia="黑体" w:hAnsi="宋体" w:hint="eastAsia"/>
          <w:sz w:val="30"/>
          <w:szCs w:val="30"/>
        </w:rPr>
        <w:t>(</w:t>
      </w:r>
      <w:r>
        <w:rPr>
          <w:rFonts w:ascii="黑体" w:eastAsia="黑体" w:hAnsi="宋体" w:hint="eastAsia"/>
          <w:sz w:val="30"/>
          <w:szCs w:val="30"/>
        </w:rPr>
        <w:t>人员配备资格最低要求</w:t>
      </w:r>
      <w:r>
        <w:rPr>
          <w:rFonts w:ascii="黑体" w:eastAsia="黑体" w:hAnsi="宋体" w:hint="eastAsia"/>
          <w:sz w:val="30"/>
          <w:szCs w:val="30"/>
        </w:rPr>
        <w:t>)</w:t>
      </w:r>
    </w:p>
    <w:tbl>
      <w:tblPr>
        <w:tblW w:w="93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843"/>
        <w:gridCol w:w="851"/>
        <w:gridCol w:w="6004"/>
      </w:tblGrid>
      <w:tr w:rsidR="00B5469A">
        <w:trPr>
          <w:trHeight w:hRule="exact" w:val="474"/>
        </w:trPr>
        <w:tc>
          <w:tcPr>
            <w:tcW w:w="675" w:type="dxa"/>
            <w:tcBorders>
              <w:right w:val="single" w:sz="4" w:space="0" w:color="auto"/>
            </w:tcBorders>
            <w:vAlign w:val="center"/>
          </w:tcPr>
          <w:p w:rsidR="00B5469A" w:rsidRDefault="00DB2439">
            <w:pPr>
              <w:jc w:val="center"/>
              <w:rPr>
                <w:rFonts w:ascii="宋体" w:hAnsi="宋体"/>
                <w:b/>
                <w:sz w:val="24"/>
                <w:szCs w:val="24"/>
              </w:rPr>
            </w:pPr>
            <w:r>
              <w:rPr>
                <w:rFonts w:ascii="宋体" w:hAnsi="宋体" w:hint="eastAsia"/>
                <w:b/>
                <w:spacing w:val="-16"/>
                <w:sz w:val="24"/>
                <w:szCs w:val="24"/>
              </w:rPr>
              <w:t>序</w:t>
            </w:r>
            <w:r>
              <w:rPr>
                <w:rFonts w:ascii="宋体" w:hAnsi="宋体" w:hint="eastAsia"/>
                <w:b/>
                <w:sz w:val="24"/>
                <w:szCs w:val="24"/>
              </w:rPr>
              <w:t>号</w:t>
            </w:r>
          </w:p>
        </w:tc>
        <w:tc>
          <w:tcPr>
            <w:tcW w:w="1843" w:type="dxa"/>
            <w:tcBorders>
              <w:left w:val="single" w:sz="4" w:space="0" w:color="auto"/>
            </w:tcBorders>
            <w:vAlign w:val="center"/>
          </w:tcPr>
          <w:p w:rsidR="00B5469A" w:rsidRDefault="00DB2439">
            <w:pPr>
              <w:jc w:val="center"/>
              <w:rPr>
                <w:rFonts w:ascii="宋体" w:hAnsi="宋体"/>
                <w:b/>
                <w:sz w:val="24"/>
                <w:szCs w:val="24"/>
              </w:rPr>
            </w:pPr>
            <w:r>
              <w:rPr>
                <w:rFonts w:ascii="宋体" w:hAnsi="宋体" w:hint="eastAsia"/>
                <w:b/>
                <w:sz w:val="24"/>
                <w:szCs w:val="24"/>
              </w:rPr>
              <w:t>人</w:t>
            </w:r>
            <w:r>
              <w:rPr>
                <w:rFonts w:ascii="宋体" w:hAnsi="宋体" w:hint="eastAsia"/>
                <w:b/>
                <w:sz w:val="24"/>
                <w:szCs w:val="24"/>
              </w:rPr>
              <w:t xml:space="preserve">  </w:t>
            </w:r>
            <w:r>
              <w:rPr>
                <w:rFonts w:ascii="宋体" w:hAnsi="宋体" w:hint="eastAsia"/>
                <w:b/>
                <w:sz w:val="24"/>
                <w:szCs w:val="24"/>
              </w:rPr>
              <w:t>员</w:t>
            </w:r>
          </w:p>
        </w:tc>
        <w:tc>
          <w:tcPr>
            <w:tcW w:w="851" w:type="dxa"/>
            <w:vAlign w:val="center"/>
          </w:tcPr>
          <w:p w:rsidR="00B5469A" w:rsidRDefault="00DB2439">
            <w:pPr>
              <w:jc w:val="center"/>
              <w:rPr>
                <w:rFonts w:ascii="宋体" w:hAnsi="宋体"/>
                <w:b/>
                <w:sz w:val="24"/>
                <w:szCs w:val="24"/>
              </w:rPr>
            </w:pPr>
            <w:r>
              <w:rPr>
                <w:rFonts w:ascii="宋体" w:hAnsi="宋体" w:hint="eastAsia"/>
                <w:b/>
                <w:sz w:val="24"/>
                <w:szCs w:val="24"/>
              </w:rPr>
              <w:t>数量</w:t>
            </w:r>
          </w:p>
        </w:tc>
        <w:tc>
          <w:tcPr>
            <w:tcW w:w="6004" w:type="dxa"/>
            <w:vAlign w:val="center"/>
          </w:tcPr>
          <w:p w:rsidR="00B5469A" w:rsidRDefault="00DB2439">
            <w:pPr>
              <w:jc w:val="center"/>
              <w:rPr>
                <w:rFonts w:ascii="宋体" w:hAnsi="宋体"/>
                <w:b/>
                <w:sz w:val="24"/>
                <w:szCs w:val="24"/>
              </w:rPr>
            </w:pPr>
            <w:r>
              <w:rPr>
                <w:rFonts w:ascii="宋体" w:hAnsi="宋体" w:hint="eastAsia"/>
                <w:b/>
                <w:sz w:val="24"/>
                <w:szCs w:val="24"/>
              </w:rPr>
              <w:t>资</w:t>
            </w:r>
            <w:r>
              <w:rPr>
                <w:rFonts w:ascii="宋体" w:hAnsi="宋体" w:hint="eastAsia"/>
                <w:b/>
                <w:sz w:val="24"/>
                <w:szCs w:val="24"/>
              </w:rPr>
              <w:t xml:space="preserve"> </w:t>
            </w:r>
            <w:r>
              <w:rPr>
                <w:rFonts w:ascii="宋体" w:hAnsi="宋体" w:hint="eastAsia"/>
                <w:b/>
                <w:sz w:val="24"/>
                <w:szCs w:val="24"/>
              </w:rPr>
              <w:t>格</w:t>
            </w:r>
            <w:r>
              <w:rPr>
                <w:rFonts w:ascii="宋体" w:hAnsi="宋体" w:hint="eastAsia"/>
                <w:b/>
                <w:sz w:val="24"/>
                <w:szCs w:val="24"/>
              </w:rPr>
              <w:t xml:space="preserve"> </w:t>
            </w:r>
            <w:r>
              <w:rPr>
                <w:rFonts w:ascii="宋体" w:hAnsi="宋体" w:hint="eastAsia"/>
                <w:b/>
                <w:sz w:val="24"/>
                <w:szCs w:val="24"/>
              </w:rPr>
              <w:t>要</w:t>
            </w:r>
            <w:r>
              <w:rPr>
                <w:rFonts w:ascii="宋体" w:hAnsi="宋体" w:hint="eastAsia"/>
                <w:b/>
                <w:sz w:val="24"/>
                <w:szCs w:val="24"/>
              </w:rPr>
              <w:t xml:space="preserve"> </w:t>
            </w:r>
            <w:r>
              <w:rPr>
                <w:rFonts w:ascii="宋体" w:hAnsi="宋体" w:hint="eastAsia"/>
                <w:b/>
                <w:sz w:val="24"/>
                <w:szCs w:val="24"/>
              </w:rPr>
              <w:t>求</w:t>
            </w:r>
          </w:p>
        </w:tc>
      </w:tr>
      <w:tr w:rsidR="00B5469A">
        <w:trPr>
          <w:trHeight w:hRule="exact" w:val="3832"/>
        </w:trPr>
        <w:tc>
          <w:tcPr>
            <w:tcW w:w="675" w:type="dxa"/>
            <w:tcBorders>
              <w:bottom w:val="single" w:sz="4" w:space="0" w:color="auto"/>
              <w:right w:val="single" w:sz="4" w:space="0" w:color="auto"/>
            </w:tcBorders>
            <w:vAlign w:val="center"/>
          </w:tcPr>
          <w:p w:rsidR="00B5469A" w:rsidRDefault="00DB2439">
            <w:pPr>
              <w:topLinePunct/>
              <w:adjustRightInd w:val="0"/>
              <w:spacing w:line="400" w:lineRule="exact"/>
              <w:jc w:val="center"/>
              <w:rPr>
                <w:rFonts w:ascii="宋体" w:hAnsi="宋体"/>
                <w:sz w:val="24"/>
                <w:szCs w:val="24"/>
              </w:rPr>
            </w:pPr>
            <w:r>
              <w:rPr>
                <w:rFonts w:ascii="宋体" w:hAnsi="宋体" w:hint="eastAsia"/>
                <w:sz w:val="24"/>
                <w:szCs w:val="24"/>
              </w:rPr>
              <w:t>1</w:t>
            </w:r>
          </w:p>
        </w:tc>
        <w:tc>
          <w:tcPr>
            <w:tcW w:w="1843" w:type="dxa"/>
            <w:tcBorders>
              <w:left w:val="single" w:sz="4" w:space="0" w:color="auto"/>
              <w:bottom w:val="single" w:sz="4" w:space="0" w:color="auto"/>
              <w:right w:val="single" w:sz="4" w:space="0" w:color="auto"/>
            </w:tcBorders>
            <w:vAlign w:val="center"/>
          </w:tcPr>
          <w:p w:rsidR="00B5469A" w:rsidRDefault="00DB2439">
            <w:pPr>
              <w:widowControl/>
              <w:spacing w:line="400" w:lineRule="exact"/>
              <w:jc w:val="center"/>
              <w:rPr>
                <w:rFonts w:ascii="宋体" w:hAnsi="宋体"/>
                <w:sz w:val="24"/>
                <w:szCs w:val="24"/>
              </w:rPr>
            </w:pPr>
            <w:r>
              <w:rPr>
                <w:rFonts w:ascii="宋体" w:hAnsi="宋体" w:hint="eastAsia"/>
                <w:sz w:val="24"/>
                <w:szCs w:val="24"/>
              </w:rPr>
              <w:t>项目经理</w:t>
            </w:r>
          </w:p>
        </w:tc>
        <w:tc>
          <w:tcPr>
            <w:tcW w:w="851" w:type="dxa"/>
            <w:tcBorders>
              <w:left w:val="single" w:sz="4" w:space="0" w:color="auto"/>
              <w:bottom w:val="single" w:sz="4" w:space="0" w:color="auto"/>
              <w:right w:val="single" w:sz="4" w:space="0" w:color="auto"/>
            </w:tcBorders>
            <w:vAlign w:val="center"/>
          </w:tcPr>
          <w:p w:rsidR="00B5469A" w:rsidRDefault="00DB2439">
            <w:pPr>
              <w:widowControl/>
              <w:spacing w:line="400" w:lineRule="exact"/>
              <w:jc w:val="center"/>
              <w:rPr>
                <w:rFonts w:ascii="宋体" w:hAnsi="宋体"/>
                <w:sz w:val="24"/>
                <w:szCs w:val="24"/>
              </w:rPr>
            </w:pPr>
            <w:r>
              <w:rPr>
                <w:rFonts w:ascii="宋体" w:hAnsi="宋体" w:hint="eastAsia"/>
                <w:sz w:val="24"/>
                <w:szCs w:val="24"/>
              </w:rPr>
              <w:t>1</w:t>
            </w:r>
            <w:r>
              <w:rPr>
                <w:rFonts w:ascii="宋体" w:hAnsi="宋体" w:hint="eastAsia"/>
                <w:sz w:val="24"/>
                <w:szCs w:val="24"/>
              </w:rPr>
              <w:t>人</w:t>
            </w:r>
          </w:p>
        </w:tc>
        <w:tc>
          <w:tcPr>
            <w:tcW w:w="6004" w:type="dxa"/>
            <w:tcBorders>
              <w:left w:val="single" w:sz="4" w:space="0" w:color="auto"/>
              <w:bottom w:val="single" w:sz="4" w:space="0" w:color="auto"/>
            </w:tcBorders>
            <w:vAlign w:val="center"/>
          </w:tcPr>
          <w:p w:rsidR="00B5469A" w:rsidRDefault="00DB2439">
            <w:pPr>
              <w:topLinePunct/>
              <w:adjustRightInd w:val="0"/>
              <w:rPr>
                <w:rFonts w:ascii="宋体" w:hAnsi="宋体"/>
                <w:sz w:val="24"/>
                <w:szCs w:val="24"/>
              </w:rPr>
            </w:pPr>
            <w:r>
              <w:rPr>
                <w:rFonts w:ascii="宋体" w:hAnsi="宋体" w:hint="eastAsia"/>
                <w:sz w:val="24"/>
                <w:szCs w:val="24"/>
              </w:rPr>
              <w:t>拟委任的</w:t>
            </w:r>
            <w:r>
              <w:rPr>
                <w:rFonts w:ascii="宋体" w:hAnsi="宋体" w:cs="宋体" w:hint="eastAsia"/>
                <w:sz w:val="24"/>
                <w:szCs w:val="24"/>
              </w:rPr>
              <w:t>项目经理</w:t>
            </w:r>
            <w:r>
              <w:rPr>
                <w:rFonts w:ascii="宋体" w:hAnsi="宋体" w:hint="eastAsia"/>
                <w:sz w:val="24"/>
                <w:szCs w:val="24"/>
              </w:rPr>
              <w:t>须持有市政公用工程专业一级（或以上）建造师注册证书，具备有效的安全生产考核合格证</w:t>
            </w:r>
            <w:r>
              <w:rPr>
                <w:rFonts w:ascii="宋体" w:hAnsi="宋体" w:hint="eastAsia"/>
                <w:sz w:val="24"/>
                <w:szCs w:val="24"/>
              </w:rPr>
              <w:t>B</w:t>
            </w:r>
            <w:r>
              <w:rPr>
                <w:rFonts w:ascii="宋体" w:hAnsi="宋体" w:hint="eastAsia"/>
                <w:sz w:val="24"/>
                <w:szCs w:val="24"/>
              </w:rPr>
              <w:t>证，目前未在其它在建项目担任项目经理，且为本单位在职人员。严禁有在建项目的项目经理作为本项目的项目经理参与本项目投标，一经发现，列为恶意竞标线索排查。</w:t>
            </w:r>
          </w:p>
          <w:p w:rsidR="00B5469A" w:rsidRDefault="00DB2439">
            <w:pPr>
              <w:widowControl/>
              <w:spacing w:line="380" w:lineRule="exact"/>
              <w:rPr>
                <w:rFonts w:ascii="宋体" w:hAnsi="宋体"/>
                <w:sz w:val="24"/>
                <w:szCs w:val="24"/>
              </w:rPr>
            </w:pPr>
            <w:r>
              <w:rPr>
                <w:rFonts w:ascii="宋体" w:hAnsi="宋体" w:hint="eastAsia"/>
                <w:sz w:val="24"/>
                <w:szCs w:val="24"/>
              </w:rPr>
              <w:t>注：在本招标项目中，项目经理在其它在建项目担任项目经理的时间界定为：该项目经理已存在担任其它项目中标结果公告的中标人项目经理至工程竣工验收的期限或在各省份的“建筑市场监管平台”中被锁定的项目经理。</w:t>
            </w:r>
          </w:p>
        </w:tc>
      </w:tr>
      <w:tr w:rsidR="00B5469A">
        <w:trPr>
          <w:trHeight w:hRule="exact" w:val="773"/>
        </w:trPr>
        <w:tc>
          <w:tcPr>
            <w:tcW w:w="675" w:type="dxa"/>
            <w:tcBorders>
              <w:top w:val="single" w:sz="4" w:space="0" w:color="auto"/>
              <w:bottom w:val="single" w:sz="4" w:space="0" w:color="auto"/>
              <w:right w:val="single" w:sz="4" w:space="0" w:color="auto"/>
            </w:tcBorders>
            <w:vAlign w:val="center"/>
          </w:tcPr>
          <w:p w:rsidR="00B5469A" w:rsidRDefault="00DB2439">
            <w:pPr>
              <w:topLinePunct/>
              <w:adjustRightInd w:val="0"/>
              <w:spacing w:line="400" w:lineRule="exact"/>
              <w:jc w:val="center"/>
              <w:rPr>
                <w:rFonts w:ascii="宋体" w:hAnsi="宋体"/>
                <w:sz w:val="24"/>
                <w:szCs w:val="24"/>
              </w:rPr>
            </w:pPr>
            <w:r>
              <w:rPr>
                <w:rFonts w:ascii="宋体" w:hAnsi="宋体" w:hint="eastAsia"/>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B5469A" w:rsidRDefault="00DB2439">
            <w:pPr>
              <w:topLinePunct/>
              <w:adjustRightInd w:val="0"/>
              <w:spacing w:line="460" w:lineRule="exact"/>
              <w:jc w:val="center"/>
              <w:rPr>
                <w:rFonts w:ascii="宋体" w:hAnsi="宋体"/>
                <w:spacing w:val="-10"/>
                <w:w w:val="80"/>
                <w:sz w:val="24"/>
                <w:szCs w:val="24"/>
              </w:rPr>
            </w:pPr>
            <w:r>
              <w:rPr>
                <w:rFonts w:ascii="宋体" w:hAnsi="宋体" w:hint="eastAsia"/>
                <w:spacing w:val="-10"/>
                <w:w w:val="80"/>
                <w:sz w:val="24"/>
                <w:szCs w:val="24"/>
              </w:rPr>
              <w:t>项目施工技术负责人</w:t>
            </w:r>
          </w:p>
        </w:tc>
        <w:tc>
          <w:tcPr>
            <w:tcW w:w="851" w:type="dxa"/>
            <w:tcBorders>
              <w:top w:val="single" w:sz="4" w:space="0" w:color="auto"/>
              <w:left w:val="single" w:sz="4" w:space="0" w:color="auto"/>
              <w:bottom w:val="single" w:sz="4" w:space="0" w:color="auto"/>
              <w:right w:val="single" w:sz="4" w:space="0" w:color="auto"/>
            </w:tcBorders>
            <w:vAlign w:val="center"/>
          </w:tcPr>
          <w:p w:rsidR="00B5469A" w:rsidRDefault="00DB2439">
            <w:pPr>
              <w:topLinePunct/>
              <w:adjustRightInd w:val="0"/>
              <w:spacing w:line="460" w:lineRule="exact"/>
              <w:jc w:val="center"/>
              <w:rPr>
                <w:rFonts w:ascii="宋体" w:hAnsi="宋体"/>
                <w:sz w:val="24"/>
                <w:szCs w:val="24"/>
              </w:rPr>
            </w:pPr>
            <w:r>
              <w:rPr>
                <w:rFonts w:ascii="宋体" w:hAnsi="宋体" w:hint="eastAsia"/>
                <w:sz w:val="24"/>
                <w:szCs w:val="24"/>
              </w:rPr>
              <w:t>1</w:t>
            </w:r>
            <w:r>
              <w:rPr>
                <w:rFonts w:ascii="宋体" w:hAnsi="宋体" w:hint="eastAsia"/>
                <w:sz w:val="24"/>
                <w:szCs w:val="24"/>
              </w:rPr>
              <w:t>人</w:t>
            </w:r>
          </w:p>
        </w:tc>
        <w:tc>
          <w:tcPr>
            <w:tcW w:w="6004" w:type="dxa"/>
            <w:tcBorders>
              <w:top w:val="single" w:sz="4" w:space="0" w:color="auto"/>
              <w:left w:val="single" w:sz="4" w:space="0" w:color="auto"/>
              <w:bottom w:val="single" w:sz="4" w:space="0" w:color="auto"/>
            </w:tcBorders>
            <w:vAlign w:val="center"/>
          </w:tcPr>
          <w:p w:rsidR="00B5469A" w:rsidRDefault="00DB2439">
            <w:pPr>
              <w:topLinePunct/>
              <w:adjustRightInd w:val="0"/>
              <w:spacing w:line="380" w:lineRule="exact"/>
              <w:rPr>
                <w:rFonts w:ascii="宋体" w:hAnsi="宋体"/>
                <w:sz w:val="24"/>
                <w:szCs w:val="24"/>
              </w:rPr>
            </w:pPr>
            <w:r>
              <w:rPr>
                <w:rFonts w:ascii="宋体" w:hAnsi="宋体" w:cs="宋体" w:hint="eastAsia"/>
                <w:sz w:val="24"/>
                <w:szCs w:val="24"/>
              </w:rPr>
              <w:t>拟委任施工技术负责人具有</w:t>
            </w:r>
            <w:r>
              <w:rPr>
                <w:rFonts w:ascii="宋体" w:hAnsi="宋体" w:hint="eastAsia"/>
                <w:sz w:val="24"/>
                <w:szCs w:val="24"/>
              </w:rPr>
              <w:t>市政公用工程类相关专业</w:t>
            </w:r>
            <w:r>
              <w:rPr>
                <w:rFonts w:ascii="宋体" w:hAnsi="宋体" w:hint="eastAsia"/>
                <w:b/>
                <w:sz w:val="24"/>
                <w:szCs w:val="24"/>
                <w:u w:val="single"/>
              </w:rPr>
              <w:t>中级</w:t>
            </w:r>
            <w:r>
              <w:rPr>
                <w:rFonts w:ascii="宋体" w:hAnsi="宋体" w:cs="宋体" w:hint="eastAsia"/>
                <w:b/>
                <w:sz w:val="24"/>
                <w:szCs w:val="24"/>
                <w:u w:val="single"/>
              </w:rPr>
              <w:t>或以上</w:t>
            </w:r>
            <w:r>
              <w:rPr>
                <w:rFonts w:ascii="宋体" w:hAnsi="宋体" w:cs="宋体" w:hint="eastAsia"/>
                <w:sz w:val="24"/>
                <w:szCs w:val="24"/>
              </w:rPr>
              <w:t>技术职称。</w:t>
            </w:r>
          </w:p>
        </w:tc>
      </w:tr>
      <w:tr w:rsidR="00B5469A">
        <w:trPr>
          <w:trHeight w:hRule="exact" w:val="784"/>
        </w:trPr>
        <w:tc>
          <w:tcPr>
            <w:tcW w:w="675" w:type="dxa"/>
            <w:tcBorders>
              <w:top w:val="single" w:sz="4" w:space="0" w:color="auto"/>
              <w:bottom w:val="single" w:sz="4" w:space="0" w:color="auto"/>
              <w:right w:val="single" w:sz="4" w:space="0" w:color="auto"/>
            </w:tcBorders>
            <w:vAlign w:val="center"/>
          </w:tcPr>
          <w:p w:rsidR="00B5469A" w:rsidRDefault="00DB2439">
            <w:pPr>
              <w:topLinePunct/>
              <w:adjustRightInd w:val="0"/>
              <w:spacing w:line="400" w:lineRule="exact"/>
              <w:jc w:val="center"/>
              <w:rPr>
                <w:rFonts w:ascii="宋体" w:hAnsi="宋体"/>
                <w:sz w:val="24"/>
                <w:szCs w:val="24"/>
              </w:rPr>
            </w:pPr>
            <w:r>
              <w:rPr>
                <w:rFonts w:ascii="宋体" w:hAnsi="宋体" w:hint="eastAsia"/>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B5469A" w:rsidRDefault="00DB2439">
            <w:pPr>
              <w:widowControl/>
              <w:spacing w:line="380" w:lineRule="exact"/>
              <w:jc w:val="center"/>
              <w:rPr>
                <w:rFonts w:ascii="宋体" w:hAnsi="宋体"/>
                <w:spacing w:val="-4"/>
                <w:sz w:val="24"/>
                <w:szCs w:val="24"/>
              </w:rPr>
            </w:pPr>
            <w:r>
              <w:rPr>
                <w:rFonts w:ascii="宋体" w:hAnsi="宋体" w:hint="eastAsia"/>
                <w:spacing w:val="-4"/>
                <w:sz w:val="24"/>
                <w:szCs w:val="24"/>
              </w:rPr>
              <w:t>安全负责人</w:t>
            </w:r>
          </w:p>
        </w:tc>
        <w:tc>
          <w:tcPr>
            <w:tcW w:w="851" w:type="dxa"/>
            <w:tcBorders>
              <w:top w:val="single" w:sz="4" w:space="0" w:color="auto"/>
              <w:left w:val="single" w:sz="4" w:space="0" w:color="auto"/>
              <w:bottom w:val="single" w:sz="4" w:space="0" w:color="auto"/>
              <w:right w:val="single" w:sz="4" w:space="0" w:color="auto"/>
            </w:tcBorders>
            <w:vAlign w:val="center"/>
          </w:tcPr>
          <w:p w:rsidR="00B5469A" w:rsidRDefault="00DB2439">
            <w:pPr>
              <w:widowControl/>
              <w:spacing w:line="380" w:lineRule="exact"/>
              <w:jc w:val="center"/>
              <w:rPr>
                <w:rFonts w:ascii="宋体" w:hAnsi="宋体"/>
                <w:spacing w:val="-4"/>
                <w:sz w:val="24"/>
                <w:szCs w:val="24"/>
              </w:rPr>
            </w:pPr>
            <w:r>
              <w:rPr>
                <w:rFonts w:ascii="宋体" w:hAnsi="宋体" w:hint="eastAsia"/>
                <w:spacing w:val="-4"/>
                <w:sz w:val="24"/>
                <w:szCs w:val="24"/>
              </w:rPr>
              <w:t>1</w:t>
            </w:r>
            <w:r>
              <w:rPr>
                <w:rFonts w:ascii="宋体" w:hAnsi="宋体" w:hint="eastAsia"/>
                <w:spacing w:val="-4"/>
                <w:sz w:val="24"/>
                <w:szCs w:val="24"/>
              </w:rPr>
              <w:t>人</w:t>
            </w:r>
          </w:p>
        </w:tc>
        <w:tc>
          <w:tcPr>
            <w:tcW w:w="6004" w:type="dxa"/>
            <w:tcBorders>
              <w:top w:val="single" w:sz="4" w:space="0" w:color="auto"/>
              <w:left w:val="single" w:sz="4" w:space="0" w:color="auto"/>
              <w:bottom w:val="single" w:sz="4" w:space="0" w:color="auto"/>
            </w:tcBorders>
            <w:vAlign w:val="center"/>
          </w:tcPr>
          <w:p w:rsidR="00B5469A" w:rsidRDefault="00DB2439">
            <w:pPr>
              <w:widowControl/>
              <w:spacing w:line="380" w:lineRule="exact"/>
              <w:rPr>
                <w:rFonts w:ascii="宋体" w:hAnsi="宋体"/>
                <w:spacing w:val="-4"/>
                <w:sz w:val="24"/>
                <w:szCs w:val="24"/>
              </w:rPr>
            </w:pPr>
            <w:r>
              <w:rPr>
                <w:rFonts w:ascii="宋体" w:hAnsi="宋体" w:hint="eastAsia"/>
                <w:spacing w:val="-4"/>
                <w:sz w:val="24"/>
                <w:szCs w:val="24"/>
              </w:rPr>
              <w:t>拟委任的安全负责人须取得安全生产考核合格证（</w:t>
            </w:r>
            <w:r>
              <w:rPr>
                <w:rFonts w:ascii="宋体" w:hAnsi="宋体" w:hint="eastAsia"/>
                <w:spacing w:val="-4"/>
                <w:sz w:val="24"/>
                <w:szCs w:val="24"/>
              </w:rPr>
              <w:t>C</w:t>
            </w:r>
            <w:r>
              <w:rPr>
                <w:rFonts w:ascii="宋体" w:hAnsi="宋体" w:hint="eastAsia"/>
                <w:spacing w:val="-4"/>
                <w:sz w:val="24"/>
                <w:szCs w:val="24"/>
              </w:rPr>
              <w:t>证），且在有效期内。</w:t>
            </w:r>
          </w:p>
        </w:tc>
      </w:tr>
      <w:tr w:rsidR="00B5469A">
        <w:trPr>
          <w:trHeight w:hRule="exact" w:val="469"/>
        </w:trPr>
        <w:tc>
          <w:tcPr>
            <w:tcW w:w="675" w:type="dxa"/>
            <w:tcBorders>
              <w:top w:val="single" w:sz="4" w:space="0" w:color="auto"/>
              <w:bottom w:val="single" w:sz="4" w:space="0" w:color="auto"/>
              <w:right w:val="single" w:sz="4" w:space="0" w:color="auto"/>
            </w:tcBorders>
            <w:vAlign w:val="center"/>
          </w:tcPr>
          <w:p w:rsidR="00B5469A" w:rsidRDefault="00DB2439">
            <w:pPr>
              <w:topLinePunct/>
              <w:adjustRightInd w:val="0"/>
              <w:spacing w:line="400" w:lineRule="exact"/>
              <w:jc w:val="center"/>
              <w:rPr>
                <w:rFonts w:ascii="宋体" w:hAnsi="宋体"/>
                <w:sz w:val="24"/>
                <w:szCs w:val="24"/>
              </w:rPr>
            </w:pPr>
            <w:r>
              <w:rPr>
                <w:rFonts w:ascii="宋体" w:hAnsi="宋体" w:hint="eastAsia"/>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B5469A" w:rsidRDefault="00DB2439">
            <w:pPr>
              <w:topLinePunct/>
              <w:adjustRightInd w:val="0"/>
              <w:spacing w:line="460" w:lineRule="exact"/>
              <w:jc w:val="center"/>
              <w:rPr>
                <w:rFonts w:ascii="宋体" w:hAnsi="宋体"/>
                <w:sz w:val="24"/>
                <w:szCs w:val="24"/>
              </w:rPr>
            </w:pPr>
            <w:r>
              <w:rPr>
                <w:rFonts w:ascii="宋体" w:hAnsi="宋体" w:hint="eastAsia"/>
                <w:sz w:val="24"/>
                <w:szCs w:val="24"/>
              </w:rPr>
              <w:t>质量负责人</w:t>
            </w:r>
          </w:p>
        </w:tc>
        <w:tc>
          <w:tcPr>
            <w:tcW w:w="851" w:type="dxa"/>
            <w:tcBorders>
              <w:top w:val="single" w:sz="4" w:space="0" w:color="auto"/>
              <w:left w:val="single" w:sz="4" w:space="0" w:color="auto"/>
              <w:bottom w:val="single" w:sz="4" w:space="0" w:color="auto"/>
              <w:right w:val="single" w:sz="4" w:space="0" w:color="auto"/>
            </w:tcBorders>
            <w:vAlign w:val="center"/>
          </w:tcPr>
          <w:p w:rsidR="00B5469A" w:rsidRDefault="00DB2439">
            <w:pPr>
              <w:topLinePunct/>
              <w:adjustRightInd w:val="0"/>
              <w:spacing w:line="460" w:lineRule="exact"/>
              <w:jc w:val="center"/>
              <w:rPr>
                <w:rFonts w:ascii="宋体" w:hAnsi="宋体"/>
                <w:sz w:val="24"/>
                <w:szCs w:val="24"/>
              </w:rPr>
            </w:pPr>
            <w:r>
              <w:rPr>
                <w:rFonts w:ascii="宋体" w:hAnsi="宋体" w:hint="eastAsia"/>
                <w:sz w:val="24"/>
                <w:szCs w:val="24"/>
              </w:rPr>
              <w:t>1</w:t>
            </w:r>
            <w:r>
              <w:rPr>
                <w:rFonts w:ascii="宋体" w:hAnsi="宋体" w:hint="eastAsia"/>
                <w:sz w:val="24"/>
                <w:szCs w:val="24"/>
              </w:rPr>
              <w:t>人</w:t>
            </w:r>
          </w:p>
        </w:tc>
        <w:tc>
          <w:tcPr>
            <w:tcW w:w="6004" w:type="dxa"/>
            <w:tcBorders>
              <w:top w:val="single" w:sz="4" w:space="0" w:color="auto"/>
              <w:left w:val="single" w:sz="4" w:space="0" w:color="auto"/>
              <w:bottom w:val="single" w:sz="4" w:space="0" w:color="auto"/>
            </w:tcBorders>
            <w:vAlign w:val="center"/>
          </w:tcPr>
          <w:p w:rsidR="00B5469A" w:rsidRDefault="00DB2439">
            <w:pPr>
              <w:widowControl/>
              <w:spacing w:line="380" w:lineRule="exact"/>
              <w:jc w:val="center"/>
              <w:rPr>
                <w:rFonts w:ascii="宋体" w:hAnsi="宋体"/>
                <w:sz w:val="24"/>
                <w:szCs w:val="24"/>
              </w:rPr>
            </w:pPr>
            <w:r>
              <w:rPr>
                <w:sz w:val="24"/>
                <w:szCs w:val="24"/>
              </w:rPr>
              <w:t>拟委任的</w:t>
            </w:r>
            <w:r>
              <w:rPr>
                <w:rFonts w:hint="eastAsia"/>
                <w:sz w:val="24"/>
                <w:szCs w:val="24"/>
              </w:rPr>
              <w:t>质量负责人</w:t>
            </w:r>
            <w:r>
              <w:rPr>
                <w:sz w:val="24"/>
                <w:szCs w:val="24"/>
              </w:rPr>
              <w:t>须</w:t>
            </w:r>
            <w:r>
              <w:rPr>
                <w:rFonts w:ascii="宋体" w:hAnsi="宋体"/>
                <w:sz w:val="24"/>
                <w:szCs w:val="24"/>
              </w:rPr>
              <w:t>取得岗位证书，且在有效期内。</w:t>
            </w:r>
          </w:p>
        </w:tc>
      </w:tr>
      <w:tr w:rsidR="00B5469A">
        <w:trPr>
          <w:trHeight w:hRule="exact" w:val="447"/>
        </w:trPr>
        <w:tc>
          <w:tcPr>
            <w:tcW w:w="675" w:type="dxa"/>
            <w:tcBorders>
              <w:top w:val="single" w:sz="4" w:space="0" w:color="auto"/>
              <w:bottom w:val="single" w:sz="4" w:space="0" w:color="auto"/>
              <w:right w:val="single" w:sz="4" w:space="0" w:color="auto"/>
            </w:tcBorders>
            <w:vAlign w:val="center"/>
          </w:tcPr>
          <w:p w:rsidR="00B5469A" w:rsidRDefault="00DB2439">
            <w:pPr>
              <w:topLinePunct/>
              <w:adjustRightInd w:val="0"/>
              <w:spacing w:line="400" w:lineRule="exact"/>
              <w:jc w:val="center"/>
              <w:rPr>
                <w:rFonts w:ascii="宋体" w:hAnsi="宋体"/>
                <w:sz w:val="24"/>
                <w:szCs w:val="24"/>
              </w:rPr>
            </w:pPr>
            <w:r>
              <w:rPr>
                <w:rFonts w:ascii="宋体" w:hAnsi="宋体" w:hint="eastAsia"/>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B5469A" w:rsidRDefault="00DB2439">
            <w:pPr>
              <w:topLinePunct/>
              <w:adjustRightInd w:val="0"/>
              <w:spacing w:line="460" w:lineRule="exact"/>
              <w:jc w:val="center"/>
              <w:rPr>
                <w:rFonts w:ascii="宋体" w:hAnsi="宋体"/>
                <w:sz w:val="24"/>
                <w:szCs w:val="24"/>
              </w:rPr>
            </w:pPr>
            <w:r>
              <w:rPr>
                <w:rFonts w:ascii="宋体" w:hAnsi="宋体" w:hint="eastAsia"/>
                <w:sz w:val="24"/>
                <w:szCs w:val="24"/>
              </w:rPr>
              <w:t>财务负责人</w:t>
            </w:r>
          </w:p>
        </w:tc>
        <w:tc>
          <w:tcPr>
            <w:tcW w:w="851" w:type="dxa"/>
            <w:tcBorders>
              <w:top w:val="single" w:sz="4" w:space="0" w:color="auto"/>
              <w:left w:val="single" w:sz="4" w:space="0" w:color="auto"/>
              <w:bottom w:val="single" w:sz="4" w:space="0" w:color="auto"/>
              <w:right w:val="single" w:sz="4" w:space="0" w:color="auto"/>
            </w:tcBorders>
            <w:vAlign w:val="center"/>
          </w:tcPr>
          <w:p w:rsidR="00B5469A" w:rsidRDefault="00DB2439">
            <w:pPr>
              <w:topLinePunct/>
              <w:adjustRightInd w:val="0"/>
              <w:spacing w:line="460" w:lineRule="exact"/>
              <w:jc w:val="center"/>
              <w:rPr>
                <w:rFonts w:ascii="宋体" w:hAnsi="宋体"/>
                <w:sz w:val="24"/>
                <w:szCs w:val="24"/>
              </w:rPr>
            </w:pPr>
            <w:r>
              <w:rPr>
                <w:rFonts w:ascii="宋体" w:hAnsi="宋体" w:hint="eastAsia"/>
                <w:sz w:val="24"/>
                <w:szCs w:val="24"/>
              </w:rPr>
              <w:t>1</w:t>
            </w:r>
            <w:r>
              <w:rPr>
                <w:rFonts w:ascii="宋体" w:hAnsi="宋体" w:hint="eastAsia"/>
                <w:sz w:val="24"/>
                <w:szCs w:val="24"/>
              </w:rPr>
              <w:t>人</w:t>
            </w:r>
          </w:p>
        </w:tc>
        <w:tc>
          <w:tcPr>
            <w:tcW w:w="6004" w:type="dxa"/>
            <w:tcBorders>
              <w:top w:val="single" w:sz="4" w:space="0" w:color="auto"/>
              <w:left w:val="single" w:sz="4" w:space="0" w:color="auto"/>
              <w:bottom w:val="single" w:sz="4" w:space="0" w:color="auto"/>
            </w:tcBorders>
            <w:vAlign w:val="center"/>
          </w:tcPr>
          <w:p w:rsidR="00B5469A" w:rsidRDefault="00B5469A">
            <w:pPr>
              <w:widowControl/>
              <w:spacing w:line="380" w:lineRule="exact"/>
              <w:rPr>
                <w:rFonts w:ascii="宋体" w:hAnsi="宋体"/>
                <w:sz w:val="24"/>
                <w:szCs w:val="24"/>
              </w:rPr>
            </w:pPr>
          </w:p>
        </w:tc>
      </w:tr>
      <w:tr w:rsidR="00B5469A">
        <w:trPr>
          <w:trHeight w:hRule="exact" w:val="6451"/>
        </w:trPr>
        <w:tc>
          <w:tcPr>
            <w:tcW w:w="9373" w:type="dxa"/>
            <w:gridSpan w:val="4"/>
            <w:tcBorders>
              <w:top w:val="single" w:sz="4" w:space="0" w:color="auto"/>
            </w:tcBorders>
            <w:vAlign w:val="center"/>
          </w:tcPr>
          <w:p w:rsidR="00B5469A" w:rsidRDefault="00DB2439">
            <w:pPr>
              <w:topLinePunct/>
              <w:adjustRightInd w:val="0"/>
              <w:spacing w:line="330" w:lineRule="exact"/>
              <w:ind w:firstLineChars="50" w:firstLine="94"/>
              <w:rPr>
                <w:rFonts w:ascii="宋体" w:hAnsi="宋体" w:cs="宋体"/>
                <w:w w:val="90"/>
                <w:kern w:val="0"/>
                <w:szCs w:val="21"/>
              </w:rPr>
            </w:pPr>
            <w:r>
              <w:rPr>
                <w:rFonts w:ascii="宋体" w:hAnsi="宋体" w:cs="宋体" w:hint="eastAsia"/>
                <w:w w:val="90"/>
                <w:kern w:val="0"/>
                <w:szCs w:val="21"/>
              </w:rPr>
              <w:t>注：</w:t>
            </w:r>
            <w:r>
              <w:rPr>
                <w:rFonts w:ascii="宋体" w:hAnsi="宋体" w:cs="宋体" w:hint="eastAsia"/>
                <w:w w:val="90"/>
                <w:kern w:val="0"/>
                <w:szCs w:val="21"/>
              </w:rPr>
              <w:t>1</w:t>
            </w:r>
            <w:r>
              <w:rPr>
                <w:rFonts w:ascii="宋体" w:hAnsi="宋体" w:cs="宋体" w:hint="eastAsia"/>
                <w:w w:val="90"/>
                <w:kern w:val="0"/>
                <w:szCs w:val="21"/>
              </w:rPr>
              <w:t>、广东省外的投标人其拟委派人员必须已经在“进粤企业和人员诚信信息登记平台”录入信息并通过数据规范检查。</w:t>
            </w:r>
          </w:p>
          <w:p w:rsidR="00B5469A" w:rsidRDefault="00DB2439">
            <w:pPr>
              <w:topLinePunct/>
              <w:adjustRightInd w:val="0"/>
              <w:spacing w:line="330" w:lineRule="exact"/>
              <w:ind w:firstLineChars="200" w:firstLine="377"/>
              <w:rPr>
                <w:rFonts w:ascii="宋体" w:hAnsi="宋体" w:cs="宋体"/>
                <w:w w:val="90"/>
                <w:kern w:val="0"/>
                <w:szCs w:val="21"/>
              </w:rPr>
            </w:pPr>
            <w:r>
              <w:rPr>
                <w:rFonts w:ascii="宋体" w:hAnsi="宋体" w:cs="宋体" w:hint="eastAsia"/>
                <w:w w:val="90"/>
                <w:kern w:val="0"/>
                <w:szCs w:val="21"/>
              </w:rPr>
              <w:t>2</w:t>
            </w:r>
            <w:r>
              <w:rPr>
                <w:rFonts w:ascii="宋体" w:hAnsi="宋体" w:cs="宋体" w:hint="eastAsia"/>
                <w:w w:val="90"/>
                <w:kern w:val="0"/>
                <w:szCs w:val="21"/>
              </w:rPr>
              <w:t>、如果投标人拟派的项目经理存在在建（未竣工验收）项目中途变更其项目经理的，需在投标文件中提交已完成变更的证明材料，开标日后提交证明材料视为无效。</w:t>
            </w:r>
          </w:p>
          <w:p w:rsidR="00B5469A" w:rsidRDefault="00DB2439">
            <w:pPr>
              <w:topLinePunct/>
              <w:adjustRightInd w:val="0"/>
              <w:spacing w:line="330" w:lineRule="exact"/>
              <w:ind w:firstLineChars="200" w:firstLine="377"/>
              <w:rPr>
                <w:rFonts w:ascii="宋体" w:hAnsi="宋体" w:cs="宋体"/>
                <w:w w:val="90"/>
                <w:kern w:val="0"/>
                <w:szCs w:val="21"/>
              </w:rPr>
            </w:pPr>
            <w:r>
              <w:rPr>
                <w:rFonts w:ascii="宋体" w:hAnsi="宋体" w:cs="宋体" w:hint="eastAsia"/>
                <w:w w:val="90"/>
                <w:kern w:val="0"/>
                <w:szCs w:val="21"/>
              </w:rPr>
              <w:t>3</w:t>
            </w:r>
            <w:r>
              <w:rPr>
                <w:rFonts w:ascii="宋体" w:hAnsi="宋体" w:cs="宋体" w:hint="eastAsia"/>
                <w:w w:val="90"/>
                <w:kern w:val="0"/>
                <w:szCs w:val="21"/>
              </w:rPr>
              <w:t>、如果建造师的注册证、安全生产考核合格证和安全负责人的安全生产考核合格证已按新规定办理信息公开，则必须符合相关规定。</w:t>
            </w:r>
          </w:p>
          <w:p w:rsidR="00B5469A" w:rsidRDefault="00DB2439">
            <w:pPr>
              <w:topLinePunct/>
              <w:adjustRightInd w:val="0"/>
              <w:spacing w:line="330" w:lineRule="exact"/>
              <w:ind w:firstLineChars="200" w:firstLine="382"/>
              <w:rPr>
                <w:rFonts w:ascii="宋体" w:hAnsi="宋体" w:cs="宋体"/>
                <w:w w:val="90"/>
                <w:kern w:val="0"/>
                <w:szCs w:val="21"/>
              </w:rPr>
            </w:pPr>
            <w:r>
              <w:rPr>
                <w:rFonts w:ascii="宋体" w:hAnsi="宋体" w:cs="宋体" w:hint="eastAsia"/>
                <w:b/>
                <w:w w:val="90"/>
                <w:kern w:val="0"/>
                <w:szCs w:val="21"/>
              </w:rPr>
              <w:t>4</w:t>
            </w:r>
            <w:r>
              <w:rPr>
                <w:rFonts w:ascii="宋体" w:hAnsi="宋体" w:cs="宋体" w:hint="eastAsia"/>
                <w:b/>
                <w:w w:val="90"/>
                <w:kern w:val="0"/>
                <w:szCs w:val="21"/>
              </w:rPr>
              <w:t>、</w:t>
            </w:r>
            <w:r>
              <w:rPr>
                <w:rFonts w:ascii="宋体" w:hAnsi="宋体" w:cs="宋体" w:hint="eastAsia"/>
                <w:w w:val="90"/>
                <w:kern w:val="0"/>
                <w:szCs w:val="21"/>
              </w:rPr>
              <w:t>上述人员配备为投标时最低要求，在签订合同和进场施工时必须到位，如在签订合同时不能到位，则视为中标人自动放弃中标资格，招标人可以按照</w:t>
            </w:r>
            <w:r>
              <w:rPr>
                <w:rFonts w:ascii="宋体" w:hAnsi="宋体" w:cs="宋体" w:hint="eastAsia"/>
                <w:w w:val="90"/>
                <w:kern w:val="0"/>
                <w:szCs w:val="21"/>
              </w:rPr>
              <w:t>评标委员会提出的中标候选人名单排序依次确定其他中标候选人为中标人，或者按规定重新组织招标；如在进场施工时不能到位，其履约保证金不予退还，给招标人造成损失的，还应当对超过部分予以赔偿。</w:t>
            </w:r>
          </w:p>
          <w:p w:rsidR="00B5469A" w:rsidRDefault="00DB2439">
            <w:pPr>
              <w:topLinePunct/>
              <w:adjustRightInd w:val="0"/>
              <w:spacing w:line="330" w:lineRule="exact"/>
              <w:ind w:firstLineChars="200" w:firstLine="377"/>
              <w:rPr>
                <w:rFonts w:ascii="宋体" w:hAnsi="宋体" w:cs="宋体"/>
                <w:w w:val="90"/>
                <w:kern w:val="0"/>
                <w:szCs w:val="21"/>
              </w:rPr>
            </w:pPr>
            <w:r>
              <w:rPr>
                <w:rFonts w:ascii="宋体" w:hAnsi="宋体" w:cs="宋体" w:hint="eastAsia"/>
                <w:w w:val="90"/>
                <w:kern w:val="0"/>
                <w:szCs w:val="21"/>
              </w:rPr>
              <w:t>5</w:t>
            </w:r>
            <w:r>
              <w:rPr>
                <w:rFonts w:ascii="宋体" w:hAnsi="宋体" w:cs="宋体" w:hint="eastAsia"/>
                <w:w w:val="90"/>
                <w:kern w:val="0"/>
                <w:szCs w:val="21"/>
              </w:rPr>
              <w:t>、上述人员需提供本单位近</w:t>
            </w:r>
            <w:r>
              <w:rPr>
                <w:rFonts w:ascii="宋体" w:hAnsi="宋体" w:cs="宋体" w:hint="eastAsia"/>
                <w:w w:val="90"/>
                <w:kern w:val="0"/>
                <w:szCs w:val="21"/>
              </w:rPr>
              <w:t>3</w:t>
            </w:r>
            <w:r>
              <w:rPr>
                <w:rFonts w:ascii="宋体" w:hAnsi="宋体" w:cs="宋体" w:hint="eastAsia"/>
                <w:w w:val="90"/>
                <w:kern w:val="0"/>
                <w:szCs w:val="21"/>
              </w:rPr>
              <w:t>个月（</w:t>
            </w:r>
            <w:r>
              <w:rPr>
                <w:rFonts w:ascii="宋体" w:hAnsi="宋体" w:cs="宋体" w:hint="eastAsia"/>
                <w:w w:val="90"/>
                <w:kern w:val="0"/>
                <w:szCs w:val="21"/>
              </w:rPr>
              <w:t>2025</w:t>
            </w:r>
            <w:r>
              <w:rPr>
                <w:rFonts w:ascii="宋体" w:hAnsi="宋体" w:cs="宋体" w:hint="eastAsia"/>
                <w:bCs/>
                <w:spacing w:val="10"/>
                <w:szCs w:val="21"/>
              </w:rPr>
              <w:t>年</w:t>
            </w:r>
            <w:r>
              <w:rPr>
                <w:rFonts w:ascii="宋体" w:hAnsi="宋体" w:cs="宋体" w:hint="eastAsia"/>
                <w:bCs/>
                <w:spacing w:val="10"/>
                <w:szCs w:val="21"/>
              </w:rPr>
              <w:t>5</w:t>
            </w:r>
            <w:r>
              <w:rPr>
                <w:rFonts w:ascii="宋体" w:hAnsi="宋体" w:cs="宋体" w:hint="eastAsia"/>
                <w:bCs/>
                <w:spacing w:val="10"/>
                <w:szCs w:val="21"/>
              </w:rPr>
              <w:t>月</w:t>
            </w:r>
            <w:r>
              <w:rPr>
                <w:rFonts w:ascii="宋体" w:hAnsi="宋体" w:cs="宋体" w:hint="eastAsia"/>
                <w:bCs/>
                <w:spacing w:val="10"/>
                <w:szCs w:val="21"/>
              </w:rPr>
              <w:t>1</w:t>
            </w:r>
            <w:r>
              <w:rPr>
                <w:rFonts w:ascii="宋体" w:hAnsi="宋体" w:cs="宋体" w:hint="eastAsia"/>
                <w:bCs/>
                <w:spacing w:val="10"/>
                <w:szCs w:val="21"/>
              </w:rPr>
              <w:t>日</w:t>
            </w:r>
            <w:r>
              <w:rPr>
                <w:rFonts w:ascii="宋体" w:hAnsi="宋体" w:cs="宋体" w:hint="eastAsia"/>
                <w:w w:val="90"/>
                <w:kern w:val="0"/>
                <w:szCs w:val="21"/>
              </w:rPr>
              <w:t>至</w:t>
            </w:r>
            <w:r>
              <w:rPr>
                <w:rFonts w:ascii="宋体" w:hAnsi="宋体" w:cs="宋体" w:hint="eastAsia"/>
                <w:w w:val="90"/>
                <w:kern w:val="0"/>
                <w:szCs w:val="21"/>
              </w:rPr>
              <w:t>2025</w:t>
            </w:r>
            <w:r>
              <w:rPr>
                <w:rFonts w:ascii="宋体" w:hAnsi="宋体" w:cs="宋体" w:hint="eastAsia"/>
                <w:bCs/>
                <w:spacing w:val="10"/>
                <w:szCs w:val="21"/>
              </w:rPr>
              <w:t>年</w:t>
            </w:r>
            <w:r>
              <w:rPr>
                <w:rFonts w:ascii="宋体" w:hAnsi="宋体" w:cs="宋体" w:hint="eastAsia"/>
                <w:bCs/>
                <w:spacing w:val="10"/>
                <w:szCs w:val="21"/>
              </w:rPr>
              <w:t>7</w:t>
            </w:r>
            <w:r>
              <w:rPr>
                <w:rFonts w:ascii="宋体" w:hAnsi="宋体" w:cs="宋体" w:hint="eastAsia"/>
                <w:bCs/>
                <w:spacing w:val="10"/>
                <w:szCs w:val="21"/>
              </w:rPr>
              <w:t>月</w:t>
            </w:r>
            <w:r>
              <w:rPr>
                <w:rFonts w:ascii="宋体" w:hAnsi="宋体" w:cs="宋体" w:hint="eastAsia"/>
                <w:bCs/>
                <w:spacing w:val="10"/>
                <w:szCs w:val="21"/>
              </w:rPr>
              <w:t>31</w:t>
            </w:r>
            <w:r>
              <w:rPr>
                <w:rFonts w:ascii="宋体" w:hAnsi="宋体" w:cs="宋体" w:hint="eastAsia"/>
                <w:bCs/>
                <w:spacing w:val="10"/>
                <w:szCs w:val="21"/>
              </w:rPr>
              <w:t>日</w:t>
            </w:r>
            <w:r>
              <w:rPr>
                <w:rFonts w:ascii="宋体" w:hAnsi="宋体" w:cs="宋体" w:hint="eastAsia"/>
                <w:w w:val="90"/>
                <w:kern w:val="0"/>
                <w:szCs w:val="21"/>
              </w:rPr>
              <w:t>）的社保管理机构的证明材料（如社保管理机构的查询机器打印件）。</w:t>
            </w:r>
          </w:p>
          <w:p w:rsidR="00B5469A" w:rsidRDefault="00DB2439">
            <w:pPr>
              <w:widowControl/>
              <w:spacing w:line="330" w:lineRule="exact"/>
              <w:ind w:firstLineChars="200" w:firstLine="377"/>
              <w:jc w:val="left"/>
              <w:rPr>
                <w:rFonts w:ascii="宋体" w:hAnsi="宋体"/>
                <w:w w:val="90"/>
                <w:kern w:val="0"/>
                <w:szCs w:val="21"/>
              </w:rPr>
            </w:pPr>
            <w:r>
              <w:rPr>
                <w:rFonts w:ascii="宋体" w:hAnsi="宋体" w:hint="eastAsia"/>
                <w:bCs/>
                <w:w w:val="90"/>
                <w:szCs w:val="21"/>
              </w:rPr>
              <w:t>6</w:t>
            </w:r>
            <w:r>
              <w:rPr>
                <w:rFonts w:ascii="宋体" w:hAnsi="宋体" w:hint="eastAsia"/>
                <w:bCs/>
                <w:w w:val="90"/>
                <w:szCs w:val="21"/>
              </w:rPr>
              <w:t>、</w:t>
            </w:r>
            <w:r>
              <w:rPr>
                <w:rFonts w:ascii="宋体" w:hAnsi="宋体" w:hint="eastAsia"/>
                <w:w w:val="90"/>
                <w:szCs w:val="21"/>
              </w:rPr>
              <w:t>上述人员进驻施工现场时间：开工后，项目经理</w:t>
            </w:r>
            <w:r>
              <w:rPr>
                <w:rFonts w:ascii="宋体" w:hAnsi="宋体" w:hint="eastAsia"/>
                <w:w w:val="90"/>
                <w:kern w:val="0"/>
                <w:szCs w:val="21"/>
                <w:u w:val="single"/>
              </w:rPr>
              <w:t>22</w:t>
            </w:r>
            <w:r>
              <w:rPr>
                <w:rFonts w:ascii="宋体" w:hAnsi="宋体" w:hint="eastAsia"/>
                <w:w w:val="90"/>
                <w:kern w:val="0"/>
                <w:szCs w:val="21"/>
                <w:u w:val="single"/>
              </w:rPr>
              <w:t>天</w:t>
            </w:r>
            <w:r>
              <w:rPr>
                <w:rFonts w:ascii="宋体" w:hAnsi="宋体" w:hint="eastAsia"/>
                <w:w w:val="90"/>
                <w:kern w:val="0"/>
                <w:szCs w:val="21"/>
                <w:u w:val="single"/>
              </w:rPr>
              <w:t>/</w:t>
            </w:r>
            <w:r>
              <w:rPr>
                <w:rFonts w:ascii="宋体" w:hAnsi="宋体" w:hint="eastAsia"/>
                <w:w w:val="90"/>
                <w:kern w:val="0"/>
                <w:szCs w:val="21"/>
                <w:u w:val="single"/>
              </w:rPr>
              <w:t>月；</w:t>
            </w:r>
            <w:r>
              <w:rPr>
                <w:rFonts w:ascii="宋体" w:hAnsi="宋体" w:hint="eastAsia"/>
                <w:w w:val="90"/>
                <w:kern w:val="0"/>
                <w:szCs w:val="21"/>
              </w:rPr>
              <w:t>项目施工</w:t>
            </w:r>
            <w:r>
              <w:rPr>
                <w:rFonts w:ascii="宋体" w:hAnsi="宋体" w:hint="eastAsia"/>
                <w:w w:val="90"/>
                <w:szCs w:val="21"/>
              </w:rPr>
              <w:t>技术负责人</w:t>
            </w:r>
            <w:r>
              <w:rPr>
                <w:rFonts w:ascii="宋体" w:hAnsi="宋体" w:hint="eastAsia"/>
                <w:w w:val="90"/>
                <w:kern w:val="0"/>
                <w:szCs w:val="21"/>
                <w:u w:val="single"/>
              </w:rPr>
              <w:t>22</w:t>
            </w:r>
            <w:r>
              <w:rPr>
                <w:rFonts w:ascii="宋体" w:hAnsi="宋体" w:hint="eastAsia"/>
                <w:w w:val="90"/>
                <w:kern w:val="0"/>
                <w:szCs w:val="21"/>
                <w:u w:val="single"/>
              </w:rPr>
              <w:t>天</w:t>
            </w:r>
            <w:r>
              <w:rPr>
                <w:rFonts w:ascii="宋体" w:hAnsi="宋体" w:hint="eastAsia"/>
                <w:w w:val="90"/>
                <w:kern w:val="0"/>
                <w:szCs w:val="21"/>
                <w:u w:val="single"/>
              </w:rPr>
              <w:t>/</w:t>
            </w:r>
            <w:r>
              <w:rPr>
                <w:rFonts w:ascii="宋体" w:hAnsi="宋体" w:hint="eastAsia"/>
                <w:w w:val="90"/>
                <w:kern w:val="0"/>
                <w:szCs w:val="21"/>
                <w:u w:val="single"/>
              </w:rPr>
              <w:t>月；</w:t>
            </w:r>
            <w:r>
              <w:rPr>
                <w:rFonts w:ascii="宋体" w:hAnsi="宋体" w:hint="eastAsia"/>
                <w:w w:val="90"/>
                <w:kern w:val="0"/>
                <w:szCs w:val="21"/>
              </w:rPr>
              <w:t>安全负责人</w:t>
            </w:r>
            <w:r>
              <w:rPr>
                <w:rFonts w:ascii="宋体" w:hAnsi="宋体" w:hint="eastAsia"/>
                <w:w w:val="90"/>
                <w:kern w:val="0"/>
                <w:szCs w:val="21"/>
                <w:u w:val="single"/>
              </w:rPr>
              <w:t xml:space="preserve"> 22</w:t>
            </w:r>
            <w:r>
              <w:rPr>
                <w:rFonts w:ascii="宋体" w:hAnsi="宋体" w:hint="eastAsia"/>
                <w:w w:val="90"/>
                <w:kern w:val="0"/>
                <w:szCs w:val="21"/>
                <w:u w:val="single"/>
              </w:rPr>
              <w:t>天</w:t>
            </w:r>
            <w:r>
              <w:rPr>
                <w:rFonts w:ascii="宋体" w:hAnsi="宋体" w:hint="eastAsia"/>
                <w:w w:val="90"/>
                <w:kern w:val="0"/>
                <w:szCs w:val="21"/>
                <w:u w:val="single"/>
              </w:rPr>
              <w:t>/</w:t>
            </w:r>
            <w:r>
              <w:rPr>
                <w:rFonts w:ascii="宋体" w:hAnsi="宋体" w:hint="eastAsia"/>
                <w:w w:val="90"/>
                <w:kern w:val="0"/>
                <w:szCs w:val="21"/>
                <w:u w:val="single"/>
              </w:rPr>
              <w:t>月</w:t>
            </w:r>
            <w:r>
              <w:rPr>
                <w:rFonts w:ascii="宋体" w:hAnsi="宋体" w:hint="eastAsia"/>
                <w:w w:val="90"/>
                <w:kern w:val="0"/>
                <w:szCs w:val="21"/>
              </w:rPr>
              <w:t>；质量负责人</w:t>
            </w:r>
            <w:r>
              <w:rPr>
                <w:rFonts w:ascii="宋体" w:hAnsi="宋体" w:hint="eastAsia"/>
                <w:w w:val="90"/>
                <w:kern w:val="0"/>
                <w:szCs w:val="21"/>
                <w:u w:val="single"/>
              </w:rPr>
              <w:t xml:space="preserve"> 22</w:t>
            </w:r>
            <w:r>
              <w:rPr>
                <w:rFonts w:ascii="宋体" w:hAnsi="宋体" w:hint="eastAsia"/>
                <w:w w:val="90"/>
                <w:kern w:val="0"/>
                <w:szCs w:val="21"/>
                <w:u w:val="single"/>
              </w:rPr>
              <w:t>天</w:t>
            </w:r>
            <w:r>
              <w:rPr>
                <w:rFonts w:ascii="宋体" w:hAnsi="宋体" w:hint="eastAsia"/>
                <w:w w:val="90"/>
                <w:kern w:val="0"/>
                <w:szCs w:val="21"/>
                <w:u w:val="single"/>
              </w:rPr>
              <w:t>/</w:t>
            </w:r>
            <w:r>
              <w:rPr>
                <w:rFonts w:ascii="宋体" w:hAnsi="宋体" w:hint="eastAsia"/>
                <w:w w:val="90"/>
                <w:kern w:val="0"/>
                <w:szCs w:val="21"/>
                <w:u w:val="single"/>
              </w:rPr>
              <w:t>月。</w:t>
            </w:r>
          </w:p>
          <w:p w:rsidR="00B5469A" w:rsidRDefault="00DB2439">
            <w:pPr>
              <w:widowControl/>
              <w:spacing w:line="330" w:lineRule="exact"/>
              <w:ind w:firstLineChars="200" w:firstLine="377"/>
              <w:jc w:val="left"/>
              <w:rPr>
                <w:w w:val="90"/>
                <w:sz w:val="24"/>
                <w:szCs w:val="24"/>
              </w:rPr>
            </w:pPr>
            <w:r>
              <w:rPr>
                <w:rFonts w:ascii="宋体" w:hAnsi="宋体" w:hint="eastAsia"/>
                <w:w w:val="90"/>
                <w:kern w:val="0"/>
                <w:szCs w:val="21"/>
              </w:rPr>
              <w:t>7</w:t>
            </w:r>
            <w:r>
              <w:rPr>
                <w:rFonts w:ascii="宋体" w:hAnsi="宋体" w:hint="eastAsia"/>
                <w:w w:val="90"/>
                <w:kern w:val="0"/>
                <w:szCs w:val="21"/>
              </w:rPr>
              <w:t>、上述人员变更的要求</w:t>
            </w:r>
            <w:r>
              <w:rPr>
                <w:rFonts w:ascii="宋体" w:hAnsi="宋体" w:hint="eastAsia"/>
                <w:w w:val="90"/>
                <w:kern w:val="0"/>
                <w:szCs w:val="21"/>
              </w:rPr>
              <w:t>:</w:t>
            </w:r>
            <w:r>
              <w:rPr>
                <w:rFonts w:ascii="宋体" w:hAnsi="宋体"/>
                <w:w w:val="90"/>
                <w:kern w:val="0"/>
                <w:szCs w:val="21"/>
              </w:rPr>
              <w:t>(</w:t>
            </w:r>
            <w:r>
              <w:rPr>
                <w:rFonts w:ascii="宋体" w:hAnsi="宋体" w:hint="eastAsia"/>
                <w:w w:val="90"/>
                <w:kern w:val="0"/>
                <w:szCs w:val="21"/>
              </w:rPr>
              <w:t>1</w:t>
            </w:r>
            <w:r>
              <w:rPr>
                <w:rFonts w:ascii="宋体" w:hAnsi="宋体"/>
                <w:w w:val="90"/>
                <w:kern w:val="0"/>
                <w:szCs w:val="21"/>
              </w:rPr>
              <w:t>)</w:t>
            </w:r>
            <w:r>
              <w:rPr>
                <w:rFonts w:ascii="宋体" w:hAnsi="宋体" w:hint="eastAsia"/>
                <w:w w:val="90"/>
                <w:kern w:val="0"/>
                <w:szCs w:val="21"/>
              </w:rPr>
              <w:t>人员变更须经建设单位、监理单位同意；</w:t>
            </w:r>
            <w:r>
              <w:rPr>
                <w:rFonts w:ascii="宋体" w:hAnsi="宋体" w:hint="eastAsia"/>
                <w:w w:val="90"/>
                <w:kern w:val="0"/>
                <w:szCs w:val="21"/>
              </w:rPr>
              <w:t>(2)</w:t>
            </w:r>
            <w:r>
              <w:rPr>
                <w:rFonts w:ascii="宋体" w:hAnsi="宋体"/>
                <w:w w:val="90"/>
                <w:kern w:val="0"/>
                <w:szCs w:val="21"/>
              </w:rPr>
              <w:t>变更的人员具有与招标文件要求、投标文件承诺的同等资格条件，且符合有关管理法规要求的</w:t>
            </w:r>
            <w:r>
              <w:rPr>
                <w:rFonts w:ascii="宋体" w:hAnsi="宋体"/>
                <w:w w:val="90"/>
                <w:szCs w:val="21"/>
              </w:rPr>
              <w:t>资格条件；（</w:t>
            </w:r>
            <w:r>
              <w:rPr>
                <w:rFonts w:ascii="宋体" w:hAnsi="宋体"/>
                <w:w w:val="90"/>
                <w:szCs w:val="21"/>
              </w:rPr>
              <w:t>3</w:t>
            </w:r>
            <w:r>
              <w:rPr>
                <w:rFonts w:ascii="宋体" w:hAnsi="宋体"/>
                <w:w w:val="90"/>
                <w:szCs w:val="21"/>
              </w:rPr>
              <w:t>）变更的人员必须是施工企业自有员工</w:t>
            </w:r>
            <w:r>
              <w:rPr>
                <w:rFonts w:ascii="宋体" w:hAnsi="宋体" w:hint="eastAsia"/>
                <w:w w:val="90"/>
                <w:szCs w:val="21"/>
              </w:rPr>
              <w:t>［</w:t>
            </w:r>
            <w:r>
              <w:rPr>
                <w:rFonts w:ascii="宋体" w:hAnsi="宋体"/>
                <w:w w:val="90"/>
                <w:szCs w:val="21"/>
              </w:rPr>
              <w:t>具有本企业购买</w:t>
            </w:r>
            <w:r>
              <w:rPr>
                <w:rFonts w:ascii="宋体" w:hAnsi="宋体" w:hint="eastAsia"/>
                <w:w w:val="90"/>
                <w:szCs w:val="21"/>
              </w:rPr>
              <w:t>近</w:t>
            </w:r>
            <w:r>
              <w:rPr>
                <w:rFonts w:ascii="宋体" w:hAnsi="宋体" w:hint="eastAsia"/>
                <w:w w:val="90"/>
                <w:szCs w:val="21"/>
                <w:u w:val="single"/>
              </w:rPr>
              <w:t>3</w:t>
            </w:r>
            <w:r>
              <w:rPr>
                <w:rFonts w:ascii="宋体" w:hAnsi="宋体" w:hint="eastAsia"/>
                <w:w w:val="90"/>
                <w:szCs w:val="21"/>
              </w:rPr>
              <w:t>个月</w:t>
            </w:r>
            <w:r>
              <w:rPr>
                <w:rFonts w:ascii="宋体" w:hAnsi="宋体"/>
                <w:w w:val="90"/>
                <w:szCs w:val="21"/>
              </w:rPr>
              <w:t>的</w:t>
            </w:r>
            <w:r>
              <w:rPr>
                <w:rFonts w:ascii="宋体" w:hAnsi="宋体" w:cs="宋体" w:hint="eastAsia"/>
                <w:w w:val="90"/>
                <w:kern w:val="0"/>
                <w:szCs w:val="21"/>
              </w:rPr>
              <w:t>社保管理机构的证明材料（如社保管理机构的查询机器打印件）</w:t>
            </w:r>
            <w:r>
              <w:rPr>
                <w:rFonts w:ascii="宋体" w:hAnsi="宋体"/>
                <w:w w:val="90"/>
                <w:szCs w:val="21"/>
              </w:rPr>
              <w:t>、劳动合同</w:t>
            </w:r>
            <w:r>
              <w:rPr>
                <w:rFonts w:ascii="宋体" w:hAnsi="宋体" w:hint="eastAsia"/>
                <w:w w:val="90"/>
                <w:szCs w:val="21"/>
              </w:rPr>
              <w:t>］；</w:t>
            </w:r>
            <w:r>
              <w:rPr>
                <w:rFonts w:ascii="宋体" w:hAnsi="宋体" w:cs="宋体" w:hint="eastAsia"/>
                <w:w w:val="90"/>
                <w:szCs w:val="21"/>
              </w:rPr>
              <w:t>（</w:t>
            </w:r>
            <w:r>
              <w:rPr>
                <w:rFonts w:ascii="宋体" w:hAnsi="宋体"/>
                <w:w w:val="90"/>
                <w:szCs w:val="21"/>
              </w:rPr>
              <w:t>4</w:t>
            </w:r>
            <w:r>
              <w:rPr>
                <w:rFonts w:ascii="宋体" w:hAnsi="宋体" w:cs="宋体" w:hint="eastAsia"/>
                <w:w w:val="90"/>
                <w:szCs w:val="21"/>
              </w:rPr>
              <w:t>）</w:t>
            </w:r>
            <w:r>
              <w:rPr>
                <w:rFonts w:ascii="宋体" w:hAnsi="宋体" w:cs="宋体" w:hint="eastAsia"/>
                <w:kern w:val="0"/>
                <w:szCs w:val="21"/>
              </w:rPr>
              <w:t>向监督机构填报《建筑工程项目管理班子变更情况报告表》并经审核同意</w:t>
            </w:r>
            <w:r>
              <w:rPr>
                <w:rFonts w:ascii="宋体" w:hAnsi="宋体" w:cs="宋体" w:hint="eastAsia"/>
                <w:w w:val="90"/>
                <w:szCs w:val="21"/>
              </w:rPr>
              <w:t>。</w:t>
            </w:r>
          </w:p>
        </w:tc>
      </w:tr>
    </w:tbl>
    <w:p w:rsidR="00B5469A" w:rsidRDefault="00DB2439">
      <w:pPr>
        <w:autoSpaceDE w:val="0"/>
        <w:autoSpaceDN w:val="0"/>
        <w:adjustRightInd w:val="0"/>
        <w:spacing w:line="420" w:lineRule="exact"/>
        <w:jc w:val="center"/>
        <w:outlineLvl w:val="1"/>
        <w:rPr>
          <w:rFonts w:ascii="宋体" w:hAnsi="宋体" w:cs="黑体"/>
          <w:b/>
          <w:kern w:val="0"/>
          <w:sz w:val="30"/>
          <w:szCs w:val="30"/>
        </w:rPr>
      </w:pPr>
      <w:r>
        <w:rPr>
          <w:rFonts w:ascii="宋体" w:hAnsi="宋体" w:cs="黑体" w:hint="eastAsia"/>
          <w:b/>
          <w:kern w:val="0"/>
          <w:sz w:val="30"/>
          <w:szCs w:val="30"/>
        </w:rPr>
        <w:lastRenderedPageBreak/>
        <w:t>第二节</w:t>
      </w:r>
      <w:r>
        <w:rPr>
          <w:rFonts w:ascii="宋体" w:hAnsi="宋体" w:cs="黑体" w:hint="eastAsia"/>
          <w:b/>
          <w:kern w:val="0"/>
          <w:sz w:val="30"/>
          <w:szCs w:val="30"/>
        </w:rPr>
        <w:t xml:space="preserve"> </w:t>
      </w:r>
      <w:r>
        <w:rPr>
          <w:rFonts w:ascii="宋体" w:hAnsi="宋体" w:cs="黑体" w:hint="eastAsia"/>
          <w:b/>
          <w:kern w:val="0"/>
          <w:sz w:val="30"/>
          <w:szCs w:val="30"/>
        </w:rPr>
        <w:t>招标文件指导文本修改补充申报表</w:t>
      </w:r>
    </w:p>
    <w:p w:rsidR="00B5469A" w:rsidRDefault="00B5469A">
      <w:pPr>
        <w:jc w:val="left"/>
        <w:rPr>
          <w:rFonts w:ascii="宋体" w:hAnsi="宋体"/>
          <w:b/>
          <w:bCs/>
          <w:sz w:val="28"/>
          <w:szCs w:val="28"/>
        </w:rPr>
      </w:pPr>
    </w:p>
    <w:p w:rsidR="00B5469A" w:rsidRDefault="00DB2439">
      <w:pPr>
        <w:adjustRightInd w:val="0"/>
        <w:snapToGrid w:val="0"/>
        <w:spacing w:line="360" w:lineRule="auto"/>
        <w:jc w:val="left"/>
        <w:rPr>
          <w:rFonts w:ascii="宋体" w:hAnsi="宋体"/>
          <w:sz w:val="28"/>
          <w:szCs w:val="28"/>
        </w:rPr>
      </w:pPr>
      <w:r>
        <w:rPr>
          <w:rFonts w:ascii="宋体" w:hAnsi="宋体" w:hint="eastAsia"/>
          <w:sz w:val="28"/>
          <w:szCs w:val="28"/>
        </w:rPr>
        <w:t>招标人按照指导文本编制招标文件。本表内容与其他部分有冲突时，以本表内容为准（但与相关法律、法规、政策相冲突的除外）。</w:t>
      </w:r>
    </w:p>
    <w:tbl>
      <w:tblPr>
        <w:tblpPr w:leftFromText="180" w:rightFromText="180" w:vertAnchor="text" w:horzAnchor="page" w:tblpX="902" w:tblpY="93"/>
        <w:tblOverlap w:val="never"/>
        <w:tblW w:w="10214" w:type="dxa"/>
        <w:tblLayout w:type="fixed"/>
        <w:tblCellMar>
          <w:left w:w="0" w:type="dxa"/>
          <w:right w:w="0" w:type="dxa"/>
        </w:tblCellMar>
        <w:tblLook w:val="04A0" w:firstRow="1" w:lastRow="0" w:firstColumn="1" w:lastColumn="0" w:noHBand="0" w:noVBand="1"/>
      </w:tblPr>
      <w:tblGrid>
        <w:gridCol w:w="337"/>
        <w:gridCol w:w="638"/>
        <w:gridCol w:w="4150"/>
        <w:gridCol w:w="5089"/>
      </w:tblGrid>
      <w:tr w:rsidR="00B5469A">
        <w:trPr>
          <w:trHeight w:val="680"/>
        </w:trPr>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B5469A" w:rsidRDefault="00DB2439">
            <w:pPr>
              <w:spacing w:line="0" w:lineRule="atLeast"/>
              <w:jc w:val="center"/>
              <w:rPr>
                <w:sz w:val="24"/>
              </w:rPr>
            </w:pPr>
            <w:r>
              <w:rPr>
                <w:rFonts w:ascii="宋体" w:hAnsi="宋体" w:hint="eastAsia"/>
                <w:sz w:val="24"/>
              </w:rPr>
              <w:t>序号</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B5469A" w:rsidRDefault="00DB2439">
            <w:pPr>
              <w:spacing w:line="0" w:lineRule="atLeast"/>
              <w:jc w:val="center"/>
              <w:rPr>
                <w:sz w:val="24"/>
              </w:rPr>
            </w:pPr>
            <w:r>
              <w:rPr>
                <w:rFonts w:hint="eastAsia"/>
                <w:sz w:val="24"/>
              </w:rPr>
              <w:t>章</w:t>
            </w:r>
            <w:r>
              <w:rPr>
                <w:rFonts w:hint="eastAsia"/>
                <w:sz w:val="24"/>
              </w:rPr>
              <w:t>节条目</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bottom"/>
          </w:tcPr>
          <w:p w:rsidR="00B5469A" w:rsidRDefault="00DB2439">
            <w:pPr>
              <w:spacing w:line="0" w:lineRule="atLeast"/>
              <w:jc w:val="center"/>
              <w:rPr>
                <w:rFonts w:ascii="宋体" w:hAnsi="宋体"/>
                <w:sz w:val="24"/>
              </w:rPr>
            </w:pPr>
            <w:r>
              <w:rPr>
                <w:rFonts w:ascii="宋体" w:hAnsi="宋体" w:hint="eastAsia"/>
                <w:sz w:val="24"/>
              </w:rPr>
              <w:t>指导文本</w:t>
            </w:r>
            <w:r>
              <w:rPr>
                <w:rFonts w:ascii="宋体" w:hAnsi="宋体"/>
                <w:sz w:val="24"/>
              </w:rPr>
              <w:t>原文</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B5469A" w:rsidRDefault="00DB2439">
            <w:pPr>
              <w:spacing w:line="0" w:lineRule="atLeast"/>
              <w:rPr>
                <w:rFonts w:ascii="宋体" w:hAnsi="宋体"/>
                <w:sz w:val="24"/>
              </w:rPr>
            </w:pPr>
            <w:r>
              <w:rPr>
                <w:rFonts w:ascii="宋体" w:hAnsi="宋体" w:hint="eastAsia"/>
                <w:sz w:val="24"/>
              </w:rPr>
              <w:t>拟修改、删除、补充内容</w:t>
            </w:r>
          </w:p>
        </w:tc>
      </w:tr>
      <w:tr w:rsidR="00B5469A">
        <w:trPr>
          <w:trHeight w:val="550"/>
        </w:trPr>
        <w:tc>
          <w:tcPr>
            <w:tcW w:w="337"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sz w:val="24"/>
              </w:rPr>
            </w:pPr>
            <w:r>
              <w:rPr>
                <w:rFonts w:hint="eastAsia"/>
                <w:sz w:val="24"/>
              </w:rPr>
              <w:t>11</w:t>
            </w:r>
          </w:p>
        </w:tc>
        <w:tc>
          <w:tcPr>
            <w:tcW w:w="638"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第第一章</w:t>
            </w:r>
          </w:p>
          <w:p w:rsidR="00B5469A" w:rsidRDefault="00DB2439">
            <w:pPr>
              <w:spacing w:line="0" w:lineRule="atLeast"/>
              <w:jc w:val="center"/>
              <w:rPr>
                <w:rFonts w:eastAsia="Times New Roman"/>
                <w:sz w:val="24"/>
              </w:rPr>
            </w:pPr>
            <w:r>
              <w:rPr>
                <w:rFonts w:eastAsia="Times New Roman" w:hint="eastAsia"/>
                <w:sz w:val="24"/>
              </w:rPr>
              <w:t>招标公告一章</w:t>
            </w:r>
          </w:p>
          <w:p w:rsidR="00B5469A" w:rsidRDefault="00DB2439">
            <w:pPr>
              <w:spacing w:line="0" w:lineRule="atLeast"/>
              <w:jc w:val="center"/>
              <w:rPr>
                <w:rFonts w:eastAsia="Times New Roman"/>
                <w:sz w:val="24"/>
              </w:rPr>
            </w:pPr>
            <w:r>
              <w:rPr>
                <w:rFonts w:eastAsia="Times New Roman" w:hint="eastAsia"/>
                <w:sz w:val="24"/>
              </w:rPr>
              <w:t>招标公告</w:t>
            </w:r>
          </w:p>
        </w:tc>
        <w:tc>
          <w:tcPr>
            <w:tcW w:w="4150" w:type="dxa"/>
            <w:tcBorders>
              <w:top w:val="single" w:sz="4" w:space="0" w:color="auto"/>
              <w:left w:val="single" w:sz="4" w:space="0" w:color="auto"/>
              <w:bottom w:val="single" w:sz="4" w:space="0" w:color="auto"/>
              <w:right w:val="single" w:sz="4" w:space="0" w:color="auto"/>
            </w:tcBorders>
            <w:vAlign w:val="bottom"/>
          </w:tcPr>
          <w:p w:rsidR="00B5469A" w:rsidRDefault="00DB2439">
            <w:pPr>
              <w:spacing w:line="204" w:lineRule="exact"/>
              <w:ind w:left="80"/>
              <w:rPr>
                <w:rFonts w:ascii="黑体" w:eastAsia="黑体" w:hAnsi="黑体"/>
                <w:sz w:val="18"/>
              </w:rPr>
            </w:pPr>
            <w:r>
              <w:rPr>
                <w:rFonts w:ascii="黑体" w:eastAsia="黑体" w:hAnsi="黑体" w:hint="eastAsia"/>
                <w:sz w:val="18"/>
              </w:rPr>
              <w:t xml:space="preserve">               </w:t>
            </w:r>
            <w:r>
              <w:rPr>
                <w:rFonts w:ascii="黑体" w:eastAsia="黑体" w:hAnsi="黑体" w:hint="eastAsia"/>
                <w:sz w:val="18"/>
              </w:rPr>
              <w:t>项目施工招标公告</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1. </w:t>
            </w:r>
            <w:r>
              <w:rPr>
                <w:rFonts w:ascii="黑体" w:eastAsia="黑体" w:hAnsi="黑体" w:hint="eastAsia"/>
                <w:sz w:val="18"/>
              </w:rPr>
              <w:t>招标条件</w:t>
            </w:r>
          </w:p>
          <w:p w:rsidR="00B5469A" w:rsidRDefault="00DB2439">
            <w:pPr>
              <w:spacing w:line="204" w:lineRule="exact"/>
              <w:ind w:left="80"/>
              <w:rPr>
                <w:rFonts w:ascii="黑体" w:eastAsia="黑体" w:hAnsi="黑体"/>
                <w:sz w:val="18"/>
              </w:rPr>
            </w:pPr>
            <w:r>
              <w:rPr>
                <w:rFonts w:ascii="黑体" w:eastAsia="黑体" w:hAnsi="黑体" w:hint="eastAsia"/>
                <w:sz w:val="18"/>
              </w:rPr>
              <w:t>本招标项目已由以文批准立项建设。招标人为，建设资金来自，项目已具备招标条件，现对该项目施工总承包采用资格后审方式进行公开招标。</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2. </w:t>
            </w:r>
            <w:r>
              <w:rPr>
                <w:rFonts w:ascii="黑体" w:eastAsia="黑体" w:hAnsi="黑体" w:hint="eastAsia"/>
                <w:sz w:val="18"/>
              </w:rPr>
              <w:t>工程概况与招标内容</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2.1 </w:t>
            </w:r>
            <w:r>
              <w:rPr>
                <w:rFonts w:ascii="黑体" w:eastAsia="黑体" w:hAnsi="黑体" w:hint="eastAsia"/>
                <w:sz w:val="18"/>
              </w:rPr>
              <w:t>工程概况：该项目总投资约为：</w:t>
            </w:r>
            <w:r>
              <w:rPr>
                <w:rFonts w:ascii="黑体" w:eastAsia="黑体" w:hAnsi="黑体" w:hint="eastAsia"/>
                <w:sz w:val="18"/>
              </w:rPr>
              <w:t xml:space="preserve"> </w:t>
            </w:r>
            <w:r>
              <w:rPr>
                <w:rFonts w:ascii="黑体" w:eastAsia="黑体" w:hAnsi="黑体" w:hint="eastAsia"/>
                <w:sz w:val="18"/>
              </w:rPr>
              <w:t>元，建安费约为：</w:t>
            </w:r>
            <w:r>
              <w:rPr>
                <w:rFonts w:ascii="黑体" w:eastAsia="黑体" w:hAnsi="黑体" w:hint="eastAsia"/>
                <w:sz w:val="18"/>
              </w:rPr>
              <w:t xml:space="preserve">   </w:t>
            </w:r>
            <w:r>
              <w:rPr>
                <w:rFonts w:ascii="黑体" w:eastAsia="黑体" w:hAnsi="黑体" w:hint="eastAsia"/>
                <w:sz w:val="18"/>
              </w:rPr>
              <w:t>元。项目。</w:t>
            </w:r>
          </w:p>
          <w:p w:rsidR="00B5469A" w:rsidRDefault="00DB2439">
            <w:pPr>
              <w:spacing w:line="204" w:lineRule="exact"/>
              <w:ind w:left="80"/>
              <w:rPr>
                <w:rFonts w:ascii="黑体" w:eastAsia="黑体" w:hAnsi="黑体"/>
                <w:sz w:val="18"/>
              </w:rPr>
            </w:pPr>
            <w:r>
              <w:rPr>
                <w:rFonts w:ascii="黑体" w:eastAsia="黑体" w:hAnsi="黑体" w:hint="eastAsia"/>
                <w:sz w:val="18"/>
              </w:rPr>
              <w:t>2.2</w:t>
            </w:r>
            <w:r>
              <w:rPr>
                <w:rFonts w:ascii="黑体" w:eastAsia="黑体" w:hAnsi="黑体" w:hint="eastAsia"/>
                <w:sz w:val="18"/>
              </w:rPr>
              <w:t>招标范围：本项目工程内容（具体以工程量清单为准）施工总承包，标段划分定为个施工合同，计划施工工期日历天。</w:t>
            </w:r>
          </w:p>
          <w:p w:rsidR="00B5469A" w:rsidRDefault="00DB2439">
            <w:pPr>
              <w:spacing w:line="204" w:lineRule="exact"/>
              <w:ind w:left="80"/>
              <w:rPr>
                <w:rFonts w:ascii="黑体" w:eastAsia="黑体" w:hAnsi="黑体"/>
                <w:sz w:val="18"/>
              </w:rPr>
            </w:pPr>
            <w:r>
              <w:rPr>
                <w:rFonts w:ascii="黑体" w:eastAsia="黑体" w:hAnsi="黑体" w:hint="eastAsia"/>
                <w:sz w:val="18"/>
              </w:rPr>
              <w:t>2.3</w:t>
            </w:r>
            <w:r>
              <w:rPr>
                <w:rFonts w:ascii="黑体" w:eastAsia="黑体" w:hAnsi="黑体" w:hint="eastAsia"/>
                <w:sz w:val="18"/>
              </w:rPr>
              <w:t>招标控制价：。</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3. </w:t>
            </w:r>
            <w:r>
              <w:rPr>
                <w:rFonts w:ascii="黑体" w:eastAsia="黑体" w:hAnsi="黑体" w:hint="eastAsia"/>
                <w:sz w:val="18"/>
              </w:rPr>
              <w:t>投标人资格要求</w:t>
            </w:r>
          </w:p>
          <w:p w:rsidR="00B5469A" w:rsidRDefault="00DB2439">
            <w:pPr>
              <w:spacing w:line="204" w:lineRule="exact"/>
              <w:ind w:left="80"/>
              <w:rPr>
                <w:rFonts w:ascii="黑体" w:eastAsia="黑体" w:hAnsi="黑体"/>
                <w:sz w:val="18"/>
              </w:rPr>
            </w:pPr>
            <w:r>
              <w:rPr>
                <w:rFonts w:ascii="黑体" w:eastAsia="黑体" w:hAnsi="黑体" w:hint="eastAsia"/>
                <w:sz w:val="18"/>
              </w:rPr>
              <w:t>3.1</w:t>
            </w:r>
            <w:r>
              <w:rPr>
                <w:rFonts w:ascii="黑体" w:eastAsia="黑体" w:hAnsi="黑体" w:hint="eastAsia"/>
                <w:sz w:val="18"/>
              </w:rPr>
              <w:t>投标人须具备资质，营业执照和施工企业安全生产许可证有效；广东省外企业须在“进粤企业和人员诚信信息登记平台”录入信息并通过数据规范检查显示正常登记，且投标人拟派人员必须已经在该平台录入。</w:t>
            </w:r>
          </w:p>
          <w:p w:rsidR="00B5469A" w:rsidRDefault="00DB2439">
            <w:pPr>
              <w:spacing w:line="204" w:lineRule="exact"/>
              <w:ind w:left="80"/>
              <w:rPr>
                <w:rFonts w:ascii="黑体" w:eastAsia="黑体" w:hAnsi="黑体"/>
                <w:sz w:val="18"/>
              </w:rPr>
            </w:pPr>
            <w:r>
              <w:rPr>
                <w:rFonts w:ascii="黑体" w:eastAsia="黑体" w:hAnsi="黑体" w:hint="eastAsia"/>
                <w:sz w:val="18"/>
              </w:rPr>
              <w:t>3.2</w:t>
            </w:r>
            <w:r>
              <w:rPr>
                <w:rFonts w:ascii="黑体" w:eastAsia="黑体" w:hAnsi="黑体" w:hint="eastAsia"/>
                <w:sz w:val="18"/>
              </w:rPr>
              <w:t>拟委任的项目经理须持有</w:t>
            </w:r>
            <w:r>
              <w:rPr>
                <w:rFonts w:ascii="黑体" w:eastAsia="黑体" w:hAnsi="黑体" w:hint="eastAsia"/>
                <w:sz w:val="18"/>
              </w:rPr>
              <w:t xml:space="preserve"> </w:t>
            </w:r>
            <w:r>
              <w:rPr>
                <w:rFonts w:ascii="黑体" w:eastAsia="黑体" w:hAnsi="黑体" w:hint="eastAsia"/>
                <w:sz w:val="18"/>
              </w:rPr>
              <w:t>级建造师注册证书，备有效的安全生产考核合格证</w:t>
            </w:r>
            <w:r>
              <w:rPr>
                <w:rFonts w:ascii="黑体" w:eastAsia="黑体" w:hAnsi="黑体" w:hint="eastAsia"/>
                <w:sz w:val="18"/>
              </w:rPr>
              <w:t>B</w:t>
            </w:r>
            <w:r>
              <w:rPr>
                <w:rFonts w:ascii="黑体" w:eastAsia="黑体" w:hAnsi="黑体" w:hint="eastAsia"/>
                <w:sz w:val="18"/>
              </w:rPr>
              <w:t>证，目前未在其它在建项目担任项目经理（当项目经理资格条件为二级注册建造师的，广东省外企业所委任的项目经理须为一级注册建造师）。</w:t>
            </w:r>
          </w:p>
          <w:p w:rsidR="00B5469A" w:rsidRDefault="00DB2439">
            <w:pPr>
              <w:spacing w:line="204" w:lineRule="exact"/>
              <w:ind w:left="80"/>
              <w:rPr>
                <w:rFonts w:ascii="黑体" w:eastAsia="黑体" w:hAnsi="黑体"/>
                <w:sz w:val="18"/>
              </w:rPr>
            </w:pPr>
            <w:r>
              <w:rPr>
                <w:rFonts w:ascii="黑体" w:eastAsia="黑体" w:hAnsi="黑体" w:hint="eastAsia"/>
                <w:sz w:val="18"/>
              </w:rPr>
              <w:t>3.3</w:t>
            </w:r>
            <w:r>
              <w:rPr>
                <w:rFonts w:ascii="黑体" w:eastAsia="黑体" w:hAnsi="黑体" w:hint="eastAsia"/>
                <w:sz w:val="18"/>
              </w:rPr>
              <w:t>“信用中国”</w:t>
            </w:r>
            <w:r>
              <w:rPr>
                <w:rFonts w:ascii="黑体" w:eastAsia="黑体" w:hAnsi="黑体" w:hint="eastAsia"/>
                <w:sz w:val="18"/>
              </w:rPr>
              <w:t xml:space="preserve"> </w:t>
            </w:r>
            <w:r>
              <w:rPr>
                <w:rFonts w:ascii="黑体" w:eastAsia="黑体" w:hAnsi="黑体" w:hint="eastAsia"/>
                <w:sz w:val="18"/>
              </w:rPr>
              <w:t>网站（</w:t>
            </w:r>
            <w:r>
              <w:rPr>
                <w:rFonts w:ascii="黑体" w:eastAsia="黑体" w:hAnsi="黑体" w:hint="eastAsia"/>
                <w:sz w:val="18"/>
              </w:rPr>
              <w:t>www.creditchina.gov.cn)</w:t>
            </w:r>
            <w:r>
              <w:rPr>
                <w:rFonts w:ascii="黑体" w:eastAsia="黑体" w:hAnsi="黑体" w:hint="eastAsia"/>
                <w:sz w:val="18"/>
              </w:rPr>
              <w:t>查询：投标人被列为严重失信主体或拖欠农民工工资失信联合惩戒对象或被人民法院列为失信被执行人的，投标活动依法予以限制，不接受其投标。</w:t>
            </w:r>
          </w:p>
          <w:p w:rsidR="00B5469A" w:rsidRDefault="00DB2439">
            <w:pPr>
              <w:spacing w:line="204" w:lineRule="exact"/>
              <w:ind w:left="80"/>
              <w:rPr>
                <w:rFonts w:ascii="黑体" w:eastAsia="黑体" w:hAnsi="黑体"/>
                <w:sz w:val="18"/>
              </w:rPr>
            </w:pPr>
            <w:r>
              <w:rPr>
                <w:rFonts w:ascii="黑体" w:eastAsia="黑体" w:hAnsi="黑体" w:hint="eastAsia"/>
                <w:sz w:val="18"/>
              </w:rPr>
              <w:t>3.4</w:t>
            </w:r>
            <w:r>
              <w:rPr>
                <w:rFonts w:ascii="黑体" w:eastAsia="黑体" w:hAnsi="黑体" w:hint="eastAsia"/>
                <w:sz w:val="18"/>
              </w:rPr>
              <w:t>本次招标</w:t>
            </w:r>
            <w:r>
              <w:rPr>
                <w:rFonts w:ascii="黑体" w:eastAsia="黑体" w:hAnsi="黑体" w:hint="eastAsia"/>
                <w:sz w:val="18"/>
              </w:rPr>
              <w:t xml:space="preserve"> </w:t>
            </w:r>
            <w:r>
              <w:rPr>
                <w:rFonts w:ascii="黑体" w:eastAsia="黑体" w:hAnsi="黑体" w:hint="eastAsia"/>
                <w:sz w:val="18"/>
              </w:rPr>
              <w:t>（接受</w:t>
            </w:r>
            <w:r>
              <w:rPr>
                <w:rFonts w:ascii="黑体" w:eastAsia="黑体" w:hAnsi="黑体" w:hint="eastAsia"/>
                <w:sz w:val="18"/>
              </w:rPr>
              <w:t>/</w:t>
            </w:r>
            <w:r>
              <w:rPr>
                <w:rFonts w:ascii="黑体" w:eastAsia="黑体" w:hAnsi="黑体" w:hint="eastAsia"/>
                <w:sz w:val="18"/>
              </w:rPr>
              <w:t>不接受）联合体投标。</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4. </w:t>
            </w:r>
            <w:r>
              <w:rPr>
                <w:rFonts w:ascii="黑体" w:eastAsia="黑体" w:hAnsi="黑体" w:hint="eastAsia"/>
                <w:sz w:val="18"/>
              </w:rPr>
              <w:t>招标文件的获取</w:t>
            </w:r>
          </w:p>
          <w:p w:rsidR="00B5469A" w:rsidRDefault="00DB2439">
            <w:pPr>
              <w:spacing w:line="204" w:lineRule="exact"/>
              <w:ind w:left="80"/>
              <w:rPr>
                <w:rFonts w:ascii="黑体" w:eastAsia="黑体" w:hAnsi="黑体"/>
                <w:sz w:val="18"/>
              </w:rPr>
            </w:pPr>
            <w:r>
              <w:rPr>
                <w:rFonts w:ascii="黑体" w:eastAsia="黑体" w:hAnsi="黑体" w:hint="eastAsia"/>
                <w:sz w:val="18"/>
              </w:rPr>
              <w:t>4.1</w:t>
            </w:r>
            <w:r>
              <w:rPr>
                <w:rFonts w:ascii="黑体" w:eastAsia="黑体" w:hAnsi="黑体" w:hint="eastAsia"/>
                <w:sz w:val="18"/>
              </w:rPr>
              <w:t>招标文件于年月日发出，投标人自行登录广东省公共资源交易平台（茂名市）（</w:t>
            </w:r>
            <w:r>
              <w:rPr>
                <w:rFonts w:ascii="黑体" w:eastAsia="黑体" w:hAnsi="黑体" w:hint="eastAsia"/>
                <w:sz w:val="18"/>
              </w:rPr>
              <w:t>https://ygp.gdzwfw.gov.cn/ggzy-portal/#/440900/index</w:t>
            </w:r>
            <w:r>
              <w:rPr>
                <w:rFonts w:ascii="黑体" w:eastAsia="黑体" w:hAnsi="黑体" w:hint="eastAsia"/>
                <w:sz w:val="18"/>
              </w:rPr>
              <w:t>）网站首页“建设工程</w:t>
            </w:r>
            <w:r>
              <w:rPr>
                <w:rFonts w:ascii="黑体" w:eastAsia="黑体" w:hAnsi="黑体" w:hint="eastAsia"/>
                <w:sz w:val="18"/>
              </w:rPr>
              <w:t>-</w:t>
            </w:r>
            <w:r>
              <w:rPr>
                <w:rFonts w:ascii="黑体" w:eastAsia="黑体" w:hAnsi="黑体" w:hint="eastAsia"/>
                <w:sz w:val="18"/>
              </w:rPr>
              <w:t>招标公告”找到本项目的招标公告后，下载招标文件及相关资料。</w:t>
            </w:r>
            <w:r>
              <w:rPr>
                <w:rFonts w:ascii="黑体" w:eastAsia="黑体" w:hAnsi="黑体" w:hint="eastAsia"/>
                <w:sz w:val="18"/>
              </w:rPr>
              <w:t>符合本项目资格要求的投标人根据招标文件要求编制投标文件及缴纳投标保证金或投标保证金银行保函或投标保证金保证保险保函的，均可直接参与本项目的投标。</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4.2 </w:t>
            </w:r>
            <w:r>
              <w:rPr>
                <w:rFonts w:ascii="黑体" w:eastAsia="黑体" w:hAnsi="黑体" w:hint="eastAsia"/>
                <w:sz w:val="18"/>
              </w:rPr>
              <w:t>投标人缴交资料费人民币</w:t>
            </w:r>
            <w:r>
              <w:rPr>
                <w:rFonts w:ascii="黑体" w:eastAsia="黑体" w:hAnsi="黑体" w:hint="eastAsia"/>
                <w:sz w:val="18"/>
              </w:rPr>
              <w:t>100</w:t>
            </w:r>
            <w:r>
              <w:rPr>
                <w:rFonts w:ascii="黑体" w:eastAsia="黑体" w:hAnsi="黑体" w:hint="eastAsia"/>
                <w:sz w:val="18"/>
              </w:rPr>
              <w:t>元。</w:t>
            </w:r>
          </w:p>
          <w:p w:rsidR="00B5469A" w:rsidRDefault="00DB2439">
            <w:pPr>
              <w:spacing w:line="204" w:lineRule="exact"/>
              <w:ind w:left="80"/>
              <w:rPr>
                <w:rFonts w:ascii="黑体" w:eastAsia="黑体" w:hAnsi="黑体"/>
                <w:sz w:val="18"/>
              </w:rPr>
            </w:pPr>
            <w:r>
              <w:rPr>
                <w:rFonts w:ascii="黑体" w:eastAsia="黑体" w:hAnsi="黑体" w:hint="eastAsia"/>
                <w:sz w:val="18"/>
              </w:rPr>
              <w:t>5</w:t>
            </w:r>
            <w:r>
              <w:rPr>
                <w:rFonts w:ascii="黑体" w:eastAsia="黑体" w:hAnsi="黑体" w:hint="eastAsia"/>
                <w:sz w:val="18"/>
              </w:rPr>
              <w:t>、发布公告日期、递交投标文件方式、时间、地点与开标时间：</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5.1 </w:t>
            </w:r>
            <w:r>
              <w:rPr>
                <w:rFonts w:ascii="黑体" w:eastAsia="黑体" w:hAnsi="黑体" w:hint="eastAsia"/>
                <w:sz w:val="18"/>
              </w:rPr>
              <w:t>公告发布日期（含本日）年月日至年月日。</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5.2 </w:t>
            </w:r>
            <w:r>
              <w:rPr>
                <w:rFonts w:ascii="黑体" w:eastAsia="黑体" w:hAnsi="黑体" w:hint="eastAsia"/>
                <w:sz w:val="18"/>
              </w:rPr>
              <w:t>递交投标文件方式、时间、地点</w:t>
            </w:r>
          </w:p>
          <w:p w:rsidR="00B5469A" w:rsidRDefault="00DB2439">
            <w:pPr>
              <w:spacing w:line="204" w:lineRule="exact"/>
              <w:ind w:left="80"/>
              <w:rPr>
                <w:rFonts w:ascii="黑体" w:eastAsia="黑体" w:hAnsi="黑体"/>
                <w:sz w:val="18"/>
              </w:rPr>
            </w:pPr>
            <w:r>
              <w:rPr>
                <w:rFonts w:ascii="黑体" w:eastAsia="黑体" w:hAnsi="黑体" w:hint="eastAsia"/>
                <w:sz w:val="18"/>
              </w:rPr>
              <w:t>本项目投标人须同时递交电子投标文件和纸质版投标文件。</w:t>
            </w:r>
          </w:p>
          <w:p w:rsidR="00B5469A" w:rsidRDefault="00DB2439">
            <w:pPr>
              <w:spacing w:line="204" w:lineRule="exact"/>
              <w:ind w:left="80"/>
              <w:rPr>
                <w:rFonts w:ascii="黑体" w:eastAsia="黑体" w:hAnsi="黑体"/>
                <w:sz w:val="18"/>
              </w:rPr>
            </w:pPr>
            <w:r>
              <w:rPr>
                <w:rFonts w:ascii="黑体" w:eastAsia="黑体" w:hAnsi="黑体" w:hint="eastAsia"/>
                <w:sz w:val="18"/>
              </w:rPr>
              <w:t>5.2.1</w:t>
            </w:r>
            <w:r>
              <w:rPr>
                <w:rFonts w:ascii="黑体" w:eastAsia="黑体" w:hAnsi="黑体" w:hint="eastAsia"/>
                <w:sz w:val="18"/>
              </w:rPr>
              <w:t>电子投标文件的递交：</w:t>
            </w:r>
          </w:p>
          <w:p w:rsidR="00B5469A" w:rsidRDefault="00DB2439">
            <w:pPr>
              <w:spacing w:line="204" w:lineRule="exact"/>
              <w:ind w:left="80"/>
              <w:rPr>
                <w:rFonts w:ascii="黑体" w:eastAsia="黑体" w:hAnsi="黑体"/>
                <w:sz w:val="18"/>
              </w:rPr>
            </w:pPr>
            <w:r>
              <w:rPr>
                <w:rFonts w:ascii="黑体" w:eastAsia="黑体" w:hAnsi="黑体" w:hint="eastAsia"/>
                <w:sz w:val="18"/>
              </w:rPr>
              <w:t>投标人应在递交投标文件截止时间前，用“</w:t>
            </w:r>
            <w:r>
              <w:rPr>
                <w:rFonts w:ascii="黑体" w:eastAsia="黑体" w:hAnsi="黑体" w:hint="eastAsia"/>
                <w:sz w:val="18"/>
              </w:rPr>
              <w:t>SZCA</w:t>
            </w:r>
            <w:r>
              <w:rPr>
                <w:rFonts w:ascii="黑体" w:eastAsia="黑体" w:hAnsi="黑体" w:hint="eastAsia"/>
                <w:sz w:val="18"/>
              </w:rPr>
              <w:t>数字证书”密匙登录茂名市公共资源电子交易平台，</w:t>
            </w:r>
            <w:r>
              <w:rPr>
                <w:rFonts w:ascii="黑体" w:eastAsia="黑体" w:hAnsi="黑体" w:hint="eastAsia"/>
                <w:sz w:val="18"/>
              </w:rPr>
              <w:t>上传带有电子签章的加密电子投标文件。投标文件须于递交投标文件截止时间前上传并保存到“茂名市公共资源电子交易平台”。如果投标文件非因交易平台系统异常导致未能在投标截止时间前上传完毕的，视为不响应招标文件要求，其投标文件作无效投标处理。</w:t>
            </w:r>
          </w:p>
          <w:p w:rsidR="00B5469A" w:rsidRDefault="00DB2439">
            <w:pPr>
              <w:spacing w:line="204" w:lineRule="exact"/>
              <w:ind w:left="80"/>
              <w:rPr>
                <w:rFonts w:ascii="黑体" w:eastAsia="黑体" w:hAnsi="黑体"/>
                <w:sz w:val="18"/>
              </w:rPr>
            </w:pPr>
            <w:r>
              <w:rPr>
                <w:rFonts w:ascii="黑体" w:eastAsia="黑体" w:hAnsi="黑体" w:hint="eastAsia"/>
                <w:sz w:val="18"/>
              </w:rPr>
              <w:t>5.2.2</w:t>
            </w:r>
            <w:r>
              <w:rPr>
                <w:rFonts w:ascii="黑体" w:eastAsia="黑体" w:hAnsi="黑体" w:hint="eastAsia"/>
                <w:sz w:val="18"/>
              </w:rPr>
              <w:t>纸质版投标文件的递交：</w:t>
            </w:r>
          </w:p>
          <w:p w:rsidR="00B5469A" w:rsidRDefault="00DB2439">
            <w:pPr>
              <w:spacing w:line="204" w:lineRule="exact"/>
              <w:ind w:left="80"/>
              <w:rPr>
                <w:rFonts w:ascii="黑体" w:eastAsia="黑体" w:hAnsi="黑体"/>
                <w:sz w:val="18"/>
              </w:rPr>
            </w:pPr>
            <w:r>
              <w:rPr>
                <w:rFonts w:ascii="黑体" w:eastAsia="黑体" w:hAnsi="黑体" w:hint="eastAsia"/>
                <w:sz w:val="18"/>
              </w:rPr>
              <w:t>投标人应在递交投标文件截止时间前，将纸质版投标</w:t>
            </w:r>
            <w:r>
              <w:rPr>
                <w:rFonts w:ascii="黑体" w:eastAsia="黑体" w:hAnsi="黑体" w:hint="eastAsia"/>
                <w:sz w:val="18"/>
              </w:rPr>
              <w:lastRenderedPageBreak/>
              <w:t>文件递交至茂名市公共资源交易中心开标厅（茂名市油城十路金源盛世</w:t>
            </w:r>
            <w:r>
              <w:rPr>
                <w:rFonts w:ascii="黑体" w:eastAsia="黑体" w:hAnsi="黑体" w:hint="eastAsia"/>
                <w:sz w:val="18"/>
              </w:rPr>
              <w:t>1</w:t>
            </w:r>
            <w:r>
              <w:rPr>
                <w:rFonts w:ascii="黑体" w:eastAsia="黑体" w:hAnsi="黑体" w:hint="eastAsia"/>
                <w:sz w:val="18"/>
              </w:rPr>
              <w:t>、</w:t>
            </w:r>
            <w:r>
              <w:rPr>
                <w:rFonts w:ascii="黑体" w:eastAsia="黑体" w:hAnsi="黑体" w:hint="eastAsia"/>
                <w:sz w:val="18"/>
              </w:rPr>
              <w:t>2</w:t>
            </w:r>
            <w:r>
              <w:rPr>
                <w:rFonts w:ascii="黑体" w:eastAsia="黑体" w:hAnsi="黑体" w:hint="eastAsia"/>
                <w:sz w:val="18"/>
              </w:rPr>
              <w:t>号楼三层开标大厅）。</w:t>
            </w:r>
          </w:p>
          <w:p w:rsidR="00B5469A" w:rsidRDefault="00DB2439">
            <w:pPr>
              <w:spacing w:line="204" w:lineRule="exact"/>
              <w:ind w:left="80"/>
              <w:rPr>
                <w:rFonts w:ascii="黑体" w:eastAsia="黑体" w:hAnsi="黑体"/>
                <w:sz w:val="18"/>
              </w:rPr>
            </w:pPr>
            <w:r>
              <w:rPr>
                <w:rFonts w:ascii="黑体" w:eastAsia="黑体" w:hAnsi="黑体" w:hint="eastAsia"/>
                <w:sz w:val="18"/>
              </w:rPr>
              <w:t>5.2.3</w:t>
            </w:r>
            <w:r>
              <w:rPr>
                <w:rFonts w:ascii="黑体" w:eastAsia="黑体" w:hAnsi="黑体" w:hint="eastAsia"/>
                <w:sz w:val="18"/>
              </w:rPr>
              <w:t>递交投标文件起始时间：年月日时分；</w:t>
            </w:r>
          </w:p>
          <w:p w:rsidR="00B5469A" w:rsidRDefault="00DB2439">
            <w:pPr>
              <w:spacing w:line="204" w:lineRule="exact"/>
              <w:ind w:left="80"/>
              <w:rPr>
                <w:rFonts w:ascii="黑体" w:eastAsia="黑体" w:hAnsi="黑体"/>
                <w:sz w:val="18"/>
              </w:rPr>
            </w:pPr>
            <w:r>
              <w:rPr>
                <w:rFonts w:ascii="黑体" w:eastAsia="黑体" w:hAnsi="黑体" w:hint="eastAsia"/>
                <w:sz w:val="18"/>
              </w:rPr>
              <w:t>截止时间：年月日时分。</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    5.2.4</w:t>
            </w:r>
            <w:r>
              <w:rPr>
                <w:rFonts w:ascii="黑体" w:eastAsia="黑体" w:hAnsi="黑体" w:hint="eastAsia"/>
                <w:sz w:val="18"/>
              </w:rPr>
              <w:t>递交投标文件地点：茂</w:t>
            </w:r>
            <w:r>
              <w:rPr>
                <w:rFonts w:ascii="黑体" w:eastAsia="黑体" w:hAnsi="黑体" w:hint="eastAsia"/>
                <w:sz w:val="18"/>
              </w:rPr>
              <w:t>名市油城十路金源盛世</w:t>
            </w:r>
            <w:r>
              <w:rPr>
                <w:rFonts w:ascii="黑体" w:eastAsia="黑体" w:hAnsi="黑体" w:hint="eastAsia"/>
                <w:sz w:val="18"/>
              </w:rPr>
              <w:t>1</w:t>
            </w:r>
            <w:r>
              <w:rPr>
                <w:rFonts w:ascii="黑体" w:eastAsia="黑体" w:hAnsi="黑体" w:hint="eastAsia"/>
                <w:sz w:val="18"/>
              </w:rPr>
              <w:t>、</w:t>
            </w:r>
            <w:r>
              <w:rPr>
                <w:rFonts w:ascii="黑体" w:eastAsia="黑体" w:hAnsi="黑体" w:hint="eastAsia"/>
                <w:sz w:val="18"/>
              </w:rPr>
              <w:t>2</w:t>
            </w:r>
            <w:r>
              <w:rPr>
                <w:rFonts w:ascii="黑体" w:eastAsia="黑体" w:hAnsi="黑体" w:hint="eastAsia"/>
                <w:sz w:val="18"/>
              </w:rPr>
              <w:t>号楼三层号开标室。</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    5.2.5 </w:t>
            </w:r>
            <w:r>
              <w:rPr>
                <w:rFonts w:ascii="黑体" w:eastAsia="黑体" w:hAnsi="黑体" w:hint="eastAsia"/>
                <w:sz w:val="18"/>
              </w:rPr>
              <w:t>本项目为电子开评标和纸质版开评标同时进行，若电子投标文件与纸质版投标文件不一致，以纸质版投标文件为准。</w:t>
            </w:r>
          </w:p>
          <w:p w:rsidR="00B5469A" w:rsidRDefault="00DB2439">
            <w:pPr>
              <w:spacing w:line="204" w:lineRule="exact"/>
              <w:ind w:left="80"/>
              <w:rPr>
                <w:rFonts w:ascii="黑体" w:eastAsia="黑体" w:hAnsi="黑体"/>
                <w:sz w:val="18"/>
              </w:rPr>
            </w:pPr>
            <w:r>
              <w:rPr>
                <w:rFonts w:ascii="黑体" w:eastAsia="黑体" w:hAnsi="黑体" w:hint="eastAsia"/>
                <w:sz w:val="18"/>
              </w:rPr>
              <w:t>5.3</w:t>
            </w:r>
            <w:r>
              <w:rPr>
                <w:rFonts w:ascii="黑体" w:eastAsia="黑体" w:hAnsi="黑体" w:hint="eastAsia"/>
                <w:sz w:val="18"/>
              </w:rPr>
              <w:t>开标时间：年月日时分。</w:t>
            </w:r>
          </w:p>
          <w:p w:rsidR="00B5469A" w:rsidRDefault="00DB2439">
            <w:pPr>
              <w:spacing w:line="204" w:lineRule="exact"/>
              <w:ind w:left="80"/>
              <w:rPr>
                <w:rFonts w:ascii="黑体" w:eastAsia="黑体" w:hAnsi="黑体"/>
                <w:sz w:val="18"/>
              </w:rPr>
            </w:pPr>
            <w:r>
              <w:rPr>
                <w:rFonts w:ascii="黑体" w:eastAsia="黑体" w:hAnsi="黑体" w:hint="eastAsia"/>
                <w:sz w:val="18"/>
              </w:rPr>
              <w:t>5.4</w:t>
            </w:r>
            <w:r>
              <w:rPr>
                <w:rFonts w:ascii="黑体" w:eastAsia="黑体" w:hAnsi="黑体" w:hint="eastAsia"/>
                <w:sz w:val="18"/>
              </w:rPr>
              <w:t>逾期送达的或者未送达指定地点的投标文件，招标人不予受理。</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6. </w:t>
            </w:r>
            <w:r>
              <w:rPr>
                <w:rFonts w:ascii="黑体" w:eastAsia="黑体" w:hAnsi="黑体" w:hint="eastAsia"/>
                <w:sz w:val="18"/>
              </w:rPr>
              <w:t>投标注意事项</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6.1 </w:t>
            </w:r>
            <w:r>
              <w:rPr>
                <w:rFonts w:ascii="黑体" w:eastAsia="黑体" w:hAnsi="黑体" w:hint="eastAsia"/>
                <w:sz w:val="18"/>
              </w:rPr>
              <w:t>投标人若对招标文件有疑问，在招标文件《投标人须知》规定时间内以匿名方式在广东省公共资源交易平台（茂名市）（</w:t>
            </w:r>
            <w:r>
              <w:rPr>
                <w:rFonts w:ascii="黑体" w:eastAsia="黑体" w:hAnsi="黑体" w:hint="eastAsia"/>
                <w:sz w:val="18"/>
              </w:rPr>
              <w:t>https://ygp.gdzwfw.gov.cn/ggzy-portal/#/440900/index</w:t>
            </w:r>
            <w:r>
              <w:rPr>
                <w:rFonts w:ascii="黑体" w:eastAsia="黑体" w:hAnsi="黑体" w:hint="eastAsia"/>
                <w:sz w:val="18"/>
              </w:rPr>
              <w:t>）进行网上提问。招标人将对投标人的问题统一做出澄清和解答，并发布在广东省公共资源交易平台（茂名市）。投标人应自行留意招标人发布的招标文件澄清、修改或补充内容。否则，造成的一切后果由投标人自行承担。</w:t>
            </w:r>
          </w:p>
          <w:p w:rsidR="00B5469A" w:rsidRDefault="00DB2439">
            <w:pPr>
              <w:spacing w:line="204" w:lineRule="exact"/>
              <w:ind w:left="80"/>
              <w:rPr>
                <w:rFonts w:ascii="黑体" w:eastAsia="黑体" w:hAnsi="黑体"/>
                <w:sz w:val="18"/>
              </w:rPr>
            </w:pPr>
            <w:r>
              <w:rPr>
                <w:rFonts w:ascii="黑体" w:eastAsia="黑体" w:hAnsi="黑体" w:hint="eastAsia"/>
                <w:sz w:val="18"/>
              </w:rPr>
              <w:t>6.2</w:t>
            </w:r>
            <w:r>
              <w:rPr>
                <w:rFonts w:ascii="黑体" w:eastAsia="黑体" w:hAnsi="黑体" w:hint="eastAsia"/>
                <w:sz w:val="18"/>
              </w:rPr>
              <w:t>投标人须自行登录广东省公共资源交易平台（茂名市）（</w:t>
            </w:r>
            <w:r>
              <w:rPr>
                <w:rFonts w:ascii="黑体" w:eastAsia="黑体" w:hAnsi="黑体" w:hint="eastAsia"/>
                <w:sz w:val="18"/>
              </w:rPr>
              <w:t>https://ygp.gdzwfw.gov.c</w:t>
            </w:r>
            <w:r>
              <w:rPr>
                <w:rFonts w:ascii="黑体" w:eastAsia="黑体" w:hAnsi="黑体" w:hint="eastAsia"/>
                <w:sz w:val="18"/>
              </w:rPr>
              <w:t>n/ggzy-portal/#/440900/index</w:t>
            </w:r>
            <w:r>
              <w:rPr>
                <w:rFonts w:ascii="黑体" w:eastAsia="黑体" w:hAnsi="黑体" w:hint="eastAsia"/>
                <w:sz w:val="18"/>
              </w:rPr>
              <w:t>）网站首页“下载中心”“综合下载”查看“</w:t>
            </w:r>
            <w:r>
              <w:rPr>
                <w:rFonts w:ascii="黑体" w:eastAsia="黑体" w:hAnsi="黑体" w:hint="eastAsia"/>
                <w:sz w:val="18"/>
              </w:rPr>
              <w:t>SZCA</w:t>
            </w:r>
            <w:r>
              <w:rPr>
                <w:rFonts w:ascii="黑体" w:eastAsia="黑体" w:hAnsi="黑体" w:hint="eastAsia"/>
                <w:sz w:val="18"/>
              </w:rPr>
              <w:t>数字证书办理指南”，办理</w:t>
            </w:r>
            <w:r>
              <w:rPr>
                <w:rFonts w:ascii="黑体" w:eastAsia="黑体" w:hAnsi="黑体" w:hint="eastAsia"/>
                <w:sz w:val="18"/>
              </w:rPr>
              <w:t>SZCA</w:t>
            </w:r>
            <w:r>
              <w:rPr>
                <w:rFonts w:ascii="黑体" w:eastAsia="黑体" w:hAnsi="黑体" w:hint="eastAsia"/>
                <w:sz w:val="18"/>
              </w:rPr>
              <w:t>数字证书及电子签章，以便后期制作电子投标文件。电子投标文件制作疑问请咨询茂名市公共资源交易中心技术人员。</w:t>
            </w:r>
          </w:p>
          <w:p w:rsidR="00B5469A" w:rsidRDefault="00DB2439">
            <w:pPr>
              <w:spacing w:line="204" w:lineRule="exact"/>
              <w:ind w:left="80"/>
              <w:rPr>
                <w:rFonts w:ascii="黑体" w:eastAsia="黑体" w:hAnsi="黑体"/>
                <w:sz w:val="18"/>
              </w:rPr>
            </w:pPr>
            <w:r>
              <w:rPr>
                <w:rFonts w:ascii="黑体" w:eastAsia="黑体" w:hAnsi="黑体" w:hint="eastAsia"/>
                <w:sz w:val="18"/>
              </w:rPr>
              <w:t>6.3</w:t>
            </w:r>
            <w:r>
              <w:rPr>
                <w:rFonts w:ascii="黑体" w:eastAsia="黑体" w:hAnsi="黑体" w:hint="eastAsia"/>
                <w:sz w:val="18"/>
              </w:rPr>
              <w:t>开标时要求投标人的企业法定代表人或拟委派本项目的项目经理作为委托代理人准时参加开标会</w:t>
            </w:r>
            <w:r>
              <w:rPr>
                <w:rFonts w:ascii="黑体" w:eastAsia="黑体" w:hAnsi="黑体" w:hint="eastAsia"/>
                <w:sz w:val="18"/>
              </w:rPr>
              <w:t>,</w:t>
            </w:r>
            <w:r>
              <w:rPr>
                <w:rFonts w:ascii="黑体" w:eastAsia="黑体" w:hAnsi="黑体" w:hint="eastAsia"/>
                <w:sz w:val="18"/>
              </w:rPr>
              <w:t>且需在开标截止时间前进场做签到工作</w:t>
            </w:r>
            <w:r>
              <w:rPr>
                <w:rFonts w:ascii="黑体" w:eastAsia="黑体" w:hAnsi="黑体" w:hint="eastAsia"/>
                <w:sz w:val="18"/>
              </w:rPr>
              <w:t>,</w:t>
            </w:r>
            <w:r>
              <w:rPr>
                <w:rFonts w:ascii="黑体" w:eastAsia="黑体" w:hAnsi="黑体" w:hint="eastAsia"/>
                <w:sz w:val="18"/>
              </w:rPr>
              <w:t>开标时手持本人身份证原件、法定代表人身份证明书原件、法人授权委托证明书原件（法定代表人出席开标会的，则无需提供）和投标保证金银行保函原件或投标</w:t>
            </w:r>
            <w:r>
              <w:rPr>
                <w:rFonts w:ascii="黑体" w:eastAsia="黑体" w:hAnsi="黑体" w:hint="eastAsia"/>
                <w:sz w:val="18"/>
              </w:rPr>
              <w:t>保证金保证保险保函原件（投标保证金如采用银行转账形式可不提供保函原件）和携带“</w:t>
            </w:r>
            <w:r>
              <w:rPr>
                <w:rFonts w:ascii="黑体" w:eastAsia="黑体" w:hAnsi="黑体" w:hint="eastAsia"/>
                <w:sz w:val="18"/>
              </w:rPr>
              <w:t>SZCA</w:t>
            </w:r>
            <w:r>
              <w:rPr>
                <w:rFonts w:ascii="黑体" w:eastAsia="黑体" w:hAnsi="黑体" w:hint="eastAsia"/>
                <w:sz w:val="18"/>
              </w:rPr>
              <w:t>数字证书”密匙对投标文件进行解密。</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6.4 </w:t>
            </w:r>
            <w:r>
              <w:rPr>
                <w:rFonts w:ascii="黑体" w:eastAsia="黑体" w:hAnsi="黑体" w:hint="eastAsia"/>
                <w:sz w:val="18"/>
              </w:rPr>
              <w:t>到现场办理业务的人员，应遵照当地公共资源交易中心疫情防控要求，造成无法完成投标登记或开标的，责任自负。</w:t>
            </w:r>
          </w:p>
          <w:p w:rsidR="00B5469A" w:rsidRDefault="00B5469A">
            <w:pPr>
              <w:spacing w:line="204" w:lineRule="exact"/>
              <w:ind w:left="80"/>
              <w:rPr>
                <w:rFonts w:ascii="黑体" w:eastAsia="黑体" w:hAnsi="黑体"/>
                <w:sz w:val="18"/>
              </w:rPr>
            </w:pPr>
          </w:p>
          <w:p w:rsidR="00B5469A" w:rsidRDefault="00DB2439">
            <w:pPr>
              <w:spacing w:line="204" w:lineRule="exact"/>
              <w:ind w:left="80"/>
              <w:rPr>
                <w:rFonts w:ascii="黑体" w:eastAsia="黑体" w:hAnsi="黑体"/>
                <w:sz w:val="18"/>
              </w:rPr>
            </w:pPr>
            <w:r>
              <w:rPr>
                <w:rFonts w:ascii="黑体" w:eastAsia="黑体" w:hAnsi="黑体" w:hint="eastAsia"/>
                <w:sz w:val="18"/>
              </w:rPr>
              <w:t xml:space="preserve">7. </w:t>
            </w:r>
            <w:r>
              <w:rPr>
                <w:rFonts w:ascii="黑体" w:eastAsia="黑体" w:hAnsi="黑体" w:hint="eastAsia"/>
                <w:sz w:val="18"/>
              </w:rPr>
              <w:t>发布公告的媒介</w:t>
            </w:r>
          </w:p>
          <w:p w:rsidR="00B5469A" w:rsidRDefault="00DB2439">
            <w:pPr>
              <w:spacing w:line="204" w:lineRule="exact"/>
              <w:ind w:left="80"/>
              <w:rPr>
                <w:rFonts w:ascii="黑体" w:eastAsia="黑体" w:hAnsi="黑体"/>
                <w:sz w:val="18"/>
              </w:rPr>
            </w:pPr>
            <w:r>
              <w:rPr>
                <w:rFonts w:ascii="黑体" w:eastAsia="黑体" w:hAnsi="黑体" w:hint="eastAsia"/>
                <w:sz w:val="18"/>
              </w:rPr>
              <w:t>本次招标公告同时在广东省公共资源交易平台（茂名市）、广东省招标投标监管网上发布。</w:t>
            </w:r>
          </w:p>
          <w:p w:rsidR="00B5469A" w:rsidRDefault="00DB2439">
            <w:pPr>
              <w:spacing w:line="204" w:lineRule="exact"/>
              <w:ind w:left="80"/>
              <w:rPr>
                <w:rFonts w:ascii="黑体" w:eastAsia="黑体" w:hAnsi="黑体"/>
                <w:sz w:val="18"/>
              </w:rPr>
            </w:pPr>
            <w:r>
              <w:rPr>
                <w:rFonts w:ascii="黑体" w:eastAsia="黑体" w:hAnsi="黑体" w:hint="eastAsia"/>
                <w:sz w:val="18"/>
              </w:rPr>
              <w:t xml:space="preserve">8. </w:t>
            </w:r>
            <w:r>
              <w:rPr>
                <w:rFonts w:ascii="黑体" w:eastAsia="黑体" w:hAnsi="黑体" w:hint="eastAsia"/>
                <w:sz w:val="18"/>
              </w:rPr>
              <w:t>联系方式</w:t>
            </w:r>
          </w:p>
          <w:p w:rsidR="00B5469A" w:rsidRDefault="00DB2439">
            <w:pPr>
              <w:spacing w:line="204" w:lineRule="exact"/>
              <w:ind w:left="80"/>
              <w:rPr>
                <w:rFonts w:ascii="黑体" w:eastAsia="黑体" w:hAnsi="黑体"/>
                <w:sz w:val="18"/>
              </w:rPr>
            </w:pPr>
            <w:r>
              <w:rPr>
                <w:rFonts w:ascii="黑体" w:eastAsia="黑体" w:hAnsi="黑体" w:hint="eastAsia"/>
                <w:sz w:val="18"/>
              </w:rPr>
              <w:t>招</w:t>
            </w:r>
            <w:r>
              <w:rPr>
                <w:rFonts w:ascii="黑体" w:eastAsia="黑体" w:hAnsi="黑体" w:hint="eastAsia"/>
                <w:sz w:val="18"/>
              </w:rPr>
              <w:t xml:space="preserve"> </w:t>
            </w:r>
            <w:r>
              <w:rPr>
                <w:rFonts w:ascii="黑体" w:eastAsia="黑体" w:hAnsi="黑体" w:hint="eastAsia"/>
                <w:sz w:val="18"/>
              </w:rPr>
              <w:t>标</w:t>
            </w:r>
            <w:r>
              <w:rPr>
                <w:rFonts w:ascii="黑体" w:eastAsia="黑体" w:hAnsi="黑体" w:hint="eastAsia"/>
                <w:sz w:val="18"/>
              </w:rPr>
              <w:t xml:space="preserve"> </w:t>
            </w:r>
            <w:r>
              <w:rPr>
                <w:rFonts w:ascii="黑体" w:eastAsia="黑体" w:hAnsi="黑体" w:hint="eastAsia"/>
                <w:sz w:val="18"/>
              </w:rPr>
              <w:t>人</w:t>
            </w:r>
            <w:r>
              <w:rPr>
                <w:rFonts w:ascii="黑体" w:eastAsia="黑体" w:hAnsi="黑体" w:hint="eastAsia"/>
                <w:sz w:val="18"/>
              </w:rPr>
              <w:t xml:space="preserve">:  </w:t>
            </w:r>
          </w:p>
          <w:p w:rsidR="00B5469A" w:rsidRDefault="00DB2439">
            <w:pPr>
              <w:spacing w:line="204" w:lineRule="exact"/>
              <w:ind w:left="80"/>
              <w:rPr>
                <w:rFonts w:ascii="黑体" w:eastAsia="黑体" w:hAnsi="黑体"/>
                <w:sz w:val="18"/>
              </w:rPr>
            </w:pPr>
            <w:r>
              <w:rPr>
                <w:rFonts w:ascii="黑体" w:eastAsia="黑体" w:hAnsi="黑体" w:hint="eastAsia"/>
                <w:sz w:val="18"/>
              </w:rPr>
              <w:t>地</w:t>
            </w:r>
            <w:r>
              <w:rPr>
                <w:rFonts w:ascii="黑体" w:eastAsia="黑体" w:hAnsi="黑体" w:hint="eastAsia"/>
                <w:sz w:val="18"/>
              </w:rPr>
              <w:t xml:space="preserve">    </w:t>
            </w:r>
            <w:r>
              <w:rPr>
                <w:rFonts w:ascii="黑体" w:eastAsia="黑体" w:hAnsi="黑体" w:hint="eastAsia"/>
                <w:sz w:val="18"/>
              </w:rPr>
              <w:t>址：</w:t>
            </w:r>
          </w:p>
          <w:p w:rsidR="00B5469A" w:rsidRDefault="00DB2439">
            <w:pPr>
              <w:spacing w:line="204" w:lineRule="exact"/>
              <w:ind w:left="80"/>
              <w:rPr>
                <w:rFonts w:ascii="黑体" w:eastAsia="黑体" w:hAnsi="黑体"/>
                <w:sz w:val="18"/>
              </w:rPr>
            </w:pPr>
            <w:r>
              <w:rPr>
                <w:rFonts w:ascii="黑体" w:eastAsia="黑体" w:hAnsi="黑体" w:hint="eastAsia"/>
                <w:sz w:val="18"/>
              </w:rPr>
              <w:t>联</w:t>
            </w:r>
            <w:r>
              <w:rPr>
                <w:rFonts w:ascii="黑体" w:eastAsia="黑体" w:hAnsi="黑体" w:hint="eastAsia"/>
                <w:sz w:val="18"/>
              </w:rPr>
              <w:t xml:space="preserve"> </w:t>
            </w:r>
            <w:r>
              <w:rPr>
                <w:rFonts w:ascii="黑体" w:eastAsia="黑体" w:hAnsi="黑体" w:hint="eastAsia"/>
                <w:sz w:val="18"/>
              </w:rPr>
              <w:t>系</w:t>
            </w:r>
            <w:r>
              <w:rPr>
                <w:rFonts w:ascii="黑体" w:eastAsia="黑体" w:hAnsi="黑体" w:hint="eastAsia"/>
                <w:sz w:val="18"/>
              </w:rPr>
              <w:t xml:space="preserve"> </w:t>
            </w:r>
            <w:r>
              <w:rPr>
                <w:rFonts w:ascii="黑体" w:eastAsia="黑体" w:hAnsi="黑体" w:hint="eastAsia"/>
                <w:sz w:val="18"/>
              </w:rPr>
              <w:t>人：</w:t>
            </w:r>
            <w:r>
              <w:rPr>
                <w:rFonts w:ascii="黑体" w:eastAsia="黑体" w:hAnsi="黑体" w:hint="eastAsia"/>
                <w:sz w:val="18"/>
              </w:rPr>
              <w:t xml:space="preserve">     </w:t>
            </w:r>
            <w:r>
              <w:rPr>
                <w:rFonts w:ascii="黑体" w:eastAsia="黑体" w:hAnsi="黑体" w:hint="eastAsia"/>
                <w:sz w:val="18"/>
              </w:rPr>
              <w:t>电话：</w:t>
            </w:r>
          </w:p>
          <w:p w:rsidR="00B5469A" w:rsidRDefault="00DB2439">
            <w:pPr>
              <w:spacing w:line="204" w:lineRule="exact"/>
              <w:ind w:left="80"/>
              <w:rPr>
                <w:rFonts w:ascii="黑体" w:eastAsia="黑体" w:hAnsi="黑体"/>
                <w:sz w:val="18"/>
              </w:rPr>
            </w:pPr>
            <w:r>
              <w:rPr>
                <w:rFonts w:ascii="黑体" w:eastAsia="黑体" w:hAnsi="黑体" w:hint="eastAsia"/>
                <w:sz w:val="18"/>
              </w:rPr>
              <w:t>招标代理：</w:t>
            </w:r>
          </w:p>
          <w:p w:rsidR="00B5469A" w:rsidRDefault="00DB2439">
            <w:pPr>
              <w:spacing w:line="204" w:lineRule="exact"/>
              <w:ind w:left="80"/>
              <w:rPr>
                <w:rFonts w:ascii="黑体" w:eastAsia="黑体" w:hAnsi="黑体"/>
                <w:sz w:val="18"/>
              </w:rPr>
            </w:pPr>
            <w:r>
              <w:rPr>
                <w:rFonts w:ascii="黑体" w:eastAsia="黑体" w:hAnsi="黑体" w:hint="eastAsia"/>
                <w:sz w:val="18"/>
              </w:rPr>
              <w:t>地</w:t>
            </w:r>
            <w:r>
              <w:rPr>
                <w:rFonts w:ascii="黑体" w:eastAsia="黑体" w:hAnsi="黑体" w:hint="eastAsia"/>
                <w:sz w:val="18"/>
              </w:rPr>
              <w:t xml:space="preserve">    </w:t>
            </w:r>
            <w:r>
              <w:rPr>
                <w:rFonts w:ascii="黑体" w:eastAsia="黑体" w:hAnsi="黑体" w:hint="eastAsia"/>
                <w:sz w:val="18"/>
              </w:rPr>
              <w:t>址：</w:t>
            </w:r>
          </w:p>
          <w:p w:rsidR="00B5469A" w:rsidRDefault="00DB2439">
            <w:pPr>
              <w:spacing w:line="204" w:lineRule="exact"/>
              <w:ind w:left="80"/>
              <w:rPr>
                <w:rFonts w:ascii="黑体" w:eastAsia="黑体" w:hAnsi="黑体"/>
                <w:sz w:val="18"/>
              </w:rPr>
            </w:pPr>
            <w:r>
              <w:rPr>
                <w:rFonts w:ascii="黑体" w:eastAsia="黑体" w:hAnsi="黑体" w:hint="eastAsia"/>
                <w:sz w:val="18"/>
              </w:rPr>
              <w:t>联系人：</w:t>
            </w:r>
            <w:r>
              <w:rPr>
                <w:rFonts w:ascii="黑体" w:eastAsia="黑体" w:hAnsi="黑体" w:hint="eastAsia"/>
                <w:sz w:val="18"/>
              </w:rPr>
              <w:t xml:space="preserve">      </w:t>
            </w:r>
            <w:r>
              <w:rPr>
                <w:rFonts w:ascii="黑体" w:eastAsia="黑体" w:hAnsi="黑体" w:hint="eastAsia"/>
                <w:sz w:val="18"/>
              </w:rPr>
              <w:t>电话：</w:t>
            </w:r>
          </w:p>
          <w:p w:rsidR="00B5469A" w:rsidRDefault="00DB2439">
            <w:pPr>
              <w:spacing w:line="204" w:lineRule="exact"/>
              <w:ind w:left="80"/>
              <w:rPr>
                <w:rFonts w:ascii="黑体" w:eastAsia="黑体" w:hAnsi="黑体"/>
                <w:sz w:val="18"/>
              </w:rPr>
            </w:pPr>
            <w:r>
              <w:rPr>
                <w:rFonts w:ascii="黑体" w:eastAsia="黑体" w:hAnsi="黑体" w:hint="eastAsia"/>
                <w:sz w:val="18"/>
              </w:rPr>
              <w:t>监督部门：茂名市建设工程招标投标办公室</w:t>
            </w:r>
            <w:r>
              <w:rPr>
                <w:rFonts w:ascii="黑体" w:eastAsia="黑体" w:hAnsi="黑体" w:hint="eastAsia"/>
                <w:sz w:val="18"/>
              </w:rPr>
              <w:t xml:space="preserve">   </w:t>
            </w:r>
            <w:r>
              <w:rPr>
                <w:rFonts w:ascii="黑体" w:eastAsia="黑体" w:hAnsi="黑体" w:hint="eastAsia"/>
                <w:sz w:val="18"/>
              </w:rPr>
              <w:t>电话：</w:t>
            </w:r>
            <w:r>
              <w:rPr>
                <w:rFonts w:ascii="黑体" w:eastAsia="黑体" w:hAnsi="黑体" w:hint="eastAsia"/>
                <w:sz w:val="18"/>
              </w:rPr>
              <w:t>0668-2293023</w:t>
            </w:r>
            <w:r>
              <w:rPr>
                <w:rFonts w:ascii="黑体" w:eastAsia="黑体" w:hAnsi="黑体" w:hint="eastAsia"/>
                <w:sz w:val="18"/>
              </w:rPr>
              <w:t>、</w:t>
            </w:r>
            <w:r>
              <w:rPr>
                <w:rFonts w:ascii="黑体" w:eastAsia="黑体" w:hAnsi="黑体" w:hint="eastAsia"/>
                <w:sz w:val="18"/>
              </w:rPr>
              <w:t>0668-2280606</w:t>
            </w:r>
          </w:p>
          <w:p w:rsidR="00B5469A" w:rsidRDefault="00B5469A">
            <w:pPr>
              <w:spacing w:line="204" w:lineRule="exact"/>
              <w:ind w:left="80"/>
              <w:rPr>
                <w:rFonts w:ascii="黑体" w:eastAsia="黑体" w:hAnsi="黑体"/>
                <w:sz w:val="18"/>
              </w:rPr>
            </w:pPr>
          </w:p>
          <w:p w:rsidR="00B5469A" w:rsidRDefault="00DB2439">
            <w:pPr>
              <w:spacing w:line="204" w:lineRule="exact"/>
              <w:ind w:left="80"/>
              <w:rPr>
                <w:rFonts w:ascii="黑体" w:eastAsia="黑体" w:hAnsi="黑体"/>
                <w:sz w:val="18"/>
              </w:rPr>
            </w:pPr>
            <w:r>
              <w:rPr>
                <w:rFonts w:ascii="黑体" w:eastAsia="黑体" w:hAnsi="黑体" w:hint="eastAsia"/>
                <w:sz w:val="18"/>
              </w:rPr>
              <w:t>年月日</w:t>
            </w:r>
          </w:p>
        </w:tc>
        <w:tc>
          <w:tcPr>
            <w:tcW w:w="5089" w:type="dxa"/>
            <w:tcBorders>
              <w:top w:val="single" w:sz="4" w:space="0" w:color="auto"/>
              <w:left w:val="single" w:sz="4" w:space="0" w:color="auto"/>
              <w:bottom w:val="single" w:sz="4" w:space="0" w:color="auto"/>
              <w:right w:val="single" w:sz="4"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lastRenderedPageBreak/>
              <w:t>茂名市电白区建筑业总部基地配套设施建设项目</w:t>
            </w:r>
            <w:r>
              <w:rPr>
                <w:rFonts w:ascii="黑体" w:eastAsia="黑体" w:hAnsi="黑体" w:cs="黑体" w:hint="eastAsia"/>
                <w:sz w:val="18"/>
                <w:szCs w:val="18"/>
              </w:rPr>
              <w:t>(</w:t>
            </w:r>
            <w:r>
              <w:rPr>
                <w:rFonts w:ascii="黑体" w:eastAsia="黑体" w:hAnsi="黑体" w:cs="黑体" w:hint="eastAsia"/>
                <w:sz w:val="18"/>
                <w:szCs w:val="18"/>
              </w:rPr>
              <w:t>一期</w:t>
            </w:r>
            <w:r>
              <w:rPr>
                <w:rFonts w:ascii="黑体" w:eastAsia="黑体" w:hAnsi="黑体" w:cs="黑体" w:hint="eastAsia"/>
                <w:sz w:val="18"/>
                <w:szCs w:val="18"/>
              </w:rPr>
              <w:t xml:space="preserve">) </w:t>
            </w:r>
            <w:r>
              <w:rPr>
                <w:rFonts w:ascii="黑体" w:eastAsia="黑体" w:hAnsi="黑体" w:cs="黑体" w:hint="eastAsia"/>
                <w:sz w:val="18"/>
                <w:szCs w:val="18"/>
              </w:rPr>
              <w:t>——园区连接线及附属工程施工总承包招标公告</w:t>
            </w:r>
          </w:p>
          <w:tbl>
            <w:tblPr>
              <w:tblW w:w="4511" w:type="dxa"/>
              <w:jc w:val="center"/>
              <w:tblLayout w:type="fixed"/>
              <w:tblLook w:val="04A0" w:firstRow="1" w:lastRow="0" w:firstColumn="1" w:lastColumn="0" w:noHBand="0" w:noVBand="1"/>
            </w:tblPr>
            <w:tblGrid>
              <w:gridCol w:w="931"/>
              <w:gridCol w:w="236"/>
              <w:gridCol w:w="170"/>
              <w:gridCol w:w="178"/>
              <w:gridCol w:w="599"/>
              <w:gridCol w:w="169"/>
              <w:gridCol w:w="191"/>
              <w:gridCol w:w="48"/>
              <w:gridCol w:w="133"/>
              <w:gridCol w:w="185"/>
              <w:gridCol w:w="462"/>
              <w:gridCol w:w="54"/>
              <w:gridCol w:w="253"/>
              <w:gridCol w:w="425"/>
              <w:gridCol w:w="452"/>
              <w:gridCol w:w="25"/>
            </w:tblGrid>
            <w:tr w:rsidR="00B5469A">
              <w:trPr>
                <w:gridAfter w:val="1"/>
                <w:wAfter w:w="28" w:type="pct"/>
                <w:trHeight w:val="331"/>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br w:type="page"/>
                  </w:r>
                  <w:r>
                    <w:rPr>
                      <w:rFonts w:ascii="黑体" w:eastAsia="黑体" w:hAnsi="黑体" w:cs="黑体" w:hint="eastAsia"/>
                      <w:sz w:val="18"/>
                      <w:szCs w:val="18"/>
                    </w:rPr>
                    <w:t>投资项目代码</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2206-440904-04-01-179991</w:t>
                  </w:r>
                </w:p>
              </w:tc>
            </w:tr>
            <w:tr w:rsidR="00B5469A">
              <w:trPr>
                <w:gridAfter w:val="1"/>
                <w:wAfter w:w="28" w:type="pct"/>
                <w:trHeight w:val="27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投资项目名称</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茂名市电白区住房和城乡建设局</w:t>
                  </w:r>
                </w:p>
              </w:tc>
            </w:tr>
            <w:tr w:rsidR="00B5469A">
              <w:trPr>
                <w:gridAfter w:val="1"/>
                <w:wAfter w:w="28" w:type="pct"/>
                <w:trHeight w:val="56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招标项目名称</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茂名市电白区建筑业总部基地配套设施建设项目</w:t>
                  </w:r>
                  <w:r>
                    <w:rPr>
                      <w:rFonts w:ascii="黑体" w:eastAsia="黑体" w:hAnsi="黑体" w:cs="黑体" w:hint="eastAsia"/>
                      <w:sz w:val="18"/>
                      <w:szCs w:val="18"/>
                    </w:rPr>
                    <w:t>(</w:t>
                  </w:r>
                  <w:r>
                    <w:rPr>
                      <w:rFonts w:ascii="黑体" w:eastAsia="黑体" w:hAnsi="黑体" w:cs="黑体" w:hint="eastAsia"/>
                      <w:sz w:val="18"/>
                      <w:szCs w:val="18"/>
                    </w:rPr>
                    <w:t>一期</w:t>
                  </w:r>
                  <w:r>
                    <w:rPr>
                      <w:rFonts w:ascii="黑体" w:eastAsia="黑体" w:hAnsi="黑体" w:cs="黑体" w:hint="eastAsia"/>
                      <w:sz w:val="18"/>
                      <w:szCs w:val="18"/>
                    </w:rPr>
                    <w:t xml:space="preserve">) </w:t>
                  </w:r>
                  <w:r>
                    <w:rPr>
                      <w:rFonts w:ascii="黑体" w:eastAsia="黑体" w:hAnsi="黑体" w:cs="黑体" w:hint="eastAsia"/>
                      <w:sz w:val="18"/>
                      <w:szCs w:val="18"/>
                    </w:rPr>
                    <w:t>——园区连接线及附属工程施工总承包</w:t>
                  </w:r>
                </w:p>
              </w:tc>
            </w:tr>
            <w:tr w:rsidR="00B5469A">
              <w:trPr>
                <w:gridAfter w:val="1"/>
                <w:wAfter w:w="31" w:type="pct"/>
                <w:trHeight w:val="872"/>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标段（包）名称</w:t>
                  </w:r>
                </w:p>
              </w:tc>
              <w:tc>
                <w:tcPr>
                  <w:tcW w:w="2967" w:type="pct"/>
                  <w:gridSpan w:val="12"/>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茂名市电白区建筑业总部基地配套设施建设项目</w:t>
                  </w:r>
                  <w:r>
                    <w:rPr>
                      <w:rFonts w:ascii="黑体" w:eastAsia="黑体" w:hAnsi="黑体" w:cs="黑体" w:hint="eastAsia"/>
                      <w:sz w:val="18"/>
                      <w:szCs w:val="18"/>
                    </w:rPr>
                    <w:t>(</w:t>
                  </w:r>
                  <w:r>
                    <w:rPr>
                      <w:rFonts w:ascii="黑体" w:eastAsia="黑体" w:hAnsi="黑体" w:cs="黑体" w:hint="eastAsia"/>
                      <w:sz w:val="18"/>
                      <w:szCs w:val="18"/>
                    </w:rPr>
                    <w:t>一期</w:t>
                  </w:r>
                  <w:r>
                    <w:rPr>
                      <w:rFonts w:ascii="黑体" w:eastAsia="黑体" w:hAnsi="黑体" w:cs="黑体" w:hint="eastAsia"/>
                      <w:sz w:val="18"/>
                      <w:szCs w:val="18"/>
                    </w:rPr>
                    <w:t xml:space="preserve">) </w:t>
                  </w:r>
                  <w:r>
                    <w:rPr>
                      <w:rFonts w:ascii="黑体" w:eastAsia="黑体" w:hAnsi="黑体" w:cs="黑体" w:hint="eastAsia"/>
                      <w:sz w:val="18"/>
                      <w:szCs w:val="18"/>
                    </w:rPr>
                    <w:t>——园区连接线及附属工程施工总承包</w:t>
                  </w:r>
                </w:p>
              </w:tc>
              <w:tc>
                <w:tcPr>
                  <w:tcW w:w="47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公告性质</w:t>
                  </w:r>
                </w:p>
              </w:tc>
              <w:tc>
                <w:tcPr>
                  <w:tcW w:w="498"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正常</w:t>
                  </w:r>
                </w:p>
              </w:tc>
            </w:tr>
            <w:tr w:rsidR="00B5469A">
              <w:trPr>
                <w:gridAfter w:val="1"/>
                <w:wAfter w:w="28" w:type="pct"/>
                <w:trHeight w:val="45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资格审查方式</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资格后审</w:t>
                  </w:r>
                </w:p>
              </w:tc>
            </w:tr>
            <w:tr w:rsidR="00B5469A">
              <w:trPr>
                <w:gridAfter w:val="1"/>
                <w:wAfter w:w="28" w:type="pct"/>
                <w:trHeight w:val="701"/>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招标项目实施（交货）地点</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广东省茂名市电白区。</w:t>
                  </w:r>
                </w:p>
              </w:tc>
            </w:tr>
            <w:tr w:rsidR="00B5469A">
              <w:trPr>
                <w:gridAfter w:val="1"/>
                <w:wAfter w:w="31" w:type="pct"/>
                <w:trHeight w:val="443"/>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资金来源</w:t>
                  </w:r>
                </w:p>
              </w:tc>
              <w:tc>
                <w:tcPr>
                  <w:tcW w:w="1710" w:type="pct"/>
                  <w:gridSpan w:val="6"/>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区财政资金统筹</w:t>
                  </w:r>
                </w:p>
              </w:tc>
              <w:tc>
                <w:tcPr>
                  <w:tcW w:w="977" w:type="pct"/>
                  <w:gridSpan w:val="5"/>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资金来源构成</w:t>
                  </w:r>
                </w:p>
              </w:tc>
              <w:tc>
                <w:tcPr>
                  <w:tcW w:w="1249" w:type="pct"/>
                  <w:gridSpan w:val="3"/>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100%</w:t>
                  </w:r>
                  <w:r>
                    <w:rPr>
                      <w:rFonts w:ascii="黑体" w:eastAsia="黑体" w:hAnsi="黑体" w:cs="黑体" w:hint="eastAsia"/>
                      <w:sz w:val="18"/>
                      <w:szCs w:val="18"/>
                    </w:rPr>
                    <w:t>专项债券资金</w:t>
                  </w:r>
                </w:p>
              </w:tc>
            </w:tr>
            <w:tr w:rsidR="00B5469A">
              <w:trPr>
                <w:gridAfter w:val="1"/>
                <w:wAfter w:w="28" w:type="pct"/>
                <w:trHeight w:hRule="exact" w:val="6674"/>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招标范围及规模</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茂名市电白区建筑业总部基地配套设施建设项目总投资为</w:t>
                  </w:r>
                  <w:r>
                    <w:rPr>
                      <w:rFonts w:ascii="黑体" w:eastAsia="黑体" w:hAnsi="黑体" w:cs="黑体" w:hint="eastAsia"/>
                      <w:sz w:val="18"/>
                      <w:szCs w:val="18"/>
                    </w:rPr>
                    <w:t>198000</w:t>
                  </w:r>
                  <w:r>
                    <w:rPr>
                      <w:rFonts w:ascii="黑体" w:eastAsia="黑体" w:hAnsi="黑体" w:cs="黑体" w:hint="eastAsia"/>
                      <w:sz w:val="18"/>
                      <w:szCs w:val="18"/>
                    </w:rPr>
                    <w:t>万元，其中一期概算审定价为</w:t>
                  </w:r>
                  <w:r>
                    <w:rPr>
                      <w:rFonts w:ascii="黑体" w:eastAsia="黑体" w:hAnsi="黑体" w:cs="黑体" w:hint="eastAsia"/>
                      <w:sz w:val="18"/>
                      <w:szCs w:val="18"/>
                    </w:rPr>
                    <w:t>110256.42</w:t>
                  </w:r>
                  <w:r>
                    <w:rPr>
                      <w:rFonts w:ascii="黑体" w:eastAsia="黑体" w:hAnsi="黑体" w:cs="黑体" w:hint="eastAsia"/>
                      <w:sz w:val="18"/>
                      <w:szCs w:val="18"/>
                    </w:rPr>
                    <w:t>万元，本次招标范围为一期项目中的园区连接线及附属工程施工总承包（具体以工程量清单为准），园区连接线及附属工程的概算审定建安费用为</w:t>
                  </w:r>
                  <w:r>
                    <w:rPr>
                      <w:rFonts w:ascii="黑体" w:eastAsia="黑体" w:hAnsi="黑体" w:cs="黑体" w:hint="eastAsia"/>
                      <w:sz w:val="18"/>
                      <w:szCs w:val="18"/>
                    </w:rPr>
                    <w:t>46046.93</w:t>
                  </w:r>
                  <w:r>
                    <w:rPr>
                      <w:rFonts w:ascii="黑体" w:eastAsia="黑体" w:hAnsi="黑体" w:cs="黑体" w:hint="eastAsia"/>
                      <w:sz w:val="18"/>
                      <w:szCs w:val="18"/>
                    </w:rPr>
                    <w:t>万元，其中建筑工程费为</w:t>
                  </w:r>
                  <w:r>
                    <w:rPr>
                      <w:rFonts w:ascii="黑体" w:eastAsia="黑体" w:hAnsi="黑体" w:cs="黑体" w:hint="eastAsia"/>
                      <w:sz w:val="18"/>
                      <w:szCs w:val="18"/>
                    </w:rPr>
                    <w:t>45289.87</w:t>
                  </w:r>
                  <w:r>
                    <w:rPr>
                      <w:rFonts w:ascii="黑体" w:eastAsia="黑体" w:hAnsi="黑体" w:cs="黑体" w:hint="eastAsia"/>
                      <w:sz w:val="18"/>
                      <w:szCs w:val="18"/>
                    </w:rPr>
                    <w:t>万元，安装工程费</w:t>
                  </w:r>
                  <w:r>
                    <w:rPr>
                      <w:rFonts w:ascii="黑体" w:eastAsia="黑体" w:hAnsi="黑体" w:cs="黑体" w:hint="eastAsia"/>
                      <w:sz w:val="18"/>
                      <w:szCs w:val="18"/>
                    </w:rPr>
                    <w:t>757.06</w:t>
                  </w:r>
                  <w:r>
                    <w:rPr>
                      <w:rFonts w:ascii="黑体" w:eastAsia="黑体" w:hAnsi="黑体" w:cs="黑体" w:hint="eastAsia"/>
                      <w:sz w:val="18"/>
                      <w:szCs w:val="18"/>
                    </w:rPr>
                    <w:t>万元。本项目以区投资审核中心审定概算的两项费用合计</w:t>
                  </w:r>
                  <w:r>
                    <w:rPr>
                      <w:rFonts w:ascii="黑体" w:eastAsia="黑体" w:hAnsi="黑体" w:cs="黑体" w:hint="eastAsia"/>
                      <w:sz w:val="18"/>
                      <w:szCs w:val="18"/>
                    </w:rPr>
                    <w:t>46046.93</w:t>
                  </w:r>
                  <w:r>
                    <w:rPr>
                      <w:rFonts w:ascii="黑体" w:eastAsia="黑体" w:hAnsi="黑体" w:cs="黑体" w:hint="eastAsia"/>
                      <w:sz w:val="18"/>
                      <w:szCs w:val="18"/>
                    </w:rPr>
                    <w:t>万元做为招标控制价进行招标，招标文件合称为工程建安费。园区连接线及附属工程建设规模为：新建科苑路、虎山路、兴业路、鸿运路（不含鸿运</w:t>
                  </w:r>
                  <w:r>
                    <w:rPr>
                      <w:rFonts w:ascii="黑体" w:eastAsia="黑体" w:hAnsi="黑体" w:cs="黑体" w:hint="eastAsia"/>
                      <w:sz w:val="18"/>
                      <w:szCs w:val="18"/>
                    </w:rPr>
                    <w:t>路（横向段））、富华路、融湾西路、融湾东路等</w:t>
                  </w:r>
                  <w:r>
                    <w:rPr>
                      <w:rFonts w:ascii="黑体" w:eastAsia="黑体" w:hAnsi="黑体" w:cs="黑体" w:hint="eastAsia"/>
                      <w:sz w:val="18"/>
                      <w:szCs w:val="18"/>
                    </w:rPr>
                    <w:t>7</w:t>
                  </w:r>
                  <w:r>
                    <w:rPr>
                      <w:rFonts w:ascii="黑体" w:eastAsia="黑体" w:hAnsi="黑体" w:cs="黑体" w:hint="eastAsia"/>
                      <w:sz w:val="18"/>
                      <w:szCs w:val="18"/>
                    </w:rPr>
                    <w:t>条园区连接线，总长</w:t>
                  </w:r>
                  <w:r>
                    <w:rPr>
                      <w:rFonts w:ascii="黑体" w:eastAsia="黑体" w:hAnsi="黑体" w:cs="黑体" w:hint="eastAsia"/>
                      <w:sz w:val="18"/>
                      <w:szCs w:val="18"/>
                    </w:rPr>
                    <w:t>10474.92</w:t>
                  </w:r>
                  <w:r>
                    <w:rPr>
                      <w:rFonts w:ascii="黑体" w:eastAsia="黑体" w:hAnsi="黑体" w:cs="黑体" w:hint="eastAsia"/>
                      <w:sz w:val="18"/>
                      <w:szCs w:val="18"/>
                    </w:rPr>
                    <w:t>米，配置路灯</w:t>
                  </w:r>
                  <w:r>
                    <w:rPr>
                      <w:rFonts w:ascii="黑体" w:eastAsia="黑体" w:hAnsi="黑体" w:cs="黑体" w:hint="eastAsia"/>
                      <w:sz w:val="18"/>
                      <w:szCs w:val="18"/>
                    </w:rPr>
                    <w:t>875</w:t>
                  </w:r>
                  <w:r>
                    <w:rPr>
                      <w:rFonts w:ascii="黑体" w:eastAsia="黑体" w:hAnsi="黑体" w:cs="黑体" w:hint="eastAsia"/>
                      <w:sz w:val="18"/>
                      <w:szCs w:val="18"/>
                    </w:rPr>
                    <w:t>套，配套完善给排水、通信设施。建设内容包括道路工程、交通工程、桥涵工程、管线综合、给排水工程、照明工程、通信工程、电力工程、绿化工程等。标段划分定为</w:t>
                  </w:r>
                  <w:r>
                    <w:rPr>
                      <w:rFonts w:ascii="黑体" w:eastAsia="黑体" w:hAnsi="黑体" w:cs="黑体" w:hint="eastAsia"/>
                      <w:sz w:val="18"/>
                      <w:szCs w:val="18"/>
                    </w:rPr>
                    <w:t>1</w:t>
                  </w:r>
                  <w:r>
                    <w:rPr>
                      <w:rFonts w:ascii="黑体" w:eastAsia="黑体" w:hAnsi="黑体" w:cs="黑体" w:hint="eastAsia"/>
                      <w:sz w:val="18"/>
                      <w:szCs w:val="18"/>
                    </w:rPr>
                    <w:t>个施工合同。施工总承包工程内容（具体以施工合同、招标图纸及有关资料说明等为准）包括但不限于包工、包料、包工期、包质量、包安全生产、包文明施工、包招标范围内工程竣工验收通过、包移交、包编制结算、包运行维护管理及相关部门报建</w:t>
                  </w:r>
                  <w:r>
                    <w:rPr>
                      <w:rFonts w:ascii="黑体" w:eastAsia="黑体" w:hAnsi="黑体" w:cs="黑体" w:hint="eastAsia"/>
                      <w:sz w:val="18"/>
                      <w:szCs w:val="18"/>
                    </w:rPr>
                    <w:t>/</w:t>
                  </w:r>
                  <w:r>
                    <w:rPr>
                      <w:rFonts w:ascii="黑体" w:eastAsia="黑体" w:hAnsi="黑体" w:cs="黑体" w:hint="eastAsia"/>
                      <w:sz w:val="18"/>
                      <w:szCs w:val="18"/>
                    </w:rPr>
                    <w:t>报批手续、包创优工程的组织实施工作和资料整</w:t>
                  </w:r>
                  <w:r>
                    <w:rPr>
                      <w:rFonts w:ascii="黑体" w:eastAsia="黑体" w:hAnsi="黑体" w:cs="黑体" w:hint="eastAsia"/>
                      <w:sz w:val="18"/>
                      <w:szCs w:val="18"/>
                    </w:rPr>
                    <w:t>理、包施工总承包管理和现场整体组织、包专业协调及配合、包工程保险（除工程一切险以外，国家规定必须购买的保险，含附加第三者责任险及其他保险）、包竣工图编制（须满足规划等各专项验收要求）等。具体以发包人提供的标段工程施工图纸及工程量清单为准。</w:t>
                  </w:r>
                </w:p>
              </w:tc>
            </w:tr>
            <w:tr w:rsidR="00B5469A">
              <w:trPr>
                <w:gridAfter w:val="1"/>
                <w:wAfter w:w="28" w:type="pct"/>
                <w:trHeight w:val="112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lastRenderedPageBreak/>
                    <w:t>招标内容</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建设招标内容包括：道路工程、交通工程，桥涵工程、给水工程、排水工程、管线综合工程、照明工程、通信工程、电力工程、绿化工程。</w:t>
                  </w:r>
                </w:p>
                <w:p w:rsidR="00B5469A" w:rsidRDefault="00DB2439">
                  <w:pPr>
                    <w:framePr w:hSpace="180" w:wrap="around" w:vAnchor="text" w:hAnchor="page" w:x="902" w:y="93"/>
                    <w:spacing w:line="200" w:lineRule="exact"/>
                    <w:suppressOverlap/>
                    <w:rPr>
                      <w:rFonts w:ascii="黑体" w:eastAsia="黑体" w:hAnsi="黑体" w:cs="黑体"/>
                      <w:sz w:val="18"/>
                      <w:szCs w:val="18"/>
                      <w:lang w:val="zh-CN"/>
                    </w:rPr>
                  </w:pPr>
                  <w:r>
                    <w:rPr>
                      <w:rFonts w:ascii="黑体" w:eastAsia="黑体" w:hAnsi="黑体" w:cs="黑体" w:hint="eastAsia"/>
                      <w:sz w:val="18"/>
                      <w:szCs w:val="18"/>
                      <w:lang w:val="zh-CN"/>
                    </w:rPr>
                    <w:t>具体内容以招标文件、及经财政部门审核定案的工程量清单、经审图合格的施工图纸及有关资料为准，标段划分定为</w:t>
                  </w:r>
                  <w:r>
                    <w:rPr>
                      <w:rFonts w:ascii="黑体" w:eastAsia="黑体" w:hAnsi="黑体" w:cs="黑体" w:hint="eastAsia"/>
                      <w:sz w:val="18"/>
                      <w:szCs w:val="18"/>
                      <w:lang w:val="zh-CN"/>
                    </w:rPr>
                    <w:t xml:space="preserve"> 1 </w:t>
                  </w:r>
                  <w:r>
                    <w:rPr>
                      <w:rFonts w:ascii="黑体" w:eastAsia="黑体" w:hAnsi="黑体" w:cs="黑体" w:hint="eastAsia"/>
                      <w:sz w:val="18"/>
                      <w:szCs w:val="18"/>
                      <w:lang w:val="zh-CN"/>
                    </w:rPr>
                    <w:t>个施工合同，计</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lang w:val="zh-CN"/>
                    </w:rPr>
                    <w:t>划施工工期</w:t>
                  </w:r>
                  <w:r>
                    <w:rPr>
                      <w:rFonts w:ascii="黑体" w:eastAsia="黑体" w:hAnsi="黑体" w:cs="黑体" w:hint="eastAsia"/>
                      <w:sz w:val="18"/>
                      <w:szCs w:val="18"/>
                    </w:rPr>
                    <w:t>7</w:t>
                  </w:r>
                  <w:r>
                    <w:rPr>
                      <w:rFonts w:ascii="黑体" w:eastAsia="黑体" w:hAnsi="黑体" w:cs="黑体" w:hint="eastAsia"/>
                      <w:sz w:val="18"/>
                      <w:szCs w:val="18"/>
                    </w:rPr>
                    <w:t>80</w:t>
                  </w:r>
                  <w:r>
                    <w:rPr>
                      <w:rFonts w:ascii="黑体" w:eastAsia="黑体" w:hAnsi="黑体" w:cs="黑体" w:hint="eastAsia"/>
                      <w:sz w:val="18"/>
                      <w:szCs w:val="18"/>
                      <w:lang w:val="zh-CN"/>
                    </w:rPr>
                    <w:t>日历天。</w:t>
                  </w:r>
                </w:p>
              </w:tc>
            </w:tr>
            <w:tr w:rsidR="00B5469A">
              <w:trPr>
                <w:gridAfter w:val="1"/>
                <w:wAfter w:w="28" w:type="pct"/>
                <w:trHeight w:val="90"/>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工期（交货期）</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780</w:t>
                  </w:r>
                  <w:r>
                    <w:rPr>
                      <w:rFonts w:ascii="黑体" w:eastAsia="黑体" w:hAnsi="黑体" w:cs="黑体" w:hint="eastAsia"/>
                      <w:sz w:val="18"/>
                      <w:szCs w:val="18"/>
                    </w:rPr>
                    <w:t>日历天。</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计划开工日期：</w:t>
                  </w: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hint="eastAsia"/>
                      <w:sz w:val="18"/>
                      <w:szCs w:val="18"/>
                    </w:rPr>
                    <w:t>9</w:t>
                  </w:r>
                  <w:r>
                    <w:rPr>
                      <w:rFonts w:ascii="黑体" w:eastAsia="黑体" w:hAnsi="黑体" w:cs="黑体" w:hint="eastAsia"/>
                      <w:sz w:val="18"/>
                      <w:szCs w:val="18"/>
                    </w:rPr>
                    <w:t>月</w:t>
                  </w:r>
                  <w:r>
                    <w:rPr>
                      <w:rFonts w:ascii="黑体" w:eastAsia="黑体" w:hAnsi="黑体" w:cs="黑体" w:hint="eastAsia"/>
                      <w:sz w:val="18"/>
                      <w:szCs w:val="18"/>
                    </w:rPr>
                    <w:t>1</w:t>
                  </w:r>
                  <w:r>
                    <w:rPr>
                      <w:rFonts w:ascii="黑体" w:eastAsia="黑体" w:hAnsi="黑体" w:cs="黑体" w:hint="eastAsia"/>
                      <w:sz w:val="18"/>
                      <w:szCs w:val="18"/>
                    </w:rPr>
                    <w:t>日（具体开工时间以开工令为准），计划竣工日期：</w:t>
                  </w:r>
                  <w:r>
                    <w:rPr>
                      <w:rFonts w:ascii="黑体" w:eastAsia="黑体" w:hAnsi="黑体" w:cs="黑体" w:hint="eastAsia"/>
                      <w:sz w:val="18"/>
                      <w:szCs w:val="18"/>
                    </w:rPr>
                    <w:t>2027</w:t>
                  </w:r>
                  <w:r>
                    <w:rPr>
                      <w:rFonts w:ascii="黑体" w:eastAsia="黑体" w:hAnsi="黑体" w:cs="黑体" w:hint="eastAsia"/>
                      <w:sz w:val="18"/>
                      <w:szCs w:val="18"/>
                    </w:rPr>
                    <w:t>年</w:t>
                  </w:r>
                  <w:r>
                    <w:rPr>
                      <w:rFonts w:ascii="黑体" w:eastAsia="黑体" w:hAnsi="黑体" w:cs="黑体" w:hint="eastAsia"/>
                      <w:sz w:val="18"/>
                      <w:szCs w:val="18"/>
                    </w:rPr>
                    <w:t>10</w:t>
                  </w:r>
                  <w:r>
                    <w:rPr>
                      <w:rFonts w:ascii="黑体" w:eastAsia="黑体" w:hAnsi="黑体" w:cs="黑体" w:hint="eastAsia"/>
                      <w:sz w:val="18"/>
                      <w:szCs w:val="18"/>
                    </w:rPr>
                    <w:t>月</w:t>
                  </w:r>
                  <w:r>
                    <w:rPr>
                      <w:rFonts w:ascii="黑体" w:eastAsia="黑体" w:hAnsi="黑体" w:cs="黑体" w:hint="eastAsia"/>
                      <w:sz w:val="18"/>
                      <w:szCs w:val="18"/>
                    </w:rPr>
                    <w:t>31</w:t>
                  </w:r>
                  <w:r>
                    <w:rPr>
                      <w:rFonts w:ascii="黑体" w:eastAsia="黑体" w:hAnsi="黑体" w:cs="黑体" w:hint="eastAsia"/>
                      <w:sz w:val="18"/>
                      <w:szCs w:val="18"/>
                    </w:rPr>
                    <w:t>日。开工日期以合同签订且监理单位发出开工令之日起算。</w:t>
                  </w:r>
                </w:p>
              </w:tc>
            </w:tr>
            <w:tr w:rsidR="00B5469A">
              <w:trPr>
                <w:gridAfter w:val="1"/>
                <w:wAfter w:w="28" w:type="pct"/>
                <w:trHeight w:val="395"/>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招标控制价</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人民币</w:t>
                  </w:r>
                  <w:r>
                    <w:rPr>
                      <w:rFonts w:ascii="黑体" w:eastAsia="黑体" w:hAnsi="黑体" w:cs="黑体" w:hint="eastAsia"/>
                      <w:sz w:val="18"/>
                      <w:szCs w:val="18"/>
                    </w:rPr>
                    <w:t>46046.93</w:t>
                  </w:r>
                  <w:r>
                    <w:rPr>
                      <w:rFonts w:ascii="黑体" w:eastAsia="黑体" w:hAnsi="黑体" w:cs="黑体" w:hint="eastAsia"/>
                      <w:sz w:val="18"/>
                      <w:szCs w:val="18"/>
                    </w:rPr>
                    <w:t>万元</w:t>
                  </w:r>
                </w:p>
              </w:tc>
            </w:tr>
            <w:tr w:rsidR="00B5469A">
              <w:trPr>
                <w:gridAfter w:val="1"/>
                <w:wAfter w:w="28" w:type="pct"/>
                <w:trHeight w:val="304"/>
                <w:jc w:val="center"/>
              </w:trPr>
              <w:tc>
                <w:tcPr>
                  <w:tcW w:w="1483" w:type="pct"/>
                  <w:gridSpan w:val="3"/>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最高投标限价</w:t>
                  </w:r>
                </w:p>
              </w:tc>
              <w:tc>
                <w:tcPr>
                  <w:tcW w:w="3488" w:type="pct"/>
                  <w:gridSpan w:val="12"/>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人民币</w:t>
                  </w:r>
                  <w:r>
                    <w:rPr>
                      <w:rFonts w:ascii="黑体" w:eastAsia="黑体" w:hAnsi="黑体" w:cs="黑体" w:hint="eastAsia"/>
                      <w:sz w:val="18"/>
                      <w:szCs w:val="18"/>
                    </w:rPr>
                    <w:t>44205.05</w:t>
                  </w:r>
                  <w:r>
                    <w:rPr>
                      <w:rFonts w:ascii="黑体" w:eastAsia="黑体" w:hAnsi="黑体" w:cs="黑体" w:hint="eastAsia"/>
                      <w:sz w:val="18"/>
                      <w:szCs w:val="18"/>
                    </w:rPr>
                    <w:t>万元。</w:t>
                  </w:r>
                </w:p>
              </w:tc>
            </w:tr>
            <w:tr w:rsidR="00B5469A">
              <w:trPr>
                <w:gridAfter w:val="1"/>
                <w:wAfter w:w="28" w:type="pct"/>
                <w:trHeight w:val="368"/>
                <w:jc w:val="center"/>
              </w:trPr>
              <w:tc>
                <w:tcPr>
                  <w:tcW w:w="1483" w:type="pct"/>
                  <w:gridSpan w:val="3"/>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是否接受联合体投标</w:t>
                  </w:r>
                </w:p>
              </w:tc>
              <w:tc>
                <w:tcPr>
                  <w:tcW w:w="3488" w:type="pct"/>
                  <w:gridSpan w:val="12"/>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不接受</w:t>
                  </w:r>
                </w:p>
              </w:tc>
            </w:tr>
            <w:tr w:rsidR="00B5469A">
              <w:trPr>
                <w:trHeight w:val="5560"/>
                <w:jc w:val="center"/>
              </w:trPr>
              <w:tc>
                <w:tcPr>
                  <w:tcW w:w="1033"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投标资格能力要求（包括但不限于资质人员、业绩等要求）</w:t>
                  </w:r>
                </w:p>
              </w:tc>
              <w:tc>
                <w:tcPr>
                  <w:tcW w:w="261" w:type="pct"/>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投标人资格要求</w:t>
                  </w:r>
                </w:p>
              </w:tc>
              <w:tc>
                <w:tcPr>
                  <w:tcW w:w="3705" w:type="pct"/>
                  <w:gridSpan w:val="14"/>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投标人须具备市政公用工程施工总承包一级（或以上）资质，营业执照和施工企业安全生产许可证有效；广东省外企业须在“进粤企业和人员诚信信息登记平台”录入信息并通过数据规范检查显示正常登记，且投标人拟派人员必须已经在该平台录入。</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拟委任的项目经理须持有市政公用工程专业一级（或以上）建造师注册证书，具备有效的安全生产考核合格证</w:t>
                  </w:r>
                  <w:r>
                    <w:rPr>
                      <w:rFonts w:ascii="黑体" w:eastAsia="黑体" w:hAnsi="黑体" w:cs="黑体" w:hint="eastAsia"/>
                      <w:sz w:val="18"/>
                      <w:szCs w:val="18"/>
                    </w:rPr>
                    <w:t>B</w:t>
                  </w:r>
                  <w:r>
                    <w:rPr>
                      <w:rFonts w:ascii="黑体" w:eastAsia="黑体" w:hAnsi="黑体" w:cs="黑体" w:hint="eastAsia"/>
                      <w:sz w:val="18"/>
                      <w:szCs w:val="18"/>
                    </w:rPr>
                    <w:t>证，目前未在其它在建项目担任项目经理，且为本单位在职人员。严禁有在建项目的项目经理作为本项目的项目经理参与本项目投标，一经发现，列为恶意竞标线索排查。</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注：在本招标项目中，项目经理在其它在</w:t>
                  </w:r>
                  <w:r>
                    <w:rPr>
                      <w:rFonts w:ascii="黑体" w:eastAsia="黑体" w:hAnsi="黑体" w:cs="黑体" w:hint="eastAsia"/>
                      <w:sz w:val="18"/>
                      <w:szCs w:val="18"/>
                    </w:rPr>
                    <w:t>建项目担任项目经理的时间界定为：该项目经理已存在担任其它项目中标结果公告的中标人项目经理至工程竣工验收的期限或在各省份的“建筑市场监管平台”中被锁定的项目经理。。</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“信用中国”网站（</w:t>
                  </w:r>
                  <w:r>
                    <w:rPr>
                      <w:rFonts w:ascii="黑体" w:eastAsia="黑体" w:hAnsi="黑体" w:cs="黑体" w:hint="eastAsia"/>
                      <w:sz w:val="18"/>
                      <w:szCs w:val="18"/>
                    </w:rPr>
                    <w:t>www.creditchina.gov.cn)</w:t>
                  </w:r>
                  <w:r>
                    <w:rPr>
                      <w:rFonts w:ascii="黑体" w:eastAsia="黑体" w:hAnsi="黑体" w:cs="黑体" w:hint="eastAsia"/>
                      <w:sz w:val="18"/>
                      <w:szCs w:val="18"/>
                    </w:rPr>
                    <w:t>查询：投标人被列为失信惩戒对象或严重拖欠农民工工资失信主体或被人民法院列为失信被执行人的，投标活动依法予以限制，不接受其投标。</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本次招标不接受联合体投标。</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投标人按规定的格式及内容要求签署《投标人声明》。</w:t>
                  </w:r>
                </w:p>
              </w:tc>
            </w:tr>
            <w:tr w:rsidR="00B5469A">
              <w:trPr>
                <w:trHeight w:val="772"/>
                <w:jc w:val="center"/>
              </w:trPr>
              <w:tc>
                <w:tcPr>
                  <w:tcW w:w="1033" w:type="pct"/>
                  <w:vMerge w:val="restar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是否采用电子招标投标方式</w:t>
                  </w:r>
                </w:p>
              </w:tc>
              <w:tc>
                <w:tcPr>
                  <w:tcW w:w="261" w:type="pct"/>
                  <w:vMerge w:val="restart"/>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否</w:t>
                  </w:r>
                </w:p>
              </w:tc>
              <w:tc>
                <w:tcPr>
                  <w:tcW w:w="386" w:type="pct"/>
                  <w:gridSpan w:val="2"/>
                  <w:vMerge w:val="restart"/>
                  <w:tcBorders>
                    <w:top w:val="single" w:sz="4" w:space="0" w:color="000000"/>
                    <w:left w:val="single" w:sz="4" w:space="0" w:color="auto"/>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获取招标文件的方式</w:t>
                  </w:r>
                </w:p>
              </w:tc>
              <w:tc>
                <w:tcPr>
                  <w:tcW w:w="1116" w:type="pct"/>
                  <w:gridSpan w:val="4"/>
                  <w:tcBorders>
                    <w:top w:val="single" w:sz="4" w:space="0" w:color="000000"/>
                    <w:left w:val="single" w:sz="4" w:space="0" w:color="auto"/>
                    <w:bottom w:val="single" w:sz="4" w:space="0" w:color="auto"/>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下载招标文件的网络地址</w:t>
                  </w:r>
                </w:p>
              </w:tc>
              <w:tc>
                <w:tcPr>
                  <w:tcW w:w="2202" w:type="pct"/>
                  <w:gridSpan w:val="8"/>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广东省公共资源交易中心工程建设项目招投标中心网站（</w:t>
                  </w:r>
                  <w:r>
                    <w:rPr>
                      <w:rFonts w:ascii="黑体" w:eastAsia="黑体" w:hAnsi="黑体" w:cs="黑体" w:hint="eastAsia"/>
                      <w:sz w:val="18"/>
                      <w:szCs w:val="18"/>
                    </w:rPr>
                    <w:t>https://www.gdgczb.com/</w:t>
                  </w:r>
                  <w:r>
                    <w:rPr>
                      <w:rFonts w:ascii="黑体" w:eastAsia="黑体" w:hAnsi="黑体" w:cs="黑体" w:hint="eastAsia"/>
                      <w:sz w:val="18"/>
                      <w:szCs w:val="18"/>
                    </w:rPr>
                    <w:t>）</w:t>
                  </w:r>
                </w:p>
              </w:tc>
            </w:tr>
            <w:tr w:rsidR="00B5469A">
              <w:trPr>
                <w:trHeight w:val="567"/>
                <w:jc w:val="center"/>
              </w:trPr>
              <w:tc>
                <w:tcPr>
                  <w:tcW w:w="1033" w:type="pct"/>
                  <w:vMerge/>
                  <w:tcBorders>
                    <w:top w:val="single" w:sz="4" w:space="0" w:color="000000"/>
                    <w:left w:val="single" w:sz="4" w:space="0" w:color="000000"/>
                    <w:bottom w:val="single" w:sz="4" w:space="0" w:color="000000"/>
                    <w:right w:val="single" w:sz="4" w:space="0" w:color="000000"/>
                  </w:tcBorders>
                  <w:vAlign w:val="center"/>
                </w:tcPr>
                <w:p w:rsidR="00B5469A" w:rsidRDefault="00B5469A">
                  <w:pPr>
                    <w:framePr w:hSpace="180" w:wrap="around" w:vAnchor="text" w:hAnchor="page" w:x="902" w:y="93"/>
                    <w:spacing w:line="200" w:lineRule="exact"/>
                    <w:suppressOverlap/>
                    <w:rPr>
                      <w:rFonts w:ascii="黑体" w:eastAsia="黑体" w:hAnsi="黑体" w:cs="黑体"/>
                      <w:sz w:val="18"/>
                      <w:szCs w:val="18"/>
                    </w:rPr>
                  </w:pPr>
                </w:p>
              </w:tc>
              <w:tc>
                <w:tcPr>
                  <w:tcW w:w="261" w:type="pct"/>
                  <w:vMerge/>
                  <w:tcBorders>
                    <w:top w:val="single" w:sz="4" w:space="0" w:color="000000"/>
                    <w:left w:val="single" w:sz="4" w:space="0" w:color="000000"/>
                    <w:bottom w:val="single" w:sz="4" w:space="0" w:color="000000"/>
                    <w:right w:val="single" w:sz="4" w:space="0" w:color="auto"/>
                  </w:tcBorders>
                  <w:vAlign w:val="center"/>
                </w:tcPr>
                <w:p w:rsidR="00B5469A" w:rsidRDefault="00B5469A">
                  <w:pPr>
                    <w:framePr w:hSpace="180" w:wrap="around" w:vAnchor="text" w:hAnchor="page" w:x="902" w:y="93"/>
                    <w:spacing w:line="200" w:lineRule="exact"/>
                    <w:suppressOverlap/>
                    <w:rPr>
                      <w:rFonts w:ascii="黑体" w:eastAsia="黑体" w:hAnsi="黑体" w:cs="黑体"/>
                      <w:sz w:val="18"/>
                      <w:szCs w:val="18"/>
                    </w:rPr>
                  </w:pPr>
                </w:p>
              </w:tc>
              <w:tc>
                <w:tcPr>
                  <w:tcW w:w="386" w:type="pct"/>
                  <w:gridSpan w:val="2"/>
                  <w:vMerge/>
                  <w:tcBorders>
                    <w:left w:val="single" w:sz="4" w:space="0" w:color="auto"/>
                    <w:bottom w:val="single" w:sz="4" w:space="0" w:color="000000"/>
                    <w:right w:val="single" w:sz="4" w:space="0" w:color="auto"/>
                  </w:tcBorders>
                  <w:vAlign w:val="center"/>
                </w:tcPr>
                <w:p w:rsidR="00B5469A" w:rsidRDefault="00B5469A">
                  <w:pPr>
                    <w:framePr w:hSpace="180" w:wrap="around" w:vAnchor="text" w:hAnchor="page" w:x="902" w:y="93"/>
                    <w:spacing w:line="200" w:lineRule="exact"/>
                    <w:suppressOverlap/>
                    <w:rPr>
                      <w:rFonts w:ascii="黑体" w:eastAsia="黑体" w:hAnsi="黑体" w:cs="黑体"/>
                      <w:sz w:val="18"/>
                      <w:szCs w:val="18"/>
                    </w:rPr>
                  </w:pPr>
                </w:p>
              </w:tc>
              <w:tc>
                <w:tcPr>
                  <w:tcW w:w="1116" w:type="pct"/>
                  <w:gridSpan w:val="4"/>
                  <w:tcBorders>
                    <w:top w:val="single" w:sz="4" w:space="0" w:color="auto"/>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获取招标文件的方式</w:t>
                  </w:r>
                </w:p>
              </w:tc>
              <w:tc>
                <w:tcPr>
                  <w:tcW w:w="2202" w:type="pct"/>
                  <w:gridSpan w:val="8"/>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通过广东省公共资源交易中心工程建设项目招投标中心网上进行单位相关信息录入登记，登记成功后，通过广东省公共资源交易中心工程建设项目招投标中心电子交易平台下载。</w:t>
                  </w:r>
                </w:p>
              </w:tc>
            </w:tr>
            <w:tr w:rsidR="00B5469A">
              <w:trPr>
                <w:gridAfter w:val="1"/>
                <w:wAfter w:w="31" w:type="pct"/>
                <w:trHeight w:val="56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获取招标文件开始时间</w:t>
                  </w:r>
                </w:p>
              </w:tc>
              <w:tc>
                <w:tcPr>
                  <w:tcW w:w="1498" w:type="pct"/>
                  <w:gridSpan w:val="5"/>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hint="eastAsia"/>
                      <w:sz w:val="18"/>
                      <w:szCs w:val="18"/>
                    </w:rPr>
                    <w:t>8</w:t>
                  </w:r>
                  <w:r>
                    <w:rPr>
                      <w:rFonts w:ascii="黑体" w:eastAsia="黑体" w:hAnsi="黑体" w:cs="黑体" w:hint="eastAsia"/>
                      <w:sz w:val="18"/>
                      <w:szCs w:val="18"/>
                    </w:rPr>
                    <w:t>月</w:t>
                  </w:r>
                  <w:r>
                    <w:rPr>
                      <w:rFonts w:ascii="黑体" w:eastAsia="黑体" w:hAnsi="黑体" w:cs="黑体"/>
                      <w:sz w:val="18"/>
                      <w:szCs w:val="18"/>
                    </w:rPr>
                    <w:t>9</w:t>
                  </w:r>
                  <w:r>
                    <w:rPr>
                      <w:rFonts w:ascii="黑体" w:eastAsia="黑体" w:hAnsi="黑体" w:cs="黑体" w:hint="eastAsia"/>
                      <w:sz w:val="18"/>
                      <w:szCs w:val="18"/>
                    </w:rPr>
                    <w:t>日</w:t>
                  </w:r>
                  <w:r>
                    <w:rPr>
                      <w:rFonts w:ascii="黑体" w:eastAsia="黑体" w:hAnsi="黑体" w:cs="黑体" w:hint="eastAsia"/>
                      <w:sz w:val="18"/>
                      <w:szCs w:val="18"/>
                    </w:rPr>
                    <w:t xml:space="preserve"> 0</w:t>
                  </w:r>
                  <w:r>
                    <w:rPr>
                      <w:rFonts w:ascii="黑体" w:eastAsia="黑体" w:hAnsi="黑体" w:cs="黑体" w:hint="eastAsia"/>
                      <w:sz w:val="18"/>
                      <w:szCs w:val="18"/>
                    </w:rPr>
                    <w:t>时</w:t>
                  </w:r>
                  <w:r>
                    <w:rPr>
                      <w:rFonts w:ascii="黑体" w:eastAsia="黑体" w:hAnsi="黑体" w:cs="黑体" w:hint="eastAsia"/>
                      <w:sz w:val="18"/>
                      <w:szCs w:val="18"/>
                    </w:rPr>
                    <w:t xml:space="preserve"> 0</w:t>
                  </w:r>
                  <w:r>
                    <w:rPr>
                      <w:rFonts w:ascii="黑体" w:eastAsia="黑体" w:hAnsi="黑体" w:cs="黑体" w:hint="eastAsia"/>
                      <w:sz w:val="18"/>
                      <w:szCs w:val="18"/>
                    </w:rPr>
                    <w:t>分</w:t>
                  </w:r>
                </w:p>
              </w:tc>
              <w:tc>
                <w:tcPr>
                  <w:tcW w:w="1129" w:type="pct"/>
                  <w:gridSpan w:val="5"/>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获取招标文件截止时间</w:t>
                  </w:r>
                </w:p>
              </w:tc>
              <w:tc>
                <w:tcPr>
                  <w:tcW w:w="1309" w:type="pct"/>
                  <w:gridSpan w:val="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 xml:space="preserve">2025 </w:t>
                  </w:r>
                  <w:r>
                    <w:rPr>
                      <w:rFonts w:ascii="黑体" w:eastAsia="黑体" w:hAnsi="黑体" w:cs="黑体" w:hint="eastAsia"/>
                      <w:sz w:val="18"/>
                      <w:szCs w:val="18"/>
                    </w:rPr>
                    <w:t>年</w:t>
                  </w:r>
                  <w:r>
                    <w:rPr>
                      <w:rFonts w:ascii="黑体" w:eastAsia="黑体" w:hAnsi="黑体" w:cs="黑体"/>
                      <w:sz w:val="18"/>
                      <w:szCs w:val="18"/>
                    </w:rPr>
                    <w:t>8</w:t>
                  </w:r>
                  <w:r>
                    <w:rPr>
                      <w:rFonts w:ascii="黑体" w:eastAsia="黑体" w:hAnsi="黑体" w:cs="黑体" w:hint="eastAsia"/>
                      <w:sz w:val="18"/>
                      <w:szCs w:val="18"/>
                    </w:rPr>
                    <w:t>月</w:t>
                  </w:r>
                  <w:r>
                    <w:rPr>
                      <w:rFonts w:ascii="黑体" w:eastAsia="黑体" w:hAnsi="黑体" w:cs="黑体"/>
                      <w:sz w:val="18"/>
                      <w:szCs w:val="18"/>
                    </w:rPr>
                    <w:t>18</w:t>
                  </w:r>
                  <w:r>
                    <w:rPr>
                      <w:rFonts w:ascii="黑体" w:eastAsia="黑体" w:hAnsi="黑体" w:cs="黑体" w:hint="eastAsia"/>
                      <w:sz w:val="18"/>
                      <w:szCs w:val="18"/>
                    </w:rPr>
                    <w:t>日</w:t>
                  </w:r>
                  <w:r>
                    <w:rPr>
                      <w:rFonts w:ascii="黑体" w:eastAsia="黑体" w:hAnsi="黑体" w:cs="黑体"/>
                      <w:sz w:val="18"/>
                      <w:szCs w:val="18"/>
                    </w:rPr>
                    <w:t>17</w:t>
                  </w:r>
                  <w:r>
                    <w:rPr>
                      <w:rFonts w:ascii="黑体" w:eastAsia="黑体" w:hAnsi="黑体" w:cs="黑体" w:hint="eastAsia"/>
                      <w:sz w:val="18"/>
                      <w:szCs w:val="18"/>
                    </w:rPr>
                    <w:t>时</w:t>
                  </w:r>
                  <w:r>
                    <w:rPr>
                      <w:rFonts w:ascii="黑体" w:eastAsia="黑体" w:hAnsi="黑体" w:cs="黑体"/>
                      <w:sz w:val="18"/>
                      <w:szCs w:val="18"/>
                    </w:rPr>
                    <w:t>00</w:t>
                  </w:r>
                  <w:r>
                    <w:rPr>
                      <w:rFonts w:ascii="黑体" w:eastAsia="黑体" w:hAnsi="黑体" w:cs="黑体" w:hint="eastAsia"/>
                      <w:sz w:val="18"/>
                      <w:szCs w:val="18"/>
                    </w:rPr>
                    <w:t>分</w:t>
                  </w:r>
                </w:p>
              </w:tc>
            </w:tr>
            <w:tr w:rsidR="00B5469A">
              <w:trPr>
                <w:gridAfter w:val="1"/>
                <w:wAfter w:w="31" w:type="pct"/>
                <w:trHeight w:val="56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lastRenderedPageBreak/>
                    <w:t>递交投标文件截止时间</w:t>
                  </w:r>
                </w:p>
              </w:tc>
              <w:tc>
                <w:tcPr>
                  <w:tcW w:w="1498" w:type="pct"/>
                  <w:gridSpan w:val="5"/>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递交投标文件截止时间：</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sz w:val="18"/>
                      <w:szCs w:val="18"/>
                    </w:rPr>
                    <w:t>8</w:t>
                  </w:r>
                  <w:r>
                    <w:rPr>
                      <w:rFonts w:ascii="黑体" w:eastAsia="黑体" w:hAnsi="黑体" w:cs="黑体" w:hint="eastAsia"/>
                      <w:sz w:val="18"/>
                      <w:szCs w:val="18"/>
                    </w:rPr>
                    <w:t>月</w:t>
                  </w:r>
                  <w:r>
                    <w:rPr>
                      <w:rFonts w:ascii="黑体" w:eastAsia="黑体" w:hAnsi="黑体" w:cs="黑体"/>
                      <w:sz w:val="18"/>
                      <w:szCs w:val="18"/>
                    </w:rPr>
                    <w:t>29</w:t>
                  </w:r>
                  <w:r>
                    <w:rPr>
                      <w:rFonts w:ascii="黑体" w:eastAsia="黑体" w:hAnsi="黑体" w:cs="黑体" w:hint="eastAsia"/>
                      <w:sz w:val="18"/>
                      <w:szCs w:val="18"/>
                    </w:rPr>
                    <w:t>日</w:t>
                  </w:r>
                  <w:r>
                    <w:rPr>
                      <w:rFonts w:ascii="黑体" w:eastAsia="黑体" w:hAnsi="黑体" w:cs="黑体" w:hint="eastAsia"/>
                      <w:sz w:val="18"/>
                      <w:szCs w:val="18"/>
                    </w:rPr>
                    <w:t xml:space="preserve">9 </w:t>
                  </w:r>
                  <w:r>
                    <w:rPr>
                      <w:rFonts w:ascii="黑体" w:eastAsia="黑体" w:hAnsi="黑体" w:cs="黑体" w:hint="eastAsia"/>
                      <w:sz w:val="18"/>
                      <w:szCs w:val="18"/>
                    </w:rPr>
                    <w:t>时</w:t>
                  </w:r>
                  <w:r>
                    <w:rPr>
                      <w:rFonts w:ascii="黑体" w:eastAsia="黑体" w:hAnsi="黑体" w:cs="黑体" w:hint="eastAsia"/>
                      <w:sz w:val="18"/>
                      <w:szCs w:val="18"/>
                    </w:rPr>
                    <w:t>30</w:t>
                  </w:r>
                  <w:r>
                    <w:rPr>
                      <w:rFonts w:ascii="黑体" w:eastAsia="黑体" w:hAnsi="黑体" w:cs="黑体" w:hint="eastAsia"/>
                      <w:sz w:val="18"/>
                      <w:szCs w:val="18"/>
                    </w:rPr>
                    <w:t>分；</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投标文件递交时间：</w:t>
                  </w: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sz w:val="18"/>
                      <w:szCs w:val="18"/>
                    </w:rPr>
                    <w:t>8</w:t>
                  </w:r>
                  <w:r>
                    <w:rPr>
                      <w:rFonts w:ascii="黑体" w:eastAsia="黑体" w:hAnsi="黑体" w:cs="黑体" w:hint="eastAsia"/>
                      <w:sz w:val="18"/>
                      <w:szCs w:val="18"/>
                    </w:rPr>
                    <w:t>月</w:t>
                  </w:r>
                  <w:r>
                    <w:rPr>
                      <w:rFonts w:ascii="黑体" w:eastAsia="黑体" w:hAnsi="黑体" w:cs="黑体" w:hint="eastAsia"/>
                      <w:sz w:val="18"/>
                      <w:szCs w:val="18"/>
                    </w:rPr>
                    <w:t>2</w:t>
                  </w:r>
                  <w:r>
                    <w:rPr>
                      <w:rFonts w:ascii="黑体" w:eastAsia="黑体" w:hAnsi="黑体" w:cs="黑体"/>
                      <w:sz w:val="18"/>
                      <w:szCs w:val="18"/>
                    </w:rPr>
                    <w:t>9</w:t>
                  </w:r>
                  <w:r>
                    <w:rPr>
                      <w:rFonts w:ascii="黑体" w:eastAsia="黑体" w:hAnsi="黑体" w:cs="黑体" w:hint="eastAsia"/>
                      <w:sz w:val="18"/>
                      <w:szCs w:val="18"/>
                    </w:rPr>
                    <w:t>日</w:t>
                  </w:r>
                  <w:r>
                    <w:rPr>
                      <w:rFonts w:ascii="黑体" w:eastAsia="黑体" w:hAnsi="黑体" w:cs="黑体"/>
                      <w:sz w:val="18"/>
                      <w:szCs w:val="18"/>
                    </w:rPr>
                    <w:t>9</w:t>
                  </w:r>
                  <w:r>
                    <w:rPr>
                      <w:rFonts w:ascii="黑体" w:eastAsia="黑体" w:hAnsi="黑体" w:cs="黑体" w:hint="eastAsia"/>
                      <w:sz w:val="18"/>
                      <w:szCs w:val="18"/>
                    </w:rPr>
                    <w:t>时</w:t>
                  </w:r>
                  <w:r>
                    <w:rPr>
                      <w:rFonts w:ascii="黑体" w:eastAsia="黑体" w:hAnsi="黑体" w:cs="黑体" w:hint="eastAsia"/>
                      <w:sz w:val="18"/>
                      <w:szCs w:val="18"/>
                    </w:rPr>
                    <w:t xml:space="preserve"> </w:t>
                  </w:r>
                  <w:r>
                    <w:rPr>
                      <w:rFonts w:ascii="黑体" w:eastAsia="黑体" w:hAnsi="黑体" w:cs="黑体"/>
                      <w:sz w:val="18"/>
                      <w:szCs w:val="18"/>
                    </w:rPr>
                    <w:t>00</w:t>
                  </w:r>
                  <w:r>
                    <w:rPr>
                      <w:rFonts w:ascii="黑体" w:eastAsia="黑体" w:hAnsi="黑体" w:cs="黑体" w:hint="eastAsia"/>
                      <w:sz w:val="18"/>
                      <w:szCs w:val="18"/>
                    </w:rPr>
                    <w:t>分至</w:t>
                  </w: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hint="eastAsia"/>
                      <w:sz w:val="18"/>
                      <w:szCs w:val="18"/>
                    </w:rPr>
                    <w:t xml:space="preserve"> </w:t>
                  </w:r>
                  <w:r>
                    <w:rPr>
                      <w:rFonts w:ascii="黑体" w:eastAsia="黑体" w:hAnsi="黑体" w:cs="黑体"/>
                      <w:sz w:val="18"/>
                      <w:szCs w:val="18"/>
                    </w:rPr>
                    <w:t>8</w:t>
                  </w:r>
                  <w:r>
                    <w:rPr>
                      <w:rFonts w:ascii="黑体" w:eastAsia="黑体" w:hAnsi="黑体" w:cs="黑体" w:hint="eastAsia"/>
                      <w:sz w:val="18"/>
                      <w:szCs w:val="18"/>
                    </w:rPr>
                    <w:t>月</w:t>
                  </w:r>
                  <w:r>
                    <w:rPr>
                      <w:rFonts w:ascii="黑体" w:eastAsia="黑体" w:hAnsi="黑体" w:cs="黑体"/>
                      <w:sz w:val="18"/>
                      <w:szCs w:val="18"/>
                    </w:rPr>
                    <w:t>29</w:t>
                  </w:r>
                  <w:r>
                    <w:rPr>
                      <w:rFonts w:ascii="黑体" w:eastAsia="黑体" w:hAnsi="黑体" w:cs="黑体" w:hint="eastAsia"/>
                      <w:sz w:val="18"/>
                      <w:szCs w:val="18"/>
                    </w:rPr>
                    <w:t>日</w:t>
                  </w:r>
                  <w:r>
                    <w:rPr>
                      <w:rFonts w:ascii="黑体" w:eastAsia="黑体" w:hAnsi="黑体" w:cs="黑体" w:hint="eastAsia"/>
                      <w:sz w:val="18"/>
                      <w:szCs w:val="18"/>
                    </w:rPr>
                    <w:t xml:space="preserve">9 </w:t>
                  </w:r>
                  <w:r>
                    <w:rPr>
                      <w:rFonts w:ascii="黑体" w:eastAsia="黑体" w:hAnsi="黑体" w:cs="黑体" w:hint="eastAsia"/>
                      <w:sz w:val="18"/>
                      <w:szCs w:val="18"/>
                    </w:rPr>
                    <w:t>时</w:t>
                  </w:r>
                  <w:r>
                    <w:rPr>
                      <w:rFonts w:ascii="黑体" w:eastAsia="黑体" w:hAnsi="黑体" w:cs="黑体" w:hint="eastAsia"/>
                      <w:sz w:val="18"/>
                      <w:szCs w:val="18"/>
                    </w:rPr>
                    <w:t>30</w:t>
                  </w:r>
                  <w:r>
                    <w:rPr>
                      <w:rFonts w:ascii="黑体" w:eastAsia="黑体" w:hAnsi="黑体" w:cs="黑体" w:hint="eastAsia"/>
                      <w:sz w:val="18"/>
                      <w:szCs w:val="18"/>
                    </w:rPr>
                    <w:t>分。</w:t>
                  </w:r>
                </w:p>
                <w:p w:rsidR="00B5469A" w:rsidRDefault="00B5469A">
                  <w:pPr>
                    <w:framePr w:hSpace="180" w:wrap="around" w:vAnchor="text" w:hAnchor="page" w:x="902" w:y="93"/>
                    <w:spacing w:line="200" w:lineRule="exact"/>
                    <w:suppressOverlap/>
                    <w:rPr>
                      <w:rFonts w:ascii="黑体" w:eastAsia="黑体" w:hAnsi="黑体" w:cs="黑体"/>
                      <w:sz w:val="18"/>
                      <w:szCs w:val="18"/>
                    </w:rPr>
                  </w:pPr>
                </w:p>
                <w:p w:rsidR="00B5469A" w:rsidRDefault="00B5469A">
                  <w:pPr>
                    <w:framePr w:hSpace="180" w:wrap="around" w:vAnchor="text" w:hAnchor="page" w:x="902" w:y="93"/>
                    <w:spacing w:line="200" w:lineRule="exact"/>
                    <w:suppressOverlap/>
                    <w:rPr>
                      <w:rFonts w:ascii="黑体" w:eastAsia="黑体" w:hAnsi="黑体" w:cs="黑体"/>
                      <w:sz w:val="18"/>
                      <w:szCs w:val="18"/>
                    </w:rPr>
                  </w:pPr>
                </w:p>
              </w:tc>
              <w:tc>
                <w:tcPr>
                  <w:tcW w:w="412" w:type="pct"/>
                  <w:gridSpan w:val="3"/>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投标文件递交方式</w:t>
                  </w:r>
                </w:p>
              </w:tc>
              <w:tc>
                <w:tcPr>
                  <w:tcW w:w="2026" w:type="pct"/>
                  <w:gridSpan w:val="6"/>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递交投标文件截止时间与开标时间是否有变化，请密切留意相关的公告或通知。</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本项目采用网上投标登记方式网上投标登记截止时间</w:t>
                  </w: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sz w:val="18"/>
                      <w:szCs w:val="18"/>
                    </w:rPr>
                    <w:t>8</w:t>
                  </w:r>
                  <w:r>
                    <w:rPr>
                      <w:rFonts w:ascii="黑体" w:eastAsia="黑体" w:hAnsi="黑体" w:cs="黑体" w:hint="eastAsia"/>
                      <w:sz w:val="18"/>
                      <w:szCs w:val="18"/>
                    </w:rPr>
                    <w:t>月</w:t>
                  </w:r>
                  <w:r>
                    <w:rPr>
                      <w:rFonts w:ascii="黑体" w:eastAsia="黑体" w:hAnsi="黑体" w:cs="黑体"/>
                      <w:sz w:val="18"/>
                      <w:szCs w:val="18"/>
                    </w:rPr>
                    <w:t>18</w:t>
                  </w:r>
                  <w:r>
                    <w:rPr>
                      <w:rFonts w:ascii="黑体" w:eastAsia="黑体" w:hAnsi="黑体" w:cs="黑体" w:hint="eastAsia"/>
                      <w:sz w:val="18"/>
                      <w:szCs w:val="18"/>
                    </w:rPr>
                    <w:t>日</w:t>
                  </w:r>
                  <w:r>
                    <w:rPr>
                      <w:rFonts w:ascii="黑体" w:eastAsia="黑体" w:hAnsi="黑体" w:cs="黑体"/>
                      <w:sz w:val="18"/>
                      <w:szCs w:val="18"/>
                    </w:rPr>
                    <w:t>17</w:t>
                  </w:r>
                  <w:r>
                    <w:rPr>
                      <w:rFonts w:ascii="黑体" w:eastAsia="黑体" w:hAnsi="黑体" w:cs="黑体" w:hint="eastAsia"/>
                      <w:sz w:val="18"/>
                      <w:szCs w:val="18"/>
                    </w:rPr>
                    <w:t>时</w:t>
                  </w:r>
                  <w:r>
                    <w:rPr>
                      <w:rFonts w:ascii="黑体" w:eastAsia="黑体" w:hAnsi="黑体" w:cs="黑体"/>
                      <w:sz w:val="18"/>
                      <w:szCs w:val="18"/>
                    </w:rPr>
                    <w:t>0</w:t>
                  </w:r>
                  <w:r>
                    <w:rPr>
                      <w:rFonts w:ascii="黑体" w:eastAsia="黑体" w:hAnsi="黑体" w:cs="黑体" w:hint="eastAsia"/>
                      <w:sz w:val="18"/>
                      <w:szCs w:val="18"/>
                    </w:rPr>
                    <w:t>0</w:t>
                  </w:r>
                  <w:r>
                    <w:rPr>
                      <w:rFonts w:ascii="黑体" w:eastAsia="黑体" w:hAnsi="黑体" w:cs="黑体" w:hint="eastAsia"/>
                      <w:sz w:val="18"/>
                      <w:szCs w:val="18"/>
                    </w:rPr>
                    <w:t>分</w:t>
                  </w:r>
                  <w:r>
                    <w:rPr>
                      <w:rFonts w:ascii="黑体" w:eastAsia="黑体" w:hAnsi="黑体" w:cs="黑体" w:hint="eastAsia"/>
                      <w:sz w:val="18"/>
                      <w:szCs w:val="18"/>
                    </w:rPr>
                    <w:t>;</w:t>
                  </w:r>
                  <w:r>
                    <w:rPr>
                      <w:rFonts w:ascii="黑体" w:eastAsia="黑体" w:hAnsi="黑体" w:cs="黑体" w:hint="eastAsia"/>
                      <w:sz w:val="18"/>
                      <w:szCs w:val="18"/>
                    </w:rPr>
                    <w:t>投标人应在招标公告发布后，登录广东省公共资源交易中心工程建设项目招投标中心交易平台网站办理网上投标登记手续</w:t>
                  </w:r>
                  <w:r>
                    <w:rPr>
                      <w:rFonts w:ascii="黑体" w:eastAsia="黑体" w:hAnsi="黑体" w:cs="黑体" w:hint="eastAsia"/>
                      <w:sz w:val="18"/>
                      <w:szCs w:val="18"/>
                    </w:rPr>
                    <w:t>;</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、投标人应于投标截止时间前将投标文件密封送达广东省公共资源交易中心工程建设项目招投标中心开标室，具体开标室见开标当天交易中心电</w:t>
                  </w:r>
                  <w:r>
                    <w:rPr>
                      <w:rFonts w:ascii="黑体" w:eastAsia="黑体" w:hAnsi="黑体" w:cs="黑体" w:hint="eastAsia"/>
                      <w:sz w:val="18"/>
                      <w:szCs w:val="18"/>
                    </w:rPr>
                    <w:t>子信息屏幕上的安排（地址：广州市天河北路</w:t>
                  </w:r>
                  <w:r>
                    <w:rPr>
                      <w:rFonts w:ascii="黑体" w:eastAsia="黑体" w:hAnsi="黑体" w:cs="黑体" w:hint="eastAsia"/>
                      <w:sz w:val="18"/>
                      <w:szCs w:val="18"/>
                    </w:rPr>
                    <w:t>28</w:t>
                  </w:r>
                  <w:r>
                    <w:rPr>
                      <w:rFonts w:ascii="黑体" w:eastAsia="黑体" w:hAnsi="黑体" w:cs="黑体" w:hint="eastAsia"/>
                      <w:sz w:val="18"/>
                      <w:szCs w:val="18"/>
                    </w:rPr>
                    <w:t>号时代广场中座</w:t>
                  </w:r>
                  <w:r>
                    <w:rPr>
                      <w:rFonts w:ascii="黑体" w:eastAsia="黑体" w:hAnsi="黑体" w:cs="黑体" w:hint="eastAsia"/>
                      <w:sz w:val="18"/>
                      <w:szCs w:val="18"/>
                    </w:rPr>
                    <w:t>7</w:t>
                  </w:r>
                  <w:r>
                    <w:rPr>
                      <w:rFonts w:ascii="黑体" w:eastAsia="黑体" w:hAnsi="黑体" w:cs="黑体" w:hint="eastAsia"/>
                      <w:sz w:val="18"/>
                      <w:szCs w:val="18"/>
                    </w:rPr>
                    <w:t>楼）。</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逾期送达的或者未送达指定地点的投标文件，招标人不予受理。</w:t>
                  </w:r>
                </w:p>
              </w:tc>
            </w:tr>
            <w:tr w:rsidR="00B5469A">
              <w:trPr>
                <w:gridAfter w:val="1"/>
                <w:wAfter w:w="31" w:type="pct"/>
                <w:trHeight w:val="56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开标时间</w:t>
                  </w:r>
                </w:p>
              </w:tc>
              <w:tc>
                <w:tcPr>
                  <w:tcW w:w="1498" w:type="pct"/>
                  <w:gridSpan w:val="5"/>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hint="eastAsia"/>
                      <w:sz w:val="18"/>
                      <w:szCs w:val="18"/>
                    </w:rPr>
                    <w:t xml:space="preserve"> </w:t>
                  </w:r>
                  <w:r>
                    <w:rPr>
                      <w:rFonts w:ascii="黑体" w:eastAsia="黑体" w:hAnsi="黑体" w:cs="黑体"/>
                      <w:sz w:val="18"/>
                      <w:szCs w:val="18"/>
                    </w:rPr>
                    <w:t>8</w:t>
                  </w:r>
                  <w:r>
                    <w:rPr>
                      <w:rFonts w:ascii="黑体" w:eastAsia="黑体" w:hAnsi="黑体" w:cs="黑体" w:hint="eastAsia"/>
                      <w:sz w:val="18"/>
                      <w:szCs w:val="18"/>
                    </w:rPr>
                    <w:t>月</w:t>
                  </w:r>
                  <w:r>
                    <w:rPr>
                      <w:rFonts w:ascii="黑体" w:eastAsia="黑体" w:hAnsi="黑体" w:cs="黑体" w:hint="eastAsia"/>
                      <w:sz w:val="18"/>
                      <w:szCs w:val="18"/>
                    </w:rPr>
                    <w:t>2</w:t>
                  </w:r>
                  <w:r>
                    <w:rPr>
                      <w:rFonts w:ascii="黑体" w:eastAsia="黑体" w:hAnsi="黑体" w:cs="黑体"/>
                      <w:sz w:val="18"/>
                      <w:szCs w:val="18"/>
                    </w:rPr>
                    <w:t>9</w:t>
                  </w:r>
                  <w:r>
                    <w:rPr>
                      <w:rFonts w:ascii="黑体" w:eastAsia="黑体" w:hAnsi="黑体" w:cs="黑体" w:hint="eastAsia"/>
                      <w:sz w:val="18"/>
                      <w:szCs w:val="18"/>
                    </w:rPr>
                    <w:t>日</w:t>
                  </w:r>
                  <w:r>
                    <w:rPr>
                      <w:rFonts w:ascii="黑体" w:eastAsia="黑体" w:hAnsi="黑体" w:cs="黑体" w:hint="eastAsia"/>
                      <w:sz w:val="18"/>
                      <w:szCs w:val="18"/>
                    </w:rPr>
                    <w:t xml:space="preserve">9 </w:t>
                  </w:r>
                  <w:r>
                    <w:rPr>
                      <w:rFonts w:ascii="黑体" w:eastAsia="黑体" w:hAnsi="黑体" w:cs="黑体" w:hint="eastAsia"/>
                      <w:sz w:val="18"/>
                      <w:szCs w:val="18"/>
                    </w:rPr>
                    <w:t>时</w:t>
                  </w:r>
                  <w:r>
                    <w:rPr>
                      <w:rFonts w:ascii="黑体" w:eastAsia="黑体" w:hAnsi="黑体" w:cs="黑体" w:hint="eastAsia"/>
                      <w:sz w:val="18"/>
                      <w:szCs w:val="18"/>
                    </w:rPr>
                    <w:t>30</w:t>
                  </w:r>
                  <w:r>
                    <w:rPr>
                      <w:rFonts w:ascii="黑体" w:eastAsia="黑体" w:hAnsi="黑体" w:cs="黑体" w:hint="eastAsia"/>
                      <w:sz w:val="18"/>
                      <w:szCs w:val="18"/>
                    </w:rPr>
                    <w:t>分（与投标截至时间为同一时间）</w:t>
                  </w:r>
                </w:p>
                <w:p w:rsidR="00B5469A" w:rsidRDefault="00B5469A">
                  <w:pPr>
                    <w:framePr w:hSpace="180" w:wrap="around" w:vAnchor="text" w:hAnchor="page" w:x="902" w:y="93"/>
                    <w:spacing w:line="200" w:lineRule="exact"/>
                    <w:suppressOverlap/>
                    <w:rPr>
                      <w:rFonts w:ascii="黑体" w:eastAsia="黑体" w:hAnsi="黑体" w:cs="黑体"/>
                      <w:sz w:val="18"/>
                      <w:szCs w:val="18"/>
                    </w:rPr>
                  </w:pPr>
                </w:p>
              </w:tc>
              <w:tc>
                <w:tcPr>
                  <w:tcW w:w="412" w:type="pct"/>
                  <w:gridSpan w:val="3"/>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开标地点</w:t>
                  </w:r>
                </w:p>
              </w:tc>
              <w:tc>
                <w:tcPr>
                  <w:tcW w:w="2026" w:type="pct"/>
                  <w:gridSpan w:val="6"/>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广东省公共资源交易中心工程建设项目招投标中心开标室，具体开标室见开标当天交易中心电子信息屏幕上的安排（地址：广州市天河北路</w:t>
                  </w:r>
                  <w:r>
                    <w:rPr>
                      <w:rFonts w:ascii="黑体" w:eastAsia="黑体" w:hAnsi="黑体" w:cs="黑体" w:hint="eastAsia"/>
                      <w:sz w:val="18"/>
                      <w:szCs w:val="18"/>
                    </w:rPr>
                    <w:t>28</w:t>
                  </w:r>
                  <w:r>
                    <w:rPr>
                      <w:rFonts w:ascii="黑体" w:eastAsia="黑体" w:hAnsi="黑体" w:cs="黑体" w:hint="eastAsia"/>
                      <w:sz w:val="18"/>
                      <w:szCs w:val="18"/>
                    </w:rPr>
                    <w:t>号时代广场中座</w:t>
                  </w:r>
                  <w:r>
                    <w:rPr>
                      <w:rFonts w:ascii="黑体" w:eastAsia="黑体" w:hAnsi="黑体" w:cs="黑体" w:hint="eastAsia"/>
                      <w:sz w:val="18"/>
                      <w:szCs w:val="18"/>
                    </w:rPr>
                    <w:t>7</w:t>
                  </w:r>
                  <w:r>
                    <w:rPr>
                      <w:rFonts w:ascii="黑体" w:eastAsia="黑体" w:hAnsi="黑体" w:cs="黑体" w:hint="eastAsia"/>
                      <w:sz w:val="18"/>
                      <w:szCs w:val="18"/>
                    </w:rPr>
                    <w:t>楼）</w:t>
                  </w:r>
                </w:p>
              </w:tc>
            </w:tr>
            <w:tr w:rsidR="00B5469A">
              <w:trPr>
                <w:gridAfter w:val="1"/>
                <w:wAfter w:w="28" w:type="pct"/>
                <w:trHeight w:val="56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发布公告媒介</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本次招标公告同时在中国招标投标公共服务平台、广东省招标投标监管网、广东省公共资源交易中心工程建设项目招投标中心网站发布。本项目招标公告的修改、补充，在国家和省指定的媒体以及广东省公共资源交易中心工程建设项目招投标中心发布。</w:t>
                  </w:r>
                </w:p>
              </w:tc>
            </w:tr>
            <w:tr w:rsidR="00B5469A">
              <w:trPr>
                <w:gridAfter w:val="1"/>
                <w:wAfter w:w="31" w:type="pct"/>
                <w:trHeight w:val="801"/>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招标人</w:t>
                  </w:r>
                </w:p>
              </w:tc>
              <w:tc>
                <w:tcPr>
                  <w:tcW w:w="1311" w:type="pct"/>
                  <w:gridSpan w:val="4"/>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茂名市电白区住房和城乡建设局</w:t>
                  </w:r>
                </w:p>
              </w:tc>
              <w:tc>
                <w:tcPr>
                  <w:tcW w:w="804" w:type="pct"/>
                  <w:gridSpan w:val="5"/>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联系地址</w:t>
                  </w:r>
                </w:p>
              </w:tc>
              <w:tc>
                <w:tcPr>
                  <w:tcW w:w="1821" w:type="pct"/>
                  <w:gridSpan w:val="5"/>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广东省茂名市电白区水东镇迎宾大道</w:t>
                  </w:r>
                  <w:r>
                    <w:rPr>
                      <w:rFonts w:ascii="黑体" w:eastAsia="黑体" w:hAnsi="黑体" w:cs="黑体" w:hint="eastAsia"/>
                      <w:sz w:val="18"/>
                      <w:szCs w:val="18"/>
                    </w:rPr>
                    <w:t>359</w:t>
                  </w:r>
                  <w:r>
                    <w:rPr>
                      <w:rFonts w:ascii="黑体" w:eastAsia="黑体" w:hAnsi="黑体" w:cs="黑体" w:hint="eastAsia"/>
                      <w:sz w:val="18"/>
                      <w:szCs w:val="18"/>
                    </w:rPr>
                    <w:t>号</w:t>
                  </w:r>
                </w:p>
              </w:tc>
            </w:tr>
            <w:tr w:rsidR="00B5469A">
              <w:trPr>
                <w:gridAfter w:val="1"/>
                <w:wAfter w:w="31" w:type="pct"/>
                <w:trHeight w:val="485"/>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招标人联系人</w:t>
                  </w:r>
                </w:p>
              </w:tc>
              <w:tc>
                <w:tcPr>
                  <w:tcW w:w="1311" w:type="pct"/>
                  <w:gridSpan w:val="4"/>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李先生</w:t>
                  </w:r>
                </w:p>
              </w:tc>
              <w:tc>
                <w:tcPr>
                  <w:tcW w:w="804" w:type="pct"/>
                  <w:gridSpan w:val="5"/>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联系电话</w:t>
                  </w:r>
                </w:p>
              </w:tc>
              <w:tc>
                <w:tcPr>
                  <w:tcW w:w="1821" w:type="pct"/>
                  <w:gridSpan w:val="5"/>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 xml:space="preserve">0668-5523025 </w:t>
                  </w:r>
                </w:p>
              </w:tc>
            </w:tr>
            <w:tr w:rsidR="00B5469A">
              <w:trPr>
                <w:gridAfter w:val="1"/>
                <w:wAfter w:w="31" w:type="pct"/>
                <w:trHeight w:val="828"/>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招标代理机构</w:t>
                  </w:r>
                </w:p>
              </w:tc>
              <w:tc>
                <w:tcPr>
                  <w:tcW w:w="1311" w:type="pct"/>
                  <w:gridSpan w:val="4"/>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国信招标集团股份有限公司</w:t>
                  </w:r>
                </w:p>
              </w:tc>
              <w:tc>
                <w:tcPr>
                  <w:tcW w:w="804" w:type="pct"/>
                  <w:gridSpan w:val="5"/>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联系地址</w:t>
                  </w:r>
                </w:p>
              </w:tc>
              <w:tc>
                <w:tcPr>
                  <w:tcW w:w="1821" w:type="pct"/>
                  <w:gridSpan w:val="5"/>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广州市越秀区广州大道中</w:t>
                  </w:r>
                  <w:r>
                    <w:rPr>
                      <w:rFonts w:ascii="黑体" w:eastAsia="黑体" w:hAnsi="黑体" w:cs="黑体" w:hint="eastAsia"/>
                      <w:sz w:val="18"/>
                      <w:szCs w:val="18"/>
                    </w:rPr>
                    <w:t>289</w:t>
                  </w:r>
                  <w:r>
                    <w:rPr>
                      <w:rFonts w:ascii="黑体" w:eastAsia="黑体" w:hAnsi="黑体" w:cs="黑体" w:hint="eastAsia"/>
                      <w:sz w:val="18"/>
                      <w:szCs w:val="18"/>
                    </w:rPr>
                    <w:t>号南方同创汇</w:t>
                  </w:r>
                  <w:r>
                    <w:rPr>
                      <w:rFonts w:ascii="黑体" w:eastAsia="黑体" w:hAnsi="黑体" w:cs="黑体" w:hint="eastAsia"/>
                      <w:sz w:val="18"/>
                      <w:szCs w:val="18"/>
                    </w:rPr>
                    <w:t>4</w:t>
                  </w:r>
                  <w:r>
                    <w:rPr>
                      <w:rFonts w:ascii="黑体" w:eastAsia="黑体" w:hAnsi="黑体" w:cs="黑体" w:hint="eastAsia"/>
                      <w:sz w:val="18"/>
                      <w:szCs w:val="18"/>
                    </w:rPr>
                    <w:t>号楼</w:t>
                  </w:r>
                  <w:r>
                    <w:rPr>
                      <w:rFonts w:ascii="黑体" w:eastAsia="黑体" w:hAnsi="黑体" w:cs="黑体" w:hint="eastAsia"/>
                      <w:sz w:val="18"/>
                      <w:szCs w:val="18"/>
                    </w:rPr>
                    <w:t>705</w:t>
                  </w:r>
                  <w:r>
                    <w:rPr>
                      <w:rFonts w:ascii="黑体" w:eastAsia="黑体" w:hAnsi="黑体" w:cs="黑体" w:hint="eastAsia"/>
                      <w:sz w:val="18"/>
                      <w:szCs w:val="18"/>
                    </w:rPr>
                    <w:t>室</w:t>
                  </w:r>
                </w:p>
              </w:tc>
            </w:tr>
            <w:tr w:rsidR="00B5469A">
              <w:trPr>
                <w:gridAfter w:val="1"/>
                <w:wAfter w:w="31" w:type="pct"/>
                <w:trHeight w:val="328"/>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招标代理联系人</w:t>
                  </w:r>
                </w:p>
              </w:tc>
              <w:tc>
                <w:tcPr>
                  <w:tcW w:w="1311" w:type="pct"/>
                  <w:gridSpan w:val="4"/>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林先生</w:t>
                  </w:r>
                  <w:r>
                    <w:rPr>
                      <w:rFonts w:ascii="黑体" w:eastAsia="黑体" w:hAnsi="黑体" w:cs="黑体" w:hint="eastAsia"/>
                      <w:sz w:val="18"/>
                      <w:szCs w:val="18"/>
                    </w:rPr>
                    <w:t xml:space="preserve">      </w:t>
                  </w:r>
                </w:p>
              </w:tc>
              <w:tc>
                <w:tcPr>
                  <w:tcW w:w="804" w:type="pct"/>
                  <w:gridSpan w:val="5"/>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联系电话</w:t>
                  </w:r>
                </w:p>
              </w:tc>
              <w:tc>
                <w:tcPr>
                  <w:tcW w:w="1821" w:type="pct"/>
                  <w:gridSpan w:val="5"/>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020-83180883</w:t>
                  </w:r>
                </w:p>
              </w:tc>
            </w:tr>
            <w:tr w:rsidR="00B5469A">
              <w:trPr>
                <w:gridAfter w:val="1"/>
                <w:wAfter w:w="31" w:type="pct"/>
                <w:trHeight w:val="761"/>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招标监督机构</w:t>
                  </w:r>
                </w:p>
              </w:tc>
              <w:tc>
                <w:tcPr>
                  <w:tcW w:w="1311" w:type="pct"/>
                  <w:gridSpan w:val="4"/>
                  <w:tcBorders>
                    <w:top w:val="single" w:sz="4" w:space="0" w:color="000000"/>
                    <w:left w:val="single" w:sz="4" w:space="0" w:color="000000"/>
                    <w:bottom w:val="single" w:sz="4" w:space="0" w:color="000000"/>
                    <w:right w:val="single" w:sz="4" w:space="0" w:color="auto"/>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茂名市电白区住房和城乡建设局</w:t>
                  </w:r>
                  <w:r>
                    <w:rPr>
                      <w:rFonts w:ascii="黑体" w:eastAsia="黑体" w:hAnsi="黑体" w:cs="黑体" w:hint="eastAsia"/>
                      <w:sz w:val="18"/>
                      <w:szCs w:val="18"/>
                    </w:rPr>
                    <w:t xml:space="preserve"> </w:t>
                  </w:r>
                </w:p>
              </w:tc>
              <w:tc>
                <w:tcPr>
                  <w:tcW w:w="804" w:type="pct"/>
                  <w:gridSpan w:val="5"/>
                  <w:tcBorders>
                    <w:top w:val="single" w:sz="4" w:space="0" w:color="000000"/>
                    <w:left w:val="single" w:sz="4" w:space="0" w:color="auto"/>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联系电话</w:t>
                  </w:r>
                </w:p>
              </w:tc>
              <w:tc>
                <w:tcPr>
                  <w:tcW w:w="1821" w:type="pct"/>
                  <w:gridSpan w:val="5"/>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 xml:space="preserve">0668-5532719 </w:t>
                  </w:r>
                </w:p>
              </w:tc>
            </w:tr>
            <w:tr w:rsidR="00B5469A">
              <w:trPr>
                <w:gridAfter w:val="1"/>
                <w:wAfter w:w="28" w:type="pct"/>
                <w:trHeight w:val="567"/>
                <w:jc w:val="center"/>
              </w:trPr>
              <w:tc>
                <w:tcPr>
                  <w:tcW w:w="1031" w:type="pct"/>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其他依法应当载明的内容</w:t>
                  </w:r>
                </w:p>
              </w:tc>
              <w:tc>
                <w:tcPr>
                  <w:tcW w:w="3939" w:type="pct"/>
                  <w:gridSpan w:val="14"/>
                  <w:tcBorders>
                    <w:top w:val="single" w:sz="4" w:space="0" w:color="000000"/>
                    <w:left w:val="single" w:sz="4" w:space="0" w:color="000000"/>
                    <w:bottom w:val="single" w:sz="4" w:space="0" w:color="000000"/>
                    <w:right w:val="single" w:sz="4" w:space="0" w:color="000000"/>
                  </w:tcBorders>
                  <w:vAlign w:val="center"/>
                </w:tcPr>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本项目采用网上投标登记方式，投标人应在招标公告发布后至投标登记截止时间前，登录广东省公共资源交易中心工程建设项目招投标中心交易平台网站办理网上投标登记手续；因投标人原因或其他因素造成投</w:t>
                  </w:r>
                  <w:r>
                    <w:rPr>
                      <w:rFonts w:ascii="黑体" w:eastAsia="黑体" w:hAnsi="黑体" w:cs="黑体" w:hint="eastAsia"/>
                      <w:sz w:val="18"/>
                      <w:szCs w:val="18"/>
                    </w:rPr>
                    <w:lastRenderedPageBreak/>
                    <w:t>标人未能成功办理投标登记手续的，提交的投标文件将拒绝接受，其责任由投标人自负。</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递交投标文件截止时间与开标时间是否有变化，请密切留意相关的公告或通知。</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“信用中国”网站（</w:t>
                  </w:r>
                  <w:r>
                    <w:rPr>
                      <w:rFonts w:ascii="黑体" w:eastAsia="黑体" w:hAnsi="黑体" w:cs="黑体" w:hint="eastAsia"/>
                      <w:sz w:val="18"/>
                      <w:szCs w:val="18"/>
                    </w:rPr>
                    <w:t>www.creditchina.gov.cn)</w:t>
                  </w:r>
                  <w:r>
                    <w:rPr>
                      <w:rFonts w:ascii="黑体" w:eastAsia="黑体" w:hAnsi="黑体" w:cs="黑体" w:hint="eastAsia"/>
                      <w:sz w:val="18"/>
                      <w:szCs w:val="18"/>
                    </w:rPr>
                    <w:t>查询：投标人被列为严重失信主体或拖欠农民工工资失信联合惩戒对象或被人民法院列为失信被执行人的，投标活动依法予以限制，不接受其投标。</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投标人若对招标文件有疑问，在招标文件《投标人须知》规定时间内以匿名方式在“广东省公共资源交易中心工程建设项目招投标中心交易平台网站”答疑专区进行网上提问。招标人（或招标代理）将对投标人的问题统一做出澄清和解答，并发布在“广东省公共资源交易中心工程建设项目招投标中心交易平台网站”。投标人应自行留意招标人（或招</w:t>
                  </w:r>
                  <w:r>
                    <w:rPr>
                      <w:rFonts w:ascii="黑体" w:eastAsia="黑体" w:hAnsi="黑体" w:cs="黑体" w:hint="eastAsia"/>
                      <w:sz w:val="18"/>
                      <w:szCs w:val="18"/>
                    </w:rPr>
                    <w:t>标代理）发布的招标文件澄清、修改或补充内容。否则，造成的一切后果由投标人自行承担。</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5.</w:t>
                  </w:r>
                  <w:r>
                    <w:rPr>
                      <w:rFonts w:ascii="黑体" w:eastAsia="黑体" w:hAnsi="黑体" w:cs="黑体" w:hint="eastAsia"/>
                      <w:sz w:val="18"/>
                      <w:szCs w:val="18"/>
                    </w:rPr>
                    <w:t>对于本项目的招标公告和招标文件存在任何违规或不公平内容，投标人可向招标人提出异议。</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6.</w:t>
                  </w:r>
                  <w:r>
                    <w:rPr>
                      <w:rFonts w:ascii="黑体" w:eastAsia="黑体" w:hAnsi="黑体" w:cs="黑体" w:hint="eastAsia"/>
                      <w:sz w:val="18"/>
                      <w:szCs w:val="18"/>
                    </w:rPr>
                    <w:t>投标人的企业法定代表人或委托代理人（委托代理人需为投标人本公司在职员工，并提供由投标人本公司购买的至少近三个月（</w:t>
                  </w: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hint="eastAsia"/>
                      <w:sz w:val="18"/>
                      <w:szCs w:val="18"/>
                    </w:rPr>
                    <w:t>5</w:t>
                  </w:r>
                  <w:r>
                    <w:rPr>
                      <w:rFonts w:ascii="黑体" w:eastAsia="黑体" w:hAnsi="黑体" w:cs="黑体" w:hint="eastAsia"/>
                      <w:sz w:val="18"/>
                      <w:szCs w:val="18"/>
                    </w:rPr>
                    <w:t>月至</w:t>
                  </w:r>
                  <w:r>
                    <w:rPr>
                      <w:rFonts w:ascii="黑体" w:eastAsia="黑体" w:hAnsi="黑体" w:cs="黑体" w:hint="eastAsia"/>
                      <w:sz w:val="18"/>
                      <w:szCs w:val="18"/>
                    </w:rPr>
                    <w:t>2025</w:t>
                  </w:r>
                  <w:r>
                    <w:rPr>
                      <w:rFonts w:ascii="黑体" w:eastAsia="黑体" w:hAnsi="黑体" w:cs="黑体" w:hint="eastAsia"/>
                      <w:sz w:val="18"/>
                      <w:szCs w:val="18"/>
                    </w:rPr>
                    <w:t>年</w:t>
                  </w:r>
                  <w:r>
                    <w:rPr>
                      <w:rFonts w:ascii="黑体" w:eastAsia="黑体" w:hAnsi="黑体" w:cs="黑体" w:hint="eastAsia"/>
                      <w:sz w:val="18"/>
                      <w:szCs w:val="18"/>
                    </w:rPr>
                    <w:t>7</w:t>
                  </w:r>
                  <w:r>
                    <w:rPr>
                      <w:rFonts w:ascii="黑体" w:eastAsia="黑体" w:hAnsi="黑体" w:cs="黑体" w:hint="eastAsia"/>
                      <w:sz w:val="18"/>
                      <w:szCs w:val="18"/>
                    </w:rPr>
                    <w:t>月）的社保管理机构的证明材料（如社保管理机构的查询机器打印件））准时参加开标会，且需在开标截止时间前进场做签到工作，手持本人身份证原件、法定代表人身份证明书原件、法人授权委托证明书原件（法定代表人</w:t>
                  </w:r>
                  <w:r>
                    <w:rPr>
                      <w:rFonts w:ascii="黑体" w:eastAsia="黑体" w:hAnsi="黑体" w:cs="黑体" w:hint="eastAsia"/>
                      <w:sz w:val="18"/>
                      <w:szCs w:val="18"/>
                    </w:rPr>
                    <w:t>出席开标会的，则无需提供）和电子保函打印盖章件或投标保证金银行保函原件或投标保证金保证保险保函原件。投标人未能按要求派员并持相关资料准时出席开标会的，其投标文件招标人将作无效投标处理，并视该投标人已默认开标结果。投标人采用现金转账方式递交投标保证金的，须完成投标登记后将投标保证金与本项目进行绑定，绑定成功后才能被认定为完成缴交投标保证金；到账情况以开标时广东省公共资源交易中心工程建设项目招投标中心数据库查询的信息为准。若投标人未能在投标截止时间前完成投标保证金绑定，导致投标保证金未能在广东省公共资源交易中心</w:t>
                  </w:r>
                  <w:r>
                    <w:rPr>
                      <w:rFonts w:ascii="黑体" w:eastAsia="黑体" w:hAnsi="黑体" w:cs="黑体" w:hint="eastAsia"/>
                      <w:sz w:val="18"/>
                      <w:szCs w:val="18"/>
                    </w:rPr>
                    <w:t>工程建设项目招投标中心数据库显示的，视为投标保证金无效。具体操作详见广东省公共资源交易中心工程建设项目招投标中心操作指引。</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7.</w:t>
                  </w:r>
                  <w:r>
                    <w:rPr>
                      <w:rFonts w:ascii="黑体" w:eastAsia="黑体" w:hAnsi="黑体" w:cs="黑体" w:hint="eastAsia"/>
                      <w:sz w:val="18"/>
                      <w:szCs w:val="18"/>
                    </w:rPr>
                    <w:t>投标人须在投标登记截止时间前在广东省公共资源交易中心工程建设项目招投标中心办理企业信息登记，企业信息登记的办理详见广东省公共资源交易中心工程建设项目招投标中心交易平台网站操作指引。</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8.</w:t>
                  </w:r>
                  <w:r>
                    <w:rPr>
                      <w:rFonts w:ascii="黑体" w:eastAsia="黑体" w:hAnsi="黑体" w:cs="黑体" w:hint="eastAsia"/>
                      <w:sz w:val="18"/>
                      <w:szCs w:val="18"/>
                    </w:rPr>
                    <w:t>逾期送达的或者未送达指定地点的投标文件，招标人不予受理。</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9.</w:t>
                  </w:r>
                  <w:r>
                    <w:rPr>
                      <w:rFonts w:ascii="黑体" w:eastAsia="黑体" w:hAnsi="黑体" w:cs="黑体" w:hint="eastAsia"/>
                      <w:sz w:val="18"/>
                      <w:szCs w:val="18"/>
                    </w:rPr>
                    <w:t>交易服务费：中标人需向广东省公共资源交易中心工程建设项目招投标中心支付交易服务费。交易服务费以交易中心出具的收款通知为准。</w:t>
                  </w:r>
                </w:p>
                <w:p w:rsidR="00B5469A" w:rsidRDefault="00DB2439">
                  <w:pPr>
                    <w:framePr w:hSpace="180" w:wrap="around" w:vAnchor="text" w:hAnchor="page" w:x="902" w:y="93"/>
                    <w:spacing w:line="200" w:lineRule="exact"/>
                    <w:suppressOverlap/>
                    <w:rPr>
                      <w:rFonts w:ascii="黑体" w:eastAsia="黑体" w:hAnsi="黑体" w:cs="黑体"/>
                      <w:sz w:val="18"/>
                      <w:szCs w:val="18"/>
                    </w:rPr>
                  </w:pPr>
                  <w:r>
                    <w:rPr>
                      <w:rFonts w:ascii="黑体" w:eastAsia="黑体" w:hAnsi="黑体" w:cs="黑体" w:hint="eastAsia"/>
                      <w:sz w:val="18"/>
                      <w:szCs w:val="18"/>
                    </w:rPr>
                    <w:t>10.</w:t>
                  </w:r>
                  <w:r>
                    <w:rPr>
                      <w:rFonts w:ascii="黑体" w:eastAsia="黑体" w:hAnsi="黑体" w:cs="黑体" w:hint="eastAsia"/>
                      <w:sz w:val="18"/>
                      <w:szCs w:val="18"/>
                    </w:rPr>
                    <w:t>招标代</w:t>
                  </w:r>
                  <w:r>
                    <w:rPr>
                      <w:rFonts w:ascii="黑体" w:eastAsia="黑体" w:hAnsi="黑体" w:cs="黑体" w:hint="eastAsia"/>
                      <w:sz w:val="18"/>
                      <w:szCs w:val="18"/>
                    </w:rPr>
                    <w:t>理服务费：本项目招标代理服务费、评审费、招标过程中所产生的一切费用按本项目《建设工程招标委托代理合同》执行。</w:t>
                  </w:r>
                </w:p>
                <w:p w:rsidR="00B5469A" w:rsidRDefault="00B5469A">
                  <w:pPr>
                    <w:framePr w:hSpace="180" w:wrap="around" w:vAnchor="text" w:hAnchor="page" w:x="902" w:y="93"/>
                    <w:spacing w:line="200" w:lineRule="exact"/>
                    <w:suppressOverlap/>
                    <w:rPr>
                      <w:rFonts w:ascii="黑体" w:eastAsia="黑体" w:hAnsi="黑体" w:cs="黑体"/>
                      <w:sz w:val="18"/>
                      <w:szCs w:val="18"/>
                    </w:rPr>
                  </w:pPr>
                </w:p>
              </w:tc>
            </w:tr>
          </w:tbl>
          <w:p w:rsidR="00B5469A" w:rsidRDefault="00B5469A">
            <w:pPr>
              <w:spacing w:line="200" w:lineRule="exact"/>
              <w:rPr>
                <w:rFonts w:ascii="黑体" w:eastAsia="黑体" w:hAnsi="黑体" w:cs="黑体"/>
                <w:sz w:val="18"/>
                <w:szCs w:val="18"/>
              </w:rPr>
            </w:pPr>
          </w:p>
        </w:tc>
      </w:tr>
      <w:tr w:rsidR="00B5469A">
        <w:trPr>
          <w:trHeight w:val="680"/>
        </w:trPr>
        <w:tc>
          <w:tcPr>
            <w:tcW w:w="337"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sz w:val="24"/>
              </w:rPr>
            </w:pPr>
            <w:r>
              <w:rPr>
                <w:rFonts w:hint="eastAsia"/>
                <w:sz w:val="24"/>
              </w:rPr>
              <w:lastRenderedPageBreak/>
              <w:t>2</w:t>
            </w:r>
          </w:p>
        </w:tc>
        <w:tc>
          <w:tcPr>
            <w:tcW w:w="638"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w:t>
            </w:r>
            <w:r>
              <w:rPr>
                <w:rFonts w:eastAsia="Times New Roman" w:hint="eastAsia"/>
                <w:sz w:val="24"/>
              </w:rPr>
              <w:lastRenderedPageBreak/>
              <w:t>须知</w:t>
            </w:r>
          </w:p>
        </w:tc>
        <w:tc>
          <w:tcPr>
            <w:tcW w:w="4150" w:type="dxa"/>
            <w:tcBorders>
              <w:top w:val="single" w:sz="4" w:space="0" w:color="auto"/>
              <w:left w:val="single" w:sz="4" w:space="0" w:color="auto"/>
              <w:bottom w:val="single" w:sz="4" w:space="0" w:color="auto"/>
              <w:right w:val="single" w:sz="4"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lastRenderedPageBreak/>
              <w:t>3.4.1</w:t>
            </w:r>
            <w:r>
              <w:rPr>
                <w:rFonts w:ascii="黑体" w:eastAsia="黑体" w:hAnsi="黑体" w:cs="黑体" w:hint="eastAsia"/>
                <w:sz w:val="18"/>
                <w:szCs w:val="18"/>
              </w:rPr>
              <w:t>投标保证金</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本项目投标保证金的金额：人民币</w:t>
            </w:r>
            <w:r>
              <w:rPr>
                <w:rFonts w:ascii="黑体" w:eastAsia="黑体" w:hAnsi="黑体" w:cs="黑体"/>
                <w:sz w:val="18"/>
                <w:szCs w:val="18"/>
              </w:rPr>
              <w:t xml:space="preserve">     </w:t>
            </w:r>
            <w:r>
              <w:rPr>
                <w:rFonts w:ascii="黑体" w:eastAsia="黑体" w:hAnsi="黑体" w:cs="黑体"/>
                <w:sz w:val="18"/>
                <w:szCs w:val="18"/>
              </w:rPr>
              <w:t>元整（￥</w:t>
            </w:r>
            <w:r>
              <w:rPr>
                <w:rFonts w:ascii="黑体" w:eastAsia="黑体" w:hAnsi="黑体" w:cs="黑体"/>
                <w:sz w:val="18"/>
                <w:szCs w:val="18"/>
              </w:rPr>
              <w:t xml:space="preserve">     </w:t>
            </w:r>
            <w:r>
              <w:rPr>
                <w:rFonts w:ascii="黑体" w:eastAsia="黑体" w:hAnsi="黑体" w:cs="黑体"/>
                <w:sz w:val="18"/>
                <w:szCs w:val="18"/>
              </w:rPr>
              <w:t>元）。</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lastRenderedPageBreak/>
              <w:t>（一般不得超过投标总价的</w:t>
            </w:r>
            <w:r>
              <w:rPr>
                <w:rFonts w:ascii="黑体" w:eastAsia="黑体" w:hAnsi="黑体" w:cs="黑体"/>
                <w:sz w:val="18"/>
                <w:szCs w:val="18"/>
              </w:rPr>
              <w:t>2</w:t>
            </w:r>
            <w:r>
              <w:rPr>
                <w:rFonts w:ascii="黑体" w:eastAsia="黑体" w:hAnsi="黑体" w:cs="黑体"/>
                <w:sz w:val="18"/>
                <w:szCs w:val="18"/>
              </w:rPr>
              <w:t>％，最高不得超过</w:t>
            </w:r>
            <w:r>
              <w:rPr>
                <w:rFonts w:ascii="黑体" w:eastAsia="黑体" w:hAnsi="黑体" w:cs="黑体"/>
                <w:sz w:val="18"/>
                <w:szCs w:val="18"/>
              </w:rPr>
              <w:t>50</w:t>
            </w:r>
            <w:r>
              <w:rPr>
                <w:rFonts w:ascii="黑体" w:eastAsia="黑体" w:hAnsi="黑体" w:cs="黑体"/>
                <w:sz w:val="18"/>
                <w:szCs w:val="18"/>
              </w:rPr>
              <w:t>万元）</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 </w:t>
            </w:r>
            <w:r>
              <w:rPr>
                <w:rFonts w:ascii="黑体" w:eastAsia="黑体" w:hAnsi="黑体" w:cs="黑体"/>
                <w:sz w:val="18"/>
                <w:szCs w:val="18"/>
              </w:rPr>
              <w:t>投标人选择以下四种任一种方式递交投标保证金。</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1</w:t>
            </w:r>
            <w:r>
              <w:rPr>
                <w:rFonts w:ascii="黑体" w:eastAsia="黑体" w:hAnsi="黑体" w:cs="黑体"/>
                <w:sz w:val="18"/>
                <w:szCs w:val="18"/>
              </w:rPr>
              <w:t>、电子保函的形式。投标人（联合体企业由牵头人）通过广东省公共资源交易平台（茂名市）</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https://ygp.gdzwfw.gov.cn/ggzy-portal/#/440900/index</w:t>
            </w:r>
            <w:r>
              <w:rPr>
                <w:rFonts w:ascii="黑体" w:eastAsia="黑体" w:hAnsi="黑体" w:cs="黑体"/>
                <w:sz w:val="18"/>
                <w:szCs w:val="18"/>
              </w:rPr>
              <w:t>）点击进入茂名市公共资源交易平台后，点击</w:t>
            </w:r>
            <w:r>
              <w:rPr>
                <w:rFonts w:ascii="黑体" w:eastAsia="黑体" w:hAnsi="黑体" w:cs="黑体"/>
                <w:sz w:val="18"/>
                <w:szCs w:val="18"/>
              </w:rPr>
              <w:t>“</w:t>
            </w:r>
            <w:r>
              <w:rPr>
                <w:rFonts w:ascii="黑体" w:eastAsia="黑体" w:hAnsi="黑体" w:cs="黑体"/>
                <w:sz w:val="18"/>
                <w:szCs w:val="18"/>
              </w:rPr>
              <w:t>保证金系统</w:t>
            </w:r>
            <w:r>
              <w:rPr>
                <w:rFonts w:ascii="黑体" w:eastAsia="黑体" w:hAnsi="黑体" w:cs="黑体"/>
                <w:sz w:val="18"/>
                <w:szCs w:val="18"/>
              </w:rPr>
              <w:t>”</w:t>
            </w:r>
            <w:r>
              <w:rPr>
                <w:rFonts w:ascii="黑体" w:eastAsia="黑体" w:hAnsi="黑体" w:cs="黑体"/>
                <w:sz w:val="18"/>
                <w:szCs w:val="18"/>
              </w:rPr>
              <w:t>栏目进行系统登录，选择所投项目（请认真核对项目名称、进场编号）进行电子保函申请，按相关操作步骤提交电子保函申请，且必须于年月日日时分前出函成功，否则所产生的后果自负。（注：申请成功后，将电子保函下载打印并装订在投标文件中。）</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w:t>
            </w:r>
            <w:r>
              <w:rPr>
                <w:rFonts w:ascii="黑体" w:eastAsia="黑体" w:hAnsi="黑体" w:cs="黑体"/>
                <w:sz w:val="18"/>
                <w:szCs w:val="18"/>
              </w:rPr>
              <w:t>、银行转账形式。投标人（联合体企业由牵头人）在广东省公共资源交易平台（茂名市）</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https://ygp.gdzwfw.go</w:t>
            </w:r>
            <w:r>
              <w:rPr>
                <w:rFonts w:ascii="黑体" w:eastAsia="黑体" w:hAnsi="黑体" w:cs="黑体"/>
                <w:sz w:val="18"/>
                <w:szCs w:val="18"/>
              </w:rPr>
              <w:t>v.cn/ggzy-portal/#/440900/index</w:t>
            </w:r>
            <w:r>
              <w:rPr>
                <w:rFonts w:ascii="黑体" w:eastAsia="黑体" w:hAnsi="黑体" w:cs="黑体"/>
                <w:sz w:val="18"/>
                <w:szCs w:val="18"/>
              </w:rPr>
              <w:t>）点击进入茂名市公共资源电子交易平台后，点击</w:t>
            </w:r>
            <w:r>
              <w:rPr>
                <w:rFonts w:ascii="黑体" w:eastAsia="黑体" w:hAnsi="黑体" w:cs="黑体"/>
                <w:sz w:val="18"/>
                <w:szCs w:val="18"/>
              </w:rPr>
              <w:t>“</w:t>
            </w:r>
            <w:r>
              <w:rPr>
                <w:rFonts w:ascii="黑体" w:eastAsia="黑体" w:hAnsi="黑体" w:cs="黑体"/>
                <w:sz w:val="18"/>
                <w:szCs w:val="18"/>
              </w:rPr>
              <w:t>保证金系统</w:t>
            </w:r>
            <w:r>
              <w:rPr>
                <w:rFonts w:ascii="黑体" w:eastAsia="黑体" w:hAnsi="黑体" w:cs="黑体"/>
                <w:sz w:val="18"/>
                <w:szCs w:val="18"/>
              </w:rPr>
              <w:t>”</w:t>
            </w:r>
            <w:r>
              <w:rPr>
                <w:rFonts w:ascii="黑体" w:eastAsia="黑体" w:hAnsi="黑体" w:cs="黑体"/>
                <w:sz w:val="18"/>
                <w:szCs w:val="18"/>
              </w:rPr>
              <w:t>栏目进行系统登录，对所投项目（请认真核对项目名称、进场编号）进行投标保证金账号申请，获取系统随机生成的保证金账号后按时足额交纳投标保证金。投标保证金需以转账方式从公司银行基本账户一次性提交，提交保证金的账户应与系统注册时的公司银行基本账户一致，且必须于年月日日时分前到账，否则所产生的后果自负。</w:t>
            </w:r>
            <w:r>
              <w:rPr>
                <w:rFonts w:ascii="黑体" w:eastAsia="黑体" w:hAnsi="黑体" w:cs="黑体"/>
                <w:sz w:val="18"/>
                <w:szCs w:val="18"/>
              </w:rPr>
              <w:t xml:space="preserve"> </w:t>
            </w:r>
            <w:r>
              <w:rPr>
                <w:rFonts w:ascii="黑体" w:eastAsia="黑体" w:hAnsi="黑体" w:cs="黑体"/>
                <w:sz w:val="18"/>
                <w:szCs w:val="18"/>
              </w:rPr>
              <w:t>（注：投标保证金逾期到账或未汇入指定账户（子账户）的，按未递交保证金处理。）</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3</w:t>
            </w:r>
            <w:r>
              <w:rPr>
                <w:rFonts w:ascii="黑体" w:eastAsia="黑体" w:hAnsi="黑体" w:cs="黑体"/>
                <w:sz w:val="18"/>
                <w:szCs w:val="18"/>
              </w:rPr>
              <w:t>、纸质银行保函形</w:t>
            </w:r>
            <w:r>
              <w:rPr>
                <w:rFonts w:ascii="黑体" w:eastAsia="黑体" w:hAnsi="黑体" w:cs="黑体"/>
                <w:sz w:val="18"/>
                <w:szCs w:val="18"/>
              </w:rPr>
              <w:t>式。投标人（联合体企业由牵头人）在注册地所在地级市范围内或所在省（自治区、直辖市）人民政府所在地城市的国有商业银行或股份制商业银行开具本项目的投标保证金银行保函，且使用本招标文件提供的版本。（注：投标保证金银行投标保函，有效期与投标有效期一致或长于投标有效期，开标时须提交银行投标保函原件，其复印件装订在投标文件中。）</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4</w:t>
            </w:r>
            <w:r>
              <w:rPr>
                <w:rFonts w:ascii="黑体" w:eastAsia="黑体" w:hAnsi="黑体" w:cs="黑体"/>
                <w:sz w:val="18"/>
                <w:szCs w:val="18"/>
              </w:rPr>
              <w:t>、纸质保证保险形式。投标人（联合体企业由牵头人）提供保险公司出具的投标保证保险保函，且使用本招标文件提供的版本。</w:t>
            </w:r>
            <w:r>
              <w:rPr>
                <w:rFonts w:ascii="黑体" w:eastAsia="黑体" w:hAnsi="黑体" w:cs="黑体"/>
                <w:sz w:val="18"/>
                <w:szCs w:val="18"/>
              </w:rPr>
              <w:t xml:space="preserve"> </w:t>
            </w:r>
            <w:r>
              <w:rPr>
                <w:rFonts w:ascii="黑体" w:eastAsia="黑体" w:hAnsi="黑体" w:cs="黑体"/>
                <w:sz w:val="18"/>
                <w:szCs w:val="18"/>
              </w:rPr>
              <w:t>（注：保险公司的投标保证保险保函有效期等于或长于投标有效期，开标时须提交投标</w:t>
            </w:r>
            <w:r>
              <w:rPr>
                <w:rFonts w:ascii="黑体" w:eastAsia="黑体" w:hAnsi="黑体" w:cs="黑体"/>
                <w:sz w:val="18"/>
                <w:szCs w:val="18"/>
              </w:rPr>
              <w:t>保证保险保函原件，其复印件装订在投标文件中。）</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为进一步创新招投标工作、优化营商环境工作，建议投标人采用以下方式递交投标保证金：</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1</w:t>
            </w:r>
            <w:r>
              <w:rPr>
                <w:rFonts w:ascii="黑体" w:eastAsia="黑体" w:hAnsi="黑体" w:cs="黑体"/>
                <w:sz w:val="18"/>
                <w:szCs w:val="18"/>
              </w:rPr>
              <w:t>、电子保函的形式；</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w:t>
            </w:r>
            <w:r>
              <w:rPr>
                <w:rFonts w:ascii="黑体" w:eastAsia="黑体" w:hAnsi="黑体" w:cs="黑体"/>
                <w:sz w:val="18"/>
                <w:szCs w:val="18"/>
              </w:rPr>
              <w:t>、银行转账形式。</w:t>
            </w:r>
          </w:p>
        </w:tc>
        <w:tc>
          <w:tcPr>
            <w:tcW w:w="5089" w:type="dxa"/>
            <w:tcBorders>
              <w:top w:val="single" w:sz="4" w:space="0" w:color="auto"/>
              <w:left w:val="single" w:sz="4" w:space="0" w:color="auto"/>
              <w:bottom w:val="single" w:sz="4" w:space="0" w:color="auto"/>
              <w:right w:val="single" w:sz="4"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lastRenderedPageBreak/>
              <w:t>3.4.1</w:t>
            </w:r>
            <w:r>
              <w:rPr>
                <w:rFonts w:ascii="黑体" w:eastAsia="黑体" w:hAnsi="黑体" w:cs="黑体" w:hint="eastAsia"/>
                <w:sz w:val="18"/>
                <w:szCs w:val="18"/>
              </w:rPr>
              <w:t>投标保证金</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1</w:t>
            </w:r>
            <w:r>
              <w:rPr>
                <w:rFonts w:ascii="黑体" w:eastAsia="黑体" w:hAnsi="黑体" w:cs="黑体" w:hint="eastAsia"/>
                <w:sz w:val="18"/>
                <w:szCs w:val="18"/>
              </w:rPr>
              <w:t>、投标保证金额度：人民伍拾万元整（￥</w:t>
            </w:r>
            <w:r>
              <w:rPr>
                <w:rFonts w:ascii="黑体" w:eastAsia="黑体" w:hAnsi="黑体" w:cs="黑体" w:hint="eastAsia"/>
                <w:sz w:val="18"/>
                <w:szCs w:val="18"/>
              </w:rPr>
              <w:t>500000.00</w:t>
            </w:r>
            <w:r>
              <w:rPr>
                <w:rFonts w:ascii="黑体" w:eastAsia="黑体" w:hAnsi="黑体" w:cs="黑体" w:hint="eastAsia"/>
                <w:sz w:val="18"/>
                <w:szCs w:val="18"/>
              </w:rPr>
              <w:t>元）。</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、投标保证金可采用现金、支票、投标保函、投标保证保险的形</w:t>
            </w:r>
            <w:r>
              <w:rPr>
                <w:rFonts w:ascii="黑体" w:eastAsia="黑体" w:hAnsi="黑体" w:cs="黑体" w:hint="eastAsia"/>
                <w:sz w:val="18"/>
                <w:szCs w:val="18"/>
              </w:rPr>
              <w:lastRenderedPageBreak/>
              <w:t>式递交，须在递交投标文件截止时间前完成缴纳。</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2.1</w:t>
            </w:r>
            <w:r>
              <w:rPr>
                <w:rFonts w:ascii="黑体" w:eastAsia="黑体" w:hAnsi="黑体" w:cs="黑体" w:hint="eastAsia"/>
                <w:sz w:val="18"/>
                <w:szCs w:val="18"/>
              </w:rPr>
              <w:t>如采用现金或者支票形式提交的</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①投标保证金从投标人基本账户转出，以到账时间为准；</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②保证金缴纳账户信息请登录广东省公共资源交易中心工程建设项目招</w:t>
            </w:r>
            <w:r>
              <w:rPr>
                <w:rFonts w:ascii="黑体" w:eastAsia="黑体" w:hAnsi="黑体" w:cs="黑体" w:hint="eastAsia"/>
                <w:sz w:val="18"/>
                <w:szCs w:val="18"/>
              </w:rPr>
              <w:t>投标中心（</w:t>
            </w:r>
            <w:r>
              <w:rPr>
                <w:rFonts w:ascii="黑体" w:eastAsia="黑体" w:hAnsi="黑体" w:cs="黑体" w:hint="eastAsia"/>
                <w:sz w:val="18"/>
                <w:szCs w:val="18"/>
              </w:rPr>
              <w:t>https://www.gdgczb.com/TPBidder/memberLogin</w:t>
            </w:r>
            <w:r>
              <w:rPr>
                <w:rFonts w:ascii="黑体" w:eastAsia="黑体" w:hAnsi="黑体" w:cs="黑体" w:hint="eastAsia"/>
                <w:sz w:val="18"/>
                <w:szCs w:val="18"/>
              </w:rPr>
              <w:t>），点击本项目招标公告页面“进入项目</w:t>
            </w:r>
            <w:r>
              <w:rPr>
                <w:rFonts w:ascii="黑体" w:eastAsia="黑体" w:hAnsi="黑体" w:cs="黑体" w:hint="eastAsia"/>
                <w:sz w:val="18"/>
                <w:szCs w:val="18"/>
              </w:rPr>
              <w:t>-</w:t>
            </w:r>
            <w:r>
              <w:rPr>
                <w:rFonts w:ascii="黑体" w:eastAsia="黑体" w:hAnsi="黑体" w:cs="黑体" w:hint="eastAsia"/>
                <w:sz w:val="18"/>
                <w:szCs w:val="18"/>
              </w:rPr>
              <w:t>选择保证金缴纳方式</w:t>
            </w:r>
            <w:r>
              <w:rPr>
                <w:rFonts w:ascii="黑体" w:eastAsia="黑体" w:hAnsi="黑体" w:cs="黑体" w:hint="eastAsia"/>
                <w:sz w:val="18"/>
                <w:szCs w:val="18"/>
              </w:rPr>
              <w:t>-</w:t>
            </w:r>
            <w:r>
              <w:rPr>
                <w:rFonts w:ascii="黑体" w:eastAsia="黑体" w:hAnsi="黑体" w:cs="黑体" w:hint="eastAsia"/>
                <w:sz w:val="18"/>
                <w:szCs w:val="18"/>
              </w:rPr>
              <w:t>子账号申请”生成子账号；</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③投标保证金的交纳单位必须与投标人名称一致；</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④投标人未按规定格式填写或填写的信息不准确的，将造成投标保证金无法到帐、无法识别或无法退还，由此产生的所有问题和责任由投标人自行承担。</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2.2</w:t>
            </w:r>
            <w:r>
              <w:rPr>
                <w:rFonts w:ascii="黑体" w:eastAsia="黑体" w:hAnsi="黑体" w:cs="黑体" w:hint="eastAsia"/>
                <w:sz w:val="18"/>
                <w:szCs w:val="18"/>
              </w:rPr>
              <w:t>如采用非电子形式的投标保函或投标保证保险提交投标保证金的，投标保函或投标保证保险须开具给招标人</w:t>
            </w:r>
            <w:r>
              <w:rPr>
                <w:rFonts w:ascii="黑体" w:eastAsia="黑体" w:hAnsi="黑体" w:cs="黑体" w:hint="eastAsia"/>
                <w:sz w:val="18"/>
                <w:szCs w:val="18"/>
              </w:rPr>
              <w:t>(</w:t>
            </w:r>
            <w:r>
              <w:rPr>
                <w:rFonts w:ascii="黑体" w:eastAsia="黑体" w:hAnsi="黑体" w:cs="黑体" w:hint="eastAsia"/>
                <w:sz w:val="18"/>
                <w:szCs w:val="18"/>
              </w:rPr>
              <w:t>保险受益人须为招标人</w:t>
            </w:r>
            <w:r>
              <w:rPr>
                <w:rFonts w:ascii="黑体" w:eastAsia="黑体" w:hAnsi="黑体" w:cs="黑体" w:hint="eastAsia"/>
                <w:sz w:val="18"/>
                <w:szCs w:val="18"/>
              </w:rPr>
              <w:t>)</w:t>
            </w:r>
            <w:r>
              <w:rPr>
                <w:rFonts w:ascii="黑体" w:eastAsia="黑体" w:hAnsi="黑体" w:cs="黑体" w:hint="eastAsia"/>
                <w:sz w:val="18"/>
                <w:szCs w:val="18"/>
              </w:rPr>
              <w:t>，在开标前不强制要求投标人</w:t>
            </w:r>
            <w:r>
              <w:rPr>
                <w:rFonts w:ascii="黑体" w:eastAsia="黑体" w:hAnsi="黑体" w:cs="黑体" w:hint="eastAsia"/>
                <w:sz w:val="18"/>
                <w:szCs w:val="18"/>
              </w:rPr>
              <w:t>提交纸质原件，由中标候选人在中标候选人公示前提交并在网上公示，投标人应在投标文件中提交投标保函或投标保证保险扫描件并加盖投标人电子印章。</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2.3</w:t>
            </w:r>
            <w:r>
              <w:rPr>
                <w:rFonts w:ascii="黑体" w:eastAsia="黑体" w:hAnsi="黑体" w:cs="黑体" w:hint="eastAsia"/>
                <w:sz w:val="18"/>
                <w:szCs w:val="18"/>
              </w:rPr>
              <w:t>如采用电子保函方式提交投标保证金，电子保函办理申请请登录广东省公共资源交易中心工程建设项目招投标中心（</w:t>
            </w:r>
            <w:r>
              <w:rPr>
                <w:rFonts w:ascii="黑体" w:eastAsia="黑体" w:hAnsi="黑体" w:cs="黑体" w:hint="eastAsia"/>
                <w:sz w:val="18"/>
                <w:szCs w:val="18"/>
              </w:rPr>
              <w:t>https://www.gdgczb.com/TPBidder/memberLogin</w:t>
            </w:r>
            <w:r>
              <w:rPr>
                <w:rFonts w:ascii="黑体" w:eastAsia="黑体" w:hAnsi="黑体" w:cs="黑体" w:hint="eastAsia"/>
                <w:sz w:val="18"/>
                <w:szCs w:val="18"/>
              </w:rPr>
              <w:t>），点击本项目招标页面“进入项目</w:t>
            </w:r>
            <w:r>
              <w:rPr>
                <w:rFonts w:ascii="黑体" w:eastAsia="黑体" w:hAnsi="黑体" w:cs="黑体" w:hint="eastAsia"/>
                <w:sz w:val="18"/>
                <w:szCs w:val="18"/>
              </w:rPr>
              <w:t>-</w:t>
            </w:r>
            <w:r>
              <w:rPr>
                <w:rFonts w:ascii="黑体" w:eastAsia="黑体" w:hAnsi="黑体" w:cs="黑体" w:hint="eastAsia"/>
                <w:sz w:val="18"/>
                <w:szCs w:val="18"/>
              </w:rPr>
              <w:t>选择保证金缴纳方式</w:t>
            </w:r>
            <w:r>
              <w:rPr>
                <w:rFonts w:ascii="黑体" w:eastAsia="黑体" w:hAnsi="黑体" w:cs="黑体" w:hint="eastAsia"/>
                <w:sz w:val="18"/>
                <w:szCs w:val="18"/>
              </w:rPr>
              <w:t>-</w:t>
            </w:r>
            <w:r>
              <w:rPr>
                <w:rFonts w:ascii="黑体" w:eastAsia="黑体" w:hAnsi="黑体" w:cs="黑体" w:hint="eastAsia"/>
                <w:sz w:val="18"/>
                <w:szCs w:val="18"/>
              </w:rPr>
              <w:t>电子保函申请”，具体操作要求以广东省公共资源交易中心操作指引为准或请自行咨询交易中心。</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、采用投标保函或投标保证保险形式递交</w:t>
            </w:r>
            <w:r>
              <w:rPr>
                <w:rFonts w:ascii="黑体" w:eastAsia="黑体" w:hAnsi="黑体" w:cs="黑体" w:hint="eastAsia"/>
                <w:sz w:val="18"/>
                <w:szCs w:val="18"/>
              </w:rPr>
              <w:t>投标保证金的，证明文件有效期必须等于或大于本项目投标有效期。若投标有效期延长的，投标保证金证明文件有效期相应延长。</w:t>
            </w:r>
          </w:p>
        </w:tc>
      </w:tr>
      <w:tr w:rsidR="00B5469A">
        <w:trPr>
          <w:trHeight w:val="680"/>
        </w:trPr>
        <w:tc>
          <w:tcPr>
            <w:tcW w:w="337"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sz w:val="24"/>
              </w:rPr>
            </w:pPr>
            <w:r>
              <w:rPr>
                <w:rFonts w:hint="eastAsia"/>
                <w:sz w:val="24"/>
              </w:rPr>
              <w:lastRenderedPageBreak/>
              <w:t>3</w:t>
            </w:r>
          </w:p>
        </w:tc>
        <w:tc>
          <w:tcPr>
            <w:tcW w:w="638"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240" w:lineRule="exact"/>
              <w:jc w:val="center"/>
              <w:rPr>
                <w:rFonts w:eastAsia="Times New Roman"/>
                <w:sz w:val="24"/>
              </w:rPr>
            </w:pPr>
            <w:r>
              <w:rPr>
                <w:rFonts w:eastAsia="Times New Roman" w:hint="eastAsia"/>
                <w:sz w:val="24"/>
              </w:rPr>
              <w:t>第二章</w:t>
            </w:r>
          </w:p>
          <w:p w:rsidR="00B5469A" w:rsidRDefault="00DB2439">
            <w:pPr>
              <w:spacing w:line="240" w:lineRule="exact"/>
              <w:jc w:val="center"/>
              <w:rPr>
                <w:rFonts w:eastAsia="Times New Roman"/>
                <w:sz w:val="24"/>
              </w:rPr>
            </w:pPr>
            <w:r>
              <w:rPr>
                <w:rFonts w:eastAsia="Times New Roman" w:hint="eastAsia"/>
                <w:sz w:val="24"/>
              </w:rPr>
              <w:t>投标人须知</w:t>
            </w:r>
          </w:p>
        </w:tc>
        <w:tc>
          <w:tcPr>
            <w:tcW w:w="4150" w:type="dxa"/>
            <w:tcBorders>
              <w:top w:val="single" w:sz="4" w:space="0" w:color="auto"/>
              <w:left w:val="single" w:sz="4" w:space="0" w:color="auto"/>
              <w:bottom w:val="single" w:sz="4" w:space="0" w:color="auto"/>
              <w:right w:val="single" w:sz="4"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第一节投标人须知前附表</w:t>
            </w:r>
            <w:r>
              <w:rPr>
                <w:rFonts w:ascii="黑体" w:eastAsia="黑体" w:hAnsi="黑体" w:cs="黑体" w:hint="eastAsia"/>
                <w:sz w:val="18"/>
                <w:szCs w:val="18"/>
              </w:rPr>
              <w:t>4.2.2</w:t>
            </w:r>
            <w:r>
              <w:rPr>
                <w:rFonts w:ascii="黑体" w:eastAsia="黑体" w:hAnsi="黑体" w:cs="黑体" w:hint="eastAsia"/>
                <w:sz w:val="18"/>
                <w:szCs w:val="18"/>
              </w:rPr>
              <w:t>递交投标文件地点</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递交至：茂名市公共资源交易中心开标厅</w:t>
            </w:r>
          </w:p>
          <w:p w:rsidR="00B5469A" w:rsidRDefault="00DB2439">
            <w:pPr>
              <w:spacing w:line="200" w:lineRule="exact"/>
            </w:pPr>
            <w:r>
              <w:rPr>
                <w:rFonts w:ascii="黑体" w:eastAsia="黑体" w:hAnsi="黑体" w:cs="黑体" w:hint="eastAsia"/>
                <w:sz w:val="18"/>
                <w:szCs w:val="18"/>
              </w:rPr>
              <w:t>地址：</w:t>
            </w:r>
            <w:r>
              <w:rPr>
                <w:rFonts w:ascii="黑体" w:eastAsia="黑体" w:hAnsi="黑体" w:cs="黑体" w:hint="eastAsia"/>
                <w:sz w:val="18"/>
                <w:szCs w:val="18"/>
              </w:rPr>
              <w:t xml:space="preserve"> </w:t>
            </w:r>
            <w:r>
              <w:rPr>
                <w:rFonts w:ascii="黑体" w:eastAsia="黑体" w:hAnsi="黑体" w:cs="黑体" w:hint="eastAsia"/>
                <w:sz w:val="18"/>
                <w:szCs w:val="18"/>
              </w:rPr>
              <w:t>茂名市油城十路金源盛世</w:t>
            </w:r>
            <w:r>
              <w:rPr>
                <w:rFonts w:ascii="黑体" w:eastAsia="黑体" w:hAnsi="黑体" w:cs="黑体" w:hint="eastAsia"/>
                <w:sz w:val="18"/>
                <w:szCs w:val="18"/>
              </w:rPr>
              <w:t>1</w:t>
            </w:r>
            <w:r>
              <w:rPr>
                <w:rFonts w:ascii="黑体" w:eastAsia="黑体" w:hAnsi="黑体" w:cs="黑体" w:hint="eastAsia"/>
                <w:sz w:val="18"/>
                <w:szCs w:val="18"/>
              </w:rPr>
              <w:t>、</w:t>
            </w:r>
            <w:r>
              <w:rPr>
                <w:rFonts w:ascii="黑体" w:eastAsia="黑体" w:hAnsi="黑体" w:cs="黑体" w:hint="eastAsia"/>
                <w:sz w:val="18"/>
                <w:szCs w:val="18"/>
              </w:rPr>
              <w:t>2</w:t>
            </w:r>
            <w:r>
              <w:rPr>
                <w:rFonts w:ascii="黑体" w:eastAsia="黑体" w:hAnsi="黑体" w:cs="黑体" w:hint="eastAsia"/>
                <w:sz w:val="18"/>
                <w:szCs w:val="18"/>
              </w:rPr>
              <w:t>号楼三层开标大厅</w:t>
            </w:r>
            <w:r>
              <w:rPr>
                <w:rFonts w:ascii="黑体" w:eastAsia="黑体" w:hAnsi="黑体" w:cs="黑体" w:hint="eastAsia"/>
                <w:sz w:val="18"/>
                <w:szCs w:val="18"/>
              </w:rPr>
              <w:t xml:space="preserve"> </w:t>
            </w:r>
          </w:p>
        </w:tc>
        <w:tc>
          <w:tcPr>
            <w:tcW w:w="5089" w:type="dxa"/>
            <w:tcBorders>
              <w:top w:val="single" w:sz="4" w:space="0" w:color="auto"/>
              <w:left w:val="single" w:sz="4" w:space="0" w:color="auto"/>
              <w:bottom w:val="single" w:sz="4" w:space="0" w:color="auto"/>
              <w:right w:val="single" w:sz="4"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第一节投标人须知前附表</w:t>
            </w:r>
            <w:r>
              <w:rPr>
                <w:rFonts w:ascii="黑体" w:eastAsia="黑体" w:hAnsi="黑体" w:cs="黑体" w:hint="eastAsia"/>
                <w:sz w:val="18"/>
                <w:szCs w:val="18"/>
              </w:rPr>
              <w:t>4.2.2</w:t>
            </w:r>
            <w:r>
              <w:rPr>
                <w:rFonts w:ascii="黑体" w:eastAsia="黑体" w:hAnsi="黑体" w:cs="黑体" w:hint="eastAsia"/>
                <w:sz w:val="18"/>
                <w:szCs w:val="18"/>
              </w:rPr>
              <w:t>递交投标文件地点</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递交至：广东省公共资源交易中心工程建设项目招投标中心开标室</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地址：</w:t>
            </w:r>
            <w:r>
              <w:rPr>
                <w:rFonts w:ascii="黑体" w:eastAsia="黑体" w:hAnsi="黑体" w:cs="黑体" w:hint="eastAsia"/>
                <w:sz w:val="18"/>
                <w:szCs w:val="18"/>
              </w:rPr>
              <w:t>广州市天河北路</w:t>
            </w:r>
            <w:r>
              <w:rPr>
                <w:rFonts w:ascii="黑体" w:eastAsia="黑体" w:hAnsi="黑体" w:cs="黑体" w:hint="eastAsia"/>
                <w:sz w:val="18"/>
                <w:szCs w:val="18"/>
              </w:rPr>
              <w:t>28</w:t>
            </w:r>
            <w:r>
              <w:rPr>
                <w:rFonts w:ascii="黑体" w:eastAsia="黑体" w:hAnsi="黑体" w:cs="黑体" w:hint="eastAsia"/>
                <w:sz w:val="18"/>
                <w:szCs w:val="18"/>
              </w:rPr>
              <w:t>号时代广场中座</w:t>
            </w:r>
            <w:r>
              <w:rPr>
                <w:rFonts w:ascii="黑体" w:eastAsia="黑体" w:hAnsi="黑体" w:cs="黑体" w:hint="eastAsia"/>
                <w:sz w:val="18"/>
                <w:szCs w:val="18"/>
              </w:rPr>
              <w:t>7</w:t>
            </w:r>
            <w:r>
              <w:rPr>
                <w:rFonts w:ascii="黑体" w:eastAsia="黑体" w:hAnsi="黑体" w:cs="黑体" w:hint="eastAsia"/>
                <w:sz w:val="18"/>
                <w:szCs w:val="18"/>
              </w:rPr>
              <w:t>楼</w:t>
            </w:r>
          </w:p>
        </w:tc>
      </w:tr>
      <w:tr w:rsidR="00B5469A">
        <w:trPr>
          <w:trHeight w:val="680"/>
        </w:trPr>
        <w:tc>
          <w:tcPr>
            <w:tcW w:w="337"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sz w:val="24"/>
              </w:rPr>
            </w:pPr>
            <w:r>
              <w:rPr>
                <w:rFonts w:hint="eastAsia"/>
                <w:sz w:val="24"/>
              </w:rPr>
              <w:t>4</w:t>
            </w:r>
          </w:p>
        </w:tc>
        <w:tc>
          <w:tcPr>
            <w:tcW w:w="638"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left w:val="single" w:sz="4" w:space="0" w:color="auto"/>
              <w:bottom w:val="single" w:sz="4" w:space="0" w:color="auto"/>
              <w:right w:val="single" w:sz="4"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附录</w:t>
            </w:r>
            <w:r>
              <w:rPr>
                <w:rFonts w:ascii="黑体" w:eastAsia="黑体" w:hAnsi="黑体" w:cs="黑体"/>
                <w:sz w:val="18"/>
                <w:szCs w:val="18"/>
              </w:rPr>
              <w:t xml:space="preserve">5   </w:t>
            </w:r>
            <w:r>
              <w:rPr>
                <w:rFonts w:ascii="黑体" w:eastAsia="黑体" w:hAnsi="黑体" w:cs="黑体"/>
                <w:sz w:val="18"/>
                <w:szCs w:val="18"/>
              </w:rPr>
              <w:t>资格审查条件</w:t>
            </w:r>
            <w:r>
              <w:rPr>
                <w:rFonts w:ascii="黑体" w:eastAsia="黑体" w:hAnsi="黑体" w:cs="黑体"/>
                <w:sz w:val="18"/>
                <w:szCs w:val="18"/>
              </w:rPr>
              <w:t>(</w:t>
            </w:r>
            <w:r>
              <w:rPr>
                <w:rFonts w:ascii="黑体" w:eastAsia="黑体" w:hAnsi="黑体" w:cs="黑体"/>
                <w:sz w:val="18"/>
                <w:szCs w:val="18"/>
              </w:rPr>
              <w:t>人员配备资格最低要求</w:t>
            </w:r>
            <w:r>
              <w:rPr>
                <w:rFonts w:ascii="黑体" w:eastAsia="黑体" w:hAnsi="黑体" w:cs="黑体"/>
                <w:sz w:val="18"/>
                <w:szCs w:val="18"/>
              </w:rPr>
              <w:t>)</w:t>
            </w:r>
          </w:p>
          <w:p w:rsidR="00B5469A" w:rsidRDefault="00DB2439">
            <w:pPr>
              <w:pStyle w:val="a0"/>
              <w:ind w:left="0" w:firstLine="0"/>
              <w:jc w:val="both"/>
            </w:pPr>
            <w:r>
              <w:rPr>
                <w:noProof/>
              </w:rPr>
              <w:drawing>
                <wp:inline distT="0" distB="0" distL="0" distR="0">
                  <wp:extent cx="2578735" cy="719455"/>
                  <wp:effectExtent l="0" t="0" r="0" b="444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3" cstate="print"/>
                          <a:srcRect/>
                          <a:stretch>
                            <a:fillRect/>
                          </a:stretch>
                        </pic:blipFill>
                        <pic:spPr>
                          <a:xfrm>
                            <a:off x="0" y="0"/>
                            <a:ext cx="2583677" cy="720738"/>
                          </a:xfrm>
                          <a:prstGeom prst="rect">
                            <a:avLst/>
                          </a:prstGeom>
                          <a:ln>
                            <a:noFill/>
                          </a:ln>
                        </pic:spPr>
                      </pic:pic>
                    </a:graphicData>
                  </a:graphic>
                </wp:inline>
              </w:drawing>
            </w:r>
          </w:p>
        </w:tc>
        <w:tc>
          <w:tcPr>
            <w:tcW w:w="5089" w:type="dxa"/>
            <w:tcBorders>
              <w:top w:val="single" w:sz="4" w:space="0" w:color="auto"/>
              <w:left w:val="single" w:sz="4" w:space="0" w:color="auto"/>
              <w:bottom w:val="single" w:sz="4" w:space="0" w:color="auto"/>
              <w:right w:val="single" w:sz="4" w:space="0" w:color="auto"/>
            </w:tcBorders>
          </w:tcPr>
          <w:p w:rsidR="00B5469A" w:rsidRDefault="00DB2439">
            <w:pPr>
              <w:spacing w:line="200" w:lineRule="exact"/>
              <w:rPr>
                <w:rFonts w:ascii="黑体" w:eastAsia="黑体" w:hAnsi="黑体" w:cs="黑体"/>
                <w:sz w:val="18"/>
                <w:szCs w:val="18"/>
              </w:rPr>
            </w:pPr>
            <w:r>
              <w:rPr>
                <w:noProof/>
              </w:rPr>
              <w:drawing>
                <wp:anchor distT="0" distB="0" distL="0" distR="0" simplePos="0" relativeHeight="251660288" behindDoc="0" locked="0" layoutInCell="1" allowOverlap="1">
                  <wp:simplePos x="0" y="0"/>
                  <wp:positionH relativeFrom="column">
                    <wp:posOffset>-52705</wp:posOffset>
                  </wp:positionH>
                  <wp:positionV relativeFrom="paragraph">
                    <wp:posOffset>187325</wp:posOffset>
                  </wp:positionV>
                  <wp:extent cx="3221355" cy="1561465"/>
                  <wp:effectExtent l="0" t="0" r="7620" b="635"/>
                  <wp:wrapTopAndBottom/>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4" cstate="print"/>
                          <a:srcRect/>
                          <a:stretch>
                            <a:fillRect/>
                          </a:stretch>
                        </pic:blipFill>
                        <pic:spPr>
                          <a:xfrm>
                            <a:off x="0" y="0"/>
                            <a:ext cx="3221355" cy="1561465"/>
                          </a:xfrm>
                          <a:prstGeom prst="rect">
                            <a:avLst/>
                          </a:prstGeom>
                          <a:ln>
                            <a:noFill/>
                          </a:ln>
                        </pic:spPr>
                      </pic:pic>
                    </a:graphicData>
                  </a:graphic>
                </wp:anchor>
              </w:drawing>
            </w:r>
            <w:r>
              <w:rPr>
                <w:rFonts w:ascii="黑体" w:eastAsia="黑体" w:hAnsi="黑体" w:cs="黑体"/>
                <w:sz w:val="18"/>
                <w:szCs w:val="18"/>
              </w:rPr>
              <w:t>附录</w:t>
            </w:r>
            <w:r>
              <w:rPr>
                <w:rFonts w:ascii="黑体" w:eastAsia="黑体" w:hAnsi="黑体" w:cs="黑体"/>
                <w:sz w:val="18"/>
                <w:szCs w:val="18"/>
              </w:rPr>
              <w:t xml:space="preserve">5   </w:t>
            </w:r>
            <w:r>
              <w:rPr>
                <w:rFonts w:ascii="黑体" w:eastAsia="黑体" w:hAnsi="黑体" w:cs="黑体"/>
                <w:sz w:val="18"/>
                <w:szCs w:val="18"/>
              </w:rPr>
              <w:t>资格审查条件</w:t>
            </w:r>
            <w:r>
              <w:rPr>
                <w:rFonts w:ascii="黑体" w:eastAsia="黑体" w:hAnsi="黑体" w:cs="黑体"/>
                <w:sz w:val="18"/>
                <w:szCs w:val="18"/>
              </w:rPr>
              <w:t>(</w:t>
            </w:r>
            <w:r>
              <w:rPr>
                <w:rFonts w:ascii="黑体" w:eastAsia="黑体" w:hAnsi="黑体" w:cs="黑体"/>
                <w:sz w:val="18"/>
                <w:szCs w:val="18"/>
              </w:rPr>
              <w:t>人员配备资格最低要求</w:t>
            </w:r>
            <w:r>
              <w:rPr>
                <w:rFonts w:ascii="黑体" w:eastAsia="黑体" w:hAnsi="黑体" w:cs="黑体"/>
                <w:sz w:val="18"/>
                <w:szCs w:val="18"/>
              </w:rPr>
              <w:t>)</w:t>
            </w:r>
          </w:p>
          <w:p w:rsidR="00B5469A" w:rsidRDefault="00B5469A">
            <w:pPr>
              <w:spacing w:line="200" w:lineRule="exact"/>
              <w:rPr>
                <w:rFonts w:ascii="黑体" w:eastAsia="黑体" w:hAnsi="黑体" w:cs="黑体"/>
                <w:sz w:val="18"/>
                <w:szCs w:val="18"/>
              </w:rPr>
            </w:pPr>
          </w:p>
        </w:tc>
      </w:tr>
      <w:tr w:rsidR="00B5469A">
        <w:trPr>
          <w:trHeight w:val="680"/>
        </w:trPr>
        <w:tc>
          <w:tcPr>
            <w:tcW w:w="337"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sz w:val="24"/>
              </w:rPr>
            </w:pPr>
            <w:r>
              <w:rPr>
                <w:rFonts w:hint="eastAsia"/>
                <w:sz w:val="24"/>
              </w:rPr>
              <w:t>5</w:t>
            </w:r>
          </w:p>
        </w:tc>
        <w:tc>
          <w:tcPr>
            <w:tcW w:w="638" w:type="dxa"/>
            <w:tcBorders>
              <w:top w:val="single" w:sz="4" w:space="0" w:color="auto"/>
              <w:left w:val="single" w:sz="4" w:space="0" w:color="auto"/>
              <w:bottom w:val="single" w:sz="4" w:space="0" w:color="auto"/>
              <w:right w:val="single" w:sz="4"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left w:val="single" w:sz="4" w:space="0" w:color="auto"/>
              <w:bottom w:val="single" w:sz="4" w:space="0" w:color="auto"/>
              <w:right w:val="single" w:sz="4"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 </w:t>
            </w:r>
            <w:r>
              <w:rPr>
                <w:rFonts w:ascii="黑体" w:eastAsia="黑体" w:hAnsi="黑体" w:cs="黑体" w:hint="eastAsia"/>
                <w:sz w:val="18"/>
                <w:szCs w:val="18"/>
              </w:rPr>
              <w:t>第三节</w:t>
            </w:r>
            <w:r>
              <w:rPr>
                <w:rFonts w:ascii="黑体" w:eastAsia="黑体" w:hAnsi="黑体" w:cs="黑体" w:hint="eastAsia"/>
                <w:sz w:val="18"/>
                <w:szCs w:val="18"/>
              </w:rPr>
              <w:t xml:space="preserve"> </w:t>
            </w:r>
            <w:r>
              <w:rPr>
                <w:rFonts w:ascii="黑体" w:eastAsia="黑体" w:hAnsi="黑体" w:cs="黑体"/>
                <w:sz w:val="18"/>
                <w:szCs w:val="18"/>
              </w:rPr>
              <w:t>投标人须知</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1.10 </w:t>
            </w:r>
            <w:r>
              <w:rPr>
                <w:rFonts w:ascii="黑体" w:eastAsia="黑体" w:hAnsi="黑体" w:cs="黑体"/>
                <w:sz w:val="18"/>
                <w:szCs w:val="18"/>
              </w:rPr>
              <w:t>投标预备会</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1.10.1 </w:t>
            </w:r>
            <w:r>
              <w:rPr>
                <w:rFonts w:ascii="黑体" w:eastAsia="黑体" w:hAnsi="黑体" w:cs="黑体"/>
                <w:sz w:val="18"/>
                <w:szCs w:val="18"/>
              </w:rPr>
              <w:t>招标过程通过网络平台发送招标信息，招标人将不再召开投标预备会。投标人如对本项目招标文件存有要求澄清的疑问，须以不署名的电子文档形式通过广东省公共资源交易平台（茂名市）（</w:t>
            </w:r>
            <w:r>
              <w:rPr>
                <w:rFonts w:ascii="黑体" w:eastAsia="黑体" w:hAnsi="黑体" w:cs="黑体"/>
                <w:sz w:val="18"/>
                <w:szCs w:val="18"/>
              </w:rPr>
              <w:t>https://ygp.gdzwfw.gov.cn/ggzy-portal/#/440900/index</w:t>
            </w:r>
            <w:r>
              <w:rPr>
                <w:rFonts w:ascii="黑体" w:eastAsia="黑体" w:hAnsi="黑体" w:cs="黑体"/>
                <w:sz w:val="18"/>
                <w:szCs w:val="18"/>
              </w:rPr>
              <w:t>）提出。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lastRenderedPageBreak/>
              <w:t xml:space="preserve">1.10.2 </w:t>
            </w:r>
            <w:r>
              <w:rPr>
                <w:rFonts w:ascii="黑体" w:eastAsia="黑体" w:hAnsi="黑体" w:cs="黑体"/>
                <w:sz w:val="18"/>
                <w:szCs w:val="18"/>
              </w:rPr>
              <w:t>投标人应在投标人须知前附表规定的时间前，将提出的问题发送到广东省公共资源交易平台（茂名市），以便招标人作予澄清，并通过网络发出澄清通知。该澄清通知的内容为招标文件的组成部分。</w:t>
            </w:r>
          </w:p>
        </w:tc>
        <w:tc>
          <w:tcPr>
            <w:tcW w:w="5089" w:type="dxa"/>
            <w:tcBorders>
              <w:top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lastRenderedPageBreak/>
              <w:t>第三节</w:t>
            </w:r>
            <w:r>
              <w:rPr>
                <w:rFonts w:ascii="黑体" w:eastAsia="黑体" w:hAnsi="黑体" w:cs="黑体" w:hint="eastAsia"/>
                <w:sz w:val="18"/>
                <w:szCs w:val="18"/>
              </w:rPr>
              <w:t xml:space="preserve"> </w:t>
            </w:r>
            <w:r>
              <w:rPr>
                <w:rFonts w:ascii="黑体" w:eastAsia="黑体" w:hAnsi="黑体" w:cs="黑体"/>
                <w:sz w:val="18"/>
                <w:szCs w:val="18"/>
              </w:rPr>
              <w:t>投标人须知</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1.10 </w:t>
            </w:r>
            <w:r>
              <w:rPr>
                <w:rFonts w:ascii="黑体" w:eastAsia="黑体" w:hAnsi="黑体" w:cs="黑体"/>
                <w:sz w:val="18"/>
                <w:szCs w:val="18"/>
              </w:rPr>
              <w:t>投标预备会</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1.10.1 </w:t>
            </w:r>
            <w:r>
              <w:rPr>
                <w:rFonts w:ascii="黑体" w:eastAsia="黑体" w:hAnsi="黑体" w:cs="黑体"/>
                <w:sz w:val="18"/>
                <w:szCs w:val="18"/>
              </w:rPr>
              <w:t>招标过程通过网络平台发送招标信息，招标人将不再召开投标预备会。投标人如对本项目招标文件存有要求澄清的疑问，须以不署名的电子文档形式通过广东省公共资源交易中心工程建设项目招投标中心（</w:t>
            </w:r>
            <w:r>
              <w:rPr>
                <w:rFonts w:ascii="黑体" w:eastAsia="黑体" w:hAnsi="黑体" w:cs="黑体" w:hint="eastAsia"/>
                <w:sz w:val="18"/>
                <w:szCs w:val="18"/>
              </w:rPr>
              <w:t>https://</w:t>
            </w:r>
            <w:r>
              <w:t xml:space="preserve"> </w:t>
            </w:r>
            <w:r>
              <w:rPr>
                <w:rFonts w:ascii="黑体" w:eastAsia="黑体" w:hAnsi="黑体" w:cs="黑体"/>
                <w:sz w:val="18"/>
                <w:szCs w:val="18"/>
              </w:rPr>
              <w:t>www.gdgczb.com</w:t>
            </w:r>
            <w:r>
              <w:rPr>
                <w:rFonts w:ascii="黑体" w:eastAsia="黑体" w:hAnsi="黑体" w:cs="黑体" w:hint="eastAsia"/>
                <w:sz w:val="18"/>
                <w:szCs w:val="18"/>
              </w:rPr>
              <w:t>/</w:t>
            </w:r>
            <w:r>
              <w:rPr>
                <w:rFonts w:ascii="黑体" w:eastAsia="黑体" w:hAnsi="黑体" w:cs="黑体"/>
                <w:sz w:val="18"/>
                <w:szCs w:val="18"/>
              </w:rPr>
              <w:t>）提出。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1.10.2 </w:t>
            </w:r>
            <w:r>
              <w:rPr>
                <w:rFonts w:ascii="黑体" w:eastAsia="黑体" w:hAnsi="黑体" w:cs="黑体"/>
                <w:sz w:val="18"/>
                <w:szCs w:val="18"/>
              </w:rPr>
              <w:t>投标人应在投标人须知前附表规定的时间前，将提出的问题发送到广东省公共资源交易中心工程建设项目招投标中心，以</w:t>
            </w:r>
            <w:r>
              <w:rPr>
                <w:rFonts w:ascii="黑体" w:eastAsia="黑体" w:hAnsi="黑体" w:cs="黑体"/>
                <w:sz w:val="18"/>
                <w:szCs w:val="18"/>
              </w:rPr>
              <w:lastRenderedPageBreak/>
              <w:t>便招标人作予澄清，并通过网络发出澄清通知。该澄清通知的内容为招标文件的组成部分。</w:t>
            </w:r>
          </w:p>
        </w:tc>
      </w:tr>
      <w:tr w:rsidR="00B5469A">
        <w:trPr>
          <w:trHeight w:val="680"/>
        </w:trPr>
        <w:tc>
          <w:tcPr>
            <w:tcW w:w="337" w:type="dxa"/>
            <w:tcBorders>
              <w:top w:val="single" w:sz="4" w:space="0" w:color="auto"/>
              <w:left w:val="single" w:sz="8" w:space="0" w:color="auto"/>
              <w:right w:val="single" w:sz="8" w:space="0" w:color="auto"/>
            </w:tcBorders>
            <w:vAlign w:val="center"/>
          </w:tcPr>
          <w:p w:rsidR="00B5469A" w:rsidRDefault="00DB2439">
            <w:pPr>
              <w:spacing w:line="0" w:lineRule="atLeast"/>
              <w:jc w:val="center"/>
              <w:rPr>
                <w:sz w:val="24"/>
              </w:rPr>
            </w:pPr>
            <w:r>
              <w:rPr>
                <w:rFonts w:hint="eastAsia"/>
                <w:sz w:val="24"/>
              </w:rPr>
              <w:lastRenderedPageBreak/>
              <w:t>6</w:t>
            </w:r>
          </w:p>
        </w:tc>
        <w:tc>
          <w:tcPr>
            <w:tcW w:w="638" w:type="dxa"/>
            <w:tcBorders>
              <w:top w:val="single" w:sz="4" w:space="0" w:color="auto"/>
              <w:right w:val="single" w:sz="8"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第三节</w:t>
            </w:r>
            <w:r>
              <w:rPr>
                <w:rFonts w:ascii="黑体" w:eastAsia="黑体" w:hAnsi="黑体" w:cs="黑体" w:hint="eastAsia"/>
                <w:sz w:val="18"/>
                <w:szCs w:val="18"/>
              </w:rPr>
              <w:t xml:space="preserve"> </w:t>
            </w:r>
            <w:r>
              <w:rPr>
                <w:rFonts w:ascii="黑体" w:eastAsia="黑体" w:hAnsi="黑体" w:cs="黑体"/>
                <w:sz w:val="18"/>
                <w:szCs w:val="18"/>
              </w:rPr>
              <w:t>投标人须知</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 </w:t>
            </w:r>
            <w:r>
              <w:rPr>
                <w:rFonts w:ascii="黑体" w:eastAsia="黑体" w:hAnsi="黑体" w:cs="黑体"/>
                <w:sz w:val="18"/>
                <w:szCs w:val="18"/>
              </w:rPr>
              <w:t>招标文件的澄清</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2.2.1 </w:t>
            </w:r>
            <w:r>
              <w:rPr>
                <w:rFonts w:ascii="黑体" w:eastAsia="黑体" w:hAnsi="黑体" w:cs="黑体"/>
                <w:sz w:val="18"/>
                <w:szCs w:val="18"/>
              </w:rPr>
              <w:t>投标人下载招标文件后，应仔细阅读和检查招标文件的全部内容。如发现缺页、附件不全或存有其他问题，应在投标人须知前附表规定的时间前以不署名的方式在网上提出，要求招标人对招标文件予以澄清。（潜在投标人在规定时间内登录广东省公共资源交易平台（茂名市）</w:t>
            </w:r>
            <w:r>
              <w:rPr>
                <w:rFonts w:ascii="黑体" w:eastAsia="黑体" w:hAnsi="黑体" w:cs="黑体"/>
                <w:sz w:val="18"/>
                <w:szCs w:val="18"/>
              </w:rPr>
              <w:t>，进入建设工程模块对本项目进行匿名提问。）</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2.2.2 </w:t>
            </w:r>
            <w:r>
              <w:rPr>
                <w:rFonts w:ascii="黑体" w:eastAsia="黑体" w:hAnsi="黑体" w:cs="黑体"/>
                <w:sz w:val="18"/>
                <w:szCs w:val="18"/>
              </w:rPr>
              <w:t>无论是招标人根据需要主动对招标文件进行必要的澄清或是根据投标人的要求对招标文件做出澄清，招标人将按投标人须知前附表规定的时间以电子文件的形式在广东省公共资源交易平台（茂名市）发布答疑通知予以澄清，但不指明澄清问题的来源。</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2.2.3 </w:t>
            </w:r>
            <w:r>
              <w:rPr>
                <w:rFonts w:ascii="黑体" w:eastAsia="黑体" w:hAnsi="黑体" w:cs="黑体"/>
                <w:sz w:val="18"/>
                <w:szCs w:val="18"/>
              </w:rPr>
              <w:t>投标人应自行登录广东省公共资源交易平台（茂名市）查询并获取网上发布通知的内容，对任何问题的忽视和疏漏可能导致的投标结果责任自负。</w:t>
            </w:r>
          </w:p>
          <w:p w:rsidR="00B5469A" w:rsidRDefault="00B5469A">
            <w:pPr>
              <w:spacing w:line="200" w:lineRule="exact"/>
              <w:rPr>
                <w:rFonts w:ascii="黑体" w:eastAsia="黑体" w:hAnsi="黑体" w:cs="黑体"/>
                <w:sz w:val="18"/>
                <w:szCs w:val="18"/>
              </w:rPr>
            </w:pPr>
          </w:p>
        </w:tc>
        <w:tc>
          <w:tcPr>
            <w:tcW w:w="5089" w:type="dxa"/>
            <w:tcBorders>
              <w:top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第三节</w:t>
            </w:r>
            <w:r>
              <w:rPr>
                <w:rFonts w:ascii="黑体" w:eastAsia="黑体" w:hAnsi="黑体" w:cs="黑体" w:hint="eastAsia"/>
                <w:sz w:val="18"/>
                <w:szCs w:val="18"/>
              </w:rPr>
              <w:t xml:space="preserve"> </w:t>
            </w:r>
            <w:r>
              <w:rPr>
                <w:rFonts w:ascii="黑体" w:eastAsia="黑体" w:hAnsi="黑体" w:cs="黑体"/>
                <w:sz w:val="18"/>
                <w:szCs w:val="18"/>
              </w:rPr>
              <w:t>投标人须知</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 </w:t>
            </w:r>
            <w:r>
              <w:rPr>
                <w:rFonts w:ascii="黑体" w:eastAsia="黑体" w:hAnsi="黑体" w:cs="黑体"/>
                <w:sz w:val="18"/>
                <w:szCs w:val="18"/>
              </w:rPr>
              <w:t>招标文件的澄清</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2.2.1 </w:t>
            </w:r>
            <w:r>
              <w:rPr>
                <w:rFonts w:ascii="黑体" w:eastAsia="黑体" w:hAnsi="黑体" w:cs="黑体"/>
                <w:sz w:val="18"/>
                <w:szCs w:val="18"/>
              </w:rPr>
              <w:t>投标人下载招标文件后，应仔细阅读和</w:t>
            </w:r>
            <w:r>
              <w:rPr>
                <w:rFonts w:ascii="黑体" w:eastAsia="黑体" w:hAnsi="黑体" w:cs="黑体"/>
                <w:sz w:val="18"/>
                <w:szCs w:val="18"/>
              </w:rPr>
              <w:t>检查招标文件的全部内容。如发现缺页、附件不全或存有其他问题，应在投标人须知前附表规定的时间前以不署名的方式在网上提出，要求招标人对招标文件予以澄清。（潜在投标人在规定时间内登录广东省公共资源交易中心工程建设项目招投标中心，进入建设工程模块对本项目进行匿名提问。）</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2.2.2 </w:t>
            </w:r>
            <w:r>
              <w:rPr>
                <w:rFonts w:ascii="黑体" w:eastAsia="黑体" w:hAnsi="黑体" w:cs="黑体"/>
                <w:sz w:val="18"/>
                <w:szCs w:val="18"/>
              </w:rPr>
              <w:t>无论是招标人根据需要主动对招标文件进行必要的澄清或是根据投标人的要求对招标文件做出澄清，招标人将按投标人须知前附表规定的时间以电子文件的形式在广东省公共资源交易中心工程建设项目招投标中心发布答疑通知予以澄清，但不指明澄清问题的来源。</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2.2.3 </w:t>
            </w:r>
            <w:r>
              <w:rPr>
                <w:rFonts w:ascii="黑体" w:eastAsia="黑体" w:hAnsi="黑体" w:cs="黑体"/>
                <w:sz w:val="18"/>
                <w:szCs w:val="18"/>
              </w:rPr>
              <w:t>投标人应自行登录广东省公共资源交易中心工程建设项目招投标中心查询并获取网上发布通知的内容，对任何问题的忽视和疏漏可能导致的投标结果责任自负。</w:t>
            </w:r>
          </w:p>
          <w:p w:rsidR="00B5469A" w:rsidRDefault="00B5469A">
            <w:pPr>
              <w:spacing w:line="200" w:lineRule="exact"/>
              <w:rPr>
                <w:rFonts w:ascii="黑体" w:eastAsia="黑体" w:hAnsi="黑体" w:cs="黑体"/>
                <w:sz w:val="18"/>
                <w:szCs w:val="18"/>
              </w:rPr>
            </w:pPr>
          </w:p>
        </w:tc>
      </w:tr>
      <w:tr w:rsidR="00B5469A">
        <w:trPr>
          <w:trHeight w:val="680"/>
        </w:trPr>
        <w:tc>
          <w:tcPr>
            <w:tcW w:w="337" w:type="dxa"/>
            <w:tcBorders>
              <w:top w:val="single" w:sz="4" w:space="0" w:color="auto"/>
              <w:left w:val="single" w:sz="8" w:space="0" w:color="auto"/>
              <w:right w:val="single" w:sz="8" w:space="0" w:color="auto"/>
            </w:tcBorders>
            <w:vAlign w:val="center"/>
          </w:tcPr>
          <w:p w:rsidR="00B5469A" w:rsidRDefault="00DB2439">
            <w:pPr>
              <w:spacing w:line="0" w:lineRule="atLeast"/>
              <w:jc w:val="center"/>
              <w:rPr>
                <w:sz w:val="24"/>
              </w:rPr>
            </w:pPr>
            <w:r>
              <w:rPr>
                <w:rFonts w:hint="eastAsia"/>
                <w:sz w:val="24"/>
              </w:rPr>
              <w:t>7</w:t>
            </w:r>
          </w:p>
        </w:tc>
        <w:tc>
          <w:tcPr>
            <w:tcW w:w="638" w:type="dxa"/>
            <w:tcBorders>
              <w:top w:val="single" w:sz="4" w:space="0" w:color="auto"/>
              <w:right w:val="single" w:sz="8"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第三节</w:t>
            </w:r>
            <w:r>
              <w:rPr>
                <w:rFonts w:ascii="黑体" w:eastAsia="黑体" w:hAnsi="黑体" w:cs="黑体" w:hint="eastAsia"/>
                <w:sz w:val="18"/>
                <w:szCs w:val="18"/>
              </w:rPr>
              <w:t xml:space="preserve"> </w:t>
            </w:r>
            <w:r>
              <w:rPr>
                <w:rFonts w:ascii="黑体" w:eastAsia="黑体" w:hAnsi="黑体" w:cs="黑体"/>
                <w:sz w:val="18"/>
                <w:szCs w:val="18"/>
              </w:rPr>
              <w:t>投标人须知</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2.3 </w:t>
            </w:r>
            <w:r>
              <w:rPr>
                <w:rFonts w:ascii="黑体" w:eastAsia="黑体" w:hAnsi="黑体" w:cs="黑体"/>
                <w:sz w:val="18"/>
                <w:szCs w:val="18"/>
              </w:rPr>
              <w:t>招标文件的修改</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2.3.1</w:t>
            </w:r>
            <w:r>
              <w:rPr>
                <w:rFonts w:ascii="黑体" w:eastAsia="黑体" w:hAnsi="黑体" w:cs="黑体"/>
                <w:sz w:val="18"/>
                <w:szCs w:val="18"/>
              </w:rPr>
              <w:t>招标人可以对已发出的招标文件进行必要的澄清、修改或补充。澄清、修改或补充的内容可能影响投标文件编制的，招标人应当在投标截止时间至少</w:t>
            </w:r>
            <w:r>
              <w:rPr>
                <w:rFonts w:ascii="黑体" w:eastAsia="黑体" w:hAnsi="黑体" w:cs="黑体"/>
                <w:sz w:val="18"/>
                <w:szCs w:val="18"/>
              </w:rPr>
              <w:t>15</w:t>
            </w:r>
            <w:r>
              <w:rPr>
                <w:rFonts w:ascii="黑体" w:eastAsia="黑体" w:hAnsi="黑体" w:cs="黑体"/>
                <w:sz w:val="18"/>
                <w:szCs w:val="18"/>
              </w:rPr>
              <w:t>天前，在广东省公共资源交易平台（茂名市）发布补充通知（补遗书）告知潜在投标人。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2.3.2</w:t>
            </w:r>
            <w:r>
              <w:rPr>
                <w:rFonts w:ascii="黑体" w:eastAsia="黑体" w:hAnsi="黑体" w:cs="黑体"/>
                <w:sz w:val="18"/>
                <w:szCs w:val="18"/>
              </w:rPr>
              <w:t>招标文件的修改或补充的内容均以网上发出的修改或补充通知（补遗书）为准。当招标文件的修改或补充的同一内容在表述上不一致时，以最后发出的补遗书为准。</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2.3.3</w:t>
            </w:r>
            <w:r>
              <w:rPr>
                <w:rFonts w:ascii="黑体" w:eastAsia="黑体" w:hAnsi="黑体" w:cs="黑体"/>
                <w:sz w:val="18"/>
                <w:szCs w:val="18"/>
              </w:rPr>
              <w:t>投标人应自行登录广东省公共资源交易平台（茂名市）进行查询并获取网上发布修改或补充通知（补遗书）的内容，对任何问题的忽视和疏漏可能导致的投标结果责任自负。</w:t>
            </w:r>
          </w:p>
        </w:tc>
        <w:tc>
          <w:tcPr>
            <w:tcW w:w="5089" w:type="dxa"/>
            <w:tcBorders>
              <w:top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第三节</w:t>
            </w:r>
            <w:r>
              <w:rPr>
                <w:rFonts w:ascii="黑体" w:eastAsia="黑体" w:hAnsi="黑体" w:cs="黑体" w:hint="eastAsia"/>
                <w:sz w:val="18"/>
                <w:szCs w:val="18"/>
              </w:rPr>
              <w:t xml:space="preserve"> </w:t>
            </w:r>
            <w:r>
              <w:rPr>
                <w:rFonts w:ascii="黑体" w:eastAsia="黑体" w:hAnsi="黑体" w:cs="黑体"/>
                <w:sz w:val="18"/>
                <w:szCs w:val="18"/>
              </w:rPr>
              <w:t>投标人须知</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2.3 </w:t>
            </w:r>
            <w:r>
              <w:rPr>
                <w:rFonts w:ascii="黑体" w:eastAsia="黑体" w:hAnsi="黑体" w:cs="黑体"/>
                <w:sz w:val="18"/>
                <w:szCs w:val="18"/>
              </w:rPr>
              <w:t>招标文件的修改</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2.3.1</w:t>
            </w:r>
            <w:r>
              <w:rPr>
                <w:rFonts w:ascii="黑体" w:eastAsia="黑体" w:hAnsi="黑体" w:cs="黑体"/>
                <w:sz w:val="18"/>
                <w:szCs w:val="18"/>
              </w:rPr>
              <w:t>招标人可以对已发出的招标文件进行必要的澄清、修改或补充。澄清、修改或补充的内容可能影响投标文件编制的，招标人应当在投标截止时间至少</w:t>
            </w:r>
            <w:r>
              <w:rPr>
                <w:rFonts w:ascii="黑体" w:eastAsia="黑体" w:hAnsi="黑体" w:cs="黑体"/>
                <w:sz w:val="18"/>
                <w:szCs w:val="18"/>
              </w:rPr>
              <w:t>15</w:t>
            </w:r>
            <w:r>
              <w:rPr>
                <w:rFonts w:ascii="黑体" w:eastAsia="黑体" w:hAnsi="黑体" w:cs="黑体"/>
                <w:sz w:val="18"/>
                <w:szCs w:val="18"/>
              </w:rPr>
              <w:t>天前</w:t>
            </w:r>
            <w:r>
              <w:rPr>
                <w:rFonts w:ascii="黑体" w:eastAsia="黑体" w:hAnsi="黑体" w:cs="黑体"/>
                <w:sz w:val="18"/>
                <w:szCs w:val="18"/>
              </w:rPr>
              <w:t>，在广东省公共资源交易中心工程建设项目招投标中心发布补充通知（补遗书）告知潜在投标人。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2.3.2</w:t>
            </w:r>
            <w:r>
              <w:rPr>
                <w:rFonts w:ascii="黑体" w:eastAsia="黑体" w:hAnsi="黑体" w:cs="黑体"/>
                <w:sz w:val="18"/>
                <w:szCs w:val="18"/>
              </w:rPr>
              <w:t>招标文件的修改或补充的内容均以网上发出的修改或补充通知（补遗书）为准。当招标文件的修改或补充的同一内容在表述上不一致时，以最后发出的补遗书为准。</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2.3.3</w:t>
            </w:r>
            <w:r>
              <w:rPr>
                <w:rFonts w:ascii="黑体" w:eastAsia="黑体" w:hAnsi="黑体" w:cs="黑体"/>
                <w:sz w:val="18"/>
                <w:szCs w:val="18"/>
              </w:rPr>
              <w:t>投标人应自行登录广东省公共资源交易中心工程建设项目招投标中心进行查询并获取网上发布修改或补充通知（补遗书）的内容，对任何问题的忽视和疏漏可能导致的投标结果责任自负。</w:t>
            </w:r>
          </w:p>
          <w:p w:rsidR="00B5469A" w:rsidRDefault="00B5469A">
            <w:pPr>
              <w:spacing w:line="200" w:lineRule="exact"/>
              <w:rPr>
                <w:rFonts w:ascii="黑体" w:eastAsia="黑体" w:hAnsi="黑体" w:cs="黑体"/>
                <w:sz w:val="18"/>
                <w:szCs w:val="18"/>
              </w:rPr>
            </w:pPr>
          </w:p>
        </w:tc>
      </w:tr>
      <w:tr w:rsidR="00B5469A">
        <w:trPr>
          <w:trHeight w:val="680"/>
        </w:trPr>
        <w:tc>
          <w:tcPr>
            <w:tcW w:w="337" w:type="dxa"/>
            <w:tcBorders>
              <w:top w:val="single" w:sz="4" w:space="0" w:color="auto"/>
              <w:left w:val="single" w:sz="8" w:space="0" w:color="auto"/>
              <w:right w:val="single" w:sz="8" w:space="0" w:color="auto"/>
            </w:tcBorders>
            <w:vAlign w:val="center"/>
          </w:tcPr>
          <w:p w:rsidR="00B5469A" w:rsidRDefault="00DB2439">
            <w:pPr>
              <w:spacing w:line="0" w:lineRule="atLeast"/>
              <w:jc w:val="center"/>
              <w:rPr>
                <w:sz w:val="24"/>
              </w:rPr>
            </w:pPr>
            <w:r>
              <w:rPr>
                <w:rFonts w:hint="eastAsia"/>
                <w:sz w:val="24"/>
              </w:rPr>
              <w:t>8</w:t>
            </w:r>
          </w:p>
        </w:tc>
        <w:tc>
          <w:tcPr>
            <w:tcW w:w="638" w:type="dxa"/>
            <w:tcBorders>
              <w:top w:val="single" w:sz="4" w:space="0" w:color="auto"/>
              <w:right w:val="single" w:sz="8"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3.2 </w:t>
            </w:r>
            <w:r>
              <w:rPr>
                <w:rFonts w:ascii="黑体" w:eastAsia="黑体" w:hAnsi="黑体" w:cs="黑体"/>
                <w:sz w:val="18"/>
                <w:szCs w:val="18"/>
              </w:rPr>
              <w:t>投标报价</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3.2.1</w:t>
            </w:r>
            <w:r>
              <w:rPr>
                <w:rFonts w:ascii="黑体" w:eastAsia="黑体" w:hAnsi="黑体" w:cs="黑体"/>
                <w:sz w:val="18"/>
                <w:szCs w:val="18"/>
              </w:rPr>
              <w:t>投标人应按第五章</w:t>
            </w:r>
            <w:r>
              <w:rPr>
                <w:rFonts w:ascii="黑体" w:eastAsia="黑体" w:hAnsi="黑体" w:cs="黑体"/>
                <w:sz w:val="18"/>
                <w:szCs w:val="18"/>
              </w:rPr>
              <w:t>“</w:t>
            </w:r>
            <w:r>
              <w:rPr>
                <w:rFonts w:ascii="黑体" w:eastAsia="黑体" w:hAnsi="黑体" w:cs="黑体"/>
                <w:sz w:val="18"/>
                <w:szCs w:val="18"/>
              </w:rPr>
              <w:t>工程量清单</w:t>
            </w:r>
            <w:r>
              <w:rPr>
                <w:rFonts w:ascii="黑体" w:eastAsia="黑体" w:hAnsi="黑体" w:cs="黑体"/>
                <w:sz w:val="18"/>
                <w:szCs w:val="18"/>
              </w:rPr>
              <w:t>”</w:t>
            </w:r>
            <w:r>
              <w:rPr>
                <w:rFonts w:ascii="黑体" w:eastAsia="黑体" w:hAnsi="黑体" w:cs="黑体"/>
                <w:sz w:val="18"/>
                <w:szCs w:val="18"/>
              </w:rPr>
              <w:t>提供的工程量清单和要求进行报价，工程量清单中如有按分部分项项目费计入的暂列金额或有部分注明按暂估价计入招标控制价的材料设备费，绿色施工安全防护措施费，该项费用不列入投标竞争的范围。投标报价时必须按工程量清单公布的绿色施工安全防护措施费、暂列金额和暂估价进行报价，不得调整，属软件误差的除外，否则视为不响应招标文件要求，其投标文件作无效投标处理。</w:t>
            </w:r>
          </w:p>
          <w:p w:rsidR="00B5469A" w:rsidRDefault="00B5469A">
            <w:pPr>
              <w:spacing w:line="200" w:lineRule="exact"/>
              <w:rPr>
                <w:rFonts w:ascii="黑体" w:eastAsia="黑体" w:hAnsi="黑体" w:cs="黑体"/>
                <w:sz w:val="18"/>
                <w:szCs w:val="18"/>
              </w:rPr>
            </w:pPr>
          </w:p>
        </w:tc>
        <w:tc>
          <w:tcPr>
            <w:tcW w:w="5089" w:type="dxa"/>
            <w:tcBorders>
              <w:top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3.2 </w:t>
            </w:r>
            <w:r>
              <w:rPr>
                <w:rFonts w:ascii="黑体" w:eastAsia="黑体" w:hAnsi="黑体" w:cs="黑体"/>
                <w:sz w:val="18"/>
                <w:szCs w:val="18"/>
              </w:rPr>
              <w:t>投标报价</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3.2.1 </w:t>
            </w:r>
            <w:r>
              <w:rPr>
                <w:rFonts w:ascii="黑体" w:eastAsia="黑体" w:hAnsi="黑体" w:cs="黑体"/>
                <w:sz w:val="18"/>
                <w:szCs w:val="18"/>
              </w:rPr>
              <w:t>本茂名市电白区建筑业总部基地配套设施建设项目总投资为</w:t>
            </w:r>
            <w:r>
              <w:rPr>
                <w:rFonts w:ascii="黑体" w:eastAsia="黑体" w:hAnsi="黑体" w:cs="黑体"/>
                <w:sz w:val="18"/>
                <w:szCs w:val="18"/>
              </w:rPr>
              <w:t>198000</w:t>
            </w:r>
            <w:r>
              <w:rPr>
                <w:rFonts w:ascii="黑体" w:eastAsia="黑体" w:hAnsi="黑体" w:cs="黑体"/>
                <w:sz w:val="18"/>
                <w:szCs w:val="18"/>
              </w:rPr>
              <w:t>万元，其中一期概算审定价为</w:t>
            </w:r>
            <w:r>
              <w:rPr>
                <w:rFonts w:ascii="黑体" w:eastAsia="黑体" w:hAnsi="黑体" w:cs="黑体"/>
                <w:sz w:val="18"/>
                <w:szCs w:val="18"/>
              </w:rPr>
              <w:t>11</w:t>
            </w:r>
            <w:r>
              <w:rPr>
                <w:rFonts w:ascii="黑体" w:eastAsia="黑体" w:hAnsi="黑体" w:cs="黑体"/>
                <w:sz w:val="18"/>
                <w:szCs w:val="18"/>
              </w:rPr>
              <w:t>0256.42</w:t>
            </w:r>
            <w:r>
              <w:rPr>
                <w:rFonts w:ascii="黑体" w:eastAsia="黑体" w:hAnsi="黑体" w:cs="黑体"/>
                <w:sz w:val="18"/>
                <w:szCs w:val="18"/>
              </w:rPr>
              <w:t>万元，本次招标范围为一期项目中的园区连接线及附属工程施工总承包（具体以工程量清单为准），园区连接线及附属工程的概算审定建安费用为</w:t>
            </w:r>
            <w:r>
              <w:rPr>
                <w:rFonts w:ascii="黑体" w:eastAsia="黑体" w:hAnsi="黑体" w:cs="黑体"/>
                <w:sz w:val="18"/>
                <w:szCs w:val="18"/>
              </w:rPr>
              <w:t>46046.93</w:t>
            </w:r>
            <w:r>
              <w:rPr>
                <w:rFonts w:ascii="黑体" w:eastAsia="黑体" w:hAnsi="黑体" w:cs="黑体"/>
                <w:sz w:val="18"/>
                <w:szCs w:val="18"/>
              </w:rPr>
              <w:t>万元，其中建筑工程费为</w:t>
            </w:r>
            <w:r>
              <w:rPr>
                <w:rFonts w:ascii="黑体" w:eastAsia="黑体" w:hAnsi="黑体" w:cs="黑体"/>
                <w:sz w:val="18"/>
                <w:szCs w:val="18"/>
              </w:rPr>
              <w:t>45289.87</w:t>
            </w:r>
            <w:r>
              <w:rPr>
                <w:rFonts w:ascii="黑体" w:eastAsia="黑体" w:hAnsi="黑体" w:cs="黑体"/>
                <w:sz w:val="18"/>
                <w:szCs w:val="18"/>
              </w:rPr>
              <w:t>万元，安装工程费</w:t>
            </w:r>
            <w:r>
              <w:rPr>
                <w:rFonts w:ascii="黑体" w:eastAsia="黑体" w:hAnsi="黑体" w:cs="黑体"/>
                <w:sz w:val="18"/>
                <w:szCs w:val="18"/>
              </w:rPr>
              <w:t>757.06</w:t>
            </w:r>
            <w:r>
              <w:rPr>
                <w:rFonts w:ascii="黑体" w:eastAsia="黑体" w:hAnsi="黑体" w:cs="黑体"/>
                <w:sz w:val="18"/>
                <w:szCs w:val="18"/>
              </w:rPr>
              <w:t>万元。本项目以区投资审核中心审定概算的两项费用合计</w:t>
            </w:r>
            <w:r>
              <w:rPr>
                <w:rFonts w:ascii="黑体" w:eastAsia="黑体" w:hAnsi="黑体" w:cs="黑体"/>
                <w:sz w:val="18"/>
                <w:szCs w:val="18"/>
              </w:rPr>
              <w:t>46046.93</w:t>
            </w:r>
            <w:r>
              <w:rPr>
                <w:rFonts w:ascii="黑体" w:eastAsia="黑体" w:hAnsi="黑体" w:cs="黑体"/>
                <w:sz w:val="18"/>
                <w:szCs w:val="18"/>
              </w:rPr>
              <w:t>万元做为招标控制价进行招标，招标文件合称为工程建安费。的工程建安费用投标报价时采用下</w:t>
            </w:r>
            <w:r>
              <w:rPr>
                <w:rFonts w:ascii="黑体" w:eastAsia="黑体" w:hAnsi="黑体" w:cs="黑体"/>
                <w:sz w:val="18"/>
                <w:szCs w:val="18"/>
              </w:rPr>
              <w:t xml:space="preserve"> </w:t>
            </w:r>
            <w:r>
              <w:rPr>
                <w:rFonts w:ascii="黑体" w:eastAsia="黑体" w:hAnsi="黑体" w:cs="黑体"/>
                <w:sz w:val="18"/>
                <w:szCs w:val="18"/>
              </w:rPr>
              <w:t>浮率报价方式，即投标人只须报一个工程建安施工费用的下浮率。投标人必须按照低于本项目工程招标控制价的</w:t>
            </w:r>
            <w:r>
              <w:rPr>
                <w:rFonts w:ascii="黑体" w:eastAsia="黑体" w:hAnsi="黑体" w:cs="黑体"/>
                <w:sz w:val="18"/>
                <w:szCs w:val="18"/>
              </w:rPr>
              <w:t xml:space="preserve"> 96%</w:t>
            </w:r>
            <w:r>
              <w:rPr>
                <w:rFonts w:ascii="黑体" w:eastAsia="黑体" w:hAnsi="黑体" w:cs="黑体"/>
                <w:sz w:val="18"/>
                <w:szCs w:val="18"/>
              </w:rPr>
              <w:t>（下浮</w:t>
            </w:r>
            <w:r>
              <w:rPr>
                <w:rFonts w:ascii="黑体" w:eastAsia="黑体" w:hAnsi="黑体" w:cs="黑体"/>
                <w:sz w:val="18"/>
                <w:szCs w:val="18"/>
              </w:rPr>
              <w:t xml:space="preserve"> </w:t>
            </w:r>
            <w:r>
              <w:rPr>
                <w:rFonts w:ascii="黑体" w:eastAsia="黑体" w:hAnsi="黑体" w:cs="黑体"/>
                <w:sz w:val="18"/>
                <w:szCs w:val="18"/>
              </w:rPr>
              <w:t>率</w:t>
            </w:r>
            <w:r>
              <w:rPr>
                <w:rFonts w:ascii="黑体" w:eastAsia="黑体" w:hAnsi="黑体" w:cs="黑体"/>
                <w:sz w:val="18"/>
                <w:szCs w:val="18"/>
              </w:rPr>
              <w:t>&gt;4%</w:t>
            </w:r>
            <w:r>
              <w:rPr>
                <w:rFonts w:ascii="黑体" w:eastAsia="黑体" w:hAnsi="黑体" w:cs="黑体"/>
                <w:sz w:val="18"/>
                <w:szCs w:val="18"/>
              </w:rPr>
              <w:t>）进行报价，投</w:t>
            </w:r>
            <w:r>
              <w:rPr>
                <w:rFonts w:ascii="黑体" w:eastAsia="黑体" w:hAnsi="黑体" w:cs="黑体"/>
                <w:sz w:val="18"/>
                <w:szCs w:val="18"/>
              </w:rPr>
              <w:t>标总报价</w:t>
            </w:r>
            <w:r>
              <w:rPr>
                <w:rFonts w:ascii="黑体" w:eastAsia="黑体" w:hAnsi="黑体" w:cs="黑体"/>
                <w:sz w:val="18"/>
                <w:szCs w:val="18"/>
              </w:rPr>
              <w:t>=</w:t>
            </w:r>
            <w:r>
              <w:rPr>
                <w:rFonts w:ascii="黑体" w:eastAsia="黑体" w:hAnsi="黑体" w:cs="黑体"/>
                <w:sz w:val="18"/>
                <w:szCs w:val="18"/>
              </w:rPr>
              <w:t>招标控制价</w:t>
            </w:r>
            <w:r>
              <w:rPr>
                <w:rFonts w:ascii="黑体" w:eastAsia="黑体" w:hAnsi="黑体" w:cs="黑体"/>
                <w:sz w:val="18"/>
                <w:szCs w:val="18"/>
              </w:rPr>
              <w:t>×</w:t>
            </w:r>
            <w:r>
              <w:rPr>
                <w:rFonts w:ascii="黑体" w:eastAsia="黑体" w:hAnsi="黑体" w:cs="黑体"/>
                <w:sz w:val="18"/>
                <w:szCs w:val="18"/>
              </w:rPr>
              <w:t>（</w:t>
            </w:r>
            <w:r>
              <w:rPr>
                <w:rFonts w:ascii="黑体" w:eastAsia="黑体" w:hAnsi="黑体" w:cs="黑体"/>
                <w:sz w:val="18"/>
                <w:szCs w:val="18"/>
              </w:rPr>
              <w:t>1-</w:t>
            </w:r>
            <w:r>
              <w:rPr>
                <w:rFonts w:ascii="黑体" w:eastAsia="黑体" w:hAnsi="黑体" w:cs="黑体"/>
                <w:sz w:val="18"/>
                <w:szCs w:val="18"/>
              </w:rPr>
              <w:t>中标下浮率），</w:t>
            </w:r>
            <w:r>
              <w:rPr>
                <w:rFonts w:ascii="黑体" w:eastAsia="黑体" w:hAnsi="黑体" w:cs="黑体"/>
                <w:sz w:val="18"/>
                <w:szCs w:val="18"/>
              </w:rPr>
              <w:t xml:space="preserve"> </w:t>
            </w:r>
            <w:r>
              <w:rPr>
                <w:rFonts w:ascii="黑体" w:eastAsia="黑体" w:hAnsi="黑体" w:cs="黑体"/>
                <w:sz w:val="18"/>
                <w:szCs w:val="18"/>
              </w:rPr>
              <w:t>投标总报价将作为暂定中标金额，本工程的最终合同价款以正式施工图编制并经财政部门审核定案的财审定案书（工程预算价）</w:t>
            </w:r>
            <w:r>
              <w:rPr>
                <w:rFonts w:ascii="黑体" w:eastAsia="黑体" w:hAnsi="黑体" w:cs="黑体"/>
                <w:sz w:val="18"/>
                <w:szCs w:val="18"/>
              </w:rPr>
              <w:t>×</w:t>
            </w:r>
            <w:r>
              <w:rPr>
                <w:rFonts w:ascii="黑体" w:eastAsia="黑体" w:hAnsi="黑体" w:cs="黑体"/>
                <w:sz w:val="18"/>
                <w:szCs w:val="18"/>
              </w:rPr>
              <w:t>（</w:t>
            </w:r>
            <w:r>
              <w:rPr>
                <w:rFonts w:ascii="黑体" w:eastAsia="黑体" w:hAnsi="黑体" w:cs="黑体"/>
                <w:sz w:val="18"/>
                <w:szCs w:val="18"/>
              </w:rPr>
              <w:t>1-</w:t>
            </w:r>
            <w:r>
              <w:rPr>
                <w:rFonts w:ascii="黑体" w:eastAsia="黑体" w:hAnsi="黑体" w:cs="黑体"/>
                <w:sz w:val="18"/>
                <w:szCs w:val="18"/>
              </w:rPr>
              <w:t>中标下浮率）为准。</w:t>
            </w:r>
          </w:p>
        </w:tc>
      </w:tr>
      <w:tr w:rsidR="00B5469A">
        <w:trPr>
          <w:trHeight w:val="680"/>
        </w:trPr>
        <w:tc>
          <w:tcPr>
            <w:tcW w:w="337" w:type="dxa"/>
            <w:tcBorders>
              <w:top w:val="single" w:sz="4" w:space="0" w:color="auto"/>
              <w:left w:val="single" w:sz="8" w:space="0" w:color="auto"/>
              <w:right w:val="single" w:sz="8" w:space="0" w:color="auto"/>
            </w:tcBorders>
            <w:vAlign w:val="center"/>
          </w:tcPr>
          <w:p w:rsidR="00B5469A" w:rsidRDefault="00DB2439">
            <w:pPr>
              <w:spacing w:line="0" w:lineRule="atLeast"/>
              <w:jc w:val="center"/>
              <w:rPr>
                <w:sz w:val="24"/>
              </w:rPr>
            </w:pPr>
            <w:r>
              <w:rPr>
                <w:rFonts w:hint="eastAsia"/>
                <w:sz w:val="24"/>
              </w:rPr>
              <w:t>9</w:t>
            </w:r>
          </w:p>
        </w:tc>
        <w:tc>
          <w:tcPr>
            <w:tcW w:w="638" w:type="dxa"/>
            <w:tcBorders>
              <w:top w:val="single" w:sz="4" w:space="0" w:color="auto"/>
              <w:right w:val="single" w:sz="8"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3.3 </w:t>
            </w:r>
            <w:r>
              <w:rPr>
                <w:rFonts w:ascii="黑体" w:eastAsia="黑体" w:hAnsi="黑体" w:cs="黑体"/>
                <w:sz w:val="18"/>
                <w:szCs w:val="18"/>
              </w:rPr>
              <w:t>投标有效期</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3.3.1 </w:t>
            </w:r>
            <w:r>
              <w:rPr>
                <w:rFonts w:ascii="黑体" w:eastAsia="黑体" w:hAnsi="黑体" w:cs="黑体"/>
                <w:sz w:val="18"/>
                <w:szCs w:val="18"/>
              </w:rPr>
              <w:t>在投标人须知前附表规定的投标有效期内，投标人不得要求撤销或修改其投标文件。</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3.3.2</w:t>
            </w:r>
            <w:r>
              <w:rPr>
                <w:rFonts w:ascii="黑体" w:eastAsia="黑体" w:hAnsi="黑体" w:cs="黑体"/>
                <w:sz w:val="18"/>
                <w:szCs w:val="18"/>
              </w:rPr>
              <w:t>出现特殊情况需要延长投标有效期的，招标人可通过广东省公共资源交易平台（茂名市）及广东省招标投标监管网发布通知所有投标人延长投标有效期。投标人同意延长的，应相应延长其投标保证金的有效期，但不得要求或被允许修改或撤销其投标文件；投标人拒绝延长的，视为不响应招标文件要求，其投标文件作无效投标处理，但投标人有权收回其投标保证金。</w:t>
            </w:r>
          </w:p>
        </w:tc>
        <w:tc>
          <w:tcPr>
            <w:tcW w:w="5089" w:type="dxa"/>
            <w:tcBorders>
              <w:top w:val="single" w:sz="4" w:space="0" w:color="auto"/>
              <w:bottom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3.3 </w:t>
            </w:r>
            <w:r>
              <w:rPr>
                <w:rFonts w:ascii="黑体" w:eastAsia="黑体" w:hAnsi="黑体" w:cs="黑体"/>
                <w:sz w:val="18"/>
                <w:szCs w:val="18"/>
              </w:rPr>
              <w:t>投标有效期</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3.3.1 </w:t>
            </w:r>
            <w:r>
              <w:rPr>
                <w:rFonts w:ascii="黑体" w:eastAsia="黑体" w:hAnsi="黑体" w:cs="黑体"/>
                <w:sz w:val="18"/>
                <w:szCs w:val="18"/>
              </w:rPr>
              <w:t>在投标人须知前附表规定的投标有效期内，投标人不得要求撤销或修改其投标文件。</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3.3.2</w:t>
            </w:r>
            <w:r>
              <w:rPr>
                <w:rFonts w:ascii="黑体" w:eastAsia="黑体" w:hAnsi="黑体" w:cs="黑体"/>
                <w:sz w:val="18"/>
                <w:szCs w:val="18"/>
              </w:rPr>
              <w:t>出现特殊情况需要延长投标有效期的，招标人可通过广东省公共资源</w:t>
            </w:r>
            <w:r>
              <w:rPr>
                <w:rFonts w:ascii="黑体" w:eastAsia="黑体" w:hAnsi="黑体" w:cs="黑体"/>
                <w:sz w:val="18"/>
                <w:szCs w:val="18"/>
              </w:rPr>
              <w:t>交易中心工程建设项目招投标中心及广东省招标投标监管网发布通知所有投标人延长投标有效期。投标人同意延长的，应相应延长其投标保证金的有效期，但不得要求或被允许修改或撤销其投标文件；投标人拒绝延长的，视为不响应招标文件要求，其投标文件作无效投标处理，但投标人有权收回其投标保证金。</w:t>
            </w: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jc w:val="center"/>
              <w:rPr>
                <w:sz w:val="24"/>
              </w:rPr>
            </w:pPr>
            <w:r>
              <w:rPr>
                <w:rFonts w:hint="eastAsia"/>
                <w:sz w:val="24"/>
              </w:rPr>
              <w:t>10</w:t>
            </w:r>
          </w:p>
        </w:tc>
        <w:tc>
          <w:tcPr>
            <w:tcW w:w="638" w:type="dxa"/>
            <w:tcBorders>
              <w:top w:val="single" w:sz="4" w:space="0" w:color="auto"/>
              <w:bottom w:val="single" w:sz="4" w:space="0" w:color="auto"/>
              <w:right w:val="single" w:sz="8"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bottom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4.2 </w:t>
            </w:r>
            <w:r>
              <w:rPr>
                <w:rFonts w:ascii="黑体" w:eastAsia="黑体" w:hAnsi="黑体" w:cs="黑体"/>
                <w:sz w:val="18"/>
                <w:szCs w:val="18"/>
              </w:rPr>
              <w:t>投标文件的递交</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4.2.5</w:t>
            </w:r>
            <w:r>
              <w:rPr>
                <w:rFonts w:ascii="黑体" w:eastAsia="黑体" w:hAnsi="黑体" w:cs="黑体"/>
                <w:sz w:val="18"/>
                <w:szCs w:val="18"/>
              </w:rPr>
              <w:t>在特殊情况下，招标人如果决定延后递交投标截止时间，应于投标人须知前附表规定的时间前，在广东省公共资源交易平台（茂名市）及广东省招标投标监管网发出修改通知。在此情况下，招标人和投标人的权利和义务相应延后至新的投标截止时间。</w:t>
            </w:r>
          </w:p>
        </w:tc>
        <w:tc>
          <w:tcPr>
            <w:tcW w:w="5089" w:type="dxa"/>
            <w:tcBorders>
              <w:top w:val="single" w:sz="4" w:space="0" w:color="auto"/>
              <w:bottom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4.2 </w:t>
            </w:r>
            <w:r>
              <w:rPr>
                <w:rFonts w:ascii="黑体" w:eastAsia="黑体" w:hAnsi="黑体" w:cs="黑体"/>
                <w:sz w:val="18"/>
                <w:szCs w:val="18"/>
              </w:rPr>
              <w:t>投标文件的递交</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4.2.5</w:t>
            </w:r>
            <w:r>
              <w:rPr>
                <w:rFonts w:ascii="黑体" w:eastAsia="黑体" w:hAnsi="黑体" w:cs="黑体"/>
                <w:sz w:val="18"/>
                <w:szCs w:val="18"/>
              </w:rPr>
              <w:t>在特殊情况下，招标人如果决定延后递交投标截止时间，应于投标人须知前附表规定的时间前，在广东省公共资源交易中心工程建设项目招投标中心及广东省招标投标监管网发出修改通知。在此情况下，招标人和投标人的权利和义务相应延后至新的投标截止时间。</w:t>
            </w:r>
          </w:p>
          <w:p w:rsidR="00B5469A" w:rsidRDefault="00B5469A">
            <w:pPr>
              <w:spacing w:line="200" w:lineRule="exact"/>
              <w:rPr>
                <w:rFonts w:ascii="黑体" w:eastAsia="黑体" w:hAnsi="黑体" w:cs="黑体"/>
                <w:sz w:val="18"/>
                <w:szCs w:val="18"/>
              </w:rPr>
            </w:pP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jc w:val="center"/>
              <w:rPr>
                <w:sz w:val="24"/>
              </w:rPr>
            </w:pPr>
            <w:r>
              <w:rPr>
                <w:rFonts w:hint="eastAsia"/>
                <w:sz w:val="24"/>
              </w:rPr>
              <w:lastRenderedPageBreak/>
              <w:t>11</w:t>
            </w:r>
          </w:p>
        </w:tc>
        <w:tc>
          <w:tcPr>
            <w:tcW w:w="638" w:type="dxa"/>
            <w:tcBorders>
              <w:top w:val="single" w:sz="4" w:space="0" w:color="auto"/>
              <w:bottom w:val="single" w:sz="4" w:space="0" w:color="auto"/>
              <w:right w:val="single" w:sz="8"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第二章</w:t>
            </w:r>
          </w:p>
          <w:p w:rsidR="00B5469A" w:rsidRDefault="00DB2439">
            <w:pPr>
              <w:spacing w:line="0" w:lineRule="atLeast"/>
              <w:jc w:val="center"/>
              <w:rPr>
                <w:rFonts w:eastAsia="Times New Roman"/>
                <w:sz w:val="24"/>
              </w:rPr>
            </w:pPr>
            <w:r>
              <w:rPr>
                <w:rFonts w:eastAsia="Times New Roman" w:hint="eastAsia"/>
                <w:sz w:val="24"/>
              </w:rPr>
              <w:t>投标人须知</w:t>
            </w:r>
          </w:p>
        </w:tc>
        <w:tc>
          <w:tcPr>
            <w:tcW w:w="4150" w:type="dxa"/>
            <w:tcBorders>
              <w:top w:val="single" w:sz="4" w:space="0" w:color="auto"/>
              <w:bottom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5.2 </w:t>
            </w:r>
            <w:r>
              <w:rPr>
                <w:rFonts w:ascii="黑体" w:eastAsia="黑体" w:hAnsi="黑体" w:cs="黑体"/>
                <w:sz w:val="18"/>
                <w:szCs w:val="18"/>
              </w:rPr>
              <w:t>接收原件</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5.2.1</w:t>
            </w:r>
            <w:r>
              <w:rPr>
                <w:rFonts w:ascii="黑体" w:eastAsia="黑体" w:hAnsi="黑体" w:cs="黑体"/>
                <w:sz w:val="18"/>
                <w:szCs w:val="18"/>
              </w:rPr>
              <w:t>投标人在递交投标文件的同时，须提供以下资料原件交由评标委员会核对，原件资料单独装在</w:t>
            </w:r>
            <w:r>
              <w:rPr>
                <w:rFonts w:ascii="黑体" w:eastAsia="黑体" w:hAnsi="黑体" w:cs="黑体"/>
                <w:sz w:val="18"/>
                <w:szCs w:val="18"/>
              </w:rPr>
              <w:t>1</w:t>
            </w:r>
            <w:r>
              <w:rPr>
                <w:rFonts w:ascii="黑体" w:eastAsia="黑体" w:hAnsi="黑体" w:cs="黑体"/>
                <w:sz w:val="18"/>
                <w:szCs w:val="18"/>
              </w:rPr>
              <w:t>个密封的文件袋内，封口处加贴封条并在文件袋外贴上带有投标人名称的资料清单，由招标代理机构工作人员接收交由评标委员会核对。未能按要求提供原件资料的，视为不响应招标文件要求，其投标文件作无效投标处理。</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1</w:t>
            </w:r>
            <w:r>
              <w:rPr>
                <w:rFonts w:ascii="黑体" w:eastAsia="黑体" w:hAnsi="黑体" w:cs="黑体"/>
                <w:sz w:val="18"/>
                <w:szCs w:val="18"/>
              </w:rPr>
              <w:t>）企业施工资质证书副本原件或电子证书打印件；</w:t>
            </w:r>
            <w:r>
              <w:rPr>
                <w:rFonts w:ascii="黑体" w:eastAsia="黑体" w:hAnsi="黑体" w:cs="黑体"/>
                <w:sz w:val="18"/>
                <w:szCs w:val="18"/>
              </w:rPr>
              <w:t xml:space="preserve"> [</w:t>
            </w:r>
            <w:r>
              <w:rPr>
                <w:rFonts w:ascii="黑体" w:eastAsia="黑体" w:hAnsi="黑体" w:cs="黑体"/>
                <w:sz w:val="18"/>
                <w:szCs w:val="18"/>
              </w:rPr>
              <w:t>注：如果已按新规定办理电子证书，则提交有二维码的打印件加盖公章，所盖公章不得影响二维码的读取；未办理电子证书的则提交许可证副本原件</w:t>
            </w:r>
            <w:r>
              <w:rPr>
                <w:rFonts w:ascii="黑体" w:eastAsia="黑体" w:hAnsi="黑体" w:cs="黑体"/>
                <w:sz w:val="18"/>
                <w:szCs w:val="18"/>
              </w:rPr>
              <w:t>。</w:t>
            </w:r>
            <w:r>
              <w:rPr>
                <w:rFonts w:ascii="黑体" w:eastAsia="黑体" w:hAnsi="黑体" w:cs="黑体"/>
                <w:sz w:val="18"/>
                <w:szCs w:val="18"/>
              </w:rPr>
              <w:t>]</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2</w:t>
            </w:r>
            <w:r>
              <w:rPr>
                <w:rFonts w:ascii="黑体" w:eastAsia="黑体" w:hAnsi="黑体" w:cs="黑体"/>
                <w:sz w:val="18"/>
                <w:szCs w:val="18"/>
              </w:rPr>
              <w:t>）企业法人营业执照副本或有二维码的证书副本彩色打印件或复印件加盖公章；</w:t>
            </w:r>
            <w:r>
              <w:rPr>
                <w:rFonts w:ascii="黑体" w:eastAsia="黑体" w:hAnsi="黑体" w:cs="黑体"/>
                <w:sz w:val="18"/>
                <w:szCs w:val="18"/>
              </w:rPr>
              <w:t>(</w:t>
            </w:r>
            <w:r>
              <w:rPr>
                <w:rFonts w:ascii="黑体" w:eastAsia="黑体" w:hAnsi="黑体" w:cs="黑体"/>
                <w:sz w:val="18"/>
                <w:szCs w:val="18"/>
              </w:rPr>
              <w:t>所盖公章不得影响二维码的读取）</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3</w:t>
            </w:r>
            <w:r>
              <w:rPr>
                <w:rFonts w:ascii="黑体" w:eastAsia="黑体" w:hAnsi="黑体" w:cs="黑体"/>
                <w:sz w:val="18"/>
                <w:szCs w:val="18"/>
              </w:rPr>
              <w:t>）施工企业安全生产许可证副本或电子证书打印件；</w:t>
            </w:r>
            <w:r>
              <w:rPr>
                <w:rFonts w:ascii="黑体" w:eastAsia="黑体" w:hAnsi="黑体" w:cs="黑体"/>
                <w:sz w:val="18"/>
                <w:szCs w:val="18"/>
              </w:rPr>
              <w:t xml:space="preserve"> [</w:t>
            </w:r>
            <w:r>
              <w:rPr>
                <w:rFonts w:ascii="黑体" w:eastAsia="黑体" w:hAnsi="黑体" w:cs="黑体"/>
                <w:sz w:val="18"/>
                <w:szCs w:val="18"/>
              </w:rPr>
              <w:t>注：如果已按新规定办理电子证书，则提交有二维码的打印件加盖公章，所盖公章不得影响二维码的读取；未办理电子证书的则提交许可证副本原件。</w:t>
            </w:r>
            <w:r>
              <w:rPr>
                <w:rFonts w:ascii="黑体" w:eastAsia="黑体" w:hAnsi="黑体" w:cs="黑体"/>
                <w:sz w:val="18"/>
                <w:szCs w:val="18"/>
              </w:rPr>
              <w:t>]</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4</w:t>
            </w:r>
            <w:r>
              <w:rPr>
                <w:rFonts w:ascii="黑体" w:eastAsia="黑体" w:hAnsi="黑体" w:cs="黑体"/>
                <w:sz w:val="18"/>
                <w:szCs w:val="18"/>
              </w:rPr>
              <w:t>）拟委任的项目经理建造师注册证书、安全生产考核合格证（</w:t>
            </w:r>
            <w:r>
              <w:rPr>
                <w:rFonts w:ascii="黑体" w:eastAsia="黑体" w:hAnsi="黑体" w:cs="黑体"/>
                <w:sz w:val="18"/>
                <w:szCs w:val="18"/>
              </w:rPr>
              <w:t>B</w:t>
            </w:r>
            <w:r>
              <w:rPr>
                <w:rFonts w:ascii="黑体" w:eastAsia="黑体" w:hAnsi="黑体" w:cs="黑体"/>
                <w:sz w:val="18"/>
                <w:szCs w:val="18"/>
              </w:rPr>
              <w:t>证）；</w:t>
            </w:r>
            <w:r>
              <w:rPr>
                <w:rFonts w:ascii="黑体" w:eastAsia="黑体" w:hAnsi="黑体" w:cs="黑体"/>
                <w:sz w:val="18"/>
                <w:szCs w:val="18"/>
              </w:rPr>
              <w:t>[</w:t>
            </w:r>
            <w:r>
              <w:rPr>
                <w:rFonts w:ascii="黑体" w:eastAsia="黑体" w:hAnsi="黑体" w:cs="黑体"/>
                <w:sz w:val="18"/>
                <w:szCs w:val="18"/>
              </w:rPr>
              <w:t>注：如果建造师的注册证、安全生产考核合格证已按新规定办理信息公开，则提交有二维码的网上信息系统证明的打印件加盖公章（所盖公章不得影响二维码的</w:t>
            </w:r>
            <w:r>
              <w:rPr>
                <w:rFonts w:ascii="黑体" w:eastAsia="黑体" w:hAnsi="黑体" w:cs="黑体"/>
                <w:sz w:val="18"/>
                <w:szCs w:val="18"/>
              </w:rPr>
              <w:t>读取）；未办理信息公开的则提交证书。</w:t>
            </w:r>
            <w:r>
              <w:rPr>
                <w:rFonts w:ascii="黑体" w:eastAsia="黑体" w:hAnsi="黑体" w:cs="黑体"/>
                <w:sz w:val="18"/>
                <w:szCs w:val="18"/>
              </w:rPr>
              <w:t>]</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5</w:t>
            </w:r>
            <w:r>
              <w:rPr>
                <w:rFonts w:ascii="黑体" w:eastAsia="黑体" w:hAnsi="黑体" w:cs="黑体"/>
                <w:sz w:val="18"/>
                <w:szCs w:val="18"/>
              </w:rPr>
              <w:t>）投标人从基本户转账投标保证金凭证（如果采用网上银行方式提交，则应提交打印件加盖公章），若投标人采用银行保函或保证保险形式递交投标保证金的，则不需要提供此项资料</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6</w:t>
            </w:r>
            <w:r>
              <w:rPr>
                <w:rFonts w:ascii="黑体" w:eastAsia="黑体" w:hAnsi="黑体" w:cs="黑体"/>
                <w:sz w:val="18"/>
                <w:szCs w:val="18"/>
              </w:rPr>
              <w:t>）拟委任的项目经理（已退休项目经理可提供退休证明代替社保证明）、项目施工技术负责人、安全负责人、质量负责人、财务负责人的年月至年月的社保管理机构的证明材料（如社保管理机构的查询机器打印件）；</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7</w:t>
            </w:r>
            <w:r>
              <w:rPr>
                <w:rFonts w:ascii="黑体" w:eastAsia="黑体" w:hAnsi="黑体" w:cs="黑体"/>
                <w:sz w:val="18"/>
                <w:szCs w:val="18"/>
              </w:rPr>
              <w:t>）广东省外投标企业还需提供已办理通过</w:t>
            </w:r>
            <w:r>
              <w:rPr>
                <w:rFonts w:ascii="黑体" w:eastAsia="黑体" w:hAnsi="黑体" w:cs="黑体"/>
                <w:sz w:val="18"/>
                <w:szCs w:val="18"/>
              </w:rPr>
              <w:t>“</w:t>
            </w:r>
            <w:r>
              <w:rPr>
                <w:rFonts w:ascii="黑体" w:eastAsia="黑体" w:hAnsi="黑体" w:cs="黑体"/>
                <w:sz w:val="18"/>
                <w:szCs w:val="18"/>
              </w:rPr>
              <w:t>进粤企业和人员诚信信息登记平台录入信息并通过数据规范检查</w:t>
            </w:r>
            <w:r>
              <w:rPr>
                <w:rFonts w:ascii="黑体" w:eastAsia="黑体" w:hAnsi="黑体" w:cs="黑体"/>
                <w:sz w:val="18"/>
                <w:szCs w:val="18"/>
              </w:rPr>
              <w:t>”</w:t>
            </w:r>
            <w:r>
              <w:rPr>
                <w:rFonts w:ascii="黑体" w:eastAsia="黑体" w:hAnsi="黑体" w:cs="黑体"/>
                <w:sz w:val="18"/>
                <w:szCs w:val="18"/>
              </w:rPr>
              <w:t>带标志的网</w:t>
            </w:r>
            <w:r>
              <w:rPr>
                <w:rFonts w:ascii="黑体" w:eastAsia="黑体" w:hAnsi="黑体" w:cs="黑体"/>
                <w:sz w:val="18"/>
                <w:szCs w:val="18"/>
              </w:rPr>
              <w:t>页打印。</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5.2.2</w:t>
            </w:r>
            <w:r>
              <w:rPr>
                <w:rFonts w:ascii="黑体" w:eastAsia="黑体" w:hAnsi="黑体" w:cs="黑体"/>
                <w:sz w:val="18"/>
                <w:szCs w:val="18"/>
              </w:rPr>
              <w:t>在递交投标文件的同时，投标人将</w:t>
            </w:r>
            <w:r>
              <w:rPr>
                <w:rFonts w:ascii="黑体" w:eastAsia="黑体" w:hAnsi="黑体" w:cs="黑体"/>
                <w:sz w:val="18"/>
                <w:szCs w:val="18"/>
              </w:rPr>
              <w:t>“</w:t>
            </w:r>
            <w:r>
              <w:rPr>
                <w:rFonts w:ascii="黑体" w:eastAsia="黑体" w:hAnsi="黑体" w:cs="黑体"/>
                <w:sz w:val="18"/>
                <w:szCs w:val="18"/>
              </w:rPr>
              <w:t>第三章评标办法</w:t>
            </w:r>
            <w:r>
              <w:rPr>
                <w:rFonts w:ascii="黑体" w:eastAsia="黑体" w:hAnsi="黑体" w:cs="黑体"/>
                <w:sz w:val="18"/>
                <w:szCs w:val="18"/>
              </w:rPr>
              <w:t>”</w:t>
            </w:r>
            <w:r>
              <w:rPr>
                <w:rFonts w:ascii="黑体" w:eastAsia="黑体" w:hAnsi="黑体" w:cs="黑体"/>
                <w:sz w:val="18"/>
                <w:szCs w:val="18"/>
              </w:rPr>
              <w:t>中</w:t>
            </w:r>
            <w:r>
              <w:rPr>
                <w:rFonts w:ascii="黑体" w:eastAsia="黑体" w:hAnsi="黑体" w:cs="黑体"/>
                <w:sz w:val="18"/>
                <w:szCs w:val="18"/>
              </w:rPr>
              <w:t>“</w:t>
            </w:r>
            <w:r>
              <w:rPr>
                <w:rFonts w:ascii="黑体" w:eastAsia="黑体" w:hAnsi="黑体" w:cs="黑体"/>
                <w:sz w:val="18"/>
                <w:szCs w:val="18"/>
              </w:rPr>
              <w:t>商务投标文件评分标准前附表</w:t>
            </w:r>
            <w:r>
              <w:rPr>
                <w:rFonts w:ascii="黑体" w:eastAsia="黑体" w:hAnsi="黑体" w:cs="黑体"/>
                <w:sz w:val="18"/>
                <w:szCs w:val="18"/>
              </w:rPr>
              <w:t>”</w:t>
            </w:r>
            <w:r>
              <w:rPr>
                <w:rFonts w:ascii="黑体" w:eastAsia="黑体" w:hAnsi="黑体" w:cs="黑体"/>
                <w:sz w:val="18"/>
                <w:szCs w:val="18"/>
              </w:rPr>
              <w:t>要求原件核对的证件单独装在一个文件袋内，并在文件袋外贴上带有投标人名称的作为商务评分用途的资料清单（当评分资料的原件已在</w:t>
            </w:r>
            <w:r>
              <w:rPr>
                <w:rFonts w:ascii="黑体" w:eastAsia="黑体" w:hAnsi="黑体" w:cs="黑体"/>
                <w:sz w:val="18"/>
                <w:szCs w:val="18"/>
              </w:rPr>
              <w:t>5.2.1</w:t>
            </w:r>
            <w:r>
              <w:rPr>
                <w:rFonts w:ascii="黑体" w:eastAsia="黑体" w:hAnsi="黑体" w:cs="黑体"/>
                <w:sz w:val="18"/>
                <w:szCs w:val="18"/>
              </w:rPr>
              <w:t>的原件袋时，需在该资料清单上注明），由招标代理机构工作人员接收交由评标委员会核对。若没有提交的，视为没有原件，递交投标文件截止时间后不再接收原件。评分所需原件可以不提供，但涉及需要原件核对的得分点不能得分。</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注：上述资料原件将由评标委员会核对后并采取如下方式退还：</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1</w:t>
            </w:r>
            <w:r>
              <w:rPr>
                <w:rFonts w:ascii="黑体" w:eastAsia="黑体" w:hAnsi="黑体" w:cs="黑体"/>
                <w:sz w:val="18"/>
                <w:szCs w:val="18"/>
              </w:rPr>
              <w:t>）投标人代表可在开标厅等待退还；</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w:t>
            </w:r>
            <w:r>
              <w:rPr>
                <w:rFonts w:ascii="黑体" w:eastAsia="黑体" w:hAnsi="黑体" w:cs="黑体"/>
                <w:sz w:val="18"/>
                <w:szCs w:val="18"/>
              </w:rPr>
              <w:t>2</w:t>
            </w:r>
            <w:r>
              <w:rPr>
                <w:rFonts w:ascii="黑体" w:eastAsia="黑体" w:hAnsi="黑体" w:cs="黑体"/>
                <w:sz w:val="18"/>
                <w:szCs w:val="18"/>
              </w:rPr>
              <w:t>）投标人代表在约定时间内到开标厅取回（在约定时间后尚未到达开标厅的投标人于</w:t>
            </w:r>
            <w:r>
              <w:rPr>
                <w:rFonts w:ascii="黑体" w:eastAsia="黑体" w:hAnsi="黑体" w:cs="黑体"/>
                <w:sz w:val="18"/>
                <w:szCs w:val="18"/>
              </w:rPr>
              <w:t>3</w:t>
            </w:r>
            <w:r>
              <w:rPr>
                <w:rFonts w:ascii="黑体" w:eastAsia="黑体" w:hAnsi="黑体" w:cs="黑体"/>
                <w:sz w:val="18"/>
                <w:szCs w:val="18"/>
              </w:rPr>
              <w:t>个工作日内到招标代理处取回，逾期丢失责任由投标人自行承担）。</w:t>
            </w:r>
          </w:p>
          <w:p w:rsidR="00B5469A" w:rsidRDefault="00B5469A">
            <w:pPr>
              <w:pStyle w:val="a0"/>
            </w:pPr>
          </w:p>
        </w:tc>
        <w:tc>
          <w:tcPr>
            <w:tcW w:w="5089" w:type="dxa"/>
            <w:tcBorders>
              <w:top w:val="single" w:sz="4" w:space="0" w:color="auto"/>
              <w:bottom w:val="single" w:sz="4" w:space="0" w:color="auto"/>
              <w:right w:val="single" w:sz="8" w:space="0" w:color="auto"/>
            </w:tcBorders>
          </w:tcPr>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 xml:space="preserve">5.2 </w:t>
            </w:r>
            <w:r>
              <w:rPr>
                <w:rFonts w:ascii="黑体" w:eastAsia="黑体" w:hAnsi="黑体" w:cs="黑体"/>
                <w:strike/>
                <w:sz w:val="18"/>
                <w:szCs w:val="18"/>
              </w:rPr>
              <w:t>接收原件</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5.2.1</w:t>
            </w:r>
            <w:r>
              <w:rPr>
                <w:rFonts w:ascii="黑体" w:eastAsia="黑体" w:hAnsi="黑体" w:cs="黑体"/>
                <w:strike/>
                <w:sz w:val="18"/>
                <w:szCs w:val="18"/>
              </w:rPr>
              <w:t>投标人在递交投标文件的同时，须提供以下资料原件交由评标委员会核对，原件资料单独装在</w:t>
            </w:r>
            <w:r>
              <w:rPr>
                <w:rFonts w:ascii="黑体" w:eastAsia="黑体" w:hAnsi="黑体" w:cs="黑体"/>
                <w:strike/>
                <w:sz w:val="18"/>
                <w:szCs w:val="18"/>
              </w:rPr>
              <w:t>1</w:t>
            </w:r>
            <w:r>
              <w:rPr>
                <w:rFonts w:ascii="黑体" w:eastAsia="黑体" w:hAnsi="黑体" w:cs="黑体"/>
                <w:strike/>
                <w:sz w:val="18"/>
                <w:szCs w:val="18"/>
              </w:rPr>
              <w:t>个密封的文件袋内，封口处加贴封条并在文件袋外贴上带有投标人名称的资料清单，由招标代理机构工作人员接收交由评标委员会核对。未能按要求提供原件资料的，视为不响应招标文件要求，其投标文件作无效投标处理。</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1</w:t>
            </w:r>
            <w:r>
              <w:rPr>
                <w:rFonts w:ascii="黑体" w:eastAsia="黑体" w:hAnsi="黑体" w:cs="黑体"/>
                <w:strike/>
                <w:sz w:val="18"/>
                <w:szCs w:val="18"/>
              </w:rPr>
              <w:t>）企业施工资质证</w:t>
            </w:r>
            <w:r>
              <w:rPr>
                <w:rFonts w:ascii="黑体" w:eastAsia="黑体" w:hAnsi="黑体" w:cs="黑体"/>
                <w:strike/>
                <w:sz w:val="18"/>
                <w:szCs w:val="18"/>
              </w:rPr>
              <w:t>书副本原件或电子证书打印件；</w:t>
            </w:r>
            <w:r>
              <w:rPr>
                <w:rFonts w:ascii="黑体" w:eastAsia="黑体" w:hAnsi="黑体" w:cs="黑体"/>
                <w:strike/>
                <w:sz w:val="18"/>
                <w:szCs w:val="18"/>
              </w:rPr>
              <w:t xml:space="preserve"> [</w:t>
            </w:r>
            <w:r>
              <w:rPr>
                <w:rFonts w:ascii="黑体" w:eastAsia="黑体" w:hAnsi="黑体" w:cs="黑体"/>
                <w:strike/>
                <w:sz w:val="18"/>
                <w:szCs w:val="18"/>
              </w:rPr>
              <w:t>注：如果已按新规定办理电子证书，则提交有二维码的打印件加盖公章，所盖公章不得影响二维码的读取；未办理电子证书的则提交许可证副本原件。</w:t>
            </w:r>
            <w:r>
              <w:rPr>
                <w:rFonts w:ascii="黑体" w:eastAsia="黑体" w:hAnsi="黑体" w:cs="黑体"/>
                <w:strike/>
                <w:sz w:val="18"/>
                <w:szCs w:val="18"/>
              </w:rPr>
              <w:t>]</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2</w:t>
            </w:r>
            <w:r>
              <w:rPr>
                <w:rFonts w:ascii="黑体" w:eastAsia="黑体" w:hAnsi="黑体" w:cs="黑体"/>
                <w:strike/>
                <w:sz w:val="18"/>
                <w:szCs w:val="18"/>
              </w:rPr>
              <w:t>）企业法人营业执照副本或有二维码的证书副本彩色打印件或复印件加盖公章；</w:t>
            </w:r>
            <w:r>
              <w:rPr>
                <w:rFonts w:ascii="黑体" w:eastAsia="黑体" w:hAnsi="黑体" w:cs="黑体"/>
                <w:strike/>
                <w:sz w:val="18"/>
                <w:szCs w:val="18"/>
              </w:rPr>
              <w:t>(</w:t>
            </w:r>
            <w:r>
              <w:rPr>
                <w:rFonts w:ascii="黑体" w:eastAsia="黑体" w:hAnsi="黑体" w:cs="黑体"/>
                <w:strike/>
                <w:sz w:val="18"/>
                <w:szCs w:val="18"/>
              </w:rPr>
              <w:t>所盖公章不得影响二维码的读取）</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3</w:t>
            </w:r>
            <w:r>
              <w:rPr>
                <w:rFonts w:ascii="黑体" w:eastAsia="黑体" w:hAnsi="黑体" w:cs="黑体"/>
                <w:strike/>
                <w:sz w:val="18"/>
                <w:szCs w:val="18"/>
              </w:rPr>
              <w:t>）施工企业安全生产许可证副本或电子证书打印件；</w:t>
            </w:r>
            <w:r>
              <w:rPr>
                <w:rFonts w:ascii="黑体" w:eastAsia="黑体" w:hAnsi="黑体" w:cs="黑体"/>
                <w:strike/>
                <w:sz w:val="18"/>
                <w:szCs w:val="18"/>
              </w:rPr>
              <w:t xml:space="preserve"> [</w:t>
            </w:r>
            <w:r>
              <w:rPr>
                <w:rFonts w:ascii="黑体" w:eastAsia="黑体" w:hAnsi="黑体" w:cs="黑体"/>
                <w:strike/>
                <w:sz w:val="18"/>
                <w:szCs w:val="18"/>
              </w:rPr>
              <w:t>注：如果已按新规定办理电子证书，则提交有二维码的打印件加盖公章，所盖公章不得影响二维码的读取；未办理电子证书的则提交许可证副本原件。</w:t>
            </w:r>
            <w:r>
              <w:rPr>
                <w:rFonts w:ascii="黑体" w:eastAsia="黑体" w:hAnsi="黑体" w:cs="黑体"/>
                <w:strike/>
                <w:sz w:val="18"/>
                <w:szCs w:val="18"/>
              </w:rPr>
              <w:t>]</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4</w:t>
            </w:r>
            <w:r>
              <w:rPr>
                <w:rFonts w:ascii="黑体" w:eastAsia="黑体" w:hAnsi="黑体" w:cs="黑体"/>
                <w:strike/>
                <w:sz w:val="18"/>
                <w:szCs w:val="18"/>
              </w:rPr>
              <w:t>）拟委任的项目经理建造师注册证书、安全生产</w:t>
            </w:r>
            <w:r>
              <w:rPr>
                <w:rFonts w:ascii="黑体" w:eastAsia="黑体" w:hAnsi="黑体" w:cs="黑体"/>
                <w:strike/>
                <w:sz w:val="18"/>
                <w:szCs w:val="18"/>
              </w:rPr>
              <w:t>考核合格证（</w:t>
            </w:r>
            <w:r>
              <w:rPr>
                <w:rFonts w:ascii="黑体" w:eastAsia="黑体" w:hAnsi="黑体" w:cs="黑体"/>
                <w:strike/>
                <w:sz w:val="18"/>
                <w:szCs w:val="18"/>
              </w:rPr>
              <w:t>B</w:t>
            </w:r>
            <w:r>
              <w:rPr>
                <w:rFonts w:ascii="黑体" w:eastAsia="黑体" w:hAnsi="黑体" w:cs="黑体"/>
                <w:strike/>
                <w:sz w:val="18"/>
                <w:szCs w:val="18"/>
              </w:rPr>
              <w:t>证）；</w:t>
            </w:r>
            <w:r>
              <w:rPr>
                <w:rFonts w:ascii="黑体" w:eastAsia="黑体" w:hAnsi="黑体" w:cs="黑体"/>
                <w:strike/>
                <w:sz w:val="18"/>
                <w:szCs w:val="18"/>
              </w:rPr>
              <w:t>[</w:t>
            </w:r>
            <w:r>
              <w:rPr>
                <w:rFonts w:ascii="黑体" w:eastAsia="黑体" w:hAnsi="黑体" w:cs="黑体"/>
                <w:strike/>
                <w:sz w:val="18"/>
                <w:szCs w:val="18"/>
              </w:rPr>
              <w:t>注：如果建造师的注册证、安全生产考核合格证已按新规定办理信息公开，则提交有二维码的网上信息系统证明的打印件加盖公章（所盖公章不得影响二维码的读取）；未办理信息公开的则提交证书。</w:t>
            </w:r>
            <w:r>
              <w:rPr>
                <w:rFonts w:ascii="黑体" w:eastAsia="黑体" w:hAnsi="黑体" w:cs="黑体"/>
                <w:strike/>
                <w:sz w:val="18"/>
                <w:szCs w:val="18"/>
              </w:rPr>
              <w:t>]</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5</w:t>
            </w:r>
            <w:r>
              <w:rPr>
                <w:rFonts w:ascii="黑体" w:eastAsia="黑体" w:hAnsi="黑体" w:cs="黑体"/>
                <w:strike/>
                <w:sz w:val="18"/>
                <w:szCs w:val="18"/>
              </w:rPr>
              <w:t>）投标人从基本户转账投标保证金凭证（如果采用网上银行方式提交，则应提交打印件加盖公章），若投标人采用银行保函或保证保险形式递交投标保证金的，则不需要提供此项资料</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6</w:t>
            </w:r>
            <w:r>
              <w:rPr>
                <w:rFonts w:ascii="黑体" w:eastAsia="黑体" w:hAnsi="黑体" w:cs="黑体"/>
                <w:strike/>
                <w:sz w:val="18"/>
                <w:szCs w:val="18"/>
              </w:rPr>
              <w:t>）拟委任的项目经理（已退休项目经理可提供退休证明代替社保证明）、项目施工技术负责人、安全负责人、质量负责人、财务负责人的年月至年月的社保管理</w:t>
            </w:r>
            <w:r>
              <w:rPr>
                <w:rFonts w:ascii="黑体" w:eastAsia="黑体" w:hAnsi="黑体" w:cs="黑体"/>
                <w:strike/>
                <w:sz w:val="18"/>
                <w:szCs w:val="18"/>
              </w:rPr>
              <w:t>机构的证明材料（如社保管理机构的查询机器打印件）；</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7</w:t>
            </w:r>
            <w:r>
              <w:rPr>
                <w:rFonts w:ascii="黑体" w:eastAsia="黑体" w:hAnsi="黑体" w:cs="黑体"/>
                <w:strike/>
                <w:sz w:val="18"/>
                <w:szCs w:val="18"/>
              </w:rPr>
              <w:t>）广东省外投标企业还需提供已办理通过</w:t>
            </w:r>
            <w:r>
              <w:rPr>
                <w:rFonts w:ascii="黑体" w:eastAsia="黑体" w:hAnsi="黑体" w:cs="黑体"/>
                <w:strike/>
                <w:sz w:val="18"/>
                <w:szCs w:val="18"/>
              </w:rPr>
              <w:t>“</w:t>
            </w:r>
            <w:r>
              <w:rPr>
                <w:rFonts w:ascii="黑体" w:eastAsia="黑体" w:hAnsi="黑体" w:cs="黑体"/>
                <w:strike/>
                <w:sz w:val="18"/>
                <w:szCs w:val="18"/>
              </w:rPr>
              <w:t>进粤企业和人员诚信信息登记平台录入信息并通过数据规范检查</w:t>
            </w:r>
            <w:r>
              <w:rPr>
                <w:rFonts w:ascii="黑体" w:eastAsia="黑体" w:hAnsi="黑体" w:cs="黑体"/>
                <w:strike/>
                <w:sz w:val="18"/>
                <w:szCs w:val="18"/>
              </w:rPr>
              <w:t>”</w:t>
            </w:r>
            <w:r>
              <w:rPr>
                <w:rFonts w:ascii="黑体" w:eastAsia="黑体" w:hAnsi="黑体" w:cs="黑体"/>
                <w:strike/>
                <w:sz w:val="18"/>
                <w:szCs w:val="18"/>
              </w:rPr>
              <w:t>带标志的网页打印。</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5.2.2</w:t>
            </w:r>
            <w:r>
              <w:rPr>
                <w:rFonts w:ascii="黑体" w:eastAsia="黑体" w:hAnsi="黑体" w:cs="黑体"/>
                <w:strike/>
                <w:sz w:val="18"/>
                <w:szCs w:val="18"/>
              </w:rPr>
              <w:t>在递交投标文件的同时，投标人将</w:t>
            </w:r>
            <w:r>
              <w:rPr>
                <w:rFonts w:ascii="黑体" w:eastAsia="黑体" w:hAnsi="黑体" w:cs="黑体"/>
                <w:strike/>
                <w:sz w:val="18"/>
                <w:szCs w:val="18"/>
              </w:rPr>
              <w:t>“</w:t>
            </w:r>
            <w:r>
              <w:rPr>
                <w:rFonts w:ascii="黑体" w:eastAsia="黑体" w:hAnsi="黑体" w:cs="黑体"/>
                <w:strike/>
                <w:sz w:val="18"/>
                <w:szCs w:val="18"/>
              </w:rPr>
              <w:t>第三章评标办法</w:t>
            </w:r>
            <w:r>
              <w:rPr>
                <w:rFonts w:ascii="黑体" w:eastAsia="黑体" w:hAnsi="黑体" w:cs="黑体"/>
                <w:strike/>
                <w:sz w:val="18"/>
                <w:szCs w:val="18"/>
              </w:rPr>
              <w:t>”</w:t>
            </w:r>
            <w:r>
              <w:rPr>
                <w:rFonts w:ascii="黑体" w:eastAsia="黑体" w:hAnsi="黑体" w:cs="黑体"/>
                <w:strike/>
                <w:sz w:val="18"/>
                <w:szCs w:val="18"/>
              </w:rPr>
              <w:t>中</w:t>
            </w:r>
            <w:r>
              <w:rPr>
                <w:rFonts w:ascii="黑体" w:eastAsia="黑体" w:hAnsi="黑体" w:cs="黑体"/>
                <w:strike/>
                <w:sz w:val="18"/>
                <w:szCs w:val="18"/>
              </w:rPr>
              <w:t>“</w:t>
            </w:r>
            <w:r>
              <w:rPr>
                <w:rFonts w:ascii="黑体" w:eastAsia="黑体" w:hAnsi="黑体" w:cs="黑体"/>
                <w:strike/>
                <w:sz w:val="18"/>
                <w:szCs w:val="18"/>
              </w:rPr>
              <w:t>商务投标文件评分标准前附表</w:t>
            </w:r>
            <w:r>
              <w:rPr>
                <w:rFonts w:ascii="黑体" w:eastAsia="黑体" w:hAnsi="黑体" w:cs="黑体"/>
                <w:strike/>
                <w:sz w:val="18"/>
                <w:szCs w:val="18"/>
              </w:rPr>
              <w:t>”</w:t>
            </w:r>
            <w:r>
              <w:rPr>
                <w:rFonts w:ascii="黑体" w:eastAsia="黑体" w:hAnsi="黑体" w:cs="黑体"/>
                <w:strike/>
                <w:sz w:val="18"/>
                <w:szCs w:val="18"/>
              </w:rPr>
              <w:t>要求原件核对的证件单独装在一个文件袋内，并在文件袋外贴上带有投标人名称的作为商务评分用途的资料清单（当评分资料的原件已在</w:t>
            </w:r>
            <w:r>
              <w:rPr>
                <w:rFonts w:ascii="黑体" w:eastAsia="黑体" w:hAnsi="黑体" w:cs="黑体"/>
                <w:strike/>
                <w:sz w:val="18"/>
                <w:szCs w:val="18"/>
              </w:rPr>
              <w:t>5.2.1</w:t>
            </w:r>
            <w:r>
              <w:rPr>
                <w:rFonts w:ascii="黑体" w:eastAsia="黑体" w:hAnsi="黑体" w:cs="黑体"/>
                <w:strike/>
                <w:sz w:val="18"/>
                <w:szCs w:val="18"/>
              </w:rPr>
              <w:t>的原件袋时，需在该资料清单上注明），由招标代理机构工作人员接收交由评标委员会核对。若没有提交的，视为没有原件，递交投标文</w:t>
            </w:r>
            <w:r>
              <w:rPr>
                <w:rFonts w:ascii="黑体" w:eastAsia="黑体" w:hAnsi="黑体" w:cs="黑体"/>
                <w:strike/>
                <w:sz w:val="18"/>
                <w:szCs w:val="18"/>
              </w:rPr>
              <w:t>件截止时间后不再接收原件。评分所需原件可以不提供，但涉及需要原件核对的得分点不能得分。</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注：上述资料原件将由评标委员会核对后并采取如下方式退还：</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1</w:t>
            </w:r>
            <w:r>
              <w:rPr>
                <w:rFonts w:ascii="黑体" w:eastAsia="黑体" w:hAnsi="黑体" w:cs="黑体"/>
                <w:strike/>
                <w:sz w:val="18"/>
                <w:szCs w:val="18"/>
              </w:rPr>
              <w:t>）投标人代表可在开标厅等待退还；</w:t>
            </w: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w:t>
            </w:r>
            <w:r>
              <w:rPr>
                <w:rFonts w:ascii="黑体" w:eastAsia="黑体" w:hAnsi="黑体" w:cs="黑体"/>
                <w:strike/>
                <w:sz w:val="18"/>
                <w:szCs w:val="18"/>
              </w:rPr>
              <w:t>2</w:t>
            </w:r>
            <w:r>
              <w:rPr>
                <w:rFonts w:ascii="黑体" w:eastAsia="黑体" w:hAnsi="黑体" w:cs="黑体"/>
                <w:strike/>
                <w:sz w:val="18"/>
                <w:szCs w:val="18"/>
              </w:rPr>
              <w:t>）投标人代表在约定时间内到开标厅取回（在约定时间后尚未到达开标厅的投标人于</w:t>
            </w:r>
            <w:r>
              <w:rPr>
                <w:rFonts w:ascii="黑体" w:eastAsia="黑体" w:hAnsi="黑体" w:cs="黑体"/>
                <w:strike/>
                <w:sz w:val="18"/>
                <w:szCs w:val="18"/>
              </w:rPr>
              <w:t>3</w:t>
            </w:r>
            <w:r>
              <w:rPr>
                <w:rFonts w:ascii="黑体" w:eastAsia="黑体" w:hAnsi="黑体" w:cs="黑体"/>
                <w:strike/>
                <w:sz w:val="18"/>
                <w:szCs w:val="18"/>
              </w:rPr>
              <w:t>个工作日内到招标代理处取回，逾期丢失责任由投标人自行承担）。</w:t>
            </w:r>
          </w:p>
          <w:p w:rsidR="00B5469A" w:rsidRDefault="00B5469A">
            <w:pPr>
              <w:spacing w:line="200" w:lineRule="exact"/>
              <w:rPr>
                <w:rFonts w:ascii="黑体" w:eastAsia="黑体" w:hAnsi="黑体" w:cs="黑体"/>
                <w:sz w:val="18"/>
                <w:szCs w:val="18"/>
              </w:rPr>
            </w:pP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jc w:val="center"/>
              <w:rPr>
                <w:sz w:val="24"/>
              </w:rPr>
            </w:pPr>
            <w:r>
              <w:rPr>
                <w:rFonts w:hint="eastAsia"/>
                <w:sz w:val="24"/>
              </w:rPr>
              <w:t>12</w:t>
            </w:r>
          </w:p>
        </w:tc>
        <w:tc>
          <w:tcPr>
            <w:tcW w:w="638" w:type="dxa"/>
            <w:tcBorders>
              <w:top w:val="single" w:sz="4" w:space="0" w:color="auto"/>
              <w:bottom w:val="single" w:sz="4" w:space="0" w:color="auto"/>
              <w:right w:val="single" w:sz="8" w:space="0" w:color="auto"/>
            </w:tcBorders>
            <w:vAlign w:val="center"/>
          </w:tcPr>
          <w:p w:rsidR="00B5469A" w:rsidRDefault="00DB2439">
            <w:pPr>
              <w:spacing w:line="0" w:lineRule="atLeast"/>
              <w:jc w:val="center"/>
              <w:rPr>
                <w:rFonts w:eastAsia="Times New Roman"/>
                <w:sz w:val="24"/>
              </w:rPr>
            </w:pPr>
            <w:r>
              <w:rPr>
                <w:rFonts w:eastAsia="Times New Roman" w:hint="eastAsia"/>
                <w:sz w:val="24"/>
              </w:rPr>
              <w:t>第三章  评标办法</w:t>
            </w:r>
          </w:p>
        </w:tc>
        <w:tc>
          <w:tcPr>
            <w:tcW w:w="4150" w:type="dxa"/>
            <w:tcBorders>
              <w:top w:val="single" w:sz="4" w:space="0" w:color="auto"/>
              <w:bottom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1.</w:t>
            </w:r>
            <w:r>
              <w:rPr>
                <w:rFonts w:ascii="黑体" w:eastAsia="黑体" w:hAnsi="黑体" w:cs="黑体"/>
                <w:sz w:val="18"/>
                <w:szCs w:val="18"/>
              </w:rPr>
              <w:t>评审标准前附表</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1.2 </w:t>
            </w:r>
            <w:r>
              <w:rPr>
                <w:rFonts w:ascii="黑体" w:eastAsia="黑体" w:hAnsi="黑体" w:cs="黑体"/>
                <w:sz w:val="18"/>
                <w:szCs w:val="18"/>
              </w:rPr>
              <w:t>商务评分细则评分标准前附表（</w:t>
            </w:r>
            <w:r>
              <w:rPr>
                <w:rFonts w:ascii="黑体" w:eastAsia="黑体" w:hAnsi="黑体" w:cs="黑体"/>
                <w:sz w:val="18"/>
                <w:szCs w:val="18"/>
              </w:rPr>
              <w:t>M=20</w:t>
            </w:r>
            <w:r>
              <w:rPr>
                <w:rFonts w:ascii="黑体" w:eastAsia="黑体" w:hAnsi="黑体" w:cs="黑体"/>
                <w:sz w:val="18"/>
                <w:szCs w:val="18"/>
              </w:rPr>
              <w:t>分）</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、说明：</w:t>
            </w:r>
            <w:r>
              <w:rPr>
                <w:rFonts w:ascii="黑体" w:eastAsia="黑体" w:hAnsi="黑体" w:cs="黑体" w:hint="eastAsia"/>
                <w:sz w:val="18"/>
                <w:szCs w:val="18"/>
              </w:rPr>
              <w:t>1</w:t>
            </w:r>
            <w:r>
              <w:rPr>
                <w:rFonts w:ascii="黑体" w:eastAsia="黑体" w:hAnsi="黑体" w:cs="黑体" w:hint="eastAsia"/>
                <w:sz w:val="18"/>
                <w:szCs w:val="18"/>
              </w:rPr>
              <w:t>、招标人可根据项目实际需求，适当选择上述商务评审设置的相关条款和设置相关分值，但企业业绩分值为总分值</w:t>
            </w:r>
            <w:r>
              <w:rPr>
                <w:rFonts w:ascii="黑体" w:eastAsia="黑体" w:hAnsi="黑体" w:cs="黑体" w:hint="eastAsia"/>
                <w:sz w:val="18"/>
                <w:szCs w:val="18"/>
              </w:rPr>
              <w:t>40%</w:t>
            </w:r>
            <w:r>
              <w:rPr>
                <w:rFonts w:ascii="黑体" w:eastAsia="黑体" w:hAnsi="黑体" w:cs="黑体" w:hint="eastAsia"/>
                <w:sz w:val="18"/>
                <w:szCs w:val="18"/>
              </w:rPr>
              <w:t>，信誉设置茂名诚信评价的，按</w:t>
            </w:r>
            <w:r>
              <w:rPr>
                <w:rFonts w:ascii="黑体" w:eastAsia="黑体" w:hAnsi="黑体" w:cs="黑体" w:hint="eastAsia"/>
                <w:sz w:val="18"/>
                <w:szCs w:val="18"/>
              </w:rPr>
              <w:t>ABC</w:t>
            </w:r>
            <w:r>
              <w:rPr>
                <w:rFonts w:ascii="黑体" w:eastAsia="黑体" w:hAnsi="黑体" w:cs="黑体" w:hint="eastAsia"/>
                <w:sz w:val="18"/>
                <w:szCs w:val="18"/>
              </w:rPr>
              <w:t>等级分值递减设置，</w:t>
            </w:r>
            <w:r>
              <w:rPr>
                <w:rFonts w:ascii="黑体" w:eastAsia="黑体" w:hAnsi="黑体" w:cs="黑体" w:hint="eastAsia"/>
                <w:sz w:val="18"/>
                <w:szCs w:val="18"/>
              </w:rPr>
              <w:t>D</w:t>
            </w:r>
            <w:r>
              <w:rPr>
                <w:rFonts w:ascii="黑体" w:eastAsia="黑体" w:hAnsi="黑体" w:cs="黑体" w:hint="eastAsia"/>
                <w:sz w:val="18"/>
                <w:szCs w:val="18"/>
              </w:rPr>
              <w:t>以下及未进入诚信系统单位均为</w:t>
            </w:r>
            <w:r>
              <w:rPr>
                <w:rFonts w:ascii="黑体" w:eastAsia="黑体" w:hAnsi="黑体" w:cs="黑体" w:hint="eastAsia"/>
                <w:sz w:val="18"/>
                <w:szCs w:val="18"/>
              </w:rPr>
              <w:t>0</w:t>
            </w:r>
            <w:r>
              <w:rPr>
                <w:rFonts w:ascii="黑体" w:eastAsia="黑体" w:hAnsi="黑体" w:cs="黑体" w:hint="eastAsia"/>
                <w:sz w:val="18"/>
                <w:szCs w:val="18"/>
              </w:rPr>
              <w:t>分；</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2</w:t>
            </w:r>
            <w:r>
              <w:rPr>
                <w:rFonts w:ascii="黑体" w:eastAsia="黑体" w:hAnsi="黑体" w:cs="黑体" w:hint="eastAsia"/>
                <w:sz w:val="18"/>
                <w:szCs w:val="18"/>
              </w:rPr>
              <w:t>、以上评分涉及的相关证书及证明材料，投标人均需提供原件备查，若未能提供原件，则不得分；</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hint="eastAsia"/>
                <w:sz w:val="18"/>
                <w:szCs w:val="18"/>
              </w:rPr>
              <w:t>、类似业绩是指：招标公告所述资质方能承接并完成的工程（需同时提供中标通知书或免招标的相关证明、合同和竣工验收等证明资料）；</w:t>
            </w:r>
          </w:p>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4</w:t>
            </w:r>
            <w:r>
              <w:rPr>
                <w:rFonts w:ascii="黑体" w:eastAsia="黑体" w:hAnsi="黑体" w:cs="黑体" w:hint="eastAsia"/>
                <w:sz w:val="18"/>
                <w:szCs w:val="18"/>
              </w:rPr>
              <w:t>、获奖业绩详见附表（质量奖）。</w:t>
            </w:r>
            <w:r>
              <w:rPr>
                <w:rFonts w:ascii="黑体" w:eastAsia="黑体" w:hAnsi="黑体" w:cs="黑体" w:hint="eastAsia"/>
                <w:sz w:val="18"/>
                <w:szCs w:val="18"/>
              </w:rPr>
              <w:t xml:space="preserve"> </w:t>
            </w:r>
            <w:r>
              <w:rPr>
                <w:rFonts w:ascii="黑体" w:eastAsia="黑体" w:hAnsi="黑体" w:cs="黑体" w:hint="eastAsia"/>
                <w:sz w:val="18"/>
                <w:szCs w:val="18"/>
              </w:rPr>
              <w:t>各奖项对同一工程项目按最高奖项计取，不重复计分。日期以发</w:t>
            </w:r>
            <w:r>
              <w:rPr>
                <w:rFonts w:ascii="黑体" w:eastAsia="黑体" w:hAnsi="黑体" w:cs="黑体" w:hint="eastAsia"/>
                <w:sz w:val="18"/>
                <w:szCs w:val="18"/>
              </w:rPr>
              <w:t>证日期为准。</w:t>
            </w:r>
          </w:p>
          <w:p w:rsidR="00B5469A" w:rsidRDefault="00DB2439">
            <w:pPr>
              <w:spacing w:line="200" w:lineRule="exact"/>
            </w:pPr>
            <w:r>
              <w:rPr>
                <w:rFonts w:ascii="黑体" w:eastAsia="黑体" w:hAnsi="黑体" w:cs="黑体" w:hint="eastAsia"/>
                <w:sz w:val="18"/>
                <w:szCs w:val="18"/>
              </w:rPr>
              <w:t>5</w:t>
            </w:r>
            <w:r>
              <w:rPr>
                <w:rFonts w:ascii="黑体" w:eastAsia="黑体" w:hAnsi="黑体" w:cs="黑体" w:hint="eastAsia"/>
                <w:sz w:val="18"/>
                <w:szCs w:val="18"/>
              </w:rPr>
              <w:t>、诚信证明材料须提供，其中投标人信用等级的证</w:t>
            </w:r>
            <w:r>
              <w:rPr>
                <w:rFonts w:ascii="黑体" w:eastAsia="黑体" w:hAnsi="黑体" w:cs="黑体" w:hint="eastAsia"/>
                <w:sz w:val="18"/>
                <w:szCs w:val="18"/>
              </w:rPr>
              <w:lastRenderedPageBreak/>
              <w:t>明材料需在开标前七天内进入《茂名市建筑企业诚信综合评价管理平台》（</w:t>
            </w:r>
            <w:r>
              <w:rPr>
                <w:rFonts w:ascii="黑体" w:eastAsia="黑体" w:hAnsi="黑体" w:cs="黑体" w:hint="eastAsia"/>
                <w:sz w:val="18"/>
                <w:szCs w:val="18"/>
              </w:rPr>
              <w:t>http://mmzjcx.maoming.gov.cn/</w:t>
            </w:r>
            <w:r>
              <w:rPr>
                <w:rFonts w:ascii="黑体" w:eastAsia="黑体" w:hAnsi="黑体" w:cs="黑体" w:hint="eastAsia"/>
                <w:sz w:val="18"/>
                <w:szCs w:val="18"/>
              </w:rPr>
              <w:t>）打印带标志网页，并加盖投标人单位公章。</w:t>
            </w:r>
          </w:p>
        </w:tc>
        <w:tc>
          <w:tcPr>
            <w:tcW w:w="5089" w:type="dxa"/>
            <w:tcBorders>
              <w:top w:val="single" w:sz="4" w:space="0" w:color="auto"/>
              <w:bottom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lastRenderedPageBreak/>
              <w:t>1.</w:t>
            </w:r>
            <w:r>
              <w:rPr>
                <w:rFonts w:ascii="黑体" w:eastAsia="黑体" w:hAnsi="黑体" w:cs="黑体"/>
                <w:sz w:val="18"/>
                <w:szCs w:val="18"/>
              </w:rPr>
              <w:t>评审标准前附表</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1.2 </w:t>
            </w:r>
            <w:r>
              <w:rPr>
                <w:rFonts w:ascii="黑体" w:eastAsia="黑体" w:hAnsi="黑体" w:cs="黑体"/>
                <w:sz w:val="18"/>
                <w:szCs w:val="18"/>
              </w:rPr>
              <w:t>商务评分细则评分标准前附表（</w:t>
            </w:r>
            <w:r>
              <w:rPr>
                <w:rFonts w:ascii="黑体" w:eastAsia="黑体" w:hAnsi="黑体" w:cs="黑体"/>
                <w:sz w:val="18"/>
                <w:szCs w:val="18"/>
              </w:rPr>
              <w:t>M=20</w:t>
            </w:r>
            <w:r>
              <w:rPr>
                <w:rFonts w:ascii="黑体" w:eastAsia="黑体" w:hAnsi="黑体" w:cs="黑体"/>
                <w:sz w:val="18"/>
                <w:szCs w:val="18"/>
              </w:rPr>
              <w:t>分）</w:t>
            </w:r>
          </w:p>
          <w:p w:rsidR="00B5469A" w:rsidRDefault="00B5469A">
            <w:pPr>
              <w:spacing w:line="200" w:lineRule="exact"/>
              <w:rPr>
                <w:rFonts w:ascii="黑体" w:eastAsia="黑体" w:hAnsi="黑体" w:cs="黑体"/>
                <w:strike/>
                <w:sz w:val="18"/>
                <w:szCs w:val="18"/>
              </w:rPr>
            </w:pPr>
          </w:p>
          <w:p w:rsidR="00B5469A" w:rsidRDefault="00DB2439">
            <w:pPr>
              <w:spacing w:line="200" w:lineRule="exact"/>
              <w:rPr>
                <w:rFonts w:ascii="黑体" w:eastAsia="黑体" w:hAnsi="黑体" w:cs="黑体"/>
                <w:strike/>
                <w:sz w:val="18"/>
                <w:szCs w:val="18"/>
              </w:rPr>
            </w:pPr>
            <w:r>
              <w:rPr>
                <w:rFonts w:ascii="黑体" w:eastAsia="黑体" w:hAnsi="黑体" w:cs="黑体"/>
                <w:strike/>
                <w:sz w:val="18"/>
                <w:szCs w:val="18"/>
              </w:rPr>
              <w:t>说明：获奖业绩详见附表（质量奖）。各奖项对同一工程项目按最高奖项计取，不重复计分。日期以发证日期为准。</w:t>
            </w:r>
          </w:p>
          <w:p w:rsidR="00B5469A" w:rsidRDefault="00B5469A">
            <w:pPr>
              <w:spacing w:line="200" w:lineRule="exact"/>
              <w:rPr>
                <w:rFonts w:ascii="黑体" w:eastAsia="黑体" w:hAnsi="黑体" w:cs="黑体"/>
                <w:strike/>
                <w:sz w:val="18"/>
                <w:szCs w:val="18"/>
              </w:rPr>
            </w:pPr>
          </w:p>
          <w:p w:rsidR="00B5469A" w:rsidRDefault="00B5469A">
            <w:pPr>
              <w:pStyle w:val="a0"/>
            </w:pP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jc w:val="center"/>
              <w:rPr>
                <w:sz w:val="24"/>
              </w:rPr>
            </w:pPr>
            <w:r>
              <w:rPr>
                <w:rFonts w:hint="eastAsia"/>
                <w:sz w:val="24"/>
              </w:rPr>
              <w:lastRenderedPageBreak/>
              <w:t>13</w:t>
            </w:r>
          </w:p>
        </w:tc>
        <w:tc>
          <w:tcPr>
            <w:tcW w:w="638" w:type="dxa"/>
            <w:tcBorders>
              <w:top w:val="single" w:sz="4" w:space="0" w:color="auto"/>
              <w:bottom w:val="single" w:sz="4" w:space="0" w:color="auto"/>
              <w:right w:val="single" w:sz="8" w:space="0" w:color="auto"/>
            </w:tcBorders>
            <w:vAlign w:val="center"/>
          </w:tcPr>
          <w:p w:rsidR="00B5469A" w:rsidRDefault="00DB2439">
            <w:pPr>
              <w:spacing w:line="0" w:lineRule="atLeast"/>
              <w:jc w:val="center"/>
              <w:rPr>
                <w:sz w:val="24"/>
              </w:rPr>
            </w:pPr>
            <w:r>
              <w:rPr>
                <w:rFonts w:eastAsia="Times New Roman" w:hint="eastAsia"/>
                <w:sz w:val="24"/>
              </w:rPr>
              <w:t>第三章  评标办</w:t>
            </w:r>
            <w:r>
              <w:rPr>
                <w:rFonts w:hint="eastAsia"/>
                <w:sz w:val="24"/>
              </w:rPr>
              <w:t>法</w:t>
            </w:r>
          </w:p>
        </w:tc>
        <w:tc>
          <w:tcPr>
            <w:tcW w:w="4150" w:type="dxa"/>
            <w:tcBorders>
              <w:top w:val="single" w:sz="4" w:space="0" w:color="auto"/>
              <w:bottom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2.</w:t>
            </w:r>
            <w:r>
              <w:rPr>
                <w:rFonts w:ascii="黑体" w:eastAsia="黑体" w:hAnsi="黑体" w:cs="黑体"/>
                <w:sz w:val="18"/>
                <w:szCs w:val="18"/>
              </w:rPr>
              <w:t>评标办法</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本次评标采用综合评标法，是指对投标人的商务部分、技术部分及投标报价进行评分，取综合得分最高的</w:t>
            </w:r>
            <w:r>
              <w:rPr>
                <w:rFonts w:ascii="黑体" w:eastAsia="黑体" w:hAnsi="黑体" w:cs="黑体"/>
                <w:sz w:val="18"/>
                <w:szCs w:val="18"/>
              </w:rPr>
              <w:t>5</w:t>
            </w:r>
            <w:r>
              <w:rPr>
                <w:rFonts w:ascii="黑体" w:eastAsia="黑体" w:hAnsi="黑体" w:cs="黑体"/>
                <w:sz w:val="18"/>
                <w:szCs w:val="18"/>
              </w:rPr>
              <w:t>名投标人为入围定标候选人。评标委员会对通过初步评审的投标文件，按照本章第</w:t>
            </w:r>
            <w:r>
              <w:rPr>
                <w:rFonts w:ascii="黑体" w:eastAsia="黑体" w:hAnsi="黑体" w:cs="黑体"/>
                <w:sz w:val="18"/>
                <w:szCs w:val="18"/>
              </w:rPr>
              <w:t>1.2</w:t>
            </w:r>
            <w:r>
              <w:rPr>
                <w:rFonts w:ascii="黑体" w:eastAsia="黑体" w:hAnsi="黑体" w:cs="黑体"/>
                <w:sz w:val="18"/>
                <w:szCs w:val="18"/>
              </w:rPr>
              <w:t>、</w:t>
            </w:r>
            <w:r>
              <w:rPr>
                <w:rFonts w:ascii="黑体" w:eastAsia="黑体" w:hAnsi="黑体" w:cs="黑体"/>
                <w:sz w:val="18"/>
                <w:szCs w:val="18"/>
              </w:rPr>
              <w:t>1.3</w:t>
            </w:r>
            <w:r>
              <w:rPr>
                <w:rFonts w:ascii="黑体" w:eastAsia="黑体" w:hAnsi="黑体" w:cs="黑体"/>
                <w:sz w:val="18"/>
                <w:szCs w:val="18"/>
              </w:rPr>
              <w:t>、</w:t>
            </w:r>
            <w:r>
              <w:rPr>
                <w:rFonts w:ascii="黑体" w:eastAsia="黑体" w:hAnsi="黑体" w:cs="黑体"/>
                <w:sz w:val="18"/>
                <w:szCs w:val="18"/>
              </w:rPr>
              <w:t>1.4</w:t>
            </w:r>
            <w:r>
              <w:rPr>
                <w:rFonts w:ascii="黑体" w:eastAsia="黑体" w:hAnsi="黑体" w:cs="黑体"/>
                <w:sz w:val="18"/>
                <w:szCs w:val="18"/>
              </w:rPr>
              <w:t>款规定的评分标准进行打分，并推荐综合得分最高的</w:t>
            </w:r>
            <w:r>
              <w:rPr>
                <w:rFonts w:ascii="黑体" w:eastAsia="黑体" w:hAnsi="黑体" w:cs="黑体"/>
                <w:sz w:val="18"/>
                <w:szCs w:val="18"/>
              </w:rPr>
              <w:t>5</w:t>
            </w:r>
            <w:r>
              <w:rPr>
                <w:rFonts w:ascii="黑体" w:eastAsia="黑体" w:hAnsi="黑体" w:cs="黑体"/>
                <w:sz w:val="18"/>
                <w:szCs w:val="18"/>
              </w:rPr>
              <w:t>名投标人为入围定标候选人。如果在确定最后一名入围定标候选人时，出现多个综合得分相同的情况，则经济投标报价较低者入围定标候选人；如果出现综合评分相同且经济投标报价又相同时，则由评标委员会抽签确定入围定标候选人。</w:t>
            </w:r>
          </w:p>
        </w:tc>
        <w:tc>
          <w:tcPr>
            <w:tcW w:w="5089" w:type="dxa"/>
            <w:tcBorders>
              <w:top w:val="single" w:sz="4" w:space="0" w:color="auto"/>
              <w:bottom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2.</w:t>
            </w:r>
            <w:r>
              <w:rPr>
                <w:rFonts w:ascii="黑体" w:eastAsia="黑体" w:hAnsi="黑体" w:cs="黑体"/>
                <w:sz w:val="18"/>
                <w:szCs w:val="18"/>
              </w:rPr>
              <w:t>评标办法</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本次评标采用综合评标法，是指对投标人的商务部分、技术</w:t>
            </w:r>
            <w:r>
              <w:rPr>
                <w:rFonts w:ascii="黑体" w:eastAsia="黑体" w:hAnsi="黑体" w:cs="黑体"/>
                <w:sz w:val="18"/>
                <w:szCs w:val="18"/>
              </w:rPr>
              <w:t>部分及投标报价进行评分。评标委员会对通过初步评审的投标文件，按照本章第</w:t>
            </w:r>
            <w:r>
              <w:rPr>
                <w:rFonts w:ascii="黑体" w:eastAsia="黑体" w:hAnsi="黑体" w:cs="黑体"/>
                <w:sz w:val="18"/>
                <w:szCs w:val="18"/>
              </w:rPr>
              <w:t>1.2</w:t>
            </w:r>
            <w:r>
              <w:rPr>
                <w:rFonts w:ascii="黑体" w:eastAsia="黑体" w:hAnsi="黑体" w:cs="黑体"/>
                <w:sz w:val="18"/>
                <w:szCs w:val="18"/>
              </w:rPr>
              <w:t>、</w:t>
            </w:r>
            <w:r>
              <w:rPr>
                <w:rFonts w:ascii="黑体" w:eastAsia="黑体" w:hAnsi="黑体" w:cs="黑体"/>
                <w:sz w:val="18"/>
                <w:szCs w:val="18"/>
              </w:rPr>
              <w:t>1.3</w:t>
            </w:r>
            <w:r>
              <w:rPr>
                <w:rFonts w:ascii="黑体" w:eastAsia="黑体" w:hAnsi="黑体" w:cs="黑体"/>
                <w:sz w:val="18"/>
                <w:szCs w:val="18"/>
              </w:rPr>
              <w:t>、</w:t>
            </w:r>
            <w:r>
              <w:rPr>
                <w:rFonts w:ascii="黑体" w:eastAsia="黑体" w:hAnsi="黑体" w:cs="黑体"/>
                <w:sz w:val="18"/>
                <w:szCs w:val="18"/>
              </w:rPr>
              <w:t>1.4</w:t>
            </w:r>
            <w:r>
              <w:rPr>
                <w:rFonts w:ascii="黑体" w:eastAsia="黑体" w:hAnsi="黑体" w:cs="黑体"/>
                <w:sz w:val="18"/>
                <w:szCs w:val="18"/>
              </w:rPr>
              <w:t>款规定的评分标准进行打分，并推荐综合得分大于或等于</w:t>
            </w:r>
            <w:r>
              <w:rPr>
                <w:rFonts w:ascii="黑体" w:eastAsia="黑体" w:hAnsi="黑体" w:cs="黑体"/>
                <w:sz w:val="18"/>
                <w:szCs w:val="18"/>
              </w:rPr>
              <w:t>75</w:t>
            </w:r>
            <w:r>
              <w:rPr>
                <w:rFonts w:ascii="黑体" w:eastAsia="黑体" w:hAnsi="黑体" w:cs="黑体"/>
                <w:sz w:val="18"/>
                <w:szCs w:val="18"/>
              </w:rPr>
              <w:t>分的全部有效投标人为入围定标候选人</w:t>
            </w:r>
            <w:r>
              <w:rPr>
                <w:rFonts w:ascii="黑体" w:eastAsia="黑体" w:hAnsi="黑体" w:cs="黑体"/>
                <w:sz w:val="18"/>
                <w:szCs w:val="18"/>
              </w:rPr>
              <w:t>(</w:t>
            </w:r>
            <w:r>
              <w:rPr>
                <w:rFonts w:ascii="黑体" w:eastAsia="黑体" w:hAnsi="黑体" w:cs="黑体"/>
                <w:sz w:val="18"/>
                <w:szCs w:val="18"/>
              </w:rPr>
              <w:t>但当综合得分大于或等于</w:t>
            </w:r>
            <w:r>
              <w:rPr>
                <w:rFonts w:ascii="黑体" w:eastAsia="黑体" w:hAnsi="黑体" w:cs="黑体"/>
                <w:sz w:val="18"/>
                <w:szCs w:val="18"/>
              </w:rPr>
              <w:t>75</w:t>
            </w:r>
            <w:r>
              <w:rPr>
                <w:rFonts w:ascii="黑体" w:eastAsia="黑体" w:hAnsi="黑体" w:cs="黑体"/>
                <w:sz w:val="18"/>
                <w:szCs w:val="18"/>
              </w:rPr>
              <w:t>分的有效投标人不足</w:t>
            </w:r>
            <w:r>
              <w:rPr>
                <w:rFonts w:ascii="黑体" w:eastAsia="黑体" w:hAnsi="黑体" w:cs="黑体"/>
                <w:sz w:val="18"/>
                <w:szCs w:val="18"/>
              </w:rPr>
              <w:t>5</w:t>
            </w:r>
            <w:r>
              <w:rPr>
                <w:rFonts w:ascii="黑体" w:eastAsia="黑体" w:hAnsi="黑体" w:cs="黑体"/>
                <w:sz w:val="18"/>
                <w:szCs w:val="18"/>
              </w:rPr>
              <w:t>家时，则从</w:t>
            </w:r>
            <w:r>
              <w:rPr>
                <w:rFonts w:ascii="黑体" w:eastAsia="黑体" w:hAnsi="黑体" w:cs="黑体"/>
                <w:sz w:val="18"/>
                <w:szCs w:val="18"/>
              </w:rPr>
              <w:t>75</w:t>
            </w:r>
            <w:r>
              <w:rPr>
                <w:rFonts w:ascii="黑体" w:eastAsia="黑体" w:hAnsi="黑体" w:cs="黑体"/>
                <w:sz w:val="18"/>
                <w:szCs w:val="18"/>
              </w:rPr>
              <w:t>分以下的有效投标人中按综合得分从高到低推荐，直至补齐</w:t>
            </w:r>
            <w:r>
              <w:rPr>
                <w:rFonts w:ascii="黑体" w:eastAsia="黑体" w:hAnsi="黑体" w:cs="黑体"/>
                <w:sz w:val="18"/>
                <w:szCs w:val="18"/>
              </w:rPr>
              <w:t>5</w:t>
            </w:r>
            <w:r>
              <w:rPr>
                <w:rFonts w:ascii="黑体" w:eastAsia="黑体" w:hAnsi="黑体" w:cs="黑体"/>
                <w:sz w:val="18"/>
                <w:szCs w:val="18"/>
              </w:rPr>
              <w:t>家入围定标候选人</w:t>
            </w:r>
            <w:r>
              <w:rPr>
                <w:rFonts w:ascii="黑体" w:eastAsia="黑体" w:hAnsi="黑体" w:cs="黑体"/>
                <w:sz w:val="18"/>
                <w:szCs w:val="18"/>
              </w:rPr>
              <w:t>;</w:t>
            </w:r>
            <w:r>
              <w:rPr>
                <w:rFonts w:ascii="黑体" w:eastAsia="黑体" w:hAnsi="黑体" w:cs="黑体"/>
                <w:sz w:val="18"/>
                <w:szCs w:val="18"/>
              </w:rPr>
              <w:t>当全部有效投标人少于或等于</w:t>
            </w:r>
            <w:r>
              <w:rPr>
                <w:rFonts w:ascii="黑体" w:eastAsia="黑体" w:hAnsi="黑体" w:cs="黑体"/>
                <w:sz w:val="18"/>
                <w:szCs w:val="18"/>
              </w:rPr>
              <w:t>5</w:t>
            </w:r>
            <w:r>
              <w:rPr>
                <w:rFonts w:ascii="黑体" w:eastAsia="黑体" w:hAnsi="黑体" w:cs="黑体"/>
                <w:sz w:val="18"/>
                <w:szCs w:val="18"/>
              </w:rPr>
              <w:t>家时，则推荐全部有效投标人为入围定标候选人</w:t>
            </w:r>
            <w:r>
              <w:rPr>
                <w:rFonts w:ascii="黑体" w:eastAsia="黑体" w:hAnsi="黑体" w:cs="黑体"/>
                <w:sz w:val="18"/>
                <w:szCs w:val="18"/>
              </w:rPr>
              <w:t>)</w:t>
            </w:r>
            <w:r>
              <w:rPr>
                <w:rFonts w:ascii="黑体" w:eastAsia="黑体" w:hAnsi="黑体" w:cs="黑体"/>
                <w:sz w:val="18"/>
                <w:szCs w:val="18"/>
              </w:rPr>
              <w:t>。</w:t>
            </w:r>
          </w:p>
          <w:p w:rsidR="00B5469A" w:rsidRDefault="00B5469A">
            <w:pPr>
              <w:spacing w:line="200" w:lineRule="exact"/>
              <w:rPr>
                <w:rFonts w:ascii="黑体" w:eastAsia="黑体" w:hAnsi="黑体" w:cs="黑体"/>
                <w:sz w:val="18"/>
                <w:szCs w:val="18"/>
              </w:rPr>
            </w:pP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jc w:val="center"/>
              <w:rPr>
                <w:sz w:val="24"/>
              </w:rPr>
            </w:pPr>
            <w:r>
              <w:rPr>
                <w:rFonts w:hint="eastAsia"/>
                <w:sz w:val="24"/>
              </w:rPr>
              <w:t>14</w:t>
            </w:r>
          </w:p>
        </w:tc>
        <w:tc>
          <w:tcPr>
            <w:tcW w:w="638" w:type="dxa"/>
            <w:tcBorders>
              <w:top w:val="single" w:sz="4" w:space="0" w:color="auto"/>
              <w:bottom w:val="single" w:sz="4" w:space="0" w:color="auto"/>
              <w:right w:val="single" w:sz="8" w:space="0" w:color="auto"/>
            </w:tcBorders>
            <w:vAlign w:val="center"/>
          </w:tcPr>
          <w:p w:rsidR="00B5469A" w:rsidRDefault="00DB2439">
            <w:pPr>
              <w:jc w:val="center"/>
              <w:rPr>
                <w:rFonts w:ascii="黑体" w:eastAsia="黑体" w:hAnsi="黑体" w:cs="黑体"/>
                <w:sz w:val="18"/>
                <w:szCs w:val="18"/>
              </w:rPr>
            </w:pPr>
            <w:r>
              <w:rPr>
                <w:rFonts w:eastAsia="Times New Roman" w:hint="eastAsia"/>
                <w:sz w:val="24"/>
              </w:rPr>
              <w:t>第三章  评标办</w:t>
            </w:r>
            <w:r>
              <w:rPr>
                <w:rFonts w:hint="eastAsia"/>
                <w:sz w:val="24"/>
              </w:rPr>
              <w:t>法</w:t>
            </w:r>
          </w:p>
        </w:tc>
        <w:tc>
          <w:tcPr>
            <w:tcW w:w="4150" w:type="dxa"/>
            <w:tcBorders>
              <w:top w:val="single" w:sz="4" w:space="0" w:color="auto"/>
              <w:bottom w:val="single" w:sz="4" w:space="0" w:color="auto"/>
              <w:right w:val="single" w:sz="8" w:space="0" w:color="auto"/>
            </w:tcBorders>
            <w:vAlign w:val="bottom"/>
          </w:tcPr>
          <w:p w:rsidR="00B5469A" w:rsidRDefault="00DB2439">
            <w:pPr>
              <w:spacing w:line="200" w:lineRule="exact"/>
              <w:rPr>
                <w:rFonts w:ascii="黑体" w:eastAsia="黑体" w:hAnsi="黑体" w:cs="黑体"/>
                <w:sz w:val="18"/>
                <w:szCs w:val="18"/>
              </w:rPr>
            </w:pPr>
            <w:r>
              <w:rPr>
                <w:rFonts w:ascii="黑体" w:eastAsia="黑体" w:hAnsi="黑体" w:cs="黑体" w:hint="eastAsia"/>
                <w:sz w:val="18"/>
                <w:szCs w:val="18"/>
              </w:rPr>
              <w:t>8.</w:t>
            </w:r>
            <w:r>
              <w:rPr>
                <w:rFonts w:ascii="黑体" w:eastAsia="黑体" w:hAnsi="黑体" w:cs="黑体"/>
                <w:sz w:val="18"/>
                <w:szCs w:val="18"/>
              </w:rPr>
              <w:t>推荐入围定标候选人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根据综合得分，取综合得分最高的</w:t>
            </w:r>
            <w:r>
              <w:rPr>
                <w:rFonts w:ascii="黑体" w:eastAsia="黑体" w:hAnsi="黑体" w:cs="黑体"/>
                <w:sz w:val="18"/>
                <w:szCs w:val="18"/>
              </w:rPr>
              <w:t>5</w:t>
            </w:r>
            <w:r>
              <w:rPr>
                <w:rFonts w:ascii="黑体" w:eastAsia="黑体" w:hAnsi="黑体" w:cs="黑体"/>
                <w:sz w:val="18"/>
                <w:szCs w:val="18"/>
              </w:rPr>
              <w:t>名投标人为入围定标候选人。如果在确定最后一名入围定标候选人时，出现多个综合得分相同的情况，则经济投标报价较低者入围定标候选人；如果出现综合评分相同且经济投标报价又相同时，则由评标委员会抽签确定入围定标候选人。</w:t>
            </w:r>
          </w:p>
        </w:tc>
        <w:tc>
          <w:tcPr>
            <w:tcW w:w="5089" w:type="dxa"/>
            <w:tcBorders>
              <w:top w:val="single" w:sz="4" w:space="0" w:color="auto"/>
              <w:bottom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8. </w:t>
            </w:r>
            <w:r>
              <w:rPr>
                <w:rFonts w:ascii="黑体" w:eastAsia="黑体" w:hAnsi="黑体" w:cs="黑体"/>
                <w:sz w:val="18"/>
                <w:szCs w:val="18"/>
              </w:rPr>
              <w:t>推荐入围定标候选人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根据综合得分，推荐综合得分大于或等于</w:t>
            </w:r>
            <w:r>
              <w:rPr>
                <w:rFonts w:ascii="黑体" w:eastAsia="黑体" w:hAnsi="黑体" w:cs="黑体"/>
                <w:sz w:val="18"/>
                <w:szCs w:val="18"/>
              </w:rPr>
              <w:t>75</w:t>
            </w:r>
            <w:r>
              <w:rPr>
                <w:rFonts w:ascii="黑体" w:eastAsia="黑体" w:hAnsi="黑体" w:cs="黑体"/>
                <w:sz w:val="18"/>
                <w:szCs w:val="18"/>
              </w:rPr>
              <w:t>分的全部有效投标人为入围定标候选人</w:t>
            </w:r>
            <w:r>
              <w:rPr>
                <w:rFonts w:ascii="黑体" w:eastAsia="黑体" w:hAnsi="黑体" w:cs="黑体"/>
                <w:sz w:val="18"/>
                <w:szCs w:val="18"/>
              </w:rPr>
              <w:t>(</w:t>
            </w:r>
            <w:r>
              <w:rPr>
                <w:rFonts w:ascii="黑体" w:eastAsia="黑体" w:hAnsi="黑体" w:cs="黑体"/>
                <w:sz w:val="18"/>
                <w:szCs w:val="18"/>
              </w:rPr>
              <w:t>但当综合得分大于或等于</w:t>
            </w:r>
            <w:r>
              <w:rPr>
                <w:rFonts w:ascii="黑体" w:eastAsia="黑体" w:hAnsi="黑体" w:cs="黑体"/>
                <w:sz w:val="18"/>
                <w:szCs w:val="18"/>
              </w:rPr>
              <w:t>75</w:t>
            </w:r>
            <w:r>
              <w:rPr>
                <w:rFonts w:ascii="黑体" w:eastAsia="黑体" w:hAnsi="黑体" w:cs="黑体"/>
                <w:sz w:val="18"/>
                <w:szCs w:val="18"/>
              </w:rPr>
              <w:t>分的有效投标人不足</w:t>
            </w:r>
            <w:r>
              <w:rPr>
                <w:rFonts w:ascii="黑体" w:eastAsia="黑体" w:hAnsi="黑体" w:cs="黑体"/>
                <w:sz w:val="18"/>
                <w:szCs w:val="18"/>
              </w:rPr>
              <w:t>5</w:t>
            </w:r>
            <w:r>
              <w:rPr>
                <w:rFonts w:ascii="黑体" w:eastAsia="黑体" w:hAnsi="黑体" w:cs="黑体"/>
                <w:sz w:val="18"/>
                <w:szCs w:val="18"/>
              </w:rPr>
              <w:t>家时，则从</w:t>
            </w:r>
            <w:r>
              <w:rPr>
                <w:rFonts w:ascii="黑体" w:eastAsia="黑体" w:hAnsi="黑体" w:cs="黑体"/>
                <w:sz w:val="18"/>
                <w:szCs w:val="18"/>
              </w:rPr>
              <w:t>75</w:t>
            </w:r>
            <w:r>
              <w:rPr>
                <w:rFonts w:ascii="黑体" w:eastAsia="黑体" w:hAnsi="黑体" w:cs="黑体"/>
                <w:sz w:val="18"/>
                <w:szCs w:val="18"/>
              </w:rPr>
              <w:t>分以下的有效投标人中按综合得分从高到低推荐，直至补齐</w:t>
            </w:r>
            <w:r>
              <w:rPr>
                <w:rFonts w:ascii="黑体" w:eastAsia="黑体" w:hAnsi="黑体" w:cs="黑体"/>
                <w:sz w:val="18"/>
                <w:szCs w:val="18"/>
              </w:rPr>
              <w:t>5</w:t>
            </w:r>
            <w:r>
              <w:rPr>
                <w:rFonts w:ascii="黑体" w:eastAsia="黑体" w:hAnsi="黑体" w:cs="黑体"/>
                <w:sz w:val="18"/>
                <w:szCs w:val="18"/>
              </w:rPr>
              <w:t>家入围定标候选人；当全部有效投标人少于或等于</w:t>
            </w:r>
            <w:r>
              <w:rPr>
                <w:rFonts w:ascii="黑体" w:eastAsia="黑体" w:hAnsi="黑体" w:cs="黑体"/>
                <w:sz w:val="18"/>
                <w:szCs w:val="18"/>
              </w:rPr>
              <w:t>5</w:t>
            </w:r>
            <w:r>
              <w:rPr>
                <w:rFonts w:ascii="黑体" w:eastAsia="黑体" w:hAnsi="黑体" w:cs="黑体"/>
                <w:sz w:val="18"/>
                <w:szCs w:val="18"/>
              </w:rPr>
              <w:t>家时，则</w:t>
            </w:r>
            <w:r>
              <w:rPr>
                <w:rFonts w:ascii="黑体" w:eastAsia="黑体" w:hAnsi="黑体" w:cs="黑体"/>
                <w:sz w:val="18"/>
                <w:szCs w:val="18"/>
              </w:rPr>
              <w:t>推荐全部有效投标人为入围定标候选人</w:t>
            </w:r>
            <w:r>
              <w:rPr>
                <w:rFonts w:ascii="黑体" w:eastAsia="黑体" w:hAnsi="黑体" w:cs="黑体"/>
                <w:sz w:val="18"/>
                <w:szCs w:val="18"/>
              </w:rPr>
              <w:t>)</w:t>
            </w:r>
            <w:r>
              <w:rPr>
                <w:rFonts w:ascii="黑体" w:eastAsia="黑体" w:hAnsi="黑体" w:cs="黑体"/>
                <w:sz w:val="18"/>
                <w:szCs w:val="18"/>
              </w:rPr>
              <w:t>。如果在确定最后一名入围定标候选人时，出现多个综合得分相同的情况，则经济投标报价较低者入围定标候选人；如果出现综合评分相同且经济投标报价又相同时，则由评标委员会抽签确定入围定标候选人。</w:t>
            </w: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jc w:val="center"/>
              <w:rPr>
                <w:sz w:val="24"/>
              </w:rPr>
            </w:pPr>
            <w:r>
              <w:rPr>
                <w:rFonts w:hint="eastAsia"/>
                <w:sz w:val="24"/>
              </w:rPr>
              <w:t>15</w:t>
            </w:r>
          </w:p>
        </w:tc>
        <w:tc>
          <w:tcPr>
            <w:tcW w:w="638" w:type="dxa"/>
            <w:tcBorders>
              <w:top w:val="single" w:sz="4" w:space="0" w:color="auto"/>
              <w:bottom w:val="single" w:sz="4" w:space="0" w:color="auto"/>
              <w:right w:val="single" w:sz="8" w:space="0" w:color="auto"/>
            </w:tcBorders>
            <w:vAlign w:val="center"/>
          </w:tcPr>
          <w:p w:rsidR="00B5469A" w:rsidRDefault="00DB2439">
            <w:pPr>
              <w:jc w:val="center"/>
              <w:rPr>
                <w:rFonts w:eastAsia="Times New Roman"/>
                <w:sz w:val="24"/>
              </w:rPr>
            </w:pPr>
            <w:r>
              <w:rPr>
                <w:rFonts w:eastAsia="Times New Roman" w:hint="eastAsia"/>
                <w:sz w:val="24"/>
              </w:rPr>
              <w:t>第二章第三节  投标人须知</w:t>
            </w:r>
          </w:p>
        </w:tc>
        <w:tc>
          <w:tcPr>
            <w:tcW w:w="4150" w:type="dxa"/>
            <w:tcBorders>
              <w:top w:val="single" w:sz="4" w:space="0" w:color="auto"/>
              <w:bottom w:val="single" w:sz="4" w:space="0" w:color="auto"/>
              <w:right w:val="single" w:sz="8" w:space="0" w:color="auto"/>
            </w:tcBorders>
            <w:vAlign w:val="center"/>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四、保密信封</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投标人应提供保密信封一个，保密信封袋内的内容应能准确分辨投标文件对应的投标人，不递交保密信封或不加盖投标人公章的视为不响应招标文件要求，其投标文件作无效投标处理</w:t>
            </w:r>
            <w:r>
              <w:rPr>
                <w:rFonts w:ascii="黑体" w:eastAsia="黑体" w:hAnsi="黑体" w:cs="黑体" w:hint="eastAsia"/>
                <w:sz w:val="18"/>
                <w:szCs w:val="18"/>
              </w:rPr>
              <w:t>。</w:t>
            </w:r>
            <w:r>
              <w:rPr>
                <w:rFonts w:ascii="黑体" w:eastAsia="黑体" w:hAnsi="黑体" w:cs="黑体"/>
                <w:sz w:val="18"/>
                <w:szCs w:val="18"/>
              </w:rPr>
              <w:t>保密信封包括如下内容：</w:t>
            </w:r>
          </w:p>
        </w:tc>
        <w:tc>
          <w:tcPr>
            <w:tcW w:w="5089" w:type="dxa"/>
            <w:tcBorders>
              <w:top w:val="single" w:sz="4" w:space="0" w:color="auto"/>
              <w:bottom w:val="single" w:sz="4" w:space="0" w:color="auto"/>
              <w:right w:val="single" w:sz="8" w:space="0" w:color="auto"/>
            </w:tcBorders>
            <w:vAlign w:val="center"/>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四、保密信封</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投标人应提供保密信封一个，保密信封袋内的内容应能准确分辨投标文件对应的投标人，不递交保密信封或保密信封和保密信封袋内的内容不加盖投标人公章的视为不响应招标文件要求，其投标文件作无效投标。保密信封包括如下内容：</w:t>
            </w: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jc w:val="center"/>
              <w:rPr>
                <w:sz w:val="24"/>
              </w:rPr>
            </w:pPr>
            <w:r>
              <w:rPr>
                <w:rFonts w:hint="eastAsia"/>
                <w:sz w:val="24"/>
              </w:rPr>
              <w:t>16</w:t>
            </w:r>
          </w:p>
        </w:tc>
        <w:tc>
          <w:tcPr>
            <w:tcW w:w="638" w:type="dxa"/>
            <w:tcBorders>
              <w:top w:val="single" w:sz="4" w:space="0" w:color="auto"/>
              <w:bottom w:val="single" w:sz="4" w:space="0" w:color="auto"/>
              <w:right w:val="single" w:sz="8" w:space="0" w:color="auto"/>
            </w:tcBorders>
            <w:vAlign w:val="center"/>
          </w:tcPr>
          <w:p w:rsidR="00B5469A" w:rsidRDefault="00DB2439">
            <w:pPr>
              <w:jc w:val="center"/>
              <w:rPr>
                <w:rFonts w:eastAsia="Times New Roman"/>
                <w:sz w:val="24"/>
              </w:rPr>
            </w:pPr>
            <w:r>
              <w:rPr>
                <w:rFonts w:eastAsia="Times New Roman" w:hint="eastAsia"/>
                <w:sz w:val="24"/>
              </w:rPr>
              <w:t>第二章第一苊投标人须知前附表</w:t>
            </w:r>
          </w:p>
        </w:tc>
        <w:tc>
          <w:tcPr>
            <w:tcW w:w="4150" w:type="dxa"/>
            <w:tcBorders>
              <w:top w:val="single" w:sz="4" w:space="0" w:color="auto"/>
              <w:bottom w:val="single" w:sz="4" w:space="0" w:color="auto"/>
              <w:right w:val="single" w:sz="8" w:space="0" w:color="auto"/>
            </w:tcBorders>
            <w:vAlign w:val="bottom"/>
          </w:tcPr>
          <w:p w:rsidR="00B5469A" w:rsidRDefault="00B5469A">
            <w:pPr>
              <w:spacing w:line="200" w:lineRule="exact"/>
              <w:rPr>
                <w:rFonts w:ascii="黑体" w:eastAsia="黑体" w:hAnsi="黑体" w:cs="黑体"/>
                <w:sz w:val="18"/>
                <w:szCs w:val="18"/>
              </w:rPr>
            </w:pPr>
          </w:p>
        </w:tc>
        <w:tc>
          <w:tcPr>
            <w:tcW w:w="5089" w:type="dxa"/>
            <w:tcBorders>
              <w:top w:val="single" w:sz="4" w:space="0" w:color="auto"/>
              <w:bottom w:val="single" w:sz="4" w:space="0" w:color="auto"/>
              <w:right w:val="single" w:sz="8" w:space="0" w:color="auto"/>
            </w:tcBorders>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3.2.4    </w:t>
            </w:r>
            <w:r>
              <w:rPr>
                <w:rFonts w:ascii="黑体" w:eastAsia="黑体" w:hAnsi="黑体" w:cs="黑体"/>
                <w:sz w:val="18"/>
                <w:szCs w:val="18"/>
              </w:rPr>
              <w:t>基建程序要求</w:t>
            </w:r>
            <w:r>
              <w:rPr>
                <w:rFonts w:ascii="黑体" w:eastAsia="黑体" w:hAnsi="黑体" w:cs="黑体"/>
                <w:sz w:val="18"/>
                <w:szCs w:val="18"/>
              </w:rPr>
              <w:t xml:space="preserve">    </w:t>
            </w:r>
            <w:r>
              <w:rPr>
                <w:rFonts w:ascii="黑体" w:eastAsia="黑体" w:hAnsi="黑体" w:cs="黑体"/>
                <w:sz w:val="18"/>
                <w:szCs w:val="18"/>
              </w:rPr>
              <w:t>该项目须严格执行基本建设程序，禁止边设计、边施工；坚持用可行性研究报告控制概算，用概算控制预算、用预算控制结算（决算）的原则实行限额设计和施工。</w:t>
            </w:r>
            <w:r>
              <w:rPr>
                <w:rFonts w:ascii="黑体" w:eastAsia="黑体" w:hAnsi="黑体" w:cs="黑体" w:hint="eastAsia"/>
                <w:sz w:val="18"/>
                <w:szCs w:val="18"/>
              </w:rPr>
              <w:t>3.2.5</w:t>
            </w:r>
            <w:r>
              <w:rPr>
                <w:rFonts w:ascii="黑体" w:eastAsia="黑体" w:hAnsi="黑体" w:cs="黑体"/>
                <w:sz w:val="18"/>
                <w:szCs w:val="18"/>
              </w:rPr>
              <w:t>合同价修正原则</w:t>
            </w:r>
            <w:r>
              <w:rPr>
                <w:rFonts w:ascii="黑体" w:eastAsia="黑体" w:hAnsi="黑体" w:cs="黑体"/>
                <w:sz w:val="18"/>
                <w:szCs w:val="18"/>
              </w:rPr>
              <w:t xml:space="preserve">    </w:t>
            </w:r>
            <w:r>
              <w:rPr>
                <w:rFonts w:ascii="黑体" w:eastAsia="黑体" w:hAnsi="黑体" w:cs="黑体"/>
                <w:sz w:val="18"/>
                <w:szCs w:val="18"/>
              </w:rPr>
              <w:t>签订施工承包合同时，应以中标价为暂定合同价。完成预算审批后，以经审定的工程建安费预算为基价，作为合同修正价的基价，结合中标下浮率相应调整工程建安费。合同结算价最终以电白区投资审核中心审定金额为准。</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7.2  </w:t>
            </w:r>
            <w:r>
              <w:rPr>
                <w:rFonts w:ascii="黑体" w:eastAsia="黑体" w:hAnsi="黑体" w:cs="黑体"/>
                <w:sz w:val="18"/>
                <w:szCs w:val="18"/>
              </w:rPr>
              <w:t>定标方法</w:t>
            </w:r>
            <w:r>
              <w:rPr>
                <w:rFonts w:ascii="黑体" w:eastAsia="黑体" w:hAnsi="黑体" w:cs="黑体"/>
                <w:sz w:val="18"/>
                <w:szCs w:val="18"/>
              </w:rPr>
              <w:t xml:space="preserve">    </w:t>
            </w:r>
            <w:r>
              <w:rPr>
                <w:rFonts w:ascii="黑体" w:eastAsia="黑体" w:hAnsi="黑体" w:cs="黑体"/>
                <w:sz w:val="18"/>
                <w:szCs w:val="18"/>
              </w:rPr>
              <w:t>票决定标法</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7.3  </w:t>
            </w:r>
            <w:r>
              <w:rPr>
                <w:rFonts w:ascii="黑体" w:eastAsia="黑体" w:hAnsi="黑体" w:cs="黑体"/>
                <w:sz w:val="18"/>
                <w:szCs w:val="18"/>
              </w:rPr>
              <w:t>是否考察、答辩或者清标</w:t>
            </w:r>
            <w:r>
              <w:rPr>
                <w:rFonts w:ascii="黑体" w:eastAsia="黑体" w:hAnsi="黑体" w:cs="黑体"/>
                <w:sz w:val="18"/>
                <w:szCs w:val="18"/>
              </w:rPr>
              <w:t xml:space="preserve">    </w:t>
            </w:r>
            <w:r>
              <w:rPr>
                <w:rFonts w:ascii="黑体" w:eastAsia="黑体" w:hAnsi="黑体" w:cs="黑体"/>
                <w:sz w:val="18"/>
                <w:szCs w:val="18"/>
              </w:rPr>
              <w:t>本项目不组织考察、答辩及清标</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7.4  </w:t>
            </w:r>
            <w:r>
              <w:rPr>
                <w:rFonts w:ascii="黑体" w:eastAsia="黑体" w:hAnsi="黑体" w:cs="黑体"/>
                <w:sz w:val="18"/>
                <w:szCs w:val="18"/>
              </w:rPr>
              <w:t>定标会召开时间、地点</w:t>
            </w:r>
            <w:r>
              <w:rPr>
                <w:rFonts w:ascii="黑体" w:eastAsia="黑体" w:hAnsi="黑体" w:cs="黑体"/>
                <w:sz w:val="18"/>
                <w:szCs w:val="18"/>
              </w:rPr>
              <w:t xml:space="preserve">   </w:t>
            </w:r>
            <w:r>
              <w:rPr>
                <w:rFonts w:ascii="黑体" w:eastAsia="黑体" w:hAnsi="黑体" w:cs="黑体"/>
                <w:sz w:val="18"/>
                <w:szCs w:val="18"/>
              </w:rPr>
              <w:t>定标时间：评标结束后</w:t>
            </w:r>
            <w:r>
              <w:rPr>
                <w:rFonts w:ascii="黑体" w:eastAsia="黑体" w:hAnsi="黑体" w:cs="黑体"/>
                <w:sz w:val="18"/>
                <w:szCs w:val="18"/>
              </w:rPr>
              <w:t>7</w:t>
            </w:r>
            <w:r>
              <w:rPr>
                <w:rFonts w:ascii="黑体" w:eastAsia="黑体" w:hAnsi="黑体" w:cs="黑体"/>
                <w:sz w:val="18"/>
                <w:szCs w:val="18"/>
              </w:rPr>
              <w:t>个工作日内</w:t>
            </w:r>
            <w:r>
              <w:rPr>
                <w:rFonts w:ascii="黑体" w:eastAsia="黑体" w:hAnsi="黑体" w:cs="黑体"/>
                <w:sz w:val="18"/>
                <w:szCs w:val="18"/>
              </w:rPr>
              <w:t>,</w:t>
            </w:r>
            <w:r>
              <w:rPr>
                <w:rFonts w:ascii="黑体" w:eastAsia="黑体" w:hAnsi="黑体" w:cs="黑体"/>
                <w:sz w:val="18"/>
                <w:szCs w:val="18"/>
              </w:rPr>
              <w:t>具体定标时间由招标人另行通知。定标地点：茂名市电白区公共资源交易中心评标室。</w:t>
            </w:r>
          </w:p>
        </w:tc>
      </w:tr>
      <w:tr w:rsidR="00B5469A">
        <w:trPr>
          <w:trHeight w:val="680"/>
        </w:trPr>
        <w:tc>
          <w:tcPr>
            <w:tcW w:w="337" w:type="dxa"/>
            <w:tcBorders>
              <w:top w:val="single" w:sz="4" w:space="0" w:color="auto"/>
              <w:left w:val="single" w:sz="8" w:space="0" w:color="auto"/>
              <w:bottom w:val="single" w:sz="4" w:space="0" w:color="auto"/>
              <w:right w:val="single" w:sz="8" w:space="0" w:color="auto"/>
            </w:tcBorders>
            <w:vAlign w:val="center"/>
          </w:tcPr>
          <w:p w:rsidR="00B5469A" w:rsidRDefault="00DB2439">
            <w:pPr>
              <w:spacing w:line="0" w:lineRule="atLeast"/>
              <w:rPr>
                <w:sz w:val="24"/>
              </w:rPr>
            </w:pPr>
            <w:r>
              <w:rPr>
                <w:rFonts w:hint="eastAsia"/>
                <w:sz w:val="24"/>
              </w:rPr>
              <w:t>17</w:t>
            </w:r>
          </w:p>
        </w:tc>
        <w:tc>
          <w:tcPr>
            <w:tcW w:w="638" w:type="dxa"/>
            <w:tcBorders>
              <w:top w:val="single" w:sz="4" w:space="0" w:color="auto"/>
              <w:bottom w:val="single" w:sz="4" w:space="0" w:color="auto"/>
              <w:right w:val="single" w:sz="8" w:space="0" w:color="auto"/>
            </w:tcBorders>
            <w:vAlign w:val="center"/>
          </w:tcPr>
          <w:p w:rsidR="00B5469A" w:rsidRDefault="00DB2439">
            <w:pPr>
              <w:rPr>
                <w:rFonts w:eastAsia="Times New Roman"/>
                <w:sz w:val="24"/>
              </w:rPr>
            </w:pPr>
            <w:r>
              <w:rPr>
                <w:rFonts w:eastAsia="Times New Roman" w:hint="eastAsia"/>
                <w:sz w:val="24"/>
              </w:rPr>
              <w:t>第三章 评标办法</w:t>
            </w:r>
          </w:p>
        </w:tc>
        <w:tc>
          <w:tcPr>
            <w:tcW w:w="4150" w:type="dxa"/>
            <w:tcBorders>
              <w:top w:val="single" w:sz="4" w:space="0" w:color="auto"/>
              <w:bottom w:val="single" w:sz="4" w:space="0" w:color="auto"/>
              <w:right w:val="single" w:sz="8" w:space="0" w:color="auto"/>
            </w:tcBorders>
            <w:vAlign w:val="center"/>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9. </w:t>
            </w:r>
            <w:r>
              <w:rPr>
                <w:rFonts w:ascii="黑体" w:eastAsia="黑体" w:hAnsi="黑体" w:cs="黑体"/>
                <w:sz w:val="18"/>
                <w:szCs w:val="18"/>
              </w:rPr>
              <w:t>评标结果</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9.1</w:t>
            </w:r>
            <w:r>
              <w:rPr>
                <w:rFonts w:ascii="黑体" w:eastAsia="黑体" w:hAnsi="黑体" w:cs="黑体"/>
                <w:sz w:val="18"/>
                <w:szCs w:val="18"/>
              </w:rPr>
              <w:t>除第二章</w:t>
            </w:r>
            <w:r>
              <w:rPr>
                <w:rFonts w:ascii="黑体" w:eastAsia="黑体" w:hAnsi="黑体" w:cs="黑体"/>
                <w:sz w:val="18"/>
                <w:szCs w:val="18"/>
              </w:rPr>
              <w:t>“</w:t>
            </w:r>
            <w:r>
              <w:rPr>
                <w:rFonts w:ascii="黑体" w:eastAsia="黑体" w:hAnsi="黑体" w:cs="黑体"/>
                <w:sz w:val="18"/>
                <w:szCs w:val="18"/>
              </w:rPr>
              <w:t>投标人须知</w:t>
            </w:r>
            <w:r>
              <w:rPr>
                <w:rFonts w:ascii="黑体" w:eastAsia="黑体" w:hAnsi="黑体" w:cs="黑体"/>
                <w:sz w:val="18"/>
                <w:szCs w:val="18"/>
              </w:rPr>
              <w:t>”</w:t>
            </w:r>
            <w:r>
              <w:rPr>
                <w:rFonts w:ascii="黑体" w:eastAsia="黑体" w:hAnsi="黑体" w:cs="黑体"/>
                <w:sz w:val="18"/>
                <w:szCs w:val="18"/>
              </w:rPr>
              <w:t>前附表授权直接确定中标人外，评标委员会按照综合评标法推荐中标候选人，由招标人依据评标委员会推荐的中标候选人确定中标人。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9.2 </w:t>
            </w:r>
            <w:r>
              <w:rPr>
                <w:rFonts w:ascii="黑体" w:eastAsia="黑体" w:hAnsi="黑体" w:cs="黑体"/>
                <w:sz w:val="18"/>
                <w:szCs w:val="18"/>
              </w:rPr>
              <w:t>评标委员会完成评标后，应当向招标人提交书面评标报告。</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9.3 </w:t>
            </w:r>
            <w:r>
              <w:rPr>
                <w:rFonts w:ascii="黑体" w:eastAsia="黑体" w:hAnsi="黑体" w:cs="黑体"/>
                <w:sz w:val="18"/>
                <w:szCs w:val="18"/>
              </w:rPr>
              <w:t>招标人可根据《评标报告》核查投标人在投标文件中提供的材料，并可要求投标人再次提供相关资料查验，投标人未按要求提供相关资料查验的，招标人有权取消其中标候选人或中标人资格。</w:t>
            </w:r>
          </w:p>
        </w:tc>
        <w:tc>
          <w:tcPr>
            <w:tcW w:w="5089" w:type="dxa"/>
            <w:tcBorders>
              <w:top w:val="single" w:sz="4" w:space="0" w:color="auto"/>
              <w:bottom w:val="single" w:sz="4" w:space="0" w:color="auto"/>
              <w:right w:val="single" w:sz="8" w:space="0" w:color="auto"/>
            </w:tcBorders>
            <w:vAlign w:val="center"/>
          </w:tcPr>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9. </w:t>
            </w:r>
            <w:r>
              <w:rPr>
                <w:rFonts w:ascii="黑体" w:eastAsia="黑体" w:hAnsi="黑体" w:cs="黑体"/>
                <w:sz w:val="18"/>
                <w:szCs w:val="18"/>
              </w:rPr>
              <w:t>评标结果</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9.1</w:t>
            </w:r>
            <w:r>
              <w:rPr>
                <w:rFonts w:ascii="黑体" w:eastAsia="黑体" w:hAnsi="黑体" w:cs="黑体"/>
                <w:sz w:val="18"/>
                <w:szCs w:val="18"/>
              </w:rPr>
              <w:t>除第二章</w:t>
            </w:r>
            <w:r>
              <w:rPr>
                <w:rFonts w:ascii="黑体" w:eastAsia="黑体" w:hAnsi="黑体" w:cs="黑体"/>
                <w:sz w:val="18"/>
                <w:szCs w:val="18"/>
              </w:rPr>
              <w:t>“</w:t>
            </w:r>
            <w:r>
              <w:rPr>
                <w:rFonts w:ascii="黑体" w:eastAsia="黑体" w:hAnsi="黑体" w:cs="黑体"/>
                <w:sz w:val="18"/>
                <w:szCs w:val="18"/>
              </w:rPr>
              <w:t>投标人须知</w:t>
            </w:r>
            <w:r>
              <w:rPr>
                <w:rFonts w:ascii="黑体" w:eastAsia="黑体" w:hAnsi="黑体" w:cs="黑体"/>
                <w:sz w:val="18"/>
                <w:szCs w:val="18"/>
              </w:rPr>
              <w:t>”</w:t>
            </w:r>
            <w:r>
              <w:rPr>
                <w:rFonts w:ascii="黑体" w:eastAsia="黑体" w:hAnsi="黑体" w:cs="黑体"/>
                <w:sz w:val="18"/>
                <w:szCs w:val="18"/>
              </w:rPr>
              <w:t>前附表授权直接确定中标人外，评标委员会按照综合评标法推荐中标候选人，由招标人依据</w:t>
            </w:r>
            <w:r>
              <w:rPr>
                <w:rFonts w:ascii="黑体" w:eastAsia="黑体" w:hAnsi="黑体" w:cs="黑体"/>
                <w:sz w:val="18"/>
                <w:szCs w:val="18"/>
              </w:rPr>
              <w:t>评标委员会推荐的中标候选人确定中标人。</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9.2 </w:t>
            </w:r>
            <w:r>
              <w:rPr>
                <w:rFonts w:ascii="黑体" w:eastAsia="黑体" w:hAnsi="黑体" w:cs="黑体"/>
                <w:sz w:val="18"/>
                <w:szCs w:val="18"/>
              </w:rPr>
              <w:t>评标委员会完成评标后，应当向招标人提交书面评标报告。</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 xml:space="preserve">9.3 </w:t>
            </w:r>
            <w:r>
              <w:rPr>
                <w:rFonts w:ascii="黑体" w:eastAsia="黑体" w:hAnsi="黑体" w:cs="黑体"/>
                <w:sz w:val="18"/>
                <w:szCs w:val="18"/>
              </w:rPr>
              <w:t>招标人可根据《评标报告》核查投标人在投标文件中提供的材料，并可要求投标人再次提供相关资料查验，投标人未按要求提供相关资料查验的，招标人有权取消其中标候选人或中标人资格。</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评标委员完成评标后，应当向招标人提交书面评标报告，评标报告应包括以下内容：</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1.</w:t>
            </w:r>
            <w:r>
              <w:rPr>
                <w:rFonts w:ascii="黑体" w:eastAsia="黑体" w:hAnsi="黑体" w:cs="黑体"/>
                <w:sz w:val="18"/>
                <w:szCs w:val="18"/>
              </w:rPr>
              <w:t>基本情况和数据表；</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2.</w:t>
            </w:r>
            <w:r>
              <w:rPr>
                <w:rFonts w:ascii="黑体" w:eastAsia="黑体" w:hAnsi="黑体" w:cs="黑体"/>
                <w:sz w:val="18"/>
                <w:szCs w:val="18"/>
              </w:rPr>
              <w:t>评标委员会成员名单；</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3.</w:t>
            </w:r>
            <w:r>
              <w:rPr>
                <w:rFonts w:ascii="黑体" w:eastAsia="黑体" w:hAnsi="黑体" w:cs="黑体"/>
                <w:sz w:val="18"/>
                <w:szCs w:val="18"/>
              </w:rPr>
              <w:t>开标记录；</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4.</w:t>
            </w:r>
            <w:r>
              <w:rPr>
                <w:rFonts w:ascii="黑体" w:eastAsia="黑体" w:hAnsi="黑体" w:cs="黑体"/>
                <w:sz w:val="18"/>
                <w:szCs w:val="18"/>
              </w:rPr>
              <w:t>无效投标判定情况说明；</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5.</w:t>
            </w:r>
            <w:r>
              <w:rPr>
                <w:rFonts w:ascii="黑体" w:eastAsia="黑体" w:hAnsi="黑体" w:cs="黑体"/>
                <w:sz w:val="18"/>
                <w:szCs w:val="18"/>
              </w:rPr>
              <w:t>推荐无具体得分及排序的定标候选人名单；</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6.</w:t>
            </w:r>
            <w:r>
              <w:rPr>
                <w:rFonts w:ascii="黑体" w:eastAsia="黑体" w:hAnsi="黑体" w:cs="黑体"/>
                <w:sz w:val="18"/>
                <w:szCs w:val="18"/>
              </w:rPr>
              <w:t>各定标候选人投标文件优点和存在的缺陷、签订合同前应注意和澄清的事项；</w:t>
            </w:r>
          </w:p>
          <w:p w:rsidR="00B5469A" w:rsidRDefault="00DB2439">
            <w:pPr>
              <w:spacing w:line="200" w:lineRule="exact"/>
              <w:rPr>
                <w:rFonts w:ascii="黑体" w:eastAsia="黑体" w:hAnsi="黑体" w:cs="黑体"/>
                <w:sz w:val="18"/>
                <w:szCs w:val="18"/>
              </w:rPr>
            </w:pPr>
            <w:r>
              <w:rPr>
                <w:rFonts w:ascii="黑体" w:eastAsia="黑体" w:hAnsi="黑体" w:cs="黑体"/>
                <w:sz w:val="18"/>
                <w:szCs w:val="18"/>
              </w:rPr>
              <w:t>7.</w:t>
            </w:r>
            <w:r>
              <w:rPr>
                <w:rFonts w:ascii="黑体" w:eastAsia="黑体" w:hAnsi="黑体" w:cs="黑体"/>
                <w:sz w:val="18"/>
                <w:szCs w:val="18"/>
              </w:rPr>
              <w:t>法律、法规、规章和招标文件规定的其他内容。</w:t>
            </w:r>
          </w:p>
        </w:tc>
      </w:tr>
    </w:tbl>
    <w:p w:rsidR="00B5469A" w:rsidRDefault="00DB2439">
      <w:pPr>
        <w:autoSpaceDE w:val="0"/>
        <w:autoSpaceDN w:val="0"/>
        <w:adjustRightInd w:val="0"/>
        <w:spacing w:line="420" w:lineRule="exact"/>
        <w:outlineLvl w:val="1"/>
        <w:rPr>
          <w:rFonts w:ascii="宋体" w:hAnsi="宋体" w:cs="黑体"/>
          <w:b/>
          <w:kern w:val="0"/>
          <w:sz w:val="30"/>
          <w:szCs w:val="30"/>
        </w:rPr>
      </w:pPr>
      <w:r>
        <w:rPr>
          <w:rFonts w:ascii="宋体" w:hAnsi="宋体" w:cs="黑体" w:hint="eastAsia"/>
          <w:b/>
          <w:kern w:val="0"/>
          <w:sz w:val="30"/>
          <w:szCs w:val="30"/>
        </w:rPr>
        <w:t>第三节</w:t>
      </w:r>
      <w:r>
        <w:rPr>
          <w:rFonts w:ascii="宋体" w:hAnsi="宋体" w:cs="黑体" w:hint="eastAsia"/>
          <w:b/>
          <w:kern w:val="0"/>
          <w:sz w:val="30"/>
          <w:szCs w:val="30"/>
        </w:rPr>
        <w:t xml:space="preserve">  </w:t>
      </w:r>
      <w:r>
        <w:rPr>
          <w:rFonts w:ascii="宋体" w:hAnsi="宋体" w:cs="黑体" w:hint="eastAsia"/>
          <w:b/>
          <w:kern w:val="0"/>
          <w:sz w:val="30"/>
          <w:szCs w:val="30"/>
        </w:rPr>
        <w:t>投标人须知</w:t>
      </w:r>
    </w:p>
    <w:p w:rsidR="00B5469A" w:rsidRDefault="00DB2439">
      <w:pPr>
        <w:autoSpaceDE w:val="0"/>
        <w:autoSpaceDN w:val="0"/>
        <w:adjustRightInd w:val="0"/>
        <w:spacing w:beforeLines="100" w:before="312" w:line="460" w:lineRule="exact"/>
        <w:rPr>
          <w:rFonts w:ascii="黑体" w:eastAsia="黑体" w:hAnsi="宋体" w:cs="宋体"/>
          <w:b/>
          <w:kern w:val="0"/>
          <w:sz w:val="30"/>
          <w:szCs w:val="30"/>
        </w:rPr>
      </w:pPr>
      <w:r>
        <w:rPr>
          <w:rFonts w:ascii="宋体" w:hAnsi="宋体" w:cs="宋体" w:hint="eastAsia"/>
          <w:b/>
          <w:kern w:val="0"/>
          <w:sz w:val="30"/>
          <w:szCs w:val="30"/>
        </w:rPr>
        <w:t>1.</w:t>
      </w:r>
      <w:r>
        <w:rPr>
          <w:rFonts w:ascii="宋体" w:hAnsi="宋体" w:cs="宋体" w:hint="eastAsia"/>
          <w:b/>
          <w:kern w:val="0"/>
          <w:sz w:val="30"/>
          <w:szCs w:val="30"/>
        </w:rPr>
        <w:t>总则</w:t>
      </w:r>
    </w:p>
    <w:p w:rsidR="00B5469A" w:rsidRDefault="00DB2439">
      <w:pPr>
        <w:autoSpaceDE w:val="0"/>
        <w:autoSpaceDN w:val="0"/>
        <w:adjustRightInd w:val="0"/>
        <w:spacing w:line="460" w:lineRule="exact"/>
        <w:jc w:val="left"/>
        <w:rPr>
          <w:rFonts w:ascii="宋体" w:hAnsi="宋体" w:cs="黑体"/>
          <w:b/>
          <w:kern w:val="0"/>
          <w:sz w:val="24"/>
        </w:rPr>
      </w:pPr>
      <w:r>
        <w:rPr>
          <w:rFonts w:ascii="宋体" w:hAnsi="宋体" w:cs="TimesNewRomanPSMT"/>
          <w:b/>
          <w:kern w:val="0"/>
          <w:sz w:val="24"/>
        </w:rPr>
        <w:lastRenderedPageBreak/>
        <w:t xml:space="preserve">1.1 </w:t>
      </w:r>
      <w:r>
        <w:rPr>
          <w:rFonts w:ascii="宋体" w:hAnsi="宋体" w:cs="黑体" w:hint="eastAsia"/>
          <w:b/>
          <w:kern w:val="0"/>
          <w:sz w:val="24"/>
        </w:rPr>
        <w:t>项目概况</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1.1.1 </w:t>
      </w:r>
      <w:r>
        <w:rPr>
          <w:rFonts w:ascii="宋体" w:hAnsi="宋体" w:cs="宋体" w:hint="eastAsia"/>
          <w:kern w:val="0"/>
          <w:sz w:val="24"/>
        </w:rPr>
        <w:t>根据《中华人民共和国招标投标法》等有关法律、法规和规章的规定，本招标项目已具备招标条件，现对本标段施工进行招标。</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1.1.2 </w:t>
      </w:r>
      <w:r>
        <w:rPr>
          <w:rFonts w:ascii="宋体" w:hAnsi="宋体" w:cs="宋体" w:hint="eastAsia"/>
          <w:kern w:val="0"/>
          <w:sz w:val="24"/>
        </w:rPr>
        <w:t>本招标项目招标人：见投标人须知前附表。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1.1.3 </w:t>
      </w:r>
      <w:r>
        <w:rPr>
          <w:rFonts w:ascii="宋体" w:hAnsi="宋体" w:cs="宋体" w:hint="eastAsia"/>
          <w:kern w:val="0"/>
          <w:sz w:val="24"/>
        </w:rPr>
        <w:t>本标段招标代理机构：见投标人须知前附表。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1.1.4 </w:t>
      </w:r>
      <w:r>
        <w:rPr>
          <w:rFonts w:ascii="宋体" w:hAnsi="宋体" w:cs="宋体" w:hint="eastAsia"/>
          <w:kern w:val="0"/>
          <w:sz w:val="24"/>
        </w:rPr>
        <w:t>本招标项目名称：见投标人须知前附表。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1.1.5 </w:t>
      </w:r>
      <w:r>
        <w:rPr>
          <w:rFonts w:ascii="宋体" w:hAnsi="宋体" w:cs="宋体" w:hint="eastAsia"/>
          <w:kern w:val="0"/>
          <w:sz w:val="24"/>
        </w:rPr>
        <w:t>本标段建设地点：见投标人须知前附表。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1.1.6 </w:t>
      </w:r>
      <w:r>
        <w:rPr>
          <w:rFonts w:ascii="宋体" w:hAnsi="宋体" w:cs="宋体" w:hint="eastAsia"/>
          <w:kern w:val="0"/>
          <w:sz w:val="24"/>
        </w:rPr>
        <w:t>本招标项目建设规模：见投标人须知前附表。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 xml:space="preserve">1.1.7 </w:t>
      </w:r>
      <w:r>
        <w:rPr>
          <w:rFonts w:ascii="宋体" w:hAnsi="宋体" w:cs="宋体" w:hint="eastAsia"/>
          <w:kern w:val="0"/>
          <w:sz w:val="24"/>
        </w:rPr>
        <w:t>本招标项目工程报价方式及投标最高报价值：见投标人须知前附表。</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TimesNewRomanPSMT"/>
          <w:b/>
          <w:kern w:val="0"/>
          <w:sz w:val="24"/>
        </w:rPr>
        <w:t xml:space="preserve">1.2 </w:t>
      </w:r>
      <w:r>
        <w:rPr>
          <w:rFonts w:ascii="宋体" w:hAnsi="宋体" w:cs="黑体" w:hint="eastAsia"/>
          <w:b/>
          <w:kern w:val="0"/>
          <w:sz w:val="24"/>
        </w:rPr>
        <w:t>资金来源情况</w:t>
      </w:r>
    </w:p>
    <w:p w:rsidR="00B5469A" w:rsidRDefault="00DB2439">
      <w:pPr>
        <w:autoSpaceDE w:val="0"/>
        <w:autoSpaceDN w:val="0"/>
        <w:adjustRightInd w:val="0"/>
        <w:spacing w:line="460" w:lineRule="exact"/>
        <w:ind w:firstLineChars="200" w:firstLine="480"/>
        <w:jc w:val="left"/>
        <w:rPr>
          <w:rFonts w:ascii="宋体" w:hAnsi="宋体" w:cs="宋体"/>
          <w:kern w:val="0"/>
          <w:sz w:val="24"/>
        </w:rPr>
      </w:pPr>
      <w:r>
        <w:rPr>
          <w:rFonts w:ascii="宋体" w:hAnsi="宋体" w:cs="TimesNewRomanPSMT"/>
          <w:kern w:val="0"/>
          <w:sz w:val="24"/>
        </w:rPr>
        <w:t xml:space="preserve">1.2.1 </w:t>
      </w:r>
      <w:r>
        <w:rPr>
          <w:rFonts w:ascii="宋体" w:hAnsi="宋体" w:cs="宋体" w:hint="eastAsia"/>
          <w:kern w:val="0"/>
          <w:sz w:val="24"/>
        </w:rPr>
        <w:t>本招标项目的资金来源：见投标人须知前附表。</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TimesNewRomanPSMT"/>
          <w:b/>
          <w:kern w:val="0"/>
          <w:sz w:val="24"/>
        </w:rPr>
        <w:t xml:space="preserve">1.3 </w:t>
      </w:r>
      <w:r>
        <w:rPr>
          <w:rFonts w:ascii="宋体" w:hAnsi="宋体" w:cs="黑体" w:hint="eastAsia"/>
          <w:b/>
          <w:kern w:val="0"/>
          <w:sz w:val="24"/>
        </w:rPr>
        <w:t>招标范围、计划工期、质量要求和承包方式</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1.3.1 </w:t>
      </w:r>
      <w:r>
        <w:rPr>
          <w:rFonts w:ascii="宋体" w:hAnsi="宋体" w:cs="宋体" w:hint="eastAsia"/>
          <w:kern w:val="0"/>
          <w:sz w:val="24"/>
        </w:rPr>
        <w:t>本次招标范围：见投标人须知前附表。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1.3.2 </w:t>
      </w:r>
      <w:r>
        <w:rPr>
          <w:rFonts w:ascii="宋体" w:hAnsi="宋体" w:cs="宋体" w:hint="eastAsia"/>
          <w:kern w:val="0"/>
          <w:sz w:val="24"/>
        </w:rPr>
        <w:t>本标段的计划工期：见投标人须知前附表。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1.3.3 </w:t>
      </w:r>
      <w:r>
        <w:rPr>
          <w:rFonts w:ascii="宋体" w:hAnsi="宋体" w:cs="宋体" w:hint="eastAsia"/>
          <w:kern w:val="0"/>
          <w:sz w:val="24"/>
        </w:rPr>
        <w:t>本标段的质量要求：见投标人须知前附表。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1.3.4 </w:t>
      </w:r>
      <w:r>
        <w:rPr>
          <w:rFonts w:ascii="宋体" w:hAnsi="宋体" w:cs="宋体" w:hint="eastAsia"/>
          <w:kern w:val="0"/>
          <w:sz w:val="24"/>
        </w:rPr>
        <w:t>本标段工程的承包方式：见投标人须知前附表。</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TimesNewRomanPSMT"/>
          <w:b/>
          <w:kern w:val="0"/>
          <w:sz w:val="24"/>
        </w:rPr>
        <w:t xml:space="preserve">1.4 </w:t>
      </w:r>
      <w:r>
        <w:rPr>
          <w:rFonts w:ascii="宋体" w:hAnsi="宋体" w:cs="黑体" w:hint="eastAsia"/>
          <w:b/>
          <w:kern w:val="0"/>
          <w:sz w:val="24"/>
        </w:rPr>
        <w:t>投标人资格要求</w:t>
      </w:r>
    </w:p>
    <w:p w:rsidR="00B5469A" w:rsidRDefault="00DB2439">
      <w:pPr>
        <w:autoSpaceDE w:val="0"/>
        <w:autoSpaceDN w:val="0"/>
        <w:adjustRightInd w:val="0"/>
        <w:spacing w:line="460" w:lineRule="exact"/>
        <w:ind w:firstLineChars="200" w:firstLine="480"/>
        <w:rPr>
          <w:rFonts w:ascii="宋体" w:hAnsi="宋体" w:cs="TimesNewRomanPSMT"/>
          <w:kern w:val="0"/>
          <w:sz w:val="24"/>
        </w:rPr>
      </w:pPr>
      <w:r>
        <w:rPr>
          <w:rFonts w:ascii="宋体" w:hAnsi="宋体" w:cs="TimesNewRomanPSMT"/>
          <w:kern w:val="0"/>
          <w:sz w:val="24"/>
        </w:rPr>
        <w:t>1.4.1</w:t>
      </w:r>
      <w:r>
        <w:rPr>
          <w:rFonts w:ascii="宋体" w:hAnsi="宋体" w:cs="TimesNewRomanPSMT"/>
          <w:kern w:val="0"/>
          <w:sz w:val="24"/>
        </w:rPr>
        <w:t>投标人应具备承担本标段施工的资质条件、能力和信誉。</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1</w:t>
      </w:r>
      <w:r>
        <w:rPr>
          <w:rFonts w:ascii="宋体" w:hAnsi="宋体" w:cs="宋体" w:hint="eastAsia"/>
          <w:kern w:val="0"/>
          <w:sz w:val="24"/>
        </w:rPr>
        <w:t>）资质要求：见投标人须知前附表；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hint="eastAsia"/>
          <w:kern w:val="0"/>
          <w:sz w:val="24"/>
        </w:rPr>
        <w:t>2</w:t>
      </w:r>
      <w:r>
        <w:rPr>
          <w:rFonts w:ascii="宋体" w:hAnsi="宋体" w:cs="宋体" w:hint="eastAsia"/>
          <w:kern w:val="0"/>
          <w:sz w:val="24"/>
        </w:rPr>
        <w:t>）财务状况：见投标人须知前附表；</w:t>
      </w:r>
    </w:p>
    <w:p w:rsidR="00B5469A" w:rsidRDefault="00DB2439">
      <w:pPr>
        <w:autoSpaceDE w:val="0"/>
        <w:autoSpaceDN w:val="0"/>
        <w:adjustRightInd w:val="0"/>
        <w:spacing w:line="460" w:lineRule="exact"/>
        <w:ind w:firstLineChars="200" w:firstLine="480"/>
        <w:rPr>
          <w:rFonts w:ascii="宋体" w:hAnsi="宋体" w:cs="TimesNewRomanPSMT"/>
          <w:kern w:val="0"/>
          <w:sz w:val="24"/>
        </w:rPr>
      </w:pPr>
      <w:r>
        <w:rPr>
          <w:rFonts w:ascii="宋体" w:hAnsi="宋体" w:cs="宋体" w:hint="eastAsia"/>
          <w:kern w:val="0"/>
          <w:sz w:val="24"/>
        </w:rPr>
        <w:t>（</w:t>
      </w:r>
      <w:r>
        <w:rPr>
          <w:rFonts w:ascii="宋体" w:hAnsi="宋体" w:cs="TimesNewRomanPSMT" w:hint="eastAsia"/>
          <w:kern w:val="0"/>
          <w:sz w:val="24"/>
        </w:rPr>
        <w:t>3</w:t>
      </w:r>
      <w:r>
        <w:rPr>
          <w:rFonts w:ascii="宋体" w:hAnsi="宋体" w:cs="宋体" w:hint="eastAsia"/>
          <w:kern w:val="0"/>
          <w:sz w:val="24"/>
        </w:rPr>
        <w:t>）企业信誉：见投标人须知前附表</w:t>
      </w:r>
      <w:r>
        <w:rPr>
          <w:rFonts w:ascii="宋体" w:hAnsi="宋体" w:cs="TimesNewRomanPSMT"/>
          <w:kern w:val="0"/>
          <w:sz w:val="24"/>
        </w:rPr>
        <w:t>;</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hint="eastAsia"/>
          <w:kern w:val="0"/>
          <w:sz w:val="24"/>
        </w:rPr>
        <w:t>4</w:t>
      </w:r>
      <w:r>
        <w:rPr>
          <w:rFonts w:ascii="宋体" w:hAnsi="宋体" w:cs="宋体" w:hint="eastAsia"/>
          <w:kern w:val="0"/>
          <w:sz w:val="24"/>
        </w:rPr>
        <w:t>）业绩经验：见投标人须知前附表；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w:t>
      </w:r>
      <w:r>
        <w:rPr>
          <w:rFonts w:hint="eastAsia"/>
          <w:sz w:val="24"/>
          <w:szCs w:val="24"/>
        </w:rPr>
        <w:t>项目经理及其他人员</w:t>
      </w:r>
      <w:r>
        <w:rPr>
          <w:rFonts w:ascii="宋体" w:hAnsi="宋体" w:cs="宋体" w:hint="eastAsia"/>
          <w:kern w:val="0"/>
          <w:sz w:val="24"/>
        </w:rPr>
        <w:t>资格：见投标人须知前附表；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hint="eastAsia"/>
          <w:kern w:val="0"/>
          <w:sz w:val="24"/>
        </w:rPr>
        <w:t>6</w:t>
      </w:r>
      <w:r>
        <w:rPr>
          <w:rFonts w:ascii="宋体" w:hAnsi="宋体" w:cs="宋体" w:hint="eastAsia"/>
          <w:kern w:val="0"/>
          <w:sz w:val="24"/>
        </w:rPr>
        <w:t>）其它要求：见投标人须知前附表。</w:t>
      </w:r>
    </w:p>
    <w:p w:rsidR="00B5469A" w:rsidRDefault="00DB2439">
      <w:pPr>
        <w:autoSpaceDE w:val="0"/>
        <w:autoSpaceDN w:val="0"/>
        <w:adjustRightInd w:val="0"/>
        <w:spacing w:line="460" w:lineRule="exact"/>
        <w:ind w:firstLineChars="200" w:firstLine="480"/>
        <w:jc w:val="left"/>
        <w:rPr>
          <w:rFonts w:ascii="宋体" w:hAnsi="宋体" w:cs="TimesNewRomanPSMT"/>
          <w:kern w:val="0"/>
          <w:sz w:val="24"/>
        </w:rPr>
      </w:pPr>
      <w:r>
        <w:rPr>
          <w:rFonts w:ascii="宋体" w:hAnsi="宋体" w:cs="TimesNewRomanPSMT"/>
          <w:kern w:val="0"/>
          <w:sz w:val="24"/>
        </w:rPr>
        <w:t xml:space="preserve">1.4.2 </w:t>
      </w:r>
      <w:r>
        <w:rPr>
          <w:rFonts w:ascii="宋体" w:hAnsi="宋体" w:cs="宋体" w:hint="eastAsia"/>
          <w:kern w:val="0"/>
          <w:sz w:val="24"/>
        </w:rPr>
        <w:t>本招标项目是否接受联合体投标见投标人须知前附表。</w:t>
      </w:r>
      <w:r>
        <w:rPr>
          <w:rFonts w:ascii="宋体" w:hAnsi="宋体" w:cs="TimesNewRomanPSMT" w:hint="eastAsia"/>
          <w:kern w:val="0"/>
          <w:sz w:val="24"/>
        </w:rPr>
        <w:t>如果投标人须知前附表规定接受联合体投标的，除应符合本章第</w:t>
      </w:r>
      <w:r>
        <w:rPr>
          <w:rFonts w:ascii="宋体" w:hAnsi="宋体" w:cs="TimesNewRomanPSMT"/>
          <w:kern w:val="0"/>
          <w:sz w:val="24"/>
        </w:rPr>
        <w:t xml:space="preserve">1.4.1 </w:t>
      </w:r>
      <w:r>
        <w:rPr>
          <w:rFonts w:ascii="宋体" w:hAnsi="宋体" w:cs="TimesNewRomanPSMT" w:hint="eastAsia"/>
          <w:kern w:val="0"/>
          <w:sz w:val="24"/>
        </w:rPr>
        <w:t>项和投标人须知前附表的要求外，还应遵守以下规定：</w:t>
      </w:r>
    </w:p>
    <w:p w:rsidR="00B5469A" w:rsidRDefault="00DB2439">
      <w:pPr>
        <w:autoSpaceDE w:val="0"/>
        <w:autoSpaceDN w:val="0"/>
        <w:adjustRightInd w:val="0"/>
        <w:spacing w:line="460" w:lineRule="exact"/>
        <w:ind w:firstLineChars="200" w:firstLine="480"/>
        <w:jc w:val="left"/>
        <w:rPr>
          <w:rFonts w:ascii="宋体" w:hAnsi="宋体" w:cs="TimesNewRomanPSMT"/>
          <w:kern w:val="0"/>
          <w:sz w:val="24"/>
        </w:rPr>
      </w:pPr>
      <w:r>
        <w:rPr>
          <w:rFonts w:ascii="宋体" w:hAnsi="宋体" w:cs="宋体" w:hint="eastAsia"/>
          <w:kern w:val="0"/>
          <w:sz w:val="24"/>
        </w:rPr>
        <w:t>（</w:t>
      </w:r>
      <w:r>
        <w:rPr>
          <w:rFonts w:ascii="宋体" w:hAnsi="宋体" w:cs="TimesNewRomanPSMT"/>
          <w:kern w:val="0"/>
          <w:sz w:val="24"/>
        </w:rPr>
        <w:t>1</w:t>
      </w:r>
      <w:r>
        <w:rPr>
          <w:rFonts w:ascii="宋体" w:hAnsi="宋体" w:cs="TimesNewRomanPSMT" w:hint="eastAsia"/>
          <w:kern w:val="0"/>
          <w:sz w:val="24"/>
        </w:rPr>
        <w:t>）联合体各方应按招标文件提</w:t>
      </w:r>
      <w:r>
        <w:rPr>
          <w:rFonts w:ascii="宋体" w:hAnsi="宋体" w:cs="TimesNewRomanPSMT" w:hint="eastAsia"/>
          <w:kern w:val="0"/>
          <w:sz w:val="24"/>
        </w:rPr>
        <w:t>供的格式签订联合体协议书，明确联合体牵头人</w:t>
      </w:r>
      <w:r>
        <w:rPr>
          <w:rFonts w:ascii="宋体" w:hAnsi="宋体" w:cs="TimesNewRomanPSMT" w:hint="eastAsia"/>
          <w:kern w:val="0"/>
          <w:sz w:val="24"/>
        </w:rPr>
        <w:lastRenderedPageBreak/>
        <w:t>和各方权利义务；</w:t>
      </w:r>
    </w:p>
    <w:p w:rsidR="00B5469A" w:rsidRDefault="00DB2439">
      <w:pPr>
        <w:autoSpaceDE w:val="0"/>
        <w:autoSpaceDN w:val="0"/>
        <w:adjustRightInd w:val="0"/>
        <w:spacing w:line="460" w:lineRule="exact"/>
        <w:ind w:firstLineChars="200" w:firstLine="480"/>
        <w:jc w:val="left"/>
        <w:rPr>
          <w:rFonts w:ascii="宋体" w:hAnsi="宋体" w:cs="TimesNewRomanPSMT"/>
          <w:kern w:val="0"/>
          <w:sz w:val="24"/>
        </w:rPr>
      </w:pPr>
      <w:r>
        <w:rPr>
          <w:rFonts w:ascii="宋体" w:hAnsi="宋体" w:cs="TimesNewRomanPSMT" w:hint="eastAsia"/>
          <w:kern w:val="0"/>
          <w:sz w:val="24"/>
        </w:rPr>
        <w:t>（</w:t>
      </w:r>
      <w:r>
        <w:rPr>
          <w:rFonts w:ascii="宋体" w:hAnsi="宋体" w:cs="TimesNewRomanPSMT"/>
          <w:kern w:val="0"/>
          <w:sz w:val="24"/>
        </w:rPr>
        <w:t>2</w:t>
      </w:r>
      <w:r>
        <w:rPr>
          <w:rFonts w:ascii="宋体" w:hAnsi="宋体" w:cs="TimesNewRomanPSMT" w:hint="eastAsia"/>
          <w:kern w:val="0"/>
          <w:sz w:val="24"/>
        </w:rPr>
        <w:t>）由同一专业的单位组成的联合体，按照资质等级较低的单位确定资质等级；</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hint="eastAsia"/>
          <w:kern w:val="0"/>
          <w:sz w:val="24"/>
        </w:rPr>
        <w:t>（</w:t>
      </w:r>
      <w:r>
        <w:rPr>
          <w:rFonts w:ascii="宋体" w:hAnsi="宋体" w:cs="TimesNewRomanPSMT"/>
          <w:kern w:val="0"/>
          <w:sz w:val="24"/>
        </w:rPr>
        <w:t>3</w:t>
      </w:r>
      <w:r>
        <w:rPr>
          <w:rFonts w:ascii="宋体" w:hAnsi="宋体" w:cs="TimesNewRomanPSMT" w:hint="eastAsia"/>
          <w:kern w:val="0"/>
          <w:sz w:val="24"/>
        </w:rPr>
        <w:t>）联合体各方不得再以自己名义单独或参加其它联合体在同一标段中投标。</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 xml:space="preserve">1.4.3 </w:t>
      </w:r>
      <w:r>
        <w:rPr>
          <w:rFonts w:ascii="宋体" w:hAnsi="宋体" w:cs="宋体" w:hint="eastAsia"/>
          <w:kern w:val="0"/>
          <w:sz w:val="24"/>
        </w:rPr>
        <w:t>投标人不得存在下列情形之一：</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1</w:t>
      </w:r>
      <w:r>
        <w:rPr>
          <w:rFonts w:ascii="宋体" w:hAnsi="宋体" w:cs="宋体" w:hint="eastAsia"/>
          <w:kern w:val="0"/>
          <w:sz w:val="24"/>
        </w:rPr>
        <w:t>）为招标人不具有独立法人资格的附属机构（单位）；</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2</w:t>
      </w:r>
      <w:r>
        <w:rPr>
          <w:rFonts w:ascii="宋体" w:hAnsi="宋体" w:cs="宋体" w:hint="eastAsia"/>
          <w:kern w:val="0"/>
          <w:sz w:val="24"/>
        </w:rPr>
        <w:t>）为本标段前期准备提供设计或咨询服务的，但设计施工总承包的除外；</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3</w:t>
      </w:r>
      <w:r>
        <w:rPr>
          <w:rFonts w:ascii="宋体" w:hAnsi="宋体" w:cs="宋体" w:hint="eastAsia"/>
          <w:kern w:val="0"/>
          <w:sz w:val="24"/>
        </w:rPr>
        <w:t>）为本标段的监理人；</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4</w:t>
      </w:r>
      <w:r>
        <w:rPr>
          <w:rFonts w:ascii="宋体" w:hAnsi="宋体" w:cs="宋体" w:hint="eastAsia"/>
          <w:kern w:val="0"/>
          <w:sz w:val="24"/>
        </w:rPr>
        <w:t>）为本标段的代建人；</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5</w:t>
      </w:r>
      <w:r>
        <w:rPr>
          <w:rFonts w:ascii="宋体" w:hAnsi="宋体" w:cs="宋体" w:hint="eastAsia"/>
          <w:kern w:val="0"/>
          <w:sz w:val="24"/>
        </w:rPr>
        <w:t>）为本标段提供招标代理服务的；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6</w:t>
      </w:r>
      <w:r>
        <w:rPr>
          <w:rFonts w:ascii="宋体" w:hAnsi="宋体" w:cs="宋体" w:hint="eastAsia"/>
          <w:kern w:val="0"/>
          <w:sz w:val="24"/>
        </w:rPr>
        <w:t>）与本标段的监理人或代建人或招标代理机构同为一个法定代表人的；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7</w:t>
      </w:r>
      <w:r>
        <w:rPr>
          <w:rFonts w:ascii="宋体" w:hAnsi="宋体" w:cs="宋体" w:hint="eastAsia"/>
          <w:kern w:val="0"/>
          <w:sz w:val="24"/>
        </w:rPr>
        <w:t>）与本标段的监理人或代建人或招标代理机构相互控股或参股的；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8</w:t>
      </w:r>
      <w:r>
        <w:rPr>
          <w:rFonts w:ascii="宋体" w:hAnsi="宋体" w:cs="宋体" w:hint="eastAsia"/>
          <w:kern w:val="0"/>
          <w:sz w:val="24"/>
        </w:rPr>
        <w:t>）与本标段的监理人或代建人或招标代理机构相互任职或工作的；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9</w:t>
      </w:r>
      <w:r>
        <w:rPr>
          <w:rFonts w:ascii="宋体" w:hAnsi="宋体" w:cs="宋体" w:hint="eastAsia"/>
          <w:kern w:val="0"/>
          <w:sz w:val="24"/>
        </w:rPr>
        <w:t>）被责令停业的；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TimesNewRomanPSMT"/>
          <w:kern w:val="0"/>
          <w:sz w:val="24"/>
        </w:rPr>
        <w:t>10</w:t>
      </w:r>
      <w:r>
        <w:rPr>
          <w:rFonts w:ascii="宋体" w:hAnsi="宋体" w:cs="宋体" w:hint="eastAsia"/>
          <w:kern w:val="0"/>
          <w:sz w:val="24"/>
        </w:rPr>
        <w:t>）被暂停或取消投标资格的；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）财产被接管或冻结的；</w:t>
      </w:r>
    </w:p>
    <w:p w:rsidR="00B5469A" w:rsidRDefault="00DB2439">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hint="eastAsia"/>
          <w:kern w:val="0"/>
          <w:sz w:val="24"/>
        </w:rPr>
        <w:t>（</w:t>
      </w:r>
      <w:r>
        <w:rPr>
          <w:rFonts w:ascii="宋体" w:hAnsi="宋体" w:cs="宋体"/>
          <w:kern w:val="0"/>
          <w:sz w:val="24"/>
        </w:rPr>
        <w:t>12</w:t>
      </w:r>
      <w:r>
        <w:rPr>
          <w:rFonts w:ascii="宋体" w:hAnsi="宋体" w:cs="宋体" w:hint="eastAsia"/>
          <w:kern w:val="0"/>
          <w:sz w:val="24"/>
        </w:rPr>
        <w:t>）</w:t>
      </w:r>
      <w:r>
        <w:rPr>
          <w:rFonts w:ascii="宋体" w:hAnsi="宋体" w:cs="宋体" w:hint="eastAsia"/>
          <w:spacing w:val="-2"/>
          <w:kern w:val="0"/>
          <w:sz w:val="24"/>
        </w:rPr>
        <w:t>在最近三年内有骗取中标或严重违约被解除合同或重大工程质量问题的行为；</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13</w:t>
      </w:r>
      <w:r>
        <w:rPr>
          <w:rFonts w:ascii="宋体" w:hAnsi="宋体" w:cs="宋体" w:hint="eastAsia"/>
          <w:kern w:val="0"/>
          <w:sz w:val="24"/>
        </w:rPr>
        <w:t>）单位负责人为同一人或者存在控股、管理关系的不同单位，不得同时参加本招标项目投标。</w:t>
      </w:r>
    </w:p>
    <w:p w:rsidR="00B5469A" w:rsidRDefault="00DB2439">
      <w:pPr>
        <w:pStyle w:val="a0"/>
        <w:spacing w:line="360" w:lineRule="auto"/>
        <w:ind w:left="0" w:firstLineChars="200" w:firstLine="480"/>
        <w:rPr>
          <w:rFonts w:eastAsia="宋体" w:hAnsi="宋体" w:cs="宋体"/>
        </w:rPr>
      </w:pPr>
      <w:r>
        <w:rPr>
          <w:rFonts w:eastAsia="宋体" w:hAnsi="宋体" w:cs="宋体" w:hint="eastAsia"/>
        </w:rPr>
        <w:t>（</w:t>
      </w:r>
      <w:r>
        <w:rPr>
          <w:rFonts w:eastAsia="宋体" w:hAnsi="宋体" w:cs="宋体" w:hint="eastAsia"/>
        </w:rPr>
        <w:t>14</w:t>
      </w:r>
      <w:r>
        <w:rPr>
          <w:rFonts w:eastAsia="宋体" w:hAnsi="宋体" w:cs="宋体" w:hint="eastAsia"/>
        </w:rPr>
        <w:t>）“信用中国”</w:t>
      </w:r>
      <w:r>
        <w:rPr>
          <w:rFonts w:eastAsia="宋体" w:hAnsi="宋体" w:cs="宋体" w:hint="eastAsia"/>
        </w:rPr>
        <w:t xml:space="preserve"> </w:t>
      </w:r>
      <w:r>
        <w:rPr>
          <w:rFonts w:eastAsia="宋体" w:hAnsi="宋体" w:cs="宋体" w:hint="eastAsia"/>
        </w:rPr>
        <w:t>网站（</w:t>
      </w:r>
      <w:r>
        <w:rPr>
          <w:rFonts w:eastAsia="宋体" w:hAnsi="宋体" w:cs="宋体" w:hint="eastAsia"/>
        </w:rPr>
        <w:t>www.creditchina.gov</w:t>
      </w:r>
      <w:r>
        <w:rPr>
          <w:rFonts w:eastAsia="宋体" w:hAnsi="宋体" w:cs="宋体" w:hint="eastAsia"/>
        </w:rPr>
        <w:t>.cn)</w:t>
      </w:r>
      <w:r>
        <w:rPr>
          <w:rFonts w:eastAsia="宋体" w:hAnsi="宋体" w:cs="宋体" w:hint="eastAsia"/>
        </w:rPr>
        <w:t>查询：投标人被列为严重失信主体或拖欠农民工工资失信联合惩戒对象或被人民法院列为失信被执行人的。</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1.5 </w:t>
      </w:r>
      <w:r>
        <w:rPr>
          <w:rFonts w:ascii="宋体" w:hAnsi="宋体" w:cs="黑体" w:hint="eastAsia"/>
          <w:b/>
          <w:kern w:val="0"/>
          <w:sz w:val="24"/>
        </w:rPr>
        <w:t>费用承担</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不论投标结果如何，投标人准备和参加投标活动发生的费用自理。</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1.6 </w:t>
      </w:r>
      <w:r>
        <w:rPr>
          <w:rFonts w:ascii="宋体" w:hAnsi="宋体" w:cs="黑体" w:hint="eastAsia"/>
          <w:b/>
          <w:kern w:val="0"/>
          <w:sz w:val="24"/>
        </w:rPr>
        <w:t>保密</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参与招标投标活动的各方应对招标文件和投标文件中的商业和技术等秘密保密，违者应对由此造成的后果承担法律责任。</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b/>
          <w:kern w:val="0"/>
          <w:sz w:val="24"/>
        </w:rPr>
        <w:t xml:space="preserve">1.7 </w:t>
      </w:r>
      <w:r>
        <w:rPr>
          <w:rFonts w:ascii="宋体" w:hAnsi="宋体" w:cs="黑体" w:hint="eastAsia"/>
          <w:b/>
          <w:kern w:val="0"/>
          <w:sz w:val="24"/>
        </w:rPr>
        <w:t>语言文字</w:t>
      </w:r>
    </w:p>
    <w:p w:rsidR="00B5469A" w:rsidRDefault="00DB2439">
      <w:pPr>
        <w:autoSpaceDE w:val="0"/>
        <w:autoSpaceDN w:val="0"/>
        <w:adjustRightInd w:val="0"/>
        <w:spacing w:line="460" w:lineRule="exact"/>
        <w:ind w:firstLineChars="200" w:firstLine="464"/>
        <w:rPr>
          <w:rFonts w:ascii="宋体" w:hAnsi="宋体" w:cs="宋体"/>
          <w:spacing w:val="-4"/>
          <w:kern w:val="0"/>
          <w:sz w:val="24"/>
        </w:rPr>
      </w:pPr>
      <w:r>
        <w:rPr>
          <w:rFonts w:ascii="宋体" w:hAnsi="宋体" w:cs="宋体" w:hint="eastAsia"/>
          <w:spacing w:val="-4"/>
          <w:kern w:val="0"/>
          <w:sz w:val="24"/>
        </w:rPr>
        <w:t>除专用术语外，与招标投标有关的语言均使用中文。必要时专用术语应附有中文注释。</w:t>
      </w:r>
    </w:p>
    <w:p w:rsidR="00B5469A" w:rsidRDefault="00DB2439">
      <w:pPr>
        <w:autoSpaceDE w:val="0"/>
        <w:autoSpaceDN w:val="0"/>
        <w:adjustRightInd w:val="0"/>
        <w:spacing w:beforeLines="60" w:before="187" w:line="460" w:lineRule="exact"/>
        <w:jc w:val="left"/>
        <w:rPr>
          <w:rFonts w:ascii="宋体" w:hAnsi="宋体" w:cs="宋体"/>
          <w:b/>
          <w:kern w:val="0"/>
          <w:sz w:val="24"/>
        </w:rPr>
      </w:pPr>
      <w:r>
        <w:rPr>
          <w:rFonts w:ascii="宋体" w:hAnsi="宋体" w:cs="宋体"/>
          <w:b/>
          <w:kern w:val="0"/>
          <w:sz w:val="24"/>
        </w:rPr>
        <w:t xml:space="preserve">1.8 </w:t>
      </w:r>
      <w:r>
        <w:rPr>
          <w:rFonts w:ascii="宋体" w:hAnsi="宋体" w:cs="黑体" w:hint="eastAsia"/>
          <w:b/>
          <w:kern w:val="0"/>
          <w:sz w:val="24"/>
        </w:rPr>
        <w:t>计量单位</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lastRenderedPageBreak/>
        <w:t>所有计量均采用中华人民共和国法定计量单位。</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b/>
          <w:kern w:val="0"/>
          <w:sz w:val="24"/>
        </w:rPr>
        <w:t xml:space="preserve">1.9 </w:t>
      </w:r>
      <w:r>
        <w:rPr>
          <w:rFonts w:ascii="宋体" w:hAnsi="宋体" w:cs="黑体" w:hint="eastAsia"/>
          <w:b/>
          <w:kern w:val="0"/>
          <w:sz w:val="24"/>
        </w:rPr>
        <w:t>踏勘现场</w:t>
      </w:r>
    </w:p>
    <w:p w:rsidR="00B5469A" w:rsidRDefault="00DB2439">
      <w:pPr>
        <w:tabs>
          <w:tab w:val="left" w:pos="540"/>
        </w:tabs>
        <w:spacing w:line="460" w:lineRule="exact"/>
        <w:ind w:firstLineChars="200" w:firstLine="480"/>
        <w:rPr>
          <w:rFonts w:ascii="宋体" w:hAnsi="宋体" w:cs="宋体"/>
          <w:kern w:val="0"/>
          <w:sz w:val="24"/>
        </w:rPr>
      </w:pPr>
      <w:r>
        <w:rPr>
          <w:rFonts w:ascii="宋体" w:hAnsi="宋体" w:cs="宋体"/>
          <w:kern w:val="0"/>
          <w:sz w:val="24"/>
        </w:rPr>
        <w:t>1.9.1</w:t>
      </w:r>
      <w:r>
        <w:rPr>
          <w:rFonts w:ascii="宋体" w:hAnsi="宋体" w:cs="宋体" w:hint="eastAsia"/>
          <w:kern w:val="0"/>
          <w:sz w:val="24"/>
        </w:rPr>
        <w:t>投标人可按工程的建设地点自行踏勘项目现场，所发生的费用由投标人自理。</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1.9.</w:t>
      </w:r>
      <w:r>
        <w:rPr>
          <w:rFonts w:ascii="宋体" w:hAnsi="宋体" w:cs="宋体" w:hint="eastAsia"/>
          <w:kern w:val="0"/>
          <w:sz w:val="24"/>
        </w:rPr>
        <w:t xml:space="preserve">2 </w:t>
      </w:r>
      <w:r>
        <w:rPr>
          <w:rFonts w:ascii="宋体" w:hAnsi="宋体" w:cs="宋体" w:hint="eastAsia"/>
          <w:kern w:val="0"/>
          <w:sz w:val="24"/>
        </w:rPr>
        <w:t>投标人自负在踏勘现场中所发生的人员伤亡和财产损失。</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1.9.</w:t>
      </w:r>
      <w:r>
        <w:rPr>
          <w:rFonts w:ascii="宋体" w:hAnsi="宋体" w:cs="宋体" w:hint="eastAsia"/>
          <w:kern w:val="0"/>
          <w:sz w:val="24"/>
        </w:rPr>
        <w:t>3</w:t>
      </w:r>
      <w:r>
        <w:rPr>
          <w:rFonts w:ascii="宋体" w:hAnsi="宋体" w:cs="宋体" w:hint="eastAsia"/>
          <w:kern w:val="0"/>
          <w:sz w:val="24"/>
        </w:rPr>
        <w:t>招标人对投标人踏勘现场所了解的工程场地和相关的周边环境情况，只作为投标人在编制投标文件时的主观考虑，招标人不对投标人据此作出的判断和决策负责。</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b/>
          <w:kern w:val="0"/>
          <w:sz w:val="24"/>
        </w:rPr>
        <w:t xml:space="preserve">1.10 </w:t>
      </w:r>
      <w:r>
        <w:rPr>
          <w:rFonts w:ascii="宋体" w:hAnsi="宋体" w:cs="黑体" w:hint="eastAsia"/>
          <w:b/>
          <w:kern w:val="0"/>
          <w:sz w:val="24"/>
        </w:rPr>
        <w:t>投标预备会</w:t>
      </w:r>
    </w:p>
    <w:p w:rsidR="00B5469A" w:rsidRDefault="00DB2439">
      <w:pPr>
        <w:autoSpaceDE w:val="0"/>
        <w:autoSpaceDN w:val="0"/>
        <w:adjustRightInd w:val="0"/>
        <w:spacing w:line="460" w:lineRule="exact"/>
        <w:ind w:firstLineChars="200" w:firstLine="480"/>
        <w:rPr>
          <w:rFonts w:ascii="宋体" w:hAnsi="宋体"/>
          <w:spacing w:val="-6"/>
          <w:sz w:val="24"/>
          <w:szCs w:val="24"/>
        </w:rPr>
      </w:pPr>
      <w:r>
        <w:rPr>
          <w:rFonts w:ascii="宋体" w:hAnsi="宋体" w:cs="宋体"/>
          <w:kern w:val="0"/>
          <w:sz w:val="24"/>
        </w:rPr>
        <w:t>1.10.1</w:t>
      </w:r>
      <w:r>
        <w:rPr>
          <w:rFonts w:ascii="宋体" w:hAnsi="宋体" w:cs="宋体" w:hint="eastAsia"/>
          <w:kern w:val="0"/>
          <w:sz w:val="24"/>
        </w:rPr>
        <w:t xml:space="preserve"> </w:t>
      </w:r>
      <w:r>
        <w:rPr>
          <w:rFonts w:ascii="宋体" w:hAnsi="宋体" w:cs="宋体" w:hint="eastAsia"/>
          <w:kern w:val="0"/>
          <w:sz w:val="24"/>
        </w:rPr>
        <w:t>招标过程通过网络平台发送招标信息，招标人将不再召开投标预备会。投标人如对本项目招标文件存有要求澄清的疑问，须以不署名</w:t>
      </w:r>
      <w:r>
        <w:rPr>
          <w:rFonts w:ascii="宋体" w:hAnsi="宋体" w:hint="eastAsia"/>
          <w:spacing w:val="-2"/>
          <w:sz w:val="24"/>
          <w:szCs w:val="24"/>
        </w:rPr>
        <w:t>的电子文档形式通过</w:t>
      </w:r>
      <w:r>
        <w:rPr>
          <w:rFonts w:ascii="宋体" w:hAnsi="宋体" w:hint="eastAsia"/>
          <w:snapToGrid w:val="0"/>
          <w:spacing w:val="-20"/>
          <w:kern w:val="20"/>
          <w:sz w:val="24"/>
          <w:szCs w:val="24"/>
        </w:rPr>
        <w:t>广东省公共资源交易中心工程建设项目招投标中心</w:t>
      </w:r>
      <w:r>
        <w:rPr>
          <w:rFonts w:ascii="宋体" w:hAnsi="宋体" w:hint="eastAsia"/>
          <w:spacing w:val="-6"/>
          <w:sz w:val="24"/>
          <w:szCs w:val="24"/>
        </w:rPr>
        <w:t>（</w:t>
      </w:r>
      <w:r>
        <w:rPr>
          <w:rFonts w:ascii="宋体" w:hAnsi="宋体" w:hint="eastAsia"/>
          <w:spacing w:val="-6"/>
          <w:sz w:val="24"/>
          <w:szCs w:val="24"/>
        </w:rPr>
        <w:t>https://</w:t>
      </w:r>
      <w:r>
        <w:t xml:space="preserve"> </w:t>
      </w:r>
      <w:r>
        <w:rPr>
          <w:rFonts w:ascii="宋体" w:hAnsi="宋体"/>
          <w:spacing w:val="-6"/>
          <w:sz w:val="24"/>
          <w:szCs w:val="24"/>
        </w:rPr>
        <w:t>www.gdgczb.com</w:t>
      </w:r>
      <w:r>
        <w:rPr>
          <w:rFonts w:ascii="宋体" w:hAnsi="宋体" w:hint="eastAsia"/>
          <w:spacing w:val="-6"/>
          <w:sz w:val="24"/>
          <w:szCs w:val="24"/>
        </w:rPr>
        <w:t xml:space="preserve"> /</w:t>
      </w:r>
      <w:r>
        <w:rPr>
          <w:rFonts w:ascii="宋体" w:hAnsi="宋体" w:hint="eastAsia"/>
          <w:spacing w:val="-6"/>
          <w:sz w:val="24"/>
          <w:szCs w:val="24"/>
        </w:rPr>
        <w:t>）提出。</w:t>
      </w:r>
    </w:p>
    <w:p w:rsidR="00B5469A" w:rsidRDefault="00DB2439">
      <w:pPr>
        <w:autoSpaceDE w:val="0"/>
        <w:autoSpaceDN w:val="0"/>
        <w:adjustRightInd w:val="0"/>
        <w:spacing w:line="460" w:lineRule="exact"/>
        <w:ind w:firstLineChars="200" w:firstLine="472"/>
        <w:rPr>
          <w:rFonts w:ascii="宋体" w:hAnsi="宋体"/>
          <w:spacing w:val="-2"/>
          <w:sz w:val="24"/>
          <w:szCs w:val="24"/>
        </w:rPr>
      </w:pPr>
      <w:r>
        <w:rPr>
          <w:rFonts w:ascii="宋体" w:hAnsi="宋体"/>
          <w:spacing w:val="-2"/>
          <w:sz w:val="24"/>
          <w:szCs w:val="24"/>
        </w:rPr>
        <w:t xml:space="preserve">1.10.2 </w:t>
      </w:r>
      <w:r>
        <w:rPr>
          <w:rFonts w:ascii="宋体" w:hAnsi="宋体" w:hint="eastAsia"/>
          <w:spacing w:val="-2"/>
          <w:sz w:val="24"/>
          <w:szCs w:val="24"/>
        </w:rPr>
        <w:t>投标人应在投标人须知前附表规定的时间前，将提出的问题发送到广东省公共资源交易中心工程建设项目招投标中心，以便招标人作予澄清，并通过网络发出澄清通知。该澄清通知的内容为招标文件的组成部分。</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b/>
          <w:kern w:val="0"/>
          <w:sz w:val="24"/>
        </w:rPr>
        <w:t xml:space="preserve">1.11 </w:t>
      </w:r>
      <w:r>
        <w:rPr>
          <w:rFonts w:ascii="宋体" w:hAnsi="宋体" w:cs="黑体" w:hint="eastAsia"/>
          <w:b/>
          <w:kern w:val="0"/>
          <w:sz w:val="24"/>
        </w:rPr>
        <w:t>分包</w:t>
      </w:r>
    </w:p>
    <w:p w:rsidR="00B5469A" w:rsidRDefault="00DB2439">
      <w:pPr>
        <w:spacing w:line="460" w:lineRule="exact"/>
        <w:rPr>
          <w:rFonts w:ascii="宋体" w:hAnsi="宋体"/>
          <w:sz w:val="24"/>
        </w:rPr>
      </w:pPr>
      <w:r>
        <w:rPr>
          <w:rFonts w:ascii="宋体" w:hAnsi="宋体" w:hint="eastAsia"/>
          <w:sz w:val="24"/>
        </w:rPr>
        <w:t xml:space="preserve">    1.11.1</w:t>
      </w:r>
      <w:r>
        <w:rPr>
          <w:rFonts w:ascii="宋体" w:hAnsi="宋体" w:hint="eastAsia"/>
          <w:sz w:val="24"/>
        </w:rPr>
        <w:t>投标人须知前附表规定允许分包的，</w:t>
      </w:r>
      <w:r>
        <w:rPr>
          <w:rFonts w:hint="eastAsia"/>
          <w:sz w:val="24"/>
        </w:rPr>
        <w:t>招标人</w:t>
      </w:r>
      <w:r>
        <w:rPr>
          <w:sz w:val="24"/>
        </w:rPr>
        <w:t>不得直接指定分包工程承包人</w:t>
      </w:r>
      <w:r>
        <w:rPr>
          <w:rFonts w:hint="eastAsia"/>
          <w:sz w:val="24"/>
        </w:rPr>
        <w:t>，也</w:t>
      </w:r>
      <w:r>
        <w:rPr>
          <w:sz w:val="24"/>
        </w:rPr>
        <w:t>不得对依法实施的分包活动进行干预</w:t>
      </w:r>
      <w:r>
        <w:rPr>
          <w:rFonts w:hint="eastAsia"/>
          <w:sz w:val="24"/>
        </w:rPr>
        <w:t>，应当允许投标人</w:t>
      </w:r>
      <w:r>
        <w:rPr>
          <w:rFonts w:ascii="宋体" w:hAnsi="宋体" w:hint="eastAsia"/>
          <w:sz w:val="24"/>
        </w:rPr>
        <w:t>将中标项目的部分非主体、非关键性工作进行分包。</w:t>
      </w:r>
    </w:p>
    <w:p w:rsidR="00B5469A" w:rsidRDefault="00DB2439">
      <w:pPr>
        <w:autoSpaceDE w:val="0"/>
        <w:autoSpaceDN w:val="0"/>
        <w:adjustRightInd w:val="0"/>
        <w:spacing w:beforeLines="100" w:before="312" w:line="460" w:lineRule="exact"/>
        <w:jc w:val="left"/>
        <w:rPr>
          <w:rFonts w:ascii="宋体" w:hAnsi="宋体"/>
          <w:sz w:val="24"/>
        </w:rPr>
      </w:pPr>
      <w:r>
        <w:rPr>
          <w:rFonts w:ascii="宋体" w:hAnsi="宋体" w:hint="eastAsia"/>
          <w:sz w:val="24"/>
        </w:rPr>
        <w:t xml:space="preserve">   1.11.2 </w:t>
      </w:r>
      <w:r>
        <w:rPr>
          <w:rFonts w:ascii="宋体" w:hAnsi="宋体" w:hint="eastAsia"/>
          <w:sz w:val="24"/>
        </w:rPr>
        <w:t>投标人拟将允许分包的中标项目</w:t>
      </w:r>
      <w:r>
        <w:rPr>
          <w:rFonts w:ascii="宋体" w:hAnsi="宋体" w:hint="eastAsia"/>
          <w:sz w:val="24"/>
        </w:rPr>
        <w:t>的部分非主体、非关键性工作进行分包的，应当符合有关法律法规规章的规定，符合投标人须知前附表规定的分包内容、分包金额和资质要求等限制性条件。</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b/>
          <w:kern w:val="0"/>
          <w:sz w:val="24"/>
        </w:rPr>
        <w:t xml:space="preserve">1.12 </w:t>
      </w:r>
      <w:r>
        <w:rPr>
          <w:rFonts w:ascii="宋体" w:hAnsi="宋体" w:cs="黑体" w:hint="eastAsia"/>
          <w:b/>
          <w:kern w:val="0"/>
          <w:sz w:val="24"/>
        </w:rPr>
        <w:t>偏离</w:t>
      </w:r>
    </w:p>
    <w:p w:rsidR="00B5469A" w:rsidRDefault="00DB2439">
      <w:pPr>
        <w:autoSpaceDE w:val="0"/>
        <w:autoSpaceDN w:val="0"/>
        <w:adjustRightInd w:val="0"/>
        <w:spacing w:line="460" w:lineRule="exact"/>
        <w:ind w:firstLineChars="225" w:firstLine="540"/>
        <w:jc w:val="left"/>
        <w:rPr>
          <w:rFonts w:ascii="宋体" w:hAnsi="宋体" w:cs="宋体"/>
          <w:kern w:val="0"/>
          <w:sz w:val="24"/>
        </w:rPr>
      </w:pPr>
      <w:r>
        <w:rPr>
          <w:rFonts w:ascii="宋体" w:hAnsi="宋体" w:cs="宋体" w:hint="eastAsia"/>
          <w:kern w:val="0"/>
          <w:sz w:val="24"/>
        </w:rPr>
        <w:t>投标人须知前附表允许投标文件偏离招标文件某些要求的，偏离应当符合招标文件规定的偏离范围和幅度。</w:t>
      </w:r>
    </w:p>
    <w:p w:rsidR="00B5469A" w:rsidRDefault="00DB2439">
      <w:pPr>
        <w:autoSpaceDE w:val="0"/>
        <w:autoSpaceDN w:val="0"/>
        <w:adjustRightInd w:val="0"/>
        <w:spacing w:beforeLines="150" w:before="468" w:line="460" w:lineRule="exact"/>
        <w:rPr>
          <w:rFonts w:ascii="宋体" w:hAnsi="宋体" w:cs="宋体"/>
          <w:b/>
          <w:kern w:val="0"/>
          <w:sz w:val="30"/>
          <w:szCs w:val="30"/>
        </w:rPr>
      </w:pPr>
      <w:r>
        <w:rPr>
          <w:rFonts w:ascii="宋体" w:hAnsi="宋体" w:cs="宋体" w:hint="eastAsia"/>
          <w:b/>
          <w:kern w:val="0"/>
          <w:sz w:val="30"/>
          <w:szCs w:val="30"/>
        </w:rPr>
        <w:t xml:space="preserve">2. </w:t>
      </w:r>
      <w:r>
        <w:rPr>
          <w:rFonts w:ascii="宋体" w:hAnsi="宋体" w:cs="宋体" w:hint="eastAsia"/>
          <w:b/>
          <w:kern w:val="0"/>
          <w:sz w:val="30"/>
          <w:szCs w:val="30"/>
        </w:rPr>
        <w:t>招标文件</w:t>
      </w:r>
    </w:p>
    <w:p w:rsidR="00B5469A" w:rsidRDefault="00DB2439">
      <w:pPr>
        <w:autoSpaceDE w:val="0"/>
        <w:autoSpaceDN w:val="0"/>
        <w:adjustRightInd w:val="0"/>
        <w:spacing w:line="460" w:lineRule="exact"/>
        <w:jc w:val="left"/>
        <w:rPr>
          <w:rFonts w:ascii="宋体" w:hAnsi="宋体" w:cs="黑体"/>
          <w:b/>
          <w:kern w:val="0"/>
          <w:sz w:val="24"/>
        </w:rPr>
      </w:pPr>
      <w:r>
        <w:rPr>
          <w:rFonts w:ascii="宋体" w:hAnsi="宋体" w:cs="宋体"/>
          <w:b/>
          <w:kern w:val="0"/>
          <w:sz w:val="24"/>
        </w:rPr>
        <w:t xml:space="preserve">2.1 </w:t>
      </w:r>
      <w:r>
        <w:rPr>
          <w:rFonts w:ascii="宋体" w:hAnsi="宋体" w:cs="黑体" w:hint="eastAsia"/>
          <w:b/>
          <w:kern w:val="0"/>
          <w:sz w:val="24"/>
        </w:rPr>
        <w:t>招标文件的组成</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 xml:space="preserve"> </w:t>
      </w:r>
      <w:r>
        <w:rPr>
          <w:rFonts w:ascii="宋体" w:hAnsi="宋体" w:cs="宋体" w:hint="eastAsia"/>
          <w:kern w:val="0"/>
          <w:sz w:val="24"/>
        </w:rPr>
        <w:t>本招标文件包括：</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1</w:t>
      </w:r>
      <w:r>
        <w:rPr>
          <w:rFonts w:ascii="宋体" w:hAnsi="宋体" w:cs="宋体" w:hint="eastAsia"/>
          <w:kern w:val="0"/>
          <w:sz w:val="24"/>
        </w:rPr>
        <w:t>）招标公告；</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）投标人须知；</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）评标办法；</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）合同条款及格式；</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）工程量清单；</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）图纸；</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）技术标准和要求；</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）投标文件格式；</w:t>
      </w:r>
    </w:p>
    <w:p w:rsidR="00B5469A" w:rsidRDefault="00DB2439">
      <w:pPr>
        <w:spacing w:line="460" w:lineRule="exact"/>
        <w:ind w:firstLineChars="240" w:firstLine="576"/>
        <w:rPr>
          <w:rFonts w:ascii="宋体" w:hAnsi="宋体" w:cs="宋体"/>
          <w:kern w:val="0"/>
          <w:sz w:val="24"/>
        </w:rPr>
      </w:pPr>
      <w:r>
        <w:rPr>
          <w:rFonts w:ascii="宋体" w:hAnsi="宋体" w:cs="宋体"/>
          <w:kern w:val="0"/>
          <w:sz w:val="24"/>
        </w:rPr>
        <w:t>2.</w:t>
      </w: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2</w:t>
      </w:r>
      <w:r>
        <w:rPr>
          <w:rFonts w:ascii="宋体" w:hAnsi="宋体" w:cs="宋体" w:hint="eastAsia"/>
          <w:kern w:val="0"/>
          <w:sz w:val="24"/>
        </w:rPr>
        <w:t>根据本章第</w:t>
      </w:r>
      <w:r>
        <w:rPr>
          <w:rFonts w:ascii="宋体" w:hAnsi="宋体" w:cs="宋体"/>
          <w:kern w:val="0"/>
          <w:sz w:val="24"/>
        </w:rPr>
        <w:t xml:space="preserve">1.10 </w:t>
      </w:r>
      <w:r>
        <w:rPr>
          <w:rFonts w:ascii="宋体" w:hAnsi="宋体" w:cs="宋体" w:hint="eastAsia"/>
          <w:kern w:val="0"/>
          <w:sz w:val="24"/>
        </w:rPr>
        <w:t>款、第</w:t>
      </w:r>
      <w:r>
        <w:rPr>
          <w:rFonts w:ascii="宋体" w:hAnsi="宋体" w:cs="宋体"/>
          <w:kern w:val="0"/>
          <w:sz w:val="24"/>
        </w:rPr>
        <w:t xml:space="preserve">2.2 </w:t>
      </w:r>
      <w:r>
        <w:rPr>
          <w:rFonts w:ascii="宋体" w:hAnsi="宋体" w:cs="宋体" w:hint="eastAsia"/>
          <w:kern w:val="0"/>
          <w:sz w:val="24"/>
        </w:rPr>
        <w:t>款和第</w:t>
      </w:r>
      <w:r>
        <w:rPr>
          <w:rFonts w:ascii="宋体" w:hAnsi="宋体" w:cs="宋体"/>
          <w:kern w:val="0"/>
          <w:sz w:val="24"/>
        </w:rPr>
        <w:t xml:space="preserve">2.3 </w:t>
      </w:r>
      <w:r>
        <w:rPr>
          <w:rFonts w:ascii="宋体" w:hAnsi="宋体" w:cs="宋体" w:hint="eastAsia"/>
          <w:kern w:val="0"/>
          <w:sz w:val="24"/>
        </w:rPr>
        <w:t>款对招标文件所作的澄清、修改，构成招标文件的组成部分。</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2.2 </w:t>
      </w:r>
      <w:r>
        <w:rPr>
          <w:rFonts w:ascii="宋体" w:hAnsi="宋体" w:cs="黑体" w:hint="eastAsia"/>
          <w:b/>
          <w:kern w:val="0"/>
          <w:sz w:val="24"/>
        </w:rPr>
        <w:t>招标文件的澄清</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hint="eastAsia"/>
          <w:kern w:val="0"/>
          <w:sz w:val="24"/>
        </w:rPr>
        <w:t xml:space="preserve">2.2.1 </w:t>
      </w:r>
      <w:r>
        <w:rPr>
          <w:rFonts w:ascii="宋体" w:hAnsi="宋体" w:cs="宋体" w:hint="eastAsia"/>
          <w:kern w:val="0"/>
          <w:sz w:val="24"/>
          <w:szCs w:val="24"/>
        </w:rPr>
        <w:t>投标人下载招标文件后，应仔细阅读和检查招标文件的全部内容。如发现缺页、附件不全或存有其他问题，应在投标人须知前附表规定的时间前以不署名的方式在网上提出，要求招标人对招标文件予以澄清。（潜在投标人在规定时间内登录广东省公共资源交易中心工程建设项目招投标中心，进入建设工程模块对本项目进行匿名提问。）</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 xml:space="preserve">2.2.2 </w:t>
      </w:r>
      <w:r>
        <w:rPr>
          <w:rFonts w:ascii="宋体" w:hAnsi="宋体" w:cs="宋体" w:hint="eastAsia"/>
          <w:kern w:val="0"/>
          <w:sz w:val="24"/>
          <w:szCs w:val="24"/>
        </w:rPr>
        <w:t>无论是招标人根据需要主动对招标文件进行必要的澄清或是根据投标人的要求对招标文件做出澄清，招标人将按投标人须知前附表规定的时间以电子文件的形式在广东省公共资源交易中心工程建设项目招投标中心发布答疑通知予以澄清，但不指明澄清问题的来源。</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hint="eastAsia"/>
          <w:kern w:val="0"/>
          <w:sz w:val="24"/>
        </w:rPr>
        <w:t xml:space="preserve">2.2.3 </w:t>
      </w:r>
      <w:r>
        <w:rPr>
          <w:rFonts w:ascii="宋体" w:hAnsi="宋体" w:cs="宋体" w:hint="eastAsia"/>
          <w:kern w:val="0"/>
          <w:sz w:val="24"/>
          <w:szCs w:val="24"/>
        </w:rPr>
        <w:t>投标人应自行登录广东省公共资源交易中心工程建设项目招投标中心查询并获取网上发布通知的内容，</w:t>
      </w:r>
      <w:r>
        <w:rPr>
          <w:rFonts w:ascii="宋体" w:hAnsi="宋体" w:cs="宋体"/>
          <w:kern w:val="0"/>
          <w:sz w:val="24"/>
          <w:szCs w:val="24"/>
        </w:rPr>
        <w:t>对任何问题的</w:t>
      </w:r>
      <w:r>
        <w:rPr>
          <w:rFonts w:ascii="宋体" w:hAnsi="宋体" w:cs="宋体" w:hint="eastAsia"/>
          <w:kern w:val="0"/>
          <w:sz w:val="24"/>
          <w:szCs w:val="24"/>
        </w:rPr>
        <w:t>忽视和</w:t>
      </w:r>
      <w:r>
        <w:rPr>
          <w:rFonts w:ascii="宋体" w:hAnsi="宋体" w:cs="宋体"/>
          <w:kern w:val="0"/>
          <w:sz w:val="24"/>
          <w:szCs w:val="24"/>
        </w:rPr>
        <w:t>疏漏</w:t>
      </w:r>
      <w:r>
        <w:rPr>
          <w:rFonts w:ascii="宋体" w:hAnsi="宋体" w:cs="宋体" w:hint="eastAsia"/>
          <w:kern w:val="0"/>
          <w:sz w:val="24"/>
          <w:szCs w:val="24"/>
        </w:rPr>
        <w:t>可能导致的投标结果</w:t>
      </w:r>
      <w:r>
        <w:rPr>
          <w:rFonts w:ascii="宋体" w:hAnsi="宋体" w:cs="宋体"/>
          <w:kern w:val="0"/>
          <w:sz w:val="24"/>
          <w:szCs w:val="24"/>
        </w:rPr>
        <w:t>责</w:t>
      </w:r>
      <w:r>
        <w:rPr>
          <w:rFonts w:ascii="宋体" w:hAnsi="宋体" w:cs="宋体" w:hint="eastAsia"/>
          <w:kern w:val="0"/>
          <w:sz w:val="24"/>
          <w:szCs w:val="24"/>
        </w:rPr>
        <w:t>任</w:t>
      </w:r>
      <w:r>
        <w:rPr>
          <w:rFonts w:ascii="宋体" w:hAnsi="宋体" w:cs="宋体"/>
          <w:kern w:val="0"/>
          <w:sz w:val="24"/>
          <w:szCs w:val="24"/>
        </w:rPr>
        <w:t>自负</w:t>
      </w:r>
      <w:r>
        <w:rPr>
          <w:rFonts w:ascii="宋体" w:hAnsi="宋体" w:cs="宋体" w:hint="eastAsia"/>
          <w:kern w:val="0"/>
          <w:sz w:val="24"/>
          <w:szCs w:val="24"/>
        </w:rPr>
        <w:t>。</w:t>
      </w:r>
    </w:p>
    <w:p w:rsidR="00B5469A" w:rsidRDefault="00DB2439">
      <w:pPr>
        <w:autoSpaceDE w:val="0"/>
        <w:autoSpaceDN w:val="0"/>
        <w:adjustRightInd w:val="0"/>
        <w:spacing w:beforeLines="100" w:before="312" w:line="460" w:lineRule="exact"/>
        <w:jc w:val="left"/>
        <w:rPr>
          <w:rFonts w:ascii="宋体" w:hAnsi="宋体" w:cs="TimesNewRomanPSMT"/>
          <w:b/>
          <w:kern w:val="0"/>
          <w:sz w:val="24"/>
        </w:rPr>
      </w:pPr>
      <w:r>
        <w:rPr>
          <w:rFonts w:ascii="宋体" w:hAnsi="宋体" w:cs="TimesNewRomanPSMT"/>
          <w:b/>
          <w:kern w:val="0"/>
          <w:sz w:val="24"/>
        </w:rPr>
        <w:t xml:space="preserve">2.3 </w:t>
      </w:r>
      <w:r>
        <w:rPr>
          <w:rFonts w:ascii="宋体" w:hAnsi="宋体" w:cs="黑体" w:hint="eastAsia"/>
          <w:b/>
          <w:kern w:val="0"/>
          <w:sz w:val="24"/>
        </w:rPr>
        <w:t>招标文件的修改</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2.3.1</w:t>
      </w:r>
      <w:r>
        <w:rPr>
          <w:rFonts w:ascii="宋体" w:hAnsi="宋体" w:hint="eastAsia"/>
          <w:sz w:val="24"/>
          <w:szCs w:val="24"/>
        </w:rPr>
        <w:t>招标人可以对已发出的招标文件进行必要的澄清、修改或补充。澄清、修改或补充的内容可能影响投标</w:t>
      </w:r>
      <w:r>
        <w:rPr>
          <w:rFonts w:ascii="宋体" w:hAnsi="宋体" w:hint="eastAsia"/>
          <w:sz w:val="24"/>
          <w:szCs w:val="24"/>
        </w:rPr>
        <w:t>文件编制的，招标人应当在投标截止时间至少</w:t>
      </w:r>
      <w:r>
        <w:rPr>
          <w:rFonts w:ascii="宋体" w:hAnsi="宋体" w:hint="eastAsia"/>
          <w:sz w:val="24"/>
          <w:szCs w:val="24"/>
        </w:rPr>
        <w:t>15</w:t>
      </w:r>
      <w:r>
        <w:rPr>
          <w:rFonts w:ascii="宋体" w:hAnsi="宋体" w:hint="eastAsia"/>
          <w:sz w:val="24"/>
          <w:szCs w:val="24"/>
        </w:rPr>
        <w:t>天前，在</w:t>
      </w:r>
      <w:r>
        <w:rPr>
          <w:rFonts w:ascii="宋体" w:hAnsi="宋体" w:cs="宋体" w:hint="eastAsia"/>
          <w:kern w:val="0"/>
          <w:sz w:val="24"/>
          <w:szCs w:val="24"/>
        </w:rPr>
        <w:t>广东省公共资源交易中心工程建设项目招投标中心</w:t>
      </w:r>
      <w:r>
        <w:rPr>
          <w:rFonts w:ascii="宋体" w:hAnsi="宋体" w:hint="eastAsia"/>
          <w:sz w:val="24"/>
          <w:szCs w:val="24"/>
        </w:rPr>
        <w:t>发布补充通知（补遗书）告知潜在投标人。</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2.3.2</w:t>
      </w:r>
      <w:r>
        <w:rPr>
          <w:rFonts w:ascii="宋体" w:hAnsi="宋体" w:hint="eastAsia"/>
          <w:sz w:val="24"/>
          <w:szCs w:val="24"/>
        </w:rPr>
        <w:t>招标文件的修改或补充的内容均以网上发出的修改或补充通知（补遗书）为准。当招标文件的修改或补充的同一内容在表述上不一致时，以最后发出的补遗书为准</w:t>
      </w:r>
      <w:r>
        <w:rPr>
          <w:rFonts w:ascii="宋体" w:hAnsi="宋体" w:cs="宋体" w:hint="eastAsia"/>
          <w:kern w:val="0"/>
          <w:sz w:val="24"/>
        </w:rPr>
        <w:t>。</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kern w:val="0"/>
          <w:sz w:val="24"/>
        </w:rPr>
        <w:t>2.3.3</w:t>
      </w:r>
      <w:r>
        <w:rPr>
          <w:rFonts w:ascii="宋体" w:hAnsi="宋体" w:hint="eastAsia"/>
          <w:sz w:val="24"/>
          <w:szCs w:val="24"/>
        </w:rPr>
        <w:t>投标人应自行登录</w:t>
      </w:r>
      <w:r>
        <w:rPr>
          <w:rFonts w:ascii="宋体" w:hAnsi="宋体" w:cs="宋体" w:hint="eastAsia"/>
          <w:kern w:val="0"/>
          <w:sz w:val="24"/>
          <w:szCs w:val="24"/>
        </w:rPr>
        <w:t>广东省公共资源交易中心工程建设项目招投标中心</w:t>
      </w:r>
      <w:r>
        <w:rPr>
          <w:rFonts w:ascii="宋体" w:hAnsi="宋体" w:hint="eastAsia"/>
          <w:sz w:val="24"/>
          <w:szCs w:val="24"/>
        </w:rPr>
        <w:t>进行查</w:t>
      </w:r>
      <w:r>
        <w:rPr>
          <w:rFonts w:ascii="宋体" w:hAnsi="宋体" w:hint="eastAsia"/>
          <w:sz w:val="24"/>
          <w:szCs w:val="24"/>
        </w:rPr>
        <w:lastRenderedPageBreak/>
        <w:t>询并获取网上发布修改或补充通知（补遗书）的内容，</w:t>
      </w:r>
      <w:r>
        <w:rPr>
          <w:rFonts w:ascii="宋体" w:hAnsi="宋体"/>
          <w:sz w:val="24"/>
          <w:szCs w:val="24"/>
        </w:rPr>
        <w:t>对任何问题的</w:t>
      </w:r>
      <w:r>
        <w:rPr>
          <w:rFonts w:ascii="宋体" w:hAnsi="宋体" w:hint="eastAsia"/>
          <w:sz w:val="24"/>
          <w:szCs w:val="24"/>
        </w:rPr>
        <w:t>忽视和</w:t>
      </w:r>
      <w:r>
        <w:rPr>
          <w:rFonts w:ascii="宋体" w:hAnsi="宋体"/>
          <w:sz w:val="24"/>
          <w:szCs w:val="24"/>
        </w:rPr>
        <w:t>疏漏</w:t>
      </w:r>
      <w:r>
        <w:rPr>
          <w:rFonts w:ascii="宋体" w:hAnsi="宋体" w:hint="eastAsia"/>
          <w:sz w:val="24"/>
          <w:szCs w:val="24"/>
        </w:rPr>
        <w:t>可能导致的投标结果</w:t>
      </w:r>
      <w:r>
        <w:rPr>
          <w:rFonts w:ascii="宋体" w:hAnsi="宋体"/>
          <w:sz w:val="24"/>
          <w:szCs w:val="24"/>
        </w:rPr>
        <w:t>责</w:t>
      </w:r>
      <w:r>
        <w:rPr>
          <w:rFonts w:ascii="宋体" w:hAnsi="宋体" w:hint="eastAsia"/>
          <w:sz w:val="24"/>
          <w:szCs w:val="24"/>
        </w:rPr>
        <w:t>任</w:t>
      </w:r>
      <w:r>
        <w:rPr>
          <w:rFonts w:ascii="宋体" w:hAnsi="宋体"/>
          <w:sz w:val="24"/>
          <w:szCs w:val="24"/>
        </w:rPr>
        <w:t>自负</w:t>
      </w:r>
      <w:r>
        <w:rPr>
          <w:rFonts w:ascii="宋体" w:hAnsi="宋体" w:hint="eastAsia"/>
          <w:sz w:val="24"/>
          <w:szCs w:val="24"/>
        </w:rPr>
        <w:t>。</w:t>
      </w:r>
    </w:p>
    <w:p w:rsidR="00B5469A" w:rsidRDefault="00DB2439">
      <w:pPr>
        <w:autoSpaceDE w:val="0"/>
        <w:autoSpaceDN w:val="0"/>
        <w:adjustRightInd w:val="0"/>
        <w:spacing w:beforeLines="150" w:before="468" w:line="460" w:lineRule="exact"/>
        <w:rPr>
          <w:rFonts w:ascii="宋体" w:hAnsi="宋体" w:cs="宋体"/>
          <w:b/>
          <w:kern w:val="0"/>
          <w:sz w:val="30"/>
          <w:szCs w:val="30"/>
        </w:rPr>
      </w:pPr>
      <w:r>
        <w:rPr>
          <w:rFonts w:ascii="宋体" w:hAnsi="宋体" w:cs="宋体" w:hint="eastAsia"/>
          <w:b/>
          <w:kern w:val="0"/>
          <w:sz w:val="30"/>
          <w:szCs w:val="30"/>
        </w:rPr>
        <w:t xml:space="preserve">3. </w:t>
      </w:r>
      <w:r>
        <w:rPr>
          <w:rFonts w:ascii="宋体" w:hAnsi="宋体" w:cs="宋体" w:hint="eastAsia"/>
          <w:b/>
          <w:kern w:val="0"/>
          <w:sz w:val="30"/>
          <w:szCs w:val="30"/>
        </w:rPr>
        <w:t>投标文件</w:t>
      </w:r>
    </w:p>
    <w:p w:rsidR="00B5469A" w:rsidRDefault="00DB2439">
      <w:pPr>
        <w:autoSpaceDE w:val="0"/>
        <w:autoSpaceDN w:val="0"/>
        <w:adjustRightInd w:val="0"/>
        <w:spacing w:line="460" w:lineRule="exact"/>
        <w:jc w:val="left"/>
        <w:rPr>
          <w:rFonts w:ascii="宋体" w:hAnsi="宋体" w:cs="黑体"/>
          <w:b/>
          <w:kern w:val="0"/>
          <w:sz w:val="24"/>
        </w:rPr>
      </w:pPr>
      <w:r>
        <w:rPr>
          <w:rFonts w:ascii="宋体" w:hAnsi="宋体" w:cs="宋体"/>
          <w:b/>
          <w:kern w:val="0"/>
          <w:sz w:val="24"/>
        </w:rPr>
        <w:t xml:space="preserve">3.1 </w:t>
      </w:r>
      <w:r>
        <w:rPr>
          <w:rFonts w:ascii="宋体" w:hAnsi="宋体" w:cs="黑体" w:hint="eastAsia"/>
          <w:b/>
          <w:kern w:val="0"/>
          <w:sz w:val="24"/>
        </w:rPr>
        <w:t>投标文件的组成</w:t>
      </w:r>
    </w:p>
    <w:p w:rsidR="00B5469A" w:rsidRDefault="00DB2439">
      <w:pPr>
        <w:tabs>
          <w:tab w:val="left" w:pos="540"/>
        </w:tabs>
        <w:spacing w:line="400" w:lineRule="exact"/>
        <w:rPr>
          <w:rFonts w:ascii="宋体" w:hAnsi="宋体"/>
          <w:sz w:val="24"/>
          <w:szCs w:val="24"/>
        </w:rPr>
      </w:pPr>
      <w:r>
        <w:rPr>
          <w:rFonts w:ascii="宋体" w:hAnsi="宋体"/>
          <w:sz w:val="24"/>
          <w:szCs w:val="24"/>
        </w:rPr>
        <w:t>3.1.1</w:t>
      </w:r>
      <w:r>
        <w:rPr>
          <w:rFonts w:ascii="宋体" w:hAnsi="宋体" w:hint="eastAsia"/>
          <w:sz w:val="24"/>
          <w:szCs w:val="24"/>
        </w:rPr>
        <w:t>投标人所递交的投标文件由商务及经济报价投标文件（第一册）、技术投标文件（第二册）、致项目定标委员会的函（第三册）和保密信封四部分组成。</w:t>
      </w:r>
    </w:p>
    <w:p w:rsidR="00B5469A" w:rsidRDefault="00DB2439">
      <w:pPr>
        <w:tabs>
          <w:tab w:val="left" w:pos="540"/>
        </w:tabs>
        <w:spacing w:line="360" w:lineRule="auto"/>
        <w:rPr>
          <w:rFonts w:ascii="宋体" w:hAnsi="宋体"/>
          <w:b/>
          <w:sz w:val="24"/>
          <w:szCs w:val="24"/>
        </w:rPr>
      </w:pPr>
      <w:r>
        <w:rPr>
          <w:rFonts w:ascii="宋体" w:hAnsi="宋体" w:hint="eastAsia"/>
          <w:b/>
          <w:sz w:val="24"/>
          <w:szCs w:val="24"/>
        </w:rPr>
        <w:t>一、（第一册）商务及经济报价投标文件，应包括以下内容：</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）投标承诺书</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）法定代表人身份证明书</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）法人授权委托证明书（法定代表人参加无需提供委托书）</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）投标保证金</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）投标报价书</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）资格审查资料</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）投标人企业信誉及荣誉证明材料表</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）企业业绩情况表</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）投标人声明</w:t>
      </w:r>
    </w:p>
    <w:p w:rsidR="00B5469A" w:rsidRDefault="00DB2439">
      <w:pPr>
        <w:tabs>
          <w:tab w:val="left" w:pos="540"/>
        </w:tabs>
        <w:spacing w:line="360" w:lineRule="auto"/>
        <w:rPr>
          <w:rFonts w:ascii="宋体" w:hAnsi="宋体"/>
          <w:b/>
          <w:sz w:val="24"/>
          <w:szCs w:val="24"/>
        </w:rPr>
      </w:pPr>
      <w:r>
        <w:rPr>
          <w:rFonts w:ascii="宋体" w:hAnsi="宋体" w:hint="eastAsia"/>
          <w:b/>
          <w:sz w:val="24"/>
          <w:szCs w:val="24"/>
        </w:rPr>
        <w:t>二、（第二册）技术投标文件</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技术投标文件组成由各投标人自拟。</w:t>
      </w:r>
    </w:p>
    <w:p w:rsidR="00B5469A" w:rsidRDefault="00DB2439">
      <w:pPr>
        <w:tabs>
          <w:tab w:val="left" w:pos="540"/>
        </w:tabs>
        <w:spacing w:line="360" w:lineRule="auto"/>
        <w:rPr>
          <w:rFonts w:ascii="宋体" w:hAnsi="宋体"/>
          <w:b/>
          <w:sz w:val="24"/>
          <w:szCs w:val="24"/>
        </w:rPr>
      </w:pPr>
      <w:r>
        <w:rPr>
          <w:rFonts w:ascii="宋体" w:hAnsi="宋体" w:hint="eastAsia"/>
          <w:b/>
          <w:sz w:val="24"/>
          <w:szCs w:val="24"/>
        </w:rPr>
        <w:t>三、（第三</w:t>
      </w:r>
      <w:r>
        <w:rPr>
          <w:rFonts w:ascii="宋体" w:hAnsi="宋体" w:hint="eastAsia"/>
          <w:b/>
          <w:sz w:val="24"/>
          <w:szCs w:val="24"/>
        </w:rPr>
        <w:t>册）致项目定标委员会的函</w:t>
      </w:r>
    </w:p>
    <w:p w:rsidR="00B5469A" w:rsidRDefault="00DB2439">
      <w:pPr>
        <w:tabs>
          <w:tab w:val="left" w:pos="540"/>
        </w:tabs>
        <w:spacing w:line="360" w:lineRule="auto"/>
        <w:rPr>
          <w:rFonts w:ascii="宋体" w:hAnsi="宋体"/>
          <w:sz w:val="24"/>
          <w:szCs w:val="24"/>
        </w:rPr>
      </w:pPr>
      <w:r>
        <w:rPr>
          <w:rFonts w:ascii="宋体" w:hAnsi="宋体" w:hint="eastAsia"/>
          <w:sz w:val="24"/>
          <w:szCs w:val="24"/>
        </w:rPr>
        <w:t>致项目定标委员会的函应按照本招标文件第九章第三册要求自行编写。</w:t>
      </w:r>
    </w:p>
    <w:p w:rsidR="00B5469A" w:rsidRDefault="00DB2439">
      <w:pPr>
        <w:tabs>
          <w:tab w:val="left" w:pos="540"/>
        </w:tabs>
        <w:spacing w:line="360" w:lineRule="auto"/>
        <w:rPr>
          <w:rFonts w:ascii="宋体" w:hAnsi="宋体"/>
          <w:b/>
          <w:sz w:val="24"/>
          <w:szCs w:val="24"/>
        </w:rPr>
      </w:pPr>
      <w:r>
        <w:rPr>
          <w:rFonts w:ascii="宋体" w:hAnsi="宋体" w:hint="eastAsia"/>
          <w:b/>
          <w:sz w:val="24"/>
          <w:szCs w:val="24"/>
        </w:rPr>
        <w:t>四、保密信封</w:t>
      </w:r>
    </w:p>
    <w:p w:rsidR="00B5469A" w:rsidRDefault="00DB2439">
      <w:pPr>
        <w:spacing w:line="460" w:lineRule="exact"/>
        <w:ind w:firstLineChars="200" w:firstLine="480"/>
        <w:rPr>
          <w:rFonts w:ascii="宋体" w:hAnsi="宋体"/>
          <w:bCs/>
          <w:sz w:val="24"/>
          <w:szCs w:val="24"/>
        </w:rPr>
      </w:pPr>
      <w:bookmarkStart w:id="24" w:name="_Toc717"/>
      <w:r>
        <w:rPr>
          <w:rFonts w:ascii="宋体" w:hAnsi="宋体" w:hint="eastAsia"/>
          <w:bCs/>
          <w:sz w:val="24"/>
          <w:szCs w:val="24"/>
        </w:rPr>
        <w:t>投标人应提供保密信封一个，保密信封袋内的内容应能准确分辨投标文件对应的投标人，</w:t>
      </w:r>
      <w:r>
        <w:rPr>
          <w:rFonts w:ascii="宋体" w:hAnsi="宋体" w:cs="宋体" w:hint="eastAsia"/>
          <w:kern w:val="1"/>
          <w:sz w:val="24"/>
          <w:szCs w:val="24"/>
        </w:rPr>
        <w:t>不递交保密信封或保密信封和保密信封袋内的内容不加盖投标人公章的视为不响应招标文件要求，其投标文件作无效投标。</w:t>
      </w:r>
      <w:r>
        <w:rPr>
          <w:rFonts w:ascii="宋体" w:hAnsi="宋体" w:hint="eastAsia"/>
          <w:bCs/>
          <w:sz w:val="24"/>
          <w:szCs w:val="24"/>
        </w:rPr>
        <w:t>保密信封包括如下内容：</w:t>
      </w:r>
      <w:bookmarkEnd w:id="24"/>
    </w:p>
    <w:p w:rsidR="00B5469A" w:rsidRDefault="00DB2439">
      <w:pPr>
        <w:spacing w:line="460" w:lineRule="exact"/>
        <w:ind w:firstLineChars="200" w:firstLine="480"/>
        <w:outlineLvl w:val="0"/>
        <w:rPr>
          <w:rFonts w:ascii="宋体" w:hAnsi="宋体"/>
          <w:bCs/>
          <w:sz w:val="24"/>
        </w:rPr>
      </w:pPr>
      <w:bookmarkStart w:id="25" w:name="_Toc24325"/>
      <w:r>
        <w:rPr>
          <w:rFonts w:ascii="宋体" w:hAnsi="宋体" w:hint="eastAsia"/>
          <w:bCs/>
          <w:sz w:val="24"/>
        </w:rPr>
        <w:t>技术投标文件</w:t>
      </w:r>
      <w:r>
        <w:rPr>
          <w:rFonts w:ascii="宋体" w:hAnsi="宋体" w:hint="eastAsia"/>
          <w:bCs/>
          <w:sz w:val="24"/>
          <w:szCs w:val="24"/>
        </w:rPr>
        <w:t>（第二册）当中的有文字或图表内容的任意一张（</w:t>
      </w:r>
      <w:r>
        <w:rPr>
          <w:rFonts w:ascii="宋体" w:hAnsi="宋体" w:hint="eastAsia"/>
          <w:bCs/>
          <w:sz w:val="24"/>
          <w:szCs w:val="24"/>
        </w:rPr>
        <w:t>A4</w:t>
      </w:r>
      <w:r>
        <w:rPr>
          <w:rFonts w:ascii="宋体" w:hAnsi="宋体" w:hint="eastAsia"/>
          <w:bCs/>
          <w:sz w:val="24"/>
          <w:szCs w:val="24"/>
        </w:rPr>
        <w:t>规格），应带页码并与对应页码的</w:t>
      </w:r>
      <w:r>
        <w:rPr>
          <w:rFonts w:ascii="宋体" w:hAnsi="宋体" w:hint="eastAsia"/>
          <w:bCs/>
          <w:sz w:val="24"/>
        </w:rPr>
        <w:t>技术投标文件</w:t>
      </w:r>
      <w:r>
        <w:rPr>
          <w:rFonts w:ascii="宋体" w:hAnsi="宋体" w:hint="eastAsia"/>
          <w:bCs/>
          <w:sz w:val="24"/>
          <w:szCs w:val="24"/>
        </w:rPr>
        <w:t>一致。</w:t>
      </w:r>
      <w:bookmarkEnd w:id="25"/>
    </w:p>
    <w:p w:rsidR="00B5469A" w:rsidRDefault="00DB2439">
      <w:pPr>
        <w:autoSpaceDE w:val="0"/>
        <w:autoSpaceDN w:val="0"/>
        <w:adjustRightInd w:val="0"/>
        <w:spacing w:line="360" w:lineRule="auto"/>
        <w:ind w:firstLineChars="200" w:firstLine="480"/>
        <w:rPr>
          <w:rFonts w:ascii="宋体" w:hAnsi="宋体" w:cs="宋体"/>
          <w:kern w:val="0"/>
          <w:sz w:val="24"/>
        </w:rPr>
      </w:pPr>
      <w:r>
        <w:rPr>
          <w:rFonts w:ascii="宋体" w:hAnsi="宋体" w:cs="宋体"/>
          <w:kern w:val="0"/>
          <w:sz w:val="24"/>
        </w:rPr>
        <w:t>3.1.</w:t>
      </w:r>
      <w:r>
        <w:rPr>
          <w:rFonts w:ascii="宋体" w:hAnsi="宋体" w:cs="宋体" w:hint="eastAsia"/>
          <w:kern w:val="0"/>
          <w:sz w:val="24"/>
        </w:rPr>
        <w:t>2</w:t>
      </w:r>
      <w:r>
        <w:rPr>
          <w:rFonts w:ascii="宋体" w:hAnsi="宋体" w:cs="宋体" w:hint="eastAsia"/>
          <w:kern w:val="0"/>
          <w:sz w:val="24"/>
        </w:rPr>
        <w:t>投标文件格式：投标文件包括本须知第</w:t>
      </w:r>
      <w:r>
        <w:rPr>
          <w:rFonts w:ascii="宋体" w:hAnsi="宋体" w:cs="宋体"/>
          <w:kern w:val="0"/>
          <w:sz w:val="24"/>
        </w:rPr>
        <w:t>3.1.1</w:t>
      </w:r>
      <w:r>
        <w:rPr>
          <w:rFonts w:ascii="宋体" w:hAnsi="宋体" w:cs="宋体" w:hint="eastAsia"/>
          <w:kern w:val="0"/>
          <w:sz w:val="24"/>
        </w:rPr>
        <w:t>中规定的内容，投标人提交的投标文件应当使用招标文件所提供的投标文件全部格式（表格可以按同样格式扩展）。</w:t>
      </w:r>
    </w:p>
    <w:p w:rsidR="00B5469A" w:rsidRDefault="00DB2439">
      <w:pPr>
        <w:spacing w:line="360" w:lineRule="auto"/>
        <w:ind w:firstLineChars="200" w:firstLine="480"/>
        <w:rPr>
          <w:rFonts w:ascii="宋体" w:hAnsi="宋体" w:cs="宋体"/>
          <w:kern w:val="0"/>
          <w:sz w:val="24"/>
          <w:u w:val="single"/>
        </w:rPr>
      </w:pPr>
      <w:r>
        <w:rPr>
          <w:rFonts w:ascii="宋体" w:hAnsi="宋体" w:cs="宋体" w:hint="eastAsia"/>
          <w:kern w:val="0"/>
          <w:sz w:val="24"/>
        </w:rPr>
        <w:t xml:space="preserve">3.1.3 </w:t>
      </w:r>
      <w:r>
        <w:rPr>
          <w:rFonts w:ascii="宋体" w:hAnsi="宋体" w:cs="宋体" w:hint="eastAsia"/>
          <w:kern w:val="0"/>
          <w:sz w:val="24"/>
        </w:rPr>
        <w:t>投标人在递交投标文件的同时，需要递交商务及经济报价投标文件电子版</w:t>
      </w:r>
      <w:r>
        <w:rPr>
          <w:rFonts w:ascii="宋体" w:hAnsi="宋体" w:cs="宋体" w:hint="eastAsia"/>
          <w:kern w:val="0"/>
          <w:sz w:val="24"/>
        </w:rPr>
        <w:lastRenderedPageBreak/>
        <w:t>（制作正本光盘</w:t>
      </w:r>
      <w:r>
        <w:rPr>
          <w:rFonts w:ascii="宋体" w:hAnsi="宋体" w:cs="宋体" w:hint="eastAsia"/>
          <w:kern w:val="0"/>
          <w:sz w:val="24"/>
        </w:rPr>
        <w:t>1</w:t>
      </w:r>
      <w:r>
        <w:rPr>
          <w:rFonts w:ascii="宋体" w:hAnsi="宋体" w:cs="宋体" w:hint="eastAsia"/>
          <w:kern w:val="0"/>
          <w:sz w:val="24"/>
        </w:rPr>
        <w:t>张，副本</w:t>
      </w:r>
      <w:r>
        <w:rPr>
          <w:rFonts w:ascii="宋体" w:hAnsi="宋体" w:cs="宋体" w:hint="eastAsia"/>
          <w:kern w:val="0"/>
          <w:sz w:val="24"/>
        </w:rPr>
        <w:t>U</w:t>
      </w:r>
      <w:r>
        <w:rPr>
          <w:rFonts w:ascii="宋体" w:hAnsi="宋体" w:cs="宋体" w:hint="eastAsia"/>
          <w:kern w:val="0"/>
          <w:sz w:val="24"/>
        </w:rPr>
        <w:t>盘</w:t>
      </w:r>
      <w:r>
        <w:rPr>
          <w:rFonts w:ascii="宋体" w:hAnsi="宋体" w:cs="宋体" w:hint="eastAsia"/>
          <w:kern w:val="0"/>
          <w:sz w:val="24"/>
        </w:rPr>
        <w:t>1</w:t>
      </w:r>
      <w:r>
        <w:rPr>
          <w:rFonts w:ascii="宋体" w:hAnsi="宋体" w:cs="宋体" w:hint="eastAsia"/>
          <w:kern w:val="0"/>
          <w:sz w:val="24"/>
        </w:rPr>
        <w:t>个），致项目定标委员会的函电子版（制作正本光盘</w:t>
      </w:r>
      <w:r>
        <w:rPr>
          <w:rFonts w:ascii="宋体" w:hAnsi="宋体" w:cs="宋体" w:hint="eastAsia"/>
          <w:kern w:val="0"/>
          <w:sz w:val="24"/>
        </w:rPr>
        <w:t>1</w:t>
      </w:r>
      <w:r>
        <w:rPr>
          <w:rFonts w:ascii="宋体" w:hAnsi="宋体" w:cs="宋体" w:hint="eastAsia"/>
          <w:kern w:val="0"/>
          <w:sz w:val="24"/>
        </w:rPr>
        <w:t>张，副本</w:t>
      </w:r>
      <w:r>
        <w:rPr>
          <w:rFonts w:ascii="宋体" w:hAnsi="宋体" w:cs="宋体" w:hint="eastAsia"/>
          <w:kern w:val="0"/>
          <w:sz w:val="24"/>
        </w:rPr>
        <w:t>U</w:t>
      </w:r>
      <w:r>
        <w:rPr>
          <w:rFonts w:ascii="宋体" w:hAnsi="宋体" w:cs="宋体" w:hint="eastAsia"/>
          <w:kern w:val="0"/>
          <w:sz w:val="24"/>
        </w:rPr>
        <w:t>盘</w:t>
      </w:r>
      <w:r>
        <w:rPr>
          <w:rFonts w:ascii="宋体" w:hAnsi="宋体" w:cs="宋体" w:hint="eastAsia"/>
          <w:kern w:val="0"/>
          <w:sz w:val="24"/>
        </w:rPr>
        <w:t>1</w:t>
      </w:r>
      <w:r>
        <w:rPr>
          <w:rFonts w:ascii="宋体" w:hAnsi="宋体" w:cs="宋体" w:hint="eastAsia"/>
          <w:kern w:val="0"/>
          <w:sz w:val="24"/>
        </w:rPr>
        <w:t>个），投标文件电子版内容包括：</w:t>
      </w:r>
    </w:p>
    <w:p w:rsidR="00B5469A" w:rsidRDefault="00DB2439">
      <w:pPr>
        <w:spacing w:line="360" w:lineRule="auto"/>
        <w:ind w:firstLineChars="200" w:firstLine="480"/>
        <w:rPr>
          <w:rFonts w:ascii="仿宋_GB2312" w:eastAsia="仿宋_GB2312" w:hAnsi="宋体" w:cs="宋体"/>
          <w:kern w:val="0"/>
          <w:sz w:val="24"/>
          <w:u w:val="single"/>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仿宋_GB2312" w:eastAsia="仿宋_GB2312" w:hAnsi="宋体" w:cs="宋体" w:hint="eastAsia"/>
          <w:kern w:val="0"/>
          <w:sz w:val="24"/>
          <w:u w:val="single"/>
        </w:rPr>
        <w:t>商务及经济报价投标文件的</w:t>
      </w:r>
      <w:r>
        <w:rPr>
          <w:rFonts w:ascii="仿宋_GB2312" w:eastAsia="仿宋_GB2312" w:hAnsi="宋体" w:cs="宋体" w:hint="eastAsia"/>
          <w:kern w:val="0"/>
          <w:sz w:val="24"/>
          <w:u w:val="single"/>
        </w:rPr>
        <w:t>Word</w:t>
      </w:r>
      <w:r>
        <w:rPr>
          <w:rFonts w:ascii="仿宋_GB2312" w:eastAsia="仿宋_GB2312" w:hAnsi="宋体" w:cs="宋体" w:hint="eastAsia"/>
          <w:kern w:val="0"/>
          <w:sz w:val="24"/>
          <w:u w:val="single"/>
        </w:rPr>
        <w:t>版（可不含随附复印件）。</w:t>
      </w:r>
    </w:p>
    <w:p w:rsidR="00B5469A" w:rsidRDefault="00DB2439">
      <w:pPr>
        <w:spacing w:line="360" w:lineRule="auto"/>
        <w:ind w:firstLineChars="200" w:firstLine="480"/>
        <w:rPr>
          <w:rFonts w:ascii="仿宋_GB2312" w:eastAsia="仿宋_GB2312" w:hAnsi="宋体" w:cs="宋体"/>
          <w:kern w:val="0"/>
          <w:sz w:val="24"/>
          <w:u w:val="single"/>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仿宋_GB2312" w:eastAsia="仿宋_GB2312" w:hAnsi="宋体" w:cs="宋体" w:hint="eastAsia"/>
          <w:kern w:val="0"/>
          <w:sz w:val="24"/>
          <w:u w:val="single"/>
        </w:rPr>
        <w:t>商务及经济报价投标文件（第一册）及其随附复印件所有内容的</w:t>
      </w:r>
      <w:r>
        <w:rPr>
          <w:rFonts w:ascii="仿宋_GB2312" w:eastAsia="仿宋_GB2312" w:hAnsi="宋体" w:cs="宋体" w:hint="eastAsia"/>
          <w:kern w:val="0"/>
          <w:sz w:val="24"/>
          <w:u w:val="single"/>
        </w:rPr>
        <w:t>PDF</w:t>
      </w:r>
      <w:r>
        <w:rPr>
          <w:rFonts w:ascii="仿宋_GB2312" w:eastAsia="仿宋_GB2312" w:hAnsi="宋体" w:cs="宋体" w:hint="eastAsia"/>
          <w:kern w:val="0"/>
          <w:sz w:val="24"/>
          <w:u w:val="single"/>
        </w:rPr>
        <w:t>格式的电子版，该内容应按投标文件纸质版（含随附复印件）的顺序排列。</w:t>
      </w:r>
    </w:p>
    <w:p w:rsidR="00B5469A" w:rsidRDefault="00DB2439">
      <w:pPr>
        <w:spacing w:line="460" w:lineRule="exact"/>
        <w:ind w:firstLineChars="200" w:firstLine="480"/>
        <w:rPr>
          <w:rFonts w:ascii="宋体" w:hAnsi="宋体"/>
          <w:b/>
          <w:bCs/>
          <w:sz w:val="24"/>
          <w:szCs w:val="24"/>
        </w:rPr>
      </w:pPr>
      <w:r>
        <w:rPr>
          <w:rFonts w:ascii="仿宋_GB2312" w:eastAsia="仿宋_GB2312" w:hAnsi="宋体" w:cs="宋体" w:hint="eastAsia"/>
          <w:kern w:val="0"/>
          <w:sz w:val="24"/>
          <w:u w:val="single"/>
        </w:rPr>
        <w:t>（</w:t>
      </w:r>
      <w:r>
        <w:rPr>
          <w:rFonts w:ascii="仿宋_GB2312" w:eastAsia="仿宋_GB2312" w:hAnsi="宋体" w:cs="宋体" w:hint="eastAsia"/>
          <w:kern w:val="0"/>
          <w:sz w:val="24"/>
          <w:u w:val="single"/>
        </w:rPr>
        <w:t>3</w:t>
      </w:r>
      <w:r>
        <w:rPr>
          <w:rFonts w:ascii="仿宋_GB2312" w:eastAsia="仿宋_GB2312" w:hAnsi="宋体" w:cs="宋体" w:hint="eastAsia"/>
          <w:kern w:val="0"/>
          <w:sz w:val="24"/>
          <w:u w:val="single"/>
        </w:rPr>
        <w:t>）致项目定标委员会的函电子版内容：自行编制，内容包括但不限于第四章第</w:t>
      </w:r>
      <w:r>
        <w:rPr>
          <w:rFonts w:ascii="仿宋_GB2312" w:eastAsia="仿宋_GB2312" w:hAnsi="宋体" w:cs="宋体" w:hint="eastAsia"/>
          <w:kern w:val="0"/>
          <w:sz w:val="24"/>
          <w:u w:val="single"/>
        </w:rPr>
        <w:t>5</w:t>
      </w:r>
      <w:r>
        <w:rPr>
          <w:rFonts w:ascii="仿宋_GB2312" w:eastAsia="仿宋_GB2312" w:hAnsi="宋体" w:cs="宋体" w:hint="eastAsia"/>
          <w:kern w:val="0"/>
          <w:sz w:val="24"/>
          <w:u w:val="single"/>
        </w:rPr>
        <w:t>点“定标因素”的内容，并附相关证明材料的复印件，尽可能提供证明材料的查询途径。</w:t>
      </w:r>
    </w:p>
    <w:p w:rsidR="00B5469A" w:rsidRDefault="00DB2439">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注：投标人所提交的投标文件电子版内容应与文本内容一致，电子版内容用于信息公开，不作为投标文件评审内容。</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b/>
          <w:kern w:val="0"/>
          <w:sz w:val="24"/>
        </w:rPr>
        <w:t xml:space="preserve">3.2 </w:t>
      </w:r>
      <w:r>
        <w:rPr>
          <w:rFonts w:ascii="宋体" w:hAnsi="宋体" w:cs="黑体" w:hint="eastAsia"/>
          <w:b/>
          <w:kern w:val="0"/>
          <w:sz w:val="24"/>
        </w:rPr>
        <w:t>投标报价</w:t>
      </w:r>
    </w:p>
    <w:p w:rsidR="00B5469A" w:rsidRDefault="00DB2439">
      <w:pPr>
        <w:autoSpaceDE w:val="0"/>
        <w:autoSpaceDN w:val="0"/>
        <w:adjustRightInd w:val="0"/>
        <w:spacing w:line="460" w:lineRule="exact"/>
        <w:ind w:firstLineChars="200" w:firstLine="480"/>
        <w:rPr>
          <w:rFonts w:ascii="宋体" w:hAnsi="宋体" w:cs="宋体"/>
          <w:b/>
          <w:bCs/>
          <w:kern w:val="0"/>
          <w:sz w:val="24"/>
          <w:szCs w:val="24"/>
          <w:u w:val="single"/>
        </w:rPr>
      </w:pPr>
      <w:r>
        <w:rPr>
          <w:rFonts w:ascii="宋体" w:hAnsi="宋体" w:cs="TimesNewRomanPSMT" w:hint="eastAsia"/>
          <w:kern w:val="0"/>
          <w:sz w:val="24"/>
        </w:rPr>
        <w:t xml:space="preserve">3.2.1 </w:t>
      </w:r>
      <w:r>
        <w:rPr>
          <w:rFonts w:ascii="宋体" w:hAnsi="宋体" w:hint="eastAsia"/>
          <w:b/>
          <w:bCs/>
          <w:sz w:val="24"/>
          <w:szCs w:val="24"/>
        </w:rPr>
        <w:t>本项目经区投资审核中心审定的概算总投资为</w:t>
      </w:r>
      <w:r>
        <w:rPr>
          <w:rFonts w:ascii="宋体" w:hAnsi="宋体" w:hint="eastAsia"/>
          <w:b/>
          <w:bCs/>
          <w:sz w:val="24"/>
          <w:szCs w:val="24"/>
        </w:rPr>
        <w:t>110256.42</w:t>
      </w:r>
      <w:r>
        <w:rPr>
          <w:rFonts w:ascii="宋体" w:hAnsi="宋体" w:hint="eastAsia"/>
          <w:b/>
          <w:bCs/>
          <w:sz w:val="24"/>
          <w:szCs w:val="24"/>
        </w:rPr>
        <w:t>万元，</w:t>
      </w:r>
      <w:r>
        <w:rPr>
          <w:rFonts w:ascii="宋体" w:hAnsi="宋体" w:hint="eastAsia"/>
          <w:b/>
          <w:bCs/>
          <w:sz w:val="24"/>
          <w:szCs w:val="24"/>
        </w:rPr>
        <w:t xml:space="preserve"> </w:t>
      </w:r>
      <w:r>
        <w:rPr>
          <w:rFonts w:ascii="宋体" w:hAnsi="宋体" w:cs="宋体" w:hint="eastAsia"/>
          <w:sz w:val="24"/>
          <w:szCs w:val="24"/>
        </w:rPr>
        <w:t>本次招标范围为一期项目中的园区连接线及附属工程施工总承包（具体以工程量清单为准），园区连接线及附属工程的概算审定建安费用为</w:t>
      </w:r>
      <w:r>
        <w:rPr>
          <w:rFonts w:ascii="宋体" w:hAnsi="宋体" w:cs="宋体" w:hint="eastAsia"/>
          <w:sz w:val="24"/>
          <w:szCs w:val="24"/>
        </w:rPr>
        <w:t>46046.93</w:t>
      </w:r>
      <w:r>
        <w:rPr>
          <w:rFonts w:ascii="宋体" w:hAnsi="宋体" w:cs="宋体" w:hint="eastAsia"/>
          <w:sz w:val="24"/>
          <w:szCs w:val="24"/>
        </w:rPr>
        <w:t>万元，其中建筑工程费为</w:t>
      </w:r>
      <w:r>
        <w:rPr>
          <w:rFonts w:ascii="宋体" w:hAnsi="宋体" w:cs="宋体" w:hint="eastAsia"/>
          <w:sz w:val="24"/>
          <w:szCs w:val="24"/>
        </w:rPr>
        <w:t>45289.87</w:t>
      </w:r>
      <w:r>
        <w:rPr>
          <w:rFonts w:ascii="宋体" w:hAnsi="宋体" w:cs="宋体" w:hint="eastAsia"/>
          <w:sz w:val="24"/>
          <w:szCs w:val="24"/>
        </w:rPr>
        <w:t>万元，安装工程费</w:t>
      </w:r>
      <w:r>
        <w:rPr>
          <w:rFonts w:ascii="宋体" w:hAnsi="宋体" w:cs="宋体" w:hint="eastAsia"/>
          <w:sz w:val="24"/>
          <w:szCs w:val="24"/>
        </w:rPr>
        <w:t>757.06</w:t>
      </w:r>
      <w:r>
        <w:rPr>
          <w:rFonts w:ascii="宋体" w:hAnsi="宋体" w:cs="宋体" w:hint="eastAsia"/>
          <w:sz w:val="24"/>
          <w:szCs w:val="24"/>
        </w:rPr>
        <w:t>万元。</w:t>
      </w:r>
      <w:r>
        <w:rPr>
          <w:rFonts w:ascii="宋体" w:hAnsi="宋体" w:hint="eastAsia"/>
          <w:b/>
          <w:bCs/>
          <w:sz w:val="24"/>
          <w:szCs w:val="24"/>
        </w:rPr>
        <w:t>本项目以区投资审核中心审定概算的两项费用合计</w:t>
      </w:r>
      <w:r>
        <w:rPr>
          <w:rFonts w:ascii="宋体" w:hAnsi="宋体" w:hint="eastAsia"/>
          <w:b/>
          <w:bCs/>
          <w:sz w:val="24"/>
          <w:szCs w:val="24"/>
        </w:rPr>
        <w:t>46046.93</w:t>
      </w:r>
      <w:r>
        <w:rPr>
          <w:rFonts w:ascii="宋体" w:hAnsi="宋体" w:hint="eastAsia"/>
          <w:b/>
          <w:bCs/>
          <w:sz w:val="24"/>
          <w:szCs w:val="24"/>
        </w:rPr>
        <w:t>万元做为招标控制价进行招标，招标文件合称为工程建安费。本工程的工程建安费用投标报价时采用下浮率报价方式，即投标人只须报一个工程建安施工费用的下浮率。投标人必须按照低于本项目工程招标控制价的</w:t>
      </w:r>
      <w:r>
        <w:rPr>
          <w:rFonts w:ascii="宋体" w:hAnsi="宋体" w:hint="eastAsia"/>
          <w:b/>
          <w:bCs/>
          <w:sz w:val="24"/>
          <w:szCs w:val="24"/>
        </w:rPr>
        <w:t xml:space="preserve"> 96%</w:t>
      </w:r>
      <w:r>
        <w:rPr>
          <w:rFonts w:ascii="宋体" w:hAnsi="宋体" w:hint="eastAsia"/>
          <w:b/>
          <w:bCs/>
          <w:sz w:val="24"/>
          <w:szCs w:val="24"/>
        </w:rPr>
        <w:t>（下浮率</w:t>
      </w:r>
      <w:r>
        <w:rPr>
          <w:rFonts w:ascii="宋体" w:hAnsi="宋体" w:hint="eastAsia"/>
          <w:b/>
          <w:bCs/>
          <w:sz w:val="24"/>
          <w:szCs w:val="24"/>
        </w:rPr>
        <w:t>&gt;4%</w:t>
      </w:r>
      <w:r>
        <w:rPr>
          <w:rFonts w:ascii="宋体" w:hAnsi="宋体" w:hint="eastAsia"/>
          <w:b/>
          <w:bCs/>
          <w:sz w:val="24"/>
          <w:szCs w:val="24"/>
        </w:rPr>
        <w:t>）进行报价，投标总报价</w:t>
      </w:r>
      <w:r>
        <w:rPr>
          <w:rFonts w:ascii="宋体" w:hAnsi="宋体" w:hint="eastAsia"/>
          <w:b/>
          <w:bCs/>
          <w:sz w:val="24"/>
          <w:szCs w:val="24"/>
        </w:rPr>
        <w:t>=</w:t>
      </w:r>
      <w:r>
        <w:rPr>
          <w:rFonts w:ascii="宋体" w:hAnsi="宋体" w:hint="eastAsia"/>
          <w:b/>
          <w:bCs/>
          <w:sz w:val="24"/>
          <w:szCs w:val="24"/>
        </w:rPr>
        <w:t>招标控制</w:t>
      </w:r>
      <w:r>
        <w:rPr>
          <w:rFonts w:ascii="宋体" w:hAnsi="宋体" w:hint="eastAsia"/>
          <w:b/>
          <w:bCs/>
          <w:sz w:val="24"/>
          <w:szCs w:val="24"/>
        </w:rPr>
        <w:t>价×（</w:t>
      </w:r>
      <w:r>
        <w:rPr>
          <w:rFonts w:ascii="宋体" w:hAnsi="宋体" w:hint="eastAsia"/>
          <w:b/>
          <w:bCs/>
          <w:sz w:val="24"/>
          <w:szCs w:val="24"/>
        </w:rPr>
        <w:t>1-</w:t>
      </w:r>
      <w:r>
        <w:rPr>
          <w:rFonts w:ascii="宋体" w:hAnsi="宋体" w:hint="eastAsia"/>
          <w:b/>
          <w:bCs/>
          <w:sz w:val="24"/>
          <w:szCs w:val="24"/>
        </w:rPr>
        <w:t>中标下浮率），</w:t>
      </w:r>
      <w:r>
        <w:rPr>
          <w:rFonts w:ascii="宋体" w:hAnsi="宋体" w:hint="eastAsia"/>
          <w:b/>
          <w:bCs/>
          <w:sz w:val="24"/>
          <w:szCs w:val="24"/>
        </w:rPr>
        <w:t xml:space="preserve"> </w:t>
      </w:r>
      <w:r>
        <w:rPr>
          <w:rFonts w:ascii="宋体" w:hAnsi="宋体" w:hint="eastAsia"/>
          <w:b/>
          <w:bCs/>
          <w:sz w:val="24"/>
          <w:szCs w:val="24"/>
        </w:rPr>
        <w:t>投标总报价将作为暂定中标金额，本工程的最终合同价款以正式施工图编制并经财政部门审核定案的财审定案书（工程预算价）×（</w:t>
      </w:r>
      <w:r>
        <w:rPr>
          <w:rFonts w:ascii="宋体" w:hAnsi="宋体" w:hint="eastAsia"/>
          <w:b/>
          <w:bCs/>
          <w:sz w:val="24"/>
          <w:szCs w:val="24"/>
        </w:rPr>
        <w:t>1-</w:t>
      </w:r>
      <w:r>
        <w:rPr>
          <w:rFonts w:ascii="宋体" w:hAnsi="宋体" w:hint="eastAsia"/>
          <w:b/>
          <w:bCs/>
          <w:sz w:val="24"/>
          <w:szCs w:val="24"/>
        </w:rPr>
        <w:t>中标下浮率）为准。</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3.2.</w:t>
      </w:r>
      <w:r>
        <w:rPr>
          <w:rFonts w:ascii="宋体" w:hAnsi="宋体" w:cs="TimesNewRomanPSMT" w:hint="eastAsia"/>
          <w:kern w:val="0"/>
          <w:sz w:val="24"/>
        </w:rPr>
        <w:t xml:space="preserve">2 </w:t>
      </w:r>
      <w:r>
        <w:rPr>
          <w:rFonts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TimesNewRomanPSMT"/>
          <w:kern w:val="0"/>
          <w:sz w:val="24"/>
        </w:rPr>
        <w:t>3.2.</w:t>
      </w:r>
      <w:r>
        <w:rPr>
          <w:rFonts w:ascii="宋体" w:hAnsi="宋体" w:cs="TimesNewRomanPSMT" w:hint="eastAsia"/>
          <w:kern w:val="0"/>
          <w:sz w:val="24"/>
        </w:rPr>
        <w:t xml:space="preserve">3 </w:t>
      </w:r>
      <w:r>
        <w:rPr>
          <w:rFonts w:ascii="宋体" w:hAnsi="宋体" w:cs="宋体" w:hint="eastAsia"/>
          <w:kern w:val="0"/>
          <w:sz w:val="24"/>
        </w:rPr>
        <w:t>投标人在投标截止时间前修改</w:t>
      </w:r>
      <w:r>
        <w:rPr>
          <w:rFonts w:ascii="宋体" w:hAnsi="宋体" w:hint="eastAsia"/>
          <w:sz w:val="24"/>
          <w:szCs w:val="24"/>
        </w:rPr>
        <w:t>投标报价书</w:t>
      </w:r>
      <w:r>
        <w:rPr>
          <w:rFonts w:ascii="宋体" w:hAnsi="宋体" w:cs="宋体" w:hint="eastAsia"/>
          <w:kern w:val="0"/>
          <w:sz w:val="24"/>
        </w:rPr>
        <w:t>中的投标总报价，应同时修改第五章“工程量清单”中的相应报价。此修改须符合本章第</w:t>
      </w:r>
      <w:r>
        <w:rPr>
          <w:rFonts w:ascii="宋体" w:hAnsi="宋体" w:cs="宋体" w:hint="eastAsia"/>
          <w:kern w:val="0"/>
          <w:sz w:val="24"/>
        </w:rPr>
        <w:t xml:space="preserve"> </w:t>
      </w:r>
      <w:r>
        <w:rPr>
          <w:rFonts w:ascii="宋体" w:hAnsi="宋体" w:cs="TimesNewRomanPSMT"/>
          <w:kern w:val="0"/>
          <w:sz w:val="24"/>
        </w:rPr>
        <w:t xml:space="preserve">4.3 </w:t>
      </w:r>
      <w:r>
        <w:rPr>
          <w:rFonts w:ascii="宋体" w:hAnsi="宋体" w:cs="宋体" w:hint="eastAsia"/>
          <w:kern w:val="0"/>
          <w:sz w:val="24"/>
        </w:rPr>
        <w:t>款的有关要求。</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3.3 </w:t>
      </w:r>
      <w:r>
        <w:rPr>
          <w:rFonts w:ascii="宋体" w:hAnsi="宋体" w:cs="黑体" w:hint="eastAsia"/>
          <w:b/>
          <w:kern w:val="0"/>
          <w:sz w:val="24"/>
        </w:rPr>
        <w:t>投标有效</w:t>
      </w:r>
      <w:r>
        <w:rPr>
          <w:rFonts w:ascii="宋体" w:hAnsi="宋体" w:cs="黑体" w:hint="eastAsia"/>
          <w:b/>
          <w:kern w:val="0"/>
          <w:sz w:val="24"/>
        </w:rPr>
        <w:t>期</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3.3.1 </w:t>
      </w:r>
      <w:r>
        <w:rPr>
          <w:rFonts w:ascii="宋体" w:hAnsi="宋体" w:cs="宋体" w:hint="eastAsia"/>
          <w:kern w:val="0"/>
          <w:sz w:val="24"/>
        </w:rPr>
        <w:t>在投标人须知前附表规定的投标有效期内，投标人不得要求撤销或修改其投标文件。</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kern w:val="0"/>
          <w:sz w:val="24"/>
          <w:szCs w:val="24"/>
        </w:rPr>
        <w:t>3.3.2</w:t>
      </w:r>
      <w:r>
        <w:rPr>
          <w:sz w:val="24"/>
          <w:szCs w:val="24"/>
        </w:rPr>
        <w:t>出现特殊情况需要延长投标有效期的，招标人可通过</w:t>
      </w:r>
      <w:r>
        <w:rPr>
          <w:rFonts w:ascii="宋体" w:hAnsi="宋体" w:cs="宋体" w:hint="eastAsia"/>
          <w:kern w:val="0"/>
          <w:sz w:val="24"/>
          <w:szCs w:val="24"/>
        </w:rPr>
        <w:t>广东省公共资源交易中</w:t>
      </w:r>
      <w:r>
        <w:rPr>
          <w:rFonts w:ascii="宋体" w:hAnsi="宋体" w:cs="宋体" w:hint="eastAsia"/>
          <w:kern w:val="0"/>
          <w:sz w:val="24"/>
          <w:szCs w:val="24"/>
        </w:rPr>
        <w:lastRenderedPageBreak/>
        <w:t>心工程建设项目招投标中心</w:t>
      </w:r>
      <w:r>
        <w:rPr>
          <w:rFonts w:hint="eastAsia"/>
          <w:sz w:val="24"/>
          <w:szCs w:val="24"/>
        </w:rPr>
        <w:t>及</w:t>
      </w:r>
      <w:r>
        <w:rPr>
          <w:rFonts w:ascii="宋体" w:hAnsi="宋体" w:cs="宋体" w:hint="eastAsia"/>
          <w:sz w:val="24"/>
          <w:szCs w:val="24"/>
        </w:rPr>
        <w:t>广东省招标投标监管网</w:t>
      </w:r>
      <w:r>
        <w:rPr>
          <w:sz w:val="24"/>
          <w:szCs w:val="24"/>
        </w:rPr>
        <w:t>发布通知所有投标人延长投标有效期。投标人同意延长的，应相应延长其投标保证金的有效期，但不得要求或被允许修改或撤销其投标文件；投标人拒绝延长的，</w:t>
      </w:r>
      <w:r>
        <w:rPr>
          <w:rFonts w:hint="eastAsia"/>
          <w:sz w:val="24"/>
          <w:szCs w:val="24"/>
        </w:rPr>
        <w:t>视为不响应招标文件要求，</w:t>
      </w:r>
      <w:r>
        <w:rPr>
          <w:sz w:val="24"/>
          <w:szCs w:val="24"/>
        </w:rPr>
        <w:t>其投标文件作</w:t>
      </w:r>
      <w:r>
        <w:rPr>
          <w:rFonts w:hint="eastAsia"/>
          <w:sz w:val="24"/>
          <w:szCs w:val="24"/>
        </w:rPr>
        <w:t>无效投</w:t>
      </w:r>
      <w:r>
        <w:rPr>
          <w:sz w:val="24"/>
          <w:szCs w:val="24"/>
        </w:rPr>
        <w:t>标处理，但投标人有权收回其投标保证金。</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黑体"/>
          <w:b/>
          <w:kern w:val="0"/>
          <w:sz w:val="24"/>
        </w:rPr>
        <w:t xml:space="preserve">3.4 </w:t>
      </w:r>
      <w:r>
        <w:rPr>
          <w:rFonts w:ascii="宋体" w:hAnsi="宋体" w:cs="黑体" w:hint="eastAsia"/>
          <w:b/>
          <w:kern w:val="0"/>
          <w:sz w:val="24"/>
        </w:rPr>
        <w:t>投标保证金</w:t>
      </w:r>
    </w:p>
    <w:p w:rsidR="00B5469A" w:rsidRDefault="00DB2439">
      <w:pPr>
        <w:autoSpaceDE w:val="0"/>
        <w:autoSpaceDN w:val="0"/>
        <w:adjustRightInd w:val="0"/>
        <w:spacing w:line="460" w:lineRule="exact"/>
        <w:ind w:firstLineChars="200" w:firstLine="480"/>
        <w:rPr>
          <w:rFonts w:ascii="宋体" w:hAnsi="宋体"/>
          <w:sz w:val="24"/>
          <w:szCs w:val="24"/>
        </w:rPr>
      </w:pPr>
      <w:r>
        <w:rPr>
          <w:rFonts w:ascii="宋体" w:hAnsi="宋体"/>
          <w:sz w:val="24"/>
          <w:szCs w:val="24"/>
        </w:rPr>
        <w:t>3.4.1</w:t>
      </w:r>
      <w:r>
        <w:rPr>
          <w:rFonts w:ascii="宋体" w:hAnsi="宋体" w:hint="eastAsia"/>
          <w:sz w:val="24"/>
          <w:szCs w:val="24"/>
        </w:rPr>
        <w:t xml:space="preserve"> </w:t>
      </w:r>
      <w:r>
        <w:rPr>
          <w:rFonts w:ascii="宋体" w:hAnsi="宋体" w:hint="eastAsia"/>
          <w:sz w:val="24"/>
          <w:szCs w:val="24"/>
        </w:rPr>
        <w:t>投标人在递交投标文件的同时，应按投标人须知前附表规定的金额、形式和相关要求递交投标保证金，并作为其投标文件的组成部分。</w:t>
      </w:r>
      <w:r>
        <w:rPr>
          <w:rFonts w:ascii="宋体" w:hAnsi="宋体"/>
          <w:sz w:val="24"/>
        </w:rPr>
        <w:t>联合体投标的其投标保证金由牵头人递交，并应符合投标人须知前附表的规定</w:t>
      </w:r>
      <w:r>
        <w:rPr>
          <w:rFonts w:ascii="宋体" w:hAnsi="宋体" w:cs="宋体" w:hint="eastAsia"/>
          <w:kern w:val="0"/>
          <w:sz w:val="24"/>
        </w:rPr>
        <w:t>。</w:t>
      </w:r>
    </w:p>
    <w:p w:rsidR="00B5469A" w:rsidRDefault="00DB2439">
      <w:pPr>
        <w:autoSpaceDE w:val="0"/>
        <w:autoSpaceDN w:val="0"/>
        <w:adjustRightInd w:val="0"/>
        <w:spacing w:line="460" w:lineRule="exact"/>
        <w:ind w:firstLineChars="200" w:firstLine="480"/>
        <w:rPr>
          <w:rFonts w:ascii="宋体" w:hAnsi="宋体"/>
          <w:sz w:val="24"/>
        </w:rPr>
      </w:pPr>
      <w:r>
        <w:rPr>
          <w:rFonts w:ascii="宋体" w:hAnsi="宋体" w:cs="宋体"/>
          <w:kern w:val="0"/>
          <w:sz w:val="24"/>
        </w:rPr>
        <w:t>3.4.</w:t>
      </w:r>
      <w:r>
        <w:rPr>
          <w:rFonts w:ascii="宋体" w:hAnsi="宋体" w:cs="宋体" w:hint="eastAsia"/>
          <w:kern w:val="0"/>
          <w:sz w:val="24"/>
        </w:rPr>
        <w:t xml:space="preserve">2 </w:t>
      </w:r>
      <w:r>
        <w:rPr>
          <w:rFonts w:ascii="宋体" w:hAnsi="宋体" w:hint="eastAsia"/>
          <w:sz w:val="24"/>
        </w:rPr>
        <w:t>投标人可</w:t>
      </w:r>
      <w:r>
        <w:rPr>
          <w:rFonts w:ascii="宋体" w:hAnsi="宋体" w:cs="宋体" w:hint="eastAsia"/>
          <w:kern w:val="0"/>
          <w:sz w:val="24"/>
        </w:rPr>
        <w:t>采取转账或银行保函或保证保险保函形式递交投标保证金，若采用转账形式递交</w:t>
      </w:r>
      <w:r>
        <w:rPr>
          <w:rFonts w:ascii="宋体" w:hAnsi="宋体" w:hint="eastAsia"/>
          <w:sz w:val="24"/>
        </w:rPr>
        <w:t>投标保证金，必须是从投标人的基本户开户银行一次性汇入到招标文件指定的专用银行账户。招标人不接受个人或投标人以外单位代为投标人缴纳的投标保证金。投标保证金的专用银行账户见投标人须知前附表。对于未能按要求提交投标保证金的投标，招视为不</w:t>
      </w:r>
      <w:r>
        <w:rPr>
          <w:rFonts w:ascii="宋体" w:hAnsi="宋体" w:hint="eastAsia"/>
          <w:sz w:val="24"/>
        </w:rPr>
        <w:t>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hint="eastAsia"/>
          <w:sz w:val="24"/>
        </w:rPr>
        <w:t>。</w:t>
      </w:r>
    </w:p>
    <w:p w:rsidR="00B5469A" w:rsidRDefault="00DB2439">
      <w:pPr>
        <w:autoSpaceDE w:val="0"/>
        <w:autoSpaceDN w:val="0"/>
        <w:adjustRightInd w:val="0"/>
        <w:spacing w:line="460" w:lineRule="exact"/>
        <w:ind w:firstLineChars="200" w:firstLine="480"/>
        <w:rPr>
          <w:rFonts w:ascii="宋体" w:hAnsi="宋体"/>
          <w:sz w:val="24"/>
        </w:rPr>
      </w:pPr>
      <w:r>
        <w:rPr>
          <w:rFonts w:ascii="宋体" w:hAnsi="宋体" w:cs="宋体"/>
          <w:kern w:val="0"/>
          <w:sz w:val="24"/>
        </w:rPr>
        <w:t>3.4.</w:t>
      </w:r>
      <w:r>
        <w:rPr>
          <w:rFonts w:ascii="宋体" w:hAnsi="宋体" w:cs="宋体" w:hint="eastAsia"/>
          <w:kern w:val="0"/>
          <w:sz w:val="24"/>
        </w:rPr>
        <w:t xml:space="preserve">3 </w:t>
      </w:r>
      <w:r>
        <w:rPr>
          <w:rFonts w:ascii="宋体" w:hAnsi="宋体" w:cs="宋体" w:hint="eastAsia"/>
          <w:kern w:val="0"/>
          <w:sz w:val="24"/>
        </w:rPr>
        <w:t>投标保证金的有效期与投标有效期一致，招标人如果按本章第</w:t>
      </w:r>
      <w:r>
        <w:rPr>
          <w:rFonts w:ascii="宋体" w:hAnsi="宋体" w:cs="宋体" w:hint="eastAsia"/>
          <w:kern w:val="0"/>
          <w:sz w:val="24"/>
        </w:rPr>
        <w:t xml:space="preserve"> 3.3.2 </w:t>
      </w:r>
      <w:r>
        <w:rPr>
          <w:rFonts w:ascii="宋体" w:hAnsi="宋体" w:cs="宋体" w:hint="eastAsia"/>
          <w:kern w:val="0"/>
          <w:sz w:val="24"/>
        </w:rPr>
        <w:t>项的规定延长了投标有效期，则投标保证金的有效期也相应延长</w:t>
      </w:r>
      <w:r>
        <w:rPr>
          <w:rFonts w:ascii="宋体" w:hAnsi="宋体" w:hint="eastAsia"/>
          <w:sz w:val="24"/>
        </w:rPr>
        <w:t>。</w:t>
      </w:r>
    </w:p>
    <w:p w:rsidR="00B5469A" w:rsidRDefault="00DB2439">
      <w:pPr>
        <w:autoSpaceDE w:val="0"/>
        <w:autoSpaceDN w:val="0"/>
        <w:adjustRightInd w:val="0"/>
        <w:spacing w:line="460" w:lineRule="exact"/>
        <w:ind w:firstLineChars="200" w:firstLine="504"/>
        <w:rPr>
          <w:rFonts w:ascii="宋体" w:hAnsi="宋体" w:cs="宋体"/>
          <w:kern w:val="0"/>
          <w:sz w:val="24"/>
        </w:rPr>
      </w:pPr>
      <w:r>
        <w:rPr>
          <w:rFonts w:ascii="宋体" w:hAnsi="宋体" w:cs="宋体"/>
          <w:spacing w:val="6"/>
          <w:kern w:val="0"/>
          <w:sz w:val="24"/>
        </w:rPr>
        <w:t>3.4.</w:t>
      </w:r>
      <w:r>
        <w:rPr>
          <w:rFonts w:ascii="宋体" w:hAnsi="宋体" w:cs="宋体" w:hint="eastAsia"/>
          <w:spacing w:val="6"/>
          <w:kern w:val="0"/>
          <w:sz w:val="24"/>
        </w:rPr>
        <w:t xml:space="preserve">4 </w:t>
      </w:r>
      <w:r>
        <w:rPr>
          <w:rFonts w:ascii="宋体" w:hAnsi="宋体" w:cs="宋体" w:hint="eastAsia"/>
          <w:kern w:val="0"/>
          <w:sz w:val="24"/>
        </w:rPr>
        <w:t>中标人及中标候选人的投标保证金在招标人与中标人签订合同后</w:t>
      </w:r>
      <w:r>
        <w:rPr>
          <w:rFonts w:ascii="宋体" w:hAnsi="宋体" w:cs="宋体"/>
          <w:kern w:val="0"/>
          <w:sz w:val="24"/>
        </w:rPr>
        <w:t>5</w:t>
      </w:r>
      <w:r>
        <w:rPr>
          <w:rFonts w:ascii="宋体" w:hAnsi="宋体" w:cs="宋体" w:hint="eastAsia"/>
          <w:kern w:val="0"/>
          <w:sz w:val="24"/>
        </w:rPr>
        <w:t>日内退还，其余投标人在中标公示结束后</w:t>
      </w:r>
      <w:r>
        <w:rPr>
          <w:rFonts w:ascii="宋体" w:hAnsi="宋体" w:cs="宋体"/>
          <w:kern w:val="0"/>
          <w:sz w:val="24"/>
        </w:rPr>
        <w:t>5</w:t>
      </w:r>
      <w:r>
        <w:rPr>
          <w:rFonts w:ascii="宋体" w:hAnsi="宋体" w:cs="宋体" w:hint="eastAsia"/>
          <w:kern w:val="0"/>
          <w:sz w:val="24"/>
        </w:rPr>
        <w:t>日内退还投标保证金。投标保证金只能退回投标单位的基本账户。</w:t>
      </w:r>
    </w:p>
    <w:p w:rsidR="00B5469A" w:rsidRDefault="00DB2439">
      <w:pPr>
        <w:autoSpaceDE w:val="0"/>
        <w:autoSpaceDN w:val="0"/>
        <w:adjustRightInd w:val="0"/>
        <w:spacing w:line="460" w:lineRule="exact"/>
        <w:ind w:firstLineChars="225" w:firstLine="540"/>
        <w:rPr>
          <w:rFonts w:ascii="宋体" w:hAnsi="宋体" w:cs="宋体"/>
          <w:kern w:val="0"/>
          <w:sz w:val="24"/>
        </w:rPr>
      </w:pPr>
      <w:r>
        <w:rPr>
          <w:rFonts w:ascii="宋体" w:hAnsi="宋体" w:cs="宋体"/>
          <w:kern w:val="0"/>
          <w:sz w:val="24"/>
        </w:rPr>
        <w:t>3.4.</w:t>
      </w:r>
      <w:r>
        <w:rPr>
          <w:rFonts w:ascii="宋体" w:hAnsi="宋体" w:cs="宋体" w:hint="eastAsia"/>
          <w:kern w:val="0"/>
          <w:sz w:val="24"/>
        </w:rPr>
        <w:t xml:space="preserve">5 </w:t>
      </w:r>
      <w:r>
        <w:rPr>
          <w:rFonts w:ascii="宋体" w:hAnsi="宋体" w:cs="宋体" w:hint="eastAsia"/>
          <w:kern w:val="0"/>
          <w:sz w:val="24"/>
        </w:rPr>
        <w:t>有下列情形之一的，其</w:t>
      </w:r>
      <w:r>
        <w:rPr>
          <w:rFonts w:ascii="宋体" w:hAnsi="宋体" w:cs="宋体" w:hint="eastAsia"/>
          <w:kern w:val="0"/>
          <w:sz w:val="24"/>
          <w:szCs w:val="24"/>
        </w:rPr>
        <w:t>投标保证金</w:t>
      </w:r>
      <w:r>
        <w:rPr>
          <w:rFonts w:ascii="宋体" w:hAnsi="宋体" w:cs="宋体" w:hint="eastAsia"/>
          <w:kern w:val="0"/>
          <w:sz w:val="24"/>
        </w:rPr>
        <w:t>将不予退还，招标人将按投标人须知前附表公布的本项目投标保证金的金额没收其</w:t>
      </w:r>
      <w:r>
        <w:rPr>
          <w:rFonts w:ascii="宋体" w:hAnsi="宋体" w:cs="宋体" w:hint="eastAsia"/>
          <w:kern w:val="0"/>
          <w:sz w:val="24"/>
          <w:szCs w:val="24"/>
        </w:rPr>
        <w:t>投标保证金</w:t>
      </w:r>
      <w:r>
        <w:rPr>
          <w:rFonts w:ascii="宋体" w:hAnsi="宋体" w:cs="宋体" w:hint="eastAsia"/>
          <w:kern w:val="0"/>
          <w:sz w:val="24"/>
        </w:rPr>
        <w:t>。</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）投标人在规定的投标有效期内撤销或修改其投标文件；</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）投标人在投标过程中提供虚假材料或有其它违规行为的；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）中标人（包括因前中标人放弃中标资格而递补的第二或第三中标人）放弃中标资格；</w:t>
      </w:r>
    </w:p>
    <w:p w:rsidR="00B5469A" w:rsidRDefault="00DB2439">
      <w:pPr>
        <w:autoSpaceDE w:val="0"/>
        <w:autoSpaceDN w:val="0"/>
        <w:adjustRightInd w:val="0"/>
        <w:spacing w:line="460" w:lineRule="exact"/>
        <w:ind w:firstLineChars="200" w:firstLine="480"/>
        <w:rPr>
          <w:rFonts w:ascii="宋体" w:hAnsi="宋体" w:cs="黑体"/>
          <w:b/>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）中标人（包括因前中标人放弃中标资格而递补的第二或第三中标人）未能在规定期限内提交履约担保或签订施工合同协议。</w:t>
      </w:r>
    </w:p>
    <w:p w:rsidR="00B5469A" w:rsidRDefault="00DB2439">
      <w:pPr>
        <w:autoSpaceDE w:val="0"/>
        <w:autoSpaceDN w:val="0"/>
        <w:adjustRightInd w:val="0"/>
        <w:spacing w:line="460" w:lineRule="exact"/>
        <w:ind w:firstLineChars="200" w:firstLine="480"/>
        <w:rPr>
          <w:rFonts w:ascii="宋体" w:hAnsi="宋体" w:cs="黑体"/>
          <w:b/>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）有其他违规行为或违反规定、妨碍公平竞争准则的舞弊行为。</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黑体"/>
          <w:b/>
          <w:kern w:val="0"/>
          <w:sz w:val="24"/>
        </w:rPr>
        <w:t xml:space="preserve">3.5 </w:t>
      </w:r>
      <w:r>
        <w:rPr>
          <w:rFonts w:ascii="宋体" w:hAnsi="宋体" w:cs="黑体" w:hint="eastAsia"/>
          <w:b/>
          <w:kern w:val="0"/>
          <w:sz w:val="24"/>
        </w:rPr>
        <w:t>资格审查资料</w:t>
      </w:r>
    </w:p>
    <w:p w:rsidR="00B5469A" w:rsidRDefault="00DB2439">
      <w:pPr>
        <w:autoSpaceDE w:val="0"/>
        <w:autoSpaceDN w:val="0"/>
        <w:adjustRightInd w:val="0"/>
        <w:spacing w:line="460" w:lineRule="exact"/>
        <w:ind w:firstLineChars="200" w:firstLine="480"/>
        <w:rPr>
          <w:rFonts w:ascii="宋体" w:hAnsi="宋体"/>
          <w:sz w:val="24"/>
        </w:rPr>
      </w:pPr>
      <w:r>
        <w:rPr>
          <w:rFonts w:ascii="宋体" w:hAnsi="宋体" w:cs="宋体"/>
          <w:kern w:val="0"/>
          <w:sz w:val="24"/>
        </w:rPr>
        <w:t>3.5.</w:t>
      </w:r>
      <w:r>
        <w:rPr>
          <w:rFonts w:ascii="宋体" w:hAnsi="宋体" w:cs="宋体" w:hint="eastAsia"/>
          <w:kern w:val="0"/>
          <w:sz w:val="24"/>
        </w:rPr>
        <w:t xml:space="preserve">1 </w:t>
      </w:r>
      <w:r>
        <w:rPr>
          <w:rFonts w:ascii="宋体" w:hAnsi="TimesNewRomanPSMT" w:cs="宋体" w:hint="eastAsia"/>
          <w:kern w:val="0"/>
          <w:sz w:val="24"/>
          <w:szCs w:val="24"/>
        </w:rPr>
        <w:t>投标人在编制投标文件时</w:t>
      </w:r>
      <w:r>
        <w:rPr>
          <w:rFonts w:ascii="宋体" w:hAnsi="宋体" w:cs="宋体" w:hint="eastAsia"/>
          <w:kern w:val="0"/>
          <w:sz w:val="24"/>
        </w:rPr>
        <w:t>，应按投标人须知前附表要求的资格审查条件</w:t>
      </w:r>
      <w:r>
        <w:rPr>
          <w:rFonts w:ascii="宋体" w:hAnsi="宋体" w:hint="eastAsia"/>
          <w:sz w:val="24"/>
        </w:rPr>
        <w:t>提供</w:t>
      </w:r>
      <w:r>
        <w:rPr>
          <w:rFonts w:ascii="宋体" w:hAnsi="宋体" w:hint="eastAsia"/>
          <w:sz w:val="24"/>
        </w:rPr>
        <w:lastRenderedPageBreak/>
        <w:t>全部的资料</w:t>
      </w:r>
      <w:r>
        <w:rPr>
          <w:rFonts w:ascii="宋体" w:hAnsi="宋体" w:cs="宋体" w:hint="eastAsia"/>
          <w:kern w:val="0"/>
          <w:sz w:val="24"/>
        </w:rPr>
        <w:t>，</w:t>
      </w:r>
      <w:r>
        <w:rPr>
          <w:rFonts w:ascii="宋体" w:hAnsi="宋体" w:hint="eastAsia"/>
          <w:sz w:val="24"/>
        </w:rPr>
        <w:t>以证明具备承担本标段施工的资质条件、能力和信誉。</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）“投标人基本情况表”应附投标人营业执照副本、资质证书副本和安全生产许可证等材料的复印件，</w:t>
      </w:r>
      <w:r>
        <w:rPr>
          <w:rFonts w:ascii="宋体" w:hAnsi="宋体" w:cs="宋体" w:hint="eastAsia"/>
          <w:sz w:val="24"/>
          <w:szCs w:val="24"/>
        </w:rPr>
        <w:t>具体见投标文件格式要求</w:t>
      </w:r>
      <w:r>
        <w:rPr>
          <w:rFonts w:ascii="宋体" w:hAnsi="宋体" w:cs="宋体" w:hint="eastAsia"/>
          <w:kern w:val="0"/>
          <w:sz w:val="24"/>
        </w:rPr>
        <w:t>。</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“近年完成的类似项目情况表”应附中标通知书、合同协议书和工程接收证书（工程竣工验收证书）证明材料的复印件，具体年份要求见投标人须知前附表。</w:t>
      </w:r>
      <w:r>
        <w:rPr>
          <w:rFonts w:ascii="宋体" w:hAnsi="宋体" w:cs="宋体" w:hint="eastAsia"/>
          <w:kern w:val="0"/>
          <w:sz w:val="24"/>
        </w:rPr>
        <w:t>(</w:t>
      </w:r>
      <w:r>
        <w:rPr>
          <w:rFonts w:ascii="宋体" w:hAnsi="宋体" w:cs="宋体" w:hint="eastAsia"/>
          <w:kern w:val="0"/>
          <w:sz w:val="24"/>
        </w:rPr>
        <w:t>如有）</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）“近三年发生的诉讼及仲裁情况”应说明相关情况，并附法院或仲裁机构作出的判决、裁决等有关法律文书复印件，</w:t>
      </w:r>
      <w:r>
        <w:rPr>
          <w:rFonts w:ascii="宋体" w:hAnsi="宋体" w:cs="宋体" w:hint="eastAsia"/>
          <w:sz w:val="24"/>
          <w:szCs w:val="24"/>
        </w:rPr>
        <w:t>具体见投标文件格式要求。</w:t>
      </w:r>
      <w:r>
        <w:rPr>
          <w:rFonts w:ascii="宋体" w:hAnsi="宋体" w:cs="宋体" w:hint="eastAsia"/>
          <w:kern w:val="0"/>
          <w:sz w:val="24"/>
        </w:rPr>
        <w:t>(</w:t>
      </w:r>
      <w:r>
        <w:rPr>
          <w:rFonts w:ascii="宋体" w:hAnsi="宋体" w:cs="宋体" w:hint="eastAsia"/>
          <w:kern w:val="0"/>
          <w:sz w:val="24"/>
        </w:rPr>
        <w:t>如有）</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cs="宋体" w:hint="eastAsia"/>
          <w:kern w:val="0"/>
          <w:sz w:val="24"/>
          <w:szCs w:val="24"/>
        </w:rPr>
        <w:t>“</w:t>
      </w:r>
      <w:r>
        <w:rPr>
          <w:rFonts w:ascii="宋体" w:hAnsi="宋体" w:hint="eastAsia"/>
          <w:sz w:val="24"/>
          <w:szCs w:val="24"/>
        </w:rPr>
        <w:t>企业近三年内其他信誉情况表</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由投标人按表格要求的内容如实填写，</w:t>
      </w:r>
      <w:r>
        <w:rPr>
          <w:rFonts w:ascii="宋体" w:hAnsi="宋体" w:hint="eastAsia"/>
          <w:spacing w:val="6"/>
          <w:sz w:val="24"/>
          <w:szCs w:val="24"/>
        </w:rPr>
        <w:t>简述近三年内</w:t>
      </w:r>
      <w:r>
        <w:rPr>
          <w:rFonts w:ascii="宋体" w:hAnsi="宋体" w:cs="宋体" w:hint="eastAsia"/>
          <w:kern w:val="0"/>
          <w:sz w:val="24"/>
          <w:szCs w:val="24"/>
        </w:rPr>
        <w:t>投标人企业信誉方面的相关情况及信用中国网站查询的投标人信息情况，具体要求见投标人须知前附表。</w:t>
      </w:r>
      <w:r>
        <w:rPr>
          <w:rFonts w:ascii="宋体" w:hAnsi="宋体" w:cs="宋体" w:hint="eastAsia"/>
          <w:kern w:val="0"/>
          <w:sz w:val="24"/>
        </w:rPr>
        <w:t>(</w:t>
      </w:r>
      <w:r>
        <w:rPr>
          <w:rFonts w:ascii="宋体" w:hAnsi="宋体" w:cs="宋体" w:hint="eastAsia"/>
          <w:kern w:val="0"/>
          <w:sz w:val="24"/>
        </w:rPr>
        <w:t>如有）</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rPr>
        <w:t>“项目管理机构组成表”由投标人按照第八章投标文件格式的商务及经济报价投标文件格式“项目管理机构组成表”后的备注说明填写。</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Pr>
          <w:rFonts w:ascii="宋体" w:hAnsi="宋体" w:cs="宋体" w:hint="eastAsia"/>
          <w:kern w:val="0"/>
          <w:sz w:val="24"/>
          <w:szCs w:val="24"/>
        </w:rPr>
        <w:t>“</w:t>
      </w:r>
      <w:r>
        <w:rPr>
          <w:rFonts w:ascii="宋体" w:hAnsi="宋体" w:hint="eastAsia"/>
          <w:sz w:val="24"/>
        </w:rPr>
        <w:t>主要人员简历表</w:t>
      </w:r>
      <w:r>
        <w:rPr>
          <w:rFonts w:ascii="宋体" w:hAnsi="宋体" w:cs="宋体" w:hint="eastAsia"/>
          <w:kern w:val="0"/>
          <w:sz w:val="24"/>
          <w:szCs w:val="24"/>
        </w:rPr>
        <w:t>”应按表格要求的内容如实填写，并按表后附注说明提供相关资料复印件，具体见投标文件格式要求。</w:t>
      </w:r>
    </w:p>
    <w:p w:rsidR="00B5469A" w:rsidRDefault="00DB2439">
      <w:pPr>
        <w:autoSpaceDE w:val="0"/>
        <w:autoSpaceDN w:val="0"/>
        <w:adjustRightInd w:val="0"/>
        <w:spacing w:line="460" w:lineRule="exact"/>
        <w:ind w:firstLineChars="200" w:firstLine="480"/>
        <w:rPr>
          <w:rFonts w:ascii="宋体" w:hAnsi="宋体"/>
          <w:sz w:val="24"/>
          <w:szCs w:val="24"/>
        </w:rPr>
      </w:pPr>
      <w:r>
        <w:rPr>
          <w:rFonts w:ascii="宋体" w:hAnsi="宋体" w:hint="eastAsia"/>
          <w:sz w:val="24"/>
        </w:rPr>
        <w:t xml:space="preserve">3.5.2 </w:t>
      </w:r>
      <w:r>
        <w:rPr>
          <w:rFonts w:ascii="宋体" w:hAnsi="宋体" w:cs="宋体" w:hint="eastAsia"/>
          <w:sz w:val="24"/>
          <w:szCs w:val="24"/>
        </w:rPr>
        <w:t>招标人有权保留对投标人所提交的</w:t>
      </w:r>
      <w:r>
        <w:rPr>
          <w:rFonts w:ascii="宋体" w:hAnsi="宋体" w:hint="eastAsia"/>
          <w:sz w:val="24"/>
        </w:rPr>
        <w:t>资格审查证明</w:t>
      </w:r>
      <w:r>
        <w:rPr>
          <w:rFonts w:ascii="宋体" w:hAnsi="宋体" w:cs="宋体" w:hint="eastAsia"/>
          <w:sz w:val="24"/>
          <w:szCs w:val="24"/>
        </w:rPr>
        <w:t>资料进</w:t>
      </w:r>
      <w:r>
        <w:rPr>
          <w:rFonts w:ascii="宋体" w:hAnsi="宋体" w:hint="eastAsia"/>
          <w:sz w:val="24"/>
        </w:rPr>
        <w:t>一步</w:t>
      </w:r>
      <w:r>
        <w:rPr>
          <w:rFonts w:ascii="宋体" w:hAnsi="宋体" w:cs="宋体" w:hint="eastAsia"/>
          <w:sz w:val="24"/>
          <w:szCs w:val="24"/>
        </w:rPr>
        <w:t>核实和要求澄清的权力，投标人应对报送证明材料的真实性负责。</w:t>
      </w:r>
      <w:r>
        <w:rPr>
          <w:rFonts w:ascii="宋体" w:hAnsi="宋体" w:hint="eastAsia"/>
          <w:sz w:val="24"/>
        </w:rPr>
        <w:t>若发现投标人有提供虚假资料的行为，招标人有权取消其中标资格并没收其</w:t>
      </w:r>
      <w:r>
        <w:rPr>
          <w:rFonts w:ascii="宋体" w:hAnsi="宋体" w:cs="宋体" w:hint="eastAsia"/>
          <w:kern w:val="0"/>
          <w:sz w:val="24"/>
          <w:szCs w:val="24"/>
        </w:rPr>
        <w:t>投标保证金</w:t>
      </w:r>
      <w:r>
        <w:rPr>
          <w:rFonts w:ascii="宋体" w:hAnsi="宋体" w:hint="eastAsia"/>
          <w:sz w:val="24"/>
          <w:szCs w:val="24"/>
        </w:rPr>
        <w:t>，同时招标人将投标人以上弄虚作假行为上报建设行政主管部门。</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3.6 </w:t>
      </w:r>
      <w:r>
        <w:rPr>
          <w:rFonts w:ascii="宋体" w:hAnsi="宋体" w:cs="黑体" w:hint="eastAsia"/>
          <w:b/>
          <w:kern w:val="0"/>
          <w:sz w:val="24"/>
        </w:rPr>
        <w:t>备选投标方案</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3.7 </w:t>
      </w:r>
      <w:r>
        <w:rPr>
          <w:rFonts w:ascii="宋体" w:hAnsi="宋体" w:cs="黑体" w:hint="eastAsia"/>
          <w:b/>
          <w:kern w:val="0"/>
          <w:sz w:val="24"/>
        </w:rPr>
        <w:t>投标文件的编制</w:t>
      </w:r>
    </w:p>
    <w:p w:rsidR="00B5469A" w:rsidRDefault="00DB2439">
      <w:pPr>
        <w:autoSpaceDE w:val="0"/>
        <w:autoSpaceDN w:val="0"/>
        <w:adjustRightInd w:val="0"/>
        <w:spacing w:line="460" w:lineRule="exact"/>
        <w:ind w:firstLineChars="200" w:firstLine="482"/>
        <w:rPr>
          <w:rFonts w:ascii="宋体" w:hAnsi="宋体" w:cs="宋体"/>
          <w:kern w:val="0"/>
          <w:sz w:val="24"/>
        </w:rPr>
      </w:pPr>
      <w:r>
        <w:rPr>
          <w:rFonts w:ascii="宋体" w:hAnsi="宋体" w:hint="eastAsia"/>
          <w:b/>
          <w:sz w:val="24"/>
        </w:rPr>
        <w:t xml:space="preserve">3.7.1 </w:t>
      </w:r>
      <w:r>
        <w:rPr>
          <w:rFonts w:ascii="宋体" w:hAnsi="宋体" w:hint="eastAsia"/>
          <w:b/>
          <w:sz w:val="24"/>
        </w:rPr>
        <w:t>商务及经济报价投标文件（第一册）</w:t>
      </w:r>
      <w:r>
        <w:rPr>
          <w:rFonts w:ascii="宋体" w:hAnsi="宋体" w:cs="黑体" w:hint="eastAsia"/>
          <w:b/>
          <w:kern w:val="0"/>
          <w:sz w:val="24"/>
        </w:rPr>
        <w:t>的编制及签署</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）商务及经济报价投标文件应按第七章“投标文件格式”进行编写，如有必要可以增加附页，商务投标文件要求附页的证件、证书复印件必须加盖投标人的公章，作为投标文件的组成部分。</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2</w:t>
      </w:r>
      <w:r>
        <w:rPr>
          <w:rFonts w:ascii="宋体" w:hAnsi="宋体" w:cs="宋体" w:hint="eastAsia"/>
          <w:kern w:val="0"/>
          <w:sz w:val="24"/>
        </w:rPr>
        <w:t>）商务及经济报价投标文件应当对招标文件有关工期、投标有效期、质量要求、技术标准和要求、招标范围等实质性内容作出响应。</w:t>
      </w:r>
    </w:p>
    <w:p w:rsidR="00B5469A" w:rsidRDefault="00DB2439">
      <w:pPr>
        <w:autoSpaceDE w:val="0"/>
        <w:autoSpaceDN w:val="0"/>
        <w:adjustRightInd w:val="0"/>
        <w:spacing w:line="460" w:lineRule="exact"/>
        <w:ind w:firstLineChars="200" w:firstLine="480"/>
        <w:rPr>
          <w:rFonts w:ascii="宋体" w:hAnsi="宋体" w:cs="宋体"/>
          <w:spacing w:val="-4"/>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）商务及经济报价</w:t>
      </w:r>
      <w:r>
        <w:rPr>
          <w:rFonts w:ascii="宋体" w:hAnsi="宋体" w:cs="宋体" w:hint="eastAsia"/>
          <w:sz w:val="24"/>
        </w:rPr>
        <w:t>组成</w:t>
      </w:r>
      <w:r>
        <w:rPr>
          <w:rFonts w:hint="eastAsia"/>
          <w:sz w:val="24"/>
        </w:rPr>
        <w:t>投标文件的内容应按</w:t>
      </w:r>
      <w:r>
        <w:rPr>
          <w:rFonts w:ascii="宋体" w:hAnsi="宋体" w:cs="宋体"/>
          <w:kern w:val="0"/>
          <w:sz w:val="24"/>
        </w:rPr>
        <w:t>A4</w:t>
      </w:r>
      <w:r>
        <w:rPr>
          <w:rFonts w:ascii="宋体" w:hAnsi="宋体" w:cs="宋体" w:hint="eastAsia"/>
          <w:kern w:val="0"/>
          <w:sz w:val="24"/>
        </w:rPr>
        <w:t>纸规格用</w:t>
      </w:r>
      <w:r>
        <w:rPr>
          <w:rFonts w:hint="eastAsia"/>
          <w:sz w:val="24"/>
        </w:rPr>
        <w:t>不褪色的材料书写或打印，</w:t>
      </w:r>
      <w:r>
        <w:rPr>
          <w:rFonts w:ascii="宋体" w:hAnsi="宋体" w:cs="宋体" w:hint="eastAsia"/>
          <w:sz w:val="24"/>
        </w:rPr>
        <w:t>并要求投标人按招标文件提供的格式进行正确签署和盖章，</w:t>
      </w:r>
      <w:r>
        <w:rPr>
          <w:rFonts w:ascii="宋体" w:hAnsi="宋体" w:cs="宋体" w:hint="eastAsia"/>
          <w:kern w:val="0"/>
          <w:sz w:val="24"/>
        </w:rPr>
        <w:t>签字栏中如标明是法定代表人签署必须是法定代表人亲笔签署，如标注是</w:t>
      </w:r>
      <w:r>
        <w:rPr>
          <w:rFonts w:ascii="宋体" w:hAnsi="宋体" w:hint="eastAsia"/>
          <w:sz w:val="24"/>
        </w:rPr>
        <w:t>法定代表人（或委托代理人</w:t>
      </w:r>
      <w:r>
        <w:rPr>
          <w:rFonts w:ascii="宋体" w:hAnsi="宋体"/>
          <w:sz w:val="24"/>
        </w:rPr>
        <w:t>）</w:t>
      </w:r>
      <w:r>
        <w:rPr>
          <w:rFonts w:ascii="宋体" w:hAnsi="宋体" w:hint="eastAsia"/>
          <w:sz w:val="24"/>
        </w:rPr>
        <w:t>签署的可由法定代表人签署也</w:t>
      </w:r>
      <w:r>
        <w:rPr>
          <w:rFonts w:ascii="宋体" w:hAnsi="宋体" w:cs="宋体" w:hint="eastAsia"/>
          <w:kern w:val="0"/>
          <w:sz w:val="24"/>
          <w:szCs w:val="24"/>
        </w:rPr>
        <w:t>可由委托代理人</w:t>
      </w:r>
      <w:r>
        <w:rPr>
          <w:rFonts w:ascii="宋体" w:hAnsi="宋体" w:cs="宋体" w:hint="eastAsia"/>
          <w:kern w:val="0"/>
          <w:sz w:val="24"/>
        </w:rPr>
        <w:t>亲笔</w:t>
      </w:r>
      <w:r>
        <w:rPr>
          <w:rFonts w:ascii="宋体" w:hAnsi="宋体" w:cs="宋体" w:hint="eastAsia"/>
          <w:kern w:val="0"/>
          <w:sz w:val="24"/>
          <w:szCs w:val="24"/>
        </w:rPr>
        <w:t>签署（</w:t>
      </w:r>
      <w:r>
        <w:rPr>
          <w:rFonts w:ascii="宋体" w:hAnsi="宋体" w:hint="eastAsia"/>
          <w:sz w:val="24"/>
        </w:rPr>
        <w:t>有</w:t>
      </w:r>
      <w:r>
        <w:rPr>
          <w:rFonts w:ascii="宋体" w:hAnsi="宋体" w:cs="宋体" w:hint="eastAsia"/>
          <w:kern w:val="0"/>
          <w:sz w:val="24"/>
          <w:szCs w:val="24"/>
        </w:rPr>
        <w:t>法人授权委托证明书）</w:t>
      </w:r>
      <w:r>
        <w:rPr>
          <w:rFonts w:ascii="宋体" w:hAnsi="宋体" w:hint="eastAsia"/>
          <w:sz w:val="24"/>
        </w:rPr>
        <w:t>，</w:t>
      </w:r>
      <w:r>
        <w:rPr>
          <w:rFonts w:ascii="宋体" w:hAnsi="宋体" w:cs="宋体" w:hint="eastAsia"/>
          <w:kern w:val="0"/>
          <w:sz w:val="24"/>
          <w:szCs w:val="24"/>
        </w:rPr>
        <w:t>不得使用印章、签名章或其他电子制版签名代替，</w:t>
      </w:r>
      <w:r>
        <w:rPr>
          <w:rFonts w:ascii="宋体" w:hAnsi="宋体" w:cs="宋体" w:hint="eastAsia"/>
          <w:spacing w:val="-4"/>
          <w:kern w:val="0"/>
          <w:sz w:val="24"/>
        </w:rPr>
        <w:t>联合体投标的由牵头人</w:t>
      </w:r>
      <w:r>
        <w:rPr>
          <w:rFonts w:ascii="宋体" w:hAnsi="宋体" w:cs="宋体" w:hint="eastAsia"/>
          <w:sz w:val="24"/>
        </w:rPr>
        <w:t>签署和</w:t>
      </w:r>
      <w:r>
        <w:rPr>
          <w:rFonts w:ascii="宋体" w:hAnsi="宋体" w:cs="宋体" w:hint="eastAsia"/>
          <w:spacing w:val="-4"/>
          <w:kern w:val="0"/>
          <w:sz w:val="24"/>
        </w:rPr>
        <w:t>盖章，</w:t>
      </w:r>
      <w:r>
        <w:rPr>
          <w:rFonts w:ascii="宋体" w:hAnsi="宋体" w:cs="宋体" w:hint="eastAsia"/>
          <w:kern w:val="0"/>
          <w:sz w:val="24"/>
        </w:rPr>
        <w:t>不按招标文件要求签署和盖章的</w:t>
      </w:r>
      <w:r>
        <w:rPr>
          <w:rFonts w:ascii="宋体" w:hAnsi="宋体" w:hint="eastAsia"/>
          <w:bCs/>
          <w:sz w:val="24"/>
          <w:szCs w:val="24"/>
        </w:rPr>
        <w:t>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cs="宋体" w:hint="eastAsia"/>
          <w:kern w:val="0"/>
          <w:sz w:val="24"/>
        </w:rPr>
        <w:t>。</w:t>
      </w:r>
    </w:p>
    <w:p w:rsidR="00B5469A" w:rsidRDefault="00DB2439">
      <w:pPr>
        <w:autoSpaceDE w:val="0"/>
        <w:autoSpaceDN w:val="0"/>
        <w:adjustRightInd w:val="0"/>
        <w:spacing w:line="460" w:lineRule="exact"/>
        <w:ind w:firstLineChars="200" w:firstLine="480"/>
        <w:rPr>
          <w:rFonts w:ascii="宋体" w:hAnsi="宋体" w:cs="宋体"/>
          <w:kern w:val="0"/>
          <w:sz w:val="24"/>
          <w:szCs w:val="24"/>
        </w:rPr>
      </w:pPr>
      <w:r>
        <w:rPr>
          <w:rFonts w:ascii="宋体" w:hAnsi="宋体" w:cs="宋体" w:hint="eastAsia"/>
          <w:kern w:val="0"/>
          <w:sz w:val="24"/>
        </w:rPr>
        <w:t>如果投标文件由投标人的法定代表人签署及到场参加开标会的，只须提交法定代表人身份证明书。</w:t>
      </w:r>
      <w:r>
        <w:rPr>
          <w:rFonts w:ascii="宋体" w:hAnsi="宋体" w:cs="宋体" w:hint="eastAsia"/>
          <w:kern w:val="0"/>
          <w:sz w:val="24"/>
          <w:szCs w:val="24"/>
        </w:rPr>
        <w:t>如果投标文件由委托代理人签署及到场参加开标会的，应同时提交法定代表人身份证明书及法人授权委托证明书。</w:t>
      </w:r>
      <w:r>
        <w:rPr>
          <w:rFonts w:ascii="宋体" w:hAnsi="宋体" w:cs="宋体" w:hint="eastAsia"/>
          <w:kern w:val="0"/>
          <w:sz w:val="24"/>
        </w:rPr>
        <w:t>法定代表人身份证明书及法人授权委托证明书的格式、签署及内容均应符合招标文件要求，否则</w:t>
      </w:r>
      <w:r>
        <w:rPr>
          <w:rFonts w:ascii="宋体" w:hAnsi="宋体" w:hint="eastAsia"/>
          <w:bCs/>
          <w:sz w:val="24"/>
          <w:szCs w:val="24"/>
        </w:rPr>
        <w:t>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cs="宋体" w:hint="eastAsia"/>
          <w:kern w:val="0"/>
          <w:sz w:val="24"/>
        </w:rPr>
        <w:t>。</w:t>
      </w:r>
    </w:p>
    <w:p w:rsidR="00B5469A" w:rsidRDefault="00DB2439">
      <w:pPr>
        <w:autoSpaceDE w:val="0"/>
        <w:autoSpaceDN w:val="0"/>
        <w:adjustRightInd w:val="0"/>
        <w:spacing w:line="480" w:lineRule="exact"/>
        <w:ind w:firstLineChars="200" w:firstLine="480"/>
        <w:rPr>
          <w:rFonts w:ascii="宋体" w:hAnsi="宋体" w:cs="宋体"/>
          <w:kern w:val="0"/>
          <w:sz w:val="24"/>
        </w:rPr>
      </w:pPr>
      <w:r>
        <w:rPr>
          <w:rFonts w:ascii="宋体" w:hAnsi="宋体" w:cs="宋体" w:hint="eastAsia"/>
          <w:kern w:val="0"/>
          <w:sz w:val="24"/>
        </w:rPr>
        <w:t>商务及经济报价</w:t>
      </w:r>
      <w:r>
        <w:rPr>
          <w:rFonts w:ascii="宋体" w:hAnsi="宋体" w:cs="宋体" w:hint="eastAsia"/>
          <w:kern w:val="0"/>
          <w:sz w:val="24"/>
          <w:szCs w:val="24"/>
        </w:rPr>
        <w:t>投标文件应尽量避免涂改、行间插字或删除。如果出现上述情况，改动之处应加盖单位章或由投标人的法定代表人或其授权的代理人签字确认。</w:t>
      </w:r>
    </w:p>
    <w:p w:rsidR="00B5469A" w:rsidRDefault="00DB2439">
      <w:pPr>
        <w:autoSpaceDE w:val="0"/>
        <w:autoSpaceDN w:val="0"/>
        <w:adjustRightInd w:val="0"/>
        <w:spacing w:line="480" w:lineRule="exact"/>
        <w:ind w:firstLineChars="200" w:firstLine="482"/>
        <w:rPr>
          <w:rFonts w:ascii="宋体" w:hAnsi="宋体" w:cs="宋体"/>
          <w:kern w:val="0"/>
          <w:sz w:val="24"/>
        </w:rPr>
      </w:pPr>
      <w:r>
        <w:rPr>
          <w:rFonts w:ascii="宋体" w:hAnsi="宋体"/>
          <w:b/>
          <w:sz w:val="24"/>
        </w:rPr>
        <w:t>以联合体形式参与投标的，除《联合体协议书》需要各成员均加盖公章并由法定代表人签字外，其余投标文件内容资料均只需由联合体牵头人的法定代表人或其委托代理人按本招标文件的规定签署</w:t>
      </w:r>
      <w:r>
        <w:rPr>
          <w:rFonts w:ascii="宋体" w:hAnsi="宋体" w:hint="eastAsia"/>
          <w:b/>
          <w:sz w:val="24"/>
        </w:rPr>
        <w:t>和盖章</w:t>
      </w:r>
      <w:r>
        <w:rPr>
          <w:rFonts w:ascii="宋体" w:hAnsi="宋体"/>
          <w:b/>
          <w:sz w:val="24"/>
        </w:rPr>
        <w:t>。</w:t>
      </w:r>
    </w:p>
    <w:p w:rsidR="00B5469A" w:rsidRDefault="00DB2439">
      <w:pPr>
        <w:autoSpaceDE w:val="0"/>
        <w:autoSpaceDN w:val="0"/>
        <w:adjustRightInd w:val="0"/>
        <w:spacing w:line="480" w:lineRule="exact"/>
        <w:ind w:firstLineChars="200" w:firstLine="480"/>
        <w:rPr>
          <w:rFonts w:ascii="宋体" w:hAnsi="宋体"/>
          <w:sz w:val="24"/>
          <w:szCs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）商务及经济报价</w:t>
      </w:r>
      <w:r>
        <w:rPr>
          <w:rFonts w:ascii="宋体" w:hAnsi="宋体" w:hint="eastAsia"/>
          <w:sz w:val="24"/>
          <w:szCs w:val="24"/>
        </w:rPr>
        <w:t>投标文件正本一份</w:t>
      </w:r>
      <w:r>
        <w:rPr>
          <w:rFonts w:ascii="宋体" w:hAnsi="宋体" w:hint="eastAsia"/>
          <w:sz w:val="24"/>
          <w:szCs w:val="24"/>
        </w:rPr>
        <w:t xml:space="preserve">, </w:t>
      </w:r>
      <w:r>
        <w:rPr>
          <w:rFonts w:ascii="宋体" w:hAnsi="宋体" w:hint="eastAsia"/>
          <w:sz w:val="24"/>
          <w:szCs w:val="24"/>
        </w:rPr>
        <w:t>副本份数见投标人须知前附表。正本和副本的封面上应清楚地标记“正本”或“副本”的字样。当纸质版副本、电子版与纸质版正本不一致时，以纸质版正本为准。</w:t>
      </w:r>
    </w:p>
    <w:p w:rsidR="00B5469A" w:rsidRDefault="00DB2439">
      <w:pPr>
        <w:autoSpaceDE w:val="0"/>
        <w:autoSpaceDN w:val="0"/>
        <w:adjustRightInd w:val="0"/>
        <w:spacing w:line="480" w:lineRule="exact"/>
        <w:ind w:firstLineChars="200" w:firstLine="480"/>
        <w:rPr>
          <w:rFonts w:ascii="宋体" w:hAnsi="宋体"/>
          <w:sz w:val="24"/>
          <w:szCs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）商务及经济报价</w:t>
      </w:r>
      <w:r>
        <w:rPr>
          <w:rFonts w:ascii="宋体" w:hAnsi="宋体" w:hint="eastAsia"/>
          <w:spacing w:val="-3"/>
          <w:sz w:val="24"/>
          <w:szCs w:val="24"/>
        </w:rPr>
        <w:t>投标文件的正本与副本应分别装订成册，并</w:t>
      </w:r>
      <w:r>
        <w:rPr>
          <w:rFonts w:ascii="宋体" w:hAnsi="宋体"/>
          <w:spacing w:val="-3"/>
          <w:sz w:val="24"/>
        </w:rPr>
        <w:t>编制目录</w:t>
      </w:r>
      <w:r>
        <w:rPr>
          <w:rFonts w:ascii="宋体" w:hAnsi="宋体" w:hint="eastAsia"/>
          <w:spacing w:val="-3"/>
          <w:sz w:val="24"/>
        </w:rPr>
        <w:t>且逐页标注连续页码</w:t>
      </w:r>
      <w:r>
        <w:rPr>
          <w:rFonts w:ascii="宋体" w:hAnsi="宋体" w:hint="eastAsia"/>
          <w:spacing w:val="-3"/>
          <w:sz w:val="24"/>
          <w:szCs w:val="24"/>
        </w:rPr>
        <w:t>，</w:t>
      </w:r>
      <w:r>
        <w:rPr>
          <w:rFonts w:ascii="宋体" w:hAnsi="宋体" w:cs="宋体" w:hint="eastAsia"/>
          <w:spacing w:val="-3"/>
          <w:kern w:val="0"/>
          <w:sz w:val="24"/>
        </w:rPr>
        <w:t>副本可以是正本的复印件（封面须重新签字盖章，其他地方可以为已盖章签字的正本复印），</w:t>
      </w:r>
      <w:r>
        <w:rPr>
          <w:rFonts w:ascii="宋体" w:hAnsi="宋体" w:hint="eastAsia"/>
          <w:spacing w:val="-3"/>
          <w:sz w:val="24"/>
        </w:rPr>
        <w:t>投标文件应</w:t>
      </w:r>
      <w:r>
        <w:rPr>
          <w:rFonts w:ascii="宋体" w:hAnsi="宋体"/>
          <w:spacing w:val="-3"/>
          <w:sz w:val="24"/>
        </w:rPr>
        <w:t>采用</w:t>
      </w:r>
      <w:r>
        <w:rPr>
          <w:rFonts w:ascii="宋体" w:hAnsi="宋体" w:hint="eastAsia"/>
          <w:b/>
          <w:spacing w:val="-3"/>
          <w:sz w:val="24"/>
          <w:u w:val="single"/>
        </w:rPr>
        <w:t>胶装</w:t>
      </w:r>
      <w:r>
        <w:rPr>
          <w:rFonts w:ascii="宋体" w:hAnsi="宋体" w:hint="eastAsia"/>
          <w:spacing w:val="-3"/>
          <w:sz w:val="24"/>
        </w:rPr>
        <w:t>，</w:t>
      </w:r>
      <w:r>
        <w:rPr>
          <w:rFonts w:ascii="宋体" w:hAnsi="宋体"/>
          <w:spacing w:val="-3"/>
          <w:sz w:val="24"/>
        </w:rPr>
        <w:t>否则，招标人对由于投标文件装订松散而造成的丢失或其</w:t>
      </w:r>
      <w:r>
        <w:rPr>
          <w:rFonts w:ascii="宋体" w:hAnsi="宋体" w:hint="eastAsia"/>
          <w:spacing w:val="-3"/>
          <w:sz w:val="24"/>
        </w:rPr>
        <w:t>他</w:t>
      </w:r>
      <w:r>
        <w:rPr>
          <w:rFonts w:ascii="宋体" w:hAnsi="宋体"/>
          <w:spacing w:val="-3"/>
          <w:sz w:val="24"/>
        </w:rPr>
        <w:t>后果不承担任何责任。</w:t>
      </w:r>
      <w:r>
        <w:rPr>
          <w:rFonts w:ascii="宋体" w:hAnsi="宋体" w:hint="eastAsia"/>
          <w:spacing w:val="-3"/>
          <w:sz w:val="24"/>
          <w:szCs w:val="24"/>
        </w:rPr>
        <w:t>具体装订要求见投标人须知前附表规定，不按要求装订的，</w:t>
      </w:r>
      <w:r>
        <w:rPr>
          <w:rFonts w:ascii="宋体" w:hAnsi="宋体" w:hint="eastAsia"/>
          <w:bCs/>
          <w:sz w:val="24"/>
          <w:szCs w:val="24"/>
        </w:rPr>
        <w:t>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cs="宋体" w:hint="eastAsia"/>
          <w:kern w:val="0"/>
          <w:sz w:val="24"/>
        </w:rPr>
        <w:t>。</w:t>
      </w:r>
    </w:p>
    <w:p w:rsidR="00B5469A" w:rsidRDefault="00DB2439">
      <w:pPr>
        <w:autoSpaceDE w:val="0"/>
        <w:autoSpaceDN w:val="0"/>
        <w:adjustRightInd w:val="0"/>
        <w:spacing w:beforeLines="50" w:before="156" w:line="480" w:lineRule="exact"/>
        <w:ind w:firstLineChars="200" w:firstLine="482"/>
        <w:rPr>
          <w:rFonts w:ascii="宋体" w:hAnsi="宋体"/>
          <w:b/>
          <w:sz w:val="24"/>
        </w:rPr>
      </w:pPr>
      <w:r>
        <w:rPr>
          <w:rFonts w:ascii="宋体" w:hAnsi="宋体" w:cs="宋体" w:hint="eastAsia"/>
          <w:b/>
          <w:kern w:val="0"/>
          <w:sz w:val="24"/>
        </w:rPr>
        <w:t>3.7.2</w:t>
      </w:r>
      <w:r>
        <w:rPr>
          <w:rFonts w:ascii="宋体" w:hAnsi="宋体" w:hint="eastAsia"/>
          <w:b/>
          <w:sz w:val="24"/>
        </w:rPr>
        <w:t>技术投标文件（第二册）的编制及签署</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pacing w:val="-3"/>
          <w:kern w:val="0"/>
          <w:sz w:val="24"/>
        </w:rPr>
        <w:t>技术投标文件</w:t>
      </w:r>
      <w:r>
        <w:rPr>
          <w:rFonts w:ascii="宋体" w:hAnsi="宋体" w:cs="宋体"/>
          <w:spacing w:val="-3"/>
          <w:kern w:val="0"/>
          <w:sz w:val="24"/>
        </w:rPr>
        <w:t>应按照本招标文件第</w:t>
      </w:r>
      <w:r>
        <w:rPr>
          <w:rFonts w:ascii="宋体" w:hAnsi="宋体" w:cs="宋体" w:hint="eastAsia"/>
          <w:spacing w:val="-3"/>
          <w:kern w:val="0"/>
          <w:sz w:val="24"/>
        </w:rPr>
        <w:t>九章对技术投标文件</w:t>
      </w:r>
      <w:r>
        <w:rPr>
          <w:rFonts w:ascii="宋体" w:hAnsi="宋体" w:cs="宋体"/>
          <w:spacing w:val="-3"/>
          <w:kern w:val="0"/>
          <w:sz w:val="24"/>
        </w:rPr>
        <w:t>格式的要求编制并单独装订</w:t>
      </w:r>
      <w:r>
        <w:rPr>
          <w:rFonts w:ascii="宋体" w:hAnsi="宋体" w:cs="宋体" w:hint="eastAsia"/>
          <w:spacing w:val="-3"/>
          <w:kern w:val="0"/>
          <w:sz w:val="24"/>
        </w:rPr>
        <w:t>，除此之外，技术投标文件正、副本所有封面及技术投标文件正文中不得出现投标人</w:t>
      </w:r>
      <w:r>
        <w:rPr>
          <w:rFonts w:ascii="宋体" w:hAnsi="宋体" w:cs="宋体" w:hint="eastAsia"/>
          <w:spacing w:val="-3"/>
          <w:kern w:val="0"/>
          <w:sz w:val="24"/>
        </w:rPr>
        <w:lastRenderedPageBreak/>
        <w:t>的名称和其他可识别投标人身份的文字、图案、符号、标识等。技术投标文件禁止进行涂改、行间插字或删除</w:t>
      </w:r>
      <w:r>
        <w:rPr>
          <w:rFonts w:ascii="宋体" w:hAnsi="宋体" w:cs="宋体"/>
          <w:spacing w:val="-3"/>
          <w:kern w:val="0"/>
          <w:sz w:val="24"/>
        </w:rPr>
        <w:t>。</w:t>
      </w:r>
      <w:r>
        <w:rPr>
          <w:rFonts w:ascii="宋体" w:hAnsi="宋体" w:cs="宋体" w:hint="eastAsia"/>
          <w:spacing w:val="-3"/>
          <w:kern w:val="0"/>
          <w:sz w:val="24"/>
        </w:rPr>
        <w:t>技术投标文件</w:t>
      </w:r>
      <w:r>
        <w:rPr>
          <w:rFonts w:ascii="宋体" w:hAnsi="宋体" w:cs="宋体" w:hint="eastAsia"/>
          <w:kern w:val="0"/>
          <w:sz w:val="24"/>
        </w:rPr>
        <w:t>不按招标文件要求编制的，</w:t>
      </w:r>
      <w:r>
        <w:rPr>
          <w:rFonts w:ascii="宋体" w:hAnsi="宋体" w:hint="eastAsia"/>
          <w:bCs/>
          <w:sz w:val="24"/>
          <w:szCs w:val="24"/>
        </w:rPr>
        <w:t>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cs="宋体" w:hint="eastAsia"/>
          <w:kern w:val="0"/>
          <w:sz w:val="24"/>
        </w:rPr>
        <w:t>。</w:t>
      </w:r>
    </w:p>
    <w:p w:rsidR="00B5469A" w:rsidRDefault="00DB2439">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cs="宋体" w:hint="eastAsia"/>
          <w:spacing w:val="-4"/>
          <w:kern w:val="0"/>
          <w:sz w:val="24"/>
        </w:rPr>
        <w:t>组成技术</w:t>
      </w:r>
      <w:r>
        <w:rPr>
          <w:rFonts w:ascii="宋体" w:hAnsi="宋体" w:hint="eastAsia"/>
          <w:bCs/>
          <w:spacing w:val="-4"/>
          <w:sz w:val="24"/>
        </w:rPr>
        <w:t>投标文件</w:t>
      </w:r>
      <w:r>
        <w:rPr>
          <w:rFonts w:ascii="宋体" w:hAnsi="宋体" w:cs="宋体" w:hint="eastAsia"/>
          <w:spacing w:val="-4"/>
          <w:kern w:val="0"/>
          <w:sz w:val="24"/>
        </w:rPr>
        <w:t>的内容应按</w:t>
      </w:r>
      <w:r>
        <w:rPr>
          <w:rFonts w:ascii="宋体" w:hAnsi="宋体" w:cs="宋体" w:hint="eastAsia"/>
          <w:b/>
          <w:spacing w:val="-4"/>
          <w:kern w:val="0"/>
          <w:sz w:val="24"/>
        </w:rPr>
        <w:t>A4</w:t>
      </w:r>
      <w:r>
        <w:rPr>
          <w:rFonts w:ascii="宋体" w:hAnsi="宋体" w:cs="宋体" w:hint="eastAsia"/>
          <w:spacing w:val="-4"/>
          <w:kern w:val="0"/>
          <w:sz w:val="24"/>
        </w:rPr>
        <w:t>纸规格</w:t>
      </w:r>
      <w:r>
        <w:rPr>
          <w:rFonts w:ascii="宋体" w:hAnsi="宋体" w:cs="宋体" w:hint="eastAsia"/>
          <w:spacing w:val="-4"/>
          <w:kern w:val="0"/>
          <w:sz w:val="24"/>
        </w:rPr>
        <w:t>(</w:t>
      </w:r>
      <w:r>
        <w:rPr>
          <w:rFonts w:ascii="宋体" w:hAnsi="宋体" w:cs="宋体" w:hint="eastAsia"/>
          <w:spacing w:val="-4"/>
          <w:kern w:val="0"/>
          <w:sz w:val="24"/>
        </w:rPr>
        <w:t>有需要的插图可用</w:t>
      </w:r>
      <w:r>
        <w:rPr>
          <w:rFonts w:ascii="宋体" w:hAnsi="宋体" w:cs="宋体" w:hint="eastAsia"/>
          <w:b/>
          <w:spacing w:val="-4"/>
          <w:kern w:val="0"/>
          <w:sz w:val="24"/>
        </w:rPr>
        <w:t>A3</w:t>
      </w:r>
      <w:r>
        <w:rPr>
          <w:rFonts w:ascii="宋体" w:hAnsi="宋体" w:cs="宋体" w:hint="eastAsia"/>
          <w:spacing w:val="-4"/>
          <w:kern w:val="0"/>
          <w:sz w:val="24"/>
        </w:rPr>
        <w:t>纸打印并在装订时折为</w:t>
      </w:r>
      <w:r>
        <w:rPr>
          <w:rFonts w:ascii="宋体" w:hAnsi="宋体" w:cs="宋体" w:hint="eastAsia"/>
          <w:spacing w:val="-4"/>
          <w:kern w:val="0"/>
          <w:sz w:val="24"/>
        </w:rPr>
        <w:t>A4</w:t>
      </w:r>
      <w:r>
        <w:rPr>
          <w:rFonts w:ascii="宋体" w:hAnsi="宋体" w:cs="宋体" w:hint="eastAsia"/>
          <w:spacing w:val="-4"/>
          <w:kern w:val="0"/>
          <w:sz w:val="24"/>
        </w:rPr>
        <w:t>纸幅</w:t>
      </w:r>
      <w:r>
        <w:rPr>
          <w:rFonts w:ascii="宋体" w:hAnsi="宋体" w:cs="宋体" w:hint="eastAsia"/>
          <w:spacing w:val="-4"/>
          <w:kern w:val="0"/>
          <w:sz w:val="24"/>
        </w:rPr>
        <w:t>)</w:t>
      </w:r>
      <w:r>
        <w:rPr>
          <w:rFonts w:ascii="宋体" w:hAnsi="宋体" w:cs="宋体" w:hint="eastAsia"/>
          <w:spacing w:val="-4"/>
          <w:kern w:val="0"/>
          <w:sz w:val="24"/>
        </w:rPr>
        <w:t>，用不褪色的材料书写或打印，</w:t>
      </w:r>
      <w:r>
        <w:rPr>
          <w:rFonts w:ascii="宋体" w:hAnsi="宋体" w:hint="eastAsia"/>
          <w:spacing w:val="-4"/>
          <w:sz w:val="24"/>
        </w:rPr>
        <w:t>并</w:t>
      </w:r>
      <w:r>
        <w:rPr>
          <w:rFonts w:ascii="宋体" w:hAnsi="宋体"/>
          <w:spacing w:val="-4"/>
          <w:sz w:val="24"/>
        </w:rPr>
        <w:t>按照本招标文件第</w:t>
      </w:r>
      <w:r>
        <w:rPr>
          <w:rFonts w:ascii="宋体" w:hAnsi="宋体" w:hint="eastAsia"/>
          <w:spacing w:val="-4"/>
          <w:sz w:val="24"/>
        </w:rPr>
        <w:t>六章对</w:t>
      </w:r>
      <w:r>
        <w:rPr>
          <w:rFonts w:ascii="宋体" w:hAnsi="宋体" w:hint="eastAsia"/>
          <w:bCs/>
          <w:spacing w:val="-4"/>
          <w:sz w:val="24"/>
        </w:rPr>
        <w:t>技术投标文件</w:t>
      </w:r>
      <w:r>
        <w:rPr>
          <w:rFonts w:ascii="宋体" w:hAnsi="宋体"/>
          <w:spacing w:val="-4"/>
          <w:sz w:val="24"/>
        </w:rPr>
        <w:t>格式的要求编制并单独装订</w:t>
      </w:r>
      <w:r>
        <w:rPr>
          <w:rFonts w:ascii="宋体" w:hAnsi="宋体" w:hint="eastAsia"/>
          <w:spacing w:val="-4"/>
          <w:sz w:val="24"/>
        </w:rPr>
        <w:t>。</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）技术投标文件内容均采用中文，章标题采用三号黑体字，正文采用小四号宋体字，行距</w:t>
      </w:r>
      <w:r>
        <w:rPr>
          <w:rFonts w:ascii="宋体" w:hAnsi="宋体" w:cs="宋体" w:hint="eastAsia"/>
          <w:kern w:val="0"/>
          <w:sz w:val="24"/>
        </w:rPr>
        <w:t xml:space="preserve"> 1.5</w:t>
      </w:r>
      <w:r>
        <w:rPr>
          <w:rFonts w:ascii="宋体" w:hAnsi="宋体" w:cs="宋体" w:hint="eastAsia"/>
          <w:kern w:val="0"/>
          <w:sz w:val="24"/>
        </w:rPr>
        <w:t>倍行，字间间距采用标准，页码采用</w:t>
      </w:r>
      <w:r>
        <w:rPr>
          <w:rFonts w:ascii="宋体" w:hAnsi="宋体" w:cs="宋体" w:hint="eastAsia"/>
          <w:kern w:val="0"/>
          <w:sz w:val="24"/>
        </w:rPr>
        <w:t>-X-</w:t>
      </w:r>
      <w:r>
        <w:rPr>
          <w:rFonts w:ascii="宋体" w:hAnsi="宋体" w:cs="宋体" w:hint="eastAsia"/>
          <w:kern w:val="0"/>
          <w:sz w:val="24"/>
        </w:rPr>
        <w:t>，居中样式，技术投标文件的表格及插图本身自带的文字自拟定，不受此规定限制。技术投标文件从目录开始需双面打印，如需用到某些大的图表进行表达的内容可以用</w:t>
      </w:r>
      <w:r>
        <w:rPr>
          <w:rFonts w:ascii="宋体" w:hAnsi="宋体" w:cs="宋体" w:hint="eastAsia"/>
          <w:kern w:val="0"/>
          <w:sz w:val="24"/>
        </w:rPr>
        <w:t>A3</w:t>
      </w:r>
      <w:r>
        <w:rPr>
          <w:rFonts w:ascii="宋体" w:hAnsi="宋体" w:cs="宋体" w:hint="eastAsia"/>
          <w:kern w:val="0"/>
          <w:sz w:val="24"/>
        </w:rPr>
        <w:t>纸单面打印，装订时折叠成</w:t>
      </w:r>
      <w:r>
        <w:rPr>
          <w:rFonts w:ascii="宋体" w:hAnsi="宋体" w:cs="宋体" w:hint="eastAsia"/>
          <w:kern w:val="0"/>
          <w:sz w:val="24"/>
        </w:rPr>
        <w:t>A4</w:t>
      </w:r>
      <w:r>
        <w:rPr>
          <w:rFonts w:ascii="宋体" w:hAnsi="宋体" w:cs="宋体" w:hint="eastAsia"/>
          <w:kern w:val="0"/>
          <w:sz w:val="24"/>
        </w:rPr>
        <w:t>幅面装订。</w:t>
      </w:r>
    </w:p>
    <w:p w:rsidR="00B5469A" w:rsidRDefault="00DB2439">
      <w:pPr>
        <w:spacing w:line="480" w:lineRule="exact"/>
        <w:ind w:firstLineChars="200" w:firstLine="480"/>
        <w:rPr>
          <w:rFonts w:ascii="宋体" w:hAnsi="宋体"/>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hint="eastAsia"/>
          <w:sz w:val="24"/>
        </w:rPr>
        <w:t>投标文件</w:t>
      </w:r>
      <w:r>
        <w:rPr>
          <w:rFonts w:ascii="宋体" w:hAnsi="宋体" w:hint="eastAsia"/>
          <w:bCs/>
          <w:sz w:val="24"/>
        </w:rPr>
        <w:t>封面统一使用背景为</w:t>
      </w:r>
      <w:r>
        <w:rPr>
          <w:rFonts w:ascii="宋体" w:hAnsi="宋体" w:hint="eastAsia"/>
          <w:b/>
          <w:sz w:val="24"/>
          <w:u w:val="single"/>
        </w:rPr>
        <w:t>白色或只能有暗纹的白色软皮纸质</w:t>
      </w:r>
      <w:r>
        <w:rPr>
          <w:rFonts w:ascii="宋体" w:hAnsi="宋体" w:hint="eastAsia"/>
          <w:b/>
          <w:sz w:val="24"/>
          <w:u w:val="single"/>
        </w:rPr>
        <w:t xml:space="preserve"> </w:t>
      </w:r>
      <w:r>
        <w:rPr>
          <w:rFonts w:ascii="宋体" w:hAnsi="宋体" w:hint="eastAsia"/>
          <w:bCs/>
          <w:sz w:val="24"/>
        </w:rPr>
        <w:t>，投标文件</w:t>
      </w:r>
      <w:r>
        <w:rPr>
          <w:rFonts w:ascii="宋体" w:hAnsi="宋体" w:hint="eastAsia"/>
          <w:sz w:val="24"/>
        </w:rPr>
        <w:t>封面</w:t>
      </w:r>
      <w:r>
        <w:rPr>
          <w:rFonts w:ascii="宋体" w:hAnsi="宋体" w:hint="eastAsia"/>
          <w:bCs/>
          <w:sz w:val="24"/>
        </w:rPr>
        <w:t>页面设置</w:t>
      </w:r>
      <w:r>
        <w:rPr>
          <w:rFonts w:ascii="宋体" w:hAnsi="宋体" w:hint="eastAsia"/>
          <w:b/>
          <w:sz w:val="24"/>
          <w:u w:val="single"/>
        </w:rPr>
        <w:t>“竖向”</w:t>
      </w:r>
      <w:r>
        <w:rPr>
          <w:rFonts w:ascii="宋体" w:hAnsi="宋体" w:hint="eastAsia"/>
          <w:sz w:val="24"/>
        </w:rPr>
        <w:t>，封面内容详见第六章投标文件格式要求</w:t>
      </w:r>
      <w:r>
        <w:rPr>
          <w:rFonts w:ascii="宋体" w:hAnsi="宋体" w:hint="eastAsia"/>
          <w:sz w:val="24"/>
        </w:rPr>
        <w:t>。</w:t>
      </w:r>
    </w:p>
    <w:p w:rsidR="00B5469A" w:rsidRDefault="00DB2439">
      <w:pPr>
        <w:spacing w:line="48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Pr>
          <w:rFonts w:ascii="宋体" w:hAnsi="宋体" w:hint="eastAsia"/>
          <w:bCs/>
          <w:sz w:val="24"/>
        </w:rPr>
        <w:t>技术方案投标文件</w:t>
      </w:r>
      <w:r>
        <w:rPr>
          <w:rFonts w:ascii="宋体" w:hAnsi="宋体" w:hint="eastAsia"/>
          <w:sz w:val="24"/>
        </w:rPr>
        <w:t>一式五份，其中一份正本，四份副本</w:t>
      </w:r>
      <w:r>
        <w:rPr>
          <w:rFonts w:ascii="宋体" w:hAnsi="宋体" w:cs="宋体" w:hint="eastAsia"/>
          <w:kern w:val="0"/>
          <w:sz w:val="24"/>
        </w:rPr>
        <w:t>。正本和副本的封面上应清楚地标记“正本”或“副本”的字样。副本可以是正本的复印件，当正本和副本不一</w:t>
      </w:r>
      <w:r>
        <w:rPr>
          <w:rFonts w:ascii="宋体" w:hAnsi="宋体" w:hint="eastAsia"/>
          <w:sz w:val="24"/>
        </w:rPr>
        <w:t>致时，视为不响应招标文件要求，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hint="eastAsia"/>
          <w:b/>
          <w:sz w:val="24"/>
        </w:rPr>
        <w:t>。</w:t>
      </w:r>
    </w:p>
    <w:p w:rsidR="00B5469A" w:rsidRDefault="00DB2439">
      <w:pPr>
        <w:autoSpaceDE w:val="0"/>
        <w:autoSpaceDN w:val="0"/>
        <w:adjustRightInd w:val="0"/>
        <w:spacing w:line="480" w:lineRule="exact"/>
        <w:ind w:firstLineChars="200" w:firstLine="480"/>
        <w:rPr>
          <w:rFonts w:ascii="宋体" w:hAnsi="宋体"/>
          <w:sz w:val="24"/>
          <w:szCs w:val="24"/>
        </w:rPr>
      </w:pPr>
      <w:r>
        <w:rPr>
          <w:rFonts w:ascii="宋体" w:hAnsi="宋体" w:hint="eastAsia"/>
          <w:bCs/>
          <w:sz w:val="24"/>
        </w:rPr>
        <w:t>（</w:t>
      </w:r>
      <w:r>
        <w:rPr>
          <w:rFonts w:ascii="宋体" w:hAnsi="宋体" w:hint="eastAsia"/>
          <w:bCs/>
          <w:sz w:val="24"/>
        </w:rPr>
        <w:t>6</w:t>
      </w:r>
      <w:r>
        <w:rPr>
          <w:rFonts w:ascii="宋体" w:hAnsi="宋体" w:hint="eastAsia"/>
          <w:bCs/>
          <w:sz w:val="24"/>
        </w:rPr>
        <w:t>）技术方案投标文件</w:t>
      </w:r>
      <w:r>
        <w:rPr>
          <w:rFonts w:ascii="宋体" w:hAnsi="宋体"/>
          <w:sz w:val="24"/>
          <w:szCs w:val="24"/>
        </w:rPr>
        <w:t>的正本与副本</w:t>
      </w:r>
      <w:r>
        <w:rPr>
          <w:rFonts w:ascii="宋体" w:hAnsi="宋体" w:hint="eastAsia"/>
          <w:sz w:val="24"/>
          <w:szCs w:val="24"/>
        </w:rPr>
        <w:t>应</w:t>
      </w:r>
      <w:r>
        <w:rPr>
          <w:rFonts w:ascii="宋体" w:hAnsi="宋体"/>
          <w:sz w:val="24"/>
          <w:szCs w:val="24"/>
        </w:rPr>
        <w:t>分别装订成册，</w:t>
      </w:r>
      <w:r>
        <w:rPr>
          <w:rFonts w:ascii="宋体" w:hAnsi="宋体"/>
          <w:sz w:val="24"/>
        </w:rPr>
        <w:t>采用</w:t>
      </w:r>
      <w:r>
        <w:rPr>
          <w:rFonts w:ascii="宋体" w:hAnsi="宋体" w:hint="eastAsia"/>
          <w:b/>
          <w:sz w:val="24"/>
          <w:u w:val="single"/>
        </w:rPr>
        <w:t>无线胶装</w:t>
      </w:r>
      <w:r>
        <w:rPr>
          <w:rFonts w:ascii="宋体" w:hAnsi="宋体" w:hint="eastAsia"/>
          <w:sz w:val="24"/>
        </w:rPr>
        <w:t>，</w:t>
      </w:r>
      <w:r>
        <w:rPr>
          <w:rFonts w:ascii="宋体" w:hAnsi="宋体"/>
          <w:sz w:val="24"/>
        </w:rPr>
        <w:t>否则，招标人对由于投标文件装订松散而造成的丢失或其</w:t>
      </w:r>
      <w:r>
        <w:rPr>
          <w:rFonts w:ascii="宋体" w:hAnsi="宋体" w:hint="eastAsia"/>
          <w:sz w:val="24"/>
        </w:rPr>
        <w:t>他</w:t>
      </w:r>
      <w:r>
        <w:rPr>
          <w:rFonts w:ascii="宋体" w:hAnsi="宋体"/>
          <w:sz w:val="24"/>
        </w:rPr>
        <w:t>后果不承担任何责任。</w:t>
      </w:r>
      <w:r>
        <w:rPr>
          <w:rFonts w:ascii="宋体" w:hAnsi="宋体" w:hint="eastAsia"/>
          <w:sz w:val="24"/>
        </w:rPr>
        <w:t>投标文件应</w:t>
      </w:r>
      <w:r>
        <w:rPr>
          <w:rFonts w:ascii="宋体" w:hAnsi="宋体" w:cs="宋体"/>
          <w:kern w:val="0"/>
          <w:sz w:val="24"/>
        </w:rPr>
        <w:t>编制目录</w:t>
      </w:r>
      <w:r>
        <w:rPr>
          <w:rFonts w:ascii="宋体" w:hAnsi="宋体" w:cs="宋体" w:hint="eastAsia"/>
          <w:kern w:val="0"/>
          <w:sz w:val="24"/>
        </w:rPr>
        <w:t>，并</w:t>
      </w:r>
      <w:r>
        <w:rPr>
          <w:rFonts w:ascii="宋体" w:hAnsi="宋体"/>
          <w:sz w:val="24"/>
          <w:szCs w:val="24"/>
        </w:rPr>
        <w:t>且逐页标注连续页码</w:t>
      </w:r>
      <w:r>
        <w:rPr>
          <w:rFonts w:ascii="宋体" w:hAnsi="宋体" w:cs="宋体" w:hint="eastAsia"/>
          <w:b/>
          <w:kern w:val="0"/>
          <w:sz w:val="24"/>
        </w:rPr>
        <w:t>(</w:t>
      </w:r>
      <w:r>
        <w:rPr>
          <w:rFonts w:ascii="宋体" w:hAnsi="宋体" w:cs="宋体"/>
          <w:b/>
          <w:kern w:val="0"/>
          <w:sz w:val="24"/>
        </w:rPr>
        <w:t>目录</w:t>
      </w:r>
      <w:r>
        <w:rPr>
          <w:rFonts w:ascii="宋体" w:hAnsi="宋体" w:cs="宋体" w:hint="eastAsia"/>
          <w:b/>
          <w:kern w:val="0"/>
          <w:sz w:val="24"/>
        </w:rPr>
        <w:t>不编制页码</w:t>
      </w:r>
      <w:r>
        <w:rPr>
          <w:rFonts w:ascii="宋体" w:hAnsi="宋体" w:cs="宋体" w:hint="eastAsia"/>
          <w:b/>
          <w:kern w:val="0"/>
          <w:sz w:val="24"/>
        </w:rPr>
        <w:t>)</w:t>
      </w:r>
      <w:r>
        <w:rPr>
          <w:rFonts w:ascii="宋体" w:hAnsi="宋体"/>
          <w:sz w:val="24"/>
          <w:szCs w:val="24"/>
        </w:rPr>
        <w:t>。</w:t>
      </w:r>
      <w:r>
        <w:rPr>
          <w:rFonts w:ascii="宋体" w:hAnsi="宋体" w:hint="eastAsia"/>
          <w:spacing w:val="-3"/>
          <w:sz w:val="24"/>
          <w:szCs w:val="24"/>
        </w:rPr>
        <w:t>不按要求装订的，</w:t>
      </w:r>
      <w:r>
        <w:rPr>
          <w:rFonts w:ascii="宋体" w:hAnsi="宋体" w:hint="eastAsia"/>
          <w:bCs/>
          <w:sz w:val="24"/>
          <w:szCs w:val="24"/>
        </w:rPr>
        <w:t>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cs="宋体" w:hint="eastAsia"/>
          <w:kern w:val="0"/>
          <w:sz w:val="24"/>
        </w:rPr>
        <w:t>。</w:t>
      </w:r>
    </w:p>
    <w:p w:rsidR="00B5469A" w:rsidRDefault="00DB2439">
      <w:pPr>
        <w:autoSpaceDE w:val="0"/>
        <w:autoSpaceDN w:val="0"/>
        <w:adjustRightInd w:val="0"/>
        <w:spacing w:line="480" w:lineRule="exact"/>
        <w:ind w:firstLineChars="200" w:firstLine="482"/>
        <w:rPr>
          <w:rFonts w:ascii="宋体" w:hAnsi="宋体" w:cs="宋体"/>
          <w:b/>
          <w:kern w:val="0"/>
          <w:sz w:val="24"/>
        </w:rPr>
      </w:pPr>
      <w:r>
        <w:rPr>
          <w:rFonts w:ascii="宋体" w:hAnsi="宋体" w:cs="宋体" w:hint="eastAsia"/>
          <w:b/>
          <w:kern w:val="0"/>
          <w:sz w:val="24"/>
        </w:rPr>
        <w:t xml:space="preserve">3.7.3 </w:t>
      </w:r>
      <w:r>
        <w:rPr>
          <w:rFonts w:ascii="宋体" w:hAnsi="宋体" w:cs="宋体" w:hint="eastAsia"/>
          <w:b/>
          <w:kern w:val="0"/>
          <w:sz w:val="24"/>
        </w:rPr>
        <w:t>致项目定标委员会的函格式</w:t>
      </w:r>
    </w:p>
    <w:p w:rsidR="00B5469A" w:rsidRDefault="00DB2439">
      <w:pPr>
        <w:autoSpaceDE w:val="0"/>
        <w:autoSpaceDN w:val="0"/>
        <w:adjustRightInd w:val="0"/>
        <w:spacing w:line="480" w:lineRule="exact"/>
        <w:ind w:firstLineChars="200" w:firstLine="468"/>
        <w:rPr>
          <w:rFonts w:hAnsi="宋体"/>
          <w:spacing w:val="-3"/>
          <w:sz w:val="24"/>
          <w:szCs w:val="24"/>
        </w:rPr>
      </w:pPr>
      <w:r>
        <w:rPr>
          <w:rFonts w:hAnsi="宋体" w:hint="eastAsia"/>
          <w:spacing w:val="-3"/>
          <w:sz w:val="24"/>
          <w:szCs w:val="24"/>
        </w:rPr>
        <w:t>（</w:t>
      </w:r>
      <w:r>
        <w:rPr>
          <w:rFonts w:hAnsi="宋体" w:hint="eastAsia"/>
          <w:spacing w:val="-3"/>
          <w:sz w:val="24"/>
          <w:szCs w:val="24"/>
        </w:rPr>
        <w:t>1</w:t>
      </w:r>
      <w:r>
        <w:rPr>
          <w:rFonts w:hAnsi="宋体" w:hint="eastAsia"/>
          <w:spacing w:val="-3"/>
          <w:sz w:val="24"/>
          <w:szCs w:val="24"/>
        </w:rPr>
        <w:t>）组成致项目定标委员会的函的内容应按</w:t>
      </w:r>
      <w:r>
        <w:rPr>
          <w:rFonts w:hAnsi="宋体" w:hint="eastAsia"/>
          <w:spacing w:val="-3"/>
          <w:sz w:val="24"/>
          <w:szCs w:val="24"/>
        </w:rPr>
        <w:t>A4</w:t>
      </w:r>
      <w:r>
        <w:rPr>
          <w:rFonts w:hAnsi="宋体" w:hint="eastAsia"/>
          <w:spacing w:val="-3"/>
          <w:sz w:val="24"/>
          <w:szCs w:val="24"/>
        </w:rPr>
        <w:t>纸规格用不褪色的材料书写或打印，并要求投标人按招标文件提供的格式进行正确签署和盖章，所附的证明材料复印件必须加盖投标人公章。</w:t>
      </w:r>
    </w:p>
    <w:p w:rsidR="00B5469A" w:rsidRDefault="00DB2439">
      <w:pPr>
        <w:autoSpaceDE w:val="0"/>
        <w:autoSpaceDN w:val="0"/>
        <w:adjustRightInd w:val="0"/>
        <w:spacing w:line="480" w:lineRule="exact"/>
        <w:ind w:firstLineChars="200" w:firstLine="468"/>
        <w:rPr>
          <w:rFonts w:hAnsi="宋体"/>
          <w:spacing w:val="-3"/>
          <w:sz w:val="24"/>
          <w:szCs w:val="24"/>
        </w:rPr>
      </w:pPr>
      <w:r>
        <w:rPr>
          <w:rFonts w:hAnsi="宋体" w:hint="eastAsia"/>
          <w:spacing w:val="-3"/>
          <w:sz w:val="24"/>
          <w:szCs w:val="24"/>
        </w:rPr>
        <w:t>（</w:t>
      </w:r>
      <w:r>
        <w:rPr>
          <w:rFonts w:hAnsi="宋体" w:hint="eastAsia"/>
          <w:spacing w:val="-3"/>
          <w:sz w:val="24"/>
          <w:szCs w:val="24"/>
        </w:rPr>
        <w:t>2</w:t>
      </w:r>
      <w:r>
        <w:rPr>
          <w:rFonts w:hAnsi="宋体" w:hint="eastAsia"/>
          <w:spacing w:val="-3"/>
          <w:sz w:val="24"/>
          <w:szCs w:val="24"/>
        </w:rPr>
        <w:t>）</w:t>
      </w:r>
      <w:r>
        <w:rPr>
          <w:rFonts w:hAnsi="宋体" w:hint="eastAsia"/>
          <w:spacing w:val="-3"/>
          <w:sz w:val="24"/>
          <w:szCs w:val="24"/>
        </w:rPr>
        <w:t xml:space="preserve"> </w:t>
      </w:r>
      <w:r>
        <w:rPr>
          <w:rFonts w:hAnsi="宋体" w:hint="eastAsia"/>
          <w:spacing w:val="-3"/>
          <w:sz w:val="24"/>
          <w:szCs w:val="24"/>
        </w:rPr>
        <w:t>致项目定标委员会的函的正本与副本应分别装订成册，并编制目录且逐页标注连续页码，副本可以是正本的复印件（封面须重新签字盖章，其他地方可以为已盖章签字的正本复印），致项目定标委员会的函应采用胶装装订方式，否则，招标人对由于致项目定标委员会的函装订松散而造成的丢失或其他后果不承担任何责任。具体装订要求见投标人须知</w:t>
      </w:r>
      <w:r>
        <w:rPr>
          <w:rFonts w:hAnsi="宋体" w:hint="eastAsia"/>
          <w:spacing w:val="-3"/>
          <w:sz w:val="24"/>
          <w:szCs w:val="24"/>
        </w:rPr>
        <w:t>前附表规定。</w:t>
      </w:r>
    </w:p>
    <w:p w:rsidR="00B5469A" w:rsidRDefault="00DB2439">
      <w:pPr>
        <w:autoSpaceDE w:val="0"/>
        <w:autoSpaceDN w:val="0"/>
        <w:adjustRightInd w:val="0"/>
        <w:spacing w:line="480" w:lineRule="exact"/>
        <w:ind w:firstLineChars="200" w:firstLine="482"/>
        <w:rPr>
          <w:rFonts w:ascii="宋体" w:hAnsi="宋体"/>
          <w:sz w:val="24"/>
          <w:szCs w:val="24"/>
        </w:rPr>
      </w:pPr>
      <w:r>
        <w:rPr>
          <w:rFonts w:ascii="宋体" w:hAnsi="宋体" w:cs="宋体" w:hint="eastAsia"/>
          <w:b/>
          <w:kern w:val="0"/>
          <w:sz w:val="24"/>
        </w:rPr>
        <w:lastRenderedPageBreak/>
        <w:t xml:space="preserve">3.7.4 </w:t>
      </w:r>
      <w:r>
        <w:rPr>
          <w:rFonts w:ascii="宋体" w:hAnsi="宋体" w:cs="宋体" w:hint="eastAsia"/>
          <w:b/>
          <w:kern w:val="0"/>
          <w:sz w:val="24"/>
        </w:rPr>
        <w:t>保密信封</w:t>
      </w:r>
      <w:r>
        <w:rPr>
          <w:rFonts w:ascii="宋体" w:hAnsi="宋体" w:hint="eastAsia"/>
          <w:b/>
          <w:sz w:val="24"/>
        </w:rPr>
        <w:t>的签署</w:t>
      </w:r>
    </w:p>
    <w:p w:rsidR="00B5469A" w:rsidRDefault="00DB2439">
      <w:pPr>
        <w:autoSpaceDE w:val="0"/>
        <w:autoSpaceDN w:val="0"/>
        <w:adjustRightInd w:val="0"/>
        <w:spacing w:line="480" w:lineRule="exact"/>
        <w:ind w:firstLineChars="200" w:firstLine="468"/>
        <w:rPr>
          <w:rFonts w:hAnsi="宋体"/>
          <w:spacing w:val="-3"/>
          <w:sz w:val="24"/>
          <w:szCs w:val="24"/>
        </w:rPr>
      </w:pPr>
      <w:r>
        <w:rPr>
          <w:rFonts w:hAnsi="宋体" w:hint="eastAsia"/>
          <w:spacing w:val="-3"/>
          <w:sz w:val="24"/>
          <w:szCs w:val="24"/>
        </w:rPr>
        <w:t>投标人应提供保密信封一个，保密信封袋内的内容为技术投标文件任意一页，页面上应加盖投标人公章（</w:t>
      </w:r>
      <w:r>
        <w:rPr>
          <w:rFonts w:ascii="宋体" w:hAnsi="宋体" w:hint="eastAsia"/>
          <w:sz w:val="24"/>
        </w:rPr>
        <w:t>联合体投标的由牵头人盖章</w:t>
      </w:r>
      <w:r>
        <w:rPr>
          <w:rFonts w:hAnsi="宋体" w:hint="eastAsia"/>
          <w:spacing w:val="-3"/>
          <w:sz w:val="24"/>
          <w:szCs w:val="24"/>
        </w:rPr>
        <w:t>），内容应与技术投标文件中的内容一致（注明与技术投标文件相对应的页码），以便能准确分辨技术投标文件对应的投标人。凡不递交保密信封或不按要求加盖投标人公章的，视为不响应招标文件要求，其投标文件作无效投标处理。</w:t>
      </w:r>
    </w:p>
    <w:p w:rsidR="00B5469A" w:rsidRDefault="00DB2439">
      <w:pPr>
        <w:spacing w:line="440" w:lineRule="exact"/>
        <w:ind w:firstLineChars="200" w:firstLine="482"/>
        <w:rPr>
          <w:rFonts w:ascii="宋体" w:hAnsi="宋体"/>
          <w:spacing w:val="-3"/>
          <w:sz w:val="24"/>
          <w:szCs w:val="22"/>
        </w:rPr>
      </w:pPr>
      <w:r>
        <w:rPr>
          <w:rFonts w:ascii="宋体" w:hAnsi="宋体" w:cs="宋体" w:hint="eastAsia"/>
          <w:b/>
          <w:kern w:val="0"/>
          <w:sz w:val="24"/>
        </w:rPr>
        <w:t>3.7.5</w:t>
      </w:r>
      <w:r>
        <w:rPr>
          <w:rFonts w:ascii="宋体" w:hAnsi="宋体" w:cs="宋体" w:hint="eastAsia"/>
          <w:b/>
          <w:kern w:val="0"/>
          <w:sz w:val="24"/>
        </w:rPr>
        <w:t>投标文件编制时间格式</w:t>
      </w:r>
    </w:p>
    <w:p w:rsidR="00B5469A" w:rsidRDefault="00DB2439">
      <w:pPr>
        <w:spacing w:line="440" w:lineRule="exact"/>
        <w:ind w:firstLineChars="200" w:firstLine="468"/>
        <w:rPr>
          <w:rFonts w:ascii="宋体" w:hAnsi="宋体" w:cs="宋体"/>
          <w:b/>
          <w:kern w:val="0"/>
          <w:sz w:val="30"/>
          <w:szCs w:val="30"/>
        </w:rPr>
      </w:pPr>
      <w:r>
        <w:rPr>
          <w:rFonts w:ascii="宋体" w:hAnsi="宋体" w:hint="eastAsia"/>
          <w:spacing w:val="-3"/>
          <w:sz w:val="24"/>
          <w:szCs w:val="22"/>
        </w:rPr>
        <w:t>商务及经济报价投标文件、技术投标文件编制日期统一使用开标日期，文件内容应符合招标文件和投标文件格式要求，否则视为不响应招标文件，其投标文件作无效投标处理。</w:t>
      </w:r>
    </w:p>
    <w:p w:rsidR="00B5469A" w:rsidRDefault="00DB2439">
      <w:pPr>
        <w:autoSpaceDE w:val="0"/>
        <w:autoSpaceDN w:val="0"/>
        <w:adjustRightInd w:val="0"/>
        <w:spacing w:beforeLines="100" w:before="312" w:line="440" w:lineRule="exact"/>
        <w:rPr>
          <w:rFonts w:ascii="宋体" w:hAnsi="宋体" w:cs="宋体"/>
          <w:b/>
          <w:kern w:val="0"/>
          <w:sz w:val="30"/>
          <w:szCs w:val="30"/>
        </w:rPr>
      </w:pPr>
      <w:r>
        <w:rPr>
          <w:rFonts w:ascii="宋体" w:hAnsi="宋体" w:cs="宋体" w:hint="eastAsia"/>
          <w:b/>
          <w:kern w:val="0"/>
          <w:sz w:val="30"/>
          <w:szCs w:val="30"/>
        </w:rPr>
        <w:t xml:space="preserve">4. </w:t>
      </w:r>
      <w:r>
        <w:rPr>
          <w:rFonts w:ascii="宋体" w:hAnsi="宋体" w:cs="宋体" w:hint="eastAsia"/>
          <w:b/>
          <w:kern w:val="0"/>
          <w:sz w:val="30"/>
          <w:szCs w:val="30"/>
        </w:rPr>
        <w:t>投标</w:t>
      </w:r>
    </w:p>
    <w:p w:rsidR="00B5469A" w:rsidRDefault="00DB2439">
      <w:pPr>
        <w:autoSpaceDE w:val="0"/>
        <w:autoSpaceDN w:val="0"/>
        <w:adjustRightInd w:val="0"/>
        <w:spacing w:line="440" w:lineRule="exact"/>
        <w:jc w:val="left"/>
        <w:rPr>
          <w:rFonts w:ascii="宋体" w:hAnsi="宋体" w:cs="宋体"/>
          <w:b/>
          <w:kern w:val="0"/>
          <w:sz w:val="24"/>
        </w:rPr>
      </w:pPr>
      <w:r>
        <w:rPr>
          <w:rFonts w:ascii="宋体" w:hAnsi="宋体" w:cs="宋体"/>
          <w:b/>
          <w:kern w:val="0"/>
          <w:sz w:val="24"/>
        </w:rPr>
        <w:t xml:space="preserve">4.1 </w:t>
      </w:r>
      <w:r>
        <w:rPr>
          <w:rFonts w:ascii="宋体" w:hAnsi="宋体" w:cs="宋体" w:hint="eastAsia"/>
          <w:b/>
          <w:kern w:val="0"/>
          <w:sz w:val="24"/>
        </w:rPr>
        <w:t>投标文件的密封和标记</w:t>
      </w:r>
    </w:p>
    <w:p w:rsidR="00B5469A" w:rsidRDefault="00DB2439">
      <w:pPr>
        <w:autoSpaceDE w:val="0"/>
        <w:autoSpaceDN w:val="0"/>
        <w:adjustRightInd w:val="0"/>
        <w:spacing w:line="440" w:lineRule="exact"/>
        <w:ind w:firstLineChars="200" w:firstLine="456"/>
        <w:rPr>
          <w:rFonts w:ascii="仿宋_GB2312" w:eastAsia="仿宋_GB2312" w:hAnsi="宋体" w:cs="宋体"/>
          <w:spacing w:val="-6"/>
          <w:kern w:val="0"/>
          <w:sz w:val="24"/>
          <w:szCs w:val="24"/>
          <w:u w:val="single"/>
        </w:rPr>
      </w:pPr>
      <w:r>
        <w:rPr>
          <w:rFonts w:ascii="宋体" w:hAnsi="宋体" w:cs="宋体" w:hint="eastAsia"/>
          <w:spacing w:val="-6"/>
          <w:kern w:val="0"/>
          <w:sz w:val="24"/>
          <w:szCs w:val="24"/>
        </w:rPr>
        <w:t xml:space="preserve">4.1.1 </w:t>
      </w:r>
      <w:r>
        <w:rPr>
          <w:rFonts w:ascii="宋体" w:hAnsi="宋体" w:hint="eastAsia"/>
          <w:spacing w:val="-6"/>
          <w:sz w:val="24"/>
        </w:rPr>
        <w:t>投标文件密封要求见</w:t>
      </w:r>
      <w:r>
        <w:rPr>
          <w:rFonts w:ascii="宋体" w:hAnsi="宋体" w:hint="eastAsia"/>
          <w:sz w:val="24"/>
          <w:szCs w:val="24"/>
        </w:rPr>
        <w:t>投标人须知前附表。</w:t>
      </w:r>
    </w:p>
    <w:p w:rsidR="00B5469A" w:rsidRDefault="00DB2439">
      <w:pPr>
        <w:spacing w:line="440" w:lineRule="exact"/>
        <w:ind w:firstLineChars="200" w:firstLine="480"/>
        <w:rPr>
          <w:rFonts w:ascii="宋体" w:hAnsi="宋体"/>
          <w:sz w:val="24"/>
          <w:szCs w:val="24"/>
        </w:rPr>
      </w:pPr>
      <w:r>
        <w:rPr>
          <w:rFonts w:ascii="宋体" w:hAnsi="宋体" w:hint="eastAsia"/>
          <w:sz w:val="24"/>
          <w:szCs w:val="24"/>
        </w:rPr>
        <w:t xml:space="preserve">4.1.2 </w:t>
      </w:r>
      <w:r>
        <w:rPr>
          <w:rFonts w:ascii="宋体" w:hAnsi="宋体" w:hint="eastAsia"/>
          <w:sz w:val="24"/>
          <w:szCs w:val="24"/>
        </w:rPr>
        <w:t>投标文件的内、外层封套上应写明的其他内容见投标人须知前附表。</w:t>
      </w:r>
    </w:p>
    <w:p w:rsidR="00B5469A" w:rsidRDefault="00DB2439">
      <w:pPr>
        <w:spacing w:line="440" w:lineRule="exact"/>
        <w:ind w:firstLineChars="200" w:firstLine="480"/>
        <w:rPr>
          <w:rFonts w:ascii="宋体" w:hAnsi="宋体"/>
          <w:sz w:val="24"/>
          <w:szCs w:val="24"/>
        </w:rPr>
      </w:pPr>
      <w:r>
        <w:rPr>
          <w:rFonts w:ascii="宋体" w:hAnsi="宋体" w:hint="eastAsia"/>
          <w:sz w:val="24"/>
          <w:szCs w:val="24"/>
        </w:rPr>
        <w:t xml:space="preserve">4.1.3 </w:t>
      </w:r>
      <w:r>
        <w:rPr>
          <w:rFonts w:ascii="宋体" w:hAnsi="宋体" w:hint="eastAsia"/>
          <w:sz w:val="24"/>
          <w:szCs w:val="24"/>
        </w:rPr>
        <w:t>未按本章第</w:t>
      </w:r>
      <w:r>
        <w:rPr>
          <w:rFonts w:ascii="宋体" w:hAnsi="宋体" w:hint="eastAsia"/>
          <w:sz w:val="24"/>
          <w:szCs w:val="24"/>
        </w:rPr>
        <w:t>4.1.1</w:t>
      </w:r>
      <w:r>
        <w:rPr>
          <w:rFonts w:ascii="宋体" w:hAnsi="宋体" w:hint="eastAsia"/>
          <w:sz w:val="24"/>
          <w:szCs w:val="24"/>
        </w:rPr>
        <w:t>项或第</w:t>
      </w:r>
      <w:r>
        <w:rPr>
          <w:rFonts w:ascii="宋体" w:hAnsi="宋体" w:hint="eastAsia"/>
          <w:sz w:val="24"/>
          <w:szCs w:val="24"/>
        </w:rPr>
        <w:t>4.1.2</w:t>
      </w:r>
      <w:r>
        <w:rPr>
          <w:rFonts w:ascii="宋体" w:hAnsi="宋体" w:hint="eastAsia"/>
          <w:sz w:val="24"/>
          <w:szCs w:val="24"/>
        </w:rPr>
        <w:t>项要求密封和加写标记的投标文件，招标人不予受理。</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4.2 </w:t>
      </w:r>
      <w:r>
        <w:rPr>
          <w:rFonts w:ascii="宋体" w:hAnsi="宋体" w:cs="黑体" w:hint="eastAsia"/>
          <w:b/>
          <w:kern w:val="0"/>
          <w:sz w:val="24"/>
        </w:rPr>
        <w:t>投标文件的递交</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4.2.1 </w:t>
      </w:r>
      <w:r>
        <w:rPr>
          <w:rFonts w:ascii="宋体" w:hAnsi="宋体" w:cs="宋体" w:hint="eastAsia"/>
          <w:kern w:val="0"/>
          <w:sz w:val="24"/>
        </w:rPr>
        <w:t>投标人应在投标人须知前附表规定的投标截止时间前递交投标文件。</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4.2.2 </w:t>
      </w:r>
      <w:r>
        <w:rPr>
          <w:rFonts w:ascii="宋体" w:hAnsi="宋体" w:cs="宋体" w:hint="eastAsia"/>
          <w:kern w:val="0"/>
          <w:sz w:val="24"/>
        </w:rPr>
        <w:t>投标人递交投标文件的地点：见投标人须知前附表。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4.2.3 </w:t>
      </w:r>
      <w:r>
        <w:rPr>
          <w:rFonts w:ascii="宋体" w:hAnsi="宋体" w:cs="宋体" w:hint="eastAsia"/>
          <w:kern w:val="0"/>
          <w:sz w:val="24"/>
        </w:rPr>
        <w:t>除投标人须知前附表另有规定外，投标人所递交的投标文件不予退还。</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4.2.</w:t>
      </w:r>
      <w:r>
        <w:rPr>
          <w:rFonts w:ascii="宋体" w:hAnsi="宋体" w:cs="宋体" w:hint="eastAsia"/>
          <w:kern w:val="0"/>
          <w:sz w:val="24"/>
        </w:rPr>
        <w:t xml:space="preserve">4 </w:t>
      </w:r>
      <w:r>
        <w:rPr>
          <w:rFonts w:ascii="宋体" w:hAnsi="宋体"/>
          <w:sz w:val="24"/>
        </w:rPr>
        <w:t>招标人收到投标文件后，</w:t>
      </w:r>
      <w:r>
        <w:rPr>
          <w:rFonts w:ascii="宋体" w:hAnsi="宋体" w:hint="eastAsia"/>
          <w:sz w:val="24"/>
        </w:rPr>
        <w:t>并要求</w:t>
      </w:r>
      <w:r>
        <w:rPr>
          <w:rFonts w:ascii="宋体" w:hAnsi="宋体"/>
          <w:sz w:val="24"/>
        </w:rPr>
        <w:t>投标人</w:t>
      </w:r>
      <w:r>
        <w:rPr>
          <w:rFonts w:ascii="宋体" w:hAnsi="宋体" w:hint="eastAsia"/>
          <w:sz w:val="24"/>
        </w:rPr>
        <w:t>填写投标文件递交情况表</w:t>
      </w:r>
      <w:r>
        <w:rPr>
          <w:rFonts w:ascii="宋体" w:hAnsi="宋体"/>
          <w:sz w:val="24"/>
        </w:rPr>
        <w:t>。</w:t>
      </w:r>
      <w:r>
        <w:rPr>
          <w:rFonts w:ascii="宋体" w:hAnsi="宋体" w:cs="宋体" w:hint="eastAsia"/>
          <w:kern w:val="0"/>
          <w:sz w:val="24"/>
        </w:rPr>
        <w:t>逾期送达的或者未送达指定地点的投标文件，招标人不予受理。</w:t>
      </w:r>
    </w:p>
    <w:p w:rsidR="00B5469A" w:rsidRDefault="00DB2439">
      <w:pPr>
        <w:spacing w:line="460" w:lineRule="exact"/>
        <w:ind w:firstLineChars="200" w:firstLine="480"/>
        <w:rPr>
          <w:rFonts w:ascii="宋体" w:hAnsi="宋体"/>
          <w:sz w:val="24"/>
        </w:rPr>
      </w:pPr>
      <w:r>
        <w:rPr>
          <w:rFonts w:ascii="宋体" w:hAnsi="宋体" w:cs="宋体"/>
          <w:kern w:val="0"/>
          <w:sz w:val="24"/>
        </w:rPr>
        <w:t>4.2.</w:t>
      </w:r>
      <w:r>
        <w:rPr>
          <w:rFonts w:ascii="宋体" w:hAnsi="宋体" w:cs="宋体" w:hint="eastAsia"/>
          <w:kern w:val="0"/>
          <w:sz w:val="24"/>
        </w:rPr>
        <w:t>5</w:t>
      </w:r>
      <w:r>
        <w:rPr>
          <w:rFonts w:ascii="宋体" w:hAnsi="宋体" w:hint="eastAsia"/>
          <w:sz w:val="24"/>
        </w:rPr>
        <w:t>在特殊情况下，招标人如果决定延后递交投标截止时间，应于投标人须知前附表规定的时间前，</w:t>
      </w:r>
      <w:r>
        <w:rPr>
          <w:rFonts w:ascii="宋体" w:hAnsi="宋体" w:cs="宋体" w:hint="eastAsia"/>
          <w:kern w:val="0"/>
          <w:sz w:val="24"/>
          <w:szCs w:val="24"/>
        </w:rPr>
        <w:t>在广东省公共资源交易中心工程建设项目招投标中心及广东省招标投标监管网发出修改通知。</w:t>
      </w:r>
      <w:r>
        <w:rPr>
          <w:rFonts w:ascii="宋体" w:hAnsi="宋体" w:hint="eastAsia"/>
          <w:sz w:val="24"/>
        </w:rPr>
        <w:t>在此情况下</w:t>
      </w:r>
      <w:r>
        <w:rPr>
          <w:rFonts w:ascii="宋体" w:hAnsi="宋体" w:hint="eastAsia"/>
          <w:sz w:val="24"/>
        </w:rPr>
        <w:t>，招标人和投标人的权利和义务相应延后至新的投标截止时间。</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4.3 </w:t>
      </w:r>
      <w:r>
        <w:rPr>
          <w:rFonts w:ascii="宋体" w:hAnsi="宋体" w:cs="黑体" w:hint="eastAsia"/>
          <w:b/>
          <w:kern w:val="0"/>
          <w:sz w:val="24"/>
        </w:rPr>
        <w:t>投标文件的修改与撤回</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4.3.1 </w:t>
      </w:r>
      <w:r>
        <w:rPr>
          <w:rFonts w:ascii="宋体" w:hAnsi="宋体" w:cs="宋体" w:hint="eastAsia"/>
          <w:kern w:val="0"/>
          <w:sz w:val="24"/>
        </w:rPr>
        <w:t>投标人在提交投标文件以后，在规定的投标截止时间之前，可以以书面形式补充修改或撤回已提交的投标文件，并以书面形式通知招标人。在投标截止时间之后，</w:t>
      </w:r>
      <w:r>
        <w:rPr>
          <w:rFonts w:ascii="宋体" w:hAnsi="宋体" w:cs="宋体" w:hint="eastAsia"/>
          <w:kern w:val="0"/>
          <w:sz w:val="24"/>
        </w:rPr>
        <w:lastRenderedPageBreak/>
        <w:t>投标人不得补充、修改投标文件。</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4.3.2 </w:t>
      </w:r>
      <w:r>
        <w:rPr>
          <w:rFonts w:ascii="宋体" w:hAnsi="宋体" w:cs="宋体" w:hint="eastAsia"/>
          <w:kern w:val="0"/>
          <w:sz w:val="24"/>
        </w:rPr>
        <w:t>投标人修改或撤回已递交投标文件的书面通知应按照本章第</w:t>
      </w:r>
      <w:r>
        <w:rPr>
          <w:rFonts w:ascii="宋体" w:hAnsi="宋体" w:cs="宋体" w:hint="eastAsia"/>
          <w:kern w:val="0"/>
          <w:sz w:val="24"/>
        </w:rPr>
        <w:t>3.7</w:t>
      </w:r>
      <w:r>
        <w:rPr>
          <w:rFonts w:ascii="宋体" w:hAnsi="宋体" w:cs="宋体" w:hint="eastAsia"/>
          <w:kern w:val="0"/>
          <w:sz w:val="24"/>
        </w:rPr>
        <w:t>项的要求签字或盖章。</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4.3.3 </w:t>
      </w:r>
      <w:r>
        <w:rPr>
          <w:rFonts w:ascii="宋体" w:hAnsi="宋体" w:cs="宋体" w:hint="eastAsia"/>
          <w:kern w:val="0"/>
          <w:sz w:val="24"/>
        </w:rPr>
        <w:t>补充、修改的内容为投标文件的组成部分。修改的投标文件应按照本章第</w:t>
      </w:r>
      <w:r>
        <w:rPr>
          <w:rFonts w:ascii="宋体" w:hAnsi="宋体" w:cs="宋体"/>
          <w:kern w:val="0"/>
          <w:sz w:val="24"/>
        </w:rPr>
        <w:t xml:space="preserve">3 </w:t>
      </w:r>
      <w:r>
        <w:rPr>
          <w:rFonts w:ascii="宋体" w:hAnsi="宋体" w:cs="宋体" w:hint="eastAsia"/>
          <w:kern w:val="0"/>
          <w:sz w:val="24"/>
        </w:rPr>
        <w:t>条、第</w:t>
      </w:r>
      <w:r>
        <w:rPr>
          <w:rFonts w:ascii="宋体" w:hAnsi="宋体" w:cs="宋体"/>
          <w:kern w:val="0"/>
          <w:sz w:val="24"/>
        </w:rPr>
        <w:t>4</w:t>
      </w:r>
      <w:r>
        <w:rPr>
          <w:rFonts w:ascii="宋体" w:hAnsi="宋体" w:cs="宋体" w:hint="eastAsia"/>
          <w:kern w:val="0"/>
          <w:sz w:val="24"/>
        </w:rPr>
        <w:t>条规定进行编制、密封、标记和递交，并标明“修改”字样。</w:t>
      </w:r>
    </w:p>
    <w:p w:rsidR="00B5469A" w:rsidRDefault="00DB2439">
      <w:pPr>
        <w:autoSpaceDE w:val="0"/>
        <w:autoSpaceDN w:val="0"/>
        <w:adjustRightInd w:val="0"/>
        <w:spacing w:beforeLines="150" w:before="468" w:line="460" w:lineRule="exact"/>
        <w:rPr>
          <w:rFonts w:ascii="宋体" w:hAnsi="宋体" w:cs="宋体"/>
          <w:b/>
          <w:kern w:val="0"/>
          <w:sz w:val="30"/>
          <w:szCs w:val="30"/>
        </w:rPr>
      </w:pPr>
      <w:r>
        <w:rPr>
          <w:rFonts w:ascii="宋体" w:hAnsi="宋体" w:cs="宋体"/>
          <w:b/>
          <w:kern w:val="0"/>
          <w:sz w:val="30"/>
          <w:szCs w:val="30"/>
        </w:rPr>
        <w:t xml:space="preserve">5. </w:t>
      </w:r>
      <w:r>
        <w:rPr>
          <w:rFonts w:ascii="宋体" w:hAnsi="宋体" w:cs="宋体" w:hint="eastAsia"/>
          <w:b/>
          <w:kern w:val="0"/>
          <w:sz w:val="30"/>
          <w:szCs w:val="30"/>
        </w:rPr>
        <w:t>开</w:t>
      </w:r>
      <w:r>
        <w:rPr>
          <w:rFonts w:ascii="宋体" w:hAnsi="宋体" w:cs="宋体" w:hint="eastAsia"/>
          <w:b/>
          <w:kern w:val="0"/>
          <w:sz w:val="30"/>
          <w:szCs w:val="30"/>
        </w:rPr>
        <w:t xml:space="preserve">  </w:t>
      </w:r>
      <w:r>
        <w:rPr>
          <w:rFonts w:ascii="宋体" w:hAnsi="宋体" w:cs="宋体" w:hint="eastAsia"/>
          <w:b/>
          <w:kern w:val="0"/>
          <w:sz w:val="30"/>
          <w:szCs w:val="30"/>
        </w:rPr>
        <w:t>标</w:t>
      </w:r>
    </w:p>
    <w:p w:rsidR="00B5469A" w:rsidRDefault="00DB2439">
      <w:pPr>
        <w:autoSpaceDE w:val="0"/>
        <w:autoSpaceDN w:val="0"/>
        <w:adjustRightInd w:val="0"/>
        <w:spacing w:line="460" w:lineRule="exact"/>
        <w:jc w:val="left"/>
        <w:rPr>
          <w:rFonts w:ascii="宋体" w:hAnsi="宋体" w:cs="黑体"/>
          <w:b/>
          <w:kern w:val="0"/>
          <w:sz w:val="24"/>
        </w:rPr>
      </w:pPr>
      <w:r>
        <w:rPr>
          <w:rFonts w:ascii="宋体" w:hAnsi="宋体" w:cs="宋体"/>
          <w:b/>
          <w:kern w:val="0"/>
          <w:sz w:val="24"/>
        </w:rPr>
        <w:t>5.1</w:t>
      </w:r>
      <w:r>
        <w:rPr>
          <w:rFonts w:ascii="宋体" w:hAnsi="宋体" w:cs="宋体" w:hint="eastAsia"/>
          <w:b/>
          <w:kern w:val="0"/>
          <w:sz w:val="24"/>
        </w:rPr>
        <w:t xml:space="preserve"> </w:t>
      </w:r>
      <w:r>
        <w:rPr>
          <w:rFonts w:ascii="宋体" w:hAnsi="宋体" w:cs="宋体" w:hint="eastAsia"/>
          <w:b/>
          <w:kern w:val="0"/>
          <w:sz w:val="24"/>
        </w:rPr>
        <w:t>开标时间和地点</w:t>
      </w:r>
    </w:p>
    <w:p w:rsidR="00B5469A" w:rsidRDefault="00DB2439">
      <w:pPr>
        <w:autoSpaceDE w:val="0"/>
        <w:autoSpaceDN w:val="0"/>
        <w:adjustRightInd w:val="0"/>
        <w:spacing w:line="460" w:lineRule="exact"/>
        <w:ind w:firstLineChars="200" w:firstLine="480"/>
        <w:rPr>
          <w:rFonts w:ascii="楷体_GB2312" w:eastAsia="楷体_GB2312" w:hAnsi="楷体_GB2312" w:cs="楷体_GB2312"/>
          <w:b/>
          <w:sz w:val="24"/>
          <w:szCs w:val="24"/>
          <w:u w:val="single"/>
        </w:rPr>
      </w:pPr>
      <w:r>
        <w:rPr>
          <w:rFonts w:ascii="宋体" w:hAnsi="宋体" w:cs="宋体" w:hint="eastAsia"/>
          <w:kern w:val="0"/>
          <w:sz w:val="24"/>
        </w:rPr>
        <w:t>招标人在投标人须知前附表规定的开标时间和投标人须知前附表规定的地点公开开标，并要求</w:t>
      </w:r>
      <w:r>
        <w:rPr>
          <w:rFonts w:ascii="楷体_GB2312" w:eastAsia="楷体_GB2312" w:hAnsi="宋体" w:cs="宋体" w:hint="eastAsia"/>
          <w:b/>
          <w:kern w:val="0"/>
          <w:sz w:val="24"/>
          <w:u w:val="single"/>
        </w:rPr>
        <w:t>投标人的企业法定代表人或委托代理人（委托代理人需为投标人本公司在职员工，并提供由投标人本公司购买的至少近三个月（</w:t>
      </w:r>
      <w:r>
        <w:rPr>
          <w:rFonts w:ascii="楷体_GB2312" w:eastAsia="楷体_GB2312" w:hAnsi="宋体" w:cs="宋体" w:hint="eastAsia"/>
          <w:b/>
          <w:kern w:val="0"/>
          <w:sz w:val="24"/>
          <w:u w:val="single"/>
        </w:rPr>
        <w:t>2025</w:t>
      </w:r>
      <w:r>
        <w:rPr>
          <w:rFonts w:ascii="楷体_GB2312" w:eastAsia="楷体_GB2312" w:hAnsi="宋体" w:cs="宋体" w:hint="eastAsia"/>
          <w:b/>
          <w:kern w:val="0"/>
          <w:sz w:val="24"/>
          <w:u w:val="single"/>
        </w:rPr>
        <w:t>年</w:t>
      </w:r>
      <w:r>
        <w:rPr>
          <w:rFonts w:ascii="楷体_GB2312" w:eastAsia="楷体_GB2312" w:hAnsi="宋体" w:cs="宋体" w:hint="eastAsia"/>
          <w:b/>
          <w:kern w:val="0"/>
          <w:sz w:val="24"/>
          <w:u w:val="single"/>
        </w:rPr>
        <w:t>5</w:t>
      </w:r>
      <w:r>
        <w:rPr>
          <w:rFonts w:ascii="楷体_GB2312" w:eastAsia="楷体_GB2312" w:hAnsi="宋体" w:cs="宋体" w:hint="eastAsia"/>
          <w:b/>
          <w:kern w:val="0"/>
          <w:sz w:val="24"/>
          <w:u w:val="single"/>
        </w:rPr>
        <w:t>月至</w:t>
      </w:r>
      <w:r>
        <w:rPr>
          <w:rFonts w:ascii="楷体_GB2312" w:eastAsia="楷体_GB2312" w:hAnsi="宋体" w:cs="宋体" w:hint="eastAsia"/>
          <w:b/>
          <w:kern w:val="0"/>
          <w:sz w:val="24"/>
          <w:u w:val="single"/>
        </w:rPr>
        <w:t>2025</w:t>
      </w:r>
      <w:r>
        <w:rPr>
          <w:rFonts w:ascii="楷体_GB2312" w:eastAsia="楷体_GB2312" w:hAnsi="宋体" w:cs="宋体" w:hint="eastAsia"/>
          <w:b/>
          <w:kern w:val="0"/>
          <w:sz w:val="24"/>
          <w:u w:val="single"/>
        </w:rPr>
        <w:t>年</w:t>
      </w:r>
      <w:r>
        <w:rPr>
          <w:rFonts w:ascii="楷体_GB2312" w:eastAsia="楷体_GB2312" w:hAnsi="宋体" w:cs="宋体" w:hint="eastAsia"/>
          <w:b/>
          <w:kern w:val="0"/>
          <w:sz w:val="24"/>
          <w:u w:val="single"/>
        </w:rPr>
        <w:t>7</w:t>
      </w:r>
      <w:r>
        <w:rPr>
          <w:rFonts w:ascii="楷体_GB2312" w:eastAsia="楷体_GB2312" w:hAnsi="宋体" w:cs="宋体" w:hint="eastAsia"/>
          <w:b/>
          <w:kern w:val="0"/>
          <w:sz w:val="24"/>
          <w:u w:val="single"/>
        </w:rPr>
        <w:t>月））准时参加</w:t>
      </w:r>
      <w:r>
        <w:rPr>
          <w:rFonts w:ascii="楷体_GB2312" w:eastAsia="楷体_GB2312" w:hAnsi="宋体" w:hint="eastAsia"/>
          <w:b/>
          <w:sz w:val="24"/>
          <w:szCs w:val="24"/>
          <w:u w:val="single"/>
        </w:rPr>
        <w:t>开标会</w:t>
      </w:r>
      <w:r>
        <w:rPr>
          <w:rFonts w:ascii="楷体_GB2312" w:eastAsia="楷体_GB2312" w:hAnsi="宋体" w:hint="eastAsia"/>
          <w:b/>
          <w:sz w:val="24"/>
          <w:szCs w:val="24"/>
          <w:u w:val="single"/>
        </w:rPr>
        <w:t>,</w:t>
      </w:r>
      <w:r>
        <w:rPr>
          <w:rFonts w:ascii="楷体_GB2312" w:eastAsia="楷体_GB2312" w:hAnsi="宋体" w:hint="eastAsia"/>
          <w:b/>
          <w:sz w:val="24"/>
          <w:szCs w:val="24"/>
          <w:u w:val="single"/>
        </w:rPr>
        <w:t>且需在开标截止时间前进场做签到工作</w:t>
      </w:r>
      <w:r>
        <w:rPr>
          <w:rFonts w:ascii="楷体_GB2312" w:eastAsia="楷体_GB2312" w:hAnsi="宋体" w:hint="eastAsia"/>
          <w:b/>
          <w:sz w:val="24"/>
          <w:szCs w:val="24"/>
          <w:u w:val="single"/>
        </w:rPr>
        <w:t>,</w:t>
      </w:r>
      <w:r>
        <w:rPr>
          <w:rFonts w:ascii="楷体_GB2312" w:eastAsia="楷体_GB2312" w:hAnsi="宋体" w:hint="eastAsia"/>
          <w:b/>
          <w:sz w:val="24"/>
          <w:szCs w:val="24"/>
          <w:u w:val="single"/>
        </w:rPr>
        <w:t>开标时手持本人身份证原件</w:t>
      </w:r>
      <w:r>
        <w:rPr>
          <w:rFonts w:ascii="楷体_GB2312" w:eastAsia="楷体_GB2312" w:hAnsi="楷体_GB2312" w:cs="楷体_GB2312" w:hint="eastAsia"/>
          <w:b/>
          <w:sz w:val="24"/>
          <w:szCs w:val="24"/>
          <w:u w:val="single"/>
        </w:rPr>
        <w:t>、法定代表人身份证明书原件、法人授权委托证明书原件（法定代表人出席开标会的，则无需提供）</w:t>
      </w:r>
      <w:r>
        <w:rPr>
          <w:rFonts w:ascii="楷体_GB2312" w:eastAsia="楷体_GB2312" w:hAnsi="宋体" w:hint="eastAsia"/>
          <w:b/>
          <w:sz w:val="24"/>
          <w:szCs w:val="24"/>
          <w:u w:val="single"/>
        </w:rPr>
        <w:t>和投标保证金银行保函原件或投标保证金保证保险保函原件</w:t>
      </w:r>
      <w:r>
        <w:rPr>
          <w:rFonts w:ascii="楷体_GB2312" w:eastAsia="楷体_GB2312" w:hAnsi="楷体_GB2312" w:cs="楷体_GB2312" w:hint="eastAsia"/>
          <w:b/>
          <w:spacing w:val="10"/>
          <w:sz w:val="24"/>
          <w:szCs w:val="24"/>
          <w:u w:val="single"/>
        </w:rPr>
        <w:t>（投标保证金如采用银行转账形式可不提供保函原件）</w:t>
      </w:r>
      <w:r>
        <w:rPr>
          <w:rFonts w:ascii="楷体_GB2312" w:eastAsia="楷体_GB2312" w:hAnsi="楷体_GB2312" w:cs="楷体_GB2312" w:hint="eastAsia"/>
          <w:b/>
          <w:sz w:val="24"/>
          <w:szCs w:val="24"/>
          <w:u w:val="single"/>
        </w:rPr>
        <w:t>。</w:t>
      </w:r>
    </w:p>
    <w:p w:rsidR="00B5469A" w:rsidRDefault="00DB2439">
      <w:pPr>
        <w:autoSpaceDE w:val="0"/>
        <w:autoSpaceDN w:val="0"/>
        <w:adjustRightInd w:val="0"/>
        <w:spacing w:line="460" w:lineRule="exact"/>
        <w:ind w:firstLineChars="200" w:firstLine="480"/>
        <w:rPr>
          <w:rFonts w:ascii="宋体" w:hAnsi="宋体"/>
          <w:sz w:val="24"/>
        </w:rPr>
      </w:pPr>
      <w:r>
        <w:rPr>
          <w:rFonts w:ascii="宋体" w:hAnsi="宋体" w:cs="宋体" w:hint="eastAsia"/>
          <w:kern w:val="0"/>
          <w:sz w:val="24"/>
        </w:rPr>
        <w:t>投标人未能按要求派员准时</w:t>
      </w:r>
      <w:r>
        <w:rPr>
          <w:rFonts w:ascii="宋体" w:hAnsi="宋体" w:hint="eastAsia"/>
          <w:sz w:val="24"/>
          <w:szCs w:val="24"/>
        </w:rPr>
        <w:t>出席开标会或没按要求递交材料的，</w:t>
      </w:r>
      <w:r>
        <w:rPr>
          <w:rFonts w:ascii="宋体" w:hAnsi="宋体" w:hint="eastAsia"/>
          <w:bCs/>
          <w:sz w:val="24"/>
          <w:szCs w:val="24"/>
        </w:rPr>
        <w:t>视为不响应招标文件要求，</w:t>
      </w:r>
      <w:r>
        <w:rPr>
          <w:rFonts w:ascii="宋体" w:hAnsi="宋体"/>
          <w:sz w:val="24"/>
        </w:rPr>
        <w:t>其投标文件作</w:t>
      </w:r>
      <w:r>
        <w:rPr>
          <w:rFonts w:ascii="宋体" w:hAnsi="宋体" w:hint="eastAsia"/>
          <w:sz w:val="24"/>
        </w:rPr>
        <w:t>无效投</w:t>
      </w:r>
      <w:r>
        <w:rPr>
          <w:rFonts w:ascii="宋体" w:hAnsi="宋体"/>
          <w:sz w:val="24"/>
        </w:rPr>
        <w:t>标处理</w:t>
      </w:r>
      <w:r>
        <w:rPr>
          <w:rFonts w:ascii="宋体" w:hAnsi="宋体" w:cs="宋体" w:hint="eastAsia"/>
          <w:kern w:val="0"/>
          <w:sz w:val="24"/>
        </w:rPr>
        <w:t>，</w:t>
      </w:r>
      <w:r>
        <w:rPr>
          <w:rFonts w:ascii="宋体" w:hAnsi="宋体" w:hint="eastAsia"/>
          <w:sz w:val="24"/>
          <w:szCs w:val="24"/>
        </w:rPr>
        <w:t>并</w:t>
      </w:r>
      <w:r>
        <w:rPr>
          <w:rFonts w:ascii="宋体" w:hAnsi="宋体" w:hint="eastAsia"/>
          <w:sz w:val="24"/>
        </w:rPr>
        <w:t>视该投标人已默认开标结果。</w:t>
      </w:r>
    </w:p>
    <w:p w:rsidR="00B5469A" w:rsidRDefault="00B5469A">
      <w:pPr>
        <w:spacing w:line="360" w:lineRule="exact"/>
        <w:rPr>
          <w:rFonts w:ascii="宋体" w:hAnsi="宋体"/>
          <w:b/>
          <w:spacing w:val="10"/>
          <w:sz w:val="24"/>
          <w:szCs w:val="24"/>
        </w:rPr>
      </w:pPr>
    </w:p>
    <w:p w:rsidR="00B5469A" w:rsidRDefault="00DB2439">
      <w:pPr>
        <w:spacing w:line="360" w:lineRule="exact"/>
        <w:rPr>
          <w:rFonts w:ascii="宋体" w:hAnsi="宋体"/>
          <w:bCs/>
          <w:spacing w:val="10"/>
          <w:sz w:val="24"/>
          <w:szCs w:val="24"/>
        </w:rPr>
      </w:pPr>
      <w:r>
        <w:rPr>
          <w:rFonts w:ascii="宋体" w:hAnsi="宋体" w:hint="eastAsia"/>
          <w:b/>
          <w:spacing w:val="10"/>
          <w:sz w:val="24"/>
          <w:szCs w:val="24"/>
        </w:rPr>
        <w:t xml:space="preserve">5.2 </w:t>
      </w:r>
      <w:r>
        <w:rPr>
          <w:rFonts w:ascii="宋体" w:hAnsi="宋体" w:hint="eastAsia"/>
          <w:b/>
          <w:spacing w:val="10"/>
          <w:sz w:val="24"/>
          <w:szCs w:val="24"/>
        </w:rPr>
        <w:t>开标程序</w:t>
      </w:r>
    </w:p>
    <w:p w:rsidR="00B5469A" w:rsidRDefault="00DB2439">
      <w:pPr>
        <w:autoSpaceDE w:val="0"/>
        <w:autoSpaceDN w:val="0"/>
        <w:adjustRightInd w:val="0"/>
        <w:spacing w:line="360" w:lineRule="exact"/>
        <w:ind w:firstLineChars="200" w:firstLine="480"/>
        <w:rPr>
          <w:rFonts w:ascii="宋体" w:hAnsi="宋体" w:cs="宋体"/>
          <w:kern w:val="0"/>
          <w:sz w:val="24"/>
        </w:rPr>
      </w:pPr>
      <w:r>
        <w:rPr>
          <w:rFonts w:ascii="宋体" w:hAnsi="宋体" w:cs="宋体" w:hint="eastAsia"/>
          <w:kern w:val="0"/>
          <w:sz w:val="24"/>
        </w:rPr>
        <w:t>5.2.1</w:t>
      </w:r>
      <w:r>
        <w:rPr>
          <w:rFonts w:ascii="宋体" w:hAnsi="宋体" w:cs="宋体" w:hint="eastAsia"/>
          <w:kern w:val="0"/>
          <w:sz w:val="24"/>
        </w:rPr>
        <w:t>主持人按下列程序进行开标：</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5.2.1</w:t>
      </w:r>
      <w:r>
        <w:rPr>
          <w:rFonts w:ascii="宋体" w:hAnsi="宋体" w:cs="宋体" w:hint="eastAsia"/>
          <w:kern w:val="0"/>
          <w:sz w:val="24"/>
        </w:rPr>
        <w:t>主持人按下列程序进行开标</w:t>
      </w:r>
      <w:r>
        <w:rPr>
          <w:rFonts w:ascii="宋体" w:hAnsi="宋体" w:cs="宋体" w:hint="eastAsia"/>
          <w:kern w:val="0"/>
          <w:sz w:val="24"/>
        </w:rPr>
        <w:t>:</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宣布开标纪律；</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公布在投标截止时间前递交投标文件的投标人名称，并确认投标人代表是否到场；</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宣布招标人代表、唱标人、记录人、监督人员等有关人员姓名；</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按照投标人须知前附表规定检查投标文件的外封套密封情况；</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按照投标人须知前附表的规定确定并宣布投标文件开标顺序；</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按照宣布的开标顺序当众开标，公布投标人名称、投标保证金的递交情况、投标报价、工期及其他内容，并记录在案；</w:t>
      </w:r>
      <w:r>
        <w:rPr>
          <w:rFonts w:ascii="宋体" w:hAnsi="宋体" w:cs="宋体" w:hint="eastAsia"/>
          <w:kern w:val="0"/>
          <w:sz w:val="24"/>
        </w:rPr>
        <w:t xml:space="preserve"> </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若宣读内容与投标文件不符时，投标人有权在开标现场提出异议，经监督人员现场核实确认后，可重新宣读其投标文件。若投标人现场未提出异议，则认为投标人已</w:t>
      </w:r>
      <w:r>
        <w:rPr>
          <w:rFonts w:ascii="宋体" w:hAnsi="宋体" w:cs="宋体" w:hint="eastAsia"/>
          <w:kern w:val="0"/>
          <w:sz w:val="24"/>
        </w:rPr>
        <w:lastRenderedPageBreak/>
        <w:t>确认宣读内容。</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投标人代表、招标人代表、监督人员、记录人等有关人员在开标记录上签字确认；</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5.2.2</w:t>
      </w:r>
      <w:r>
        <w:rPr>
          <w:rFonts w:ascii="宋体" w:hAnsi="宋体" w:cs="宋体" w:hint="eastAsia"/>
          <w:kern w:val="0"/>
          <w:sz w:val="24"/>
        </w:rPr>
        <w:t>开标过程中，若招标人宣读的内容与投标文件不符时，投标人有权在开标现场提出异议，经</w:t>
      </w:r>
      <w:r>
        <w:rPr>
          <w:rFonts w:ascii="宋体" w:hAnsi="宋体" w:cs="宋体" w:hint="eastAsia"/>
          <w:kern w:val="0"/>
          <w:sz w:val="24"/>
        </w:rPr>
        <w:t>监督人员当场核查确认之后，可重新宣读其投标文件；若招标人发现投标文件出现以下任一情况，经监督人员确认后，当场宣布该投标人投标文件视为不响应招标文件要求，其投标文件作无效投标处理：</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投标人递交的投标文件没能按招标文件的要求密封和标记的；</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商务及经济报价投标文件的正、副本份数不符合招标文件规定的或不按要求提供商务及经济报价投标文件电子版文件的；</w:t>
      </w:r>
    </w:p>
    <w:p w:rsidR="00B5469A" w:rsidRDefault="00DB2439">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投标人企业法定代表人或委托代理人或委托代理人未能出席开标现场，或未能提供身份证原件核对的或未按要求递交资料的；</w:t>
      </w:r>
    </w:p>
    <w:p w:rsidR="00B5469A" w:rsidRDefault="00DB2439">
      <w:pPr>
        <w:autoSpaceDE w:val="0"/>
        <w:autoSpaceDN w:val="0"/>
        <w:adjustRightInd w:val="0"/>
        <w:spacing w:line="440" w:lineRule="exact"/>
        <w:ind w:firstLineChars="200" w:firstLine="480"/>
        <w:rPr>
          <w:rFonts w:ascii="宋体" w:hAnsi="宋体"/>
          <w:bCs/>
          <w:spacing w:val="10"/>
          <w:sz w:val="24"/>
          <w:szCs w:val="24"/>
        </w:rPr>
      </w:pPr>
      <w:r>
        <w:rPr>
          <w:rFonts w:ascii="宋体" w:hAnsi="宋体" w:cs="宋体" w:hint="eastAsia"/>
          <w:kern w:val="0"/>
          <w:sz w:val="24"/>
        </w:rPr>
        <w:t>(4)</w:t>
      </w:r>
      <w:r>
        <w:rPr>
          <w:rFonts w:ascii="宋体" w:hAnsi="宋体" w:cs="宋体" w:hint="eastAsia"/>
          <w:kern w:val="0"/>
          <w:sz w:val="24"/>
        </w:rPr>
        <w:t>投标人未能按要求提交投标保证金的</w:t>
      </w:r>
      <w:r>
        <w:rPr>
          <w:rFonts w:ascii="宋体" w:hAnsi="宋体" w:cs="宋体" w:hint="eastAsia"/>
          <w:sz w:val="24"/>
          <w:szCs w:val="24"/>
        </w:rPr>
        <w:t>。</w:t>
      </w:r>
    </w:p>
    <w:p w:rsidR="00B5469A" w:rsidRDefault="00DB2439">
      <w:pPr>
        <w:autoSpaceDE w:val="0"/>
        <w:autoSpaceDN w:val="0"/>
        <w:adjustRightInd w:val="0"/>
        <w:spacing w:beforeLines="150" w:before="468" w:line="460" w:lineRule="exact"/>
        <w:rPr>
          <w:rFonts w:ascii="宋体" w:hAnsi="宋体" w:cs="宋体"/>
          <w:b/>
          <w:kern w:val="0"/>
          <w:sz w:val="30"/>
          <w:szCs w:val="30"/>
        </w:rPr>
      </w:pPr>
      <w:r>
        <w:rPr>
          <w:rFonts w:ascii="宋体" w:hAnsi="宋体" w:cs="宋体"/>
          <w:b/>
          <w:kern w:val="0"/>
          <w:sz w:val="30"/>
          <w:szCs w:val="30"/>
        </w:rPr>
        <w:t xml:space="preserve">6. </w:t>
      </w:r>
      <w:r>
        <w:rPr>
          <w:rFonts w:ascii="宋体" w:hAnsi="宋体" w:cs="宋体" w:hint="eastAsia"/>
          <w:b/>
          <w:kern w:val="0"/>
          <w:sz w:val="30"/>
          <w:szCs w:val="30"/>
        </w:rPr>
        <w:t>评</w:t>
      </w:r>
      <w:r>
        <w:rPr>
          <w:rFonts w:ascii="宋体" w:hAnsi="宋体" w:cs="宋体" w:hint="eastAsia"/>
          <w:b/>
          <w:kern w:val="0"/>
          <w:sz w:val="30"/>
          <w:szCs w:val="30"/>
        </w:rPr>
        <w:t xml:space="preserve">  </w:t>
      </w:r>
      <w:r>
        <w:rPr>
          <w:rFonts w:ascii="宋体" w:hAnsi="宋体" w:cs="宋体" w:hint="eastAsia"/>
          <w:b/>
          <w:kern w:val="0"/>
          <w:sz w:val="30"/>
          <w:szCs w:val="30"/>
        </w:rPr>
        <w:t>标</w:t>
      </w:r>
    </w:p>
    <w:p w:rsidR="00B5469A" w:rsidRDefault="00DB2439">
      <w:pPr>
        <w:autoSpaceDE w:val="0"/>
        <w:autoSpaceDN w:val="0"/>
        <w:adjustRightInd w:val="0"/>
        <w:spacing w:line="460" w:lineRule="exact"/>
        <w:jc w:val="left"/>
        <w:rPr>
          <w:rFonts w:ascii="宋体" w:hAnsi="宋体" w:cs="黑体"/>
          <w:b/>
          <w:kern w:val="0"/>
          <w:sz w:val="24"/>
        </w:rPr>
      </w:pPr>
      <w:r>
        <w:rPr>
          <w:rFonts w:ascii="宋体" w:hAnsi="宋体" w:cs="宋体"/>
          <w:b/>
          <w:kern w:val="0"/>
          <w:sz w:val="24"/>
        </w:rPr>
        <w:t xml:space="preserve">6.1 </w:t>
      </w:r>
      <w:r>
        <w:rPr>
          <w:rFonts w:ascii="宋体" w:hAnsi="宋体" w:cs="黑体" w:hint="eastAsia"/>
          <w:b/>
          <w:kern w:val="0"/>
          <w:sz w:val="24"/>
        </w:rPr>
        <w:t>评标委员会</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6.1.1 </w:t>
      </w:r>
      <w:r>
        <w:rPr>
          <w:rFonts w:ascii="宋体" w:hAnsi="宋体" w:cs="宋体" w:hint="eastAsia"/>
          <w:kern w:val="0"/>
          <w:sz w:val="24"/>
        </w:rPr>
        <w:t>评标由招标人依法组建的评标委员会负责。评标委员会成员的职称、资质和从事专业等应有利于本项目的评标工作，其组成人数见投标人须知前附表。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 xml:space="preserve">6.1.2 </w:t>
      </w:r>
      <w:r>
        <w:rPr>
          <w:rFonts w:ascii="宋体" w:hAnsi="宋体" w:cs="宋体" w:hint="eastAsia"/>
          <w:kern w:val="0"/>
          <w:sz w:val="24"/>
        </w:rPr>
        <w:t>评标委员会成员有下列情形之一的，应当回避：</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）招标人或投标人的主要负责人的近亲属；</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）项目主管部门或者行政监督部门的人员；</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）与投标人有经济利益关系，可能影响对投标公正评审的；</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）曾因在招标、评标以及其它与招标投标有关活动中从事违法行为而受过行政处罚或刑事处罚的。</w:t>
      </w:r>
    </w:p>
    <w:p w:rsidR="00B5469A" w:rsidRDefault="00DB2439">
      <w:pPr>
        <w:autoSpaceDE w:val="0"/>
        <w:autoSpaceDN w:val="0"/>
        <w:adjustRightInd w:val="0"/>
        <w:spacing w:beforeLines="80" w:before="249" w:line="460" w:lineRule="exact"/>
        <w:jc w:val="left"/>
        <w:rPr>
          <w:rFonts w:ascii="宋体" w:hAnsi="宋体" w:cs="黑体"/>
          <w:b/>
          <w:kern w:val="0"/>
          <w:sz w:val="24"/>
        </w:rPr>
      </w:pPr>
      <w:r>
        <w:rPr>
          <w:rFonts w:ascii="宋体" w:hAnsi="宋体" w:cs="宋体"/>
          <w:b/>
          <w:kern w:val="0"/>
          <w:sz w:val="24"/>
        </w:rPr>
        <w:t xml:space="preserve">6.2 </w:t>
      </w:r>
      <w:r>
        <w:rPr>
          <w:rFonts w:ascii="宋体" w:hAnsi="宋体" w:cs="黑体" w:hint="eastAsia"/>
          <w:b/>
          <w:kern w:val="0"/>
          <w:sz w:val="24"/>
        </w:rPr>
        <w:t>评标原则</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评标活动遵循公平、公正、科学和择优的原则。</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b/>
          <w:kern w:val="0"/>
          <w:sz w:val="24"/>
        </w:rPr>
        <w:t xml:space="preserve">6.3 </w:t>
      </w:r>
      <w:r>
        <w:rPr>
          <w:rFonts w:ascii="宋体" w:hAnsi="宋体" w:cs="黑体" w:hint="eastAsia"/>
          <w:b/>
          <w:kern w:val="0"/>
          <w:sz w:val="24"/>
        </w:rPr>
        <w:t>评标办法</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评标委员会按照投标人须知前附表规定的评标方式及标准进行评标，具体的评审方法见第三章“评标办法”规定的方法、评审因素、标准和程序对投标文件进行评审。第三章“评标办法”没有规定的方法、评审因素和标准，不作为评标依据。</w:t>
      </w:r>
    </w:p>
    <w:p w:rsidR="00B5469A" w:rsidRDefault="00DB2439">
      <w:pPr>
        <w:autoSpaceDE w:val="0"/>
        <w:autoSpaceDN w:val="0"/>
        <w:adjustRightInd w:val="0"/>
        <w:spacing w:beforeLines="150" w:before="468" w:line="460" w:lineRule="exact"/>
        <w:rPr>
          <w:rFonts w:ascii="宋体" w:hAnsi="宋体" w:cs="宋体"/>
          <w:b/>
          <w:kern w:val="0"/>
          <w:sz w:val="30"/>
          <w:szCs w:val="30"/>
        </w:rPr>
      </w:pPr>
      <w:r>
        <w:rPr>
          <w:rFonts w:ascii="宋体" w:hAnsi="宋体" w:cs="宋体" w:hint="eastAsia"/>
          <w:b/>
          <w:kern w:val="0"/>
          <w:sz w:val="30"/>
          <w:szCs w:val="30"/>
        </w:rPr>
        <w:lastRenderedPageBreak/>
        <w:t>7.</w:t>
      </w:r>
      <w:r>
        <w:rPr>
          <w:rFonts w:ascii="宋体" w:hAnsi="宋体" w:cs="宋体" w:hint="eastAsia"/>
          <w:b/>
          <w:kern w:val="0"/>
          <w:sz w:val="30"/>
          <w:szCs w:val="30"/>
        </w:rPr>
        <w:t>定标</w:t>
      </w:r>
    </w:p>
    <w:p w:rsidR="00B5469A" w:rsidRDefault="00DB2439">
      <w:pPr>
        <w:autoSpaceDE w:val="0"/>
        <w:autoSpaceDN w:val="0"/>
        <w:adjustRightInd w:val="0"/>
        <w:spacing w:line="460" w:lineRule="exact"/>
        <w:ind w:firstLineChars="200" w:firstLine="480"/>
        <w:rPr>
          <w:rFonts w:ascii="宋体" w:hAnsi="宋体" w:cs="宋体"/>
          <w:kern w:val="0"/>
          <w:sz w:val="24"/>
          <w:szCs w:val="22"/>
        </w:rPr>
      </w:pPr>
      <w:r>
        <w:rPr>
          <w:rFonts w:ascii="宋体" w:hAnsi="宋体" w:cs="宋体" w:hint="eastAsia"/>
          <w:kern w:val="0"/>
          <w:sz w:val="24"/>
          <w:szCs w:val="22"/>
        </w:rPr>
        <w:t>7.1</w:t>
      </w:r>
      <w:r>
        <w:rPr>
          <w:rFonts w:ascii="宋体" w:hAnsi="宋体" w:cs="宋体" w:hint="eastAsia"/>
          <w:kern w:val="0"/>
          <w:sz w:val="24"/>
          <w:szCs w:val="22"/>
        </w:rPr>
        <w:t>定标办法：见第四章定标办法。</w:t>
      </w:r>
    </w:p>
    <w:p w:rsidR="00B5469A" w:rsidRDefault="00DB2439">
      <w:pPr>
        <w:autoSpaceDE w:val="0"/>
        <w:autoSpaceDN w:val="0"/>
        <w:adjustRightInd w:val="0"/>
        <w:spacing w:line="460" w:lineRule="exact"/>
        <w:ind w:firstLineChars="200" w:firstLine="480"/>
        <w:rPr>
          <w:rFonts w:ascii="宋体" w:hAnsi="宋体" w:cs="宋体"/>
          <w:kern w:val="0"/>
          <w:sz w:val="24"/>
          <w:szCs w:val="22"/>
        </w:rPr>
      </w:pPr>
      <w:r>
        <w:rPr>
          <w:rFonts w:ascii="宋体" w:hAnsi="宋体" w:cs="宋体" w:hint="eastAsia"/>
          <w:kern w:val="0"/>
          <w:sz w:val="24"/>
          <w:szCs w:val="22"/>
        </w:rPr>
        <w:t>7.2</w:t>
      </w:r>
      <w:r>
        <w:rPr>
          <w:rFonts w:ascii="宋体" w:hAnsi="宋体" w:cs="宋体" w:hint="eastAsia"/>
          <w:kern w:val="0"/>
          <w:sz w:val="24"/>
          <w:szCs w:val="22"/>
        </w:rPr>
        <w:t>定标前的考察、答辩或者清标：见投标人须知前附表。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szCs w:val="22"/>
        </w:rPr>
      </w:pPr>
      <w:r>
        <w:rPr>
          <w:rFonts w:ascii="宋体" w:hAnsi="宋体" w:cs="宋体" w:hint="eastAsia"/>
          <w:kern w:val="0"/>
          <w:sz w:val="24"/>
          <w:szCs w:val="22"/>
        </w:rPr>
        <w:t>7.3</w:t>
      </w:r>
      <w:r>
        <w:rPr>
          <w:rFonts w:ascii="宋体" w:hAnsi="宋体" w:cs="宋体" w:hint="eastAsia"/>
          <w:kern w:val="0"/>
          <w:sz w:val="24"/>
          <w:szCs w:val="22"/>
        </w:rPr>
        <w:t>招标人组建招标监督小组对定标过程进行见证监督。</w:t>
      </w:r>
    </w:p>
    <w:p w:rsidR="00B5469A" w:rsidRDefault="00DB2439">
      <w:pPr>
        <w:autoSpaceDE w:val="0"/>
        <w:autoSpaceDN w:val="0"/>
        <w:adjustRightInd w:val="0"/>
        <w:spacing w:line="460" w:lineRule="exact"/>
        <w:ind w:firstLineChars="200" w:firstLine="480"/>
        <w:rPr>
          <w:rFonts w:ascii="宋体" w:hAnsi="宋体" w:cs="宋体"/>
          <w:kern w:val="0"/>
          <w:sz w:val="24"/>
          <w:szCs w:val="22"/>
        </w:rPr>
      </w:pPr>
      <w:r>
        <w:rPr>
          <w:rFonts w:ascii="宋体" w:hAnsi="宋体" w:cs="宋体" w:hint="eastAsia"/>
          <w:kern w:val="0"/>
          <w:sz w:val="24"/>
          <w:szCs w:val="22"/>
        </w:rPr>
        <w:t>7.4</w:t>
      </w:r>
      <w:r>
        <w:rPr>
          <w:rFonts w:ascii="宋体" w:hAnsi="宋体" w:cs="宋体" w:hint="eastAsia"/>
          <w:kern w:val="0"/>
          <w:sz w:val="24"/>
          <w:szCs w:val="22"/>
        </w:rPr>
        <w:t>定标会召开时间：见投标人须知前附表。</w:t>
      </w:r>
    </w:p>
    <w:p w:rsidR="00B5469A" w:rsidRDefault="00DB2439">
      <w:pPr>
        <w:autoSpaceDE w:val="0"/>
        <w:autoSpaceDN w:val="0"/>
        <w:adjustRightInd w:val="0"/>
        <w:spacing w:line="460" w:lineRule="exact"/>
        <w:ind w:firstLineChars="200" w:firstLine="480"/>
        <w:rPr>
          <w:rFonts w:ascii="宋体" w:hAnsi="宋体" w:cs="宋体"/>
          <w:kern w:val="0"/>
          <w:sz w:val="24"/>
          <w:szCs w:val="22"/>
        </w:rPr>
      </w:pPr>
      <w:r>
        <w:rPr>
          <w:rFonts w:ascii="宋体" w:hAnsi="宋体" w:cs="宋体" w:hint="eastAsia"/>
          <w:kern w:val="0"/>
          <w:sz w:val="24"/>
          <w:szCs w:val="22"/>
        </w:rPr>
        <w:t>7.5</w:t>
      </w:r>
      <w:r>
        <w:rPr>
          <w:rFonts w:ascii="宋体" w:hAnsi="宋体" w:cs="宋体" w:hint="eastAsia"/>
          <w:kern w:val="0"/>
          <w:sz w:val="24"/>
          <w:szCs w:val="22"/>
        </w:rPr>
        <w:t>定标会召开地点：见投标人须知前附表。</w:t>
      </w:r>
    </w:p>
    <w:p w:rsidR="00B5469A" w:rsidRDefault="00DB2439">
      <w:pPr>
        <w:autoSpaceDE w:val="0"/>
        <w:autoSpaceDN w:val="0"/>
        <w:adjustRightInd w:val="0"/>
        <w:spacing w:beforeLines="150" w:before="468" w:line="460" w:lineRule="exact"/>
        <w:rPr>
          <w:rFonts w:ascii="宋体" w:hAnsi="宋体" w:cs="宋体"/>
          <w:b/>
          <w:kern w:val="0"/>
          <w:sz w:val="30"/>
          <w:szCs w:val="30"/>
        </w:rPr>
      </w:pPr>
      <w:r>
        <w:rPr>
          <w:rFonts w:ascii="宋体" w:hAnsi="宋体" w:cs="宋体" w:hint="eastAsia"/>
          <w:b/>
          <w:kern w:val="0"/>
          <w:sz w:val="30"/>
          <w:szCs w:val="30"/>
        </w:rPr>
        <w:t>8</w:t>
      </w:r>
      <w:r>
        <w:rPr>
          <w:rFonts w:ascii="宋体" w:hAnsi="宋体" w:cs="宋体"/>
          <w:b/>
          <w:kern w:val="0"/>
          <w:sz w:val="30"/>
          <w:szCs w:val="30"/>
        </w:rPr>
        <w:t xml:space="preserve">. </w:t>
      </w:r>
      <w:r>
        <w:rPr>
          <w:rFonts w:ascii="宋体" w:hAnsi="宋体" w:cs="宋体" w:hint="eastAsia"/>
          <w:b/>
          <w:kern w:val="0"/>
          <w:sz w:val="30"/>
          <w:szCs w:val="30"/>
        </w:rPr>
        <w:t>合同授予</w:t>
      </w:r>
    </w:p>
    <w:p w:rsidR="00B5469A" w:rsidRDefault="00DB2439">
      <w:pPr>
        <w:autoSpaceDE w:val="0"/>
        <w:autoSpaceDN w:val="0"/>
        <w:adjustRightInd w:val="0"/>
        <w:spacing w:line="460" w:lineRule="exact"/>
        <w:jc w:val="left"/>
        <w:rPr>
          <w:rFonts w:ascii="宋体" w:hAnsi="宋体" w:cs="黑体"/>
          <w:b/>
          <w:kern w:val="0"/>
          <w:sz w:val="24"/>
        </w:rPr>
      </w:pPr>
      <w:r>
        <w:rPr>
          <w:rFonts w:ascii="宋体" w:hAnsi="宋体" w:cs="宋体" w:hint="eastAsia"/>
          <w:b/>
          <w:kern w:val="0"/>
          <w:sz w:val="24"/>
        </w:rPr>
        <w:t>8</w:t>
      </w:r>
      <w:r>
        <w:rPr>
          <w:rFonts w:ascii="宋体" w:hAnsi="宋体" w:cs="宋体"/>
          <w:b/>
          <w:kern w:val="0"/>
          <w:sz w:val="24"/>
        </w:rPr>
        <w:t xml:space="preserve">.1 </w:t>
      </w:r>
      <w:r>
        <w:rPr>
          <w:rFonts w:ascii="宋体" w:hAnsi="宋体" w:cs="黑体" w:hint="eastAsia"/>
          <w:b/>
          <w:kern w:val="0"/>
          <w:sz w:val="24"/>
        </w:rPr>
        <w:t>定标方式</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除投标人须知前附表规定评标委员会直接确定中标人外，招标人依据评标委员会推荐的中标候选人确定中标人，评标委员会推荐中标候选人的人数见投标人须知前附表。</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hint="eastAsia"/>
          <w:b/>
          <w:kern w:val="0"/>
          <w:sz w:val="24"/>
        </w:rPr>
        <w:t xml:space="preserve">8.2 </w:t>
      </w:r>
      <w:r>
        <w:rPr>
          <w:rFonts w:ascii="宋体" w:hAnsi="宋体" w:cs="黑体" w:hint="eastAsia"/>
          <w:b/>
          <w:kern w:val="0"/>
          <w:sz w:val="24"/>
        </w:rPr>
        <w:t>信息公开及中标通知书</w:t>
      </w:r>
    </w:p>
    <w:p w:rsidR="00B5469A" w:rsidRDefault="00DB2439">
      <w:pPr>
        <w:autoSpaceDE w:val="0"/>
        <w:autoSpaceDN w:val="0"/>
        <w:adjustRightInd w:val="0"/>
        <w:spacing w:line="460" w:lineRule="exact"/>
        <w:ind w:firstLineChars="200" w:firstLine="482"/>
        <w:rPr>
          <w:rFonts w:ascii="宋体" w:hAnsi="宋体" w:cs="宋体"/>
          <w:kern w:val="0"/>
          <w:sz w:val="24"/>
        </w:rPr>
      </w:pPr>
      <w:r>
        <w:rPr>
          <w:rFonts w:ascii="宋体" w:hAnsi="宋体" w:cs="黑体" w:hint="eastAsia"/>
          <w:b/>
          <w:kern w:val="0"/>
          <w:sz w:val="24"/>
        </w:rPr>
        <w:t xml:space="preserve">8.2.1 </w:t>
      </w:r>
      <w:r>
        <w:rPr>
          <w:rFonts w:ascii="宋体" w:hAnsi="宋体" w:cs="黑体" w:hint="eastAsia"/>
          <w:b/>
          <w:kern w:val="0"/>
          <w:sz w:val="24"/>
        </w:rPr>
        <w:t>信息公开</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根据《广东省住房和城乡建设厅</w:t>
      </w:r>
      <w:r>
        <w:rPr>
          <w:rFonts w:ascii="宋体" w:hAnsi="宋体" w:cs="宋体" w:hint="eastAsia"/>
          <w:kern w:val="0"/>
          <w:sz w:val="24"/>
        </w:rPr>
        <w:t xml:space="preserve"> </w:t>
      </w:r>
      <w:r>
        <w:rPr>
          <w:rFonts w:ascii="宋体" w:hAnsi="宋体" w:cs="宋体" w:hint="eastAsia"/>
          <w:kern w:val="0"/>
          <w:sz w:val="24"/>
        </w:rPr>
        <w:t>广东省发展改革委关于房屋建筑和市政基础设施工程建设项目招标投标全过程信息公开的管理规定》</w:t>
      </w:r>
      <w:r>
        <w:rPr>
          <w:rFonts w:ascii="宋体" w:hAnsi="宋体" w:cs="宋体" w:hint="eastAsia"/>
          <w:kern w:val="0"/>
          <w:sz w:val="24"/>
        </w:rPr>
        <w:t>(</w:t>
      </w:r>
      <w:r>
        <w:rPr>
          <w:rFonts w:ascii="宋体" w:hAnsi="宋体" w:cs="宋体" w:hint="eastAsia"/>
          <w:kern w:val="0"/>
          <w:sz w:val="24"/>
        </w:rPr>
        <w:t>粤建规范〔</w:t>
      </w:r>
      <w:r>
        <w:rPr>
          <w:rFonts w:ascii="宋体" w:hAnsi="宋体" w:cs="宋体" w:hint="eastAsia"/>
          <w:kern w:val="0"/>
          <w:sz w:val="24"/>
        </w:rPr>
        <w:t>2018</w:t>
      </w:r>
      <w:r>
        <w:rPr>
          <w:rFonts w:ascii="宋体" w:hAnsi="宋体" w:cs="宋体" w:hint="eastAsia"/>
          <w:kern w:val="0"/>
          <w:sz w:val="24"/>
        </w:rPr>
        <w:t>〕</w:t>
      </w:r>
      <w:r>
        <w:rPr>
          <w:rFonts w:ascii="宋体" w:hAnsi="宋体" w:cs="宋体" w:hint="eastAsia"/>
          <w:kern w:val="0"/>
          <w:sz w:val="24"/>
        </w:rPr>
        <w:t>6</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要求，招标人将对中标候选人的投标文件、评标过程、评标结果、中标结果实施信息公开，公示媒介为广东省公共资源交易中心工程建设项目招投标中心和广东省招标投标监管网。</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、投标文件公开：</w:t>
      </w:r>
      <w:r>
        <w:rPr>
          <w:rFonts w:ascii="宋体" w:hAnsi="宋体" w:cs="宋体"/>
          <w:kern w:val="0"/>
          <w:sz w:val="24"/>
        </w:rPr>
        <w:t>产生中标候选人后，招标人应将中标候选人的电子版中除涉及商业秘密的报价清单外其他资料</w:t>
      </w:r>
      <w:r>
        <w:rPr>
          <w:rFonts w:ascii="宋体" w:hAnsi="宋体" w:cs="宋体" w:hint="eastAsia"/>
          <w:kern w:val="0"/>
          <w:sz w:val="24"/>
        </w:rPr>
        <w:t>进行</w:t>
      </w:r>
      <w:r>
        <w:rPr>
          <w:rFonts w:ascii="宋体" w:hAnsi="宋体" w:cs="宋体"/>
          <w:kern w:val="0"/>
          <w:sz w:val="24"/>
        </w:rPr>
        <w:t>公示，公示期不得少于</w:t>
      </w:r>
      <w:r>
        <w:rPr>
          <w:rFonts w:ascii="宋体" w:hAnsi="宋体" w:cs="宋体" w:hint="eastAsia"/>
          <w:kern w:val="0"/>
          <w:sz w:val="24"/>
        </w:rPr>
        <w:t>3</w:t>
      </w:r>
      <w:r>
        <w:rPr>
          <w:rFonts w:ascii="宋体" w:hAnsi="宋体" w:cs="宋体"/>
          <w:kern w:val="0"/>
          <w:sz w:val="24"/>
        </w:rPr>
        <w:t>日（节假日顺延）。对公示后各投标单位的人员、业绩、奖项等资料的电子信息在公共资源交易中心的系统进行入库管理。</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评标过程公开：招标项目在评标时，应公开评标专家的职称、取得的资质、从事专业等有利于评标的内容，评标专家姓名可用代码进行标示，如专家一、专家二等。产生中标候选人后，招标人应将评标专家代码及评标专家的具体意见（含对否决投标人相关意见等）进行公示，公示期不得少于</w:t>
      </w:r>
      <w:r>
        <w:rPr>
          <w:rFonts w:ascii="宋体" w:hAnsi="宋体" w:cs="宋体"/>
          <w:kern w:val="0"/>
          <w:sz w:val="24"/>
        </w:rPr>
        <w:t>3</w:t>
      </w:r>
      <w:r>
        <w:rPr>
          <w:rFonts w:ascii="宋体" w:hAnsi="宋体" w:cs="宋体"/>
          <w:kern w:val="0"/>
          <w:sz w:val="24"/>
        </w:rPr>
        <w:t>日（节假日顺延）。</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、评标结果公开</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kern w:val="0"/>
          <w:sz w:val="24"/>
        </w:rPr>
        <w:t>评标委员会成员确认并签署中标候选人后，招标人应当自收到评标报告之日起</w:t>
      </w:r>
      <w:r>
        <w:rPr>
          <w:rFonts w:ascii="宋体" w:hAnsi="宋体" w:cs="宋体"/>
          <w:kern w:val="0"/>
          <w:sz w:val="24"/>
        </w:rPr>
        <w:t>3</w:t>
      </w:r>
      <w:r>
        <w:rPr>
          <w:rFonts w:ascii="宋体" w:hAnsi="宋体" w:cs="宋体"/>
          <w:kern w:val="0"/>
          <w:sz w:val="24"/>
        </w:rPr>
        <w:t>日内将评标结果和合格投标人得票</w:t>
      </w:r>
      <w:r>
        <w:rPr>
          <w:rFonts w:ascii="宋体" w:hAnsi="宋体" w:cs="宋体" w:hint="eastAsia"/>
          <w:kern w:val="0"/>
          <w:sz w:val="24"/>
        </w:rPr>
        <w:t>（或得分）</w:t>
      </w:r>
      <w:r>
        <w:rPr>
          <w:rFonts w:ascii="宋体" w:hAnsi="宋体" w:cs="宋体"/>
          <w:kern w:val="0"/>
          <w:sz w:val="24"/>
        </w:rPr>
        <w:t>情况</w:t>
      </w:r>
      <w:r>
        <w:rPr>
          <w:rFonts w:ascii="宋体" w:hAnsi="宋体" w:cs="宋体" w:hint="eastAsia"/>
          <w:kern w:val="0"/>
          <w:sz w:val="24"/>
        </w:rPr>
        <w:t>进行</w:t>
      </w:r>
      <w:r>
        <w:rPr>
          <w:rFonts w:ascii="宋体" w:hAnsi="宋体" w:cs="宋体"/>
          <w:kern w:val="0"/>
          <w:sz w:val="24"/>
        </w:rPr>
        <w:t>公示，公示期不得少于</w:t>
      </w:r>
      <w:r>
        <w:rPr>
          <w:rFonts w:ascii="宋体" w:hAnsi="宋体" w:cs="宋体"/>
          <w:kern w:val="0"/>
          <w:sz w:val="24"/>
        </w:rPr>
        <w:t>3</w:t>
      </w:r>
      <w:r>
        <w:rPr>
          <w:rFonts w:ascii="宋体" w:hAnsi="宋体" w:cs="宋体"/>
          <w:kern w:val="0"/>
          <w:sz w:val="24"/>
        </w:rPr>
        <w:t>日（节假日顺延）。</w:t>
      </w:r>
    </w:p>
    <w:p w:rsidR="00B5469A" w:rsidRDefault="00DB2439">
      <w:pPr>
        <w:autoSpaceDE w:val="0"/>
        <w:autoSpaceDN w:val="0"/>
        <w:adjustRightInd w:val="0"/>
        <w:spacing w:line="460" w:lineRule="exact"/>
        <w:ind w:firstLineChars="200" w:firstLine="472"/>
        <w:rPr>
          <w:rFonts w:ascii="宋体" w:hAnsi="宋体" w:cs="宋体"/>
          <w:spacing w:val="-2"/>
          <w:kern w:val="0"/>
          <w:sz w:val="24"/>
        </w:rPr>
      </w:pPr>
      <w:r>
        <w:rPr>
          <w:rFonts w:ascii="宋体" w:hAnsi="宋体" w:cs="宋体" w:hint="eastAsia"/>
          <w:spacing w:val="-2"/>
          <w:kern w:val="0"/>
          <w:sz w:val="24"/>
        </w:rPr>
        <w:t>（</w:t>
      </w:r>
      <w:r>
        <w:rPr>
          <w:rFonts w:ascii="宋体" w:hAnsi="宋体" w:cs="宋体" w:hint="eastAsia"/>
          <w:spacing w:val="-2"/>
          <w:kern w:val="0"/>
          <w:sz w:val="24"/>
        </w:rPr>
        <w:t>2</w:t>
      </w:r>
      <w:r>
        <w:rPr>
          <w:rFonts w:ascii="宋体" w:hAnsi="宋体" w:cs="宋体" w:hint="eastAsia"/>
          <w:spacing w:val="-2"/>
          <w:kern w:val="0"/>
          <w:sz w:val="24"/>
        </w:rPr>
        <w:t>）利害关系人以自然人名义异议（投诉）的，该</w:t>
      </w:r>
      <w:r>
        <w:rPr>
          <w:rFonts w:ascii="宋体" w:hAnsi="宋体" w:cs="宋体" w:hint="eastAsia"/>
          <w:spacing w:val="-2"/>
          <w:kern w:val="0"/>
          <w:sz w:val="24"/>
        </w:rPr>
        <w:t>自然人必须为所异议（投诉）项</w:t>
      </w:r>
      <w:r>
        <w:rPr>
          <w:rFonts w:ascii="宋体" w:hAnsi="宋体" w:cs="宋体" w:hint="eastAsia"/>
          <w:spacing w:val="-2"/>
          <w:kern w:val="0"/>
          <w:sz w:val="24"/>
        </w:rPr>
        <w:lastRenderedPageBreak/>
        <w:t>目招投标活动中有记录的参与者（如投标员、拟派的项目经理、招标人代表等），并能如实提供其在所异议（投诉）项目招投标活动直接参与单位工作的社保证明等文件，否则，受理单位可不予受理。</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4</w:t>
      </w:r>
      <w:r>
        <w:rPr>
          <w:rFonts w:hAnsi="宋体" w:cs="宋体" w:hint="eastAsia"/>
          <w:kern w:val="0"/>
          <w:sz w:val="24"/>
        </w:rPr>
        <w:t>、</w:t>
      </w:r>
      <w:r>
        <w:rPr>
          <w:rFonts w:ascii="宋体" w:hAnsi="宋体" w:cs="宋体" w:hint="eastAsia"/>
          <w:kern w:val="0"/>
          <w:sz w:val="24"/>
        </w:rPr>
        <w:t>中标结果公开：在发出中标通知书</w:t>
      </w:r>
      <w:r>
        <w:rPr>
          <w:rFonts w:ascii="宋体" w:hAnsi="宋体" w:cs="宋体" w:hint="eastAsia"/>
          <w:kern w:val="0"/>
          <w:sz w:val="24"/>
        </w:rPr>
        <w:t>15</w:t>
      </w:r>
      <w:r>
        <w:rPr>
          <w:rFonts w:ascii="宋体" w:hAnsi="宋体" w:cs="宋体" w:hint="eastAsia"/>
          <w:kern w:val="0"/>
          <w:sz w:val="24"/>
        </w:rPr>
        <w:t>日内，招标人应当将中标结果在广东省公共资源交易中心工程建设项目招投标中心和广东省招标投标监管网</w:t>
      </w:r>
      <w:r>
        <w:rPr>
          <w:rFonts w:ascii="宋体" w:hAnsi="宋体" w:cs="宋体"/>
          <w:kern w:val="0"/>
          <w:sz w:val="24"/>
        </w:rPr>
        <w:t>公示。</w:t>
      </w:r>
    </w:p>
    <w:p w:rsidR="00B5469A" w:rsidRDefault="00DB2439">
      <w:pPr>
        <w:autoSpaceDE w:val="0"/>
        <w:autoSpaceDN w:val="0"/>
        <w:adjustRightInd w:val="0"/>
        <w:spacing w:beforeLines="100" w:before="312" w:line="460" w:lineRule="exact"/>
        <w:jc w:val="left"/>
        <w:rPr>
          <w:rFonts w:ascii="宋体" w:hAnsi="宋体" w:cs="宋体"/>
          <w:b/>
          <w:kern w:val="0"/>
          <w:sz w:val="24"/>
        </w:rPr>
      </w:pPr>
      <w:r>
        <w:rPr>
          <w:rFonts w:ascii="宋体" w:hAnsi="宋体" w:cs="宋体" w:hint="eastAsia"/>
          <w:b/>
          <w:kern w:val="0"/>
          <w:sz w:val="24"/>
        </w:rPr>
        <w:t>8</w:t>
      </w:r>
      <w:r>
        <w:rPr>
          <w:rFonts w:ascii="宋体" w:hAnsi="宋体" w:cs="宋体"/>
          <w:b/>
          <w:kern w:val="0"/>
          <w:sz w:val="24"/>
        </w:rPr>
        <w:t>.</w:t>
      </w:r>
      <w:r>
        <w:rPr>
          <w:rFonts w:ascii="宋体" w:hAnsi="宋体" w:cs="宋体" w:hint="eastAsia"/>
          <w:b/>
          <w:kern w:val="0"/>
          <w:sz w:val="24"/>
        </w:rPr>
        <w:t xml:space="preserve">2.2 </w:t>
      </w:r>
      <w:r>
        <w:rPr>
          <w:rFonts w:ascii="宋体" w:hAnsi="宋体" w:cs="黑体" w:hint="eastAsia"/>
          <w:b/>
          <w:kern w:val="0"/>
          <w:sz w:val="24"/>
        </w:rPr>
        <w:t>中标通知书</w:t>
      </w:r>
    </w:p>
    <w:p w:rsidR="00B5469A" w:rsidRDefault="00DB2439">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spacing w:val="-2"/>
          <w:kern w:val="0"/>
          <w:sz w:val="24"/>
        </w:rPr>
        <w:t>中标确定。评标结果公示期满无异议的，招标人确认排名第一的中标候选人为中标人，中标人的投标报价即为中标价。</w:t>
      </w:r>
    </w:p>
    <w:p w:rsidR="00B5469A" w:rsidRDefault="00DB2439">
      <w:pPr>
        <w:spacing w:line="440" w:lineRule="exact"/>
        <w:ind w:firstLineChars="200" w:firstLine="480"/>
        <w:rPr>
          <w:rFonts w:ascii="宋体" w:hAnsi="宋体" w:cs="宋体"/>
          <w:kern w:val="0"/>
          <w:sz w:val="24"/>
          <w:szCs w:val="22"/>
        </w:rPr>
      </w:pPr>
      <w:r>
        <w:rPr>
          <w:rFonts w:ascii="宋体" w:hAnsi="宋体" w:cs="宋体" w:hint="eastAsia"/>
          <w:kern w:val="0"/>
          <w:sz w:val="24"/>
        </w:rPr>
        <w:t>2</w:t>
      </w:r>
      <w:r>
        <w:rPr>
          <w:rFonts w:ascii="宋体" w:hAnsi="宋体" w:cs="宋体" w:hint="eastAsia"/>
          <w:kern w:val="0"/>
          <w:sz w:val="24"/>
        </w:rPr>
        <w:t>、排名第一的中标候选人放弃中标</w:t>
      </w:r>
      <w:r>
        <w:rPr>
          <w:rFonts w:ascii="宋体" w:hAnsi="宋体" w:cs="宋体" w:hint="eastAsia"/>
          <w:kern w:val="0"/>
          <w:sz w:val="24"/>
        </w:rPr>
        <w:t>、因不可抗拒力不能履行合同、不按照招标文件要求递交履约保</w:t>
      </w:r>
      <w:r>
        <w:rPr>
          <w:rFonts w:ascii="宋体" w:hAnsi="宋体" w:cs="宋体" w:hint="eastAsia"/>
          <w:kern w:val="0"/>
          <w:sz w:val="24"/>
          <w:szCs w:val="22"/>
        </w:rPr>
        <w:t>证金，或者被查实存在影响中标结果的违法行为等情形，不符合中标条件的，招标人可以按照评标委员会提出的中标候选人名单定其他中标候选人为中标人，也可以重新招标。</w:t>
      </w:r>
    </w:p>
    <w:p w:rsidR="00B5469A" w:rsidRDefault="00DB2439">
      <w:pPr>
        <w:spacing w:line="440" w:lineRule="exact"/>
        <w:ind w:firstLineChars="200" w:firstLine="480"/>
        <w:rPr>
          <w:rFonts w:ascii="宋体" w:hAnsi="宋体" w:cs="宋体"/>
          <w:kern w:val="0"/>
          <w:sz w:val="24"/>
          <w:szCs w:val="22"/>
        </w:rPr>
      </w:pPr>
      <w:r>
        <w:rPr>
          <w:rFonts w:ascii="宋体" w:hAnsi="宋体" w:cs="宋体" w:hint="eastAsia"/>
          <w:kern w:val="0"/>
          <w:sz w:val="24"/>
          <w:szCs w:val="22"/>
        </w:rPr>
        <w:t xml:space="preserve">3 </w:t>
      </w:r>
      <w:r>
        <w:rPr>
          <w:rFonts w:ascii="宋体" w:hAnsi="宋体" w:cs="宋体" w:hint="eastAsia"/>
          <w:kern w:val="0"/>
          <w:sz w:val="24"/>
          <w:szCs w:val="22"/>
        </w:rPr>
        <w:t>、招标人应当在投标有效期截止时限</w:t>
      </w:r>
      <w:r>
        <w:rPr>
          <w:rFonts w:ascii="宋体" w:hAnsi="宋体" w:cs="宋体" w:hint="eastAsia"/>
          <w:kern w:val="0"/>
          <w:sz w:val="24"/>
          <w:szCs w:val="22"/>
        </w:rPr>
        <w:t>30</w:t>
      </w:r>
      <w:r>
        <w:rPr>
          <w:rFonts w:ascii="宋体" w:hAnsi="宋体" w:cs="宋体" w:hint="eastAsia"/>
          <w:kern w:val="0"/>
          <w:sz w:val="24"/>
          <w:szCs w:val="22"/>
        </w:rPr>
        <w:t>日前确定中标人。</w:t>
      </w:r>
    </w:p>
    <w:p w:rsidR="00B5469A" w:rsidRDefault="00DB2439">
      <w:pPr>
        <w:spacing w:line="440" w:lineRule="exact"/>
        <w:ind w:firstLineChars="200" w:firstLine="480"/>
        <w:rPr>
          <w:rFonts w:ascii="宋体" w:hAnsi="宋体" w:cs="宋体"/>
          <w:kern w:val="0"/>
          <w:sz w:val="24"/>
          <w:szCs w:val="22"/>
        </w:rPr>
      </w:pPr>
      <w:r>
        <w:rPr>
          <w:rFonts w:ascii="宋体" w:hAnsi="宋体" w:cs="宋体" w:hint="eastAsia"/>
          <w:kern w:val="0"/>
          <w:sz w:val="24"/>
          <w:szCs w:val="22"/>
        </w:rPr>
        <w:t>4</w:t>
      </w:r>
      <w:r>
        <w:rPr>
          <w:rFonts w:ascii="宋体" w:hAnsi="宋体" w:cs="宋体" w:hint="eastAsia"/>
          <w:kern w:val="0"/>
          <w:sz w:val="24"/>
          <w:szCs w:val="22"/>
        </w:rPr>
        <w:t>、中标人确定后，招标人应当在</w:t>
      </w:r>
      <w:r>
        <w:rPr>
          <w:rFonts w:ascii="宋体" w:hAnsi="宋体" w:cs="宋体" w:hint="eastAsia"/>
          <w:kern w:val="0"/>
          <w:sz w:val="24"/>
          <w:szCs w:val="22"/>
        </w:rPr>
        <w:t>7</w:t>
      </w:r>
      <w:r>
        <w:rPr>
          <w:rFonts w:ascii="宋体" w:hAnsi="宋体" w:cs="宋体" w:hint="eastAsia"/>
          <w:kern w:val="0"/>
          <w:sz w:val="24"/>
          <w:szCs w:val="22"/>
        </w:rPr>
        <w:t>日内将加盖招标人单位公章的中标通知书发给中标人。</w:t>
      </w:r>
    </w:p>
    <w:p w:rsidR="00B5469A" w:rsidRDefault="00DB2439">
      <w:pPr>
        <w:spacing w:line="440" w:lineRule="exact"/>
        <w:ind w:firstLineChars="200" w:firstLine="480"/>
        <w:rPr>
          <w:rFonts w:ascii="宋体" w:hAnsi="宋体" w:cs="宋体"/>
          <w:kern w:val="0"/>
          <w:sz w:val="24"/>
          <w:szCs w:val="22"/>
        </w:rPr>
      </w:pPr>
      <w:r>
        <w:rPr>
          <w:rFonts w:ascii="宋体" w:hAnsi="宋体" w:cs="宋体" w:hint="eastAsia"/>
          <w:kern w:val="0"/>
          <w:sz w:val="24"/>
          <w:szCs w:val="22"/>
        </w:rPr>
        <w:t>5</w:t>
      </w:r>
      <w:r>
        <w:rPr>
          <w:rFonts w:ascii="宋体" w:hAnsi="宋体" w:cs="宋体" w:hint="eastAsia"/>
          <w:kern w:val="0"/>
          <w:sz w:val="24"/>
          <w:szCs w:val="22"/>
        </w:rPr>
        <w:t>、招标人应当自确定中标人之日起</w:t>
      </w:r>
      <w:r>
        <w:rPr>
          <w:rFonts w:ascii="宋体" w:hAnsi="宋体" w:cs="宋体" w:hint="eastAsia"/>
          <w:kern w:val="0"/>
          <w:sz w:val="24"/>
          <w:szCs w:val="22"/>
        </w:rPr>
        <w:t>15</w:t>
      </w:r>
      <w:r>
        <w:rPr>
          <w:rFonts w:ascii="宋体" w:hAnsi="宋体" w:cs="宋体" w:hint="eastAsia"/>
          <w:kern w:val="0"/>
          <w:sz w:val="24"/>
          <w:szCs w:val="22"/>
        </w:rPr>
        <w:t>日内，向有关行政监督部门提交招标投标情况的书面报告。</w:t>
      </w:r>
    </w:p>
    <w:p w:rsidR="00B5469A" w:rsidRDefault="00DB2439">
      <w:pPr>
        <w:spacing w:line="440" w:lineRule="exact"/>
        <w:ind w:firstLineChars="200" w:firstLine="480"/>
        <w:rPr>
          <w:rFonts w:ascii="宋体" w:hAnsi="宋体" w:cs="宋体"/>
          <w:kern w:val="0"/>
          <w:sz w:val="24"/>
          <w:szCs w:val="22"/>
        </w:rPr>
      </w:pPr>
      <w:r>
        <w:rPr>
          <w:rFonts w:ascii="宋体" w:hAnsi="宋体" w:cs="宋体" w:hint="eastAsia"/>
          <w:kern w:val="0"/>
          <w:sz w:val="24"/>
          <w:szCs w:val="22"/>
        </w:rPr>
        <w:t>8.3</w:t>
      </w:r>
      <w:r>
        <w:rPr>
          <w:rFonts w:ascii="宋体" w:hAnsi="宋体" w:cs="宋体" w:hint="eastAsia"/>
          <w:kern w:val="0"/>
          <w:sz w:val="24"/>
          <w:szCs w:val="22"/>
        </w:rPr>
        <w:t>履约担保</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cs="宋体"/>
          <w:kern w:val="0"/>
          <w:sz w:val="24"/>
        </w:rPr>
        <w:t>.</w:t>
      </w:r>
      <w:r>
        <w:rPr>
          <w:rFonts w:ascii="宋体" w:hAnsi="宋体" w:cs="宋体" w:hint="eastAsia"/>
          <w:kern w:val="0"/>
          <w:sz w:val="24"/>
        </w:rPr>
        <w:t>3</w:t>
      </w:r>
      <w:r>
        <w:rPr>
          <w:rFonts w:ascii="宋体" w:hAnsi="宋体" w:cs="宋体"/>
          <w:kern w:val="0"/>
          <w:sz w:val="24"/>
        </w:rPr>
        <w:t xml:space="preserve">.1 </w:t>
      </w:r>
      <w:r>
        <w:rPr>
          <w:rFonts w:ascii="宋体" w:hAnsi="宋体" w:cs="宋体" w:hint="eastAsia"/>
          <w:kern w:val="0"/>
          <w:sz w:val="24"/>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cs="宋体"/>
          <w:kern w:val="0"/>
          <w:sz w:val="24"/>
        </w:rPr>
        <w:t>.</w:t>
      </w:r>
      <w:r>
        <w:rPr>
          <w:rFonts w:ascii="宋体" w:hAnsi="宋体" w:cs="宋体" w:hint="eastAsia"/>
          <w:kern w:val="0"/>
          <w:sz w:val="24"/>
        </w:rPr>
        <w:t>3</w:t>
      </w:r>
      <w:r>
        <w:rPr>
          <w:rFonts w:ascii="宋体" w:hAnsi="宋体" w:cs="宋体"/>
          <w:kern w:val="0"/>
          <w:sz w:val="24"/>
        </w:rPr>
        <w:t xml:space="preserve">.2 </w:t>
      </w:r>
      <w:r>
        <w:rPr>
          <w:rFonts w:ascii="宋体" w:hAnsi="宋体" w:cs="宋体" w:hint="eastAsia"/>
          <w:kern w:val="0"/>
          <w:sz w:val="24"/>
        </w:rPr>
        <w:t>中标人不能按本章第</w:t>
      </w:r>
      <w:r>
        <w:rPr>
          <w:rFonts w:ascii="宋体" w:hAnsi="宋体" w:cs="宋体"/>
          <w:kern w:val="0"/>
          <w:sz w:val="24"/>
        </w:rPr>
        <w:t>7.</w:t>
      </w:r>
      <w:r>
        <w:rPr>
          <w:rFonts w:ascii="宋体" w:hAnsi="宋体" w:cs="宋体" w:hint="eastAsia"/>
          <w:kern w:val="0"/>
          <w:sz w:val="24"/>
        </w:rPr>
        <w:t>3</w:t>
      </w:r>
      <w:r>
        <w:rPr>
          <w:rFonts w:ascii="宋体" w:hAnsi="宋体" w:cs="宋体"/>
          <w:kern w:val="0"/>
          <w:sz w:val="24"/>
        </w:rPr>
        <w:t xml:space="preserve">.1 </w:t>
      </w:r>
      <w:r>
        <w:rPr>
          <w:rFonts w:ascii="宋体" w:hAnsi="宋体" w:cs="宋体" w:hint="eastAsia"/>
          <w:kern w:val="0"/>
          <w:sz w:val="24"/>
        </w:rPr>
        <w:t>项要求提交履约担保的，视为放弃中标，其投标保证金不予退还，给招标人造成的损失超过投标保证金数额的，中标人还应当对超过部分予以赔偿。</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hint="eastAsia"/>
          <w:b/>
          <w:kern w:val="0"/>
          <w:sz w:val="24"/>
        </w:rPr>
        <w:t>8</w:t>
      </w:r>
      <w:r>
        <w:rPr>
          <w:rFonts w:ascii="宋体" w:hAnsi="宋体" w:cs="宋体"/>
          <w:b/>
          <w:kern w:val="0"/>
          <w:sz w:val="24"/>
        </w:rPr>
        <w:t>.</w:t>
      </w:r>
      <w:r>
        <w:rPr>
          <w:rFonts w:ascii="宋体" w:hAnsi="宋体" w:cs="宋体" w:hint="eastAsia"/>
          <w:b/>
          <w:kern w:val="0"/>
          <w:sz w:val="24"/>
        </w:rPr>
        <w:t>4</w:t>
      </w:r>
      <w:r>
        <w:rPr>
          <w:rFonts w:ascii="宋体" w:hAnsi="宋体" w:cs="黑体" w:hint="eastAsia"/>
          <w:b/>
          <w:kern w:val="0"/>
          <w:sz w:val="24"/>
        </w:rPr>
        <w:t>签订合同</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cs="宋体"/>
          <w:kern w:val="0"/>
          <w:sz w:val="24"/>
        </w:rPr>
        <w:t>.</w:t>
      </w:r>
      <w:r>
        <w:rPr>
          <w:rFonts w:ascii="宋体" w:hAnsi="宋体" w:cs="宋体" w:hint="eastAsia"/>
          <w:kern w:val="0"/>
          <w:sz w:val="24"/>
        </w:rPr>
        <w:t>4</w:t>
      </w:r>
      <w:r>
        <w:rPr>
          <w:rFonts w:ascii="宋体" w:hAnsi="宋体" w:cs="宋体"/>
          <w:kern w:val="0"/>
          <w:sz w:val="24"/>
        </w:rPr>
        <w:t>.1</w:t>
      </w:r>
      <w:r>
        <w:rPr>
          <w:rFonts w:ascii="宋体" w:hAnsi="宋体" w:cs="宋体" w:hint="eastAsia"/>
          <w:kern w:val="0"/>
          <w:sz w:val="24"/>
        </w:rPr>
        <w:t>招标人与中标人将于中标通知书发出之日</w:t>
      </w:r>
      <w:r>
        <w:rPr>
          <w:rFonts w:ascii="宋体" w:hAnsi="宋体" w:cs="宋体" w:hint="eastAsia"/>
          <w:kern w:val="0"/>
          <w:sz w:val="24"/>
        </w:rPr>
        <w:t>起</w:t>
      </w:r>
      <w:r>
        <w:rPr>
          <w:rFonts w:ascii="宋体" w:hAnsi="宋体" w:cs="宋体" w:hint="eastAsia"/>
          <w:b/>
          <w:kern w:val="0"/>
          <w:sz w:val="24"/>
        </w:rPr>
        <w:t>30</w:t>
      </w:r>
      <w:r>
        <w:rPr>
          <w:rFonts w:ascii="宋体" w:hAnsi="宋体" w:cs="宋体" w:hint="eastAsia"/>
          <w:kern w:val="0"/>
          <w:sz w:val="24"/>
        </w:rPr>
        <w:t>日内，按照招标文件和中标人的投标文件订立书面工程施工合同，招标人和中标人不得再行订立背离合同实质性内容的其它协议。</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lastRenderedPageBreak/>
        <w:t>8</w:t>
      </w:r>
      <w:r>
        <w:rPr>
          <w:rFonts w:ascii="宋体" w:hAnsi="宋体" w:cs="宋体"/>
          <w:kern w:val="0"/>
          <w:sz w:val="24"/>
        </w:rPr>
        <w:t>.</w:t>
      </w:r>
      <w:r>
        <w:rPr>
          <w:rFonts w:ascii="宋体" w:hAnsi="宋体" w:cs="宋体" w:hint="eastAsia"/>
          <w:kern w:val="0"/>
          <w:sz w:val="24"/>
        </w:rPr>
        <w:t>4</w:t>
      </w:r>
      <w:r>
        <w:rPr>
          <w:rFonts w:ascii="宋体" w:hAnsi="宋体" w:cs="宋体"/>
          <w:kern w:val="0"/>
          <w:sz w:val="24"/>
        </w:rPr>
        <w:t>.2</w:t>
      </w:r>
      <w:r>
        <w:rPr>
          <w:rFonts w:ascii="宋体" w:hAnsi="宋体" w:cs="宋体" w:hint="eastAsia"/>
          <w:kern w:val="0"/>
          <w:sz w:val="24"/>
        </w:rPr>
        <w:t>招标人如不按本投标须知第</w:t>
      </w:r>
      <w:r>
        <w:rPr>
          <w:rFonts w:ascii="宋体" w:hAnsi="宋体" w:cs="宋体"/>
          <w:kern w:val="0"/>
          <w:sz w:val="24"/>
        </w:rPr>
        <w:t>7.</w:t>
      </w:r>
      <w:r>
        <w:rPr>
          <w:rFonts w:ascii="宋体" w:hAnsi="宋体" w:cs="宋体" w:hint="eastAsia"/>
          <w:kern w:val="0"/>
          <w:sz w:val="24"/>
        </w:rPr>
        <w:t>3</w:t>
      </w:r>
      <w:r>
        <w:rPr>
          <w:rFonts w:ascii="宋体" w:hAnsi="宋体" w:cs="宋体"/>
          <w:kern w:val="0"/>
          <w:sz w:val="24"/>
        </w:rPr>
        <w:t>.1</w:t>
      </w:r>
      <w:r>
        <w:rPr>
          <w:rFonts w:ascii="宋体" w:hAnsi="宋体" w:cs="宋体" w:hint="eastAsia"/>
          <w:kern w:val="0"/>
          <w:sz w:val="24"/>
        </w:rPr>
        <w:t>款的规定与中标人订立合同，或者招标人、中标人订立背离合同实质性内容的协议，应责令改正并处以合同金额的</w:t>
      </w:r>
      <w:r>
        <w:rPr>
          <w:rFonts w:ascii="宋体" w:hAnsi="宋体" w:cs="宋体"/>
          <w:kern w:val="0"/>
          <w:sz w:val="24"/>
        </w:rPr>
        <w:t>1%</w:t>
      </w:r>
      <w:r>
        <w:rPr>
          <w:rFonts w:ascii="宋体" w:hAnsi="宋体" w:cs="宋体" w:hint="eastAsia"/>
          <w:kern w:val="0"/>
          <w:sz w:val="24"/>
        </w:rPr>
        <w:t>的罚款。</w:t>
      </w:r>
    </w:p>
    <w:p w:rsidR="00B5469A" w:rsidRDefault="00DB2439">
      <w:pPr>
        <w:autoSpaceDE w:val="0"/>
        <w:autoSpaceDN w:val="0"/>
        <w:adjustRightInd w:val="0"/>
        <w:spacing w:line="460" w:lineRule="exact"/>
        <w:ind w:firstLineChars="200" w:firstLine="480"/>
        <w:rPr>
          <w:rFonts w:ascii="宋体" w:hAnsi="宋体" w:cs="宋体"/>
          <w:spacing w:val="-2"/>
          <w:kern w:val="0"/>
          <w:sz w:val="24"/>
        </w:rPr>
      </w:pPr>
      <w:r>
        <w:rPr>
          <w:rFonts w:ascii="宋体" w:hAnsi="宋体" w:cs="宋体" w:hint="eastAsia"/>
          <w:kern w:val="0"/>
          <w:sz w:val="24"/>
        </w:rPr>
        <w:t>8</w:t>
      </w:r>
      <w:r>
        <w:rPr>
          <w:rFonts w:ascii="宋体" w:hAnsi="宋体" w:cs="宋体"/>
          <w:kern w:val="0"/>
          <w:sz w:val="24"/>
        </w:rPr>
        <w:t>.</w:t>
      </w:r>
      <w:r>
        <w:rPr>
          <w:rFonts w:ascii="宋体" w:hAnsi="宋体" w:cs="宋体" w:hint="eastAsia"/>
          <w:kern w:val="0"/>
          <w:sz w:val="24"/>
        </w:rPr>
        <w:t>4</w:t>
      </w:r>
      <w:r>
        <w:rPr>
          <w:rFonts w:ascii="宋体" w:hAnsi="宋体" w:cs="宋体"/>
          <w:kern w:val="0"/>
          <w:sz w:val="24"/>
        </w:rPr>
        <w:t>.3</w:t>
      </w:r>
      <w:r>
        <w:rPr>
          <w:rFonts w:ascii="宋体" w:hAnsi="宋体" w:cs="宋体" w:hint="eastAsia"/>
          <w:spacing w:val="-2"/>
          <w:kern w:val="0"/>
          <w:sz w:val="24"/>
        </w:rPr>
        <w:t>中标人无正当理由拒签合同的，招标人将取消其中标资格，其投标保证金不予退还；给招标人造成的损失超过投标保证金数额的，中标人还应当对超过部分予以赔偿。</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4</w:t>
      </w:r>
      <w:r>
        <w:rPr>
          <w:rFonts w:ascii="宋体" w:hAnsi="宋体" w:cs="宋体"/>
          <w:kern w:val="0"/>
          <w:sz w:val="24"/>
        </w:rPr>
        <w:t xml:space="preserve">.4 </w:t>
      </w:r>
      <w:r>
        <w:rPr>
          <w:rFonts w:ascii="宋体" w:hAnsi="宋体" w:cs="宋体" w:hint="eastAsia"/>
          <w:kern w:val="0"/>
          <w:sz w:val="24"/>
        </w:rPr>
        <w:t>发出中标通知书后，招标人无正当理由拒签合同的，招标人向中标人退还投标保证金；给中标人造成损失的，还应当赔偿损失。</w:t>
      </w:r>
    </w:p>
    <w:p w:rsidR="00B5469A" w:rsidRDefault="00DB2439">
      <w:pPr>
        <w:spacing w:line="460" w:lineRule="exact"/>
        <w:ind w:firstLineChars="200" w:firstLine="480"/>
        <w:rPr>
          <w:rFonts w:ascii="宋体" w:hAnsi="宋体"/>
          <w:sz w:val="24"/>
        </w:rPr>
      </w:pPr>
      <w:r>
        <w:rPr>
          <w:rFonts w:ascii="宋体" w:hAnsi="宋体" w:hint="eastAsia"/>
          <w:sz w:val="24"/>
        </w:rPr>
        <w:t xml:space="preserve">8.4.5 </w:t>
      </w:r>
      <w:r>
        <w:rPr>
          <w:rFonts w:ascii="宋体" w:hAnsi="宋体" w:hint="eastAsia"/>
          <w:sz w:val="24"/>
        </w:rPr>
        <w:t>如果根据本章第</w:t>
      </w:r>
      <w:r>
        <w:rPr>
          <w:rFonts w:ascii="宋体" w:hAnsi="宋体" w:hint="eastAsia"/>
          <w:sz w:val="24"/>
        </w:rPr>
        <w:t>3.5.2</w:t>
      </w:r>
      <w:r>
        <w:rPr>
          <w:rFonts w:ascii="宋体" w:hAnsi="宋体" w:hint="eastAsia"/>
          <w:sz w:val="24"/>
        </w:rPr>
        <w:t>项、第</w:t>
      </w:r>
      <w:r>
        <w:rPr>
          <w:rFonts w:ascii="宋体" w:hAnsi="宋体" w:hint="eastAsia"/>
          <w:sz w:val="24"/>
        </w:rPr>
        <w:t>7.3.2</w:t>
      </w:r>
      <w:r>
        <w:rPr>
          <w:rFonts w:ascii="宋体" w:hAnsi="宋体" w:hint="eastAsia"/>
          <w:sz w:val="24"/>
        </w:rPr>
        <w:t>项或第</w:t>
      </w:r>
      <w:r>
        <w:rPr>
          <w:rFonts w:ascii="宋体" w:hAnsi="宋体" w:hint="eastAsia"/>
          <w:sz w:val="24"/>
        </w:rPr>
        <w:t>7.4.1</w:t>
      </w:r>
      <w:r>
        <w:rPr>
          <w:rFonts w:ascii="宋体" w:hAnsi="宋体" w:hint="eastAsia"/>
          <w:sz w:val="24"/>
        </w:rPr>
        <w:t>项规定，招标人取消了中标人的中标资格，在此情况下，招标人可将合同授予下一个中标候选人，或者按规定重新组织招标。</w:t>
      </w:r>
    </w:p>
    <w:p w:rsidR="00B5469A" w:rsidRDefault="00DB2439">
      <w:pPr>
        <w:spacing w:line="460" w:lineRule="exact"/>
        <w:ind w:firstLineChars="200" w:firstLine="480"/>
        <w:rPr>
          <w:rFonts w:ascii="宋体" w:hAnsi="宋体"/>
          <w:sz w:val="24"/>
        </w:rPr>
      </w:pPr>
      <w:r>
        <w:rPr>
          <w:rFonts w:ascii="宋体" w:hAnsi="宋体" w:hint="eastAsia"/>
          <w:sz w:val="24"/>
        </w:rPr>
        <w:t xml:space="preserve">8.4.6 </w:t>
      </w:r>
      <w:r>
        <w:rPr>
          <w:rFonts w:ascii="宋体" w:hAnsi="宋体" w:hint="eastAsia"/>
          <w:sz w:val="24"/>
        </w:rPr>
        <w:t>中标人与招标人签订施工承包合同后，应在工程项目所在地的商业银行开立工人工资支付保证金专用账户；在办理施工许可证前，中标人应按照施工合同总造价的</w:t>
      </w:r>
      <w:r>
        <w:rPr>
          <w:rFonts w:ascii="宋体" w:hAnsi="宋体" w:hint="eastAsia"/>
          <w:sz w:val="24"/>
        </w:rPr>
        <w:t>5%(</w:t>
      </w:r>
      <w:r>
        <w:rPr>
          <w:rFonts w:ascii="宋体" w:hAnsi="宋体" w:hint="eastAsia"/>
          <w:sz w:val="24"/>
        </w:rPr>
        <w:t>最低不小于</w:t>
      </w:r>
      <w:r>
        <w:rPr>
          <w:rFonts w:ascii="宋体" w:hAnsi="宋体" w:hint="eastAsia"/>
          <w:sz w:val="24"/>
        </w:rPr>
        <w:t>10</w:t>
      </w:r>
      <w:r>
        <w:rPr>
          <w:rFonts w:ascii="宋体" w:hAnsi="宋体" w:hint="eastAsia"/>
          <w:sz w:val="24"/>
        </w:rPr>
        <w:t>万元，最多不超过</w:t>
      </w:r>
      <w:r>
        <w:rPr>
          <w:rFonts w:ascii="宋体" w:hAnsi="宋体" w:hint="eastAsia"/>
          <w:sz w:val="24"/>
        </w:rPr>
        <w:t>150</w:t>
      </w:r>
      <w:r>
        <w:rPr>
          <w:rFonts w:ascii="宋体" w:hAnsi="宋体" w:hint="eastAsia"/>
          <w:sz w:val="24"/>
        </w:rPr>
        <w:t>万元人民币</w:t>
      </w:r>
      <w:r>
        <w:rPr>
          <w:rFonts w:ascii="宋体" w:hAnsi="宋体" w:hint="eastAsia"/>
          <w:sz w:val="24"/>
        </w:rPr>
        <w:t>)</w:t>
      </w:r>
      <w:r>
        <w:rPr>
          <w:rFonts w:ascii="宋体" w:hAnsi="宋体" w:hint="eastAsia"/>
          <w:sz w:val="24"/>
        </w:rPr>
        <w:t>一次性将工</w:t>
      </w:r>
      <w:r>
        <w:rPr>
          <w:rFonts w:ascii="宋体" w:hAnsi="宋体" w:hint="eastAsia"/>
          <w:sz w:val="24"/>
        </w:rPr>
        <w:t>资支付保证金存入工人工资保证金专用账户。工人工资支付保证金的管理、支付及销户等应严格执行茂名市建筑施工企业工人工资支付保证金管理相关规定。中标人与招标人需执行中华人民共和国国务院颁发的《保障农民工工资支付条例》（中华人民共和国国务院令第</w:t>
      </w:r>
      <w:r>
        <w:rPr>
          <w:rFonts w:ascii="宋体" w:hAnsi="宋体" w:hint="eastAsia"/>
          <w:sz w:val="24"/>
        </w:rPr>
        <w:t>724</w:t>
      </w:r>
      <w:r>
        <w:rPr>
          <w:rFonts w:ascii="宋体" w:hAnsi="宋体" w:hint="eastAsia"/>
          <w:sz w:val="24"/>
        </w:rPr>
        <w:t>号）相关规定。</w:t>
      </w:r>
    </w:p>
    <w:p w:rsidR="00B5469A" w:rsidRDefault="00DB2439">
      <w:pPr>
        <w:autoSpaceDE w:val="0"/>
        <w:autoSpaceDN w:val="0"/>
        <w:adjustRightInd w:val="0"/>
        <w:spacing w:beforeLines="120" w:before="374" w:line="460" w:lineRule="exact"/>
        <w:rPr>
          <w:rFonts w:ascii="宋体" w:hAnsi="宋体" w:cs="宋体"/>
          <w:b/>
          <w:kern w:val="0"/>
          <w:sz w:val="30"/>
          <w:szCs w:val="30"/>
        </w:rPr>
      </w:pPr>
      <w:r>
        <w:rPr>
          <w:rFonts w:ascii="宋体" w:hAnsi="宋体" w:cs="宋体" w:hint="eastAsia"/>
          <w:b/>
          <w:kern w:val="0"/>
          <w:sz w:val="30"/>
          <w:szCs w:val="30"/>
        </w:rPr>
        <w:t>9</w:t>
      </w:r>
      <w:r>
        <w:rPr>
          <w:rFonts w:ascii="宋体" w:hAnsi="宋体" w:cs="宋体"/>
          <w:b/>
          <w:kern w:val="0"/>
          <w:sz w:val="30"/>
          <w:szCs w:val="30"/>
        </w:rPr>
        <w:t xml:space="preserve">. </w:t>
      </w:r>
      <w:r>
        <w:rPr>
          <w:rFonts w:ascii="宋体" w:hAnsi="宋体" w:cs="宋体" w:hint="eastAsia"/>
          <w:b/>
          <w:kern w:val="0"/>
          <w:sz w:val="30"/>
          <w:szCs w:val="30"/>
        </w:rPr>
        <w:t>重新招标和不再招标</w:t>
      </w:r>
    </w:p>
    <w:p w:rsidR="00B5469A" w:rsidRDefault="00DB2439">
      <w:pPr>
        <w:autoSpaceDE w:val="0"/>
        <w:autoSpaceDN w:val="0"/>
        <w:adjustRightInd w:val="0"/>
        <w:spacing w:line="460" w:lineRule="exact"/>
        <w:jc w:val="left"/>
        <w:rPr>
          <w:rFonts w:ascii="宋体" w:hAnsi="宋体" w:cs="黑体"/>
          <w:b/>
          <w:kern w:val="0"/>
          <w:sz w:val="24"/>
        </w:rPr>
      </w:pPr>
      <w:r>
        <w:rPr>
          <w:rFonts w:ascii="宋体" w:hAnsi="宋体" w:cs="宋体" w:hint="eastAsia"/>
          <w:b/>
          <w:kern w:val="0"/>
          <w:sz w:val="24"/>
        </w:rPr>
        <w:t>9</w:t>
      </w:r>
      <w:r>
        <w:rPr>
          <w:rFonts w:ascii="宋体" w:hAnsi="宋体" w:cs="宋体"/>
          <w:b/>
          <w:kern w:val="0"/>
          <w:sz w:val="24"/>
        </w:rPr>
        <w:t xml:space="preserve">.1 </w:t>
      </w:r>
      <w:r>
        <w:rPr>
          <w:rFonts w:ascii="宋体" w:hAnsi="宋体" w:cs="黑体" w:hint="eastAsia"/>
          <w:b/>
          <w:kern w:val="0"/>
          <w:sz w:val="24"/>
        </w:rPr>
        <w:t>重新招标</w:t>
      </w:r>
    </w:p>
    <w:p w:rsidR="00B5469A" w:rsidRDefault="00DB2439">
      <w:pPr>
        <w:autoSpaceDE w:val="0"/>
        <w:autoSpaceDN w:val="0"/>
        <w:adjustRightInd w:val="0"/>
        <w:spacing w:line="400" w:lineRule="exact"/>
        <w:ind w:firstLineChars="200" w:firstLine="480"/>
        <w:jc w:val="left"/>
        <w:rPr>
          <w:rFonts w:ascii="宋体" w:hAnsi="宋体"/>
          <w:sz w:val="24"/>
          <w:szCs w:val="24"/>
        </w:rPr>
      </w:pPr>
      <w:r>
        <w:rPr>
          <w:rFonts w:ascii="宋体" w:hAnsi="宋体" w:hint="eastAsia"/>
          <w:sz w:val="24"/>
          <w:szCs w:val="24"/>
        </w:rPr>
        <w:t>有下列情形之一的，招标人将重新招标：</w:t>
      </w:r>
    </w:p>
    <w:p w:rsidR="00B5469A" w:rsidRDefault="00DB2439">
      <w:pPr>
        <w:autoSpaceDE w:val="0"/>
        <w:autoSpaceDN w:val="0"/>
        <w:adjustRightInd w:val="0"/>
        <w:spacing w:line="400" w:lineRule="exact"/>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）投标截止时间止，投标人少于</w:t>
      </w:r>
      <w:r>
        <w:rPr>
          <w:rFonts w:ascii="宋体" w:hAnsi="宋体" w:hint="eastAsia"/>
          <w:sz w:val="24"/>
          <w:szCs w:val="24"/>
        </w:rPr>
        <w:t>3</w:t>
      </w:r>
      <w:r>
        <w:rPr>
          <w:rFonts w:ascii="宋体" w:hAnsi="宋体" w:hint="eastAsia"/>
          <w:sz w:val="24"/>
          <w:szCs w:val="24"/>
        </w:rPr>
        <w:t>家的；</w:t>
      </w:r>
    </w:p>
    <w:p w:rsidR="00B5469A" w:rsidRDefault="00DB2439">
      <w:pPr>
        <w:autoSpaceDE w:val="0"/>
        <w:autoSpaceDN w:val="0"/>
        <w:adjustRightInd w:val="0"/>
        <w:spacing w:line="400" w:lineRule="exact"/>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）资格审查合格投标人少于</w:t>
      </w:r>
      <w:r>
        <w:rPr>
          <w:rFonts w:ascii="宋体" w:hAnsi="宋体" w:hint="eastAsia"/>
          <w:sz w:val="24"/>
          <w:szCs w:val="24"/>
        </w:rPr>
        <w:t>3</w:t>
      </w:r>
      <w:r>
        <w:rPr>
          <w:rFonts w:ascii="宋体" w:hAnsi="宋体" w:hint="eastAsia"/>
          <w:sz w:val="24"/>
          <w:szCs w:val="24"/>
        </w:rPr>
        <w:t>家的；</w:t>
      </w:r>
    </w:p>
    <w:p w:rsidR="00B5469A" w:rsidRDefault="00DB243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cs="宋体" w:hint="eastAsia"/>
          <w:kern w:val="0"/>
          <w:sz w:val="24"/>
        </w:rPr>
        <w:t>中标人（包括因前中标人放弃中标资格而递补的第二或第三中标人）</w:t>
      </w:r>
      <w:r>
        <w:rPr>
          <w:rFonts w:ascii="宋体" w:hAnsi="宋体" w:hint="eastAsia"/>
          <w:sz w:val="24"/>
          <w:szCs w:val="24"/>
        </w:rPr>
        <w:t>未能与招标人签订合同的。</w:t>
      </w:r>
    </w:p>
    <w:p w:rsidR="00B5469A" w:rsidRDefault="00DB2439">
      <w:pPr>
        <w:spacing w:line="440" w:lineRule="exact"/>
        <w:ind w:firstLineChars="200" w:firstLine="480"/>
        <w:rPr>
          <w:rFonts w:ascii="宋体" w:hAnsi="宋体"/>
          <w:sz w:val="24"/>
          <w:szCs w:val="24"/>
        </w:rPr>
      </w:pPr>
      <w:r>
        <w:rPr>
          <w:rFonts w:ascii="宋体" w:hAnsi="宋体" w:hint="eastAsia"/>
          <w:sz w:val="24"/>
          <w:szCs w:val="24"/>
        </w:rPr>
        <w:t xml:space="preserve"> (4) </w:t>
      </w:r>
      <w:r>
        <w:rPr>
          <w:rFonts w:ascii="宋体" w:hAnsi="宋体" w:hint="eastAsia"/>
          <w:sz w:val="24"/>
          <w:szCs w:val="24"/>
        </w:rPr>
        <w:t>法律规定的其他情形。</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hint="eastAsia"/>
          <w:b/>
          <w:kern w:val="0"/>
          <w:sz w:val="24"/>
        </w:rPr>
        <w:t>9</w:t>
      </w:r>
      <w:r>
        <w:rPr>
          <w:rFonts w:ascii="宋体" w:hAnsi="宋体" w:cs="宋体"/>
          <w:b/>
          <w:kern w:val="0"/>
          <w:sz w:val="24"/>
        </w:rPr>
        <w:t xml:space="preserve">.2 </w:t>
      </w:r>
      <w:r>
        <w:rPr>
          <w:rFonts w:ascii="宋体" w:hAnsi="宋体" w:cs="黑体" w:hint="eastAsia"/>
          <w:b/>
          <w:kern w:val="0"/>
          <w:sz w:val="24"/>
        </w:rPr>
        <w:t>不再招标</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重新招标后重现</w:t>
      </w:r>
      <w:r>
        <w:rPr>
          <w:rFonts w:ascii="宋体" w:hAnsi="宋体" w:cs="宋体" w:hint="eastAsia"/>
          <w:kern w:val="0"/>
          <w:sz w:val="24"/>
        </w:rPr>
        <w:t>8.1</w:t>
      </w:r>
      <w:r>
        <w:rPr>
          <w:rFonts w:ascii="宋体" w:hAnsi="宋体" w:cs="宋体" w:hint="eastAsia"/>
          <w:kern w:val="0"/>
          <w:sz w:val="24"/>
        </w:rPr>
        <w:t>情形之一的，经原审批或核准部门批准后调整招标方式或不再进行招标。</w:t>
      </w:r>
    </w:p>
    <w:p w:rsidR="00B5469A" w:rsidRDefault="00DB2439">
      <w:pPr>
        <w:autoSpaceDE w:val="0"/>
        <w:autoSpaceDN w:val="0"/>
        <w:adjustRightInd w:val="0"/>
        <w:spacing w:beforeLines="100" w:before="312" w:line="460" w:lineRule="exact"/>
        <w:rPr>
          <w:rFonts w:ascii="宋体" w:hAnsi="宋体" w:cs="宋体"/>
          <w:b/>
          <w:kern w:val="0"/>
          <w:sz w:val="30"/>
          <w:szCs w:val="30"/>
        </w:rPr>
      </w:pPr>
      <w:r>
        <w:rPr>
          <w:rFonts w:ascii="宋体" w:hAnsi="宋体" w:cs="宋体" w:hint="eastAsia"/>
          <w:b/>
          <w:kern w:val="0"/>
          <w:sz w:val="30"/>
          <w:szCs w:val="30"/>
        </w:rPr>
        <w:t>10</w:t>
      </w:r>
      <w:r>
        <w:rPr>
          <w:rFonts w:ascii="宋体" w:hAnsi="宋体" w:cs="宋体"/>
          <w:b/>
          <w:kern w:val="0"/>
          <w:sz w:val="30"/>
          <w:szCs w:val="30"/>
        </w:rPr>
        <w:t xml:space="preserve">. </w:t>
      </w:r>
      <w:r>
        <w:rPr>
          <w:rFonts w:ascii="宋体" w:hAnsi="宋体" w:cs="宋体" w:hint="eastAsia"/>
          <w:b/>
          <w:kern w:val="0"/>
          <w:sz w:val="30"/>
          <w:szCs w:val="30"/>
        </w:rPr>
        <w:t>纪律和监督</w:t>
      </w:r>
    </w:p>
    <w:p w:rsidR="00B5469A" w:rsidRDefault="00DB2439">
      <w:pPr>
        <w:spacing w:line="360" w:lineRule="auto"/>
        <w:rPr>
          <w:rFonts w:ascii="宋体" w:hAnsi="宋体" w:cs="宋体"/>
          <w:kern w:val="0"/>
          <w:sz w:val="24"/>
        </w:rPr>
      </w:pPr>
      <w:r>
        <w:rPr>
          <w:rFonts w:ascii="宋体" w:hAnsi="宋体" w:cs="宋体" w:hint="eastAsia"/>
          <w:b/>
          <w:kern w:val="0"/>
          <w:sz w:val="24"/>
        </w:rPr>
        <w:t>10</w:t>
      </w:r>
      <w:r>
        <w:rPr>
          <w:rFonts w:ascii="宋体" w:hAnsi="宋体" w:cs="宋体"/>
          <w:b/>
          <w:kern w:val="0"/>
          <w:sz w:val="24"/>
        </w:rPr>
        <w:t xml:space="preserve">.1 </w:t>
      </w:r>
      <w:r>
        <w:rPr>
          <w:rFonts w:ascii="宋体" w:hAnsi="宋体" w:cs="宋体" w:hint="eastAsia"/>
          <w:b/>
          <w:kern w:val="0"/>
          <w:sz w:val="24"/>
        </w:rPr>
        <w:t>招标人的内控机制</w:t>
      </w:r>
    </w:p>
    <w:p w:rsidR="00B5469A" w:rsidRDefault="00DB2439">
      <w:pPr>
        <w:spacing w:line="360" w:lineRule="auto"/>
        <w:ind w:firstLineChars="200" w:firstLine="480"/>
        <w:rPr>
          <w:rFonts w:ascii="宋体" w:hAnsi="宋体" w:cs="宋体"/>
          <w:kern w:val="0"/>
          <w:sz w:val="24"/>
        </w:rPr>
      </w:pPr>
      <w:r>
        <w:rPr>
          <w:rFonts w:ascii="宋体" w:hAnsi="宋体" w:cs="宋体" w:hint="eastAsia"/>
          <w:kern w:val="0"/>
          <w:sz w:val="24"/>
        </w:rPr>
        <w:lastRenderedPageBreak/>
        <w:t>10.1.1</w:t>
      </w:r>
      <w:r>
        <w:rPr>
          <w:rFonts w:ascii="宋体" w:hAnsi="宋体" w:cs="宋体" w:hint="eastAsia"/>
          <w:kern w:val="0"/>
          <w:sz w:val="24"/>
        </w:rPr>
        <w:t>责任机制：招标人的法定代表人或者主要负责人承担定标过程中的管理责任。</w:t>
      </w:r>
    </w:p>
    <w:p w:rsidR="00B5469A" w:rsidRDefault="00DB2439">
      <w:pPr>
        <w:spacing w:line="360" w:lineRule="auto"/>
        <w:ind w:firstLineChars="200" w:firstLine="480"/>
        <w:rPr>
          <w:rFonts w:ascii="宋体" w:hAnsi="宋体" w:cs="宋体"/>
          <w:kern w:val="0"/>
          <w:sz w:val="24"/>
        </w:rPr>
      </w:pPr>
      <w:r>
        <w:rPr>
          <w:rFonts w:ascii="宋体" w:hAnsi="宋体" w:cs="宋体" w:hint="eastAsia"/>
          <w:kern w:val="0"/>
          <w:sz w:val="24"/>
        </w:rPr>
        <w:t>10.1.2</w:t>
      </w:r>
      <w:r>
        <w:rPr>
          <w:rFonts w:ascii="宋体" w:hAnsi="宋体" w:cs="宋体" w:hint="eastAsia"/>
          <w:kern w:val="0"/>
          <w:sz w:val="24"/>
        </w:rPr>
        <w:t>决策约束机制：评标办法、定标办法、定标委员会的组建等纳入“三重一大”决策机制和廉洁评估范围内或按企业制度履行审批程序，并向本级或上级纪检监察部门报备。</w:t>
      </w:r>
    </w:p>
    <w:p w:rsidR="00B5469A" w:rsidRDefault="00DB2439">
      <w:pPr>
        <w:spacing w:line="360" w:lineRule="auto"/>
        <w:ind w:firstLineChars="200" w:firstLine="480"/>
        <w:rPr>
          <w:rFonts w:ascii="宋体" w:hAnsi="宋体" w:cs="宋体"/>
          <w:kern w:val="0"/>
          <w:sz w:val="24"/>
        </w:rPr>
      </w:pPr>
      <w:r>
        <w:rPr>
          <w:rFonts w:ascii="宋体" w:hAnsi="宋体" w:cs="宋体" w:hint="eastAsia"/>
          <w:kern w:val="0"/>
          <w:sz w:val="24"/>
        </w:rPr>
        <w:t>10.1.3</w:t>
      </w:r>
      <w:r>
        <w:rPr>
          <w:rFonts w:ascii="宋体" w:hAnsi="宋体" w:cs="宋体" w:hint="eastAsia"/>
          <w:kern w:val="0"/>
          <w:sz w:val="24"/>
        </w:rPr>
        <w:t>回避机制：准备工作小组成员、定标委员会成员与合格的定标候选人存在利害关系的，应主动回避，并书面说明回避理由。</w:t>
      </w:r>
    </w:p>
    <w:p w:rsidR="00B5469A" w:rsidRDefault="00DB2439">
      <w:pPr>
        <w:spacing w:line="360" w:lineRule="auto"/>
        <w:ind w:firstLineChars="200" w:firstLine="480"/>
        <w:rPr>
          <w:rFonts w:ascii="宋体" w:hAnsi="宋体" w:cs="宋体"/>
          <w:kern w:val="0"/>
          <w:sz w:val="24"/>
        </w:rPr>
      </w:pPr>
      <w:r>
        <w:rPr>
          <w:rFonts w:ascii="宋体" w:hAnsi="宋体" w:cs="宋体" w:hint="eastAsia"/>
          <w:kern w:val="0"/>
          <w:sz w:val="24"/>
        </w:rPr>
        <w:t>10.1.4</w:t>
      </w:r>
      <w:r>
        <w:rPr>
          <w:rFonts w:ascii="宋体" w:hAnsi="宋体" w:cs="宋体" w:hint="eastAsia"/>
          <w:kern w:val="0"/>
          <w:sz w:val="24"/>
        </w:rPr>
        <w:t>监督机制：招标人或招标人的上级管理单位、项目业主要组建定标监督小组，对抽取评标专家、开标、评标、抽取定标专家和定标全过程进行监督。监督工作完成后应撰写监督报告。</w:t>
      </w:r>
    </w:p>
    <w:p w:rsidR="00B5469A" w:rsidRDefault="00DB2439">
      <w:pPr>
        <w:spacing w:line="360" w:lineRule="auto"/>
        <w:ind w:firstLineChars="200" w:firstLine="480"/>
        <w:rPr>
          <w:rFonts w:ascii="宋体" w:hAnsi="宋体" w:cs="宋体"/>
          <w:kern w:val="0"/>
          <w:sz w:val="24"/>
        </w:rPr>
      </w:pPr>
      <w:r>
        <w:rPr>
          <w:rFonts w:ascii="宋体" w:hAnsi="宋体" w:cs="宋体" w:hint="eastAsia"/>
          <w:kern w:val="0"/>
          <w:sz w:val="24"/>
        </w:rPr>
        <w:t>10.1.5</w:t>
      </w:r>
      <w:r>
        <w:rPr>
          <w:rFonts w:ascii="宋体" w:hAnsi="宋体" w:cs="宋体" w:hint="eastAsia"/>
          <w:kern w:val="0"/>
          <w:sz w:val="24"/>
        </w:rPr>
        <w:t>全过程“留痕”机制：招标人有关的定标资料应作为工程技术档案保存，按《档案法》的有关规定执行。招标人原则上应对定标前期准备工作、定标工作等同步录音、录像，并将录音、录像随定标资料一并保存。</w:t>
      </w:r>
    </w:p>
    <w:p w:rsidR="00B5469A" w:rsidRDefault="00DB2439">
      <w:pPr>
        <w:autoSpaceDE w:val="0"/>
        <w:autoSpaceDN w:val="0"/>
        <w:adjustRightInd w:val="0"/>
        <w:spacing w:beforeLines="80" w:before="249" w:line="460" w:lineRule="exact"/>
        <w:jc w:val="left"/>
        <w:rPr>
          <w:rFonts w:ascii="宋体" w:hAnsi="宋体" w:cs="宋体"/>
          <w:b/>
          <w:kern w:val="0"/>
          <w:sz w:val="24"/>
        </w:rPr>
      </w:pPr>
      <w:r>
        <w:rPr>
          <w:rFonts w:ascii="宋体" w:hAnsi="宋体" w:cs="宋体" w:hint="eastAsia"/>
          <w:b/>
          <w:kern w:val="0"/>
          <w:sz w:val="24"/>
        </w:rPr>
        <w:t>10</w:t>
      </w:r>
      <w:r>
        <w:rPr>
          <w:rFonts w:ascii="宋体" w:hAnsi="宋体" w:cs="宋体"/>
          <w:b/>
          <w:kern w:val="0"/>
          <w:sz w:val="24"/>
        </w:rPr>
        <w:t xml:space="preserve">.2 </w:t>
      </w:r>
      <w:r>
        <w:rPr>
          <w:rFonts w:ascii="宋体" w:hAnsi="宋体" w:cs="黑体" w:hint="eastAsia"/>
          <w:b/>
          <w:kern w:val="0"/>
          <w:sz w:val="24"/>
        </w:rPr>
        <w:t>对投标人的纪律要求</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投标人不得相互串通投标或者与招标人串通投标，不得向招标人或者评标委员会成员行贿谋取中标，不得以他人名义投标或者以其它方式弄虚作假骗取中标；投标人不得以任何方式干扰、影响评标工作。</w:t>
      </w:r>
    </w:p>
    <w:p w:rsidR="00B5469A" w:rsidRDefault="00DB2439">
      <w:pPr>
        <w:autoSpaceDE w:val="0"/>
        <w:autoSpaceDN w:val="0"/>
        <w:adjustRightInd w:val="0"/>
        <w:spacing w:beforeLines="80" w:before="249" w:line="460" w:lineRule="exact"/>
        <w:jc w:val="left"/>
        <w:rPr>
          <w:rFonts w:ascii="宋体" w:hAnsi="宋体" w:cs="黑体"/>
          <w:b/>
          <w:kern w:val="0"/>
          <w:sz w:val="24"/>
        </w:rPr>
      </w:pPr>
      <w:r>
        <w:rPr>
          <w:rFonts w:ascii="宋体" w:hAnsi="宋体" w:cs="宋体" w:hint="eastAsia"/>
          <w:b/>
          <w:kern w:val="0"/>
          <w:sz w:val="24"/>
        </w:rPr>
        <w:t>10</w:t>
      </w:r>
      <w:r>
        <w:rPr>
          <w:rFonts w:ascii="宋体" w:hAnsi="宋体" w:cs="宋体"/>
          <w:b/>
          <w:kern w:val="0"/>
          <w:sz w:val="24"/>
        </w:rPr>
        <w:t xml:space="preserve">.3 </w:t>
      </w:r>
      <w:r>
        <w:rPr>
          <w:rFonts w:ascii="宋体" w:hAnsi="宋体" w:cs="黑体" w:hint="eastAsia"/>
          <w:b/>
          <w:kern w:val="0"/>
          <w:sz w:val="24"/>
        </w:rPr>
        <w:t>对评标委员会成员的纪律要求</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第三章“评标办法”没有规定的评审因素和标准进行评标。</w:t>
      </w:r>
    </w:p>
    <w:p w:rsidR="00B5469A" w:rsidRDefault="00DB2439">
      <w:pPr>
        <w:autoSpaceDE w:val="0"/>
        <w:autoSpaceDN w:val="0"/>
        <w:adjustRightInd w:val="0"/>
        <w:spacing w:beforeLines="80" w:before="249" w:line="460" w:lineRule="exact"/>
        <w:jc w:val="left"/>
        <w:rPr>
          <w:rFonts w:ascii="宋体" w:hAnsi="宋体" w:cs="黑体"/>
          <w:b/>
          <w:kern w:val="0"/>
          <w:sz w:val="24"/>
        </w:rPr>
      </w:pPr>
      <w:r>
        <w:rPr>
          <w:rFonts w:ascii="宋体" w:hAnsi="宋体" w:cs="宋体" w:hint="eastAsia"/>
          <w:b/>
          <w:kern w:val="0"/>
          <w:sz w:val="24"/>
        </w:rPr>
        <w:t>10</w:t>
      </w:r>
      <w:r>
        <w:rPr>
          <w:rFonts w:ascii="宋体" w:hAnsi="宋体" w:cs="宋体"/>
          <w:b/>
          <w:kern w:val="0"/>
          <w:sz w:val="24"/>
        </w:rPr>
        <w:t xml:space="preserve">.4 </w:t>
      </w:r>
      <w:r>
        <w:rPr>
          <w:rFonts w:ascii="宋体" w:hAnsi="宋体" w:cs="黑体" w:hint="eastAsia"/>
          <w:b/>
          <w:kern w:val="0"/>
          <w:sz w:val="24"/>
        </w:rPr>
        <w:t>对与评标活</w:t>
      </w:r>
      <w:r>
        <w:rPr>
          <w:rFonts w:ascii="宋体" w:hAnsi="宋体" w:cs="黑体" w:hint="eastAsia"/>
          <w:b/>
          <w:kern w:val="0"/>
          <w:sz w:val="24"/>
        </w:rPr>
        <w:t>动有关的工作人员的纪律要求</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p>
    <w:p w:rsidR="00B5469A" w:rsidRDefault="00DB2439">
      <w:pPr>
        <w:autoSpaceDE w:val="0"/>
        <w:autoSpaceDN w:val="0"/>
        <w:adjustRightInd w:val="0"/>
        <w:spacing w:beforeLines="100" w:before="312" w:line="460" w:lineRule="exact"/>
        <w:jc w:val="left"/>
        <w:rPr>
          <w:rFonts w:ascii="宋体" w:hAnsi="宋体" w:cs="黑体"/>
          <w:b/>
          <w:kern w:val="0"/>
          <w:sz w:val="24"/>
        </w:rPr>
      </w:pPr>
      <w:r>
        <w:rPr>
          <w:rFonts w:ascii="宋体" w:hAnsi="宋体" w:cs="宋体" w:hint="eastAsia"/>
          <w:b/>
          <w:kern w:val="0"/>
          <w:sz w:val="24"/>
        </w:rPr>
        <w:t>10</w:t>
      </w:r>
      <w:r>
        <w:rPr>
          <w:rFonts w:ascii="宋体" w:hAnsi="宋体" w:cs="宋体"/>
          <w:b/>
          <w:kern w:val="0"/>
          <w:sz w:val="24"/>
        </w:rPr>
        <w:t xml:space="preserve">.5 </w:t>
      </w:r>
      <w:r>
        <w:rPr>
          <w:rFonts w:ascii="宋体" w:hAnsi="宋体" w:cs="黑体" w:hint="eastAsia"/>
          <w:b/>
          <w:kern w:val="0"/>
          <w:sz w:val="24"/>
        </w:rPr>
        <w:t>投诉</w:t>
      </w:r>
    </w:p>
    <w:p w:rsidR="00B5469A" w:rsidRDefault="00DB2439">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rPr>
        <w:t>投标人和其它利害关系人认为本次招标活动违反法律、法规和规章规定的，有权向有关行政监督部门投诉。</w:t>
      </w:r>
    </w:p>
    <w:p w:rsidR="00B5469A" w:rsidRDefault="00DB2439">
      <w:pPr>
        <w:autoSpaceDE w:val="0"/>
        <w:autoSpaceDN w:val="0"/>
        <w:adjustRightInd w:val="0"/>
        <w:spacing w:line="460" w:lineRule="exact"/>
        <w:rPr>
          <w:rFonts w:ascii="宋体" w:hAnsi="宋体" w:cs="宋体"/>
          <w:kern w:val="0"/>
          <w:sz w:val="24"/>
        </w:rPr>
        <w:sectPr w:rsidR="00B5469A">
          <w:footerReference w:type="default" r:id="rId15"/>
          <w:pgSz w:w="11906" w:h="16838"/>
          <w:pgMar w:top="1418" w:right="1418" w:bottom="1246" w:left="1418" w:header="851" w:footer="964" w:gutter="0"/>
          <w:pgNumType w:start="1"/>
          <w:cols w:space="720"/>
          <w:docGrid w:type="lines" w:linePitch="312"/>
        </w:sectPr>
      </w:pPr>
      <w:r>
        <w:rPr>
          <w:rFonts w:ascii="宋体" w:hAnsi="宋体" w:cs="宋体"/>
          <w:kern w:val="0"/>
          <w:sz w:val="24"/>
        </w:rPr>
        <w:lastRenderedPageBreak/>
        <w:t>监督部门的联系方式见投标人须知前附表。</w:t>
      </w:r>
    </w:p>
    <w:p w:rsidR="00B5469A" w:rsidRDefault="00B5469A">
      <w:pPr>
        <w:autoSpaceDE w:val="0"/>
        <w:autoSpaceDN w:val="0"/>
        <w:adjustRightInd w:val="0"/>
        <w:spacing w:line="460" w:lineRule="exact"/>
        <w:ind w:firstLineChars="200" w:firstLine="480"/>
        <w:rPr>
          <w:rFonts w:ascii="宋体" w:hAnsi="宋体" w:cs="宋体"/>
          <w:kern w:val="0"/>
          <w:sz w:val="24"/>
        </w:rPr>
      </w:pPr>
    </w:p>
    <w:p w:rsidR="00B5469A" w:rsidRDefault="00B5469A">
      <w:pPr>
        <w:spacing w:line="480" w:lineRule="exact"/>
        <w:jc w:val="center"/>
        <w:rPr>
          <w:rFonts w:ascii="宋体" w:hAnsi="宋体" w:cs="宋体"/>
          <w:kern w:val="0"/>
          <w:sz w:val="24"/>
        </w:rPr>
      </w:pPr>
    </w:p>
    <w:p w:rsidR="00B5469A" w:rsidRDefault="00B5469A">
      <w:pPr>
        <w:spacing w:line="480" w:lineRule="exact"/>
        <w:jc w:val="center"/>
        <w:rPr>
          <w:rFonts w:ascii="宋体" w:hAnsi="宋体" w:cs="宋体"/>
          <w:kern w:val="0"/>
          <w:sz w:val="24"/>
        </w:rPr>
      </w:pPr>
    </w:p>
    <w:p w:rsidR="00B5469A" w:rsidRDefault="00B5469A">
      <w:pPr>
        <w:pStyle w:val="a7"/>
      </w:pPr>
    </w:p>
    <w:p w:rsidR="00B5469A" w:rsidRDefault="00B5469A">
      <w:pPr>
        <w:rPr>
          <w:rFonts w:ascii="隶书" w:eastAsia="隶书"/>
          <w:b/>
          <w:i/>
          <w:spacing w:val="40"/>
          <w:sz w:val="84"/>
          <w:szCs w:val="84"/>
        </w:rPr>
      </w:pPr>
    </w:p>
    <w:p w:rsidR="00B5469A" w:rsidRDefault="00DB2439">
      <w:pPr>
        <w:jc w:val="center"/>
        <w:outlineLvl w:val="0"/>
        <w:rPr>
          <w:rFonts w:ascii="隶书" w:eastAsia="隶书"/>
          <w:b/>
          <w:i/>
          <w:spacing w:val="200"/>
          <w:sz w:val="72"/>
          <w:szCs w:val="84"/>
        </w:rPr>
      </w:pPr>
      <w:bookmarkStart w:id="26" w:name="_Toc18854"/>
      <w:r>
        <w:rPr>
          <w:rFonts w:ascii="宋体" w:hAnsi="宋体" w:hint="eastAsia"/>
          <w:b/>
          <w:spacing w:val="40"/>
          <w:sz w:val="84"/>
          <w:szCs w:val="84"/>
        </w:rPr>
        <w:t>第三章</w:t>
      </w:r>
      <w:r>
        <w:rPr>
          <w:rFonts w:ascii="宋体" w:hAnsi="宋体" w:hint="eastAsia"/>
          <w:b/>
          <w:spacing w:val="40"/>
          <w:sz w:val="84"/>
          <w:szCs w:val="84"/>
        </w:rPr>
        <w:t xml:space="preserve">  </w:t>
      </w:r>
      <w:r>
        <w:rPr>
          <w:rFonts w:ascii="宋体" w:hAnsi="宋体" w:hint="eastAsia"/>
          <w:b/>
          <w:spacing w:val="200"/>
          <w:sz w:val="84"/>
          <w:szCs w:val="84"/>
        </w:rPr>
        <w:t>评标办法</w:t>
      </w:r>
      <w:bookmarkEnd w:id="26"/>
    </w:p>
    <w:p w:rsidR="00B5469A" w:rsidRDefault="00B5469A">
      <w:pPr>
        <w:rPr>
          <w:b/>
          <w:spacing w:val="6"/>
          <w:sz w:val="44"/>
        </w:rPr>
      </w:pPr>
    </w:p>
    <w:p w:rsidR="00B5469A" w:rsidRDefault="00B5469A">
      <w:pPr>
        <w:rPr>
          <w:b/>
          <w:spacing w:val="6"/>
          <w:sz w:val="44"/>
        </w:rPr>
      </w:pPr>
    </w:p>
    <w:p w:rsidR="00B5469A" w:rsidRDefault="00DB2439">
      <w:pPr>
        <w:jc w:val="center"/>
        <w:rPr>
          <w:b/>
          <w:spacing w:val="6"/>
          <w:sz w:val="44"/>
        </w:rPr>
      </w:pPr>
      <w:r>
        <w:rPr>
          <w:rFonts w:hint="eastAsia"/>
          <w:b/>
          <w:spacing w:val="6"/>
          <w:sz w:val="44"/>
        </w:rPr>
        <w:t>（综合评标法）</w:t>
      </w: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autoSpaceDE w:val="0"/>
        <w:autoSpaceDN w:val="0"/>
        <w:adjustRightInd w:val="0"/>
        <w:rPr>
          <w:rFonts w:ascii="宋体" w:hAnsi="宋体" w:cs="黑体"/>
          <w:b/>
          <w:kern w:val="0"/>
          <w:sz w:val="28"/>
          <w:szCs w:val="28"/>
        </w:rPr>
      </w:pPr>
    </w:p>
    <w:p w:rsidR="00B5469A" w:rsidRDefault="00B5469A">
      <w:pPr>
        <w:autoSpaceDE w:val="0"/>
        <w:autoSpaceDN w:val="0"/>
        <w:adjustRightInd w:val="0"/>
        <w:rPr>
          <w:rFonts w:ascii="宋体" w:hAnsi="宋体" w:cs="黑体"/>
          <w:b/>
          <w:kern w:val="0"/>
          <w:sz w:val="28"/>
          <w:szCs w:val="28"/>
        </w:rPr>
      </w:pPr>
    </w:p>
    <w:p w:rsidR="00B5469A" w:rsidRDefault="00DB2439">
      <w:pPr>
        <w:autoSpaceDE w:val="0"/>
        <w:autoSpaceDN w:val="0"/>
        <w:adjustRightInd w:val="0"/>
        <w:spacing w:line="460" w:lineRule="exact"/>
        <w:jc w:val="left"/>
        <w:rPr>
          <w:rFonts w:ascii="宋体" w:hAnsi="宋体" w:cs="黑体"/>
          <w:b/>
          <w:kern w:val="0"/>
          <w:sz w:val="28"/>
          <w:szCs w:val="28"/>
        </w:rPr>
      </w:pPr>
      <w:r>
        <w:rPr>
          <w:rFonts w:ascii="宋体" w:hAnsi="宋体" w:cs="黑体" w:hint="eastAsia"/>
          <w:b/>
          <w:kern w:val="0"/>
          <w:sz w:val="28"/>
          <w:szCs w:val="28"/>
        </w:rPr>
        <w:lastRenderedPageBreak/>
        <w:t>1.</w:t>
      </w:r>
      <w:r>
        <w:rPr>
          <w:rFonts w:ascii="宋体" w:hAnsi="宋体" w:cs="黑体" w:hint="eastAsia"/>
          <w:b/>
          <w:kern w:val="0"/>
          <w:sz w:val="28"/>
          <w:szCs w:val="28"/>
        </w:rPr>
        <w:t>评审标准前附表</w:t>
      </w:r>
    </w:p>
    <w:p w:rsidR="00B5469A" w:rsidRDefault="00DB2439">
      <w:pPr>
        <w:tabs>
          <w:tab w:val="left" w:pos="900"/>
        </w:tabs>
        <w:spacing w:beforeLines="50" w:before="156" w:afterLines="50" w:after="156" w:line="360" w:lineRule="exact"/>
        <w:jc w:val="left"/>
        <w:rPr>
          <w:rFonts w:ascii="宋体" w:hAnsi="宋体"/>
          <w:b/>
          <w:sz w:val="24"/>
          <w:szCs w:val="24"/>
        </w:rPr>
      </w:pPr>
      <w:r>
        <w:rPr>
          <w:rFonts w:ascii="宋体" w:hAnsi="宋体" w:hint="eastAsia"/>
          <w:b/>
          <w:sz w:val="24"/>
          <w:szCs w:val="24"/>
        </w:rPr>
        <w:t xml:space="preserve">1.1 </w:t>
      </w:r>
      <w:r>
        <w:rPr>
          <w:b/>
          <w:sz w:val="24"/>
          <w:szCs w:val="24"/>
        </w:rPr>
        <w:t>初步评审标准</w:t>
      </w:r>
      <w:r>
        <w:rPr>
          <w:rFonts w:ascii="宋体" w:hAnsi="宋体" w:cs="黑体" w:hint="eastAsia"/>
          <w:b/>
          <w:kern w:val="0"/>
          <w:sz w:val="24"/>
          <w:szCs w:val="24"/>
        </w:rPr>
        <w:t>前附表</w:t>
      </w:r>
    </w:p>
    <w:tbl>
      <w:tblPr>
        <w:tblW w:w="935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545"/>
        <w:gridCol w:w="5336"/>
        <w:gridCol w:w="1701"/>
      </w:tblGrid>
      <w:tr w:rsidR="00B5469A">
        <w:trPr>
          <w:trHeight w:val="1001"/>
        </w:trPr>
        <w:tc>
          <w:tcPr>
            <w:tcW w:w="774"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条款号</w:t>
            </w:r>
          </w:p>
        </w:tc>
        <w:tc>
          <w:tcPr>
            <w:tcW w:w="1545"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评审因素</w:t>
            </w:r>
          </w:p>
        </w:tc>
        <w:tc>
          <w:tcPr>
            <w:tcW w:w="5336"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评审标准</w:t>
            </w:r>
          </w:p>
        </w:tc>
        <w:tc>
          <w:tcPr>
            <w:tcW w:w="1701" w:type="dxa"/>
            <w:vAlign w:val="center"/>
          </w:tcPr>
          <w:p w:rsidR="00B5469A" w:rsidRDefault="00DB2439">
            <w:pPr>
              <w:autoSpaceDE w:val="0"/>
              <w:autoSpaceDN w:val="0"/>
              <w:adjustRightInd w:val="0"/>
              <w:spacing w:line="340" w:lineRule="exact"/>
              <w:rPr>
                <w:rFonts w:ascii="宋体" w:hAnsi="宋体" w:cs="宋体"/>
                <w:sz w:val="22"/>
                <w:szCs w:val="22"/>
              </w:rPr>
            </w:pPr>
            <w:r>
              <w:rPr>
                <w:rFonts w:ascii="宋体" w:hAnsi="宋体" w:cs="宋体" w:hint="eastAsia"/>
                <w:sz w:val="22"/>
                <w:szCs w:val="22"/>
              </w:rPr>
              <w:t>审查情况是否符合：符合“〇”</w:t>
            </w:r>
          </w:p>
          <w:p w:rsidR="00B5469A" w:rsidRDefault="00DB2439">
            <w:pPr>
              <w:autoSpaceDE w:val="0"/>
              <w:autoSpaceDN w:val="0"/>
              <w:adjustRightInd w:val="0"/>
              <w:spacing w:line="340" w:lineRule="exact"/>
              <w:jc w:val="center"/>
              <w:rPr>
                <w:rFonts w:ascii="宋体" w:hAnsi="宋体" w:cs="宋体"/>
                <w:kern w:val="0"/>
                <w:sz w:val="22"/>
                <w:szCs w:val="22"/>
              </w:rPr>
            </w:pPr>
            <w:r>
              <w:rPr>
                <w:rFonts w:ascii="宋体" w:hAnsi="宋体" w:cs="宋体" w:hint="eastAsia"/>
                <w:sz w:val="22"/>
                <w:szCs w:val="22"/>
              </w:rPr>
              <w:t>不符合“×”</w:t>
            </w:r>
          </w:p>
        </w:tc>
      </w:tr>
      <w:tr w:rsidR="00B5469A">
        <w:trPr>
          <w:trHeight w:val="554"/>
        </w:trPr>
        <w:tc>
          <w:tcPr>
            <w:tcW w:w="774" w:type="dxa"/>
            <w:vMerge w:val="restart"/>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kern w:val="0"/>
                <w:sz w:val="22"/>
                <w:szCs w:val="22"/>
              </w:rPr>
              <w:t>3.1.1</w:t>
            </w:r>
          </w:p>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形式评审标准</w:t>
            </w:r>
          </w:p>
        </w:tc>
        <w:tc>
          <w:tcPr>
            <w:tcW w:w="1545" w:type="dxa"/>
            <w:vAlign w:val="center"/>
          </w:tcPr>
          <w:p w:rsidR="00B5469A" w:rsidRDefault="00DB2439">
            <w:pPr>
              <w:autoSpaceDE w:val="0"/>
              <w:autoSpaceDN w:val="0"/>
              <w:adjustRightInd w:val="0"/>
              <w:spacing w:line="320" w:lineRule="exact"/>
              <w:jc w:val="center"/>
              <w:rPr>
                <w:rFonts w:ascii="宋体" w:hAnsi="宋体" w:cs="宋体"/>
                <w:kern w:val="0"/>
                <w:sz w:val="22"/>
                <w:szCs w:val="22"/>
              </w:rPr>
            </w:pPr>
            <w:r>
              <w:rPr>
                <w:rFonts w:ascii="宋体" w:hAnsi="宋体" w:cs="宋体" w:hint="eastAsia"/>
                <w:kern w:val="0"/>
                <w:sz w:val="22"/>
                <w:szCs w:val="22"/>
              </w:rPr>
              <w:t>投标人名称</w:t>
            </w:r>
          </w:p>
        </w:tc>
        <w:tc>
          <w:tcPr>
            <w:tcW w:w="5336" w:type="dxa"/>
            <w:vAlign w:val="center"/>
          </w:tcPr>
          <w:p w:rsidR="00B5469A" w:rsidRDefault="00DB2439">
            <w:pPr>
              <w:autoSpaceDE w:val="0"/>
              <w:autoSpaceDN w:val="0"/>
              <w:adjustRightInd w:val="0"/>
              <w:spacing w:line="400" w:lineRule="exact"/>
              <w:rPr>
                <w:rFonts w:ascii="宋体" w:hAnsi="宋体" w:cs="宋体"/>
                <w:kern w:val="0"/>
                <w:sz w:val="22"/>
                <w:szCs w:val="22"/>
              </w:rPr>
            </w:pPr>
            <w:r>
              <w:rPr>
                <w:rFonts w:ascii="宋体" w:hAnsi="宋体" w:hint="eastAsia"/>
                <w:sz w:val="22"/>
                <w:szCs w:val="22"/>
              </w:rPr>
              <w:t>与营业执照、资质证书、安全生产许可证一致。</w:t>
            </w:r>
          </w:p>
        </w:tc>
        <w:tc>
          <w:tcPr>
            <w:tcW w:w="1701" w:type="dxa"/>
            <w:vAlign w:val="center"/>
          </w:tcPr>
          <w:p w:rsidR="00B5469A" w:rsidRDefault="00B5469A">
            <w:pPr>
              <w:autoSpaceDE w:val="0"/>
              <w:autoSpaceDN w:val="0"/>
              <w:adjustRightInd w:val="0"/>
              <w:spacing w:line="400" w:lineRule="exact"/>
              <w:rPr>
                <w:rFonts w:ascii="宋体" w:hAnsi="宋体" w:cs="宋体"/>
                <w:kern w:val="0"/>
                <w:sz w:val="22"/>
                <w:szCs w:val="22"/>
              </w:rPr>
            </w:pPr>
          </w:p>
        </w:tc>
      </w:tr>
      <w:tr w:rsidR="00B5469A">
        <w:trPr>
          <w:trHeight w:val="654"/>
        </w:trPr>
        <w:tc>
          <w:tcPr>
            <w:tcW w:w="774" w:type="dxa"/>
            <w:vMerge/>
            <w:vAlign w:val="center"/>
          </w:tcPr>
          <w:p w:rsidR="00B5469A" w:rsidRDefault="00B5469A">
            <w:pPr>
              <w:autoSpaceDE w:val="0"/>
              <w:autoSpaceDN w:val="0"/>
              <w:adjustRightInd w:val="0"/>
              <w:spacing w:line="440" w:lineRule="exact"/>
              <w:jc w:val="center"/>
              <w:rPr>
                <w:rFonts w:ascii="宋体" w:hAnsi="宋体" w:cs="宋体"/>
                <w:kern w:val="0"/>
                <w:sz w:val="22"/>
                <w:szCs w:val="22"/>
              </w:rPr>
            </w:pPr>
          </w:p>
        </w:tc>
        <w:tc>
          <w:tcPr>
            <w:tcW w:w="1545" w:type="dxa"/>
            <w:vAlign w:val="center"/>
          </w:tcPr>
          <w:p w:rsidR="00B5469A" w:rsidRDefault="00DB2439">
            <w:pPr>
              <w:autoSpaceDE w:val="0"/>
              <w:autoSpaceDN w:val="0"/>
              <w:adjustRightInd w:val="0"/>
              <w:spacing w:line="280" w:lineRule="exact"/>
              <w:jc w:val="center"/>
              <w:rPr>
                <w:rFonts w:ascii="宋体" w:hAnsi="宋体" w:cs="宋体"/>
                <w:spacing w:val="-6"/>
                <w:kern w:val="0"/>
                <w:sz w:val="22"/>
                <w:szCs w:val="22"/>
              </w:rPr>
            </w:pPr>
            <w:r>
              <w:rPr>
                <w:rFonts w:ascii="宋体" w:hAnsi="宋体" w:cs="宋体" w:hint="eastAsia"/>
                <w:spacing w:val="-6"/>
                <w:kern w:val="0"/>
                <w:sz w:val="22"/>
                <w:szCs w:val="22"/>
              </w:rPr>
              <w:t>投标文件</w:t>
            </w:r>
          </w:p>
          <w:p w:rsidR="00B5469A" w:rsidRDefault="00DB2439">
            <w:pPr>
              <w:autoSpaceDE w:val="0"/>
              <w:autoSpaceDN w:val="0"/>
              <w:adjustRightInd w:val="0"/>
              <w:spacing w:line="280" w:lineRule="exact"/>
              <w:jc w:val="center"/>
              <w:rPr>
                <w:rFonts w:ascii="宋体" w:hAnsi="宋体" w:cs="宋体"/>
                <w:spacing w:val="-6"/>
                <w:kern w:val="0"/>
                <w:sz w:val="22"/>
                <w:szCs w:val="22"/>
              </w:rPr>
            </w:pPr>
            <w:r>
              <w:rPr>
                <w:rFonts w:ascii="宋体" w:hAnsi="宋体" w:cs="宋体" w:hint="eastAsia"/>
                <w:spacing w:val="-6"/>
                <w:kern w:val="0"/>
                <w:sz w:val="22"/>
                <w:szCs w:val="22"/>
              </w:rPr>
              <w:t>签字盖章</w:t>
            </w:r>
          </w:p>
        </w:tc>
        <w:tc>
          <w:tcPr>
            <w:tcW w:w="5336" w:type="dxa"/>
            <w:vAlign w:val="center"/>
          </w:tcPr>
          <w:p w:rsidR="00B5469A" w:rsidRDefault="00DB2439">
            <w:pPr>
              <w:autoSpaceDE w:val="0"/>
              <w:autoSpaceDN w:val="0"/>
              <w:adjustRightInd w:val="0"/>
              <w:spacing w:line="320" w:lineRule="exact"/>
              <w:rPr>
                <w:rFonts w:ascii="宋体" w:hAnsi="宋体" w:cs="宋体"/>
                <w:kern w:val="0"/>
                <w:sz w:val="22"/>
                <w:szCs w:val="22"/>
              </w:rPr>
            </w:pPr>
            <w:r>
              <w:rPr>
                <w:rFonts w:ascii="宋体" w:hAnsi="宋体" w:cs="宋体" w:hint="eastAsia"/>
                <w:sz w:val="22"/>
                <w:szCs w:val="22"/>
              </w:rPr>
              <w:t>符合第二章“投标人须知”第</w:t>
            </w:r>
            <w:r>
              <w:rPr>
                <w:rFonts w:ascii="宋体" w:hAnsi="宋体" w:cs="宋体" w:hint="eastAsia"/>
                <w:sz w:val="22"/>
                <w:szCs w:val="22"/>
              </w:rPr>
              <w:t>3.7</w:t>
            </w:r>
            <w:r>
              <w:rPr>
                <w:rFonts w:ascii="宋体" w:hAnsi="宋体" w:cs="宋体" w:hint="eastAsia"/>
                <w:sz w:val="22"/>
                <w:szCs w:val="22"/>
              </w:rPr>
              <w:t>项规定，按照招标文件提供的格式具有有效的签署和单位公章。</w:t>
            </w:r>
          </w:p>
        </w:tc>
        <w:tc>
          <w:tcPr>
            <w:tcW w:w="1701" w:type="dxa"/>
            <w:vAlign w:val="center"/>
          </w:tcPr>
          <w:p w:rsidR="00B5469A" w:rsidRDefault="00B5469A">
            <w:pPr>
              <w:autoSpaceDE w:val="0"/>
              <w:autoSpaceDN w:val="0"/>
              <w:adjustRightInd w:val="0"/>
              <w:spacing w:line="400" w:lineRule="exact"/>
              <w:rPr>
                <w:rFonts w:ascii="宋体" w:hAnsi="宋体" w:cs="宋体"/>
                <w:kern w:val="0"/>
                <w:sz w:val="22"/>
                <w:szCs w:val="22"/>
              </w:rPr>
            </w:pPr>
          </w:p>
        </w:tc>
      </w:tr>
      <w:tr w:rsidR="00B5469A">
        <w:trPr>
          <w:trHeight w:val="972"/>
        </w:trPr>
        <w:tc>
          <w:tcPr>
            <w:tcW w:w="774" w:type="dxa"/>
            <w:vMerge/>
            <w:vAlign w:val="center"/>
          </w:tcPr>
          <w:p w:rsidR="00B5469A" w:rsidRDefault="00B5469A">
            <w:pPr>
              <w:autoSpaceDE w:val="0"/>
              <w:autoSpaceDN w:val="0"/>
              <w:adjustRightInd w:val="0"/>
              <w:spacing w:line="440" w:lineRule="exact"/>
              <w:jc w:val="center"/>
              <w:rPr>
                <w:rFonts w:ascii="宋体" w:hAnsi="宋体" w:cs="宋体"/>
                <w:kern w:val="0"/>
                <w:sz w:val="22"/>
                <w:szCs w:val="22"/>
              </w:rPr>
            </w:pPr>
          </w:p>
        </w:tc>
        <w:tc>
          <w:tcPr>
            <w:tcW w:w="1545" w:type="dxa"/>
            <w:vAlign w:val="center"/>
          </w:tcPr>
          <w:p w:rsidR="00B5469A" w:rsidRDefault="00DB2439">
            <w:pPr>
              <w:autoSpaceDE w:val="0"/>
              <w:autoSpaceDN w:val="0"/>
              <w:adjustRightInd w:val="0"/>
              <w:spacing w:line="280" w:lineRule="exact"/>
              <w:rPr>
                <w:rFonts w:ascii="宋体" w:hAnsi="宋体" w:cs="宋体"/>
                <w:kern w:val="0"/>
                <w:sz w:val="22"/>
                <w:szCs w:val="22"/>
              </w:rPr>
            </w:pPr>
            <w:r>
              <w:rPr>
                <w:rFonts w:ascii="宋体" w:hAnsi="宋体" w:hint="eastAsia"/>
                <w:sz w:val="22"/>
                <w:szCs w:val="22"/>
              </w:rPr>
              <w:t>法定代表人身份证明书、法人授权委托证明书有效</w:t>
            </w:r>
          </w:p>
        </w:tc>
        <w:tc>
          <w:tcPr>
            <w:tcW w:w="5336" w:type="dxa"/>
            <w:vAlign w:val="center"/>
          </w:tcPr>
          <w:p w:rsidR="00B5469A" w:rsidRDefault="00DB2439">
            <w:pPr>
              <w:autoSpaceDE w:val="0"/>
              <w:autoSpaceDN w:val="0"/>
              <w:adjustRightInd w:val="0"/>
              <w:spacing w:line="400" w:lineRule="exact"/>
              <w:rPr>
                <w:rFonts w:ascii="宋体" w:hAnsi="宋体" w:cs="宋体"/>
                <w:sz w:val="22"/>
                <w:szCs w:val="22"/>
              </w:rPr>
            </w:pPr>
            <w:r>
              <w:rPr>
                <w:rFonts w:ascii="宋体" w:hAnsi="宋体" w:hint="eastAsia"/>
                <w:sz w:val="22"/>
                <w:szCs w:val="22"/>
              </w:rPr>
              <w:t>符合第二章“投标人须知”第</w:t>
            </w:r>
            <w:r>
              <w:rPr>
                <w:rFonts w:ascii="宋体" w:hAnsi="宋体" w:hint="eastAsia"/>
                <w:sz w:val="22"/>
                <w:szCs w:val="22"/>
              </w:rPr>
              <w:t>3.7</w:t>
            </w:r>
            <w:r>
              <w:rPr>
                <w:rFonts w:ascii="宋体" w:hAnsi="宋体" w:hint="eastAsia"/>
                <w:sz w:val="22"/>
                <w:szCs w:val="22"/>
              </w:rPr>
              <w:t>项规定。</w:t>
            </w:r>
          </w:p>
        </w:tc>
        <w:tc>
          <w:tcPr>
            <w:tcW w:w="1701" w:type="dxa"/>
            <w:vAlign w:val="center"/>
          </w:tcPr>
          <w:p w:rsidR="00B5469A" w:rsidRDefault="00B5469A">
            <w:pPr>
              <w:autoSpaceDE w:val="0"/>
              <w:autoSpaceDN w:val="0"/>
              <w:adjustRightInd w:val="0"/>
              <w:spacing w:line="400" w:lineRule="exact"/>
              <w:rPr>
                <w:rFonts w:ascii="宋体" w:hAnsi="宋体" w:cs="宋体"/>
                <w:sz w:val="22"/>
                <w:szCs w:val="22"/>
              </w:rPr>
            </w:pPr>
          </w:p>
        </w:tc>
      </w:tr>
      <w:tr w:rsidR="00B5469A">
        <w:trPr>
          <w:trHeight w:val="652"/>
        </w:trPr>
        <w:tc>
          <w:tcPr>
            <w:tcW w:w="774" w:type="dxa"/>
            <w:vMerge/>
            <w:vAlign w:val="center"/>
          </w:tcPr>
          <w:p w:rsidR="00B5469A" w:rsidRDefault="00B5469A">
            <w:pPr>
              <w:autoSpaceDE w:val="0"/>
              <w:autoSpaceDN w:val="0"/>
              <w:adjustRightInd w:val="0"/>
              <w:spacing w:line="440" w:lineRule="exact"/>
              <w:jc w:val="center"/>
              <w:rPr>
                <w:rFonts w:ascii="宋体" w:hAnsi="宋体" w:cs="宋体"/>
                <w:kern w:val="0"/>
                <w:sz w:val="22"/>
                <w:szCs w:val="22"/>
              </w:rPr>
            </w:pPr>
          </w:p>
        </w:tc>
        <w:tc>
          <w:tcPr>
            <w:tcW w:w="1545" w:type="dxa"/>
            <w:vAlign w:val="center"/>
          </w:tcPr>
          <w:p w:rsidR="00B5469A" w:rsidRDefault="00DB2439">
            <w:pPr>
              <w:autoSpaceDE w:val="0"/>
              <w:autoSpaceDN w:val="0"/>
              <w:adjustRightInd w:val="0"/>
              <w:spacing w:line="440" w:lineRule="exact"/>
              <w:rPr>
                <w:rFonts w:ascii="宋体" w:hAnsi="宋体" w:cs="宋体"/>
                <w:kern w:val="0"/>
                <w:sz w:val="22"/>
                <w:szCs w:val="22"/>
              </w:rPr>
            </w:pPr>
            <w:r>
              <w:rPr>
                <w:rFonts w:ascii="宋体" w:hAnsi="宋体" w:cs="宋体" w:hint="eastAsia"/>
                <w:kern w:val="0"/>
                <w:sz w:val="22"/>
                <w:szCs w:val="22"/>
              </w:rPr>
              <w:t>投标文件格式</w:t>
            </w:r>
          </w:p>
        </w:tc>
        <w:tc>
          <w:tcPr>
            <w:tcW w:w="5336" w:type="dxa"/>
            <w:vAlign w:val="center"/>
          </w:tcPr>
          <w:p w:rsidR="00B5469A" w:rsidRDefault="00DB2439">
            <w:pPr>
              <w:autoSpaceDE w:val="0"/>
              <w:autoSpaceDN w:val="0"/>
              <w:adjustRightInd w:val="0"/>
              <w:spacing w:line="320" w:lineRule="exact"/>
              <w:rPr>
                <w:rFonts w:ascii="宋体" w:hAnsi="宋体" w:cs="宋体"/>
                <w:sz w:val="22"/>
                <w:szCs w:val="22"/>
              </w:rPr>
            </w:pPr>
            <w:r>
              <w:rPr>
                <w:rFonts w:ascii="宋体" w:hAnsi="宋体" w:cs="宋体" w:hint="eastAsia"/>
                <w:sz w:val="22"/>
                <w:szCs w:val="22"/>
              </w:rPr>
              <w:t>符合第八章“投标文件格式”的要求，</w:t>
            </w:r>
            <w:r>
              <w:rPr>
                <w:rFonts w:ascii="宋体" w:hAnsi="宋体" w:hint="eastAsia"/>
                <w:sz w:val="22"/>
                <w:szCs w:val="22"/>
              </w:rPr>
              <w:t>投标文件不存在内容不全或关键字迹模糊、无法辩认的情形。</w:t>
            </w:r>
          </w:p>
        </w:tc>
        <w:tc>
          <w:tcPr>
            <w:tcW w:w="1701" w:type="dxa"/>
            <w:vAlign w:val="center"/>
          </w:tcPr>
          <w:p w:rsidR="00B5469A" w:rsidRDefault="00B5469A">
            <w:pPr>
              <w:autoSpaceDE w:val="0"/>
              <w:autoSpaceDN w:val="0"/>
              <w:adjustRightInd w:val="0"/>
              <w:spacing w:line="400" w:lineRule="exact"/>
              <w:rPr>
                <w:rFonts w:ascii="宋体" w:hAnsi="宋体" w:cs="宋体"/>
                <w:sz w:val="22"/>
                <w:szCs w:val="22"/>
              </w:rPr>
            </w:pPr>
          </w:p>
        </w:tc>
      </w:tr>
      <w:tr w:rsidR="00B5469A">
        <w:trPr>
          <w:trHeight w:val="389"/>
        </w:trPr>
        <w:tc>
          <w:tcPr>
            <w:tcW w:w="774" w:type="dxa"/>
            <w:vMerge/>
            <w:vAlign w:val="center"/>
          </w:tcPr>
          <w:p w:rsidR="00B5469A" w:rsidRDefault="00B5469A">
            <w:pPr>
              <w:autoSpaceDE w:val="0"/>
              <w:autoSpaceDN w:val="0"/>
              <w:adjustRightInd w:val="0"/>
              <w:spacing w:line="440" w:lineRule="exact"/>
              <w:jc w:val="center"/>
              <w:rPr>
                <w:rFonts w:ascii="宋体" w:hAnsi="宋体" w:cs="宋体"/>
                <w:kern w:val="0"/>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报价唯一</w:t>
            </w:r>
          </w:p>
        </w:tc>
        <w:tc>
          <w:tcPr>
            <w:tcW w:w="5336" w:type="dxa"/>
            <w:vAlign w:val="center"/>
          </w:tcPr>
          <w:p w:rsidR="00B5469A" w:rsidRDefault="00DB2439">
            <w:pPr>
              <w:autoSpaceDE w:val="0"/>
              <w:autoSpaceDN w:val="0"/>
              <w:adjustRightInd w:val="0"/>
              <w:spacing w:line="300" w:lineRule="exact"/>
              <w:rPr>
                <w:rFonts w:ascii="宋体" w:hAnsi="宋体" w:cs="宋体"/>
                <w:kern w:val="0"/>
                <w:sz w:val="22"/>
                <w:szCs w:val="22"/>
              </w:rPr>
            </w:pPr>
            <w:r>
              <w:rPr>
                <w:rFonts w:ascii="宋体" w:hAnsi="宋体" w:cs="宋体" w:hint="eastAsia"/>
                <w:kern w:val="0"/>
                <w:sz w:val="22"/>
                <w:szCs w:val="22"/>
              </w:rPr>
              <w:t>只能有一个有效报价。</w:t>
            </w:r>
          </w:p>
        </w:tc>
        <w:tc>
          <w:tcPr>
            <w:tcW w:w="1701"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524"/>
        </w:trPr>
        <w:tc>
          <w:tcPr>
            <w:tcW w:w="774" w:type="dxa"/>
            <w:vMerge w:val="restart"/>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3.1.2</w:t>
            </w:r>
          </w:p>
          <w:p w:rsidR="00B5469A" w:rsidRDefault="00DB2439">
            <w:pPr>
              <w:autoSpaceDE w:val="0"/>
              <w:autoSpaceDN w:val="0"/>
              <w:adjustRightInd w:val="0"/>
              <w:spacing w:line="360" w:lineRule="exact"/>
              <w:jc w:val="center"/>
              <w:rPr>
                <w:rFonts w:ascii="宋体" w:hAnsi="宋体" w:cs="宋体"/>
                <w:sz w:val="22"/>
                <w:szCs w:val="22"/>
              </w:rPr>
            </w:pPr>
            <w:r>
              <w:rPr>
                <w:rFonts w:ascii="宋体" w:hAnsi="宋体" w:cs="Tahoma" w:hint="eastAsia"/>
                <w:sz w:val="22"/>
                <w:szCs w:val="22"/>
              </w:rPr>
              <w:t>资格审查</w:t>
            </w:r>
            <w:r>
              <w:rPr>
                <w:rFonts w:ascii="宋体" w:hAnsi="宋体" w:cs="宋体" w:hint="eastAsia"/>
                <w:sz w:val="22"/>
                <w:szCs w:val="22"/>
              </w:rPr>
              <w:t>标准</w:t>
            </w:r>
          </w:p>
          <w:p w:rsidR="00B5469A" w:rsidRDefault="00DB2439">
            <w:pPr>
              <w:autoSpaceDE w:val="0"/>
              <w:autoSpaceDN w:val="0"/>
              <w:adjustRightInd w:val="0"/>
              <w:spacing w:line="360" w:lineRule="exact"/>
              <w:jc w:val="center"/>
              <w:rPr>
                <w:rFonts w:ascii="宋体" w:hAnsi="宋体" w:cs="宋体"/>
                <w:b/>
                <w:i/>
                <w:kern w:val="0"/>
                <w:sz w:val="22"/>
                <w:szCs w:val="22"/>
              </w:rPr>
            </w:pPr>
            <w:r>
              <w:rPr>
                <w:rFonts w:ascii="宋体" w:hAnsi="宋体" w:cs="宋体" w:hint="eastAsia"/>
                <w:b/>
                <w:sz w:val="22"/>
                <w:szCs w:val="22"/>
              </w:rPr>
              <w:t>（资格后审内容</w:t>
            </w:r>
            <w:r>
              <w:rPr>
                <w:rFonts w:ascii="宋体" w:hAnsi="宋体" w:cs="宋体" w:hint="eastAsia"/>
                <w:b/>
                <w:sz w:val="22"/>
                <w:szCs w:val="22"/>
              </w:rPr>
              <w:t>)</w:t>
            </w:r>
          </w:p>
        </w:tc>
        <w:tc>
          <w:tcPr>
            <w:tcW w:w="1545" w:type="dxa"/>
            <w:vAlign w:val="center"/>
          </w:tcPr>
          <w:p w:rsidR="00B5469A" w:rsidRDefault="00DB2439">
            <w:pPr>
              <w:autoSpaceDE w:val="0"/>
              <w:autoSpaceDN w:val="0"/>
              <w:adjustRightInd w:val="0"/>
              <w:spacing w:line="440" w:lineRule="exact"/>
              <w:jc w:val="center"/>
              <w:rPr>
                <w:rFonts w:ascii="宋体" w:hAnsi="宋体" w:cs="宋体"/>
                <w:sz w:val="22"/>
                <w:szCs w:val="22"/>
              </w:rPr>
            </w:pPr>
            <w:r>
              <w:rPr>
                <w:rFonts w:ascii="宋体" w:hAnsi="宋体" w:cs="宋体" w:hint="eastAsia"/>
                <w:sz w:val="22"/>
                <w:szCs w:val="22"/>
              </w:rPr>
              <w:t>资质条件</w:t>
            </w:r>
          </w:p>
        </w:tc>
        <w:tc>
          <w:tcPr>
            <w:tcW w:w="5336" w:type="dxa"/>
            <w:vAlign w:val="center"/>
          </w:tcPr>
          <w:p w:rsidR="00B5469A" w:rsidRDefault="00DB2439">
            <w:pPr>
              <w:autoSpaceDE w:val="0"/>
              <w:autoSpaceDN w:val="0"/>
              <w:adjustRightInd w:val="0"/>
              <w:spacing w:line="300" w:lineRule="exact"/>
              <w:rPr>
                <w:rFonts w:ascii="宋体" w:hAnsi="宋体" w:cs="宋体"/>
                <w:kern w:val="0"/>
                <w:sz w:val="22"/>
                <w:szCs w:val="22"/>
              </w:rPr>
            </w:pPr>
            <w:r>
              <w:rPr>
                <w:rFonts w:ascii="宋体" w:hAnsi="宋体" w:cs="宋体" w:hint="eastAsia"/>
                <w:kern w:val="0"/>
                <w:sz w:val="22"/>
                <w:szCs w:val="22"/>
              </w:rPr>
              <w:t>符合第二章“投标人须知”第</w:t>
            </w:r>
            <w:r>
              <w:rPr>
                <w:rFonts w:ascii="宋体" w:hAnsi="宋体" w:cs="TimesNewRomanPSMT"/>
                <w:kern w:val="0"/>
                <w:sz w:val="22"/>
                <w:szCs w:val="22"/>
              </w:rPr>
              <w:t>1.4.1</w:t>
            </w:r>
            <w:r>
              <w:rPr>
                <w:rFonts w:ascii="宋体" w:hAnsi="宋体" w:cs="TimesNewRomanPSMT" w:hint="eastAsia"/>
                <w:kern w:val="0"/>
                <w:sz w:val="22"/>
                <w:szCs w:val="22"/>
              </w:rPr>
              <w:t xml:space="preserve"> </w:t>
            </w:r>
            <w:r>
              <w:rPr>
                <w:rFonts w:ascii="宋体" w:hAnsi="宋体" w:cs="TimesNewRomanPSMT" w:hint="eastAsia"/>
                <w:kern w:val="0"/>
                <w:sz w:val="22"/>
                <w:szCs w:val="22"/>
              </w:rPr>
              <w:t>（附录</w:t>
            </w:r>
            <w:r>
              <w:rPr>
                <w:rFonts w:ascii="宋体" w:hAnsi="宋体" w:cs="TimesNewRomanPSMT" w:hint="eastAsia"/>
                <w:kern w:val="0"/>
                <w:sz w:val="22"/>
                <w:szCs w:val="22"/>
              </w:rPr>
              <w:t>1</w:t>
            </w:r>
            <w:r>
              <w:rPr>
                <w:rFonts w:ascii="宋体" w:hAnsi="宋体" w:cs="TimesNewRomanPSMT" w:hint="eastAsia"/>
                <w:kern w:val="0"/>
                <w:sz w:val="22"/>
                <w:szCs w:val="22"/>
              </w:rPr>
              <w:t>）</w:t>
            </w:r>
            <w:r>
              <w:rPr>
                <w:rFonts w:ascii="宋体" w:hAnsi="宋体" w:cs="宋体" w:hint="eastAsia"/>
                <w:kern w:val="0"/>
                <w:sz w:val="22"/>
                <w:szCs w:val="22"/>
              </w:rPr>
              <w:t>项规定。</w:t>
            </w:r>
          </w:p>
        </w:tc>
        <w:tc>
          <w:tcPr>
            <w:tcW w:w="1701"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524"/>
        </w:trPr>
        <w:tc>
          <w:tcPr>
            <w:tcW w:w="774" w:type="dxa"/>
            <w:vMerge/>
            <w:vAlign w:val="center"/>
          </w:tcPr>
          <w:p w:rsidR="00B5469A" w:rsidRDefault="00B5469A">
            <w:pPr>
              <w:autoSpaceDE w:val="0"/>
              <w:autoSpaceDN w:val="0"/>
              <w:adjustRightInd w:val="0"/>
              <w:spacing w:line="440" w:lineRule="exact"/>
              <w:jc w:val="center"/>
              <w:rPr>
                <w:rFonts w:ascii="宋体" w:hAnsi="宋体" w:cs="Tahoma"/>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sz w:val="22"/>
                <w:szCs w:val="22"/>
              </w:rPr>
            </w:pPr>
            <w:r>
              <w:rPr>
                <w:rFonts w:ascii="宋体" w:hAnsi="宋体" w:cs="宋体" w:hint="eastAsia"/>
                <w:sz w:val="22"/>
                <w:szCs w:val="22"/>
              </w:rPr>
              <w:t>财务</w:t>
            </w:r>
            <w:r>
              <w:rPr>
                <w:rFonts w:ascii="宋体" w:hAnsi="宋体" w:cs="宋体" w:hint="eastAsia"/>
                <w:kern w:val="0"/>
                <w:sz w:val="22"/>
                <w:szCs w:val="22"/>
              </w:rPr>
              <w:t>状况</w:t>
            </w:r>
          </w:p>
        </w:tc>
        <w:tc>
          <w:tcPr>
            <w:tcW w:w="5336" w:type="dxa"/>
            <w:vAlign w:val="center"/>
          </w:tcPr>
          <w:p w:rsidR="00B5469A" w:rsidRDefault="00DB2439">
            <w:pPr>
              <w:autoSpaceDE w:val="0"/>
              <w:autoSpaceDN w:val="0"/>
              <w:adjustRightInd w:val="0"/>
              <w:spacing w:line="300" w:lineRule="exact"/>
              <w:rPr>
                <w:rFonts w:ascii="宋体" w:hAnsi="宋体"/>
                <w:sz w:val="22"/>
                <w:szCs w:val="22"/>
              </w:rPr>
            </w:pPr>
            <w:r>
              <w:rPr>
                <w:rFonts w:ascii="宋体" w:hAnsi="宋体" w:cs="宋体" w:hint="eastAsia"/>
                <w:kern w:val="0"/>
                <w:sz w:val="22"/>
                <w:szCs w:val="22"/>
              </w:rPr>
              <w:t>符合第二章“投标人须知”第</w:t>
            </w:r>
            <w:r>
              <w:rPr>
                <w:rFonts w:ascii="宋体" w:hAnsi="宋体" w:cs="TimesNewRomanPSMT"/>
                <w:kern w:val="0"/>
                <w:sz w:val="22"/>
                <w:szCs w:val="22"/>
              </w:rPr>
              <w:t>1.4.</w:t>
            </w:r>
            <w:r>
              <w:rPr>
                <w:rFonts w:ascii="宋体" w:hAnsi="宋体" w:cs="TimesNewRomanPSMT" w:hint="eastAsia"/>
                <w:kern w:val="0"/>
                <w:sz w:val="22"/>
                <w:szCs w:val="22"/>
              </w:rPr>
              <w:t>1</w:t>
            </w:r>
            <w:r>
              <w:rPr>
                <w:rFonts w:ascii="宋体" w:hAnsi="宋体" w:cs="TimesNewRomanPSMT" w:hint="eastAsia"/>
                <w:kern w:val="0"/>
                <w:sz w:val="22"/>
                <w:szCs w:val="22"/>
              </w:rPr>
              <w:t>（附录</w:t>
            </w:r>
            <w:r>
              <w:rPr>
                <w:rFonts w:ascii="宋体" w:hAnsi="宋体" w:cs="TimesNewRomanPSMT" w:hint="eastAsia"/>
                <w:kern w:val="0"/>
                <w:sz w:val="22"/>
                <w:szCs w:val="22"/>
              </w:rPr>
              <w:t>2</w:t>
            </w:r>
            <w:r>
              <w:rPr>
                <w:rFonts w:ascii="宋体" w:hAnsi="宋体" w:cs="TimesNewRomanPSMT" w:hint="eastAsia"/>
                <w:kern w:val="0"/>
                <w:sz w:val="22"/>
                <w:szCs w:val="22"/>
              </w:rPr>
              <w:t>）</w:t>
            </w:r>
            <w:r>
              <w:rPr>
                <w:rFonts w:ascii="宋体" w:hAnsi="宋体" w:cs="宋体" w:hint="eastAsia"/>
                <w:kern w:val="0"/>
                <w:sz w:val="22"/>
                <w:szCs w:val="22"/>
              </w:rPr>
              <w:t>项规定。</w:t>
            </w:r>
          </w:p>
        </w:tc>
        <w:tc>
          <w:tcPr>
            <w:tcW w:w="1701" w:type="dxa"/>
            <w:vAlign w:val="center"/>
          </w:tcPr>
          <w:p w:rsidR="00B5469A" w:rsidRDefault="00B5469A">
            <w:pPr>
              <w:autoSpaceDE w:val="0"/>
              <w:autoSpaceDN w:val="0"/>
              <w:adjustRightInd w:val="0"/>
              <w:spacing w:line="300" w:lineRule="exact"/>
              <w:rPr>
                <w:rFonts w:ascii="宋体" w:hAnsi="宋体"/>
                <w:sz w:val="22"/>
                <w:szCs w:val="22"/>
              </w:rPr>
            </w:pPr>
          </w:p>
        </w:tc>
      </w:tr>
      <w:tr w:rsidR="00B5469A">
        <w:trPr>
          <w:trHeight w:val="464"/>
        </w:trPr>
        <w:tc>
          <w:tcPr>
            <w:tcW w:w="774" w:type="dxa"/>
            <w:vMerge/>
            <w:vAlign w:val="center"/>
          </w:tcPr>
          <w:p w:rsidR="00B5469A" w:rsidRDefault="00B5469A">
            <w:pPr>
              <w:autoSpaceDE w:val="0"/>
              <w:autoSpaceDN w:val="0"/>
              <w:adjustRightInd w:val="0"/>
              <w:spacing w:line="440" w:lineRule="exact"/>
              <w:jc w:val="center"/>
              <w:rPr>
                <w:rFonts w:ascii="宋体" w:hAnsi="宋体" w:cs="Tahoma"/>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sz w:val="22"/>
                <w:szCs w:val="22"/>
              </w:rPr>
            </w:pPr>
            <w:r>
              <w:rPr>
                <w:rFonts w:ascii="宋体" w:hAnsi="宋体" w:hint="eastAsia"/>
                <w:spacing w:val="6"/>
                <w:sz w:val="22"/>
                <w:szCs w:val="22"/>
              </w:rPr>
              <w:t>业绩</w:t>
            </w:r>
            <w:r>
              <w:rPr>
                <w:rFonts w:ascii="宋体" w:hAnsi="宋体" w:cs="Tahoma" w:hint="eastAsia"/>
                <w:sz w:val="22"/>
                <w:szCs w:val="22"/>
              </w:rPr>
              <w:t>经验</w:t>
            </w:r>
          </w:p>
        </w:tc>
        <w:tc>
          <w:tcPr>
            <w:tcW w:w="5336" w:type="dxa"/>
            <w:vAlign w:val="center"/>
          </w:tcPr>
          <w:p w:rsidR="00B5469A" w:rsidRDefault="00DB2439">
            <w:pPr>
              <w:autoSpaceDE w:val="0"/>
              <w:autoSpaceDN w:val="0"/>
              <w:adjustRightInd w:val="0"/>
              <w:spacing w:line="300" w:lineRule="exact"/>
              <w:ind w:firstLineChars="7" w:firstLine="15"/>
              <w:rPr>
                <w:rFonts w:ascii="宋体" w:hAnsi="宋体"/>
                <w:sz w:val="22"/>
                <w:szCs w:val="22"/>
              </w:rPr>
            </w:pPr>
            <w:r>
              <w:rPr>
                <w:rFonts w:ascii="宋体" w:hAnsi="宋体" w:cs="宋体" w:hint="eastAsia"/>
                <w:kern w:val="0"/>
                <w:sz w:val="22"/>
                <w:szCs w:val="22"/>
              </w:rPr>
              <w:t>符合第二章“投标人须知”第</w:t>
            </w:r>
            <w:r>
              <w:rPr>
                <w:rFonts w:ascii="宋体" w:hAnsi="宋体" w:cs="TimesNewRomanPSMT"/>
                <w:kern w:val="0"/>
                <w:sz w:val="22"/>
                <w:szCs w:val="22"/>
              </w:rPr>
              <w:t>1.4.</w:t>
            </w:r>
            <w:r>
              <w:rPr>
                <w:rFonts w:ascii="宋体" w:hAnsi="宋体" w:cs="TimesNewRomanPSMT" w:hint="eastAsia"/>
                <w:kern w:val="0"/>
                <w:sz w:val="22"/>
                <w:szCs w:val="22"/>
              </w:rPr>
              <w:t>1</w:t>
            </w:r>
            <w:r>
              <w:rPr>
                <w:rFonts w:ascii="宋体" w:hAnsi="宋体" w:cs="TimesNewRomanPSMT" w:hint="eastAsia"/>
                <w:kern w:val="0"/>
                <w:sz w:val="22"/>
                <w:szCs w:val="22"/>
              </w:rPr>
              <w:t>（附录</w:t>
            </w:r>
            <w:r>
              <w:rPr>
                <w:rFonts w:ascii="宋体" w:hAnsi="宋体" w:cs="TimesNewRomanPSMT" w:hint="eastAsia"/>
                <w:kern w:val="0"/>
                <w:sz w:val="22"/>
                <w:szCs w:val="22"/>
              </w:rPr>
              <w:t>3</w:t>
            </w:r>
            <w:r>
              <w:rPr>
                <w:rFonts w:ascii="宋体" w:hAnsi="宋体" w:cs="TimesNewRomanPSMT" w:hint="eastAsia"/>
                <w:kern w:val="0"/>
                <w:sz w:val="22"/>
                <w:szCs w:val="22"/>
              </w:rPr>
              <w:t>）</w:t>
            </w:r>
            <w:r>
              <w:rPr>
                <w:rFonts w:ascii="宋体" w:hAnsi="宋体" w:cs="宋体" w:hint="eastAsia"/>
                <w:kern w:val="0"/>
                <w:sz w:val="22"/>
                <w:szCs w:val="22"/>
              </w:rPr>
              <w:t>项规定。</w:t>
            </w:r>
          </w:p>
        </w:tc>
        <w:tc>
          <w:tcPr>
            <w:tcW w:w="1701" w:type="dxa"/>
            <w:vAlign w:val="center"/>
          </w:tcPr>
          <w:p w:rsidR="00B5469A" w:rsidRDefault="00B5469A">
            <w:pPr>
              <w:autoSpaceDE w:val="0"/>
              <w:autoSpaceDN w:val="0"/>
              <w:adjustRightInd w:val="0"/>
              <w:spacing w:line="300" w:lineRule="exact"/>
              <w:ind w:firstLineChars="7" w:firstLine="15"/>
              <w:rPr>
                <w:rFonts w:ascii="宋体" w:hAnsi="宋体"/>
                <w:sz w:val="22"/>
                <w:szCs w:val="22"/>
              </w:rPr>
            </w:pPr>
          </w:p>
        </w:tc>
      </w:tr>
      <w:tr w:rsidR="00B5469A">
        <w:trPr>
          <w:trHeight w:val="494"/>
        </w:trPr>
        <w:tc>
          <w:tcPr>
            <w:tcW w:w="774" w:type="dxa"/>
            <w:vMerge/>
            <w:vAlign w:val="center"/>
          </w:tcPr>
          <w:p w:rsidR="00B5469A" w:rsidRDefault="00B5469A">
            <w:pPr>
              <w:autoSpaceDE w:val="0"/>
              <w:autoSpaceDN w:val="0"/>
              <w:adjustRightInd w:val="0"/>
              <w:spacing w:line="440" w:lineRule="exact"/>
              <w:jc w:val="center"/>
              <w:rPr>
                <w:rFonts w:ascii="宋体" w:hAnsi="宋体" w:cs="宋体"/>
                <w:i/>
                <w:kern w:val="0"/>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sz w:val="22"/>
                <w:szCs w:val="22"/>
              </w:rPr>
            </w:pPr>
            <w:r>
              <w:rPr>
                <w:rFonts w:ascii="宋体" w:hAnsi="宋体" w:cs="宋体" w:hint="eastAsia"/>
                <w:sz w:val="22"/>
                <w:szCs w:val="22"/>
              </w:rPr>
              <w:t>企业信誉</w:t>
            </w:r>
          </w:p>
        </w:tc>
        <w:tc>
          <w:tcPr>
            <w:tcW w:w="5336" w:type="dxa"/>
            <w:vAlign w:val="center"/>
          </w:tcPr>
          <w:p w:rsidR="00B5469A" w:rsidRDefault="00DB2439">
            <w:pPr>
              <w:autoSpaceDE w:val="0"/>
              <w:autoSpaceDN w:val="0"/>
              <w:adjustRightInd w:val="0"/>
              <w:spacing w:line="300" w:lineRule="exact"/>
              <w:rPr>
                <w:rFonts w:ascii="宋体" w:hAnsi="宋体" w:cs="宋体"/>
                <w:kern w:val="0"/>
                <w:sz w:val="22"/>
                <w:szCs w:val="22"/>
              </w:rPr>
            </w:pPr>
            <w:r>
              <w:rPr>
                <w:rFonts w:ascii="宋体" w:hAnsi="宋体" w:cs="宋体" w:hint="eastAsia"/>
                <w:kern w:val="0"/>
                <w:sz w:val="22"/>
                <w:szCs w:val="22"/>
              </w:rPr>
              <w:t>符合第二章“投标人须知”第</w:t>
            </w:r>
            <w:r>
              <w:rPr>
                <w:rFonts w:ascii="宋体" w:hAnsi="宋体" w:cs="TimesNewRomanPSMT"/>
                <w:kern w:val="0"/>
                <w:sz w:val="22"/>
                <w:szCs w:val="22"/>
              </w:rPr>
              <w:t>1.4.</w:t>
            </w:r>
            <w:r>
              <w:rPr>
                <w:rFonts w:ascii="宋体" w:hAnsi="宋体" w:cs="TimesNewRomanPSMT" w:hint="eastAsia"/>
                <w:kern w:val="0"/>
                <w:sz w:val="22"/>
                <w:szCs w:val="22"/>
              </w:rPr>
              <w:t>1</w:t>
            </w:r>
            <w:r>
              <w:rPr>
                <w:rFonts w:ascii="宋体" w:hAnsi="宋体" w:cs="TimesNewRomanPSMT" w:hint="eastAsia"/>
                <w:kern w:val="0"/>
                <w:sz w:val="22"/>
                <w:szCs w:val="22"/>
              </w:rPr>
              <w:t>（附录</w:t>
            </w:r>
            <w:r>
              <w:rPr>
                <w:rFonts w:ascii="宋体" w:hAnsi="宋体" w:cs="TimesNewRomanPSMT" w:hint="eastAsia"/>
                <w:kern w:val="0"/>
                <w:sz w:val="22"/>
                <w:szCs w:val="22"/>
              </w:rPr>
              <w:t>4</w:t>
            </w:r>
            <w:r>
              <w:rPr>
                <w:rFonts w:ascii="宋体" w:hAnsi="宋体" w:cs="TimesNewRomanPSMT" w:hint="eastAsia"/>
                <w:kern w:val="0"/>
                <w:sz w:val="22"/>
                <w:szCs w:val="22"/>
              </w:rPr>
              <w:t>）</w:t>
            </w:r>
            <w:r>
              <w:rPr>
                <w:rFonts w:ascii="宋体" w:hAnsi="宋体" w:cs="宋体" w:hint="eastAsia"/>
                <w:kern w:val="0"/>
                <w:sz w:val="22"/>
                <w:szCs w:val="22"/>
              </w:rPr>
              <w:t>项规定。</w:t>
            </w:r>
          </w:p>
        </w:tc>
        <w:tc>
          <w:tcPr>
            <w:tcW w:w="1701"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633"/>
        </w:trPr>
        <w:tc>
          <w:tcPr>
            <w:tcW w:w="774" w:type="dxa"/>
            <w:vMerge/>
            <w:vAlign w:val="center"/>
          </w:tcPr>
          <w:p w:rsidR="00B5469A" w:rsidRDefault="00B5469A">
            <w:pPr>
              <w:autoSpaceDE w:val="0"/>
              <w:autoSpaceDN w:val="0"/>
              <w:adjustRightInd w:val="0"/>
              <w:spacing w:line="440" w:lineRule="exact"/>
              <w:jc w:val="center"/>
              <w:rPr>
                <w:rFonts w:ascii="宋体" w:hAnsi="宋体" w:cs="宋体"/>
                <w:i/>
                <w:kern w:val="0"/>
                <w:sz w:val="22"/>
                <w:szCs w:val="22"/>
              </w:rPr>
            </w:pPr>
          </w:p>
        </w:tc>
        <w:tc>
          <w:tcPr>
            <w:tcW w:w="1545" w:type="dxa"/>
            <w:vAlign w:val="center"/>
          </w:tcPr>
          <w:p w:rsidR="00B5469A" w:rsidRDefault="00DB2439">
            <w:pPr>
              <w:autoSpaceDE w:val="0"/>
              <w:autoSpaceDN w:val="0"/>
              <w:adjustRightInd w:val="0"/>
              <w:spacing w:line="320" w:lineRule="exact"/>
              <w:jc w:val="center"/>
              <w:rPr>
                <w:rFonts w:ascii="宋体" w:hAnsi="宋体"/>
                <w:sz w:val="22"/>
                <w:szCs w:val="22"/>
              </w:rPr>
            </w:pPr>
            <w:r>
              <w:rPr>
                <w:rFonts w:ascii="宋体" w:hAnsi="宋体" w:hint="eastAsia"/>
                <w:sz w:val="22"/>
                <w:szCs w:val="22"/>
              </w:rPr>
              <w:t>人员配备资格</w:t>
            </w:r>
          </w:p>
          <w:p w:rsidR="00B5469A" w:rsidRDefault="00DB2439">
            <w:pPr>
              <w:autoSpaceDE w:val="0"/>
              <w:autoSpaceDN w:val="0"/>
              <w:adjustRightInd w:val="0"/>
              <w:spacing w:line="320" w:lineRule="exact"/>
              <w:jc w:val="center"/>
              <w:rPr>
                <w:rFonts w:ascii="宋体" w:hAnsi="宋体" w:cs="宋体"/>
                <w:sz w:val="22"/>
                <w:szCs w:val="22"/>
              </w:rPr>
            </w:pPr>
            <w:r>
              <w:rPr>
                <w:rFonts w:ascii="宋体" w:hAnsi="宋体" w:hint="eastAsia"/>
                <w:sz w:val="22"/>
                <w:szCs w:val="22"/>
              </w:rPr>
              <w:t>最低要求</w:t>
            </w:r>
          </w:p>
        </w:tc>
        <w:tc>
          <w:tcPr>
            <w:tcW w:w="5336" w:type="dxa"/>
            <w:vAlign w:val="center"/>
          </w:tcPr>
          <w:p w:rsidR="00B5469A" w:rsidRDefault="00DB2439">
            <w:pPr>
              <w:autoSpaceDE w:val="0"/>
              <w:autoSpaceDN w:val="0"/>
              <w:adjustRightInd w:val="0"/>
              <w:spacing w:line="300" w:lineRule="exact"/>
              <w:rPr>
                <w:rFonts w:ascii="宋体" w:hAnsi="宋体" w:cs="宋体"/>
                <w:kern w:val="0"/>
                <w:sz w:val="22"/>
                <w:szCs w:val="22"/>
              </w:rPr>
            </w:pPr>
            <w:r>
              <w:rPr>
                <w:rFonts w:ascii="宋体" w:hAnsi="宋体" w:cs="宋体" w:hint="eastAsia"/>
                <w:kern w:val="0"/>
                <w:sz w:val="22"/>
                <w:szCs w:val="22"/>
              </w:rPr>
              <w:t>符合第二章“投标人须知”第</w:t>
            </w:r>
            <w:r>
              <w:rPr>
                <w:rFonts w:ascii="宋体" w:hAnsi="宋体" w:cs="TimesNewRomanPSMT"/>
                <w:kern w:val="0"/>
                <w:sz w:val="22"/>
                <w:szCs w:val="22"/>
              </w:rPr>
              <w:t>1.4.</w:t>
            </w:r>
            <w:r>
              <w:rPr>
                <w:rFonts w:ascii="宋体" w:hAnsi="宋体" w:cs="TimesNewRomanPSMT" w:hint="eastAsia"/>
                <w:kern w:val="0"/>
                <w:sz w:val="22"/>
                <w:szCs w:val="22"/>
              </w:rPr>
              <w:t>1</w:t>
            </w:r>
            <w:r>
              <w:rPr>
                <w:rFonts w:ascii="宋体" w:hAnsi="宋体" w:cs="TimesNewRomanPSMT" w:hint="eastAsia"/>
                <w:kern w:val="0"/>
                <w:sz w:val="22"/>
                <w:szCs w:val="22"/>
              </w:rPr>
              <w:t>（附录</w:t>
            </w:r>
            <w:r>
              <w:rPr>
                <w:rFonts w:ascii="宋体" w:hAnsi="宋体" w:cs="TimesNewRomanPSMT" w:hint="eastAsia"/>
                <w:kern w:val="0"/>
                <w:sz w:val="22"/>
                <w:szCs w:val="22"/>
              </w:rPr>
              <w:t>5</w:t>
            </w:r>
            <w:r>
              <w:rPr>
                <w:rFonts w:ascii="宋体" w:hAnsi="宋体" w:cs="TimesNewRomanPSMT" w:hint="eastAsia"/>
                <w:kern w:val="0"/>
                <w:sz w:val="22"/>
                <w:szCs w:val="22"/>
              </w:rPr>
              <w:t>）</w:t>
            </w:r>
            <w:r>
              <w:rPr>
                <w:rFonts w:ascii="宋体" w:hAnsi="宋体" w:cs="宋体" w:hint="eastAsia"/>
                <w:kern w:val="0"/>
                <w:sz w:val="22"/>
                <w:szCs w:val="22"/>
              </w:rPr>
              <w:t>项规定。</w:t>
            </w:r>
          </w:p>
        </w:tc>
        <w:tc>
          <w:tcPr>
            <w:tcW w:w="1701"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619"/>
        </w:trPr>
        <w:tc>
          <w:tcPr>
            <w:tcW w:w="774" w:type="dxa"/>
            <w:vMerge/>
            <w:vAlign w:val="center"/>
          </w:tcPr>
          <w:p w:rsidR="00B5469A" w:rsidRDefault="00B5469A">
            <w:pPr>
              <w:autoSpaceDE w:val="0"/>
              <w:autoSpaceDN w:val="0"/>
              <w:adjustRightInd w:val="0"/>
              <w:spacing w:line="440" w:lineRule="exact"/>
              <w:jc w:val="center"/>
              <w:rPr>
                <w:rFonts w:ascii="宋体" w:hAnsi="宋体" w:cs="宋体"/>
                <w:i/>
                <w:kern w:val="0"/>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其它要求</w:t>
            </w:r>
          </w:p>
        </w:tc>
        <w:tc>
          <w:tcPr>
            <w:tcW w:w="5336" w:type="dxa"/>
            <w:shd w:val="clear" w:color="auto" w:fill="auto"/>
            <w:vAlign w:val="center"/>
          </w:tcPr>
          <w:p w:rsidR="00B5469A" w:rsidRDefault="00DB2439">
            <w:pPr>
              <w:autoSpaceDE w:val="0"/>
              <w:autoSpaceDN w:val="0"/>
              <w:adjustRightInd w:val="0"/>
              <w:spacing w:line="400" w:lineRule="exact"/>
              <w:rPr>
                <w:rFonts w:ascii="宋体" w:hAnsi="宋体"/>
                <w:sz w:val="22"/>
                <w:szCs w:val="22"/>
              </w:rPr>
            </w:pPr>
            <w:r>
              <w:rPr>
                <w:rFonts w:ascii="宋体" w:hAnsi="宋体" w:hint="eastAsia"/>
                <w:sz w:val="22"/>
                <w:szCs w:val="22"/>
              </w:rPr>
              <w:t>符合本招标文件规定的其他要求。</w:t>
            </w:r>
          </w:p>
        </w:tc>
        <w:tc>
          <w:tcPr>
            <w:tcW w:w="1701" w:type="dxa"/>
            <w:shd w:val="clear" w:color="auto" w:fill="auto"/>
            <w:vAlign w:val="center"/>
          </w:tcPr>
          <w:p w:rsidR="00B5469A" w:rsidRDefault="00B5469A">
            <w:pPr>
              <w:autoSpaceDE w:val="0"/>
              <w:autoSpaceDN w:val="0"/>
              <w:adjustRightInd w:val="0"/>
              <w:spacing w:line="400" w:lineRule="exact"/>
              <w:rPr>
                <w:rFonts w:ascii="宋体" w:hAnsi="宋体"/>
                <w:sz w:val="22"/>
                <w:szCs w:val="22"/>
              </w:rPr>
            </w:pPr>
          </w:p>
        </w:tc>
      </w:tr>
      <w:tr w:rsidR="00B5469A">
        <w:trPr>
          <w:trHeight w:val="494"/>
        </w:trPr>
        <w:tc>
          <w:tcPr>
            <w:tcW w:w="774" w:type="dxa"/>
            <w:vMerge w:val="restart"/>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TimesNewRomanPSMT"/>
                <w:kern w:val="0"/>
                <w:sz w:val="22"/>
                <w:szCs w:val="22"/>
              </w:rPr>
              <w:t>3.1.</w:t>
            </w:r>
            <w:r>
              <w:rPr>
                <w:rFonts w:ascii="宋体" w:hAnsi="宋体" w:cs="TimesNewRomanPSMT" w:hint="eastAsia"/>
                <w:kern w:val="0"/>
                <w:sz w:val="22"/>
                <w:szCs w:val="22"/>
              </w:rPr>
              <w:t>3</w:t>
            </w:r>
          </w:p>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响应性评审标准</w:t>
            </w:r>
          </w:p>
        </w:tc>
        <w:tc>
          <w:tcPr>
            <w:tcW w:w="1545"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工期</w:t>
            </w:r>
          </w:p>
        </w:tc>
        <w:tc>
          <w:tcPr>
            <w:tcW w:w="5336" w:type="dxa"/>
            <w:vAlign w:val="center"/>
          </w:tcPr>
          <w:p w:rsidR="00B5469A" w:rsidRDefault="00DB2439">
            <w:pPr>
              <w:autoSpaceDE w:val="0"/>
              <w:autoSpaceDN w:val="0"/>
              <w:adjustRightInd w:val="0"/>
              <w:spacing w:line="360" w:lineRule="exact"/>
              <w:rPr>
                <w:rFonts w:ascii="宋体" w:hAnsi="宋体"/>
                <w:sz w:val="22"/>
                <w:szCs w:val="22"/>
              </w:rPr>
            </w:pPr>
            <w:r>
              <w:rPr>
                <w:rFonts w:ascii="宋体" w:hAnsi="宋体" w:hint="eastAsia"/>
                <w:sz w:val="22"/>
                <w:szCs w:val="22"/>
              </w:rPr>
              <w:t>符合第二章“投标人须知”第</w:t>
            </w:r>
            <w:r>
              <w:rPr>
                <w:rFonts w:ascii="宋体" w:hAnsi="宋体" w:hint="eastAsia"/>
                <w:sz w:val="22"/>
                <w:szCs w:val="22"/>
              </w:rPr>
              <w:t xml:space="preserve">1.3.2 </w:t>
            </w:r>
            <w:r>
              <w:rPr>
                <w:rFonts w:ascii="宋体" w:hAnsi="宋体" w:hint="eastAsia"/>
                <w:sz w:val="22"/>
                <w:szCs w:val="22"/>
              </w:rPr>
              <w:t>项规定。</w:t>
            </w:r>
          </w:p>
        </w:tc>
        <w:tc>
          <w:tcPr>
            <w:tcW w:w="1701"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524"/>
        </w:trPr>
        <w:tc>
          <w:tcPr>
            <w:tcW w:w="774" w:type="dxa"/>
            <w:vMerge/>
          </w:tcPr>
          <w:p w:rsidR="00B5469A" w:rsidRDefault="00B5469A">
            <w:pPr>
              <w:autoSpaceDE w:val="0"/>
              <w:autoSpaceDN w:val="0"/>
              <w:adjustRightInd w:val="0"/>
              <w:spacing w:line="440" w:lineRule="exact"/>
              <w:jc w:val="left"/>
              <w:rPr>
                <w:rFonts w:ascii="宋体" w:hAnsi="宋体" w:cs="宋体"/>
                <w:kern w:val="0"/>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工程质量</w:t>
            </w:r>
          </w:p>
        </w:tc>
        <w:tc>
          <w:tcPr>
            <w:tcW w:w="5336" w:type="dxa"/>
            <w:vAlign w:val="center"/>
          </w:tcPr>
          <w:p w:rsidR="00B5469A" w:rsidRDefault="00DB2439">
            <w:pPr>
              <w:autoSpaceDE w:val="0"/>
              <w:autoSpaceDN w:val="0"/>
              <w:adjustRightInd w:val="0"/>
              <w:spacing w:line="360" w:lineRule="exact"/>
              <w:rPr>
                <w:rFonts w:ascii="宋体" w:hAnsi="宋体"/>
                <w:sz w:val="22"/>
                <w:szCs w:val="22"/>
              </w:rPr>
            </w:pPr>
            <w:r>
              <w:rPr>
                <w:rFonts w:ascii="宋体" w:hAnsi="宋体" w:hint="eastAsia"/>
                <w:sz w:val="22"/>
                <w:szCs w:val="22"/>
              </w:rPr>
              <w:t>符合第二章“投标人须知”第</w:t>
            </w:r>
            <w:r>
              <w:rPr>
                <w:rFonts w:ascii="宋体" w:hAnsi="宋体" w:hint="eastAsia"/>
                <w:sz w:val="22"/>
                <w:szCs w:val="22"/>
              </w:rPr>
              <w:t xml:space="preserve">1.3.3 </w:t>
            </w:r>
            <w:r>
              <w:rPr>
                <w:rFonts w:ascii="宋体" w:hAnsi="宋体" w:hint="eastAsia"/>
                <w:sz w:val="22"/>
                <w:szCs w:val="22"/>
              </w:rPr>
              <w:t>项规定。</w:t>
            </w:r>
          </w:p>
        </w:tc>
        <w:tc>
          <w:tcPr>
            <w:tcW w:w="1701"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449"/>
        </w:trPr>
        <w:tc>
          <w:tcPr>
            <w:tcW w:w="774" w:type="dxa"/>
            <w:vMerge/>
          </w:tcPr>
          <w:p w:rsidR="00B5469A" w:rsidRDefault="00B5469A">
            <w:pPr>
              <w:autoSpaceDE w:val="0"/>
              <w:autoSpaceDN w:val="0"/>
              <w:adjustRightInd w:val="0"/>
              <w:spacing w:line="440" w:lineRule="exact"/>
              <w:jc w:val="left"/>
              <w:rPr>
                <w:rFonts w:ascii="宋体" w:hAnsi="宋体" w:cs="宋体"/>
                <w:kern w:val="0"/>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投标有效期</w:t>
            </w:r>
          </w:p>
        </w:tc>
        <w:tc>
          <w:tcPr>
            <w:tcW w:w="5336" w:type="dxa"/>
            <w:vAlign w:val="center"/>
          </w:tcPr>
          <w:p w:rsidR="00B5469A" w:rsidRDefault="00DB2439">
            <w:pPr>
              <w:autoSpaceDE w:val="0"/>
              <w:autoSpaceDN w:val="0"/>
              <w:adjustRightInd w:val="0"/>
              <w:spacing w:line="360" w:lineRule="exact"/>
              <w:rPr>
                <w:rFonts w:ascii="宋体" w:hAnsi="宋体"/>
                <w:sz w:val="22"/>
                <w:szCs w:val="22"/>
              </w:rPr>
            </w:pPr>
            <w:r>
              <w:rPr>
                <w:rFonts w:ascii="宋体" w:hAnsi="宋体" w:hint="eastAsia"/>
                <w:sz w:val="22"/>
                <w:szCs w:val="22"/>
              </w:rPr>
              <w:t>符合第二章“投标人须知”第</w:t>
            </w:r>
            <w:r>
              <w:rPr>
                <w:rFonts w:ascii="宋体" w:hAnsi="宋体" w:hint="eastAsia"/>
                <w:sz w:val="22"/>
                <w:szCs w:val="22"/>
              </w:rPr>
              <w:t xml:space="preserve">3.3.1 </w:t>
            </w:r>
            <w:r>
              <w:rPr>
                <w:rFonts w:ascii="宋体" w:hAnsi="宋体" w:hint="eastAsia"/>
                <w:sz w:val="22"/>
                <w:szCs w:val="22"/>
              </w:rPr>
              <w:t>项规定。</w:t>
            </w:r>
          </w:p>
        </w:tc>
        <w:tc>
          <w:tcPr>
            <w:tcW w:w="1701"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494"/>
        </w:trPr>
        <w:tc>
          <w:tcPr>
            <w:tcW w:w="774" w:type="dxa"/>
            <w:vMerge/>
          </w:tcPr>
          <w:p w:rsidR="00B5469A" w:rsidRDefault="00B5469A">
            <w:pPr>
              <w:autoSpaceDE w:val="0"/>
              <w:autoSpaceDN w:val="0"/>
              <w:adjustRightInd w:val="0"/>
              <w:spacing w:line="440" w:lineRule="exact"/>
              <w:jc w:val="left"/>
              <w:rPr>
                <w:rFonts w:ascii="宋体" w:hAnsi="宋体" w:cs="宋体"/>
                <w:kern w:val="0"/>
                <w:sz w:val="22"/>
                <w:szCs w:val="22"/>
              </w:rPr>
            </w:pPr>
          </w:p>
        </w:tc>
        <w:tc>
          <w:tcPr>
            <w:tcW w:w="1545" w:type="dxa"/>
            <w:vAlign w:val="center"/>
          </w:tcPr>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kern w:val="0"/>
                <w:sz w:val="22"/>
                <w:szCs w:val="22"/>
              </w:rPr>
              <w:t>投标保证金</w:t>
            </w:r>
          </w:p>
        </w:tc>
        <w:tc>
          <w:tcPr>
            <w:tcW w:w="5336" w:type="dxa"/>
            <w:vAlign w:val="center"/>
          </w:tcPr>
          <w:p w:rsidR="00B5469A" w:rsidRDefault="00DB2439">
            <w:pPr>
              <w:autoSpaceDE w:val="0"/>
              <w:autoSpaceDN w:val="0"/>
              <w:adjustRightInd w:val="0"/>
              <w:spacing w:line="360" w:lineRule="exact"/>
              <w:rPr>
                <w:rFonts w:ascii="宋体" w:hAnsi="宋体"/>
                <w:sz w:val="22"/>
                <w:szCs w:val="22"/>
              </w:rPr>
            </w:pPr>
            <w:r>
              <w:rPr>
                <w:rFonts w:ascii="宋体" w:hAnsi="宋体" w:hint="eastAsia"/>
                <w:sz w:val="22"/>
                <w:szCs w:val="22"/>
              </w:rPr>
              <w:t>符合第二章“投标人须知”第</w:t>
            </w:r>
            <w:r>
              <w:rPr>
                <w:rFonts w:ascii="宋体" w:hAnsi="宋体" w:hint="eastAsia"/>
                <w:sz w:val="22"/>
                <w:szCs w:val="22"/>
              </w:rPr>
              <w:t>3.4.1</w:t>
            </w:r>
            <w:r>
              <w:rPr>
                <w:rFonts w:ascii="宋体" w:hAnsi="宋体" w:hint="eastAsia"/>
                <w:sz w:val="22"/>
                <w:szCs w:val="22"/>
              </w:rPr>
              <w:t>项规定。</w:t>
            </w:r>
          </w:p>
        </w:tc>
        <w:tc>
          <w:tcPr>
            <w:tcW w:w="1701"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774" w:type="dxa"/>
            <w:vMerge/>
          </w:tcPr>
          <w:p w:rsidR="00B5469A" w:rsidRDefault="00B5469A">
            <w:pPr>
              <w:autoSpaceDE w:val="0"/>
              <w:autoSpaceDN w:val="0"/>
              <w:adjustRightInd w:val="0"/>
              <w:spacing w:line="440" w:lineRule="exact"/>
              <w:jc w:val="left"/>
              <w:rPr>
                <w:rFonts w:ascii="宋体" w:hAnsi="宋体" w:cs="宋体"/>
                <w:kern w:val="0"/>
                <w:sz w:val="22"/>
                <w:szCs w:val="22"/>
              </w:rPr>
            </w:pPr>
          </w:p>
        </w:tc>
        <w:tc>
          <w:tcPr>
            <w:tcW w:w="1545" w:type="dxa"/>
            <w:vAlign w:val="center"/>
          </w:tcPr>
          <w:p w:rsidR="00B5469A" w:rsidRDefault="00DB2439">
            <w:pPr>
              <w:autoSpaceDE w:val="0"/>
              <w:autoSpaceDN w:val="0"/>
              <w:adjustRightInd w:val="0"/>
              <w:spacing w:line="320" w:lineRule="exact"/>
              <w:jc w:val="center"/>
              <w:rPr>
                <w:rFonts w:ascii="宋体" w:hAnsi="宋体" w:cs="宋体"/>
                <w:kern w:val="0"/>
                <w:sz w:val="22"/>
                <w:szCs w:val="22"/>
              </w:rPr>
            </w:pPr>
            <w:r>
              <w:rPr>
                <w:rFonts w:ascii="宋体" w:hAnsi="宋体" w:cs="宋体" w:hint="eastAsia"/>
                <w:kern w:val="0"/>
                <w:sz w:val="22"/>
                <w:szCs w:val="22"/>
              </w:rPr>
              <w:t>已标价工程量清单</w:t>
            </w:r>
          </w:p>
        </w:tc>
        <w:tc>
          <w:tcPr>
            <w:tcW w:w="5336" w:type="dxa"/>
            <w:vAlign w:val="center"/>
          </w:tcPr>
          <w:p w:rsidR="00B5469A" w:rsidRDefault="00DB2439">
            <w:pPr>
              <w:autoSpaceDE w:val="0"/>
              <w:autoSpaceDN w:val="0"/>
              <w:adjustRightInd w:val="0"/>
              <w:spacing w:line="360" w:lineRule="exact"/>
              <w:rPr>
                <w:rFonts w:ascii="宋体" w:hAnsi="宋体"/>
                <w:sz w:val="22"/>
                <w:szCs w:val="22"/>
              </w:rPr>
            </w:pPr>
            <w:r>
              <w:rPr>
                <w:rFonts w:ascii="宋体" w:hAnsi="宋体" w:hint="eastAsia"/>
                <w:sz w:val="22"/>
                <w:szCs w:val="22"/>
              </w:rPr>
              <w:t>符合第五章“工程量清单”给出的范围及数量。</w:t>
            </w:r>
          </w:p>
        </w:tc>
        <w:tc>
          <w:tcPr>
            <w:tcW w:w="1701"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774" w:type="dxa"/>
          </w:tcPr>
          <w:p w:rsidR="00B5469A" w:rsidRDefault="00DB2439">
            <w:pPr>
              <w:autoSpaceDE w:val="0"/>
              <w:autoSpaceDN w:val="0"/>
              <w:adjustRightInd w:val="0"/>
              <w:spacing w:line="320" w:lineRule="exact"/>
              <w:jc w:val="left"/>
              <w:rPr>
                <w:rFonts w:ascii="宋体" w:hAnsi="宋体" w:cs="宋体"/>
                <w:kern w:val="0"/>
                <w:sz w:val="22"/>
                <w:szCs w:val="22"/>
              </w:rPr>
            </w:pPr>
            <w:r>
              <w:rPr>
                <w:rFonts w:ascii="宋体" w:hAnsi="宋体" w:cs="宋体" w:hint="eastAsia"/>
                <w:kern w:val="0"/>
                <w:sz w:val="22"/>
                <w:szCs w:val="22"/>
              </w:rPr>
              <w:t>审查结论</w:t>
            </w:r>
          </w:p>
        </w:tc>
        <w:tc>
          <w:tcPr>
            <w:tcW w:w="6881" w:type="dxa"/>
            <w:gridSpan w:val="2"/>
            <w:vAlign w:val="center"/>
          </w:tcPr>
          <w:p w:rsidR="00B5469A" w:rsidRDefault="00DB2439">
            <w:pPr>
              <w:autoSpaceDE w:val="0"/>
              <w:autoSpaceDN w:val="0"/>
              <w:adjustRightInd w:val="0"/>
              <w:spacing w:line="360" w:lineRule="exact"/>
              <w:rPr>
                <w:rFonts w:ascii="宋体" w:hAnsi="宋体"/>
                <w:sz w:val="22"/>
                <w:szCs w:val="22"/>
              </w:rPr>
            </w:pPr>
            <w:r>
              <w:rPr>
                <w:rFonts w:ascii="宋体" w:hAnsi="宋体" w:hint="eastAsia"/>
                <w:sz w:val="22"/>
                <w:szCs w:val="22"/>
              </w:rPr>
              <w:t>是否通过初步评审并进入下一阶段评审（本栏填写“通过”“不通过”）</w:t>
            </w:r>
          </w:p>
        </w:tc>
        <w:tc>
          <w:tcPr>
            <w:tcW w:w="1701"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774" w:type="dxa"/>
          </w:tcPr>
          <w:p w:rsidR="00B5469A" w:rsidRDefault="00DB2439">
            <w:pPr>
              <w:autoSpaceDE w:val="0"/>
              <w:autoSpaceDN w:val="0"/>
              <w:adjustRightInd w:val="0"/>
              <w:spacing w:line="320" w:lineRule="exact"/>
              <w:jc w:val="left"/>
              <w:rPr>
                <w:rFonts w:ascii="宋体" w:hAnsi="宋体" w:cs="宋体"/>
                <w:kern w:val="0"/>
                <w:sz w:val="22"/>
                <w:szCs w:val="22"/>
              </w:rPr>
            </w:pPr>
            <w:r>
              <w:rPr>
                <w:rFonts w:ascii="宋体" w:hAnsi="宋体" w:cs="宋体" w:hint="eastAsia"/>
                <w:kern w:val="0"/>
                <w:sz w:val="22"/>
                <w:szCs w:val="22"/>
              </w:rPr>
              <w:t>评委签名</w:t>
            </w:r>
          </w:p>
        </w:tc>
        <w:tc>
          <w:tcPr>
            <w:tcW w:w="6881" w:type="dxa"/>
            <w:gridSpan w:val="2"/>
            <w:vAlign w:val="center"/>
          </w:tcPr>
          <w:p w:rsidR="00B5469A" w:rsidRDefault="00B5469A">
            <w:pPr>
              <w:autoSpaceDE w:val="0"/>
              <w:autoSpaceDN w:val="0"/>
              <w:adjustRightInd w:val="0"/>
              <w:spacing w:line="360" w:lineRule="exact"/>
              <w:rPr>
                <w:rFonts w:ascii="宋体" w:hAnsi="宋体"/>
                <w:sz w:val="22"/>
                <w:szCs w:val="22"/>
              </w:rPr>
            </w:pPr>
          </w:p>
        </w:tc>
        <w:tc>
          <w:tcPr>
            <w:tcW w:w="1701" w:type="dxa"/>
            <w:vAlign w:val="center"/>
          </w:tcPr>
          <w:p w:rsidR="00B5469A" w:rsidRDefault="00B5469A">
            <w:pPr>
              <w:autoSpaceDE w:val="0"/>
              <w:autoSpaceDN w:val="0"/>
              <w:adjustRightInd w:val="0"/>
              <w:spacing w:line="360" w:lineRule="exact"/>
              <w:rPr>
                <w:rFonts w:ascii="宋体" w:hAnsi="宋体"/>
                <w:sz w:val="22"/>
                <w:szCs w:val="22"/>
              </w:rPr>
            </w:pPr>
          </w:p>
        </w:tc>
      </w:tr>
    </w:tbl>
    <w:p w:rsidR="00B5469A" w:rsidRDefault="00DB2439">
      <w:pPr>
        <w:autoSpaceDE w:val="0"/>
        <w:autoSpaceDN w:val="0"/>
        <w:adjustRightInd w:val="0"/>
        <w:spacing w:line="280" w:lineRule="exact"/>
        <w:rPr>
          <w:rFonts w:ascii="宋体" w:hAnsi="宋体"/>
          <w:sz w:val="22"/>
          <w:szCs w:val="22"/>
        </w:rPr>
      </w:pPr>
      <w:r>
        <w:rPr>
          <w:rFonts w:ascii="宋体" w:hAnsi="宋体" w:hint="eastAsia"/>
          <w:sz w:val="22"/>
          <w:szCs w:val="22"/>
        </w:rPr>
        <w:t>备注：</w:t>
      </w:r>
      <w:r>
        <w:rPr>
          <w:rFonts w:ascii="宋体" w:hAnsi="宋体" w:hint="eastAsia"/>
          <w:sz w:val="22"/>
          <w:szCs w:val="22"/>
        </w:rPr>
        <w:t>1</w:t>
      </w:r>
      <w:r>
        <w:rPr>
          <w:rFonts w:ascii="宋体" w:hAnsi="宋体" w:hint="eastAsia"/>
          <w:sz w:val="22"/>
          <w:szCs w:val="22"/>
        </w:rPr>
        <w:t>、经评标委员会审核后，有一项不能满足初步评审要求的，其投标文件初步评审不获通过，作无效投标处理，不予以进入下一轮的评审。</w:t>
      </w:r>
    </w:p>
    <w:p w:rsidR="00B5469A" w:rsidRDefault="00DB2439">
      <w:pPr>
        <w:tabs>
          <w:tab w:val="left" w:pos="900"/>
        </w:tabs>
        <w:spacing w:beforeLines="50" w:before="156" w:line="280" w:lineRule="exact"/>
        <w:jc w:val="left"/>
        <w:rPr>
          <w:rFonts w:ascii="宋体" w:hAnsi="宋体"/>
          <w:b/>
          <w:sz w:val="24"/>
          <w:szCs w:val="24"/>
        </w:rPr>
      </w:pPr>
      <w:r>
        <w:rPr>
          <w:rFonts w:ascii="宋体" w:hAnsi="宋体" w:hint="eastAsia"/>
          <w:sz w:val="22"/>
          <w:szCs w:val="22"/>
        </w:rPr>
        <w:t>2</w:t>
      </w:r>
      <w:r>
        <w:rPr>
          <w:rFonts w:ascii="宋体" w:hAnsi="宋体" w:hint="eastAsia"/>
          <w:sz w:val="22"/>
          <w:szCs w:val="22"/>
        </w:rPr>
        <w:t>、若评委意见不一致时，则按少数服从多数的原则，决定该投标人是否通过初步评审。</w:t>
      </w:r>
    </w:p>
    <w:p w:rsidR="00B5469A" w:rsidRDefault="00DB2439">
      <w:pPr>
        <w:tabs>
          <w:tab w:val="left" w:pos="900"/>
        </w:tabs>
        <w:spacing w:beforeLines="50" w:before="156" w:afterLines="100" w:after="312" w:line="360" w:lineRule="exact"/>
        <w:jc w:val="left"/>
        <w:rPr>
          <w:rFonts w:ascii="仿宋_GB2312" w:eastAsia="仿宋_GB2312" w:hAnsi="Calibri" w:cs="宋体"/>
          <w:kern w:val="0"/>
          <w:sz w:val="32"/>
          <w:szCs w:val="32"/>
        </w:rPr>
      </w:pPr>
      <w:r>
        <w:rPr>
          <w:rFonts w:ascii="宋体" w:hAnsi="宋体" w:hint="eastAsia"/>
          <w:b/>
          <w:sz w:val="24"/>
          <w:szCs w:val="24"/>
        </w:rPr>
        <w:lastRenderedPageBreak/>
        <w:t xml:space="preserve">1.2 </w:t>
      </w:r>
      <w:r>
        <w:rPr>
          <w:rFonts w:ascii="宋体" w:hAnsi="宋体" w:hint="eastAsia"/>
          <w:b/>
          <w:sz w:val="24"/>
          <w:szCs w:val="24"/>
        </w:rPr>
        <w:t>商务</w:t>
      </w:r>
      <w:r>
        <w:rPr>
          <w:b/>
          <w:sz w:val="24"/>
          <w:szCs w:val="24"/>
        </w:rPr>
        <w:t>评</w:t>
      </w:r>
      <w:r>
        <w:rPr>
          <w:rFonts w:hint="eastAsia"/>
          <w:b/>
          <w:sz w:val="24"/>
          <w:szCs w:val="24"/>
        </w:rPr>
        <w:t>分细则评分</w:t>
      </w:r>
      <w:r>
        <w:rPr>
          <w:b/>
          <w:sz w:val="24"/>
          <w:szCs w:val="24"/>
        </w:rPr>
        <w:t>标准</w:t>
      </w:r>
      <w:r>
        <w:rPr>
          <w:rFonts w:ascii="宋体" w:hAnsi="宋体" w:cs="黑体" w:hint="eastAsia"/>
          <w:b/>
          <w:kern w:val="0"/>
          <w:sz w:val="24"/>
          <w:szCs w:val="24"/>
        </w:rPr>
        <w:t>前附表</w:t>
      </w:r>
      <w:r>
        <w:rPr>
          <w:rFonts w:ascii="宋体" w:hAnsi="宋体" w:hint="eastAsia"/>
          <w:b/>
          <w:sz w:val="24"/>
          <w:szCs w:val="24"/>
        </w:rPr>
        <w:t>（</w:t>
      </w:r>
      <w:r>
        <w:rPr>
          <w:rFonts w:ascii="宋体" w:hAnsi="宋体" w:hint="eastAsia"/>
          <w:b/>
          <w:sz w:val="24"/>
          <w:szCs w:val="24"/>
        </w:rPr>
        <w:t>M=20</w:t>
      </w:r>
      <w:r>
        <w:rPr>
          <w:rFonts w:ascii="宋体" w:hAnsi="宋体" w:hint="eastAsia"/>
          <w:b/>
          <w:sz w:val="24"/>
          <w:szCs w:val="24"/>
        </w:rPr>
        <w:t>分）</w:t>
      </w:r>
    </w:p>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4"/>
        <w:gridCol w:w="1300"/>
        <w:gridCol w:w="534"/>
        <w:gridCol w:w="6716"/>
      </w:tblGrid>
      <w:tr w:rsidR="00B5469A">
        <w:trPr>
          <w:jc w:val="center"/>
        </w:trPr>
        <w:tc>
          <w:tcPr>
            <w:tcW w:w="514" w:type="dxa"/>
            <w:tcBorders>
              <w:tl2br w:val="nil"/>
              <w:tr2bl w:val="nil"/>
            </w:tcBorders>
            <w:vAlign w:val="center"/>
          </w:tcPr>
          <w:p w:rsidR="00B5469A" w:rsidRDefault="00DB2439">
            <w:pPr>
              <w:widowControl/>
              <w:adjustRightInd w:val="0"/>
              <w:snapToGrid w:val="0"/>
              <w:spacing w:line="312" w:lineRule="auto"/>
              <w:jc w:val="left"/>
              <w:outlineLvl w:val="4"/>
              <w:rPr>
                <w:rFonts w:ascii="宋体"/>
                <w:b/>
                <w:bCs/>
                <w:szCs w:val="21"/>
              </w:rPr>
            </w:pPr>
            <w:r>
              <w:rPr>
                <w:rFonts w:ascii="宋体" w:hint="eastAsia"/>
                <w:b/>
                <w:bCs/>
                <w:szCs w:val="21"/>
              </w:rPr>
              <w:t>序号</w:t>
            </w:r>
          </w:p>
        </w:tc>
        <w:tc>
          <w:tcPr>
            <w:tcW w:w="1300" w:type="dxa"/>
            <w:tcBorders>
              <w:tl2br w:val="nil"/>
              <w:tr2bl w:val="nil"/>
            </w:tcBorders>
            <w:vAlign w:val="center"/>
          </w:tcPr>
          <w:p w:rsidR="00B5469A" w:rsidRDefault="00DB2439">
            <w:pPr>
              <w:widowControl/>
              <w:adjustRightInd w:val="0"/>
              <w:snapToGrid w:val="0"/>
              <w:spacing w:line="312" w:lineRule="auto"/>
              <w:jc w:val="center"/>
              <w:outlineLvl w:val="4"/>
              <w:rPr>
                <w:rFonts w:ascii="宋体"/>
                <w:b/>
                <w:bCs/>
                <w:szCs w:val="21"/>
              </w:rPr>
            </w:pPr>
            <w:r>
              <w:rPr>
                <w:rFonts w:ascii="宋体" w:hint="eastAsia"/>
                <w:b/>
                <w:bCs/>
                <w:szCs w:val="21"/>
              </w:rPr>
              <w:t>评审因素</w:t>
            </w:r>
          </w:p>
        </w:tc>
        <w:tc>
          <w:tcPr>
            <w:tcW w:w="534" w:type="dxa"/>
            <w:tcBorders>
              <w:tl2br w:val="nil"/>
              <w:tr2bl w:val="nil"/>
            </w:tcBorders>
            <w:vAlign w:val="center"/>
          </w:tcPr>
          <w:p w:rsidR="00B5469A" w:rsidRDefault="00DB2439">
            <w:pPr>
              <w:widowControl/>
              <w:adjustRightInd w:val="0"/>
              <w:snapToGrid w:val="0"/>
              <w:spacing w:line="312" w:lineRule="auto"/>
              <w:jc w:val="left"/>
              <w:outlineLvl w:val="4"/>
              <w:rPr>
                <w:rFonts w:ascii="宋体"/>
                <w:b/>
                <w:bCs/>
                <w:szCs w:val="21"/>
              </w:rPr>
            </w:pPr>
            <w:r>
              <w:rPr>
                <w:rFonts w:ascii="宋体" w:hint="eastAsia"/>
                <w:b/>
                <w:bCs/>
                <w:szCs w:val="21"/>
              </w:rPr>
              <w:t>分值</w:t>
            </w:r>
          </w:p>
        </w:tc>
        <w:tc>
          <w:tcPr>
            <w:tcW w:w="6716" w:type="dxa"/>
            <w:tcBorders>
              <w:tl2br w:val="nil"/>
              <w:tr2bl w:val="nil"/>
            </w:tcBorders>
            <w:vAlign w:val="center"/>
          </w:tcPr>
          <w:p w:rsidR="00B5469A" w:rsidRDefault="00DB2439">
            <w:pPr>
              <w:widowControl/>
              <w:adjustRightInd w:val="0"/>
              <w:snapToGrid w:val="0"/>
              <w:spacing w:line="312" w:lineRule="auto"/>
              <w:jc w:val="center"/>
              <w:outlineLvl w:val="4"/>
              <w:rPr>
                <w:rFonts w:ascii="宋体"/>
                <w:b/>
                <w:bCs/>
                <w:szCs w:val="21"/>
              </w:rPr>
            </w:pPr>
            <w:r>
              <w:rPr>
                <w:rFonts w:ascii="宋体" w:hint="eastAsia"/>
                <w:b/>
                <w:bCs/>
                <w:szCs w:val="21"/>
              </w:rPr>
              <w:t>评分标准</w:t>
            </w:r>
          </w:p>
        </w:tc>
      </w:tr>
      <w:tr w:rsidR="00B5469A">
        <w:trPr>
          <w:jc w:val="center"/>
        </w:trPr>
        <w:tc>
          <w:tcPr>
            <w:tcW w:w="514" w:type="dxa"/>
            <w:tcBorders>
              <w:tl2br w:val="nil"/>
              <w:tr2bl w:val="nil"/>
            </w:tcBorders>
            <w:vAlign w:val="center"/>
          </w:tcPr>
          <w:p w:rsidR="00B5469A" w:rsidRDefault="00DB2439">
            <w:pPr>
              <w:widowControl/>
              <w:adjustRightInd w:val="0"/>
              <w:snapToGrid w:val="0"/>
              <w:spacing w:line="312" w:lineRule="auto"/>
              <w:jc w:val="left"/>
              <w:outlineLvl w:val="4"/>
              <w:rPr>
                <w:rFonts w:ascii="宋体"/>
                <w:b/>
                <w:bCs/>
                <w:szCs w:val="21"/>
              </w:rPr>
            </w:pPr>
            <w:r>
              <w:rPr>
                <w:rFonts w:ascii="宋体" w:hint="eastAsia"/>
                <w:b/>
                <w:bCs/>
                <w:szCs w:val="21"/>
              </w:rPr>
              <w:t>1</w:t>
            </w:r>
          </w:p>
        </w:tc>
        <w:tc>
          <w:tcPr>
            <w:tcW w:w="1300"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企业业绩</w:t>
            </w:r>
          </w:p>
        </w:tc>
        <w:tc>
          <w:tcPr>
            <w:tcW w:w="534"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6</w:t>
            </w:r>
          </w:p>
        </w:tc>
        <w:tc>
          <w:tcPr>
            <w:tcW w:w="6716" w:type="dxa"/>
            <w:tcBorders>
              <w:tl2br w:val="nil"/>
              <w:tr2bl w:val="nil"/>
            </w:tcBorders>
            <w:vAlign w:val="center"/>
          </w:tcPr>
          <w:p w:rsidR="00B5469A" w:rsidRDefault="00DB2439">
            <w:pPr>
              <w:widowControl/>
              <w:adjustRightInd w:val="0"/>
              <w:snapToGrid w:val="0"/>
              <w:spacing w:line="312" w:lineRule="auto"/>
              <w:jc w:val="left"/>
              <w:rPr>
                <w:rFonts w:ascii="宋体" w:hAnsi="宋体"/>
                <w:snapToGrid w:val="0"/>
                <w:kern w:val="0"/>
                <w:szCs w:val="21"/>
              </w:rPr>
            </w:pPr>
            <w:r>
              <w:rPr>
                <w:rFonts w:ascii="宋体" w:hAnsi="宋体" w:hint="eastAsia"/>
                <w:snapToGrid w:val="0"/>
                <w:kern w:val="0"/>
                <w:szCs w:val="21"/>
              </w:rPr>
              <w:t>投标人自</w:t>
            </w:r>
            <w:r>
              <w:rPr>
                <w:rFonts w:ascii="宋体" w:hAnsi="宋体" w:hint="eastAsia"/>
                <w:snapToGrid w:val="0"/>
                <w:kern w:val="0"/>
                <w:szCs w:val="21"/>
              </w:rPr>
              <w:t>2020</w:t>
            </w:r>
            <w:r>
              <w:rPr>
                <w:rFonts w:ascii="宋体" w:hAnsi="宋体" w:hint="eastAsia"/>
                <w:snapToGrid w:val="0"/>
                <w:kern w:val="0"/>
                <w:szCs w:val="21"/>
              </w:rPr>
              <w:t>年</w:t>
            </w:r>
            <w:r>
              <w:rPr>
                <w:rFonts w:ascii="宋体" w:hAnsi="宋体" w:hint="eastAsia"/>
                <w:snapToGrid w:val="0"/>
                <w:kern w:val="0"/>
                <w:szCs w:val="21"/>
              </w:rPr>
              <w:t>1</w:t>
            </w:r>
            <w:r>
              <w:rPr>
                <w:rFonts w:ascii="宋体" w:hAnsi="宋体" w:hint="eastAsia"/>
                <w:snapToGrid w:val="0"/>
                <w:kern w:val="0"/>
                <w:szCs w:val="21"/>
              </w:rPr>
              <w:t>月</w:t>
            </w:r>
            <w:r>
              <w:rPr>
                <w:rFonts w:ascii="宋体" w:hAnsi="宋体" w:hint="eastAsia"/>
                <w:snapToGrid w:val="0"/>
                <w:kern w:val="0"/>
                <w:szCs w:val="21"/>
              </w:rPr>
              <w:t>1</w:t>
            </w:r>
            <w:r>
              <w:rPr>
                <w:rFonts w:ascii="宋体" w:hAnsi="宋体" w:hint="eastAsia"/>
                <w:snapToGrid w:val="0"/>
                <w:kern w:val="0"/>
                <w:szCs w:val="21"/>
              </w:rPr>
              <w:t>日至投标截止日：</w:t>
            </w:r>
          </w:p>
          <w:p w:rsidR="00B5469A" w:rsidRDefault="00DB2439">
            <w:pPr>
              <w:widowControl/>
              <w:adjustRightInd w:val="0"/>
              <w:snapToGrid w:val="0"/>
              <w:spacing w:line="312" w:lineRule="auto"/>
              <w:jc w:val="left"/>
              <w:rPr>
                <w:rFonts w:ascii="宋体" w:hAnsi="宋体"/>
                <w:snapToGrid w:val="0"/>
                <w:kern w:val="0"/>
                <w:szCs w:val="21"/>
              </w:rPr>
            </w:pPr>
            <w:r>
              <w:rPr>
                <w:rFonts w:ascii="宋体" w:hAnsi="宋体" w:hint="eastAsia"/>
                <w:snapToGrid w:val="0"/>
                <w:kern w:val="0"/>
                <w:szCs w:val="21"/>
              </w:rPr>
              <w:t>1</w:t>
            </w:r>
            <w:r>
              <w:rPr>
                <w:rFonts w:ascii="宋体" w:hAnsi="宋体" w:hint="eastAsia"/>
                <w:snapToGrid w:val="0"/>
                <w:kern w:val="0"/>
                <w:szCs w:val="21"/>
              </w:rPr>
              <w:t>、</w:t>
            </w:r>
            <w:r>
              <w:rPr>
                <w:rFonts w:ascii="宋体" w:hAnsi="宋体"/>
                <w:snapToGrid w:val="0"/>
                <w:kern w:val="0"/>
                <w:szCs w:val="21"/>
              </w:rPr>
              <w:t>投标人所</w:t>
            </w:r>
            <w:r>
              <w:rPr>
                <w:rFonts w:ascii="宋体" w:hAnsi="宋体" w:hint="eastAsia"/>
                <w:snapToGrid w:val="0"/>
                <w:kern w:val="0"/>
                <w:szCs w:val="21"/>
              </w:rPr>
              <w:t>承</w:t>
            </w:r>
            <w:r>
              <w:rPr>
                <w:rFonts w:ascii="宋体" w:hAnsi="宋体"/>
                <w:snapToGrid w:val="0"/>
                <w:kern w:val="0"/>
                <w:szCs w:val="21"/>
              </w:rPr>
              <w:t>建过的市政公用工程项目，工程</w:t>
            </w:r>
            <w:r>
              <w:rPr>
                <w:rFonts w:ascii="宋体" w:hAnsi="宋体" w:hint="eastAsia"/>
                <w:snapToGrid w:val="0"/>
                <w:kern w:val="0"/>
                <w:szCs w:val="21"/>
              </w:rPr>
              <w:t>造价为</w:t>
            </w:r>
            <w:r>
              <w:rPr>
                <w:rFonts w:ascii="宋体" w:hAnsi="宋体"/>
                <w:snapToGrid w:val="0"/>
                <w:kern w:val="0"/>
                <w:szCs w:val="21"/>
              </w:rPr>
              <w:t>4</w:t>
            </w:r>
            <w:r>
              <w:rPr>
                <w:rFonts w:ascii="宋体" w:hAnsi="宋体" w:hint="eastAsia"/>
                <w:snapToGrid w:val="0"/>
                <w:kern w:val="0"/>
                <w:szCs w:val="21"/>
              </w:rPr>
              <w:t>0000</w:t>
            </w:r>
            <w:r>
              <w:rPr>
                <w:rFonts w:ascii="宋体" w:hAnsi="宋体" w:hint="eastAsia"/>
                <w:snapToGrid w:val="0"/>
                <w:kern w:val="0"/>
                <w:szCs w:val="21"/>
              </w:rPr>
              <w:t>万元</w:t>
            </w:r>
            <w:r>
              <w:rPr>
                <w:rFonts w:ascii="宋体" w:hAnsi="宋体" w:hint="eastAsia"/>
                <w:snapToGrid w:val="0"/>
                <w:kern w:val="0"/>
                <w:szCs w:val="21"/>
                <w:lang w:val="zh-TW"/>
              </w:rPr>
              <w:t>（</w:t>
            </w:r>
            <w:r>
              <w:rPr>
                <w:rFonts w:ascii="宋体" w:hAnsi="宋体" w:hint="eastAsia"/>
                <w:snapToGrid w:val="0"/>
                <w:kern w:val="0"/>
                <w:szCs w:val="21"/>
              </w:rPr>
              <w:t>或以上）的，每提供</w:t>
            </w:r>
            <w:r>
              <w:rPr>
                <w:rFonts w:ascii="宋体" w:hAnsi="宋体" w:hint="eastAsia"/>
                <w:snapToGrid w:val="0"/>
                <w:kern w:val="0"/>
                <w:szCs w:val="21"/>
              </w:rPr>
              <w:t>1</w:t>
            </w:r>
            <w:r>
              <w:rPr>
                <w:rFonts w:ascii="宋体" w:hAnsi="宋体" w:hint="eastAsia"/>
                <w:snapToGrid w:val="0"/>
                <w:kern w:val="0"/>
                <w:szCs w:val="21"/>
              </w:rPr>
              <w:t>项得</w:t>
            </w:r>
            <w:r>
              <w:rPr>
                <w:rFonts w:ascii="宋体" w:hAnsi="宋体" w:hint="eastAsia"/>
                <w:snapToGrid w:val="0"/>
                <w:kern w:val="0"/>
                <w:szCs w:val="21"/>
              </w:rPr>
              <w:t>3</w:t>
            </w:r>
            <w:r>
              <w:rPr>
                <w:rFonts w:ascii="宋体" w:hAnsi="宋体" w:hint="eastAsia"/>
                <w:snapToGrid w:val="0"/>
                <w:kern w:val="0"/>
                <w:szCs w:val="21"/>
              </w:rPr>
              <w:t>分；</w:t>
            </w:r>
          </w:p>
          <w:p w:rsidR="00B5469A" w:rsidRDefault="00DB2439">
            <w:pPr>
              <w:widowControl/>
              <w:adjustRightInd w:val="0"/>
              <w:snapToGrid w:val="0"/>
              <w:spacing w:line="312" w:lineRule="auto"/>
              <w:jc w:val="left"/>
              <w:rPr>
                <w:rFonts w:ascii="宋体" w:hAnsi="宋体"/>
                <w:snapToGrid w:val="0"/>
                <w:kern w:val="0"/>
                <w:szCs w:val="21"/>
              </w:rPr>
            </w:pPr>
            <w:r>
              <w:rPr>
                <w:rFonts w:ascii="宋体" w:hAnsi="宋体" w:hint="eastAsia"/>
                <w:snapToGrid w:val="0"/>
                <w:kern w:val="0"/>
                <w:szCs w:val="21"/>
              </w:rPr>
              <w:t>2</w:t>
            </w:r>
            <w:r>
              <w:rPr>
                <w:rFonts w:ascii="宋体" w:hAnsi="宋体" w:hint="eastAsia"/>
                <w:snapToGrid w:val="0"/>
                <w:kern w:val="0"/>
                <w:szCs w:val="21"/>
              </w:rPr>
              <w:t>、</w:t>
            </w:r>
            <w:r>
              <w:rPr>
                <w:rFonts w:ascii="宋体" w:hAnsi="宋体"/>
                <w:snapToGrid w:val="0"/>
                <w:kern w:val="0"/>
                <w:szCs w:val="21"/>
              </w:rPr>
              <w:t>投标人所</w:t>
            </w:r>
            <w:r>
              <w:rPr>
                <w:rFonts w:ascii="宋体" w:hAnsi="宋体" w:hint="eastAsia"/>
                <w:snapToGrid w:val="0"/>
                <w:kern w:val="0"/>
                <w:szCs w:val="21"/>
              </w:rPr>
              <w:t>承</w:t>
            </w:r>
            <w:r>
              <w:rPr>
                <w:rFonts w:ascii="宋体" w:hAnsi="宋体"/>
                <w:snapToGrid w:val="0"/>
                <w:kern w:val="0"/>
                <w:szCs w:val="21"/>
              </w:rPr>
              <w:t>建过的市政公用工程项目，工程</w:t>
            </w:r>
            <w:r>
              <w:rPr>
                <w:rFonts w:ascii="宋体" w:hAnsi="宋体" w:hint="eastAsia"/>
                <w:snapToGrid w:val="0"/>
                <w:kern w:val="0"/>
                <w:szCs w:val="21"/>
              </w:rPr>
              <w:t>造价为</w:t>
            </w:r>
            <w:r>
              <w:rPr>
                <w:rFonts w:ascii="宋体" w:hAnsi="宋体"/>
                <w:snapToGrid w:val="0"/>
                <w:kern w:val="0"/>
                <w:szCs w:val="21"/>
              </w:rPr>
              <w:t>2</w:t>
            </w:r>
            <w:r>
              <w:rPr>
                <w:rFonts w:ascii="宋体" w:hAnsi="宋体" w:hint="eastAsia"/>
                <w:snapToGrid w:val="0"/>
                <w:kern w:val="0"/>
                <w:szCs w:val="21"/>
              </w:rPr>
              <w:t>0000</w:t>
            </w:r>
            <w:r>
              <w:rPr>
                <w:rFonts w:ascii="宋体" w:hAnsi="宋体" w:hint="eastAsia"/>
                <w:snapToGrid w:val="0"/>
                <w:kern w:val="0"/>
                <w:szCs w:val="21"/>
              </w:rPr>
              <w:t>万元（含）至</w:t>
            </w:r>
            <w:r>
              <w:rPr>
                <w:rFonts w:ascii="宋体" w:hAnsi="宋体" w:hint="eastAsia"/>
                <w:snapToGrid w:val="0"/>
                <w:kern w:val="0"/>
                <w:szCs w:val="21"/>
              </w:rPr>
              <w:t>30000</w:t>
            </w:r>
            <w:r>
              <w:rPr>
                <w:rFonts w:ascii="宋体" w:hAnsi="宋体" w:hint="eastAsia"/>
                <w:snapToGrid w:val="0"/>
                <w:kern w:val="0"/>
                <w:szCs w:val="21"/>
              </w:rPr>
              <w:t>万元（不含）的，每提供</w:t>
            </w:r>
            <w:r>
              <w:rPr>
                <w:rFonts w:ascii="宋体" w:hAnsi="宋体" w:hint="eastAsia"/>
                <w:snapToGrid w:val="0"/>
                <w:kern w:val="0"/>
                <w:szCs w:val="21"/>
              </w:rPr>
              <w:t>1</w:t>
            </w:r>
            <w:r>
              <w:rPr>
                <w:rFonts w:ascii="宋体" w:hAnsi="宋体" w:hint="eastAsia"/>
                <w:snapToGrid w:val="0"/>
                <w:kern w:val="0"/>
                <w:szCs w:val="21"/>
              </w:rPr>
              <w:t>项得</w:t>
            </w:r>
            <w:r>
              <w:rPr>
                <w:rFonts w:ascii="宋体" w:hAnsi="宋体" w:hint="eastAsia"/>
                <w:snapToGrid w:val="0"/>
                <w:kern w:val="0"/>
                <w:szCs w:val="21"/>
              </w:rPr>
              <w:t>2</w:t>
            </w:r>
            <w:r>
              <w:rPr>
                <w:rFonts w:ascii="宋体" w:hAnsi="宋体" w:hint="eastAsia"/>
                <w:snapToGrid w:val="0"/>
                <w:kern w:val="0"/>
                <w:szCs w:val="21"/>
              </w:rPr>
              <w:t>分；</w:t>
            </w:r>
          </w:p>
          <w:p w:rsidR="00B5469A" w:rsidRDefault="00DB2439">
            <w:pPr>
              <w:pStyle w:val="a0"/>
              <w:adjustRightInd w:val="0"/>
              <w:snapToGrid w:val="0"/>
              <w:spacing w:line="312" w:lineRule="auto"/>
              <w:ind w:left="0" w:firstLine="0"/>
              <w:rPr>
                <w:rFonts w:eastAsia="宋体"/>
                <w:sz w:val="21"/>
                <w:szCs w:val="21"/>
              </w:rPr>
            </w:pPr>
            <w:r>
              <w:rPr>
                <w:rFonts w:hAnsi="宋体"/>
                <w:snapToGrid w:val="0"/>
                <w:sz w:val="21"/>
                <w:szCs w:val="21"/>
              </w:rPr>
              <w:t>3、投标人所承建过的市政公用工程项目，工程造价为10000万元（含）至20000万元（不含）的，每提供1项得1分；</w:t>
            </w:r>
          </w:p>
          <w:p w:rsidR="00B5469A" w:rsidRDefault="00DB2439">
            <w:pPr>
              <w:widowControl/>
              <w:adjustRightInd w:val="0"/>
              <w:snapToGrid w:val="0"/>
              <w:spacing w:line="312" w:lineRule="auto"/>
              <w:jc w:val="left"/>
              <w:rPr>
                <w:rFonts w:ascii="宋体"/>
                <w:szCs w:val="21"/>
              </w:rPr>
            </w:pPr>
            <w:r>
              <w:rPr>
                <w:rFonts w:ascii="宋体" w:hAnsi="宋体" w:hint="eastAsia"/>
                <w:b/>
                <w:bCs/>
                <w:snapToGrid w:val="0"/>
                <w:kern w:val="0"/>
                <w:szCs w:val="21"/>
              </w:rPr>
              <w:t>注：本项最多得</w:t>
            </w:r>
            <w:r>
              <w:rPr>
                <w:rFonts w:ascii="宋体" w:hAnsi="宋体" w:hint="eastAsia"/>
                <w:b/>
                <w:bCs/>
                <w:snapToGrid w:val="0"/>
                <w:kern w:val="0"/>
                <w:szCs w:val="21"/>
              </w:rPr>
              <w:t>6</w:t>
            </w:r>
            <w:r>
              <w:rPr>
                <w:rFonts w:ascii="宋体" w:hAnsi="宋体" w:hint="eastAsia"/>
                <w:b/>
                <w:bCs/>
                <w:snapToGrid w:val="0"/>
                <w:kern w:val="0"/>
                <w:szCs w:val="21"/>
              </w:rPr>
              <w:t>分。①</w:t>
            </w:r>
            <w:r>
              <w:rPr>
                <w:rFonts w:ascii="宋体" w:hAnsi="宋体"/>
                <w:b/>
                <w:bCs/>
                <w:snapToGrid w:val="0"/>
                <w:kern w:val="0"/>
                <w:szCs w:val="21"/>
              </w:rPr>
              <w:t>需</w:t>
            </w:r>
            <w:r>
              <w:rPr>
                <w:rFonts w:ascii="宋体" w:hAnsi="宋体" w:hint="eastAsia"/>
                <w:b/>
                <w:bCs/>
                <w:snapToGrid w:val="0"/>
                <w:kern w:val="0"/>
                <w:szCs w:val="21"/>
              </w:rPr>
              <w:t>提供</w:t>
            </w:r>
            <w:r>
              <w:rPr>
                <w:rFonts w:ascii="宋体" w:hAnsi="宋体"/>
                <w:b/>
                <w:bCs/>
                <w:snapToGrid w:val="0"/>
                <w:kern w:val="0"/>
                <w:szCs w:val="21"/>
              </w:rPr>
              <w:t>项目</w:t>
            </w:r>
            <w:r>
              <w:rPr>
                <w:rFonts w:ascii="宋体" w:hAnsi="宋体" w:hint="eastAsia"/>
                <w:b/>
                <w:bCs/>
                <w:snapToGrid w:val="0"/>
                <w:kern w:val="0"/>
                <w:szCs w:val="21"/>
              </w:rPr>
              <w:t>中标通知书</w:t>
            </w:r>
            <w:r>
              <w:rPr>
                <w:rFonts w:ascii="宋体" w:hAnsi="宋体"/>
                <w:b/>
                <w:bCs/>
                <w:snapToGrid w:val="0"/>
                <w:kern w:val="0"/>
                <w:szCs w:val="21"/>
              </w:rPr>
              <w:t>、</w:t>
            </w:r>
            <w:r>
              <w:rPr>
                <w:rFonts w:ascii="宋体" w:hAnsi="宋体" w:hint="eastAsia"/>
                <w:b/>
                <w:bCs/>
                <w:snapToGrid w:val="0"/>
                <w:kern w:val="0"/>
                <w:szCs w:val="21"/>
              </w:rPr>
              <w:t>合同协议书关键页</w:t>
            </w:r>
            <w:r>
              <w:rPr>
                <w:rFonts w:ascii="宋体" w:hAnsi="宋体"/>
                <w:b/>
                <w:bCs/>
                <w:snapToGrid w:val="0"/>
                <w:kern w:val="0"/>
                <w:szCs w:val="21"/>
              </w:rPr>
              <w:t>等业绩资料</w:t>
            </w:r>
            <w:r>
              <w:rPr>
                <w:rFonts w:ascii="宋体" w:hAnsi="宋体" w:hint="eastAsia"/>
                <w:b/>
                <w:bCs/>
                <w:snapToGrid w:val="0"/>
                <w:kern w:val="0"/>
                <w:szCs w:val="21"/>
              </w:rPr>
              <w:t>复印件并加盖投标人公章，未提供的不得分。②时间以合同签订日期为准，工程造价以合同标明的金额为准，不包括补充协议金额。</w:t>
            </w:r>
          </w:p>
        </w:tc>
      </w:tr>
      <w:tr w:rsidR="00B5469A">
        <w:trPr>
          <w:jc w:val="center"/>
        </w:trPr>
        <w:tc>
          <w:tcPr>
            <w:tcW w:w="514" w:type="dxa"/>
            <w:vMerge w:val="restart"/>
            <w:tcBorders>
              <w:tl2br w:val="nil"/>
              <w:tr2bl w:val="nil"/>
            </w:tcBorders>
            <w:vAlign w:val="center"/>
          </w:tcPr>
          <w:p w:rsidR="00B5469A" w:rsidRDefault="00DB2439">
            <w:pPr>
              <w:widowControl/>
              <w:adjustRightInd w:val="0"/>
              <w:snapToGrid w:val="0"/>
              <w:spacing w:line="312" w:lineRule="auto"/>
              <w:jc w:val="left"/>
              <w:outlineLvl w:val="4"/>
              <w:rPr>
                <w:rFonts w:ascii="宋体"/>
                <w:b/>
                <w:bCs/>
                <w:szCs w:val="21"/>
              </w:rPr>
            </w:pPr>
            <w:r>
              <w:rPr>
                <w:rFonts w:ascii="宋体" w:hint="eastAsia"/>
                <w:b/>
                <w:bCs/>
                <w:szCs w:val="21"/>
              </w:rPr>
              <w:t>2</w:t>
            </w:r>
          </w:p>
        </w:tc>
        <w:tc>
          <w:tcPr>
            <w:tcW w:w="1300" w:type="dxa"/>
            <w:vMerge w:val="restart"/>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企业荣誉</w:t>
            </w:r>
          </w:p>
        </w:tc>
        <w:tc>
          <w:tcPr>
            <w:tcW w:w="534" w:type="dxa"/>
            <w:vMerge w:val="restart"/>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6</w:t>
            </w:r>
          </w:p>
        </w:tc>
        <w:tc>
          <w:tcPr>
            <w:tcW w:w="6716" w:type="dxa"/>
            <w:tcBorders>
              <w:tl2br w:val="nil"/>
              <w:tr2bl w:val="nil"/>
            </w:tcBorders>
            <w:vAlign w:val="center"/>
          </w:tcPr>
          <w:p w:rsidR="00B5469A" w:rsidRDefault="00DB2439">
            <w:pPr>
              <w:widowControl/>
              <w:adjustRightInd w:val="0"/>
              <w:snapToGrid w:val="0"/>
              <w:spacing w:line="312" w:lineRule="auto"/>
              <w:jc w:val="left"/>
              <w:rPr>
                <w:rFonts w:ascii="宋体" w:hAnsi="宋体" w:cs="宋体"/>
                <w:kern w:val="0"/>
                <w:szCs w:val="21"/>
              </w:rPr>
            </w:pPr>
            <w:r>
              <w:rPr>
                <w:rFonts w:ascii="宋体" w:hAnsi="宋体" w:hint="eastAsia"/>
                <w:snapToGrid w:val="0"/>
                <w:kern w:val="0"/>
                <w:szCs w:val="21"/>
              </w:rPr>
              <w:t>投标人</w:t>
            </w:r>
            <w:r>
              <w:rPr>
                <w:rFonts w:ascii="宋体" w:hAnsi="宋体" w:cs="宋体" w:hint="eastAsia"/>
                <w:kern w:val="0"/>
                <w:szCs w:val="21"/>
              </w:rPr>
              <w:t>2020</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日至投标截止之日，承建的</w:t>
            </w:r>
            <w:r>
              <w:rPr>
                <w:rFonts w:ascii="宋体" w:hAnsi="宋体" w:hint="eastAsia"/>
                <w:snapToGrid w:val="0"/>
                <w:kern w:val="0"/>
                <w:szCs w:val="21"/>
              </w:rPr>
              <w:t>工程类</w:t>
            </w:r>
            <w:r>
              <w:rPr>
                <w:rFonts w:ascii="宋体" w:hAnsi="宋体" w:cs="宋体" w:hint="eastAsia"/>
                <w:kern w:val="0"/>
                <w:szCs w:val="21"/>
              </w:rPr>
              <w:t>项目：</w:t>
            </w:r>
          </w:p>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、获得过国家级质量相关奖项的得</w:t>
            </w:r>
            <w:r>
              <w:rPr>
                <w:rFonts w:ascii="宋体" w:hAnsi="宋体" w:cs="宋体" w:hint="eastAsia"/>
                <w:kern w:val="0"/>
                <w:szCs w:val="21"/>
              </w:rPr>
              <w:t>3</w:t>
            </w:r>
            <w:r>
              <w:rPr>
                <w:rFonts w:ascii="宋体" w:hAnsi="宋体" w:cs="宋体" w:hint="eastAsia"/>
                <w:kern w:val="0"/>
                <w:szCs w:val="21"/>
              </w:rPr>
              <w:t>分；</w:t>
            </w:r>
          </w:p>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、获得过省级质量相关奖项的得</w:t>
            </w:r>
            <w:r>
              <w:rPr>
                <w:rFonts w:ascii="宋体" w:hAnsi="宋体" w:cs="宋体" w:hint="eastAsia"/>
                <w:kern w:val="0"/>
                <w:szCs w:val="21"/>
              </w:rPr>
              <w:t>1.5</w:t>
            </w:r>
            <w:r>
              <w:rPr>
                <w:rFonts w:ascii="宋体" w:hAnsi="宋体" w:cs="宋体" w:hint="eastAsia"/>
                <w:kern w:val="0"/>
                <w:szCs w:val="21"/>
              </w:rPr>
              <w:t>分。</w:t>
            </w:r>
          </w:p>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、获得过市级质量相关奖项的得</w:t>
            </w:r>
            <w:r>
              <w:rPr>
                <w:rFonts w:ascii="宋体" w:hAnsi="宋体" w:cs="宋体" w:hint="eastAsia"/>
                <w:kern w:val="0"/>
                <w:szCs w:val="21"/>
              </w:rPr>
              <w:t>0.5</w:t>
            </w:r>
            <w:r>
              <w:rPr>
                <w:rFonts w:ascii="宋体" w:hAnsi="宋体" w:cs="宋体" w:hint="eastAsia"/>
                <w:kern w:val="0"/>
                <w:szCs w:val="21"/>
              </w:rPr>
              <w:t>分。</w:t>
            </w:r>
          </w:p>
          <w:p w:rsidR="00B5469A" w:rsidRDefault="00DB2439">
            <w:pPr>
              <w:widowControl/>
              <w:adjustRightInd w:val="0"/>
              <w:snapToGrid w:val="0"/>
              <w:spacing w:line="312" w:lineRule="auto"/>
              <w:jc w:val="left"/>
              <w:rPr>
                <w:rFonts w:hAnsi="宋体"/>
                <w:snapToGrid w:val="0"/>
                <w:szCs w:val="21"/>
              </w:rPr>
            </w:pPr>
            <w:r>
              <w:rPr>
                <w:rFonts w:ascii="宋体" w:hAnsi="宋体" w:hint="eastAsia"/>
                <w:b/>
                <w:bCs/>
                <w:snapToGrid w:val="0"/>
                <w:kern w:val="0"/>
                <w:szCs w:val="21"/>
              </w:rPr>
              <w:t>注：本项最高得</w:t>
            </w:r>
            <w:r>
              <w:rPr>
                <w:rFonts w:ascii="宋体" w:hAnsi="宋体" w:hint="eastAsia"/>
                <w:b/>
                <w:bCs/>
                <w:snapToGrid w:val="0"/>
                <w:kern w:val="0"/>
                <w:szCs w:val="21"/>
              </w:rPr>
              <w:t>3</w:t>
            </w:r>
            <w:r>
              <w:rPr>
                <w:rFonts w:ascii="宋体" w:hAnsi="宋体" w:hint="eastAsia"/>
                <w:b/>
                <w:bCs/>
                <w:snapToGrid w:val="0"/>
                <w:kern w:val="0"/>
                <w:szCs w:val="21"/>
              </w:rPr>
              <w:t>分。以获奖证书落款日期为准，参建获奖不得分，提供获奖项目获奖证书复印件。</w:t>
            </w:r>
          </w:p>
        </w:tc>
      </w:tr>
      <w:tr w:rsidR="00B5469A">
        <w:trPr>
          <w:jc w:val="center"/>
        </w:trPr>
        <w:tc>
          <w:tcPr>
            <w:tcW w:w="514" w:type="dxa"/>
            <w:vMerge/>
            <w:tcBorders>
              <w:tl2br w:val="nil"/>
              <w:tr2bl w:val="nil"/>
            </w:tcBorders>
            <w:vAlign w:val="center"/>
          </w:tcPr>
          <w:p w:rsidR="00B5469A" w:rsidRDefault="00B5469A">
            <w:pPr>
              <w:widowControl/>
              <w:adjustRightInd w:val="0"/>
              <w:snapToGrid w:val="0"/>
              <w:spacing w:line="312" w:lineRule="auto"/>
              <w:jc w:val="left"/>
              <w:outlineLvl w:val="4"/>
              <w:rPr>
                <w:rFonts w:ascii="宋体"/>
                <w:b/>
                <w:bCs/>
                <w:szCs w:val="21"/>
              </w:rPr>
            </w:pPr>
          </w:p>
        </w:tc>
        <w:tc>
          <w:tcPr>
            <w:tcW w:w="1300" w:type="dxa"/>
            <w:vMerge/>
            <w:tcBorders>
              <w:tl2br w:val="nil"/>
              <w:tr2bl w:val="nil"/>
            </w:tcBorders>
            <w:vAlign w:val="center"/>
          </w:tcPr>
          <w:p w:rsidR="00B5469A" w:rsidRDefault="00B5469A">
            <w:pPr>
              <w:widowControl/>
              <w:adjustRightInd w:val="0"/>
              <w:snapToGrid w:val="0"/>
              <w:spacing w:line="312" w:lineRule="auto"/>
              <w:jc w:val="center"/>
              <w:outlineLvl w:val="4"/>
              <w:rPr>
                <w:rFonts w:ascii="宋体"/>
                <w:szCs w:val="21"/>
              </w:rPr>
            </w:pPr>
          </w:p>
        </w:tc>
        <w:tc>
          <w:tcPr>
            <w:tcW w:w="534" w:type="dxa"/>
            <w:vMerge/>
            <w:tcBorders>
              <w:tl2br w:val="nil"/>
              <w:tr2bl w:val="nil"/>
            </w:tcBorders>
            <w:vAlign w:val="center"/>
          </w:tcPr>
          <w:p w:rsidR="00B5469A" w:rsidRDefault="00B5469A">
            <w:pPr>
              <w:widowControl/>
              <w:adjustRightInd w:val="0"/>
              <w:snapToGrid w:val="0"/>
              <w:spacing w:line="312" w:lineRule="auto"/>
              <w:jc w:val="center"/>
              <w:outlineLvl w:val="4"/>
              <w:rPr>
                <w:rFonts w:ascii="宋体"/>
                <w:szCs w:val="21"/>
              </w:rPr>
            </w:pPr>
          </w:p>
        </w:tc>
        <w:tc>
          <w:tcPr>
            <w:tcW w:w="6716" w:type="dxa"/>
            <w:tcBorders>
              <w:tl2br w:val="nil"/>
              <w:tr2bl w:val="nil"/>
            </w:tcBorders>
            <w:vAlign w:val="center"/>
          </w:tcPr>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lang w:val="zh-TW"/>
              </w:rPr>
              <w:t>投标人</w:t>
            </w:r>
            <w:r>
              <w:rPr>
                <w:rFonts w:ascii="宋体" w:hAnsi="宋体" w:cs="宋体" w:hint="eastAsia"/>
                <w:kern w:val="0"/>
                <w:szCs w:val="21"/>
              </w:rPr>
              <w:t>2020</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w:t>
            </w:r>
            <w:r>
              <w:rPr>
                <w:rFonts w:ascii="宋体" w:hAnsi="宋体" w:cs="宋体" w:hint="eastAsia"/>
                <w:kern w:val="0"/>
                <w:szCs w:val="21"/>
                <w:lang w:val="zh-TW"/>
              </w:rPr>
              <w:t>至投标截止之日，</w:t>
            </w:r>
            <w:r>
              <w:rPr>
                <w:rFonts w:ascii="宋体" w:hAnsi="宋体" w:cs="宋体" w:hint="eastAsia"/>
                <w:kern w:val="0"/>
                <w:szCs w:val="21"/>
              </w:rPr>
              <w:t>获得科学技术类奖项情况：</w:t>
            </w:r>
          </w:p>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、获得过国家级行政建设主管部门或国家级建筑行业协会颁发的，得</w:t>
            </w:r>
            <w:r>
              <w:rPr>
                <w:rFonts w:ascii="宋体" w:hAnsi="宋体" w:cs="宋体" w:hint="eastAsia"/>
                <w:kern w:val="0"/>
                <w:szCs w:val="21"/>
              </w:rPr>
              <w:t>3</w:t>
            </w:r>
            <w:r>
              <w:rPr>
                <w:rFonts w:ascii="宋体" w:hAnsi="宋体" w:cs="宋体" w:hint="eastAsia"/>
                <w:kern w:val="0"/>
                <w:szCs w:val="21"/>
              </w:rPr>
              <w:t>分；</w:t>
            </w:r>
          </w:p>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、获得过省级行政建设主管部门或省级建筑行业协会颁发的，得</w:t>
            </w:r>
            <w:r>
              <w:rPr>
                <w:rFonts w:ascii="宋体" w:hAnsi="宋体" w:cs="宋体" w:hint="eastAsia"/>
                <w:kern w:val="0"/>
                <w:szCs w:val="21"/>
              </w:rPr>
              <w:t>1.5</w:t>
            </w:r>
            <w:r>
              <w:rPr>
                <w:rFonts w:ascii="宋体" w:hAnsi="宋体" w:cs="宋体" w:hint="eastAsia"/>
                <w:kern w:val="0"/>
                <w:szCs w:val="21"/>
              </w:rPr>
              <w:t>分；</w:t>
            </w:r>
          </w:p>
          <w:p w:rsidR="00B5469A" w:rsidRDefault="00DB2439">
            <w:pPr>
              <w:widowControl/>
              <w:adjustRightInd w:val="0"/>
              <w:snapToGrid w:val="0"/>
              <w:spacing w:line="312" w:lineRule="auto"/>
              <w:jc w:val="left"/>
            </w:pPr>
            <w:r>
              <w:rPr>
                <w:rFonts w:ascii="宋体" w:hAnsi="宋体" w:cs="宋体" w:hint="eastAsia"/>
                <w:kern w:val="0"/>
                <w:szCs w:val="21"/>
              </w:rPr>
              <w:t>3</w:t>
            </w:r>
            <w:r>
              <w:rPr>
                <w:rFonts w:ascii="宋体" w:hAnsi="宋体" w:cs="宋体" w:hint="eastAsia"/>
                <w:kern w:val="0"/>
                <w:szCs w:val="21"/>
              </w:rPr>
              <w:t>、获得过市级行政建设主管部门或省级建筑行业协会颁发的，得</w:t>
            </w:r>
            <w:r>
              <w:rPr>
                <w:rFonts w:ascii="宋体" w:hAnsi="宋体" w:cs="宋体" w:hint="eastAsia"/>
                <w:kern w:val="0"/>
                <w:szCs w:val="21"/>
              </w:rPr>
              <w:t>0.5</w:t>
            </w:r>
            <w:r>
              <w:rPr>
                <w:rFonts w:ascii="宋体" w:hAnsi="宋体" w:cs="宋体" w:hint="eastAsia"/>
                <w:kern w:val="0"/>
                <w:szCs w:val="21"/>
              </w:rPr>
              <w:t>分；</w:t>
            </w:r>
          </w:p>
          <w:p w:rsidR="00B5469A" w:rsidRDefault="00DB2439">
            <w:pPr>
              <w:pStyle w:val="a0"/>
              <w:spacing w:line="312" w:lineRule="auto"/>
              <w:ind w:left="0" w:firstLine="0"/>
              <w:rPr>
                <w:rFonts w:ascii="Times New Roman" w:hAnsi="Times New Roman"/>
                <w:kern w:val="2"/>
                <w:sz w:val="21"/>
                <w:szCs w:val="21"/>
              </w:rPr>
            </w:pPr>
            <w:r>
              <w:rPr>
                <w:rFonts w:hAnsi="宋体" w:cs="宋体" w:hint="eastAsia"/>
                <w:b/>
                <w:bCs/>
                <w:sz w:val="21"/>
                <w:szCs w:val="21"/>
              </w:rPr>
              <w:t>注:本项最高得3分。须提供相关获奖证书复印件，时间以获奖证书颁发的时间为准。若发证单位为（行业协会、学会），需要提供该组织在</w:t>
            </w:r>
            <w:r>
              <w:rPr>
                <w:rFonts w:eastAsia="宋体" w:hAnsi="宋体" w:cs="宋体" w:hint="eastAsia"/>
                <w:b/>
                <w:bCs/>
                <w:sz w:val="21"/>
                <w:szCs w:val="21"/>
              </w:rPr>
              <w:t>“</w:t>
            </w:r>
            <w:r>
              <w:rPr>
                <w:rFonts w:hAnsi="宋体" w:cs="宋体" w:hint="eastAsia"/>
                <w:b/>
                <w:bCs/>
                <w:sz w:val="21"/>
                <w:szCs w:val="21"/>
              </w:rPr>
              <w:t>中国社会组织政务服务平台：https://chinanpo.mca.gov.cn/</w:t>
            </w:r>
            <w:r>
              <w:rPr>
                <w:rFonts w:eastAsia="宋体" w:hAnsi="宋体" w:cs="宋体" w:hint="eastAsia"/>
                <w:b/>
                <w:bCs/>
                <w:sz w:val="21"/>
                <w:szCs w:val="21"/>
              </w:rPr>
              <w:t>”</w:t>
            </w:r>
            <w:r>
              <w:rPr>
                <w:rFonts w:hAnsi="宋体" w:cs="宋体" w:hint="eastAsia"/>
                <w:b/>
                <w:bCs/>
                <w:sz w:val="21"/>
                <w:szCs w:val="21"/>
              </w:rPr>
              <w:t>有登记的网页查询截图。</w:t>
            </w:r>
          </w:p>
        </w:tc>
      </w:tr>
      <w:tr w:rsidR="00B5469A">
        <w:trPr>
          <w:jc w:val="center"/>
        </w:trPr>
        <w:tc>
          <w:tcPr>
            <w:tcW w:w="514" w:type="dxa"/>
            <w:tcBorders>
              <w:tl2br w:val="nil"/>
              <w:tr2bl w:val="nil"/>
            </w:tcBorders>
            <w:vAlign w:val="center"/>
          </w:tcPr>
          <w:p w:rsidR="00B5469A" w:rsidRDefault="00DB2439">
            <w:pPr>
              <w:widowControl/>
              <w:adjustRightInd w:val="0"/>
              <w:snapToGrid w:val="0"/>
              <w:spacing w:line="312" w:lineRule="auto"/>
              <w:jc w:val="left"/>
              <w:outlineLvl w:val="4"/>
              <w:rPr>
                <w:rFonts w:ascii="宋体"/>
                <w:b/>
                <w:bCs/>
                <w:szCs w:val="21"/>
              </w:rPr>
            </w:pPr>
            <w:r>
              <w:rPr>
                <w:rFonts w:ascii="宋体" w:hint="eastAsia"/>
                <w:b/>
                <w:bCs/>
                <w:szCs w:val="21"/>
              </w:rPr>
              <w:t>3</w:t>
            </w:r>
          </w:p>
        </w:tc>
        <w:tc>
          <w:tcPr>
            <w:tcW w:w="1300"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企业信誉</w:t>
            </w:r>
          </w:p>
        </w:tc>
        <w:tc>
          <w:tcPr>
            <w:tcW w:w="534"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4</w:t>
            </w:r>
          </w:p>
        </w:tc>
        <w:tc>
          <w:tcPr>
            <w:tcW w:w="6716" w:type="dxa"/>
            <w:tcBorders>
              <w:tl2br w:val="nil"/>
              <w:tr2bl w:val="nil"/>
            </w:tcBorders>
            <w:vAlign w:val="center"/>
          </w:tcPr>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投标人</w:t>
            </w:r>
            <w:r>
              <w:rPr>
                <w:rFonts w:ascii="宋体" w:hAnsi="宋体" w:cs="宋体" w:hint="eastAsia"/>
                <w:kern w:val="0"/>
                <w:szCs w:val="21"/>
              </w:rPr>
              <w:t>2020</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日至投标文件递交截止日，被税务机关评为纳税信用</w:t>
            </w:r>
            <w:r>
              <w:rPr>
                <w:rFonts w:ascii="宋体" w:hAnsi="宋体" w:cs="宋体" w:hint="eastAsia"/>
                <w:kern w:val="0"/>
                <w:szCs w:val="21"/>
              </w:rPr>
              <w:t xml:space="preserve"> A </w:t>
            </w:r>
            <w:r>
              <w:rPr>
                <w:rFonts w:ascii="宋体" w:hAnsi="宋体" w:cs="宋体" w:hint="eastAsia"/>
                <w:kern w:val="0"/>
                <w:szCs w:val="21"/>
              </w:rPr>
              <w:t>级纳税人的，每提供一年得</w:t>
            </w:r>
            <w:r>
              <w:rPr>
                <w:rFonts w:ascii="宋体" w:hAnsi="宋体" w:cs="宋体" w:hint="eastAsia"/>
                <w:kern w:val="0"/>
                <w:szCs w:val="21"/>
              </w:rPr>
              <w:t>1</w:t>
            </w:r>
            <w:r>
              <w:rPr>
                <w:rFonts w:ascii="宋体" w:hAnsi="宋体" w:cs="宋体" w:hint="eastAsia"/>
                <w:kern w:val="0"/>
                <w:szCs w:val="21"/>
              </w:rPr>
              <w:t>分。</w:t>
            </w:r>
          </w:p>
          <w:p w:rsidR="00B5469A" w:rsidRDefault="00DB2439">
            <w:pPr>
              <w:widowControl/>
              <w:adjustRightInd w:val="0"/>
              <w:snapToGrid w:val="0"/>
              <w:spacing w:line="312" w:lineRule="auto"/>
              <w:jc w:val="left"/>
              <w:rPr>
                <w:rFonts w:ascii="宋体"/>
                <w:szCs w:val="21"/>
              </w:rPr>
            </w:pPr>
            <w:r>
              <w:rPr>
                <w:rFonts w:ascii="宋体" w:hAnsi="宋体" w:hint="eastAsia"/>
                <w:b/>
                <w:bCs/>
                <w:snapToGrid w:val="0"/>
                <w:kern w:val="0"/>
                <w:szCs w:val="21"/>
              </w:rPr>
              <w:t>注：</w:t>
            </w:r>
            <w:r>
              <w:rPr>
                <w:rFonts w:ascii="宋体" w:hAnsi="宋体" w:cs="宋体" w:hint="eastAsia"/>
                <w:b/>
                <w:bCs/>
                <w:kern w:val="0"/>
                <w:szCs w:val="21"/>
              </w:rPr>
              <w:t>本项最高得</w:t>
            </w:r>
            <w:r>
              <w:rPr>
                <w:rFonts w:ascii="宋体" w:hAnsi="宋体" w:cs="宋体" w:hint="eastAsia"/>
                <w:b/>
                <w:bCs/>
                <w:kern w:val="0"/>
                <w:szCs w:val="21"/>
              </w:rPr>
              <w:t>4</w:t>
            </w:r>
            <w:r>
              <w:rPr>
                <w:rFonts w:ascii="宋体" w:hAnsi="宋体" w:cs="宋体" w:hint="eastAsia"/>
                <w:b/>
                <w:bCs/>
                <w:kern w:val="0"/>
                <w:szCs w:val="21"/>
              </w:rPr>
              <w:t>分。</w:t>
            </w:r>
            <w:r>
              <w:rPr>
                <w:rFonts w:ascii="宋体" w:hAnsi="宋体" w:hint="eastAsia"/>
                <w:b/>
                <w:bCs/>
                <w:snapToGrid w:val="0"/>
                <w:kern w:val="0"/>
                <w:szCs w:val="21"/>
              </w:rPr>
              <w:t>投标人</w:t>
            </w:r>
            <w:r>
              <w:rPr>
                <w:rFonts w:ascii="宋体" w:hAnsi="宋体" w:hint="eastAsia"/>
                <w:b/>
                <w:bCs/>
                <w:snapToGrid w:val="0"/>
                <w:kern w:val="0"/>
                <w:szCs w:val="21"/>
              </w:rPr>
              <w:t>A</w:t>
            </w:r>
            <w:r>
              <w:rPr>
                <w:rFonts w:ascii="宋体" w:hAnsi="宋体" w:hint="eastAsia"/>
                <w:b/>
                <w:bCs/>
                <w:snapToGrid w:val="0"/>
                <w:kern w:val="0"/>
                <w:szCs w:val="21"/>
              </w:rPr>
              <w:t>级纳税人以“国家税务总局”官网（</w:t>
            </w:r>
            <w:r>
              <w:rPr>
                <w:rFonts w:ascii="宋体" w:hAnsi="宋体" w:hint="eastAsia"/>
                <w:b/>
                <w:bCs/>
                <w:snapToGrid w:val="0"/>
                <w:kern w:val="0"/>
                <w:szCs w:val="21"/>
              </w:rPr>
              <w:t>http://www.chinatax.gov.cn/</w:t>
            </w:r>
            <w:r>
              <w:rPr>
                <w:rFonts w:ascii="宋体" w:hAnsi="宋体" w:hint="eastAsia"/>
                <w:b/>
                <w:bCs/>
                <w:snapToGrid w:val="0"/>
                <w:kern w:val="0"/>
                <w:szCs w:val="21"/>
              </w:rPr>
              <w:t>）査询结果为准。提供查询结果截图打印件及查询网址，并加盖投标人公章。</w:t>
            </w:r>
          </w:p>
        </w:tc>
      </w:tr>
      <w:tr w:rsidR="00B5469A">
        <w:trPr>
          <w:jc w:val="center"/>
        </w:trPr>
        <w:tc>
          <w:tcPr>
            <w:tcW w:w="514" w:type="dxa"/>
            <w:tcBorders>
              <w:tl2br w:val="nil"/>
              <w:tr2bl w:val="nil"/>
            </w:tcBorders>
            <w:vAlign w:val="center"/>
          </w:tcPr>
          <w:p w:rsidR="00B5469A" w:rsidRDefault="00DB2439">
            <w:pPr>
              <w:widowControl/>
              <w:adjustRightInd w:val="0"/>
              <w:snapToGrid w:val="0"/>
              <w:spacing w:line="312" w:lineRule="auto"/>
              <w:jc w:val="left"/>
              <w:outlineLvl w:val="4"/>
              <w:rPr>
                <w:rFonts w:ascii="宋体"/>
                <w:b/>
                <w:bCs/>
                <w:szCs w:val="21"/>
              </w:rPr>
            </w:pPr>
            <w:r>
              <w:rPr>
                <w:rFonts w:ascii="宋体" w:hint="eastAsia"/>
                <w:b/>
                <w:bCs/>
                <w:szCs w:val="21"/>
              </w:rPr>
              <w:t>4</w:t>
            </w:r>
          </w:p>
        </w:tc>
        <w:tc>
          <w:tcPr>
            <w:tcW w:w="1300"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项目管理人员配备</w:t>
            </w:r>
          </w:p>
        </w:tc>
        <w:tc>
          <w:tcPr>
            <w:tcW w:w="534"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2</w:t>
            </w:r>
          </w:p>
        </w:tc>
        <w:tc>
          <w:tcPr>
            <w:tcW w:w="6716" w:type="dxa"/>
            <w:tcBorders>
              <w:tl2br w:val="nil"/>
              <w:tr2bl w:val="nil"/>
            </w:tcBorders>
            <w:vAlign w:val="center"/>
          </w:tcPr>
          <w:p w:rsidR="00B5469A" w:rsidRDefault="00DB2439">
            <w:pPr>
              <w:widowControl/>
              <w:adjustRightInd w:val="0"/>
              <w:spacing w:line="312" w:lineRule="auto"/>
              <w:rPr>
                <w:rFonts w:ascii="宋体" w:hAnsi="宋体" w:cs="宋体"/>
                <w:kern w:val="0"/>
                <w:szCs w:val="21"/>
              </w:rPr>
            </w:pPr>
            <w:r>
              <w:rPr>
                <w:rFonts w:ascii="宋体" w:hAnsi="宋体" w:cs="宋体" w:hint="eastAsia"/>
                <w:kern w:val="0"/>
                <w:szCs w:val="21"/>
              </w:rPr>
              <w:t>投标投标人拟派</w:t>
            </w:r>
            <w:r>
              <w:rPr>
                <w:rFonts w:ascii="宋体" w:hAnsi="宋体" w:hint="eastAsia"/>
                <w:snapToGrid w:val="0"/>
                <w:kern w:val="0"/>
                <w:szCs w:val="21"/>
              </w:rPr>
              <w:t>人员</w:t>
            </w:r>
            <w:r>
              <w:rPr>
                <w:rFonts w:ascii="宋体" w:hAnsi="宋体" w:cs="宋体" w:hint="eastAsia"/>
                <w:kern w:val="0"/>
                <w:szCs w:val="21"/>
              </w:rPr>
              <w:t>：</w:t>
            </w:r>
            <w:r>
              <w:rPr>
                <w:rFonts w:ascii="宋体" w:hAnsi="宋体" w:cs="宋体" w:hint="eastAsia"/>
                <w:kern w:val="0"/>
                <w:szCs w:val="21"/>
              </w:rPr>
              <w:t xml:space="preserve"> </w:t>
            </w:r>
          </w:p>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、技术负责人：具备市政公用工程相关专业高级工程师职称的得</w:t>
            </w:r>
            <w:r>
              <w:rPr>
                <w:rFonts w:ascii="宋体" w:hAnsi="宋体" w:cs="宋体" w:hint="eastAsia"/>
                <w:kern w:val="0"/>
                <w:szCs w:val="21"/>
              </w:rPr>
              <w:t>1</w:t>
            </w:r>
            <w:r>
              <w:rPr>
                <w:rFonts w:ascii="宋体" w:hAnsi="宋体" w:cs="宋体" w:hint="eastAsia"/>
                <w:kern w:val="0"/>
                <w:szCs w:val="21"/>
              </w:rPr>
              <w:t>分；</w:t>
            </w:r>
            <w:r>
              <w:rPr>
                <w:rFonts w:ascii="宋体" w:hAnsi="宋体" w:cs="宋体" w:hint="eastAsia"/>
                <w:kern w:val="0"/>
                <w:szCs w:val="21"/>
              </w:rPr>
              <w:lastRenderedPageBreak/>
              <w:t>具备市政公用工程相关专业中级工程师职称的得</w:t>
            </w:r>
            <w:r>
              <w:rPr>
                <w:rFonts w:ascii="宋体" w:hAnsi="宋体" w:cs="宋体" w:hint="eastAsia"/>
                <w:kern w:val="0"/>
                <w:szCs w:val="21"/>
              </w:rPr>
              <w:t>0.5</w:t>
            </w:r>
            <w:r>
              <w:rPr>
                <w:rFonts w:ascii="宋体" w:hAnsi="宋体" w:cs="宋体" w:hint="eastAsia"/>
                <w:kern w:val="0"/>
                <w:szCs w:val="21"/>
              </w:rPr>
              <w:t>分，</w:t>
            </w:r>
            <w:r>
              <w:rPr>
                <w:rFonts w:ascii="宋体" w:hAnsi="宋体" w:hint="eastAsia"/>
                <w:snapToGrid w:val="0"/>
                <w:kern w:val="0"/>
                <w:szCs w:val="21"/>
              </w:rPr>
              <w:t>本小项最高得</w:t>
            </w:r>
            <w:r>
              <w:rPr>
                <w:rFonts w:ascii="宋体" w:hAnsi="宋体" w:hint="eastAsia"/>
                <w:snapToGrid w:val="0"/>
                <w:kern w:val="0"/>
                <w:szCs w:val="21"/>
              </w:rPr>
              <w:t>1</w:t>
            </w:r>
            <w:r>
              <w:rPr>
                <w:rFonts w:ascii="宋体" w:hAnsi="宋体" w:hint="eastAsia"/>
                <w:snapToGrid w:val="0"/>
                <w:kern w:val="0"/>
                <w:szCs w:val="21"/>
              </w:rPr>
              <w:t>分；</w:t>
            </w:r>
          </w:p>
          <w:p w:rsidR="00B5469A" w:rsidRDefault="00DB2439">
            <w:pPr>
              <w:widowControl/>
              <w:adjustRightInd w:val="0"/>
              <w:snapToGrid w:val="0"/>
              <w:spacing w:line="312"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、造价负责人：具备有效的注册一级造价工程师执业资格证书的得</w:t>
            </w:r>
            <w:r>
              <w:rPr>
                <w:rFonts w:ascii="宋体" w:hAnsi="宋体" w:cs="宋体" w:hint="eastAsia"/>
                <w:kern w:val="0"/>
                <w:szCs w:val="21"/>
              </w:rPr>
              <w:t>1</w:t>
            </w:r>
            <w:r>
              <w:rPr>
                <w:rFonts w:ascii="宋体" w:hAnsi="宋体" w:cs="宋体" w:hint="eastAsia"/>
                <w:kern w:val="0"/>
                <w:szCs w:val="21"/>
              </w:rPr>
              <w:t>分，具备有效的注册二级造价工程师执业资格证书的得</w:t>
            </w:r>
            <w:r>
              <w:rPr>
                <w:rFonts w:ascii="宋体" w:hAnsi="宋体" w:cs="宋体" w:hint="eastAsia"/>
                <w:kern w:val="0"/>
                <w:szCs w:val="21"/>
              </w:rPr>
              <w:t>0.5</w:t>
            </w:r>
            <w:r>
              <w:rPr>
                <w:rFonts w:ascii="宋体" w:hAnsi="宋体" w:cs="宋体" w:hint="eastAsia"/>
                <w:kern w:val="0"/>
                <w:szCs w:val="21"/>
              </w:rPr>
              <w:t>分，</w:t>
            </w:r>
            <w:r>
              <w:rPr>
                <w:rFonts w:ascii="宋体" w:hAnsi="宋体" w:hint="eastAsia"/>
                <w:snapToGrid w:val="0"/>
                <w:kern w:val="0"/>
                <w:szCs w:val="21"/>
              </w:rPr>
              <w:t>本小项最高得</w:t>
            </w:r>
            <w:r>
              <w:rPr>
                <w:rFonts w:ascii="宋体" w:hAnsi="宋体" w:hint="eastAsia"/>
                <w:snapToGrid w:val="0"/>
                <w:kern w:val="0"/>
                <w:szCs w:val="21"/>
              </w:rPr>
              <w:t>1</w:t>
            </w:r>
            <w:r>
              <w:rPr>
                <w:rFonts w:ascii="宋体" w:hAnsi="宋体" w:hint="eastAsia"/>
                <w:snapToGrid w:val="0"/>
                <w:kern w:val="0"/>
                <w:szCs w:val="21"/>
              </w:rPr>
              <w:t>分</w:t>
            </w:r>
            <w:r>
              <w:rPr>
                <w:rFonts w:ascii="宋体" w:hAnsi="宋体" w:cs="宋体" w:hint="eastAsia"/>
                <w:kern w:val="0"/>
                <w:szCs w:val="21"/>
              </w:rPr>
              <w:t>；</w:t>
            </w:r>
          </w:p>
          <w:p w:rsidR="00B5469A" w:rsidRDefault="00DB2439">
            <w:pPr>
              <w:widowControl/>
              <w:adjustRightInd w:val="0"/>
              <w:spacing w:line="312" w:lineRule="auto"/>
              <w:rPr>
                <w:rFonts w:ascii="宋体" w:hAnsi="宋体" w:cs="宋体"/>
                <w:kern w:val="0"/>
                <w:szCs w:val="21"/>
              </w:rPr>
            </w:pPr>
            <w:r>
              <w:rPr>
                <w:rFonts w:ascii="宋体" w:hAnsi="宋体" w:cs="宋体" w:hint="eastAsia"/>
                <w:b/>
                <w:bCs/>
                <w:kern w:val="0"/>
                <w:szCs w:val="21"/>
              </w:rPr>
              <w:t>注：本项最高得</w:t>
            </w:r>
            <w:r>
              <w:rPr>
                <w:rFonts w:ascii="宋体" w:hAnsi="宋体" w:cs="宋体" w:hint="eastAsia"/>
                <w:b/>
                <w:bCs/>
                <w:kern w:val="0"/>
                <w:szCs w:val="21"/>
              </w:rPr>
              <w:t>2</w:t>
            </w:r>
            <w:r>
              <w:rPr>
                <w:rFonts w:ascii="宋体" w:hAnsi="宋体" w:cs="宋体" w:hint="eastAsia"/>
                <w:b/>
                <w:bCs/>
                <w:kern w:val="0"/>
                <w:szCs w:val="21"/>
              </w:rPr>
              <w:t>分。</w:t>
            </w:r>
            <w:r>
              <w:rPr>
                <w:rFonts w:ascii="宋体" w:hAnsi="宋体" w:cs="宋体" w:hint="eastAsia"/>
                <w:b/>
                <w:bCs/>
                <w:kern w:val="0"/>
                <w:szCs w:val="21"/>
              </w:rPr>
              <w:t>投标人需提供上述人员在本单位近</w:t>
            </w:r>
            <w:r>
              <w:rPr>
                <w:rFonts w:ascii="宋体" w:hAnsi="宋体" w:cs="宋体" w:hint="eastAsia"/>
                <w:b/>
                <w:bCs/>
                <w:kern w:val="0"/>
                <w:szCs w:val="21"/>
              </w:rPr>
              <w:t>3</w:t>
            </w:r>
            <w:r>
              <w:rPr>
                <w:rFonts w:ascii="宋体" w:hAnsi="宋体" w:cs="宋体" w:hint="eastAsia"/>
                <w:b/>
                <w:bCs/>
                <w:kern w:val="0"/>
                <w:szCs w:val="21"/>
              </w:rPr>
              <w:t>个月（</w:t>
            </w:r>
            <w:r>
              <w:rPr>
                <w:rFonts w:ascii="宋体" w:hAnsi="宋体" w:cs="宋体" w:hint="eastAsia"/>
                <w:b/>
                <w:bCs/>
                <w:color w:val="36363D"/>
                <w:kern w:val="0"/>
                <w:szCs w:val="21"/>
              </w:rPr>
              <w:t>2025</w:t>
            </w:r>
            <w:r>
              <w:rPr>
                <w:rFonts w:ascii="宋体" w:hAnsi="宋体" w:cs="宋体" w:hint="eastAsia"/>
                <w:b/>
                <w:bCs/>
                <w:color w:val="36363D"/>
                <w:kern w:val="0"/>
                <w:szCs w:val="21"/>
              </w:rPr>
              <w:t>年</w:t>
            </w:r>
            <w:r>
              <w:rPr>
                <w:rFonts w:ascii="宋体" w:hAnsi="宋体" w:cs="宋体" w:hint="eastAsia"/>
                <w:b/>
                <w:bCs/>
                <w:color w:val="36363D"/>
                <w:kern w:val="0"/>
                <w:szCs w:val="21"/>
              </w:rPr>
              <w:t>5</w:t>
            </w:r>
            <w:r>
              <w:rPr>
                <w:rFonts w:ascii="宋体" w:hAnsi="宋体" w:cs="宋体" w:hint="eastAsia"/>
                <w:b/>
                <w:bCs/>
                <w:color w:val="36363D"/>
                <w:kern w:val="0"/>
                <w:szCs w:val="21"/>
              </w:rPr>
              <w:t>月至</w:t>
            </w:r>
            <w:r>
              <w:rPr>
                <w:rFonts w:ascii="宋体" w:hAnsi="宋体" w:cs="宋体" w:hint="eastAsia"/>
                <w:b/>
                <w:bCs/>
                <w:color w:val="36363D"/>
                <w:kern w:val="0"/>
                <w:szCs w:val="21"/>
              </w:rPr>
              <w:t>2025</w:t>
            </w:r>
            <w:r>
              <w:rPr>
                <w:rFonts w:ascii="宋体" w:hAnsi="宋体" w:cs="宋体" w:hint="eastAsia"/>
                <w:b/>
                <w:bCs/>
                <w:color w:val="36363D"/>
                <w:kern w:val="0"/>
                <w:szCs w:val="21"/>
              </w:rPr>
              <w:t>年</w:t>
            </w:r>
            <w:r>
              <w:rPr>
                <w:rFonts w:ascii="宋体" w:hAnsi="宋体" w:cs="宋体" w:hint="eastAsia"/>
                <w:b/>
                <w:bCs/>
                <w:color w:val="36363D"/>
                <w:kern w:val="0"/>
                <w:szCs w:val="21"/>
              </w:rPr>
              <w:t>7</w:t>
            </w:r>
            <w:r>
              <w:rPr>
                <w:rFonts w:ascii="宋体" w:hAnsi="宋体" w:cs="宋体" w:hint="eastAsia"/>
                <w:b/>
                <w:bCs/>
                <w:color w:val="36363D"/>
                <w:kern w:val="0"/>
                <w:szCs w:val="21"/>
              </w:rPr>
              <w:t>月）的社保管理机构的证明材料（含社保管理机构的查询机器打印件），含分公司或分支机构社保，不含子公司社保。（</w:t>
            </w:r>
            <w:r>
              <w:rPr>
                <w:rFonts w:ascii="宋体" w:hAnsi="宋体" w:cs="宋体" w:hint="eastAsia"/>
                <w:b/>
                <w:bCs/>
                <w:color w:val="36363D"/>
                <w:kern w:val="0"/>
                <w:szCs w:val="21"/>
              </w:rPr>
              <w:t>3</w:t>
            </w:r>
            <w:r>
              <w:rPr>
                <w:rFonts w:ascii="宋体" w:hAnsi="宋体" w:cs="宋体" w:hint="eastAsia"/>
                <w:b/>
                <w:bCs/>
                <w:color w:val="36363D"/>
                <w:kern w:val="0"/>
                <w:szCs w:val="21"/>
              </w:rPr>
              <w:t>）所有人员</w:t>
            </w:r>
            <w:r>
              <w:rPr>
                <w:rFonts w:ascii="宋体" w:hAnsi="宋体" w:cs="宋体" w:hint="eastAsia"/>
                <w:b/>
                <w:bCs/>
                <w:kern w:val="0"/>
                <w:szCs w:val="21"/>
              </w:rPr>
              <w:t>须一人一岗位，不得兼任。未提供证明文件的，不得分。</w:t>
            </w:r>
          </w:p>
        </w:tc>
      </w:tr>
      <w:tr w:rsidR="00B5469A">
        <w:trPr>
          <w:jc w:val="center"/>
        </w:trPr>
        <w:tc>
          <w:tcPr>
            <w:tcW w:w="514" w:type="dxa"/>
            <w:tcBorders>
              <w:tl2br w:val="nil"/>
              <w:tr2bl w:val="nil"/>
            </w:tcBorders>
            <w:vAlign w:val="center"/>
          </w:tcPr>
          <w:p w:rsidR="00B5469A" w:rsidRDefault="00DB2439">
            <w:pPr>
              <w:widowControl/>
              <w:adjustRightInd w:val="0"/>
              <w:snapToGrid w:val="0"/>
              <w:spacing w:line="312" w:lineRule="auto"/>
              <w:jc w:val="left"/>
              <w:outlineLvl w:val="4"/>
              <w:rPr>
                <w:rFonts w:ascii="宋体"/>
                <w:b/>
                <w:bCs/>
                <w:szCs w:val="21"/>
              </w:rPr>
            </w:pPr>
            <w:r>
              <w:rPr>
                <w:rFonts w:ascii="宋体" w:hint="eastAsia"/>
                <w:b/>
                <w:bCs/>
                <w:szCs w:val="21"/>
              </w:rPr>
              <w:lastRenderedPageBreak/>
              <w:t>5</w:t>
            </w:r>
          </w:p>
        </w:tc>
        <w:tc>
          <w:tcPr>
            <w:tcW w:w="1300"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企业资质</w:t>
            </w:r>
          </w:p>
        </w:tc>
        <w:tc>
          <w:tcPr>
            <w:tcW w:w="534" w:type="dxa"/>
            <w:tcBorders>
              <w:tl2br w:val="nil"/>
              <w:tr2bl w:val="nil"/>
            </w:tcBorders>
            <w:vAlign w:val="center"/>
          </w:tcPr>
          <w:p w:rsidR="00B5469A" w:rsidRDefault="00DB2439">
            <w:pPr>
              <w:widowControl/>
              <w:adjustRightInd w:val="0"/>
              <w:snapToGrid w:val="0"/>
              <w:spacing w:line="312" w:lineRule="auto"/>
              <w:jc w:val="center"/>
              <w:outlineLvl w:val="4"/>
              <w:rPr>
                <w:rFonts w:ascii="宋体"/>
                <w:szCs w:val="21"/>
              </w:rPr>
            </w:pPr>
            <w:r>
              <w:rPr>
                <w:rFonts w:ascii="宋体" w:hint="eastAsia"/>
                <w:szCs w:val="21"/>
              </w:rPr>
              <w:t>2</w:t>
            </w:r>
          </w:p>
        </w:tc>
        <w:tc>
          <w:tcPr>
            <w:tcW w:w="6716" w:type="dxa"/>
            <w:tcBorders>
              <w:tl2br w:val="nil"/>
              <w:tr2bl w:val="nil"/>
            </w:tcBorders>
            <w:vAlign w:val="center"/>
          </w:tcPr>
          <w:p w:rsidR="00B5469A" w:rsidRDefault="00DB2439">
            <w:pPr>
              <w:widowControl/>
              <w:adjustRightInd w:val="0"/>
              <w:spacing w:line="312" w:lineRule="auto"/>
              <w:rPr>
                <w:rFonts w:ascii="宋体" w:hAnsi="宋体" w:cs="宋体"/>
                <w:kern w:val="0"/>
                <w:szCs w:val="21"/>
              </w:rPr>
            </w:pPr>
            <w:r>
              <w:rPr>
                <w:rFonts w:ascii="宋体" w:hAnsi="宋体" w:cs="宋体" w:hint="eastAsia"/>
                <w:kern w:val="0"/>
                <w:szCs w:val="21"/>
              </w:rPr>
              <w:t>投标人具备建筑工程施工总承包特级资质或市政公用工程施工总承包特级资质的，得</w:t>
            </w:r>
            <w:r>
              <w:rPr>
                <w:rFonts w:ascii="宋体" w:hAnsi="宋体" w:cs="宋体" w:hint="eastAsia"/>
                <w:kern w:val="0"/>
                <w:szCs w:val="21"/>
              </w:rPr>
              <w:t>2</w:t>
            </w:r>
            <w:r>
              <w:rPr>
                <w:rFonts w:ascii="宋体" w:hAnsi="宋体" w:cs="宋体" w:hint="eastAsia"/>
                <w:kern w:val="0"/>
                <w:szCs w:val="21"/>
              </w:rPr>
              <w:t>分；</w:t>
            </w:r>
            <w:r>
              <w:rPr>
                <w:rFonts w:ascii="宋体" w:hAnsi="宋体" w:cs="宋体" w:hint="eastAsia"/>
                <w:kern w:val="0"/>
                <w:szCs w:val="21"/>
              </w:rPr>
              <w:t xml:space="preserve"> </w:t>
            </w:r>
          </w:p>
          <w:p w:rsidR="00B5469A" w:rsidRDefault="00DB2439">
            <w:pPr>
              <w:widowControl/>
              <w:adjustRightInd w:val="0"/>
              <w:spacing w:line="312" w:lineRule="auto"/>
              <w:rPr>
                <w:rFonts w:ascii="宋体" w:hAnsi="宋体" w:cs="宋体"/>
                <w:kern w:val="0"/>
                <w:szCs w:val="21"/>
              </w:rPr>
            </w:pPr>
            <w:r>
              <w:rPr>
                <w:rFonts w:ascii="宋体" w:hAnsi="宋体" w:cs="宋体" w:hint="eastAsia"/>
                <w:b/>
                <w:bCs/>
                <w:kern w:val="0"/>
                <w:szCs w:val="21"/>
              </w:rPr>
              <w:t>注：如果已按新规定办理电子证书，则提交有二维码的打印件加盖投标人单位公章，所盖公章不得影响二维码的读取；未办理电子证书的则需提交资质证书副本复印件。</w:t>
            </w:r>
          </w:p>
        </w:tc>
      </w:tr>
    </w:tbl>
    <w:p w:rsidR="00B5469A" w:rsidRDefault="00B5469A">
      <w:pPr>
        <w:snapToGrid w:val="0"/>
        <w:spacing w:line="400" w:lineRule="exact"/>
        <w:rPr>
          <w:rFonts w:ascii="宋体"/>
          <w:b/>
          <w:bCs/>
          <w:sz w:val="24"/>
          <w:szCs w:val="24"/>
        </w:rPr>
      </w:pPr>
    </w:p>
    <w:p w:rsidR="00B5469A" w:rsidRDefault="00DB2439">
      <w:pPr>
        <w:snapToGrid w:val="0"/>
        <w:spacing w:line="400" w:lineRule="exact"/>
        <w:rPr>
          <w:rFonts w:ascii="宋体"/>
          <w:sz w:val="24"/>
          <w:szCs w:val="24"/>
        </w:rPr>
      </w:pPr>
      <w:r>
        <w:rPr>
          <w:rFonts w:ascii="宋体" w:hint="eastAsia"/>
          <w:b/>
          <w:bCs/>
          <w:sz w:val="24"/>
          <w:szCs w:val="24"/>
        </w:rPr>
        <w:t>说明：</w:t>
      </w:r>
      <w:r>
        <w:rPr>
          <w:rFonts w:ascii="宋体" w:hint="eastAsia"/>
          <w:sz w:val="24"/>
          <w:szCs w:val="24"/>
        </w:rPr>
        <w:t>获奖业绩</w:t>
      </w:r>
      <w:r>
        <w:rPr>
          <w:rFonts w:ascii="宋体" w:hint="eastAsia"/>
          <w:b/>
          <w:bCs/>
          <w:sz w:val="24"/>
          <w:szCs w:val="24"/>
        </w:rPr>
        <w:t>详见附表（质量奖）</w:t>
      </w:r>
      <w:r>
        <w:rPr>
          <w:rFonts w:ascii="宋体" w:hint="eastAsia"/>
          <w:sz w:val="24"/>
          <w:szCs w:val="24"/>
        </w:rPr>
        <w:t>。</w:t>
      </w:r>
    </w:p>
    <w:p w:rsidR="00B5469A" w:rsidRDefault="00DB2439">
      <w:pPr>
        <w:rPr>
          <w:rFonts w:ascii="宋体" w:hAnsi="宋体"/>
          <w:sz w:val="24"/>
        </w:rPr>
      </w:pPr>
      <w:r>
        <w:rPr>
          <w:rFonts w:ascii="宋体" w:hAnsi="宋体"/>
          <w:sz w:val="24"/>
        </w:rPr>
        <w:br w:type="page"/>
      </w:r>
    </w:p>
    <w:p w:rsidR="00B5469A" w:rsidRDefault="00DB2439">
      <w:pPr>
        <w:widowControl/>
        <w:adjustRightInd w:val="0"/>
        <w:snapToGrid w:val="0"/>
        <w:spacing w:after="200" w:line="220" w:lineRule="atLeast"/>
        <w:jc w:val="left"/>
        <w:outlineLvl w:val="4"/>
        <w:rPr>
          <w:rFonts w:ascii="宋体" w:hAnsi="宋体"/>
          <w:b/>
          <w:sz w:val="24"/>
        </w:rPr>
      </w:pPr>
      <w:r>
        <w:rPr>
          <w:rFonts w:ascii="宋体" w:hAnsi="宋体" w:hint="eastAsia"/>
          <w:b/>
          <w:sz w:val="24"/>
        </w:rPr>
        <w:lastRenderedPageBreak/>
        <w:t>附表</w:t>
      </w:r>
    </w:p>
    <w:p w:rsidR="00B5469A" w:rsidRDefault="00DB2439">
      <w:pPr>
        <w:pStyle w:val="Default"/>
        <w:rPr>
          <w:color w:val="auto"/>
        </w:rPr>
      </w:pPr>
      <w:r>
        <w:rPr>
          <w:rFonts w:hint="eastAsia"/>
          <w:color w:val="auto"/>
        </w:rPr>
        <w:t>质量奖：</w:t>
      </w:r>
    </w:p>
    <w:tbl>
      <w:tblPr>
        <w:tblW w:w="8989" w:type="dxa"/>
        <w:tblLayout w:type="fixed"/>
        <w:tblCellMar>
          <w:left w:w="10" w:type="dxa"/>
          <w:right w:w="10" w:type="dxa"/>
        </w:tblCellMar>
        <w:tblLook w:val="04A0" w:firstRow="1" w:lastRow="0" w:firstColumn="1" w:lastColumn="0" w:noHBand="0" w:noVBand="1"/>
      </w:tblPr>
      <w:tblGrid>
        <w:gridCol w:w="3110"/>
        <w:gridCol w:w="2639"/>
        <w:gridCol w:w="3240"/>
      </w:tblGrid>
      <w:tr w:rsidR="00B5469A">
        <w:trPr>
          <w:trHeight w:hRule="exact" w:val="461"/>
        </w:trPr>
        <w:tc>
          <w:tcPr>
            <w:tcW w:w="8989" w:type="dxa"/>
            <w:gridSpan w:val="3"/>
            <w:tcBorders>
              <w:top w:val="single" w:sz="4" w:space="0" w:color="auto"/>
              <w:left w:val="single" w:sz="4" w:space="0" w:color="auto"/>
              <w:right w:val="single" w:sz="4" w:space="0" w:color="auto"/>
            </w:tcBorders>
            <w:shd w:val="clear" w:color="auto" w:fill="FFFFFF"/>
            <w:noWrap/>
          </w:tcPr>
          <w:p w:rsidR="00B5469A" w:rsidRDefault="00DB2439">
            <w:pPr>
              <w:pStyle w:val="Other1"/>
              <w:spacing w:before="80" w:line="240" w:lineRule="auto"/>
              <w:jc w:val="left"/>
            </w:pPr>
            <w:r>
              <w:t>国家奖</w:t>
            </w:r>
          </w:p>
        </w:tc>
      </w:tr>
      <w:tr w:rsidR="00B5469A">
        <w:trPr>
          <w:trHeight w:hRule="exact" w:val="446"/>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中国建设工程鲁班奖</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国家优质工程奖</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中国土木工程</w:t>
            </w:r>
            <w:r>
              <w:rPr>
                <w:rFonts w:hint="eastAsia"/>
                <w:lang w:eastAsia="zh-CN"/>
              </w:rPr>
              <w:t>詹</w:t>
            </w:r>
            <w:r>
              <w:t>天佑奖</w:t>
            </w:r>
          </w:p>
        </w:tc>
      </w:tr>
      <w:tr w:rsidR="00B5469A">
        <w:trPr>
          <w:trHeight w:hRule="exact" w:val="446"/>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国家优质工程金质奖</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全国市政金杯示范工程</w:t>
            </w:r>
          </w:p>
        </w:tc>
        <w:tc>
          <w:tcPr>
            <w:tcW w:w="3240" w:type="dxa"/>
            <w:tcBorders>
              <w:top w:val="single" w:sz="4" w:space="0" w:color="auto"/>
              <w:left w:val="single" w:sz="4" w:space="0" w:color="auto"/>
              <w:right w:val="single" w:sz="4" w:space="0" w:color="auto"/>
            </w:tcBorders>
            <w:shd w:val="clear" w:color="auto" w:fill="FFFFFF"/>
            <w:noWrap/>
          </w:tcPr>
          <w:p w:rsidR="00B5469A" w:rsidRDefault="00B5469A">
            <w:pPr>
              <w:rPr>
                <w:sz w:val="10"/>
                <w:szCs w:val="10"/>
              </w:rPr>
            </w:pPr>
          </w:p>
        </w:tc>
      </w:tr>
      <w:tr w:rsidR="00B5469A">
        <w:trPr>
          <w:trHeight w:hRule="exact" w:val="439"/>
        </w:trPr>
        <w:tc>
          <w:tcPr>
            <w:tcW w:w="8989" w:type="dxa"/>
            <w:gridSpan w:val="3"/>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省奖</w:t>
            </w:r>
          </w:p>
        </w:tc>
      </w:tr>
      <w:tr w:rsidR="00B5469A">
        <w:trPr>
          <w:trHeight w:hRule="exact" w:val="439"/>
        </w:trPr>
        <w:tc>
          <w:tcPr>
            <w:tcW w:w="3110" w:type="dxa"/>
            <w:tcBorders>
              <w:top w:val="single" w:sz="4" w:space="0" w:color="auto"/>
              <w:left w:val="single" w:sz="4" w:space="0" w:color="auto"/>
              <w:bottom w:val="single" w:sz="4" w:space="0" w:color="auto"/>
            </w:tcBorders>
            <w:shd w:val="clear" w:color="auto" w:fill="FFFFFF"/>
            <w:noWrap/>
          </w:tcPr>
          <w:p w:rsidR="00B5469A" w:rsidRDefault="00DB2439">
            <w:pPr>
              <w:pStyle w:val="Other1"/>
              <w:spacing w:line="240" w:lineRule="auto"/>
              <w:jc w:val="left"/>
            </w:pPr>
            <w:r>
              <w:t>长城杯（北京）</w:t>
            </w:r>
          </w:p>
        </w:tc>
        <w:tc>
          <w:tcPr>
            <w:tcW w:w="2639" w:type="dxa"/>
            <w:tcBorders>
              <w:top w:val="single" w:sz="4" w:space="0" w:color="auto"/>
              <w:left w:val="single" w:sz="4" w:space="0" w:color="auto"/>
              <w:bottom w:val="single" w:sz="4" w:space="0" w:color="auto"/>
            </w:tcBorders>
            <w:shd w:val="clear" w:color="auto" w:fill="FFFFFF"/>
            <w:noWrap/>
          </w:tcPr>
          <w:p w:rsidR="00B5469A" w:rsidRDefault="00DB2439">
            <w:pPr>
              <w:pStyle w:val="Other1"/>
              <w:spacing w:line="240" w:lineRule="auto"/>
              <w:jc w:val="left"/>
            </w:pPr>
            <w:r>
              <w:t>阿房宫奖（陕西）</w:t>
            </w:r>
          </w:p>
        </w:tc>
        <w:tc>
          <w:tcPr>
            <w:tcW w:w="3240"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pStyle w:val="Other1"/>
              <w:spacing w:line="240" w:lineRule="auto"/>
              <w:jc w:val="left"/>
            </w:pPr>
            <w:r>
              <w:t>钱江杯（浙江）</w:t>
            </w:r>
          </w:p>
        </w:tc>
      </w:tr>
      <w:tr w:rsidR="00B5469A">
        <w:trPr>
          <w:trHeight w:hRule="exact" w:val="446"/>
        </w:trPr>
        <w:tc>
          <w:tcPr>
            <w:tcW w:w="3110"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pStyle w:val="Other1"/>
              <w:spacing w:line="240" w:lineRule="auto"/>
              <w:jc w:val="left"/>
            </w:pPr>
            <w:r>
              <w:t>白玉兰杯（上海）</w:t>
            </w:r>
          </w:p>
        </w:tc>
        <w:tc>
          <w:tcPr>
            <w:tcW w:w="2639"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pStyle w:val="Other1"/>
              <w:spacing w:line="240" w:lineRule="auto"/>
              <w:jc w:val="left"/>
            </w:pPr>
            <w:r>
              <w:t>西夏杯（宁夏）</w:t>
            </w:r>
          </w:p>
        </w:tc>
        <w:tc>
          <w:tcPr>
            <w:tcW w:w="3240"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pStyle w:val="Other1"/>
              <w:spacing w:line="240" w:lineRule="auto"/>
              <w:jc w:val="left"/>
            </w:pPr>
            <w:r>
              <w:t>杜鹃花杯（江西）</w:t>
            </w:r>
          </w:p>
        </w:tc>
      </w:tr>
      <w:tr w:rsidR="00B5469A">
        <w:trPr>
          <w:trHeight w:hRule="exact" w:val="439"/>
        </w:trPr>
        <w:tc>
          <w:tcPr>
            <w:tcW w:w="3110"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pStyle w:val="Other1"/>
              <w:spacing w:line="240" w:lineRule="auto"/>
              <w:jc w:val="left"/>
            </w:pPr>
            <w:r>
              <w:t>海河杯（天津）</w:t>
            </w:r>
          </w:p>
        </w:tc>
        <w:tc>
          <w:tcPr>
            <w:tcW w:w="2639"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pStyle w:val="Other1"/>
              <w:spacing w:line="240" w:lineRule="auto"/>
              <w:jc w:val="left"/>
            </w:pPr>
            <w:r>
              <w:t>飞天奖（甘肃）</w:t>
            </w:r>
          </w:p>
        </w:tc>
        <w:tc>
          <w:tcPr>
            <w:tcW w:w="3240"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pStyle w:val="Other1"/>
              <w:spacing w:line="240" w:lineRule="auto"/>
              <w:jc w:val="left"/>
            </w:pPr>
            <w:r>
              <w:t>楚天杯（湖北）</w:t>
            </w:r>
          </w:p>
        </w:tc>
      </w:tr>
      <w:tr w:rsidR="00B5469A">
        <w:trPr>
          <w:trHeight w:hRule="exact" w:val="446"/>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巴渝杯（重庆）</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江河源杯（青海）</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芙蓉奖（湖南）</w:t>
            </w:r>
          </w:p>
        </w:tc>
      </w:tr>
      <w:tr w:rsidR="00B5469A">
        <w:trPr>
          <w:trHeight w:hRule="exact" w:val="439"/>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龙江杯（黑龙江）</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天山奖（新疆）</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天府杯（四川）</w:t>
            </w:r>
          </w:p>
        </w:tc>
      </w:tr>
      <w:tr w:rsidR="00B5469A">
        <w:trPr>
          <w:trHeight w:hRule="exact" w:val="446"/>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长白山杯（吉林）</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雪莲杯（西藏）</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云南省优质工程（云南）</w:t>
            </w:r>
          </w:p>
        </w:tc>
      </w:tr>
      <w:tr w:rsidR="00B5469A">
        <w:trPr>
          <w:trHeight w:hRule="exact" w:val="439"/>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世纪杯（辽宁）</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安济杯（河北）</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黄果树杯（贵州）</w:t>
            </w:r>
          </w:p>
        </w:tc>
      </w:tr>
      <w:tr w:rsidR="00B5469A">
        <w:trPr>
          <w:trHeight w:hRule="exact" w:val="446"/>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草原杯（内蒙古）</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中州杯（河南）</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金匠奖（广东）</w:t>
            </w:r>
          </w:p>
        </w:tc>
      </w:tr>
      <w:tr w:rsidR="00B5469A">
        <w:trPr>
          <w:trHeight w:hRule="exact" w:val="629"/>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汾水杯（山西）</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扬子杯（江苏）</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广西</w:t>
            </w:r>
            <w:r>
              <w:rPr>
                <w:rFonts w:hint="eastAsia"/>
                <w:lang w:eastAsia="zh-CN"/>
              </w:rPr>
              <w:t>建设工程“真武阁杯”奖</w:t>
            </w:r>
            <w:r>
              <w:t>（广西）</w:t>
            </w:r>
          </w:p>
        </w:tc>
      </w:tr>
      <w:tr w:rsidR="00B5469A">
        <w:trPr>
          <w:trHeight w:hRule="exact" w:val="439"/>
        </w:trPr>
        <w:tc>
          <w:tcPr>
            <w:tcW w:w="3110"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绿岛杯（海南）</w:t>
            </w:r>
          </w:p>
        </w:tc>
        <w:tc>
          <w:tcPr>
            <w:tcW w:w="2639" w:type="dxa"/>
            <w:tcBorders>
              <w:top w:val="single" w:sz="4" w:space="0" w:color="auto"/>
              <w:left w:val="single" w:sz="4" w:space="0" w:color="auto"/>
            </w:tcBorders>
            <w:shd w:val="clear" w:color="auto" w:fill="FFFFFF"/>
            <w:noWrap/>
          </w:tcPr>
          <w:p w:rsidR="00B5469A" w:rsidRDefault="00DB2439">
            <w:pPr>
              <w:pStyle w:val="Other1"/>
              <w:spacing w:line="240" w:lineRule="auto"/>
              <w:jc w:val="left"/>
            </w:pPr>
            <w:r>
              <w:t>省级样板工程、样板工地</w:t>
            </w:r>
          </w:p>
        </w:tc>
        <w:tc>
          <w:tcPr>
            <w:tcW w:w="3240" w:type="dxa"/>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省级双优</w:t>
            </w:r>
          </w:p>
        </w:tc>
      </w:tr>
      <w:tr w:rsidR="00B5469A">
        <w:trPr>
          <w:trHeight w:hRule="exact" w:val="446"/>
        </w:trPr>
        <w:tc>
          <w:tcPr>
            <w:tcW w:w="8989" w:type="dxa"/>
            <w:gridSpan w:val="3"/>
            <w:tcBorders>
              <w:top w:val="single" w:sz="4" w:space="0" w:color="auto"/>
              <w:left w:val="single" w:sz="4" w:space="0" w:color="auto"/>
              <w:right w:val="single" w:sz="4" w:space="0" w:color="auto"/>
            </w:tcBorders>
            <w:shd w:val="clear" w:color="auto" w:fill="FFFFFF"/>
            <w:noWrap/>
          </w:tcPr>
          <w:p w:rsidR="00B5469A" w:rsidRDefault="00DB2439">
            <w:pPr>
              <w:pStyle w:val="Other1"/>
              <w:spacing w:line="240" w:lineRule="auto"/>
              <w:jc w:val="left"/>
            </w:pPr>
            <w:r>
              <w:t>市奖</w:t>
            </w:r>
          </w:p>
        </w:tc>
      </w:tr>
      <w:tr w:rsidR="00B5469A">
        <w:trPr>
          <w:trHeight w:hRule="exact" w:val="468"/>
        </w:trPr>
        <w:tc>
          <w:tcPr>
            <w:tcW w:w="3110" w:type="dxa"/>
            <w:tcBorders>
              <w:top w:val="single" w:sz="4" w:space="0" w:color="auto"/>
              <w:left w:val="single" w:sz="4" w:space="0" w:color="auto"/>
              <w:bottom w:val="single" w:sz="4" w:space="0" w:color="auto"/>
            </w:tcBorders>
            <w:shd w:val="clear" w:color="auto" w:fill="FFFFFF"/>
            <w:noWrap/>
          </w:tcPr>
          <w:p w:rsidR="00B5469A" w:rsidRDefault="00DB2439">
            <w:pPr>
              <w:pStyle w:val="Other1"/>
              <w:spacing w:line="240" w:lineRule="auto"/>
              <w:jc w:val="left"/>
            </w:pPr>
            <w:r>
              <w:t>市级优良样板工程</w:t>
            </w:r>
          </w:p>
        </w:tc>
        <w:tc>
          <w:tcPr>
            <w:tcW w:w="2639" w:type="dxa"/>
            <w:tcBorders>
              <w:top w:val="single" w:sz="4" w:space="0" w:color="auto"/>
              <w:left w:val="single" w:sz="4" w:space="0" w:color="auto"/>
              <w:bottom w:val="single" w:sz="4" w:space="0" w:color="auto"/>
            </w:tcBorders>
            <w:shd w:val="clear" w:color="auto" w:fill="FFFFFF"/>
            <w:noWrap/>
          </w:tcPr>
          <w:p w:rsidR="00B5469A" w:rsidRDefault="00DB2439">
            <w:pPr>
              <w:pStyle w:val="Other1"/>
              <w:spacing w:line="240" w:lineRule="auto"/>
              <w:jc w:val="left"/>
            </w:pPr>
            <w:r>
              <w:t>市级双优工地</w:t>
            </w:r>
          </w:p>
        </w:tc>
        <w:tc>
          <w:tcPr>
            <w:tcW w:w="3240" w:type="dxa"/>
            <w:tcBorders>
              <w:top w:val="single" w:sz="4" w:space="0" w:color="auto"/>
              <w:left w:val="single" w:sz="4" w:space="0" w:color="auto"/>
              <w:bottom w:val="single" w:sz="4" w:space="0" w:color="auto"/>
              <w:right w:val="single" w:sz="4" w:space="0" w:color="auto"/>
            </w:tcBorders>
            <w:shd w:val="clear" w:color="auto" w:fill="FFFFFF"/>
            <w:noWrap/>
          </w:tcPr>
          <w:p w:rsidR="00B5469A" w:rsidRDefault="00B5469A">
            <w:pPr>
              <w:rPr>
                <w:sz w:val="10"/>
                <w:szCs w:val="10"/>
              </w:rPr>
            </w:pPr>
          </w:p>
        </w:tc>
      </w:tr>
      <w:tr w:rsidR="00B5469A">
        <w:trPr>
          <w:trHeight w:hRule="exact" w:val="658"/>
        </w:trPr>
        <w:tc>
          <w:tcPr>
            <w:tcW w:w="8989" w:type="dxa"/>
            <w:gridSpan w:val="3"/>
            <w:tcBorders>
              <w:top w:val="single" w:sz="4" w:space="0" w:color="auto"/>
              <w:left w:val="single" w:sz="4" w:space="0" w:color="auto"/>
              <w:bottom w:val="single" w:sz="4" w:space="0" w:color="auto"/>
              <w:right w:val="single" w:sz="4" w:space="0" w:color="auto"/>
            </w:tcBorders>
            <w:shd w:val="clear" w:color="auto" w:fill="FFFFFF"/>
            <w:noWrap/>
          </w:tcPr>
          <w:p w:rsidR="00B5469A" w:rsidRDefault="00DB2439">
            <w:pPr>
              <w:rPr>
                <w:sz w:val="10"/>
                <w:szCs w:val="10"/>
              </w:rPr>
            </w:pPr>
            <w:r>
              <w:rPr>
                <w:rFonts w:ascii="宋体" w:hAnsi="宋体" w:cs="宋体" w:hint="eastAsia"/>
                <w:sz w:val="20"/>
                <w:lang w:val="zh-TW" w:eastAsia="zh-TW" w:bidi="zh-TW"/>
              </w:rPr>
              <w:t>本表所述奖项如变更奖项名称或用另一奖项取代，需提供奖项颁发地建设行政主管部门（地级审以上）</w:t>
            </w:r>
            <w:r>
              <w:rPr>
                <w:rFonts w:ascii="宋体" w:hAnsi="宋体" w:cs="宋体" w:hint="eastAsia"/>
                <w:sz w:val="20"/>
                <w:lang w:val="zh-TW" w:eastAsia="zh-TW" w:bidi="zh-TW"/>
              </w:rPr>
              <w:t xml:space="preserve"> </w:t>
            </w:r>
            <w:r>
              <w:rPr>
                <w:rFonts w:ascii="宋体" w:hAnsi="宋体" w:cs="宋体" w:hint="eastAsia"/>
                <w:sz w:val="20"/>
                <w:lang w:val="zh-TW" w:eastAsia="zh-TW" w:bidi="zh-TW"/>
              </w:rPr>
              <w:t>的证明文件。</w:t>
            </w:r>
          </w:p>
        </w:tc>
      </w:tr>
    </w:tbl>
    <w:p w:rsidR="00B5469A" w:rsidRDefault="00B5469A">
      <w:pPr>
        <w:pStyle w:val="Default"/>
        <w:rPr>
          <w:rFonts w:ascii="宋体" w:hAnsi="宋体"/>
          <w:color w:val="auto"/>
        </w:rPr>
      </w:pPr>
    </w:p>
    <w:p w:rsidR="00B5469A" w:rsidRDefault="00B5469A">
      <w:pPr>
        <w:pStyle w:val="Default"/>
        <w:rPr>
          <w:rFonts w:ascii="宋体" w:hAnsi="宋体"/>
          <w:color w:val="auto"/>
        </w:rPr>
      </w:pPr>
    </w:p>
    <w:p w:rsidR="00B5469A" w:rsidRDefault="00B5469A">
      <w:pPr>
        <w:pStyle w:val="Default"/>
        <w:rPr>
          <w:rFonts w:ascii="宋体" w:hAnsi="宋体"/>
          <w:color w:val="auto"/>
        </w:rPr>
      </w:pPr>
    </w:p>
    <w:p w:rsidR="00B5469A" w:rsidRDefault="00B5469A">
      <w:pPr>
        <w:pStyle w:val="Default"/>
        <w:rPr>
          <w:rFonts w:ascii="宋体" w:hAnsi="宋体"/>
          <w:color w:val="auto"/>
        </w:rPr>
      </w:pPr>
    </w:p>
    <w:p w:rsidR="00B5469A" w:rsidRDefault="00DB2439">
      <w:pPr>
        <w:rPr>
          <w:rFonts w:ascii="宋体" w:hAnsi="宋体"/>
          <w:b/>
          <w:bCs/>
          <w:sz w:val="24"/>
        </w:rPr>
      </w:pPr>
      <w:r>
        <w:rPr>
          <w:rFonts w:ascii="宋体" w:hAnsi="宋体" w:hint="eastAsia"/>
          <w:b/>
          <w:bCs/>
          <w:sz w:val="24"/>
        </w:rPr>
        <w:br w:type="page"/>
      </w:r>
    </w:p>
    <w:p w:rsidR="00B5469A" w:rsidRDefault="00DB2439">
      <w:pPr>
        <w:spacing w:line="500" w:lineRule="exact"/>
        <w:rPr>
          <w:rFonts w:ascii="宋体" w:hAnsi="宋体"/>
          <w:b/>
          <w:bCs/>
          <w:sz w:val="24"/>
        </w:rPr>
      </w:pPr>
      <w:r>
        <w:rPr>
          <w:rFonts w:ascii="宋体" w:hAnsi="宋体" w:hint="eastAsia"/>
          <w:b/>
          <w:bCs/>
          <w:sz w:val="24"/>
        </w:rPr>
        <w:lastRenderedPageBreak/>
        <w:t>1.3</w:t>
      </w:r>
      <w:r>
        <w:rPr>
          <w:rFonts w:ascii="宋体" w:hAnsi="宋体" w:hint="eastAsia"/>
          <w:b/>
          <w:bCs/>
          <w:sz w:val="24"/>
        </w:rPr>
        <w:t>技术评分细则评分标准</w:t>
      </w:r>
      <w:r>
        <w:rPr>
          <w:rFonts w:ascii="宋体" w:hAnsi="宋体" w:cs="黑体" w:hint="eastAsia"/>
          <w:b/>
          <w:kern w:val="0"/>
          <w:sz w:val="24"/>
          <w:szCs w:val="24"/>
        </w:rPr>
        <w:t>前附表</w:t>
      </w:r>
      <w:r>
        <w:rPr>
          <w:rFonts w:ascii="宋体" w:hAnsi="宋体" w:hint="eastAsia"/>
          <w:b/>
          <w:bCs/>
          <w:sz w:val="24"/>
        </w:rPr>
        <w:t>（</w:t>
      </w:r>
      <w:r>
        <w:rPr>
          <w:rFonts w:ascii="宋体" w:hAnsi="宋体" w:hint="eastAsia"/>
          <w:b/>
          <w:bCs/>
          <w:sz w:val="24"/>
        </w:rPr>
        <w:t>N=20</w:t>
      </w:r>
      <w:r>
        <w:rPr>
          <w:rFonts w:ascii="宋体" w:hAnsi="宋体" w:hint="eastAsia"/>
          <w:b/>
          <w:bCs/>
          <w:sz w:val="24"/>
        </w:rPr>
        <w:t>分）</w:t>
      </w: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
        <w:gridCol w:w="2174"/>
        <w:gridCol w:w="870"/>
        <w:gridCol w:w="5340"/>
      </w:tblGrid>
      <w:tr w:rsidR="00B5469A">
        <w:trPr>
          <w:trHeight w:val="502"/>
          <w:jc w:val="center"/>
        </w:trPr>
        <w:tc>
          <w:tcPr>
            <w:tcW w:w="501" w:type="dxa"/>
            <w:vAlign w:val="center"/>
          </w:tcPr>
          <w:p w:rsidR="00B5469A" w:rsidRDefault="00DB2439">
            <w:pPr>
              <w:autoSpaceDE w:val="0"/>
              <w:autoSpaceDN w:val="0"/>
              <w:spacing w:line="240" w:lineRule="exact"/>
              <w:jc w:val="center"/>
              <w:rPr>
                <w:rFonts w:ascii="宋体" w:cs="宋体"/>
                <w:kern w:val="0"/>
                <w:szCs w:val="21"/>
              </w:rPr>
            </w:pPr>
            <w:r>
              <w:rPr>
                <w:rFonts w:ascii="宋体" w:hAnsi="宋体" w:cs="宋体" w:hint="eastAsia"/>
                <w:kern w:val="0"/>
                <w:szCs w:val="21"/>
              </w:rPr>
              <w:t>序号</w:t>
            </w:r>
          </w:p>
        </w:tc>
        <w:tc>
          <w:tcPr>
            <w:tcW w:w="2174" w:type="dxa"/>
            <w:vAlign w:val="center"/>
          </w:tcPr>
          <w:p w:rsidR="00B5469A" w:rsidRDefault="00DB2439">
            <w:pPr>
              <w:autoSpaceDE w:val="0"/>
              <w:autoSpaceDN w:val="0"/>
              <w:spacing w:line="240" w:lineRule="exact"/>
              <w:jc w:val="center"/>
              <w:rPr>
                <w:rFonts w:ascii="宋体" w:cs="宋体"/>
                <w:kern w:val="0"/>
                <w:szCs w:val="21"/>
              </w:rPr>
            </w:pPr>
            <w:r>
              <w:rPr>
                <w:rFonts w:ascii="宋体" w:hAnsi="宋体" w:cs="宋体" w:hint="eastAsia"/>
                <w:kern w:val="0"/>
                <w:szCs w:val="21"/>
              </w:rPr>
              <w:t>评审内容</w:t>
            </w:r>
          </w:p>
        </w:tc>
        <w:tc>
          <w:tcPr>
            <w:tcW w:w="870" w:type="dxa"/>
            <w:tcBorders>
              <w:right w:val="single" w:sz="4" w:space="0" w:color="auto"/>
            </w:tcBorders>
            <w:vAlign w:val="center"/>
          </w:tcPr>
          <w:p w:rsidR="00B5469A" w:rsidRDefault="00DB2439">
            <w:pPr>
              <w:autoSpaceDE w:val="0"/>
              <w:autoSpaceDN w:val="0"/>
              <w:spacing w:line="240" w:lineRule="exact"/>
              <w:jc w:val="center"/>
              <w:rPr>
                <w:rFonts w:ascii="宋体" w:cs="宋体"/>
                <w:kern w:val="0"/>
                <w:szCs w:val="21"/>
              </w:rPr>
            </w:pPr>
            <w:r>
              <w:rPr>
                <w:rFonts w:ascii="宋体" w:cs="宋体" w:hint="eastAsia"/>
                <w:kern w:val="0"/>
                <w:szCs w:val="21"/>
              </w:rPr>
              <w:t>分值范围（</w:t>
            </w:r>
            <w:r>
              <w:rPr>
                <w:rFonts w:ascii="宋体" w:cs="宋体" w:hint="eastAsia"/>
                <w:kern w:val="0"/>
                <w:szCs w:val="21"/>
              </w:rPr>
              <w:t>100</w:t>
            </w:r>
            <w:r>
              <w:rPr>
                <w:rFonts w:ascii="宋体" w:cs="宋体" w:hint="eastAsia"/>
                <w:kern w:val="0"/>
                <w:szCs w:val="21"/>
              </w:rPr>
              <w:t>分）</w:t>
            </w:r>
          </w:p>
        </w:tc>
        <w:tc>
          <w:tcPr>
            <w:tcW w:w="5340" w:type="dxa"/>
            <w:tcBorders>
              <w:left w:val="single" w:sz="4" w:space="0" w:color="auto"/>
            </w:tcBorders>
            <w:vAlign w:val="center"/>
          </w:tcPr>
          <w:p w:rsidR="00B5469A" w:rsidRDefault="00DB2439">
            <w:pPr>
              <w:autoSpaceDE w:val="0"/>
              <w:autoSpaceDN w:val="0"/>
              <w:spacing w:line="240" w:lineRule="exact"/>
              <w:jc w:val="center"/>
              <w:rPr>
                <w:rFonts w:ascii="宋体" w:cs="宋体"/>
                <w:kern w:val="0"/>
                <w:szCs w:val="21"/>
              </w:rPr>
            </w:pPr>
            <w:r>
              <w:rPr>
                <w:rFonts w:ascii="宋体" w:hAnsi="宋体" w:cs="宋体" w:hint="eastAsia"/>
                <w:kern w:val="0"/>
                <w:szCs w:val="21"/>
              </w:rPr>
              <w:t>评审标准</w:t>
            </w:r>
          </w:p>
        </w:tc>
      </w:tr>
      <w:tr w:rsidR="00B5469A">
        <w:trPr>
          <w:trHeight w:val="2865"/>
          <w:jc w:val="center"/>
        </w:trPr>
        <w:tc>
          <w:tcPr>
            <w:tcW w:w="501" w:type="dxa"/>
            <w:tcBorders>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hAnsi="宋体" w:cs="宋体"/>
                <w:kern w:val="0"/>
                <w:szCs w:val="21"/>
              </w:rPr>
              <w:t>1</w:t>
            </w:r>
          </w:p>
        </w:tc>
        <w:tc>
          <w:tcPr>
            <w:tcW w:w="2174" w:type="dxa"/>
            <w:tcBorders>
              <w:bottom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总体概述</w:t>
            </w:r>
          </w:p>
        </w:tc>
        <w:tc>
          <w:tcPr>
            <w:tcW w:w="870" w:type="dxa"/>
            <w:tcBorders>
              <w:righ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15</w:t>
            </w:r>
            <w:r>
              <w:rPr>
                <w:rFonts w:ascii="宋体" w:cs="宋体" w:hint="eastAsia"/>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优：对项目总体有深刻认识，表述清晰、完整、严谨、合理，措施先进、具体、有效、成熟，采用了新技术、新工艺、新材料、新设备；施工段划分呼应总体表述，划分清晰、合理，符合规范要求。得分：</w:t>
            </w:r>
            <w:r>
              <w:rPr>
                <w:rFonts w:ascii="宋体" w:cs="宋体" w:hint="eastAsia"/>
                <w:szCs w:val="21"/>
              </w:rPr>
              <w:t>11</w:t>
            </w:r>
            <w:r>
              <w:rPr>
                <w:rFonts w:ascii="宋体" w:cs="宋体" w:hint="eastAsia"/>
                <w:szCs w:val="21"/>
              </w:rPr>
              <w:t>～</w:t>
            </w:r>
            <w:r>
              <w:rPr>
                <w:rFonts w:ascii="宋体" w:cs="宋体" w:hint="eastAsia"/>
                <w:szCs w:val="21"/>
              </w:rPr>
              <w:t>15</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良：对项目总体有一定认识，表述清晰、完整，措施具体有效；施工段划分呼应总体表述，划分清晰，符合规范要求。得分：</w:t>
            </w:r>
            <w:r>
              <w:rPr>
                <w:rFonts w:ascii="宋体" w:cs="宋体" w:hint="eastAsia"/>
                <w:szCs w:val="21"/>
              </w:rPr>
              <w:t>6</w:t>
            </w:r>
            <w:r>
              <w:rPr>
                <w:rFonts w:ascii="宋体" w:cs="宋体" w:hint="eastAsia"/>
                <w:szCs w:val="21"/>
              </w:rPr>
              <w:t>～</w:t>
            </w:r>
            <w:r>
              <w:rPr>
                <w:rFonts w:ascii="宋体" w:cs="宋体" w:hint="eastAsia"/>
                <w:szCs w:val="21"/>
              </w:rPr>
              <w:t>10</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中：对项目总体有认识，有一定的措施但部分不具体；施工段划分较合理，符合规范要求。得分：</w:t>
            </w:r>
            <w:r>
              <w:rPr>
                <w:rFonts w:ascii="宋体" w:cs="宋体" w:hint="eastAsia"/>
                <w:szCs w:val="21"/>
              </w:rPr>
              <w:t>1</w:t>
            </w:r>
            <w:r>
              <w:rPr>
                <w:rFonts w:ascii="宋体" w:cs="宋体" w:hint="eastAsia"/>
                <w:szCs w:val="21"/>
              </w:rPr>
              <w:t>～</w:t>
            </w:r>
            <w:r>
              <w:rPr>
                <w:rFonts w:ascii="宋体" w:cs="宋体" w:hint="eastAsia"/>
                <w:szCs w:val="21"/>
              </w:rPr>
              <w:t>5</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差</w:t>
            </w:r>
            <w:r>
              <w:rPr>
                <w:rFonts w:ascii="宋体" w:cs="宋体" w:hint="eastAsia"/>
                <w:szCs w:val="21"/>
              </w:rPr>
              <w:t>:</w:t>
            </w:r>
            <w:r>
              <w:rPr>
                <w:rFonts w:ascii="宋体" w:cs="宋体" w:hint="eastAsia"/>
                <w:szCs w:val="21"/>
              </w:rPr>
              <w:t>对项目认识不足，表述不清晰，措施不具体；施工段划分不合理。得分：</w:t>
            </w:r>
            <w:r>
              <w:rPr>
                <w:rFonts w:ascii="宋体" w:cs="宋体" w:hint="eastAsia"/>
                <w:szCs w:val="21"/>
              </w:rPr>
              <w:t>0</w:t>
            </w:r>
            <w:r>
              <w:rPr>
                <w:rFonts w:ascii="宋体" w:cs="宋体" w:hint="eastAsia"/>
                <w:szCs w:val="21"/>
              </w:rPr>
              <w:t>分。</w:t>
            </w:r>
          </w:p>
        </w:tc>
      </w:tr>
      <w:tr w:rsidR="00B5469A">
        <w:trPr>
          <w:trHeight w:val="2551"/>
          <w:jc w:val="center"/>
        </w:trPr>
        <w:tc>
          <w:tcPr>
            <w:tcW w:w="501"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2</w:t>
            </w:r>
          </w:p>
        </w:tc>
        <w:tc>
          <w:tcPr>
            <w:tcW w:w="2174" w:type="dxa"/>
            <w:tcBorders>
              <w:top w:val="single" w:sz="4" w:space="0" w:color="auto"/>
              <w:bottom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施工进度计划和各阶段进度的保证措施及违约责任承诺</w:t>
            </w:r>
          </w:p>
        </w:tc>
        <w:tc>
          <w:tcPr>
            <w:tcW w:w="870" w:type="dxa"/>
            <w:tcBorders>
              <w:righ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15</w:t>
            </w:r>
            <w:r>
              <w:rPr>
                <w:rFonts w:ascii="宋体" w:cs="宋体" w:hint="eastAsia"/>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优：关键线路清晰、准确、完整，计划编制合理、可行。关键节点的控制措施有力、合理、可行。进度违约责任承诺具体，经济赔偿最大。得分：</w:t>
            </w:r>
            <w:r>
              <w:rPr>
                <w:rFonts w:ascii="宋体" w:cs="宋体" w:hint="eastAsia"/>
                <w:szCs w:val="21"/>
              </w:rPr>
              <w:t>11</w:t>
            </w:r>
            <w:r>
              <w:rPr>
                <w:rFonts w:ascii="宋体" w:cs="宋体" w:hint="eastAsia"/>
                <w:szCs w:val="21"/>
              </w:rPr>
              <w:t>～</w:t>
            </w:r>
            <w:r>
              <w:rPr>
                <w:rFonts w:ascii="宋体" w:cs="宋体" w:hint="eastAsia"/>
                <w:szCs w:val="21"/>
              </w:rPr>
              <w:t>15</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良：关键线路清晰、准确、完整，计划编制可行。关键节点的控制措施合理、可行。进度违约责任承诺具体，经济赔偿次大。得分：</w:t>
            </w:r>
            <w:r>
              <w:rPr>
                <w:rFonts w:ascii="宋体" w:cs="宋体" w:hint="eastAsia"/>
                <w:szCs w:val="21"/>
              </w:rPr>
              <w:t>6</w:t>
            </w:r>
            <w:r>
              <w:rPr>
                <w:rFonts w:ascii="宋体" w:cs="宋体" w:hint="eastAsia"/>
                <w:szCs w:val="21"/>
              </w:rPr>
              <w:t>～</w:t>
            </w:r>
            <w:r>
              <w:rPr>
                <w:rFonts w:ascii="宋体" w:cs="宋体" w:hint="eastAsia"/>
                <w:szCs w:val="21"/>
              </w:rPr>
              <w:t>10</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中：关键线路基本准确，计划编制基本合理，关键节点的控制措施基本可行。进度违约责任承诺具体。</w:t>
            </w:r>
          </w:p>
          <w:p w:rsidR="00B5469A" w:rsidRDefault="00DB2439">
            <w:pPr>
              <w:spacing w:line="240" w:lineRule="exact"/>
              <w:rPr>
                <w:rFonts w:ascii="宋体" w:cs="宋体"/>
                <w:szCs w:val="21"/>
              </w:rPr>
            </w:pPr>
            <w:r>
              <w:rPr>
                <w:rFonts w:ascii="宋体" w:cs="宋体" w:hint="eastAsia"/>
                <w:szCs w:val="21"/>
              </w:rPr>
              <w:t>差：关键线路不准确，计划编制不合理。关键节点的控制不可行。没有违约责任承诺。得分：</w:t>
            </w:r>
            <w:r>
              <w:rPr>
                <w:rFonts w:ascii="宋体" w:cs="宋体" w:hint="eastAsia"/>
                <w:szCs w:val="21"/>
              </w:rPr>
              <w:t>0</w:t>
            </w:r>
            <w:r>
              <w:rPr>
                <w:rFonts w:ascii="宋体" w:cs="宋体" w:hint="eastAsia"/>
                <w:szCs w:val="21"/>
              </w:rPr>
              <w:t>分。</w:t>
            </w:r>
          </w:p>
        </w:tc>
      </w:tr>
      <w:tr w:rsidR="00B5469A">
        <w:trPr>
          <w:trHeight w:val="2106"/>
          <w:jc w:val="center"/>
        </w:trPr>
        <w:tc>
          <w:tcPr>
            <w:tcW w:w="501"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3</w:t>
            </w:r>
          </w:p>
        </w:tc>
        <w:tc>
          <w:tcPr>
            <w:tcW w:w="2174" w:type="dxa"/>
            <w:tcBorders>
              <w:top w:val="single" w:sz="4" w:space="0" w:color="auto"/>
              <w:bottom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劳动力和材料投入计划及其保证措施</w:t>
            </w:r>
          </w:p>
        </w:tc>
        <w:tc>
          <w:tcPr>
            <w:tcW w:w="870" w:type="dxa"/>
            <w:tcBorders>
              <w:righ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9</w:t>
            </w:r>
            <w:r>
              <w:rPr>
                <w:rFonts w:ascii="宋体" w:cs="宋体" w:hint="eastAsia"/>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优：投入计划与进度计划呼应，较好满足施工需要，调配投入计划合理、准确。得分：</w:t>
            </w:r>
            <w:r>
              <w:rPr>
                <w:rFonts w:ascii="宋体" w:cs="宋体" w:hint="eastAsia"/>
                <w:szCs w:val="21"/>
              </w:rPr>
              <w:t>7</w:t>
            </w:r>
            <w:r>
              <w:rPr>
                <w:rFonts w:ascii="宋体" w:cs="宋体" w:hint="eastAsia"/>
                <w:szCs w:val="21"/>
              </w:rPr>
              <w:t>～</w:t>
            </w:r>
            <w:r>
              <w:rPr>
                <w:rFonts w:ascii="宋体" w:cs="宋体" w:hint="eastAsia"/>
                <w:szCs w:val="21"/>
              </w:rPr>
              <w:t>9</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良：投入计划与进度计划呼应，基本满足施工需要，调配投入计划基本合理、准确。得分：</w:t>
            </w:r>
            <w:r>
              <w:rPr>
                <w:rFonts w:ascii="宋体" w:cs="宋体" w:hint="eastAsia"/>
                <w:szCs w:val="21"/>
              </w:rPr>
              <w:t>4</w:t>
            </w:r>
            <w:r>
              <w:rPr>
                <w:rFonts w:ascii="宋体" w:cs="宋体" w:hint="eastAsia"/>
                <w:szCs w:val="21"/>
              </w:rPr>
              <w:t>～</w:t>
            </w:r>
            <w:r>
              <w:rPr>
                <w:rFonts w:ascii="宋体" w:cs="宋体" w:hint="eastAsia"/>
                <w:szCs w:val="21"/>
              </w:rPr>
              <w:t>6</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中：投入计划与进度计划呼应，基本满足施工需要，调配投入计划基本合理。得分：</w:t>
            </w:r>
            <w:r>
              <w:rPr>
                <w:rFonts w:ascii="宋体" w:cs="宋体" w:hint="eastAsia"/>
                <w:szCs w:val="21"/>
              </w:rPr>
              <w:t>1</w:t>
            </w:r>
            <w:r>
              <w:rPr>
                <w:rFonts w:ascii="宋体" w:cs="宋体" w:hint="eastAsia"/>
                <w:szCs w:val="21"/>
              </w:rPr>
              <w:t>～</w:t>
            </w:r>
            <w:r>
              <w:rPr>
                <w:rFonts w:ascii="宋体" w:cs="宋体" w:hint="eastAsia"/>
                <w:szCs w:val="21"/>
              </w:rPr>
              <w:t>3</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差：投入计划与进度计划不呼应，不能满足施工需要。得分：</w:t>
            </w:r>
            <w:r>
              <w:rPr>
                <w:rFonts w:ascii="宋体" w:cs="宋体" w:hint="eastAsia"/>
                <w:szCs w:val="21"/>
              </w:rPr>
              <w:t>0</w:t>
            </w:r>
            <w:r>
              <w:rPr>
                <w:rFonts w:ascii="宋体" w:cs="宋体" w:hint="eastAsia"/>
                <w:szCs w:val="21"/>
              </w:rPr>
              <w:t>分。</w:t>
            </w:r>
          </w:p>
        </w:tc>
      </w:tr>
      <w:tr w:rsidR="00B5469A">
        <w:trPr>
          <w:trHeight w:val="2425"/>
          <w:jc w:val="center"/>
        </w:trPr>
        <w:tc>
          <w:tcPr>
            <w:tcW w:w="501"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4</w:t>
            </w:r>
          </w:p>
        </w:tc>
        <w:tc>
          <w:tcPr>
            <w:tcW w:w="2174" w:type="dxa"/>
            <w:tcBorders>
              <w:top w:val="single" w:sz="4" w:space="0" w:color="auto"/>
              <w:bottom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机械设备投入计划</w:t>
            </w:r>
          </w:p>
        </w:tc>
        <w:tc>
          <w:tcPr>
            <w:tcW w:w="870" w:type="dxa"/>
            <w:tcBorders>
              <w:righ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8</w:t>
            </w:r>
            <w:r>
              <w:rPr>
                <w:rFonts w:ascii="宋体" w:cs="宋体" w:hint="eastAsia"/>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优：投入计划与进度计划呼应，较好满足施工需要，采用先进机械设备。得分：</w:t>
            </w:r>
            <w:r>
              <w:rPr>
                <w:rFonts w:ascii="宋体" w:cs="宋体" w:hint="eastAsia"/>
                <w:szCs w:val="21"/>
              </w:rPr>
              <w:t>7</w:t>
            </w:r>
            <w:r>
              <w:rPr>
                <w:rFonts w:ascii="宋体" w:cs="宋体" w:hint="eastAsia"/>
                <w:szCs w:val="21"/>
              </w:rPr>
              <w:t>～</w:t>
            </w:r>
            <w:r>
              <w:rPr>
                <w:rFonts w:ascii="宋体" w:cs="宋体" w:hint="eastAsia"/>
                <w:szCs w:val="21"/>
              </w:rPr>
              <w:t>8</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良：投入计划与进度计划呼应，满足施工需要。得分：</w:t>
            </w:r>
            <w:r>
              <w:rPr>
                <w:rFonts w:ascii="宋体" w:cs="宋体" w:hint="eastAsia"/>
                <w:szCs w:val="21"/>
              </w:rPr>
              <w:t>4</w:t>
            </w:r>
            <w:r>
              <w:rPr>
                <w:rFonts w:ascii="宋体" w:cs="宋体" w:hint="eastAsia"/>
                <w:szCs w:val="21"/>
              </w:rPr>
              <w:t>～</w:t>
            </w:r>
            <w:r>
              <w:rPr>
                <w:rFonts w:ascii="宋体" w:cs="宋体" w:hint="eastAsia"/>
                <w:szCs w:val="21"/>
              </w:rPr>
              <w:t>6</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中：投入计划与进度计划呼应，基本满足施工需要。得分：</w:t>
            </w:r>
            <w:r>
              <w:rPr>
                <w:rFonts w:ascii="宋体" w:cs="宋体" w:hint="eastAsia"/>
                <w:szCs w:val="21"/>
              </w:rPr>
              <w:t>1</w:t>
            </w:r>
            <w:r>
              <w:rPr>
                <w:rFonts w:ascii="宋体" w:cs="宋体" w:hint="eastAsia"/>
                <w:szCs w:val="21"/>
              </w:rPr>
              <w:t>～</w:t>
            </w:r>
            <w:r>
              <w:rPr>
                <w:rFonts w:ascii="宋体" w:cs="宋体" w:hint="eastAsia"/>
                <w:szCs w:val="21"/>
              </w:rPr>
              <w:t>3</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差：投入计划与进度计划不呼应，不能满足施工需要。得分：</w:t>
            </w:r>
            <w:r>
              <w:rPr>
                <w:rFonts w:ascii="宋体" w:cs="宋体" w:hint="eastAsia"/>
                <w:szCs w:val="21"/>
              </w:rPr>
              <w:t>0</w:t>
            </w:r>
            <w:r>
              <w:rPr>
                <w:rFonts w:ascii="宋体" w:cs="宋体" w:hint="eastAsia"/>
                <w:szCs w:val="21"/>
              </w:rPr>
              <w:t>分。</w:t>
            </w:r>
          </w:p>
        </w:tc>
      </w:tr>
      <w:tr w:rsidR="00B5469A">
        <w:trPr>
          <w:trHeight w:val="2252"/>
          <w:jc w:val="center"/>
        </w:trPr>
        <w:tc>
          <w:tcPr>
            <w:tcW w:w="501"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5</w:t>
            </w:r>
          </w:p>
        </w:tc>
        <w:tc>
          <w:tcPr>
            <w:tcW w:w="2174" w:type="dxa"/>
            <w:tcBorders>
              <w:top w:val="single" w:sz="4" w:space="0" w:color="auto"/>
              <w:bottom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施工平面布置和临时设施布置</w:t>
            </w:r>
          </w:p>
        </w:tc>
        <w:tc>
          <w:tcPr>
            <w:tcW w:w="870" w:type="dxa"/>
            <w:tcBorders>
              <w:righ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7</w:t>
            </w:r>
            <w:r>
              <w:rPr>
                <w:rFonts w:ascii="宋体" w:cs="宋体" w:hint="eastAsia"/>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优：总体布置有针对性、合理，较好满足施工需要，符合安全、文明生产要求。得分：</w:t>
            </w:r>
            <w:r>
              <w:rPr>
                <w:rFonts w:ascii="宋体" w:cs="宋体" w:hint="eastAsia"/>
                <w:szCs w:val="21"/>
              </w:rPr>
              <w:t>6</w:t>
            </w:r>
            <w:r>
              <w:rPr>
                <w:rFonts w:ascii="宋体" w:cs="宋体" w:hint="eastAsia"/>
                <w:szCs w:val="21"/>
              </w:rPr>
              <w:t>～</w:t>
            </w:r>
            <w:r>
              <w:rPr>
                <w:rFonts w:ascii="宋体" w:cs="宋体" w:hint="eastAsia"/>
                <w:szCs w:val="21"/>
              </w:rPr>
              <w:t>7</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良：总体布置合理，能满足施工需要，基本符合安全、文明生产要求。得分：</w:t>
            </w:r>
            <w:r>
              <w:rPr>
                <w:rFonts w:ascii="宋体" w:cs="宋体" w:hint="eastAsia"/>
                <w:szCs w:val="21"/>
              </w:rPr>
              <w:t>4</w:t>
            </w:r>
            <w:r>
              <w:rPr>
                <w:rFonts w:ascii="宋体" w:cs="宋体" w:hint="eastAsia"/>
                <w:szCs w:val="21"/>
              </w:rPr>
              <w:t>～</w:t>
            </w:r>
            <w:r>
              <w:rPr>
                <w:rFonts w:ascii="宋体" w:cs="宋体" w:hint="eastAsia"/>
                <w:szCs w:val="21"/>
              </w:rPr>
              <w:t>5</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中：总体布置基本合理，基本满足施工需要。得分：</w:t>
            </w:r>
            <w:r>
              <w:rPr>
                <w:rFonts w:ascii="宋体" w:cs="宋体" w:hint="eastAsia"/>
                <w:szCs w:val="21"/>
              </w:rPr>
              <w:t>1</w:t>
            </w:r>
            <w:r>
              <w:rPr>
                <w:rFonts w:ascii="宋体" w:cs="宋体" w:hint="eastAsia"/>
                <w:szCs w:val="21"/>
              </w:rPr>
              <w:t>～</w:t>
            </w:r>
            <w:r>
              <w:rPr>
                <w:rFonts w:ascii="宋体" w:cs="宋体" w:hint="eastAsia"/>
                <w:szCs w:val="21"/>
              </w:rPr>
              <w:t>3</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差：总体布置不合理，不符合安全、文明生产要求。得分：</w:t>
            </w:r>
            <w:r>
              <w:rPr>
                <w:rFonts w:ascii="宋体" w:cs="宋体" w:hint="eastAsia"/>
                <w:szCs w:val="21"/>
              </w:rPr>
              <w:t>0</w:t>
            </w:r>
            <w:r>
              <w:rPr>
                <w:rFonts w:ascii="宋体" w:cs="宋体" w:hint="eastAsia"/>
                <w:szCs w:val="21"/>
              </w:rPr>
              <w:t>分。</w:t>
            </w:r>
          </w:p>
        </w:tc>
      </w:tr>
      <w:tr w:rsidR="00B5469A">
        <w:trPr>
          <w:trHeight w:val="2705"/>
          <w:jc w:val="center"/>
        </w:trPr>
        <w:tc>
          <w:tcPr>
            <w:tcW w:w="501"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lastRenderedPageBreak/>
              <w:t>6</w:t>
            </w:r>
          </w:p>
        </w:tc>
        <w:tc>
          <w:tcPr>
            <w:tcW w:w="2174"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关键施工技术、工艺及工程项目实施的重点、难点分析和解决方案</w:t>
            </w:r>
          </w:p>
        </w:tc>
        <w:tc>
          <w:tcPr>
            <w:tcW w:w="870" w:type="dxa"/>
            <w:tcBorders>
              <w:left w:val="single" w:sz="4" w:space="0" w:color="auto"/>
              <w:right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15</w:t>
            </w:r>
            <w:r>
              <w:rPr>
                <w:rFonts w:ascii="宋体" w:cs="宋体" w:hint="eastAsia"/>
                <w:kern w:val="0"/>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优：对项目关键技术、工艺有深入的表述，对重点、难点有先进、合理的建议，解决方案完整、经济、安全、切实可行，措施得力。得分：</w:t>
            </w:r>
            <w:r>
              <w:rPr>
                <w:rFonts w:ascii="宋体" w:cs="宋体" w:hint="eastAsia"/>
                <w:szCs w:val="21"/>
              </w:rPr>
              <w:t>11</w:t>
            </w:r>
            <w:r>
              <w:rPr>
                <w:rFonts w:ascii="宋体" w:cs="宋体" w:hint="eastAsia"/>
                <w:szCs w:val="21"/>
              </w:rPr>
              <w:t>～</w:t>
            </w:r>
            <w:r>
              <w:rPr>
                <w:rFonts w:ascii="宋体" w:cs="宋体" w:hint="eastAsia"/>
                <w:szCs w:val="21"/>
              </w:rPr>
              <w:t>15</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良：对项目关键技术、工艺有深入的表述，对重点、难点有合理的建议，解决方案经济、安全、基本可行。得分：</w:t>
            </w:r>
            <w:r>
              <w:rPr>
                <w:rFonts w:ascii="宋体" w:cs="宋体" w:hint="eastAsia"/>
                <w:szCs w:val="21"/>
              </w:rPr>
              <w:t>6</w:t>
            </w:r>
            <w:r>
              <w:rPr>
                <w:rFonts w:ascii="宋体" w:cs="宋体" w:hint="eastAsia"/>
                <w:szCs w:val="21"/>
              </w:rPr>
              <w:t>～</w:t>
            </w:r>
            <w:r>
              <w:rPr>
                <w:rFonts w:ascii="宋体" w:cs="宋体" w:hint="eastAsia"/>
                <w:szCs w:val="21"/>
              </w:rPr>
              <w:t>10</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中：对项目关键技术有一定了解，对重点、难点有建议，解决方案基本可行。得分：</w:t>
            </w:r>
            <w:r>
              <w:rPr>
                <w:rFonts w:ascii="宋体" w:cs="宋体" w:hint="eastAsia"/>
                <w:szCs w:val="21"/>
              </w:rPr>
              <w:t>1</w:t>
            </w:r>
            <w:r>
              <w:rPr>
                <w:rFonts w:ascii="宋体" w:cs="宋体" w:hint="eastAsia"/>
                <w:szCs w:val="21"/>
              </w:rPr>
              <w:t>～</w:t>
            </w:r>
            <w:r>
              <w:rPr>
                <w:rFonts w:ascii="宋体" w:cs="宋体" w:hint="eastAsia"/>
                <w:szCs w:val="21"/>
              </w:rPr>
              <w:t>5</w:t>
            </w:r>
            <w:r>
              <w:rPr>
                <w:rFonts w:ascii="宋体" w:cs="宋体" w:hint="eastAsia"/>
                <w:szCs w:val="21"/>
              </w:rPr>
              <w:t>分。</w:t>
            </w:r>
          </w:p>
          <w:p w:rsidR="00B5469A" w:rsidRDefault="00DB2439">
            <w:pPr>
              <w:spacing w:line="240" w:lineRule="exact"/>
              <w:rPr>
                <w:rFonts w:ascii="宋体" w:cs="宋体"/>
                <w:kern w:val="0"/>
                <w:szCs w:val="21"/>
              </w:rPr>
            </w:pPr>
            <w:r>
              <w:rPr>
                <w:rFonts w:ascii="宋体" w:cs="宋体" w:hint="eastAsia"/>
                <w:szCs w:val="21"/>
              </w:rPr>
              <w:t>差：对项目关键技术有表述，对重点、难点有建议，解决方案不可行。得分：</w:t>
            </w:r>
            <w:r>
              <w:rPr>
                <w:rFonts w:ascii="宋体" w:cs="宋体" w:hint="eastAsia"/>
                <w:szCs w:val="21"/>
              </w:rPr>
              <w:t>0</w:t>
            </w:r>
            <w:r>
              <w:rPr>
                <w:rFonts w:ascii="宋体" w:cs="宋体" w:hint="eastAsia"/>
                <w:szCs w:val="21"/>
              </w:rPr>
              <w:t>分。</w:t>
            </w:r>
          </w:p>
        </w:tc>
      </w:tr>
      <w:tr w:rsidR="00B5469A">
        <w:trPr>
          <w:trHeight w:val="2092"/>
          <w:jc w:val="center"/>
        </w:trPr>
        <w:tc>
          <w:tcPr>
            <w:tcW w:w="501" w:type="dxa"/>
            <w:tcBorders>
              <w:top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7</w:t>
            </w:r>
          </w:p>
        </w:tc>
        <w:tc>
          <w:tcPr>
            <w:tcW w:w="2174" w:type="dxa"/>
            <w:tcBorders>
              <w:top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安全文明施工措施</w:t>
            </w:r>
          </w:p>
        </w:tc>
        <w:tc>
          <w:tcPr>
            <w:tcW w:w="870" w:type="dxa"/>
            <w:tcBorders>
              <w:left w:val="single" w:sz="4" w:space="0" w:color="auto"/>
              <w:right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10</w:t>
            </w:r>
            <w:r>
              <w:rPr>
                <w:rFonts w:ascii="宋体" w:cs="宋体" w:hint="eastAsia"/>
                <w:kern w:val="0"/>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优：针对项目实际情况，有先进、具体、完整、可行的实施措施，采用规范正确、清晰。得分：</w:t>
            </w:r>
            <w:r>
              <w:rPr>
                <w:rFonts w:ascii="宋体" w:cs="宋体" w:hint="eastAsia"/>
                <w:szCs w:val="21"/>
              </w:rPr>
              <w:t>7</w:t>
            </w:r>
            <w:r>
              <w:rPr>
                <w:rFonts w:ascii="宋体" w:cs="宋体" w:hint="eastAsia"/>
                <w:szCs w:val="21"/>
              </w:rPr>
              <w:t>～</w:t>
            </w:r>
            <w:r>
              <w:rPr>
                <w:rFonts w:ascii="宋体" w:cs="宋体" w:hint="eastAsia"/>
                <w:szCs w:val="21"/>
              </w:rPr>
              <w:t>10</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良：针对项目实施情况，有合理的措施且具体、完整，采用规范正确。得分：</w:t>
            </w:r>
            <w:r>
              <w:rPr>
                <w:rFonts w:ascii="宋体" w:cs="宋体" w:hint="eastAsia"/>
                <w:szCs w:val="21"/>
              </w:rPr>
              <w:t>4</w:t>
            </w:r>
            <w:r>
              <w:rPr>
                <w:rFonts w:ascii="宋体" w:cs="宋体" w:hint="eastAsia"/>
                <w:szCs w:val="21"/>
              </w:rPr>
              <w:t>～</w:t>
            </w:r>
            <w:r>
              <w:rPr>
                <w:rFonts w:ascii="宋体" w:cs="宋体" w:hint="eastAsia"/>
                <w:szCs w:val="21"/>
              </w:rPr>
              <w:t>6</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中：有基本合理的措施，采用规范正确。得分：</w:t>
            </w:r>
            <w:r>
              <w:rPr>
                <w:rFonts w:ascii="宋体" w:cs="宋体" w:hint="eastAsia"/>
                <w:szCs w:val="21"/>
              </w:rPr>
              <w:t>1</w:t>
            </w:r>
            <w:r>
              <w:rPr>
                <w:rFonts w:ascii="宋体" w:cs="宋体" w:hint="eastAsia"/>
                <w:szCs w:val="21"/>
              </w:rPr>
              <w:t>～</w:t>
            </w:r>
            <w:r>
              <w:rPr>
                <w:rFonts w:ascii="宋体" w:cs="宋体" w:hint="eastAsia"/>
                <w:szCs w:val="21"/>
              </w:rPr>
              <w:t>3</w:t>
            </w:r>
            <w:r>
              <w:rPr>
                <w:rFonts w:ascii="宋体" w:cs="宋体" w:hint="eastAsia"/>
                <w:szCs w:val="21"/>
              </w:rPr>
              <w:t>分。</w:t>
            </w:r>
          </w:p>
          <w:p w:rsidR="00B5469A" w:rsidRDefault="00DB2439">
            <w:pPr>
              <w:spacing w:line="240" w:lineRule="exact"/>
              <w:rPr>
                <w:rFonts w:ascii="宋体" w:cs="宋体"/>
                <w:kern w:val="0"/>
                <w:szCs w:val="21"/>
              </w:rPr>
            </w:pPr>
            <w:r>
              <w:rPr>
                <w:rFonts w:ascii="宋体" w:cs="宋体" w:hint="eastAsia"/>
                <w:szCs w:val="21"/>
              </w:rPr>
              <w:t>差：安全文明措施不得力，采用规范正确。得分：</w:t>
            </w:r>
            <w:r>
              <w:rPr>
                <w:rFonts w:ascii="宋体" w:cs="宋体" w:hint="eastAsia"/>
                <w:szCs w:val="21"/>
              </w:rPr>
              <w:t>0</w:t>
            </w:r>
            <w:r>
              <w:rPr>
                <w:rFonts w:ascii="宋体" w:cs="宋体" w:hint="eastAsia"/>
                <w:szCs w:val="21"/>
              </w:rPr>
              <w:t>分。</w:t>
            </w:r>
          </w:p>
        </w:tc>
      </w:tr>
      <w:tr w:rsidR="00B5469A">
        <w:trPr>
          <w:trHeight w:val="3140"/>
          <w:jc w:val="center"/>
        </w:trPr>
        <w:tc>
          <w:tcPr>
            <w:tcW w:w="501" w:type="dxa"/>
            <w:tcBorders>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8</w:t>
            </w:r>
          </w:p>
        </w:tc>
        <w:tc>
          <w:tcPr>
            <w:tcW w:w="2174" w:type="dxa"/>
            <w:tcBorders>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质量保证和质量违约责任承诺</w:t>
            </w:r>
          </w:p>
        </w:tc>
        <w:tc>
          <w:tcPr>
            <w:tcW w:w="870" w:type="dxa"/>
            <w:tcBorders>
              <w:left w:val="single" w:sz="4" w:space="0" w:color="auto"/>
              <w:right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15</w:t>
            </w:r>
            <w:r>
              <w:rPr>
                <w:rFonts w:ascii="宋体" w:cs="宋体" w:hint="eastAsia"/>
                <w:kern w:val="0"/>
                <w:szCs w:val="21"/>
              </w:rPr>
              <w:t>分</w:t>
            </w:r>
          </w:p>
        </w:tc>
        <w:tc>
          <w:tcPr>
            <w:tcW w:w="5340" w:type="dxa"/>
            <w:tcBorders>
              <w:left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优：应用新技术、新工艺、新材料、新设备，针对项目实际提出先进、可行、具体的保证措施。超过招标文件的质量要求。质量违约责任承诺具体，经济赔偿最大。</w:t>
            </w:r>
            <w:r>
              <w:rPr>
                <w:rFonts w:ascii="宋体" w:cs="宋体" w:hint="eastAsia"/>
                <w:szCs w:val="21"/>
              </w:rPr>
              <w:t>得分：</w:t>
            </w:r>
            <w:r>
              <w:rPr>
                <w:rFonts w:ascii="宋体" w:cs="宋体" w:hint="eastAsia"/>
                <w:szCs w:val="21"/>
              </w:rPr>
              <w:t>11</w:t>
            </w:r>
            <w:r>
              <w:rPr>
                <w:rFonts w:ascii="宋体" w:cs="宋体" w:hint="eastAsia"/>
                <w:szCs w:val="21"/>
              </w:rPr>
              <w:t>～</w:t>
            </w:r>
            <w:r>
              <w:rPr>
                <w:rFonts w:ascii="宋体" w:cs="宋体" w:hint="eastAsia"/>
                <w:szCs w:val="21"/>
              </w:rPr>
              <w:t>15</w:t>
            </w:r>
            <w:r>
              <w:rPr>
                <w:rFonts w:ascii="宋体" w:cs="宋体" w:hint="eastAsia"/>
                <w:szCs w:val="21"/>
              </w:rPr>
              <w:t>分。</w:t>
            </w:r>
          </w:p>
          <w:p w:rsidR="00B5469A" w:rsidRDefault="00DB2439">
            <w:pPr>
              <w:autoSpaceDE w:val="0"/>
              <w:autoSpaceDN w:val="0"/>
              <w:spacing w:line="240" w:lineRule="exact"/>
              <w:rPr>
                <w:rFonts w:ascii="宋体" w:cs="宋体"/>
                <w:kern w:val="0"/>
                <w:szCs w:val="21"/>
              </w:rPr>
            </w:pPr>
            <w:r>
              <w:rPr>
                <w:rFonts w:ascii="宋体" w:cs="宋体" w:hint="eastAsia"/>
                <w:kern w:val="0"/>
                <w:szCs w:val="21"/>
              </w:rPr>
              <w:t>良：针对项目实际提出先进、可行、具体的保证措施。满足招标文件的质量要求。质量违约责任承诺具体，经济赔偿次大。</w:t>
            </w:r>
            <w:r>
              <w:rPr>
                <w:rFonts w:ascii="宋体" w:cs="宋体" w:hint="eastAsia"/>
                <w:szCs w:val="21"/>
              </w:rPr>
              <w:t>得分：</w:t>
            </w:r>
            <w:r>
              <w:rPr>
                <w:rFonts w:ascii="宋体" w:cs="宋体" w:hint="eastAsia"/>
                <w:szCs w:val="21"/>
              </w:rPr>
              <w:t>6</w:t>
            </w:r>
            <w:r>
              <w:rPr>
                <w:rFonts w:ascii="宋体" w:cs="宋体" w:hint="eastAsia"/>
                <w:szCs w:val="21"/>
              </w:rPr>
              <w:t>～</w:t>
            </w:r>
            <w:r>
              <w:rPr>
                <w:rFonts w:ascii="宋体" w:cs="宋体" w:hint="eastAsia"/>
                <w:szCs w:val="21"/>
              </w:rPr>
              <w:t>10</w:t>
            </w:r>
            <w:r>
              <w:rPr>
                <w:rFonts w:ascii="宋体" w:cs="宋体" w:hint="eastAsia"/>
                <w:szCs w:val="21"/>
              </w:rPr>
              <w:t>分。</w:t>
            </w:r>
          </w:p>
          <w:p w:rsidR="00B5469A" w:rsidRDefault="00DB2439">
            <w:pPr>
              <w:autoSpaceDE w:val="0"/>
              <w:autoSpaceDN w:val="0"/>
              <w:spacing w:line="240" w:lineRule="exact"/>
              <w:rPr>
                <w:rFonts w:ascii="宋体" w:cs="宋体"/>
                <w:kern w:val="0"/>
                <w:szCs w:val="21"/>
              </w:rPr>
            </w:pPr>
            <w:r>
              <w:rPr>
                <w:rFonts w:ascii="宋体" w:cs="宋体" w:hint="eastAsia"/>
                <w:kern w:val="0"/>
                <w:szCs w:val="21"/>
              </w:rPr>
              <w:t>中：具体措施可行。满足招标文件的质量要求。质量违约责任承诺具体。</w:t>
            </w:r>
            <w:r>
              <w:rPr>
                <w:rFonts w:ascii="宋体" w:cs="宋体" w:hint="eastAsia"/>
                <w:szCs w:val="21"/>
              </w:rPr>
              <w:t>得分：</w:t>
            </w:r>
            <w:r>
              <w:rPr>
                <w:rFonts w:ascii="宋体" w:cs="宋体" w:hint="eastAsia"/>
                <w:szCs w:val="21"/>
              </w:rPr>
              <w:t>1</w:t>
            </w:r>
            <w:r>
              <w:rPr>
                <w:rFonts w:ascii="宋体" w:cs="宋体" w:hint="eastAsia"/>
                <w:szCs w:val="21"/>
              </w:rPr>
              <w:t>～</w:t>
            </w:r>
            <w:r>
              <w:rPr>
                <w:rFonts w:ascii="宋体" w:cs="宋体" w:hint="eastAsia"/>
                <w:szCs w:val="21"/>
              </w:rPr>
              <w:t>5</w:t>
            </w:r>
            <w:r>
              <w:rPr>
                <w:rFonts w:ascii="宋体" w:cs="宋体" w:hint="eastAsia"/>
                <w:szCs w:val="21"/>
              </w:rPr>
              <w:t>分。</w:t>
            </w:r>
          </w:p>
          <w:p w:rsidR="00B5469A" w:rsidRDefault="00DB2439">
            <w:pPr>
              <w:autoSpaceDE w:val="0"/>
              <w:autoSpaceDN w:val="0"/>
              <w:spacing w:line="240" w:lineRule="exact"/>
              <w:rPr>
                <w:rFonts w:ascii="宋体" w:cs="宋体"/>
                <w:kern w:val="0"/>
                <w:szCs w:val="21"/>
              </w:rPr>
            </w:pPr>
            <w:r>
              <w:rPr>
                <w:rFonts w:ascii="宋体" w:cs="宋体" w:hint="eastAsia"/>
                <w:kern w:val="0"/>
                <w:szCs w:val="21"/>
              </w:rPr>
              <w:t>差：措施不可行。没有质量违约责任承诺。</w:t>
            </w:r>
            <w:r>
              <w:rPr>
                <w:rFonts w:ascii="宋体" w:cs="宋体" w:hint="eastAsia"/>
                <w:szCs w:val="21"/>
              </w:rPr>
              <w:t>得分：</w:t>
            </w:r>
            <w:r>
              <w:rPr>
                <w:rFonts w:ascii="宋体" w:cs="宋体" w:hint="eastAsia"/>
                <w:szCs w:val="21"/>
              </w:rPr>
              <w:t>0</w:t>
            </w:r>
            <w:r>
              <w:rPr>
                <w:rFonts w:ascii="宋体" w:cs="宋体" w:hint="eastAsia"/>
                <w:szCs w:val="21"/>
              </w:rPr>
              <w:t>分。</w:t>
            </w:r>
          </w:p>
        </w:tc>
      </w:tr>
      <w:tr w:rsidR="00B5469A">
        <w:trPr>
          <w:trHeight w:val="4074"/>
          <w:jc w:val="center"/>
        </w:trPr>
        <w:tc>
          <w:tcPr>
            <w:tcW w:w="501"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9</w:t>
            </w:r>
          </w:p>
        </w:tc>
        <w:tc>
          <w:tcPr>
            <w:tcW w:w="2174" w:type="dxa"/>
            <w:tcBorders>
              <w:top w:val="single" w:sz="4" w:space="0" w:color="auto"/>
              <w:bottom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新技术应用与违约责任承诺</w:t>
            </w:r>
          </w:p>
        </w:tc>
        <w:tc>
          <w:tcPr>
            <w:tcW w:w="870" w:type="dxa"/>
            <w:tcBorders>
              <w:left w:val="single" w:sz="4" w:space="0" w:color="auto"/>
              <w:right w:val="single" w:sz="4" w:space="0" w:color="auto"/>
            </w:tcBorders>
            <w:vAlign w:val="center"/>
          </w:tcPr>
          <w:p w:rsidR="00B5469A" w:rsidRDefault="00DB2439">
            <w:pPr>
              <w:autoSpaceDE w:val="0"/>
              <w:autoSpaceDN w:val="0"/>
              <w:spacing w:line="240" w:lineRule="exact"/>
              <w:rPr>
                <w:rFonts w:ascii="宋体" w:cs="宋体"/>
                <w:kern w:val="0"/>
                <w:szCs w:val="21"/>
              </w:rPr>
            </w:pPr>
            <w:r>
              <w:rPr>
                <w:rFonts w:ascii="宋体" w:cs="宋体" w:hint="eastAsia"/>
                <w:kern w:val="0"/>
                <w:szCs w:val="21"/>
              </w:rPr>
              <w:t>6</w:t>
            </w:r>
            <w:r>
              <w:rPr>
                <w:rFonts w:ascii="宋体" w:cs="宋体" w:hint="eastAsia"/>
                <w:kern w:val="0"/>
                <w:szCs w:val="21"/>
              </w:rPr>
              <w:t>分</w:t>
            </w:r>
          </w:p>
        </w:tc>
        <w:tc>
          <w:tcPr>
            <w:tcW w:w="5340" w:type="dxa"/>
            <w:tcBorders>
              <w:left w:val="single" w:sz="4" w:space="0" w:color="auto"/>
            </w:tcBorders>
            <w:vAlign w:val="center"/>
          </w:tcPr>
          <w:p w:rsidR="00B5469A" w:rsidRDefault="00DB2439">
            <w:pPr>
              <w:spacing w:line="240" w:lineRule="exact"/>
              <w:rPr>
                <w:rFonts w:ascii="宋体" w:cs="宋体"/>
                <w:szCs w:val="21"/>
              </w:rPr>
            </w:pPr>
            <w:r>
              <w:rPr>
                <w:rFonts w:ascii="宋体" w:cs="宋体" w:hint="eastAsia"/>
                <w:szCs w:val="21"/>
              </w:rPr>
              <w:t>优：针对项目实际，提出采用新技术的具体措施。新技术的验证材料可靠，对节约投资和工期的保证措施得力、具体、严谨。对采用新技术可能产生的风险予见充分，违约承诺具体，经济赔偿最大。得分：</w:t>
            </w:r>
            <w:r>
              <w:rPr>
                <w:rFonts w:ascii="宋体" w:cs="宋体" w:hint="eastAsia"/>
                <w:szCs w:val="21"/>
              </w:rPr>
              <w:t>5</w:t>
            </w:r>
            <w:r>
              <w:rPr>
                <w:rFonts w:ascii="宋体" w:cs="宋体" w:hint="eastAsia"/>
                <w:szCs w:val="21"/>
              </w:rPr>
              <w:t>～</w:t>
            </w:r>
            <w:r>
              <w:rPr>
                <w:rFonts w:ascii="宋体" w:cs="宋体" w:hint="eastAsia"/>
                <w:szCs w:val="21"/>
              </w:rPr>
              <w:t>6</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良：针对项目实际，提出采用新技术的具体措施。新技术的验证材料可靠，对节约投资和工期有保证措施，对采用新技术可能产生的风险有一定的予见，违约责任承诺具体，经济赔偿次大。得分：</w:t>
            </w:r>
            <w:r>
              <w:rPr>
                <w:rFonts w:ascii="宋体" w:cs="宋体" w:hint="eastAsia"/>
                <w:szCs w:val="21"/>
              </w:rPr>
              <w:t>3</w:t>
            </w:r>
            <w:r>
              <w:rPr>
                <w:rFonts w:ascii="宋体" w:cs="宋体" w:hint="eastAsia"/>
                <w:szCs w:val="21"/>
              </w:rPr>
              <w:t>～</w:t>
            </w:r>
            <w:r>
              <w:rPr>
                <w:rFonts w:ascii="宋体" w:cs="宋体" w:hint="eastAsia"/>
                <w:szCs w:val="21"/>
              </w:rPr>
              <w:t>4</w:t>
            </w:r>
            <w:r>
              <w:rPr>
                <w:rFonts w:ascii="宋体" w:cs="宋体" w:hint="eastAsia"/>
                <w:szCs w:val="21"/>
              </w:rPr>
              <w:t>分。</w:t>
            </w:r>
          </w:p>
          <w:p w:rsidR="00B5469A" w:rsidRDefault="00DB2439">
            <w:pPr>
              <w:spacing w:line="240" w:lineRule="exact"/>
              <w:rPr>
                <w:rFonts w:ascii="宋体" w:cs="宋体"/>
                <w:szCs w:val="21"/>
              </w:rPr>
            </w:pPr>
            <w:r>
              <w:rPr>
                <w:rFonts w:ascii="宋体" w:cs="宋体" w:hint="eastAsia"/>
                <w:szCs w:val="21"/>
              </w:rPr>
              <w:t>中：有新技术措施，但验证材料不充分，对节约投资和工期可能有一定收益，对采用的新技术可能产生的风险予见不足。有违约责任承诺。分：</w:t>
            </w:r>
            <w:r>
              <w:rPr>
                <w:rFonts w:ascii="宋体" w:cs="宋体" w:hint="eastAsia"/>
                <w:szCs w:val="21"/>
              </w:rPr>
              <w:t>1</w:t>
            </w:r>
            <w:r>
              <w:rPr>
                <w:rFonts w:ascii="宋体" w:cs="宋体" w:hint="eastAsia"/>
                <w:szCs w:val="21"/>
              </w:rPr>
              <w:t>～</w:t>
            </w:r>
            <w:r>
              <w:rPr>
                <w:rFonts w:ascii="宋体" w:cs="宋体" w:hint="eastAsia"/>
                <w:szCs w:val="21"/>
              </w:rPr>
              <w:t>2</w:t>
            </w:r>
            <w:r>
              <w:rPr>
                <w:rFonts w:ascii="宋体" w:cs="宋体" w:hint="eastAsia"/>
                <w:szCs w:val="21"/>
              </w:rPr>
              <w:t>分。</w:t>
            </w:r>
          </w:p>
          <w:p w:rsidR="00B5469A" w:rsidRDefault="00DB2439">
            <w:pPr>
              <w:spacing w:line="240" w:lineRule="exact"/>
              <w:rPr>
                <w:rFonts w:ascii="宋体" w:cs="宋体"/>
                <w:kern w:val="0"/>
                <w:szCs w:val="21"/>
              </w:rPr>
            </w:pPr>
            <w:r>
              <w:rPr>
                <w:rFonts w:ascii="宋体" w:cs="宋体" w:hint="eastAsia"/>
                <w:szCs w:val="21"/>
              </w:rPr>
              <w:t>差：采用的新技术针对性不强或验证材料不可靠，对节约投资、工期没有具体收益。无违约责任承诺。得分：</w:t>
            </w:r>
            <w:r>
              <w:rPr>
                <w:rFonts w:ascii="宋体" w:cs="宋体" w:hint="eastAsia"/>
                <w:szCs w:val="21"/>
              </w:rPr>
              <w:t>0</w:t>
            </w:r>
            <w:r>
              <w:rPr>
                <w:rFonts w:ascii="宋体" w:cs="宋体" w:hint="eastAsia"/>
                <w:szCs w:val="21"/>
              </w:rPr>
              <w:t>分。</w:t>
            </w:r>
          </w:p>
        </w:tc>
      </w:tr>
    </w:tbl>
    <w:p w:rsidR="00B5469A" w:rsidRDefault="00DB2439">
      <w:pPr>
        <w:tabs>
          <w:tab w:val="left" w:pos="900"/>
        </w:tabs>
        <w:spacing w:beforeLines="50" w:before="156" w:line="400" w:lineRule="exact"/>
        <w:rPr>
          <w:rFonts w:ascii="宋体" w:hAnsi="宋体"/>
          <w:sz w:val="22"/>
          <w:szCs w:val="22"/>
        </w:rPr>
      </w:pPr>
      <w:r>
        <w:rPr>
          <w:rFonts w:ascii="宋体" w:hAnsi="宋体" w:hint="eastAsia"/>
          <w:sz w:val="22"/>
          <w:szCs w:val="22"/>
        </w:rPr>
        <w:t>注：</w:t>
      </w:r>
      <w:r>
        <w:rPr>
          <w:rFonts w:ascii="宋体" w:hAnsi="宋体" w:hint="eastAsia"/>
          <w:sz w:val="22"/>
          <w:szCs w:val="22"/>
        </w:rPr>
        <w:t>1.</w:t>
      </w:r>
      <w:r>
        <w:rPr>
          <w:rFonts w:ascii="宋体" w:hAnsi="宋体" w:hint="eastAsia"/>
          <w:sz w:val="22"/>
          <w:szCs w:val="22"/>
        </w:rPr>
        <w:t>技术部分评分由评标委员会成员单独对各投标人的技术文件的各项内容进行打分，汇总后去掉一个最高分和一个最低分取算术平均值为本项得分。各项得分汇总总分乘于技术分占比权重（</w:t>
      </w:r>
      <w:r>
        <w:rPr>
          <w:rFonts w:ascii="宋体" w:hAnsi="宋体" w:hint="eastAsia"/>
          <w:sz w:val="22"/>
          <w:szCs w:val="22"/>
        </w:rPr>
        <w:t>20%</w:t>
      </w:r>
      <w:r>
        <w:rPr>
          <w:rFonts w:ascii="宋体" w:hAnsi="宋体" w:hint="eastAsia"/>
          <w:sz w:val="22"/>
          <w:szCs w:val="22"/>
        </w:rPr>
        <w:t>）为技术得分。</w:t>
      </w:r>
    </w:p>
    <w:p w:rsidR="00B5469A" w:rsidRDefault="00DB2439">
      <w:pPr>
        <w:tabs>
          <w:tab w:val="left" w:pos="900"/>
        </w:tabs>
        <w:spacing w:line="480" w:lineRule="exact"/>
        <w:rPr>
          <w:rFonts w:ascii="宋体" w:hAnsi="宋体"/>
          <w:b/>
          <w:sz w:val="24"/>
        </w:rPr>
      </w:pPr>
      <w:r>
        <w:rPr>
          <w:rFonts w:ascii="宋体" w:hAnsi="宋体"/>
          <w:b/>
          <w:sz w:val="24"/>
          <w:szCs w:val="24"/>
        </w:rPr>
        <w:br w:type="page"/>
      </w:r>
      <w:r>
        <w:rPr>
          <w:rFonts w:ascii="宋体" w:hAnsi="宋体" w:hint="eastAsia"/>
          <w:b/>
          <w:sz w:val="24"/>
        </w:rPr>
        <w:lastRenderedPageBreak/>
        <w:t>1.4</w:t>
      </w:r>
      <w:r>
        <w:rPr>
          <w:rFonts w:ascii="宋体" w:hAnsi="宋体" w:hint="eastAsia"/>
          <w:b/>
          <w:sz w:val="24"/>
        </w:rPr>
        <w:t>经济报价</w:t>
      </w:r>
      <w:r>
        <w:rPr>
          <w:b/>
          <w:sz w:val="24"/>
          <w:szCs w:val="24"/>
        </w:rPr>
        <w:t>评</w:t>
      </w:r>
      <w:r>
        <w:rPr>
          <w:rFonts w:hint="eastAsia"/>
          <w:b/>
          <w:sz w:val="24"/>
          <w:szCs w:val="24"/>
        </w:rPr>
        <w:t>分细则评分</w:t>
      </w:r>
      <w:r>
        <w:rPr>
          <w:b/>
          <w:sz w:val="24"/>
          <w:szCs w:val="24"/>
        </w:rPr>
        <w:t>标准</w:t>
      </w:r>
      <w:r>
        <w:rPr>
          <w:rFonts w:ascii="宋体" w:hAnsi="宋体" w:cs="黑体" w:hint="eastAsia"/>
          <w:b/>
          <w:kern w:val="0"/>
          <w:sz w:val="24"/>
          <w:szCs w:val="24"/>
        </w:rPr>
        <w:t>前附表</w:t>
      </w:r>
      <w:r>
        <w:rPr>
          <w:rFonts w:ascii="宋体" w:hAnsi="宋体" w:hint="eastAsia"/>
          <w:b/>
          <w:sz w:val="24"/>
        </w:rPr>
        <w:t>（</w:t>
      </w:r>
      <w:r>
        <w:rPr>
          <w:rFonts w:ascii="Calibri" w:hAnsi="Calibri"/>
          <w:b/>
          <w:sz w:val="24"/>
        </w:rPr>
        <w:t>F</w:t>
      </w:r>
      <w:r>
        <w:rPr>
          <w:rFonts w:ascii="宋体" w:hAnsi="宋体" w:hint="eastAsia"/>
          <w:b/>
          <w:sz w:val="24"/>
        </w:rPr>
        <w:t>=60</w:t>
      </w:r>
      <w:r>
        <w:rPr>
          <w:rFonts w:ascii="宋体" w:hAnsi="宋体" w:hint="eastAsia"/>
          <w:b/>
          <w:sz w:val="24"/>
        </w:rPr>
        <w:t>分）</w:t>
      </w:r>
    </w:p>
    <w:tbl>
      <w:tblPr>
        <w:tblpPr w:leftFromText="181" w:rightFromText="181" w:vertAnchor="text" w:horzAnchor="margin" w:tblpX="-36" w:tblpY="1"/>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8"/>
        <w:gridCol w:w="840"/>
        <w:gridCol w:w="5892"/>
      </w:tblGrid>
      <w:tr w:rsidR="00B5469A">
        <w:trPr>
          <w:cantSplit/>
          <w:trHeight w:val="607"/>
        </w:trPr>
        <w:tc>
          <w:tcPr>
            <w:tcW w:w="675" w:type="dxa"/>
            <w:vAlign w:val="center"/>
          </w:tcPr>
          <w:p w:rsidR="00B5469A" w:rsidRDefault="00DB2439">
            <w:pPr>
              <w:spacing w:line="400" w:lineRule="exact"/>
              <w:jc w:val="center"/>
              <w:rPr>
                <w:rFonts w:ascii="宋体" w:hAnsi="宋体"/>
                <w:b/>
                <w:bCs/>
                <w:sz w:val="22"/>
                <w:szCs w:val="22"/>
              </w:rPr>
            </w:pPr>
            <w:r>
              <w:rPr>
                <w:rFonts w:ascii="宋体" w:hAnsi="宋体" w:hint="eastAsia"/>
                <w:b/>
                <w:bCs/>
                <w:sz w:val="22"/>
                <w:szCs w:val="22"/>
              </w:rPr>
              <w:t>序号</w:t>
            </w:r>
          </w:p>
        </w:tc>
        <w:tc>
          <w:tcPr>
            <w:tcW w:w="1638" w:type="dxa"/>
            <w:vAlign w:val="center"/>
          </w:tcPr>
          <w:p w:rsidR="00B5469A" w:rsidRDefault="00DB2439">
            <w:pPr>
              <w:spacing w:line="400" w:lineRule="exact"/>
              <w:jc w:val="center"/>
              <w:rPr>
                <w:rFonts w:ascii="宋体" w:hAnsi="宋体"/>
                <w:b/>
                <w:bCs/>
                <w:sz w:val="22"/>
                <w:szCs w:val="22"/>
              </w:rPr>
            </w:pPr>
            <w:r>
              <w:rPr>
                <w:rFonts w:ascii="宋体" w:hAnsi="宋体" w:hint="eastAsia"/>
                <w:b/>
                <w:bCs/>
                <w:sz w:val="22"/>
                <w:szCs w:val="22"/>
              </w:rPr>
              <w:t>评分项</w:t>
            </w:r>
          </w:p>
        </w:tc>
        <w:tc>
          <w:tcPr>
            <w:tcW w:w="840" w:type="dxa"/>
            <w:vAlign w:val="center"/>
          </w:tcPr>
          <w:p w:rsidR="00B5469A" w:rsidRDefault="00DB2439">
            <w:pPr>
              <w:spacing w:line="400" w:lineRule="exact"/>
              <w:jc w:val="center"/>
              <w:rPr>
                <w:rFonts w:ascii="宋体" w:hAnsi="宋体"/>
                <w:b/>
                <w:bCs/>
                <w:sz w:val="22"/>
                <w:szCs w:val="22"/>
              </w:rPr>
            </w:pPr>
            <w:r>
              <w:rPr>
                <w:rFonts w:ascii="宋体" w:hAnsi="宋体" w:hint="eastAsia"/>
                <w:b/>
                <w:bCs/>
                <w:sz w:val="22"/>
                <w:szCs w:val="22"/>
              </w:rPr>
              <w:t>分值</w:t>
            </w:r>
          </w:p>
        </w:tc>
        <w:tc>
          <w:tcPr>
            <w:tcW w:w="5892" w:type="dxa"/>
            <w:vAlign w:val="center"/>
          </w:tcPr>
          <w:p w:rsidR="00B5469A" w:rsidRDefault="00DB2439">
            <w:pPr>
              <w:spacing w:line="400" w:lineRule="exact"/>
              <w:jc w:val="center"/>
              <w:rPr>
                <w:rFonts w:ascii="宋体" w:hAnsi="宋体"/>
                <w:b/>
                <w:sz w:val="22"/>
                <w:szCs w:val="22"/>
              </w:rPr>
            </w:pPr>
            <w:r>
              <w:rPr>
                <w:rFonts w:ascii="宋体" w:hAnsi="宋体" w:hint="eastAsia"/>
                <w:b/>
                <w:sz w:val="22"/>
                <w:szCs w:val="22"/>
              </w:rPr>
              <w:t>评分标准</w:t>
            </w:r>
          </w:p>
        </w:tc>
      </w:tr>
      <w:tr w:rsidR="00B5469A">
        <w:trPr>
          <w:cantSplit/>
          <w:trHeight w:val="12149"/>
        </w:trPr>
        <w:tc>
          <w:tcPr>
            <w:tcW w:w="675" w:type="dxa"/>
            <w:vAlign w:val="center"/>
          </w:tcPr>
          <w:p w:rsidR="00B5469A" w:rsidRDefault="00DB2439">
            <w:pPr>
              <w:spacing w:line="300" w:lineRule="exact"/>
              <w:jc w:val="center"/>
              <w:rPr>
                <w:rFonts w:ascii="宋体" w:hAnsi="宋体"/>
                <w:b/>
                <w:sz w:val="22"/>
                <w:szCs w:val="22"/>
              </w:rPr>
            </w:pPr>
            <w:r>
              <w:rPr>
                <w:rFonts w:ascii="宋体" w:hAnsi="宋体" w:hint="eastAsia"/>
                <w:b/>
                <w:sz w:val="22"/>
                <w:szCs w:val="22"/>
              </w:rPr>
              <w:t>1</w:t>
            </w:r>
          </w:p>
        </w:tc>
        <w:tc>
          <w:tcPr>
            <w:tcW w:w="1638" w:type="dxa"/>
            <w:vAlign w:val="center"/>
          </w:tcPr>
          <w:p w:rsidR="00B5469A" w:rsidRDefault="00DB2439">
            <w:pPr>
              <w:spacing w:line="400" w:lineRule="exact"/>
              <w:jc w:val="center"/>
              <w:rPr>
                <w:rFonts w:ascii="宋体" w:hAnsi="宋体"/>
                <w:sz w:val="22"/>
                <w:szCs w:val="22"/>
              </w:rPr>
            </w:pPr>
            <w:r>
              <w:rPr>
                <w:rFonts w:ascii="宋体" w:hAnsi="宋体" w:hint="eastAsia"/>
                <w:sz w:val="22"/>
                <w:szCs w:val="22"/>
              </w:rPr>
              <w:t>经济报价</w:t>
            </w:r>
          </w:p>
        </w:tc>
        <w:tc>
          <w:tcPr>
            <w:tcW w:w="840" w:type="dxa"/>
            <w:vAlign w:val="center"/>
          </w:tcPr>
          <w:p w:rsidR="00B5469A" w:rsidRDefault="00DB2439">
            <w:pPr>
              <w:spacing w:line="400" w:lineRule="exact"/>
              <w:jc w:val="center"/>
              <w:rPr>
                <w:rFonts w:ascii="宋体" w:hAnsi="宋体"/>
                <w:sz w:val="22"/>
                <w:szCs w:val="22"/>
              </w:rPr>
            </w:pPr>
            <w:r>
              <w:rPr>
                <w:rFonts w:ascii="宋体" w:hAnsi="宋体" w:hint="eastAsia"/>
                <w:sz w:val="22"/>
                <w:szCs w:val="22"/>
              </w:rPr>
              <w:t>60</w:t>
            </w:r>
            <w:r>
              <w:rPr>
                <w:rFonts w:ascii="宋体" w:hAnsi="宋体" w:hint="eastAsia"/>
                <w:sz w:val="22"/>
                <w:szCs w:val="22"/>
              </w:rPr>
              <w:t>分</w:t>
            </w:r>
          </w:p>
        </w:tc>
        <w:tc>
          <w:tcPr>
            <w:tcW w:w="5892" w:type="dxa"/>
            <w:vAlign w:val="center"/>
          </w:tcPr>
          <w:p w:rsidR="00B5469A" w:rsidRDefault="00DB2439">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评标基准价的确定</w:t>
            </w:r>
          </w:p>
          <w:p w:rsidR="00B5469A" w:rsidRDefault="00DB2439">
            <w:pPr>
              <w:spacing w:line="360" w:lineRule="auto"/>
              <w:rPr>
                <w:rFonts w:ascii="宋体" w:hAnsi="宋体" w:cs="宋体"/>
                <w:sz w:val="24"/>
                <w:szCs w:val="24"/>
              </w:rPr>
            </w:pPr>
            <w:r>
              <w:rPr>
                <w:rFonts w:ascii="宋体" w:hAnsi="宋体" w:cs="宋体" w:hint="eastAsia"/>
                <w:sz w:val="24"/>
                <w:szCs w:val="24"/>
              </w:rPr>
              <w:t>第一步：将所有投标人有效的报价进行算术平均，计算出第一次平均值；再将报价低于第一次平均值的</w:t>
            </w:r>
            <w:r>
              <w:rPr>
                <w:rFonts w:ascii="宋体" w:hAnsi="宋体" w:cs="宋体" w:hint="eastAsia"/>
                <w:sz w:val="24"/>
                <w:szCs w:val="24"/>
              </w:rPr>
              <w:t>80%</w:t>
            </w:r>
            <w:r>
              <w:rPr>
                <w:rFonts w:ascii="宋体" w:hAnsi="宋体" w:cs="宋体" w:hint="eastAsia"/>
                <w:sz w:val="24"/>
                <w:szCs w:val="24"/>
              </w:rPr>
              <w:t>的报价，以及商务标与技术标合计得分不足</w:t>
            </w:r>
            <w:r>
              <w:rPr>
                <w:rFonts w:ascii="宋体" w:hAnsi="宋体" w:cs="宋体" w:hint="eastAsia"/>
                <w:sz w:val="24"/>
                <w:szCs w:val="24"/>
              </w:rPr>
              <w:t>24</w:t>
            </w:r>
            <w:r>
              <w:rPr>
                <w:rFonts w:ascii="宋体" w:hAnsi="宋体" w:cs="宋体" w:hint="eastAsia"/>
                <w:sz w:val="24"/>
                <w:szCs w:val="24"/>
              </w:rPr>
              <w:t>分的投标人投标报价去掉</w:t>
            </w:r>
            <w:r>
              <w:rPr>
                <w:rFonts w:ascii="宋体" w:hAnsi="宋体" w:cs="宋体" w:hint="eastAsia"/>
                <w:sz w:val="24"/>
                <w:szCs w:val="24"/>
              </w:rPr>
              <w:t>(</w:t>
            </w:r>
            <w:r>
              <w:rPr>
                <w:rFonts w:ascii="宋体" w:hAnsi="宋体" w:cs="宋体" w:hint="eastAsia"/>
                <w:sz w:val="24"/>
                <w:szCs w:val="24"/>
              </w:rPr>
              <w:t>不参与评标基准价计算，但仍参与投标报价得分的计算。如果所有投标人的商务标与技术标合计得分均不足</w:t>
            </w:r>
            <w:r>
              <w:rPr>
                <w:rFonts w:ascii="宋体" w:hAnsi="宋体" w:cs="宋体" w:hint="eastAsia"/>
                <w:sz w:val="24"/>
                <w:szCs w:val="24"/>
              </w:rPr>
              <w:t>24</w:t>
            </w:r>
            <w:r>
              <w:rPr>
                <w:rFonts w:ascii="宋体" w:hAnsi="宋体" w:cs="宋体" w:hint="eastAsia"/>
                <w:sz w:val="24"/>
                <w:szCs w:val="24"/>
              </w:rPr>
              <w:t>分的，则选取商务标与技术标合计得分前三名投标人的投标报价进行算术平均</w:t>
            </w:r>
            <w:r>
              <w:rPr>
                <w:rFonts w:ascii="宋体" w:hAnsi="宋体" w:cs="宋体" w:hint="eastAsia"/>
                <w:sz w:val="24"/>
                <w:szCs w:val="24"/>
              </w:rPr>
              <w:t>)</w:t>
            </w:r>
            <w:r>
              <w:rPr>
                <w:rFonts w:ascii="宋体" w:hAnsi="宋体" w:cs="宋体" w:hint="eastAsia"/>
                <w:sz w:val="24"/>
                <w:szCs w:val="24"/>
              </w:rPr>
              <w:t>，计算出第二次算术平均值（</w:t>
            </w:r>
            <w:r>
              <w:rPr>
                <w:rFonts w:ascii="宋体" w:hAnsi="宋体" w:cs="宋体" w:hint="eastAsia"/>
                <w:sz w:val="24"/>
                <w:szCs w:val="24"/>
              </w:rPr>
              <w:t>P</w:t>
            </w:r>
            <w:r>
              <w:rPr>
                <w:rFonts w:ascii="宋体" w:hAnsi="宋体" w:cs="宋体" w:hint="eastAsia"/>
                <w:sz w:val="24"/>
                <w:szCs w:val="24"/>
              </w:rPr>
              <w:t>）。第二步：在</w:t>
            </w:r>
            <w:r>
              <w:rPr>
                <w:rFonts w:ascii="宋体" w:hAnsi="宋体" w:cs="宋体" w:hint="eastAsia"/>
                <w:sz w:val="24"/>
                <w:szCs w:val="24"/>
              </w:rPr>
              <w:t>97%</w:t>
            </w:r>
            <w:r>
              <w:rPr>
                <w:rFonts w:ascii="宋体" w:hAnsi="宋体" w:cs="宋体" w:hint="eastAsia"/>
                <w:sz w:val="24"/>
                <w:szCs w:val="24"/>
              </w:rPr>
              <w:t>至</w:t>
            </w:r>
            <w:r>
              <w:rPr>
                <w:rFonts w:ascii="宋体" w:hAnsi="宋体" w:cs="宋体" w:hint="eastAsia"/>
                <w:sz w:val="24"/>
                <w:szCs w:val="24"/>
              </w:rPr>
              <w:t>101%</w:t>
            </w:r>
            <w:r>
              <w:rPr>
                <w:rFonts w:ascii="宋体" w:hAnsi="宋体" w:cs="宋体" w:hint="eastAsia"/>
                <w:sz w:val="24"/>
                <w:szCs w:val="24"/>
              </w:rPr>
              <w:t>之间随机抽取一个值（</w:t>
            </w:r>
            <w:r>
              <w:rPr>
                <w:rFonts w:ascii="宋体" w:hAnsi="宋体" w:cs="宋体" w:hint="eastAsia"/>
                <w:sz w:val="24"/>
                <w:szCs w:val="24"/>
              </w:rPr>
              <w:t>K</w:t>
            </w:r>
            <w:r>
              <w:rPr>
                <w:rFonts w:ascii="宋体" w:hAnsi="宋体" w:cs="宋体" w:hint="eastAsia"/>
                <w:sz w:val="24"/>
                <w:szCs w:val="24"/>
              </w:rPr>
              <w:t>）。方法是每</w:t>
            </w:r>
            <w:r>
              <w:rPr>
                <w:rFonts w:ascii="宋体" w:hAnsi="宋体" w:cs="宋体" w:hint="eastAsia"/>
                <w:sz w:val="24"/>
                <w:szCs w:val="24"/>
              </w:rPr>
              <w:t>0.5%</w:t>
            </w:r>
            <w:r>
              <w:rPr>
                <w:rFonts w:ascii="宋体" w:hAnsi="宋体" w:cs="宋体" w:hint="eastAsia"/>
                <w:sz w:val="24"/>
                <w:szCs w:val="24"/>
              </w:rPr>
              <w:t>一个级差，初步评审结束和技术标评审结束后，在监管部门代表、业主代表共同监督下由评标</w:t>
            </w:r>
            <w:r>
              <w:rPr>
                <w:rFonts w:ascii="宋体" w:hAnsi="宋体" w:cs="宋体" w:hint="eastAsia"/>
                <w:sz w:val="24"/>
                <w:szCs w:val="24"/>
              </w:rPr>
              <w:t>委员会主任随机抽取。第三步：计算</w:t>
            </w:r>
            <w:r>
              <w:rPr>
                <w:rFonts w:ascii="宋体" w:hAnsi="宋体" w:cs="宋体" w:hint="eastAsia"/>
                <w:sz w:val="24"/>
                <w:szCs w:val="24"/>
              </w:rPr>
              <w:t>P</w:t>
            </w:r>
            <w:r>
              <w:rPr>
                <w:rFonts w:ascii="宋体" w:hAnsi="宋体" w:cs="宋体" w:hint="eastAsia"/>
                <w:sz w:val="24"/>
                <w:szCs w:val="24"/>
              </w:rPr>
              <w:t>×</w:t>
            </w:r>
            <w:r>
              <w:rPr>
                <w:rFonts w:ascii="宋体" w:hAnsi="宋体" w:cs="宋体" w:hint="eastAsia"/>
                <w:sz w:val="24"/>
                <w:szCs w:val="24"/>
              </w:rPr>
              <w:t>K</w:t>
            </w:r>
            <w:r>
              <w:rPr>
                <w:rFonts w:ascii="宋体" w:hAnsi="宋体" w:cs="宋体" w:hint="eastAsia"/>
                <w:sz w:val="24"/>
                <w:szCs w:val="24"/>
              </w:rPr>
              <w:t>之积作为评标基准价</w:t>
            </w:r>
            <w:r>
              <w:rPr>
                <w:rFonts w:ascii="宋体" w:hAnsi="宋体" w:cs="宋体" w:hint="eastAsia"/>
                <w:sz w:val="24"/>
                <w:szCs w:val="24"/>
              </w:rPr>
              <w:t>(A</w:t>
            </w:r>
            <w:r>
              <w:rPr>
                <w:rFonts w:ascii="宋体" w:hAnsi="宋体" w:cs="宋体" w:hint="eastAsia"/>
                <w:sz w:val="24"/>
                <w:szCs w:val="24"/>
              </w:rPr>
              <w:t>值</w:t>
            </w:r>
            <w:r>
              <w:rPr>
                <w:rFonts w:ascii="宋体" w:hAnsi="宋体" w:cs="宋体" w:hint="eastAsia"/>
                <w:sz w:val="24"/>
                <w:szCs w:val="24"/>
              </w:rPr>
              <w:t>)</w:t>
            </w:r>
            <w:r>
              <w:rPr>
                <w:rFonts w:ascii="宋体" w:hAnsi="宋体" w:cs="宋体" w:hint="eastAsia"/>
                <w:sz w:val="24"/>
                <w:szCs w:val="24"/>
              </w:rPr>
              <w:t>。随后的评审中无论出现何种情形，该基准价不作调整。</w:t>
            </w:r>
          </w:p>
          <w:p w:rsidR="00B5469A" w:rsidRDefault="00DB2439">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经济投标报价得分</w:t>
            </w:r>
          </w:p>
          <w:p w:rsidR="00B5469A" w:rsidRDefault="00DB2439">
            <w:pPr>
              <w:spacing w:line="360" w:lineRule="auto"/>
              <w:rPr>
                <w:rFonts w:ascii="宋体" w:hAnsi="宋体" w:cs="宋体"/>
                <w:sz w:val="24"/>
                <w:szCs w:val="24"/>
              </w:rPr>
            </w:pPr>
            <w:r>
              <w:rPr>
                <w:rFonts w:ascii="宋体" w:hAnsi="宋体" w:cs="宋体" w:hint="eastAsia"/>
                <w:sz w:val="24"/>
                <w:szCs w:val="24"/>
              </w:rPr>
              <w:t>所有投标人有效的经济投标报价得分折算公式如下：</w:t>
            </w:r>
          </w:p>
          <w:p w:rsidR="00B5469A" w:rsidRDefault="00DB2439">
            <w:pPr>
              <w:spacing w:line="360" w:lineRule="auto"/>
              <w:ind w:left="2400" w:hangingChars="1000" w:hanging="2400"/>
              <w:rPr>
                <w:rFonts w:ascii="宋体" w:hAnsi="宋体" w:cs="宋体"/>
                <w:sz w:val="24"/>
                <w:szCs w:val="24"/>
              </w:rPr>
            </w:pPr>
            <w:r>
              <w:rPr>
                <w:rFonts w:ascii="仿宋_GB2312" w:eastAsia="仿宋_GB2312" w:hAnsi="仿宋_GB2312" w:cs="仿宋_GB2312" w:hint="eastAsia"/>
                <w:sz w:val="24"/>
                <w:szCs w:val="24"/>
              </w:rPr>
              <w:t>S=100</w:t>
            </w:r>
            <w:r>
              <w:rPr>
                <w:rFonts w:ascii="仿宋_GB2312" w:eastAsia="仿宋_GB2312" w:hAnsi="仿宋_GB2312" w:cs="仿宋_GB2312" w:hint="eastAsia"/>
                <w:sz w:val="24"/>
                <w:szCs w:val="24"/>
              </w:rPr>
              <w:t>分×</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eastAsia="方正仿宋简体" w:hint="eastAsia"/>
                <w:sz w:val="24"/>
                <w:szCs w:val="24"/>
              </w:rPr>
              <w:object w:dxaOrig="720" w:dyaOrig="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pt" o:ole="">
                  <v:imagedata r:id="rId16" o:title="" embosscolor="white"/>
                </v:shape>
                <o:OLEObject Type="Embed" ProgID="Equation.3" ShapeID="_x0000_i1025" DrawAspect="Content" ObjectID="_1816177324" r:id="rId17"/>
              </w:objec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宋体" w:hAnsi="宋体" w:cs="宋体" w:hint="eastAsia"/>
                <w:sz w:val="24"/>
                <w:szCs w:val="24"/>
              </w:rPr>
              <w:t>（取值保留到小数点后四位）</w:t>
            </w:r>
          </w:p>
          <w:p w:rsidR="00B5469A" w:rsidRDefault="00DB2439">
            <w:pPr>
              <w:spacing w:line="360" w:lineRule="auto"/>
              <w:rPr>
                <w:rFonts w:ascii="宋体" w:hAnsi="宋体" w:cs="宋体"/>
                <w:sz w:val="24"/>
                <w:szCs w:val="24"/>
              </w:rPr>
            </w:pPr>
            <w:r>
              <w:rPr>
                <w:rFonts w:ascii="宋体" w:hAnsi="宋体" w:cs="宋体" w:hint="eastAsia"/>
                <w:sz w:val="24"/>
                <w:szCs w:val="24"/>
              </w:rPr>
              <w:t>S-</w:t>
            </w:r>
            <w:r>
              <w:rPr>
                <w:rFonts w:ascii="宋体" w:hAnsi="宋体" w:cs="宋体" w:hint="eastAsia"/>
                <w:sz w:val="24"/>
                <w:szCs w:val="24"/>
              </w:rPr>
              <w:t>投标报价得分；</w:t>
            </w:r>
          </w:p>
          <w:p w:rsidR="00B5469A" w:rsidRDefault="00DB2439">
            <w:pPr>
              <w:spacing w:line="360" w:lineRule="auto"/>
              <w:rPr>
                <w:rFonts w:ascii="宋体" w:hAnsi="宋体" w:cs="宋体"/>
                <w:sz w:val="24"/>
                <w:szCs w:val="24"/>
              </w:rPr>
            </w:pPr>
            <w:r>
              <w:rPr>
                <w:rFonts w:ascii="宋体" w:hAnsi="宋体" w:cs="宋体" w:hint="eastAsia"/>
                <w:sz w:val="24"/>
                <w:szCs w:val="24"/>
              </w:rPr>
              <w:t>B-</w:t>
            </w:r>
            <w:r>
              <w:rPr>
                <w:rFonts w:ascii="宋体" w:hAnsi="宋体" w:cs="宋体" w:hint="eastAsia"/>
                <w:sz w:val="24"/>
                <w:szCs w:val="24"/>
              </w:rPr>
              <w:t>投标人的经济投标报价</w:t>
            </w:r>
            <w:r>
              <w:rPr>
                <w:rFonts w:ascii="宋体" w:hAnsi="宋体" w:cs="宋体" w:hint="eastAsia"/>
                <w:sz w:val="24"/>
                <w:szCs w:val="24"/>
              </w:rPr>
              <w:t>;</w:t>
            </w:r>
          </w:p>
          <w:p w:rsidR="00B5469A" w:rsidRDefault="00DB2439">
            <w:pPr>
              <w:spacing w:line="360" w:lineRule="auto"/>
              <w:rPr>
                <w:rFonts w:ascii="宋体" w:hAnsi="宋体" w:cs="宋体"/>
                <w:sz w:val="24"/>
                <w:szCs w:val="24"/>
              </w:rPr>
            </w:pPr>
            <w:r>
              <w:rPr>
                <w:rFonts w:ascii="宋体" w:hAnsi="宋体" w:cs="宋体" w:hint="eastAsia"/>
                <w:sz w:val="24"/>
                <w:szCs w:val="24"/>
              </w:rPr>
              <w:t>A-</w:t>
            </w:r>
            <w:r>
              <w:rPr>
                <w:rFonts w:ascii="宋体" w:hAnsi="宋体" w:cs="宋体" w:hint="eastAsia"/>
                <w:sz w:val="24"/>
                <w:szCs w:val="24"/>
              </w:rPr>
              <w:t>评标基准价；</w:t>
            </w:r>
          </w:p>
          <w:p w:rsidR="00B5469A" w:rsidRDefault="00DB2439">
            <w:pPr>
              <w:spacing w:line="360" w:lineRule="auto"/>
              <w:rPr>
                <w:rFonts w:ascii="宋体" w:hAnsi="宋体" w:cs="宋体"/>
                <w:sz w:val="24"/>
                <w:szCs w:val="24"/>
              </w:rPr>
            </w:pPr>
            <w:r>
              <w:rPr>
                <w:rFonts w:ascii="宋体" w:hAnsi="宋体" w:cs="宋体" w:hint="eastAsia"/>
                <w:sz w:val="24"/>
                <w:szCs w:val="24"/>
              </w:rPr>
              <w:t>C-</w:t>
            </w:r>
            <w:r>
              <w:rPr>
                <w:rFonts w:ascii="宋体" w:hAnsi="宋体" w:cs="宋体" w:hint="eastAsia"/>
                <w:sz w:val="24"/>
                <w:szCs w:val="24"/>
              </w:rPr>
              <w:t>经济投标报价大于评标基准价的取</w:t>
            </w:r>
            <w:r>
              <w:rPr>
                <w:rFonts w:ascii="宋体" w:hAnsi="宋体" w:cs="宋体" w:hint="eastAsia"/>
                <w:sz w:val="24"/>
                <w:szCs w:val="24"/>
              </w:rPr>
              <w:t>2</w:t>
            </w:r>
            <w:r>
              <w:rPr>
                <w:rFonts w:ascii="宋体" w:hAnsi="宋体" w:cs="宋体" w:hint="eastAsia"/>
                <w:sz w:val="24"/>
                <w:szCs w:val="24"/>
              </w:rPr>
              <w:t>；经济投标报价小于评标基准价的取</w:t>
            </w:r>
            <w:r>
              <w:rPr>
                <w:rFonts w:ascii="宋体" w:hAnsi="宋体" w:cs="宋体" w:hint="eastAsia"/>
                <w:sz w:val="24"/>
                <w:szCs w:val="24"/>
              </w:rPr>
              <w:t>1</w:t>
            </w:r>
            <w:r>
              <w:rPr>
                <w:rFonts w:ascii="宋体" w:hAnsi="宋体" w:cs="宋体" w:hint="eastAsia"/>
                <w:sz w:val="24"/>
                <w:szCs w:val="24"/>
              </w:rPr>
              <w:t>；</w:t>
            </w:r>
          </w:p>
          <w:p w:rsidR="00B5469A" w:rsidRDefault="00DB2439">
            <w:pPr>
              <w:spacing w:line="360" w:lineRule="auto"/>
              <w:rPr>
                <w:rFonts w:ascii="宋体" w:hAnsi="宋体" w:cs="宋体"/>
                <w:kern w:val="0"/>
                <w:sz w:val="22"/>
                <w:szCs w:val="22"/>
              </w:rPr>
            </w:pPr>
            <w:r>
              <w:rPr>
                <w:rFonts w:ascii="宋体" w:hAnsi="宋体" w:cs="宋体" w:hint="eastAsia"/>
                <w:sz w:val="24"/>
                <w:szCs w:val="24"/>
              </w:rPr>
              <w:t>3</w:t>
            </w:r>
            <w:r>
              <w:rPr>
                <w:rFonts w:ascii="宋体" w:hAnsi="宋体" w:cs="宋体" w:hint="eastAsia"/>
                <w:sz w:val="24"/>
                <w:szCs w:val="24"/>
              </w:rPr>
              <w:t>．经济投标报价评审得分</w:t>
            </w:r>
            <w:r>
              <w:rPr>
                <w:rFonts w:ascii="宋体" w:hAnsi="宋体" w:cs="宋体" w:hint="eastAsia"/>
                <w:sz w:val="24"/>
                <w:szCs w:val="24"/>
              </w:rPr>
              <w:t>=</w:t>
            </w:r>
            <w:r>
              <w:rPr>
                <w:rFonts w:ascii="宋体" w:hAnsi="宋体" w:cs="宋体" w:hint="eastAsia"/>
                <w:sz w:val="24"/>
                <w:szCs w:val="24"/>
              </w:rPr>
              <w:t>投标报价得分×</w:t>
            </w:r>
            <w:r>
              <w:rPr>
                <w:rFonts w:ascii="宋体" w:hAnsi="宋体" w:cs="宋体" w:hint="eastAsia"/>
                <w:sz w:val="24"/>
                <w:szCs w:val="24"/>
              </w:rPr>
              <w:t>60%</w:t>
            </w:r>
            <w:r>
              <w:rPr>
                <w:rFonts w:ascii="宋体" w:hAnsi="宋体" w:cs="宋体" w:hint="eastAsia"/>
                <w:sz w:val="24"/>
                <w:szCs w:val="24"/>
              </w:rPr>
              <w:t>。</w:t>
            </w:r>
          </w:p>
        </w:tc>
      </w:tr>
    </w:tbl>
    <w:p w:rsidR="00B5469A" w:rsidRDefault="00B5469A">
      <w:pPr>
        <w:tabs>
          <w:tab w:val="left" w:pos="900"/>
        </w:tabs>
        <w:spacing w:afterLines="50" w:after="156" w:line="480" w:lineRule="exact"/>
        <w:rPr>
          <w:rFonts w:ascii="宋体" w:hAnsi="宋体"/>
          <w:b/>
          <w:sz w:val="24"/>
        </w:rPr>
      </w:pPr>
    </w:p>
    <w:p w:rsidR="00B5469A" w:rsidRDefault="00DB2439">
      <w:pPr>
        <w:adjustRightInd w:val="0"/>
        <w:snapToGrid w:val="0"/>
        <w:spacing w:beforeLines="150" w:before="468" w:line="460" w:lineRule="exact"/>
        <w:rPr>
          <w:rFonts w:ascii="宋体" w:hAnsi="宋体"/>
          <w:b/>
          <w:bCs/>
          <w:sz w:val="28"/>
          <w:szCs w:val="28"/>
        </w:rPr>
      </w:pPr>
      <w:r>
        <w:rPr>
          <w:rFonts w:ascii="宋体" w:hAnsi="宋体" w:hint="eastAsia"/>
          <w:b/>
          <w:bCs/>
          <w:sz w:val="28"/>
          <w:szCs w:val="28"/>
        </w:rPr>
        <w:lastRenderedPageBreak/>
        <w:t>2.</w:t>
      </w:r>
      <w:r>
        <w:rPr>
          <w:rFonts w:ascii="宋体" w:hAnsi="宋体" w:hint="eastAsia"/>
          <w:b/>
          <w:bCs/>
          <w:sz w:val="28"/>
          <w:szCs w:val="28"/>
        </w:rPr>
        <w:t>评标办法</w:t>
      </w:r>
    </w:p>
    <w:p w:rsidR="00B5469A" w:rsidRDefault="00DB2439">
      <w:pPr>
        <w:autoSpaceDE w:val="0"/>
        <w:autoSpaceDN w:val="0"/>
        <w:adjustRightInd w:val="0"/>
        <w:spacing w:line="480" w:lineRule="exact"/>
        <w:ind w:firstLineChars="200" w:firstLine="480"/>
        <w:rPr>
          <w:rFonts w:ascii="宋体" w:hAnsi="宋体"/>
          <w:b/>
          <w:sz w:val="24"/>
          <w:szCs w:val="24"/>
        </w:rPr>
      </w:pPr>
      <w:r>
        <w:rPr>
          <w:rFonts w:ascii="宋体" w:hAnsi="宋体" w:cs="TimesNewRomanPSMT" w:hint="eastAsia"/>
          <w:sz w:val="24"/>
        </w:rPr>
        <w:t>本次评标采用综合评标法，是指对投标人的商务部分、技术部分及投标报价进行评分。评标委员会对通过初步评审的投标文件，按照本章第</w:t>
      </w:r>
      <w:r>
        <w:rPr>
          <w:rFonts w:ascii="宋体" w:hAnsi="宋体" w:cs="TimesNewRomanPSMT" w:hint="eastAsia"/>
          <w:sz w:val="24"/>
        </w:rPr>
        <w:t>1.2</w:t>
      </w:r>
      <w:r>
        <w:rPr>
          <w:rFonts w:ascii="宋体" w:hAnsi="宋体" w:cs="TimesNewRomanPSMT" w:hint="eastAsia"/>
          <w:sz w:val="24"/>
        </w:rPr>
        <w:t>、</w:t>
      </w:r>
      <w:r>
        <w:rPr>
          <w:rFonts w:ascii="宋体" w:hAnsi="宋体" w:cs="TimesNewRomanPSMT" w:hint="eastAsia"/>
          <w:sz w:val="24"/>
        </w:rPr>
        <w:t>1.3</w:t>
      </w:r>
      <w:r>
        <w:rPr>
          <w:rFonts w:ascii="宋体" w:hAnsi="宋体" w:cs="TimesNewRomanPSMT" w:hint="eastAsia"/>
          <w:sz w:val="24"/>
        </w:rPr>
        <w:t>、</w:t>
      </w:r>
      <w:r>
        <w:rPr>
          <w:rFonts w:ascii="宋体" w:hAnsi="宋体" w:cs="TimesNewRomanPSMT" w:hint="eastAsia"/>
          <w:sz w:val="24"/>
        </w:rPr>
        <w:t>1.4</w:t>
      </w:r>
      <w:r>
        <w:rPr>
          <w:rFonts w:ascii="宋体" w:hAnsi="宋体" w:cs="TimesNewRomanPSMT" w:hint="eastAsia"/>
          <w:sz w:val="24"/>
        </w:rPr>
        <w:t>款规定的评分标准进行打分，并推荐综合得分大于或等于</w:t>
      </w:r>
      <w:r>
        <w:rPr>
          <w:rFonts w:ascii="宋体" w:hAnsi="宋体" w:cs="TimesNewRomanPSMT" w:hint="eastAsia"/>
          <w:sz w:val="24"/>
        </w:rPr>
        <w:t>75</w:t>
      </w:r>
      <w:r>
        <w:rPr>
          <w:rFonts w:ascii="宋体" w:hAnsi="宋体" w:cs="TimesNewRomanPSMT" w:hint="eastAsia"/>
          <w:sz w:val="24"/>
        </w:rPr>
        <w:t>分的全部有效投标人为入围定标候选人</w:t>
      </w:r>
      <w:r>
        <w:rPr>
          <w:rFonts w:ascii="宋体" w:hAnsi="宋体" w:cs="TimesNewRomanPSMT" w:hint="eastAsia"/>
          <w:sz w:val="24"/>
        </w:rPr>
        <w:t>(</w:t>
      </w:r>
      <w:r>
        <w:rPr>
          <w:rFonts w:ascii="宋体" w:hAnsi="宋体" w:cs="TimesNewRomanPSMT" w:hint="eastAsia"/>
          <w:sz w:val="24"/>
        </w:rPr>
        <w:t>但当综合得分大于或等于</w:t>
      </w:r>
      <w:r>
        <w:rPr>
          <w:rFonts w:ascii="宋体" w:hAnsi="宋体" w:cs="TimesNewRomanPSMT" w:hint="eastAsia"/>
          <w:sz w:val="24"/>
        </w:rPr>
        <w:t>75</w:t>
      </w:r>
      <w:r>
        <w:rPr>
          <w:rFonts w:ascii="宋体" w:hAnsi="宋体" w:cs="TimesNewRomanPSMT" w:hint="eastAsia"/>
          <w:sz w:val="24"/>
        </w:rPr>
        <w:t>分的有效投标人不足</w:t>
      </w:r>
      <w:r>
        <w:rPr>
          <w:rFonts w:ascii="宋体" w:hAnsi="宋体" w:cs="TimesNewRomanPSMT" w:hint="eastAsia"/>
          <w:sz w:val="24"/>
        </w:rPr>
        <w:t>5</w:t>
      </w:r>
      <w:r>
        <w:rPr>
          <w:rFonts w:ascii="宋体" w:hAnsi="宋体" w:cs="TimesNewRomanPSMT" w:hint="eastAsia"/>
          <w:sz w:val="24"/>
        </w:rPr>
        <w:t>家时，则从</w:t>
      </w:r>
      <w:r>
        <w:rPr>
          <w:rFonts w:ascii="宋体" w:hAnsi="宋体" w:cs="TimesNewRomanPSMT" w:hint="eastAsia"/>
          <w:sz w:val="24"/>
        </w:rPr>
        <w:t>75</w:t>
      </w:r>
      <w:r>
        <w:rPr>
          <w:rFonts w:ascii="宋体" w:hAnsi="宋体" w:cs="TimesNewRomanPSMT" w:hint="eastAsia"/>
          <w:sz w:val="24"/>
        </w:rPr>
        <w:t>分以下的有效投标人中按综合得分从高到低推荐，直至补齐</w:t>
      </w:r>
      <w:r>
        <w:rPr>
          <w:rFonts w:ascii="宋体" w:hAnsi="宋体" w:cs="TimesNewRomanPSMT" w:hint="eastAsia"/>
          <w:sz w:val="24"/>
        </w:rPr>
        <w:t>5</w:t>
      </w:r>
      <w:r>
        <w:rPr>
          <w:rFonts w:ascii="宋体" w:hAnsi="宋体" w:cs="TimesNewRomanPSMT" w:hint="eastAsia"/>
          <w:sz w:val="24"/>
        </w:rPr>
        <w:t>家入围定标候选人</w:t>
      </w:r>
      <w:r>
        <w:rPr>
          <w:rFonts w:ascii="宋体" w:hAnsi="宋体" w:cs="TimesNewRomanPSMT" w:hint="eastAsia"/>
          <w:sz w:val="24"/>
        </w:rPr>
        <w:t>;</w:t>
      </w:r>
      <w:r>
        <w:rPr>
          <w:rFonts w:ascii="宋体" w:hAnsi="宋体" w:cs="TimesNewRomanPSMT" w:hint="eastAsia"/>
          <w:sz w:val="24"/>
        </w:rPr>
        <w:t>当全部有效投标人少于或等于</w:t>
      </w:r>
      <w:r>
        <w:rPr>
          <w:rFonts w:ascii="宋体" w:hAnsi="宋体" w:cs="TimesNewRomanPSMT" w:hint="eastAsia"/>
          <w:sz w:val="24"/>
        </w:rPr>
        <w:t>5</w:t>
      </w:r>
      <w:r>
        <w:rPr>
          <w:rFonts w:ascii="宋体" w:hAnsi="宋体" w:cs="TimesNewRomanPSMT" w:hint="eastAsia"/>
          <w:sz w:val="24"/>
        </w:rPr>
        <w:t>家时，则推荐全部有效投标人为入围定标候选人</w:t>
      </w:r>
      <w:r>
        <w:rPr>
          <w:rFonts w:ascii="宋体" w:hAnsi="宋体" w:cs="TimesNewRomanPSMT" w:hint="eastAsia"/>
          <w:sz w:val="24"/>
        </w:rPr>
        <w:t>)</w:t>
      </w:r>
      <w:r>
        <w:rPr>
          <w:rFonts w:ascii="宋体" w:hAnsi="宋体" w:cs="TimesNewRomanPSMT" w:hint="eastAsia"/>
          <w:sz w:val="24"/>
        </w:rPr>
        <w:t>。</w:t>
      </w:r>
    </w:p>
    <w:p w:rsidR="00B5469A" w:rsidRDefault="00DB2439">
      <w:pPr>
        <w:tabs>
          <w:tab w:val="left" w:pos="900"/>
        </w:tabs>
        <w:spacing w:beforeLines="100" w:before="312" w:line="480" w:lineRule="exact"/>
        <w:rPr>
          <w:rFonts w:ascii="宋体" w:hAnsi="宋体"/>
          <w:b/>
          <w:sz w:val="28"/>
          <w:szCs w:val="28"/>
        </w:rPr>
      </w:pPr>
      <w:r>
        <w:rPr>
          <w:rFonts w:ascii="宋体" w:hAnsi="宋体" w:hint="eastAsia"/>
          <w:b/>
          <w:sz w:val="28"/>
          <w:szCs w:val="28"/>
        </w:rPr>
        <w:t>3</w:t>
      </w:r>
      <w:r>
        <w:rPr>
          <w:rFonts w:ascii="宋体" w:hAnsi="宋体"/>
          <w:b/>
          <w:sz w:val="28"/>
          <w:szCs w:val="28"/>
        </w:rPr>
        <w:t xml:space="preserve">. </w:t>
      </w:r>
      <w:r>
        <w:rPr>
          <w:rFonts w:ascii="宋体" w:hAnsi="宋体"/>
          <w:b/>
          <w:sz w:val="28"/>
          <w:szCs w:val="28"/>
        </w:rPr>
        <w:t>评审标准</w:t>
      </w:r>
    </w:p>
    <w:p w:rsidR="00B5469A" w:rsidRDefault="00DB2439">
      <w:pPr>
        <w:tabs>
          <w:tab w:val="left" w:pos="900"/>
        </w:tabs>
        <w:spacing w:line="480" w:lineRule="exact"/>
        <w:rPr>
          <w:rFonts w:ascii="宋体" w:hAnsi="宋体"/>
          <w:b/>
          <w:sz w:val="24"/>
          <w:szCs w:val="24"/>
        </w:rPr>
      </w:pPr>
      <w:r>
        <w:rPr>
          <w:rFonts w:ascii="宋体" w:hAnsi="宋体" w:hint="eastAsia"/>
          <w:b/>
          <w:sz w:val="24"/>
          <w:szCs w:val="24"/>
        </w:rPr>
        <w:t>3</w:t>
      </w:r>
      <w:r>
        <w:rPr>
          <w:rFonts w:ascii="宋体" w:hAnsi="宋体"/>
          <w:b/>
          <w:sz w:val="24"/>
          <w:szCs w:val="24"/>
        </w:rPr>
        <w:t xml:space="preserve">.1 </w:t>
      </w:r>
      <w:r>
        <w:rPr>
          <w:rFonts w:ascii="宋体" w:hAnsi="宋体"/>
          <w:b/>
          <w:sz w:val="24"/>
          <w:szCs w:val="24"/>
        </w:rPr>
        <w:t>初步评审标准</w:t>
      </w:r>
    </w:p>
    <w:p w:rsidR="00B5469A" w:rsidRDefault="00DB2439">
      <w:pPr>
        <w:spacing w:line="480" w:lineRule="exact"/>
        <w:ind w:firstLineChars="200" w:firstLine="480"/>
        <w:rPr>
          <w:rFonts w:ascii="宋体" w:hAnsi="宋体"/>
          <w:sz w:val="24"/>
        </w:rPr>
      </w:pPr>
      <w:r>
        <w:rPr>
          <w:rFonts w:ascii="宋体" w:hAnsi="宋体" w:hint="eastAsia"/>
          <w:sz w:val="24"/>
        </w:rPr>
        <w:t>3</w:t>
      </w:r>
      <w:r>
        <w:rPr>
          <w:rFonts w:ascii="宋体" w:hAnsi="宋体"/>
          <w:sz w:val="24"/>
        </w:rPr>
        <w:t xml:space="preserve">.1.1 </w:t>
      </w:r>
      <w:r>
        <w:rPr>
          <w:rFonts w:ascii="宋体" w:hAnsi="宋体"/>
          <w:sz w:val="24"/>
        </w:rPr>
        <w:t>形式评审标准</w:t>
      </w:r>
      <w:r>
        <w:rPr>
          <w:rFonts w:ascii="宋体" w:hAnsi="宋体" w:hint="eastAsia"/>
          <w:sz w:val="24"/>
        </w:rPr>
        <w:t>：</w:t>
      </w:r>
      <w:r>
        <w:rPr>
          <w:rFonts w:ascii="宋体" w:hAnsi="宋体"/>
          <w:sz w:val="24"/>
        </w:rPr>
        <w:t>见评标办法前附表</w:t>
      </w:r>
      <w:r>
        <w:rPr>
          <w:rFonts w:ascii="宋体" w:hAnsi="宋体" w:hint="eastAsia"/>
          <w:sz w:val="24"/>
        </w:rPr>
        <w:t>1.1</w:t>
      </w:r>
      <w:r>
        <w:rPr>
          <w:sz w:val="24"/>
          <w:szCs w:val="24"/>
        </w:rPr>
        <w:t>初步评审标准</w:t>
      </w:r>
      <w:r>
        <w:rPr>
          <w:rFonts w:ascii="宋体" w:hAnsi="宋体" w:cs="黑体" w:hint="eastAsia"/>
          <w:kern w:val="0"/>
          <w:sz w:val="24"/>
          <w:szCs w:val="24"/>
        </w:rPr>
        <w:t>前附表</w:t>
      </w:r>
      <w:r>
        <w:rPr>
          <w:rFonts w:ascii="宋体" w:hAnsi="宋体"/>
          <w:sz w:val="24"/>
        </w:rPr>
        <w:t>。</w:t>
      </w:r>
    </w:p>
    <w:p w:rsidR="00B5469A" w:rsidRDefault="00DB2439">
      <w:pPr>
        <w:spacing w:line="480" w:lineRule="exact"/>
        <w:ind w:firstLineChars="200" w:firstLine="480"/>
        <w:rPr>
          <w:rFonts w:ascii="宋体" w:hAnsi="宋体"/>
          <w:sz w:val="24"/>
        </w:rPr>
      </w:pPr>
      <w:r>
        <w:rPr>
          <w:rFonts w:ascii="宋体" w:hAnsi="宋体" w:hint="eastAsia"/>
          <w:sz w:val="24"/>
        </w:rPr>
        <w:t>3</w:t>
      </w:r>
      <w:r>
        <w:rPr>
          <w:rFonts w:ascii="宋体" w:hAnsi="宋体"/>
          <w:sz w:val="24"/>
        </w:rPr>
        <w:t xml:space="preserve">.1.2 </w:t>
      </w:r>
      <w:r>
        <w:rPr>
          <w:rFonts w:ascii="宋体" w:hAnsi="宋体"/>
          <w:sz w:val="24"/>
        </w:rPr>
        <w:t>资格审</w:t>
      </w:r>
      <w:r>
        <w:rPr>
          <w:rFonts w:ascii="宋体" w:hAnsi="宋体" w:hint="eastAsia"/>
          <w:sz w:val="24"/>
        </w:rPr>
        <w:t>查</w:t>
      </w:r>
      <w:r>
        <w:rPr>
          <w:rFonts w:ascii="宋体" w:hAnsi="宋体"/>
          <w:sz w:val="24"/>
        </w:rPr>
        <w:t>标准：见评标办法前附表</w:t>
      </w:r>
      <w:r>
        <w:rPr>
          <w:rFonts w:ascii="宋体" w:hAnsi="宋体" w:hint="eastAsia"/>
          <w:sz w:val="24"/>
        </w:rPr>
        <w:t>1.1</w:t>
      </w:r>
      <w:r>
        <w:rPr>
          <w:sz w:val="24"/>
          <w:szCs w:val="24"/>
        </w:rPr>
        <w:t>初步评审标准</w:t>
      </w:r>
      <w:r>
        <w:rPr>
          <w:rFonts w:ascii="宋体" w:hAnsi="宋体" w:cs="黑体" w:hint="eastAsia"/>
          <w:kern w:val="0"/>
          <w:sz w:val="24"/>
          <w:szCs w:val="24"/>
        </w:rPr>
        <w:t>前附表</w:t>
      </w:r>
      <w:r>
        <w:rPr>
          <w:rFonts w:ascii="宋体" w:hAnsi="宋体" w:hint="eastAsia"/>
          <w:sz w:val="24"/>
        </w:rPr>
        <w:t>。</w:t>
      </w:r>
    </w:p>
    <w:p w:rsidR="00B5469A" w:rsidRDefault="00DB2439">
      <w:pPr>
        <w:spacing w:line="480" w:lineRule="exact"/>
        <w:ind w:firstLineChars="200" w:firstLine="480"/>
        <w:rPr>
          <w:rFonts w:ascii="宋体" w:hAnsi="宋体"/>
          <w:sz w:val="24"/>
        </w:rPr>
      </w:pPr>
      <w:r>
        <w:rPr>
          <w:rFonts w:ascii="宋体" w:hAnsi="宋体" w:hint="eastAsia"/>
          <w:sz w:val="24"/>
        </w:rPr>
        <w:t>3</w:t>
      </w:r>
      <w:r>
        <w:rPr>
          <w:rFonts w:ascii="宋体" w:hAnsi="宋体"/>
          <w:sz w:val="24"/>
        </w:rPr>
        <w:t xml:space="preserve">.1.3 </w:t>
      </w:r>
      <w:r>
        <w:rPr>
          <w:rFonts w:ascii="宋体" w:hAnsi="宋体"/>
          <w:sz w:val="24"/>
        </w:rPr>
        <w:t>响应性评审标准：见评标办法前附表</w:t>
      </w:r>
      <w:r>
        <w:rPr>
          <w:rFonts w:ascii="宋体" w:hAnsi="宋体" w:hint="eastAsia"/>
          <w:sz w:val="24"/>
        </w:rPr>
        <w:t>1.1</w:t>
      </w:r>
      <w:r>
        <w:rPr>
          <w:rFonts w:ascii="宋体" w:hAnsi="宋体"/>
          <w:sz w:val="24"/>
        </w:rPr>
        <w:t>初步评审标准</w:t>
      </w:r>
      <w:r>
        <w:rPr>
          <w:rFonts w:ascii="宋体" w:hAnsi="宋体" w:hint="eastAsia"/>
          <w:sz w:val="24"/>
        </w:rPr>
        <w:t>前附表</w:t>
      </w:r>
      <w:r>
        <w:rPr>
          <w:rFonts w:ascii="宋体" w:hAnsi="宋体"/>
          <w:sz w:val="24"/>
        </w:rPr>
        <w:t>。</w:t>
      </w:r>
    </w:p>
    <w:p w:rsidR="00B5469A" w:rsidRDefault="00DB2439">
      <w:pPr>
        <w:tabs>
          <w:tab w:val="left" w:pos="900"/>
        </w:tabs>
        <w:spacing w:beforeLines="50" w:before="156" w:line="480" w:lineRule="exact"/>
        <w:rPr>
          <w:rFonts w:ascii="宋体" w:hAnsi="宋体"/>
          <w:sz w:val="24"/>
          <w:szCs w:val="24"/>
        </w:rPr>
      </w:pPr>
      <w:r>
        <w:rPr>
          <w:rFonts w:ascii="宋体" w:hAnsi="宋体" w:hint="eastAsia"/>
          <w:b/>
          <w:sz w:val="24"/>
          <w:szCs w:val="24"/>
        </w:rPr>
        <w:t>3</w:t>
      </w:r>
      <w:r>
        <w:rPr>
          <w:rFonts w:ascii="宋体" w:hAnsi="宋体"/>
          <w:b/>
          <w:sz w:val="24"/>
          <w:szCs w:val="24"/>
        </w:rPr>
        <w:t xml:space="preserve">.2 </w:t>
      </w:r>
      <w:r>
        <w:rPr>
          <w:rFonts w:ascii="宋体" w:hAnsi="宋体" w:hint="eastAsia"/>
          <w:b/>
          <w:sz w:val="24"/>
          <w:szCs w:val="24"/>
        </w:rPr>
        <w:t>分值构成与评分标准</w:t>
      </w:r>
    </w:p>
    <w:p w:rsidR="00B5469A" w:rsidRDefault="00DB2439">
      <w:pPr>
        <w:spacing w:line="480" w:lineRule="exact"/>
        <w:ind w:firstLineChars="200" w:firstLine="480"/>
        <w:rPr>
          <w:rFonts w:ascii="宋体" w:hAnsi="宋体"/>
          <w:sz w:val="24"/>
          <w:szCs w:val="24"/>
        </w:rPr>
      </w:pPr>
      <w:r>
        <w:rPr>
          <w:rFonts w:ascii="宋体" w:hAnsi="宋体" w:hint="eastAsia"/>
          <w:sz w:val="24"/>
          <w:szCs w:val="24"/>
        </w:rPr>
        <w:t xml:space="preserve">3.2.1 </w:t>
      </w:r>
      <w:r>
        <w:rPr>
          <w:rFonts w:ascii="宋体" w:hAnsi="宋体" w:hint="eastAsia"/>
          <w:sz w:val="24"/>
          <w:szCs w:val="24"/>
        </w:rPr>
        <w:t>分值构成</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3.2.1.1</w:t>
      </w:r>
      <w:r>
        <w:rPr>
          <w:rFonts w:ascii="宋体" w:hAnsi="宋体" w:hint="eastAsia"/>
          <w:sz w:val="24"/>
        </w:rPr>
        <w:t>商务投标文件部分分值：</w:t>
      </w:r>
      <w:r>
        <w:rPr>
          <w:rFonts w:ascii="宋体" w:hAnsi="宋体" w:hint="eastAsia"/>
          <w:sz w:val="24"/>
        </w:rPr>
        <w:t>M</w:t>
      </w:r>
      <w:r>
        <w:rPr>
          <w:rFonts w:ascii="宋体" w:hAnsi="宋体" w:hint="eastAsia"/>
          <w:sz w:val="24"/>
        </w:rPr>
        <w:t>，满分</w:t>
      </w:r>
      <w:r>
        <w:rPr>
          <w:rFonts w:ascii="宋体" w:hAnsi="宋体" w:hint="eastAsia"/>
          <w:sz w:val="24"/>
          <w:szCs w:val="24"/>
        </w:rPr>
        <w:t>20</w:t>
      </w:r>
      <w:r>
        <w:rPr>
          <w:rFonts w:ascii="宋体" w:hAnsi="宋体" w:hint="eastAsia"/>
          <w:sz w:val="24"/>
          <w:szCs w:val="24"/>
        </w:rPr>
        <w:t>分；</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 xml:space="preserve">3.2.1.2 </w:t>
      </w:r>
      <w:r>
        <w:rPr>
          <w:rFonts w:ascii="宋体" w:hAnsi="宋体" w:hint="eastAsia"/>
          <w:bCs/>
          <w:sz w:val="24"/>
        </w:rPr>
        <w:t>技术</w:t>
      </w:r>
      <w:r>
        <w:rPr>
          <w:rFonts w:ascii="宋体" w:hAnsi="宋体" w:hint="eastAsia"/>
          <w:sz w:val="24"/>
        </w:rPr>
        <w:t>投标文件</w:t>
      </w:r>
      <w:r>
        <w:rPr>
          <w:rFonts w:ascii="宋体" w:hAnsi="宋体" w:hint="eastAsia"/>
          <w:bCs/>
          <w:sz w:val="24"/>
        </w:rPr>
        <w:t>部分</w:t>
      </w:r>
      <w:r>
        <w:rPr>
          <w:rFonts w:ascii="宋体" w:hAnsi="宋体" w:hint="eastAsia"/>
          <w:sz w:val="24"/>
          <w:szCs w:val="24"/>
        </w:rPr>
        <w:t>分值：</w:t>
      </w:r>
      <w:r>
        <w:rPr>
          <w:rFonts w:ascii="宋体" w:hAnsi="宋体" w:hint="eastAsia"/>
          <w:sz w:val="24"/>
          <w:szCs w:val="24"/>
        </w:rPr>
        <w:t>N</w:t>
      </w:r>
      <w:r>
        <w:rPr>
          <w:rFonts w:ascii="宋体" w:hAnsi="宋体" w:hint="eastAsia"/>
          <w:sz w:val="24"/>
          <w:szCs w:val="24"/>
        </w:rPr>
        <w:t>，满分</w:t>
      </w:r>
      <w:r>
        <w:rPr>
          <w:rFonts w:ascii="宋体" w:hAnsi="宋体" w:hint="eastAsia"/>
          <w:sz w:val="24"/>
          <w:szCs w:val="24"/>
        </w:rPr>
        <w:t>20</w:t>
      </w:r>
      <w:r>
        <w:rPr>
          <w:rFonts w:ascii="宋体" w:hAnsi="宋体" w:hint="eastAsia"/>
          <w:sz w:val="24"/>
          <w:szCs w:val="24"/>
        </w:rPr>
        <w:t>分；</w:t>
      </w:r>
    </w:p>
    <w:p w:rsidR="00B5469A" w:rsidRDefault="00DB2439">
      <w:pPr>
        <w:tabs>
          <w:tab w:val="left" w:pos="7455"/>
        </w:tabs>
        <w:spacing w:line="480" w:lineRule="exact"/>
        <w:ind w:firstLineChars="200" w:firstLine="480"/>
        <w:rPr>
          <w:rFonts w:ascii="宋体" w:hAnsi="宋体"/>
          <w:sz w:val="24"/>
          <w:szCs w:val="24"/>
        </w:rPr>
      </w:pPr>
      <w:r>
        <w:rPr>
          <w:rFonts w:ascii="宋体" w:hAnsi="宋体" w:hint="eastAsia"/>
          <w:sz w:val="24"/>
          <w:szCs w:val="24"/>
        </w:rPr>
        <w:t>3.2.1.3</w:t>
      </w:r>
      <w:r>
        <w:rPr>
          <w:rFonts w:ascii="宋体" w:hAnsi="宋体" w:hint="eastAsia"/>
          <w:sz w:val="24"/>
          <w:szCs w:val="24"/>
        </w:rPr>
        <w:t>经济投标报价</w:t>
      </w:r>
      <w:r>
        <w:rPr>
          <w:rFonts w:ascii="宋体" w:hAnsi="宋体" w:hint="eastAsia"/>
          <w:sz w:val="24"/>
        </w:rPr>
        <w:t>分值：</w:t>
      </w:r>
      <w:r>
        <w:rPr>
          <w:rFonts w:ascii="宋体" w:hAnsi="宋体" w:hint="eastAsia"/>
          <w:sz w:val="24"/>
        </w:rPr>
        <w:t>F</w:t>
      </w:r>
      <w:r>
        <w:rPr>
          <w:rFonts w:ascii="宋体" w:hAnsi="宋体" w:hint="eastAsia"/>
          <w:sz w:val="24"/>
        </w:rPr>
        <w:t>，满分</w:t>
      </w:r>
      <w:r>
        <w:rPr>
          <w:rFonts w:ascii="宋体" w:hAnsi="宋体" w:hint="eastAsia"/>
          <w:sz w:val="24"/>
          <w:szCs w:val="24"/>
        </w:rPr>
        <w:t>60</w:t>
      </w:r>
      <w:r>
        <w:rPr>
          <w:rFonts w:ascii="宋体" w:hAnsi="宋体" w:hint="eastAsia"/>
          <w:sz w:val="24"/>
          <w:szCs w:val="24"/>
        </w:rPr>
        <w:t>分。</w:t>
      </w:r>
      <w:r>
        <w:rPr>
          <w:rFonts w:ascii="宋体" w:hAnsi="宋体" w:hint="eastAsia"/>
          <w:sz w:val="24"/>
          <w:szCs w:val="24"/>
        </w:rPr>
        <w:t xml:space="preserve"> </w:t>
      </w:r>
    </w:p>
    <w:p w:rsidR="00B5469A" w:rsidRDefault="00DB2439">
      <w:pPr>
        <w:spacing w:line="480" w:lineRule="exact"/>
        <w:ind w:firstLineChars="200" w:firstLine="480"/>
        <w:rPr>
          <w:rFonts w:ascii="宋体" w:hAnsi="宋体"/>
          <w:sz w:val="24"/>
        </w:rPr>
      </w:pPr>
      <w:r>
        <w:rPr>
          <w:rFonts w:ascii="宋体" w:hAnsi="宋体" w:hint="eastAsia"/>
          <w:sz w:val="24"/>
        </w:rPr>
        <w:t xml:space="preserve">3.2.2 </w:t>
      </w:r>
      <w:r>
        <w:rPr>
          <w:rFonts w:ascii="宋体" w:hAnsi="宋体" w:hint="eastAsia"/>
          <w:sz w:val="24"/>
        </w:rPr>
        <w:t>评分标准</w:t>
      </w:r>
    </w:p>
    <w:p w:rsidR="00B5469A" w:rsidRDefault="00DB2439">
      <w:pPr>
        <w:spacing w:line="460" w:lineRule="exact"/>
        <w:ind w:firstLineChars="200" w:firstLine="480"/>
        <w:rPr>
          <w:rFonts w:ascii="宋体" w:hAnsi="宋体"/>
          <w:sz w:val="24"/>
          <w:szCs w:val="24"/>
        </w:rPr>
      </w:pPr>
      <w:r>
        <w:rPr>
          <w:rFonts w:ascii="宋体" w:hAnsi="宋体" w:hint="eastAsia"/>
          <w:sz w:val="24"/>
        </w:rPr>
        <w:t>3.2.2.1</w:t>
      </w:r>
      <w:r>
        <w:rPr>
          <w:rFonts w:ascii="宋体" w:hAnsi="宋体" w:hint="eastAsia"/>
          <w:sz w:val="24"/>
        </w:rPr>
        <w:t>商务</w:t>
      </w:r>
      <w:r>
        <w:rPr>
          <w:rFonts w:ascii="宋体" w:hAnsi="宋体" w:hint="eastAsia"/>
          <w:sz w:val="24"/>
          <w:szCs w:val="24"/>
        </w:rPr>
        <w:t>投标文件</w:t>
      </w:r>
      <w:r>
        <w:rPr>
          <w:rFonts w:hint="eastAsia"/>
          <w:sz w:val="24"/>
          <w:szCs w:val="24"/>
        </w:rPr>
        <w:t>评分标准</w:t>
      </w:r>
      <w:r>
        <w:rPr>
          <w:rFonts w:ascii="宋体" w:hAnsi="宋体" w:hint="eastAsia"/>
          <w:sz w:val="24"/>
        </w:rPr>
        <w:t>：详见本章评审标准前附表</w:t>
      </w:r>
      <w:r>
        <w:rPr>
          <w:rFonts w:ascii="宋体" w:hAnsi="宋体" w:cs="宋体" w:hint="eastAsia"/>
          <w:spacing w:val="-2"/>
          <w:kern w:val="0"/>
          <w:sz w:val="24"/>
        </w:rPr>
        <w:t>之</w:t>
      </w:r>
      <w:r>
        <w:rPr>
          <w:rFonts w:ascii="宋体" w:hAnsi="宋体" w:hint="eastAsia"/>
          <w:sz w:val="24"/>
        </w:rPr>
        <w:t>1.2</w:t>
      </w:r>
      <w:r>
        <w:rPr>
          <w:rFonts w:ascii="宋体" w:hAnsi="宋体" w:hint="eastAsia"/>
          <w:sz w:val="24"/>
        </w:rPr>
        <w:t>商务评分细则评分标准前附表</w:t>
      </w:r>
      <w:r>
        <w:rPr>
          <w:rFonts w:ascii="宋体" w:hAnsi="宋体" w:hint="eastAsia"/>
          <w:sz w:val="24"/>
          <w:szCs w:val="24"/>
        </w:rPr>
        <w:t>。</w:t>
      </w:r>
    </w:p>
    <w:p w:rsidR="00B5469A" w:rsidRDefault="00DB2439">
      <w:pPr>
        <w:spacing w:line="460" w:lineRule="exact"/>
        <w:ind w:firstLineChars="200" w:firstLine="480"/>
        <w:rPr>
          <w:rFonts w:ascii="宋体" w:hAnsi="宋体"/>
          <w:sz w:val="24"/>
        </w:rPr>
      </w:pPr>
      <w:r>
        <w:rPr>
          <w:rFonts w:ascii="宋体" w:hAnsi="宋体" w:hint="eastAsia"/>
          <w:sz w:val="24"/>
        </w:rPr>
        <w:t>3.2.2.2</w:t>
      </w:r>
      <w:r>
        <w:rPr>
          <w:rFonts w:ascii="宋体" w:hAnsi="宋体" w:hint="eastAsia"/>
          <w:bCs/>
          <w:sz w:val="24"/>
        </w:rPr>
        <w:t>技术投标文件</w:t>
      </w:r>
      <w:r>
        <w:rPr>
          <w:rFonts w:hint="eastAsia"/>
          <w:sz w:val="24"/>
          <w:szCs w:val="24"/>
        </w:rPr>
        <w:t>评分标准</w:t>
      </w:r>
      <w:r>
        <w:rPr>
          <w:rFonts w:ascii="宋体" w:hAnsi="宋体" w:hint="eastAsia"/>
          <w:sz w:val="24"/>
        </w:rPr>
        <w:t>：</w:t>
      </w:r>
      <w:r>
        <w:rPr>
          <w:rFonts w:hint="eastAsia"/>
          <w:sz w:val="24"/>
          <w:szCs w:val="24"/>
        </w:rPr>
        <w:t>由评标委员会成员单独对各投标人的技术文件的各项内容进行打分，汇总后去掉一个最高分和一个最低分取算术平均值为本项得分。各项得分汇总总分乘于技术分占比权重（</w:t>
      </w:r>
      <w:r>
        <w:rPr>
          <w:rFonts w:hint="eastAsia"/>
          <w:sz w:val="24"/>
          <w:szCs w:val="24"/>
        </w:rPr>
        <w:t>20%</w:t>
      </w:r>
      <w:r>
        <w:rPr>
          <w:rFonts w:hint="eastAsia"/>
          <w:sz w:val="24"/>
          <w:szCs w:val="24"/>
        </w:rPr>
        <w:t>）为技术得分。</w:t>
      </w:r>
    </w:p>
    <w:p w:rsidR="00B5469A" w:rsidRDefault="00DB2439">
      <w:pPr>
        <w:spacing w:line="480" w:lineRule="exact"/>
        <w:ind w:firstLineChars="200" w:firstLine="480"/>
        <w:rPr>
          <w:rFonts w:ascii="宋体" w:hAnsi="宋体"/>
          <w:sz w:val="24"/>
        </w:rPr>
      </w:pPr>
      <w:r>
        <w:rPr>
          <w:rFonts w:ascii="宋体" w:hAnsi="宋体" w:hint="eastAsia"/>
          <w:sz w:val="24"/>
        </w:rPr>
        <w:t>3.2.2.3</w:t>
      </w:r>
      <w:r>
        <w:rPr>
          <w:rFonts w:ascii="宋体" w:hAnsi="宋体" w:hint="eastAsia"/>
          <w:sz w:val="24"/>
        </w:rPr>
        <w:t>经济投标报价评分标准：详见本章评审标准前附表</w:t>
      </w:r>
      <w:r>
        <w:rPr>
          <w:rFonts w:ascii="宋体" w:hAnsi="宋体" w:cs="宋体" w:hint="eastAsia"/>
          <w:spacing w:val="-2"/>
          <w:kern w:val="0"/>
          <w:sz w:val="24"/>
        </w:rPr>
        <w:t>之</w:t>
      </w:r>
      <w:r>
        <w:rPr>
          <w:rFonts w:ascii="宋体" w:hAnsi="宋体" w:hint="eastAsia"/>
          <w:sz w:val="24"/>
        </w:rPr>
        <w:t>1.4</w:t>
      </w:r>
      <w:r>
        <w:rPr>
          <w:rFonts w:ascii="宋体" w:hAnsi="宋体" w:hint="eastAsia"/>
          <w:sz w:val="24"/>
        </w:rPr>
        <w:t>经济报价</w:t>
      </w:r>
      <w:r>
        <w:rPr>
          <w:rFonts w:ascii="宋体" w:hAnsi="宋体"/>
          <w:sz w:val="24"/>
        </w:rPr>
        <w:t>评</w:t>
      </w:r>
      <w:r>
        <w:rPr>
          <w:rFonts w:ascii="宋体" w:hAnsi="宋体" w:hint="eastAsia"/>
          <w:sz w:val="24"/>
        </w:rPr>
        <w:t>分细则评分</w:t>
      </w:r>
      <w:r>
        <w:rPr>
          <w:rFonts w:ascii="宋体" w:hAnsi="宋体"/>
          <w:sz w:val="24"/>
        </w:rPr>
        <w:t>标准</w:t>
      </w:r>
      <w:r>
        <w:rPr>
          <w:rFonts w:ascii="宋体" w:hAnsi="宋体" w:hint="eastAsia"/>
          <w:sz w:val="24"/>
        </w:rPr>
        <w:t>前附表。</w:t>
      </w:r>
    </w:p>
    <w:p w:rsidR="00B5469A" w:rsidRDefault="00DB2439">
      <w:pPr>
        <w:tabs>
          <w:tab w:val="left" w:pos="900"/>
        </w:tabs>
        <w:spacing w:beforeLines="150" w:before="468" w:line="480" w:lineRule="exact"/>
        <w:rPr>
          <w:rFonts w:ascii="宋体" w:hAnsi="宋体"/>
          <w:b/>
          <w:sz w:val="28"/>
          <w:szCs w:val="28"/>
        </w:rPr>
      </w:pPr>
      <w:r>
        <w:rPr>
          <w:rFonts w:ascii="宋体" w:hAnsi="宋体" w:hint="eastAsia"/>
          <w:b/>
          <w:sz w:val="28"/>
          <w:szCs w:val="28"/>
        </w:rPr>
        <w:t>4</w:t>
      </w:r>
      <w:r>
        <w:rPr>
          <w:rFonts w:ascii="宋体" w:hAnsi="宋体"/>
          <w:b/>
          <w:sz w:val="28"/>
          <w:szCs w:val="28"/>
        </w:rPr>
        <w:t>.</w:t>
      </w:r>
      <w:r>
        <w:rPr>
          <w:rFonts w:ascii="宋体" w:hAnsi="宋体" w:hint="eastAsia"/>
          <w:b/>
          <w:sz w:val="28"/>
          <w:szCs w:val="28"/>
        </w:rPr>
        <w:t>评标程序</w:t>
      </w:r>
    </w:p>
    <w:p w:rsidR="00B5469A" w:rsidRDefault="00DB2439">
      <w:pPr>
        <w:pStyle w:val="5"/>
        <w:keepNext w:val="0"/>
        <w:keepLines w:val="0"/>
        <w:widowControl w:val="0"/>
        <w:tabs>
          <w:tab w:val="clear" w:pos="1008"/>
        </w:tabs>
        <w:spacing w:before="0" w:after="0" w:line="480" w:lineRule="exact"/>
        <w:ind w:left="1012" w:hangingChars="420" w:hanging="1012"/>
        <w:jc w:val="both"/>
        <w:rPr>
          <w:rFonts w:ascii="宋体" w:hAnsi="宋体"/>
          <w:sz w:val="24"/>
          <w:szCs w:val="24"/>
        </w:rPr>
      </w:pPr>
      <w:r>
        <w:rPr>
          <w:rFonts w:ascii="宋体" w:hAnsi="宋体" w:hint="eastAsia"/>
          <w:sz w:val="24"/>
          <w:szCs w:val="24"/>
        </w:rPr>
        <w:t>4</w:t>
      </w:r>
      <w:r>
        <w:rPr>
          <w:rFonts w:ascii="宋体" w:hAnsi="宋体"/>
          <w:sz w:val="24"/>
          <w:szCs w:val="24"/>
        </w:rPr>
        <w:t xml:space="preserve">.1  </w:t>
      </w:r>
      <w:r>
        <w:rPr>
          <w:rFonts w:ascii="宋体" w:hAnsi="宋体"/>
          <w:sz w:val="24"/>
          <w:szCs w:val="24"/>
        </w:rPr>
        <w:t>评标准备</w:t>
      </w:r>
    </w:p>
    <w:p w:rsidR="00B5469A" w:rsidRDefault="00DB2439">
      <w:pPr>
        <w:spacing w:line="480" w:lineRule="exact"/>
        <w:ind w:firstLineChars="200" w:firstLine="480"/>
        <w:rPr>
          <w:bCs/>
          <w:sz w:val="24"/>
          <w:szCs w:val="24"/>
        </w:rPr>
      </w:pPr>
      <w:r>
        <w:rPr>
          <w:bCs/>
          <w:sz w:val="24"/>
          <w:szCs w:val="24"/>
        </w:rPr>
        <w:lastRenderedPageBreak/>
        <w:t>评标委员会开始评标工作之前，必须首先认真研读招标文件；招标人应当向评标委员会提供招标文件、评标办法和评标所需的其</w:t>
      </w:r>
      <w:r>
        <w:rPr>
          <w:rFonts w:hint="eastAsia"/>
          <w:bCs/>
          <w:sz w:val="24"/>
          <w:szCs w:val="24"/>
        </w:rPr>
        <w:t>他</w:t>
      </w:r>
      <w:r>
        <w:rPr>
          <w:bCs/>
          <w:sz w:val="24"/>
          <w:szCs w:val="24"/>
        </w:rPr>
        <w:t>重要信息与数据，协助评标委员会了解和熟悉招标</w:t>
      </w:r>
      <w:r>
        <w:rPr>
          <w:rFonts w:hint="eastAsia"/>
          <w:bCs/>
          <w:sz w:val="24"/>
          <w:szCs w:val="24"/>
        </w:rPr>
        <w:t>工程</w:t>
      </w:r>
      <w:r>
        <w:rPr>
          <w:bCs/>
          <w:sz w:val="24"/>
          <w:szCs w:val="24"/>
        </w:rPr>
        <w:t>的</w:t>
      </w:r>
      <w:r>
        <w:rPr>
          <w:bCs/>
          <w:sz w:val="24"/>
          <w:szCs w:val="24"/>
        </w:rPr>
        <w:t>如下内容：</w:t>
      </w:r>
    </w:p>
    <w:p w:rsidR="00B5469A" w:rsidRDefault="00DB2439">
      <w:pPr>
        <w:spacing w:line="480" w:lineRule="exact"/>
        <w:ind w:firstLineChars="200" w:firstLine="480"/>
        <w:rPr>
          <w:rFonts w:ascii="宋体" w:hAnsi="宋体"/>
          <w:bCs/>
          <w:sz w:val="24"/>
          <w:szCs w:val="24"/>
        </w:rPr>
      </w:pPr>
      <w:r>
        <w:rPr>
          <w:rFonts w:ascii="宋体" w:hAnsi="宋体"/>
          <w:bCs/>
          <w:sz w:val="24"/>
          <w:szCs w:val="24"/>
        </w:rPr>
        <w:t>（</w:t>
      </w:r>
      <w:r>
        <w:rPr>
          <w:rFonts w:ascii="宋体" w:hAnsi="宋体"/>
          <w:bCs/>
          <w:sz w:val="24"/>
          <w:szCs w:val="24"/>
        </w:rPr>
        <w:t>1</w:t>
      </w:r>
      <w:r>
        <w:rPr>
          <w:rFonts w:ascii="宋体" w:hAnsi="宋体"/>
          <w:bCs/>
          <w:sz w:val="24"/>
          <w:szCs w:val="24"/>
        </w:rPr>
        <w:t>）招标项目的工程规模、标准和工程特点；</w:t>
      </w:r>
    </w:p>
    <w:p w:rsidR="00B5469A" w:rsidRDefault="00DB2439">
      <w:pPr>
        <w:spacing w:line="480" w:lineRule="exact"/>
        <w:ind w:firstLineChars="200" w:firstLine="480"/>
        <w:rPr>
          <w:rFonts w:ascii="宋体" w:hAnsi="宋体"/>
          <w:bCs/>
          <w:sz w:val="24"/>
          <w:szCs w:val="24"/>
        </w:rPr>
      </w:pPr>
      <w:r>
        <w:rPr>
          <w:rFonts w:ascii="宋体" w:hAnsi="宋体"/>
          <w:bCs/>
          <w:sz w:val="24"/>
          <w:szCs w:val="24"/>
        </w:rPr>
        <w:t>（</w:t>
      </w:r>
      <w:r>
        <w:rPr>
          <w:rFonts w:ascii="宋体" w:hAnsi="宋体"/>
          <w:bCs/>
          <w:sz w:val="24"/>
          <w:szCs w:val="24"/>
        </w:rPr>
        <w:t>2</w:t>
      </w:r>
      <w:r>
        <w:rPr>
          <w:rFonts w:ascii="宋体" w:hAnsi="宋体"/>
          <w:bCs/>
          <w:sz w:val="24"/>
          <w:szCs w:val="24"/>
        </w:rPr>
        <w:t>）招标文件规定的评标办法；</w:t>
      </w:r>
    </w:p>
    <w:p w:rsidR="00B5469A" w:rsidRDefault="00DB2439">
      <w:pPr>
        <w:spacing w:line="480" w:lineRule="exact"/>
        <w:ind w:firstLineChars="200" w:firstLine="480"/>
        <w:rPr>
          <w:rFonts w:ascii="宋体" w:hAnsi="宋体"/>
          <w:bCs/>
          <w:sz w:val="24"/>
          <w:szCs w:val="24"/>
        </w:rPr>
      </w:pPr>
      <w:r>
        <w:rPr>
          <w:rFonts w:ascii="宋体" w:hAnsi="宋体"/>
          <w:bCs/>
          <w:sz w:val="24"/>
          <w:szCs w:val="24"/>
        </w:rPr>
        <w:t>（</w:t>
      </w:r>
      <w:r>
        <w:rPr>
          <w:rFonts w:ascii="宋体" w:hAnsi="宋体"/>
          <w:bCs/>
          <w:sz w:val="24"/>
          <w:szCs w:val="24"/>
        </w:rPr>
        <w:t>3</w:t>
      </w:r>
      <w:r>
        <w:rPr>
          <w:rFonts w:ascii="宋体" w:hAnsi="宋体"/>
          <w:bCs/>
          <w:sz w:val="24"/>
          <w:szCs w:val="24"/>
        </w:rPr>
        <w:t>）招标文件规定的其</w:t>
      </w:r>
      <w:r>
        <w:rPr>
          <w:rFonts w:ascii="宋体" w:hAnsi="宋体" w:hint="eastAsia"/>
          <w:bCs/>
          <w:sz w:val="24"/>
          <w:szCs w:val="24"/>
        </w:rPr>
        <w:t>他</w:t>
      </w:r>
      <w:r>
        <w:rPr>
          <w:rFonts w:ascii="宋体" w:hAnsi="宋体"/>
          <w:bCs/>
          <w:sz w:val="24"/>
          <w:szCs w:val="24"/>
        </w:rPr>
        <w:t>与评标有关的内容。</w:t>
      </w:r>
    </w:p>
    <w:p w:rsidR="00B5469A" w:rsidRDefault="00DB2439">
      <w:pPr>
        <w:pStyle w:val="5"/>
        <w:keepNext w:val="0"/>
        <w:keepLines w:val="0"/>
        <w:widowControl w:val="0"/>
        <w:tabs>
          <w:tab w:val="clear" w:pos="1008"/>
        </w:tabs>
        <w:spacing w:beforeLines="100" w:before="312" w:after="0" w:line="480" w:lineRule="exact"/>
        <w:ind w:left="1012" w:hangingChars="420" w:hanging="1012"/>
        <w:jc w:val="both"/>
        <w:rPr>
          <w:rFonts w:ascii="宋体" w:hAnsi="宋体"/>
          <w:sz w:val="24"/>
          <w:szCs w:val="24"/>
        </w:rPr>
      </w:pPr>
      <w:r>
        <w:rPr>
          <w:rFonts w:ascii="宋体" w:hAnsi="宋体" w:hint="eastAsia"/>
          <w:sz w:val="24"/>
          <w:szCs w:val="24"/>
        </w:rPr>
        <w:t>4</w:t>
      </w:r>
      <w:r>
        <w:rPr>
          <w:rFonts w:ascii="宋体" w:hAnsi="宋体"/>
          <w:sz w:val="24"/>
          <w:szCs w:val="24"/>
        </w:rPr>
        <w:t xml:space="preserve">.2  </w:t>
      </w:r>
      <w:r>
        <w:rPr>
          <w:rFonts w:ascii="宋体" w:hAnsi="宋体"/>
          <w:sz w:val="24"/>
          <w:szCs w:val="24"/>
        </w:rPr>
        <w:t>评审</w:t>
      </w:r>
      <w:r>
        <w:rPr>
          <w:rFonts w:ascii="宋体" w:hAnsi="宋体" w:hint="eastAsia"/>
          <w:sz w:val="24"/>
          <w:szCs w:val="24"/>
        </w:rPr>
        <w:t>顺</w:t>
      </w:r>
      <w:r>
        <w:rPr>
          <w:rFonts w:ascii="宋体" w:hAnsi="宋体"/>
          <w:sz w:val="24"/>
          <w:szCs w:val="24"/>
        </w:rPr>
        <w:t>序</w:t>
      </w:r>
    </w:p>
    <w:p w:rsidR="00B5469A" w:rsidRDefault="00DB243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）商务及经济投标报价投标文件</w:t>
      </w:r>
      <w:r>
        <w:rPr>
          <w:rFonts w:ascii="宋体" w:hAnsi="宋体"/>
          <w:sz w:val="24"/>
          <w:szCs w:val="24"/>
        </w:rPr>
        <w:t>评审</w:t>
      </w:r>
      <w:r>
        <w:rPr>
          <w:rFonts w:ascii="宋体" w:hAnsi="宋体" w:hint="eastAsia"/>
          <w:sz w:val="24"/>
          <w:szCs w:val="24"/>
        </w:rPr>
        <w:t>：</w:t>
      </w:r>
    </w:p>
    <w:p w:rsidR="00B5469A" w:rsidRDefault="00DB2439">
      <w:pPr>
        <w:spacing w:line="440" w:lineRule="exact"/>
        <w:ind w:firstLineChars="300" w:firstLine="720"/>
        <w:rPr>
          <w:rFonts w:ascii="宋体" w:hAnsi="宋体"/>
          <w:sz w:val="24"/>
          <w:szCs w:val="24"/>
        </w:rPr>
      </w:pPr>
      <w:r>
        <w:rPr>
          <w:rFonts w:ascii="宋体" w:hAnsi="宋体" w:hint="eastAsia"/>
          <w:sz w:val="24"/>
          <w:szCs w:val="24"/>
        </w:rPr>
        <w:t>①</w:t>
      </w:r>
      <w:r>
        <w:rPr>
          <w:rFonts w:ascii="宋体" w:hAnsi="宋体"/>
          <w:sz w:val="24"/>
          <w:szCs w:val="24"/>
        </w:rPr>
        <w:t>初步评审</w:t>
      </w:r>
      <w:r>
        <w:rPr>
          <w:rFonts w:ascii="宋体" w:hAnsi="宋体" w:hint="eastAsia"/>
          <w:sz w:val="24"/>
          <w:szCs w:val="24"/>
        </w:rPr>
        <w:t>；</w:t>
      </w:r>
    </w:p>
    <w:p w:rsidR="00B5469A" w:rsidRDefault="00DB2439">
      <w:pPr>
        <w:spacing w:line="440" w:lineRule="exact"/>
        <w:ind w:firstLineChars="300" w:firstLine="720"/>
        <w:rPr>
          <w:rFonts w:ascii="宋体" w:hAnsi="宋体"/>
          <w:sz w:val="24"/>
          <w:szCs w:val="24"/>
        </w:rPr>
      </w:pPr>
      <w:r>
        <w:rPr>
          <w:rFonts w:ascii="宋体" w:hAnsi="宋体" w:hint="eastAsia"/>
          <w:sz w:val="24"/>
          <w:szCs w:val="24"/>
        </w:rPr>
        <w:t>a.</w:t>
      </w:r>
      <w:r>
        <w:rPr>
          <w:rFonts w:ascii="宋体" w:hAnsi="宋体" w:hint="eastAsia"/>
          <w:sz w:val="24"/>
          <w:szCs w:val="24"/>
        </w:rPr>
        <w:t>形式评审；</w:t>
      </w:r>
    </w:p>
    <w:p w:rsidR="00B5469A" w:rsidRDefault="00DB2439">
      <w:pPr>
        <w:spacing w:line="440" w:lineRule="exact"/>
        <w:ind w:firstLineChars="300" w:firstLine="720"/>
        <w:rPr>
          <w:rFonts w:ascii="宋体" w:hAnsi="宋体"/>
          <w:sz w:val="24"/>
          <w:szCs w:val="24"/>
        </w:rPr>
      </w:pPr>
      <w:r>
        <w:rPr>
          <w:rFonts w:ascii="宋体" w:hAnsi="宋体" w:hint="eastAsia"/>
          <w:sz w:val="24"/>
          <w:szCs w:val="24"/>
        </w:rPr>
        <w:t>b.</w:t>
      </w:r>
      <w:r>
        <w:rPr>
          <w:rFonts w:ascii="宋体" w:hAnsi="宋体" w:hint="eastAsia"/>
          <w:sz w:val="24"/>
          <w:szCs w:val="24"/>
        </w:rPr>
        <w:t>资格审查；</w:t>
      </w:r>
    </w:p>
    <w:p w:rsidR="00B5469A" w:rsidRDefault="00DB2439">
      <w:pPr>
        <w:spacing w:line="440" w:lineRule="exact"/>
        <w:ind w:firstLineChars="300" w:firstLine="720"/>
        <w:rPr>
          <w:rFonts w:ascii="宋体" w:hAnsi="宋体"/>
          <w:sz w:val="24"/>
          <w:szCs w:val="24"/>
        </w:rPr>
      </w:pPr>
      <w:r>
        <w:rPr>
          <w:rFonts w:ascii="宋体" w:hAnsi="宋体" w:hint="eastAsia"/>
          <w:sz w:val="24"/>
          <w:szCs w:val="24"/>
        </w:rPr>
        <w:t>c.</w:t>
      </w:r>
      <w:r>
        <w:rPr>
          <w:rFonts w:ascii="宋体" w:hAnsi="宋体" w:hint="eastAsia"/>
          <w:sz w:val="24"/>
          <w:szCs w:val="24"/>
        </w:rPr>
        <w:t>响应性评审。</w:t>
      </w:r>
    </w:p>
    <w:p w:rsidR="00B5469A" w:rsidRDefault="00DB2439">
      <w:pPr>
        <w:spacing w:line="440" w:lineRule="exact"/>
        <w:ind w:firstLineChars="300" w:firstLine="720"/>
        <w:rPr>
          <w:rFonts w:ascii="宋体" w:hAnsi="宋体"/>
          <w:sz w:val="24"/>
          <w:szCs w:val="24"/>
        </w:rPr>
      </w:pPr>
      <w:r>
        <w:rPr>
          <w:rFonts w:ascii="宋体" w:hAnsi="宋体" w:hint="eastAsia"/>
          <w:sz w:val="24"/>
          <w:szCs w:val="24"/>
        </w:rPr>
        <w:t>②</w:t>
      </w:r>
      <w:r>
        <w:rPr>
          <w:rFonts w:ascii="宋体" w:hAnsi="宋体"/>
          <w:sz w:val="24"/>
          <w:szCs w:val="24"/>
        </w:rPr>
        <w:t>详细评审</w:t>
      </w:r>
    </w:p>
    <w:p w:rsidR="00B5469A" w:rsidRDefault="00DB2439">
      <w:pPr>
        <w:spacing w:line="440" w:lineRule="exact"/>
        <w:ind w:firstLineChars="300" w:firstLine="720"/>
        <w:rPr>
          <w:rFonts w:ascii="宋体" w:hAnsi="宋体"/>
          <w:sz w:val="24"/>
          <w:szCs w:val="24"/>
        </w:rPr>
      </w:pPr>
      <w:r>
        <w:rPr>
          <w:rFonts w:ascii="宋体" w:hAnsi="宋体" w:hint="eastAsia"/>
          <w:sz w:val="24"/>
          <w:szCs w:val="24"/>
        </w:rPr>
        <w:t>a.</w:t>
      </w:r>
      <w:r>
        <w:rPr>
          <w:rFonts w:ascii="宋体" w:hAnsi="宋体"/>
          <w:sz w:val="24"/>
          <w:szCs w:val="24"/>
        </w:rPr>
        <w:t>商务</w:t>
      </w:r>
      <w:r>
        <w:rPr>
          <w:rFonts w:ascii="宋体" w:hAnsi="宋体" w:hint="eastAsia"/>
          <w:sz w:val="24"/>
          <w:szCs w:val="24"/>
        </w:rPr>
        <w:t>部分</w:t>
      </w:r>
      <w:r>
        <w:rPr>
          <w:rFonts w:ascii="宋体" w:hAnsi="宋体"/>
          <w:sz w:val="24"/>
          <w:szCs w:val="24"/>
        </w:rPr>
        <w:t>评审</w:t>
      </w:r>
      <w:r>
        <w:rPr>
          <w:rFonts w:ascii="宋体" w:hAnsi="宋体" w:hint="eastAsia"/>
          <w:sz w:val="24"/>
          <w:szCs w:val="24"/>
        </w:rPr>
        <w:t>；</w:t>
      </w:r>
    </w:p>
    <w:p w:rsidR="00B5469A" w:rsidRDefault="00DB2439">
      <w:pPr>
        <w:spacing w:line="440" w:lineRule="exact"/>
        <w:ind w:firstLineChars="300" w:firstLine="720"/>
        <w:rPr>
          <w:rFonts w:ascii="宋体" w:hAnsi="宋体"/>
          <w:sz w:val="24"/>
          <w:szCs w:val="24"/>
        </w:rPr>
      </w:pPr>
      <w:r>
        <w:rPr>
          <w:rFonts w:ascii="宋体" w:hAnsi="宋体" w:hint="eastAsia"/>
          <w:sz w:val="24"/>
          <w:szCs w:val="24"/>
        </w:rPr>
        <w:t>b.</w:t>
      </w:r>
      <w:r>
        <w:rPr>
          <w:rFonts w:ascii="宋体" w:hAnsi="宋体" w:hint="eastAsia"/>
          <w:sz w:val="24"/>
          <w:szCs w:val="24"/>
        </w:rPr>
        <w:t>价格评审。</w:t>
      </w:r>
    </w:p>
    <w:p w:rsidR="00B5469A" w:rsidRDefault="00DB2439">
      <w:pPr>
        <w:spacing w:line="440" w:lineRule="exact"/>
        <w:ind w:firstLineChars="300" w:firstLine="720"/>
        <w:rPr>
          <w:rFonts w:ascii="宋体" w:hAnsi="宋体"/>
          <w:kern w:val="0"/>
          <w:sz w:val="24"/>
          <w:szCs w:val="24"/>
        </w:rPr>
      </w:pPr>
      <w:r>
        <w:rPr>
          <w:rFonts w:ascii="宋体" w:hAnsi="宋体" w:hint="eastAsia"/>
          <w:kern w:val="0"/>
          <w:sz w:val="24"/>
          <w:szCs w:val="24"/>
        </w:rPr>
        <w:t>③</w:t>
      </w:r>
      <w:r>
        <w:rPr>
          <w:rFonts w:ascii="宋体" w:hAnsi="宋体"/>
          <w:sz w:val="24"/>
          <w:szCs w:val="24"/>
        </w:rPr>
        <w:t>投标文件的澄清</w:t>
      </w:r>
      <w:r>
        <w:rPr>
          <w:rFonts w:ascii="宋体" w:hAnsi="宋体" w:hint="eastAsia"/>
          <w:sz w:val="24"/>
          <w:szCs w:val="24"/>
        </w:rPr>
        <w:t>和算术错误的修正</w:t>
      </w:r>
      <w:r>
        <w:rPr>
          <w:rFonts w:ascii="宋体" w:hAnsi="宋体"/>
          <w:sz w:val="24"/>
          <w:szCs w:val="24"/>
        </w:rPr>
        <w:t>；</w:t>
      </w:r>
    </w:p>
    <w:p w:rsidR="00B5469A" w:rsidRDefault="00DB2439">
      <w:pPr>
        <w:spacing w:line="440" w:lineRule="exact"/>
        <w:ind w:firstLineChars="300" w:firstLine="720"/>
        <w:rPr>
          <w:rFonts w:ascii="宋体" w:hAnsi="宋体"/>
          <w:kern w:val="0"/>
          <w:sz w:val="24"/>
          <w:szCs w:val="24"/>
        </w:rPr>
      </w:pPr>
      <w:r>
        <w:rPr>
          <w:rFonts w:ascii="宋体" w:hAnsi="宋体" w:hint="eastAsia"/>
          <w:kern w:val="0"/>
          <w:sz w:val="24"/>
          <w:szCs w:val="24"/>
        </w:rPr>
        <w:t>④计算商务</w:t>
      </w:r>
      <w:r>
        <w:rPr>
          <w:rFonts w:ascii="宋体" w:hAnsi="宋体" w:hint="eastAsia"/>
          <w:sz w:val="24"/>
          <w:szCs w:val="24"/>
        </w:rPr>
        <w:t>部分</w:t>
      </w:r>
      <w:r>
        <w:rPr>
          <w:rFonts w:ascii="宋体" w:hAnsi="宋体" w:hint="eastAsia"/>
          <w:kern w:val="0"/>
          <w:sz w:val="24"/>
          <w:szCs w:val="24"/>
        </w:rPr>
        <w:t>得分</w:t>
      </w:r>
      <w:r>
        <w:rPr>
          <w:rFonts w:ascii="宋体" w:hAnsi="宋体" w:hint="eastAsia"/>
          <w:kern w:val="0"/>
          <w:sz w:val="24"/>
          <w:szCs w:val="24"/>
        </w:rPr>
        <w:t>M</w:t>
      </w:r>
      <w:r>
        <w:rPr>
          <w:rFonts w:ascii="宋体" w:hAnsi="宋体" w:hint="eastAsia"/>
          <w:kern w:val="0"/>
          <w:sz w:val="24"/>
          <w:szCs w:val="24"/>
        </w:rPr>
        <w:t>。</w:t>
      </w:r>
    </w:p>
    <w:p w:rsidR="00B5469A" w:rsidRDefault="00DB2439">
      <w:pPr>
        <w:spacing w:line="44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bCs/>
          <w:sz w:val="24"/>
        </w:rPr>
        <w:t>技术投标文件</w:t>
      </w:r>
      <w:r>
        <w:rPr>
          <w:rFonts w:ascii="宋体" w:hAnsi="宋体"/>
          <w:sz w:val="24"/>
          <w:szCs w:val="24"/>
        </w:rPr>
        <w:t>评审</w:t>
      </w:r>
    </w:p>
    <w:p w:rsidR="00B5469A" w:rsidRDefault="00DB2439">
      <w:pPr>
        <w:spacing w:line="480" w:lineRule="exact"/>
        <w:ind w:firstLineChars="300" w:firstLine="720"/>
        <w:rPr>
          <w:rFonts w:ascii="宋体" w:hAnsi="宋体"/>
          <w:sz w:val="24"/>
          <w:szCs w:val="24"/>
        </w:rPr>
      </w:pPr>
      <w:r>
        <w:rPr>
          <w:rFonts w:ascii="宋体" w:hAnsi="宋体" w:hint="eastAsia"/>
          <w:sz w:val="24"/>
          <w:szCs w:val="24"/>
        </w:rPr>
        <w:t>①技术投标文件符合性审查；</w:t>
      </w:r>
    </w:p>
    <w:p w:rsidR="00B5469A" w:rsidRDefault="00DB2439">
      <w:pPr>
        <w:spacing w:line="480" w:lineRule="exact"/>
        <w:ind w:firstLineChars="300" w:firstLine="720"/>
        <w:rPr>
          <w:rFonts w:ascii="宋体" w:hAnsi="宋体"/>
          <w:sz w:val="24"/>
          <w:szCs w:val="24"/>
        </w:rPr>
      </w:pPr>
      <w:r>
        <w:rPr>
          <w:rFonts w:ascii="宋体" w:hAnsi="宋体" w:hint="eastAsia"/>
          <w:sz w:val="24"/>
          <w:szCs w:val="24"/>
        </w:rPr>
        <w:t>②技术投标文件详细评审；</w:t>
      </w:r>
    </w:p>
    <w:p w:rsidR="00B5469A" w:rsidRDefault="00DB2439">
      <w:pPr>
        <w:spacing w:line="440" w:lineRule="exact"/>
        <w:ind w:firstLineChars="300" w:firstLine="720"/>
        <w:rPr>
          <w:rFonts w:ascii="宋体" w:hAnsi="宋体"/>
          <w:sz w:val="24"/>
          <w:szCs w:val="24"/>
        </w:rPr>
      </w:pPr>
      <w:r>
        <w:rPr>
          <w:rFonts w:ascii="宋体" w:hAnsi="宋体" w:hint="eastAsia"/>
          <w:kern w:val="0"/>
          <w:sz w:val="24"/>
          <w:szCs w:val="24"/>
        </w:rPr>
        <w:t>③计算技术投标文件得分</w:t>
      </w:r>
      <w:r>
        <w:rPr>
          <w:rFonts w:ascii="宋体" w:hAnsi="宋体" w:hint="eastAsia"/>
          <w:kern w:val="0"/>
          <w:sz w:val="24"/>
          <w:szCs w:val="24"/>
        </w:rPr>
        <w:t>N</w:t>
      </w:r>
      <w:r>
        <w:rPr>
          <w:rFonts w:ascii="宋体" w:hAnsi="宋体" w:hint="eastAsia"/>
          <w:kern w:val="0"/>
          <w:sz w:val="24"/>
          <w:szCs w:val="24"/>
        </w:rPr>
        <w:t>。</w:t>
      </w:r>
    </w:p>
    <w:p w:rsidR="00B5469A" w:rsidRDefault="00DB2439">
      <w:pPr>
        <w:spacing w:line="44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kern w:val="0"/>
          <w:sz w:val="24"/>
          <w:szCs w:val="24"/>
        </w:rPr>
        <w:t>开启开启</w:t>
      </w:r>
      <w:r>
        <w:rPr>
          <w:rFonts w:ascii="宋体" w:hAnsi="宋体" w:hint="eastAsia"/>
          <w:sz w:val="24"/>
        </w:rPr>
        <w:t>保密信封</w:t>
      </w:r>
      <w:r>
        <w:rPr>
          <w:rFonts w:ascii="宋体" w:hAnsi="宋体" w:hint="eastAsia"/>
          <w:kern w:val="0"/>
          <w:sz w:val="24"/>
          <w:szCs w:val="24"/>
        </w:rPr>
        <w:t>，还原</w:t>
      </w:r>
      <w:r>
        <w:rPr>
          <w:rFonts w:ascii="宋体" w:hAnsi="宋体"/>
          <w:sz w:val="24"/>
        </w:rPr>
        <w:t>技术</w:t>
      </w:r>
      <w:r>
        <w:rPr>
          <w:rFonts w:ascii="宋体" w:hAnsi="宋体" w:hint="eastAsia"/>
          <w:sz w:val="24"/>
        </w:rPr>
        <w:t>投标文件</w:t>
      </w:r>
      <w:r>
        <w:rPr>
          <w:rFonts w:ascii="宋体" w:hAnsi="宋体"/>
          <w:sz w:val="24"/>
          <w:szCs w:val="24"/>
        </w:rPr>
        <w:t>；</w:t>
      </w:r>
    </w:p>
    <w:p w:rsidR="00B5469A" w:rsidRDefault="00DB2439">
      <w:pPr>
        <w:spacing w:line="44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4</w:t>
      </w:r>
      <w:r>
        <w:rPr>
          <w:rFonts w:ascii="宋体" w:hAnsi="宋体"/>
          <w:sz w:val="24"/>
          <w:szCs w:val="24"/>
        </w:rPr>
        <w:t>）</w:t>
      </w:r>
      <w:r>
        <w:rPr>
          <w:rFonts w:ascii="宋体" w:hAnsi="宋体" w:hint="eastAsia"/>
          <w:kern w:val="0"/>
          <w:sz w:val="24"/>
          <w:szCs w:val="24"/>
        </w:rPr>
        <w:t>计算经济报价</w:t>
      </w:r>
      <w:r>
        <w:rPr>
          <w:rFonts w:ascii="宋体" w:hAnsi="宋体" w:hint="eastAsia"/>
          <w:sz w:val="24"/>
          <w:szCs w:val="24"/>
        </w:rPr>
        <w:t>部分</w:t>
      </w:r>
      <w:r>
        <w:rPr>
          <w:rFonts w:ascii="宋体" w:hAnsi="宋体" w:hint="eastAsia"/>
          <w:kern w:val="0"/>
          <w:sz w:val="24"/>
          <w:szCs w:val="24"/>
        </w:rPr>
        <w:t>得分</w:t>
      </w:r>
      <w:r>
        <w:rPr>
          <w:rFonts w:ascii="宋体" w:hAnsi="宋体" w:hint="eastAsia"/>
          <w:kern w:val="0"/>
          <w:sz w:val="24"/>
          <w:szCs w:val="24"/>
        </w:rPr>
        <w:t>F</w:t>
      </w:r>
      <w:r>
        <w:rPr>
          <w:rFonts w:ascii="宋体" w:hAnsi="宋体" w:hint="eastAsia"/>
          <w:kern w:val="0"/>
          <w:sz w:val="24"/>
          <w:szCs w:val="24"/>
        </w:rPr>
        <w:t>；</w:t>
      </w:r>
    </w:p>
    <w:p w:rsidR="00B5469A" w:rsidRDefault="00DB2439">
      <w:pPr>
        <w:spacing w:line="480" w:lineRule="exact"/>
        <w:ind w:firstLineChars="200" w:firstLine="480"/>
        <w:rPr>
          <w:rFonts w:ascii="宋体" w:hAnsi="宋体"/>
          <w:sz w:val="24"/>
          <w:szCs w:val="24"/>
        </w:rPr>
      </w:pP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hint="eastAsia"/>
          <w:sz w:val="24"/>
          <w:szCs w:val="24"/>
        </w:rPr>
        <w:t>计算投标文件综合得分；</w:t>
      </w:r>
    </w:p>
    <w:p w:rsidR="00B5469A" w:rsidRDefault="00DB2439">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）推荐入围定标候选人</w:t>
      </w:r>
      <w:r>
        <w:rPr>
          <w:rFonts w:ascii="宋体" w:hAnsi="宋体"/>
          <w:sz w:val="24"/>
          <w:szCs w:val="24"/>
        </w:rPr>
        <w:t>；</w:t>
      </w:r>
    </w:p>
    <w:p w:rsidR="00B5469A" w:rsidRDefault="00DB2439">
      <w:pPr>
        <w:spacing w:line="480" w:lineRule="exact"/>
        <w:ind w:firstLineChars="200" w:firstLine="480"/>
        <w:rPr>
          <w:rFonts w:ascii="宋体" w:hAnsi="宋体"/>
          <w:bCs/>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w:t>
      </w:r>
      <w:r>
        <w:rPr>
          <w:rFonts w:ascii="宋体" w:hAnsi="宋体"/>
          <w:sz w:val="24"/>
          <w:szCs w:val="24"/>
        </w:rPr>
        <w:t>编写评标报告。</w:t>
      </w:r>
    </w:p>
    <w:p w:rsidR="00B5469A" w:rsidRDefault="00DB2439">
      <w:pPr>
        <w:spacing w:beforeLines="150" w:before="468" w:line="460" w:lineRule="exact"/>
        <w:rPr>
          <w:rFonts w:ascii="宋体" w:hAnsi="宋体"/>
          <w:b/>
          <w:bCs/>
          <w:sz w:val="28"/>
          <w:szCs w:val="28"/>
        </w:rPr>
      </w:pPr>
      <w:r>
        <w:rPr>
          <w:rFonts w:ascii="宋体" w:hAnsi="宋体" w:hint="eastAsia"/>
          <w:b/>
          <w:bCs/>
          <w:sz w:val="28"/>
          <w:szCs w:val="28"/>
        </w:rPr>
        <w:t>5.</w:t>
      </w:r>
      <w:r>
        <w:rPr>
          <w:rFonts w:ascii="宋体" w:hAnsi="宋体" w:hint="eastAsia"/>
          <w:b/>
          <w:bCs/>
          <w:sz w:val="28"/>
          <w:szCs w:val="28"/>
        </w:rPr>
        <w:t>商务部分及经济报价投标文件</w:t>
      </w:r>
      <w:r>
        <w:rPr>
          <w:rFonts w:ascii="宋体" w:hAnsi="宋体"/>
          <w:b/>
          <w:bCs/>
          <w:sz w:val="28"/>
          <w:szCs w:val="28"/>
        </w:rPr>
        <w:t>评审</w:t>
      </w:r>
    </w:p>
    <w:p w:rsidR="00B5469A" w:rsidRDefault="00DB2439">
      <w:pPr>
        <w:tabs>
          <w:tab w:val="left" w:pos="900"/>
        </w:tabs>
        <w:spacing w:line="460" w:lineRule="exact"/>
        <w:rPr>
          <w:rFonts w:ascii="宋体" w:hAnsi="宋体"/>
          <w:b/>
          <w:sz w:val="24"/>
          <w:szCs w:val="24"/>
        </w:rPr>
      </w:pPr>
      <w:r>
        <w:rPr>
          <w:rFonts w:ascii="宋体" w:hAnsi="宋体" w:hint="eastAsia"/>
          <w:b/>
          <w:sz w:val="24"/>
          <w:szCs w:val="24"/>
        </w:rPr>
        <w:t xml:space="preserve">5.1 </w:t>
      </w:r>
      <w:r>
        <w:rPr>
          <w:rFonts w:ascii="宋体" w:hAnsi="宋体" w:hint="eastAsia"/>
          <w:b/>
          <w:sz w:val="24"/>
          <w:szCs w:val="24"/>
        </w:rPr>
        <w:t>初步评审</w:t>
      </w:r>
    </w:p>
    <w:p w:rsidR="00B5469A" w:rsidRDefault="00DB2439">
      <w:pPr>
        <w:autoSpaceDE w:val="0"/>
        <w:autoSpaceDN w:val="0"/>
        <w:adjustRightInd w:val="0"/>
        <w:spacing w:line="460" w:lineRule="exact"/>
        <w:ind w:firstLineChars="200" w:firstLine="480"/>
        <w:rPr>
          <w:rFonts w:ascii="宋体" w:hAnsi="宋体" w:cs="宋体"/>
          <w:sz w:val="24"/>
          <w:szCs w:val="24"/>
        </w:rPr>
      </w:pPr>
      <w:r>
        <w:rPr>
          <w:rFonts w:ascii="宋体" w:hAnsi="宋体" w:cs="TimesNewRomanPSMT" w:hint="eastAsia"/>
          <w:kern w:val="0"/>
          <w:sz w:val="24"/>
        </w:rPr>
        <w:lastRenderedPageBreak/>
        <w:t>5</w:t>
      </w:r>
      <w:r>
        <w:rPr>
          <w:rFonts w:ascii="宋体" w:hAnsi="宋体" w:cs="TimesNewRomanPSMT"/>
          <w:kern w:val="0"/>
          <w:sz w:val="24"/>
        </w:rPr>
        <w:t>.</w:t>
      </w:r>
      <w:r>
        <w:rPr>
          <w:rFonts w:ascii="宋体" w:hAnsi="宋体" w:cs="TimesNewRomanPSMT" w:hint="eastAsia"/>
          <w:kern w:val="0"/>
          <w:sz w:val="24"/>
        </w:rPr>
        <w:t>1</w:t>
      </w:r>
      <w:r>
        <w:rPr>
          <w:rFonts w:ascii="宋体" w:hAnsi="宋体" w:cs="TimesNewRomanPSMT"/>
          <w:kern w:val="0"/>
          <w:sz w:val="24"/>
        </w:rPr>
        <w:t xml:space="preserve">.1 </w:t>
      </w:r>
      <w:r>
        <w:rPr>
          <w:rFonts w:ascii="宋体" w:hAnsi="宋体" w:cs="宋体" w:hint="eastAsia"/>
          <w:kern w:val="0"/>
          <w:sz w:val="24"/>
        </w:rPr>
        <w:t>形式评审：评标委员会对投标人</w:t>
      </w:r>
      <w:r>
        <w:rPr>
          <w:rFonts w:ascii="宋体" w:hAnsi="宋体" w:cs="宋体" w:hint="eastAsia"/>
          <w:spacing w:val="-2"/>
          <w:kern w:val="0"/>
          <w:sz w:val="24"/>
        </w:rPr>
        <w:t>按本章评审标准前附表之</w:t>
      </w:r>
      <w:r>
        <w:rPr>
          <w:rFonts w:ascii="宋体" w:hAnsi="宋体" w:cs="宋体" w:hint="eastAsia"/>
          <w:spacing w:val="-2"/>
          <w:kern w:val="0"/>
          <w:sz w:val="24"/>
        </w:rPr>
        <w:t>1.1</w:t>
      </w:r>
      <w:r>
        <w:rPr>
          <w:rFonts w:ascii="宋体" w:hAnsi="宋体" w:cs="宋体"/>
          <w:spacing w:val="-2"/>
          <w:kern w:val="0"/>
          <w:sz w:val="24"/>
        </w:rPr>
        <w:t>初步评审标准</w:t>
      </w:r>
      <w:r>
        <w:rPr>
          <w:rFonts w:ascii="宋体" w:hAnsi="宋体" w:cs="宋体" w:hint="eastAsia"/>
          <w:spacing w:val="-2"/>
          <w:kern w:val="0"/>
          <w:sz w:val="24"/>
        </w:rPr>
        <w:t>前附表</w:t>
      </w:r>
      <w:r>
        <w:rPr>
          <w:rFonts w:ascii="宋体" w:hAnsi="宋体" w:cs="宋体" w:hint="eastAsia"/>
          <w:kern w:val="0"/>
          <w:sz w:val="24"/>
        </w:rPr>
        <w:t>“</w:t>
      </w:r>
      <w:r>
        <w:rPr>
          <w:rFonts w:ascii="宋体" w:hAnsi="宋体" w:cs="TimesNewRomanPSMT" w:hint="eastAsia"/>
          <w:kern w:val="0"/>
          <w:sz w:val="24"/>
        </w:rPr>
        <w:t xml:space="preserve">3.1.1 </w:t>
      </w:r>
      <w:r>
        <w:rPr>
          <w:rFonts w:ascii="宋体" w:hAnsi="宋体" w:cs="宋体" w:hint="eastAsia"/>
          <w:kern w:val="0"/>
          <w:sz w:val="24"/>
        </w:rPr>
        <w:t>形式评审标准”的要求对投标文件进行符合性审查，如投标人名称与营业执照、资质证书不一致；投标文件要求签字盖章的内容不能按“投标人须知”第</w:t>
      </w:r>
      <w:r>
        <w:rPr>
          <w:rFonts w:ascii="宋体" w:hAnsi="宋体" w:cs="宋体" w:hint="eastAsia"/>
          <w:kern w:val="0"/>
          <w:sz w:val="24"/>
        </w:rPr>
        <w:t>3.7</w:t>
      </w:r>
      <w:r>
        <w:rPr>
          <w:rFonts w:ascii="宋体" w:hAnsi="宋体" w:cs="宋体" w:hint="eastAsia"/>
          <w:kern w:val="0"/>
          <w:sz w:val="24"/>
        </w:rPr>
        <w:t>项规定签字和盖章或有仿伪的情形；投标文件格式与招标文件提供的格式出现明显偏离的，该投标人投标文件视为不响应招标文件要求，</w:t>
      </w:r>
      <w:r>
        <w:rPr>
          <w:rFonts w:ascii="宋体" w:hAnsi="宋体" w:cs="宋体"/>
          <w:kern w:val="0"/>
          <w:sz w:val="24"/>
        </w:rPr>
        <w:t>其投标文件作</w:t>
      </w:r>
      <w:r>
        <w:rPr>
          <w:rFonts w:ascii="宋体" w:hAnsi="宋体" w:cs="宋体" w:hint="eastAsia"/>
          <w:kern w:val="0"/>
          <w:sz w:val="24"/>
        </w:rPr>
        <w:t>无效投</w:t>
      </w:r>
      <w:r>
        <w:rPr>
          <w:rFonts w:ascii="宋体" w:hAnsi="宋体" w:cs="宋体"/>
          <w:kern w:val="0"/>
          <w:sz w:val="24"/>
        </w:rPr>
        <w:t>标处理</w:t>
      </w:r>
      <w:r>
        <w:rPr>
          <w:rFonts w:ascii="宋体" w:hAnsi="宋体" w:cs="宋体" w:hint="eastAsia"/>
          <w:kern w:val="0"/>
          <w:sz w:val="24"/>
        </w:rPr>
        <w:t>，不</w:t>
      </w:r>
      <w:r>
        <w:rPr>
          <w:rFonts w:ascii="宋体" w:hAnsi="宋体" w:cs="宋体" w:hint="eastAsia"/>
          <w:sz w:val="24"/>
          <w:szCs w:val="24"/>
        </w:rPr>
        <w:t>予以进入下一轮的评审。</w:t>
      </w:r>
    </w:p>
    <w:p w:rsidR="00B5469A" w:rsidRDefault="00DB2439">
      <w:pPr>
        <w:autoSpaceDE w:val="0"/>
        <w:autoSpaceDN w:val="0"/>
        <w:adjustRightInd w:val="0"/>
        <w:spacing w:line="460" w:lineRule="exact"/>
        <w:ind w:firstLineChars="200" w:firstLine="480"/>
        <w:rPr>
          <w:rFonts w:ascii="宋体" w:hAnsi="宋体" w:cs="宋体"/>
          <w:sz w:val="24"/>
          <w:szCs w:val="24"/>
        </w:rPr>
      </w:pPr>
      <w:r>
        <w:rPr>
          <w:rFonts w:ascii="宋体" w:hAnsi="宋体" w:cs="TimesNewRomanPSMT" w:hint="eastAsia"/>
          <w:kern w:val="0"/>
          <w:sz w:val="24"/>
        </w:rPr>
        <w:t>5</w:t>
      </w:r>
      <w:r>
        <w:rPr>
          <w:rFonts w:ascii="宋体" w:hAnsi="宋体" w:cs="TimesNewRomanPSMT"/>
          <w:kern w:val="0"/>
          <w:sz w:val="24"/>
        </w:rPr>
        <w:t>.</w:t>
      </w:r>
      <w:r>
        <w:rPr>
          <w:rFonts w:ascii="宋体" w:hAnsi="宋体" w:cs="TimesNewRomanPSMT" w:hint="eastAsia"/>
          <w:kern w:val="0"/>
          <w:sz w:val="24"/>
        </w:rPr>
        <w:t>1</w:t>
      </w:r>
      <w:r>
        <w:rPr>
          <w:rFonts w:ascii="宋体" w:hAnsi="宋体" w:cs="TimesNewRomanPSMT"/>
          <w:kern w:val="0"/>
          <w:sz w:val="24"/>
        </w:rPr>
        <w:t>.2</w:t>
      </w:r>
      <w:r>
        <w:rPr>
          <w:rFonts w:ascii="宋体" w:hAnsi="宋体" w:cs="宋体" w:hint="eastAsia"/>
          <w:spacing w:val="-2"/>
          <w:kern w:val="0"/>
          <w:sz w:val="24"/>
        </w:rPr>
        <w:t>资格审查：评标委员会根据招标文件要求的</w:t>
      </w:r>
      <w:r>
        <w:rPr>
          <w:rFonts w:ascii="宋体" w:hAnsi="宋体" w:hint="eastAsia"/>
          <w:spacing w:val="-2"/>
          <w:sz w:val="24"/>
        </w:rPr>
        <w:t>资格审查最低标准条件，</w:t>
      </w:r>
      <w:r>
        <w:rPr>
          <w:rFonts w:ascii="宋体" w:hAnsi="宋体" w:cs="宋体" w:hint="eastAsia"/>
          <w:spacing w:val="-2"/>
          <w:kern w:val="0"/>
          <w:sz w:val="24"/>
        </w:rPr>
        <w:t>对已通过形式评审的投标人按本章评审标准前附表之</w:t>
      </w:r>
      <w:r>
        <w:rPr>
          <w:rFonts w:ascii="宋体" w:hAnsi="宋体" w:cs="宋体" w:hint="eastAsia"/>
          <w:spacing w:val="-2"/>
          <w:kern w:val="0"/>
          <w:sz w:val="24"/>
        </w:rPr>
        <w:t>1.1</w:t>
      </w:r>
      <w:r>
        <w:rPr>
          <w:rFonts w:ascii="宋体" w:hAnsi="宋体" w:cs="宋体"/>
          <w:spacing w:val="-2"/>
          <w:kern w:val="0"/>
          <w:sz w:val="24"/>
        </w:rPr>
        <w:t>初步评审标准</w:t>
      </w:r>
      <w:r>
        <w:rPr>
          <w:rFonts w:ascii="宋体" w:hAnsi="宋体" w:cs="宋体" w:hint="eastAsia"/>
          <w:spacing w:val="-2"/>
          <w:kern w:val="0"/>
          <w:sz w:val="24"/>
        </w:rPr>
        <w:t>前附表“</w:t>
      </w:r>
      <w:r>
        <w:rPr>
          <w:rFonts w:ascii="宋体" w:hAnsi="宋体" w:cs="宋体" w:hint="eastAsia"/>
          <w:spacing w:val="-2"/>
          <w:kern w:val="0"/>
          <w:sz w:val="24"/>
        </w:rPr>
        <w:t xml:space="preserve">3.1.2 </w:t>
      </w:r>
      <w:r>
        <w:rPr>
          <w:rFonts w:ascii="宋体" w:hAnsi="宋体" w:cs="宋体" w:hint="eastAsia"/>
          <w:spacing w:val="-2"/>
          <w:kern w:val="0"/>
          <w:sz w:val="24"/>
        </w:rPr>
        <w:t>资格评审</w:t>
      </w:r>
      <w:r>
        <w:rPr>
          <w:rFonts w:ascii="宋体" w:hAnsi="宋体" w:hint="eastAsia"/>
          <w:spacing w:val="-2"/>
          <w:sz w:val="24"/>
        </w:rPr>
        <w:t>标准</w:t>
      </w:r>
      <w:r>
        <w:rPr>
          <w:rFonts w:ascii="宋体" w:hAnsi="宋体" w:cs="宋体" w:hint="eastAsia"/>
          <w:spacing w:val="-2"/>
          <w:kern w:val="0"/>
          <w:sz w:val="24"/>
        </w:rPr>
        <w:t>”的要求对投标人进行资格审查，评标</w:t>
      </w:r>
      <w:r>
        <w:rPr>
          <w:rFonts w:ascii="宋体" w:hAnsi="宋体" w:cs="宋体" w:hint="eastAsia"/>
          <w:spacing w:val="-2"/>
          <w:kern w:val="0"/>
          <w:sz w:val="24"/>
        </w:rPr>
        <w:t>委员会对投标人所提交投标文件的证明材料有不明确的内容或存有疑问的，可以要求投标人提交第二章“投标人须知”第</w:t>
      </w:r>
      <w:r>
        <w:rPr>
          <w:rFonts w:ascii="宋体" w:hAnsi="宋体" w:cs="宋体" w:hint="eastAsia"/>
          <w:spacing w:val="-2"/>
          <w:kern w:val="0"/>
          <w:sz w:val="24"/>
        </w:rPr>
        <w:t>3</w:t>
      </w:r>
      <w:r>
        <w:rPr>
          <w:rFonts w:ascii="宋体" w:hAnsi="宋体" w:cs="TimesNewRomanPSMT" w:hint="eastAsia"/>
          <w:spacing w:val="-2"/>
          <w:kern w:val="0"/>
          <w:sz w:val="24"/>
        </w:rPr>
        <w:t>.5.1</w:t>
      </w:r>
      <w:r>
        <w:rPr>
          <w:rFonts w:ascii="宋体" w:hAnsi="宋体" w:cs="TimesNewRomanPSMT" w:hint="eastAsia"/>
          <w:spacing w:val="-2"/>
          <w:kern w:val="0"/>
          <w:sz w:val="24"/>
        </w:rPr>
        <w:t>款</w:t>
      </w: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cs="宋体" w:hint="eastAsia"/>
          <w:spacing w:val="-2"/>
          <w:kern w:val="0"/>
          <w:sz w:val="24"/>
        </w:rPr>
        <w:t>至</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cs="宋体" w:hint="eastAsia"/>
          <w:spacing w:val="-2"/>
          <w:kern w:val="0"/>
          <w:sz w:val="24"/>
        </w:rPr>
        <w:t>项规定的有关证明和证件的原件，以便核验。</w:t>
      </w:r>
      <w:r>
        <w:rPr>
          <w:rFonts w:ascii="宋体" w:hAnsi="宋体" w:hint="eastAsia"/>
          <w:spacing w:val="-2"/>
          <w:sz w:val="24"/>
        </w:rPr>
        <w:t>资格审查最低标准有关资质要求、财务实力</w:t>
      </w:r>
      <w:r>
        <w:rPr>
          <w:rFonts w:ascii="宋体" w:hAnsi="宋体" w:cs="宋体" w:hint="eastAsia"/>
          <w:spacing w:val="-2"/>
          <w:sz w:val="24"/>
          <w:szCs w:val="24"/>
        </w:rPr>
        <w:t>、企业信誉、</w:t>
      </w:r>
      <w:r>
        <w:rPr>
          <w:rFonts w:ascii="宋体" w:hAnsi="宋体" w:hint="eastAsia"/>
          <w:spacing w:val="-2"/>
          <w:sz w:val="24"/>
        </w:rPr>
        <w:t>主要人员</w:t>
      </w:r>
      <w:r>
        <w:rPr>
          <w:rFonts w:ascii="宋体" w:hAnsi="宋体" w:cs="宋体" w:hint="eastAsia"/>
          <w:spacing w:val="-2"/>
          <w:kern w:val="0"/>
          <w:sz w:val="24"/>
        </w:rPr>
        <w:t>的证明材料</w:t>
      </w:r>
      <w:r>
        <w:rPr>
          <w:rFonts w:ascii="宋体" w:hAnsi="宋体" w:hint="eastAsia"/>
          <w:spacing w:val="-2"/>
          <w:sz w:val="24"/>
        </w:rPr>
        <w:t>，</w:t>
      </w:r>
      <w:r>
        <w:rPr>
          <w:rFonts w:ascii="宋体" w:hAnsi="宋体" w:cs="宋体" w:hint="eastAsia"/>
          <w:spacing w:val="-2"/>
          <w:kern w:val="0"/>
          <w:sz w:val="24"/>
        </w:rPr>
        <w:t>有一项未能达到</w:t>
      </w:r>
      <w:r>
        <w:rPr>
          <w:rFonts w:ascii="宋体" w:hAnsi="宋体" w:hint="eastAsia"/>
          <w:spacing w:val="-2"/>
          <w:sz w:val="24"/>
        </w:rPr>
        <w:t>最低要求</w:t>
      </w:r>
      <w:r>
        <w:rPr>
          <w:rFonts w:ascii="宋体" w:hAnsi="宋体" w:cs="宋体" w:hint="eastAsia"/>
          <w:spacing w:val="-2"/>
          <w:kern w:val="0"/>
          <w:sz w:val="24"/>
        </w:rPr>
        <w:t>的，其投标文件</w:t>
      </w:r>
      <w:r>
        <w:rPr>
          <w:rFonts w:ascii="宋体" w:hAnsi="宋体" w:hint="eastAsia"/>
          <w:spacing w:val="-2"/>
          <w:sz w:val="24"/>
        </w:rPr>
        <w:t>资格审查不能通过，视为不响应招标文件要求，</w:t>
      </w:r>
      <w:r>
        <w:rPr>
          <w:rFonts w:ascii="宋体" w:hAnsi="宋体"/>
          <w:spacing w:val="-2"/>
          <w:sz w:val="24"/>
        </w:rPr>
        <w:t>其投标文件作</w:t>
      </w:r>
      <w:r>
        <w:rPr>
          <w:rFonts w:ascii="宋体" w:hAnsi="宋体" w:hint="eastAsia"/>
          <w:spacing w:val="-2"/>
          <w:sz w:val="24"/>
        </w:rPr>
        <w:t>无效投</w:t>
      </w:r>
      <w:r>
        <w:rPr>
          <w:rFonts w:ascii="宋体" w:hAnsi="宋体"/>
          <w:spacing w:val="-2"/>
          <w:sz w:val="24"/>
        </w:rPr>
        <w:t>标处理</w:t>
      </w:r>
      <w:r>
        <w:rPr>
          <w:rFonts w:ascii="宋体" w:hAnsi="宋体" w:hint="eastAsia"/>
          <w:spacing w:val="-2"/>
          <w:sz w:val="24"/>
        </w:rPr>
        <w:t>，不予以进入下一轮的评审。</w:t>
      </w:r>
    </w:p>
    <w:p w:rsidR="00B5469A" w:rsidRDefault="00DB2439">
      <w:pPr>
        <w:autoSpaceDE w:val="0"/>
        <w:autoSpaceDN w:val="0"/>
        <w:adjustRightInd w:val="0"/>
        <w:spacing w:line="460" w:lineRule="exact"/>
        <w:ind w:firstLineChars="200" w:firstLine="480"/>
        <w:rPr>
          <w:rFonts w:ascii="宋体" w:hAnsi="宋体" w:cs="宋体"/>
          <w:sz w:val="24"/>
          <w:szCs w:val="24"/>
        </w:rPr>
      </w:pPr>
      <w:r>
        <w:rPr>
          <w:rFonts w:ascii="宋体" w:hAnsi="宋体" w:cs="TimesNewRomanPSMT" w:hint="eastAsia"/>
          <w:kern w:val="0"/>
          <w:sz w:val="24"/>
        </w:rPr>
        <w:t>5</w:t>
      </w:r>
      <w:r>
        <w:rPr>
          <w:rFonts w:ascii="宋体" w:hAnsi="宋体" w:cs="TimesNewRomanPSMT"/>
          <w:kern w:val="0"/>
          <w:sz w:val="24"/>
        </w:rPr>
        <w:t>.</w:t>
      </w:r>
      <w:r>
        <w:rPr>
          <w:rFonts w:ascii="宋体" w:hAnsi="宋体" w:cs="TimesNewRomanPSMT" w:hint="eastAsia"/>
          <w:kern w:val="0"/>
          <w:sz w:val="24"/>
        </w:rPr>
        <w:t>1</w:t>
      </w:r>
      <w:r>
        <w:rPr>
          <w:rFonts w:ascii="宋体" w:hAnsi="宋体" w:cs="TimesNewRomanPSMT"/>
          <w:kern w:val="0"/>
          <w:sz w:val="24"/>
        </w:rPr>
        <w:t>.</w:t>
      </w:r>
      <w:r>
        <w:rPr>
          <w:rFonts w:ascii="宋体" w:hAnsi="宋体" w:cs="TimesNewRomanPSMT" w:hint="eastAsia"/>
          <w:kern w:val="0"/>
          <w:sz w:val="24"/>
        </w:rPr>
        <w:t xml:space="preserve">3 </w:t>
      </w:r>
      <w:r>
        <w:rPr>
          <w:rFonts w:ascii="宋体" w:hAnsi="宋体" w:cs="宋体" w:hint="eastAsia"/>
          <w:spacing w:val="-2"/>
          <w:kern w:val="0"/>
          <w:sz w:val="24"/>
        </w:rPr>
        <w:t>响应性评审：评标委员会对投标人按本章评审标准前附表之</w:t>
      </w:r>
      <w:r>
        <w:rPr>
          <w:rFonts w:ascii="宋体" w:hAnsi="宋体" w:cs="宋体" w:hint="eastAsia"/>
          <w:spacing w:val="-2"/>
          <w:kern w:val="0"/>
          <w:sz w:val="24"/>
        </w:rPr>
        <w:t>1.1</w:t>
      </w:r>
      <w:r>
        <w:rPr>
          <w:rFonts w:ascii="宋体" w:hAnsi="宋体" w:cs="宋体"/>
          <w:spacing w:val="-2"/>
          <w:kern w:val="0"/>
          <w:sz w:val="24"/>
        </w:rPr>
        <w:t>初步评审标准</w:t>
      </w:r>
      <w:r>
        <w:rPr>
          <w:rFonts w:ascii="宋体" w:hAnsi="宋体" w:cs="宋体" w:hint="eastAsia"/>
          <w:spacing w:val="-2"/>
          <w:kern w:val="0"/>
          <w:sz w:val="24"/>
        </w:rPr>
        <w:t>前附表“</w:t>
      </w:r>
      <w:r>
        <w:rPr>
          <w:rFonts w:ascii="宋体" w:hAnsi="宋体" w:cs="TimesNewRomanPSMT" w:hint="eastAsia"/>
          <w:spacing w:val="-2"/>
          <w:kern w:val="0"/>
          <w:sz w:val="24"/>
        </w:rPr>
        <w:t xml:space="preserve">3.1.3 </w:t>
      </w:r>
      <w:r>
        <w:rPr>
          <w:rFonts w:ascii="宋体" w:hAnsi="宋体" w:cs="宋体" w:hint="eastAsia"/>
          <w:spacing w:val="-2"/>
          <w:kern w:val="0"/>
          <w:sz w:val="24"/>
        </w:rPr>
        <w:t>响应性评审标准”要求对投标文件的工期、工程质量、投标有效期、投标保证金内容进行响应性审查，如发现投标文件与招标文件的要求有重大偏离或</w:t>
      </w:r>
      <w:r>
        <w:rPr>
          <w:rFonts w:ascii="宋体" w:hAnsi="宋体" w:cs="Tahoma" w:hint="eastAsia"/>
          <w:spacing w:val="-2"/>
          <w:sz w:val="24"/>
        </w:rPr>
        <w:t>保留，特别是对工程范围、工程质量或工期要求等方面有重大改变，而且，调整这种偏离或保留将会对其他符合招标原则的投标人的竞争地位产生不公正影</w:t>
      </w:r>
      <w:r>
        <w:rPr>
          <w:rFonts w:ascii="宋体" w:hAnsi="宋体" w:cs="Tahoma" w:hint="eastAsia"/>
          <w:sz w:val="24"/>
        </w:rPr>
        <w:t>响时，</w:t>
      </w:r>
      <w:r>
        <w:rPr>
          <w:rFonts w:ascii="宋体" w:hAnsi="宋体" w:cs="宋体" w:hint="eastAsia"/>
          <w:sz w:val="24"/>
          <w:szCs w:val="24"/>
        </w:rPr>
        <w:t>此投标文件将不予评审，视为不响应招标文件要求，</w:t>
      </w:r>
      <w:r>
        <w:rPr>
          <w:rFonts w:ascii="宋体" w:hAnsi="宋体" w:cs="宋体"/>
          <w:sz w:val="24"/>
          <w:szCs w:val="24"/>
        </w:rPr>
        <w:t>其投标文件作</w:t>
      </w:r>
      <w:r>
        <w:rPr>
          <w:rFonts w:ascii="宋体" w:hAnsi="宋体" w:cs="宋体" w:hint="eastAsia"/>
          <w:sz w:val="24"/>
          <w:szCs w:val="24"/>
        </w:rPr>
        <w:t>无效投</w:t>
      </w:r>
      <w:r>
        <w:rPr>
          <w:rFonts w:ascii="宋体" w:hAnsi="宋体" w:cs="宋体"/>
          <w:sz w:val="24"/>
          <w:szCs w:val="24"/>
        </w:rPr>
        <w:t>标处理</w:t>
      </w:r>
      <w:r>
        <w:rPr>
          <w:rFonts w:ascii="宋体" w:hAnsi="宋体" w:cs="宋体" w:hint="eastAsia"/>
          <w:sz w:val="24"/>
          <w:szCs w:val="24"/>
        </w:rPr>
        <w:t>。</w:t>
      </w:r>
    </w:p>
    <w:p w:rsidR="00B5469A" w:rsidRDefault="00DB2439">
      <w:pPr>
        <w:autoSpaceDE w:val="0"/>
        <w:autoSpaceDN w:val="0"/>
        <w:adjustRightInd w:val="0"/>
        <w:spacing w:line="460" w:lineRule="exact"/>
        <w:ind w:firstLineChars="200" w:firstLine="480"/>
        <w:rPr>
          <w:rFonts w:ascii="宋体" w:hAnsi="宋体" w:cs="宋体"/>
          <w:sz w:val="24"/>
          <w:szCs w:val="24"/>
        </w:rPr>
      </w:pPr>
      <w:r>
        <w:rPr>
          <w:rFonts w:ascii="宋体" w:hAnsi="宋体" w:cs="宋体" w:hint="eastAsia"/>
          <w:sz w:val="24"/>
          <w:szCs w:val="24"/>
        </w:rPr>
        <w:t xml:space="preserve">5.1.4 </w:t>
      </w:r>
      <w:r>
        <w:rPr>
          <w:rFonts w:ascii="宋体" w:hAnsi="宋体" w:cs="宋体" w:hint="eastAsia"/>
          <w:sz w:val="24"/>
          <w:szCs w:val="24"/>
        </w:rPr>
        <w:t>投标人有以下情形之一的，视为不响应招标文件要求，</w:t>
      </w:r>
      <w:r>
        <w:rPr>
          <w:rFonts w:ascii="宋体" w:hAnsi="宋体" w:cs="宋体"/>
          <w:sz w:val="24"/>
          <w:szCs w:val="24"/>
        </w:rPr>
        <w:t>其投标文件作</w:t>
      </w:r>
      <w:r>
        <w:rPr>
          <w:rFonts w:ascii="宋体" w:hAnsi="宋体" w:cs="宋体" w:hint="eastAsia"/>
          <w:sz w:val="24"/>
          <w:szCs w:val="24"/>
        </w:rPr>
        <w:t>无效投</w:t>
      </w:r>
      <w:r>
        <w:rPr>
          <w:rFonts w:ascii="宋体" w:hAnsi="宋体" w:cs="宋体"/>
          <w:sz w:val="24"/>
          <w:szCs w:val="24"/>
        </w:rPr>
        <w:t>标处理</w:t>
      </w:r>
      <w:r>
        <w:rPr>
          <w:rFonts w:ascii="宋体" w:hAnsi="宋体" w:cs="宋体" w:hint="eastAsia"/>
          <w:sz w:val="24"/>
          <w:szCs w:val="24"/>
        </w:rPr>
        <w:t>：</w:t>
      </w:r>
    </w:p>
    <w:p w:rsidR="00B5469A" w:rsidRDefault="00DB2439">
      <w:pPr>
        <w:autoSpaceDE w:val="0"/>
        <w:autoSpaceDN w:val="0"/>
        <w:adjustRightInd w:val="0"/>
        <w:spacing w:line="4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）第二章“投标人须知”第</w:t>
      </w:r>
      <w:r>
        <w:rPr>
          <w:rFonts w:ascii="宋体" w:hAnsi="宋体" w:cs="TimesNewRomanPSMT"/>
          <w:kern w:val="0"/>
          <w:sz w:val="24"/>
        </w:rPr>
        <w:t>1.4.3</w:t>
      </w:r>
      <w:r>
        <w:rPr>
          <w:rFonts w:ascii="宋体" w:hAnsi="宋体" w:cs="宋体" w:hint="eastAsia"/>
          <w:sz w:val="24"/>
          <w:szCs w:val="24"/>
        </w:rPr>
        <w:t xml:space="preserve"> </w:t>
      </w:r>
      <w:r>
        <w:rPr>
          <w:rFonts w:ascii="宋体" w:hAnsi="宋体" w:cs="宋体" w:hint="eastAsia"/>
          <w:sz w:val="24"/>
          <w:szCs w:val="24"/>
        </w:rPr>
        <w:t>项规定的任何一种情形的；</w:t>
      </w:r>
    </w:p>
    <w:p w:rsidR="00B5469A" w:rsidRDefault="00DB2439">
      <w:pPr>
        <w:autoSpaceDE w:val="0"/>
        <w:autoSpaceDN w:val="0"/>
        <w:adjustRightInd w:val="0"/>
        <w:spacing w:line="4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hint="eastAsia"/>
          <w:sz w:val="24"/>
          <w:szCs w:val="24"/>
        </w:rPr>
        <w:t>投标</w:t>
      </w:r>
      <w:r>
        <w:rPr>
          <w:rFonts w:hint="eastAsia"/>
          <w:sz w:val="24"/>
          <w:szCs w:val="24"/>
        </w:rPr>
        <w:t>文件附有招标人不能接受的其他条件；</w:t>
      </w:r>
    </w:p>
    <w:p w:rsidR="00B5469A" w:rsidRDefault="00DB2439">
      <w:pPr>
        <w:autoSpaceDE w:val="0"/>
        <w:autoSpaceDN w:val="0"/>
        <w:adjustRightInd w:val="0"/>
        <w:spacing w:line="4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）有串通投标或弄虚作假或有其它违法行为的。</w:t>
      </w:r>
    </w:p>
    <w:p w:rsidR="00B5469A" w:rsidRDefault="00DB2439">
      <w:pPr>
        <w:tabs>
          <w:tab w:val="left" w:pos="900"/>
        </w:tabs>
        <w:spacing w:beforeLines="100" w:before="312" w:line="460" w:lineRule="exact"/>
        <w:rPr>
          <w:rFonts w:ascii="宋体" w:hAnsi="宋体"/>
          <w:b/>
          <w:sz w:val="24"/>
          <w:szCs w:val="24"/>
        </w:rPr>
      </w:pPr>
      <w:r>
        <w:rPr>
          <w:rFonts w:ascii="宋体" w:hAnsi="宋体" w:hint="eastAsia"/>
          <w:b/>
          <w:sz w:val="24"/>
          <w:szCs w:val="24"/>
        </w:rPr>
        <w:t>5</w:t>
      </w:r>
      <w:r>
        <w:rPr>
          <w:rFonts w:ascii="宋体" w:hAnsi="宋体"/>
          <w:b/>
          <w:sz w:val="24"/>
          <w:szCs w:val="24"/>
        </w:rPr>
        <w:t xml:space="preserve">.2 </w:t>
      </w:r>
      <w:r>
        <w:rPr>
          <w:rFonts w:ascii="宋体" w:hAnsi="宋体" w:hint="eastAsia"/>
          <w:b/>
          <w:sz w:val="24"/>
          <w:szCs w:val="24"/>
        </w:rPr>
        <w:t>详细评审</w:t>
      </w:r>
    </w:p>
    <w:p w:rsidR="00B5469A" w:rsidRDefault="00DB2439">
      <w:pPr>
        <w:spacing w:line="460" w:lineRule="exact"/>
        <w:ind w:firstLineChars="200" w:firstLine="480"/>
        <w:rPr>
          <w:rFonts w:ascii="宋体" w:hAnsi="宋体"/>
          <w:sz w:val="24"/>
        </w:rPr>
      </w:pPr>
      <w:r>
        <w:rPr>
          <w:rFonts w:ascii="宋体" w:hAnsi="宋体" w:hint="eastAsia"/>
          <w:sz w:val="24"/>
        </w:rPr>
        <w:t>5</w:t>
      </w:r>
      <w:r>
        <w:rPr>
          <w:rFonts w:ascii="宋体" w:hAnsi="宋体"/>
          <w:sz w:val="24"/>
        </w:rPr>
        <w:t xml:space="preserve">.2.1 </w:t>
      </w:r>
      <w:r>
        <w:rPr>
          <w:rFonts w:ascii="宋体" w:hAnsi="宋体"/>
          <w:sz w:val="24"/>
        </w:rPr>
        <w:t>评标委员会按本章第</w:t>
      </w:r>
      <w:r>
        <w:rPr>
          <w:rFonts w:ascii="宋体" w:hAnsi="宋体" w:hint="eastAsia"/>
          <w:sz w:val="24"/>
        </w:rPr>
        <w:t>3.2.2</w:t>
      </w:r>
      <w:r>
        <w:rPr>
          <w:rFonts w:ascii="宋体" w:hAnsi="宋体"/>
          <w:sz w:val="24"/>
        </w:rPr>
        <w:t>款规定的量化因素和分值进行打分。</w:t>
      </w:r>
    </w:p>
    <w:p w:rsidR="00B5469A" w:rsidRDefault="00DB2439">
      <w:pPr>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）按本章第</w:t>
      </w:r>
      <w:r>
        <w:rPr>
          <w:rFonts w:ascii="宋体" w:hAnsi="宋体" w:hint="eastAsia"/>
          <w:sz w:val="24"/>
        </w:rPr>
        <w:t>1.2</w:t>
      </w:r>
      <w:r>
        <w:rPr>
          <w:rFonts w:ascii="宋体" w:hAnsi="宋体"/>
          <w:sz w:val="24"/>
        </w:rPr>
        <w:t>规定的评审因素和分值对</w:t>
      </w:r>
      <w:r>
        <w:rPr>
          <w:rFonts w:ascii="宋体" w:hAnsi="宋体" w:hint="eastAsia"/>
          <w:sz w:val="24"/>
        </w:rPr>
        <w:t>商务部分进行评分</w:t>
      </w:r>
      <w:r>
        <w:rPr>
          <w:rFonts w:ascii="宋体" w:hAnsi="宋体"/>
          <w:sz w:val="24"/>
        </w:rPr>
        <w:t>得</w:t>
      </w:r>
      <w:r>
        <w:rPr>
          <w:rFonts w:ascii="Gulim" w:hAnsi="Gulim" w:hint="eastAsia"/>
          <w:b/>
          <w:sz w:val="24"/>
        </w:rPr>
        <w:t>M</w:t>
      </w:r>
      <w:r>
        <w:rPr>
          <w:rFonts w:ascii="宋体" w:hAnsi="宋体"/>
          <w:sz w:val="24"/>
        </w:rPr>
        <w:t>；</w:t>
      </w:r>
    </w:p>
    <w:p w:rsidR="00B5469A" w:rsidRDefault="00DB2439">
      <w:pPr>
        <w:spacing w:line="4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按本章第</w:t>
      </w:r>
      <w:r>
        <w:rPr>
          <w:rFonts w:ascii="宋体" w:hAnsi="宋体" w:hint="eastAsia"/>
          <w:sz w:val="24"/>
        </w:rPr>
        <w:t>1.4</w:t>
      </w:r>
      <w:r>
        <w:rPr>
          <w:rFonts w:ascii="宋体" w:hAnsi="宋体"/>
          <w:sz w:val="24"/>
        </w:rPr>
        <w:t>规定的评审因素和分值对</w:t>
      </w:r>
      <w:r>
        <w:rPr>
          <w:rFonts w:ascii="宋体" w:hAnsi="宋体" w:hint="eastAsia"/>
          <w:sz w:val="24"/>
        </w:rPr>
        <w:t>经济报价进行评分</w:t>
      </w:r>
      <w:r>
        <w:rPr>
          <w:rFonts w:ascii="宋体" w:hAnsi="宋体"/>
          <w:sz w:val="24"/>
        </w:rPr>
        <w:t>得</w:t>
      </w:r>
      <w:r>
        <w:rPr>
          <w:rFonts w:ascii="Gulim" w:hAnsi="Gulim" w:hint="eastAsia"/>
          <w:b/>
          <w:sz w:val="24"/>
        </w:rPr>
        <w:t>F</w:t>
      </w:r>
      <w:r>
        <w:rPr>
          <w:rFonts w:ascii="宋体" w:hAnsi="宋体" w:hint="eastAsia"/>
          <w:sz w:val="24"/>
        </w:rPr>
        <w:t>。</w:t>
      </w:r>
    </w:p>
    <w:p w:rsidR="00B5469A" w:rsidRDefault="00DB2439">
      <w:pPr>
        <w:spacing w:line="460" w:lineRule="exact"/>
        <w:ind w:firstLineChars="200" w:firstLine="480"/>
        <w:rPr>
          <w:rFonts w:ascii="宋体" w:hAnsi="宋体"/>
          <w:sz w:val="24"/>
        </w:rPr>
      </w:pPr>
      <w:r>
        <w:rPr>
          <w:rFonts w:ascii="宋体" w:hAnsi="宋体" w:hint="eastAsia"/>
          <w:sz w:val="24"/>
        </w:rPr>
        <w:lastRenderedPageBreak/>
        <w:t>5</w:t>
      </w:r>
      <w:r>
        <w:rPr>
          <w:rFonts w:ascii="宋体" w:hAnsi="宋体"/>
          <w:sz w:val="24"/>
        </w:rPr>
        <w:t xml:space="preserve">.2.2 </w:t>
      </w:r>
      <w:r>
        <w:rPr>
          <w:rFonts w:ascii="宋体" w:hAnsi="宋体"/>
          <w:sz w:val="24"/>
        </w:rPr>
        <w:t>评分分值计算保留小数点后两位，小数点后第三位</w:t>
      </w:r>
      <w:r>
        <w:rPr>
          <w:rFonts w:ascii="宋体" w:hAnsi="宋体"/>
          <w:sz w:val="24"/>
        </w:rPr>
        <w:t>“</w:t>
      </w:r>
      <w:r>
        <w:rPr>
          <w:rFonts w:ascii="宋体" w:hAnsi="宋体"/>
          <w:sz w:val="24"/>
        </w:rPr>
        <w:t>四舍五入</w:t>
      </w:r>
      <w:r>
        <w:rPr>
          <w:rFonts w:ascii="宋体" w:hAnsi="宋体"/>
          <w:sz w:val="24"/>
        </w:rPr>
        <w:t>”</w:t>
      </w:r>
      <w:r>
        <w:rPr>
          <w:rFonts w:ascii="宋体" w:hAnsi="宋体"/>
          <w:sz w:val="24"/>
        </w:rPr>
        <w:t>。</w:t>
      </w:r>
    </w:p>
    <w:p w:rsidR="00B5469A" w:rsidRDefault="00DB2439">
      <w:pPr>
        <w:spacing w:line="460" w:lineRule="exact"/>
        <w:ind w:firstLineChars="200" w:firstLine="480"/>
        <w:rPr>
          <w:rFonts w:ascii="宋体" w:hAnsi="宋体"/>
          <w:b/>
          <w:sz w:val="24"/>
          <w:szCs w:val="24"/>
        </w:rPr>
      </w:pPr>
      <w:r>
        <w:rPr>
          <w:rFonts w:ascii="宋体" w:hAnsi="宋体" w:hint="eastAsia"/>
          <w:sz w:val="24"/>
        </w:rPr>
        <w:t>5</w:t>
      </w:r>
      <w:r>
        <w:rPr>
          <w:rFonts w:ascii="宋体" w:hAnsi="宋体"/>
          <w:sz w:val="24"/>
        </w:rPr>
        <w:t>.2.3</w:t>
      </w:r>
      <w:r>
        <w:rPr>
          <w:rFonts w:ascii="宋体" w:hAnsi="宋体"/>
          <w:sz w:val="24"/>
        </w:rPr>
        <w:t>投标人</w:t>
      </w:r>
      <w:r>
        <w:rPr>
          <w:rFonts w:ascii="宋体" w:hAnsi="宋体" w:hint="eastAsia"/>
          <w:sz w:val="24"/>
        </w:rPr>
        <w:t>商务及经济报价</w:t>
      </w:r>
      <w:r>
        <w:rPr>
          <w:rFonts w:ascii="宋体" w:hAnsi="宋体"/>
          <w:sz w:val="24"/>
        </w:rPr>
        <w:t>得分</w:t>
      </w:r>
      <w:r>
        <w:rPr>
          <w:rFonts w:ascii="宋体" w:hAnsi="宋体"/>
          <w:sz w:val="24"/>
        </w:rPr>
        <w:t>=</w:t>
      </w:r>
      <w:r>
        <w:rPr>
          <w:rFonts w:ascii="Gulim" w:hAnsi="Gulim" w:hint="eastAsia"/>
          <w:b/>
          <w:sz w:val="24"/>
        </w:rPr>
        <w:t>M+F</w:t>
      </w:r>
      <w:r>
        <w:rPr>
          <w:rFonts w:ascii="宋体" w:hAnsi="宋体"/>
          <w:sz w:val="24"/>
        </w:rPr>
        <w:t>。</w:t>
      </w:r>
    </w:p>
    <w:p w:rsidR="00B5469A" w:rsidRDefault="00DB2439">
      <w:pPr>
        <w:tabs>
          <w:tab w:val="left" w:pos="900"/>
        </w:tabs>
        <w:spacing w:beforeLines="100" w:before="312" w:line="460" w:lineRule="exact"/>
        <w:rPr>
          <w:rFonts w:ascii="宋体" w:hAnsi="宋体"/>
          <w:b/>
          <w:sz w:val="24"/>
          <w:szCs w:val="24"/>
        </w:rPr>
      </w:pPr>
      <w:r>
        <w:rPr>
          <w:rFonts w:ascii="宋体" w:hAnsi="宋体" w:hint="eastAsia"/>
          <w:b/>
          <w:sz w:val="24"/>
          <w:szCs w:val="24"/>
        </w:rPr>
        <w:t xml:space="preserve">5.3 </w:t>
      </w:r>
      <w:r>
        <w:rPr>
          <w:rFonts w:ascii="宋体" w:hAnsi="宋体" w:hint="eastAsia"/>
          <w:b/>
          <w:sz w:val="24"/>
          <w:szCs w:val="24"/>
        </w:rPr>
        <w:t>投标文件的澄清和算术错误的修正</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 xml:space="preserve">.3.1 </w:t>
      </w:r>
      <w:r>
        <w:rPr>
          <w:rFonts w:ascii="宋体" w:hAnsi="宋体"/>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 xml:space="preserve">.3.2 </w:t>
      </w:r>
      <w:r>
        <w:rPr>
          <w:rFonts w:ascii="宋体" w:hAnsi="宋体"/>
          <w:sz w:val="24"/>
          <w:szCs w:val="24"/>
        </w:rPr>
        <w:t>澄清、说明和补正不得改变投标文件的实质性内容。投标人的书面澄清、说明和补正属于投标文件的组成部分。</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 xml:space="preserve">.3.3 </w:t>
      </w:r>
      <w:r>
        <w:rPr>
          <w:rFonts w:ascii="宋体" w:hAnsi="宋体"/>
          <w:sz w:val="24"/>
          <w:szCs w:val="24"/>
        </w:rPr>
        <w:t>评标委员会对投标人提交的澄清、说明或补正有疑问的，可以要求投标人进一步澄清、说明或补正，直至满足评标委员会的要求。</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 xml:space="preserve">5.3.4 </w:t>
      </w:r>
      <w:r>
        <w:rPr>
          <w:rFonts w:ascii="宋体" w:hAnsi="宋体" w:hint="eastAsia"/>
          <w:sz w:val="24"/>
          <w:szCs w:val="24"/>
        </w:rPr>
        <w:t>凡超出招标文件规定的或给发包人带来未曾要求的利益的变化、偏差或其他因素在评标时不予考虑。</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 xml:space="preserve">5.3.5 </w:t>
      </w:r>
      <w:r>
        <w:rPr>
          <w:rFonts w:ascii="宋体" w:hAnsi="宋体" w:hint="eastAsia"/>
          <w:sz w:val="24"/>
          <w:szCs w:val="24"/>
        </w:rPr>
        <w:t>如果某投标人的分项投标报价（下浮率）处于招标文件规定的有效范围内，而以投标报价下浮率结合招标暂定金额计算所得的金额与投标人的报价金额不一致，或存在分项报价金额累加与投标总报价不符的情形，评标委员会将以投标报价下浮率为准修正其报价金额，或可要求该</w:t>
      </w:r>
      <w:r>
        <w:rPr>
          <w:rFonts w:ascii="宋体" w:hAnsi="宋体"/>
          <w:sz w:val="24"/>
          <w:szCs w:val="24"/>
        </w:rPr>
        <w:t>投标人对</w:t>
      </w:r>
      <w:r>
        <w:rPr>
          <w:rFonts w:ascii="宋体" w:hAnsi="宋体" w:hint="eastAsia"/>
          <w:sz w:val="24"/>
          <w:szCs w:val="24"/>
        </w:rPr>
        <w:t>累计有误的投标总报价金额予以</w:t>
      </w:r>
      <w:r>
        <w:rPr>
          <w:rFonts w:ascii="宋体" w:hAnsi="宋体"/>
          <w:sz w:val="24"/>
          <w:szCs w:val="24"/>
        </w:rPr>
        <w:t>书面澄清</w:t>
      </w:r>
      <w:r>
        <w:rPr>
          <w:rFonts w:ascii="宋体" w:hAnsi="宋体" w:hint="eastAsia"/>
          <w:sz w:val="24"/>
          <w:szCs w:val="24"/>
        </w:rPr>
        <w:t>而不被列入废标的条件。但投标函投标报价下浮率与《投标报价书》填报下浮率存在不一致或未填写投标报价的，初步评审不予通过，该投标人投标文件视为不响应招标文件要求，</w:t>
      </w:r>
      <w:r>
        <w:rPr>
          <w:rFonts w:ascii="宋体" w:hAnsi="宋体"/>
          <w:sz w:val="24"/>
          <w:szCs w:val="24"/>
        </w:rPr>
        <w:t>其投标文件作</w:t>
      </w:r>
      <w:r>
        <w:rPr>
          <w:rFonts w:ascii="宋体" w:hAnsi="宋体" w:hint="eastAsia"/>
          <w:sz w:val="24"/>
          <w:szCs w:val="24"/>
        </w:rPr>
        <w:t>无效投</w:t>
      </w:r>
      <w:r>
        <w:rPr>
          <w:rFonts w:ascii="宋体" w:hAnsi="宋体"/>
          <w:sz w:val="24"/>
          <w:szCs w:val="24"/>
        </w:rPr>
        <w:t>标处理</w:t>
      </w:r>
      <w:r>
        <w:rPr>
          <w:rFonts w:ascii="宋体" w:hAnsi="宋体" w:hint="eastAsia"/>
          <w:sz w:val="24"/>
          <w:szCs w:val="24"/>
        </w:rPr>
        <w:t>。</w:t>
      </w:r>
    </w:p>
    <w:p w:rsidR="00B5469A" w:rsidRDefault="00DB2439">
      <w:pPr>
        <w:spacing w:beforeLines="150" w:before="468" w:line="460" w:lineRule="exact"/>
        <w:rPr>
          <w:rFonts w:ascii="宋体" w:hAnsi="宋体"/>
          <w:b/>
          <w:bCs/>
          <w:sz w:val="28"/>
          <w:szCs w:val="28"/>
        </w:rPr>
      </w:pPr>
      <w:r>
        <w:rPr>
          <w:rFonts w:ascii="宋体" w:hAnsi="宋体" w:hint="eastAsia"/>
          <w:b/>
          <w:bCs/>
          <w:sz w:val="28"/>
          <w:szCs w:val="28"/>
        </w:rPr>
        <w:t>6.</w:t>
      </w:r>
      <w:r>
        <w:rPr>
          <w:rFonts w:ascii="宋体" w:hAnsi="宋体" w:hint="eastAsia"/>
          <w:b/>
          <w:bCs/>
          <w:sz w:val="28"/>
          <w:szCs w:val="28"/>
        </w:rPr>
        <w:t>技术投标文件</w:t>
      </w:r>
      <w:r>
        <w:rPr>
          <w:rFonts w:ascii="宋体" w:hAnsi="宋体"/>
          <w:b/>
          <w:bCs/>
          <w:sz w:val="28"/>
          <w:szCs w:val="28"/>
        </w:rPr>
        <w:t>评审</w:t>
      </w:r>
    </w:p>
    <w:p w:rsidR="00B5469A" w:rsidRDefault="00DB2439">
      <w:pPr>
        <w:pStyle w:val="5"/>
        <w:keepNext w:val="0"/>
        <w:keepLines w:val="0"/>
        <w:widowControl w:val="0"/>
        <w:tabs>
          <w:tab w:val="clear" w:pos="1008"/>
        </w:tabs>
        <w:spacing w:before="0" w:after="0" w:line="460" w:lineRule="exact"/>
        <w:ind w:leftChars="228" w:left="1007" w:hangingChars="219" w:hanging="528"/>
        <w:jc w:val="both"/>
        <w:rPr>
          <w:rFonts w:ascii="宋体" w:hAnsi="宋体"/>
          <w:sz w:val="24"/>
          <w:szCs w:val="24"/>
        </w:rPr>
      </w:pPr>
      <w:r>
        <w:rPr>
          <w:rFonts w:ascii="宋体" w:hAnsi="宋体" w:hint="eastAsia"/>
          <w:sz w:val="24"/>
          <w:szCs w:val="24"/>
        </w:rPr>
        <w:t>6.1</w:t>
      </w:r>
      <w:r>
        <w:rPr>
          <w:rFonts w:ascii="宋体" w:hAnsi="宋体" w:hint="eastAsia"/>
          <w:sz w:val="24"/>
          <w:szCs w:val="24"/>
        </w:rPr>
        <w:t>技术投标文件</w:t>
      </w:r>
      <w:r>
        <w:rPr>
          <w:rFonts w:ascii="宋体" w:hAnsi="宋体"/>
          <w:sz w:val="24"/>
          <w:szCs w:val="24"/>
        </w:rPr>
        <w:t>编码</w:t>
      </w:r>
    </w:p>
    <w:p w:rsidR="00B5469A" w:rsidRDefault="00DB2439">
      <w:pPr>
        <w:spacing w:line="460" w:lineRule="exact"/>
        <w:ind w:firstLineChars="200" w:firstLine="464"/>
        <w:rPr>
          <w:rFonts w:ascii="宋体" w:hAnsi="宋体"/>
          <w:b/>
          <w:sz w:val="24"/>
          <w:szCs w:val="24"/>
        </w:rPr>
      </w:pPr>
      <w:r>
        <w:rPr>
          <w:rFonts w:ascii="宋体" w:hAnsi="宋体" w:hint="eastAsia"/>
          <w:spacing w:val="-4"/>
          <w:sz w:val="24"/>
        </w:rPr>
        <w:t>技术投标文件</w:t>
      </w:r>
      <w:r>
        <w:rPr>
          <w:rFonts w:ascii="宋体" w:hAnsi="宋体"/>
          <w:spacing w:val="-4"/>
          <w:sz w:val="24"/>
          <w:szCs w:val="24"/>
        </w:rPr>
        <w:t>评审工作开始前，</w:t>
      </w:r>
      <w:r>
        <w:rPr>
          <w:rFonts w:ascii="宋体" w:hAnsi="宋体" w:hint="eastAsia"/>
          <w:spacing w:val="-4"/>
          <w:sz w:val="24"/>
          <w:szCs w:val="24"/>
        </w:rPr>
        <w:t>由监督人员对投标人的</w:t>
      </w:r>
      <w:r>
        <w:rPr>
          <w:rFonts w:ascii="宋体" w:hAnsi="宋体" w:hint="eastAsia"/>
          <w:spacing w:val="-4"/>
          <w:sz w:val="24"/>
        </w:rPr>
        <w:t>技术投标文件</w:t>
      </w:r>
      <w:r>
        <w:rPr>
          <w:rFonts w:ascii="宋体" w:hAnsi="宋体"/>
          <w:spacing w:val="-4"/>
          <w:sz w:val="24"/>
          <w:szCs w:val="24"/>
        </w:rPr>
        <w:t>暗标</w:t>
      </w:r>
      <w:r>
        <w:rPr>
          <w:rFonts w:ascii="宋体" w:hAnsi="宋体" w:hint="eastAsia"/>
          <w:spacing w:val="-4"/>
          <w:sz w:val="24"/>
          <w:szCs w:val="24"/>
        </w:rPr>
        <w:t>进行</w:t>
      </w:r>
      <w:r>
        <w:rPr>
          <w:rFonts w:ascii="宋体" w:hAnsi="宋体"/>
          <w:spacing w:val="-4"/>
          <w:sz w:val="24"/>
          <w:szCs w:val="24"/>
        </w:rPr>
        <w:t>编码，并就暗标编码与投标人的对应关系做好暗标标码记录</w:t>
      </w:r>
      <w:r>
        <w:rPr>
          <w:rFonts w:ascii="宋体" w:hAnsi="宋体" w:hint="eastAsia"/>
          <w:spacing w:val="-4"/>
          <w:sz w:val="24"/>
          <w:szCs w:val="24"/>
        </w:rPr>
        <w:t>，</w:t>
      </w:r>
      <w:r>
        <w:rPr>
          <w:rFonts w:ascii="宋体" w:hAnsi="宋体"/>
          <w:spacing w:val="-4"/>
          <w:sz w:val="24"/>
          <w:szCs w:val="24"/>
        </w:rPr>
        <w:t>暗标编码按随机方式编制。</w:t>
      </w:r>
    </w:p>
    <w:p w:rsidR="00B5469A" w:rsidRDefault="00DB2439">
      <w:pPr>
        <w:pStyle w:val="5"/>
        <w:keepNext w:val="0"/>
        <w:keepLines w:val="0"/>
        <w:widowControl w:val="0"/>
        <w:tabs>
          <w:tab w:val="clear" w:pos="1008"/>
        </w:tabs>
        <w:spacing w:beforeLines="100" w:before="312" w:after="0" w:line="480" w:lineRule="exact"/>
        <w:ind w:leftChars="171" w:left="1007" w:hangingChars="269" w:hanging="648"/>
        <w:jc w:val="both"/>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2</w:t>
      </w:r>
      <w:r>
        <w:rPr>
          <w:rFonts w:ascii="宋体" w:hAnsi="宋体" w:hint="eastAsia"/>
          <w:sz w:val="24"/>
          <w:szCs w:val="24"/>
        </w:rPr>
        <w:t>技术投标文件符合性审查</w:t>
      </w:r>
    </w:p>
    <w:p w:rsidR="00B5469A" w:rsidRDefault="00DB2439">
      <w:pPr>
        <w:tabs>
          <w:tab w:val="left" w:pos="900"/>
        </w:tabs>
        <w:spacing w:line="460" w:lineRule="exact"/>
        <w:ind w:firstLineChars="200" w:firstLine="456"/>
        <w:rPr>
          <w:rFonts w:ascii="宋体" w:hAnsi="宋体"/>
          <w:spacing w:val="-6"/>
          <w:sz w:val="24"/>
          <w:szCs w:val="24"/>
        </w:rPr>
      </w:pPr>
      <w:r>
        <w:rPr>
          <w:rFonts w:ascii="宋体" w:hAnsi="宋体" w:hint="eastAsia"/>
          <w:spacing w:val="-6"/>
          <w:sz w:val="24"/>
          <w:szCs w:val="24"/>
        </w:rPr>
        <w:t>评标委员会对已编号的</w:t>
      </w:r>
      <w:r>
        <w:rPr>
          <w:rFonts w:ascii="宋体" w:hAnsi="宋体" w:hint="eastAsia"/>
          <w:spacing w:val="-6"/>
          <w:sz w:val="24"/>
        </w:rPr>
        <w:t>技术投标文件</w:t>
      </w:r>
      <w:r>
        <w:rPr>
          <w:rFonts w:ascii="宋体" w:hAnsi="宋体" w:hint="eastAsia"/>
          <w:spacing w:val="-6"/>
          <w:sz w:val="24"/>
          <w:szCs w:val="24"/>
        </w:rPr>
        <w:t>副本文件进行初步评审，审查</w:t>
      </w:r>
      <w:r>
        <w:rPr>
          <w:rFonts w:ascii="宋体" w:hAnsi="宋体" w:hint="eastAsia"/>
          <w:spacing w:val="-6"/>
          <w:sz w:val="24"/>
        </w:rPr>
        <w:t>技术投标文件</w:t>
      </w:r>
      <w:r>
        <w:rPr>
          <w:rFonts w:ascii="宋体" w:hAnsi="宋体" w:hint="eastAsia"/>
          <w:spacing w:val="-6"/>
          <w:sz w:val="24"/>
          <w:szCs w:val="24"/>
        </w:rPr>
        <w:t>的内容是否按招标文件的具体要求进行编写，如</w:t>
      </w:r>
      <w:r>
        <w:rPr>
          <w:rFonts w:ascii="宋体" w:hAnsi="宋体" w:hint="eastAsia"/>
          <w:spacing w:val="-6"/>
          <w:sz w:val="24"/>
        </w:rPr>
        <w:t>技术投标文件</w:t>
      </w:r>
      <w:r>
        <w:rPr>
          <w:rFonts w:ascii="宋体" w:hAnsi="宋体" w:hint="eastAsia"/>
          <w:spacing w:val="-6"/>
          <w:sz w:val="24"/>
          <w:szCs w:val="24"/>
        </w:rPr>
        <w:t>副本的封面及正文</w:t>
      </w:r>
      <w:r>
        <w:rPr>
          <w:rFonts w:ascii="宋体" w:hAnsi="宋体"/>
          <w:spacing w:val="-6"/>
          <w:sz w:val="24"/>
          <w:szCs w:val="24"/>
        </w:rPr>
        <w:t>出现</w:t>
      </w:r>
      <w:r>
        <w:rPr>
          <w:rFonts w:ascii="宋体" w:hAnsi="宋体" w:hint="eastAsia"/>
          <w:spacing w:val="-6"/>
          <w:sz w:val="24"/>
          <w:szCs w:val="24"/>
        </w:rPr>
        <w:t>有</w:t>
      </w:r>
      <w:r>
        <w:rPr>
          <w:rFonts w:ascii="宋体" w:hAnsi="宋体"/>
          <w:spacing w:val="-6"/>
          <w:sz w:val="24"/>
          <w:szCs w:val="24"/>
        </w:rPr>
        <w:t>投标人的名称和其</w:t>
      </w:r>
      <w:r>
        <w:rPr>
          <w:rFonts w:ascii="宋体" w:hAnsi="宋体" w:hint="eastAsia"/>
          <w:spacing w:val="-6"/>
          <w:sz w:val="24"/>
          <w:szCs w:val="24"/>
        </w:rPr>
        <w:t>他</w:t>
      </w:r>
      <w:r>
        <w:rPr>
          <w:rFonts w:ascii="宋体" w:hAnsi="宋体"/>
          <w:spacing w:val="-6"/>
          <w:sz w:val="24"/>
          <w:szCs w:val="24"/>
        </w:rPr>
        <w:t>可识别投标人身份的</w:t>
      </w:r>
      <w:r>
        <w:rPr>
          <w:rFonts w:ascii="宋体" w:hAnsi="宋体" w:cs="宋体"/>
          <w:spacing w:val="-3"/>
          <w:kern w:val="0"/>
          <w:sz w:val="24"/>
        </w:rPr>
        <w:t>文字、</w:t>
      </w:r>
      <w:r>
        <w:rPr>
          <w:rFonts w:ascii="宋体" w:hAnsi="宋体" w:hint="eastAsia"/>
          <w:sz w:val="24"/>
        </w:rPr>
        <w:t>图案、</w:t>
      </w:r>
      <w:r>
        <w:rPr>
          <w:rFonts w:ascii="宋体" w:hAnsi="宋体" w:cs="宋体"/>
          <w:spacing w:val="-3"/>
          <w:kern w:val="0"/>
          <w:sz w:val="24"/>
        </w:rPr>
        <w:t>符号、标识等</w:t>
      </w:r>
      <w:r>
        <w:rPr>
          <w:rFonts w:ascii="宋体" w:hAnsi="宋体" w:hint="eastAsia"/>
          <w:spacing w:val="-6"/>
          <w:sz w:val="24"/>
          <w:szCs w:val="24"/>
        </w:rPr>
        <w:t>以及</w:t>
      </w:r>
      <w:r>
        <w:rPr>
          <w:rFonts w:ascii="宋体" w:hAnsi="宋体" w:cs="宋体"/>
          <w:spacing w:val="-3"/>
          <w:kern w:val="0"/>
          <w:sz w:val="24"/>
        </w:rPr>
        <w:t>进行涂改、行间插字或删除</w:t>
      </w:r>
      <w:r>
        <w:rPr>
          <w:rFonts w:ascii="宋体" w:hAnsi="宋体" w:cs="宋体" w:hint="eastAsia"/>
          <w:spacing w:val="-3"/>
          <w:kern w:val="0"/>
          <w:sz w:val="24"/>
        </w:rPr>
        <w:t>的</w:t>
      </w:r>
      <w:r>
        <w:rPr>
          <w:rFonts w:ascii="宋体" w:hAnsi="宋体" w:hint="eastAsia"/>
          <w:spacing w:val="-6"/>
          <w:sz w:val="24"/>
          <w:szCs w:val="24"/>
        </w:rPr>
        <w:t>，该投标人投标文件视为不响应招标文件要求，</w:t>
      </w:r>
      <w:r>
        <w:rPr>
          <w:rFonts w:ascii="宋体" w:hAnsi="宋体"/>
          <w:spacing w:val="-6"/>
          <w:sz w:val="24"/>
          <w:szCs w:val="24"/>
        </w:rPr>
        <w:t>其投标文件作</w:t>
      </w:r>
      <w:r>
        <w:rPr>
          <w:rFonts w:ascii="宋体" w:hAnsi="宋体" w:hint="eastAsia"/>
          <w:spacing w:val="-6"/>
          <w:sz w:val="24"/>
          <w:szCs w:val="24"/>
        </w:rPr>
        <w:t>无效投</w:t>
      </w:r>
      <w:r>
        <w:rPr>
          <w:rFonts w:ascii="宋体" w:hAnsi="宋体"/>
          <w:spacing w:val="-6"/>
          <w:sz w:val="24"/>
          <w:szCs w:val="24"/>
        </w:rPr>
        <w:t>标处理</w:t>
      </w:r>
      <w:r>
        <w:rPr>
          <w:rFonts w:ascii="宋体" w:hAnsi="宋体" w:hint="eastAsia"/>
          <w:spacing w:val="-6"/>
          <w:sz w:val="24"/>
          <w:szCs w:val="24"/>
        </w:rPr>
        <w:t>。</w:t>
      </w:r>
    </w:p>
    <w:p w:rsidR="00B5469A" w:rsidRDefault="00DB2439">
      <w:pPr>
        <w:tabs>
          <w:tab w:val="left" w:pos="900"/>
        </w:tabs>
        <w:spacing w:line="460" w:lineRule="exact"/>
        <w:ind w:firstLineChars="200" w:firstLine="458"/>
        <w:rPr>
          <w:rFonts w:ascii="宋体" w:hAnsi="宋体"/>
          <w:b/>
          <w:spacing w:val="-6"/>
          <w:sz w:val="24"/>
          <w:szCs w:val="24"/>
        </w:rPr>
      </w:pPr>
      <w:r>
        <w:rPr>
          <w:rFonts w:ascii="宋体" w:hAnsi="宋体" w:hint="eastAsia"/>
          <w:b/>
          <w:spacing w:val="-6"/>
          <w:sz w:val="24"/>
          <w:szCs w:val="24"/>
        </w:rPr>
        <w:lastRenderedPageBreak/>
        <w:t>6</w:t>
      </w:r>
      <w:r>
        <w:rPr>
          <w:rFonts w:ascii="宋体" w:hAnsi="宋体"/>
          <w:b/>
          <w:spacing w:val="-6"/>
          <w:sz w:val="24"/>
          <w:szCs w:val="24"/>
        </w:rPr>
        <w:t>.</w:t>
      </w:r>
      <w:r>
        <w:rPr>
          <w:rFonts w:ascii="宋体" w:hAnsi="宋体" w:hint="eastAsia"/>
          <w:b/>
          <w:spacing w:val="-6"/>
          <w:sz w:val="24"/>
          <w:szCs w:val="24"/>
        </w:rPr>
        <w:t>3</w:t>
      </w:r>
      <w:r>
        <w:rPr>
          <w:rFonts w:ascii="宋体" w:hAnsi="宋体" w:hint="eastAsia"/>
          <w:b/>
          <w:spacing w:val="-6"/>
          <w:sz w:val="24"/>
          <w:szCs w:val="24"/>
        </w:rPr>
        <w:t>技术投标文件详细评审</w:t>
      </w:r>
    </w:p>
    <w:p w:rsidR="00B5469A" w:rsidRDefault="00DB2439">
      <w:pPr>
        <w:spacing w:line="460" w:lineRule="exact"/>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3</w:t>
      </w:r>
      <w:r>
        <w:rPr>
          <w:rFonts w:ascii="宋体" w:hAnsi="宋体"/>
          <w:sz w:val="24"/>
        </w:rPr>
        <w:t xml:space="preserve">.1 </w:t>
      </w:r>
      <w:r>
        <w:rPr>
          <w:rFonts w:ascii="宋体" w:hAnsi="宋体"/>
          <w:sz w:val="24"/>
        </w:rPr>
        <w:t>评标委员会按本章第</w:t>
      </w:r>
      <w:r>
        <w:rPr>
          <w:rFonts w:ascii="宋体" w:hAnsi="宋体" w:hint="eastAsia"/>
          <w:sz w:val="24"/>
        </w:rPr>
        <w:t>3.2</w:t>
      </w:r>
      <w:r>
        <w:rPr>
          <w:rFonts w:ascii="宋体" w:hAnsi="宋体"/>
          <w:sz w:val="24"/>
        </w:rPr>
        <w:t>款规定的量化因素和分值进行打分。</w:t>
      </w:r>
    </w:p>
    <w:p w:rsidR="00B5469A" w:rsidRDefault="00DB2439">
      <w:pPr>
        <w:spacing w:line="4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）按本章第</w:t>
      </w:r>
      <w:r>
        <w:rPr>
          <w:rFonts w:ascii="宋体" w:hAnsi="宋体" w:hint="eastAsia"/>
          <w:sz w:val="24"/>
        </w:rPr>
        <w:t>1.3</w:t>
      </w:r>
      <w:r>
        <w:rPr>
          <w:rFonts w:ascii="宋体" w:hAnsi="宋体"/>
          <w:sz w:val="24"/>
        </w:rPr>
        <w:t>规定的评审因素和分值对</w:t>
      </w:r>
      <w:r>
        <w:rPr>
          <w:rFonts w:ascii="宋体" w:hAnsi="宋体" w:hint="eastAsia"/>
          <w:sz w:val="24"/>
        </w:rPr>
        <w:t>技术部分进行评分</w:t>
      </w:r>
      <w:r>
        <w:rPr>
          <w:rFonts w:ascii="宋体" w:hAnsi="宋体"/>
          <w:sz w:val="24"/>
        </w:rPr>
        <w:t>得</w:t>
      </w:r>
      <w:r>
        <w:rPr>
          <w:rFonts w:ascii="Gulim" w:hAnsi="Gulim" w:hint="eastAsia"/>
          <w:b/>
          <w:sz w:val="24"/>
        </w:rPr>
        <w:t>N</w:t>
      </w:r>
      <w:r>
        <w:rPr>
          <w:rFonts w:ascii="宋体" w:hAnsi="宋体" w:hint="eastAsia"/>
          <w:sz w:val="24"/>
        </w:rPr>
        <w:t>。</w:t>
      </w:r>
    </w:p>
    <w:p w:rsidR="00B5469A" w:rsidRDefault="00DB2439">
      <w:pPr>
        <w:spacing w:line="460" w:lineRule="exact"/>
        <w:ind w:firstLineChars="200" w:firstLine="456"/>
        <w:rPr>
          <w:rFonts w:ascii="宋体" w:hAnsi="宋体"/>
          <w:sz w:val="24"/>
        </w:rPr>
      </w:pPr>
      <w:r>
        <w:rPr>
          <w:rFonts w:ascii="宋体" w:hAnsi="宋体" w:hint="eastAsia"/>
          <w:spacing w:val="-6"/>
          <w:sz w:val="24"/>
          <w:szCs w:val="24"/>
        </w:rPr>
        <w:t xml:space="preserve">6.3.2 </w:t>
      </w:r>
      <w:r>
        <w:rPr>
          <w:rFonts w:ascii="宋体" w:hAnsi="宋体" w:hint="eastAsia"/>
          <w:spacing w:val="-6"/>
          <w:sz w:val="24"/>
          <w:szCs w:val="24"/>
        </w:rPr>
        <w:t>评分分值计算保留小数点后两位，小数点后第三位“四舍五入”。</w:t>
      </w:r>
    </w:p>
    <w:p w:rsidR="00B5469A" w:rsidRDefault="00DB2439">
      <w:pPr>
        <w:spacing w:line="460" w:lineRule="exact"/>
        <w:ind w:firstLineChars="200" w:firstLine="480"/>
        <w:rPr>
          <w:rFonts w:ascii="宋体" w:hAnsi="宋体"/>
          <w:sz w:val="24"/>
          <w:szCs w:val="24"/>
        </w:rPr>
      </w:pPr>
      <w:r>
        <w:rPr>
          <w:rFonts w:ascii="宋体" w:hAnsi="宋体" w:hint="eastAsia"/>
          <w:sz w:val="24"/>
          <w:szCs w:val="24"/>
        </w:rPr>
        <w:t xml:space="preserve">6.4 </w:t>
      </w:r>
      <w:r>
        <w:rPr>
          <w:rFonts w:ascii="宋体" w:hAnsi="宋体"/>
          <w:sz w:val="24"/>
          <w:szCs w:val="24"/>
        </w:rPr>
        <w:t>评标委员会全体成员均完成</w:t>
      </w:r>
      <w:r>
        <w:rPr>
          <w:rFonts w:ascii="宋体" w:hAnsi="宋体" w:hint="eastAsia"/>
          <w:sz w:val="24"/>
          <w:szCs w:val="24"/>
        </w:rPr>
        <w:t>技术投标文件</w:t>
      </w:r>
      <w:r>
        <w:rPr>
          <w:rFonts w:ascii="宋体" w:hAnsi="宋体"/>
          <w:sz w:val="24"/>
          <w:szCs w:val="24"/>
        </w:rPr>
        <w:t>暗标部分评审后，</w:t>
      </w:r>
      <w:r>
        <w:rPr>
          <w:rFonts w:ascii="宋体" w:hAnsi="宋体" w:hint="eastAsia"/>
          <w:sz w:val="24"/>
          <w:szCs w:val="24"/>
        </w:rPr>
        <w:t>监督人员</w:t>
      </w:r>
      <w:r>
        <w:rPr>
          <w:rFonts w:ascii="宋体" w:hAnsi="宋体"/>
          <w:sz w:val="24"/>
          <w:szCs w:val="24"/>
        </w:rPr>
        <w:t>向评标委员会公布</w:t>
      </w:r>
      <w:r>
        <w:rPr>
          <w:rFonts w:ascii="宋体" w:hAnsi="宋体" w:hint="eastAsia"/>
          <w:sz w:val="24"/>
          <w:szCs w:val="24"/>
        </w:rPr>
        <w:t>技术投标文件</w:t>
      </w:r>
      <w:r>
        <w:rPr>
          <w:rFonts w:ascii="宋体" w:hAnsi="宋体"/>
          <w:sz w:val="24"/>
          <w:szCs w:val="24"/>
        </w:rPr>
        <w:t>暗标编码记录。</w:t>
      </w:r>
    </w:p>
    <w:p w:rsidR="00B5469A" w:rsidRDefault="00DB2439">
      <w:pPr>
        <w:tabs>
          <w:tab w:val="left" w:pos="900"/>
        </w:tabs>
        <w:spacing w:beforeLines="100" w:before="312" w:line="460" w:lineRule="exact"/>
        <w:rPr>
          <w:rFonts w:ascii="宋体" w:hAnsi="宋体"/>
          <w:b/>
          <w:sz w:val="24"/>
          <w:szCs w:val="24"/>
        </w:rPr>
      </w:pPr>
      <w:r>
        <w:rPr>
          <w:rFonts w:ascii="宋体" w:hAnsi="宋体" w:hint="eastAsia"/>
          <w:b/>
          <w:sz w:val="24"/>
          <w:szCs w:val="24"/>
        </w:rPr>
        <w:t xml:space="preserve">7. </w:t>
      </w:r>
      <w:r>
        <w:rPr>
          <w:rFonts w:ascii="宋体" w:hAnsi="宋体" w:hint="eastAsia"/>
          <w:b/>
          <w:sz w:val="24"/>
          <w:szCs w:val="24"/>
        </w:rPr>
        <w:t>计算综合得分</w:t>
      </w:r>
    </w:p>
    <w:p w:rsidR="00B5469A" w:rsidRDefault="00DB2439">
      <w:pPr>
        <w:spacing w:line="460" w:lineRule="exact"/>
        <w:ind w:firstLineChars="200" w:firstLine="480"/>
        <w:rPr>
          <w:rFonts w:ascii="宋体" w:hAnsi="宋体"/>
          <w:sz w:val="24"/>
        </w:rPr>
      </w:pPr>
      <w:r>
        <w:rPr>
          <w:rFonts w:ascii="宋体" w:hAnsi="宋体" w:hint="eastAsia"/>
          <w:sz w:val="24"/>
        </w:rPr>
        <w:t xml:space="preserve">7.1 </w:t>
      </w:r>
      <w:r>
        <w:rPr>
          <w:rFonts w:ascii="宋体" w:hAnsi="宋体"/>
          <w:sz w:val="24"/>
          <w:szCs w:val="24"/>
        </w:rPr>
        <w:t>评标委员会</w:t>
      </w:r>
      <w:r>
        <w:rPr>
          <w:rFonts w:ascii="宋体" w:hAnsi="宋体" w:hint="eastAsia"/>
          <w:sz w:val="24"/>
        </w:rPr>
        <w:t>完成</w:t>
      </w:r>
      <w:r>
        <w:rPr>
          <w:rFonts w:ascii="宋体" w:hAnsi="宋体" w:hint="eastAsia"/>
          <w:sz w:val="24"/>
          <w:szCs w:val="24"/>
        </w:rPr>
        <w:t>商务及经济报价文件、</w:t>
      </w:r>
      <w:r>
        <w:rPr>
          <w:rFonts w:ascii="宋体" w:hAnsi="宋体" w:cs="宋体" w:hint="eastAsia"/>
          <w:kern w:val="0"/>
          <w:sz w:val="24"/>
        </w:rPr>
        <w:t>技术</w:t>
      </w:r>
      <w:r>
        <w:rPr>
          <w:rFonts w:ascii="宋体" w:hAnsi="宋体" w:hint="eastAsia"/>
          <w:bCs/>
          <w:sz w:val="24"/>
        </w:rPr>
        <w:t>投标文件</w:t>
      </w:r>
      <w:r>
        <w:rPr>
          <w:rFonts w:ascii="宋体" w:hAnsi="宋体" w:hint="eastAsia"/>
          <w:sz w:val="24"/>
          <w:szCs w:val="24"/>
        </w:rPr>
        <w:t>各项评审后，</w:t>
      </w:r>
      <w:r>
        <w:rPr>
          <w:rFonts w:ascii="宋体" w:hAnsi="宋体" w:hint="eastAsia"/>
          <w:spacing w:val="-4"/>
          <w:sz w:val="24"/>
        </w:rPr>
        <w:t>由</w:t>
      </w:r>
      <w:r>
        <w:rPr>
          <w:rFonts w:ascii="宋体" w:hAnsi="宋体" w:hint="eastAsia"/>
          <w:sz w:val="24"/>
        </w:rPr>
        <w:t>监督人员</w:t>
      </w:r>
      <w:r>
        <w:rPr>
          <w:rFonts w:ascii="宋体" w:hAnsi="宋体" w:hint="eastAsia"/>
          <w:spacing w:val="-4"/>
          <w:sz w:val="24"/>
        </w:rPr>
        <w:t>在评标室当众开启投标保密信封，经评标委员会核对</w:t>
      </w:r>
      <w:r>
        <w:rPr>
          <w:rFonts w:ascii="宋体" w:hAnsi="宋体"/>
          <w:sz w:val="24"/>
        </w:rPr>
        <w:t>暗标编码</w:t>
      </w:r>
      <w:r>
        <w:rPr>
          <w:rFonts w:ascii="宋体" w:hAnsi="宋体" w:hint="eastAsia"/>
          <w:spacing w:val="-4"/>
          <w:sz w:val="24"/>
        </w:rPr>
        <w:t>揭晓投标人的身份，对应</w:t>
      </w:r>
      <w:r>
        <w:rPr>
          <w:rFonts w:ascii="宋体" w:hAnsi="宋体"/>
          <w:sz w:val="24"/>
        </w:rPr>
        <w:t>编码</w:t>
      </w:r>
      <w:r>
        <w:rPr>
          <w:rFonts w:ascii="宋体" w:hAnsi="宋体" w:hint="eastAsia"/>
          <w:sz w:val="24"/>
        </w:rPr>
        <w:t>文件的评分表</w:t>
      </w:r>
      <w:r>
        <w:rPr>
          <w:rFonts w:ascii="宋体" w:hAnsi="宋体" w:cs="宋体" w:hint="eastAsia"/>
          <w:kern w:val="0"/>
          <w:sz w:val="24"/>
        </w:rPr>
        <w:t>登记</w:t>
      </w:r>
      <w:r>
        <w:rPr>
          <w:rFonts w:ascii="宋体" w:hAnsi="宋体" w:hint="eastAsia"/>
          <w:sz w:val="24"/>
          <w:szCs w:val="24"/>
        </w:rPr>
        <w:t>各投标人商务部分、经济投标报价</w:t>
      </w:r>
      <w:r>
        <w:rPr>
          <w:rFonts w:ascii="宋体" w:hAnsi="宋体" w:cs="宋体" w:hint="eastAsia"/>
          <w:kern w:val="0"/>
          <w:sz w:val="24"/>
        </w:rPr>
        <w:t>、技术部分的各项得分</w:t>
      </w:r>
      <w:r>
        <w:rPr>
          <w:rFonts w:ascii="宋体" w:hAnsi="宋体" w:hint="eastAsia"/>
          <w:sz w:val="24"/>
          <w:szCs w:val="24"/>
        </w:rPr>
        <w:t>，计算其综合得分</w:t>
      </w:r>
      <w:r>
        <w:rPr>
          <w:rFonts w:ascii="宋体" w:hAnsi="宋体" w:cs="宋体" w:hint="eastAsia"/>
          <w:kern w:val="0"/>
          <w:sz w:val="24"/>
        </w:rPr>
        <w:t>。</w:t>
      </w:r>
    </w:p>
    <w:p w:rsidR="00B5469A" w:rsidRDefault="00DB2439">
      <w:pPr>
        <w:autoSpaceDE w:val="0"/>
        <w:autoSpaceDN w:val="0"/>
        <w:adjustRightInd w:val="0"/>
        <w:spacing w:line="460" w:lineRule="exact"/>
        <w:ind w:firstLineChars="200" w:firstLine="480"/>
        <w:rPr>
          <w:rFonts w:ascii="宋体" w:hAnsi="宋体"/>
          <w:sz w:val="24"/>
          <w:szCs w:val="24"/>
        </w:rPr>
      </w:pPr>
      <w:r>
        <w:rPr>
          <w:rFonts w:ascii="宋体" w:hAnsi="宋体" w:hint="eastAsia"/>
          <w:sz w:val="24"/>
          <w:szCs w:val="24"/>
        </w:rPr>
        <w:t xml:space="preserve">7.2 </w:t>
      </w:r>
      <w:r>
        <w:rPr>
          <w:rFonts w:ascii="宋体" w:hAnsi="宋体" w:hint="eastAsia"/>
          <w:sz w:val="24"/>
          <w:szCs w:val="24"/>
        </w:rPr>
        <w:t>各</w:t>
      </w:r>
      <w:r>
        <w:rPr>
          <w:rFonts w:ascii="宋体" w:hAnsi="宋体"/>
          <w:sz w:val="24"/>
          <w:szCs w:val="24"/>
        </w:rPr>
        <w:t>投标人</w:t>
      </w:r>
      <w:r>
        <w:rPr>
          <w:rFonts w:ascii="宋体" w:hAnsi="宋体" w:hint="eastAsia"/>
          <w:sz w:val="24"/>
          <w:szCs w:val="24"/>
        </w:rPr>
        <w:t>的</w:t>
      </w:r>
      <w:r>
        <w:rPr>
          <w:rFonts w:ascii="宋体" w:hAnsi="宋体"/>
          <w:sz w:val="24"/>
          <w:szCs w:val="24"/>
        </w:rPr>
        <w:t>综合得分</w:t>
      </w:r>
      <w:r>
        <w:rPr>
          <w:rFonts w:ascii="宋体" w:hAnsi="宋体" w:hint="eastAsia"/>
          <w:sz w:val="24"/>
          <w:szCs w:val="24"/>
        </w:rPr>
        <w:t>为商务部分得分、经济投标报价得分、</w:t>
      </w:r>
      <w:r>
        <w:rPr>
          <w:rFonts w:ascii="宋体" w:hAnsi="宋体" w:cs="宋体" w:hint="eastAsia"/>
          <w:kern w:val="0"/>
          <w:sz w:val="24"/>
        </w:rPr>
        <w:t>技术</w:t>
      </w:r>
      <w:r>
        <w:rPr>
          <w:rFonts w:ascii="宋体" w:hAnsi="宋体" w:hint="eastAsia"/>
          <w:bCs/>
          <w:sz w:val="24"/>
        </w:rPr>
        <w:t>部分</w:t>
      </w:r>
      <w:r>
        <w:rPr>
          <w:rFonts w:ascii="宋体" w:hAnsi="宋体" w:hint="eastAsia"/>
          <w:sz w:val="24"/>
          <w:szCs w:val="24"/>
        </w:rPr>
        <w:t>得分之和。</w:t>
      </w:r>
    </w:p>
    <w:p w:rsidR="00B5469A" w:rsidRDefault="00DB2439">
      <w:pPr>
        <w:spacing w:line="460" w:lineRule="exact"/>
        <w:ind w:firstLineChars="200" w:firstLine="480"/>
        <w:rPr>
          <w:rFonts w:ascii="宋体" w:hAnsi="宋体"/>
          <w:spacing w:val="-4"/>
          <w:sz w:val="24"/>
        </w:rPr>
      </w:pPr>
      <w:r>
        <w:rPr>
          <w:rFonts w:ascii="宋体" w:hAnsi="宋体" w:hint="eastAsia"/>
          <w:sz w:val="24"/>
        </w:rPr>
        <w:t>投标人综合得分</w:t>
      </w:r>
      <w:r>
        <w:rPr>
          <w:rFonts w:ascii="宋体" w:hAnsi="宋体" w:hint="eastAsia"/>
          <w:sz w:val="24"/>
        </w:rPr>
        <w:t xml:space="preserve"> </w:t>
      </w:r>
      <w:r>
        <w:rPr>
          <w:rFonts w:ascii="宋体" w:hAnsi="宋体"/>
          <w:sz w:val="24"/>
        </w:rPr>
        <w:t>=</w:t>
      </w:r>
      <w:r>
        <w:rPr>
          <w:rFonts w:ascii="Gulim" w:hAnsi="Gulim" w:hint="eastAsia"/>
          <w:b/>
          <w:spacing w:val="-4"/>
          <w:sz w:val="24"/>
        </w:rPr>
        <w:t xml:space="preserve">  M + N + F</w:t>
      </w:r>
    </w:p>
    <w:p w:rsidR="00B5469A" w:rsidRDefault="00DB2439">
      <w:pPr>
        <w:tabs>
          <w:tab w:val="left" w:pos="900"/>
        </w:tabs>
        <w:spacing w:beforeLines="150" w:before="468" w:line="480" w:lineRule="exact"/>
        <w:rPr>
          <w:rFonts w:ascii="宋体" w:hAnsi="宋体"/>
          <w:b/>
          <w:sz w:val="24"/>
          <w:szCs w:val="24"/>
        </w:rPr>
      </w:pPr>
      <w:r>
        <w:rPr>
          <w:rFonts w:ascii="宋体" w:hAnsi="宋体" w:hint="eastAsia"/>
          <w:b/>
          <w:sz w:val="24"/>
          <w:szCs w:val="24"/>
        </w:rPr>
        <w:t xml:space="preserve">8. </w:t>
      </w:r>
      <w:r>
        <w:rPr>
          <w:rFonts w:ascii="宋体" w:hAnsi="宋体"/>
          <w:b/>
          <w:sz w:val="24"/>
          <w:szCs w:val="24"/>
        </w:rPr>
        <w:t>推荐</w:t>
      </w:r>
      <w:r>
        <w:rPr>
          <w:rFonts w:ascii="宋体" w:hAnsi="宋体" w:hint="eastAsia"/>
          <w:b/>
          <w:sz w:val="24"/>
          <w:szCs w:val="24"/>
        </w:rPr>
        <w:t>入围定标候选人</w:t>
      </w:r>
    </w:p>
    <w:p w:rsidR="00B5469A" w:rsidRDefault="00DB2439">
      <w:pPr>
        <w:spacing w:line="420" w:lineRule="exact"/>
        <w:ind w:firstLineChars="200" w:firstLine="480"/>
        <w:rPr>
          <w:rFonts w:ascii="宋体" w:cs="TimesNewRomanPSMT"/>
          <w:kern w:val="0"/>
          <w:sz w:val="24"/>
        </w:rPr>
      </w:pPr>
      <w:r>
        <w:rPr>
          <w:rFonts w:ascii="宋体" w:hAnsi="宋体" w:cs="TimesNewRomanPSMT" w:hint="eastAsia"/>
          <w:sz w:val="24"/>
        </w:rPr>
        <w:t>根据综合得分，推荐综合得分大于或等于</w:t>
      </w:r>
      <w:r>
        <w:rPr>
          <w:rFonts w:ascii="宋体" w:hAnsi="宋体" w:cs="TimesNewRomanPSMT" w:hint="eastAsia"/>
          <w:sz w:val="24"/>
        </w:rPr>
        <w:t>75</w:t>
      </w:r>
      <w:r>
        <w:rPr>
          <w:rFonts w:ascii="宋体" w:hAnsi="宋体" w:cs="TimesNewRomanPSMT" w:hint="eastAsia"/>
          <w:sz w:val="24"/>
        </w:rPr>
        <w:t>分的全部有效投标人为入围定标候选人</w:t>
      </w:r>
      <w:r>
        <w:rPr>
          <w:rFonts w:ascii="宋体" w:hAnsi="宋体" w:cs="TimesNewRomanPSMT" w:hint="eastAsia"/>
          <w:sz w:val="24"/>
        </w:rPr>
        <w:t>(</w:t>
      </w:r>
      <w:r>
        <w:rPr>
          <w:rFonts w:ascii="宋体" w:hAnsi="宋体" w:cs="TimesNewRomanPSMT" w:hint="eastAsia"/>
          <w:sz w:val="24"/>
        </w:rPr>
        <w:t>但当综合得分大于或等于</w:t>
      </w:r>
      <w:r>
        <w:rPr>
          <w:rFonts w:ascii="宋体" w:hAnsi="宋体" w:cs="TimesNewRomanPSMT" w:hint="eastAsia"/>
          <w:sz w:val="24"/>
        </w:rPr>
        <w:t>75</w:t>
      </w:r>
      <w:r>
        <w:rPr>
          <w:rFonts w:ascii="宋体" w:hAnsi="宋体" w:cs="TimesNewRomanPSMT" w:hint="eastAsia"/>
          <w:sz w:val="24"/>
        </w:rPr>
        <w:t>分的有效投标人不足</w:t>
      </w:r>
      <w:r>
        <w:rPr>
          <w:rFonts w:ascii="宋体" w:hAnsi="宋体" w:cs="TimesNewRomanPSMT" w:hint="eastAsia"/>
          <w:sz w:val="24"/>
        </w:rPr>
        <w:t>5</w:t>
      </w:r>
      <w:r>
        <w:rPr>
          <w:rFonts w:ascii="宋体" w:hAnsi="宋体" w:cs="TimesNewRomanPSMT" w:hint="eastAsia"/>
          <w:sz w:val="24"/>
        </w:rPr>
        <w:t>家时，则从</w:t>
      </w:r>
      <w:r>
        <w:rPr>
          <w:rFonts w:ascii="宋体" w:hAnsi="宋体" w:cs="TimesNewRomanPSMT" w:hint="eastAsia"/>
          <w:sz w:val="24"/>
        </w:rPr>
        <w:t>75</w:t>
      </w:r>
      <w:r>
        <w:rPr>
          <w:rFonts w:ascii="宋体" w:hAnsi="宋体" w:cs="TimesNewRomanPSMT" w:hint="eastAsia"/>
          <w:sz w:val="24"/>
        </w:rPr>
        <w:t>分以下的有效投标人中按综合得分从高到低推荐，直至补齐</w:t>
      </w:r>
      <w:r>
        <w:rPr>
          <w:rFonts w:ascii="宋体" w:hAnsi="宋体" w:cs="TimesNewRomanPSMT" w:hint="eastAsia"/>
          <w:sz w:val="24"/>
        </w:rPr>
        <w:t>5</w:t>
      </w:r>
      <w:r>
        <w:rPr>
          <w:rFonts w:ascii="宋体" w:hAnsi="宋体" w:cs="TimesNewRomanPSMT" w:hint="eastAsia"/>
          <w:sz w:val="24"/>
        </w:rPr>
        <w:t>家入围定标候选人；当全部有效投标人少于或等于</w:t>
      </w:r>
      <w:r>
        <w:rPr>
          <w:rFonts w:ascii="宋体" w:hAnsi="宋体" w:cs="TimesNewRomanPSMT" w:hint="eastAsia"/>
          <w:sz w:val="24"/>
        </w:rPr>
        <w:t>5</w:t>
      </w:r>
      <w:r>
        <w:rPr>
          <w:rFonts w:ascii="宋体" w:hAnsi="宋体" w:cs="TimesNewRomanPSMT" w:hint="eastAsia"/>
          <w:sz w:val="24"/>
        </w:rPr>
        <w:t>家时，则推荐全部有效投标人为入围定标候选人</w:t>
      </w:r>
      <w:r>
        <w:rPr>
          <w:rFonts w:ascii="宋体" w:hAnsi="宋体" w:cs="TimesNewRomanPSMT" w:hint="eastAsia"/>
          <w:sz w:val="24"/>
        </w:rPr>
        <w:t>)</w:t>
      </w:r>
      <w:r>
        <w:rPr>
          <w:rFonts w:ascii="宋体" w:hAnsi="宋体" w:cs="TimesNewRomanPSMT" w:hint="eastAsia"/>
          <w:sz w:val="24"/>
        </w:rPr>
        <w:t>。如果在确定最后一名入围定标候选人时，出现多个综合得分相同的情况，则经济投标报价较低者入围定标候选人；如果出现综合评分相同且经济投标报价又相同时，则由评标委员会抽签确定入围定标候选人。</w:t>
      </w:r>
    </w:p>
    <w:p w:rsidR="00B5469A" w:rsidRDefault="00DB2439">
      <w:pPr>
        <w:tabs>
          <w:tab w:val="left" w:pos="900"/>
        </w:tabs>
        <w:spacing w:beforeLines="150" w:before="468" w:line="480" w:lineRule="exact"/>
        <w:rPr>
          <w:rFonts w:ascii="宋体" w:hAnsi="宋体"/>
          <w:b/>
          <w:sz w:val="24"/>
          <w:szCs w:val="24"/>
        </w:rPr>
      </w:pPr>
      <w:r>
        <w:rPr>
          <w:rFonts w:ascii="宋体" w:hAnsi="宋体" w:hint="eastAsia"/>
          <w:b/>
          <w:sz w:val="24"/>
          <w:szCs w:val="24"/>
        </w:rPr>
        <w:t>9.</w:t>
      </w:r>
      <w:r>
        <w:rPr>
          <w:rFonts w:ascii="宋体" w:hAnsi="宋体"/>
          <w:b/>
          <w:sz w:val="24"/>
          <w:szCs w:val="24"/>
        </w:rPr>
        <w:t xml:space="preserve"> </w:t>
      </w:r>
      <w:r>
        <w:rPr>
          <w:rFonts w:ascii="宋体" w:hAnsi="宋体"/>
          <w:b/>
          <w:sz w:val="24"/>
          <w:szCs w:val="24"/>
        </w:rPr>
        <w:t>评标结果</w:t>
      </w:r>
    </w:p>
    <w:p w:rsidR="00B5469A" w:rsidRDefault="00DB2439">
      <w:pPr>
        <w:spacing w:line="480" w:lineRule="exact"/>
        <w:ind w:firstLineChars="200" w:firstLine="480"/>
        <w:rPr>
          <w:sz w:val="24"/>
          <w:szCs w:val="24"/>
        </w:rPr>
      </w:pPr>
      <w:r>
        <w:rPr>
          <w:rFonts w:ascii="宋体" w:hAnsi="宋体" w:hint="eastAsia"/>
          <w:sz w:val="24"/>
        </w:rPr>
        <w:t>9</w:t>
      </w:r>
      <w:r>
        <w:rPr>
          <w:rFonts w:ascii="宋体" w:hAnsi="宋体"/>
          <w:sz w:val="24"/>
        </w:rPr>
        <w:t>.1</w:t>
      </w:r>
      <w:r>
        <w:rPr>
          <w:rFonts w:ascii="宋体" w:hAnsi="宋体" w:cs="宋体" w:hint="eastAsia"/>
          <w:kern w:val="0"/>
          <w:sz w:val="24"/>
        </w:rPr>
        <w:t>除第二章“投标人须知”前</w:t>
      </w:r>
      <w:r>
        <w:rPr>
          <w:rFonts w:ascii="宋体" w:hAnsi="宋体" w:cs="宋体" w:hint="eastAsia"/>
          <w:kern w:val="0"/>
          <w:sz w:val="24"/>
        </w:rPr>
        <w:t>附表授权直接确定中标人外，</w:t>
      </w:r>
      <w:r>
        <w:rPr>
          <w:rFonts w:ascii="宋体" w:cs="宋体" w:hint="eastAsia"/>
          <w:kern w:val="0"/>
          <w:sz w:val="24"/>
          <w:szCs w:val="24"/>
        </w:rPr>
        <w:t>评标委员会按照综合评标法推荐中标</w:t>
      </w:r>
      <w:r>
        <w:rPr>
          <w:rFonts w:ascii="宋体" w:hAnsi="宋体" w:cs="宋体" w:hint="eastAsia"/>
          <w:kern w:val="0"/>
          <w:sz w:val="24"/>
        </w:rPr>
        <w:t>候选人</w:t>
      </w:r>
      <w:r>
        <w:rPr>
          <w:rFonts w:ascii="宋体" w:cs="宋体" w:hint="eastAsia"/>
          <w:kern w:val="0"/>
          <w:sz w:val="24"/>
          <w:szCs w:val="24"/>
        </w:rPr>
        <w:t>，由</w:t>
      </w:r>
      <w:r>
        <w:rPr>
          <w:rFonts w:hint="eastAsia"/>
          <w:sz w:val="24"/>
          <w:szCs w:val="24"/>
        </w:rPr>
        <w:t>招标人依据评标委员会</w:t>
      </w:r>
      <w:r>
        <w:rPr>
          <w:sz w:val="24"/>
          <w:szCs w:val="24"/>
        </w:rPr>
        <w:t>推荐的中标</w:t>
      </w:r>
      <w:r>
        <w:rPr>
          <w:rFonts w:hint="eastAsia"/>
          <w:sz w:val="24"/>
          <w:szCs w:val="24"/>
        </w:rPr>
        <w:t>候选</w:t>
      </w:r>
      <w:r>
        <w:rPr>
          <w:sz w:val="24"/>
          <w:szCs w:val="24"/>
        </w:rPr>
        <w:t>人</w:t>
      </w:r>
      <w:r>
        <w:rPr>
          <w:rFonts w:hint="eastAsia"/>
          <w:sz w:val="24"/>
          <w:szCs w:val="24"/>
        </w:rPr>
        <w:t>确定中标人</w:t>
      </w:r>
      <w:r>
        <w:rPr>
          <w:sz w:val="24"/>
          <w:szCs w:val="24"/>
        </w:rPr>
        <w:t>。</w:t>
      </w:r>
    </w:p>
    <w:p w:rsidR="00B5469A" w:rsidRDefault="00DB2439">
      <w:pPr>
        <w:spacing w:line="480" w:lineRule="exact"/>
        <w:ind w:firstLineChars="200" w:firstLine="480"/>
        <w:rPr>
          <w:rFonts w:ascii="宋体" w:hAnsi="宋体"/>
          <w:sz w:val="24"/>
        </w:rPr>
      </w:pPr>
      <w:r>
        <w:rPr>
          <w:rFonts w:ascii="宋体" w:hAnsi="宋体" w:hint="eastAsia"/>
          <w:sz w:val="24"/>
        </w:rPr>
        <w:t>9</w:t>
      </w:r>
      <w:r>
        <w:rPr>
          <w:rFonts w:ascii="宋体" w:hAnsi="宋体"/>
          <w:sz w:val="24"/>
        </w:rPr>
        <w:t xml:space="preserve">.2 </w:t>
      </w:r>
      <w:r>
        <w:rPr>
          <w:rFonts w:ascii="宋体" w:hAnsi="宋体" w:cs="宋体"/>
          <w:kern w:val="0"/>
          <w:sz w:val="24"/>
        </w:rPr>
        <w:t>评标委员会完成评标后</w:t>
      </w:r>
      <w:r>
        <w:rPr>
          <w:rFonts w:ascii="宋体" w:hAnsi="宋体"/>
          <w:sz w:val="24"/>
        </w:rPr>
        <w:t>，应当向招标人提交书面评标报告</w:t>
      </w:r>
      <w:r>
        <w:rPr>
          <w:rFonts w:ascii="宋体" w:hAnsi="宋体" w:hint="eastAsia"/>
          <w:sz w:val="24"/>
        </w:rPr>
        <w:t>。</w:t>
      </w:r>
    </w:p>
    <w:p w:rsidR="00B5469A" w:rsidRDefault="00DB2439">
      <w:pPr>
        <w:spacing w:line="480" w:lineRule="exact"/>
        <w:ind w:firstLineChars="200" w:firstLine="480"/>
        <w:rPr>
          <w:rFonts w:ascii="宋体" w:hAnsi="宋体"/>
          <w:sz w:val="24"/>
        </w:rPr>
      </w:pPr>
      <w:r>
        <w:rPr>
          <w:rFonts w:ascii="宋体" w:hAnsi="宋体" w:hint="eastAsia"/>
          <w:sz w:val="24"/>
        </w:rPr>
        <w:t xml:space="preserve">9.3 </w:t>
      </w:r>
      <w:r>
        <w:rPr>
          <w:rFonts w:ascii="宋体" w:hAnsi="宋体"/>
          <w:sz w:val="24"/>
        </w:rPr>
        <w:t>招标人</w:t>
      </w:r>
      <w:r>
        <w:rPr>
          <w:rFonts w:ascii="宋体" w:hAnsi="宋体" w:hint="eastAsia"/>
          <w:sz w:val="24"/>
        </w:rPr>
        <w:t>可根据《</w:t>
      </w:r>
      <w:r>
        <w:rPr>
          <w:rFonts w:ascii="宋体" w:hAnsi="宋体"/>
          <w:sz w:val="24"/>
        </w:rPr>
        <w:t>评标报告</w:t>
      </w:r>
      <w:r>
        <w:rPr>
          <w:rFonts w:ascii="宋体" w:hAnsi="宋体" w:hint="eastAsia"/>
          <w:sz w:val="24"/>
        </w:rPr>
        <w:t>》核查投标人在投标文件中提供的材料，并可要求投标人再次提供相关资料查验，投标人未按要求提供相关资料查验的，招标人有权取</w:t>
      </w:r>
      <w:r>
        <w:rPr>
          <w:rFonts w:ascii="宋体" w:hAnsi="宋体" w:hint="eastAsia"/>
          <w:sz w:val="24"/>
        </w:rPr>
        <w:lastRenderedPageBreak/>
        <w:t>消其中标候选人或中标人资格。</w:t>
      </w:r>
    </w:p>
    <w:p w:rsidR="00B5469A" w:rsidRDefault="00DB2439">
      <w:pPr>
        <w:spacing w:line="480" w:lineRule="exact"/>
        <w:ind w:firstLineChars="200" w:firstLine="480"/>
        <w:rPr>
          <w:rFonts w:ascii="宋体" w:hAnsi="宋体" w:cs="宋体"/>
          <w:kern w:val="0"/>
          <w:sz w:val="24"/>
        </w:rPr>
      </w:pPr>
      <w:bookmarkStart w:id="27" w:name="_Toc1701"/>
      <w:r>
        <w:rPr>
          <w:rFonts w:ascii="宋体" w:hAnsi="宋体" w:cs="宋体" w:hint="eastAsia"/>
          <w:kern w:val="0"/>
          <w:sz w:val="24"/>
        </w:rPr>
        <w:t>评标委员完成评标后，应当向招标人提交书面评标报告，评标报告应包括以下内容：</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基本情况和数据表；</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评标委员会成员名单；</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开标记录；</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无效投标</w:t>
      </w:r>
      <w:r>
        <w:rPr>
          <w:rFonts w:ascii="宋体" w:hAnsi="宋体" w:cs="宋体" w:hint="eastAsia"/>
          <w:kern w:val="0"/>
          <w:sz w:val="24"/>
        </w:rPr>
        <w:t>判定情况说明；</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推荐无具体得分及排序的定标候选人名单；</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各定标候选人投标文件优点和存在的缺陷、签订合同前应注意和澄清的事项；</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法律、法规、规章和招标文件规定的其他内容。</w:t>
      </w:r>
    </w:p>
    <w:p w:rsidR="00B5469A" w:rsidRDefault="00DB2439">
      <w:pPr>
        <w:spacing w:line="480" w:lineRule="exact"/>
        <w:ind w:firstLineChars="200" w:firstLine="480"/>
        <w:rPr>
          <w:rFonts w:ascii="宋体" w:hAnsi="宋体" w:cs="宋体"/>
          <w:kern w:val="0"/>
          <w:sz w:val="24"/>
        </w:rPr>
      </w:pPr>
      <w:r>
        <w:rPr>
          <w:rFonts w:ascii="宋体" w:hAnsi="宋体" w:cs="宋体" w:hint="eastAsia"/>
          <w:kern w:val="0"/>
          <w:sz w:val="24"/>
        </w:rPr>
        <w:br w:type="page"/>
      </w:r>
    </w:p>
    <w:p w:rsidR="00B5469A" w:rsidRDefault="00DB2439">
      <w:pPr>
        <w:spacing w:line="360" w:lineRule="auto"/>
        <w:jc w:val="center"/>
        <w:outlineLvl w:val="0"/>
        <w:rPr>
          <w:rFonts w:ascii="宋体"/>
          <w:b/>
          <w:sz w:val="44"/>
          <w:szCs w:val="44"/>
        </w:rPr>
      </w:pPr>
      <w:bookmarkStart w:id="28" w:name="_Toc15957"/>
      <w:r>
        <w:rPr>
          <w:rFonts w:ascii="宋体" w:hint="eastAsia"/>
          <w:b/>
          <w:sz w:val="44"/>
          <w:szCs w:val="44"/>
        </w:rPr>
        <w:lastRenderedPageBreak/>
        <w:t>第四章</w:t>
      </w:r>
      <w:r>
        <w:rPr>
          <w:rFonts w:ascii="宋体" w:hint="eastAsia"/>
          <w:b/>
          <w:sz w:val="44"/>
          <w:szCs w:val="44"/>
        </w:rPr>
        <w:t xml:space="preserve"> </w:t>
      </w:r>
      <w:r>
        <w:rPr>
          <w:rFonts w:ascii="宋体" w:hint="eastAsia"/>
          <w:b/>
          <w:sz w:val="44"/>
          <w:szCs w:val="44"/>
        </w:rPr>
        <w:t>定标办法</w:t>
      </w:r>
      <w:bookmarkEnd w:id="27"/>
      <w:bookmarkEnd w:id="28"/>
    </w:p>
    <w:p w:rsidR="00B5469A" w:rsidRDefault="00DB2439">
      <w:pPr>
        <w:spacing w:line="360" w:lineRule="auto"/>
        <w:ind w:firstLineChars="200" w:firstLine="480"/>
        <w:rPr>
          <w:rFonts w:ascii="宋体"/>
          <w:sz w:val="24"/>
        </w:rPr>
      </w:pPr>
      <w:r>
        <w:rPr>
          <w:rFonts w:ascii="宋体" w:hint="eastAsia"/>
          <w:sz w:val="24"/>
        </w:rPr>
        <w:t>1.</w:t>
      </w:r>
      <w:r>
        <w:rPr>
          <w:rFonts w:ascii="宋体" w:hint="eastAsia"/>
          <w:sz w:val="24"/>
        </w:rPr>
        <w:t>组建招标监督小组。</w:t>
      </w:r>
    </w:p>
    <w:p w:rsidR="00B5469A" w:rsidRDefault="00DB2439">
      <w:pPr>
        <w:spacing w:line="360" w:lineRule="auto"/>
        <w:ind w:firstLineChars="200" w:firstLine="480"/>
        <w:rPr>
          <w:rFonts w:ascii="宋体"/>
          <w:sz w:val="24"/>
        </w:rPr>
      </w:pPr>
      <w:r>
        <w:rPr>
          <w:rFonts w:ascii="宋体" w:hint="eastAsia"/>
          <w:sz w:val="24"/>
        </w:rPr>
        <w:t>1.1</w:t>
      </w:r>
      <w:r>
        <w:rPr>
          <w:rFonts w:ascii="宋体" w:hint="eastAsia"/>
          <w:sz w:val="24"/>
        </w:rPr>
        <w:t>在招标公告发布前招标人组建由招标人监事会或内设纪检等部门人员及招标人上一级管理部门人员组成的</w:t>
      </w:r>
      <w:r>
        <w:rPr>
          <w:rFonts w:ascii="宋体" w:hint="eastAsia"/>
          <w:sz w:val="24"/>
        </w:rPr>
        <w:t>3</w:t>
      </w:r>
      <w:r>
        <w:rPr>
          <w:rFonts w:ascii="宋体" w:hint="eastAsia"/>
          <w:sz w:val="24"/>
        </w:rPr>
        <w:t>人或以上单数的招标监督小组，并确定一名组长负责统筹监督工作。招标监督小组对招标投标活动全过程进行现场监督，及时指出、制止违反程序及纪律的行为。</w:t>
      </w:r>
    </w:p>
    <w:p w:rsidR="00B5469A" w:rsidRDefault="00DB2439">
      <w:pPr>
        <w:spacing w:line="360" w:lineRule="auto"/>
        <w:ind w:firstLineChars="200" w:firstLine="480"/>
        <w:rPr>
          <w:rFonts w:ascii="宋体"/>
          <w:sz w:val="24"/>
        </w:rPr>
      </w:pPr>
      <w:r>
        <w:rPr>
          <w:rFonts w:ascii="宋体" w:hint="eastAsia"/>
          <w:sz w:val="24"/>
        </w:rPr>
        <w:t>1.2</w:t>
      </w:r>
      <w:r>
        <w:rPr>
          <w:rFonts w:ascii="宋体" w:hint="eastAsia"/>
          <w:sz w:val="24"/>
        </w:rPr>
        <w:t>特殊情况导致开标、评标或者定标无法继续进行的、相关人员存在违反程序及纪律的行为被指出后仍拒绝纠正的、发现招标投标活动存在其他违反相关规定行为的，招标监督小组应当及时报告招标投标行政监督部门。</w:t>
      </w:r>
    </w:p>
    <w:p w:rsidR="00B5469A" w:rsidRDefault="00DB2439">
      <w:pPr>
        <w:spacing w:line="360" w:lineRule="auto"/>
        <w:ind w:firstLineChars="200" w:firstLine="480"/>
        <w:rPr>
          <w:rFonts w:ascii="宋体"/>
          <w:sz w:val="24"/>
        </w:rPr>
      </w:pPr>
      <w:r>
        <w:rPr>
          <w:rFonts w:ascii="宋体" w:hint="eastAsia"/>
          <w:sz w:val="24"/>
        </w:rPr>
        <w:t>1.3</w:t>
      </w:r>
      <w:r>
        <w:rPr>
          <w:rFonts w:ascii="宋体" w:hint="eastAsia"/>
          <w:sz w:val="24"/>
        </w:rPr>
        <w:t>招标人在定标前需要对投标人及拟派项目设计负责人进行考察答辩的，或者对投标文件、方案进行清标，应当在招标监督小组的监督下进行。</w:t>
      </w:r>
    </w:p>
    <w:p w:rsidR="00B5469A" w:rsidRDefault="00DB2439">
      <w:pPr>
        <w:spacing w:line="360" w:lineRule="auto"/>
        <w:ind w:firstLineChars="200" w:firstLine="480"/>
        <w:rPr>
          <w:rFonts w:ascii="宋体"/>
          <w:sz w:val="24"/>
        </w:rPr>
      </w:pPr>
      <w:r>
        <w:rPr>
          <w:rFonts w:ascii="宋体" w:hint="eastAsia"/>
          <w:sz w:val="24"/>
        </w:rPr>
        <w:t>1.4</w:t>
      </w:r>
      <w:r>
        <w:rPr>
          <w:rFonts w:ascii="宋体" w:hint="eastAsia"/>
          <w:sz w:val="24"/>
        </w:rPr>
        <w:t>招标监督小组负责编制本招标项目的监督报告，并于招标情况备案时同步向招标投标行政监督部门提交。</w:t>
      </w:r>
    </w:p>
    <w:p w:rsidR="00B5469A" w:rsidRDefault="00DB2439">
      <w:pPr>
        <w:spacing w:line="360" w:lineRule="auto"/>
        <w:ind w:firstLineChars="200" w:firstLine="480"/>
        <w:rPr>
          <w:rFonts w:ascii="宋体"/>
          <w:sz w:val="24"/>
        </w:rPr>
      </w:pPr>
      <w:r>
        <w:rPr>
          <w:rFonts w:ascii="宋体" w:hint="eastAsia"/>
          <w:sz w:val="24"/>
        </w:rPr>
        <w:t>2.</w:t>
      </w:r>
      <w:r>
        <w:rPr>
          <w:rFonts w:ascii="宋体" w:hint="eastAsia"/>
          <w:sz w:val="24"/>
        </w:rPr>
        <w:t>组建定标委员会</w:t>
      </w:r>
    </w:p>
    <w:p w:rsidR="00B5469A" w:rsidRDefault="00DB2439">
      <w:pPr>
        <w:spacing w:line="360" w:lineRule="auto"/>
        <w:ind w:firstLineChars="200" w:firstLine="480"/>
        <w:rPr>
          <w:rFonts w:ascii="宋体"/>
          <w:sz w:val="24"/>
        </w:rPr>
      </w:pPr>
      <w:r>
        <w:rPr>
          <w:rFonts w:ascii="宋体" w:hint="eastAsia"/>
          <w:sz w:val="24"/>
        </w:rPr>
        <w:t>2.1</w:t>
      </w:r>
      <w:r>
        <w:rPr>
          <w:rFonts w:ascii="宋体" w:hint="eastAsia"/>
          <w:sz w:val="24"/>
        </w:rPr>
        <w:t>招标人采用直接</w:t>
      </w:r>
      <w:r>
        <w:rPr>
          <w:rFonts w:ascii="宋体" w:hint="eastAsia"/>
          <w:sz w:val="24"/>
          <w:u w:val="single"/>
        </w:rPr>
        <w:t>票决定标法</w:t>
      </w:r>
      <w:r>
        <w:rPr>
          <w:rFonts w:ascii="宋体" w:hint="eastAsia"/>
          <w:sz w:val="24"/>
          <w:u w:val="single"/>
        </w:rPr>
        <w:t xml:space="preserve"> </w:t>
      </w:r>
      <w:r>
        <w:rPr>
          <w:rFonts w:ascii="宋体" w:hint="eastAsia"/>
          <w:sz w:val="24"/>
        </w:rPr>
        <w:t>定标，组建定标委员会。</w:t>
      </w:r>
    </w:p>
    <w:p w:rsidR="00B5469A" w:rsidRDefault="00DB2439">
      <w:pPr>
        <w:spacing w:line="360" w:lineRule="auto"/>
        <w:ind w:firstLineChars="200" w:firstLine="480"/>
        <w:rPr>
          <w:rFonts w:ascii="宋体"/>
          <w:sz w:val="24"/>
        </w:rPr>
      </w:pPr>
      <w:r>
        <w:rPr>
          <w:rFonts w:ascii="宋体" w:hint="eastAsia"/>
          <w:sz w:val="24"/>
        </w:rPr>
        <w:t>2.2</w:t>
      </w:r>
      <w:r>
        <w:rPr>
          <w:rFonts w:ascii="宋体" w:hint="eastAsia"/>
          <w:sz w:val="24"/>
        </w:rPr>
        <w:t>定标委员会由招标人的法定代表人或者主要负责人组建。定标委员会由</w:t>
      </w:r>
      <w:r>
        <w:rPr>
          <w:rFonts w:ascii="宋体" w:hint="eastAsia"/>
          <w:sz w:val="24"/>
        </w:rPr>
        <w:t>7</w:t>
      </w:r>
      <w:r>
        <w:rPr>
          <w:rFonts w:ascii="宋体" w:hint="eastAsia"/>
          <w:sz w:val="24"/>
        </w:rPr>
        <w:t>人或以上（人数为单数）成员组成，成员应当由招标人于定标当日从</w:t>
      </w:r>
      <w:r>
        <w:rPr>
          <w:rFonts w:ascii="宋体" w:hint="eastAsia"/>
          <w:sz w:val="24"/>
        </w:rPr>
        <w:t>2</w:t>
      </w:r>
      <w:r>
        <w:rPr>
          <w:rFonts w:ascii="宋体" w:hint="eastAsia"/>
          <w:sz w:val="24"/>
        </w:rPr>
        <w:t>倍以上的备选人员名单中随机抽取确定，备选成员原则上从招标人、项目业主或者使用单位的领导班子成员、经营管理人员、具备中级及以上职称、具有注册执业资格证的工程技术（经济）人员中产生，优先考虑具备工程相关管理经验或相关技术职称的领导干部。确有需要的，财政性资金投资工程的招标人可以从本系统上级主管部门、下级管理单位或者系统外相关部门工作人员中确定成员；非财政性国有资金（市属国有企业出资）投资</w:t>
      </w:r>
      <w:r>
        <w:rPr>
          <w:rFonts w:ascii="宋体" w:hint="eastAsia"/>
          <w:sz w:val="24"/>
        </w:rPr>
        <w:t>工程的招标人可以从其母公司、子公司人员中确定成员。招标人法定代表人或者主要负责人可从本单位直接指定部分定标委员会成员，但总数不得超过定标委员会成员总数的三分之一。</w:t>
      </w:r>
    </w:p>
    <w:p w:rsidR="00B5469A" w:rsidRDefault="00DB2439">
      <w:pPr>
        <w:spacing w:line="360" w:lineRule="auto"/>
        <w:ind w:firstLineChars="200" w:firstLine="480"/>
        <w:rPr>
          <w:rFonts w:ascii="宋体"/>
          <w:sz w:val="24"/>
        </w:rPr>
      </w:pPr>
      <w:r>
        <w:rPr>
          <w:rFonts w:ascii="宋体" w:hint="eastAsia"/>
          <w:sz w:val="24"/>
        </w:rPr>
        <w:t>3.</w:t>
      </w:r>
      <w:r>
        <w:rPr>
          <w:rFonts w:ascii="宋体" w:hint="eastAsia"/>
          <w:sz w:val="24"/>
        </w:rPr>
        <w:t>召开定标会</w:t>
      </w:r>
    </w:p>
    <w:p w:rsidR="00B5469A" w:rsidRDefault="00DB2439">
      <w:pPr>
        <w:spacing w:line="360" w:lineRule="auto"/>
        <w:ind w:firstLineChars="200" w:firstLine="480"/>
        <w:rPr>
          <w:rFonts w:ascii="宋体"/>
          <w:sz w:val="24"/>
        </w:rPr>
      </w:pPr>
      <w:r>
        <w:rPr>
          <w:rFonts w:ascii="宋体" w:hint="eastAsia"/>
          <w:sz w:val="24"/>
        </w:rPr>
        <w:t>3.1</w:t>
      </w:r>
      <w:r>
        <w:rPr>
          <w:rFonts w:ascii="宋体" w:hint="eastAsia"/>
          <w:sz w:val="24"/>
        </w:rPr>
        <w:t>定标会召开时间：见投标人须知前附表。</w:t>
      </w:r>
    </w:p>
    <w:p w:rsidR="00B5469A" w:rsidRDefault="00DB2439">
      <w:pPr>
        <w:spacing w:line="360" w:lineRule="auto"/>
        <w:ind w:firstLineChars="200" w:firstLine="480"/>
        <w:rPr>
          <w:rFonts w:ascii="宋体"/>
          <w:sz w:val="24"/>
        </w:rPr>
      </w:pPr>
      <w:r>
        <w:rPr>
          <w:rFonts w:ascii="宋体" w:hint="eastAsia"/>
          <w:sz w:val="24"/>
        </w:rPr>
        <w:t>3.2</w:t>
      </w:r>
      <w:r>
        <w:rPr>
          <w:rFonts w:ascii="宋体" w:hint="eastAsia"/>
          <w:sz w:val="24"/>
        </w:rPr>
        <w:t>定标会召开地点：见投标人须知前附表。</w:t>
      </w:r>
    </w:p>
    <w:p w:rsidR="00B5469A" w:rsidRDefault="00DB2439">
      <w:pPr>
        <w:spacing w:line="360" w:lineRule="auto"/>
        <w:ind w:firstLineChars="200" w:firstLine="480"/>
        <w:rPr>
          <w:rFonts w:ascii="宋体"/>
          <w:sz w:val="24"/>
        </w:rPr>
      </w:pPr>
      <w:r>
        <w:rPr>
          <w:rFonts w:ascii="宋体" w:hint="eastAsia"/>
          <w:sz w:val="24"/>
        </w:rPr>
        <w:t>3.3</w:t>
      </w:r>
      <w:r>
        <w:rPr>
          <w:rFonts w:ascii="宋体" w:hint="eastAsia"/>
          <w:sz w:val="24"/>
        </w:rPr>
        <w:t>定标会前是否考察、质询或者清标：见投标人须知前附表。</w:t>
      </w:r>
    </w:p>
    <w:p w:rsidR="00B5469A" w:rsidRDefault="00DB2439">
      <w:pPr>
        <w:spacing w:line="360" w:lineRule="auto"/>
        <w:ind w:firstLineChars="200" w:firstLine="480"/>
        <w:rPr>
          <w:rFonts w:ascii="宋体"/>
          <w:sz w:val="24"/>
        </w:rPr>
      </w:pPr>
      <w:r>
        <w:rPr>
          <w:rFonts w:ascii="宋体" w:hint="eastAsia"/>
          <w:sz w:val="24"/>
        </w:rPr>
        <w:lastRenderedPageBreak/>
        <w:t>3.4</w:t>
      </w:r>
      <w:r>
        <w:rPr>
          <w:rFonts w:ascii="宋体" w:hint="eastAsia"/>
          <w:b/>
          <w:sz w:val="24"/>
        </w:rPr>
        <w:t>在监督小组的监督下，由定标委员会成员随机开启定标候选人致定标委员会的函，在开启时发现正、副本份数不符合招标文件规定的，视为不响应招标文件要求，其投标文件作无效投标处理。</w:t>
      </w:r>
    </w:p>
    <w:p w:rsidR="00B5469A" w:rsidRDefault="00DB2439">
      <w:pPr>
        <w:spacing w:line="360" w:lineRule="auto"/>
        <w:ind w:firstLineChars="200" w:firstLine="480"/>
        <w:rPr>
          <w:rFonts w:ascii="宋体"/>
          <w:sz w:val="24"/>
        </w:rPr>
      </w:pPr>
      <w:r>
        <w:rPr>
          <w:rFonts w:ascii="宋体" w:hint="eastAsia"/>
          <w:sz w:val="24"/>
        </w:rPr>
        <w:t>4</w:t>
      </w:r>
      <w:r>
        <w:rPr>
          <w:rFonts w:ascii="宋体" w:hint="eastAsia"/>
          <w:sz w:val="24"/>
        </w:rPr>
        <w:t>．定标</w:t>
      </w:r>
      <w:r>
        <w:rPr>
          <w:rFonts w:ascii="宋体" w:hint="eastAsia"/>
          <w:sz w:val="24"/>
        </w:rPr>
        <w:t>方法（以下两种办法选择其一）选择为：。</w:t>
      </w:r>
    </w:p>
    <w:p w:rsidR="00B5469A" w:rsidRDefault="00DB2439">
      <w:pPr>
        <w:spacing w:line="360" w:lineRule="auto"/>
        <w:ind w:firstLineChars="200" w:firstLine="520"/>
        <w:rPr>
          <w:rFonts w:ascii="宋体"/>
          <w:sz w:val="24"/>
        </w:rPr>
      </w:pPr>
      <w:r>
        <w:rPr>
          <w:rFonts w:ascii="宋体" w:hint="eastAsia"/>
          <w:bCs/>
          <w:spacing w:val="10"/>
          <w:sz w:val="24"/>
        </w:rPr>
        <w:t>☑</w:t>
      </w:r>
      <w:r>
        <w:rPr>
          <w:rFonts w:ascii="仿宋_GB2312" w:hAnsi="仿宋_GB2312" w:cs="仿宋_GB2312"/>
        </w:rPr>
        <w:t>票决定标法</w:t>
      </w:r>
      <w:r>
        <w:rPr>
          <w:rFonts w:ascii="宋体" w:hint="eastAsia"/>
          <w:sz w:val="24"/>
        </w:rPr>
        <w:t>。由定标委员会以直接票决或者逐轮票决等方式确定中标人。定标委员会成员根据定标要素对各定标候选人进行评审比较后，进行一次性票决排名。票决宜采取投票计分法，即各定标委员会成员对所有进入定标程序的投标人择优排序进行打分，最优的</w:t>
      </w:r>
      <w:r>
        <w:rPr>
          <w:rFonts w:ascii="宋体" w:hint="eastAsia"/>
          <w:sz w:val="24"/>
        </w:rPr>
        <w:t>N</w:t>
      </w:r>
      <w:r>
        <w:rPr>
          <w:rFonts w:ascii="宋体" w:hint="eastAsia"/>
          <w:sz w:val="24"/>
        </w:rPr>
        <w:t>分（</w:t>
      </w:r>
      <w:r>
        <w:rPr>
          <w:rFonts w:ascii="宋体" w:hint="eastAsia"/>
          <w:sz w:val="24"/>
        </w:rPr>
        <w:t>N</w:t>
      </w:r>
      <w:r>
        <w:rPr>
          <w:rFonts w:ascii="宋体" w:hint="eastAsia"/>
          <w:sz w:val="24"/>
        </w:rPr>
        <w:t>为定标候选人数量），其次</w:t>
      </w:r>
      <w:r>
        <w:rPr>
          <w:rFonts w:ascii="宋体" w:hint="eastAsia"/>
          <w:sz w:val="24"/>
        </w:rPr>
        <w:t>N-1</w:t>
      </w:r>
      <w:r>
        <w:rPr>
          <w:rFonts w:ascii="宋体" w:hint="eastAsia"/>
          <w:sz w:val="24"/>
        </w:rPr>
        <w:t>分，依此类推，按总分高低排序推荐中标候选人。得分相同且影响中标候选人确定的，可由定标委员会对总分相同的投标人进行再次票决确定排名。具体细则应在招标文件中明确。</w:t>
      </w:r>
    </w:p>
    <w:p w:rsidR="00B5469A" w:rsidRDefault="00DB2439">
      <w:pPr>
        <w:spacing w:line="360" w:lineRule="auto"/>
        <w:ind w:firstLineChars="200" w:firstLine="480"/>
        <w:rPr>
          <w:rFonts w:ascii="宋体"/>
          <w:sz w:val="24"/>
        </w:rPr>
      </w:pPr>
      <w:r>
        <w:rPr>
          <w:rFonts w:ascii="宋体" w:hint="eastAsia"/>
          <w:sz w:val="24"/>
        </w:rPr>
        <w:t>票决采用记名方式并注明投票理由。</w:t>
      </w:r>
    </w:p>
    <w:p w:rsidR="00B5469A" w:rsidRDefault="00DB2439">
      <w:pPr>
        <w:spacing w:line="360" w:lineRule="auto"/>
        <w:ind w:firstLineChars="200" w:firstLine="520"/>
        <w:rPr>
          <w:rFonts w:ascii="宋体"/>
          <w:sz w:val="24"/>
        </w:rPr>
      </w:pPr>
      <w:r>
        <w:rPr>
          <w:rFonts w:ascii="宋体" w:hint="eastAsia"/>
          <w:bCs/>
          <w:spacing w:val="10"/>
          <w:sz w:val="24"/>
        </w:rPr>
        <w:t>□</w:t>
      </w:r>
      <w:r>
        <w:rPr>
          <w:rFonts w:ascii="宋体" w:hint="eastAsia"/>
          <w:sz w:val="24"/>
        </w:rPr>
        <w:t>集体议</w:t>
      </w:r>
      <w:r>
        <w:rPr>
          <w:rFonts w:ascii="宋体" w:hint="eastAsia"/>
          <w:sz w:val="24"/>
        </w:rPr>
        <w:t>事法。由招标人法定代表人或者主要负责人担任定标委员会组长，组建定标委员会进行集体商议，定标委员会成员各自发表意见，最终由定标委员会组长确定中标候选人及排序。集体议事法应当在招标文件中明确议事规则。集体议事法。由定标委员会进行集体商议，定标委员会成员各自发表意见，由定标委员会组长最终确定中标人。所有参加会议的定标委员会成员的意见应当作书面记录，并由定标委员会成员签字确认。</w:t>
      </w:r>
    </w:p>
    <w:p w:rsidR="00B5469A" w:rsidRDefault="00DB2439">
      <w:pPr>
        <w:spacing w:line="360" w:lineRule="auto"/>
        <w:ind w:firstLineChars="200" w:firstLine="480"/>
        <w:rPr>
          <w:rFonts w:ascii="宋体"/>
          <w:sz w:val="24"/>
        </w:rPr>
      </w:pPr>
      <w:r>
        <w:rPr>
          <w:rFonts w:ascii="宋体" w:hint="eastAsia"/>
          <w:sz w:val="24"/>
        </w:rPr>
        <w:t>5</w:t>
      </w:r>
      <w:r>
        <w:rPr>
          <w:rFonts w:ascii="宋体" w:hint="eastAsia"/>
          <w:sz w:val="24"/>
        </w:rPr>
        <w:t>．定标因素。招标人可以根据项目概况和自身实际需要，选择企业实力、创新能力、企业信誉、拟派团队管理能力与水平、技术方案、价格因素、评标报告</w:t>
      </w:r>
      <w:r>
        <w:rPr>
          <w:rFonts w:ascii="宋体" w:hint="eastAsia"/>
          <w:sz w:val="24"/>
        </w:rPr>
        <w:t>等作为定标因素。</w:t>
      </w:r>
    </w:p>
    <w:p w:rsidR="00B5469A" w:rsidRDefault="00DB2439">
      <w:pPr>
        <w:spacing w:line="360" w:lineRule="auto"/>
        <w:ind w:firstLineChars="200" w:firstLine="480"/>
        <w:rPr>
          <w:rFonts w:ascii="宋体"/>
          <w:sz w:val="24"/>
        </w:rPr>
      </w:pPr>
      <w:r>
        <w:rPr>
          <w:rFonts w:ascii="宋体" w:hint="eastAsia"/>
          <w:sz w:val="24"/>
        </w:rPr>
        <w:t>5.1</w:t>
      </w:r>
      <w:r>
        <w:rPr>
          <w:rFonts w:ascii="宋体" w:hint="eastAsia"/>
          <w:sz w:val="24"/>
        </w:rPr>
        <w:t>企业实力包括企业规模、行业主管部门的行业排名（如有）、资质等级、专业技术人员规模、</w:t>
      </w:r>
      <w:r>
        <w:rPr>
          <w:rFonts w:ascii="宋体" w:hint="eastAsia"/>
          <w:sz w:val="24"/>
        </w:rPr>
        <w:t>2020</w:t>
      </w:r>
      <w:r>
        <w:rPr>
          <w:rFonts w:ascii="宋体" w:hint="eastAsia"/>
          <w:sz w:val="24"/>
        </w:rPr>
        <w:t>年</w:t>
      </w:r>
      <w:r>
        <w:rPr>
          <w:rFonts w:ascii="宋体" w:hint="eastAsia"/>
          <w:sz w:val="24"/>
        </w:rPr>
        <w:t>1</w:t>
      </w:r>
      <w:r>
        <w:rPr>
          <w:rFonts w:ascii="宋体" w:hint="eastAsia"/>
          <w:sz w:val="24"/>
        </w:rPr>
        <w:t>月</w:t>
      </w:r>
      <w:r>
        <w:rPr>
          <w:rFonts w:ascii="宋体" w:hint="eastAsia"/>
          <w:sz w:val="24"/>
        </w:rPr>
        <w:t>1</w:t>
      </w:r>
      <w:r>
        <w:rPr>
          <w:rFonts w:ascii="宋体" w:hint="eastAsia"/>
          <w:sz w:val="24"/>
        </w:rPr>
        <w:t>日至今的营业额、利税额、财务状况、过往业绩（含业绩影响力、难易程度）等方面。</w:t>
      </w:r>
    </w:p>
    <w:p w:rsidR="00B5469A" w:rsidRDefault="00DB2439">
      <w:pPr>
        <w:spacing w:line="360" w:lineRule="auto"/>
        <w:ind w:firstLineChars="200" w:firstLine="480"/>
        <w:rPr>
          <w:rFonts w:ascii="宋体"/>
          <w:sz w:val="24"/>
        </w:rPr>
      </w:pPr>
      <w:r>
        <w:rPr>
          <w:rFonts w:ascii="宋体" w:hint="eastAsia"/>
          <w:sz w:val="24"/>
        </w:rPr>
        <w:t>5.2</w:t>
      </w:r>
      <w:r>
        <w:rPr>
          <w:rFonts w:ascii="宋体" w:hint="eastAsia"/>
          <w:sz w:val="24"/>
        </w:rPr>
        <w:t>企业信誉包括</w:t>
      </w:r>
      <w:r>
        <w:rPr>
          <w:rFonts w:ascii="宋体" w:hint="eastAsia"/>
          <w:sz w:val="24"/>
        </w:rPr>
        <w:t>2020</w:t>
      </w:r>
      <w:r>
        <w:rPr>
          <w:rFonts w:ascii="宋体" w:hint="eastAsia"/>
          <w:sz w:val="24"/>
        </w:rPr>
        <w:t>年</w:t>
      </w:r>
      <w:r>
        <w:rPr>
          <w:rFonts w:ascii="宋体" w:hint="eastAsia"/>
          <w:sz w:val="24"/>
        </w:rPr>
        <w:t>1</w:t>
      </w:r>
      <w:r>
        <w:rPr>
          <w:rFonts w:ascii="宋体" w:hint="eastAsia"/>
          <w:sz w:val="24"/>
        </w:rPr>
        <w:t>月</w:t>
      </w:r>
      <w:r>
        <w:rPr>
          <w:rFonts w:ascii="宋体" w:hint="eastAsia"/>
          <w:sz w:val="24"/>
        </w:rPr>
        <w:t>1</w:t>
      </w:r>
      <w:r>
        <w:rPr>
          <w:rFonts w:ascii="宋体" w:hint="eastAsia"/>
          <w:sz w:val="24"/>
        </w:rPr>
        <w:t>日至今获得各种荣誉、过往业绩履约情况、建设单位履约评价，同时应重点关注近几年的不良信息，包括建设行政主管部门作出的各种处罚和不良行为记录、建设单位对其的不良行为记录、履约评价不合格记录以及其他失信记录。</w:t>
      </w:r>
    </w:p>
    <w:p w:rsidR="00B5469A" w:rsidRDefault="00DB2439">
      <w:pPr>
        <w:spacing w:line="360" w:lineRule="auto"/>
        <w:ind w:firstLineChars="200" w:firstLine="480"/>
        <w:rPr>
          <w:rFonts w:ascii="宋体"/>
          <w:sz w:val="24"/>
        </w:rPr>
      </w:pPr>
      <w:r>
        <w:rPr>
          <w:rFonts w:ascii="宋体" w:hint="eastAsia"/>
          <w:sz w:val="24"/>
        </w:rPr>
        <w:t>5.3</w:t>
      </w:r>
      <w:r>
        <w:rPr>
          <w:rFonts w:ascii="宋体" w:hint="eastAsia"/>
          <w:sz w:val="24"/>
        </w:rPr>
        <w:t>各</w:t>
      </w:r>
      <w:r>
        <w:rPr>
          <w:rFonts w:ascii="宋体" w:hAnsi="宋体" w:cs="TimesNewRomanPSMT" w:hint="eastAsia"/>
          <w:kern w:val="0"/>
          <w:sz w:val="24"/>
        </w:rPr>
        <w:t>定标候选人的技术方案对保证措施、施工计划和技术、工艺及工程项目实施</w:t>
      </w:r>
      <w:r>
        <w:rPr>
          <w:rFonts w:ascii="宋体" w:hAnsi="宋体" w:cs="TimesNewRomanPSMT" w:hint="eastAsia"/>
          <w:kern w:val="0"/>
          <w:sz w:val="24"/>
        </w:rPr>
        <w:t>的重点、难</w:t>
      </w:r>
      <w:r>
        <w:rPr>
          <w:rFonts w:hint="eastAsia"/>
          <w:sz w:val="24"/>
          <w:szCs w:val="24"/>
        </w:rPr>
        <w:t>点分析和解决方案、安全文明施工措施、新技术应用、质量保证和违约责任承诺等的充分考虑，技术方案合理性、科学性、表述清晰、完整、具体、有效并</w:t>
      </w:r>
      <w:r>
        <w:rPr>
          <w:rFonts w:hint="eastAsia"/>
          <w:sz w:val="24"/>
          <w:szCs w:val="24"/>
        </w:rPr>
        <w:lastRenderedPageBreak/>
        <w:t>实施可行。</w:t>
      </w:r>
    </w:p>
    <w:p w:rsidR="00B5469A" w:rsidRDefault="00DB2439">
      <w:pPr>
        <w:spacing w:line="360" w:lineRule="auto"/>
        <w:ind w:firstLineChars="200" w:firstLine="480"/>
        <w:rPr>
          <w:rFonts w:ascii="宋体"/>
          <w:sz w:val="24"/>
        </w:rPr>
      </w:pPr>
      <w:r>
        <w:rPr>
          <w:rFonts w:ascii="宋体" w:hint="eastAsia"/>
          <w:sz w:val="24"/>
        </w:rPr>
        <w:t>5.4</w:t>
      </w:r>
      <w:r>
        <w:rPr>
          <w:rFonts w:ascii="宋体" w:hint="eastAsia"/>
          <w:sz w:val="24"/>
        </w:rPr>
        <w:t>各</w:t>
      </w:r>
      <w:r>
        <w:rPr>
          <w:rFonts w:ascii="宋体" w:hAnsi="宋体" w:cs="TimesNewRomanPSMT" w:hint="eastAsia"/>
          <w:kern w:val="0"/>
          <w:sz w:val="24"/>
        </w:rPr>
        <w:t>定标候选人的项目负责人及团队水平，按时按质完成项目的能力，施工期间现场服务及时性、便利性的综合评价，</w:t>
      </w:r>
      <w:r>
        <w:rPr>
          <w:rFonts w:ascii="宋体" w:hAnsi="宋体" w:cs="宋体" w:hint="eastAsia"/>
          <w:sz w:val="24"/>
        </w:rPr>
        <w:t>有无优化建议及优化建议的合理性。</w:t>
      </w:r>
    </w:p>
    <w:p w:rsidR="00B5469A" w:rsidRDefault="00DB2439">
      <w:pPr>
        <w:spacing w:line="360" w:lineRule="auto"/>
        <w:ind w:firstLineChars="200" w:firstLine="480"/>
        <w:rPr>
          <w:rFonts w:ascii="宋体"/>
          <w:sz w:val="24"/>
        </w:rPr>
      </w:pPr>
      <w:r>
        <w:rPr>
          <w:rFonts w:ascii="宋体" w:hint="eastAsia"/>
          <w:sz w:val="24"/>
        </w:rPr>
        <w:t>5.5</w:t>
      </w:r>
      <w:r>
        <w:rPr>
          <w:rFonts w:ascii="宋体" w:hint="eastAsia"/>
          <w:sz w:val="24"/>
        </w:rPr>
        <w:t>在同等条件下，择优的相对标准有以下几个方面：</w:t>
      </w:r>
    </w:p>
    <w:p w:rsidR="00B5469A" w:rsidRDefault="00DB2439">
      <w:pPr>
        <w:spacing w:line="360" w:lineRule="auto"/>
        <w:ind w:firstLineChars="200" w:firstLine="480"/>
        <w:rPr>
          <w:rFonts w:ascii="宋体"/>
          <w:sz w:val="24"/>
        </w:rPr>
      </w:pPr>
      <w:r>
        <w:rPr>
          <w:rFonts w:ascii="宋体" w:hint="eastAsia"/>
          <w:sz w:val="24"/>
        </w:rPr>
        <w:t>①资质高企业优于资质低企业；</w:t>
      </w:r>
    </w:p>
    <w:p w:rsidR="00B5469A" w:rsidRDefault="00DB2439">
      <w:pPr>
        <w:spacing w:line="360" w:lineRule="auto"/>
        <w:ind w:firstLineChars="200" w:firstLine="480"/>
        <w:rPr>
          <w:rFonts w:ascii="宋体"/>
          <w:sz w:val="24"/>
        </w:rPr>
      </w:pPr>
      <w:r>
        <w:rPr>
          <w:rFonts w:ascii="宋体" w:hint="eastAsia"/>
          <w:sz w:val="24"/>
        </w:rPr>
        <w:t>②营业额大企业优于营业额小企业；</w:t>
      </w:r>
    </w:p>
    <w:p w:rsidR="00B5469A" w:rsidRDefault="00DB2439">
      <w:pPr>
        <w:spacing w:line="360" w:lineRule="auto"/>
        <w:ind w:firstLineChars="200" w:firstLine="480"/>
        <w:rPr>
          <w:rFonts w:ascii="宋体"/>
          <w:sz w:val="24"/>
        </w:rPr>
      </w:pPr>
      <w:r>
        <w:rPr>
          <w:rFonts w:ascii="宋体" w:hint="eastAsia"/>
          <w:sz w:val="24"/>
        </w:rPr>
        <w:t>③设计业绩技术复杂、难度大的企业优于设计业绩技术相对简单、难度较小的企业；</w:t>
      </w:r>
    </w:p>
    <w:p w:rsidR="00B5469A" w:rsidRDefault="00DB2439">
      <w:pPr>
        <w:spacing w:line="360" w:lineRule="auto"/>
        <w:ind w:firstLineChars="200" w:firstLine="480"/>
        <w:rPr>
          <w:rFonts w:ascii="宋体"/>
          <w:sz w:val="24"/>
        </w:rPr>
      </w:pPr>
      <w:r>
        <w:rPr>
          <w:rFonts w:ascii="宋体" w:hint="eastAsia"/>
          <w:sz w:val="24"/>
        </w:rPr>
        <w:t>④履约评价好企业优于履约评价差企业；</w:t>
      </w:r>
    </w:p>
    <w:p w:rsidR="00B5469A" w:rsidRDefault="00DB2439">
      <w:pPr>
        <w:spacing w:line="360" w:lineRule="auto"/>
        <w:ind w:firstLineChars="200" w:firstLine="480"/>
        <w:rPr>
          <w:rFonts w:ascii="宋体"/>
          <w:sz w:val="24"/>
        </w:rPr>
      </w:pPr>
      <w:r>
        <w:rPr>
          <w:rFonts w:ascii="宋体" w:hint="eastAsia"/>
          <w:sz w:val="24"/>
        </w:rPr>
        <w:t>⑤无不良行为记录企业优于有不良行为记录企业，不良行为记录较轻企业优于不良行为记录较重企业；</w:t>
      </w:r>
    </w:p>
    <w:p w:rsidR="00B5469A" w:rsidRDefault="00DB2439">
      <w:pPr>
        <w:spacing w:line="360" w:lineRule="auto"/>
        <w:ind w:firstLineChars="200" w:firstLine="480"/>
        <w:rPr>
          <w:rFonts w:ascii="宋体"/>
          <w:sz w:val="24"/>
        </w:rPr>
      </w:pPr>
      <w:r>
        <w:rPr>
          <w:rFonts w:ascii="宋体" w:hint="eastAsia"/>
          <w:sz w:val="24"/>
        </w:rPr>
        <w:t>⑥已有履约记录且没有履约评价不合格企业优于没有履约企业；</w:t>
      </w:r>
    </w:p>
    <w:p w:rsidR="00B5469A" w:rsidRDefault="00DB2439">
      <w:pPr>
        <w:spacing w:line="360" w:lineRule="auto"/>
        <w:ind w:firstLineChars="200" w:firstLine="480"/>
        <w:rPr>
          <w:rFonts w:ascii="宋体"/>
          <w:sz w:val="24"/>
        </w:rPr>
      </w:pPr>
      <w:r>
        <w:rPr>
          <w:rFonts w:ascii="宋体" w:hint="eastAsia"/>
          <w:sz w:val="24"/>
        </w:rPr>
        <w:t>⑦获得国家级荣誉多企业优于获得荣誉少企业；</w:t>
      </w:r>
    </w:p>
    <w:p w:rsidR="00B5469A" w:rsidRDefault="00DB2439">
      <w:pPr>
        <w:spacing w:line="360" w:lineRule="auto"/>
        <w:ind w:firstLineChars="200" w:firstLine="480"/>
        <w:rPr>
          <w:rFonts w:ascii="宋体"/>
          <w:sz w:val="24"/>
        </w:rPr>
      </w:pPr>
      <w:r>
        <w:rPr>
          <w:rFonts w:ascii="宋体" w:hint="eastAsia"/>
          <w:sz w:val="24"/>
        </w:rPr>
        <w:t>⑧行业排名靠前企业优于行业排名落后较多企业。</w:t>
      </w:r>
    </w:p>
    <w:p w:rsidR="00B5469A" w:rsidRDefault="00DB2439">
      <w:pPr>
        <w:spacing w:line="360" w:lineRule="auto"/>
        <w:ind w:firstLineChars="200" w:firstLine="480"/>
        <w:rPr>
          <w:rFonts w:ascii="宋体"/>
          <w:sz w:val="24"/>
        </w:rPr>
      </w:pPr>
      <w:r>
        <w:rPr>
          <w:rFonts w:ascii="宋体" w:hint="eastAsia"/>
          <w:sz w:val="24"/>
        </w:rPr>
        <w:t>6.</w:t>
      </w:r>
      <w:r>
        <w:rPr>
          <w:rFonts w:ascii="宋体" w:hint="eastAsia"/>
          <w:sz w:val="24"/>
        </w:rPr>
        <w:t>定标程序</w:t>
      </w:r>
    </w:p>
    <w:p w:rsidR="00B5469A" w:rsidRDefault="00DB2439">
      <w:pPr>
        <w:spacing w:line="360" w:lineRule="auto"/>
        <w:ind w:firstLineChars="200" w:firstLine="480"/>
        <w:rPr>
          <w:rFonts w:ascii="宋体"/>
          <w:sz w:val="24"/>
        </w:rPr>
      </w:pPr>
      <w:r>
        <w:rPr>
          <w:rFonts w:ascii="宋体" w:hint="eastAsia"/>
          <w:sz w:val="24"/>
        </w:rPr>
        <w:t>6.1</w:t>
      </w:r>
      <w:r>
        <w:rPr>
          <w:rFonts w:ascii="宋体" w:hint="eastAsia"/>
          <w:sz w:val="24"/>
        </w:rPr>
        <w:t>确定中标人</w:t>
      </w:r>
    </w:p>
    <w:p w:rsidR="00B5469A" w:rsidRDefault="00DB2439">
      <w:pPr>
        <w:spacing w:line="360" w:lineRule="auto"/>
        <w:ind w:firstLineChars="200" w:firstLine="480"/>
        <w:rPr>
          <w:rFonts w:ascii="宋体"/>
          <w:sz w:val="24"/>
        </w:rPr>
      </w:pPr>
      <w:r>
        <w:rPr>
          <w:rFonts w:ascii="宋体" w:hint="eastAsia"/>
          <w:sz w:val="24"/>
        </w:rPr>
        <w:t>6.1.1</w:t>
      </w:r>
      <w:r>
        <w:rPr>
          <w:rFonts w:ascii="宋体" w:hint="eastAsia"/>
          <w:sz w:val="24"/>
        </w:rPr>
        <w:t>招标人在定标会上介绍项目情况、招标情况及对投标人或者项目设计负责人的考察、答辩情况。定标委员会成员有疑问的，可以向招标人或者招标代理机构提问。</w:t>
      </w:r>
    </w:p>
    <w:p w:rsidR="00B5469A" w:rsidRDefault="00DB2439">
      <w:pPr>
        <w:spacing w:line="360" w:lineRule="auto"/>
        <w:ind w:firstLineChars="200" w:firstLine="480"/>
        <w:rPr>
          <w:rFonts w:ascii="宋体"/>
          <w:sz w:val="24"/>
        </w:rPr>
      </w:pPr>
      <w:r>
        <w:rPr>
          <w:rFonts w:ascii="宋体" w:hint="eastAsia"/>
          <w:sz w:val="24"/>
        </w:rPr>
        <w:t>6.1.2</w:t>
      </w:r>
      <w:r>
        <w:rPr>
          <w:rFonts w:ascii="宋体" w:hint="eastAsia"/>
          <w:sz w:val="24"/>
        </w:rPr>
        <w:t>定标委员会应当按照充分竞争、合理低价的原则，采用本招标文件确定的定标方法，在评标委员会推荐的定标候选人中择优确定中标候选人，并将所有定标候选人按</w:t>
      </w:r>
      <w:r>
        <w:rPr>
          <w:rFonts w:ascii="宋体" w:hint="eastAsia"/>
          <w:sz w:val="24"/>
          <w:u w:val="single"/>
        </w:rPr>
        <w:t xml:space="preserve">  </w:t>
      </w:r>
      <w:r>
        <w:rPr>
          <w:rFonts w:ascii="宋体" w:hint="eastAsia"/>
          <w:sz w:val="24"/>
          <w:u w:val="single"/>
        </w:rPr>
        <w:t>票决定标法</w:t>
      </w:r>
      <w:r>
        <w:rPr>
          <w:rFonts w:ascii="宋体" w:hint="eastAsia"/>
          <w:sz w:val="24"/>
          <w:u w:val="single"/>
        </w:rPr>
        <w:t xml:space="preserve"> </w:t>
      </w:r>
      <w:r>
        <w:rPr>
          <w:rFonts w:ascii="宋体" w:hint="eastAsia"/>
          <w:sz w:val="24"/>
        </w:rPr>
        <w:t>计分从高到低排名。</w:t>
      </w:r>
    </w:p>
    <w:p w:rsidR="00B5469A" w:rsidRDefault="00DB2439">
      <w:pPr>
        <w:spacing w:line="360" w:lineRule="auto"/>
        <w:ind w:firstLineChars="200" w:firstLine="480"/>
        <w:rPr>
          <w:rFonts w:ascii="宋体"/>
          <w:sz w:val="24"/>
        </w:rPr>
      </w:pPr>
      <w:r>
        <w:rPr>
          <w:rFonts w:ascii="宋体" w:hint="eastAsia"/>
          <w:sz w:val="24"/>
        </w:rPr>
        <w:t>6.2</w:t>
      </w:r>
      <w:r>
        <w:rPr>
          <w:rFonts w:ascii="宋体" w:hint="eastAsia"/>
          <w:sz w:val="24"/>
        </w:rPr>
        <w:t>中标候选人公示</w:t>
      </w:r>
    </w:p>
    <w:p w:rsidR="00B5469A" w:rsidRDefault="00DB2439">
      <w:pPr>
        <w:spacing w:line="360" w:lineRule="auto"/>
        <w:ind w:firstLineChars="200" w:firstLine="480"/>
        <w:rPr>
          <w:rFonts w:ascii="宋体"/>
          <w:sz w:val="24"/>
        </w:rPr>
      </w:pPr>
      <w:r>
        <w:rPr>
          <w:rFonts w:ascii="宋体" w:hint="eastAsia"/>
          <w:sz w:val="24"/>
        </w:rPr>
        <w:t>6.2.1</w:t>
      </w:r>
      <w:r>
        <w:rPr>
          <w:rFonts w:ascii="宋体" w:hint="eastAsia"/>
          <w:sz w:val="24"/>
        </w:rPr>
        <w:t>招标人应当在定标工作完成后的</w:t>
      </w:r>
      <w:r>
        <w:rPr>
          <w:rFonts w:ascii="宋体" w:hint="eastAsia"/>
          <w:sz w:val="24"/>
        </w:rPr>
        <w:t>3</w:t>
      </w:r>
      <w:r>
        <w:rPr>
          <w:rFonts w:ascii="宋体" w:hint="eastAsia"/>
          <w:sz w:val="24"/>
        </w:rPr>
        <w:t>日内，对中标候选人公示，</w:t>
      </w:r>
      <w:r>
        <w:rPr>
          <w:rFonts w:ascii="宋体" w:hAnsi="宋体" w:cs="宋体" w:hint="eastAsia"/>
          <w:kern w:val="0"/>
          <w:sz w:val="24"/>
        </w:rPr>
        <w:t>公示期不得少于</w:t>
      </w:r>
      <w:r>
        <w:rPr>
          <w:rFonts w:ascii="宋体" w:hAnsi="宋体" w:cs="宋体"/>
          <w:kern w:val="0"/>
          <w:sz w:val="24"/>
        </w:rPr>
        <w:t>3</w:t>
      </w:r>
      <w:r>
        <w:rPr>
          <w:rFonts w:ascii="宋体" w:hAnsi="宋体" w:cs="宋体"/>
          <w:kern w:val="0"/>
          <w:sz w:val="24"/>
        </w:rPr>
        <w:t>日（节假日顺延）</w:t>
      </w:r>
      <w:r>
        <w:rPr>
          <w:rFonts w:ascii="宋体" w:hint="eastAsia"/>
          <w:sz w:val="24"/>
        </w:rPr>
        <w:t>。</w:t>
      </w:r>
    </w:p>
    <w:p w:rsidR="00B5469A" w:rsidRDefault="00DB2439">
      <w:pPr>
        <w:spacing w:line="360" w:lineRule="auto"/>
        <w:ind w:firstLineChars="200" w:firstLine="480"/>
        <w:rPr>
          <w:rFonts w:ascii="宋体"/>
          <w:sz w:val="24"/>
        </w:rPr>
      </w:pPr>
      <w:r>
        <w:rPr>
          <w:rFonts w:ascii="宋体" w:hint="eastAsia"/>
          <w:sz w:val="24"/>
        </w:rPr>
        <w:t>6.2.2</w:t>
      </w:r>
      <w:r>
        <w:rPr>
          <w:rFonts w:ascii="宋体" w:hint="eastAsia"/>
          <w:sz w:val="24"/>
        </w:rPr>
        <w:t>公示内容包括：评标报告（评标专家姓名除外）、定标报告、定标候选人名单、定标时间、定标方法、集体议事法的定标理由、中标候选人名单（</w:t>
      </w:r>
      <w:r>
        <w:rPr>
          <w:rFonts w:ascii="宋体" w:hint="eastAsia"/>
          <w:sz w:val="24"/>
        </w:rPr>
        <w:t>3</w:t>
      </w:r>
      <w:r>
        <w:rPr>
          <w:rFonts w:ascii="宋体" w:hint="eastAsia"/>
          <w:sz w:val="24"/>
        </w:rPr>
        <w:t>名，标明排序），中标价和拟投入本项目的首席责任人及设计负责人</w:t>
      </w:r>
      <w:r>
        <w:rPr>
          <w:rFonts w:ascii="宋体" w:hint="eastAsia"/>
          <w:sz w:val="24"/>
        </w:rPr>
        <w:t>等内容。</w:t>
      </w:r>
    </w:p>
    <w:p w:rsidR="00B5469A" w:rsidRDefault="00DB2439">
      <w:pPr>
        <w:spacing w:line="360" w:lineRule="auto"/>
        <w:ind w:firstLineChars="200" w:firstLine="480"/>
        <w:rPr>
          <w:rFonts w:ascii="宋体"/>
          <w:sz w:val="24"/>
        </w:rPr>
      </w:pPr>
      <w:r>
        <w:rPr>
          <w:rFonts w:ascii="宋体" w:hint="eastAsia"/>
          <w:sz w:val="24"/>
        </w:rPr>
        <w:t>6.2.3</w:t>
      </w:r>
      <w:r>
        <w:rPr>
          <w:rFonts w:ascii="宋体" w:hint="eastAsia"/>
          <w:sz w:val="24"/>
        </w:rPr>
        <w:t>投标人对评标定标结果有异议的应当在公示期内提出，适用《中华人民共和国招标投标法实施条例》第五十四条的规定。公示期间，投标人提出的针对第一中</w:t>
      </w:r>
      <w:r>
        <w:rPr>
          <w:rFonts w:ascii="宋体" w:hint="eastAsia"/>
          <w:sz w:val="24"/>
        </w:rPr>
        <w:lastRenderedPageBreak/>
        <w:t>标候选人以外的异议，无论调查结果是否属实，均不改变第一中标候选人资格。</w:t>
      </w:r>
    </w:p>
    <w:p w:rsidR="00B5469A" w:rsidRDefault="00DB2439">
      <w:pPr>
        <w:spacing w:line="360" w:lineRule="auto"/>
        <w:ind w:firstLineChars="200" w:firstLine="480"/>
        <w:rPr>
          <w:rFonts w:ascii="宋体"/>
          <w:sz w:val="24"/>
        </w:rPr>
      </w:pPr>
      <w:r>
        <w:rPr>
          <w:rFonts w:ascii="宋体" w:hint="eastAsia"/>
          <w:sz w:val="24"/>
        </w:rPr>
        <w:t>6.2.4</w:t>
      </w:r>
      <w:r>
        <w:rPr>
          <w:rFonts w:ascii="宋体" w:hint="eastAsia"/>
          <w:sz w:val="24"/>
        </w:rPr>
        <w:t>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w:t>
      </w:r>
    </w:p>
    <w:p w:rsidR="00B5469A" w:rsidRDefault="00DB2439">
      <w:pPr>
        <w:spacing w:line="360" w:lineRule="auto"/>
        <w:ind w:firstLineChars="200" w:firstLine="480"/>
        <w:rPr>
          <w:rFonts w:ascii="宋体"/>
          <w:sz w:val="24"/>
        </w:rPr>
      </w:pPr>
      <w:r>
        <w:rPr>
          <w:rFonts w:ascii="宋体" w:hint="eastAsia"/>
          <w:sz w:val="24"/>
        </w:rPr>
        <w:t>6.2.5</w:t>
      </w:r>
      <w:r>
        <w:rPr>
          <w:rFonts w:ascii="宋体" w:hint="eastAsia"/>
          <w:sz w:val="24"/>
        </w:rPr>
        <w:t>自发出中标通知书之日起</w:t>
      </w:r>
      <w:r>
        <w:rPr>
          <w:rFonts w:ascii="宋体" w:hint="eastAsia"/>
          <w:sz w:val="24"/>
        </w:rPr>
        <w:t>15</w:t>
      </w:r>
      <w:r>
        <w:rPr>
          <w:rFonts w:ascii="宋体" w:hint="eastAsia"/>
          <w:sz w:val="24"/>
        </w:rPr>
        <w:t>日内，招标</w:t>
      </w:r>
      <w:r>
        <w:rPr>
          <w:rFonts w:ascii="宋体" w:hint="eastAsia"/>
          <w:sz w:val="24"/>
        </w:rPr>
        <w:t>人应当向招投标监管机构提交招标投标情况书面报告。</w:t>
      </w:r>
    </w:p>
    <w:p w:rsidR="00B5469A" w:rsidRDefault="00DB2439">
      <w:pPr>
        <w:spacing w:line="360" w:lineRule="auto"/>
        <w:ind w:firstLineChars="200" w:firstLine="480"/>
        <w:rPr>
          <w:rFonts w:ascii="宋体"/>
          <w:sz w:val="24"/>
        </w:rPr>
      </w:pPr>
      <w:r>
        <w:rPr>
          <w:rFonts w:ascii="宋体" w:hint="eastAsia"/>
          <w:sz w:val="24"/>
        </w:rPr>
        <w:t>7.</w:t>
      </w:r>
      <w:r>
        <w:rPr>
          <w:rFonts w:ascii="宋体" w:hint="eastAsia"/>
          <w:sz w:val="24"/>
        </w:rPr>
        <w:t>签订合同</w:t>
      </w:r>
    </w:p>
    <w:p w:rsidR="00B5469A" w:rsidRDefault="00DB2439">
      <w:pPr>
        <w:spacing w:line="360" w:lineRule="auto"/>
        <w:ind w:firstLineChars="200" w:firstLine="480"/>
        <w:rPr>
          <w:rFonts w:ascii="宋体"/>
          <w:sz w:val="24"/>
        </w:rPr>
      </w:pPr>
      <w:r>
        <w:rPr>
          <w:rFonts w:ascii="宋体" w:hint="eastAsia"/>
          <w:sz w:val="24"/>
        </w:rPr>
        <w:t>招标人和中标人应当在投标有效期内并在自中标通知书发出之日起</w:t>
      </w:r>
      <w:r>
        <w:rPr>
          <w:rFonts w:ascii="宋体" w:hint="eastAsia"/>
          <w:sz w:val="24"/>
        </w:rPr>
        <w:t>30</w:t>
      </w:r>
      <w:r>
        <w:rPr>
          <w:rFonts w:ascii="宋体" w:hint="eastAsia"/>
          <w:sz w:val="24"/>
        </w:rPr>
        <w:t>日内，依照招标文件、投标文件签订书面合同，合同的标的、价款、设计标准、履行期限等主要条款应当与招标文件和中标人的投标文件的内容一致。招标人和中标人不得再行订立背离合同实质性内容的其他协议。</w:t>
      </w:r>
    </w:p>
    <w:p w:rsidR="00B5469A" w:rsidRDefault="00B5469A">
      <w:pPr>
        <w:jc w:val="center"/>
        <w:rPr>
          <w:rFonts w:ascii="宋体" w:hAnsi="宋体"/>
          <w:b/>
          <w:spacing w:val="40"/>
          <w:sz w:val="84"/>
          <w:szCs w:val="84"/>
        </w:rPr>
      </w:pPr>
    </w:p>
    <w:p w:rsidR="00B5469A" w:rsidRDefault="00B5469A">
      <w:pPr>
        <w:jc w:val="center"/>
        <w:rPr>
          <w:rFonts w:ascii="宋体" w:hAnsi="宋体"/>
          <w:b/>
          <w:spacing w:val="40"/>
          <w:sz w:val="84"/>
          <w:szCs w:val="84"/>
        </w:rPr>
      </w:pPr>
    </w:p>
    <w:p w:rsidR="00B5469A" w:rsidRDefault="00B5469A">
      <w:pPr>
        <w:jc w:val="center"/>
        <w:rPr>
          <w:rFonts w:ascii="宋体" w:hAnsi="宋体"/>
          <w:b/>
          <w:spacing w:val="40"/>
          <w:sz w:val="84"/>
          <w:szCs w:val="84"/>
        </w:rPr>
      </w:pPr>
    </w:p>
    <w:p w:rsidR="00B5469A" w:rsidRDefault="00B5469A">
      <w:pPr>
        <w:jc w:val="center"/>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DB2439">
      <w:pPr>
        <w:jc w:val="center"/>
        <w:outlineLvl w:val="0"/>
        <w:rPr>
          <w:rFonts w:ascii="宋体" w:hAnsi="宋体"/>
          <w:b/>
          <w:spacing w:val="40"/>
          <w:sz w:val="84"/>
          <w:szCs w:val="84"/>
        </w:rPr>
      </w:pPr>
      <w:bookmarkStart w:id="29" w:name="_Toc27458"/>
      <w:r>
        <w:rPr>
          <w:rFonts w:ascii="宋体" w:hAnsi="宋体" w:hint="eastAsia"/>
          <w:b/>
          <w:spacing w:val="40"/>
          <w:sz w:val="84"/>
          <w:szCs w:val="84"/>
        </w:rPr>
        <w:t>第五章</w:t>
      </w:r>
      <w:bookmarkEnd w:id="29"/>
      <w:r>
        <w:rPr>
          <w:rFonts w:ascii="宋体" w:hAnsi="宋体" w:hint="eastAsia"/>
          <w:b/>
          <w:spacing w:val="40"/>
          <w:sz w:val="84"/>
          <w:szCs w:val="84"/>
        </w:rPr>
        <w:t xml:space="preserve"> </w:t>
      </w:r>
    </w:p>
    <w:p w:rsidR="00B5469A" w:rsidRDefault="00DB2439">
      <w:pPr>
        <w:jc w:val="center"/>
        <w:rPr>
          <w:rFonts w:ascii="宋体" w:hAnsi="宋体"/>
          <w:b/>
          <w:sz w:val="72"/>
          <w:szCs w:val="84"/>
        </w:rPr>
      </w:pPr>
      <w:r>
        <w:rPr>
          <w:rFonts w:ascii="宋体" w:hAnsi="宋体" w:hint="eastAsia"/>
          <w:b/>
          <w:sz w:val="84"/>
          <w:szCs w:val="84"/>
        </w:rPr>
        <w:t>合同条款及格式</w:t>
      </w:r>
    </w:p>
    <w:p w:rsidR="00B5469A" w:rsidRDefault="00DB2439">
      <w:pPr>
        <w:jc w:val="center"/>
        <w:outlineLvl w:val="0"/>
        <w:rPr>
          <w:rFonts w:ascii="宋体" w:hAnsi="宋体"/>
          <w:b/>
          <w:spacing w:val="40"/>
          <w:sz w:val="84"/>
          <w:szCs w:val="84"/>
        </w:rPr>
      </w:pPr>
      <w:r>
        <w:rPr>
          <w:rFonts w:ascii="宋体" w:hAnsi="宋体" w:hint="eastAsia"/>
          <w:b/>
          <w:spacing w:val="40"/>
          <w:sz w:val="84"/>
          <w:szCs w:val="84"/>
        </w:rPr>
        <w:br w:type="page"/>
      </w:r>
    </w:p>
    <w:p w:rsidR="00B5469A" w:rsidRDefault="00B5469A">
      <w:pPr>
        <w:pStyle w:val="a7"/>
      </w:pPr>
    </w:p>
    <w:p w:rsidR="00B5469A" w:rsidRDefault="00DB2439">
      <w:pPr>
        <w:jc w:val="left"/>
        <w:rPr>
          <w:rFonts w:eastAsia="仿宋_GB2312"/>
          <w:bCs/>
          <w:sz w:val="32"/>
          <w:szCs w:val="32"/>
        </w:rPr>
      </w:pPr>
      <w:r>
        <w:rPr>
          <w:rFonts w:eastAsia="仿宋_GB2312"/>
          <w:bCs/>
          <w:sz w:val="32"/>
          <w:szCs w:val="32"/>
        </w:rPr>
        <w:t>（</w:t>
      </w:r>
      <w:r>
        <w:rPr>
          <w:rFonts w:eastAsia="仿宋_GB2312"/>
          <w:bCs/>
          <w:sz w:val="32"/>
          <w:szCs w:val="32"/>
        </w:rPr>
        <w:t>GF—201</w:t>
      </w:r>
      <w:r>
        <w:rPr>
          <w:rFonts w:eastAsia="仿宋_GB2312" w:hint="eastAsia"/>
          <w:bCs/>
          <w:sz w:val="32"/>
          <w:szCs w:val="32"/>
        </w:rPr>
        <w:t>7</w:t>
      </w:r>
      <w:r>
        <w:rPr>
          <w:rFonts w:eastAsia="仿宋_GB2312"/>
          <w:bCs/>
          <w:sz w:val="32"/>
          <w:szCs w:val="32"/>
        </w:rPr>
        <w:t>—</w:t>
      </w:r>
      <w:r>
        <w:rPr>
          <w:rFonts w:eastAsia="仿宋_GB2312" w:hint="eastAsia"/>
          <w:bCs/>
          <w:sz w:val="32"/>
          <w:szCs w:val="32"/>
        </w:rPr>
        <w:t>0201</w:t>
      </w:r>
      <w:r>
        <w:rPr>
          <w:rFonts w:eastAsia="仿宋_GB2312" w:hint="eastAsia"/>
          <w:bCs/>
          <w:sz w:val="32"/>
          <w:szCs w:val="32"/>
        </w:rPr>
        <w:t>）</w:t>
      </w:r>
    </w:p>
    <w:p w:rsidR="00B5469A" w:rsidRDefault="00B5469A">
      <w:pPr>
        <w:jc w:val="center"/>
        <w:rPr>
          <w:rFonts w:eastAsia="华文中宋"/>
          <w:b/>
          <w:sz w:val="52"/>
          <w:szCs w:val="52"/>
        </w:rPr>
      </w:pPr>
    </w:p>
    <w:p w:rsidR="00B5469A" w:rsidRDefault="00B5469A">
      <w:pPr>
        <w:jc w:val="center"/>
        <w:rPr>
          <w:rFonts w:eastAsia="华文中宋"/>
          <w:b/>
          <w:sz w:val="52"/>
          <w:szCs w:val="52"/>
        </w:rPr>
      </w:pPr>
    </w:p>
    <w:p w:rsidR="00B5469A" w:rsidRDefault="00DB2439">
      <w:pPr>
        <w:jc w:val="center"/>
        <w:rPr>
          <w:rFonts w:eastAsia="华文中宋"/>
          <w:b/>
          <w:sz w:val="72"/>
          <w:szCs w:val="52"/>
        </w:rPr>
      </w:pPr>
      <w:r>
        <w:rPr>
          <w:rFonts w:eastAsia="华文中宋"/>
          <w:b/>
          <w:sz w:val="72"/>
          <w:szCs w:val="52"/>
        </w:rPr>
        <w:t>建设工程施工合同</w:t>
      </w:r>
    </w:p>
    <w:p w:rsidR="00B5469A" w:rsidRDefault="00DB2439">
      <w:pPr>
        <w:jc w:val="center"/>
        <w:rPr>
          <w:rFonts w:eastAsia="华文中宋"/>
          <w:b/>
          <w:sz w:val="52"/>
          <w:szCs w:val="52"/>
        </w:rPr>
      </w:pPr>
      <w:r>
        <w:rPr>
          <w:rFonts w:eastAsia="华文中宋"/>
          <w:b/>
          <w:sz w:val="52"/>
          <w:szCs w:val="52"/>
        </w:rPr>
        <w:t>（示范文本）</w:t>
      </w:r>
    </w:p>
    <w:p w:rsidR="00B5469A" w:rsidRDefault="00B5469A">
      <w:pPr>
        <w:jc w:val="center"/>
        <w:rPr>
          <w:rFonts w:eastAsia="华文中宋"/>
          <w:b/>
          <w:sz w:val="52"/>
          <w:szCs w:val="52"/>
        </w:rPr>
      </w:pPr>
    </w:p>
    <w:p w:rsidR="00B5469A" w:rsidRDefault="00B5469A">
      <w:pPr>
        <w:jc w:val="center"/>
        <w:rPr>
          <w:rFonts w:eastAsia="黑体"/>
          <w:b/>
          <w:sz w:val="72"/>
          <w:szCs w:val="72"/>
        </w:rPr>
      </w:pPr>
    </w:p>
    <w:p w:rsidR="00B5469A" w:rsidRDefault="00B5469A">
      <w:pPr>
        <w:jc w:val="center"/>
        <w:rPr>
          <w:rFonts w:eastAsia="楷体_GB2312"/>
          <w:b/>
          <w:sz w:val="72"/>
          <w:szCs w:val="72"/>
        </w:rPr>
      </w:pPr>
    </w:p>
    <w:p w:rsidR="00B5469A" w:rsidRDefault="00B5469A">
      <w:pPr>
        <w:jc w:val="center"/>
        <w:rPr>
          <w:rFonts w:eastAsia="黑体"/>
          <w:b/>
          <w:sz w:val="52"/>
          <w:szCs w:val="52"/>
        </w:rPr>
      </w:pPr>
    </w:p>
    <w:p w:rsidR="00B5469A" w:rsidRDefault="00B5469A">
      <w:pPr>
        <w:rPr>
          <w:b/>
          <w:sz w:val="28"/>
          <w:szCs w:val="28"/>
        </w:rPr>
      </w:pPr>
    </w:p>
    <w:p w:rsidR="00B5469A" w:rsidRDefault="00B5469A">
      <w:pPr>
        <w:rPr>
          <w:b/>
          <w:sz w:val="28"/>
          <w:szCs w:val="28"/>
        </w:rPr>
      </w:pPr>
    </w:p>
    <w:p w:rsidR="00B5469A" w:rsidRDefault="00B5469A">
      <w:pPr>
        <w:rPr>
          <w:b/>
          <w:sz w:val="28"/>
          <w:szCs w:val="28"/>
        </w:rPr>
      </w:pPr>
    </w:p>
    <w:p w:rsidR="00B5469A" w:rsidRDefault="00B5469A">
      <w:pPr>
        <w:rPr>
          <w:b/>
          <w:sz w:val="28"/>
          <w:szCs w:val="28"/>
        </w:rPr>
      </w:pPr>
    </w:p>
    <w:p w:rsidR="00B5469A" w:rsidRDefault="00B5469A">
      <w:pPr>
        <w:rPr>
          <w:b/>
          <w:sz w:val="28"/>
          <w:szCs w:val="28"/>
        </w:rPr>
      </w:pPr>
    </w:p>
    <w:p w:rsidR="00B5469A" w:rsidRDefault="00DB2439">
      <w:pPr>
        <w:ind w:rightChars="1295" w:right="2719" w:firstLineChars="1304" w:firstLine="2738"/>
        <w:jc w:val="distribute"/>
        <w:rPr>
          <w:b/>
          <w:sz w:val="32"/>
          <w:szCs w:val="28"/>
        </w:rPr>
      </w:pPr>
      <w:r>
        <w:rPr>
          <w:noProof/>
        </w:rPr>
        <mc:AlternateContent>
          <mc:Choice Requires="wps">
            <w:drawing>
              <wp:anchor distT="0" distB="0" distL="0" distR="0" simplePos="0" relativeHeight="251659264" behindDoc="0" locked="0" layoutInCell="1" allowOverlap="1">
                <wp:simplePos x="0" y="0"/>
                <wp:positionH relativeFrom="column">
                  <wp:posOffset>3970020</wp:posOffset>
                </wp:positionH>
                <wp:positionV relativeFrom="paragraph">
                  <wp:posOffset>119380</wp:posOffset>
                </wp:positionV>
                <wp:extent cx="723900" cy="457200"/>
                <wp:effectExtent l="4445" t="4445" r="14605" b="14605"/>
                <wp:wrapNone/>
                <wp:docPr id="1030" name="矩形 1026"/>
                <wp:cNvGraphicFramePr/>
                <a:graphic xmlns:a="http://schemas.openxmlformats.org/drawingml/2006/main">
                  <a:graphicData uri="http://schemas.microsoft.com/office/word/2010/wordprocessingShape">
                    <wps:wsp>
                      <wps:cNvSpPr/>
                      <wps:spPr>
                        <a:xfrm>
                          <a:off x="0" y="0"/>
                          <a:ext cx="723900" cy="457200"/>
                        </a:xfrm>
                        <a:prstGeom prst="rect">
                          <a:avLst/>
                        </a:prstGeom>
                        <a:ln w="9525" cap="flat" cmpd="sng">
                          <a:solidFill>
                            <a:srgbClr val="FFFFFF"/>
                          </a:solidFill>
                          <a:prstDash val="solid"/>
                          <a:miter/>
                          <a:headEnd type="none" w="med" len="med"/>
                          <a:tailEnd type="none" w="med" len="med"/>
                        </a:ln>
                      </wps:spPr>
                      <wps:txbx>
                        <w:txbxContent>
                          <w:p w:rsidR="00B5469A" w:rsidRDefault="00DB2439">
                            <w:pPr>
                              <w:rPr>
                                <w:b/>
                                <w:bCs/>
                                <w:sz w:val="32"/>
                              </w:rPr>
                            </w:pPr>
                            <w:r>
                              <w:rPr>
                                <w:rFonts w:hint="eastAsia"/>
                                <w:b/>
                                <w:bCs/>
                                <w:sz w:val="32"/>
                              </w:rPr>
                              <w:t>制定</w:t>
                            </w:r>
                          </w:p>
                        </w:txbxContent>
                      </wps:txbx>
                      <wps:bodyPr vert="horz" anchor="t" upright="1"/>
                    </wps:wsp>
                  </a:graphicData>
                </a:graphic>
              </wp:anchor>
            </w:drawing>
          </mc:Choice>
          <mc:Fallback>
            <w:pict>
              <v:rect id="矩形 1026" o:spid="_x0000_s1026" style="position:absolute;left:0;text-align:left;margin-left:312.6pt;margin-top:9.4pt;width:57pt;height:3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" filled="f" strokecolor="white">
                <v:textbox>
                  <w:txbxContent>
                    <w:p w:rsidR="00B5469A" w:rsidRDefault="00DB2439">
                      <w:pPr>
                        <w:rPr>
                          <w:b/>
                          <w:bCs/>
                          <w:sz w:val="32"/>
                        </w:rPr>
                      </w:pPr>
                      <w:r>
                        <w:rPr>
                          <w:rFonts w:hint="eastAsia"/>
                          <w:b/>
                          <w:bCs/>
                          <w:sz w:val="32"/>
                        </w:rPr>
                        <w:t>制定</w:t>
                      </w:r>
                    </w:p>
                  </w:txbxContent>
                </v:textbox>
              </v:rect>
            </w:pict>
          </mc:Fallback>
        </mc:AlternateContent>
      </w:r>
      <w:r>
        <w:rPr>
          <w:b/>
          <w:sz w:val="32"/>
          <w:szCs w:val="28"/>
        </w:rPr>
        <w:t>住房城乡建设部</w:t>
      </w:r>
    </w:p>
    <w:p w:rsidR="00B5469A" w:rsidRDefault="00DB2439">
      <w:pPr>
        <w:ind w:rightChars="1295" w:right="2719" w:firstLineChars="856" w:firstLine="2750"/>
        <w:jc w:val="distribute"/>
        <w:rPr>
          <w:b/>
          <w:sz w:val="32"/>
          <w:szCs w:val="28"/>
        </w:rPr>
      </w:pPr>
      <w:r>
        <w:rPr>
          <w:b/>
          <w:sz w:val="32"/>
          <w:szCs w:val="28"/>
        </w:rPr>
        <w:t>国家工商行政管理总局</w:t>
      </w:r>
    </w:p>
    <w:p w:rsidR="00B5469A" w:rsidRDefault="00DB2439">
      <w:pPr>
        <w:pStyle w:val="Style6"/>
        <w:spacing w:before="0" w:after="0" w:line="360" w:lineRule="auto"/>
        <w:ind w:left="0" w:firstLine="0"/>
        <w:jc w:val="center"/>
        <w:outlineLvl w:val="1"/>
        <w:rPr>
          <w:rFonts w:ascii="Times New Roman" w:eastAsia="华文中宋"/>
          <w:b/>
          <w:bCs w:val="0"/>
          <w:lang w:val="zh-CN"/>
        </w:rPr>
      </w:pPr>
      <w:r>
        <w:rPr>
          <w:rFonts w:ascii="Times New Roman"/>
        </w:rPr>
        <w:br w:type="page"/>
      </w:r>
      <w:bookmarkStart w:id="30" w:name="_Toc296503025"/>
      <w:bookmarkStart w:id="31" w:name="_Toc296890982"/>
      <w:r>
        <w:rPr>
          <w:rFonts w:ascii="Times New Roman" w:eastAsia="华文中宋" w:hint="eastAsia"/>
          <w:b/>
          <w:bCs w:val="0"/>
          <w:lang w:val="zh-CN"/>
        </w:rPr>
        <w:lastRenderedPageBreak/>
        <w:t>说</w:t>
      </w:r>
      <w:r>
        <w:rPr>
          <w:rFonts w:ascii="Times New Roman" w:eastAsia="华文中宋" w:hint="eastAsia"/>
          <w:b/>
          <w:bCs w:val="0"/>
          <w:lang w:val="zh-CN"/>
        </w:rPr>
        <w:t xml:space="preserve">  </w:t>
      </w:r>
      <w:r>
        <w:rPr>
          <w:rFonts w:ascii="Times New Roman" w:eastAsia="华文中宋" w:hint="eastAsia"/>
          <w:b/>
          <w:bCs w:val="0"/>
          <w:lang w:val="zh-CN"/>
        </w:rPr>
        <w:t>明</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w:t>
      </w:r>
      <w:r>
        <w:rPr>
          <w:rFonts w:ascii="仿宋_GB2312" w:eastAsia="仿宋_GB2312" w:hint="eastAsia"/>
          <w:sz w:val="30"/>
          <w:szCs w:val="30"/>
        </w:rPr>
        <w:t>GF-2013-0201</w:t>
      </w:r>
      <w:r>
        <w:rPr>
          <w:rFonts w:ascii="仿宋_GB2312" w:eastAsia="仿宋_GB2312" w:hint="eastAsia"/>
          <w:sz w:val="30"/>
          <w:szCs w:val="30"/>
        </w:rPr>
        <w:t>）进行了修订，制定了《建设工程施工合同（示范文本）》（</w:t>
      </w:r>
      <w:r>
        <w:rPr>
          <w:rFonts w:ascii="仿宋_GB2312" w:eastAsia="仿宋_GB2312" w:hint="eastAsia"/>
          <w:sz w:val="30"/>
          <w:szCs w:val="30"/>
        </w:rPr>
        <w:t>GF-2017-0201</w:t>
      </w:r>
      <w:r>
        <w:rPr>
          <w:rFonts w:ascii="仿宋_GB2312" w:eastAsia="仿宋_GB2312" w:hint="eastAsia"/>
          <w:sz w:val="30"/>
          <w:szCs w:val="30"/>
        </w:rPr>
        <w:t>）（以下简称《示范文本》）。为了便于合同当事人使用《示范文本》，现就有关问题说明如下：</w:t>
      </w:r>
    </w:p>
    <w:p w:rsidR="00B5469A" w:rsidRDefault="00DB2439">
      <w:pPr>
        <w:spacing w:line="360" w:lineRule="auto"/>
        <w:ind w:firstLineChars="200" w:firstLine="600"/>
        <w:outlineLvl w:val="1"/>
        <w:rPr>
          <w:rFonts w:ascii="黑体" w:eastAsia="黑体" w:hAnsi="黑体"/>
          <w:bCs/>
          <w:sz w:val="30"/>
          <w:szCs w:val="30"/>
        </w:rPr>
      </w:pPr>
      <w:r>
        <w:rPr>
          <w:rFonts w:ascii="黑体" w:eastAsia="黑体" w:hAnsi="黑体" w:hint="eastAsia"/>
          <w:bCs/>
          <w:sz w:val="30"/>
          <w:szCs w:val="30"/>
        </w:rPr>
        <w:t>一、《示范文本》的组成</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《示范文本》由合同协议书、通用合同条款和专用合同条款</w:t>
      </w:r>
      <w:r>
        <w:rPr>
          <w:rFonts w:ascii="仿宋_GB2312" w:eastAsia="仿宋_GB2312" w:hint="eastAsia"/>
          <w:sz w:val="30"/>
          <w:szCs w:val="30"/>
        </w:rPr>
        <w:t>三部分组成。</w:t>
      </w:r>
    </w:p>
    <w:p w:rsidR="00B5469A" w:rsidRDefault="00DB2439">
      <w:pPr>
        <w:spacing w:line="360" w:lineRule="auto"/>
        <w:ind w:firstLineChars="200" w:firstLine="600"/>
        <w:outlineLvl w:val="1"/>
        <w:rPr>
          <w:rFonts w:ascii="仿宋_GB2312" w:eastAsia="仿宋_GB2312"/>
          <w:sz w:val="30"/>
          <w:szCs w:val="30"/>
        </w:rPr>
      </w:pPr>
      <w:r>
        <w:rPr>
          <w:rFonts w:ascii="仿宋_GB2312" w:eastAsia="仿宋_GB2312" w:hint="eastAsia"/>
          <w:sz w:val="30"/>
          <w:szCs w:val="30"/>
        </w:rPr>
        <w:t>（一）合同协议书</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《示范文本》合同协议书共计</w:t>
      </w:r>
      <w:r>
        <w:rPr>
          <w:rFonts w:ascii="仿宋_GB2312" w:eastAsia="仿宋_GB2312" w:hint="eastAsia"/>
          <w:sz w:val="30"/>
          <w:szCs w:val="30"/>
        </w:rPr>
        <w:t>13</w:t>
      </w:r>
      <w:r>
        <w:rPr>
          <w:rFonts w:ascii="仿宋_GB2312" w:eastAsia="仿宋_GB2312" w:hint="eastAsia"/>
          <w:sz w:val="30"/>
          <w:szCs w:val="30"/>
        </w:rPr>
        <w:t>条，主要包括：工程概况、合同工期、质量标准、签约合同价和合同价格形式、项目经理、合同文件构成、承诺以及合同生效条件等重要内容，集中约定了合同当事人基本的合同权利义务。</w:t>
      </w:r>
    </w:p>
    <w:p w:rsidR="00B5469A" w:rsidRDefault="00DB2439">
      <w:pPr>
        <w:spacing w:line="360" w:lineRule="auto"/>
        <w:ind w:firstLineChars="200" w:firstLine="600"/>
        <w:outlineLvl w:val="1"/>
        <w:rPr>
          <w:rFonts w:ascii="仿宋_GB2312" w:eastAsia="仿宋_GB2312"/>
          <w:sz w:val="30"/>
          <w:szCs w:val="30"/>
        </w:rPr>
      </w:pPr>
      <w:r>
        <w:rPr>
          <w:rFonts w:ascii="仿宋_GB2312" w:eastAsia="仿宋_GB2312" w:hint="eastAsia"/>
          <w:sz w:val="30"/>
          <w:szCs w:val="30"/>
        </w:rPr>
        <w:t>（二）通用合同条款</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通用合同条款是合同当事人根据《中华人民共和国建筑法》、《中华人民共和国民法典》等法律法规的规定，就工程建设的实施及相关事项，对合同当事人的权利义务作出的原则性约定。</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通用合同条款共计</w:t>
      </w:r>
      <w:r>
        <w:rPr>
          <w:rFonts w:ascii="仿宋_GB2312" w:eastAsia="仿宋_GB2312" w:hint="eastAsia"/>
          <w:sz w:val="30"/>
          <w:szCs w:val="30"/>
        </w:rPr>
        <w:t>20</w:t>
      </w:r>
      <w:r>
        <w:rPr>
          <w:rFonts w:ascii="仿宋_GB2312" w:eastAsia="仿宋_GB2312" w:hint="eastAsia"/>
          <w:sz w:val="30"/>
          <w:szCs w:val="30"/>
        </w:rPr>
        <w:t>条，具体条款分别为：一般约定、发包人、承包人、监理人、工程质量、安全文明施工</w:t>
      </w:r>
      <w:r>
        <w:rPr>
          <w:rFonts w:ascii="仿宋_GB2312" w:eastAsia="仿宋_GB2312" w:hint="eastAsia"/>
          <w:sz w:val="30"/>
          <w:szCs w:val="30"/>
        </w:rPr>
        <w:t>与环境保护、工期和进</w:t>
      </w:r>
      <w:r>
        <w:rPr>
          <w:rFonts w:ascii="仿宋_GB2312" w:eastAsia="仿宋_GB2312" w:hint="eastAsia"/>
          <w:sz w:val="30"/>
          <w:szCs w:val="30"/>
        </w:rPr>
        <w:lastRenderedPageBreak/>
        <w:t>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B5469A" w:rsidRDefault="00DB2439">
      <w:pPr>
        <w:spacing w:line="360" w:lineRule="auto"/>
        <w:ind w:firstLineChars="200" w:firstLine="600"/>
        <w:outlineLvl w:val="1"/>
        <w:rPr>
          <w:rFonts w:ascii="仿宋_GB2312" w:eastAsia="仿宋_GB2312"/>
          <w:sz w:val="30"/>
          <w:szCs w:val="30"/>
        </w:rPr>
      </w:pPr>
      <w:r>
        <w:rPr>
          <w:rFonts w:ascii="仿宋_GB2312" w:eastAsia="仿宋_GB2312" w:hint="eastAsia"/>
          <w:sz w:val="30"/>
          <w:szCs w:val="30"/>
        </w:rPr>
        <w:t>（三）专用合同条款</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B5469A" w:rsidRDefault="00DB2439">
      <w:pPr>
        <w:spacing w:line="360" w:lineRule="auto"/>
        <w:ind w:rightChars="12" w:right="25"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专用合同</w:t>
      </w:r>
      <w:r>
        <w:rPr>
          <w:rFonts w:ascii="仿宋_GB2312" w:eastAsia="仿宋_GB2312" w:hint="eastAsia"/>
          <w:sz w:val="30"/>
          <w:szCs w:val="30"/>
        </w:rPr>
        <w:t>条款的编号应与相应的通用合同条款的编号一致；</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合同当事人可以通过对专用合同条款的修改，满足具体建设工程的特殊要求，避免直接修改通用合同条款；</w:t>
      </w:r>
    </w:p>
    <w:p w:rsidR="00B5469A" w:rsidRDefault="00DB2439">
      <w:pPr>
        <w:spacing w:line="360" w:lineRule="auto"/>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在专用合同条款中有横道线的地方，合同当事人可针对相应的通用合同条款进行细化、完善、补充、修改或另行约定；如无细化、完善、补充、修改或另行约定，则填写“无”或划“</w:t>
      </w:r>
      <w:r>
        <w:rPr>
          <w:rFonts w:ascii="仿宋_GB2312" w:eastAsia="仿宋_GB2312" w:hint="eastAsia"/>
          <w:sz w:val="30"/>
          <w:szCs w:val="30"/>
        </w:rPr>
        <w:t>/</w:t>
      </w:r>
      <w:r>
        <w:rPr>
          <w:rFonts w:ascii="仿宋_GB2312" w:eastAsia="仿宋_GB2312" w:hint="eastAsia"/>
          <w:sz w:val="30"/>
          <w:szCs w:val="30"/>
        </w:rPr>
        <w:t>”。</w:t>
      </w:r>
    </w:p>
    <w:p w:rsidR="00B5469A" w:rsidRDefault="00DB2439">
      <w:pPr>
        <w:spacing w:line="360" w:lineRule="auto"/>
        <w:ind w:firstLineChars="200" w:firstLine="600"/>
        <w:outlineLvl w:val="1"/>
        <w:rPr>
          <w:rFonts w:ascii="仿宋_GB2312" w:eastAsia="仿宋_GB2312"/>
          <w:b/>
          <w:sz w:val="30"/>
          <w:szCs w:val="30"/>
        </w:rPr>
      </w:pPr>
      <w:r>
        <w:rPr>
          <w:rFonts w:ascii="黑体" w:eastAsia="黑体" w:hAnsi="黑体" w:hint="eastAsia"/>
          <w:bCs/>
          <w:sz w:val="30"/>
          <w:szCs w:val="30"/>
        </w:rPr>
        <w:t>二、《示范文本》的性质和适用范围</w:t>
      </w:r>
    </w:p>
    <w:p w:rsidR="00B5469A" w:rsidRDefault="00DB2439">
      <w:pPr>
        <w:spacing w:line="360" w:lineRule="auto"/>
        <w:ind w:firstLineChars="200" w:firstLine="600"/>
        <w:rPr>
          <w:rFonts w:ascii="仿宋_GB2312" w:eastAsia="仿宋_GB2312"/>
          <w:sz w:val="30"/>
          <w:szCs w:val="30"/>
        </w:rPr>
        <w:sectPr w:rsidR="00B5469A">
          <w:footerReference w:type="default" r:id="rId18"/>
          <w:footerReference w:type="first" r:id="rId19"/>
          <w:pgSz w:w="11906" w:h="16838"/>
          <w:pgMar w:top="1418" w:right="1555" w:bottom="1418" w:left="1531" w:header="851" w:footer="992" w:gutter="0"/>
          <w:cols w:space="720"/>
          <w:titlePg/>
          <w:docGrid w:type="lines" w:linePitch="312"/>
        </w:sectPr>
      </w:pPr>
      <w:r>
        <w:rPr>
          <w:rFonts w:ascii="仿宋_GB2312" w:eastAsia="仿宋_GB2312" w:hint="eastAsia"/>
          <w:sz w:val="30"/>
          <w:szCs w:val="30"/>
        </w:rPr>
        <w:t>《示范文本》适用于房屋建筑工程、土木工程、线路管道和设备安装工程、装修工程等建设工程的施工承发包活动</w:t>
      </w:r>
      <w:r>
        <w:rPr>
          <w:rFonts w:ascii="仿宋_GB2312" w:eastAsia="仿宋_GB2312" w:hint="eastAsia"/>
          <w:sz w:val="30"/>
          <w:szCs w:val="30"/>
        </w:rPr>
        <w:t>,</w:t>
      </w:r>
      <w:r>
        <w:rPr>
          <w:rFonts w:ascii="仿宋_GB2312" w:eastAsia="仿宋_GB2312" w:hint="eastAsia"/>
          <w:sz w:val="30"/>
          <w:szCs w:val="30"/>
        </w:rPr>
        <w:t>合同当事人可结合建设工程具体情况，根据《示范文本》订立合同，并按照法律法规规定和合同约定承担相应的法律责任及合同权利义务。</w:t>
      </w:r>
    </w:p>
    <w:p w:rsidR="00B5469A" w:rsidRDefault="00DB2439">
      <w:pPr>
        <w:pStyle w:val="Style6"/>
        <w:spacing w:before="120" w:after="120" w:line="360" w:lineRule="auto"/>
        <w:jc w:val="center"/>
        <w:rPr>
          <w:rFonts w:ascii="Times New Roman" w:eastAsia="华文中宋"/>
        </w:rPr>
      </w:pPr>
      <w:r>
        <w:rPr>
          <w:rFonts w:ascii="Times New Roman" w:eastAsia="华文中宋"/>
          <w:lang w:val="zh-CN"/>
        </w:rPr>
        <w:lastRenderedPageBreak/>
        <w:t>目录</w:t>
      </w:r>
    </w:p>
    <w:p w:rsidR="00B5469A" w:rsidRDefault="00DB2439">
      <w:pPr>
        <w:pStyle w:val="31"/>
        <w:tabs>
          <w:tab w:val="right" w:leader="dot" w:pos="8810"/>
        </w:tabs>
        <w:spacing w:line="360" w:lineRule="auto"/>
        <w:ind w:leftChars="0" w:left="0" w:firstLineChars="150" w:firstLine="420"/>
        <w:rPr>
          <w:rFonts w:eastAsia="仿宋_GB2312"/>
          <w:b/>
          <w:sz w:val="30"/>
          <w:szCs w:val="30"/>
        </w:rPr>
      </w:pPr>
      <w:r>
        <w:rPr>
          <w:rFonts w:eastAsia="仿宋_GB2312"/>
          <w:sz w:val="28"/>
          <w:szCs w:val="28"/>
        </w:rPr>
        <w:fldChar w:fldCharType="begin"/>
      </w:r>
      <w:r>
        <w:rPr>
          <w:rFonts w:eastAsia="仿宋_GB2312"/>
          <w:sz w:val="28"/>
          <w:szCs w:val="28"/>
        </w:rPr>
        <w:instrText xml:space="preserve"> TOC \o "1-5" \h \z \u </w:instrText>
      </w:r>
      <w:r>
        <w:rPr>
          <w:rFonts w:eastAsia="仿宋_GB2312"/>
          <w:sz w:val="28"/>
          <w:szCs w:val="28"/>
        </w:rPr>
        <w:fldChar w:fldCharType="separate"/>
      </w:r>
      <w:hyperlink w:anchor="_Toc351203480" w:history="1">
        <w:r>
          <w:rPr>
            <w:rStyle w:val="afa"/>
            <w:rFonts w:eastAsia="仿宋_GB2312"/>
            <w:b/>
            <w:color w:val="auto"/>
            <w:sz w:val="30"/>
            <w:szCs w:val="30"/>
          </w:rPr>
          <w:t>第一部分</w:t>
        </w:r>
        <w:r>
          <w:rPr>
            <w:rStyle w:val="afa"/>
            <w:rFonts w:eastAsia="仿宋_GB2312"/>
            <w:b/>
            <w:color w:val="auto"/>
            <w:sz w:val="30"/>
            <w:szCs w:val="30"/>
          </w:rPr>
          <w:t xml:space="preserve"> </w:t>
        </w:r>
        <w:r>
          <w:rPr>
            <w:rStyle w:val="afa"/>
            <w:rFonts w:eastAsia="仿宋_GB2312"/>
            <w:b/>
            <w:color w:val="auto"/>
            <w:sz w:val="30"/>
            <w:szCs w:val="30"/>
          </w:rPr>
          <w:t>合同协议书</w:t>
        </w:r>
        <w:r>
          <w:rPr>
            <w:rFonts w:eastAsia="仿宋_GB2312"/>
            <w:sz w:val="28"/>
            <w:szCs w:val="28"/>
          </w:rPr>
          <w:t>……………………</w:t>
        </w:r>
        <w:r>
          <w:rPr>
            <w:rFonts w:eastAsia="仿宋_GB2312"/>
            <w:spacing w:val="34"/>
            <w:sz w:val="28"/>
            <w:szCs w:val="28"/>
          </w:rPr>
          <w:t>…</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30"/>
            <w:szCs w:val="30"/>
          </w:rPr>
          <w:fldChar w:fldCharType="begin"/>
        </w:r>
        <w:r>
          <w:rPr>
            <w:rFonts w:eastAsia="仿宋_GB2312"/>
            <w:sz w:val="30"/>
            <w:szCs w:val="30"/>
          </w:rPr>
          <w:instrText xml:space="preserve"> PAGEREF _Toc351203480 \h </w:instrText>
        </w:r>
        <w:r>
          <w:rPr>
            <w:rFonts w:eastAsia="仿宋_GB2312"/>
            <w:sz w:val="30"/>
            <w:szCs w:val="30"/>
          </w:rPr>
        </w:r>
        <w:r>
          <w:rPr>
            <w:rFonts w:eastAsia="仿宋_GB2312"/>
            <w:sz w:val="30"/>
            <w:szCs w:val="30"/>
          </w:rPr>
          <w:fldChar w:fldCharType="separate"/>
        </w:r>
        <w:r>
          <w:rPr>
            <w:rFonts w:eastAsia="仿宋_GB2312"/>
            <w:sz w:val="30"/>
            <w:szCs w:val="30"/>
          </w:rPr>
          <w:t>57</w:t>
        </w:r>
        <w:r>
          <w:rPr>
            <w:rFonts w:eastAsia="仿宋_GB2312"/>
            <w:sz w:val="30"/>
            <w:szCs w:val="30"/>
          </w:rPr>
          <w:fldChar w:fldCharType="end"/>
        </w:r>
      </w:hyperlink>
    </w:p>
    <w:p w:rsidR="00B5469A" w:rsidRDefault="00DB2439">
      <w:pPr>
        <w:pStyle w:val="40"/>
        <w:spacing w:line="360" w:lineRule="auto"/>
        <w:ind w:firstLineChars="150" w:firstLine="315"/>
        <w:rPr>
          <w:rFonts w:eastAsia="仿宋_GB2312"/>
          <w:sz w:val="28"/>
          <w:szCs w:val="28"/>
        </w:rPr>
      </w:pPr>
      <w:hyperlink w:anchor="_Toc351203481" w:history="1">
        <w:r>
          <w:rPr>
            <w:rStyle w:val="afa"/>
            <w:rFonts w:eastAsia="仿宋_GB2312"/>
            <w:color w:val="auto"/>
            <w:sz w:val="28"/>
            <w:szCs w:val="28"/>
          </w:rPr>
          <w:t>一、工程概况</w:t>
        </w:r>
        <w:r>
          <w:rPr>
            <w:rFonts w:eastAsia="仿宋_GB2312"/>
            <w:sz w:val="28"/>
            <w:szCs w:val="28"/>
          </w:rPr>
          <w:tab/>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28"/>
            <w:szCs w:val="28"/>
          </w:rPr>
          <w:fldChar w:fldCharType="begin"/>
        </w:r>
        <w:r>
          <w:rPr>
            <w:rFonts w:eastAsia="仿宋_GB2312"/>
            <w:sz w:val="28"/>
            <w:szCs w:val="28"/>
          </w:rPr>
          <w:instrText xml:space="preserve"> PAGEREF _Toc351203481 \h </w:instrText>
        </w:r>
        <w:r>
          <w:rPr>
            <w:rFonts w:eastAsia="仿宋_GB2312"/>
            <w:sz w:val="28"/>
            <w:szCs w:val="28"/>
          </w:rPr>
        </w:r>
        <w:r>
          <w:rPr>
            <w:rFonts w:eastAsia="仿宋_GB2312"/>
            <w:sz w:val="28"/>
            <w:szCs w:val="28"/>
          </w:rPr>
          <w:fldChar w:fldCharType="separate"/>
        </w:r>
        <w:r>
          <w:rPr>
            <w:rFonts w:eastAsia="仿宋_GB2312"/>
            <w:sz w:val="28"/>
            <w:szCs w:val="28"/>
          </w:rPr>
          <w:t>57</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82" w:history="1">
        <w:r>
          <w:rPr>
            <w:rStyle w:val="afa"/>
            <w:rFonts w:eastAsia="仿宋_GB2312"/>
            <w:color w:val="auto"/>
            <w:sz w:val="28"/>
            <w:szCs w:val="28"/>
          </w:rPr>
          <w:t>二、合同工期</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_Toc351203482 \h </w:instrText>
        </w:r>
        <w:r>
          <w:rPr>
            <w:rFonts w:eastAsia="仿宋_GB2312"/>
            <w:sz w:val="28"/>
            <w:szCs w:val="28"/>
          </w:rPr>
        </w:r>
        <w:r>
          <w:rPr>
            <w:rFonts w:eastAsia="仿宋_GB2312"/>
            <w:sz w:val="28"/>
            <w:szCs w:val="28"/>
          </w:rPr>
          <w:fldChar w:fldCharType="separate"/>
        </w:r>
        <w:r>
          <w:rPr>
            <w:rFonts w:eastAsia="仿宋_GB2312"/>
            <w:sz w:val="28"/>
            <w:szCs w:val="28"/>
          </w:rPr>
          <w:t>58</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83" w:history="1">
        <w:r>
          <w:rPr>
            <w:rStyle w:val="afa"/>
            <w:rFonts w:eastAsia="仿宋_GB2312"/>
            <w:color w:val="auto"/>
            <w:sz w:val="28"/>
            <w:szCs w:val="28"/>
          </w:rPr>
          <w:t>三、质量标准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_Toc351203483 \h </w:instrText>
        </w:r>
        <w:r>
          <w:rPr>
            <w:rFonts w:eastAsia="仿宋_GB2312"/>
            <w:sz w:val="28"/>
            <w:szCs w:val="28"/>
          </w:rPr>
        </w:r>
        <w:r>
          <w:rPr>
            <w:rFonts w:eastAsia="仿宋_GB2312"/>
            <w:sz w:val="28"/>
            <w:szCs w:val="28"/>
          </w:rPr>
          <w:fldChar w:fldCharType="separate"/>
        </w:r>
        <w:r>
          <w:rPr>
            <w:rFonts w:eastAsia="仿宋_GB2312"/>
            <w:sz w:val="28"/>
            <w:szCs w:val="28"/>
          </w:rPr>
          <w:t>58</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84" w:history="1">
        <w:r>
          <w:rPr>
            <w:rStyle w:val="afa"/>
            <w:rFonts w:eastAsia="仿宋_GB2312"/>
            <w:color w:val="auto"/>
            <w:sz w:val="28"/>
            <w:szCs w:val="28"/>
          </w:rPr>
          <w:t>四、签约合同价与合同价格形式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_Toc351203484 \h </w:instrText>
        </w:r>
        <w:r>
          <w:rPr>
            <w:rFonts w:eastAsia="仿宋_GB2312"/>
            <w:sz w:val="28"/>
            <w:szCs w:val="28"/>
          </w:rPr>
        </w:r>
        <w:r>
          <w:rPr>
            <w:rFonts w:eastAsia="仿宋_GB2312"/>
            <w:sz w:val="28"/>
            <w:szCs w:val="28"/>
          </w:rPr>
          <w:fldChar w:fldCharType="separate"/>
        </w:r>
        <w:r>
          <w:rPr>
            <w:rFonts w:eastAsia="仿宋_GB2312"/>
            <w:sz w:val="28"/>
            <w:szCs w:val="28"/>
          </w:rPr>
          <w:t>58</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85" w:history="1">
        <w:r>
          <w:rPr>
            <w:rStyle w:val="afa"/>
            <w:rFonts w:eastAsia="仿宋_GB2312"/>
            <w:color w:val="auto"/>
            <w:sz w:val="28"/>
            <w:szCs w:val="28"/>
          </w:rPr>
          <w:t>五、项目经理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_Toc351203485 \h </w:instrText>
        </w:r>
        <w:r>
          <w:rPr>
            <w:rFonts w:eastAsia="仿宋_GB2312"/>
            <w:sz w:val="28"/>
            <w:szCs w:val="28"/>
          </w:rPr>
        </w:r>
        <w:r>
          <w:rPr>
            <w:rFonts w:eastAsia="仿宋_GB2312"/>
            <w:sz w:val="28"/>
            <w:szCs w:val="28"/>
          </w:rPr>
          <w:fldChar w:fldCharType="separate"/>
        </w:r>
        <w:r>
          <w:rPr>
            <w:rFonts w:eastAsia="仿宋_GB2312"/>
            <w:sz w:val="28"/>
            <w:szCs w:val="28"/>
          </w:rPr>
          <w:t>59</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86" w:history="1">
        <w:r>
          <w:rPr>
            <w:rStyle w:val="afa"/>
            <w:rFonts w:eastAsia="仿宋_GB2312"/>
            <w:color w:val="auto"/>
            <w:sz w:val="28"/>
            <w:szCs w:val="28"/>
          </w:rPr>
          <w:t>六、合同文件构成</w:t>
        </w:r>
        <w:r>
          <w:rPr>
            <w:rFonts w:eastAsia="仿宋_GB2312"/>
            <w:sz w:val="28"/>
            <w:szCs w:val="28"/>
          </w:rPr>
          <w:tab/>
        </w:r>
        <w:r>
          <w:rPr>
            <w:rFonts w:eastAsia="仿宋_GB2312" w:hint="eastAsia"/>
            <w:sz w:val="28"/>
            <w:szCs w:val="28"/>
          </w:rPr>
          <w:t>2</w:t>
        </w:r>
      </w:hyperlink>
    </w:p>
    <w:p w:rsidR="00B5469A" w:rsidRDefault="00DB2439">
      <w:pPr>
        <w:pStyle w:val="40"/>
        <w:spacing w:line="360" w:lineRule="auto"/>
        <w:ind w:firstLineChars="150" w:firstLine="315"/>
        <w:rPr>
          <w:rFonts w:eastAsia="仿宋_GB2312"/>
          <w:sz w:val="28"/>
          <w:szCs w:val="28"/>
        </w:rPr>
      </w:pPr>
      <w:hyperlink w:anchor="_Toc351203487" w:history="1">
        <w:r>
          <w:rPr>
            <w:rStyle w:val="afa"/>
            <w:rFonts w:eastAsia="仿宋_GB2312"/>
            <w:color w:val="auto"/>
            <w:sz w:val="28"/>
            <w:szCs w:val="28"/>
          </w:rPr>
          <w:t>七、承诺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_Toc351203487 \h </w:instrText>
        </w:r>
        <w:r>
          <w:rPr>
            <w:rFonts w:eastAsia="仿宋_GB2312"/>
            <w:sz w:val="28"/>
            <w:szCs w:val="28"/>
          </w:rPr>
        </w:r>
        <w:r>
          <w:rPr>
            <w:rFonts w:eastAsia="仿宋_GB2312"/>
            <w:sz w:val="28"/>
            <w:szCs w:val="28"/>
          </w:rPr>
          <w:fldChar w:fldCharType="separate"/>
        </w:r>
        <w:r>
          <w:rPr>
            <w:rFonts w:eastAsia="仿宋_GB2312"/>
            <w:sz w:val="28"/>
            <w:szCs w:val="28"/>
          </w:rPr>
          <w:t>60</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88" w:history="1">
        <w:r>
          <w:rPr>
            <w:rStyle w:val="afa"/>
            <w:rFonts w:eastAsia="仿宋_GB2312"/>
            <w:color w:val="auto"/>
            <w:sz w:val="28"/>
            <w:szCs w:val="28"/>
          </w:rPr>
          <w:t>八、词语含义</w:t>
        </w:r>
        <w:r>
          <w:rPr>
            <w:rFonts w:eastAsia="仿宋_GB2312"/>
            <w:sz w:val="28"/>
            <w:szCs w:val="28"/>
          </w:rPr>
          <w:tab/>
        </w:r>
        <w:r>
          <w:rPr>
            <w:rFonts w:eastAsia="仿宋_GB2312" w:hint="eastAsia"/>
            <w:sz w:val="28"/>
            <w:szCs w:val="28"/>
          </w:rPr>
          <w:t>3</w:t>
        </w:r>
      </w:hyperlink>
    </w:p>
    <w:p w:rsidR="00B5469A" w:rsidRDefault="00DB2439">
      <w:pPr>
        <w:pStyle w:val="40"/>
        <w:spacing w:line="360" w:lineRule="auto"/>
        <w:ind w:firstLineChars="150" w:firstLine="315"/>
        <w:rPr>
          <w:rFonts w:eastAsia="仿宋_GB2312"/>
          <w:sz w:val="28"/>
          <w:szCs w:val="28"/>
        </w:rPr>
      </w:pPr>
      <w:hyperlink w:anchor="_Toc351203489" w:history="1">
        <w:r>
          <w:rPr>
            <w:rStyle w:val="afa"/>
            <w:rFonts w:eastAsia="仿宋_GB2312"/>
            <w:color w:val="auto"/>
            <w:sz w:val="28"/>
            <w:szCs w:val="28"/>
          </w:rPr>
          <w:t>九、签订时间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_Toc351203489 \h </w:instrText>
        </w:r>
        <w:r>
          <w:rPr>
            <w:rFonts w:eastAsia="仿宋_GB2312"/>
            <w:sz w:val="28"/>
            <w:szCs w:val="28"/>
          </w:rPr>
        </w:r>
        <w:r>
          <w:rPr>
            <w:rFonts w:eastAsia="仿宋_GB2312"/>
            <w:sz w:val="28"/>
            <w:szCs w:val="28"/>
          </w:rPr>
          <w:fldChar w:fldCharType="separate"/>
        </w:r>
        <w:r>
          <w:rPr>
            <w:rFonts w:eastAsia="仿宋_GB2312"/>
            <w:sz w:val="28"/>
            <w:szCs w:val="28"/>
          </w:rPr>
          <w:t>60</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90" w:history="1">
        <w:r>
          <w:rPr>
            <w:rStyle w:val="afa"/>
            <w:rFonts w:eastAsia="仿宋_GB2312"/>
            <w:color w:val="auto"/>
            <w:sz w:val="28"/>
            <w:szCs w:val="28"/>
          </w:rPr>
          <w:t>十、签订地点</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_Toc351203490 \h </w:instrText>
        </w:r>
        <w:r>
          <w:rPr>
            <w:rFonts w:eastAsia="仿宋_GB2312"/>
            <w:sz w:val="28"/>
            <w:szCs w:val="28"/>
          </w:rPr>
        </w:r>
        <w:r>
          <w:rPr>
            <w:rFonts w:eastAsia="仿宋_GB2312"/>
            <w:sz w:val="28"/>
            <w:szCs w:val="28"/>
          </w:rPr>
          <w:fldChar w:fldCharType="separate"/>
        </w:r>
        <w:r>
          <w:rPr>
            <w:rFonts w:eastAsia="仿宋_GB2312"/>
            <w:sz w:val="28"/>
            <w:szCs w:val="28"/>
          </w:rPr>
          <w:t>60</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91" w:history="1">
        <w:r>
          <w:rPr>
            <w:rStyle w:val="afa"/>
            <w:rFonts w:eastAsia="仿宋_GB2312"/>
            <w:color w:val="auto"/>
            <w:sz w:val="28"/>
            <w:szCs w:val="28"/>
          </w:rPr>
          <w:t>十一、补充协议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_Toc351203491 \h </w:instrText>
        </w:r>
        <w:r>
          <w:rPr>
            <w:rFonts w:eastAsia="仿宋_GB2312"/>
            <w:sz w:val="28"/>
            <w:szCs w:val="28"/>
          </w:rPr>
        </w:r>
        <w:r>
          <w:rPr>
            <w:rFonts w:eastAsia="仿宋_GB2312"/>
            <w:sz w:val="28"/>
            <w:szCs w:val="28"/>
          </w:rPr>
          <w:fldChar w:fldCharType="separate"/>
        </w:r>
        <w:r>
          <w:rPr>
            <w:rFonts w:eastAsia="仿宋_GB2312"/>
            <w:sz w:val="28"/>
            <w:szCs w:val="28"/>
          </w:rPr>
          <w:t>60</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92" w:history="1">
        <w:r>
          <w:rPr>
            <w:rStyle w:val="afa"/>
            <w:rFonts w:eastAsia="仿宋_GB2312"/>
            <w:color w:val="auto"/>
            <w:sz w:val="28"/>
            <w:szCs w:val="28"/>
          </w:rPr>
          <w:t>十二、合同生效</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_Toc351203492 \h </w:instrText>
        </w:r>
        <w:r>
          <w:rPr>
            <w:rFonts w:eastAsia="仿宋_GB2312"/>
            <w:sz w:val="28"/>
            <w:szCs w:val="28"/>
          </w:rPr>
        </w:r>
        <w:r>
          <w:rPr>
            <w:rFonts w:eastAsia="仿宋_GB2312"/>
            <w:sz w:val="28"/>
            <w:szCs w:val="28"/>
          </w:rPr>
          <w:fldChar w:fldCharType="separate"/>
        </w:r>
        <w:r>
          <w:rPr>
            <w:rFonts w:eastAsia="仿宋_GB2312"/>
            <w:sz w:val="28"/>
            <w:szCs w:val="28"/>
          </w:rPr>
          <w:t>61</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93" w:history="1">
        <w:r>
          <w:rPr>
            <w:rStyle w:val="afa"/>
            <w:rFonts w:eastAsia="仿宋_GB2312"/>
            <w:color w:val="auto"/>
            <w:sz w:val="28"/>
            <w:szCs w:val="28"/>
          </w:rPr>
          <w:t>十三、合同份数</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_Toc351203493 \h </w:instrText>
        </w:r>
        <w:r>
          <w:rPr>
            <w:rFonts w:eastAsia="仿宋_GB2312"/>
            <w:sz w:val="28"/>
            <w:szCs w:val="28"/>
          </w:rPr>
        </w:r>
        <w:r>
          <w:rPr>
            <w:rFonts w:eastAsia="仿宋_GB2312"/>
            <w:sz w:val="28"/>
            <w:szCs w:val="28"/>
          </w:rPr>
          <w:fldChar w:fldCharType="separate"/>
        </w:r>
        <w:r>
          <w:rPr>
            <w:rFonts w:eastAsia="仿宋_GB2312"/>
            <w:sz w:val="28"/>
            <w:szCs w:val="28"/>
          </w:rPr>
          <w:t>61</w:t>
        </w:r>
        <w:r>
          <w:rPr>
            <w:rFonts w:eastAsia="仿宋_GB2312"/>
            <w:sz w:val="28"/>
            <w:szCs w:val="28"/>
          </w:rPr>
          <w:fldChar w:fldCharType="end"/>
        </w:r>
      </w:hyperlink>
    </w:p>
    <w:p w:rsidR="00B5469A" w:rsidRDefault="00DB2439">
      <w:pPr>
        <w:pStyle w:val="31"/>
        <w:tabs>
          <w:tab w:val="right" w:leader="dot" w:pos="8810"/>
        </w:tabs>
        <w:spacing w:line="360" w:lineRule="auto"/>
        <w:ind w:leftChars="0" w:left="0" w:firstLineChars="99" w:firstLine="208"/>
        <w:rPr>
          <w:rFonts w:eastAsia="仿宋_GB2312"/>
          <w:b/>
          <w:sz w:val="30"/>
          <w:szCs w:val="30"/>
        </w:rPr>
      </w:pPr>
      <w:hyperlink w:anchor="_Toc351203494" w:history="1">
        <w:r>
          <w:rPr>
            <w:rStyle w:val="afa"/>
            <w:rFonts w:eastAsia="仿宋_GB2312"/>
            <w:b/>
            <w:color w:val="auto"/>
            <w:sz w:val="30"/>
            <w:szCs w:val="30"/>
          </w:rPr>
          <w:t>第二部分</w:t>
        </w:r>
        <w:r>
          <w:rPr>
            <w:rStyle w:val="afa"/>
            <w:rFonts w:eastAsia="仿宋_GB2312"/>
            <w:b/>
            <w:color w:val="auto"/>
            <w:sz w:val="30"/>
            <w:szCs w:val="30"/>
          </w:rPr>
          <w:t xml:space="preserve"> </w:t>
        </w:r>
        <w:r>
          <w:rPr>
            <w:rStyle w:val="afa"/>
            <w:rFonts w:eastAsia="仿宋_GB2312"/>
            <w:b/>
            <w:color w:val="auto"/>
            <w:sz w:val="30"/>
            <w:szCs w:val="30"/>
          </w:rPr>
          <w:t>通用合同条款</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28"/>
            <w:szCs w:val="28"/>
          </w:rPr>
          <w:fldChar w:fldCharType="begin"/>
        </w:r>
        <w:r>
          <w:rPr>
            <w:rFonts w:eastAsia="仿宋_GB2312"/>
            <w:sz w:val="28"/>
            <w:szCs w:val="28"/>
          </w:rPr>
          <w:instrText xml:space="preserve"> PAGEREF _Toc351203494 \h </w:instrText>
        </w:r>
        <w:r>
          <w:rPr>
            <w:rFonts w:eastAsia="仿宋_GB2312"/>
            <w:sz w:val="28"/>
            <w:szCs w:val="28"/>
          </w:rPr>
        </w:r>
        <w:r>
          <w:rPr>
            <w:rFonts w:eastAsia="仿宋_GB2312"/>
            <w:sz w:val="28"/>
            <w:szCs w:val="28"/>
          </w:rPr>
          <w:fldChar w:fldCharType="separate"/>
        </w:r>
        <w:r>
          <w:rPr>
            <w:rFonts w:eastAsia="仿宋_GB2312"/>
            <w:sz w:val="28"/>
            <w:szCs w:val="28"/>
          </w:rPr>
          <w:t>63</w:t>
        </w:r>
        <w:r>
          <w:rPr>
            <w:rFonts w:eastAsia="仿宋_GB2312"/>
            <w:sz w:val="28"/>
            <w:szCs w:val="28"/>
          </w:rPr>
          <w:fldChar w:fldCharType="end"/>
        </w:r>
      </w:hyperlink>
    </w:p>
    <w:p w:rsidR="00B5469A" w:rsidRDefault="00DB2439">
      <w:pPr>
        <w:pStyle w:val="40"/>
        <w:spacing w:line="360" w:lineRule="auto"/>
        <w:ind w:firstLineChars="150" w:firstLine="315"/>
        <w:rPr>
          <w:rFonts w:eastAsia="仿宋_GB2312"/>
          <w:sz w:val="28"/>
          <w:szCs w:val="28"/>
        </w:rPr>
      </w:pPr>
      <w:hyperlink w:anchor="_Toc351203495" w:history="1">
        <w:r>
          <w:rPr>
            <w:rStyle w:val="afa"/>
            <w:rFonts w:eastAsia="仿宋_GB2312"/>
            <w:color w:val="auto"/>
            <w:sz w:val="28"/>
            <w:szCs w:val="28"/>
          </w:rPr>
          <w:t xml:space="preserve">1. </w:t>
        </w:r>
        <w:r>
          <w:rPr>
            <w:rStyle w:val="afa"/>
            <w:rFonts w:eastAsia="仿宋_GB2312"/>
            <w:color w:val="auto"/>
            <w:sz w:val="28"/>
            <w:szCs w:val="28"/>
          </w:rPr>
          <w:t>一般约定</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_Toc351203495 \h </w:instrText>
        </w:r>
        <w:r>
          <w:rPr>
            <w:rFonts w:eastAsia="仿宋_GB2312"/>
            <w:sz w:val="28"/>
            <w:szCs w:val="28"/>
          </w:rPr>
        </w:r>
        <w:r>
          <w:rPr>
            <w:rFonts w:eastAsia="仿宋_GB2312"/>
            <w:sz w:val="28"/>
            <w:szCs w:val="28"/>
          </w:rPr>
          <w:fldChar w:fldCharType="separate"/>
        </w:r>
        <w:r>
          <w:rPr>
            <w:rFonts w:eastAsia="仿宋_GB2312"/>
            <w:sz w:val="28"/>
            <w:szCs w:val="28"/>
          </w:rPr>
          <w:t>63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496" w:history="1">
        <w:r>
          <w:rPr>
            <w:rStyle w:val="afa"/>
            <w:rFonts w:eastAsia="仿宋_GB2312"/>
            <w:color w:val="auto"/>
            <w:sz w:val="28"/>
            <w:szCs w:val="28"/>
          </w:rPr>
          <w:t>1.1</w:t>
        </w:r>
        <w:r>
          <w:rPr>
            <w:rStyle w:val="afa"/>
            <w:rFonts w:eastAsia="仿宋_GB2312"/>
            <w:color w:val="auto"/>
            <w:sz w:val="28"/>
            <w:szCs w:val="28"/>
          </w:rPr>
          <w:t>词语定义与解释</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_Toc351203496 \h </w:instrText>
        </w:r>
        <w:r>
          <w:rPr>
            <w:rFonts w:eastAsia="仿宋_GB2312"/>
            <w:sz w:val="28"/>
            <w:szCs w:val="28"/>
          </w:rPr>
        </w:r>
        <w:r>
          <w:rPr>
            <w:rFonts w:eastAsia="仿宋_GB2312"/>
            <w:sz w:val="28"/>
            <w:szCs w:val="28"/>
          </w:rPr>
          <w:fldChar w:fldCharType="separate"/>
        </w:r>
        <w:r>
          <w:rPr>
            <w:rFonts w:eastAsia="仿宋_GB2312"/>
            <w:sz w:val="28"/>
            <w:szCs w:val="28"/>
          </w:rPr>
          <w:t>63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497" w:history="1">
        <w:r>
          <w:rPr>
            <w:rStyle w:val="afa"/>
            <w:rFonts w:eastAsia="仿宋_GB2312"/>
            <w:color w:val="auto"/>
            <w:sz w:val="28"/>
            <w:szCs w:val="28"/>
          </w:rPr>
          <w:t>1.2</w:t>
        </w:r>
        <w:r>
          <w:rPr>
            <w:rStyle w:val="afa"/>
            <w:rFonts w:eastAsia="仿宋_GB2312"/>
            <w:color w:val="auto"/>
            <w:sz w:val="28"/>
            <w:szCs w:val="28"/>
          </w:rPr>
          <w:t>语言文字</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_Toc351203497 \h </w:instrText>
        </w:r>
        <w:r>
          <w:rPr>
            <w:rFonts w:eastAsia="仿宋_GB2312"/>
            <w:sz w:val="28"/>
            <w:szCs w:val="28"/>
          </w:rPr>
        </w:r>
        <w:r>
          <w:rPr>
            <w:rFonts w:eastAsia="仿宋_GB2312"/>
            <w:sz w:val="28"/>
            <w:szCs w:val="28"/>
          </w:rPr>
          <w:fldChar w:fldCharType="separate"/>
        </w:r>
        <w:r>
          <w:rPr>
            <w:rFonts w:eastAsia="仿宋_GB2312"/>
            <w:sz w:val="28"/>
            <w:szCs w:val="28"/>
          </w:rPr>
          <w:t>68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498" w:history="1">
        <w:r>
          <w:rPr>
            <w:rStyle w:val="afa"/>
            <w:rFonts w:eastAsia="仿宋_GB2312"/>
            <w:color w:val="auto"/>
            <w:sz w:val="28"/>
            <w:szCs w:val="28"/>
          </w:rPr>
          <w:t>1.3</w:t>
        </w:r>
        <w:r>
          <w:rPr>
            <w:rStyle w:val="afa"/>
            <w:rFonts w:eastAsia="仿宋_GB2312"/>
            <w:color w:val="auto"/>
            <w:sz w:val="28"/>
            <w:szCs w:val="28"/>
          </w:rPr>
          <w:t>法律</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_Toc351203498 \h </w:instrText>
        </w:r>
        <w:r>
          <w:rPr>
            <w:rFonts w:eastAsia="仿宋_GB2312"/>
            <w:sz w:val="28"/>
            <w:szCs w:val="28"/>
          </w:rPr>
        </w:r>
        <w:r>
          <w:rPr>
            <w:rFonts w:eastAsia="仿宋_GB2312"/>
            <w:sz w:val="28"/>
            <w:szCs w:val="28"/>
          </w:rPr>
          <w:fldChar w:fldCharType="separate"/>
        </w:r>
        <w:r>
          <w:rPr>
            <w:rFonts w:eastAsia="仿宋_GB2312"/>
            <w:sz w:val="28"/>
            <w:szCs w:val="28"/>
          </w:rPr>
          <w:t>68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499" w:history="1">
        <w:r>
          <w:rPr>
            <w:rStyle w:val="afa"/>
            <w:rFonts w:eastAsia="仿宋_GB2312"/>
            <w:color w:val="auto"/>
            <w:sz w:val="28"/>
            <w:szCs w:val="28"/>
          </w:rPr>
          <w:t xml:space="preserve">1.4 </w:t>
        </w:r>
        <w:r>
          <w:rPr>
            <w:rStyle w:val="afa"/>
            <w:rFonts w:eastAsia="仿宋_GB2312"/>
            <w:color w:val="auto"/>
            <w:sz w:val="28"/>
            <w:szCs w:val="28"/>
          </w:rPr>
          <w:t>标准和规范</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_Toc351203499 \h </w:instrText>
        </w:r>
        <w:r>
          <w:rPr>
            <w:rFonts w:eastAsia="仿宋_GB2312"/>
            <w:sz w:val="28"/>
            <w:szCs w:val="28"/>
          </w:rPr>
        </w:r>
        <w:r>
          <w:rPr>
            <w:rFonts w:eastAsia="仿宋_GB2312"/>
            <w:sz w:val="28"/>
            <w:szCs w:val="28"/>
          </w:rPr>
          <w:fldChar w:fldCharType="separate"/>
        </w:r>
        <w:r>
          <w:rPr>
            <w:rFonts w:eastAsia="仿宋_GB2312"/>
            <w:sz w:val="28"/>
            <w:szCs w:val="28"/>
          </w:rPr>
          <w:t>69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0" w:history="1">
        <w:r>
          <w:rPr>
            <w:rStyle w:val="afa"/>
            <w:rFonts w:eastAsia="仿宋_GB2312"/>
            <w:color w:val="auto"/>
            <w:sz w:val="28"/>
            <w:szCs w:val="28"/>
          </w:rPr>
          <w:t xml:space="preserve">1.5 </w:t>
        </w:r>
        <w:r>
          <w:rPr>
            <w:rStyle w:val="afa"/>
            <w:rFonts w:eastAsia="仿宋_GB2312"/>
            <w:color w:val="auto"/>
            <w:sz w:val="28"/>
            <w:szCs w:val="28"/>
          </w:rPr>
          <w:t>合同文件的优先顺序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_Toc351203500 \h </w:instrText>
        </w:r>
        <w:r>
          <w:rPr>
            <w:rFonts w:eastAsia="仿宋_GB2312"/>
            <w:sz w:val="28"/>
            <w:szCs w:val="28"/>
          </w:rPr>
        </w:r>
        <w:r>
          <w:rPr>
            <w:rFonts w:eastAsia="仿宋_GB2312"/>
            <w:sz w:val="28"/>
            <w:szCs w:val="28"/>
          </w:rPr>
          <w:fldChar w:fldCharType="separate"/>
        </w:r>
        <w:r>
          <w:rPr>
            <w:rFonts w:eastAsia="仿宋_GB2312"/>
            <w:sz w:val="28"/>
            <w:szCs w:val="28"/>
          </w:rPr>
          <w:t>69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1" w:history="1">
        <w:r>
          <w:rPr>
            <w:rStyle w:val="afa"/>
            <w:rFonts w:eastAsia="仿宋_GB2312"/>
            <w:color w:val="auto"/>
            <w:sz w:val="28"/>
            <w:szCs w:val="28"/>
          </w:rPr>
          <w:t>1.6</w:t>
        </w:r>
        <w:r>
          <w:rPr>
            <w:rStyle w:val="afa"/>
            <w:rFonts w:eastAsia="仿宋_GB2312"/>
            <w:color w:val="auto"/>
            <w:sz w:val="28"/>
            <w:szCs w:val="28"/>
          </w:rPr>
          <w:t>图纸和承包人文件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_Toc351203501 \h </w:instrText>
        </w:r>
        <w:r>
          <w:rPr>
            <w:rFonts w:eastAsia="仿宋_GB2312"/>
            <w:sz w:val="28"/>
            <w:szCs w:val="28"/>
          </w:rPr>
        </w:r>
        <w:r>
          <w:rPr>
            <w:rFonts w:eastAsia="仿宋_GB2312"/>
            <w:sz w:val="28"/>
            <w:szCs w:val="28"/>
          </w:rPr>
          <w:fldChar w:fldCharType="separate"/>
        </w:r>
        <w:r>
          <w:rPr>
            <w:rFonts w:eastAsia="仿宋_GB2312"/>
            <w:sz w:val="28"/>
            <w:szCs w:val="28"/>
          </w:rPr>
          <w:t>70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2" w:history="1">
        <w:r>
          <w:rPr>
            <w:rStyle w:val="afa"/>
            <w:rFonts w:eastAsia="仿宋_GB2312"/>
            <w:color w:val="auto"/>
            <w:sz w:val="28"/>
            <w:szCs w:val="28"/>
          </w:rPr>
          <w:t>1.7</w:t>
        </w:r>
        <w:r>
          <w:rPr>
            <w:rStyle w:val="afa"/>
            <w:rFonts w:eastAsia="仿宋_GB2312"/>
            <w:color w:val="auto"/>
            <w:sz w:val="28"/>
            <w:szCs w:val="28"/>
          </w:rPr>
          <w:t>联络</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_Toc351203502 \h </w:instrText>
        </w:r>
        <w:r>
          <w:rPr>
            <w:rFonts w:eastAsia="仿宋_GB2312"/>
            <w:sz w:val="28"/>
            <w:szCs w:val="28"/>
          </w:rPr>
        </w:r>
        <w:r>
          <w:rPr>
            <w:rFonts w:eastAsia="仿宋_GB2312"/>
            <w:sz w:val="28"/>
            <w:szCs w:val="28"/>
          </w:rPr>
          <w:fldChar w:fldCharType="separate"/>
        </w:r>
        <w:r>
          <w:rPr>
            <w:rFonts w:eastAsia="仿宋_GB2312"/>
            <w:sz w:val="28"/>
            <w:szCs w:val="28"/>
          </w:rPr>
          <w:t>71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3" w:history="1">
        <w:r>
          <w:rPr>
            <w:rStyle w:val="afa"/>
            <w:rFonts w:eastAsia="仿宋_GB2312"/>
            <w:color w:val="auto"/>
            <w:sz w:val="28"/>
            <w:szCs w:val="28"/>
          </w:rPr>
          <w:t>1.8</w:t>
        </w:r>
        <w:r>
          <w:rPr>
            <w:rStyle w:val="afa"/>
            <w:rFonts w:eastAsia="仿宋_GB2312"/>
            <w:color w:val="auto"/>
            <w:sz w:val="28"/>
            <w:szCs w:val="28"/>
          </w:rPr>
          <w:t>严禁贿赂</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w:instrText>
        </w:r>
        <w:r>
          <w:rPr>
            <w:rFonts w:eastAsia="仿宋_GB2312"/>
            <w:sz w:val="28"/>
            <w:szCs w:val="28"/>
          </w:rPr>
          <w:instrText xml:space="preserve">51203503 \h </w:instrText>
        </w:r>
        <w:r>
          <w:rPr>
            <w:rFonts w:eastAsia="仿宋_GB2312"/>
            <w:sz w:val="28"/>
            <w:szCs w:val="28"/>
          </w:rPr>
        </w:r>
        <w:r>
          <w:rPr>
            <w:rFonts w:eastAsia="仿宋_GB2312"/>
            <w:sz w:val="28"/>
            <w:szCs w:val="28"/>
          </w:rPr>
          <w:fldChar w:fldCharType="separate"/>
        </w:r>
        <w:r>
          <w:rPr>
            <w:rFonts w:eastAsia="仿宋_GB2312"/>
            <w:sz w:val="28"/>
            <w:szCs w:val="28"/>
          </w:rPr>
          <w:t>72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4" w:history="1">
        <w:r>
          <w:rPr>
            <w:rStyle w:val="afa"/>
            <w:rFonts w:eastAsia="仿宋_GB2312"/>
            <w:color w:val="auto"/>
            <w:sz w:val="28"/>
            <w:szCs w:val="28"/>
          </w:rPr>
          <w:t>1.9</w:t>
        </w:r>
        <w:r>
          <w:rPr>
            <w:rStyle w:val="afa"/>
            <w:rFonts w:eastAsia="仿宋_GB2312"/>
            <w:color w:val="auto"/>
            <w:sz w:val="28"/>
            <w:szCs w:val="28"/>
          </w:rPr>
          <w:t>化石、文物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_Toc351203504 \h </w:instrText>
        </w:r>
        <w:r>
          <w:rPr>
            <w:rFonts w:eastAsia="仿宋_GB2312"/>
            <w:sz w:val="28"/>
            <w:szCs w:val="28"/>
          </w:rPr>
        </w:r>
        <w:r>
          <w:rPr>
            <w:rFonts w:eastAsia="仿宋_GB2312"/>
            <w:sz w:val="28"/>
            <w:szCs w:val="28"/>
          </w:rPr>
          <w:fldChar w:fldCharType="separate"/>
        </w:r>
        <w:r>
          <w:rPr>
            <w:rFonts w:eastAsia="仿宋_GB2312"/>
            <w:sz w:val="28"/>
            <w:szCs w:val="28"/>
          </w:rPr>
          <w:t>72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5" w:history="1">
        <w:r>
          <w:rPr>
            <w:rStyle w:val="afa"/>
            <w:rFonts w:eastAsia="仿宋_GB2312"/>
            <w:color w:val="auto"/>
            <w:sz w:val="28"/>
            <w:szCs w:val="28"/>
          </w:rPr>
          <w:t>1.</w:t>
        </w:r>
        <w:r>
          <w:rPr>
            <w:rStyle w:val="afa"/>
            <w:rFonts w:eastAsia="仿宋_GB2312"/>
            <w:color w:val="auto"/>
            <w:sz w:val="28"/>
            <w:szCs w:val="28"/>
          </w:rPr>
          <w:t>10</w:t>
        </w:r>
        <w:r>
          <w:rPr>
            <w:rStyle w:val="afa"/>
            <w:rFonts w:eastAsia="仿宋_GB2312"/>
            <w:color w:val="auto"/>
            <w:sz w:val="28"/>
            <w:szCs w:val="28"/>
          </w:rPr>
          <w:t>交通运输</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_Toc351203505 \h </w:instrText>
        </w:r>
        <w:r>
          <w:rPr>
            <w:rFonts w:eastAsia="仿宋_GB2312"/>
            <w:sz w:val="28"/>
            <w:szCs w:val="28"/>
          </w:rPr>
        </w:r>
        <w:r>
          <w:rPr>
            <w:rFonts w:eastAsia="仿宋_GB2312"/>
            <w:sz w:val="28"/>
            <w:szCs w:val="28"/>
          </w:rPr>
          <w:fldChar w:fldCharType="separate"/>
        </w:r>
        <w:r>
          <w:rPr>
            <w:rFonts w:eastAsia="仿宋_GB2312"/>
            <w:sz w:val="28"/>
            <w:szCs w:val="28"/>
          </w:rPr>
          <w:t>73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6" w:history="1">
        <w:r>
          <w:rPr>
            <w:rStyle w:val="afa"/>
            <w:rFonts w:eastAsia="仿宋_GB2312"/>
            <w:color w:val="auto"/>
            <w:sz w:val="28"/>
            <w:szCs w:val="28"/>
          </w:rPr>
          <w:t>1.11</w:t>
        </w:r>
        <w:r>
          <w:rPr>
            <w:rStyle w:val="afa"/>
            <w:rFonts w:eastAsia="仿宋_GB2312"/>
            <w:color w:val="auto"/>
            <w:sz w:val="28"/>
            <w:szCs w:val="28"/>
          </w:rPr>
          <w:t>知识产权</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_Toc351203506 \h </w:instrText>
        </w:r>
        <w:r>
          <w:rPr>
            <w:rFonts w:eastAsia="仿宋_GB2312"/>
            <w:sz w:val="28"/>
            <w:szCs w:val="28"/>
          </w:rPr>
        </w:r>
        <w:r>
          <w:rPr>
            <w:rFonts w:eastAsia="仿宋_GB2312"/>
            <w:sz w:val="28"/>
            <w:szCs w:val="28"/>
          </w:rPr>
          <w:fldChar w:fldCharType="separate"/>
        </w:r>
        <w:r>
          <w:rPr>
            <w:rFonts w:eastAsia="仿宋_GB2312"/>
            <w:sz w:val="28"/>
            <w:szCs w:val="28"/>
          </w:rPr>
          <w:t>75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7" w:history="1">
        <w:r>
          <w:rPr>
            <w:rStyle w:val="afa"/>
            <w:rFonts w:eastAsia="仿宋_GB2312"/>
            <w:color w:val="auto"/>
            <w:sz w:val="28"/>
            <w:szCs w:val="28"/>
          </w:rPr>
          <w:t>1.12</w:t>
        </w:r>
        <w:r>
          <w:rPr>
            <w:rStyle w:val="afa"/>
            <w:rFonts w:eastAsia="仿宋_GB2312"/>
            <w:color w:val="auto"/>
            <w:sz w:val="28"/>
            <w:szCs w:val="28"/>
          </w:rPr>
          <w:t>保密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_Toc351203507 \h </w:instrText>
        </w:r>
        <w:r>
          <w:rPr>
            <w:rFonts w:eastAsia="仿宋_GB2312"/>
            <w:sz w:val="28"/>
            <w:szCs w:val="28"/>
          </w:rPr>
        </w:r>
        <w:r>
          <w:rPr>
            <w:rFonts w:eastAsia="仿宋_GB2312"/>
            <w:sz w:val="28"/>
            <w:szCs w:val="28"/>
          </w:rPr>
          <w:fldChar w:fldCharType="separate"/>
        </w:r>
        <w:r>
          <w:rPr>
            <w:rFonts w:eastAsia="仿宋_GB2312"/>
            <w:sz w:val="28"/>
            <w:szCs w:val="28"/>
          </w:rPr>
          <w:t>75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08" w:history="1">
        <w:r>
          <w:rPr>
            <w:rStyle w:val="afa"/>
            <w:rFonts w:eastAsia="仿宋_GB2312"/>
            <w:color w:val="auto"/>
            <w:sz w:val="28"/>
            <w:szCs w:val="28"/>
          </w:rPr>
          <w:t>1.13</w:t>
        </w:r>
        <w:r>
          <w:rPr>
            <w:rStyle w:val="afa"/>
            <w:rFonts w:eastAsia="仿宋_GB2312"/>
            <w:color w:val="auto"/>
            <w:sz w:val="28"/>
            <w:szCs w:val="28"/>
          </w:rPr>
          <w:t>工程量清单错误的修正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_Toc351203508 \h </w:instrText>
        </w:r>
        <w:r>
          <w:rPr>
            <w:rFonts w:eastAsia="仿宋_GB2312"/>
            <w:sz w:val="28"/>
            <w:szCs w:val="28"/>
          </w:rPr>
        </w:r>
        <w:r>
          <w:rPr>
            <w:rFonts w:eastAsia="仿宋_GB2312"/>
            <w:sz w:val="28"/>
            <w:szCs w:val="28"/>
          </w:rPr>
          <w:fldChar w:fldCharType="separate"/>
        </w:r>
        <w:r>
          <w:rPr>
            <w:rFonts w:eastAsia="仿宋_GB2312"/>
            <w:sz w:val="28"/>
            <w:szCs w:val="28"/>
          </w:rPr>
          <w:t>76</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09" w:history="1">
        <w:r>
          <w:rPr>
            <w:rStyle w:val="afa"/>
            <w:rFonts w:eastAsia="仿宋_GB2312"/>
            <w:color w:val="auto"/>
            <w:sz w:val="28"/>
            <w:szCs w:val="28"/>
          </w:rPr>
          <w:t xml:space="preserve">2. </w:t>
        </w:r>
        <w:r>
          <w:rPr>
            <w:rStyle w:val="afa"/>
            <w:rFonts w:eastAsia="仿宋_GB2312"/>
            <w:color w:val="auto"/>
            <w:sz w:val="28"/>
            <w:szCs w:val="28"/>
          </w:rPr>
          <w:t>发包人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w:instrText>
        </w:r>
        <w:r>
          <w:rPr>
            <w:rFonts w:eastAsia="仿宋_GB2312"/>
            <w:sz w:val="28"/>
            <w:szCs w:val="28"/>
          </w:rPr>
          <w:instrText xml:space="preserve">F _Toc351203509 \h </w:instrText>
        </w:r>
        <w:r>
          <w:rPr>
            <w:rFonts w:eastAsia="仿宋_GB2312"/>
            <w:sz w:val="28"/>
            <w:szCs w:val="28"/>
          </w:rPr>
        </w:r>
        <w:r>
          <w:rPr>
            <w:rFonts w:eastAsia="仿宋_GB2312"/>
            <w:sz w:val="28"/>
            <w:szCs w:val="28"/>
          </w:rPr>
          <w:fldChar w:fldCharType="separate"/>
        </w:r>
        <w:r>
          <w:rPr>
            <w:rFonts w:eastAsia="仿宋_GB2312"/>
            <w:sz w:val="28"/>
            <w:szCs w:val="28"/>
          </w:rPr>
          <w:t>76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0" w:history="1">
        <w:r>
          <w:rPr>
            <w:rStyle w:val="afa"/>
            <w:rFonts w:eastAsia="仿宋_GB2312"/>
            <w:color w:val="auto"/>
            <w:sz w:val="28"/>
            <w:szCs w:val="28"/>
          </w:rPr>
          <w:t xml:space="preserve">2.1 </w:t>
        </w:r>
        <w:r>
          <w:rPr>
            <w:rStyle w:val="afa"/>
            <w:rFonts w:eastAsia="仿宋_GB2312"/>
            <w:color w:val="auto"/>
            <w:sz w:val="28"/>
            <w:szCs w:val="28"/>
          </w:rPr>
          <w:t>许可或批准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_Toc351203510 \h </w:instrText>
        </w:r>
        <w:r>
          <w:rPr>
            <w:rFonts w:eastAsia="仿宋_GB2312"/>
            <w:sz w:val="28"/>
            <w:szCs w:val="28"/>
          </w:rPr>
        </w:r>
        <w:r>
          <w:rPr>
            <w:rFonts w:eastAsia="仿宋_GB2312"/>
            <w:sz w:val="28"/>
            <w:szCs w:val="28"/>
          </w:rPr>
          <w:fldChar w:fldCharType="separate"/>
        </w:r>
        <w:r>
          <w:rPr>
            <w:rFonts w:eastAsia="仿宋_GB2312"/>
            <w:sz w:val="28"/>
            <w:szCs w:val="28"/>
          </w:rPr>
          <w:t>76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1" w:history="1">
        <w:r>
          <w:rPr>
            <w:rStyle w:val="afa"/>
            <w:rFonts w:eastAsia="仿宋_GB2312"/>
            <w:color w:val="auto"/>
            <w:sz w:val="28"/>
            <w:szCs w:val="28"/>
          </w:rPr>
          <w:t xml:space="preserve">2.2 </w:t>
        </w:r>
        <w:r>
          <w:rPr>
            <w:rStyle w:val="afa"/>
            <w:rFonts w:eastAsia="仿宋_GB2312"/>
            <w:color w:val="auto"/>
            <w:sz w:val="28"/>
            <w:szCs w:val="28"/>
          </w:rPr>
          <w:t>发包人代表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_Toc351203511 \h </w:instrText>
        </w:r>
        <w:r>
          <w:rPr>
            <w:rFonts w:eastAsia="仿宋_GB2312"/>
            <w:sz w:val="28"/>
            <w:szCs w:val="28"/>
          </w:rPr>
        </w:r>
        <w:r>
          <w:rPr>
            <w:rFonts w:eastAsia="仿宋_GB2312"/>
            <w:sz w:val="28"/>
            <w:szCs w:val="28"/>
          </w:rPr>
          <w:fldChar w:fldCharType="separate"/>
        </w:r>
        <w:r>
          <w:rPr>
            <w:rFonts w:eastAsia="仿宋_GB2312"/>
            <w:sz w:val="28"/>
            <w:szCs w:val="28"/>
          </w:rPr>
          <w:t>77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2" w:history="1">
        <w:r>
          <w:rPr>
            <w:rStyle w:val="afa"/>
            <w:rFonts w:eastAsia="仿宋_GB2312"/>
            <w:color w:val="auto"/>
            <w:sz w:val="28"/>
            <w:szCs w:val="28"/>
          </w:rPr>
          <w:t xml:space="preserve">2.3 </w:t>
        </w:r>
        <w:r>
          <w:rPr>
            <w:rStyle w:val="afa"/>
            <w:rFonts w:eastAsia="仿宋_GB2312"/>
            <w:color w:val="auto"/>
            <w:sz w:val="28"/>
            <w:szCs w:val="28"/>
          </w:rPr>
          <w:t>发包人人员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_Toc351203512 \h </w:instrText>
        </w:r>
        <w:r>
          <w:rPr>
            <w:rFonts w:eastAsia="仿宋_GB2312"/>
            <w:sz w:val="28"/>
            <w:szCs w:val="28"/>
          </w:rPr>
        </w:r>
        <w:r>
          <w:rPr>
            <w:rFonts w:eastAsia="仿宋_GB2312"/>
            <w:sz w:val="28"/>
            <w:szCs w:val="28"/>
          </w:rPr>
          <w:fldChar w:fldCharType="separate"/>
        </w:r>
        <w:r>
          <w:rPr>
            <w:rFonts w:eastAsia="仿宋_GB2312"/>
            <w:sz w:val="28"/>
            <w:szCs w:val="28"/>
          </w:rPr>
          <w:t>77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3" w:history="1">
        <w:r>
          <w:rPr>
            <w:rStyle w:val="afa"/>
            <w:rFonts w:eastAsia="仿宋_GB2312"/>
            <w:color w:val="auto"/>
            <w:sz w:val="28"/>
            <w:szCs w:val="28"/>
          </w:rPr>
          <w:t xml:space="preserve">2.4 </w:t>
        </w:r>
        <w:r>
          <w:rPr>
            <w:rStyle w:val="afa"/>
            <w:rFonts w:eastAsia="仿宋_GB2312"/>
            <w:color w:val="auto"/>
            <w:sz w:val="28"/>
            <w:szCs w:val="28"/>
          </w:rPr>
          <w:t>施工现场、施工条件和基础资料的提供</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_Toc351203513 \h </w:instrText>
        </w:r>
        <w:r>
          <w:rPr>
            <w:rFonts w:eastAsia="仿宋_GB2312"/>
            <w:sz w:val="28"/>
            <w:szCs w:val="28"/>
          </w:rPr>
        </w:r>
        <w:r>
          <w:rPr>
            <w:rFonts w:eastAsia="仿宋_GB2312"/>
            <w:sz w:val="28"/>
            <w:szCs w:val="28"/>
          </w:rPr>
          <w:fldChar w:fldCharType="separate"/>
        </w:r>
        <w:r>
          <w:rPr>
            <w:rFonts w:eastAsia="仿宋_GB2312"/>
            <w:sz w:val="28"/>
            <w:szCs w:val="28"/>
          </w:rPr>
          <w:t>77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4" w:history="1">
        <w:r>
          <w:rPr>
            <w:rStyle w:val="afa"/>
            <w:rFonts w:eastAsia="仿宋_GB2312"/>
            <w:color w:val="auto"/>
            <w:sz w:val="28"/>
            <w:szCs w:val="28"/>
          </w:rPr>
          <w:t xml:space="preserve">2.5 </w:t>
        </w:r>
        <w:r>
          <w:rPr>
            <w:rStyle w:val="afa"/>
            <w:rFonts w:eastAsia="仿宋_GB2312"/>
            <w:color w:val="auto"/>
            <w:sz w:val="28"/>
            <w:szCs w:val="28"/>
          </w:rPr>
          <w:t>资金来源证明及支付担保</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_Toc351203514 \h </w:instrText>
        </w:r>
        <w:r>
          <w:rPr>
            <w:rFonts w:eastAsia="仿宋_GB2312"/>
            <w:sz w:val="28"/>
            <w:szCs w:val="28"/>
          </w:rPr>
        </w:r>
        <w:r>
          <w:rPr>
            <w:rFonts w:eastAsia="仿宋_GB2312"/>
            <w:sz w:val="28"/>
            <w:szCs w:val="28"/>
          </w:rPr>
          <w:fldChar w:fldCharType="separate"/>
        </w:r>
        <w:r>
          <w:rPr>
            <w:rFonts w:eastAsia="仿宋_GB2312"/>
            <w:sz w:val="28"/>
            <w:szCs w:val="28"/>
          </w:rPr>
          <w:t>79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5" w:history="1">
        <w:r>
          <w:rPr>
            <w:rStyle w:val="afa"/>
            <w:rFonts w:eastAsia="仿宋_GB2312"/>
            <w:color w:val="auto"/>
            <w:sz w:val="28"/>
            <w:szCs w:val="28"/>
          </w:rPr>
          <w:t xml:space="preserve">2.6 </w:t>
        </w:r>
        <w:r>
          <w:rPr>
            <w:rStyle w:val="afa"/>
            <w:rFonts w:eastAsia="仿宋_GB2312"/>
            <w:color w:val="auto"/>
            <w:sz w:val="28"/>
            <w:szCs w:val="28"/>
          </w:rPr>
          <w:t>支付合同价款</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_Toc351203515 \h </w:instrText>
        </w:r>
        <w:r>
          <w:rPr>
            <w:rFonts w:eastAsia="仿宋_GB2312"/>
            <w:sz w:val="28"/>
            <w:szCs w:val="28"/>
          </w:rPr>
        </w:r>
        <w:r>
          <w:rPr>
            <w:rFonts w:eastAsia="仿宋_GB2312"/>
            <w:sz w:val="28"/>
            <w:szCs w:val="28"/>
          </w:rPr>
          <w:fldChar w:fldCharType="separate"/>
        </w:r>
        <w:r>
          <w:rPr>
            <w:rFonts w:eastAsia="仿宋_GB2312"/>
            <w:sz w:val="28"/>
            <w:szCs w:val="28"/>
          </w:rPr>
          <w:t>79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6" w:history="1">
        <w:r>
          <w:rPr>
            <w:rStyle w:val="afa"/>
            <w:rFonts w:eastAsia="仿宋_GB2312"/>
            <w:color w:val="auto"/>
            <w:sz w:val="28"/>
            <w:szCs w:val="28"/>
          </w:rPr>
          <w:t xml:space="preserve">2.7 </w:t>
        </w:r>
        <w:r>
          <w:rPr>
            <w:rStyle w:val="afa"/>
            <w:rFonts w:eastAsia="仿宋_GB2312"/>
            <w:color w:val="auto"/>
            <w:sz w:val="28"/>
            <w:szCs w:val="28"/>
          </w:rPr>
          <w:t>组织竣工验收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w:instrText>
        </w:r>
        <w:r>
          <w:rPr>
            <w:rFonts w:eastAsia="仿宋_GB2312"/>
            <w:sz w:val="28"/>
            <w:szCs w:val="28"/>
          </w:rPr>
          <w:instrText xml:space="preserve">F _Toc351203516 \h </w:instrText>
        </w:r>
        <w:r>
          <w:rPr>
            <w:rFonts w:eastAsia="仿宋_GB2312"/>
            <w:sz w:val="28"/>
            <w:szCs w:val="28"/>
          </w:rPr>
        </w:r>
        <w:r>
          <w:rPr>
            <w:rFonts w:eastAsia="仿宋_GB2312"/>
            <w:sz w:val="28"/>
            <w:szCs w:val="28"/>
          </w:rPr>
          <w:fldChar w:fldCharType="separate"/>
        </w:r>
        <w:r>
          <w:rPr>
            <w:rFonts w:eastAsia="仿宋_GB2312"/>
            <w:sz w:val="28"/>
            <w:szCs w:val="28"/>
          </w:rPr>
          <w:t>79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7" w:history="1">
        <w:r>
          <w:rPr>
            <w:rStyle w:val="afa"/>
            <w:rFonts w:eastAsia="仿宋_GB2312"/>
            <w:color w:val="auto"/>
            <w:sz w:val="28"/>
            <w:szCs w:val="28"/>
          </w:rPr>
          <w:t xml:space="preserve">2.8 </w:t>
        </w:r>
        <w:r>
          <w:rPr>
            <w:rStyle w:val="afa"/>
            <w:rFonts w:eastAsia="仿宋_GB2312"/>
            <w:color w:val="auto"/>
            <w:sz w:val="28"/>
            <w:szCs w:val="28"/>
          </w:rPr>
          <w:t>现场统一管理协议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_Toc351203517 \h </w:instrText>
        </w:r>
        <w:r>
          <w:rPr>
            <w:rFonts w:eastAsia="仿宋_GB2312"/>
            <w:sz w:val="28"/>
            <w:szCs w:val="28"/>
          </w:rPr>
        </w:r>
        <w:r>
          <w:rPr>
            <w:rFonts w:eastAsia="仿宋_GB2312"/>
            <w:sz w:val="28"/>
            <w:szCs w:val="28"/>
          </w:rPr>
          <w:fldChar w:fldCharType="separate"/>
        </w:r>
        <w:r>
          <w:rPr>
            <w:rFonts w:eastAsia="仿宋_GB2312"/>
            <w:sz w:val="28"/>
            <w:szCs w:val="28"/>
          </w:rPr>
          <w:t>79</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18" w:history="1">
        <w:r>
          <w:rPr>
            <w:rStyle w:val="afa"/>
            <w:rFonts w:eastAsia="仿宋_GB2312"/>
            <w:color w:val="auto"/>
            <w:sz w:val="28"/>
            <w:szCs w:val="28"/>
          </w:rPr>
          <w:t xml:space="preserve">3. </w:t>
        </w:r>
        <w:r>
          <w:rPr>
            <w:rStyle w:val="afa"/>
            <w:rFonts w:eastAsia="仿宋_GB2312"/>
            <w:color w:val="auto"/>
            <w:sz w:val="28"/>
            <w:szCs w:val="28"/>
          </w:rPr>
          <w:t>承包人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_Toc351203518 \h </w:instrText>
        </w:r>
        <w:r>
          <w:rPr>
            <w:rFonts w:eastAsia="仿宋_GB2312"/>
            <w:sz w:val="28"/>
            <w:szCs w:val="28"/>
          </w:rPr>
        </w:r>
        <w:r>
          <w:rPr>
            <w:rFonts w:eastAsia="仿宋_GB2312"/>
            <w:sz w:val="28"/>
            <w:szCs w:val="28"/>
          </w:rPr>
          <w:fldChar w:fldCharType="separate"/>
        </w:r>
        <w:r>
          <w:rPr>
            <w:rFonts w:eastAsia="仿宋_GB2312"/>
            <w:sz w:val="28"/>
            <w:szCs w:val="28"/>
          </w:rPr>
          <w:t>80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19" w:history="1">
        <w:r>
          <w:rPr>
            <w:rStyle w:val="afa"/>
            <w:rFonts w:eastAsia="仿宋_GB2312"/>
            <w:color w:val="auto"/>
            <w:sz w:val="28"/>
            <w:szCs w:val="28"/>
          </w:rPr>
          <w:t xml:space="preserve">3.1 </w:t>
        </w:r>
        <w:r>
          <w:rPr>
            <w:rStyle w:val="afa"/>
            <w:rFonts w:eastAsia="仿宋_GB2312"/>
            <w:color w:val="auto"/>
            <w:sz w:val="28"/>
            <w:szCs w:val="28"/>
          </w:rPr>
          <w:t>承包人的一般义务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_Toc351203519 \h </w:instrText>
        </w:r>
        <w:r>
          <w:rPr>
            <w:rFonts w:eastAsia="仿宋_GB2312"/>
            <w:sz w:val="28"/>
            <w:szCs w:val="28"/>
          </w:rPr>
        </w:r>
        <w:r>
          <w:rPr>
            <w:rFonts w:eastAsia="仿宋_GB2312"/>
            <w:sz w:val="28"/>
            <w:szCs w:val="28"/>
          </w:rPr>
          <w:fldChar w:fldCharType="separate"/>
        </w:r>
        <w:r>
          <w:rPr>
            <w:rFonts w:eastAsia="仿宋_GB2312"/>
            <w:sz w:val="28"/>
            <w:szCs w:val="28"/>
          </w:rPr>
          <w:t>80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20" w:history="1">
        <w:r>
          <w:rPr>
            <w:rStyle w:val="afa"/>
            <w:rFonts w:eastAsia="仿宋_GB2312"/>
            <w:color w:val="auto"/>
            <w:sz w:val="28"/>
            <w:szCs w:val="28"/>
          </w:rPr>
          <w:t xml:space="preserve">3.2 </w:t>
        </w:r>
        <w:r>
          <w:rPr>
            <w:rStyle w:val="afa"/>
            <w:rFonts w:eastAsia="仿宋_GB2312"/>
            <w:color w:val="auto"/>
            <w:sz w:val="28"/>
            <w:szCs w:val="28"/>
          </w:rPr>
          <w:t>项目经理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_Toc351203520 \h </w:instrText>
        </w:r>
        <w:r>
          <w:rPr>
            <w:rFonts w:eastAsia="仿宋_GB2312"/>
            <w:sz w:val="28"/>
            <w:szCs w:val="28"/>
          </w:rPr>
        </w:r>
        <w:r>
          <w:rPr>
            <w:rFonts w:eastAsia="仿宋_GB2312"/>
            <w:sz w:val="28"/>
            <w:szCs w:val="28"/>
          </w:rPr>
          <w:fldChar w:fldCharType="separate"/>
        </w:r>
        <w:r>
          <w:rPr>
            <w:rFonts w:eastAsia="仿宋_GB2312"/>
            <w:sz w:val="28"/>
            <w:szCs w:val="28"/>
          </w:rPr>
          <w:t>81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21" w:history="1">
        <w:r>
          <w:rPr>
            <w:rStyle w:val="afa"/>
            <w:rFonts w:eastAsia="仿宋_GB2312"/>
            <w:color w:val="auto"/>
            <w:sz w:val="28"/>
            <w:szCs w:val="28"/>
          </w:rPr>
          <w:t xml:space="preserve">3.3 </w:t>
        </w:r>
        <w:r>
          <w:rPr>
            <w:rStyle w:val="afa"/>
            <w:rFonts w:eastAsia="仿宋_GB2312"/>
            <w:color w:val="auto"/>
            <w:sz w:val="28"/>
            <w:szCs w:val="28"/>
          </w:rPr>
          <w:t>承包人人员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_Toc351203521 \h </w:instrText>
        </w:r>
        <w:r>
          <w:rPr>
            <w:rFonts w:eastAsia="仿宋_GB2312"/>
            <w:sz w:val="28"/>
            <w:szCs w:val="28"/>
          </w:rPr>
        </w:r>
        <w:r>
          <w:rPr>
            <w:rFonts w:eastAsia="仿宋_GB2312"/>
            <w:sz w:val="28"/>
            <w:szCs w:val="28"/>
          </w:rPr>
          <w:fldChar w:fldCharType="separate"/>
        </w:r>
        <w:r>
          <w:rPr>
            <w:rFonts w:eastAsia="仿宋_GB2312"/>
            <w:sz w:val="28"/>
            <w:szCs w:val="28"/>
          </w:rPr>
          <w:t>83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22" w:history="1">
        <w:r>
          <w:rPr>
            <w:rStyle w:val="afa"/>
            <w:rFonts w:eastAsia="仿宋_GB2312"/>
            <w:color w:val="auto"/>
            <w:sz w:val="28"/>
            <w:szCs w:val="28"/>
          </w:rPr>
          <w:t xml:space="preserve">3.4 </w:t>
        </w:r>
        <w:r>
          <w:rPr>
            <w:rStyle w:val="afa"/>
            <w:rFonts w:eastAsia="仿宋_GB2312"/>
            <w:color w:val="auto"/>
            <w:sz w:val="28"/>
            <w:szCs w:val="28"/>
          </w:rPr>
          <w:t>承包人现场查勘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w:instrText>
        </w:r>
        <w:r>
          <w:rPr>
            <w:rFonts w:eastAsia="仿宋_GB2312"/>
            <w:sz w:val="28"/>
            <w:szCs w:val="28"/>
          </w:rPr>
          <w:instrText xml:space="preserve">EF _Toc351203522 \h </w:instrText>
        </w:r>
        <w:r>
          <w:rPr>
            <w:rFonts w:eastAsia="仿宋_GB2312"/>
            <w:sz w:val="28"/>
            <w:szCs w:val="28"/>
          </w:rPr>
        </w:r>
        <w:r>
          <w:rPr>
            <w:rFonts w:eastAsia="仿宋_GB2312"/>
            <w:sz w:val="28"/>
            <w:szCs w:val="28"/>
          </w:rPr>
          <w:fldChar w:fldCharType="separate"/>
        </w:r>
        <w:r>
          <w:rPr>
            <w:rFonts w:eastAsia="仿宋_GB2312"/>
            <w:sz w:val="28"/>
            <w:szCs w:val="28"/>
          </w:rPr>
          <w:t>84</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23" w:history="1">
        <w:r>
          <w:rPr>
            <w:rStyle w:val="afa"/>
            <w:rFonts w:eastAsia="仿宋_GB2312"/>
            <w:color w:val="auto"/>
            <w:sz w:val="28"/>
            <w:szCs w:val="28"/>
          </w:rPr>
          <w:t xml:space="preserve">3.5 </w:t>
        </w:r>
        <w:r>
          <w:rPr>
            <w:rStyle w:val="afa"/>
            <w:rFonts w:eastAsia="仿宋_GB2312"/>
            <w:color w:val="auto"/>
            <w:sz w:val="28"/>
            <w:szCs w:val="28"/>
          </w:rPr>
          <w:t>分包</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_Toc351203523 \h </w:instrText>
        </w:r>
        <w:r>
          <w:rPr>
            <w:rFonts w:eastAsia="仿宋_GB2312"/>
            <w:sz w:val="28"/>
            <w:szCs w:val="28"/>
          </w:rPr>
        </w:r>
        <w:r>
          <w:rPr>
            <w:rFonts w:eastAsia="仿宋_GB2312"/>
            <w:sz w:val="28"/>
            <w:szCs w:val="28"/>
          </w:rPr>
          <w:fldChar w:fldCharType="separate"/>
        </w:r>
        <w:r>
          <w:rPr>
            <w:rFonts w:eastAsia="仿宋_GB2312"/>
            <w:sz w:val="28"/>
            <w:szCs w:val="28"/>
          </w:rPr>
          <w:t>84</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24" w:history="1">
        <w:r>
          <w:rPr>
            <w:rStyle w:val="afa"/>
            <w:rFonts w:eastAsia="仿宋_GB2312"/>
            <w:color w:val="auto"/>
            <w:sz w:val="28"/>
            <w:szCs w:val="28"/>
          </w:rPr>
          <w:t xml:space="preserve">3.6 </w:t>
        </w:r>
        <w:r>
          <w:rPr>
            <w:rStyle w:val="afa"/>
            <w:rFonts w:eastAsia="仿宋_GB2312"/>
            <w:color w:val="auto"/>
            <w:sz w:val="28"/>
            <w:szCs w:val="28"/>
          </w:rPr>
          <w:t>工程照管与成品、半成品保护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_Toc351203524 \h </w:instrText>
        </w:r>
        <w:r>
          <w:rPr>
            <w:rFonts w:eastAsia="仿宋_GB2312"/>
            <w:sz w:val="28"/>
            <w:szCs w:val="28"/>
          </w:rPr>
        </w:r>
        <w:r>
          <w:rPr>
            <w:rFonts w:eastAsia="仿宋_GB2312"/>
            <w:sz w:val="28"/>
            <w:szCs w:val="28"/>
          </w:rPr>
          <w:fldChar w:fldCharType="separate"/>
        </w:r>
        <w:r>
          <w:rPr>
            <w:rFonts w:eastAsia="仿宋_GB2312"/>
            <w:sz w:val="28"/>
            <w:szCs w:val="28"/>
          </w:rPr>
          <w:t>86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25" w:history="1">
        <w:r>
          <w:rPr>
            <w:rStyle w:val="afa"/>
            <w:rFonts w:eastAsia="仿宋_GB2312"/>
            <w:color w:val="auto"/>
            <w:sz w:val="28"/>
            <w:szCs w:val="28"/>
          </w:rPr>
          <w:t xml:space="preserve">3.7 </w:t>
        </w:r>
        <w:r>
          <w:rPr>
            <w:rStyle w:val="afa"/>
            <w:rFonts w:eastAsia="仿宋_GB2312"/>
            <w:color w:val="auto"/>
            <w:sz w:val="28"/>
            <w:szCs w:val="28"/>
          </w:rPr>
          <w:t>履约担保</w:t>
        </w:r>
        <w:r>
          <w:rPr>
            <w:rFonts w:eastAsia="仿宋_GB2312"/>
            <w:sz w:val="28"/>
            <w:szCs w:val="28"/>
          </w:rPr>
          <w:tab/>
        </w:r>
        <w:r>
          <w:rPr>
            <w:rFonts w:eastAsia="仿宋_GB2312"/>
            <w:sz w:val="28"/>
            <w:szCs w:val="28"/>
          </w:rPr>
          <w:fldChar w:fldCharType="begin"/>
        </w:r>
        <w:r>
          <w:rPr>
            <w:rFonts w:eastAsia="仿宋_GB2312"/>
            <w:sz w:val="28"/>
            <w:szCs w:val="28"/>
          </w:rPr>
          <w:instrText xml:space="preserve"> </w:instrText>
        </w:r>
        <w:r>
          <w:rPr>
            <w:rFonts w:eastAsia="仿宋_GB2312"/>
            <w:sz w:val="28"/>
            <w:szCs w:val="28"/>
          </w:rPr>
          <w:instrText xml:space="preserve">PAGEREF _Toc351203525 \h </w:instrText>
        </w:r>
        <w:r>
          <w:rPr>
            <w:rFonts w:eastAsia="仿宋_GB2312"/>
            <w:sz w:val="28"/>
            <w:szCs w:val="28"/>
          </w:rPr>
        </w:r>
        <w:r>
          <w:rPr>
            <w:rFonts w:eastAsia="仿宋_GB2312"/>
            <w:sz w:val="28"/>
            <w:szCs w:val="28"/>
          </w:rPr>
          <w:fldChar w:fldCharType="separate"/>
        </w:r>
        <w:r>
          <w:rPr>
            <w:rFonts w:eastAsia="仿宋_GB2312"/>
            <w:sz w:val="28"/>
            <w:szCs w:val="28"/>
          </w:rPr>
          <w:t>86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26" w:history="1">
        <w:r>
          <w:rPr>
            <w:rStyle w:val="afa"/>
            <w:rFonts w:eastAsia="仿宋_GB2312"/>
            <w:color w:val="auto"/>
            <w:sz w:val="28"/>
            <w:szCs w:val="28"/>
          </w:rPr>
          <w:t xml:space="preserve">3.8 </w:t>
        </w:r>
        <w:r>
          <w:rPr>
            <w:rStyle w:val="afa"/>
            <w:rFonts w:eastAsia="仿宋_GB2312"/>
            <w:color w:val="auto"/>
            <w:sz w:val="28"/>
            <w:szCs w:val="28"/>
          </w:rPr>
          <w:t>联合体</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_Toc351203526 \h </w:instrText>
        </w:r>
        <w:r>
          <w:rPr>
            <w:rFonts w:eastAsia="仿宋_GB2312"/>
            <w:sz w:val="28"/>
            <w:szCs w:val="28"/>
          </w:rPr>
        </w:r>
        <w:r>
          <w:rPr>
            <w:rFonts w:eastAsia="仿宋_GB2312"/>
            <w:sz w:val="28"/>
            <w:szCs w:val="28"/>
          </w:rPr>
          <w:fldChar w:fldCharType="separate"/>
        </w:r>
        <w:r>
          <w:rPr>
            <w:rFonts w:eastAsia="仿宋_GB2312"/>
            <w:sz w:val="28"/>
            <w:szCs w:val="28"/>
          </w:rPr>
          <w:t>87</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27" w:history="1">
        <w:r>
          <w:rPr>
            <w:rStyle w:val="afa"/>
            <w:rFonts w:eastAsia="仿宋_GB2312"/>
            <w:color w:val="auto"/>
            <w:sz w:val="28"/>
            <w:szCs w:val="28"/>
          </w:rPr>
          <w:t xml:space="preserve">4. </w:t>
        </w:r>
        <w:r>
          <w:rPr>
            <w:rStyle w:val="afa"/>
            <w:rFonts w:eastAsia="仿宋_GB2312"/>
            <w:color w:val="auto"/>
            <w:sz w:val="28"/>
            <w:szCs w:val="28"/>
          </w:rPr>
          <w:t>监理人</w:t>
        </w:r>
        <w:r>
          <w:rPr>
            <w:rFonts w:eastAsia="仿宋_GB2312"/>
            <w:sz w:val="28"/>
            <w:szCs w:val="28"/>
          </w:rPr>
          <w:tab/>
        </w:r>
        <w:r>
          <w:rPr>
            <w:rFonts w:eastAsia="仿宋_GB2312" w:hint="eastAsia"/>
            <w:sz w:val="28"/>
            <w:szCs w:val="28"/>
          </w:rPr>
          <w:t>30</w:t>
        </w:r>
      </w:hyperlink>
    </w:p>
    <w:p w:rsidR="00B5469A" w:rsidRDefault="00DB2439">
      <w:pPr>
        <w:pStyle w:val="50"/>
        <w:spacing w:line="360" w:lineRule="auto"/>
        <w:ind w:firstLineChars="100" w:firstLine="210"/>
        <w:rPr>
          <w:rFonts w:eastAsia="仿宋_GB2312"/>
          <w:sz w:val="28"/>
          <w:szCs w:val="28"/>
        </w:rPr>
      </w:pPr>
      <w:hyperlink w:anchor="_Toc351203528" w:history="1">
        <w:r>
          <w:rPr>
            <w:rStyle w:val="afa"/>
            <w:rFonts w:eastAsia="仿宋_GB2312"/>
            <w:color w:val="auto"/>
            <w:sz w:val="28"/>
            <w:szCs w:val="28"/>
          </w:rPr>
          <w:t>4.1</w:t>
        </w:r>
        <w:r>
          <w:rPr>
            <w:rStyle w:val="afa"/>
            <w:rFonts w:eastAsia="仿宋_GB2312"/>
            <w:color w:val="auto"/>
            <w:sz w:val="28"/>
            <w:szCs w:val="28"/>
          </w:rPr>
          <w:t>监理人的一般规定</w:t>
        </w:r>
        <w:r>
          <w:rPr>
            <w:rFonts w:eastAsia="仿宋_GB2312"/>
            <w:sz w:val="28"/>
            <w:szCs w:val="28"/>
          </w:rPr>
          <w:tab/>
        </w:r>
        <w:r>
          <w:rPr>
            <w:rFonts w:eastAsia="仿宋_GB2312" w:hint="eastAsia"/>
            <w:sz w:val="28"/>
            <w:szCs w:val="28"/>
          </w:rPr>
          <w:t>30</w:t>
        </w:r>
      </w:hyperlink>
    </w:p>
    <w:p w:rsidR="00B5469A" w:rsidRDefault="00DB2439">
      <w:pPr>
        <w:pStyle w:val="50"/>
        <w:spacing w:line="360" w:lineRule="auto"/>
        <w:ind w:firstLineChars="100" w:firstLine="210"/>
        <w:rPr>
          <w:rFonts w:eastAsia="仿宋_GB2312"/>
          <w:sz w:val="28"/>
          <w:szCs w:val="28"/>
        </w:rPr>
      </w:pPr>
      <w:hyperlink w:anchor="_Toc351203529" w:history="1">
        <w:r>
          <w:rPr>
            <w:rStyle w:val="afa"/>
            <w:rFonts w:eastAsia="仿宋_GB2312"/>
            <w:color w:val="auto"/>
            <w:sz w:val="28"/>
            <w:szCs w:val="28"/>
          </w:rPr>
          <w:t>4.2</w:t>
        </w:r>
        <w:r>
          <w:rPr>
            <w:rStyle w:val="afa"/>
            <w:rFonts w:eastAsia="仿宋_GB2312"/>
            <w:color w:val="auto"/>
            <w:sz w:val="28"/>
            <w:szCs w:val="28"/>
          </w:rPr>
          <w:t>监理人员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_Toc351203529 \h </w:instrText>
        </w:r>
        <w:r>
          <w:rPr>
            <w:rFonts w:eastAsia="仿宋_GB2312"/>
            <w:sz w:val="28"/>
            <w:szCs w:val="28"/>
          </w:rPr>
        </w:r>
        <w:r>
          <w:rPr>
            <w:rFonts w:eastAsia="仿宋_GB2312"/>
            <w:sz w:val="28"/>
            <w:szCs w:val="28"/>
          </w:rPr>
          <w:fldChar w:fldCharType="separate"/>
        </w:r>
        <w:r>
          <w:rPr>
            <w:rFonts w:eastAsia="仿宋_GB2312"/>
            <w:sz w:val="28"/>
            <w:szCs w:val="28"/>
          </w:rPr>
          <w:t>87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0" w:history="1">
        <w:r>
          <w:rPr>
            <w:rStyle w:val="afa"/>
            <w:rFonts w:eastAsia="仿宋_GB2312"/>
            <w:color w:val="auto"/>
            <w:sz w:val="28"/>
            <w:szCs w:val="28"/>
          </w:rPr>
          <w:t>4.3</w:t>
        </w:r>
        <w:r>
          <w:rPr>
            <w:rStyle w:val="afa"/>
            <w:rFonts w:eastAsia="仿宋_GB2312"/>
            <w:color w:val="auto"/>
            <w:sz w:val="28"/>
            <w:szCs w:val="28"/>
          </w:rPr>
          <w:t>监理人的指示</w:t>
        </w:r>
        <w:r>
          <w:rPr>
            <w:rFonts w:eastAsia="仿宋_GB2312"/>
            <w:sz w:val="28"/>
            <w:szCs w:val="28"/>
          </w:rPr>
          <w:tab/>
        </w:r>
        <w:r>
          <w:rPr>
            <w:rFonts w:eastAsia="仿宋_GB2312"/>
            <w:sz w:val="28"/>
            <w:szCs w:val="28"/>
          </w:rPr>
          <w:fldChar w:fldCharType="begin"/>
        </w:r>
        <w:r>
          <w:rPr>
            <w:rFonts w:eastAsia="仿宋_GB2312"/>
            <w:sz w:val="28"/>
            <w:szCs w:val="28"/>
          </w:rPr>
          <w:instrText xml:space="preserve"> P</w:instrText>
        </w:r>
        <w:r>
          <w:rPr>
            <w:rFonts w:eastAsia="仿宋_GB2312"/>
            <w:sz w:val="28"/>
            <w:szCs w:val="28"/>
          </w:rPr>
          <w:instrText xml:space="preserve">AGEREF _Toc351203530 \h </w:instrText>
        </w:r>
        <w:r>
          <w:rPr>
            <w:rFonts w:eastAsia="仿宋_GB2312"/>
            <w:sz w:val="28"/>
            <w:szCs w:val="28"/>
          </w:rPr>
        </w:r>
        <w:r>
          <w:rPr>
            <w:rFonts w:eastAsia="仿宋_GB2312"/>
            <w:sz w:val="28"/>
            <w:szCs w:val="28"/>
          </w:rPr>
          <w:fldChar w:fldCharType="separate"/>
        </w:r>
        <w:r>
          <w:rPr>
            <w:rFonts w:eastAsia="仿宋_GB2312"/>
            <w:sz w:val="28"/>
            <w:szCs w:val="28"/>
          </w:rPr>
          <w:t>88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1" w:history="1">
        <w:r>
          <w:rPr>
            <w:rStyle w:val="afa"/>
            <w:rFonts w:eastAsia="仿宋_GB2312"/>
            <w:color w:val="auto"/>
            <w:sz w:val="28"/>
            <w:szCs w:val="28"/>
          </w:rPr>
          <w:t xml:space="preserve">4.4 </w:t>
        </w:r>
        <w:r>
          <w:rPr>
            <w:rStyle w:val="afa"/>
            <w:rFonts w:eastAsia="仿宋_GB2312"/>
            <w:color w:val="auto"/>
            <w:sz w:val="28"/>
            <w:szCs w:val="28"/>
          </w:rPr>
          <w:t>商定或确定</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_Toc351203531 \h </w:instrText>
        </w:r>
        <w:r>
          <w:rPr>
            <w:rFonts w:eastAsia="仿宋_GB2312"/>
            <w:sz w:val="28"/>
            <w:szCs w:val="28"/>
          </w:rPr>
        </w:r>
        <w:r>
          <w:rPr>
            <w:rFonts w:eastAsia="仿宋_GB2312"/>
            <w:sz w:val="28"/>
            <w:szCs w:val="28"/>
          </w:rPr>
          <w:fldChar w:fldCharType="separate"/>
        </w:r>
        <w:r>
          <w:rPr>
            <w:rFonts w:eastAsia="仿宋_GB2312"/>
            <w:sz w:val="28"/>
            <w:szCs w:val="28"/>
          </w:rPr>
          <w:t>89</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32" w:history="1">
        <w:r>
          <w:rPr>
            <w:rStyle w:val="afa"/>
            <w:rFonts w:eastAsia="仿宋_GB2312"/>
            <w:color w:val="auto"/>
            <w:sz w:val="28"/>
            <w:szCs w:val="28"/>
          </w:rPr>
          <w:t xml:space="preserve">5. </w:t>
        </w:r>
        <w:r>
          <w:rPr>
            <w:rStyle w:val="afa"/>
            <w:rFonts w:eastAsia="仿宋_GB2312"/>
            <w:color w:val="auto"/>
            <w:sz w:val="28"/>
            <w:szCs w:val="28"/>
          </w:rPr>
          <w:t>工程质量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_Toc351203532 \h </w:instrText>
        </w:r>
        <w:r>
          <w:rPr>
            <w:rFonts w:eastAsia="仿宋_GB2312"/>
            <w:sz w:val="28"/>
            <w:szCs w:val="28"/>
          </w:rPr>
        </w:r>
        <w:r>
          <w:rPr>
            <w:rFonts w:eastAsia="仿宋_GB2312"/>
            <w:sz w:val="28"/>
            <w:szCs w:val="28"/>
          </w:rPr>
          <w:fldChar w:fldCharType="separate"/>
        </w:r>
        <w:r>
          <w:rPr>
            <w:rFonts w:eastAsia="仿宋_GB2312"/>
            <w:sz w:val="28"/>
            <w:szCs w:val="28"/>
          </w:rPr>
          <w:t>89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3" w:history="1">
        <w:r>
          <w:rPr>
            <w:rStyle w:val="afa"/>
            <w:rFonts w:eastAsia="仿宋_GB2312"/>
            <w:color w:val="auto"/>
            <w:sz w:val="28"/>
            <w:szCs w:val="28"/>
          </w:rPr>
          <w:t>5.1</w:t>
        </w:r>
        <w:r>
          <w:rPr>
            <w:rStyle w:val="afa"/>
            <w:rFonts w:eastAsia="仿宋_GB2312"/>
            <w:color w:val="auto"/>
            <w:sz w:val="28"/>
            <w:szCs w:val="28"/>
          </w:rPr>
          <w:t>质量要求</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_Toc351203533 \h </w:instrText>
        </w:r>
        <w:r>
          <w:rPr>
            <w:rFonts w:eastAsia="仿宋_GB2312"/>
            <w:sz w:val="28"/>
            <w:szCs w:val="28"/>
          </w:rPr>
        </w:r>
        <w:r>
          <w:rPr>
            <w:rFonts w:eastAsia="仿宋_GB2312"/>
            <w:sz w:val="28"/>
            <w:szCs w:val="28"/>
          </w:rPr>
          <w:fldChar w:fldCharType="separate"/>
        </w:r>
        <w:r>
          <w:rPr>
            <w:rFonts w:eastAsia="仿宋_GB2312"/>
            <w:sz w:val="28"/>
            <w:szCs w:val="28"/>
          </w:rPr>
          <w:t>89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4" w:history="1">
        <w:r>
          <w:rPr>
            <w:rStyle w:val="afa"/>
            <w:rFonts w:eastAsia="仿宋_GB2312"/>
            <w:color w:val="auto"/>
            <w:sz w:val="28"/>
            <w:szCs w:val="28"/>
          </w:rPr>
          <w:t>5.2</w:t>
        </w:r>
        <w:r>
          <w:rPr>
            <w:rStyle w:val="afa"/>
            <w:rFonts w:eastAsia="仿宋_GB2312"/>
            <w:color w:val="auto"/>
            <w:sz w:val="28"/>
            <w:szCs w:val="28"/>
          </w:rPr>
          <w:t>质量保证措施</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_Toc351203534 \h </w:instrText>
        </w:r>
        <w:r>
          <w:rPr>
            <w:rFonts w:eastAsia="仿宋_GB2312"/>
            <w:sz w:val="28"/>
            <w:szCs w:val="28"/>
          </w:rPr>
        </w:r>
        <w:r>
          <w:rPr>
            <w:rFonts w:eastAsia="仿宋_GB2312"/>
            <w:sz w:val="28"/>
            <w:szCs w:val="28"/>
          </w:rPr>
          <w:fldChar w:fldCharType="separate"/>
        </w:r>
        <w:r>
          <w:rPr>
            <w:rFonts w:eastAsia="仿宋_GB2312"/>
            <w:sz w:val="28"/>
            <w:szCs w:val="28"/>
          </w:rPr>
          <w:t>90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5" w:history="1">
        <w:r>
          <w:rPr>
            <w:rStyle w:val="afa"/>
            <w:rFonts w:eastAsia="仿宋_GB2312"/>
            <w:color w:val="auto"/>
            <w:sz w:val="28"/>
            <w:szCs w:val="28"/>
          </w:rPr>
          <w:t xml:space="preserve">5.3 </w:t>
        </w:r>
        <w:r>
          <w:rPr>
            <w:rStyle w:val="afa"/>
            <w:rFonts w:eastAsia="仿宋_GB2312"/>
            <w:color w:val="auto"/>
            <w:sz w:val="28"/>
            <w:szCs w:val="28"/>
          </w:rPr>
          <w:t>隐蔽工程检查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_Toc351203535 \h </w:instrText>
        </w:r>
        <w:r>
          <w:rPr>
            <w:rFonts w:eastAsia="仿宋_GB2312"/>
            <w:sz w:val="28"/>
            <w:szCs w:val="28"/>
          </w:rPr>
        </w:r>
        <w:r>
          <w:rPr>
            <w:rFonts w:eastAsia="仿宋_GB2312"/>
            <w:sz w:val="28"/>
            <w:szCs w:val="28"/>
          </w:rPr>
          <w:fldChar w:fldCharType="separate"/>
        </w:r>
        <w:r>
          <w:rPr>
            <w:rFonts w:eastAsia="仿宋_GB2312"/>
            <w:sz w:val="28"/>
            <w:szCs w:val="28"/>
          </w:rPr>
          <w:t>91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6" w:history="1">
        <w:r>
          <w:rPr>
            <w:rStyle w:val="afa"/>
            <w:rFonts w:eastAsia="仿宋_GB2312"/>
            <w:color w:val="auto"/>
            <w:sz w:val="28"/>
            <w:szCs w:val="28"/>
          </w:rPr>
          <w:t>5.4</w:t>
        </w:r>
        <w:r>
          <w:rPr>
            <w:rStyle w:val="afa"/>
            <w:rFonts w:eastAsia="仿宋_GB2312"/>
            <w:color w:val="auto"/>
            <w:sz w:val="28"/>
            <w:szCs w:val="28"/>
          </w:rPr>
          <w:t>不合格工程的处理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_Toc351203536 \h </w:instrText>
        </w:r>
        <w:r>
          <w:rPr>
            <w:rFonts w:eastAsia="仿宋_GB2312"/>
            <w:sz w:val="28"/>
            <w:szCs w:val="28"/>
          </w:rPr>
        </w:r>
        <w:r>
          <w:rPr>
            <w:rFonts w:eastAsia="仿宋_GB2312"/>
            <w:sz w:val="28"/>
            <w:szCs w:val="28"/>
          </w:rPr>
          <w:fldChar w:fldCharType="separate"/>
        </w:r>
        <w:r>
          <w:rPr>
            <w:rFonts w:eastAsia="仿宋_GB2312"/>
            <w:sz w:val="28"/>
            <w:szCs w:val="28"/>
          </w:rPr>
          <w:t>92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7" w:history="1">
        <w:r>
          <w:rPr>
            <w:rStyle w:val="afa"/>
            <w:rFonts w:eastAsia="仿宋_GB2312"/>
            <w:color w:val="auto"/>
            <w:sz w:val="28"/>
            <w:szCs w:val="28"/>
          </w:rPr>
          <w:t xml:space="preserve">5.5 </w:t>
        </w:r>
        <w:r>
          <w:rPr>
            <w:rStyle w:val="afa"/>
            <w:rFonts w:eastAsia="仿宋_GB2312"/>
            <w:color w:val="auto"/>
            <w:sz w:val="28"/>
            <w:szCs w:val="28"/>
          </w:rPr>
          <w:t>质量争议检测</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_Toc351203537 \h </w:instrText>
        </w:r>
        <w:r>
          <w:rPr>
            <w:rFonts w:eastAsia="仿宋_GB2312"/>
            <w:sz w:val="28"/>
            <w:szCs w:val="28"/>
          </w:rPr>
        </w:r>
        <w:r>
          <w:rPr>
            <w:rFonts w:eastAsia="仿宋_GB2312"/>
            <w:sz w:val="28"/>
            <w:szCs w:val="28"/>
          </w:rPr>
          <w:fldChar w:fldCharType="separate"/>
        </w:r>
        <w:r>
          <w:rPr>
            <w:rFonts w:eastAsia="仿宋_GB2312"/>
            <w:sz w:val="28"/>
            <w:szCs w:val="28"/>
          </w:rPr>
          <w:t>93</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38" w:history="1">
        <w:r>
          <w:rPr>
            <w:rStyle w:val="afa"/>
            <w:rFonts w:eastAsia="仿宋_GB2312"/>
            <w:color w:val="auto"/>
            <w:sz w:val="28"/>
            <w:szCs w:val="28"/>
          </w:rPr>
          <w:t xml:space="preserve">6. </w:t>
        </w:r>
        <w:r>
          <w:rPr>
            <w:rStyle w:val="afa"/>
            <w:rFonts w:eastAsia="仿宋_GB2312"/>
            <w:color w:val="auto"/>
            <w:sz w:val="28"/>
            <w:szCs w:val="28"/>
          </w:rPr>
          <w:t>安全文明施工与环境保护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_Toc351203538 \h </w:instrText>
        </w:r>
        <w:r>
          <w:rPr>
            <w:rFonts w:eastAsia="仿宋_GB2312"/>
            <w:sz w:val="28"/>
            <w:szCs w:val="28"/>
          </w:rPr>
        </w:r>
        <w:r>
          <w:rPr>
            <w:rFonts w:eastAsia="仿宋_GB2312"/>
            <w:sz w:val="28"/>
            <w:szCs w:val="28"/>
          </w:rPr>
          <w:fldChar w:fldCharType="separate"/>
        </w:r>
        <w:r>
          <w:rPr>
            <w:rFonts w:eastAsia="仿宋_GB2312"/>
            <w:sz w:val="28"/>
            <w:szCs w:val="28"/>
          </w:rPr>
          <w:t>93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39" w:history="1">
        <w:r>
          <w:rPr>
            <w:rStyle w:val="afa"/>
            <w:rFonts w:eastAsia="仿宋_GB2312"/>
            <w:color w:val="auto"/>
            <w:sz w:val="28"/>
            <w:szCs w:val="28"/>
          </w:rPr>
          <w:t>6.1</w:t>
        </w:r>
        <w:r>
          <w:rPr>
            <w:rStyle w:val="afa"/>
            <w:rFonts w:eastAsia="仿宋_GB2312"/>
            <w:color w:val="auto"/>
            <w:sz w:val="28"/>
            <w:szCs w:val="28"/>
          </w:rPr>
          <w:t>安全文明施工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w:instrText>
        </w:r>
        <w:r>
          <w:rPr>
            <w:rFonts w:eastAsia="仿宋_GB2312"/>
            <w:sz w:val="28"/>
            <w:szCs w:val="28"/>
          </w:rPr>
          <w:instrText xml:space="preserve">39 \h </w:instrText>
        </w:r>
        <w:r>
          <w:rPr>
            <w:rFonts w:eastAsia="仿宋_GB2312"/>
            <w:sz w:val="28"/>
            <w:szCs w:val="28"/>
          </w:rPr>
        </w:r>
        <w:r>
          <w:rPr>
            <w:rFonts w:eastAsia="仿宋_GB2312"/>
            <w:sz w:val="28"/>
            <w:szCs w:val="28"/>
          </w:rPr>
          <w:fldChar w:fldCharType="separate"/>
        </w:r>
        <w:r>
          <w:rPr>
            <w:rFonts w:eastAsia="仿宋_GB2312"/>
            <w:sz w:val="28"/>
            <w:szCs w:val="28"/>
          </w:rPr>
          <w:t>93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0" w:history="1">
        <w:r>
          <w:rPr>
            <w:rStyle w:val="afa"/>
            <w:rFonts w:eastAsia="仿宋_GB2312"/>
            <w:color w:val="auto"/>
            <w:sz w:val="28"/>
            <w:szCs w:val="28"/>
          </w:rPr>
          <w:t xml:space="preserve">6.2 </w:t>
        </w:r>
        <w:r>
          <w:rPr>
            <w:rStyle w:val="afa"/>
            <w:rFonts w:eastAsia="仿宋_GB2312"/>
            <w:color w:val="auto"/>
            <w:sz w:val="28"/>
            <w:szCs w:val="28"/>
          </w:rPr>
          <w:t>职业健康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_Toc351203540 \h </w:instrText>
        </w:r>
        <w:r>
          <w:rPr>
            <w:rFonts w:eastAsia="仿宋_GB2312"/>
            <w:sz w:val="28"/>
            <w:szCs w:val="28"/>
          </w:rPr>
        </w:r>
        <w:r>
          <w:rPr>
            <w:rFonts w:eastAsia="仿宋_GB2312"/>
            <w:sz w:val="28"/>
            <w:szCs w:val="28"/>
          </w:rPr>
          <w:fldChar w:fldCharType="separate"/>
        </w:r>
        <w:r>
          <w:rPr>
            <w:rFonts w:eastAsia="仿宋_GB2312"/>
            <w:sz w:val="28"/>
            <w:szCs w:val="28"/>
          </w:rPr>
          <w:t>97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1" w:history="1">
        <w:r>
          <w:rPr>
            <w:rStyle w:val="afa"/>
            <w:rFonts w:eastAsia="仿宋_GB2312"/>
            <w:color w:val="auto"/>
            <w:sz w:val="28"/>
            <w:szCs w:val="28"/>
          </w:rPr>
          <w:t xml:space="preserve">6.3 </w:t>
        </w:r>
        <w:r>
          <w:rPr>
            <w:rStyle w:val="afa"/>
            <w:rFonts w:eastAsia="仿宋_GB2312"/>
            <w:color w:val="auto"/>
            <w:sz w:val="28"/>
            <w:szCs w:val="28"/>
          </w:rPr>
          <w:t>环境保护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_Toc351203541 \h </w:instrText>
        </w:r>
        <w:r>
          <w:rPr>
            <w:rFonts w:eastAsia="仿宋_GB2312"/>
            <w:sz w:val="28"/>
            <w:szCs w:val="28"/>
          </w:rPr>
        </w:r>
        <w:r>
          <w:rPr>
            <w:rFonts w:eastAsia="仿宋_GB2312"/>
            <w:sz w:val="28"/>
            <w:szCs w:val="28"/>
          </w:rPr>
          <w:fldChar w:fldCharType="separate"/>
        </w:r>
        <w:r>
          <w:rPr>
            <w:rFonts w:eastAsia="仿宋_GB2312"/>
            <w:sz w:val="28"/>
            <w:szCs w:val="28"/>
          </w:rPr>
          <w:t>98</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42" w:history="1">
        <w:r>
          <w:rPr>
            <w:rStyle w:val="afa"/>
            <w:rFonts w:eastAsia="仿宋_GB2312"/>
            <w:color w:val="auto"/>
            <w:sz w:val="28"/>
            <w:szCs w:val="28"/>
          </w:rPr>
          <w:t xml:space="preserve">7. </w:t>
        </w:r>
        <w:r>
          <w:rPr>
            <w:rStyle w:val="afa"/>
            <w:rFonts w:eastAsia="仿宋_GB2312"/>
            <w:color w:val="auto"/>
            <w:sz w:val="28"/>
            <w:szCs w:val="28"/>
          </w:rPr>
          <w:t>工期和进度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w:instrText>
        </w:r>
        <w:r>
          <w:rPr>
            <w:rFonts w:eastAsia="仿宋_GB2312"/>
            <w:sz w:val="28"/>
            <w:szCs w:val="28"/>
          </w:rPr>
          <w:instrText xml:space="preserve">oc351203542 \h </w:instrText>
        </w:r>
        <w:r>
          <w:rPr>
            <w:rFonts w:eastAsia="仿宋_GB2312"/>
            <w:sz w:val="28"/>
            <w:szCs w:val="28"/>
          </w:rPr>
        </w:r>
        <w:r>
          <w:rPr>
            <w:rFonts w:eastAsia="仿宋_GB2312"/>
            <w:sz w:val="28"/>
            <w:szCs w:val="28"/>
          </w:rPr>
          <w:fldChar w:fldCharType="separate"/>
        </w:r>
        <w:r>
          <w:rPr>
            <w:rFonts w:eastAsia="仿宋_GB2312"/>
            <w:sz w:val="28"/>
            <w:szCs w:val="28"/>
          </w:rPr>
          <w:t>99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3" w:history="1">
        <w:r>
          <w:rPr>
            <w:rStyle w:val="afa"/>
            <w:rFonts w:eastAsia="仿宋_GB2312"/>
            <w:color w:val="auto"/>
            <w:sz w:val="28"/>
            <w:szCs w:val="28"/>
          </w:rPr>
          <w:t>7.1</w:t>
        </w:r>
        <w:r>
          <w:rPr>
            <w:rStyle w:val="afa"/>
            <w:rFonts w:eastAsia="仿宋_GB2312"/>
            <w:color w:val="auto"/>
            <w:sz w:val="28"/>
            <w:szCs w:val="28"/>
          </w:rPr>
          <w:t>施工组织设计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_Toc351203543 \h </w:instrText>
        </w:r>
        <w:r>
          <w:rPr>
            <w:rFonts w:eastAsia="仿宋_GB2312"/>
            <w:sz w:val="28"/>
            <w:szCs w:val="28"/>
          </w:rPr>
        </w:r>
        <w:r>
          <w:rPr>
            <w:rFonts w:eastAsia="仿宋_GB2312"/>
            <w:sz w:val="28"/>
            <w:szCs w:val="28"/>
          </w:rPr>
          <w:fldChar w:fldCharType="separate"/>
        </w:r>
        <w:r>
          <w:rPr>
            <w:rFonts w:eastAsia="仿宋_GB2312"/>
            <w:sz w:val="28"/>
            <w:szCs w:val="28"/>
          </w:rPr>
          <w:t>99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4" w:history="1">
        <w:r>
          <w:rPr>
            <w:rStyle w:val="afa"/>
            <w:rFonts w:eastAsia="仿宋_GB2312"/>
            <w:color w:val="auto"/>
            <w:sz w:val="28"/>
            <w:szCs w:val="28"/>
          </w:rPr>
          <w:t xml:space="preserve">7.2 </w:t>
        </w:r>
        <w:r>
          <w:rPr>
            <w:rStyle w:val="afa"/>
            <w:rFonts w:eastAsia="仿宋_GB2312"/>
            <w:color w:val="auto"/>
            <w:sz w:val="28"/>
            <w:szCs w:val="28"/>
          </w:rPr>
          <w:t>施工进度计划</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_Toc351203544 \h </w:instrText>
        </w:r>
        <w:r>
          <w:rPr>
            <w:rFonts w:eastAsia="仿宋_GB2312"/>
            <w:sz w:val="28"/>
            <w:szCs w:val="28"/>
          </w:rPr>
        </w:r>
        <w:r>
          <w:rPr>
            <w:rFonts w:eastAsia="仿宋_GB2312"/>
            <w:sz w:val="28"/>
            <w:szCs w:val="28"/>
          </w:rPr>
          <w:fldChar w:fldCharType="separate"/>
        </w:r>
        <w:r>
          <w:rPr>
            <w:rFonts w:eastAsia="仿宋_GB2312"/>
            <w:sz w:val="28"/>
            <w:szCs w:val="28"/>
          </w:rPr>
          <w:t>100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5" w:history="1">
        <w:r>
          <w:rPr>
            <w:rStyle w:val="afa"/>
            <w:rFonts w:eastAsia="仿宋_GB2312"/>
            <w:color w:val="auto"/>
            <w:sz w:val="28"/>
            <w:szCs w:val="28"/>
          </w:rPr>
          <w:t xml:space="preserve">7.3 </w:t>
        </w:r>
        <w:r>
          <w:rPr>
            <w:rStyle w:val="afa"/>
            <w:rFonts w:eastAsia="仿宋_GB2312"/>
            <w:color w:val="auto"/>
            <w:sz w:val="28"/>
            <w:szCs w:val="28"/>
          </w:rPr>
          <w:t>开工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_Toc351203545 \h </w:instrText>
        </w:r>
        <w:r>
          <w:rPr>
            <w:rFonts w:eastAsia="仿宋_GB2312"/>
            <w:sz w:val="28"/>
            <w:szCs w:val="28"/>
          </w:rPr>
        </w:r>
        <w:r>
          <w:rPr>
            <w:rFonts w:eastAsia="仿宋_GB2312"/>
            <w:sz w:val="28"/>
            <w:szCs w:val="28"/>
          </w:rPr>
          <w:fldChar w:fldCharType="separate"/>
        </w:r>
        <w:r>
          <w:rPr>
            <w:rFonts w:eastAsia="仿宋_GB2312"/>
            <w:sz w:val="28"/>
            <w:szCs w:val="28"/>
          </w:rPr>
          <w:t>101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6" w:history="1">
        <w:r>
          <w:rPr>
            <w:rStyle w:val="afa"/>
            <w:rFonts w:eastAsia="仿宋_GB2312"/>
            <w:color w:val="auto"/>
            <w:sz w:val="28"/>
            <w:szCs w:val="28"/>
          </w:rPr>
          <w:t>7.4</w:t>
        </w:r>
        <w:r>
          <w:rPr>
            <w:rStyle w:val="afa"/>
            <w:rFonts w:eastAsia="仿宋_GB2312"/>
            <w:color w:val="auto"/>
            <w:sz w:val="28"/>
            <w:szCs w:val="28"/>
          </w:rPr>
          <w:t>测量放线</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_Toc351203546 \h </w:instrText>
        </w:r>
        <w:r>
          <w:rPr>
            <w:rFonts w:eastAsia="仿宋_GB2312"/>
            <w:sz w:val="28"/>
            <w:szCs w:val="28"/>
          </w:rPr>
        </w:r>
        <w:r>
          <w:rPr>
            <w:rFonts w:eastAsia="仿宋_GB2312"/>
            <w:sz w:val="28"/>
            <w:szCs w:val="28"/>
          </w:rPr>
          <w:fldChar w:fldCharType="separate"/>
        </w:r>
        <w:r>
          <w:rPr>
            <w:rFonts w:eastAsia="仿宋_GB2312"/>
            <w:sz w:val="28"/>
            <w:szCs w:val="28"/>
          </w:rPr>
          <w:t>101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7" w:history="1">
        <w:r>
          <w:rPr>
            <w:rStyle w:val="afa"/>
            <w:rFonts w:eastAsia="仿宋_GB2312"/>
            <w:color w:val="auto"/>
            <w:sz w:val="28"/>
            <w:szCs w:val="28"/>
          </w:rPr>
          <w:t>7.5</w:t>
        </w:r>
        <w:r>
          <w:rPr>
            <w:rStyle w:val="afa"/>
            <w:rFonts w:eastAsia="仿宋_GB2312"/>
            <w:color w:val="auto"/>
            <w:sz w:val="28"/>
            <w:szCs w:val="28"/>
          </w:rPr>
          <w:t>工期延误</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_Toc351203547 \h </w:instrText>
        </w:r>
        <w:r>
          <w:rPr>
            <w:rFonts w:eastAsia="仿宋_GB2312"/>
            <w:sz w:val="28"/>
            <w:szCs w:val="28"/>
          </w:rPr>
        </w:r>
        <w:r>
          <w:rPr>
            <w:rFonts w:eastAsia="仿宋_GB2312"/>
            <w:sz w:val="28"/>
            <w:szCs w:val="28"/>
          </w:rPr>
          <w:fldChar w:fldCharType="separate"/>
        </w:r>
        <w:r>
          <w:rPr>
            <w:rFonts w:eastAsia="仿宋_GB2312"/>
            <w:sz w:val="28"/>
            <w:szCs w:val="28"/>
          </w:rPr>
          <w:t>102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8" w:history="1">
        <w:r>
          <w:rPr>
            <w:rStyle w:val="afa"/>
            <w:rFonts w:eastAsia="仿宋_GB2312"/>
            <w:color w:val="auto"/>
            <w:sz w:val="28"/>
            <w:szCs w:val="28"/>
          </w:rPr>
          <w:t xml:space="preserve">7.6 </w:t>
        </w:r>
        <w:r>
          <w:rPr>
            <w:rStyle w:val="afa"/>
            <w:rFonts w:eastAsia="仿宋_GB2312"/>
            <w:color w:val="auto"/>
            <w:sz w:val="28"/>
            <w:szCs w:val="28"/>
          </w:rPr>
          <w:t>不利物质条件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_Toc351203548 \h </w:instrText>
        </w:r>
        <w:r>
          <w:rPr>
            <w:rFonts w:eastAsia="仿宋_GB2312"/>
            <w:sz w:val="28"/>
            <w:szCs w:val="28"/>
          </w:rPr>
        </w:r>
        <w:r>
          <w:rPr>
            <w:rFonts w:eastAsia="仿宋_GB2312"/>
            <w:sz w:val="28"/>
            <w:szCs w:val="28"/>
          </w:rPr>
          <w:fldChar w:fldCharType="separate"/>
        </w:r>
        <w:r>
          <w:rPr>
            <w:rFonts w:eastAsia="仿宋_GB2312"/>
            <w:sz w:val="28"/>
            <w:szCs w:val="28"/>
          </w:rPr>
          <w:t>103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49" w:history="1">
        <w:r>
          <w:rPr>
            <w:rStyle w:val="afa"/>
            <w:rFonts w:eastAsia="仿宋_GB2312"/>
            <w:color w:val="auto"/>
            <w:sz w:val="28"/>
            <w:szCs w:val="28"/>
          </w:rPr>
          <w:t>7.7</w:t>
        </w:r>
        <w:r>
          <w:rPr>
            <w:rStyle w:val="afa"/>
            <w:rFonts w:eastAsia="仿宋_GB2312"/>
            <w:color w:val="auto"/>
            <w:sz w:val="28"/>
            <w:szCs w:val="28"/>
          </w:rPr>
          <w:t>异常恶劣的气候条件</w:t>
        </w:r>
        <w:r>
          <w:rPr>
            <w:rFonts w:eastAsia="仿宋_GB2312"/>
            <w:sz w:val="28"/>
            <w:szCs w:val="28"/>
          </w:rPr>
          <w:tab/>
        </w:r>
        <w:r>
          <w:rPr>
            <w:rFonts w:eastAsia="仿宋_GB2312"/>
            <w:sz w:val="28"/>
            <w:szCs w:val="28"/>
          </w:rPr>
          <w:fldChar w:fldCharType="begin"/>
        </w:r>
        <w:r>
          <w:rPr>
            <w:rFonts w:eastAsia="仿宋_GB2312"/>
            <w:sz w:val="28"/>
            <w:szCs w:val="28"/>
          </w:rPr>
          <w:instrText xml:space="preserve"> PA</w:instrText>
        </w:r>
        <w:r>
          <w:rPr>
            <w:rFonts w:eastAsia="仿宋_GB2312"/>
            <w:sz w:val="28"/>
            <w:szCs w:val="28"/>
          </w:rPr>
          <w:instrText xml:space="preserve">GEREF _Toc351203549 \h </w:instrText>
        </w:r>
        <w:r>
          <w:rPr>
            <w:rFonts w:eastAsia="仿宋_GB2312"/>
            <w:sz w:val="28"/>
            <w:szCs w:val="28"/>
          </w:rPr>
        </w:r>
        <w:r>
          <w:rPr>
            <w:rFonts w:eastAsia="仿宋_GB2312"/>
            <w:sz w:val="28"/>
            <w:szCs w:val="28"/>
          </w:rPr>
          <w:fldChar w:fldCharType="separate"/>
        </w:r>
        <w:r>
          <w:rPr>
            <w:rFonts w:eastAsia="仿宋_GB2312"/>
            <w:sz w:val="28"/>
            <w:szCs w:val="28"/>
          </w:rPr>
          <w:t>104</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50" w:history="1">
        <w:r>
          <w:rPr>
            <w:rStyle w:val="afa"/>
            <w:rFonts w:eastAsia="仿宋_GB2312"/>
            <w:color w:val="auto"/>
            <w:sz w:val="28"/>
            <w:szCs w:val="28"/>
          </w:rPr>
          <w:t xml:space="preserve">7.8 </w:t>
        </w:r>
        <w:r>
          <w:rPr>
            <w:rStyle w:val="afa"/>
            <w:rFonts w:eastAsia="仿宋_GB2312"/>
            <w:color w:val="auto"/>
            <w:sz w:val="28"/>
            <w:szCs w:val="28"/>
          </w:rPr>
          <w:t>暂停施工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_Toc351203550 \h </w:instrText>
        </w:r>
        <w:r>
          <w:rPr>
            <w:rFonts w:eastAsia="仿宋_GB2312"/>
            <w:sz w:val="28"/>
            <w:szCs w:val="28"/>
          </w:rPr>
        </w:r>
        <w:r>
          <w:rPr>
            <w:rFonts w:eastAsia="仿宋_GB2312"/>
            <w:sz w:val="28"/>
            <w:szCs w:val="28"/>
          </w:rPr>
          <w:fldChar w:fldCharType="separate"/>
        </w:r>
        <w:r>
          <w:rPr>
            <w:rFonts w:eastAsia="仿宋_GB2312"/>
            <w:sz w:val="28"/>
            <w:szCs w:val="28"/>
          </w:rPr>
          <w:t>104</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51" w:history="1">
        <w:r>
          <w:rPr>
            <w:rStyle w:val="afa"/>
            <w:rFonts w:eastAsia="仿宋_GB2312"/>
            <w:color w:val="auto"/>
            <w:sz w:val="28"/>
            <w:szCs w:val="28"/>
          </w:rPr>
          <w:t xml:space="preserve">7.9 </w:t>
        </w:r>
        <w:r>
          <w:rPr>
            <w:rStyle w:val="afa"/>
            <w:rFonts w:eastAsia="仿宋_GB2312"/>
            <w:color w:val="auto"/>
            <w:sz w:val="28"/>
            <w:szCs w:val="28"/>
          </w:rPr>
          <w:t>提前竣工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_Toc351203551 \h </w:instrText>
        </w:r>
        <w:r>
          <w:rPr>
            <w:rFonts w:eastAsia="仿宋_GB2312"/>
            <w:sz w:val="28"/>
            <w:szCs w:val="28"/>
          </w:rPr>
        </w:r>
        <w:r>
          <w:rPr>
            <w:rFonts w:eastAsia="仿宋_GB2312"/>
            <w:sz w:val="28"/>
            <w:szCs w:val="28"/>
          </w:rPr>
          <w:fldChar w:fldCharType="separate"/>
        </w:r>
        <w:r>
          <w:rPr>
            <w:rFonts w:eastAsia="仿宋_GB2312"/>
            <w:sz w:val="28"/>
            <w:szCs w:val="28"/>
          </w:rPr>
          <w:t>106</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52" w:history="1">
        <w:r>
          <w:rPr>
            <w:rStyle w:val="afa"/>
            <w:rFonts w:eastAsia="仿宋_GB2312"/>
            <w:color w:val="auto"/>
            <w:sz w:val="28"/>
            <w:szCs w:val="28"/>
          </w:rPr>
          <w:t xml:space="preserve">8. </w:t>
        </w:r>
        <w:r>
          <w:rPr>
            <w:rStyle w:val="afa"/>
            <w:rFonts w:eastAsia="仿宋_GB2312"/>
            <w:color w:val="auto"/>
            <w:sz w:val="28"/>
            <w:szCs w:val="28"/>
          </w:rPr>
          <w:t>材料与设备</w:t>
        </w:r>
        <w:r>
          <w:rPr>
            <w:rFonts w:eastAsia="仿宋_GB2312"/>
            <w:sz w:val="28"/>
            <w:szCs w:val="28"/>
          </w:rPr>
          <w:tab/>
        </w:r>
        <w:r>
          <w:rPr>
            <w:rFonts w:eastAsia="仿宋_GB2312" w:hint="eastAsia"/>
            <w:sz w:val="28"/>
            <w:szCs w:val="28"/>
          </w:rPr>
          <w:t>50</w:t>
        </w:r>
      </w:hyperlink>
    </w:p>
    <w:p w:rsidR="00B5469A" w:rsidRDefault="00DB2439">
      <w:pPr>
        <w:pStyle w:val="50"/>
        <w:spacing w:line="360" w:lineRule="auto"/>
        <w:ind w:firstLineChars="100" w:firstLine="210"/>
        <w:rPr>
          <w:rFonts w:eastAsia="仿宋_GB2312"/>
          <w:sz w:val="28"/>
          <w:szCs w:val="28"/>
        </w:rPr>
      </w:pPr>
      <w:hyperlink w:anchor="_Toc351203553" w:history="1">
        <w:r>
          <w:rPr>
            <w:rStyle w:val="afa"/>
            <w:rFonts w:eastAsia="仿宋_GB2312"/>
            <w:color w:val="auto"/>
            <w:sz w:val="28"/>
            <w:szCs w:val="28"/>
          </w:rPr>
          <w:t>8.1</w:t>
        </w:r>
        <w:r>
          <w:rPr>
            <w:rStyle w:val="afa"/>
            <w:rFonts w:eastAsia="仿宋_GB2312"/>
            <w:color w:val="auto"/>
            <w:sz w:val="28"/>
            <w:szCs w:val="28"/>
          </w:rPr>
          <w:t>发包人供应材料与工程设备</w:t>
        </w:r>
        <w:r>
          <w:rPr>
            <w:rFonts w:eastAsia="仿宋_GB2312"/>
            <w:sz w:val="28"/>
            <w:szCs w:val="28"/>
          </w:rPr>
          <w:tab/>
        </w:r>
        <w:r>
          <w:rPr>
            <w:rFonts w:eastAsia="仿宋_GB2312" w:hint="eastAsia"/>
            <w:sz w:val="28"/>
            <w:szCs w:val="28"/>
          </w:rPr>
          <w:t>50</w:t>
        </w:r>
      </w:hyperlink>
    </w:p>
    <w:p w:rsidR="00B5469A" w:rsidRDefault="00DB2439">
      <w:pPr>
        <w:pStyle w:val="50"/>
        <w:spacing w:line="360" w:lineRule="auto"/>
        <w:ind w:firstLineChars="100" w:firstLine="210"/>
        <w:rPr>
          <w:rFonts w:eastAsia="仿宋_GB2312"/>
          <w:sz w:val="28"/>
          <w:szCs w:val="28"/>
        </w:rPr>
      </w:pPr>
      <w:hyperlink w:anchor="_Toc351203554" w:history="1">
        <w:r>
          <w:rPr>
            <w:rStyle w:val="afa"/>
            <w:rFonts w:eastAsia="仿宋_GB2312"/>
            <w:color w:val="auto"/>
            <w:sz w:val="28"/>
            <w:szCs w:val="28"/>
          </w:rPr>
          <w:t>8.2</w:t>
        </w:r>
        <w:r>
          <w:rPr>
            <w:rStyle w:val="afa"/>
            <w:rFonts w:eastAsia="仿宋_GB2312"/>
            <w:color w:val="auto"/>
            <w:sz w:val="28"/>
            <w:szCs w:val="28"/>
          </w:rPr>
          <w:t>承包人采购材料与工程设备</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_Toc351203554 \h </w:instrText>
        </w:r>
        <w:r>
          <w:rPr>
            <w:rFonts w:eastAsia="仿宋_GB2312"/>
            <w:sz w:val="28"/>
            <w:szCs w:val="28"/>
          </w:rPr>
        </w:r>
        <w:r>
          <w:rPr>
            <w:rFonts w:eastAsia="仿宋_GB2312"/>
            <w:sz w:val="28"/>
            <w:szCs w:val="28"/>
          </w:rPr>
          <w:fldChar w:fldCharType="separate"/>
        </w:r>
        <w:r>
          <w:rPr>
            <w:rFonts w:eastAsia="仿宋_GB2312"/>
            <w:sz w:val="28"/>
            <w:szCs w:val="28"/>
          </w:rPr>
          <w:t>107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55" w:history="1">
        <w:r>
          <w:rPr>
            <w:rStyle w:val="afa"/>
            <w:rFonts w:eastAsia="仿宋_GB2312"/>
            <w:color w:val="auto"/>
            <w:sz w:val="28"/>
            <w:szCs w:val="28"/>
          </w:rPr>
          <w:t>8.3</w:t>
        </w:r>
        <w:r>
          <w:rPr>
            <w:rStyle w:val="afa"/>
            <w:rFonts w:eastAsia="仿宋_GB2312"/>
            <w:color w:val="auto"/>
            <w:sz w:val="28"/>
            <w:szCs w:val="28"/>
          </w:rPr>
          <w:t>材料与工程设备的接收与拒收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w:instrText>
        </w:r>
        <w:r>
          <w:rPr>
            <w:rFonts w:eastAsia="仿宋_GB2312"/>
            <w:sz w:val="28"/>
            <w:szCs w:val="28"/>
          </w:rPr>
          <w:instrText xml:space="preserve">oc351203555 \h </w:instrText>
        </w:r>
        <w:r>
          <w:rPr>
            <w:rFonts w:eastAsia="仿宋_GB2312"/>
            <w:sz w:val="28"/>
            <w:szCs w:val="28"/>
          </w:rPr>
        </w:r>
        <w:r>
          <w:rPr>
            <w:rFonts w:eastAsia="仿宋_GB2312"/>
            <w:sz w:val="28"/>
            <w:szCs w:val="28"/>
          </w:rPr>
          <w:fldChar w:fldCharType="separate"/>
        </w:r>
        <w:r>
          <w:rPr>
            <w:rFonts w:eastAsia="仿宋_GB2312"/>
            <w:sz w:val="28"/>
            <w:szCs w:val="28"/>
          </w:rPr>
          <w:t>108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56" w:history="1">
        <w:r>
          <w:rPr>
            <w:rStyle w:val="afa"/>
            <w:rFonts w:eastAsia="仿宋_GB2312"/>
            <w:color w:val="auto"/>
            <w:sz w:val="28"/>
            <w:szCs w:val="28"/>
          </w:rPr>
          <w:t>8.4</w:t>
        </w:r>
        <w:r>
          <w:rPr>
            <w:rStyle w:val="afa"/>
            <w:rFonts w:eastAsia="仿宋_GB2312"/>
            <w:color w:val="auto"/>
            <w:sz w:val="28"/>
            <w:szCs w:val="28"/>
          </w:rPr>
          <w:t>材料与工程设备的保管与使用</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_Toc351203556 \h </w:instrText>
        </w:r>
        <w:r>
          <w:rPr>
            <w:rFonts w:eastAsia="仿宋_GB2312"/>
            <w:sz w:val="28"/>
            <w:szCs w:val="28"/>
          </w:rPr>
        </w:r>
        <w:r>
          <w:rPr>
            <w:rFonts w:eastAsia="仿宋_GB2312"/>
            <w:sz w:val="28"/>
            <w:szCs w:val="28"/>
          </w:rPr>
          <w:fldChar w:fldCharType="separate"/>
        </w:r>
        <w:r>
          <w:rPr>
            <w:rFonts w:eastAsia="仿宋_GB2312"/>
            <w:sz w:val="28"/>
            <w:szCs w:val="28"/>
          </w:rPr>
          <w:t>109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57" w:history="1">
        <w:r>
          <w:rPr>
            <w:rStyle w:val="afa"/>
            <w:rFonts w:eastAsia="仿宋_GB2312"/>
            <w:color w:val="auto"/>
            <w:sz w:val="28"/>
            <w:szCs w:val="28"/>
          </w:rPr>
          <w:t xml:space="preserve">8.5 </w:t>
        </w:r>
        <w:r>
          <w:rPr>
            <w:rStyle w:val="afa"/>
            <w:rFonts w:eastAsia="仿宋_GB2312"/>
            <w:color w:val="auto"/>
            <w:sz w:val="28"/>
            <w:szCs w:val="28"/>
          </w:rPr>
          <w:t>禁止使用不合格的材料和工程设备</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_Toc351203557 \h </w:instrText>
        </w:r>
        <w:r>
          <w:rPr>
            <w:rFonts w:eastAsia="仿宋_GB2312"/>
            <w:sz w:val="28"/>
            <w:szCs w:val="28"/>
          </w:rPr>
        </w:r>
        <w:r>
          <w:rPr>
            <w:rFonts w:eastAsia="仿宋_GB2312"/>
            <w:sz w:val="28"/>
            <w:szCs w:val="28"/>
          </w:rPr>
          <w:fldChar w:fldCharType="separate"/>
        </w:r>
        <w:r>
          <w:rPr>
            <w:rFonts w:eastAsia="仿宋_GB2312"/>
            <w:sz w:val="28"/>
            <w:szCs w:val="28"/>
          </w:rPr>
          <w:t>109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58" w:history="1">
        <w:r>
          <w:rPr>
            <w:rStyle w:val="afa"/>
            <w:rFonts w:eastAsia="仿宋_GB2312"/>
            <w:color w:val="auto"/>
            <w:sz w:val="28"/>
            <w:szCs w:val="28"/>
          </w:rPr>
          <w:t xml:space="preserve">8.6 </w:t>
        </w:r>
        <w:r>
          <w:rPr>
            <w:rStyle w:val="afa"/>
            <w:rFonts w:eastAsia="仿宋_GB2312"/>
            <w:color w:val="auto"/>
            <w:sz w:val="28"/>
            <w:szCs w:val="28"/>
          </w:rPr>
          <w:t>样品</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_Toc351203558 \h </w:instrText>
        </w:r>
        <w:r>
          <w:rPr>
            <w:rFonts w:eastAsia="仿宋_GB2312"/>
            <w:sz w:val="28"/>
            <w:szCs w:val="28"/>
          </w:rPr>
        </w:r>
        <w:r>
          <w:rPr>
            <w:rFonts w:eastAsia="仿宋_GB2312"/>
            <w:sz w:val="28"/>
            <w:szCs w:val="28"/>
          </w:rPr>
          <w:fldChar w:fldCharType="separate"/>
        </w:r>
        <w:r>
          <w:rPr>
            <w:rFonts w:eastAsia="仿宋_GB2312"/>
            <w:sz w:val="28"/>
            <w:szCs w:val="28"/>
          </w:rPr>
          <w:t>110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59" w:history="1">
        <w:r>
          <w:rPr>
            <w:rStyle w:val="afa"/>
            <w:rFonts w:eastAsia="仿宋_GB2312"/>
            <w:color w:val="auto"/>
            <w:sz w:val="28"/>
            <w:szCs w:val="28"/>
          </w:rPr>
          <w:t xml:space="preserve">8.7 </w:t>
        </w:r>
        <w:r>
          <w:rPr>
            <w:rStyle w:val="afa"/>
            <w:rFonts w:eastAsia="仿宋_GB2312"/>
            <w:color w:val="auto"/>
            <w:sz w:val="28"/>
            <w:szCs w:val="28"/>
          </w:rPr>
          <w:t>材料与工程设备的替代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_Toc351203559 \h </w:instrText>
        </w:r>
        <w:r>
          <w:rPr>
            <w:rFonts w:eastAsia="仿宋_GB2312"/>
            <w:sz w:val="28"/>
            <w:szCs w:val="28"/>
          </w:rPr>
        </w:r>
        <w:r>
          <w:rPr>
            <w:rFonts w:eastAsia="仿宋_GB2312"/>
            <w:sz w:val="28"/>
            <w:szCs w:val="28"/>
          </w:rPr>
          <w:fldChar w:fldCharType="separate"/>
        </w:r>
        <w:r>
          <w:rPr>
            <w:rFonts w:eastAsia="仿宋_GB2312"/>
            <w:sz w:val="28"/>
            <w:szCs w:val="28"/>
          </w:rPr>
          <w:t>111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0" w:history="1">
        <w:r>
          <w:rPr>
            <w:rStyle w:val="afa"/>
            <w:rFonts w:eastAsia="仿宋_GB2312"/>
            <w:color w:val="auto"/>
            <w:sz w:val="28"/>
            <w:szCs w:val="28"/>
          </w:rPr>
          <w:t xml:space="preserve">8.8 </w:t>
        </w:r>
        <w:r>
          <w:rPr>
            <w:rStyle w:val="afa"/>
            <w:rFonts w:eastAsia="仿宋_GB2312"/>
            <w:color w:val="auto"/>
            <w:sz w:val="28"/>
            <w:szCs w:val="28"/>
          </w:rPr>
          <w:t>施工设备和临时设施</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_Toc351203560 \h </w:instrText>
        </w:r>
        <w:r>
          <w:rPr>
            <w:rFonts w:eastAsia="仿宋_GB2312"/>
            <w:sz w:val="28"/>
            <w:szCs w:val="28"/>
          </w:rPr>
        </w:r>
        <w:r>
          <w:rPr>
            <w:rFonts w:eastAsia="仿宋_GB2312"/>
            <w:sz w:val="28"/>
            <w:szCs w:val="28"/>
          </w:rPr>
          <w:fldChar w:fldCharType="separate"/>
        </w:r>
        <w:r>
          <w:rPr>
            <w:rFonts w:eastAsia="仿宋_GB2312"/>
            <w:sz w:val="28"/>
            <w:szCs w:val="28"/>
          </w:rPr>
          <w:t>112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1" w:history="1">
        <w:r>
          <w:rPr>
            <w:rStyle w:val="afa"/>
            <w:rFonts w:eastAsia="仿宋_GB2312"/>
            <w:color w:val="auto"/>
            <w:sz w:val="28"/>
            <w:szCs w:val="28"/>
          </w:rPr>
          <w:t>8.9</w:t>
        </w:r>
        <w:r>
          <w:rPr>
            <w:rStyle w:val="afa"/>
            <w:rFonts w:eastAsia="仿宋_GB2312"/>
            <w:color w:val="auto"/>
            <w:sz w:val="28"/>
            <w:szCs w:val="28"/>
          </w:rPr>
          <w:t>材料与设备专用</w:t>
        </w:r>
        <w:r>
          <w:rPr>
            <w:rStyle w:val="afa"/>
            <w:rFonts w:eastAsia="仿宋_GB2312" w:hint="eastAsia"/>
            <w:color w:val="auto"/>
            <w:sz w:val="28"/>
            <w:szCs w:val="28"/>
          </w:rPr>
          <w:t>要求</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_Toc351203561 \h </w:instrText>
        </w:r>
        <w:r>
          <w:rPr>
            <w:rFonts w:eastAsia="仿宋_GB2312"/>
            <w:sz w:val="28"/>
            <w:szCs w:val="28"/>
          </w:rPr>
        </w:r>
        <w:r>
          <w:rPr>
            <w:rFonts w:eastAsia="仿宋_GB2312"/>
            <w:sz w:val="28"/>
            <w:szCs w:val="28"/>
          </w:rPr>
          <w:fldChar w:fldCharType="separate"/>
        </w:r>
        <w:r>
          <w:rPr>
            <w:rFonts w:eastAsia="仿宋_GB2312"/>
            <w:sz w:val="28"/>
            <w:szCs w:val="28"/>
          </w:rPr>
          <w:t>113</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62" w:history="1">
        <w:r>
          <w:rPr>
            <w:rStyle w:val="afa"/>
            <w:rFonts w:eastAsia="仿宋_GB2312"/>
            <w:color w:val="auto"/>
            <w:sz w:val="28"/>
            <w:szCs w:val="28"/>
          </w:rPr>
          <w:t xml:space="preserve">9. </w:t>
        </w:r>
        <w:r>
          <w:rPr>
            <w:rStyle w:val="afa"/>
            <w:rFonts w:eastAsia="仿宋_GB2312"/>
            <w:color w:val="auto"/>
            <w:sz w:val="28"/>
            <w:szCs w:val="28"/>
          </w:rPr>
          <w:t>试验与检验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w:instrText>
        </w:r>
        <w:r>
          <w:rPr>
            <w:rFonts w:eastAsia="仿宋_GB2312"/>
            <w:sz w:val="28"/>
            <w:szCs w:val="28"/>
          </w:rPr>
          <w:instrText xml:space="preserve">REF _Toc351203562 \h </w:instrText>
        </w:r>
        <w:r>
          <w:rPr>
            <w:rFonts w:eastAsia="仿宋_GB2312"/>
            <w:sz w:val="28"/>
            <w:szCs w:val="28"/>
          </w:rPr>
        </w:r>
        <w:r>
          <w:rPr>
            <w:rFonts w:eastAsia="仿宋_GB2312"/>
            <w:sz w:val="28"/>
            <w:szCs w:val="28"/>
          </w:rPr>
          <w:fldChar w:fldCharType="separate"/>
        </w:r>
        <w:r>
          <w:rPr>
            <w:rFonts w:eastAsia="仿宋_GB2312"/>
            <w:sz w:val="28"/>
            <w:szCs w:val="28"/>
          </w:rPr>
          <w:t>113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3" w:history="1">
        <w:r>
          <w:rPr>
            <w:rStyle w:val="afa"/>
            <w:rFonts w:eastAsia="仿宋_GB2312"/>
            <w:color w:val="auto"/>
            <w:sz w:val="28"/>
            <w:szCs w:val="28"/>
          </w:rPr>
          <w:t>9.1</w:t>
        </w:r>
        <w:r>
          <w:rPr>
            <w:rStyle w:val="afa"/>
            <w:rFonts w:eastAsia="仿宋_GB2312"/>
            <w:color w:val="auto"/>
            <w:sz w:val="28"/>
            <w:szCs w:val="28"/>
          </w:rPr>
          <w:t>试验设备与试验人员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_Toc351203563 \h </w:instrText>
        </w:r>
        <w:r>
          <w:rPr>
            <w:rFonts w:eastAsia="仿宋_GB2312"/>
            <w:sz w:val="28"/>
            <w:szCs w:val="28"/>
          </w:rPr>
        </w:r>
        <w:r>
          <w:rPr>
            <w:rFonts w:eastAsia="仿宋_GB2312"/>
            <w:sz w:val="28"/>
            <w:szCs w:val="28"/>
          </w:rPr>
          <w:fldChar w:fldCharType="separate"/>
        </w:r>
        <w:r>
          <w:rPr>
            <w:rFonts w:eastAsia="仿宋_GB2312"/>
            <w:sz w:val="28"/>
            <w:szCs w:val="28"/>
          </w:rPr>
          <w:t>113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4" w:history="1">
        <w:r>
          <w:rPr>
            <w:rStyle w:val="afa"/>
            <w:rFonts w:eastAsia="仿宋_GB2312"/>
            <w:color w:val="auto"/>
            <w:sz w:val="28"/>
            <w:szCs w:val="28"/>
          </w:rPr>
          <w:t>9.2</w:t>
        </w:r>
        <w:r>
          <w:rPr>
            <w:rStyle w:val="afa"/>
            <w:rFonts w:eastAsia="仿宋_GB2312"/>
            <w:color w:val="auto"/>
            <w:sz w:val="28"/>
            <w:szCs w:val="28"/>
          </w:rPr>
          <w:t>取样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_Toc351203564 \h </w:instrText>
        </w:r>
        <w:r>
          <w:rPr>
            <w:rFonts w:eastAsia="仿宋_GB2312"/>
            <w:sz w:val="28"/>
            <w:szCs w:val="28"/>
          </w:rPr>
        </w:r>
        <w:r>
          <w:rPr>
            <w:rFonts w:eastAsia="仿宋_GB2312"/>
            <w:sz w:val="28"/>
            <w:szCs w:val="28"/>
          </w:rPr>
          <w:fldChar w:fldCharType="separate"/>
        </w:r>
        <w:r>
          <w:rPr>
            <w:rFonts w:eastAsia="仿宋_GB2312"/>
            <w:sz w:val="28"/>
            <w:szCs w:val="28"/>
          </w:rPr>
          <w:t>114</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5" w:history="1">
        <w:r>
          <w:rPr>
            <w:rStyle w:val="afa"/>
            <w:rFonts w:eastAsia="仿宋_GB2312"/>
            <w:color w:val="auto"/>
            <w:sz w:val="28"/>
            <w:szCs w:val="28"/>
          </w:rPr>
          <w:t xml:space="preserve">9.3 </w:t>
        </w:r>
        <w:r>
          <w:rPr>
            <w:rStyle w:val="afa"/>
            <w:rFonts w:eastAsia="仿宋_GB2312"/>
            <w:color w:val="auto"/>
            <w:sz w:val="28"/>
            <w:szCs w:val="28"/>
          </w:rPr>
          <w:t>材料、工程设备和工程的试验和检验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_Toc351203565 \h </w:instrText>
        </w:r>
        <w:r>
          <w:rPr>
            <w:rFonts w:eastAsia="仿宋_GB2312"/>
            <w:sz w:val="28"/>
            <w:szCs w:val="28"/>
          </w:rPr>
        </w:r>
        <w:r>
          <w:rPr>
            <w:rFonts w:eastAsia="仿宋_GB2312"/>
            <w:sz w:val="28"/>
            <w:szCs w:val="28"/>
          </w:rPr>
          <w:fldChar w:fldCharType="separate"/>
        </w:r>
        <w:r>
          <w:rPr>
            <w:rFonts w:eastAsia="仿宋_GB2312"/>
            <w:sz w:val="28"/>
            <w:szCs w:val="28"/>
          </w:rPr>
          <w:t>114</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6" w:history="1">
        <w:r>
          <w:rPr>
            <w:rStyle w:val="afa"/>
            <w:rFonts w:eastAsia="仿宋_GB2312"/>
            <w:color w:val="auto"/>
            <w:sz w:val="28"/>
            <w:szCs w:val="28"/>
          </w:rPr>
          <w:t xml:space="preserve">9.4 </w:t>
        </w:r>
        <w:r>
          <w:rPr>
            <w:rStyle w:val="afa"/>
            <w:rFonts w:eastAsia="仿宋_GB2312"/>
            <w:color w:val="auto"/>
            <w:sz w:val="28"/>
            <w:szCs w:val="28"/>
          </w:rPr>
          <w:t>现场工艺试验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_Toc351203566 \h </w:instrText>
        </w:r>
        <w:r>
          <w:rPr>
            <w:rFonts w:eastAsia="仿宋_GB2312"/>
            <w:sz w:val="28"/>
            <w:szCs w:val="28"/>
          </w:rPr>
        </w:r>
        <w:r>
          <w:rPr>
            <w:rFonts w:eastAsia="仿宋_GB2312"/>
            <w:sz w:val="28"/>
            <w:szCs w:val="28"/>
          </w:rPr>
          <w:fldChar w:fldCharType="separate"/>
        </w:r>
        <w:r>
          <w:rPr>
            <w:rFonts w:eastAsia="仿宋_GB2312"/>
            <w:sz w:val="28"/>
            <w:szCs w:val="28"/>
          </w:rPr>
          <w:t>115</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67" w:history="1">
        <w:r>
          <w:rPr>
            <w:rStyle w:val="afa"/>
            <w:rFonts w:eastAsia="仿宋_GB2312"/>
            <w:color w:val="auto"/>
            <w:sz w:val="28"/>
            <w:szCs w:val="28"/>
          </w:rPr>
          <w:t xml:space="preserve">10. </w:t>
        </w:r>
        <w:r>
          <w:rPr>
            <w:rStyle w:val="afa"/>
            <w:rFonts w:eastAsia="仿宋_GB2312"/>
            <w:color w:val="auto"/>
            <w:sz w:val="28"/>
            <w:szCs w:val="28"/>
          </w:rPr>
          <w:t>变更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_Toc351203567 \h </w:instrText>
        </w:r>
        <w:r>
          <w:rPr>
            <w:rFonts w:eastAsia="仿宋_GB2312"/>
            <w:sz w:val="28"/>
            <w:szCs w:val="28"/>
          </w:rPr>
        </w:r>
        <w:r>
          <w:rPr>
            <w:rFonts w:eastAsia="仿宋_GB2312"/>
            <w:sz w:val="28"/>
            <w:szCs w:val="28"/>
          </w:rPr>
          <w:fldChar w:fldCharType="separate"/>
        </w:r>
        <w:r>
          <w:rPr>
            <w:rFonts w:eastAsia="仿宋_GB2312"/>
            <w:sz w:val="28"/>
            <w:szCs w:val="28"/>
          </w:rPr>
          <w:t>115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8" w:history="1">
        <w:r>
          <w:rPr>
            <w:rStyle w:val="afa"/>
            <w:rFonts w:eastAsia="仿宋_GB2312"/>
            <w:color w:val="auto"/>
            <w:sz w:val="28"/>
            <w:szCs w:val="28"/>
          </w:rPr>
          <w:t>10.1</w:t>
        </w:r>
        <w:r>
          <w:rPr>
            <w:rStyle w:val="afa"/>
            <w:rFonts w:eastAsia="仿宋_GB2312"/>
            <w:color w:val="auto"/>
            <w:sz w:val="28"/>
            <w:szCs w:val="28"/>
          </w:rPr>
          <w:t>变更的范围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w:instrText>
        </w:r>
        <w:r>
          <w:rPr>
            <w:rFonts w:eastAsia="仿宋_GB2312"/>
            <w:sz w:val="28"/>
            <w:szCs w:val="28"/>
          </w:rPr>
          <w:instrText xml:space="preserve">Toc351203568 \h </w:instrText>
        </w:r>
        <w:r>
          <w:rPr>
            <w:rFonts w:eastAsia="仿宋_GB2312"/>
            <w:sz w:val="28"/>
            <w:szCs w:val="28"/>
          </w:rPr>
        </w:r>
        <w:r>
          <w:rPr>
            <w:rFonts w:eastAsia="仿宋_GB2312"/>
            <w:sz w:val="28"/>
            <w:szCs w:val="28"/>
          </w:rPr>
          <w:fldChar w:fldCharType="separate"/>
        </w:r>
        <w:r>
          <w:rPr>
            <w:rFonts w:eastAsia="仿宋_GB2312"/>
            <w:sz w:val="28"/>
            <w:szCs w:val="28"/>
          </w:rPr>
          <w:t>115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69" w:history="1">
        <w:r>
          <w:rPr>
            <w:rStyle w:val="afa"/>
            <w:rFonts w:eastAsia="仿宋_GB2312"/>
            <w:color w:val="auto"/>
            <w:sz w:val="28"/>
            <w:szCs w:val="28"/>
          </w:rPr>
          <w:t xml:space="preserve">10.2 </w:t>
        </w:r>
        <w:r>
          <w:rPr>
            <w:rStyle w:val="afa"/>
            <w:rFonts w:eastAsia="仿宋_GB2312"/>
            <w:color w:val="auto"/>
            <w:sz w:val="28"/>
            <w:szCs w:val="28"/>
          </w:rPr>
          <w:t>变更权</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_Toc351203569 \h </w:instrText>
        </w:r>
        <w:r>
          <w:rPr>
            <w:rFonts w:eastAsia="仿宋_GB2312"/>
            <w:sz w:val="28"/>
            <w:szCs w:val="28"/>
          </w:rPr>
        </w:r>
        <w:r>
          <w:rPr>
            <w:rFonts w:eastAsia="仿宋_GB2312"/>
            <w:sz w:val="28"/>
            <w:szCs w:val="28"/>
          </w:rPr>
          <w:fldChar w:fldCharType="separate"/>
        </w:r>
        <w:r>
          <w:rPr>
            <w:rFonts w:eastAsia="仿宋_GB2312"/>
            <w:sz w:val="28"/>
            <w:szCs w:val="28"/>
          </w:rPr>
          <w:t>115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0" w:history="1">
        <w:r>
          <w:rPr>
            <w:rStyle w:val="afa"/>
            <w:rFonts w:eastAsia="仿宋_GB2312"/>
            <w:color w:val="auto"/>
            <w:sz w:val="28"/>
            <w:szCs w:val="28"/>
          </w:rPr>
          <w:t>10.3</w:t>
        </w:r>
        <w:r>
          <w:rPr>
            <w:rStyle w:val="afa"/>
            <w:rFonts w:eastAsia="仿宋_GB2312"/>
            <w:color w:val="auto"/>
            <w:sz w:val="28"/>
            <w:szCs w:val="28"/>
          </w:rPr>
          <w:t>变更程序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_Toc351203570 \h </w:instrText>
        </w:r>
        <w:r>
          <w:rPr>
            <w:rFonts w:eastAsia="仿宋_GB2312"/>
            <w:sz w:val="28"/>
            <w:szCs w:val="28"/>
          </w:rPr>
        </w:r>
        <w:r>
          <w:rPr>
            <w:rFonts w:eastAsia="仿宋_GB2312"/>
            <w:sz w:val="28"/>
            <w:szCs w:val="28"/>
          </w:rPr>
          <w:fldChar w:fldCharType="separate"/>
        </w:r>
        <w:r>
          <w:rPr>
            <w:rFonts w:eastAsia="仿宋_GB2312"/>
            <w:sz w:val="28"/>
            <w:szCs w:val="28"/>
          </w:rPr>
          <w:t>116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1" w:history="1">
        <w:r>
          <w:rPr>
            <w:rStyle w:val="afa"/>
            <w:rFonts w:eastAsia="仿宋_GB2312"/>
            <w:color w:val="auto"/>
            <w:sz w:val="28"/>
            <w:szCs w:val="28"/>
          </w:rPr>
          <w:t>10.4</w:t>
        </w:r>
        <w:r>
          <w:rPr>
            <w:rStyle w:val="afa"/>
            <w:rFonts w:eastAsia="仿宋_GB2312"/>
            <w:color w:val="auto"/>
            <w:sz w:val="28"/>
            <w:szCs w:val="28"/>
          </w:rPr>
          <w:t>变更估价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_Toc351203571 \h </w:instrText>
        </w:r>
        <w:r>
          <w:rPr>
            <w:rFonts w:eastAsia="仿宋_GB2312"/>
            <w:sz w:val="28"/>
            <w:szCs w:val="28"/>
          </w:rPr>
        </w:r>
        <w:r>
          <w:rPr>
            <w:rFonts w:eastAsia="仿宋_GB2312"/>
            <w:sz w:val="28"/>
            <w:szCs w:val="28"/>
          </w:rPr>
          <w:fldChar w:fldCharType="separate"/>
        </w:r>
        <w:r>
          <w:rPr>
            <w:rFonts w:eastAsia="仿宋_GB2312"/>
            <w:sz w:val="28"/>
            <w:szCs w:val="28"/>
          </w:rPr>
          <w:t>116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2" w:history="1">
        <w:r>
          <w:rPr>
            <w:rStyle w:val="afa"/>
            <w:rFonts w:eastAsia="仿宋_GB2312"/>
            <w:color w:val="auto"/>
            <w:sz w:val="28"/>
            <w:szCs w:val="28"/>
          </w:rPr>
          <w:t>10.5</w:t>
        </w:r>
        <w:r>
          <w:rPr>
            <w:rStyle w:val="afa"/>
            <w:rFonts w:eastAsia="仿宋_GB2312"/>
            <w:color w:val="auto"/>
            <w:sz w:val="28"/>
            <w:szCs w:val="28"/>
          </w:rPr>
          <w:t>承包人的合理化建议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_Toc351203572 \h </w:instrText>
        </w:r>
        <w:r>
          <w:rPr>
            <w:rFonts w:eastAsia="仿宋_GB2312"/>
            <w:sz w:val="28"/>
            <w:szCs w:val="28"/>
          </w:rPr>
        </w:r>
        <w:r>
          <w:rPr>
            <w:rFonts w:eastAsia="仿宋_GB2312"/>
            <w:sz w:val="28"/>
            <w:szCs w:val="28"/>
          </w:rPr>
          <w:fldChar w:fldCharType="separate"/>
        </w:r>
        <w:r>
          <w:rPr>
            <w:rFonts w:eastAsia="仿宋_GB2312"/>
            <w:sz w:val="28"/>
            <w:szCs w:val="28"/>
          </w:rPr>
          <w:t>117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3" w:history="1">
        <w:r>
          <w:rPr>
            <w:rStyle w:val="afa"/>
            <w:rFonts w:eastAsia="仿宋_GB2312"/>
            <w:color w:val="auto"/>
            <w:sz w:val="28"/>
            <w:szCs w:val="28"/>
          </w:rPr>
          <w:t xml:space="preserve">10.6 </w:t>
        </w:r>
        <w:r>
          <w:rPr>
            <w:rStyle w:val="afa"/>
            <w:rFonts w:eastAsia="仿宋_GB2312"/>
            <w:color w:val="auto"/>
            <w:sz w:val="28"/>
            <w:szCs w:val="28"/>
          </w:rPr>
          <w:t>变更引起的工期调整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_Toc351203573 \h </w:instrText>
        </w:r>
        <w:r>
          <w:rPr>
            <w:rFonts w:eastAsia="仿宋_GB2312"/>
            <w:sz w:val="28"/>
            <w:szCs w:val="28"/>
          </w:rPr>
        </w:r>
        <w:r>
          <w:rPr>
            <w:rFonts w:eastAsia="仿宋_GB2312"/>
            <w:sz w:val="28"/>
            <w:szCs w:val="28"/>
          </w:rPr>
          <w:fldChar w:fldCharType="separate"/>
        </w:r>
        <w:r>
          <w:rPr>
            <w:rFonts w:eastAsia="仿宋_GB2312"/>
            <w:sz w:val="28"/>
            <w:szCs w:val="28"/>
          </w:rPr>
          <w:t>118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4" w:history="1">
        <w:r>
          <w:rPr>
            <w:rStyle w:val="afa"/>
            <w:rFonts w:eastAsia="仿宋_GB2312"/>
            <w:color w:val="auto"/>
            <w:sz w:val="28"/>
            <w:szCs w:val="28"/>
          </w:rPr>
          <w:t>10.7</w:t>
        </w:r>
        <w:r>
          <w:rPr>
            <w:rStyle w:val="afa"/>
            <w:rFonts w:eastAsia="仿宋_GB2312"/>
            <w:color w:val="auto"/>
            <w:sz w:val="28"/>
            <w:szCs w:val="28"/>
          </w:rPr>
          <w:t>暂估价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w:instrText>
        </w:r>
        <w:r>
          <w:rPr>
            <w:rFonts w:eastAsia="仿宋_GB2312"/>
            <w:sz w:val="28"/>
            <w:szCs w:val="28"/>
          </w:rPr>
          <w:instrText xml:space="preserve">EREF _Toc351203574 \h </w:instrText>
        </w:r>
        <w:r>
          <w:rPr>
            <w:rFonts w:eastAsia="仿宋_GB2312"/>
            <w:sz w:val="28"/>
            <w:szCs w:val="28"/>
          </w:rPr>
        </w:r>
        <w:r>
          <w:rPr>
            <w:rFonts w:eastAsia="仿宋_GB2312"/>
            <w:sz w:val="28"/>
            <w:szCs w:val="28"/>
          </w:rPr>
          <w:fldChar w:fldCharType="separate"/>
        </w:r>
        <w:r>
          <w:rPr>
            <w:rFonts w:eastAsia="仿宋_GB2312"/>
            <w:sz w:val="28"/>
            <w:szCs w:val="28"/>
          </w:rPr>
          <w:t>118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5" w:history="1">
        <w:r>
          <w:rPr>
            <w:rStyle w:val="afa"/>
            <w:rFonts w:eastAsia="仿宋_GB2312"/>
            <w:color w:val="auto"/>
            <w:sz w:val="28"/>
            <w:szCs w:val="28"/>
          </w:rPr>
          <w:t xml:space="preserve">10.8 </w:t>
        </w:r>
        <w:r>
          <w:rPr>
            <w:rStyle w:val="afa"/>
            <w:rFonts w:eastAsia="仿宋_GB2312"/>
            <w:color w:val="auto"/>
            <w:sz w:val="28"/>
            <w:szCs w:val="28"/>
          </w:rPr>
          <w:t>暂列金额</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_Toc351203575 \h </w:instrText>
        </w:r>
        <w:r>
          <w:rPr>
            <w:rFonts w:eastAsia="仿宋_GB2312"/>
            <w:sz w:val="28"/>
            <w:szCs w:val="28"/>
          </w:rPr>
        </w:r>
        <w:r>
          <w:rPr>
            <w:rFonts w:eastAsia="仿宋_GB2312"/>
            <w:sz w:val="28"/>
            <w:szCs w:val="28"/>
          </w:rPr>
          <w:fldChar w:fldCharType="separate"/>
        </w:r>
        <w:r>
          <w:rPr>
            <w:rFonts w:eastAsia="仿宋_GB2312"/>
            <w:sz w:val="28"/>
            <w:szCs w:val="28"/>
          </w:rPr>
          <w:t>120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6" w:history="1">
        <w:r>
          <w:rPr>
            <w:rStyle w:val="afa"/>
            <w:rFonts w:eastAsia="仿宋_GB2312"/>
            <w:color w:val="auto"/>
            <w:sz w:val="28"/>
            <w:szCs w:val="28"/>
          </w:rPr>
          <w:t xml:space="preserve">10.9 </w:t>
        </w:r>
        <w:r>
          <w:rPr>
            <w:rStyle w:val="afa"/>
            <w:rFonts w:eastAsia="仿宋_GB2312"/>
            <w:color w:val="auto"/>
            <w:sz w:val="28"/>
            <w:szCs w:val="28"/>
          </w:rPr>
          <w:t>计日工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_Toc351203576 \h </w:instrText>
        </w:r>
        <w:r>
          <w:rPr>
            <w:rFonts w:eastAsia="仿宋_GB2312"/>
            <w:sz w:val="28"/>
            <w:szCs w:val="28"/>
          </w:rPr>
        </w:r>
        <w:r>
          <w:rPr>
            <w:rFonts w:eastAsia="仿宋_GB2312"/>
            <w:sz w:val="28"/>
            <w:szCs w:val="28"/>
          </w:rPr>
          <w:fldChar w:fldCharType="separate"/>
        </w:r>
        <w:r>
          <w:rPr>
            <w:rFonts w:eastAsia="仿宋_GB2312"/>
            <w:sz w:val="28"/>
            <w:szCs w:val="28"/>
          </w:rPr>
          <w:t>120</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77" w:history="1">
        <w:r>
          <w:rPr>
            <w:rStyle w:val="afa"/>
            <w:rFonts w:eastAsia="仿宋_GB2312"/>
            <w:color w:val="auto"/>
            <w:sz w:val="28"/>
            <w:szCs w:val="28"/>
          </w:rPr>
          <w:t xml:space="preserve">11. </w:t>
        </w:r>
        <w:r>
          <w:rPr>
            <w:rStyle w:val="afa"/>
            <w:rFonts w:eastAsia="仿宋_GB2312"/>
            <w:color w:val="auto"/>
            <w:sz w:val="28"/>
            <w:szCs w:val="28"/>
          </w:rPr>
          <w:t>价格调整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_Toc351203577 \h </w:instrText>
        </w:r>
        <w:r>
          <w:rPr>
            <w:rFonts w:eastAsia="仿宋_GB2312"/>
            <w:sz w:val="28"/>
            <w:szCs w:val="28"/>
          </w:rPr>
        </w:r>
        <w:r>
          <w:rPr>
            <w:rFonts w:eastAsia="仿宋_GB2312"/>
            <w:sz w:val="28"/>
            <w:szCs w:val="28"/>
          </w:rPr>
          <w:fldChar w:fldCharType="separate"/>
        </w:r>
        <w:r>
          <w:rPr>
            <w:rFonts w:eastAsia="仿宋_GB2312"/>
            <w:sz w:val="28"/>
            <w:szCs w:val="28"/>
          </w:rPr>
          <w:t>121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8" w:history="1">
        <w:r>
          <w:rPr>
            <w:rStyle w:val="afa"/>
            <w:rFonts w:eastAsia="仿宋_GB2312"/>
            <w:color w:val="auto"/>
            <w:sz w:val="28"/>
            <w:szCs w:val="28"/>
          </w:rPr>
          <w:t xml:space="preserve">11.1 </w:t>
        </w:r>
        <w:r>
          <w:rPr>
            <w:rStyle w:val="afa"/>
            <w:rFonts w:eastAsia="仿宋_GB2312"/>
            <w:color w:val="auto"/>
            <w:sz w:val="28"/>
            <w:szCs w:val="28"/>
          </w:rPr>
          <w:t>市场价格波动引起的调整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_Toc351203578 \h </w:instrText>
        </w:r>
        <w:r>
          <w:rPr>
            <w:rFonts w:eastAsia="仿宋_GB2312"/>
            <w:sz w:val="28"/>
            <w:szCs w:val="28"/>
          </w:rPr>
        </w:r>
        <w:r>
          <w:rPr>
            <w:rFonts w:eastAsia="仿宋_GB2312"/>
            <w:sz w:val="28"/>
            <w:szCs w:val="28"/>
          </w:rPr>
          <w:fldChar w:fldCharType="separate"/>
        </w:r>
        <w:r>
          <w:rPr>
            <w:rFonts w:eastAsia="仿宋_GB2312"/>
            <w:sz w:val="28"/>
            <w:szCs w:val="28"/>
          </w:rPr>
          <w:t>121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79" w:history="1">
        <w:r>
          <w:rPr>
            <w:rStyle w:val="afa"/>
            <w:rFonts w:eastAsia="仿宋_GB2312"/>
            <w:color w:val="auto"/>
            <w:sz w:val="28"/>
            <w:szCs w:val="28"/>
          </w:rPr>
          <w:t xml:space="preserve">11.2 </w:t>
        </w:r>
        <w:r>
          <w:rPr>
            <w:rStyle w:val="afa"/>
            <w:rFonts w:eastAsia="仿宋_GB2312"/>
            <w:color w:val="auto"/>
            <w:sz w:val="28"/>
            <w:szCs w:val="28"/>
          </w:rPr>
          <w:t>法律变化引起的调整</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_Toc351203579 \h </w:instrText>
        </w:r>
        <w:r>
          <w:rPr>
            <w:rFonts w:eastAsia="仿宋_GB2312"/>
            <w:sz w:val="28"/>
            <w:szCs w:val="28"/>
          </w:rPr>
        </w:r>
        <w:r>
          <w:rPr>
            <w:rFonts w:eastAsia="仿宋_GB2312"/>
            <w:sz w:val="28"/>
            <w:szCs w:val="28"/>
          </w:rPr>
          <w:fldChar w:fldCharType="separate"/>
        </w:r>
        <w:r>
          <w:rPr>
            <w:rFonts w:eastAsia="仿宋_GB2312"/>
            <w:sz w:val="28"/>
            <w:szCs w:val="28"/>
          </w:rPr>
          <w:t>125</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80" w:history="1">
        <w:r>
          <w:rPr>
            <w:rStyle w:val="afa"/>
            <w:rFonts w:eastAsia="仿宋_GB2312"/>
            <w:color w:val="auto"/>
            <w:sz w:val="28"/>
            <w:szCs w:val="28"/>
          </w:rPr>
          <w:t xml:space="preserve">12. </w:t>
        </w:r>
        <w:r>
          <w:rPr>
            <w:rStyle w:val="afa"/>
            <w:rFonts w:eastAsia="仿宋_GB2312"/>
            <w:color w:val="auto"/>
            <w:sz w:val="28"/>
            <w:szCs w:val="28"/>
          </w:rPr>
          <w:t>合同价格、计量与支付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_Toc351203580 \h </w:instrText>
        </w:r>
        <w:r>
          <w:rPr>
            <w:rFonts w:eastAsia="仿宋_GB2312"/>
            <w:sz w:val="28"/>
            <w:szCs w:val="28"/>
          </w:rPr>
        </w:r>
        <w:r>
          <w:rPr>
            <w:rFonts w:eastAsia="仿宋_GB2312"/>
            <w:sz w:val="28"/>
            <w:szCs w:val="28"/>
          </w:rPr>
          <w:fldChar w:fldCharType="separate"/>
        </w:r>
        <w:r>
          <w:rPr>
            <w:rFonts w:eastAsia="仿宋_GB2312"/>
            <w:sz w:val="28"/>
            <w:szCs w:val="28"/>
          </w:rPr>
          <w:t>125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81" w:history="1">
        <w:r>
          <w:rPr>
            <w:rStyle w:val="afa"/>
            <w:rFonts w:eastAsia="仿宋_GB2312"/>
            <w:color w:val="auto"/>
            <w:sz w:val="28"/>
            <w:szCs w:val="28"/>
          </w:rPr>
          <w:t xml:space="preserve">12.1 </w:t>
        </w:r>
        <w:r>
          <w:rPr>
            <w:rStyle w:val="afa"/>
            <w:rFonts w:eastAsia="仿宋_GB2312"/>
            <w:color w:val="auto"/>
            <w:sz w:val="28"/>
            <w:szCs w:val="28"/>
          </w:rPr>
          <w:t>合同价格形式</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_Toc351203581 \h </w:instrText>
        </w:r>
        <w:r>
          <w:rPr>
            <w:rFonts w:eastAsia="仿宋_GB2312"/>
            <w:sz w:val="28"/>
            <w:szCs w:val="28"/>
          </w:rPr>
        </w:r>
        <w:r>
          <w:rPr>
            <w:rFonts w:eastAsia="仿宋_GB2312"/>
            <w:sz w:val="28"/>
            <w:szCs w:val="28"/>
          </w:rPr>
          <w:fldChar w:fldCharType="separate"/>
        </w:r>
        <w:r>
          <w:rPr>
            <w:rFonts w:eastAsia="仿宋_GB2312"/>
            <w:sz w:val="28"/>
            <w:szCs w:val="28"/>
          </w:rPr>
          <w:t>125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82" w:history="1">
        <w:r>
          <w:rPr>
            <w:rStyle w:val="afa"/>
            <w:rFonts w:eastAsia="仿宋_GB2312"/>
            <w:color w:val="auto"/>
            <w:sz w:val="28"/>
            <w:szCs w:val="28"/>
          </w:rPr>
          <w:t xml:space="preserve">12.2 </w:t>
        </w:r>
        <w:r>
          <w:rPr>
            <w:rStyle w:val="afa"/>
            <w:rFonts w:eastAsia="仿宋_GB2312"/>
            <w:color w:val="auto"/>
            <w:sz w:val="28"/>
            <w:szCs w:val="28"/>
          </w:rPr>
          <w:t>预付款</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_Toc351203582 \h </w:instrText>
        </w:r>
        <w:r>
          <w:rPr>
            <w:rFonts w:eastAsia="仿宋_GB2312"/>
            <w:sz w:val="28"/>
            <w:szCs w:val="28"/>
          </w:rPr>
        </w:r>
        <w:r>
          <w:rPr>
            <w:rFonts w:eastAsia="仿宋_GB2312"/>
            <w:sz w:val="28"/>
            <w:szCs w:val="28"/>
          </w:rPr>
          <w:fldChar w:fldCharType="separate"/>
        </w:r>
        <w:r>
          <w:rPr>
            <w:rFonts w:eastAsia="仿宋_GB2312"/>
            <w:sz w:val="28"/>
            <w:szCs w:val="28"/>
          </w:rPr>
          <w:t>126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83" w:history="1">
        <w:r>
          <w:rPr>
            <w:rStyle w:val="afa"/>
            <w:rFonts w:eastAsia="仿宋_GB2312"/>
            <w:color w:val="auto"/>
            <w:sz w:val="28"/>
            <w:szCs w:val="28"/>
          </w:rPr>
          <w:t xml:space="preserve">12.3 </w:t>
        </w:r>
        <w:r>
          <w:rPr>
            <w:rStyle w:val="afa"/>
            <w:rFonts w:eastAsia="仿宋_GB2312"/>
            <w:color w:val="auto"/>
            <w:sz w:val="28"/>
            <w:szCs w:val="28"/>
          </w:rPr>
          <w:t>计量</w:t>
        </w:r>
        <w:r>
          <w:rPr>
            <w:rFonts w:eastAsia="仿宋_GB2312"/>
            <w:sz w:val="28"/>
            <w:szCs w:val="28"/>
          </w:rPr>
          <w:tab/>
        </w:r>
        <w:r>
          <w:rPr>
            <w:rFonts w:eastAsia="仿宋_GB2312" w:hint="eastAsia"/>
            <w:sz w:val="28"/>
            <w:szCs w:val="28"/>
          </w:rPr>
          <w:t>70</w:t>
        </w:r>
      </w:hyperlink>
    </w:p>
    <w:p w:rsidR="00B5469A" w:rsidRDefault="00DB2439">
      <w:pPr>
        <w:pStyle w:val="50"/>
        <w:spacing w:line="360" w:lineRule="auto"/>
        <w:ind w:firstLineChars="100" w:firstLine="210"/>
        <w:rPr>
          <w:rFonts w:eastAsia="仿宋_GB2312"/>
          <w:sz w:val="28"/>
          <w:szCs w:val="28"/>
        </w:rPr>
      </w:pPr>
      <w:hyperlink w:anchor="_Toc351203584" w:history="1">
        <w:r>
          <w:rPr>
            <w:rStyle w:val="afa"/>
            <w:rFonts w:eastAsia="仿宋_GB2312"/>
            <w:color w:val="auto"/>
            <w:sz w:val="28"/>
            <w:szCs w:val="28"/>
          </w:rPr>
          <w:t xml:space="preserve">12.4 </w:t>
        </w:r>
        <w:r>
          <w:rPr>
            <w:rStyle w:val="afa"/>
            <w:rFonts w:eastAsia="仿宋_GB2312"/>
            <w:color w:val="auto"/>
            <w:sz w:val="28"/>
            <w:szCs w:val="28"/>
          </w:rPr>
          <w:t>工程进度款支付</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_Toc351203584 \h </w:instrText>
        </w:r>
        <w:r>
          <w:rPr>
            <w:rFonts w:eastAsia="仿宋_GB2312"/>
            <w:sz w:val="28"/>
            <w:szCs w:val="28"/>
          </w:rPr>
        </w:r>
        <w:r>
          <w:rPr>
            <w:rFonts w:eastAsia="仿宋_GB2312"/>
            <w:sz w:val="28"/>
            <w:szCs w:val="28"/>
          </w:rPr>
          <w:fldChar w:fldCharType="separate"/>
        </w:r>
        <w:r>
          <w:rPr>
            <w:rFonts w:eastAsia="仿宋_GB2312"/>
            <w:sz w:val="28"/>
            <w:szCs w:val="28"/>
          </w:rPr>
          <w:t>129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85" w:history="1">
        <w:r>
          <w:rPr>
            <w:rStyle w:val="afa"/>
            <w:rFonts w:eastAsia="仿宋_GB2312"/>
            <w:color w:val="auto"/>
            <w:sz w:val="28"/>
            <w:szCs w:val="28"/>
          </w:rPr>
          <w:t xml:space="preserve">12.5 </w:t>
        </w:r>
        <w:r>
          <w:rPr>
            <w:rStyle w:val="afa"/>
            <w:rFonts w:eastAsia="仿宋_GB2312"/>
            <w:color w:val="auto"/>
            <w:sz w:val="28"/>
            <w:szCs w:val="28"/>
          </w:rPr>
          <w:t>支付账户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_Toc351203585 \h </w:instrText>
        </w:r>
        <w:r>
          <w:rPr>
            <w:rFonts w:eastAsia="仿宋_GB2312"/>
            <w:sz w:val="28"/>
            <w:szCs w:val="28"/>
          </w:rPr>
        </w:r>
        <w:r>
          <w:rPr>
            <w:rFonts w:eastAsia="仿宋_GB2312"/>
            <w:sz w:val="28"/>
            <w:szCs w:val="28"/>
          </w:rPr>
          <w:fldChar w:fldCharType="separate"/>
        </w:r>
        <w:r>
          <w:rPr>
            <w:rFonts w:eastAsia="仿宋_GB2312"/>
            <w:sz w:val="28"/>
            <w:szCs w:val="28"/>
          </w:rPr>
          <w:t>133</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86" w:history="1">
        <w:r>
          <w:rPr>
            <w:rStyle w:val="afa"/>
            <w:rFonts w:eastAsia="仿宋_GB2312"/>
            <w:color w:val="auto"/>
            <w:sz w:val="28"/>
            <w:szCs w:val="28"/>
          </w:rPr>
          <w:t xml:space="preserve">13. </w:t>
        </w:r>
        <w:r>
          <w:rPr>
            <w:rStyle w:val="afa"/>
            <w:rFonts w:eastAsia="仿宋_GB2312"/>
            <w:color w:val="auto"/>
            <w:sz w:val="28"/>
            <w:szCs w:val="28"/>
          </w:rPr>
          <w:t>验收和工程试车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_Toc351203586 \h </w:instrText>
        </w:r>
        <w:r>
          <w:rPr>
            <w:rFonts w:eastAsia="仿宋_GB2312"/>
            <w:sz w:val="28"/>
            <w:szCs w:val="28"/>
          </w:rPr>
        </w:r>
        <w:r>
          <w:rPr>
            <w:rFonts w:eastAsia="仿宋_GB2312"/>
            <w:sz w:val="28"/>
            <w:szCs w:val="28"/>
          </w:rPr>
          <w:fldChar w:fldCharType="separate"/>
        </w:r>
        <w:r>
          <w:rPr>
            <w:rFonts w:eastAsia="仿宋_GB2312"/>
            <w:sz w:val="28"/>
            <w:szCs w:val="28"/>
          </w:rPr>
          <w:t>133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87" w:history="1">
        <w:r>
          <w:rPr>
            <w:rStyle w:val="afa"/>
            <w:rFonts w:eastAsia="仿宋_GB2312"/>
            <w:color w:val="auto"/>
            <w:sz w:val="28"/>
            <w:szCs w:val="28"/>
          </w:rPr>
          <w:t xml:space="preserve">13.1 </w:t>
        </w:r>
        <w:r>
          <w:rPr>
            <w:rStyle w:val="afa"/>
            <w:rFonts w:eastAsia="仿宋_GB2312"/>
            <w:color w:val="auto"/>
            <w:sz w:val="28"/>
            <w:szCs w:val="28"/>
          </w:rPr>
          <w:t>分部分项工程验收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_Toc351203587 \h </w:instrText>
        </w:r>
        <w:r>
          <w:rPr>
            <w:rFonts w:eastAsia="仿宋_GB2312"/>
            <w:sz w:val="28"/>
            <w:szCs w:val="28"/>
          </w:rPr>
        </w:r>
        <w:r>
          <w:rPr>
            <w:rFonts w:eastAsia="仿宋_GB2312"/>
            <w:sz w:val="28"/>
            <w:szCs w:val="28"/>
          </w:rPr>
          <w:fldChar w:fldCharType="separate"/>
        </w:r>
        <w:r>
          <w:rPr>
            <w:rFonts w:eastAsia="仿宋_GB2312"/>
            <w:sz w:val="28"/>
            <w:szCs w:val="28"/>
          </w:rPr>
          <w:t>133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88" w:history="1">
        <w:r>
          <w:rPr>
            <w:rStyle w:val="afa"/>
            <w:rFonts w:eastAsia="仿宋_GB2312"/>
            <w:color w:val="auto"/>
            <w:sz w:val="28"/>
            <w:szCs w:val="28"/>
          </w:rPr>
          <w:t>13.2</w:t>
        </w:r>
        <w:r>
          <w:rPr>
            <w:rStyle w:val="afa"/>
            <w:rFonts w:eastAsia="仿宋_GB2312"/>
            <w:color w:val="auto"/>
            <w:sz w:val="28"/>
            <w:szCs w:val="28"/>
          </w:rPr>
          <w:t>竣工验收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_Toc351203588 \h </w:instrText>
        </w:r>
        <w:r>
          <w:rPr>
            <w:rFonts w:eastAsia="仿宋_GB2312"/>
            <w:sz w:val="28"/>
            <w:szCs w:val="28"/>
          </w:rPr>
        </w:r>
        <w:r>
          <w:rPr>
            <w:rFonts w:eastAsia="仿宋_GB2312"/>
            <w:sz w:val="28"/>
            <w:szCs w:val="28"/>
          </w:rPr>
          <w:fldChar w:fldCharType="separate"/>
        </w:r>
        <w:r>
          <w:rPr>
            <w:rFonts w:eastAsia="仿宋_GB2312"/>
            <w:sz w:val="28"/>
            <w:szCs w:val="28"/>
          </w:rPr>
          <w:t>133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89" w:history="1">
        <w:r>
          <w:rPr>
            <w:rStyle w:val="afa"/>
            <w:rFonts w:eastAsia="仿宋_GB2312"/>
            <w:color w:val="auto"/>
            <w:sz w:val="28"/>
            <w:szCs w:val="28"/>
          </w:rPr>
          <w:t>13.3</w:t>
        </w:r>
        <w:r>
          <w:rPr>
            <w:rStyle w:val="afa"/>
            <w:rFonts w:eastAsia="仿宋_GB2312"/>
            <w:color w:val="auto"/>
            <w:sz w:val="28"/>
            <w:szCs w:val="28"/>
          </w:rPr>
          <w:t>工程试车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_Toc351203589 \h </w:instrText>
        </w:r>
        <w:r>
          <w:rPr>
            <w:rFonts w:eastAsia="仿宋_GB2312"/>
            <w:sz w:val="28"/>
            <w:szCs w:val="28"/>
          </w:rPr>
        </w:r>
        <w:r>
          <w:rPr>
            <w:rFonts w:eastAsia="仿宋_GB2312"/>
            <w:sz w:val="28"/>
            <w:szCs w:val="28"/>
          </w:rPr>
          <w:fldChar w:fldCharType="separate"/>
        </w:r>
        <w:r>
          <w:rPr>
            <w:rFonts w:eastAsia="仿宋_GB2312"/>
            <w:sz w:val="28"/>
            <w:szCs w:val="28"/>
          </w:rPr>
          <w:t>136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0" w:history="1">
        <w:r>
          <w:rPr>
            <w:rStyle w:val="afa"/>
            <w:rFonts w:eastAsia="仿宋_GB2312"/>
            <w:color w:val="auto"/>
            <w:sz w:val="28"/>
            <w:szCs w:val="28"/>
          </w:rPr>
          <w:t>13.4</w:t>
        </w:r>
        <w:r>
          <w:rPr>
            <w:rStyle w:val="afa"/>
            <w:rFonts w:eastAsia="仿宋_GB2312"/>
            <w:color w:val="auto"/>
            <w:sz w:val="28"/>
            <w:szCs w:val="28"/>
          </w:rPr>
          <w:t>提前交付单位工程的验收</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_Toc351203590 \h </w:instrText>
        </w:r>
        <w:r>
          <w:rPr>
            <w:rFonts w:eastAsia="仿宋_GB2312"/>
            <w:sz w:val="28"/>
            <w:szCs w:val="28"/>
          </w:rPr>
        </w:r>
        <w:r>
          <w:rPr>
            <w:rFonts w:eastAsia="仿宋_GB2312"/>
            <w:sz w:val="28"/>
            <w:szCs w:val="28"/>
          </w:rPr>
          <w:fldChar w:fldCharType="separate"/>
        </w:r>
        <w:r>
          <w:rPr>
            <w:rFonts w:eastAsia="仿宋_GB2312"/>
            <w:sz w:val="28"/>
            <w:szCs w:val="28"/>
          </w:rPr>
          <w:t>138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1" w:history="1">
        <w:r>
          <w:rPr>
            <w:rStyle w:val="afa"/>
            <w:rFonts w:eastAsia="仿宋_GB2312"/>
            <w:color w:val="auto"/>
            <w:sz w:val="28"/>
            <w:szCs w:val="28"/>
          </w:rPr>
          <w:t xml:space="preserve">13.5 </w:t>
        </w:r>
        <w:r>
          <w:rPr>
            <w:rStyle w:val="afa"/>
            <w:rFonts w:eastAsia="仿宋_GB2312"/>
            <w:color w:val="auto"/>
            <w:sz w:val="28"/>
            <w:szCs w:val="28"/>
          </w:rPr>
          <w:t>施工期运行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_Toc351203591 \h </w:instrText>
        </w:r>
        <w:r>
          <w:rPr>
            <w:rFonts w:eastAsia="仿宋_GB2312"/>
            <w:sz w:val="28"/>
            <w:szCs w:val="28"/>
          </w:rPr>
        </w:r>
        <w:r>
          <w:rPr>
            <w:rFonts w:eastAsia="仿宋_GB2312"/>
            <w:sz w:val="28"/>
            <w:szCs w:val="28"/>
          </w:rPr>
          <w:fldChar w:fldCharType="separate"/>
        </w:r>
        <w:r>
          <w:rPr>
            <w:rFonts w:eastAsia="仿宋_GB2312"/>
            <w:sz w:val="28"/>
            <w:szCs w:val="28"/>
          </w:rPr>
          <w:t>138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2" w:history="1">
        <w:r>
          <w:rPr>
            <w:rStyle w:val="afa"/>
            <w:rFonts w:eastAsia="仿宋_GB2312"/>
            <w:color w:val="auto"/>
            <w:sz w:val="28"/>
            <w:szCs w:val="28"/>
          </w:rPr>
          <w:t xml:space="preserve">13.6 </w:t>
        </w:r>
        <w:r>
          <w:rPr>
            <w:rStyle w:val="afa"/>
            <w:rFonts w:eastAsia="仿宋_GB2312"/>
            <w:color w:val="auto"/>
            <w:sz w:val="28"/>
            <w:szCs w:val="28"/>
          </w:rPr>
          <w:t>竣工退场</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_Toc351203592 \h </w:instrText>
        </w:r>
        <w:r>
          <w:rPr>
            <w:rFonts w:eastAsia="仿宋_GB2312"/>
            <w:sz w:val="28"/>
            <w:szCs w:val="28"/>
          </w:rPr>
        </w:r>
        <w:r>
          <w:rPr>
            <w:rFonts w:eastAsia="仿宋_GB2312"/>
            <w:sz w:val="28"/>
            <w:szCs w:val="28"/>
          </w:rPr>
          <w:fldChar w:fldCharType="separate"/>
        </w:r>
        <w:r>
          <w:rPr>
            <w:rFonts w:eastAsia="仿宋_GB2312"/>
            <w:sz w:val="28"/>
            <w:szCs w:val="28"/>
          </w:rPr>
          <w:t>139</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93" w:history="1">
        <w:r>
          <w:rPr>
            <w:rStyle w:val="afa"/>
            <w:rFonts w:eastAsia="仿宋_GB2312"/>
            <w:color w:val="auto"/>
            <w:sz w:val="28"/>
            <w:szCs w:val="28"/>
          </w:rPr>
          <w:t xml:space="preserve">14. </w:t>
        </w:r>
        <w:r>
          <w:rPr>
            <w:rStyle w:val="afa"/>
            <w:rFonts w:eastAsia="仿宋_GB2312"/>
            <w:color w:val="auto"/>
            <w:sz w:val="28"/>
            <w:szCs w:val="28"/>
          </w:rPr>
          <w:t>竣工结算</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_Toc351203593 \h </w:instrText>
        </w:r>
        <w:r>
          <w:rPr>
            <w:rFonts w:eastAsia="仿宋_GB2312"/>
            <w:sz w:val="28"/>
            <w:szCs w:val="28"/>
          </w:rPr>
        </w:r>
        <w:r>
          <w:rPr>
            <w:rFonts w:eastAsia="仿宋_GB2312"/>
            <w:sz w:val="28"/>
            <w:szCs w:val="28"/>
          </w:rPr>
          <w:fldChar w:fldCharType="separate"/>
        </w:r>
        <w:r>
          <w:rPr>
            <w:rFonts w:eastAsia="仿宋_GB2312"/>
            <w:sz w:val="28"/>
            <w:szCs w:val="28"/>
          </w:rPr>
          <w:t>140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4" w:history="1">
        <w:r>
          <w:rPr>
            <w:rStyle w:val="afa"/>
            <w:rFonts w:eastAsia="仿宋_GB2312"/>
            <w:color w:val="auto"/>
            <w:sz w:val="28"/>
            <w:szCs w:val="28"/>
          </w:rPr>
          <w:t xml:space="preserve">14.1 </w:t>
        </w:r>
        <w:r>
          <w:rPr>
            <w:rStyle w:val="afa"/>
            <w:rFonts w:eastAsia="仿宋_GB2312"/>
            <w:color w:val="auto"/>
            <w:sz w:val="28"/>
            <w:szCs w:val="28"/>
          </w:rPr>
          <w:t>竣工结算申请</w:t>
        </w:r>
        <w:r>
          <w:rPr>
            <w:rFonts w:eastAsia="仿宋_GB2312"/>
            <w:sz w:val="28"/>
            <w:szCs w:val="28"/>
          </w:rPr>
          <w:tab/>
        </w:r>
        <w:r>
          <w:rPr>
            <w:rFonts w:eastAsia="仿宋_GB2312"/>
            <w:sz w:val="28"/>
            <w:szCs w:val="28"/>
          </w:rPr>
          <w:fldChar w:fldCharType="begin"/>
        </w:r>
        <w:r>
          <w:rPr>
            <w:rFonts w:eastAsia="仿宋_GB2312"/>
            <w:sz w:val="28"/>
            <w:szCs w:val="28"/>
          </w:rPr>
          <w:instrText xml:space="preserve"> PAG</w:instrText>
        </w:r>
        <w:r>
          <w:rPr>
            <w:rFonts w:eastAsia="仿宋_GB2312"/>
            <w:sz w:val="28"/>
            <w:szCs w:val="28"/>
          </w:rPr>
          <w:instrText xml:space="preserve">EREF _Toc351203594 \h </w:instrText>
        </w:r>
        <w:r>
          <w:rPr>
            <w:rFonts w:eastAsia="仿宋_GB2312"/>
            <w:sz w:val="28"/>
            <w:szCs w:val="28"/>
          </w:rPr>
        </w:r>
        <w:r>
          <w:rPr>
            <w:rFonts w:eastAsia="仿宋_GB2312"/>
            <w:sz w:val="28"/>
            <w:szCs w:val="28"/>
          </w:rPr>
          <w:fldChar w:fldCharType="separate"/>
        </w:r>
        <w:r>
          <w:rPr>
            <w:rFonts w:eastAsia="仿宋_GB2312"/>
            <w:sz w:val="28"/>
            <w:szCs w:val="28"/>
          </w:rPr>
          <w:t>140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5" w:history="1">
        <w:r>
          <w:rPr>
            <w:rStyle w:val="afa"/>
            <w:rFonts w:eastAsia="仿宋_GB2312"/>
            <w:color w:val="auto"/>
            <w:sz w:val="28"/>
            <w:szCs w:val="28"/>
          </w:rPr>
          <w:t xml:space="preserve">14.2 </w:t>
        </w:r>
        <w:r>
          <w:rPr>
            <w:rStyle w:val="afa"/>
            <w:rFonts w:eastAsia="仿宋_GB2312"/>
            <w:color w:val="auto"/>
            <w:sz w:val="28"/>
            <w:szCs w:val="28"/>
          </w:rPr>
          <w:t>竣工</w:t>
        </w:r>
        <w:bookmarkStart w:id="32" w:name="_Hlt356058166"/>
        <w:bookmarkStart w:id="33" w:name="_Hlt356058165"/>
        <w:r>
          <w:rPr>
            <w:rStyle w:val="afa"/>
            <w:rFonts w:eastAsia="仿宋_GB2312"/>
            <w:color w:val="auto"/>
            <w:sz w:val="28"/>
            <w:szCs w:val="28"/>
          </w:rPr>
          <w:t>结</w:t>
        </w:r>
        <w:bookmarkEnd w:id="32"/>
        <w:bookmarkEnd w:id="33"/>
        <w:r>
          <w:rPr>
            <w:rStyle w:val="afa"/>
            <w:rFonts w:eastAsia="仿宋_GB2312"/>
            <w:color w:val="auto"/>
            <w:sz w:val="28"/>
            <w:szCs w:val="28"/>
          </w:rPr>
          <w:t>算审核</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_Toc351203595 \h </w:instrText>
        </w:r>
        <w:r>
          <w:rPr>
            <w:rFonts w:eastAsia="仿宋_GB2312"/>
            <w:sz w:val="28"/>
            <w:szCs w:val="28"/>
          </w:rPr>
        </w:r>
        <w:r>
          <w:rPr>
            <w:rFonts w:eastAsia="仿宋_GB2312"/>
            <w:sz w:val="28"/>
            <w:szCs w:val="28"/>
          </w:rPr>
          <w:fldChar w:fldCharType="separate"/>
        </w:r>
        <w:r>
          <w:rPr>
            <w:rFonts w:eastAsia="仿宋_GB2312"/>
            <w:sz w:val="28"/>
            <w:szCs w:val="28"/>
          </w:rPr>
          <w:t>140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6" w:history="1">
        <w:r>
          <w:rPr>
            <w:rStyle w:val="afa"/>
            <w:rFonts w:eastAsia="仿宋_GB2312"/>
            <w:color w:val="auto"/>
            <w:sz w:val="28"/>
            <w:szCs w:val="28"/>
          </w:rPr>
          <w:t xml:space="preserve">14.3 </w:t>
        </w:r>
        <w:r>
          <w:rPr>
            <w:rStyle w:val="afa"/>
            <w:rFonts w:eastAsia="仿宋_GB2312"/>
            <w:color w:val="auto"/>
            <w:sz w:val="28"/>
            <w:szCs w:val="28"/>
          </w:rPr>
          <w:t>甩项竣工协议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_Toc351203596 \h </w:instrText>
        </w:r>
        <w:r>
          <w:rPr>
            <w:rFonts w:eastAsia="仿宋_GB2312"/>
            <w:sz w:val="28"/>
            <w:szCs w:val="28"/>
          </w:rPr>
        </w:r>
        <w:r>
          <w:rPr>
            <w:rFonts w:eastAsia="仿宋_GB2312"/>
            <w:sz w:val="28"/>
            <w:szCs w:val="28"/>
          </w:rPr>
          <w:fldChar w:fldCharType="separate"/>
        </w:r>
        <w:r>
          <w:rPr>
            <w:rFonts w:eastAsia="仿宋_GB2312"/>
            <w:sz w:val="28"/>
            <w:szCs w:val="28"/>
          </w:rPr>
          <w:t>141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7" w:history="1">
        <w:r>
          <w:rPr>
            <w:rStyle w:val="afa"/>
            <w:rFonts w:eastAsia="仿宋_GB2312"/>
            <w:color w:val="auto"/>
            <w:sz w:val="28"/>
            <w:szCs w:val="28"/>
          </w:rPr>
          <w:t xml:space="preserve">14.4 </w:t>
        </w:r>
        <w:r>
          <w:rPr>
            <w:rStyle w:val="afa"/>
            <w:rFonts w:eastAsia="仿宋_GB2312"/>
            <w:color w:val="auto"/>
            <w:sz w:val="28"/>
            <w:szCs w:val="28"/>
          </w:rPr>
          <w:t>最终结清</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_Toc351203597 \h </w:instrText>
        </w:r>
        <w:r>
          <w:rPr>
            <w:rFonts w:eastAsia="仿宋_GB2312"/>
            <w:sz w:val="28"/>
            <w:szCs w:val="28"/>
          </w:rPr>
        </w:r>
        <w:r>
          <w:rPr>
            <w:rFonts w:eastAsia="仿宋_GB2312"/>
            <w:sz w:val="28"/>
            <w:szCs w:val="28"/>
          </w:rPr>
          <w:fldChar w:fldCharType="separate"/>
        </w:r>
        <w:r>
          <w:rPr>
            <w:rFonts w:eastAsia="仿宋_GB2312"/>
            <w:sz w:val="28"/>
            <w:szCs w:val="28"/>
          </w:rPr>
          <w:t>141</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598" w:history="1">
        <w:r>
          <w:rPr>
            <w:rStyle w:val="afa"/>
            <w:rFonts w:eastAsia="仿宋_GB2312"/>
            <w:color w:val="auto"/>
            <w:sz w:val="28"/>
            <w:szCs w:val="28"/>
          </w:rPr>
          <w:t xml:space="preserve">15. </w:t>
        </w:r>
        <w:r>
          <w:rPr>
            <w:rStyle w:val="afa"/>
            <w:rFonts w:eastAsia="仿宋_GB2312"/>
            <w:color w:val="auto"/>
            <w:sz w:val="28"/>
            <w:szCs w:val="28"/>
          </w:rPr>
          <w:t>缺陷责任与保修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_Toc351203598 \h </w:instrText>
        </w:r>
        <w:r>
          <w:rPr>
            <w:rFonts w:eastAsia="仿宋_GB2312"/>
            <w:sz w:val="28"/>
            <w:szCs w:val="28"/>
          </w:rPr>
        </w:r>
        <w:r>
          <w:rPr>
            <w:rFonts w:eastAsia="仿宋_GB2312"/>
            <w:sz w:val="28"/>
            <w:szCs w:val="28"/>
          </w:rPr>
          <w:fldChar w:fldCharType="separate"/>
        </w:r>
        <w:r>
          <w:rPr>
            <w:rFonts w:eastAsia="仿宋_GB2312"/>
            <w:sz w:val="28"/>
            <w:szCs w:val="28"/>
          </w:rPr>
          <w:t>142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599" w:history="1">
        <w:r>
          <w:rPr>
            <w:rStyle w:val="afa"/>
            <w:rFonts w:eastAsia="仿宋_GB2312"/>
            <w:color w:val="auto"/>
            <w:sz w:val="28"/>
            <w:szCs w:val="28"/>
          </w:rPr>
          <w:t xml:space="preserve">15.1 </w:t>
        </w:r>
        <w:r>
          <w:rPr>
            <w:rStyle w:val="afa"/>
            <w:rFonts w:eastAsia="仿宋_GB2312"/>
            <w:color w:val="auto"/>
            <w:sz w:val="28"/>
            <w:szCs w:val="28"/>
          </w:rPr>
          <w:t>工程保修的原则</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_Toc351203599 \h </w:instrText>
        </w:r>
        <w:r>
          <w:rPr>
            <w:rFonts w:eastAsia="仿宋_GB2312"/>
            <w:sz w:val="28"/>
            <w:szCs w:val="28"/>
          </w:rPr>
        </w:r>
        <w:r>
          <w:rPr>
            <w:rFonts w:eastAsia="仿宋_GB2312"/>
            <w:sz w:val="28"/>
            <w:szCs w:val="28"/>
          </w:rPr>
          <w:fldChar w:fldCharType="separate"/>
        </w:r>
        <w:r>
          <w:rPr>
            <w:rFonts w:eastAsia="仿宋_GB2312"/>
            <w:sz w:val="28"/>
            <w:szCs w:val="28"/>
          </w:rPr>
          <w:t>142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0" w:history="1">
        <w:r>
          <w:rPr>
            <w:rStyle w:val="afa"/>
            <w:rFonts w:eastAsia="仿宋_GB2312"/>
            <w:color w:val="auto"/>
            <w:sz w:val="28"/>
            <w:szCs w:val="28"/>
          </w:rPr>
          <w:t xml:space="preserve">15.2 </w:t>
        </w:r>
        <w:r>
          <w:rPr>
            <w:rStyle w:val="afa"/>
            <w:rFonts w:eastAsia="仿宋_GB2312"/>
            <w:color w:val="auto"/>
            <w:sz w:val="28"/>
            <w:szCs w:val="28"/>
          </w:rPr>
          <w:t>缺</w:t>
        </w:r>
        <w:bookmarkStart w:id="34" w:name="_Hlt354658487"/>
        <w:bookmarkStart w:id="35" w:name="_Hlt354658488"/>
        <w:r>
          <w:rPr>
            <w:rStyle w:val="afa"/>
            <w:rFonts w:eastAsia="仿宋_GB2312"/>
            <w:color w:val="auto"/>
            <w:sz w:val="28"/>
            <w:szCs w:val="28"/>
          </w:rPr>
          <w:t>陷</w:t>
        </w:r>
        <w:bookmarkEnd w:id="34"/>
        <w:bookmarkEnd w:id="35"/>
        <w:r>
          <w:rPr>
            <w:rStyle w:val="afa"/>
            <w:rFonts w:eastAsia="仿宋_GB2312"/>
            <w:color w:val="auto"/>
            <w:sz w:val="28"/>
            <w:szCs w:val="28"/>
          </w:rPr>
          <w:t>责任期</w:t>
        </w:r>
        <w:r>
          <w:rPr>
            <w:rFonts w:eastAsia="仿宋_GB2312"/>
            <w:sz w:val="28"/>
            <w:szCs w:val="28"/>
          </w:rPr>
          <w:tab/>
        </w:r>
        <w:r>
          <w:rPr>
            <w:rFonts w:eastAsia="仿宋_GB2312"/>
            <w:sz w:val="28"/>
            <w:szCs w:val="28"/>
          </w:rPr>
          <w:fldChar w:fldCharType="begin"/>
        </w:r>
        <w:r>
          <w:rPr>
            <w:rFonts w:eastAsia="仿宋_GB2312"/>
            <w:sz w:val="28"/>
            <w:szCs w:val="28"/>
          </w:rPr>
          <w:instrText xml:space="preserve"> PA</w:instrText>
        </w:r>
        <w:r>
          <w:rPr>
            <w:rFonts w:eastAsia="仿宋_GB2312"/>
            <w:sz w:val="28"/>
            <w:szCs w:val="28"/>
          </w:rPr>
          <w:instrText xml:space="preserve">GEREF _Toc351203600 \h </w:instrText>
        </w:r>
        <w:r>
          <w:rPr>
            <w:rFonts w:eastAsia="仿宋_GB2312"/>
            <w:sz w:val="28"/>
            <w:szCs w:val="28"/>
          </w:rPr>
        </w:r>
        <w:r>
          <w:rPr>
            <w:rFonts w:eastAsia="仿宋_GB2312"/>
            <w:sz w:val="28"/>
            <w:szCs w:val="28"/>
          </w:rPr>
          <w:fldChar w:fldCharType="separate"/>
        </w:r>
        <w:r>
          <w:rPr>
            <w:rFonts w:eastAsia="仿宋_GB2312"/>
            <w:sz w:val="28"/>
            <w:szCs w:val="28"/>
          </w:rPr>
          <w:t>143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1" w:history="1">
        <w:r>
          <w:rPr>
            <w:rStyle w:val="afa"/>
            <w:rFonts w:eastAsia="仿宋_GB2312"/>
            <w:color w:val="auto"/>
            <w:sz w:val="28"/>
            <w:szCs w:val="28"/>
          </w:rPr>
          <w:t xml:space="preserve">15.3 </w:t>
        </w:r>
        <w:r>
          <w:rPr>
            <w:rStyle w:val="afa"/>
            <w:rFonts w:eastAsia="仿宋_GB2312"/>
            <w:color w:val="auto"/>
            <w:sz w:val="28"/>
            <w:szCs w:val="28"/>
          </w:rPr>
          <w:t>质量保证金</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_Toc351203601 \h </w:instrText>
        </w:r>
        <w:r>
          <w:rPr>
            <w:rFonts w:eastAsia="仿宋_GB2312"/>
            <w:sz w:val="28"/>
            <w:szCs w:val="28"/>
          </w:rPr>
        </w:r>
        <w:r>
          <w:rPr>
            <w:rFonts w:eastAsia="仿宋_GB2312"/>
            <w:sz w:val="28"/>
            <w:szCs w:val="28"/>
          </w:rPr>
          <w:fldChar w:fldCharType="separate"/>
        </w:r>
        <w:r>
          <w:rPr>
            <w:rFonts w:eastAsia="仿宋_GB2312"/>
            <w:sz w:val="28"/>
            <w:szCs w:val="28"/>
          </w:rPr>
          <w:t>144</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2" w:history="1">
        <w:r>
          <w:rPr>
            <w:rStyle w:val="afa"/>
            <w:rFonts w:eastAsia="仿宋_GB2312"/>
            <w:color w:val="auto"/>
            <w:sz w:val="28"/>
            <w:szCs w:val="28"/>
          </w:rPr>
          <w:t xml:space="preserve">15.4 </w:t>
        </w:r>
        <w:r>
          <w:rPr>
            <w:rStyle w:val="afa"/>
            <w:rFonts w:eastAsia="仿宋_GB2312"/>
            <w:color w:val="auto"/>
            <w:sz w:val="28"/>
            <w:szCs w:val="28"/>
          </w:rPr>
          <w:t>保修</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_Toc351203602 \h </w:instrText>
        </w:r>
        <w:r>
          <w:rPr>
            <w:rFonts w:eastAsia="仿宋_GB2312"/>
            <w:sz w:val="28"/>
            <w:szCs w:val="28"/>
          </w:rPr>
        </w:r>
        <w:r>
          <w:rPr>
            <w:rFonts w:eastAsia="仿宋_GB2312"/>
            <w:sz w:val="28"/>
            <w:szCs w:val="28"/>
          </w:rPr>
          <w:fldChar w:fldCharType="separate"/>
        </w:r>
        <w:r>
          <w:rPr>
            <w:rFonts w:eastAsia="仿宋_GB2312"/>
            <w:sz w:val="28"/>
            <w:szCs w:val="28"/>
          </w:rPr>
          <w:t>146</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603" w:history="1">
        <w:r>
          <w:rPr>
            <w:rStyle w:val="afa"/>
            <w:rFonts w:eastAsia="仿宋_GB2312"/>
            <w:color w:val="auto"/>
            <w:sz w:val="28"/>
            <w:szCs w:val="28"/>
          </w:rPr>
          <w:t xml:space="preserve">16. </w:t>
        </w:r>
        <w:r>
          <w:rPr>
            <w:rStyle w:val="afa"/>
            <w:rFonts w:eastAsia="仿宋_GB2312"/>
            <w:color w:val="auto"/>
            <w:sz w:val="28"/>
            <w:szCs w:val="28"/>
          </w:rPr>
          <w:t>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_Toc351203603 \h </w:instrText>
        </w:r>
        <w:r>
          <w:rPr>
            <w:rFonts w:eastAsia="仿宋_GB2312"/>
            <w:sz w:val="28"/>
            <w:szCs w:val="28"/>
          </w:rPr>
        </w:r>
        <w:r>
          <w:rPr>
            <w:rFonts w:eastAsia="仿宋_GB2312"/>
            <w:sz w:val="28"/>
            <w:szCs w:val="28"/>
          </w:rPr>
          <w:fldChar w:fldCharType="separate"/>
        </w:r>
        <w:r>
          <w:rPr>
            <w:rFonts w:eastAsia="仿宋_GB2312"/>
            <w:sz w:val="28"/>
            <w:szCs w:val="28"/>
          </w:rPr>
          <w:t>147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4" w:history="1">
        <w:r>
          <w:rPr>
            <w:rStyle w:val="afa"/>
            <w:rFonts w:eastAsia="仿宋_GB2312"/>
            <w:color w:val="auto"/>
            <w:sz w:val="28"/>
            <w:szCs w:val="28"/>
          </w:rPr>
          <w:t xml:space="preserve">16.1 </w:t>
        </w:r>
        <w:r>
          <w:rPr>
            <w:rStyle w:val="afa"/>
            <w:rFonts w:eastAsia="仿宋_GB2312"/>
            <w:color w:val="auto"/>
            <w:sz w:val="28"/>
            <w:szCs w:val="28"/>
          </w:rPr>
          <w:t>发包人违约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_Toc351203604 \h </w:instrText>
        </w:r>
        <w:r>
          <w:rPr>
            <w:rFonts w:eastAsia="仿宋_GB2312"/>
            <w:sz w:val="28"/>
            <w:szCs w:val="28"/>
          </w:rPr>
        </w:r>
        <w:r>
          <w:rPr>
            <w:rFonts w:eastAsia="仿宋_GB2312"/>
            <w:sz w:val="28"/>
            <w:szCs w:val="28"/>
          </w:rPr>
          <w:fldChar w:fldCharType="separate"/>
        </w:r>
        <w:r>
          <w:rPr>
            <w:rFonts w:eastAsia="仿宋_GB2312"/>
            <w:sz w:val="28"/>
            <w:szCs w:val="28"/>
          </w:rPr>
          <w:t>147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5" w:history="1">
        <w:r>
          <w:rPr>
            <w:rStyle w:val="afa"/>
            <w:rFonts w:eastAsia="仿宋_GB2312"/>
            <w:color w:val="auto"/>
            <w:sz w:val="28"/>
            <w:szCs w:val="28"/>
          </w:rPr>
          <w:t xml:space="preserve">16.2 </w:t>
        </w:r>
        <w:r>
          <w:rPr>
            <w:rStyle w:val="afa"/>
            <w:rFonts w:eastAsia="仿宋_GB2312"/>
            <w:color w:val="auto"/>
            <w:sz w:val="28"/>
            <w:szCs w:val="28"/>
          </w:rPr>
          <w:t>承包人违约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_Toc351203605 \h </w:instrText>
        </w:r>
        <w:r>
          <w:rPr>
            <w:rFonts w:eastAsia="仿宋_GB2312"/>
            <w:sz w:val="28"/>
            <w:szCs w:val="28"/>
          </w:rPr>
        </w:r>
        <w:r>
          <w:rPr>
            <w:rFonts w:eastAsia="仿宋_GB2312"/>
            <w:sz w:val="28"/>
            <w:szCs w:val="28"/>
          </w:rPr>
          <w:fldChar w:fldCharType="separate"/>
        </w:r>
        <w:r>
          <w:rPr>
            <w:rFonts w:eastAsia="仿宋_GB2312"/>
            <w:sz w:val="28"/>
            <w:szCs w:val="28"/>
          </w:rPr>
          <w:t>150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6" w:history="1">
        <w:r>
          <w:rPr>
            <w:rStyle w:val="afa"/>
            <w:rFonts w:eastAsia="仿宋_GB2312"/>
            <w:color w:val="auto"/>
            <w:sz w:val="28"/>
            <w:szCs w:val="28"/>
          </w:rPr>
          <w:t xml:space="preserve">16.3 </w:t>
        </w:r>
        <w:r>
          <w:rPr>
            <w:rStyle w:val="afa"/>
            <w:rFonts w:eastAsia="仿宋_GB2312"/>
            <w:color w:val="auto"/>
            <w:sz w:val="28"/>
            <w:szCs w:val="28"/>
          </w:rPr>
          <w:t>第三人造成的违约</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_Toc351203606 \h </w:instrText>
        </w:r>
        <w:r>
          <w:rPr>
            <w:rFonts w:eastAsia="仿宋_GB2312"/>
            <w:sz w:val="28"/>
            <w:szCs w:val="28"/>
          </w:rPr>
        </w:r>
        <w:r>
          <w:rPr>
            <w:rFonts w:eastAsia="仿宋_GB2312"/>
            <w:sz w:val="28"/>
            <w:szCs w:val="28"/>
          </w:rPr>
          <w:fldChar w:fldCharType="separate"/>
        </w:r>
        <w:r>
          <w:rPr>
            <w:rFonts w:eastAsia="仿宋_GB2312"/>
            <w:sz w:val="28"/>
            <w:szCs w:val="28"/>
          </w:rPr>
          <w:t>152</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607" w:history="1">
        <w:r>
          <w:rPr>
            <w:rStyle w:val="afa"/>
            <w:rFonts w:eastAsia="仿宋_GB2312"/>
            <w:color w:val="auto"/>
            <w:sz w:val="28"/>
            <w:szCs w:val="28"/>
          </w:rPr>
          <w:t xml:space="preserve">17. </w:t>
        </w:r>
        <w:r>
          <w:rPr>
            <w:rStyle w:val="afa"/>
            <w:rFonts w:eastAsia="仿宋_GB2312"/>
            <w:color w:val="auto"/>
            <w:sz w:val="28"/>
            <w:szCs w:val="28"/>
          </w:rPr>
          <w:t>不可抗力</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w:instrText>
        </w:r>
        <w:r>
          <w:rPr>
            <w:rFonts w:eastAsia="仿宋_GB2312"/>
            <w:sz w:val="28"/>
            <w:szCs w:val="28"/>
          </w:rPr>
          <w:instrText xml:space="preserve">REF _Toc351203607 \h </w:instrText>
        </w:r>
        <w:r>
          <w:rPr>
            <w:rFonts w:eastAsia="仿宋_GB2312"/>
            <w:sz w:val="28"/>
            <w:szCs w:val="28"/>
          </w:rPr>
        </w:r>
        <w:r>
          <w:rPr>
            <w:rFonts w:eastAsia="仿宋_GB2312"/>
            <w:sz w:val="28"/>
            <w:szCs w:val="28"/>
          </w:rPr>
          <w:fldChar w:fldCharType="separate"/>
        </w:r>
        <w:r>
          <w:rPr>
            <w:rFonts w:eastAsia="仿宋_GB2312"/>
            <w:sz w:val="28"/>
            <w:szCs w:val="28"/>
          </w:rPr>
          <w:t>152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8" w:history="1">
        <w:r>
          <w:rPr>
            <w:rStyle w:val="afa"/>
            <w:rFonts w:eastAsia="仿宋_GB2312"/>
            <w:color w:val="auto"/>
            <w:sz w:val="28"/>
            <w:szCs w:val="28"/>
          </w:rPr>
          <w:t xml:space="preserve">17.1 </w:t>
        </w:r>
        <w:r>
          <w:rPr>
            <w:rStyle w:val="afa"/>
            <w:rFonts w:eastAsia="仿宋_GB2312"/>
            <w:color w:val="auto"/>
            <w:sz w:val="28"/>
            <w:szCs w:val="28"/>
          </w:rPr>
          <w:t>不可抗力的确认</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_Toc351203608 \h </w:instrText>
        </w:r>
        <w:r>
          <w:rPr>
            <w:rFonts w:eastAsia="仿宋_GB2312"/>
            <w:sz w:val="28"/>
            <w:szCs w:val="28"/>
          </w:rPr>
        </w:r>
        <w:r>
          <w:rPr>
            <w:rFonts w:eastAsia="仿宋_GB2312"/>
            <w:sz w:val="28"/>
            <w:szCs w:val="28"/>
          </w:rPr>
          <w:fldChar w:fldCharType="separate"/>
        </w:r>
        <w:r>
          <w:rPr>
            <w:rFonts w:eastAsia="仿宋_GB2312"/>
            <w:sz w:val="28"/>
            <w:szCs w:val="28"/>
          </w:rPr>
          <w:t>152</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09" w:history="1">
        <w:r>
          <w:rPr>
            <w:rStyle w:val="afa"/>
            <w:rFonts w:eastAsia="仿宋_GB2312"/>
            <w:color w:val="auto"/>
            <w:sz w:val="28"/>
            <w:szCs w:val="28"/>
          </w:rPr>
          <w:t xml:space="preserve">17.2 </w:t>
        </w:r>
        <w:r>
          <w:rPr>
            <w:rStyle w:val="afa"/>
            <w:rFonts w:eastAsia="仿宋_GB2312"/>
            <w:color w:val="auto"/>
            <w:sz w:val="28"/>
            <w:szCs w:val="28"/>
          </w:rPr>
          <w:t>不可抗力的通知</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_Toc351203609 \h </w:instrText>
        </w:r>
        <w:r>
          <w:rPr>
            <w:rFonts w:eastAsia="仿宋_GB2312"/>
            <w:sz w:val="28"/>
            <w:szCs w:val="28"/>
          </w:rPr>
        </w:r>
        <w:r>
          <w:rPr>
            <w:rFonts w:eastAsia="仿宋_GB2312"/>
            <w:sz w:val="28"/>
            <w:szCs w:val="28"/>
          </w:rPr>
          <w:fldChar w:fldCharType="separate"/>
        </w:r>
        <w:r>
          <w:rPr>
            <w:rFonts w:eastAsia="仿宋_GB2312"/>
            <w:sz w:val="28"/>
            <w:szCs w:val="28"/>
          </w:rPr>
          <w:t>153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0" w:history="1">
        <w:r>
          <w:rPr>
            <w:rStyle w:val="afa"/>
            <w:rFonts w:eastAsia="仿宋_GB2312"/>
            <w:color w:val="auto"/>
            <w:sz w:val="28"/>
            <w:szCs w:val="28"/>
          </w:rPr>
          <w:t xml:space="preserve">17.3 </w:t>
        </w:r>
        <w:r>
          <w:rPr>
            <w:rStyle w:val="afa"/>
            <w:rFonts w:eastAsia="仿宋_GB2312"/>
            <w:color w:val="auto"/>
            <w:sz w:val="28"/>
            <w:szCs w:val="28"/>
          </w:rPr>
          <w:t>不可抗力后果的承担</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_Toc351203610 \h </w:instrText>
        </w:r>
        <w:r>
          <w:rPr>
            <w:rFonts w:eastAsia="仿宋_GB2312"/>
            <w:sz w:val="28"/>
            <w:szCs w:val="28"/>
          </w:rPr>
        </w:r>
        <w:r>
          <w:rPr>
            <w:rFonts w:eastAsia="仿宋_GB2312"/>
            <w:sz w:val="28"/>
            <w:szCs w:val="28"/>
          </w:rPr>
          <w:fldChar w:fldCharType="separate"/>
        </w:r>
        <w:r>
          <w:rPr>
            <w:rFonts w:eastAsia="仿宋_GB2312"/>
            <w:sz w:val="28"/>
            <w:szCs w:val="28"/>
          </w:rPr>
          <w:t>153</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1" w:history="1">
        <w:r>
          <w:rPr>
            <w:rStyle w:val="afa"/>
            <w:rFonts w:eastAsia="仿宋_GB2312"/>
            <w:color w:val="auto"/>
            <w:sz w:val="28"/>
            <w:szCs w:val="28"/>
          </w:rPr>
          <w:t xml:space="preserve">17.4 </w:t>
        </w:r>
        <w:r>
          <w:rPr>
            <w:rStyle w:val="afa"/>
            <w:rFonts w:eastAsia="仿宋_GB2312"/>
            <w:color w:val="auto"/>
            <w:sz w:val="28"/>
            <w:szCs w:val="28"/>
          </w:rPr>
          <w:t>因不可抗力解除合同</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_Toc351203611 \h </w:instrText>
        </w:r>
        <w:r>
          <w:rPr>
            <w:rFonts w:eastAsia="仿宋_GB2312"/>
            <w:sz w:val="28"/>
            <w:szCs w:val="28"/>
          </w:rPr>
        </w:r>
        <w:r>
          <w:rPr>
            <w:rFonts w:eastAsia="仿宋_GB2312"/>
            <w:sz w:val="28"/>
            <w:szCs w:val="28"/>
          </w:rPr>
          <w:fldChar w:fldCharType="separate"/>
        </w:r>
        <w:r>
          <w:rPr>
            <w:rFonts w:eastAsia="仿宋_GB2312"/>
            <w:sz w:val="28"/>
            <w:szCs w:val="28"/>
          </w:rPr>
          <w:t>154</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612" w:history="1">
        <w:r>
          <w:rPr>
            <w:rStyle w:val="afa"/>
            <w:rFonts w:eastAsia="仿宋_GB2312"/>
            <w:color w:val="auto"/>
            <w:sz w:val="28"/>
            <w:szCs w:val="28"/>
          </w:rPr>
          <w:t xml:space="preserve">18. </w:t>
        </w:r>
        <w:r>
          <w:rPr>
            <w:rStyle w:val="afa"/>
            <w:rFonts w:eastAsia="仿宋_GB2312"/>
            <w:color w:val="auto"/>
            <w:sz w:val="28"/>
            <w:szCs w:val="28"/>
          </w:rPr>
          <w:t>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_Toc351203612 \h </w:instrText>
        </w:r>
        <w:r>
          <w:rPr>
            <w:rFonts w:eastAsia="仿宋_GB2312"/>
            <w:sz w:val="28"/>
            <w:szCs w:val="28"/>
          </w:rPr>
        </w:r>
        <w:r>
          <w:rPr>
            <w:rFonts w:eastAsia="仿宋_GB2312"/>
            <w:sz w:val="28"/>
            <w:szCs w:val="28"/>
          </w:rPr>
          <w:fldChar w:fldCharType="separate"/>
        </w:r>
        <w:r>
          <w:rPr>
            <w:rFonts w:eastAsia="仿宋_GB2312"/>
            <w:sz w:val="28"/>
            <w:szCs w:val="28"/>
          </w:rPr>
          <w:t>155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3" w:history="1">
        <w:r>
          <w:rPr>
            <w:rStyle w:val="afa"/>
            <w:rFonts w:eastAsia="仿宋_GB2312"/>
            <w:color w:val="auto"/>
            <w:sz w:val="28"/>
            <w:szCs w:val="28"/>
          </w:rPr>
          <w:t xml:space="preserve">18.1 </w:t>
        </w:r>
        <w:r>
          <w:rPr>
            <w:rStyle w:val="afa"/>
            <w:rFonts w:eastAsia="仿宋_GB2312"/>
            <w:color w:val="auto"/>
            <w:sz w:val="28"/>
            <w:szCs w:val="28"/>
          </w:rPr>
          <w:t>工程保险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w:instrText>
        </w:r>
        <w:r>
          <w:rPr>
            <w:rFonts w:eastAsia="仿宋_GB2312"/>
            <w:sz w:val="28"/>
            <w:szCs w:val="28"/>
          </w:rPr>
          <w:instrText xml:space="preserve">Toc351203613 \h </w:instrText>
        </w:r>
        <w:r>
          <w:rPr>
            <w:rFonts w:eastAsia="仿宋_GB2312"/>
            <w:sz w:val="28"/>
            <w:szCs w:val="28"/>
          </w:rPr>
        </w:r>
        <w:r>
          <w:rPr>
            <w:rFonts w:eastAsia="仿宋_GB2312"/>
            <w:sz w:val="28"/>
            <w:szCs w:val="28"/>
          </w:rPr>
          <w:fldChar w:fldCharType="separate"/>
        </w:r>
        <w:r>
          <w:rPr>
            <w:rFonts w:eastAsia="仿宋_GB2312"/>
            <w:sz w:val="28"/>
            <w:szCs w:val="28"/>
          </w:rPr>
          <w:t>155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4" w:history="1">
        <w:r>
          <w:rPr>
            <w:rStyle w:val="afa"/>
            <w:rFonts w:eastAsia="仿宋_GB2312"/>
            <w:color w:val="auto"/>
            <w:sz w:val="28"/>
            <w:szCs w:val="28"/>
          </w:rPr>
          <w:t xml:space="preserve">18.2 </w:t>
        </w:r>
        <w:r>
          <w:rPr>
            <w:rStyle w:val="afa"/>
            <w:rFonts w:eastAsia="仿宋_GB2312"/>
            <w:color w:val="auto"/>
            <w:sz w:val="28"/>
            <w:szCs w:val="28"/>
          </w:rPr>
          <w:t>工伤保险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_Toc351203614 \h </w:instrText>
        </w:r>
        <w:r>
          <w:rPr>
            <w:rFonts w:eastAsia="仿宋_GB2312"/>
            <w:sz w:val="28"/>
            <w:szCs w:val="28"/>
          </w:rPr>
        </w:r>
        <w:r>
          <w:rPr>
            <w:rFonts w:eastAsia="仿宋_GB2312"/>
            <w:sz w:val="28"/>
            <w:szCs w:val="28"/>
          </w:rPr>
          <w:fldChar w:fldCharType="separate"/>
        </w:r>
        <w:r>
          <w:rPr>
            <w:rFonts w:eastAsia="仿宋_GB2312"/>
            <w:sz w:val="28"/>
            <w:szCs w:val="28"/>
          </w:rPr>
          <w:t>155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5" w:history="1">
        <w:r>
          <w:rPr>
            <w:rStyle w:val="afa"/>
            <w:rFonts w:eastAsia="仿宋_GB2312"/>
            <w:color w:val="auto"/>
            <w:sz w:val="28"/>
            <w:szCs w:val="28"/>
          </w:rPr>
          <w:t>18.3</w:t>
        </w:r>
        <w:r>
          <w:rPr>
            <w:rStyle w:val="afa"/>
            <w:rFonts w:eastAsia="仿宋_GB2312"/>
            <w:color w:val="auto"/>
            <w:sz w:val="28"/>
            <w:szCs w:val="28"/>
          </w:rPr>
          <w:t>其他保险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_Toc351203615 \h </w:instrText>
        </w:r>
        <w:r>
          <w:rPr>
            <w:rFonts w:eastAsia="仿宋_GB2312"/>
            <w:sz w:val="28"/>
            <w:szCs w:val="28"/>
          </w:rPr>
        </w:r>
        <w:r>
          <w:rPr>
            <w:rFonts w:eastAsia="仿宋_GB2312"/>
            <w:sz w:val="28"/>
            <w:szCs w:val="28"/>
          </w:rPr>
          <w:fldChar w:fldCharType="separate"/>
        </w:r>
        <w:r>
          <w:rPr>
            <w:rFonts w:eastAsia="仿宋_GB2312"/>
            <w:sz w:val="28"/>
            <w:szCs w:val="28"/>
          </w:rPr>
          <w:t>155</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6" w:history="1">
        <w:r>
          <w:rPr>
            <w:rStyle w:val="afa"/>
            <w:rFonts w:eastAsia="仿宋_GB2312"/>
            <w:color w:val="auto"/>
            <w:sz w:val="28"/>
            <w:szCs w:val="28"/>
          </w:rPr>
          <w:t>18.4</w:t>
        </w:r>
        <w:r>
          <w:rPr>
            <w:rStyle w:val="afa"/>
            <w:rFonts w:eastAsia="仿宋_GB2312"/>
            <w:color w:val="auto"/>
            <w:sz w:val="28"/>
            <w:szCs w:val="28"/>
          </w:rPr>
          <w:t>持续保险</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_Toc351203616 \h </w:instrText>
        </w:r>
        <w:r>
          <w:rPr>
            <w:rFonts w:eastAsia="仿宋_GB2312"/>
            <w:sz w:val="28"/>
            <w:szCs w:val="28"/>
          </w:rPr>
        </w:r>
        <w:r>
          <w:rPr>
            <w:rFonts w:eastAsia="仿宋_GB2312"/>
            <w:sz w:val="28"/>
            <w:szCs w:val="28"/>
          </w:rPr>
          <w:fldChar w:fldCharType="separate"/>
        </w:r>
        <w:r>
          <w:rPr>
            <w:rFonts w:eastAsia="仿宋_GB2312"/>
            <w:sz w:val="28"/>
            <w:szCs w:val="28"/>
          </w:rPr>
          <w:t>156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7" w:history="1">
        <w:r>
          <w:rPr>
            <w:rStyle w:val="afa"/>
            <w:rFonts w:eastAsia="仿宋_GB2312"/>
            <w:color w:val="auto"/>
            <w:sz w:val="28"/>
            <w:szCs w:val="28"/>
          </w:rPr>
          <w:t xml:space="preserve">18.5 </w:t>
        </w:r>
        <w:r>
          <w:rPr>
            <w:rStyle w:val="afa"/>
            <w:rFonts w:eastAsia="仿宋_GB2312"/>
            <w:color w:val="auto"/>
            <w:sz w:val="28"/>
            <w:szCs w:val="28"/>
          </w:rPr>
          <w:t>保险凭证</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_Toc351203617 \h </w:instrText>
        </w:r>
        <w:r>
          <w:rPr>
            <w:rFonts w:eastAsia="仿宋_GB2312"/>
            <w:sz w:val="28"/>
            <w:szCs w:val="28"/>
          </w:rPr>
        </w:r>
        <w:r>
          <w:rPr>
            <w:rFonts w:eastAsia="仿宋_GB2312"/>
            <w:sz w:val="28"/>
            <w:szCs w:val="28"/>
          </w:rPr>
          <w:fldChar w:fldCharType="separate"/>
        </w:r>
        <w:r>
          <w:rPr>
            <w:rFonts w:eastAsia="仿宋_GB2312"/>
            <w:sz w:val="28"/>
            <w:szCs w:val="28"/>
          </w:rPr>
          <w:t>156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8" w:history="1">
        <w:r>
          <w:rPr>
            <w:rStyle w:val="afa"/>
            <w:rFonts w:eastAsia="仿宋_GB2312"/>
            <w:color w:val="auto"/>
            <w:sz w:val="28"/>
            <w:szCs w:val="28"/>
          </w:rPr>
          <w:t xml:space="preserve">18.6 </w:t>
        </w:r>
        <w:r>
          <w:rPr>
            <w:rStyle w:val="afa"/>
            <w:rFonts w:eastAsia="仿宋_GB2312"/>
            <w:color w:val="auto"/>
            <w:sz w:val="28"/>
            <w:szCs w:val="28"/>
          </w:rPr>
          <w:t>未按约定投保的补救</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_Toc351203618 \h </w:instrText>
        </w:r>
        <w:r>
          <w:rPr>
            <w:rFonts w:eastAsia="仿宋_GB2312"/>
            <w:sz w:val="28"/>
            <w:szCs w:val="28"/>
          </w:rPr>
        </w:r>
        <w:r>
          <w:rPr>
            <w:rFonts w:eastAsia="仿宋_GB2312"/>
            <w:sz w:val="28"/>
            <w:szCs w:val="28"/>
          </w:rPr>
          <w:fldChar w:fldCharType="separate"/>
        </w:r>
        <w:r>
          <w:rPr>
            <w:rFonts w:eastAsia="仿宋_GB2312"/>
            <w:sz w:val="28"/>
            <w:szCs w:val="28"/>
          </w:rPr>
          <w:t>156</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19" w:history="1">
        <w:r>
          <w:rPr>
            <w:rStyle w:val="afa"/>
            <w:rFonts w:eastAsia="仿宋_GB2312"/>
            <w:color w:val="auto"/>
            <w:sz w:val="28"/>
            <w:szCs w:val="28"/>
          </w:rPr>
          <w:t xml:space="preserve">18.7 </w:t>
        </w:r>
        <w:r>
          <w:rPr>
            <w:rStyle w:val="afa"/>
            <w:rFonts w:eastAsia="仿宋_GB2312"/>
            <w:color w:val="auto"/>
            <w:sz w:val="28"/>
            <w:szCs w:val="28"/>
          </w:rPr>
          <w:t>通知义务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_Toc351203619 \h </w:instrText>
        </w:r>
        <w:r>
          <w:rPr>
            <w:rFonts w:eastAsia="仿宋_GB2312"/>
            <w:sz w:val="28"/>
            <w:szCs w:val="28"/>
          </w:rPr>
        </w:r>
        <w:r>
          <w:rPr>
            <w:rFonts w:eastAsia="仿宋_GB2312"/>
            <w:sz w:val="28"/>
            <w:szCs w:val="28"/>
          </w:rPr>
          <w:fldChar w:fldCharType="separate"/>
        </w:r>
        <w:r>
          <w:rPr>
            <w:rFonts w:eastAsia="仿宋_GB2312"/>
            <w:sz w:val="28"/>
            <w:szCs w:val="28"/>
          </w:rPr>
          <w:t>156</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620" w:history="1">
        <w:r>
          <w:rPr>
            <w:rStyle w:val="afa"/>
            <w:rFonts w:eastAsia="仿宋_GB2312"/>
            <w:color w:val="auto"/>
            <w:sz w:val="28"/>
            <w:szCs w:val="28"/>
          </w:rPr>
          <w:t xml:space="preserve">19. </w:t>
        </w:r>
        <w:r>
          <w:rPr>
            <w:rStyle w:val="afa"/>
            <w:rFonts w:eastAsia="仿宋_GB2312"/>
            <w:color w:val="auto"/>
            <w:sz w:val="28"/>
            <w:szCs w:val="28"/>
          </w:rPr>
          <w:t>索赔</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w:instrText>
        </w:r>
        <w:r>
          <w:rPr>
            <w:rFonts w:eastAsia="仿宋_GB2312"/>
            <w:sz w:val="28"/>
            <w:szCs w:val="28"/>
          </w:rPr>
          <w:instrText xml:space="preserve">oc351203620 \h </w:instrText>
        </w:r>
        <w:r>
          <w:rPr>
            <w:rFonts w:eastAsia="仿宋_GB2312"/>
            <w:sz w:val="28"/>
            <w:szCs w:val="28"/>
          </w:rPr>
        </w:r>
        <w:r>
          <w:rPr>
            <w:rFonts w:eastAsia="仿宋_GB2312"/>
            <w:sz w:val="28"/>
            <w:szCs w:val="28"/>
          </w:rPr>
          <w:fldChar w:fldCharType="separate"/>
        </w:r>
        <w:r>
          <w:rPr>
            <w:rFonts w:eastAsia="仿宋_GB2312"/>
            <w:sz w:val="28"/>
            <w:szCs w:val="28"/>
          </w:rPr>
          <w:t>157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21" w:history="1">
        <w:r>
          <w:rPr>
            <w:rStyle w:val="afa"/>
            <w:rFonts w:eastAsia="仿宋_GB2312"/>
            <w:color w:val="auto"/>
            <w:sz w:val="28"/>
            <w:szCs w:val="28"/>
          </w:rPr>
          <w:t>19.1</w:t>
        </w:r>
        <w:r>
          <w:rPr>
            <w:rStyle w:val="afa"/>
            <w:rFonts w:eastAsia="仿宋_GB2312"/>
            <w:color w:val="auto"/>
            <w:sz w:val="28"/>
            <w:szCs w:val="28"/>
          </w:rPr>
          <w:t>承包人的索赔</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_Toc351203621 \h </w:instrText>
        </w:r>
        <w:r>
          <w:rPr>
            <w:rFonts w:eastAsia="仿宋_GB2312"/>
            <w:sz w:val="28"/>
            <w:szCs w:val="28"/>
          </w:rPr>
        </w:r>
        <w:r>
          <w:rPr>
            <w:rFonts w:eastAsia="仿宋_GB2312"/>
            <w:sz w:val="28"/>
            <w:szCs w:val="28"/>
          </w:rPr>
          <w:fldChar w:fldCharType="separate"/>
        </w:r>
        <w:r>
          <w:rPr>
            <w:rFonts w:eastAsia="仿宋_GB2312"/>
            <w:sz w:val="28"/>
            <w:szCs w:val="28"/>
          </w:rPr>
          <w:t>157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22" w:history="1">
        <w:r>
          <w:rPr>
            <w:rStyle w:val="afa"/>
            <w:rFonts w:eastAsia="仿宋_GB2312"/>
            <w:color w:val="auto"/>
            <w:sz w:val="28"/>
            <w:szCs w:val="28"/>
          </w:rPr>
          <w:t xml:space="preserve">19.2 </w:t>
        </w:r>
        <w:r>
          <w:rPr>
            <w:rStyle w:val="afa"/>
            <w:rFonts w:eastAsia="仿宋_GB2312"/>
            <w:color w:val="auto"/>
            <w:sz w:val="28"/>
            <w:szCs w:val="28"/>
          </w:rPr>
          <w:t>对承包人索赔的处理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_Toc351203622 \h </w:instrText>
        </w:r>
        <w:r>
          <w:rPr>
            <w:rFonts w:eastAsia="仿宋_GB2312"/>
            <w:sz w:val="28"/>
            <w:szCs w:val="28"/>
          </w:rPr>
        </w:r>
        <w:r>
          <w:rPr>
            <w:rFonts w:eastAsia="仿宋_GB2312"/>
            <w:sz w:val="28"/>
            <w:szCs w:val="28"/>
          </w:rPr>
          <w:fldChar w:fldCharType="separate"/>
        </w:r>
        <w:r>
          <w:rPr>
            <w:rFonts w:eastAsia="仿宋_GB2312"/>
            <w:sz w:val="28"/>
            <w:szCs w:val="28"/>
          </w:rPr>
          <w:t>157</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23" w:history="1">
        <w:r>
          <w:rPr>
            <w:rStyle w:val="afa"/>
            <w:rFonts w:eastAsia="仿宋_GB2312"/>
            <w:color w:val="auto"/>
            <w:sz w:val="28"/>
            <w:szCs w:val="28"/>
          </w:rPr>
          <w:t>19.3</w:t>
        </w:r>
        <w:r>
          <w:rPr>
            <w:rStyle w:val="afa"/>
            <w:rFonts w:eastAsia="仿宋_GB2312"/>
            <w:color w:val="auto"/>
            <w:sz w:val="28"/>
            <w:szCs w:val="28"/>
          </w:rPr>
          <w:t>发包人的索赔</w:t>
        </w:r>
        <w:r>
          <w:rPr>
            <w:rFonts w:eastAsia="仿宋_GB2312"/>
            <w:sz w:val="28"/>
            <w:szCs w:val="28"/>
          </w:rPr>
          <w:tab/>
        </w:r>
        <w:r>
          <w:rPr>
            <w:rFonts w:eastAsia="仿宋_GB2312" w:hint="eastAsia"/>
            <w:sz w:val="28"/>
            <w:szCs w:val="28"/>
          </w:rPr>
          <w:t>100</w:t>
        </w:r>
      </w:hyperlink>
    </w:p>
    <w:p w:rsidR="00B5469A" w:rsidRDefault="00DB2439">
      <w:pPr>
        <w:pStyle w:val="50"/>
        <w:spacing w:line="360" w:lineRule="auto"/>
        <w:ind w:firstLineChars="100" w:firstLine="210"/>
        <w:rPr>
          <w:rFonts w:eastAsia="仿宋_GB2312"/>
          <w:sz w:val="28"/>
          <w:szCs w:val="28"/>
        </w:rPr>
      </w:pPr>
      <w:hyperlink w:anchor="_Toc351203624" w:history="1">
        <w:r>
          <w:rPr>
            <w:rStyle w:val="afa"/>
            <w:rFonts w:eastAsia="仿宋_GB2312"/>
            <w:color w:val="auto"/>
            <w:sz w:val="28"/>
            <w:szCs w:val="28"/>
          </w:rPr>
          <w:t xml:space="preserve">19.4 </w:t>
        </w:r>
        <w:r>
          <w:rPr>
            <w:rStyle w:val="afa"/>
            <w:rFonts w:eastAsia="仿宋_GB2312"/>
            <w:color w:val="auto"/>
            <w:sz w:val="28"/>
            <w:szCs w:val="28"/>
          </w:rPr>
          <w:t>对发包人索赔的处理</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_Toc351203624 \h </w:instrText>
        </w:r>
        <w:r>
          <w:rPr>
            <w:rFonts w:eastAsia="仿宋_GB2312"/>
            <w:sz w:val="28"/>
            <w:szCs w:val="28"/>
          </w:rPr>
        </w:r>
        <w:r>
          <w:rPr>
            <w:rFonts w:eastAsia="仿宋_GB2312"/>
            <w:sz w:val="28"/>
            <w:szCs w:val="28"/>
          </w:rPr>
          <w:fldChar w:fldCharType="separate"/>
        </w:r>
        <w:r>
          <w:rPr>
            <w:rFonts w:eastAsia="仿宋_GB2312"/>
            <w:sz w:val="28"/>
            <w:szCs w:val="28"/>
          </w:rPr>
          <w:t>158</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25" w:history="1">
        <w:r>
          <w:rPr>
            <w:rStyle w:val="afa"/>
            <w:rFonts w:eastAsia="仿宋_GB2312"/>
            <w:color w:val="auto"/>
            <w:sz w:val="28"/>
            <w:szCs w:val="28"/>
          </w:rPr>
          <w:t xml:space="preserve">19.5 </w:t>
        </w:r>
        <w:r>
          <w:rPr>
            <w:rStyle w:val="afa"/>
            <w:rFonts w:eastAsia="仿宋_GB2312"/>
            <w:color w:val="auto"/>
            <w:sz w:val="28"/>
            <w:szCs w:val="28"/>
          </w:rPr>
          <w:t>提出索赔的期限</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_Toc351203625 \h </w:instrText>
        </w:r>
        <w:r>
          <w:rPr>
            <w:rFonts w:eastAsia="仿宋_GB2312"/>
            <w:sz w:val="28"/>
            <w:szCs w:val="28"/>
          </w:rPr>
        </w:r>
        <w:r>
          <w:rPr>
            <w:rFonts w:eastAsia="仿宋_GB2312"/>
            <w:sz w:val="28"/>
            <w:szCs w:val="28"/>
          </w:rPr>
          <w:fldChar w:fldCharType="separate"/>
        </w:r>
        <w:r>
          <w:rPr>
            <w:rFonts w:eastAsia="仿宋_GB2312"/>
            <w:sz w:val="28"/>
            <w:szCs w:val="28"/>
          </w:rPr>
          <w:t>159</w:t>
        </w:r>
        <w:r>
          <w:rPr>
            <w:rFonts w:eastAsia="仿宋_GB2312"/>
            <w:sz w:val="28"/>
            <w:szCs w:val="28"/>
          </w:rPr>
          <w:fldChar w:fldCharType="end"/>
        </w:r>
      </w:hyperlink>
    </w:p>
    <w:p w:rsidR="00B5469A" w:rsidRDefault="00DB2439">
      <w:pPr>
        <w:pStyle w:val="40"/>
        <w:spacing w:line="360" w:lineRule="auto"/>
        <w:ind w:firstLineChars="100" w:firstLine="210"/>
        <w:rPr>
          <w:rFonts w:eastAsia="仿宋_GB2312"/>
          <w:sz w:val="28"/>
          <w:szCs w:val="28"/>
        </w:rPr>
      </w:pPr>
      <w:hyperlink w:anchor="_Toc351203626" w:history="1">
        <w:r>
          <w:rPr>
            <w:rStyle w:val="afa"/>
            <w:rFonts w:eastAsia="仿宋_GB2312"/>
            <w:color w:val="auto"/>
            <w:sz w:val="28"/>
            <w:szCs w:val="28"/>
          </w:rPr>
          <w:t xml:space="preserve">20. </w:t>
        </w:r>
        <w:r>
          <w:rPr>
            <w:rStyle w:val="afa"/>
            <w:rFonts w:eastAsia="仿宋_GB2312"/>
            <w:color w:val="auto"/>
            <w:sz w:val="28"/>
            <w:szCs w:val="28"/>
          </w:rPr>
          <w:t>争议解决</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w:instrText>
        </w:r>
        <w:r>
          <w:rPr>
            <w:rFonts w:eastAsia="仿宋_GB2312"/>
            <w:sz w:val="28"/>
            <w:szCs w:val="28"/>
          </w:rPr>
          <w:instrText xml:space="preserve">REF _Toc351203626 \h </w:instrText>
        </w:r>
        <w:r>
          <w:rPr>
            <w:rFonts w:eastAsia="仿宋_GB2312"/>
            <w:sz w:val="28"/>
            <w:szCs w:val="28"/>
          </w:rPr>
        </w:r>
        <w:r>
          <w:rPr>
            <w:rFonts w:eastAsia="仿宋_GB2312"/>
            <w:sz w:val="28"/>
            <w:szCs w:val="28"/>
          </w:rPr>
          <w:fldChar w:fldCharType="separate"/>
        </w:r>
        <w:r>
          <w:rPr>
            <w:rFonts w:eastAsia="仿宋_GB2312"/>
            <w:sz w:val="28"/>
            <w:szCs w:val="28"/>
          </w:rPr>
          <w:t>159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27" w:history="1">
        <w:r>
          <w:rPr>
            <w:rStyle w:val="afa"/>
            <w:rFonts w:eastAsia="仿宋_GB2312"/>
            <w:color w:val="auto"/>
            <w:sz w:val="28"/>
            <w:szCs w:val="28"/>
          </w:rPr>
          <w:t>20.1</w:t>
        </w:r>
        <w:r>
          <w:rPr>
            <w:rStyle w:val="afa"/>
            <w:rFonts w:eastAsia="仿宋_GB2312"/>
            <w:color w:val="auto"/>
            <w:sz w:val="28"/>
            <w:szCs w:val="28"/>
          </w:rPr>
          <w:t>和解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_Toc351203627 \h </w:instrText>
        </w:r>
        <w:r>
          <w:rPr>
            <w:rFonts w:eastAsia="仿宋_GB2312"/>
            <w:sz w:val="28"/>
            <w:szCs w:val="28"/>
          </w:rPr>
        </w:r>
        <w:r>
          <w:rPr>
            <w:rFonts w:eastAsia="仿宋_GB2312"/>
            <w:sz w:val="28"/>
            <w:szCs w:val="28"/>
          </w:rPr>
          <w:fldChar w:fldCharType="separate"/>
        </w:r>
        <w:r>
          <w:rPr>
            <w:rFonts w:eastAsia="仿宋_GB2312"/>
            <w:sz w:val="28"/>
            <w:szCs w:val="28"/>
          </w:rPr>
          <w:t>159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28" w:history="1">
        <w:r>
          <w:rPr>
            <w:rStyle w:val="afa"/>
            <w:rFonts w:eastAsia="仿宋_GB2312"/>
            <w:color w:val="auto"/>
            <w:sz w:val="28"/>
            <w:szCs w:val="28"/>
          </w:rPr>
          <w:t>20.2</w:t>
        </w:r>
        <w:r>
          <w:rPr>
            <w:rStyle w:val="afa"/>
            <w:rFonts w:eastAsia="仿宋_GB2312"/>
            <w:color w:val="auto"/>
            <w:sz w:val="28"/>
            <w:szCs w:val="28"/>
          </w:rPr>
          <w:t>调解</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_Toc351203628 \h </w:instrText>
        </w:r>
        <w:r>
          <w:rPr>
            <w:rFonts w:eastAsia="仿宋_GB2312"/>
            <w:sz w:val="28"/>
            <w:szCs w:val="28"/>
          </w:rPr>
        </w:r>
        <w:r>
          <w:rPr>
            <w:rFonts w:eastAsia="仿宋_GB2312"/>
            <w:sz w:val="28"/>
            <w:szCs w:val="28"/>
          </w:rPr>
          <w:fldChar w:fldCharType="separate"/>
        </w:r>
        <w:r>
          <w:rPr>
            <w:rFonts w:eastAsia="仿宋_GB2312"/>
            <w:sz w:val="28"/>
            <w:szCs w:val="28"/>
          </w:rPr>
          <w:t>159</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29" w:history="1">
        <w:r>
          <w:rPr>
            <w:rStyle w:val="afa"/>
            <w:rFonts w:eastAsia="仿宋_GB2312"/>
            <w:color w:val="auto"/>
            <w:sz w:val="28"/>
            <w:szCs w:val="28"/>
          </w:rPr>
          <w:t>20.3</w:t>
        </w:r>
        <w:r>
          <w:rPr>
            <w:rStyle w:val="afa"/>
            <w:rFonts w:eastAsia="仿宋_GB2312"/>
            <w:color w:val="auto"/>
            <w:sz w:val="28"/>
            <w:szCs w:val="28"/>
          </w:rPr>
          <w:t>争议评审</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_Toc351203629 \h </w:instrText>
        </w:r>
        <w:r>
          <w:rPr>
            <w:rFonts w:eastAsia="仿宋_GB2312"/>
            <w:sz w:val="28"/>
            <w:szCs w:val="28"/>
          </w:rPr>
        </w:r>
        <w:r>
          <w:rPr>
            <w:rFonts w:eastAsia="仿宋_GB2312"/>
            <w:sz w:val="28"/>
            <w:szCs w:val="28"/>
          </w:rPr>
          <w:fldChar w:fldCharType="separate"/>
        </w:r>
        <w:r>
          <w:rPr>
            <w:rFonts w:eastAsia="仿宋_GB2312"/>
            <w:sz w:val="28"/>
            <w:szCs w:val="28"/>
          </w:rPr>
          <w:t>160</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30" w:history="1">
        <w:r>
          <w:rPr>
            <w:rStyle w:val="afa"/>
            <w:rFonts w:eastAsia="仿宋_GB2312"/>
            <w:color w:val="auto"/>
            <w:sz w:val="28"/>
            <w:szCs w:val="28"/>
          </w:rPr>
          <w:t>20.4</w:t>
        </w:r>
        <w:r>
          <w:rPr>
            <w:rStyle w:val="afa"/>
            <w:rFonts w:eastAsia="仿宋_GB2312"/>
            <w:color w:val="auto"/>
            <w:sz w:val="28"/>
            <w:szCs w:val="28"/>
          </w:rPr>
          <w:t>仲裁或诉讼</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_Toc351203630 \h </w:instrText>
        </w:r>
        <w:r>
          <w:rPr>
            <w:rFonts w:eastAsia="仿宋_GB2312"/>
            <w:sz w:val="28"/>
            <w:szCs w:val="28"/>
          </w:rPr>
        </w:r>
        <w:r>
          <w:rPr>
            <w:rFonts w:eastAsia="仿宋_GB2312"/>
            <w:sz w:val="28"/>
            <w:szCs w:val="28"/>
          </w:rPr>
          <w:fldChar w:fldCharType="separate"/>
        </w:r>
        <w:r>
          <w:rPr>
            <w:rFonts w:eastAsia="仿宋_GB2312"/>
            <w:sz w:val="28"/>
            <w:szCs w:val="28"/>
          </w:rPr>
          <w:t>161</w:t>
        </w:r>
        <w:r>
          <w:rPr>
            <w:rFonts w:eastAsia="仿宋_GB2312"/>
            <w:sz w:val="28"/>
            <w:szCs w:val="28"/>
          </w:rPr>
          <w:fldChar w:fldCharType="end"/>
        </w:r>
      </w:hyperlink>
    </w:p>
    <w:p w:rsidR="00B5469A" w:rsidRDefault="00DB2439">
      <w:pPr>
        <w:pStyle w:val="50"/>
        <w:spacing w:line="360" w:lineRule="auto"/>
        <w:ind w:firstLineChars="100" w:firstLine="210"/>
        <w:rPr>
          <w:rFonts w:eastAsia="仿宋_GB2312"/>
          <w:sz w:val="28"/>
          <w:szCs w:val="28"/>
        </w:rPr>
      </w:pPr>
      <w:hyperlink w:anchor="_Toc351203631" w:history="1">
        <w:r>
          <w:rPr>
            <w:rStyle w:val="afa"/>
            <w:rFonts w:eastAsia="仿宋_GB2312"/>
            <w:color w:val="auto"/>
            <w:sz w:val="28"/>
            <w:szCs w:val="28"/>
          </w:rPr>
          <w:t>20.5</w:t>
        </w:r>
        <w:r>
          <w:rPr>
            <w:rStyle w:val="afa"/>
            <w:rFonts w:eastAsia="仿宋_GB2312"/>
            <w:color w:val="auto"/>
            <w:sz w:val="28"/>
            <w:szCs w:val="28"/>
          </w:rPr>
          <w:t>争议解决条款效力</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_Toc351203631 \h </w:instrText>
        </w:r>
        <w:r>
          <w:rPr>
            <w:rFonts w:eastAsia="仿宋_GB2312"/>
            <w:sz w:val="28"/>
            <w:szCs w:val="28"/>
          </w:rPr>
        </w:r>
        <w:r>
          <w:rPr>
            <w:rFonts w:eastAsia="仿宋_GB2312"/>
            <w:sz w:val="28"/>
            <w:szCs w:val="28"/>
          </w:rPr>
          <w:fldChar w:fldCharType="separate"/>
        </w:r>
        <w:r>
          <w:rPr>
            <w:rFonts w:eastAsia="仿宋_GB2312"/>
            <w:sz w:val="28"/>
            <w:szCs w:val="28"/>
          </w:rPr>
          <w:t>161</w:t>
        </w:r>
        <w:r>
          <w:rPr>
            <w:rFonts w:eastAsia="仿宋_GB2312"/>
            <w:sz w:val="28"/>
            <w:szCs w:val="28"/>
          </w:rPr>
          <w:fldChar w:fldCharType="end"/>
        </w:r>
      </w:hyperlink>
    </w:p>
    <w:p w:rsidR="00B5469A" w:rsidRDefault="00B5469A">
      <w:pPr>
        <w:pStyle w:val="31"/>
        <w:tabs>
          <w:tab w:val="right" w:leader="dot" w:pos="8810"/>
        </w:tabs>
        <w:spacing w:line="360" w:lineRule="auto"/>
        <w:rPr>
          <w:rStyle w:val="afa"/>
          <w:rFonts w:eastAsia="仿宋_GB2312"/>
          <w:b/>
          <w:color w:val="auto"/>
          <w:sz w:val="28"/>
          <w:szCs w:val="28"/>
        </w:rPr>
      </w:pPr>
    </w:p>
    <w:p w:rsidR="00B5469A" w:rsidRDefault="00DB2439">
      <w:pPr>
        <w:pStyle w:val="31"/>
        <w:tabs>
          <w:tab w:val="right" w:leader="dot" w:pos="8810"/>
        </w:tabs>
        <w:spacing w:line="360" w:lineRule="auto"/>
        <w:ind w:leftChars="0" w:left="0" w:firstLineChars="100" w:firstLine="210"/>
        <w:rPr>
          <w:rFonts w:eastAsia="仿宋_GB2312"/>
          <w:sz w:val="30"/>
          <w:szCs w:val="30"/>
        </w:rPr>
      </w:pPr>
      <w:hyperlink w:anchor="_Toc351203632" w:history="1">
        <w:r>
          <w:rPr>
            <w:rStyle w:val="afa"/>
            <w:rFonts w:eastAsia="仿宋_GB2312"/>
            <w:b/>
            <w:color w:val="auto"/>
            <w:sz w:val="30"/>
            <w:szCs w:val="30"/>
          </w:rPr>
          <w:t>第三部分</w:t>
        </w:r>
        <w:r>
          <w:rPr>
            <w:rStyle w:val="afa"/>
            <w:rFonts w:eastAsia="仿宋_GB2312"/>
            <w:b/>
            <w:color w:val="auto"/>
            <w:sz w:val="30"/>
            <w:szCs w:val="30"/>
          </w:rPr>
          <w:t xml:space="preserve"> </w:t>
        </w:r>
        <w:r>
          <w:rPr>
            <w:rStyle w:val="afa"/>
            <w:rFonts w:eastAsia="仿宋_GB2312"/>
            <w:b/>
            <w:color w:val="auto"/>
            <w:sz w:val="30"/>
            <w:szCs w:val="30"/>
          </w:rPr>
          <w:t>专用合同条款</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hint="eastAsia"/>
            <w:sz w:val="28"/>
            <w:szCs w:val="28"/>
          </w:rPr>
          <w:t>.................</w:t>
        </w:r>
      </w:hyperlink>
      <w:r>
        <w:rPr>
          <w:rFonts w:eastAsia="仿宋_GB2312" w:hint="eastAsia"/>
          <w:sz w:val="30"/>
          <w:szCs w:val="30"/>
        </w:rPr>
        <w:t>104</w:t>
      </w:r>
    </w:p>
    <w:p w:rsidR="00B5469A" w:rsidRDefault="00DB2439">
      <w:pPr>
        <w:pStyle w:val="40"/>
        <w:spacing w:line="360" w:lineRule="auto"/>
        <w:ind w:firstLineChars="100" w:firstLine="210"/>
        <w:rPr>
          <w:rFonts w:eastAsia="仿宋_GB2312"/>
          <w:sz w:val="28"/>
          <w:szCs w:val="28"/>
        </w:rPr>
      </w:pPr>
      <w:hyperlink w:anchor="_Toc351203633" w:history="1">
        <w:r>
          <w:rPr>
            <w:rStyle w:val="afa"/>
            <w:rFonts w:eastAsia="仿宋_GB2312"/>
            <w:color w:val="auto"/>
            <w:sz w:val="28"/>
            <w:szCs w:val="28"/>
          </w:rPr>
          <w:t xml:space="preserve">1. </w:t>
        </w:r>
        <w:r>
          <w:rPr>
            <w:rStyle w:val="afa"/>
            <w:rFonts w:eastAsia="仿宋_GB2312"/>
            <w:color w:val="auto"/>
            <w:sz w:val="28"/>
            <w:szCs w:val="28"/>
          </w:rPr>
          <w:t>一般约定</w:t>
        </w:r>
        <w:r>
          <w:rPr>
            <w:rFonts w:eastAsia="仿宋_GB2312"/>
            <w:sz w:val="28"/>
            <w:szCs w:val="28"/>
          </w:rPr>
          <w:tab/>
        </w:r>
        <w:r>
          <w:rPr>
            <w:rFonts w:eastAsia="仿宋_GB2312" w:hint="eastAsia"/>
            <w:sz w:val="28"/>
            <w:szCs w:val="28"/>
          </w:rPr>
          <w:t>1</w:t>
        </w:r>
      </w:hyperlink>
      <w:r>
        <w:rPr>
          <w:rFonts w:eastAsia="仿宋_GB2312" w:hint="eastAsia"/>
          <w:sz w:val="28"/>
          <w:szCs w:val="28"/>
        </w:rPr>
        <w:t>04</w:t>
      </w:r>
    </w:p>
    <w:p w:rsidR="00B5469A" w:rsidRDefault="00DB2439">
      <w:pPr>
        <w:pStyle w:val="40"/>
        <w:spacing w:line="360" w:lineRule="auto"/>
        <w:ind w:firstLineChars="100" w:firstLine="210"/>
        <w:rPr>
          <w:rFonts w:eastAsia="仿宋_GB2312"/>
          <w:sz w:val="28"/>
          <w:szCs w:val="28"/>
        </w:rPr>
      </w:pPr>
      <w:hyperlink w:anchor="_Toc351203634" w:history="1">
        <w:r>
          <w:rPr>
            <w:rStyle w:val="afa"/>
            <w:rFonts w:eastAsia="仿宋_GB2312"/>
            <w:color w:val="auto"/>
            <w:sz w:val="28"/>
            <w:szCs w:val="28"/>
          </w:rPr>
          <w:t xml:space="preserve">2. </w:t>
        </w:r>
        <w:r>
          <w:rPr>
            <w:rStyle w:val="afa"/>
            <w:rFonts w:eastAsia="仿宋_GB2312"/>
            <w:color w:val="auto"/>
            <w:sz w:val="28"/>
            <w:szCs w:val="28"/>
          </w:rPr>
          <w:t>发包人</w:t>
        </w:r>
        <w:r>
          <w:rPr>
            <w:rFonts w:eastAsia="仿宋_GB2312"/>
            <w:sz w:val="28"/>
            <w:szCs w:val="28"/>
          </w:rPr>
          <w:tab/>
        </w:r>
        <w:r>
          <w:rPr>
            <w:rFonts w:eastAsia="仿宋_GB2312" w:hint="eastAsia"/>
            <w:sz w:val="28"/>
            <w:szCs w:val="28"/>
          </w:rPr>
          <w:t>1</w:t>
        </w:r>
      </w:hyperlink>
      <w:r>
        <w:rPr>
          <w:rFonts w:eastAsia="仿宋_GB2312" w:hint="eastAsia"/>
          <w:sz w:val="28"/>
          <w:szCs w:val="28"/>
        </w:rPr>
        <w:t>08</w:t>
      </w:r>
    </w:p>
    <w:p w:rsidR="00B5469A" w:rsidRDefault="00DB2439">
      <w:pPr>
        <w:pStyle w:val="40"/>
        <w:spacing w:line="360" w:lineRule="auto"/>
        <w:ind w:firstLineChars="100" w:firstLine="210"/>
        <w:rPr>
          <w:rFonts w:eastAsia="仿宋_GB2312"/>
          <w:sz w:val="28"/>
          <w:szCs w:val="28"/>
        </w:rPr>
      </w:pPr>
      <w:hyperlink w:anchor="_Toc351203635" w:history="1">
        <w:r>
          <w:rPr>
            <w:rStyle w:val="afa"/>
            <w:rFonts w:eastAsia="仿宋_GB2312"/>
            <w:color w:val="auto"/>
            <w:sz w:val="28"/>
            <w:szCs w:val="28"/>
          </w:rPr>
          <w:t xml:space="preserve">3. </w:t>
        </w:r>
        <w:r>
          <w:rPr>
            <w:rStyle w:val="afa"/>
            <w:rFonts w:eastAsia="仿宋_GB2312"/>
            <w:color w:val="auto"/>
            <w:sz w:val="28"/>
            <w:szCs w:val="28"/>
          </w:rPr>
          <w:t>承包人</w:t>
        </w:r>
        <w:r>
          <w:rPr>
            <w:rFonts w:eastAsia="仿宋_GB2312"/>
            <w:sz w:val="28"/>
            <w:szCs w:val="28"/>
          </w:rPr>
          <w:tab/>
        </w:r>
        <w:r>
          <w:rPr>
            <w:rFonts w:eastAsia="仿宋_GB2312" w:hint="eastAsia"/>
            <w:sz w:val="28"/>
            <w:szCs w:val="28"/>
          </w:rPr>
          <w:t>1</w:t>
        </w:r>
      </w:hyperlink>
      <w:r>
        <w:rPr>
          <w:rFonts w:eastAsia="仿宋_GB2312" w:hint="eastAsia"/>
          <w:sz w:val="28"/>
          <w:szCs w:val="28"/>
        </w:rPr>
        <w:t>09</w:t>
      </w:r>
    </w:p>
    <w:p w:rsidR="00B5469A" w:rsidRDefault="00DB2439">
      <w:pPr>
        <w:pStyle w:val="40"/>
        <w:spacing w:line="360" w:lineRule="auto"/>
        <w:ind w:firstLineChars="100" w:firstLine="210"/>
        <w:rPr>
          <w:rFonts w:eastAsia="仿宋_GB2312"/>
          <w:sz w:val="28"/>
          <w:szCs w:val="28"/>
        </w:rPr>
      </w:pPr>
      <w:hyperlink w:anchor="_Toc351203636" w:history="1">
        <w:r>
          <w:rPr>
            <w:rStyle w:val="afa"/>
            <w:rFonts w:eastAsia="仿宋_GB2312"/>
            <w:color w:val="auto"/>
            <w:sz w:val="28"/>
            <w:szCs w:val="28"/>
          </w:rPr>
          <w:t xml:space="preserve">4. </w:t>
        </w:r>
        <w:r>
          <w:rPr>
            <w:rStyle w:val="afa"/>
            <w:rFonts w:eastAsia="仿宋_GB2312"/>
            <w:color w:val="auto"/>
            <w:sz w:val="28"/>
            <w:szCs w:val="28"/>
          </w:rPr>
          <w:t>监理人</w:t>
        </w:r>
        <w:r>
          <w:rPr>
            <w:rFonts w:eastAsia="仿宋_GB2312"/>
            <w:sz w:val="28"/>
            <w:szCs w:val="28"/>
          </w:rPr>
          <w:tab/>
        </w:r>
        <w:r>
          <w:rPr>
            <w:rFonts w:eastAsia="仿宋_GB2312" w:hint="eastAsia"/>
            <w:sz w:val="28"/>
            <w:szCs w:val="28"/>
          </w:rPr>
          <w:t>1</w:t>
        </w:r>
      </w:hyperlink>
      <w:r>
        <w:rPr>
          <w:rFonts w:eastAsia="仿宋_GB2312" w:hint="eastAsia"/>
          <w:sz w:val="28"/>
          <w:szCs w:val="28"/>
        </w:rPr>
        <w:t>12</w:t>
      </w:r>
    </w:p>
    <w:p w:rsidR="00B5469A" w:rsidRDefault="00DB2439">
      <w:pPr>
        <w:pStyle w:val="40"/>
        <w:spacing w:line="360" w:lineRule="auto"/>
        <w:ind w:firstLineChars="100" w:firstLine="210"/>
        <w:rPr>
          <w:rFonts w:eastAsia="仿宋_GB2312"/>
          <w:sz w:val="28"/>
          <w:szCs w:val="28"/>
        </w:rPr>
      </w:pPr>
      <w:hyperlink w:anchor="_Toc351203637" w:history="1">
        <w:r>
          <w:rPr>
            <w:rStyle w:val="afa"/>
            <w:rFonts w:eastAsia="仿宋_GB2312"/>
            <w:color w:val="auto"/>
            <w:sz w:val="28"/>
            <w:szCs w:val="28"/>
          </w:rPr>
          <w:t xml:space="preserve">5. </w:t>
        </w:r>
        <w:r>
          <w:rPr>
            <w:rStyle w:val="afa"/>
            <w:rFonts w:eastAsia="仿宋_GB2312"/>
            <w:color w:val="auto"/>
            <w:sz w:val="28"/>
            <w:szCs w:val="28"/>
          </w:rPr>
          <w:t>工程质量</w:t>
        </w:r>
        <w:r>
          <w:rPr>
            <w:rFonts w:eastAsia="仿宋_GB2312"/>
            <w:sz w:val="28"/>
            <w:szCs w:val="28"/>
          </w:rPr>
          <w:tab/>
        </w:r>
        <w:r>
          <w:rPr>
            <w:rFonts w:eastAsia="仿宋_GB2312" w:hint="eastAsia"/>
            <w:sz w:val="28"/>
            <w:szCs w:val="28"/>
          </w:rPr>
          <w:t>1</w:t>
        </w:r>
      </w:hyperlink>
      <w:r>
        <w:rPr>
          <w:rFonts w:eastAsia="仿宋_GB2312" w:hint="eastAsia"/>
          <w:sz w:val="28"/>
          <w:szCs w:val="28"/>
        </w:rPr>
        <w:t>13</w:t>
      </w:r>
    </w:p>
    <w:p w:rsidR="00B5469A" w:rsidRDefault="00DB2439">
      <w:pPr>
        <w:pStyle w:val="40"/>
        <w:spacing w:line="360" w:lineRule="auto"/>
        <w:ind w:firstLineChars="100" w:firstLine="210"/>
        <w:rPr>
          <w:rFonts w:eastAsia="仿宋_GB2312"/>
          <w:sz w:val="28"/>
          <w:szCs w:val="28"/>
        </w:rPr>
      </w:pPr>
      <w:hyperlink w:anchor="_Toc351203638" w:history="1">
        <w:r>
          <w:rPr>
            <w:rStyle w:val="afa"/>
            <w:rFonts w:eastAsia="仿宋_GB2312"/>
            <w:color w:val="auto"/>
            <w:sz w:val="28"/>
            <w:szCs w:val="28"/>
          </w:rPr>
          <w:t xml:space="preserve">6. </w:t>
        </w:r>
        <w:r>
          <w:rPr>
            <w:rStyle w:val="afa"/>
            <w:rFonts w:eastAsia="仿宋_GB2312"/>
            <w:color w:val="auto"/>
            <w:sz w:val="28"/>
            <w:szCs w:val="28"/>
          </w:rPr>
          <w:t>安全文明施工与环境保护</w:t>
        </w:r>
        <w:r>
          <w:rPr>
            <w:rFonts w:eastAsia="仿宋_GB2312"/>
            <w:sz w:val="28"/>
            <w:szCs w:val="28"/>
          </w:rPr>
          <w:tab/>
        </w:r>
        <w:r>
          <w:rPr>
            <w:rFonts w:eastAsia="仿宋_GB2312" w:hint="eastAsia"/>
            <w:sz w:val="28"/>
            <w:szCs w:val="28"/>
          </w:rPr>
          <w:t>1</w:t>
        </w:r>
      </w:hyperlink>
      <w:r>
        <w:rPr>
          <w:rFonts w:eastAsia="仿宋_GB2312" w:hint="eastAsia"/>
          <w:sz w:val="28"/>
          <w:szCs w:val="28"/>
        </w:rPr>
        <w:t>14</w:t>
      </w:r>
    </w:p>
    <w:p w:rsidR="00B5469A" w:rsidRDefault="00DB2439">
      <w:pPr>
        <w:pStyle w:val="40"/>
        <w:spacing w:line="360" w:lineRule="auto"/>
        <w:ind w:firstLineChars="100" w:firstLine="210"/>
        <w:rPr>
          <w:rFonts w:eastAsia="仿宋_GB2312"/>
          <w:sz w:val="28"/>
          <w:szCs w:val="28"/>
        </w:rPr>
      </w:pPr>
      <w:hyperlink w:anchor="_Toc351203639" w:history="1">
        <w:r>
          <w:rPr>
            <w:rStyle w:val="afa"/>
            <w:rFonts w:eastAsia="仿宋_GB2312"/>
            <w:color w:val="auto"/>
            <w:sz w:val="28"/>
            <w:szCs w:val="28"/>
          </w:rPr>
          <w:t xml:space="preserve">7. </w:t>
        </w:r>
        <w:r>
          <w:rPr>
            <w:rStyle w:val="afa"/>
            <w:rFonts w:eastAsia="仿宋_GB2312"/>
            <w:color w:val="auto"/>
            <w:sz w:val="28"/>
            <w:szCs w:val="28"/>
          </w:rPr>
          <w:t>工期和进度</w:t>
        </w:r>
        <w:r>
          <w:rPr>
            <w:rFonts w:eastAsia="仿宋_GB2312"/>
            <w:sz w:val="28"/>
            <w:szCs w:val="28"/>
          </w:rPr>
          <w:tab/>
        </w:r>
        <w:r>
          <w:rPr>
            <w:rFonts w:eastAsia="仿宋_GB2312" w:hint="eastAsia"/>
            <w:sz w:val="28"/>
            <w:szCs w:val="28"/>
          </w:rPr>
          <w:t>1</w:t>
        </w:r>
      </w:hyperlink>
      <w:r>
        <w:rPr>
          <w:rFonts w:eastAsia="仿宋_GB2312" w:hint="eastAsia"/>
          <w:sz w:val="28"/>
          <w:szCs w:val="28"/>
        </w:rPr>
        <w:t>14</w:t>
      </w:r>
    </w:p>
    <w:p w:rsidR="00B5469A" w:rsidRDefault="00DB2439">
      <w:pPr>
        <w:pStyle w:val="40"/>
        <w:spacing w:line="360" w:lineRule="auto"/>
        <w:ind w:firstLineChars="100" w:firstLine="210"/>
        <w:rPr>
          <w:rFonts w:eastAsia="仿宋_GB2312"/>
          <w:sz w:val="28"/>
          <w:szCs w:val="28"/>
        </w:rPr>
      </w:pPr>
      <w:hyperlink w:anchor="_Toc351203640" w:history="1">
        <w:r>
          <w:rPr>
            <w:rStyle w:val="afa"/>
            <w:rFonts w:eastAsia="仿宋_GB2312"/>
            <w:color w:val="auto"/>
            <w:sz w:val="28"/>
            <w:szCs w:val="28"/>
          </w:rPr>
          <w:t xml:space="preserve">8. </w:t>
        </w:r>
        <w:r>
          <w:rPr>
            <w:rStyle w:val="afa"/>
            <w:rFonts w:eastAsia="仿宋_GB2312"/>
            <w:color w:val="auto"/>
            <w:sz w:val="28"/>
            <w:szCs w:val="28"/>
          </w:rPr>
          <w:t>材料与设备</w:t>
        </w:r>
        <w:r>
          <w:rPr>
            <w:rFonts w:eastAsia="仿宋_GB2312"/>
            <w:sz w:val="28"/>
            <w:szCs w:val="28"/>
          </w:rPr>
          <w:tab/>
        </w:r>
        <w:r>
          <w:rPr>
            <w:rFonts w:eastAsia="仿宋_GB2312" w:hint="eastAsia"/>
            <w:sz w:val="28"/>
            <w:szCs w:val="28"/>
          </w:rPr>
          <w:t>1</w:t>
        </w:r>
      </w:hyperlink>
      <w:r>
        <w:rPr>
          <w:rFonts w:eastAsia="仿宋_GB2312" w:hint="eastAsia"/>
          <w:sz w:val="28"/>
          <w:szCs w:val="28"/>
        </w:rPr>
        <w:t>16</w:t>
      </w:r>
    </w:p>
    <w:p w:rsidR="00B5469A" w:rsidRDefault="00DB2439">
      <w:pPr>
        <w:pStyle w:val="40"/>
        <w:spacing w:line="360" w:lineRule="auto"/>
        <w:ind w:firstLineChars="100" w:firstLine="210"/>
        <w:rPr>
          <w:rFonts w:eastAsia="仿宋_GB2312"/>
          <w:sz w:val="28"/>
          <w:szCs w:val="28"/>
        </w:rPr>
      </w:pPr>
      <w:hyperlink w:anchor="_Toc351203641" w:history="1">
        <w:r>
          <w:rPr>
            <w:rStyle w:val="afa"/>
            <w:rFonts w:eastAsia="仿宋_GB2312"/>
            <w:color w:val="auto"/>
            <w:sz w:val="28"/>
            <w:szCs w:val="28"/>
          </w:rPr>
          <w:t xml:space="preserve">9. </w:t>
        </w:r>
        <w:r>
          <w:rPr>
            <w:rStyle w:val="afa"/>
            <w:rFonts w:eastAsia="仿宋_GB2312"/>
            <w:color w:val="auto"/>
            <w:sz w:val="28"/>
            <w:szCs w:val="28"/>
          </w:rPr>
          <w:t>试验与检验</w:t>
        </w:r>
        <w:r>
          <w:rPr>
            <w:rFonts w:eastAsia="仿宋_GB2312"/>
            <w:sz w:val="28"/>
            <w:szCs w:val="28"/>
          </w:rPr>
          <w:tab/>
        </w:r>
        <w:r>
          <w:rPr>
            <w:rFonts w:eastAsia="仿宋_GB2312" w:hint="eastAsia"/>
            <w:sz w:val="28"/>
            <w:szCs w:val="28"/>
          </w:rPr>
          <w:t>1</w:t>
        </w:r>
      </w:hyperlink>
      <w:r>
        <w:rPr>
          <w:rFonts w:eastAsia="仿宋_GB2312" w:hint="eastAsia"/>
          <w:sz w:val="28"/>
          <w:szCs w:val="28"/>
        </w:rPr>
        <w:t>17</w:t>
      </w:r>
    </w:p>
    <w:p w:rsidR="00B5469A" w:rsidRDefault="00DB2439">
      <w:pPr>
        <w:pStyle w:val="40"/>
        <w:spacing w:line="360" w:lineRule="auto"/>
        <w:ind w:firstLineChars="100" w:firstLine="210"/>
        <w:rPr>
          <w:rFonts w:eastAsia="仿宋_GB2312"/>
          <w:sz w:val="28"/>
          <w:szCs w:val="28"/>
        </w:rPr>
      </w:pPr>
      <w:hyperlink w:anchor="_Toc351203642" w:history="1">
        <w:r>
          <w:rPr>
            <w:rStyle w:val="afa"/>
            <w:rFonts w:eastAsia="仿宋_GB2312"/>
            <w:color w:val="auto"/>
            <w:sz w:val="28"/>
            <w:szCs w:val="28"/>
          </w:rPr>
          <w:t xml:space="preserve">10. </w:t>
        </w:r>
        <w:r>
          <w:rPr>
            <w:rStyle w:val="afa"/>
            <w:rFonts w:eastAsia="仿宋_GB2312"/>
            <w:color w:val="auto"/>
            <w:sz w:val="28"/>
            <w:szCs w:val="28"/>
          </w:rPr>
          <w:t>变更</w:t>
        </w:r>
        <w:r>
          <w:rPr>
            <w:rFonts w:eastAsia="仿宋_GB2312"/>
            <w:sz w:val="28"/>
            <w:szCs w:val="28"/>
          </w:rPr>
          <w:tab/>
        </w:r>
        <w:r>
          <w:rPr>
            <w:rFonts w:eastAsia="仿宋_GB2312" w:hint="eastAsia"/>
            <w:sz w:val="28"/>
            <w:szCs w:val="28"/>
          </w:rPr>
          <w:t>1</w:t>
        </w:r>
      </w:hyperlink>
      <w:r>
        <w:rPr>
          <w:rFonts w:eastAsia="仿宋_GB2312" w:hint="eastAsia"/>
          <w:sz w:val="28"/>
          <w:szCs w:val="28"/>
        </w:rPr>
        <w:t>18</w:t>
      </w:r>
    </w:p>
    <w:p w:rsidR="00B5469A" w:rsidRDefault="00DB2439">
      <w:pPr>
        <w:pStyle w:val="40"/>
        <w:spacing w:line="360" w:lineRule="auto"/>
        <w:ind w:firstLineChars="100" w:firstLine="210"/>
        <w:rPr>
          <w:rFonts w:eastAsia="仿宋_GB2312"/>
          <w:sz w:val="28"/>
          <w:szCs w:val="28"/>
        </w:rPr>
      </w:pPr>
      <w:hyperlink w:anchor="_Toc351203643" w:history="1">
        <w:r>
          <w:rPr>
            <w:rStyle w:val="afa"/>
            <w:rFonts w:eastAsia="仿宋_GB2312"/>
            <w:color w:val="auto"/>
            <w:sz w:val="28"/>
            <w:szCs w:val="28"/>
          </w:rPr>
          <w:t xml:space="preserve">11. </w:t>
        </w:r>
        <w:r>
          <w:rPr>
            <w:rStyle w:val="afa"/>
            <w:rFonts w:eastAsia="仿宋_GB2312"/>
            <w:color w:val="auto"/>
            <w:sz w:val="28"/>
            <w:szCs w:val="28"/>
          </w:rPr>
          <w:t>价格调整</w:t>
        </w:r>
        <w:r>
          <w:rPr>
            <w:rFonts w:eastAsia="仿宋_GB2312"/>
            <w:sz w:val="28"/>
            <w:szCs w:val="28"/>
          </w:rPr>
          <w:tab/>
        </w:r>
        <w:r>
          <w:rPr>
            <w:rFonts w:eastAsia="仿宋_GB2312" w:hint="eastAsia"/>
            <w:sz w:val="28"/>
            <w:szCs w:val="28"/>
          </w:rPr>
          <w:t>1</w:t>
        </w:r>
      </w:hyperlink>
      <w:r>
        <w:rPr>
          <w:rFonts w:eastAsia="仿宋_GB2312" w:hint="eastAsia"/>
          <w:sz w:val="28"/>
          <w:szCs w:val="28"/>
        </w:rPr>
        <w:t>19</w:t>
      </w:r>
    </w:p>
    <w:p w:rsidR="00B5469A" w:rsidRDefault="00DB2439">
      <w:pPr>
        <w:pStyle w:val="40"/>
        <w:spacing w:line="360" w:lineRule="auto"/>
        <w:ind w:firstLineChars="100" w:firstLine="210"/>
        <w:rPr>
          <w:rFonts w:eastAsia="仿宋_GB2312"/>
          <w:sz w:val="28"/>
          <w:szCs w:val="28"/>
        </w:rPr>
      </w:pPr>
      <w:hyperlink w:anchor="_Toc351203644" w:history="1">
        <w:r>
          <w:rPr>
            <w:rStyle w:val="afa"/>
            <w:rFonts w:eastAsia="仿宋_GB2312"/>
            <w:color w:val="auto"/>
            <w:sz w:val="28"/>
            <w:szCs w:val="28"/>
          </w:rPr>
          <w:t xml:space="preserve">12. </w:t>
        </w:r>
        <w:r>
          <w:rPr>
            <w:rStyle w:val="afa"/>
            <w:rFonts w:eastAsia="仿宋_GB2312"/>
            <w:color w:val="auto"/>
            <w:sz w:val="28"/>
            <w:szCs w:val="28"/>
          </w:rPr>
          <w:t>合同价格、计量与支付</w:t>
        </w:r>
        <w:r>
          <w:rPr>
            <w:rFonts w:eastAsia="仿宋_GB2312"/>
            <w:sz w:val="28"/>
            <w:szCs w:val="28"/>
          </w:rPr>
          <w:tab/>
        </w:r>
        <w:r>
          <w:rPr>
            <w:rFonts w:eastAsia="仿宋_GB2312" w:hint="eastAsia"/>
            <w:sz w:val="28"/>
            <w:szCs w:val="28"/>
          </w:rPr>
          <w:t>1</w:t>
        </w:r>
      </w:hyperlink>
      <w:r>
        <w:rPr>
          <w:rFonts w:eastAsia="仿宋_GB2312" w:hint="eastAsia"/>
          <w:sz w:val="28"/>
          <w:szCs w:val="28"/>
        </w:rPr>
        <w:t>20</w:t>
      </w:r>
    </w:p>
    <w:p w:rsidR="00B5469A" w:rsidRDefault="00DB2439">
      <w:pPr>
        <w:pStyle w:val="40"/>
        <w:spacing w:line="360" w:lineRule="auto"/>
        <w:ind w:firstLineChars="100" w:firstLine="210"/>
        <w:rPr>
          <w:rFonts w:eastAsia="仿宋_GB2312"/>
          <w:sz w:val="28"/>
          <w:szCs w:val="28"/>
        </w:rPr>
      </w:pPr>
      <w:hyperlink w:anchor="_Toc351203645" w:history="1">
        <w:r>
          <w:rPr>
            <w:rStyle w:val="afa"/>
            <w:rFonts w:eastAsia="仿宋_GB2312"/>
            <w:color w:val="auto"/>
            <w:sz w:val="28"/>
            <w:szCs w:val="28"/>
          </w:rPr>
          <w:t>13.</w:t>
        </w:r>
        <w:r>
          <w:rPr>
            <w:rStyle w:val="afa"/>
            <w:rFonts w:eastAsia="仿宋_GB2312"/>
            <w:color w:val="auto"/>
            <w:sz w:val="28"/>
            <w:szCs w:val="28"/>
          </w:rPr>
          <w:t>验收和工程试车</w:t>
        </w:r>
        <w:r>
          <w:rPr>
            <w:rFonts w:eastAsia="仿宋_GB2312"/>
            <w:sz w:val="28"/>
            <w:szCs w:val="28"/>
          </w:rPr>
          <w:tab/>
        </w:r>
        <w:r>
          <w:rPr>
            <w:rFonts w:eastAsia="仿宋_GB2312" w:hint="eastAsia"/>
            <w:sz w:val="28"/>
            <w:szCs w:val="28"/>
          </w:rPr>
          <w:t>1</w:t>
        </w:r>
      </w:hyperlink>
      <w:r>
        <w:rPr>
          <w:rFonts w:eastAsia="仿宋_GB2312" w:hint="eastAsia"/>
          <w:sz w:val="28"/>
          <w:szCs w:val="28"/>
        </w:rPr>
        <w:t>23</w:t>
      </w:r>
    </w:p>
    <w:p w:rsidR="00B5469A" w:rsidRDefault="00DB2439">
      <w:pPr>
        <w:pStyle w:val="40"/>
        <w:spacing w:line="360" w:lineRule="auto"/>
        <w:ind w:firstLineChars="100" w:firstLine="210"/>
        <w:rPr>
          <w:rFonts w:eastAsia="仿宋_GB2312"/>
          <w:sz w:val="28"/>
          <w:szCs w:val="28"/>
        </w:rPr>
      </w:pPr>
      <w:hyperlink w:anchor="_Toc351203646" w:history="1">
        <w:r>
          <w:rPr>
            <w:rStyle w:val="afa"/>
            <w:rFonts w:eastAsia="仿宋_GB2312"/>
            <w:color w:val="auto"/>
            <w:sz w:val="28"/>
            <w:szCs w:val="28"/>
          </w:rPr>
          <w:t xml:space="preserve">14. </w:t>
        </w:r>
        <w:r>
          <w:rPr>
            <w:rStyle w:val="afa"/>
            <w:rFonts w:eastAsia="仿宋_GB2312"/>
            <w:color w:val="auto"/>
            <w:sz w:val="28"/>
            <w:szCs w:val="28"/>
          </w:rPr>
          <w:t>竣工结算</w:t>
        </w:r>
        <w:r>
          <w:rPr>
            <w:rFonts w:eastAsia="仿宋_GB2312"/>
            <w:sz w:val="28"/>
            <w:szCs w:val="28"/>
          </w:rPr>
          <w:tab/>
        </w:r>
        <w:r>
          <w:rPr>
            <w:rFonts w:eastAsia="仿宋_GB2312" w:hint="eastAsia"/>
            <w:sz w:val="28"/>
            <w:szCs w:val="28"/>
          </w:rPr>
          <w:t>1</w:t>
        </w:r>
      </w:hyperlink>
      <w:r>
        <w:rPr>
          <w:rFonts w:eastAsia="仿宋_GB2312" w:hint="eastAsia"/>
          <w:sz w:val="28"/>
          <w:szCs w:val="28"/>
        </w:rPr>
        <w:t>24</w:t>
      </w:r>
    </w:p>
    <w:p w:rsidR="00B5469A" w:rsidRDefault="00DB2439">
      <w:pPr>
        <w:pStyle w:val="40"/>
        <w:spacing w:line="360" w:lineRule="auto"/>
        <w:ind w:firstLineChars="100" w:firstLine="210"/>
        <w:rPr>
          <w:rFonts w:eastAsia="仿宋_GB2312"/>
          <w:sz w:val="28"/>
          <w:szCs w:val="28"/>
        </w:rPr>
      </w:pPr>
      <w:hyperlink w:anchor="_Toc351203647" w:history="1">
        <w:r>
          <w:rPr>
            <w:rStyle w:val="afa"/>
            <w:rFonts w:eastAsia="仿宋_GB2312"/>
            <w:color w:val="auto"/>
            <w:sz w:val="28"/>
            <w:szCs w:val="28"/>
          </w:rPr>
          <w:t xml:space="preserve">15. </w:t>
        </w:r>
        <w:r>
          <w:rPr>
            <w:rStyle w:val="afa"/>
            <w:rFonts w:eastAsia="仿宋_GB2312"/>
            <w:color w:val="auto"/>
            <w:sz w:val="28"/>
            <w:szCs w:val="28"/>
          </w:rPr>
          <w:t>缺陷责任期与保修</w:t>
        </w:r>
        <w:r>
          <w:rPr>
            <w:rFonts w:eastAsia="仿宋_GB2312"/>
            <w:sz w:val="28"/>
            <w:szCs w:val="28"/>
          </w:rPr>
          <w:tab/>
        </w:r>
        <w:r>
          <w:rPr>
            <w:rFonts w:eastAsia="仿宋_GB2312" w:hint="eastAsia"/>
            <w:sz w:val="28"/>
            <w:szCs w:val="28"/>
          </w:rPr>
          <w:t>1</w:t>
        </w:r>
      </w:hyperlink>
      <w:r>
        <w:rPr>
          <w:rFonts w:eastAsia="仿宋_GB2312" w:hint="eastAsia"/>
          <w:sz w:val="28"/>
          <w:szCs w:val="28"/>
        </w:rPr>
        <w:t>25</w:t>
      </w:r>
    </w:p>
    <w:p w:rsidR="00B5469A" w:rsidRDefault="00DB2439">
      <w:pPr>
        <w:pStyle w:val="40"/>
        <w:spacing w:line="360" w:lineRule="auto"/>
        <w:ind w:firstLineChars="100" w:firstLine="210"/>
        <w:rPr>
          <w:rFonts w:eastAsia="仿宋_GB2312"/>
          <w:sz w:val="28"/>
          <w:szCs w:val="28"/>
        </w:rPr>
      </w:pPr>
      <w:hyperlink w:anchor="_Toc351203648" w:history="1">
        <w:r>
          <w:rPr>
            <w:rStyle w:val="afa"/>
            <w:rFonts w:eastAsia="仿宋_GB2312"/>
            <w:color w:val="auto"/>
            <w:sz w:val="28"/>
            <w:szCs w:val="28"/>
          </w:rPr>
          <w:t xml:space="preserve">16. </w:t>
        </w:r>
        <w:r>
          <w:rPr>
            <w:rStyle w:val="afa"/>
            <w:rFonts w:eastAsia="仿宋_GB2312"/>
            <w:color w:val="auto"/>
            <w:sz w:val="28"/>
            <w:szCs w:val="28"/>
          </w:rPr>
          <w:t>违约</w:t>
        </w:r>
        <w:r>
          <w:rPr>
            <w:rFonts w:eastAsia="仿宋_GB2312"/>
            <w:sz w:val="28"/>
            <w:szCs w:val="28"/>
          </w:rPr>
          <w:tab/>
        </w:r>
        <w:r>
          <w:rPr>
            <w:rFonts w:eastAsia="仿宋_GB2312" w:hint="eastAsia"/>
            <w:sz w:val="28"/>
            <w:szCs w:val="28"/>
          </w:rPr>
          <w:t>1</w:t>
        </w:r>
      </w:hyperlink>
      <w:r>
        <w:rPr>
          <w:rFonts w:eastAsia="仿宋_GB2312" w:hint="eastAsia"/>
          <w:sz w:val="28"/>
          <w:szCs w:val="28"/>
        </w:rPr>
        <w:t>26</w:t>
      </w:r>
    </w:p>
    <w:p w:rsidR="00B5469A" w:rsidRDefault="00DB2439">
      <w:pPr>
        <w:pStyle w:val="40"/>
        <w:spacing w:line="360" w:lineRule="auto"/>
        <w:ind w:firstLineChars="100" w:firstLine="210"/>
        <w:rPr>
          <w:rFonts w:eastAsia="仿宋_GB2312"/>
          <w:sz w:val="28"/>
          <w:szCs w:val="28"/>
        </w:rPr>
      </w:pPr>
      <w:hyperlink w:anchor="_Toc351203649" w:history="1">
        <w:r>
          <w:rPr>
            <w:rStyle w:val="afa"/>
            <w:rFonts w:eastAsia="仿宋_GB2312"/>
            <w:color w:val="auto"/>
            <w:sz w:val="28"/>
            <w:szCs w:val="28"/>
          </w:rPr>
          <w:t xml:space="preserve">17. </w:t>
        </w:r>
        <w:r>
          <w:rPr>
            <w:rStyle w:val="afa"/>
            <w:rFonts w:eastAsia="仿宋_GB2312"/>
            <w:color w:val="auto"/>
            <w:sz w:val="28"/>
            <w:szCs w:val="28"/>
          </w:rPr>
          <w:t>不可抗力</w:t>
        </w:r>
        <w:r>
          <w:rPr>
            <w:rFonts w:eastAsia="仿宋_GB2312"/>
            <w:sz w:val="28"/>
            <w:szCs w:val="28"/>
          </w:rPr>
          <w:tab/>
        </w:r>
        <w:r>
          <w:rPr>
            <w:rFonts w:eastAsia="仿宋_GB2312" w:hint="eastAsia"/>
            <w:sz w:val="28"/>
            <w:szCs w:val="28"/>
          </w:rPr>
          <w:t>1</w:t>
        </w:r>
      </w:hyperlink>
      <w:r>
        <w:rPr>
          <w:rFonts w:eastAsia="仿宋_GB2312" w:hint="eastAsia"/>
          <w:sz w:val="28"/>
          <w:szCs w:val="28"/>
        </w:rPr>
        <w:t>28</w:t>
      </w:r>
    </w:p>
    <w:p w:rsidR="00B5469A" w:rsidRDefault="00DB2439">
      <w:pPr>
        <w:pStyle w:val="40"/>
        <w:spacing w:line="360" w:lineRule="auto"/>
        <w:ind w:firstLineChars="100" w:firstLine="210"/>
        <w:rPr>
          <w:rFonts w:eastAsia="仿宋_GB2312"/>
          <w:sz w:val="28"/>
          <w:szCs w:val="28"/>
        </w:rPr>
      </w:pPr>
      <w:hyperlink w:anchor="_Toc351203650" w:history="1">
        <w:r>
          <w:rPr>
            <w:rStyle w:val="afa"/>
            <w:rFonts w:eastAsia="仿宋_GB2312"/>
            <w:color w:val="auto"/>
            <w:sz w:val="28"/>
            <w:szCs w:val="28"/>
          </w:rPr>
          <w:t xml:space="preserve">18. </w:t>
        </w:r>
        <w:r>
          <w:rPr>
            <w:rStyle w:val="afa"/>
            <w:rFonts w:eastAsia="仿宋_GB2312"/>
            <w:color w:val="auto"/>
            <w:sz w:val="28"/>
            <w:szCs w:val="28"/>
          </w:rPr>
          <w:t>保险</w:t>
        </w:r>
        <w:r>
          <w:rPr>
            <w:rFonts w:eastAsia="仿宋_GB2312"/>
            <w:sz w:val="28"/>
            <w:szCs w:val="28"/>
          </w:rPr>
          <w:tab/>
        </w:r>
        <w:r>
          <w:rPr>
            <w:rFonts w:eastAsia="仿宋_GB2312" w:hint="eastAsia"/>
            <w:sz w:val="28"/>
            <w:szCs w:val="28"/>
          </w:rPr>
          <w:t>1</w:t>
        </w:r>
      </w:hyperlink>
      <w:r>
        <w:rPr>
          <w:rFonts w:eastAsia="仿宋_GB2312" w:hint="eastAsia"/>
          <w:sz w:val="28"/>
          <w:szCs w:val="28"/>
        </w:rPr>
        <w:t>29</w:t>
      </w:r>
    </w:p>
    <w:p w:rsidR="00B5469A" w:rsidRDefault="00DB2439">
      <w:pPr>
        <w:pStyle w:val="40"/>
        <w:spacing w:line="360" w:lineRule="auto"/>
        <w:ind w:firstLineChars="100" w:firstLine="210"/>
        <w:rPr>
          <w:rFonts w:eastAsia="仿宋_GB2312"/>
          <w:sz w:val="28"/>
          <w:szCs w:val="28"/>
        </w:rPr>
      </w:pPr>
      <w:hyperlink w:anchor="_Toc351203651" w:history="1">
        <w:r>
          <w:rPr>
            <w:rStyle w:val="afa"/>
            <w:rFonts w:eastAsia="仿宋_GB2312"/>
            <w:color w:val="auto"/>
            <w:sz w:val="28"/>
            <w:szCs w:val="28"/>
          </w:rPr>
          <w:t xml:space="preserve">20. </w:t>
        </w:r>
        <w:r>
          <w:rPr>
            <w:rStyle w:val="afa"/>
            <w:rFonts w:eastAsia="仿宋_GB2312"/>
            <w:color w:val="auto"/>
            <w:sz w:val="28"/>
            <w:szCs w:val="28"/>
          </w:rPr>
          <w:t>争议解决</w:t>
        </w:r>
        <w:r>
          <w:rPr>
            <w:rFonts w:eastAsia="仿宋_GB2312"/>
            <w:sz w:val="28"/>
            <w:szCs w:val="28"/>
          </w:rPr>
          <w:tab/>
        </w:r>
        <w:r>
          <w:rPr>
            <w:rFonts w:eastAsia="仿宋_GB2312" w:hint="eastAsia"/>
            <w:sz w:val="28"/>
            <w:szCs w:val="28"/>
          </w:rPr>
          <w:t>1</w:t>
        </w:r>
      </w:hyperlink>
      <w:r>
        <w:rPr>
          <w:rFonts w:eastAsia="仿宋_GB2312" w:hint="eastAsia"/>
          <w:sz w:val="28"/>
          <w:szCs w:val="28"/>
        </w:rPr>
        <w:t>29</w:t>
      </w:r>
    </w:p>
    <w:p w:rsidR="00B5469A" w:rsidRDefault="00DB2439">
      <w:pPr>
        <w:pStyle w:val="40"/>
        <w:spacing w:line="360" w:lineRule="auto"/>
        <w:ind w:firstLineChars="100" w:firstLine="210"/>
        <w:rPr>
          <w:rFonts w:eastAsia="仿宋_GB2312"/>
          <w:sz w:val="28"/>
          <w:szCs w:val="28"/>
        </w:rPr>
      </w:pPr>
      <w:hyperlink w:anchor="_Toc351203652" w:history="1">
        <w:r>
          <w:rPr>
            <w:rStyle w:val="afa"/>
            <w:rFonts w:eastAsia="仿宋_GB2312"/>
            <w:color w:val="auto"/>
            <w:sz w:val="28"/>
            <w:szCs w:val="28"/>
          </w:rPr>
          <w:t>附件</w:t>
        </w:r>
        <w:r>
          <w:rPr>
            <w:rFonts w:eastAsia="仿宋_GB2312" w:hint="eastAsia"/>
            <w:sz w:val="28"/>
            <w:szCs w:val="28"/>
          </w:rPr>
          <w:t>...........................................................................................1</w:t>
        </w:r>
      </w:hyperlink>
      <w:r>
        <w:rPr>
          <w:rFonts w:eastAsia="仿宋_GB2312" w:hint="eastAsia"/>
          <w:sz w:val="28"/>
          <w:szCs w:val="28"/>
        </w:rPr>
        <w:t>31</w:t>
      </w:r>
    </w:p>
    <w:p w:rsidR="00B5469A" w:rsidRDefault="00DB2439">
      <w:pPr>
        <w:pStyle w:val="3"/>
        <w:spacing w:line="360" w:lineRule="auto"/>
        <w:jc w:val="center"/>
        <w:rPr>
          <w:rFonts w:eastAsia="仿宋_GB2312"/>
          <w:sz w:val="28"/>
          <w:szCs w:val="28"/>
        </w:rPr>
        <w:sectPr w:rsidR="00B5469A">
          <w:footerReference w:type="first" r:id="rId20"/>
          <w:pgSz w:w="11906" w:h="16838"/>
          <w:pgMar w:top="1418" w:right="1555" w:bottom="1418" w:left="1531" w:header="851" w:footer="992" w:gutter="0"/>
          <w:cols w:space="720"/>
          <w:titlePg/>
          <w:docGrid w:type="lines" w:linePitch="312"/>
        </w:sectPr>
      </w:pPr>
      <w:r>
        <w:rPr>
          <w:rFonts w:eastAsia="仿宋_GB2312"/>
          <w:sz w:val="28"/>
          <w:szCs w:val="28"/>
        </w:rPr>
        <w:fldChar w:fldCharType="end"/>
      </w:r>
      <w:bookmarkStart w:id="36" w:name="_Toc351203480"/>
    </w:p>
    <w:p w:rsidR="00B5469A" w:rsidRDefault="00DB2439">
      <w:pPr>
        <w:pStyle w:val="3"/>
        <w:spacing w:line="360" w:lineRule="auto"/>
        <w:jc w:val="center"/>
        <w:rPr>
          <w:rFonts w:eastAsia="华文中宋"/>
          <w:b w:val="0"/>
          <w:sz w:val="44"/>
          <w:szCs w:val="44"/>
        </w:rPr>
      </w:pPr>
      <w:r>
        <w:rPr>
          <w:rFonts w:ascii="华文中宋" w:eastAsia="华文中宋" w:hAnsi="华文中宋"/>
          <w:sz w:val="44"/>
          <w:szCs w:val="44"/>
        </w:rPr>
        <w:lastRenderedPageBreak/>
        <w:t>第一部分</w:t>
      </w:r>
      <w:r>
        <w:rPr>
          <w:rFonts w:ascii="华文中宋" w:eastAsia="华文中宋" w:hAnsi="华文中宋"/>
          <w:sz w:val="44"/>
          <w:szCs w:val="44"/>
        </w:rPr>
        <w:t xml:space="preserve"> </w:t>
      </w:r>
      <w:r>
        <w:rPr>
          <w:rFonts w:ascii="华文中宋" w:eastAsia="华文中宋" w:hAnsi="华文中宋"/>
          <w:sz w:val="44"/>
          <w:szCs w:val="44"/>
        </w:rPr>
        <w:t>合同协议书</w:t>
      </w:r>
      <w:bookmarkEnd w:id="30"/>
      <w:bookmarkEnd w:id="31"/>
      <w:bookmarkEnd w:id="36"/>
    </w:p>
    <w:p w:rsidR="00B5469A" w:rsidRDefault="00DB2439">
      <w:pPr>
        <w:spacing w:line="360" w:lineRule="auto"/>
        <w:rPr>
          <w:rFonts w:eastAsia="仿宋_GB2312"/>
          <w:b/>
          <w:sz w:val="30"/>
          <w:szCs w:val="30"/>
          <w:u w:val="single"/>
        </w:rPr>
      </w:pPr>
      <w:r>
        <w:rPr>
          <w:rFonts w:eastAsia="仿宋_GB2312"/>
          <w:b/>
          <w:sz w:val="30"/>
          <w:szCs w:val="30"/>
        </w:rPr>
        <w:t>发包人（全称）：</w:t>
      </w:r>
      <w:r>
        <w:rPr>
          <w:rFonts w:eastAsia="仿宋_GB2312"/>
          <w:b/>
          <w:sz w:val="30"/>
          <w:szCs w:val="30"/>
          <w:u w:val="single"/>
        </w:rPr>
        <w:t>         </w:t>
      </w:r>
      <w:r>
        <w:rPr>
          <w:rFonts w:eastAsia="仿宋_GB2312" w:hint="eastAsia"/>
          <w:b/>
          <w:sz w:val="30"/>
          <w:szCs w:val="30"/>
          <w:u w:val="single"/>
        </w:rPr>
        <w:t xml:space="preserve">              </w:t>
      </w:r>
      <w:r>
        <w:rPr>
          <w:rFonts w:eastAsia="仿宋_GB2312"/>
          <w:b/>
          <w:sz w:val="30"/>
          <w:szCs w:val="30"/>
          <w:u w:val="single"/>
        </w:rPr>
        <w:t></w:t>
      </w:r>
    </w:p>
    <w:p w:rsidR="00B5469A" w:rsidRDefault="00DB2439">
      <w:pPr>
        <w:spacing w:line="360" w:lineRule="auto"/>
        <w:rPr>
          <w:rFonts w:eastAsia="仿宋_GB2312"/>
          <w:b/>
          <w:sz w:val="30"/>
          <w:szCs w:val="30"/>
          <w:u w:val="single"/>
        </w:rPr>
      </w:pPr>
      <w:r>
        <w:rPr>
          <w:rFonts w:eastAsia="仿宋_GB2312"/>
          <w:b/>
          <w:sz w:val="30"/>
          <w:szCs w:val="30"/>
        </w:rPr>
        <w:t>承包人（全称）：</w:t>
      </w:r>
      <w:r>
        <w:rPr>
          <w:rFonts w:eastAsia="仿宋_GB2312"/>
          <w:b/>
          <w:sz w:val="30"/>
          <w:szCs w:val="30"/>
          <w:u w:val="single"/>
        </w:rPr>
        <w:t>     </w:t>
      </w:r>
      <w:r>
        <w:rPr>
          <w:rFonts w:eastAsia="仿宋_GB2312" w:hint="eastAsia"/>
          <w:b/>
          <w:sz w:val="30"/>
          <w:szCs w:val="30"/>
          <w:u w:val="single"/>
        </w:rPr>
        <w:t xml:space="preserve">                   </w:t>
      </w:r>
      <w:r>
        <w:rPr>
          <w:rFonts w:eastAsia="仿宋_GB2312"/>
          <w:b/>
          <w:sz w:val="30"/>
          <w:szCs w:val="30"/>
          <w:u w:val="single"/>
        </w:rPr>
        <w:t></w:t>
      </w:r>
    </w:p>
    <w:p w:rsidR="00B5469A" w:rsidRDefault="00DB2439">
      <w:pPr>
        <w:spacing w:line="360" w:lineRule="auto"/>
        <w:ind w:firstLineChars="200" w:firstLine="600"/>
        <w:rPr>
          <w:rFonts w:eastAsia="仿宋_GB2312"/>
          <w:sz w:val="30"/>
          <w:szCs w:val="30"/>
        </w:rPr>
      </w:pPr>
      <w:r>
        <w:rPr>
          <w:rFonts w:eastAsia="仿宋_GB2312"/>
          <w:sz w:val="30"/>
          <w:szCs w:val="30"/>
        </w:rPr>
        <w:t>根据《中华人民共和国</w:t>
      </w:r>
      <w:r>
        <w:rPr>
          <w:rFonts w:eastAsia="仿宋_GB2312" w:hint="eastAsia"/>
          <w:sz w:val="30"/>
          <w:szCs w:val="30"/>
        </w:rPr>
        <w:t>民法典</w:t>
      </w:r>
      <w:r>
        <w:rPr>
          <w:rFonts w:eastAsia="仿宋_GB2312"/>
          <w:sz w:val="30"/>
          <w:szCs w:val="30"/>
        </w:rPr>
        <w:t>》、《中华人民共和国建筑法》及有关法律规定，遵循平等、自愿、公平和诚实信用的原则，双方就</w:t>
      </w:r>
    </w:p>
    <w:p w:rsidR="00B5469A" w:rsidRDefault="00DB2439">
      <w:pPr>
        <w:spacing w:line="360" w:lineRule="auto"/>
        <w:rPr>
          <w:rFonts w:eastAsia="仿宋_GB2312"/>
          <w:sz w:val="30"/>
          <w:szCs w:val="30"/>
        </w:rPr>
      </w:pPr>
      <w:r>
        <w:rPr>
          <w:rFonts w:eastAsia="仿宋_GB2312"/>
          <w:sz w:val="30"/>
          <w:szCs w:val="30"/>
        </w:rPr>
        <w:t>工程施工及有关事项协商一致</w:t>
      </w:r>
      <w:r>
        <w:rPr>
          <w:rFonts w:eastAsia="仿宋_GB2312" w:hint="eastAsia"/>
          <w:sz w:val="30"/>
          <w:szCs w:val="30"/>
        </w:rPr>
        <w:t>，</w:t>
      </w:r>
      <w:r>
        <w:rPr>
          <w:rFonts w:eastAsia="仿宋_GB2312"/>
          <w:sz w:val="30"/>
          <w:szCs w:val="30"/>
        </w:rPr>
        <w:t>共同达成如下协议：</w:t>
      </w:r>
    </w:p>
    <w:p w:rsidR="00B5469A" w:rsidRDefault="00DB2439">
      <w:pPr>
        <w:pStyle w:val="4"/>
        <w:spacing w:before="120" w:after="120" w:line="360" w:lineRule="auto"/>
        <w:rPr>
          <w:rFonts w:ascii="Times New Roman" w:hAnsi="Times New Roman"/>
          <w:bCs w:val="0"/>
          <w:sz w:val="32"/>
          <w:szCs w:val="32"/>
        </w:rPr>
      </w:pPr>
      <w:bookmarkStart w:id="37" w:name="_Toc351203481"/>
      <w:r>
        <w:rPr>
          <w:rFonts w:ascii="Times New Roman" w:hAnsi="Times New Roman"/>
          <w:b w:val="0"/>
          <w:sz w:val="32"/>
          <w:szCs w:val="32"/>
        </w:rPr>
        <w:t>一、工程概况</w:t>
      </w:r>
      <w:bookmarkEnd w:id="37"/>
    </w:p>
    <w:p w:rsidR="00B5469A" w:rsidRDefault="00DB2439">
      <w:pPr>
        <w:spacing w:line="360" w:lineRule="auto"/>
        <w:ind w:leftChars="284" w:left="2699" w:hangingChars="701" w:hanging="2103"/>
        <w:rPr>
          <w:rFonts w:eastAsia="仿宋_GB2312"/>
          <w:sz w:val="30"/>
          <w:szCs w:val="30"/>
          <w:highlight w:val="cyan"/>
          <w:u w:val="single"/>
        </w:rPr>
      </w:pPr>
      <w:r>
        <w:rPr>
          <w:rFonts w:eastAsia="仿宋_GB2312"/>
          <w:bCs/>
          <w:sz w:val="30"/>
          <w:szCs w:val="30"/>
        </w:rPr>
        <w:t>1.</w:t>
      </w:r>
      <w:r>
        <w:rPr>
          <w:rFonts w:eastAsia="仿宋_GB2312"/>
          <w:bCs/>
          <w:sz w:val="30"/>
          <w:szCs w:val="30"/>
        </w:rPr>
        <w:t>工程名称</w:t>
      </w:r>
      <w:r>
        <w:rPr>
          <w:rFonts w:eastAsia="仿宋_GB2312"/>
          <w:sz w:val="30"/>
          <w:szCs w:val="30"/>
        </w:rPr>
        <w:t>：</w:t>
      </w:r>
      <w:r>
        <w:rPr>
          <w:rFonts w:eastAsia="仿宋_GB2312" w:hint="eastAsia"/>
          <w:sz w:val="30"/>
          <w:szCs w:val="30"/>
          <w:u w:val="single"/>
        </w:rPr>
        <w:t>茂名市电白区建筑业总部基地配套设施建设项目</w:t>
      </w:r>
      <w:r>
        <w:rPr>
          <w:rFonts w:eastAsia="仿宋_GB2312" w:hint="eastAsia"/>
          <w:sz w:val="30"/>
          <w:szCs w:val="30"/>
          <w:u w:val="single"/>
        </w:rPr>
        <w:t>(</w:t>
      </w:r>
      <w:r>
        <w:rPr>
          <w:rFonts w:eastAsia="仿宋_GB2312" w:hint="eastAsia"/>
          <w:sz w:val="30"/>
          <w:szCs w:val="30"/>
          <w:u w:val="single"/>
        </w:rPr>
        <w:t>一期</w:t>
      </w:r>
      <w:r>
        <w:rPr>
          <w:rFonts w:eastAsia="仿宋_GB2312" w:hint="eastAsia"/>
          <w:sz w:val="30"/>
          <w:szCs w:val="30"/>
          <w:u w:val="single"/>
        </w:rPr>
        <w:t xml:space="preserve">) </w:t>
      </w:r>
      <w:r>
        <w:rPr>
          <w:rFonts w:eastAsia="仿宋_GB2312" w:hint="eastAsia"/>
          <w:sz w:val="30"/>
          <w:szCs w:val="30"/>
          <w:u w:val="single"/>
        </w:rPr>
        <w:t>——园区连接线及附属工程</w:t>
      </w:r>
      <w:r>
        <w:rPr>
          <w:rFonts w:eastAsia="仿宋_GB2312"/>
          <w:sz w:val="30"/>
          <w:szCs w:val="30"/>
          <w:u w:val="single"/>
        </w:rPr>
        <w:t>。</w:t>
      </w:r>
    </w:p>
    <w:p w:rsidR="00B5469A" w:rsidRDefault="00DB2439">
      <w:pPr>
        <w:spacing w:line="360" w:lineRule="auto"/>
        <w:ind w:leftChars="284" w:left="2399" w:hangingChars="601" w:hanging="1803"/>
        <w:rPr>
          <w:rFonts w:eastAsia="仿宋_GB2312"/>
          <w:bCs/>
          <w:sz w:val="30"/>
          <w:szCs w:val="30"/>
        </w:rPr>
      </w:pPr>
      <w:r>
        <w:rPr>
          <w:rFonts w:eastAsia="仿宋_GB2312"/>
          <w:bCs/>
          <w:sz w:val="30"/>
          <w:szCs w:val="30"/>
        </w:rPr>
        <w:t>2.</w:t>
      </w:r>
      <w:r>
        <w:rPr>
          <w:rFonts w:eastAsia="仿宋_GB2312"/>
          <w:bCs/>
          <w:sz w:val="30"/>
          <w:szCs w:val="30"/>
        </w:rPr>
        <w:t>工程地点：</w:t>
      </w:r>
      <w:r>
        <w:rPr>
          <w:rFonts w:eastAsia="仿宋_GB2312" w:hint="eastAsia"/>
          <w:bCs/>
          <w:sz w:val="30"/>
          <w:szCs w:val="30"/>
          <w:u w:val="single"/>
        </w:rPr>
        <w:t>项目位于广东省茂名市寨头发展单元内，规划路网整体北至规划</w:t>
      </w:r>
      <w:r>
        <w:rPr>
          <w:rFonts w:eastAsia="仿宋_GB2312" w:hint="eastAsia"/>
          <w:bCs/>
          <w:sz w:val="30"/>
          <w:szCs w:val="30"/>
          <w:u w:val="single"/>
        </w:rPr>
        <w:t xml:space="preserve"> S228 </w:t>
      </w:r>
      <w:r>
        <w:rPr>
          <w:rFonts w:eastAsia="仿宋_GB2312" w:hint="eastAsia"/>
          <w:bCs/>
          <w:sz w:val="30"/>
          <w:szCs w:val="30"/>
          <w:u w:val="single"/>
        </w:rPr>
        <w:t>国道，南至现状占鳌大道，西至现状包茂大道，东至规划融湾东路。</w:t>
      </w:r>
    </w:p>
    <w:p w:rsidR="00B5469A" w:rsidRDefault="00DB2439">
      <w:pPr>
        <w:spacing w:line="360" w:lineRule="auto"/>
        <w:ind w:leftChars="284" w:left="3599" w:hangingChars="1001" w:hanging="3003"/>
        <w:rPr>
          <w:rFonts w:eastAsia="仿宋_GB2312"/>
          <w:bCs/>
          <w:sz w:val="30"/>
          <w:szCs w:val="30"/>
        </w:rPr>
      </w:pPr>
      <w:r>
        <w:rPr>
          <w:rFonts w:eastAsia="仿宋_GB2312"/>
          <w:bCs/>
          <w:sz w:val="30"/>
          <w:szCs w:val="30"/>
        </w:rPr>
        <w:t>3.</w:t>
      </w:r>
      <w:r>
        <w:rPr>
          <w:rFonts w:eastAsia="仿宋_GB2312"/>
          <w:bCs/>
          <w:sz w:val="30"/>
          <w:szCs w:val="30"/>
        </w:rPr>
        <w:t>工程立项批准文号：</w:t>
      </w:r>
      <w:r>
        <w:rPr>
          <w:rFonts w:eastAsia="仿宋_GB2312" w:hint="eastAsia"/>
          <w:bCs/>
          <w:sz w:val="30"/>
          <w:szCs w:val="30"/>
          <w:u w:val="single"/>
        </w:rPr>
        <w:t>电发改</w:t>
      </w:r>
      <w:r>
        <w:rPr>
          <w:rFonts w:eastAsia="仿宋_GB2312" w:hint="eastAsia"/>
          <w:bCs/>
          <w:sz w:val="30"/>
          <w:szCs w:val="30"/>
          <w:u w:val="single"/>
        </w:rPr>
        <w:t>投审〔</w:t>
      </w:r>
      <w:r>
        <w:rPr>
          <w:rFonts w:eastAsia="仿宋_GB2312" w:hint="eastAsia"/>
          <w:bCs/>
          <w:sz w:val="30"/>
          <w:szCs w:val="30"/>
          <w:u w:val="single"/>
        </w:rPr>
        <w:t>2023</w:t>
      </w:r>
      <w:r>
        <w:rPr>
          <w:rFonts w:eastAsia="仿宋_GB2312" w:hint="eastAsia"/>
          <w:bCs/>
          <w:sz w:val="30"/>
          <w:szCs w:val="30"/>
          <w:u w:val="single"/>
        </w:rPr>
        <w:t>〕</w:t>
      </w:r>
      <w:r>
        <w:rPr>
          <w:rFonts w:eastAsia="仿宋_GB2312" w:hint="eastAsia"/>
          <w:bCs/>
          <w:sz w:val="30"/>
          <w:szCs w:val="30"/>
          <w:u w:val="single"/>
        </w:rPr>
        <w:t>21</w:t>
      </w:r>
      <w:r>
        <w:rPr>
          <w:rFonts w:eastAsia="仿宋_GB2312" w:hint="eastAsia"/>
          <w:bCs/>
          <w:sz w:val="30"/>
          <w:szCs w:val="30"/>
          <w:u w:val="single"/>
        </w:rPr>
        <w:t>号、电发改投审〔</w:t>
      </w:r>
      <w:r>
        <w:rPr>
          <w:rFonts w:eastAsia="仿宋_GB2312" w:hint="eastAsia"/>
          <w:bCs/>
          <w:sz w:val="30"/>
          <w:szCs w:val="30"/>
          <w:u w:val="single"/>
        </w:rPr>
        <w:t>2022</w:t>
      </w:r>
      <w:r>
        <w:rPr>
          <w:rFonts w:eastAsia="仿宋_GB2312" w:hint="eastAsia"/>
          <w:bCs/>
          <w:sz w:val="30"/>
          <w:szCs w:val="30"/>
          <w:u w:val="single"/>
        </w:rPr>
        <w:t>〕</w:t>
      </w:r>
      <w:r>
        <w:rPr>
          <w:rFonts w:eastAsia="仿宋_GB2312" w:hint="eastAsia"/>
          <w:bCs/>
          <w:sz w:val="30"/>
          <w:szCs w:val="30"/>
          <w:u w:val="single"/>
        </w:rPr>
        <w:t>47</w:t>
      </w:r>
      <w:r>
        <w:rPr>
          <w:rFonts w:eastAsia="仿宋_GB2312" w:hint="eastAsia"/>
          <w:bCs/>
          <w:sz w:val="30"/>
          <w:szCs w:val="30"/>
          <w:u w:val="single"/>
        </w:rPr>
        <w:t>号、电发改投审〔</w:t>
      </w:r>
      <w:r>
        <w:rPr>
          <w:rFonts w:eastAsia="仿宋_GB2312" w:hint="eastAsia"/>
          <w:bCs/>
          <w:sz w:val="30"/>
          <w:szCs w:val="30"/>
          <w:u w:val="single"/>
        </w:rPr>
        <w:t>2025</w:t>
      </w:r>
      <w:r>
        <w:rPr>
          <w:rFonts w:eastAsia="仿宋_GB2312" w:hint="eastAsia"/>
          <w:bCs/>
          <w:sz w:val="30"/>
          <w:szCs w:val="30"/>
          <w:u w:val="single"/>
        </w:rPr>
        <w:t>〕</w:t>
      </w:r>
      <w:r>
        <w:rPr>
          <w:rFonts w:eastAsia="仿宋_GB2312" w:hint="eastAsia"/>
          <w:bCs/>
          <w:sz w:val="30"/>
          <w:szCs w:val="30"/>
          <w:u w:val="single"/>
        </w:rPr>
        <w:t>49</w:t>
      </w:r>
      <w:r>
        <w:rPr>
          <w:rFonts w:eastAsia="仿宋_GB2312" w:hint="eastAsia"/>
          <w:bCs/>
          <w:sz w:val="30"/>
          <w:szCs w:val="30"/>
          <w:u w:val="single"/>
        </w:rPr>
        <w:t>号</w:t>
      </w:r>
      <w:r>
        <w:rPr>
          <w:rFonts w:eastAsia="仿宋_GB2312"/>
          <w:bCs/>
          <w:sz w:val="30"/>
          <w:szCs w:val="30"/>
        </w:rPr>
        <w:t>。</w:t>
      </w:r>
    </w:p>
    <w:p w:rsidR="00B5469A" w:rsidRDefault="00DB2439">
      <w:pPr>
        <w:spacing w:line="360" w:lineRule="auto"/>
        <w:ind w:firstLineChars="196" w:firstLine="588"/>
        <w:rPr>
          <w:rFonts w:eastAsia="仿宋_GB2312"/>
          <w:bCs/>
          <w:sz w:val="30"/>
          <w:szCs w:val="30"/>
        </w:rPr>
      </w:pPr>
      <w:r>
        <w:rPr>
          <w:rFonts w:eastAsia="仿宋_GB2312"/>
          <w:bCs/>
          <w:sz w:val="30"/>
          <w:szCs w:val="30"/>
        </w:rPr>
        <w:t>4.</w:t>
      </w:r>
      <w:r>
        <w:rPr>
          <w:rFonts w:eastAsia="仿宋_GB2312"/>
          <w:bCs/>
          <w:sz w:val="30"/>
          <w:szCs w:val="30"/>
        </w:rPr>
        <w:t>资金来源：</w:t>
      </w:r>
      <w:r>
        <w:rPr>
          <w:rFonts w:eastAsia="仿宋_GB2312" w:hint="eastAsia"/>
          <w:sz w:val="30"/>
          <w:szCs w:val="30"/>
          <w:u w:val="single"/>
        </w:rPr>
        <w:t>区财政资金统筹</w:t>
      </w:r>
      <w:r>
        <w:rPr>
          <w:rFonts w:eastAsia="仿宋_GB2312"/>
          <w:sz w:val="30"/>
          <w:szCs w:val="30"/>
          <w:u w:val="single"/>
        </w:rPr>
        <w:t xml:space="preserve"> </w:t>
      </w:r>
      <w:r>
        <w:rPr>
          <w:rFonts w:eastAsia="仿宋_GB2312"/>
          <w:bCs/>
          <w:sz w:val="30"/>
          <w:szCs w:val="30"/>
        </w:rPr>
        <w:t>。</w:t>
      </w:r>
    </w:p>
    <w:p w:rsidR="00B5469A" w:rsidRDefault="00DB2439">
      <w:pPr>
        <w:spacing w:line="360" w:lineRule="auto"/>
        <w:ind w:firstLineChars="196" w:firstLine="588"/>
        <w:rPr>
          <w:rFonts w:eastAsia="仿宋_GB2312"/>
          <w:bCs/>
          <w:sz w:val="30"/>
          <w:szCs w:val="30"/>
        </w:rPr>
      </w:pPr>
      <w:r>
        <w:rPr>
          <w:rFonts w:eastAsia="仿宋_GB2312" w:hint="eastAsia"/>
          <w:bCs/>
          <w:sz w:val="30"/>
          <w:szCs w:val="30"/>
        </w:rPr>
        <w:t>5.</w:t>
      </w:r>
      <w:r>
        <w:rPr>
          <w:rFonts w:eastAsia="仿宋_GB2312" w:hint="eastAsia"/>
          <w:bCs/>
          <w:sz w:val="30"/>
          <w:szCs w:val="30"/>
        </w:rPr>
        <w:t>工程内容：项目拟新建科苑路、虎山路、兴业路、鸿运路（不含鸿运路（横向段））、富华路、融湾西路、融湾东路等</w:t>
      </w:r>
      <w:r>
        <w:rPr>
          <w:rFonts w:eastAsia="仿宋_GB2312" w:hint="eastAsia"/>
          <w:bCs/>
          <w:sz w:val="30"/>
          <w:szCs w:val="30"/>
        </w:rPr>
        <w:t>7</w:t>
      </w:r>
      <w:r>
        <w:rPr>
          <w:rFonts w:eastAsia="仿宋_GB2312" w:hint="eastAsia"/>
          <w:bCs/>
          <w:sz w:val="30"/>
          <w:szCs w:val="30"/>
        </w:rPr>
        <w:t>条园区连接线，总长</w:t>
      </w:r>
      <w:r>
        <w:rPr>
          <w:rFonts w:eastAsia="仿宋_GB2312" w:hint="eastAsia"/>
          <w:bCs/>
          <w:sz w:val="30"/>
          <w:szCs w:val="30"/>
        </w:rPr>
        <w:t>10474.92</w:t>
      </w:r>
      <w:r>
        <w:rPr>
          <w:rFonts w:eastAsia="仿宋_GB2312" w:hint="eastAsia"/>
          <w:bCs/>
          <w:sz w:val="30"/>
          <w:szCs w:val="30"/>
        </w:rPr>
        <w:t>米，配置路灯</w:t>
      </w:r>
      <w:r>
        <w:rPr>
          <w:rFonts w:eastAsia="仿宋_GB2312" w:hint="eastAsia"/>
          <w:bCs/>
          <w:sz w:val="30"/>
          <w:szCs w:val="30"/>
        </w:rPr>
        <w:t>875</w:t>
      </w:r>
      <w:r>
        <w:rPr>
          <w:rFonts w:eastAsia="仿宋_GB2312" w:hint="eastAsia"/>
          <w:bCs/>
          <w:sz w:val="30"/>
          <w:szCs w:val="30"/>
        </w:rPr>
        <w:t>套，配套完善给排水、通信设施。建设内容包括道路工程、交通工程、桥涵工程、管线综合、</w:t>
      </w:r>
      <w:r>
        <w:rPr>
          <w:rFonts w:eastAsia="仿宋_GB2312" w:hint="eastAsia"/>
          <w:bCs/>
          <w:sz w:val="30"/>
          <w:szCs w:val="30"/>
        </w:rPr>
        <w:lastRenderedPageBreak/>
        <w:t>给排水工程、照明工程、通信工程、电力工程、绿化工程等。</w:t>
      </w:r>
      <w:r>
        <w:rPr>
          <w:rFonts w:eastAsia="仿宋_GB2312" w:hint="eastAsia"/>
          <w:bCs/>
          <w:sz w:val="30"/>
          <w:szCs w:val="30"/>
        </w:rPr>
        <w:t xml:space="preserve"> </w:t>
      </w:r>
      <w:r>
        <w:rPr>
          <w:rFonts w:eastAsia="仿宋_GB2312" w:hint="eastAsia"/>
          <w:bCs/>
          <w:sz w:val="30"/>
          <w:szCs w:val="30"/>
        </w:rPr>
        <w:t>园区连接线及附属工程概算投资约为：</w:t>
      </w:r>
      <w:r>
        <w:rPr>
          <w:rFonts w:eastAsia="仿宋_GB2312" w:hint="eastAsia"/>
          <w:bCs/>
          <w:sz w:val="30"/>
          <w:szCs w:val="30"/>
        </w:rPr>
        <w:t>110256.42</w:t>
      </w:r>
      <w:r>
        <w:rPr>
          <w:rFonts w:eastAsia="仿宋_GB2312" w:hint="eastAsia"/>
          <w:bCs/>
          <w:sz w:val="30"/>
          <w:szCs w:val="30"/>
        </w:rPr>
        <w:t>万元，其中建安费约为</w:t>
      </w:r>
      <w:r>
        <w:rPr>
          <w:rFonts w:eastAsia="仿宋_GB2312" w:hint="eastAsia"/>
          <w:bCs/>
          <w:sz w:val="30"/>
          <w:szCs w:val="30"/>
        </w:rPr>
        <w:t xml:space="preserve"> 46046.93</w:t>
      </w:r>
      <w:r>
        <w:rPr>
          <w:rFonts w:eastAsia="仿宋_GB2312" w:hint="eastAsia"/>
          <w:bCs/>
          <w:sz w:val="30"/>
          <w:szCs w:val="30"/>
        </w:rPr>
        <w:t>万</w:t>
      </w:r>
      <w:r>
        <w:rPr>
          <w:rFonts w:eastAsia="仿宋_GB2312" w:hint="eastAsia"/>
          <w:bCs/>
          <w:sz w:val="30"/>
          <w:szCs w:val="30"/>
        </w:rPr>
        <w:t>元</w:t>
      </w:r>
      <w:r>
        <w:rPr>
          <w:rFonts w:eastAsia="仿宋_GB2312"/>
          <w:bCs/>
          <w:sz w:val="30"/>
          <w:szCs w:val="30"/>
        </w:rPr>
        <w:t>。</w:t>
      </w:r>
    </w:p>
    <w:p w:rsidR="00B5469A" w:rsidRDefault="00DB2439">
      <w:pPr>
        <w:spacing w:line="360" w:lineRule="auto"/>
        <w:ind w:firstLineChars="196" w:firstLine="588"/>
        <w:rPr>
          <w:rFonts w:eastAsia="仿宋_GB2312"/>
          <w:bCs/>
          <w:sz w:val="30"/>
          <w:szCs w:val="30"/>
        </w:rPr>
      </w:pPr>
      <w:r>
        <w:rPr>
          <w:rFonts w:eastAsia="仿宋_GB2312" w:hint="eastAsia"/>
          <w:sz w:val="30"/>
          <w:szCs w:val="32"/>
        </w:rPr>
        <w:t>群体工程应附《</w:t>
      </w:r>
      <w:r>
        <w:rPr>
          <w:rFonts w:eastAsia="仿宋_GB2312"/>
          <w:sz w:val="30"/>
          <w:szCs w:val="32"/>
        </w:rPr>
        <w:t>承包人承揽工程项目一览表</w:t>
      </w:r>
      <w:r>
        <w:rPr>
          <w:rFonts w:eastAsia="仿宋_GB2312" w:hint="eastAsia"/>
          <w:sz w:val="30"/>
          <w:szCs w:val="32"/>
        </w:rPr>
        <w:t>》（附件</w:t>
      </w:r>
      <w:r>
        <w:rPr>
          <w:rFonts w:eastAsia="仿宋_GB2312" w:hint="eastAsia"/>
          <w:sz w:val="30"/>
          <w:szCs w:val="32"/>
        </w:rPr>
        <w:t>1</w:t>
      </w:r>
      <w:r>
        <w:rPr>
          <w:rFonts w:eastAsia="仿宋_GB2312" w:hint="eastAsia"/>
          <w:sz w:val="30"/>
          <w:szCs w:val="32"/>
        </w:rPr>
        <w:t>）。</w:t>
      </w:r>
    </w:p>
    <w:p w:rsidR="00B5469A" w:rsidRDefault="00DB2439">
      <w:pPr>
        <w:spacing w:line="360" w:lineRule="auto"/>
        <w:ind w:firstLineChars="196" w:firstLine="588"/>
        <w:rPr>
          <w:rFonts w:eastAsia="仿宋_GB2312"/>
          <w:sz w:val="30"/>
          <w:szCs w:val="30"/>
          <w:u w:val="single"/>
        </w:rPr>
      </w:pPr>
      <w:r>
        <w:rPr>
          <w:rFonts w:eastAsia="仿宋_GB2312" w:hint="eastAsia"/>
          <w:bCs/>
          <w:sz w:val="30"/>
          <w:szCs w:val="30"/>
        </w:rPr>
        <w:t>6</w:t>
      </w:r>
      <w:r>
        <w:rPr>
          <w:rFonts w:eastAsia="仿宋_GB2312"/>
          <w:bCs/>
          <w:sz w:val="30"/>
          <w:szCs w:val="30"/>
        </w:rPr>
        <w:t>.</w:t>
      </w:r>
      <w:r>
        <w:rPr>
          <w:rFonts w:eastAsia="仿宋_GB2312"/>
          <w:bCs/>
          <w:sz w:val="30"/>
          <w:szCs w:val="30"/>
        </w:rPr>
        <w:t>工程承包范围：</w:t>
      </w:r>
      <w:r>
        <w:rPr>
          <w:rFonts w:eastAsia="仿宋_GB2312" w:hint="eastAsia"/>
          <w:sz w:val="30"/>
          <w:szCs w:val="30"/>
          <w:u w:val="single"/>
        </w:rPr>
        <w:t>道路工程、交通工程，桥涵工程、给水工程、排水工程、管线综合工程、照明工程、通信工程、电力工程、绿化工程</w:t>
      </w:r>
      <w:r>
        <w:rPr>
          <w:rFonts w:eastAsia="仿宋_GB2312"/>
          <w:sz w:val="30"/>
          <w:szCs w:val="30"/>
          <w:u w:val="single"/>
        </w:rPr>
        <w:t>。</w:t>
      </w:r>
    </w:p>
    <w:p w:rsidR="00B5469A" w:rsidRDefault="00DB2439">
      <w:pPr>
        <w:pStyle w:val="4"/>
        <w:spacing w:before="120" w:after="120" w:line="360" w:lineRule="auto"/>
        <w:rPr>
          <w:rFonts w:ascii="Times New Roman" w:hAnsi="Times New Roman"/>
          <w:b w:val="0"/>
          <w:sz w:val="32"/>
          <w:szCs w:val="32"/>
        </w:rPr>
      </w:pPr>
      <w:bookmarkStart w:id="38" w:name="_Toc351203482"/>
      <w:r>
        <w:rPr>
          <w:rFonts w:ascii="Times New Roman" w:hAnsi="Times New Roman"/>
          <w:b w:val="0"/>
          <w:sz w:val="32"/>
          <w:szCs w:val="32"/>
        </w:rPr>
        <w:t>二、合同工期</w:t>
      </w:r>
      <w:bookmarkEnd w:id="38"/>
    </w:p>
    <w:p w:rsidR="00B5469A" w:rsidRDefault="00DB2439">
      <w:pPr>
        <w:spacing w:line="360" w:lineRule="auto"/>
        <w:ind w:firstLine="459"/>
        <w:rPr>
          <w:rFonts w:eastAsia="仿宋_GB2312"/>
          <w:sz w:val="30"/>
          <w:szCs w:val="30"/>
        </w:rPr>
      </w:pPr>
      <w:r>
        <w:rPr>
          <w:rFonts w:eastAsia="仿宋_GB2312"/>
          <w:sz w:val="30"/>
          <w:szCs w:val="30"/>
        </w:rPr>
        <w:t>计划开工日期：</w:t>
      </w:r>
      <w:r>
        <w:rPr>
          <w:rFonts w:eastAsia="仿宋_GB2312"/>
          <w:sz w:val="30"/>
          <w:szCs w:val="30"/>
          <w:u w:val="single"/>
        </w:rPr>
        <w:t></w:t>
      </w:r>
      <w:r>
        <w:rPr>
          <w:rFonts w:eastAsia="仿宋_GB2312"/>
          <w:sz w:val="30"/>
          <w:szCs w:val="30"/>
        </w:rPr>
        <w:t>年</w:t>
      </w:r>
      <w:r>
        <w:rPr>
          <w:rFonts w:eastAsia="仿宋_GB2312"/>
          <w:sz w:val="30"/>
          <w:szCs w:val="30"/>
          <w:u w:val="single"/>
        </w:rPr>
        <w:t></w:t>
      </w:r>
      <w:r>
        <w:rPr>
          <w:rFonts w:eastAsia="仿宋_GB2312"/>
          <w:sz w:val="30"/>
          <w:szCs w:val="30"/>
        </w:rPr>
        <w:t>月</w:t>
      </w:r>
      <w:r>
        <w:rPr>
          <w:rFonts w:eastAsia="仿宋_GB2312"/>
          <w:sz w:val="30"/>
          <w:szCs w:val="30"/>
          <w:u w:val="single"/>
        </w:rPr>
        <w:t></w:t>
      </w:r>
      <w:r>
        <w:rPr>
          <w:rFonts w:eastAsia="仿宋_GB2312"/>
          <w:sz w:val="30"/>
          <w:szCs w:val="30"/>
        </w:rPr>
        <w:t>日。</w:t>
      </w:r>
    </w:p>
    <w:p w:rsidR="00B5469A" w:rsidRDefault="00DB2439">
      <w:pPr>
        <w:spacing w:line="360" w:lineRule="auto"/>
        <w:ind w:firstLine="459"/>
        <w:rPr>
          <w:rFonts w:eastAsia="仿宋_GB2312"/>
          <w:sz w:val="30"/>
          <w:szCs w:val="30"/>
        </w:rPr>
      </w:pPr>
      <w:r>
        <w:rPr>
          <w:rFonts w:eastAsia="仿宋_GB2312"/>
          <w:sz w:val="30"/>
          <w:szCs w:val="30"/>
        </w:rPr>
        <w:t>计划竣工日期：</w:t>
      </w:r>
      <w:r>
        <w:rPr>
          <w:rFonts w:eastAsia="仿宋_GB2312"/>
          <w:sz w:val="30"/>
          <w:szCs w:val="30"/>
          <w:u w:val="single"/>
        </w:rPr>
        <w:t></w:t>
      </w:r>
      <w:r>
        <w:rPr>
          <w:rFonts w:eastAsia="仿宋_GB2312"/>
          <w:sz w:val="30"/>
          <w:szCs w:val="30"/>
        </w:rPr>
        <w:t>年</w:t>
      </w:r>
      <w:r>
        <w:rPr>
          <w:rFonts w:eastAsia="仿宋_GB2312"/>
          <w:sz w:val="30"/>
          <w:szCs w:val="30"/>
          <w:u w:val="single"/>
        </w:rPr>
        <w:t></w:t>
      </w:r>
      <w:r>
        <w:rPr>
          <w:rFonts w:eastAsia="仿宋_GB2312"/>
          <w:sz w:val="30"/>
          <w:szCs w:val="30"/>
        </w:rPr>
        <w:t>月</w:t>
      </w:r>
      <w:r>
        <w:rPr>
          <w:rFonts w:eastAsia="仿宋_GB2312"/>
          <w:sz w:val="30"/>
          <w:szCs w:val="30"/>
          <w:u w:val="single"/>
        </w:rPr>
        <w:t></w:t>
      </w:r>
      <w:r>
        <w:rPr>
          <w:rFonts w:eastAsia="仿宋_GB2312"/>
          <w:sz w:val="30"/>
          <w:szCs w:val="30"/>
        </w:rPr>
        <w:t>日。</w:t>
      </w:r>
    </w:p>
    <w:p w:rsidR="00B5469A" w:rsidRDefault="00DB2439">
      <w:pPr>
        <w:spacing w:line="360" w:lineRule="auto"/>
        <w:ind w:firstLine="459"/>
        <w:rPr>
          <w:rFonts w:eastAsia="仿宋_GB2312"/>
          <w:sz w:val="30"/>
          <w:szCs w:val="30"/>
        </w:rPr>
      </w:pPr>
      <w:r>
        <w:rPr>
          <w:rFonts w:eastAsia="仿宋_GB2312"/>
          <w:sz w:val="30"/>
          <w:szCs w:val="30"/>
        </w:rPr>
        <w:t>工期总日历天数：</w:t>
      </w:r>
      <w:r>
        <w:rPr>
          <w:rFonts w:eastAsia="仿宋_GB2312"/>
          <w:sz w:val="30"/>
          <w:szCs w:val="30"/>
          <w:u w:val="single"/>
        </w:rPr>
        <w:t></w:t>
      </w:r>
      <w:r>
        <w:rPr>
          <w:rFonts w:eastAsia="仿宋_GB2312"/>
          <w:sz w:val="30"/>
          <w:szCs w:val="30"/>
        </w:rPr>
        <w:t>天。工期总日历天数与根据前述计划开竣工日期计算的工期天数不一致的，以工期总日历天数为准。</w:t>
      </w:r>
    </w:p>
    <w:p w:rsidR="00B5469A" w:rsidRDefault="00DB2439">
      <w:pPr>
        <w:pStyle w:val="4"/>
        <w:spacing w:before="120" w:after="120" w:line="360" w:lineRule="auto"/>
        <w:rPr>
          <w:rFonts w:ascii="Times New Roman" w:hAnsi="Times New Roman"/>
          <w:bCs w:val="0"/>
          <w:sz w:val="32"/>
          <w:szCs w:val="32"/>
        </w:rPr>
      </w:pPr>
      <w:bookmarkStart w:id="39" w:name="_Toc351203483"/>
      <w:r>
        <w:rPr>
          <w:rFonts w:ascii="Times New Roman" w:hAnsi="Times New Roman"/>
          <w:b w:val="0"/>
          <w:sz w:val="32"/>
          <w:szCs w:val="32"/>
        </w:rPr>
        <w:t>三、质量标准</w:t>
      </w:r>
      <w:bookmarkEnd w:id="39"/>
    </w:p>
    <w:p w:rsidR="00B5469A" w:rsidRDefault="00DB2439">
      <w:pPr>
        <w:spacing w:line="360" w:lineRule="auto"/>
        <w:ind w:firstLine="459"/>
        <w:rPr>
          <w:rFonts w:eastAsia="仿宋_GB2312"/>
          <w:sz w:val="30"/>
          <w:szCs w:val="30"/>
        </w:rPr>
      </w:pPr>
      <w:r>
        <w:rPr>
          <w:rFonts w:eastAsia="仿宋_GB2312"/>
          <w:sz w:val="30"/>
          <w:szCs w:val="30"/>
        </w:rPr>
        <w:t>工程质量符合</w:t>
      </w:r>
      <w:r>
        <w:rPr>
          <w:rFonts w:eastAsia="仿宋_GB2312"/>
          <w:sz w:val="30"/>
          <w:szCs w:val="30"/>
          <w:u w:val="single"/>
        </w:rPr>
        <w:t>施工图纸要求和国家《建设工程施工质量验收统一标准》（</w:t>
      </w:r>
      <w:r>
        <w:rPr>
          <w:rFonts w:eastAsia="仿宋_GB2312"/>
          <w:sz w:val="30"/>
          <w:szCs w:val="30"/>
          <w:u w:val="single"/>
        </w:rPr>
        <w:t>GB50300-2013</w:t>
      </w:r>
      <w:r>
        <w:rPr>
          <w:rFonts w:eastAsia="仿宋_GB2312"/>
          <w:sz w:val="30"/>
          <w:szCs w:val="30"/>
          <w:u w:val="single"/>
        </w:rPr>
        <w:t>）、《市政基础设施工程质量检验与验收统一标准》</w:t>
      </w:r>
      <w:r>
        <w:rPr>
          <w:rFonts w:eastAsia="仿宋_GB2312"/>
          <w:sz w:val="30"/>
          <w:szCs w:val="30"/>
          <w:u w:val="single"/>
        </w:rPr>
        <w:t xml:space="preserve"> (DBJ01-90-2004)</w:t>
      </w:r>
      <w:r>
        <w:rPr>
          <w:rFonts w:eastAsia="仿宋_GB2312"/>
          <w:sz w:val="30"/>
          <w:szCs w:val="30"/>
          <w:u w:val="single"/>
        </w:rPr>
        <w:t>及现行相关专业工程质量验收标准要求合格</w:t>
      </w:r>
      <w:r>
        <w:rPr>
          <w:rFonts w:eastAsia="仿宋_GB2312"/>
          <w:sz w:val="30"/>
          <w:szCs w:val="30"/>
        </w:rPr>
        <w:t>标准。</w:t>
      </w:r>
    </w:p>
    <w:p w:rsidR="00B5469A" w:rsidRDefault="00DB2439">
      <w:pPr>
        <w:pStyle w:val="4"/>
        <w:spacing w:before="120" w:after="120" w:line="360" w:lineRule="auto"/>
        <w:rPr>
          <w:rFonts w:ascii="Times New Roman" w:hAnsi="Times New Roman"/>
          <w:bCs w:val="0"/>
          <w:sz w:val="32"/>
          <w:szCs w:val="32"/>
        </w:rPr>
      </w:pPr>
      <w:bookmarkStart w:id="40" w:name="_Toc351203484"/>
      <w:r>
        <w:rPr>
          <w:rFonts w:ascii="Times New Roman" w:hAnsi="Times New Roman"/>
          <w:b w:val="0"/>
          <w:sz w:val="32"/>
          <w:szCs w:val="32"/>
        </w:rPr>
        <w:t>四、签约合同价与合同价格形式</w:t>
      </w:r>
      <w:bookmarkEnd w:id="40"/>
      <w:r>
        <w:rPr>
          <w:rFonts w:ascii="Times New Roman" w:hAnsi="Times New Roman"/>
          <w:b w:val="0"/>
          <w:sz w:val="32"/>
          <w:szCs w:val="32"/>
        </w:rPr>
        <w:tab/>
      </w:r>
    </w:p>
    <w:p w:rsidR="00B5469A" w:rsidRDefault="00DB2439">
      <w:pPr>
        <w:spacing w:line="360" w:lineRule="auto"/>
        <w:ind w:firstLineChars="200" w:firstLine="600"/>
        <w:rPr>
          <w:rFonts w:eastAsia="仿宋_GB2312"/>
          <w:sz w:val="30"/>
          <w:szCs w:val="30"/>
        </w:rPr>
      </w:pPr>
      <w:r>
        <w:rPr>
          <w:rFonts w:eastAsia="仿宋_GB2312"/>
          <w:sz w:val="30"/>
          <w:szCs w:val="30"/>
        </w:rPr>
        <w:t>1.</w:t>
      </w:r>
      <w:r>
        <w:rPr>
          <w:rFonts w:eastAsia="仿宋_GB2312"/>
          <w:sz w:val="30"/>
          <w:szCs w:val="30"/>
        </w:rPr>
        <w:t>签约合同价为：</w:t>
      </w:r>
    </w:p>
    <w:p w:rsidR="00B5469A" w:rsidRDefault="00DB2439">
      <w:pPr>
        <w:spacing w:line="360" w:lineRule="auto"/>
        <w:ind w:firstLineChars="250" w:firstLine="750"/>
        <w:rPr>
          <w:rFonts w:eastAsia="仿宋_GB2312"/>
          <w:sz w:val="30"/>
          <w:szCs w:val="30"/>
        </w:rPr>
      </w:pPr>
      <w:r>
        <w:rPr>
          <w:rFonts w:eastAsia="仿宋_GB2312"/>
          <w:sz w:val="30"/>
          <w:szCs w:val="30"/>
        </w:rPr>
        <w:t>人民币（大写</w:t>
      </w:r>
      <w:r>
        <w:rPr>
          <w:rFonts w:eastAsia="仿宋_GB2312" w:hint="eastAsia"/>
          <w:sz w:val="30"/>
          <w:szCs w:val="30"/>
        </w:rPr>
        <w:t xml:space="preserve">  </w:t>
      </w:r>
      <w:r>
        <w:rPr>
          <w:rFonts w:eastAsia="仿宋_GB2312"/>
          <w:sz w:val="30"/>
          <w:szCs w:val="30"/>
        </w:rPr>
        <w:t>）</w:t>
      </w:r>
      <w:r>
        <w:rPr>
          <w:rFonts w:eastAsia="仿宋_GB2312"/>
          <w:sz w:val="30"/>
          <w:szCs w:val="30"/>
        </w:rPr>
        <w:t>(¥</w:t>
      </w:r>
      <w:r>
        <w:rPr>
          <w:rFonts w:eastAsia="仿宋_GB2312" w:hint="eastAsia"/>
          <w:sz w:val="30"/>
          <w:szCs w:val="30"/>
        </w:rPr>
        <w:t xml:space="preserve">  </w:t>
      </w:r>
      <w:r>
        <w:rPr>
          <w:rFonts w:eastAsia="仿宋_GB2312"/>
          <w:sz w:val="30"/>
          <w:szCs w:val="30"/>
        </w:rPr>
        <w:t>元</w:t>
      </w:r>
      <w:r>
        <w:rPr>
          <w:rFonts w:eastAsia="仿宋_GB2312"/>
          <w:sz w:val="30"/>
          <w:szCs w:val="30"/>
        </w:rPr>
        <w:t>)</w:t>
      </w:r>
      <w:r>
        <w:rPr>
          <w:rFonts w:eastAsia="仿宋_GB2312"/>
          <w:sz w:val="30"/>
          <w:szCs w:val="30"/>
        </w:rPr>
        <w:t>；</w:t>
      </w:r>
    </w:p>
    <w:p w:rsidR="00B5469A" w:rsidRDefault="00DB2439">
      <w:pPr>
        <w:spacing w:line="360" w:lineRule="auto"/>
        <w:ind w:firstLineChars="200" w:firstLine="600"/>
        <w:rPr>
          <w:rFonts w:eastAsia="仿宋_GB2312"/>
          <w:sz w:val="30"/>
          <w:szCs w:val="30"/>
        </w:rPr>
      </w:pPr>
      <w:r>
        <w:rPr>
          <w:rFonts w:eastAsia="仿宋_GB2312"/>
          <w:sz w:val="30"/>
          <w:szCs w:val="30"/>
        </w:rPr>
        <w:t>其中：</w:t>
      </w:r>
    </w:p>
    <w:p w:rsidR="00B5469A" w:rsidRDefault="00DB2439">
      <w:pPr>
        <w:spacing w:line="360" w:lineRule="auto"/>
        <w:ind w:firstLineChars="200" w:firstLine="600"/>
        <w:rPr>
          <w:rFonts w:eastAsia="仿宋_GB2312"/>
          <w:sz w:val="30"/>
          <w:szCs w:val="30"/>
        </w:rPr>
      </w:pPr>
      <w:r>
        <w:rPr>
          <w:rFonts w:eastAsia="仿宋_GB2312"/>
          <w:sz w:val="30"/>
          <w:szCs w:val="30"/>
        </w:rPr>
        <w:lastRenderedPageBreak/>
        <w:t>（</w:t>
      </w:r>
      <w:r>
        <w:rPr>
          <w:rFonts w:eastAsia="仿宋_GB2312"/>
          <w:sz w:val="30"/>
          <w:szCs w:val="30"/>
        </w:rPr>
        <w:t>1</w:t>
      </w:r>
      <w:r>
        <w:rPr>
          <w:rFonts w:eastAsia="仿宋_GB2312"/>
          <w:sz w:val="30"/>
          <w:szCs w:val="30"/>
        </w:rPr>
        <w:t>）安全文明施工费：</w:t>
      </w:r>
    </w:p>
    <w:p w:rsidR="00B5469A" w:rsidRDefault="00DB2439">
      <w:pPr>
        <w:spacing w:line="360" w:lineRule="auto"/>
        <w:ind w:firstLineChars="450" w:firstLine="1350"/>
        <w:rPr>
          <w:rFonts w:eastAsia="仿宋_GB2312"/>
          <w:sz w:val="30"/>
          <w:szCs w:val="30"/>
        </w:rPr>
      </w:pPr>
      <w:r>
        <w:rPr>
          <w:rFonts w:eastAsia="仿宋_GB2312"/>
          <w:sz w:val="30"/>
          <w:szCs w:val="30"/>
        </w:rPr>
        <w:t>人民币（大写</w:t>
      </w:r>
      <w:r>
        <w:rPr>
          <w:rFonts w:eastAsia="仿宋_GB2312" w:hint="eastAsia"/>
          <w:sz w:val="30"/>
          <w:szCs w:val="30"/>
        </w:rPr>
        <w:t>：</w:t>
      </w:r>
      <w:r>
        <w:rPr>
          <w:rFonts w:eastAsia="仿宋_GB2312" w:hint="eastAsia"/>
          <w:sz w:val="30"/>
          <w:szCs w:val="30"/>
        </w:rPr>
        <w:t xml:space="preserve">  </w:t>
      </w:r>
      <w:r>
        <w:rPr>
          <w:rFonts w:eastAsia="仿宋_GB2312"/>
          <w:sz w:val="30"/>
          <w:szCs w:val="30"/>
        </w:rPr>
        <w:t>）</w:t>
      </w:r>
      <w:r>
        <w:rPr>
          <w:rFonts w:eastAsia="仿宋_GB2312"/>
          <w:sz w:val="30"/>
          <w:szCs w:val="30"/>
        </w:rPr>
        <w:t>(¥</w:t>
      </w:r>
      <w:r>
        <w:rPr>
          <w:rFonts w:eastAsia="仿宋_GB2312"/>
          <w:sz w:val="30"/>
          <w:szCs w:val="30"/>
        </w:rPr>
        <w:t>元</w:t>
      </w:r>
      <w:r>
        <w:rPr>
          <w:rFonts w:eastAsia="仿宋_GB2312" w:hint="eastAsia"/>
          <w:sz w:val="30"/>
          <w:szCs w:val="30"/>
        </w:rPr>
        <w:t xml:space="preserve">  </w:t>
      </w:r>
      <w:r>
        <w:rPr>
          <w:rFonts w:eastAsia="仿宋_GB2312"/>
          <w:sz w:val="30"/>
          <w:szCs w:val="30"/>
        </w:rPr>
        <w:t>)</w:t>
      </w:r>
      <w:r>
        <w:rPr>
          <w:rFonts w:eastAsia="仿宋_GB2312"/>
          <w:sz w:val="30"/>
          <w:szCs w:val="30"/>
        </w:rPr>
        <w:t>；</w:t>
      </w:r>
    </w:p>
    <w:p w:rsidR="00B5469A" w:rsidRDefault="00DB2439">
      <w:pPr>
        <w:spacing w:line="360" w:lineRule="auto"/>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）材料和工程设备暂估价金额：</w:t>
      </w:r>
    </w:p>
    <w:p w:rsidR="00B5469A" w:rsidRDefault="00DB2439">
      <w:pPr>
        <w:spacing w:line="360" w:lineRule="auto"/>
        <w:ind w:firstLineChars="450" w:firstLine="1350"/>
        <w:rPr>
          <w:rFonts w:eastAsia="仿宋_GB2312"/>
          <w:sz w:val="30"/>
          <w:szCs w:val="30"/>
        </w:rPr>
      </w:pPr>
      <w:r>
        <w:rPr>
          <w:rFonts w:eastAsia="仿宋_GB2312"/>
          <w:sz w:val="30"/>
          <w:szCs w:val="30"/>
        </w:rPr>
        <w:t>人民币（大写</w:t>
      </w:r>
      <w:r>
        <w:rPr>
          <w:rFonts w:eastAsia="仿宋_GB2312" w:hint="eastAsia"/>
          <w:sz w:val="30"/>
          <w:szCs w:val="30"/>
        </w:rPr>
        <w:t xml:space="preserve">  </w:t>
      </w:r>
      <w:r>
        <w:rPr>
          <w:rFonts w:eastAsia="仿宋_GB2312"/>
          <w:sz w:val="30"/>
          <w:szCs w:val="30"/>
        </w:rPr>
        <w:t>）</w:t>
      </w:r>
      <w:r>
        <w:rPr>
          <w:rFonts w:eastAsia="仿宋_GB2312"/>
          <w:sz w:val="30"/>
          <w:szCs w:val="30"/>
        </w:rPr>
        <w:t>(¥</w:t>
      </w:r>
      <w:r>
        <w:rPr>
          <w:rFonts w:eastAsia="仿宋_GB2312" w:hint="eastAsia"/>
          <w:sz w:val="30"/>
          <w:szCs w:val="30"/>
        </w:rPr>
        <w:t xml:space="preserve">  </w:t>
      </w:r>
      <w:r>
        <w:rPr>
          <w:rFonts w:eastAsia="仿宋_GB2312"/>
          <w:sz w:val="30"/>
          <w:szCs w:val="30"/>
        </w:rPr>
        <w:t>元</w:t>
      </w:r>
      <w:r>
        <w:rPr>
          <w:rFonts w:eastAsia="仿宋_GB2312"/>
          <w:sz w:val="30"/>
          <w:szCs w:val="30"/>
        </w:rPr>
        <w:t>)</w:t>
      </w:r>
      <w:r>
        <w:rPr>
          <w:rFonts w:eastAsia="仿宋_GB2312"/>
          <w:sz w:val="30"/>
          <w:szCs w:val="30"/>
        </w:rPr>
        <w:t>；</w:t>
      </w:r>
    </w:p>
    <w:p w:rsidR="00B5469A" w:rsidRDefault="00DB2439">
      <w:pPr>
        <w:spacing w:line="360" w:lineRule="auto"/>
        <w:ind w:firstLineChars="200" w:firstLine="600"/>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）专业工程暂估价金额：</w:t>
      </w:r>
    </w:p>
    <w:p w:rsidR="00B5469A" w:rsidRDefault="00DB2439">
      <w:pPr>
        <w:spacing w:line="360" w:lineRule="auto"/>
        <w:ind w:firstLineChars="450" w:firstLine="1350"/>
        <w:rPr>
          <w:rFonts w:eastAsia="仿宋_GB2312"/>
          <w:sz w:val="30"/>
          <w:szCs w:val="30"/>
        </w:rPr>
      </w:pPr>
      <w:r>
        <w:rPr>
          <w:rFonts w:eastAsia="仿宋_GB2312"/>
          <w:sz w:val="30"/>
          <w:szCs w:val="30"/>
        </w:rPr>
        <w:t>人民币（大写</w:t>
      </w:r>
      <w:r>
        <w:rPr>
          <w:rFonts w:eastAsia="仿宋_GB2312" w:hint="eastAsia"/>
          <w:sz w:val="30"/>
          <w:szCs w:val="30"/>
        </w:rPr>
        <w:t xml:space="preserve">  </w:t>
      </w:r>
      <w:r>
        <w:rPr>
          <w:rFonts w:eastAsia="仿宋_GB2312"/>
          <w:sz w:val="30"/>
          <w:szCs w:val="30"/>
        </w:rPr>
        <w:t>）</w:t>
      </w:r>
      <w:r>
        <w:rPr>
          <w:rFonts w:eastAsia="仿宋_GB2312"/>
          <w:sz w:val="30"/>
          <w:szCs w:val="30"/>
        </w:rPr>
        <w:t>(¥</w:t>
      </w:r>
      <w:r>
        <w:rPr>
          <w:rFonts w:eastAsia="仿宋_GB2312" w:hint="eastAsia"/>
          <w:sz w:val="30"/>
          <w:szCs w:val="30"/>
        </w:rPr>
        <w:t xml:space="preserve">  </w:t>
      </w:r>
      <w:r>
        <w:rPr>
          <w:rFonts w:eastAsia="仿宋_GB2312"/>
          <w:sz w:val="30"/>
          <w:szCs w:val="30"/>
        </w:rPr>
        <w:t>元</w:t>
      </w:r>
      <w:r>
        <w:rPr>
          <w:rFonts w:eastAsia="仿宋_GB2312"/>
          <w:sz w:val="30"/>
          <w:szCs w:val="30"/>
        </w:rPr>
        <w:t>)</w:t>
      </w:r>
      <w:r>
        <w:rPr>
          <w:rFonts w:eastAsia="仿宋_GB2312"/>
          <w:sz w:val="30"/>
          <w:szCs w:val="30"/>
        </w:rPr>
        <w:t>；</w:t>
      </w:r>
    </w:p>
    <w:p w:rsidR="00B5469A" w:rsidRDefault="00DB2439">
      <w:pPr>
        <w:spacing w:line="360" w:lineRule="auto"/>
        <w:ind w:firstLineChars="200" w:firstLine="600"/>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）暂列金额：</w:t>
      </w:r>
    </w:p>
    <w:p w:rsidR="00B5469A" w:rsidRDefault="00DB2439">
      <w:pPr>
        <w:spacing w:line="360" w:lineRule="auto"/>
        <w:ind w:firstLineChars="450" w:firstLine="1350"/>
        <w:rPr>
          <w:rFonts w:eastAsia="仿宋_GB2312"/>
          <w:sz w:val="30"/>
          <w:szCs w:val="30"/>
        </w:rPr>
      </w:pPr>
      <w:r>
        <w:rPr>
          <w:rFonts w:eastAsia="仿宋_GB2312"/>
          <w:sz w:val="30"/>
          <w:szCs w:val="30"/>
        </w:rPr>
        <w:t>人民币（大写</w:t>
      </w:r>
      <w:r>
        <w:rPr>
          <w:rFonts w:eastAsia="仿宋_GB2312" w:hint="eastAsia"/>
          <w:sz w:val="30"/>
          <w:szCs w:val="30"/>
        </w:rPr>
        <w:t xml:space="preserve">  </w:t>
      </w:r>
      <w:r>
        <w:rPr>
          <w:rFonts w:eastAsia="仿宋_GB2312"/>
          <w:sz w:val="30"/>
          <w:szCs w:val="30"/>
        </w:rPr>
        <w:t>）</w:t>
      </w:r>
      <w:r>
        <w:rPr>
          <w:rFonts w:eastAsia="仿宋_GB2312"/>
          <w:sz w:val="30"/>
          <w:szCs w:val="30"/>
        </w:rPr>
        <w:t>(¥</w:t>
      </w:r>
      <w:r>
        <w:rPr>
          <w:rFonts w:eastAsia="仿宋_GB2312" w:hint="eastAsia"/>
          <w:sz w:val="30"/>
          <w:szCs w:val="30"/>
        </w:rPr>
        <w:t xml:space="preserve">  </w:t>
      </w:r>
      <w:r>
        <w:rPr>
          <w:rFonts w:eastAsia="仿宋_GB2312"/>
          <w:sz w:val="30"/>
          <w:szCs w:val="30"/>
        </w:rPr>
        <w:t>元</w:t>
      </w:r>
      <w:r>
        <w:rPr>
          <w:rFonts w:eastAsia="仿宋_GB2312"/>
          <w:sz w:val="30"/>
          <w:szCs w:val="30"/>
        </w:rPr>
        <w:t>)</w:t>
      </w:r>
      <w:r>
        <w:rPr>
          <w:rFonts w:eastAsia="仿宋_GB2312"/>
          <w:sz w:val="30"/>
          <w:szCs w:val="30"/>
        </w:rPr>
        <w:t>。</w:t>
      </w:r>
    </w:p>
    <w:p w:rsidR="00B5469A" w:rsidRDefault="00DB2439">
      <w:pPr>
        <w:numPr>
          <w:ilvl w:val="0"/>
          <w:numId w:val="2"/>
        </w:numPr>
        <w:spacing w:line="360" w:lineRule="auto"/>
        <w:ind w:leftChars="-1" w:left="-2" w:firstLineChars="152" w:firstLine="456"/>
        <w:rPr>
          <w:rFonts w:eastAsia="仿宋_GB2312"/>
          <w:sz w:val="30"/>
          <w:szCs w:val="30"/>
        </w:rPr>
      </w:pPr>
      <w:r>
        <w:rPr>
          <w:rFonts w:eastAsia="仿宋_GB2312"/>
          <w:sz w:val="30"/>
          <w:szCs w:val="30"/>
        </w:rPr>
        <w:t>合同价格形式：</w:t>
      </w:r>
      <w:r>
        <w:rPr>
          <w:rFonts w:eastAsia="仿宋_GB2312" w:hint="eastAsia"/>
          <w:sz w:val="30"/>
          <w:szCs w:val="30"/>
          <w:u w:val="single"/>
        </w:rPr>
        <w:t>合同暂定价</w:t>
      </w:r>
      <w:r>
        <w:rPr>
          <w:rFonts w:eastAsia="仿宋_GB2312" w:hint="eastAsia"/>
          <w:sz w:val="30"/>
          <w:szCs w:val="30"/>
          <w:u w:val="single"/>
        </w:rPr>
        <w:t>=</w:t>
      </w:r>
      <w:r>
        <w:rPr>
          <w:rFonts w:eastAsia="仿宋_GB2312" w:hint="eastAsia"/>
          <w:sz w:val="30"/>
          <w:szCs w:val="30"/>
          <w:u w:val="single"/>
        </w:rPr>
        <w:t>招标控制价</w:t>
      </w:r>
      <w:r>
        <w:rPr>
          <w:rFonts w:eastAsia="仿宋_GB2312"/>
          <w:sz w:val="30"/>
          <w:szCs w:val="30"/>
          <w:u w:val="single"/>
        </w:rPr>
        <w:t>×</w:t>
      </w:r>
      <w:r>
        <w:rPr>
          <w:rFonts w:eastAsia="仿宋_GB2312"/>
          <w:sz w:val="30"/>
          <w:szCs w:val="30"/>
          <w:u w:val="single"/>
        </w:rPr>
        <w:t>（</w:t>
      </w:r>
      <w:r>
        <w:rPr>
          <w:rFonts w:eastAsia="仿宋_GB2312"/>
          <w:sz w:val="30"/>
          <w:szCs w:val="30"/>
          <w:u w:val="single"/>
        </w:rPr>
        <w:t>1-</w:t>
      </w:r>
      <w:r>
        <w:rPr>
          <w:rFonts w:eastAsia="仿宋_GB2312"/>
          <w:sz w:val="30"/>
          <w:szCs w:val="30"/>
          <w:u w:val="single"/>
        </w:rPr>
        <w:t>中标下浮率）</w:t>
      </w:r>
      <w:r>
        <w:rPr>
          <w:rFonts w:eastAsia="仿宋_GB2312" w:hint="eastAsia"/>
          <w:sz w:val="30"/>
          <w:szCs w:val="30"/>
          <w:u w:val="single"/>
        </w:rPr>
        <w:t>；最终工程结算价</w:t>
      </w:r>
      <w:r>
        <w:rPr>
          <w:rFonts w:eastAsia="仿宋_GB2312" w:hint="eastAsia"/>
          <w:sz w:val="30"/>
          <w:szCs w:val="30"/>
          <w:u w:val="single"/>
        </w:rPr>
        <w:t>=</w:t>
      </w:r>
      <w:r>
        <w:rPr>
          <w:rFonts w:eastAsia="仿宋_GB2312" w:hint="eastAsia"/>
          <w:sz w:val="30"/>
          <w:szCs w:val="30"/>
          <w:u w:val="single"/>
        </w:rPr>
        <w:t>区投资审核中心审定结算价</w:t>
      </w:r>
      <w:r>
        <w:rPr>
          <w:rFonts w:eastAsia="仿宋_GB2312"/>
          <w:sz w:val="30"/>
          <w:szCs w:val="30"/>
        </w:rPr>
        <w:t>。</w:t>
      </w:r>
    </w:p>
    <w:p w:rsidR="00B5469A" w:rsidRDefault="00DB2439">
      <w:pPr>
        <w:numPr>
          <w:ilvl w:val="0"/>
          <w:numId w:val="2"/>
        </w:numPr>
        <w:spacing w:line="360" w:lineRule="auto"/>
        <w:ind w:leftChars="-1" w:left="-2" w:firstLineChars="152" w:firstLine="456"/>
        <w:rPr>
          <w:rFonts w:eastAsia="仿宋_GB2312"/>
          <w:sz w:val="30"/>
          <w:szCs w:val="30"/>
          <w:u w:val="single"/>
        </w:rPr>
      </w:pPr>
      <w:r>
        <w:rPr>
          <w:rFonts w:eastAsia="仿宋_GB2312" w:hint="eastAsia"/>
          <w:sz w:val="30"/>
          <w:szCs w:val="30"/>
          <w:u w:val="single"/>
        </w:rPr>
        <w:t>结算方式：承包人完成的实际工程内容按实结算，结算综合单价采用审定预算的综合单价。项目最终结算价以区投资审核中心核定结算价为准。</w:t>
      </w:r>
    </w:p>
    <w:p w:rsidR="00B5469A" w:rsidRDefault="00DB2439">
      <w:pPr>
        <w:pStyle w:val="4"/>
        <w:spacing w:before="120" w:after="120" w:line="360" w:lineRule="auto"/>
        <w:rPr>
          <w:rFonts w:ascii="Times New Roman" w:hAnsi="Times New Roman"/>
          <w:b w:val="0"/>
          <w:sz w:val="32"/>
          <w:szCs w:val="32"/>
        </w:rPr>
      </w:pPr>
      <w:bookmarkStart w:id="41" w:name="_Toc351203485"/>
      <w:r>
        <w:rPr>
          <w:rFonts w:ascii="Times New Roman" w:hAnsi="Times New Roman"/>
          <w:b w:val="0"/>
          <w:sz w:val="32"/>
          <w:szCs w:val="32"/>
        </w:rPr>
        <w:t>五、</w:t>
      </w:r>
      <w:bookmarkEnd w:id="41"/>
      <w:r>
        <w:rPr>
          <w:rFonts w:ascii="Times New Roman" w:hAnsi="Times New Roman"/>
          <w:b w:val="0"/>
          <w:sz w:val="32"/>
          <w:szCs w:val="32"/>
        </w:rPr>
        <w:t>项目经理</w:t>
      </w:r>
    </w:p>
    <w:p w:rsidR="00B5469A" w:rsidRDefault="00DB2439">
      <w:pPr>
        <w:spacing w:line="360" w:lineRule="auto"/>
        <w:ind w:firstLineChars="200" w:firstLine="600"/>
        <w:rPr>
          <w:rFonts w:eastAsia="仿宋_GB2312"/>
          <w:sz w:val="30"/>
          <w:szCs w:val="30"/>
        </w:rPr>
      </w:pPr>
      <w:r>
        <w:rPr>
          <w:rFonts w:eastAsia="仿宋_GB2312"/>
          <w:sz w:val="30"/>
          <w:szCs w:val="30"/>
        </w:rPr>
        <w:t>承包人项目经理：</w:t>
      </w:r>
      <w:r>
        <w:rPr>
          <w:rFonts w:eastAsia="仿宋_GB2312"/>
          <w:sz w:val="30"/>
          <w:szCs w:val="30"/>
          <w:u w:val="single"/>
        </w:rPr>
        <w:t>         </w:t>
      </w:r>
      <w:r>
        <w:rPr>
          <w:rFonts w:eastAsia="仿宋_GB2312"/>
          <w:sz w:val="30"/>
          <w:szCs w:val="30"/>
        </w:rPr>
        <w:t>。</w:t>
      </w:r>
    </w:p>
    <w:p w:rsidR="00B5469A" w:rsidRDefault="00DB2439">
      <w:pPr>
        <w:pStyle w:val="4"/>
        <w:spacing w:before="120" w:after="120" w:line="360" w:lineRule="auto"/>
        <w:rPr>
          <w:rFonts w:ascii="Times New Roman" w:hAnsi="Times New Roman"/>
          <w:bCs w:val="0"/>
          <w:sz w:val="32"/>
          <w:szCs w:val="32"/>
        </w:rPr>
      </w:pPr>
      <w:bookmarkStart w:id="42" w:name="_Toc351203486"/>
      <w:r>
        <w:rPr>
          <w:rFonts w:ascii="Times New Roman" w:hAnsi="Times New Roman"/>
          <w:b w:val="0"/>
          <w:sz w:val="32"/>
          <w:szCs w:val="32"/>
        </w:rPr>
        <w:t>六、合同文件构成</w:t>
      </w:r>
      <w:bookmarkEnd w:id="42"/>
    </w:p>
    <w:p w:rsidR="00B5469A" w:rsidRDefault="00DB2439">
      <w:pPr>
        <w:spacing w:line="360" w:lineRule="auto"/>
        <w:ind w:firstLineChars="200" w:firstLine="600"/>
        <w:rPr>
          <w:rFonts w:eastAsia="仿宋_GB2312"/>
          <w:bCs/>
          <w:sz w:val="30"/>
          <w:szCs w:val="30"/>
        </w:rPr>
      </w:pPr>
      <w:r>
        <w:rPr>
          <w:rFonts w:eastAsia="仿宋_GB2312"/>
          <w:bCs/>
          <w:sz w:val="30"/>
          <w:szCs w:val="30"/>
        </w:rPr>
        <w:t>本协议书与下列文件一起构成合同文件：</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）中标通知书（如果有）；</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）投标函及其附录（如果有）；</w:t>
      </w:r>
      <w:r>
        <w:rPr>
          <w:rFonts w:eastAsia="仿宋_GB2312"/>
          <w:sz w:val="30"/>
          <w:szCs w:val="30"/>
        </w:rPr>
        <w:t xml:space="preserve"> </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w:t>
      </w:r>
      <w:r>
        <w:rPr>
          <w:rFonts w:eastAsia="仿宋_GB2312"/>
          <w:sz w:val="30"/>
          <w:szCs w:val="30"/>
        </w:rPr>
        <w:t>3</w:t>
      </w:r>
      <w:r>
        <w:rPr>
          <w:rFonts w:eastAsia="仿宋_GB2312"/>
          <w:sz w:val="30"/>
          <w:szCs w:val="30"/>
        </w:rPr>
        <w:t>）专用合同条款及其附件；</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w:t>
      </w:r>
      <w:r>
        <w:rPr>
          <w:rFonts w:eastAsia="仿宋_GB2312"/>
          <w:sz w:val="30"/>
          <w:szCs w:val="30"/>
        </w:rPr>
        <w:t>4</w:t>
      </w:r>
      <w:r>
        <w:rPr>
          <w:rFonts w:eastAsia="仿宋_GB2312"/>
          <w:sz w:val="30"/>
          <w:szCs w:val="30"/>
        </w:rPr>
        <w:t>）通用合同条款；</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lastRenderedPageBreak/>
        <w:t>（</w:t>
      </w:r>
      <w:r>
        <w:rPr>
          <w:rFonts w:eastAsia="仿宋_GB2312"/>
          <w:sz w:val="30"/>
          <w:szCs w:val="30"/>
        </w:rPr>
        <w:t>5</w:t>
      </w:r>
      <w:r>
        <w:rPr>
          <w:rFonts w:eastAsia="仿宋_GB2312"/>
          <w:sz w:val="30"/>
          <w:szCs w:val="30"/>
        </w:rPr>
        <w:t>）技术标准和要求；</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w:t>
      </w:r>
      <w:r>
        <w:rPr>
          <w:rFonts w:eastAsia="仿宋_GB2312"/>
          <w:sz w:val="30"/>
          <w:szCs w:val="30"/>
        </w:rPr>
        <w:t>6</w:t>
      </w:r>
      <w:r>
        <w:rPr>
          <w:rFonts w:eastAsia="仿宋_GB2312"/>
          <w:sz w:val="30"/>
          <w:szCs w:val="30"/>
        </w:rPr>
        <w:t>）图纸；</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w:t>
      </w:r>
      <w:r>
        <w:rPr>
          <w:rFonts w:eastAsia="仿宋_GB2312"/>
          <w:sz w:val="30"/>
          <w:szCs w:val="30"/>
        </w:rPr>
        <w:t>7</w:t>
      </w:r>
      <w:r>
        <w:rPr>
          <w:rFonts w:eastAsia="仿宋_GB2312"/>
          <w:sz w:val="30"/>
          <w:szCs w:val="30"/>
        </w:rPr>
        <w:t>）已标价工程量清单或预算书；</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w:t>
      </w:r>
      <w:r>
        <w:rPr>
          <w:rFonts w:eastAsia="仿宋_GB2312"/>
          <w:sz w:val="30"/>
          <w:szCs w:val="30"/>
        </w:rPr>
        <w:t>8</w:t>
      </w:r>
      <w:r>
        <w:rPr>
          <w:rFonts w:eastAsia="仿宋_GB2312"/>
          <w:sz w:val="30"/>
          <w:szCs w:val="30"/>
        </w:rPr>
        <w:t>）其他合同文件。</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在合同订立及履行过程中形成的与合同有关的文件均构成合同文件组成部分。</w:t>
      </w:r>
    </w:p>
    <w:p w:rsidR="00B5469A" w:rsidRDefault="00DB2439">
      <w:pPr>
        <w:autoSpaceDE w:val="0"/>
        <w:autoSpaceDN w:val="0"/>
        <w:adjustRightInd w:val="0"/>
        <w:spacing w:line="360" w:lineRule="auto"/>
        <w:ind w:firstLineChars="200" w:firstLine="600"/>
        <w:jc w:val="left"/>
        <w:rPr>
          <w:rFonts w:eastAsia="仿宋_GB2312"/>
          <w:sz w:val="30"/>
          <w:szCs w:val="30"/>
        </w:rPr>
      </w:pPr>
      <w:r>
        <w:rPr>
          <w:rFonts w:eastAsia="仿宋_GB2312"/>
          <w:sz w:val="30"/>
          <w:szCs w:val="30"/>
        </w:rPr>
        <w:t>上述各项合同文件包括合同当事人就该项合同文件所作出的补充和修改，属于同一类内容的文件，应以最新签署的为准。</w:t>
      </w:r>
      <w:r>
        <w:rPr>
          <w:rFonts w:eastAsia="仿宋_GB2312" w:hint="eastAsia"/>
          <w:sz w:val="30"/>
          <w:szCs w:val="30"/>
        </w:rPr>
        <w:t>专用合同条款及其附件须经合同当事人签字或盖章。</w:t>
      </w:r>
    </w:p>
    <w:p w:rsidR="00B5469A" w:rsidRDefault="00DB2439">
      <w:pPr>
        <w:pStyle w:val="4"/>
        <w:spacing w:before="120" w:after="120" w:line="360" w:lineRule="auto"/>
        <w:rPr>
          <w:rFonts w:ascii="Times New Roman" w:hAnsi="Times New Roman"/>
          <w:b w:val="0"/>
          <w:bCs w:val="0"/>
          <w:sz w:val="32"/>
          <w:szCs w:val="32"/>
        </w:rPr>
      </w:pPr>
      <w:bookmarkStart w:id="43" w:name="_Toc351203487"/>
      <w:r>
        <w:rPr>
          <w:rFonts w:ascii="Times New Roman" w:hAnsi="Times New Roman"/>
          <w:b w:val="0"/>
          <w:sz w:val="32"/>
          <w:szCs w:val="32"/>
        </w:rPr>
        <w:t>七、承诺</w:t>
      </w:r>
      <w:bookmarkEnd w:id="43"/>
    </w:p>
    <w:p w:rsidR="00B5469A" w:rsidRDefault="00DB2439">
      <w:pPr>
        <w:spacing w:line="360" w:lineRule="auto"/>
        <w:ind w:firstLineChars="200" w:firstLine="600"/>
        <w:rPr>
          <w:rFonts w:eastAsia="仿宋_GB2312"/>
          <w:bCs/>
          <w:sz w:val="30"/>
          <w:szCs w:val="30"/>
        </w:rPr>
      </w:pPr>
      <w:r>
        <w:rPr>
          <w:rFonts w:eastAsia="仿宋_GB2312"/>
          <w:bCs/>
          <w:sz w:val="30"/>
          <w:szCs w:val="30"/>
        </w:rPr>
        <w:t>1.</w:t>
      </w:r>
      <w:r>
        <w:rPr>
          <w:rFonts w:eastAsia="仿宋_GB2312"/>
          <w:bCs/>
          <w:sz w:val="30"/>
          <w:szCs w:val="30"/>
        </w:rPr>
        <w:t>发包人承诺按照法律规定履行项目审批手续、筹集工程建设资金并按照合同约定的期限和方式支付合同价款。</w:t>
      </w:r>
    </w:p>
    <w:p w:rsidR="00B5469A" w:rsidRDefault="00DB2439">
      <w:pPr>
        <w:spacing w:line="360" w:lineRule="auto"/>
        <w:ind w:firstLineChars="200" w:firstLine="600"/>
        <w:rPr>
          <w:rFonts w:eastAsia="仿宋_GB2312"/>
          <w:bCs/>
          <w:sz w:val="30"/>
          <w:szCs w:val="30"/>
        </w:rPr>
      </w:pPr>
      <w:r>
        <w:rPr>
          <w:rFonts w:eastAsia="仿宋_GB2312"/>
          <w:bCs/>
          <w:sz w:val="30"/>
          <w:szCs w:val="30"/>
        </w:rPr>
        <w:t>2.</w:t>
      </w:r>
      <w:r>
        <w:rPr>
          <w:rFonts w:eastAsia="仿宋_GB2312"/>
          <w:bCs/>
          <w:sz w:val="30"/>
          <w:szCs w:val="30"/>
        </w:rPr>
        <w:t>承包人承诺按照法律规定及合同约定组织完成工程施工，确保工程质量和安全，不进行转</w:t>
      </w:r>
      <w:r>
        <w:rPr>
          <w:rFonts w:eastAsia="仿宋_GB2312"/>
          <w:bCs/>
          <w:sz w:val="30"/>
          <w:szCs w:val="30"/>
        </w:rPr>
        <w:t>包及违法分包，并在缺陷责任期及保修期内承担相应的工程维修责任。</w:t>
      </w:r>
    </w:p>
    <w:p w:rsidR="00B5469A" w:rsidRDefault="00DB2439">
      <w:pPr>
        <w:spacing w:line="360" w:lineRule="auto"/>
        <w:ind w:firstLineChars="200" w:firstLine="600"/>
        <w:rPr>
          <w:rFonts w:eastAsia="仿宋_GB2312"/>
          <w:bCs/>
          <w:sz w:val="30"/>
          <w:szCs w:val="30"/>
        </w:rPr>
      </w:pPr>
      <w:r>
        <w:rPr>
          <w:rFonts w:eastAsia="仿宋_GB2312"/>
          <w:bCs/>
          <w:sz w:val="30"/>
          <w:szCs w:val="30"/>
        </w:rPr>
        <w:t>3.</w:t>
      </w:r>
      <w:r>
        <w:rPr>
          <w:rFonts w:eastAsia="仿宋_GB2312"/>
          <w:bCs/>
          <w:sz w:val="30"/>
          <w:szCs w:val="30"/>
        </w:rPr>
        <w:t>发包人和承包人通过招投标形式签订合同的，双方理解并</w:t>
      </w:r>
      <w:r>
        <w:rPr>
          <w:rFonts w:eastAsia="仿宋_GB2312" w:hint="eastAsia"/>
          <w:bCs/>
          <w:sz w:val="30"/>
          <w:szCs w:val="30"/>
        </w:rPr>
        <w:t>承诺</w:t>
      </w:r>
      <w:r>
        <w:rPr>
          <w:rFonts w:eastAsia="仿宋_GB2312"/>
          <w:bCs/>
          <w:sz w:val="30"/>
          <w:szCs w:val="30"/>
        </w:rPr>
        <w:t>不再就同一工程另行签订与合同实质性内容相背离的协议。</w:t>
      </w:r>
    </w:p>
    <w:p w:rsidR="00B5469A" w:rsidRDefault="00DB2439">
      <w:pPr>
        <w:spacing w:line="360" w:lineRule="auto"/>
        <w:rPr>
          <w:rFonts w:eastAsia="黑体"/>
          <w:bCs/>
          <w:sz w:val="32"/>
          <w:szCs w:val="32"/>
        </w:rPr>
      </w:pPr>
      <w:bookmarkStart w:id="44" w:name="_Toc351203488"/>
      <w:r>
        <w:rPr>
          <w:rFonts w:eastAsia="黑体"/>
          <w:b/>
          <w:sz w:val="32"/>
          <w:szCs w:val="32"/>
        </w:rPr>
        <w:t>八、词语含义</w:t>
      </w:r>
      <w:bookmarkEnd w:id="44"/>
    </w:p>
    <w:p w:rsidR="00B5469A" w:rsidRDefault="00DB2439">
      <w:pPr>
        <w:spacing w:line="360" w:lineRule="auto"/>
        <w:ind w:firstLineChars="200" w:firstLine="600"/>
        <w:rPr>
          <w:rFonts w:eastAsia="仿宋_GB2312"/>
          <w:bCs/>
          <w:sz w:val="30"/>
          <w:szCs w:val="30"/>
        </w:rPr>
      </w:pPr>
      <w:r>
        <w:rPr>
          <w:rFonts w:eastAsia="仿宋_GB2312"/>
          <w:bCs/>
          <w:sz w:val="30"/>
          <w:szCs w:val="30"/>
        </w:rPr>
        <w:t>本协议书中词语含义与第二部分通用合同条款中赋予的含义相同。</w:t>
      </w:r>
    </w:p>
    <w:p w:rsidR="00B5469A" w:rsidRDefault="00DB2439">
      <w:pPr>
        <w:pStyle w:val="4"/>
        <w:spacing w:before="120" w:after="120" w:line="360" w:lineRule="auto"/>
        <w:rPr>
          <w:rFonts w:ascii="Times New Roman" w:hAnsi="Times New Roman"/>
          <w:bCs w:val="0"/>
          <w:sz w:val="32"/>
          <w:szCs w:val="32"/>
        </w:rPr>
      </w:pPr>
      <w:bookmarkStart w:id="45" w:name="_Toc351203489"/>
      <w:r>
        <w:rPr>
          <w:rFonts w:ascii="Times New Roman" w:hAnsi="Times New Roman"/>
          <w:b w:val="0"/>
          <w:sz w:val="32"/>
          <w:szCs w:val="32"/>
        </w:rPr>
        <w:lastRenderedPageBreak/>
        <w:t>九、签订时间</w:t>
      </w:r>
      <w:bookmarkEnd w:id="45"/>
    </w:p>
    <w:p w:rsidR="00B5469A" w:rsidRDefault="00DB2439">
      <w:pPr>
        <w:spacing w:line="360" w:lineRule="auto"/>
        <w:ind w:firstLineChars="200" w:firstLine="600"/>
        <w:rPr>
          <w:rFonts w:eastAsia="仿宋_GB2312"/>
          <w:bCs/>
          <w:sz w:val="30"/>
          <w:szCs w:val="30"/>
        </w:rPr>
      </w:pPr>
      <w:r>
        <w:rPr>
          <w:rFonts w:eastAsia="仿宋_GB2312"/>
          <w:bCs/>
          <w:sz w:val="30"/>
          <w:szCs w:val="30"/>
        </w:rPr>
        <w:t>本合同于</w:t>
      </w:r>
      <w:r>
        <w:rPr>
          <w:rFonts w:eastAsia="仿宋_GB2312" w:hint="eastAsia"/>
          <w:bCs/>
          <w:sz w:val="30"/>
          <w:szCs w:val="30"/>
          <w:u w:val="single"/>
        </w:rPr>
        <w:t xml:space="preserve">   </w:t>
      </w:r>
      <w:r>
        <w:rPr>
          <w:rFonts w:eastAsia="仿宋_GB2312"/>
          <w:bCs/>
          <w:sz w:val="30"/>
          <w:szCs w:val="30"/>
        </w:rPr>
        <w:t>年</w:t>
      </w:r>
      <w:r>
        <w:rPr>
          <w:rFonts w:eastAsia="仿宋_GB2312" w:hint="eastAsia"/>
          <w:bCs/>
          <w:sz w:val="30"/>
          <w:szCs w:val="30"/>
          <w:u w:val="single"/>
        </w:rPr>
        <w:t xml:space="preserve">   </w:t>
      </w:r>
      <w:r>
        <w:rPr>
          <w:rFonts w:eastAsia="仿宋_GB2312"/>
          <w:bCs/>
          <w:sz w:val="30"/>
          <w:szCs w:val="30"/>
        </w:rPr>
        <w:t>月</w:t>
      </w:r>
      <w:r>
        <w:rPr>
          <w:rFonts w:eastAsia="仿宋_GB2312" w:hint="eastAsia"/>
          <w:bCs/>
          <w:sz w:val="30"/>
          <w:szCs w:val="30"/>
          <w:u w:val="single"/>
        </w:rPr>
        <w:t xml:space="preserve">   </w:t>
      </w:r>
      <w:r>
        <w:rPr>
          <w:rFonts w:eastAsia="仿宋_GB2312"/>
          <w:bCs/>
          <w:sz w:val="30"/>
          <w:szCs w:val="30"/>
        </w:rPr>
        <w:t>日签订。</w:t>
      </w:r>
    </w:p>
    <w:p w:rsidR="00B5469A" w:rsidRDefault="00DB2439">
      <w:pPr>
        <w:pStyle w:val="4"/>
        <w:spacing w:before="120" w:after="120" w:line="360" w:lineRule="auto"/>
        <w:rPr>
          <w:rFonts w:ascii="Times New Roman" w:hAnsi="Times New Roman"/>
          <w:bCs w:val="0"/>
          <w:sz w:val="32"/>
          <w:szCs w:val="32"/>
        </w:rPr>
      </w:pPr>
      <w:bookmarkStart w:id="46" w:name="_Toc351203490"/>
      <w:r>
        <w:rPr>
          <w:rFonts w:ascii="Times New Roman" w:hAnsi="Times New Roman"/>
          <w:b w:val="0"/>
          <w:sz w:val="32"/>
          <w:szCs w:val="32"/>
        </w:rPr>
        <w:t>十、签订地点</w:t>
      </w:r>
      <w:bookmarkEnd w:id="46"/>
    </w:p>
    <w:p w:rsidR="00B5469A" w:rsidRDefault="00DB2439">
      <w:pPr>
        <w:spacing w:line="360" w:lineRule="auto"/>
        <w:ind w:firstLineChars="200" w:firstLine="600"/>
        <w:rPr>
          <w:rFonts w:eastAsia="仿宋_GB2312"/>
          <w:bCs/>
          <w:sz w:val="30"/>
          <w:szCs w:val="30"/>
        </w:rPr>
      </w:pPr>
      <w:r>
        <w:rPr>
          <w:rFonts w:eastAsia="仿宋_GB2312"/>
          <w:bCs/>
          <w:sz w:val="30"/>
          <w:szCs w:val="30"/>
        </w:rPr>
        <w:t>本合同在</w:t>
      </w:r>
      <w:r>
        <w:rPr>
          <w:rFonts w:eastAsia="仿宋_GB2312" w:hint="eastAsia"/>
          <w:bCs/>
          <w:sz w:val="30"/>
          <w:szCs w:val="30"/>
          <w:u w:val="single"/>
        </w:rPr>
        <w:t xml:space="preserve">               </w:t>
      </w:r>
      <w:r>
        <w:rPr>
          <w:rFonts w:eastAsia="仿宋_GB2312"/>
          <w:bCs/>
          <w:sz w:val="30"/>
          <w:szCs w:val="30"/>
        </w:rPr>
        <w:t>签订。</w:t>
      </w:r>
    </w:p>
    <w:p w:rsidR="00B5469A" w:rsidRDefault="00DB2439">
      <w:pPr>
        <w:pStyle w:val="4"/>
        <w:spacing w:before="120" w:after="120" w:line="360" w:lineRule="auto"/>
        <w:rPr>
          <w:rFonts w:ascii="Times New Roman" w:hAnsi="Times New Roman"/>
          <w:bCs w:val="0"/>
          <w:sz w:val="32"/>
          <w:szCs w:val="32"/>
        </w:rPr>
      </w:pPr>
      <w:bookmarkStart w:id="47" w:name="_Toc351203491"/>
      <w:r>
        <w:rPr>
          <w:rFonts w:ascii="Times New Roman" w:hAnsi="Times New Roman"/>
          <w:b w:val="0"/>
          <w:sz w:val="32"/>
          <w:szCs w:val="32"/>
        </w:rPr>
        <w:t>十一、补充协议</w:t>
      </w:r>
      <w:bookmarkEnd w:id="47"/>
    </w:p>
    <w:p w:rsidR="00B5469A" w:rsidRDefault="00DB2439">
      <w:pPr>
        <w:spacing w:line="360" w:lineRule="auto"/>
        <w:ind w:firstLineChars="200" w:firstLine="600"/>
        <w:rPr>
          <w:rFonts w:eastAsia="仿宋_GB2312"/>
          <w:b/>
          <w:bCs/>
          <w:sz w:val="30"/>
          <w:szCs w:val="30"/>
        </w:rPr>
      </w:pPr>
      <w:r>
        <w:rPr>
          <w:rFonts w:eastAsia="仿宋_GB2312"/>
          <w:bCs/>
          <w:sz w:val="30"/>
          <w:szCs w:val="30"/>
        </w:rPr>
        <w:t>合同未尽事宜，合同当事人另行签订补充协议</w:t>
      </w:r>
      <w:r>
        <w:rPr>
          <w:rFonts w:eastAsia="仿宋_GB2312" w:hint="eastAsia"/>
          <w:bCs/>
          <w:sz w:val="30"/>
          <w:szCs w:val="30"/>
        </w:rPr>
        <w:t>，</w:t>
      </w:r>
      <w:r>
        <w:rPr>
          <w:rFonts w:eastAsia="仿宋_GB2312"/>
          <w:bCs/>
          <w:sz w:val="30"/>
          <w:szCs w:val="30"/>
        </w:rPr>
        <w:t>补充协议是合同的组成部分。</w:t>
      </w:r>
    </w:p>
    <w:p w:rsidR="00B5469A" w:rsidRDefault="00DB2439">
      <w:pPr>
        <w:pStyle w:val="4"/>
        <w:spacing w:before="120" w:after="120" w:line="360" w:lineRule="auto"/>
        <w:rPr>
          <w:rFonts w:ascii="Times New Roman" w:hAnsi="Times New Roman"/>
          <w:bCs w:val="0"/>
          <w:sz w:val="32"/>
          <w:szCs w:val="32"/>
        </w:rPr>
      </w:pPr>
      <w:bookmarkStart w:id="48" w:name="_Toc351203492"/>
      <w:r>
        <w:rPr>
          <w:rFonts w:ascii="Times New Roman" w:hAnsi="Times New Roman"/>
          <w:b w:val="0"/>
          <w:sz w:val="32"/>
          <w:szCs w:val="32"/>
        </w:rPr>
        <w:t>十二、合同生效</w:t>
      </w:r>
      <w:bookmarkEnd w:id="48"/>
    </w:p>
    <w:p w:rsidR="00B5469A" w:rsidRDefault="00DB2439">
      <w:pPr>
        <w:spacing w:line="360" w:lineRule="auto"/>
        <w:ind w:firstLineChars="200" w:firstLine="600"/>
        <w:rPr>
          <w:rFonts w:eastAsia="仿宋_GB2312"/>
          <w:bCs/>
          <w:sz w:val="30"/>
          <w:szCs w:val="30"/>
        </w:rPr>
      </w:pPr>
      <w:r>
        <w:rPr>
          <w:rFonts w:eastAsia="仿宋_GB2312"/>
          <w:bCs/>
          <w:sz w:val="30"/>
          <w:szCs w:val="30"/>
        </w:rPr>
        <w:t>本合同自</w:t>
      </w:r>
      <w:r>
        <w:rPr>
          <w:rFonts w:eastAsia="仿宋_GB2312" w:hint="eastAsia"/>
          <w:bCs/>
          <w:sz w:val="30"/>
          <w:szCs w:val="30"/>
          <w:u w:val="single"/>
        </w:rPr>
        <w:t xml:space="preserve">            </w:t>
      </w:r>
      <w:r>
        <w:rPr>
          <w:rFonts w:eastAsia="仿宋_GB2312"/>
          <w:bCs/>
          <w:sz w:val="30"/>
          <w:szCs w:val="30"/>
        </w:rPr>
        <w:t>生效。</w:t>
      </w:r>
    </w:p>
    <w:p w:rsidR="00B5469A" w:rsidRDefault="00DB2439">
      <w:pPr>
        <w:pStyle w:val="4"/>
        <w:spacing w:before="120" w:after="120" w:line="360" w:lineRule="auto"/>
        <w:rPr>
          <w:rFonts w:ascii="Times New Roman" w:hAnsi="Times New Roman"/>
          <w:bCs w:val="0"/>
          <w:sz w:val="32"/>
          <w:szCs w:val="32"/>
        </w:rPr>
      </w:pPr>
      <w:bookmarkStart w:id="49" w:name="_Toc351203493"/>
      <w:r>
        <w:rPr>
          <w:rFonts w:ascii="Times New Roman" w:hAnsi="Times New Roman"/>
          <w:b w:val="0"/>
          <w:sz w:val="32"/>
          <w:szCs w:val="32"/>
        </w:rPr>
        <w:t>十三、合同份数</w:t>
      </w:r>
      <w:bookmarkEnd w:id="49"/>
    </w:p>
    <w:p w:rsidR="00B5469A" w:rsidRDefault="00DB2439">
      <w:pPr>
        <w:spacing w:line="360" w:lineRule="auto"/>
        <w:ind w:firstLineChars="200" w:firstLine="600"/>
        <w:rPr>
          <w:rFonts w:eastAsia="仿宋_GB2312"/>
          <w:bCs/>
          <w:sz w:val="30"/>
          <w:szCs w:val="30"/>
        </w:rPr>
      </w:pPr>
      <w:r>
        <w:rPr>
          <w:rFonts w:eastAsia="仿宋_GB2312"/>
          <w:bCs/>
          <w:sz w:val="30"/>
          <w:szCs w:val="30"/>
        </w:rPr>
        <w:t>本合同一式</w:t>
      </w:r>
      <w:r>
        <w:rPr>
          <w:rFonts w:eastAsia="仿宋_GB2312" w:hint="eastAsia"/>
          <w:bCs/>
          <w:sz w:val="30"/>
          <w:szCs w:val="30"/>
          <w:u w:val="single"/>
        </w:rPr>
        <w:t xml:space="preserve">     </w:t>
      </w:r>
      <w:r>
        <w:rPr>
          <w:rFonts w:eastAsia="仿宋_GB2312"/>
          <w:bCs/>
          <w:sz w:val="30"/>
          <w:szCs w:val="30"/>
        </w:rPr>
        <w:t>份，均具有同等法律效力，发包人执</w:t>
      </w:r>
      <w:r>
        <w:rPr>
          <w:rFonts w:eastAsia="仿宋_GB2312" w:hint="eastAsia"/>
          <w:bCs/>
          <w:sz w:val="30"/>
          <w:szCs w:val="30"/>
          <w:u w:val="single"/>
        </w:rPr>
        <w:t xml:space="preserve">   </w:t>
      </w:r>
      <w:r>
        <w:rPr>
          <w:rFonts w:eastAsia="仿宋_GB2312"/>
          <w:bCs/>
          <w:sz w:val="30"/>
          <w:szCs w:val="30"/>
        </w:rPr>
        <w:t>份，承包人执</w:t>
      </w:r>
      <w:r>
        <w:rPr>
          <w:rFonts w:eastAsia="仿宋_GB2312" w:hint="eastAsia"/>
          <w:bCs/>
          <w:sz w:val="30"/>
          <w:szCs w:val="30"/>
        </w:rPr>
        <w:t xml:space="preserve"> </w:t>
      </w:r>
      <w:r>
        <w:rPr>
          <w:rFonts w:eastAsia="仿宋_GB2312" w:hint="eastAsia"/>
          <w:bCs/>
          <w:sz w:val="30"/>
          <w:szCs w:val="30"/>
          <w:u w:val="single"/>
        </w:rPr>
        <w:t xml:space="preserve">   </w:t>
      </w:r>
      <w:r>
        <w:rPr>
          <w:rFonts w:eastAsia="仿宋_GB2312"/>
          <w:bCs/>
          <w:sz w:val="30"/>
          <w:szCs w:val="30"/>
        </w:rPr>
        <w:t>份。</w:t>
      </w:r>
    </w:p>
    <w:p w:rsidR="00B5469A" w:rsidRDefault="00B5469A">
      <w:pPr>
        <w:spacing w:line="360" w:lineRule="auto"/>
        <w:rPr>
          <w:rFonts w:eastAsia="仿宋_GB2312"/>
          <w:sz w:val="30"/>
          <w:szCs w:val="30"/>
        </w:rPr>
      </w:pPr>
    </w:p>
    <w:p w:rsidR="00B5469A" w:rsidRDefault="00B5469A">
      <w:pPr>
        <w:pStyle w:val="a0"/>
        <w:rPr>
          <w:rFonts w:eastAsia="仿宋_GB2312"/>
          <w:sz w:val="30"/>
          <w:szCs w:val="30"/>
        </w:rPr>
      </w:pPr>
    </w:p>
    <w:p w:rsidR="00B5469A" w:rsidRDefault="00B5469A">
      <w:pPr>
        <w:pStyle w:val="Default"/>
        <w:rPr>
          <w:color w:val="auto"/>
        </w:rPr>
      </w:pPr>
    </w:p>
    <w:p w:rsidR="00B5469A" w:rsidRDefault="00DB2439">
      <w:pPr>
        <w:spacing w:line="360" w:lineRule="auto"/>
        <w:rPr>
          <w:rFonts w:eastAsia="仿宋_GB2312"/>
          <w:sz w:val="30"/>
          <w:szCs w:val="30"/>
        </w:rPr>
      </w:pPr>
      <w:r>
        <w:rPr>
          <w:rFonts w:eastAsia="仿宋_GB2312"/>
          <w:sz w:val="30"/>
          <w:szCs w:val="30"/>
        </w:rPr>
        <w:t>发包人</w:t>
      </w:r>
      <w:r>
        <w:rPr>
          <w:rFonts w:eastAsia="仿宋_GB2312" w:hint="eastAsia"/>
          <w:sz w:val="30"/>
          <w:szCs w:val="30"/>
        </w:rPr>
        <w:t>：</w:t>
      </w:r>
      <w:r>
        <w:rPr>
          <w:rFonts w:eastAsia="仿宋_GB2312" w:hint="eastAsia"/>
          <w:sz w:val="30"/>
          <w:szCs w:val="30"/>
        </w:rPr>
        <w:t xml:space="preserve">  </w:t>
      </w:r>
      <w:r>
        <w:rPr>
          <w:rFonts w:eastAsia="仿宋_GB2312"/>
          <w:sz w:val="30"/>
          <w:szCs w:val="30"/>
        </w:rPr>
        <w:t>(</w:t>
      </w:r>
      <w:r>
        <w:rPr>
          <w:rFonts w:eastAsia="仿宋_GB2312"/>
          <w:sz w:val="30"/>
          <w:szCs w:val="30"/>
        </w:rPr>
        <w:t>公章</w:t>
      </w:r>
      <w:r>
        <w:rPr>
          <w:rFonts w:eastAsia="仿宋_GB2312"/>
          <w:sz w:val="30"/>
          <w:szCs w:val="30"/>
        </w:rPr>
        <w:t>)</w:t>
      </w:r>
      <w:r>
        <w:rPr>
          <w:rFonts w:eastAsia="仿宋_GB2312" w:hint="eastAsia"/>
          <w:sz w:val="30"/>
          <w:szCs w:val="30"/>
        </w:rPr>
        <w:t xml:space="preserve">             </w:t>
      </w:r>
      <w:r>
        <w:rPr>
          <w:rFonts w:eastAsia="仿宋_GB2312"/>
          <w:sz w:val="30"/>
          <w:szCs w:val="30"/>
        </w:rPr>
        <w:t>承包人</w:t>
      </w:r>
      <w:r>
        <w:rPr>
          <w:rFonts w:eastAsia="仿宋_GB2312" w:hint="eastAsia"/>
          <w:sz w:val="30"/>
          <w:szCs w:val="30"/>
        </w:rPr>
        <w:t>：</w:t>
      </w:r>
      <w:r>
        <w:rPr>
          <w:rFonts w:eastAsia="仿宋_GB2312" w:hint="eastAsia"/>
          <w:sz w:val="30"/>
          <w:szCs w:val="30"/>
        </w:rPr>
        <w:t xml:space="preserve">  </w:t>
      </w:r>
      <w:r>
        <w:rPr>
          <w:rFonts w:eastAsia="仿宋_GB2312"/>
          <w:sz w:val="30"/>
          <w:szCs w:val="30"/>
        </w:rPr>
        <w:t>(</w:t>
      </w:r>
      <w:r>
        <w:rPr>
          <w:rFonts w:eastAsia="仿宋_GB2312"/>
          <w:sz w:val="30"/>
          <w:szCs w:val="30"/>
        </w:rPr>
        <w:t>公章</w:t>
      </w:r>
      <w:r>
        <w:rPr>
          <w:rFonts w:eastAsia="仿宋_GB2312"/>
          <w:sz w:val="30"/>
          <w:szCs w:val="30"/>
        </w:rPr>
        <w:t>)</w:t>
      </w:r>
    </w:p>
    <w:p w:rsidR="00B5469A" w:rsidRDefault="00B5469A">
      <w:pPr>
        <w:spacing w:line="360" w:lineRule="auto"/>
        <w:rPr>
          <w:rFonts w:eastAsia="仿宋_GB2312"/>
          <w:sz w:val="30"/>
          <w:szCs w:val="30"/>
          <w:u w:val="single"/>
        </w:rPr>
      </w:pPr>
    </w:p>
    <w:p w:rsidR="00B5469A" w:rsidRDefault="00DB2439">
      <w:pPr>
        <w:spacing w:line="360" w:lineRule="auto"/>
        <w:rPr>
          <w:rFonts w:eastAsia="仿宋_GB2312"/>
          <w:sz w:val="30"/>
          <w:szCs w:val="30"/>
        </w:rPr>
      </w:pPr>
      <w:r>
        <w:rPr>
          <w:rFonts w:eastAsia="仿宋_GB2312" w:hint="eastAsia"/>
          <w:sz w:val="30"/>
          <w:szCs w:val="30"/>
        </w:rPr>
        <w:t>法定代表人或其委托代理人：</w:t>
      </w:r>
      <w:r>
        <w:rPr>
          <w:rFonts w:eastAsia="仿宋_GB2312" w:hint="eastAsia"/>
          <w:sz w:val="30"/>
          <w:szCs w:val="30"/>
        </w:rPr>
        <w:t xml:space="preserve">  </w:t>
      </w:r>
      <w:r>
        <w:rPr>
          <w:rFonts w:eastAsia="仿宋_GB2312" w:hint="eastAsia"/>
          <w:sz w:val="30"/>
          <w:szCs w:val="30"/>
        </w:rPr>
        <w:t>法定代表人或其委托代理人：</w:t>
      </w:r>
    </w:p>
    <w:p w:rsidR="00B5469A" w:rsidRDefault="00DB2439">
      <w:pPr>
        <w:spacing w:line="360" w:lineRule="auto"/>
        <w:rPr>
          <w:rFonts w:eastAsia="仿宋_GB2312"/>
          <w:sz w:val="30"/>
          <w:szCs w:val="30"/>
        </w:rPr>
      </w:pPr>
      <w:r>
        <w:rPr>
          <w:rFonts w:eastAsia="仿宋_GB2312" w:hint="eastAsia"/>
          <w:sz w:val="30"/>
          <w:szCs w:val="30"/>
        </w:rPr>
        <w:t>（签字）</w:t>
      </w:r>
      <w:r>
        <w:rPr>
          <w:rFonts w:eastAsia="仿宋_GB2312" w:hint="eastAsia"/>
          <w:sz w:val="30"/>
          <w:szCs w:val="30"/>
        </w:rPr>
        <w:t xml:space="preserve">                    </w:t>
      </w:r>
      <w:r>
        <w:rPr>
          <w:rFonts w:eastAsia="仿宋_GB2312" w:hint="eastAsia"/>
          <w:sz w:val="30"/>
          <w:szCs w:val="30"/>
        </w:rPr>
        <w:t>（签字）</w:t>
      </w:r>
    </w:p>
    <w:p w:rsidR="00B5469A" w:rsidRDefault="00B5469A">
      <w:pPr>
        <w:spacing w:line="360" w:lineRule="auto"/>
        <w:rPr>
          <w:rFonts w:eastAsia="仿宋_GB2312"/>
          <w:sz w:val="30"/>
          <w:szCs w:val="30"/>
          <w:u w:val="single"/>
        </w:rPr>
      </w:pPr>
    </w:p>
    <w:p w:rsidR="00B5469A" w:rsidRDefault="00DB2439">
      <w:pPr>
        <w:tabs>
          <w:tab w:val="left" w:pos="4410"/>
        </w:tabs>
        <w:spacing w:line="360" w:lineRule="auto"/>
        <w:rPr>
          <w:rFonts w:eastAsia="仿宋_GB2312"/>
          <w:sz w:val="30"/>
          <w:szCs w:val="30"/>
        </w:rPr>
      </w:pPr>
      <w:r>
        <w:rPr>
          <w:rFonts w:eastAsia="仿宋_GB2312" w:hint="eastAsia"/>
          <w:sz w:val="30"/>
          <w:szCs w:val="30"/>
        </w:rPr>
        <w:t>组织机构代码：</w:t>
      </w:r>
      <w:r>
        <w:rPr>
          <w:rFonts w:eastAsia="仿宋_GB2312"/>
          <w:sz w:val="30"/>
          <w:szCs w:val="30"/>
          <w:u w:val="single"/>
        </w:rPr>
        <w:t xml:space="preserve">      </w:t>
      </w:r>
      <w:r>
        <w:rPr>
          <w:rFonts w:eastAsia="仿宋_GB2312" w:hint="eastAsia"/>
          <w:sz w:val="30"/>
          <w:szCs w:val="30"/>
        </w:rPr>
        <w:t xml:space="preserve">     </w:t>
      </w:r>
      <w:r>
        <w:rPr>
          <w:rFonts w:eastAsia="仿宋_GB2312" w:hint="eastAsia"/>
          <w:sz w:val="30"/>
          <w:szCs w:val="30"/>
        </w:rPr>
        <w:t>组织机构代码：</w:t>
      </w:r>
      <w:r>
        <w:rPr>
          <w:rFonts w:eastAsia="仿宋_GB2312"/>
          <w:sz w:val="30"/>
          <w:szCs w:val="30"/>
          <w:u w:val="single"/>
        </w:rPr>
        <w:t xml:space="preserve">   </w:t>
      </w:r>
    </w:p>
    <w:p w:rsidR="00B5469A" w:rsidRDefault="00DB2439">
      <w:pPr>
        <w:spacing w:line="360" w:lineRule="auto"/>
        <w:rPr>
          <w:rFonts w:eastAsia="仿宋_GB2312"/>
          <w:sz w:val="30"/>
          <w:szCs w:val="30"/>
        </w:rPr>
      </w:pPr>
      <w:r>
        <w:rPr>
          <w:rFonts w:eastAsia="仿宋_GB2312"/>
          <w:sz w:val="30"/>
          <w:szCs w:val="30"/>
        </w:rPr>
        <w:lastRenderedPageBreak/>
        <w:t>地</w:t>
      </w:r>
      <w:r>
        <w:rPr>
          <w:rFonts w:eastAsia="仿宋_GB2312"/>
          <w:sz w:val="30"/>
          <w:szCs w:val="30"/>
        </w:rPr>
        <w:t xml:space="preserve">  </w:t>
      </w:r>
      <w:r>
        <w:rPr>
          <w:rFonts w:eastAsia="仿宋_GB2312"/>
          <w:sz w:val="30"/>
          <w:szCs w:val="30"/>
        </w:rPr>
        <w:t>址：</w:t>
      </w:r>
      <w:r>
        <w:rPr>
          <w:rFonts w:eastAsia="仿宋_GB2312"/>
          <w:sz w:val="30"/>
          <w:szCs w:val="30"/>
          <w:u w:val="single"/>
        </w:rPr>
        <w:t xml:space="preserve">    </w:t>
      </w:r>
      <w:r>
        <w:rPr>
          <w:rFonts w:eastAsia="仿宋_GB2312"/>
          <w:sz w:val="30"/>
          <w:szCs w:val="30"/>
        </w:rPr>
        <w:t xml:space="preserve"> </w:t>
      </w:r>
      <w:r>
        <w:rPr>
          <w:rFonts w:eastAsia="仿宋_GB2312" w:hint="eastAsia"/>
          <w:sz w:val="30"/>
          <w:szCs w:val="30"/>
        </w:rPr>
        <w:t xml:space="preserve">    </w:t>
      </w:r>
      <w:r>
        <w:rPr>
          <w:rFonts w:eastAsia="仿宋_GB2312"/>
          <w:sz w:val="30"/>
          <w:szCs w:val="30"/>
        </w:rPr>
        <w:t>地</w:t>
      </w:r>
      <w:r>
        <w:rPr>
          <w:rFonts w:eastAsia="仿宋_GB2312"/>
          <w:sz w:val="30"/>
          <w:szCs w:val="30"/>
        </w:rPr>
        <w:t xml:space="preserve">  </w:t>
      </w:r>
      <w:r>
        <w:rPr>
          <w:rFonts w:eastAsia="仿宋_GB2312"/>
          <w:sz w:val="30"/>
          <w:szCs w:val="30"/>
        </w:rPr>
        <w:t>址：</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邮政编码：</w:t>
      </w:r>
      <w:r>
        <w:rPr>
          <w:rFonts w:eastAsia="仿宋_GB2312"/>
          <w:sz w:val="30"/>
          <w:szCs w:val="30"/>
          <w:u w:val="single"/>
        </w:rPr>
        <w:t xml:space="preserve">   </w:t>
      </w:r>
      <w:r>
        <w:rPr>
          <w:rFonts w:eastAsia="仿宋_GB2312" w:hint="eastAsia"/>
          <w:sz w:val="30"/>
          <w:szCs w:val="30"/>
          <w:u w:val="single"/>
        </w:rPr>
        <w:t xml:space="preserve"> </w:t>
      </w:r>
      <w:r>
        <w:rPr>
          <w:rFonts w:eastAsia="仿宋_GB2312" w:hint="eastAsia"/>
          <w:sz w:val="30"/>
          <w:szCs w:val="30"/>
        </w:rPr>
        <w:t xml:space="preserve">     </w:t>
      </w:r>
      <w:r>
        <w:rPr>
          <w:rFonts w:eastAsia="仿宋_GB2312"/>
          <w:sz w:val="30"/>
          <w:szCs w:val="30"/>
        </w:rPr>
        <w:t>邮政编码：</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法定代表人：</w:t>
      </w:r>
      <w:r>
        <w:rPr>
          <w:rFonts w:eastAsia="仿宋_GB2312"/>
          <w:sz w:val="30"/>
          <w:szCs w:val="30"/>
          <w:u w:val="single"/>
        </w:rPr>
        <w:t></w:t>
      </w:r>
      <w:r>
        <w:rPr>
          <w:rFonts w:eastAsia="仿宋_GB2312" w:hint="eastAsia"/>
          <w:sz w:val="30"/>
          <w:szCs w:val="30"/>
          <w:u w:val="single"/>
        </w:rPr>
        <w:t xml:space="preserve">          </w:t>
      </w:r>
      <w:r>
        <w:rPr>
          <w:rFonts w:eastAsia="仿宋_GB2312" w:hint="eastAsia"/>
          <w:sz w:val="30"/>
          <w:szCs w:val="30"/>
        </w:rPr>
        <w:t xml:space="preserve">     </w:t>
      </w:r>
      <w:r>
        <w:rPr>
          <w:rFonts w:eastAsia="仿宋_GB2312"/>
          <w:sz w:val="30"/>
          <w:szCs w:val="30"/>
        </w:rPr>
        <w:t>法定代表人：</w:t>
      </w:r>
      <w:r>
        <w:rPr>
          <w:rFonts w:eastAsia="仿宋_GB2312"/>
          <w:sz w:val="30"/>
          <w:szCs w:val="30"/>
          <w:u w:val="single"/>
        </w:rPr>
        <w:t></w:t>
      </w:r>
    </w:p>
    <w:p w:rsidR="00B5469A" w:rsidRDefault="00DB2439">
      <w:pPr>
        <w:spacing w:line="360" w:lineRule="auto"/>
        <w:rPr>
          <w:rFonts w:eastAsia="仿宋_GB2312"/>
          <w:sz w:val="30"/>
          <w:szCs w:val="30"/>
        </w:rPr>
      </w:pPr>
      <w:r>
        <w:rPr>
          <w:rFonts w:eastAsia="仿宋_GB2312"/>
          <w:sz w:val="30"/>
          <w:szCs w:val="30"/>
        </w:rPr>
        <w:t>委托代理人：</w:t>
      </w:r>
      <w:r>
        <w:rPr>
          <w:rFonts w:eastAsia="仿宋_GB2312"/>
          <w:sz w:val="30"/>
          <w:szCs w:val="30"/>
          <w:u w:val="single"/>
        </w:rPr>
        <w:t xml:space="preserve"> </w:t>
      </w:r>
      <w:r>
        <w:rPr>
          <w:rFonts w:eastAsia="仿宋_GB2312" w:hint="eastAsia"/>
          <w:sz w:val="30"/>
          <w:szCs w:val="30"/>
          <w:u w:val="single"/>
        </w:rPr>
        <w:t xml:space="preserve">         </w:t>
      </w:r>
      <w:r>
        <w:rPr>
          <w:rFonts w:eastAsia="仿宋_GB2312" w:hint="eastAsia"/>
          <w:sz w:val="30"/>
          <w:szCs w:val="30"/>
        </w:rPr>
        <w:t xml:space="preserve">     </w:t>
      </w:r>
      <w:r>
        <w:rPr>
          <w:rFonts w:eastAsia="仿宋_GB2312"/>
          <w:sz w:val="30"/>
          <w:szCs w:val="30"/>
        </w:rPr>
        <w:t>委托代理人：</w:t>
      </w:r>
      <w:r>
        <w:rPr>
          <w:rFonts w:eastAsia="仿宋_GB2312" w:hint="eastAsia"/>
          <w:sz w:val="30"/>
          <w:szCs w:val="30"/>
          <w:u w:val="single"/>
        </w:rPr>
        <w:t xml:space="preserve"> </w:t>
      </w:r>
      <w:r>
        <w:rPr>
          <w:rFonts w:eastAsia="仿宋_GB2312"/>
          <w:sz w:val="30"/>
          <w:szCs w:val="30"/>
          <w:u w:val="single"/>
        </w:rPr>
        <w:t></w:t>
      </w:r>
      <w:r>
        <w:rPr>
          <w:rFonts w:eastAsia="仿宋_GB2312" w:hint="eastAsia"/>
          <w:sz w:val="30"/>
          <w:szCs w:val="30"/>
          <w:u w:val="single"/>
        </w:rPr>
        <w:t xml:space="preserve">                   </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电</w:t>
      </w:r>
      <w:r>
        <w:rPr>
          <w:rFonts w:eastAsia="仿宋_GB2312"/>
          <w:sz w:val="30"/>
          <w:szCs w:val="30"/>
        </w:rPr>
        <w:t xml:space="preserve">  </w:t>
      </w:r>
      <w:r>
        <w:rPr>
          <w:rFonts w:eastAsia="仿宋_GB2312"/>
          <w:sz w:val="30"/>
          <w:szCs w:val="30"/>
        </w:rPr>
        <w:t>话：</w:t>
      </w:r>
      <w:r>
        <w:rPr>
          <w:rFonts w:eastAsia="仿宋_GB2312"/>
          <w:sz w:val="30"/>
          <w:szCs w:val="30"/>
          <w:u w:val="single"/>
        </w:rPr>
        <w:t></w:t>
      </w:r>
      <w:r>
        <w:rPr>
          <w:rFonts w:eastAsia="仿宋_GB2312" w:hint="eastAsia"/>
          <w:sz w:val="30"/>
          <w:szCs w:val="30"/>
          <w:u w:val="single"/>
        </w:rPr>
        <w:t xml:space="preserve">  </w:t>
      </w:r>
      <w:r>
        <w:rPr>
          <w:rFonts w:eastAsia="仿宋_GB2312" w:hint="eastAsia"/>
          <w:sz w:val="30"/>
          <w:szCs w:val="30"/>
        </w:rPr>
        <w:t xml:space="preserve">     </w:t>
      </w:r>
      <w:r>
        <w:rPr>
          <w:rFonts w:eastAsia="仿宋_GB2312"/>
          <w:sz w:val="30"/>
          <w:szCs w:val="30"/>
        </w:rPr>
        <w:t>电</w:t>
      </w:r>
      <w:r>
        <w:rPr>
          <w:rFonts w:eastAsia="仿宋_GB2312"/>
          <w:sz w:val="30"/>
          <w:szCs w:val="30"/>
        </w:rPr>
        <w:t xml:space="preserve">  </w:t>
      </w:r>
      <w:r>
        <w:rPr>
          <w:rFonts w:eastAsia="仿宋_GB2312"/>
          <w:sz w:val="30"/>
          <w:szCs w:val="30"/>
        </w:rPr>
        <w:t>话：</w:t>
      </w:r>
      <w:r>
        <w:rPr>
          <w:rFonts w:eastAsia="仿宋_GB2312"/>
          <w:sz w:val="30"/>
          <w:szCs w:val="30"/>
          <w:u w:val="single"/>
        </w:rPr>
        <w:t></w:t>
      </w:r>
    </w:p>
    <w:p w:rsidR="00B5469A" w:rsidRDefault="00DB2439">
      <w:pPr>
        <w:spacing w:line="360" w:lineRule="auto"/>
        <w:rPr>
          <w:rFonts w:eastAsia="仿宋_GB2312"/>
          <w:sz w:val="30"/>
          <w:szCs w:val="30"/>
        </w:rPr>
      </w:pPr>
      <w:r>
        <w:rPr>
          <w:rFonts w:eastAsia="仿宋_GB2312"/>
          <w:sz w:val="30"/>
          <w:szCs w:val="30"/>
        </w:rPr>
        <w:t>传</w:t>
      </w:r>
      <w:r>
        <w:rPr>
          <w:rFonts w:eastAsia="仿宋_GB2312"/>
          <w:sz w:val="30"/>
          <w:szCs w:val="30"/>
        </w:rPr>
        <w:t xml:space="preserve">  </w:t>
      </w:r>
      <w:r>
        <w:rPr>
          <w:rFonts w:eastAsia="仿宋_GB2312"/>
          <w:sz w:val="30"/>
          <w:szCs w:val="30"/>
        </w:rPr>
        <w:t>真：</w:t>
      </w:r>
      <w:r>
        <w:rPr>
          <w:rFonts w:eastAsia="仿宋_GB2312"/>
          <w:sz w:val="30"/>
          <w:szCs w:val="30"/>
          <w:u w:val="single"/>
        </w:rPr>
        <w:t xml:space="preserve"> </w:t>
      </w:r>
      <w:r>
        <w:rPr>
          <w:rFonts w:eastAsia="仿宋_GB2312" w:hint="eastAsia"/>
          <w:sz w:val="30"/>
          <w:szCs w:val="30"/>
          <w:u w:val="single"/>
        </w:rPr>
        <w:t xml:space="preserve"> </w:t>
      </w:r>
      <w:r>
        <w:rPr>
          <w:rFonts w:eastAsia="仿宋_GB2312" w:hint="eastAsia"/>
          <w:sz w:val="30"/>
          <w:szCs w:val="30"/>
        </w:rPr>
        <w:t xml:space="preserve">     </w:t>
      </w:r>
      <w:r>
        <w:rPr>
          <w:rFonts w:eastAsia="仿宋_GB2312"/>
          <w:sz w:val="30"/>
          <w:szCs w:val="30"/>
        </w:rPr>
        <w:t>传</w:t>
      </w:r>
      <w:r>
        <w:rPr>
          <w:rFonts w:eastAsia="仿宋_GB2312"/>
          <w:sz w:val="30"/>
          <w:szCs w:val="30"/>
        </w:rPr>
        <w:t xml:space="preserve">  </w:t>
      </w:r>
      <w:r>
        <w:rPr>
          <w:rFonts w:eastAsia="仿宋_GB2312"/>
          <w:sz w:val="30"/>
          <w:szCs w:val="30"/>
        </w:rPr>
        <w:t>真：</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电子信箱：</w:t>
      </w:r>
      <w:r>
        <w:rPr>
          <w:rFonts w:eastAsia="仿宋_GB2312"/>
          <w:sz w:val="30"/>
          <w:szCs w:val="30"/>
          <w:u w:val="single"/>
        </w:rPr>
        <w:t></w:t>
      </w:r>
      <w:r>
        <w:rPr>
          <w:rFonts w:eastAsia="仿宋_GB2312" w:hint="eastAsia"/>
          <w:sz w:val="30"/>
          <w:szCs w:val="30"/>
        </w:rPr>
        <w:t xml:space="preserve">     </w:t>
      </w:r>
      <w:r>
        <w:rPr>
          <w:rFonts w:eastAsia="仿宋_GB2312"/>
          <w:sz w:val="30"/>
          <w:szCs w:val="30"/>
        </w:rPr>
        <w:t>电子信箱：</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开户银行：</w:t>
      </w:r>
      <w:r>
        <w:rPr>
          <w:rFonts w:eastAsia="仿宋_GB2312"/>
          <w:sz w:val="30"/>
          <w:szCs w:val="30"/>
          <w:u w:val="single"/>
        </w:rPr>
        <w:t xml:space="preserve">   </w:t>
      </w:r>
      <w:r>
        <w:rPr>
          <w:rFonts w:eastAsia="仿宋_GB2312" w:hint="eastAsia"/>
          <w:sz w:val="30"/>
          <w:szCs w:val="30"/>
        </w:rPr>
        <w:t xml:space="preserve">    </w:t>
      </w:r>
      <w:r>
        <w:rPr>
          <w:rFonts w:eastAsia="仿宋_GB2312"/>
          <w:sz w:val="30"/>
          <w:szCs w:val="30"/>
        </w:rPr>
        <w:t>开户银行：</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账</w:t>
      </w:r>
      <w:r>
        <w:rPr>
          <w:rFonts w:eastAsia="仿宋_GB2312"/>
          <w:sz w:val="30"/>
          <w:szCs w:val="30"/>
        </w:rPr>
        <w:t xml:space="preserve">  </w:t>
      </w:r>
      <w:r>
        <w:rPr>
          <w:rFonts w:eastAsia="仿宋_GB2312"/>
          <w:sz w:val="30"/>
          <w:szCs w:val="30"/>
        </w:rPr>
        <w:t>号：</w:t>
      </w:r>
      <w:r>
        <w:rPr>
          <w:rFonts w:eastAsia="仿宋_GB2312"/>
          <w:sz w:val="30"/>
          <w:szCs w:val="30"/>
          <w:u w:val="single"/>
        </w:rPr>
        <w:t xml:space="preserve">       </w:t>
      </w:r>
      <w:r>
        <w:rPr>
          <w:rFonts w:eastAsia="仿宋_GB2312" w:hint="eastAsia"/>
          <w:sz w:val="30"/>
          <w:szCs w:val="30"/>
          <w:u w:val="single"/>
        </w:rPr>
        <w:t xml:space="preserve"> </w:t>
      </w:r>
      <w:r>
        <w:rPr>
          <w:rFonts w:eastAsia="仿宋_GB2312" w:hint="eastAsia"/>
          <w:sz w:val="30"/>
          <w:szCs w:val="30"/>
        </w:rPr>
        <w:t xml:space="preserve">    </w:t>
      </w:r>
      <w:r>
        <w:rPr>
          <w:rFonts w:eastAsia="仿宋_GB2312"/>
          <w:sz w:val="30"/>
          <w:szCs w:val="30"/>
        </w:rPr>
        <w:t>账</w:t>
      </w:r>
      <w:r>
        <w:rPr>
          <w:rFonts w:eastAsia="仿宋_GB2312"/>
          <w:sz w:val="30"/>
          <w:szCs w:val="30"/>
        </w:rPr>
        <w:t xml:space="preserve"> </w:t>
      </w:r>
      <w:r>
        <w:rPr>
          <w:rFonts w:eastAsia="仿宋_GB2312"/>
          <w:sz w:val="30"/>
          <w:szCs w:val="30"/>
        </w:rPr>
        <w:t>号：</w:t>
      </w:r>
      <w:r>
        <w:rPr>
          <w:rFonts w:eastAsia="仿宋_GB2312"/>
          <w:sz w:val="30"/>
          <w:szCs w:val="30"/>
          <w:u w:val="single"/>
        </w:rPr>
        <w:t></w:t>
      </w:r>
      <w:r>
        <w:rPr>
          <w:rFonts w:eastAsia="仿宋_GB2312" w:hint="eastAsia"/>
          <w:sz w:val="30"/>
          <w:szCs w:val="30"/>
          <w:u w:val="single"/>
        </w:rPr>
        <w:t xml:space="preserve">   </w:t>
      </w:r>
      <w:r>
        <w:rPr>
          <w:rFonts w:eastAsia="仿宋_GB2312"/>
          <w:sz w:val="30"/>
          <w:szCs w:val="30"/>
          <w:u w:val="single"/>
        </w:rPr>
        <w:t></w:t>
      </w:r>
    </w:p>
    <w:p w:rsidR="00B5469A" w:rsidRDefault="00DB2439">
      <w:pPr>
        <w:pStyle w:val="3"/>
        <w:spacing w:line="360" w:lineRule="auto"/>
        <w:jc w:val="center"/>
        <w:rPr>
          <w:rFonts w:ascii="华文中宋" w:eastAsia="华文中宋" w:hAnsi="华文中宋"/>
          <w:sz w:val="44"/>
          <w:szCs w:val="44"/>
        </w:rPr>
      </w:pPr>
      <w:r>
        <w:rPr>
          <w:rFonts w:eastAsia="仿宋_GB2312"/>
        </w:rPr>
        <w:br w:type="page"/>
      </w:r>
      <w:bookmarkStart w:id="50" w:name="_Toc351203494"/>
      <w:r>
        <w:rPr>
          <w:rFonts w:ascii="华文中宋" w:eastAsia="华文中宋" w:hAnsi="华文中宋"/>
          <w:sz w:val="44"/>
          <w:szCs w:val="44"/>
        </w:rPr>
        <w:lastRenderedPageBreak/>
        <w:t>第二部分</w:t>
      </w:r>
      <w:r>
        <w:rPr>
          <w:rFonts w:ascii="华文中宋" w:eastAsia="华文中宋" w:hAnsi="华文中宋"/>
          <w:sz w:val="44"/>
          <w:szCs w:val="44"/>
        </w:rPr>
        <w:t xml:space="preserve"> </w:t>
      </w:r>
      <w:r>
        <w:rPr>
          <w:rFonts w:ascii="华文中宋" w:eastAsia="华文中宋" w:hAnsi="华文中宋"/>
          <w:sz w:val="44"/>
          <w:szCs w:val="44"/>
        </w:rPr>
        <w:t>通用合同条款</w:t>
      </w:r>
      <w:bookmarkStart w:id="51" w:name="_Toc337558727"/>
      <w:bookmarkEnd w:id="50"/>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52" w:name="_Toc351203495"/>
      <w:r>
        <w:rPr>
          <w:rFonts w:ascii="Times New Roman" w:hAnsi="Times New Roman"/>
          <w:b w:val="0"/>
          <w:sz w:val="32"/>
          <w:szCs w:val="32"/>
        </w:rPr>
        <w:t>1.</w:t>
      </w:r>
      <w:bookmarkStart w:id="53" w:name="_Toc303538974"/>
      <w:bookmarkStart w:id="54" w:name="_Toc303538975"/>
      <w:bookmarkStart w:id="55" w:name="_Toc303538973"/>
      <w:bookmarkStart w:id="56" w:name="_Toc303538972"/>
      <w:bookmarkStart w:id="57" w:name="_Toc303538976"/>
      <w:bookmarkStart w:id="58" w:name="_Toc296503027"/>
      <w:bookmarkStart w:id="59" w:name="_Toc296346528"/>
      <w:bookmarkEnd w:id="53"/>
      <w:bookmarkEnd w:id="54"/>
      <w:bookmarkEnd w:id="55"/>
      <w:bookmarkEnd w:id="56"/>
      <w:bookmarkEnd w:id="57"/>
      <w:r>
        <w:rPr>
          <w:rFonts w:ascii="Times New Roman" w:hAnsi="Times New Roman"/>
          <w:b w:val="0"/>
          <w:sz w:val="32"/>
          <w:szCs w:val="32"/>
        </w:rPr>
        <w:t xml:space="preserve"> </w:t>
      </w:r>
      <w:r>
        <w:rPr>
          <w:rFonts w:ascii="Times New Roman" w:hAnsi="Times New Roman"/>
          <w:b w:val="0"/>
          <w:sz w:val="32"/>
          <w:szCs w:val="32"/>
        </w:rPr>
        <w:t>一般约定</w:t>
      </w:r>
      <w:bookmarkEnd w:id="51"/>
      <w:bookmarkEnd w:id="52"/>
      <w:bookmarkEnd w:id="58"/>
      <w:bookmarkEnd w:id="59"/>
    </w:p>
    <w:p w:rsidR="00B5469A" w:rsidRDefault="00DB2439">
      <w:pPr>
        <w:pStyle w:val="5"/>
        <w:spacing w:before="120" w:after="120" w:line="360" w:lineRule="auto"/>
        <w:ind w:leftChars="283" w:left="1128" w:hangingChars="178" w:hanging="534"/>
        <w:rPr>
          <w:rFonts w:eastAsia="黑体"/>
          <w:b w:val="0"/>
          <w:sz w:val="30"/>
          <w:szCs w:val="32"/>
        </w:rPr>
      </w:pPr>
      <w:bookmarkStart w:id="60" w:name="_Toc337558728"/>
      <w:bookmarkStart w:id="61" w:name="_Toc296503028"/>
      <w:bookmarkStart w:id="62" w:name="_Toc296346529"/>
      <w:bookmarkStart w:id="63" w:name="_Toc351203496"/>
      <w:r>
        <w:rPr>
          <w:rFonts w:eastAsia="黑体"/>
          <w:b w:val="0"/>
          <w:sz w:val="30"/>
          <w:szCs w:val="32"/>
        </w:rPr>
        <w:t>1.1</w:t>
      </w:r>
      <w:r>
        <w:rPr>
          <w:rFonts w:eastAsia="黑体"/>
          <w:b w:val="0"/>
          <w:sz w:val="30"/>
          <w:szCs w:val="32"/>
        </w:rPr>
        <w:t>词语定义</w:t>
      </w:r>
      <w:bookmarkEnd w:id="60"/>
      <w:bookmarkEnd w:id="61"/>
      <w:bookmarkEnd w:id="62"/>
      <w:r>
        <w:rPr>
          <w:rFonts w:eastAsia="黑体"/>
          <w:b w:val="0"/>
          <w:sz w:val="30"/>
          <w:szCs w:val="32"/>
        </w:rPr>
        <w:t>与解释</w:t>
      </w:r>
      <w:bookmarkEnd w:id="63"/>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合同协议书、通用合同条款、专用合同条款中的下列词语具有本款所赋予的含义：</w:t>
      </w:r>
    </w:p>
    <w:p w:rsidR="00B5469A" w:rsidRDefault="00DB2439">
      <w:pPr>
        <w:autoSpaceDE w:val="0"/>
        <w:autoSpaceDN w:val="0"/>
        <w:adjustRightInd w:val="0"/>
        <w:spacing w:line="360" w:lineRule="auto"/>
        <w:jc w:val="left"/>
        <w:rPr>
          <w:rFonts w:eastAsia="仿宋_GB2312"/>
          <w:kern w:val="0"/>
          <w:sz w:val="30"/>
          <w:szCs w:val="32"/>
        </w:rPr>
      </w:pPr>
      <w:r>
        <w:rPr>
          <w:rFonts w:eastAsia="仿宋_GB2312"/>
          <w:kern w:val="0"/>
          <w:sz w:val="30"/>
          <w:szCs w:val="32"/>
        </w:rPr>
        <w:t xml:space="preserve">    1.1.1 </w:t>
      </w:r>
      <w:r>
        <w:rPr>
          <w:rFonts w:eastAsia="仿宋_GB2312"/>
          <w:kern w:val="0"/>
          <w:sz w:val="30"/>
          <w:szCs w:val="32"/>
        </w:rPr>
        <w:t>合同</w:t>
      </w:r>
    </w:p>
    <w:p w:rsidR="00B5469A" w:rsidRDefault="00DB2439">
      <w:pPr>
        <w:autoSpaceDE w:val="0"/>
        <w:autoSpaceDN w:val="0"/>
        <w:adjustRightInd w:val="0"/>
        <w:spacing w:line="360" w:lineRule="auto"/>
        <w:ind w:firstLineChars="200" w:firstLine="600"/>
        <w:jc w:val="left"/>
        <w:rPr>
          <w:rFonts w:eastAsia="仿宋_GB2312"/>
          <w:kern w:val="0"/>
          <w:sz w:val="30"/>
          <w:szCs w:val="30"/>
        </w:rPr>
      </w:pPr>
      <w:r>
        <w:rPr>
          <w:rFonts w:eastAsia="仿宋_GB2312"/>
          <w:kern w:val="0"/>
          <w:sz w:val="30"/>
          <w:szCs w:val="30"/>
        </w:rPr>
        <w:t xml:space="preserve">1.1.1.1 </w:t>
      </w:r>
      <w:r>
        <w:rPr>
          <w:rFonts w:eastAsia="仿宋_GB2312"/>
          <w:kern w:val="0"/>
          <w:sz w:val="30"/>
          <w:szCs w:val="30"/>
        </w:rPr>
        <w:t>合同：是指根据法律规定和合同当事人约定具有约束力的文件，构成合同的文件包括合同协议书、中标通知书（如果有）、投标函及其附录（如果有）、专用合同条款</w:t>
      </w:r>
      <w:r>
        <w:rPr>
          <w:rFonts w:eastAsia="仿宋_GB2312"/>
          <w:sz w:val="30"/>
          <w:szCs w:val="30"/>
        </w:rPr>
        <w:t>及其附件</w:t>
      </w:r>
      <w:r>
        <w:rPr>
          <w:rFonts w:eastAsia="仿宋_GB2312"/>
          <w:kern w:val="0"/>
          <w:sz w:val="30"/>
          <w:szCs w:val="30"/>
        </w:rPr>
        <w:t>、通用合同条款、技术标准和要求、图纸、已标价工程量清单或预算书以及其他合同文件。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1.1.1.2 </w:t>
      </w:r>
      <w:r>
        <w:rPr>
          <w:rFonts w:eastAsia="仿宋_GB2312"/>
          <w:kern w:val="0"/>
          <w:sz w:val="30"/>
          <w:szCs w:val="32"/>
        </w:rPr>
        <w:t>合同协议书：是指构成合同的由发包人和承包人共同签署的称为</w:t>
      </w:r>
      <w:r>
        <w:rPr>
          <w:rFonts w:eastAsia="仿宋_GB2312"/>
          <w:kern w:val="0"/>
          <w:sz w:val="30"/>
          <w:szCs w:val="32"/>
        </w:rPr>
        <w:t>“</w:t>
      </w:r>
      <w:r>
        <w:rPr>
          <w:rFonts w:eastAsia="仿宋_GB2312"/>
          <w:kern w:val="0"/>
          <w:sz w:val="30"/>
          <w:szCs w:val="32"/>
        </w:rPr>
        <w:t>合同协议书</w:t>
      </w:r>
      <w:r>
        <w:rPr>
          <w:rFonts w:eastAsia="仿宋_GB2312"/>
          <w:kern w:val="0"/>
          <w:sz w:val="30"/>
          <w:szCs w:val="32"/>
        </w:rPr>
        <w:t>”</w:t>
      </w:r>
      <w:r>
        <w:rPr>
          <w:rFonts w:eastAsia="仿宋_GB2312"/>
          <w:kern w:val="0"/>
          <w:sz w:val="30"/>
          <w:szCs w:val="32"/>
        </w:rPr>
        <w:t>的书面文件</w:t>
      </w:r>
      <w:r>
        <w:rPr>
          <w:rFonts w:eastAsia="仿宋_GB2312" w:hint="eastAsia"/>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1.1.1.3 </w:t>
      </w:r>
      <w:r>
        <w:rPr>
          <w:rFonts w:eastAsia="仿宋_GB2312"/>
          <w:kern w:val="0"/>
          <w:sz w:val="30"/>
          <w:szCs w:val="32"/>
        </w:rPr>
        <w:t>中标通知书：是指构成合同的</w:t>
      </w:r>
      <w:r>
        <w:rPr>
          <w:rFonts w:eastAsia="仿宋_GB2312" w:hint="eastAsia"/>
          <w:kern w:val="0"/>
          <w:sz w:val="30"/>
          <w:szCs w:val="32"/>
        </w:rPr>
        <w:t>由</w:t>
      </w:r>
      <w:r>
        <w:rPr>
          <w:rFonts w:eastAsia="仿宋_GB2312"/>
          <w:kern w:val="0"/>
          <w:sz w:val="30"/>
          <w:szCs w:val="32"/>
        </w:rPr>
        <w:t>发包人通知承包人中标的书面文件。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1.1.1.4 </w:t>
      </w:r>
      <w:r>
        <w:rPr>
          <w:rFonts w:eastAsia="仿宋_GB2312"/>
          <w:kern w:val="0"/>
          <w:sz w:val="30"/>
          <w:szCs w:val="32"/>
        </w:rPr>
        <w:t>投标函：是指构成合同的由承包人填写并签署的用于投标的称为</w:t>
      </w:r>
      <w:r>
        <w:rPr>
          <w:rFonts w:eastAsia="仿宋_GB2312"/>
          <w:kern w:val="0"/>
          <w:sz w:val="30"/>
          <w:szCs w:val="32"/>
        </w:rPr>
        <w:t>“</w:t>
      </w:r>
      <w:r>
        <w:rPr>
          <w:rFonts w:eastAsia="仿宋_GB2312"/>
          <w:kern w:val="0"/>
          <w:sz w:val="30"/>
          <w:szCs w:val="32"/>
        </w:rPr>
        <w:t>投标函</w:t>
      </w:r>
      <w:r>
        <w:rPr>
          <w:rFonts w:eastAsia="仿宋_GB2312"/>
          <w:kern w:val="0"/>
          <w:sz w:val="30"/>
          <w:szCs w:val="32"/>
        </w:rPr>
        <w:t>”</w:t>
      </w:r>
      <w:r>
        <w:rPr>
          <w:rFonts w:eastAsia="仿宋_GB2312"/>
          <w:kern w:val="0"/>
          <w:sz w:val="30"/>
          <w:szCs w:val="32"/>
        </w:rPr>
        <w:t>的文件。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1.1.1.5 </w:t>
      </w:r>
      <w:r>
        <w:rPr>
          <w:rFonts w:eastAsia="仿宋_GB2312"/>
          <w:kern w:val="0"/>
          <w:sz w:val="30"/>
          <w:szCs w:val="32"/>
        </w:rPr>
        <w:t>投标函附录：是指构成合同的附在投标函后的称为</w:t>
      </w:r>
      <w:r>
        <w:rPr>
          <w:rFonts w:eastAsia="仿宋_GB2312"/>
          <w:kern w:val="0"/>
          <w:sz w:val="30"/>
          <w:szCs w:val="32"/>
        </w:rPr>
        <w:t>“</w:t>
      </w:r>
      <w:r>
        <w:rPr>
          <w:rFonts w:eastAsia="仿宋_GB2312"/>
          <w:kern w:val="0"/>
          <w:sz w:val="30"/>
          <w:szCs w:val="32"/>
        </w:rPr>
        <w:t>投标函附录</w:t>
      </w:r>
      <w:r>
        <w:rPr>
          <w:rFonts w:eastAsia="仿宋_GB2312"/>
          <w:kern w:val="0"/>
          <w:sz w:val="30"/>
          <w:szCs w:val="32"/>
        </w:rPr>
        <w:t>”</w:t>
      </w:r>
      <w:r>
        <w:rPr>
          <w:rFonts w:eastAsia="仿宋_GB2312"/>
          <w:kern w:val="0"/>
          <w:sz w:val="30"/>
          <w:szCs w:val="32"/>
        </w:rPr>
        <w:t>的文件。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1.1.1.6 </w:t>
      </w:r>
      <w:r>
        <w:rPr>
          <w:rFonts w:eastAsia="仿宋_GB2312"/>
          <w:kern w:val="0"/>
          <w:sz w:val="30"/>
          <w:szCs w:val="32"/>
        </w:rPr>
        <w:t>技术标准和要求：是指构成合同的施工应当遵守的或指</w:t>
      </w:r>
      <w:r>
        <w:rPr>
          <w:rFonts w:eastAsia="仿宋_GB2312"/>
          <w:kern w:val="0"/>
          <w:sz w:val="30"/>
          <w:szCs w:val="32"/>
        </w:rPr>
        <w:lastRenderedPageBreak/>
        <w:t>导施工的国家、行业或地方的技术标准和要求，以及合同约定的技术标准和要求。</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1.1.1.7 </w:t>
      </w:r>
      <w:r>
        <w:rPr>
          <w:rFonts w:eastAsia="仿宋_GB2312"/>
          <w:kern w:val="0"/>
          <w:sz w:val="30"/>
          <w:szCs w:val="32"/>
        </w:rPr>
        <w:t>图纸：是指构成合同的</w:t>
      </w:r>
      <w:r>
        <w:rPr>
          <w:rFonts w:eastAsia="仿宋_GB2312"/>
          <w:kern w:val="0"/>
          <w:sz w:val="30"/>
          <w:szCs w:val="32"/>
        </w:rPr>
        <w:t>图纸，包括由发包人按照合同约定提供或经发包人批准的设计文件、</w:t>
      </w:r>
      <w:r>
        <w:rPr>
          <w:rFonts w:eastAsia="仿宋_GB2312" w:hint="eastAsia"/>
          <w:kern w:val="0"/>
          <w:sz w:val="30"/>
          <w:szCs w:val="32"/>
        </w:rPr>
        <w:t>施工图、</w:t>
      </w:r>
      <w:r>
        <w:rPr>
          <w:rFonts w:eastAsia="仿宋_GB2312"/>
          <w:kern w:val="0"/>
          <w:sz w:val="30"/>
          <w:szCs w:val="32"/>
        </w:rPr>
        <w:t>鸟瞰图及模型等，</w:t>
      </w:r>
      <w:r>
        <w:rPr>
          <w:rFonts w:eastAsia="仿宋_GB2312" w:hint="eastAsia"/>
          <w:kern w:val="0"/>
          <w:sz w:val="30"/>
          <w:szCs w:val="32"/>
        </w:rPr>
        <w:t>以及在合同履行过程中形成的图纸文件。图纸</w:t>
      </w:r>
      <w:r>
        <w:rPr>
          <w:rFonts w:eastAsia="仿宋_GB2312"/>
          <w:kern w:val="0"/>
          <w:sz w:val="30"/>
          <w:szCs w:val="32"/>
        </w:rPr>
        <w:t>应当按照法律规定审查合格。</w:t>
      </w:r>
    </w:p>
    <w:p w:rsidR="00B5469A" w:rsidRDefault="00DB2439">
      <w:pPr>
        <w:autoSpaceDE w:val="0"/>
        <w:autoSpaceDN w:val="0"/>
        <w:adjustRightInd w:val="0"/>
        <w:spacing w:line="360" w:lineRule="auto"/>
        <w:ind w:firstLineChars="195" w:firstLine="585"/>
        <w:jc w:val="left"/>
        <w:rPr>
          <w:rFonts w:eastAsia="仿宋_GB2312"/>
          <w:kern w:val="0"/>
          <w:sz w:val="30"/>
          <w:szCs w:val="32"/>
        </w:rPr>
      </w:pPr>
      <w:r>
        <w:rPr>
          <w:rFonts w:eastAsia="仿宋_GB2312"/>
          <w:kern w:val="0"/>
          <w:sz w:val="30"/>
          <w:szCs w:val="32"/>
        </w:rPr>
        <w:t xml:space="preserve">1.1.1.8 </w:t>
      </w:r>
      <w:r>
        <w:rPr>
          <w:rFonts w:eastAsia="仿宋_GB2312"/>
          <w:kern w:val="0"/>
          <w:sz w:val="30"/>
          <w:szCs w:val="32"/>
        </w:rPr>
        <w:t>已标价工程量清单：是指构成合同的由承包人按照规定的格式和要求填写并标明价格的工程量清单，包括说明和表格。</w:t>
      </w:r>
    </w:p>
    <w:p w:rsidR="00B5469A" w:rsidRDefault="00DB2439">
      <w:pPr>
        <w:autoSpaceDE w:val="0"/>
        <w:autoSpaceDN w:val="0"/>
        <w:adjustRightInd w:val="0"/>
        <w:spacing w:line="360" w:lineRule="auto"/>
        <w:ind w:firstLineChars="195" w:firstLine="585"/>
        <w:jc w:val="left"/>
        <w:rPr>
          <w:rFonts w:eastAsia="仿宋_GB2312"/>
          <w:kern w:val="0"/>
          <w:sz w:val="30"/>
          <w:szCs w:val="32"/>
        </w:rPr>
      </w:pPr>
      <w:r>
        <w:rPr>
          <w:rFonts w:eastAsia="仿宋_GB2312"/>
          <w:kern w:val="0"/>
          <w:sz w:val="30"/>
          <w:szCs w:val="32"/>
        </w:rPr>
        <w:t xml:space="preserve">1.1.1.9 </w:t>
      </w:r>
      <w:r>
        <w:rPr>
          <w:rFonts w:eastAsia="仿宋_GB2312"/>
          <w:kern w:val="0"/>
          <w:sz w:val="30"/>
          <w:szCs w:val="32"/>
        </w:rPr>
        <w:t>预算书：是指构成合同的由承包人按照发包人规定的格式和要求编制的工程预算文件。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1.1.1.10 </w:t>
      </w:r>
      <w:r>
        <w:rPr>
          <w:rFonts w:eastAsia="仿宋_GB2312"/>
          <w:kern w:val="0"/>
          <w:sz w:val="30"/>
          <w:szCs w:val="32"/>
        </w:rPr>
        <w:t>其他合同文件：是指经合同当事人约定的与工程施工有关的具有合同约束力的文件或书面协议。合同当事人可以在专用合同条款中进行约定。</w:t>
      </w:r>
    </w:p>
    <w:p w:rsidR="00B5469A" w:rsidRDefault="00DB2439">
      <w:pPr>
        <w:autoSpaceDE w:val="0"/>
        <w:autoSpaceDN w:val="0"/>
        <w:adjustRightInd w:val="0"/>
        <w:spacing w:line="360" w:lineRule="auto"/>
        <w:jc w:val="left"/>
        <w:rPr>
          <w:rFonts w:eastAsia="仿宋_GB2312"/>
          <w:kern w:val="0"/>
          <w:sz w:val="30"/>
          <w:szCs w:val="32"/>
        </w:rPr>
      </w:pPr>
      <w:r>
        <w:rPr>
          <w:rFonts w:eastAsia="仿宋_GB2312"/>
          <w:kern w:val="0"/>
          <w:sz w:val="30"/>
          <w:szCs w:val="32"/>
        </w:rPr>
        <w:t xml:space="preserve">    1.1.2 </w:t>
      </w:r>
      <w:r>
        <w:rPr>
          <w:rFonts w:eastAsia="仿宋_GB2312"/>
          <w:kern w:val="0"/>
          <w:sz w:val="30"/>
          <w:szCs w:val="32"/>
        </w:rPr>
        <w:t>合同当事人及其他相关方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1.1.2.1 </w:t>
      </w:r>
      <w:r>
        <w:rPr>
          <w:rFonts w:eastAsia="仿宋_GB2312"/>
          <w:kern w:val="0"/>
          <w:sz w:val="30"/>
          <w:szCs w:val="32"/>
        </w:rPr>
        <w:t>合同当事人：是指发包人和（或）承包人。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1.1.2.2 </w:t>
      </w:r>
      <w:r>
        <w:rPr>
          <w:rFonts w:eastAsia="仿宋_GB2312"/>
          <w:kern w:val="0"/>
          <w:sz w:val="30"/>
          <w:szCs w:val="32"/>
        </w:rPr>
        <w:t>发包人：是指与承包人签订合同协议书的当事人及取得该当事人资格的合法继承人。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1.1.2.3 </w:t>
      </w:r>
      <w:r>
        <w:rPr>
          <w:rFonts w:eastAsia="仿宋_GB2312"/>
          <w:kern w:val="0"/>
          <w:sz w:val="30"/>
          <w:szCs w:val="32"/>
        </w:rPr>
        <w:t>承包人：是指与发包人签订合同协议书的，具有相应工程施工承包资质的当事人及取得该当事人资格的合法继承人。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1.1.2.4 </w:t>
      </w:r>
      <w:r>
        <w:rPr>
          <w:rFonts w:eastAsia="仿宋_GB2312"/>
          <w:kern w:val="0"/>
          <w:sz w:val="30"/>
          <w:szCs w:val="32"/>
        </w:rPr>
        <w:t>监理人：是指在专用合同条款中指明的，受发包人委托按照法律规定进行工程监督管理的法人或其他组织。</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1.1.2.5 </w:t>
      </w:r>
      <w:r>
        <w:rPr>
          <w:rFonts w:eastAsia="仿宋_GB2312"/>
          <w:kern w:val="0"/>
          <w:sz w:val="30"/>
          <w:szCs w:val="32"/>
        </w:rPr>
        <w:t>设计人：是指在专用合同条款中指明的，受发包人委托</w:t>
      </w:r>
      <w:r>
        <w:rPr>
          <w:rFonts w:eastAsia="仿宋_GB2312"/>
          <w:kern w:val="0"/>
          <w:sz w:val="30"/>
          <w:szCs w:val="32"/>
        </w:rPr>
        <w:lastRenderedPageBreak/>
        <w:t>负责工程设计并具备相应工</w:t>
      </w:r>
      <w:r>
        <w:rPr>
          <w:rFonts w:eastAsia="仿宋_GB2312"/>
          <w:kern w:val="0"/>
          <w:sz w:val="30"/>
          <w:szCs w:val="32"/>
        </w:rPr>
        <w:t>程设计资质的法人或其他组织。</w:t>
      </w:r>
    </w:p>
    <w:p w:rsidR="00B5469A" w:rsidRDefault="00DB2439">
      <w:pPr>
        <w:spacing w:line="360" w:lineRule="auto"/>
        <w:ind w:firstLineChars="195" w:firstLine="585"/>
        <w:jc w:val="left"/>
        <w:rPr>
          <w:rFonts w:eastAsia="仿宋_GB2312"/>
          <w:kern w:val="0"/>
          <w:sz w:val="30"/>
          <w:szCs w:val="32"/>
        </w:rPr>
      </w:pPr>
      <w:r>
        <w:rPr>
          <w:rFonts w:eastAsia="仿宋_GB2312"/>
          <w:kern w:val="0"/>
          <w:sz w:val="30"/>
          <w:szCs w:val="32"/>
        </w:rPr>
        <w:t xml:space="preserve">1.1.2.6 </w:t>
      </w:r>
      <w:r>
        <w:rPr>
          <w:rFonts w:eastAsia="仿宋_GB2312"/>
          <w:kern w:val="0"/>
          <w:sz w:val="30"/>
          <w:szCs w:val="32"/>
        </w:rPr>
        <w:t>分包人：</w:t>
      </w:r>
      <w:bookmarkStart w:id="64" w:name="#go5"/>
      <w:bookmarkEnd w:id="64"/>
      <w:r>
        <w:rPr>
          <w:rFonts w:eastAsia="仿宋_GB2312"/>
          <w:kern w:val="0"/>
          <w:sz w:val="30"/>
          <w:szCs w:val="32"/>
        </w:rPr>
        <w:t>是指</w:t>
      </w:r>
      <w:r>
        <w:rPr>
          <w:rFonts w:eastAsia="仿宋_GB2312" w:hint="eastAsia"/>
          <w:kern w:val="0"/>
          <w:sz w:val="30"/>
          <w:szCs w:val="32"/>
        </w:rPr>
        <w:t>按照法律规定和</w:t>
      </w:r>
      <w:r>
        <w:rPr>
          <w:rFonts w:eastAsia="仿宋_GB2312"/>
          <w:kern w:val="0"/>
          <w:sz w:val="30"/>
          <w:szCs w:val="32"/>
        </w:rPr>
        <w:t>合同约定，分包</w:t>
      </w:r>
      <w:r>
        <w:rPr>
          <w:rFonts w:eastAsia="仿宋_GB2312" w:hint="eastAsia"/>
          <w:kern w:val="0"/>
          <w:sz w:val="30"/>
          <w:szCs w:val="32"/>
        </w:rPr>
        <w:t>部分</w:t>
      </w:r>
      <w:r>
        <w:rPr>
          <w:rFonts w:eastAsia="仿宋_GB2312"/>
          <w:kern w:val="0"/>
          <w:sz w:val="30"/>
          <w:szCs w:val="32"/>
        </w:rPr>
        <w:t>工程</w:t>
      </w:r>
      <w:r>
        <w:rPr>
          <w:rFonts w:eastAsia="仿宋_GB2312" w:hint="eastAsia"/>
          <w:kern w:val="0"/>
          <w:sz w:val="30"/>
          <w:szCs w:val="32"/>
        </w:rPr>
        <w:t>或工作</w:t>
      </w:r>
      <w:r>
        <w:rPr>
          <w:rFonts w:eastAsia="仿宋_GB2312"/>
          <w:kern w:val="0"/>
          <w:sz w:val="30"/>
          <w:szCs w:val="32"/>
        </w:rPr>
        <w:t>，并与</w:t>
      </w:r>
      <w:r>
        <w:rPr>
          <w:rFonts w:eastAsia="仿宋_GB2312" w:hint="eastAsia"/>
          <w:kern w:val="0"/>
          <w:sz w:val="30"/>
          <w:szCs w:val="32"/>
        </w:rPr>
        <w:t>承包人</w:t>
      </w:r>
      <w:r>
        <w:rPr>
          <w:rFonts w:eastAsia="仿宋_GB2312"/>
          <w:kern w:val="0"/>
          <w:sz w:val="30"/>
          <w:szCs w:val="32"/>
        </w:rPr>
        <w:t>签订分包合同的具有相应资质的法人。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1.1.2.7 </w:t>
      </w:r>
      <w:r>
        <w:rPr>
          <w:rFonts w:eastAsia="仿宋_GB2312"/>
          <w:kern w:val="0"/>
          <w:sz w:val="30"/>
          <w:szCs w:val="32"/>
        </w:rPr>
        <w:t>发包人代表：是指由发包人任命并派驻施工现场在发包人授权范围内行使发包人权利的人。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1.1.2.8 </w:t>
      </w:r>
      <w:r>
        <w:rPr>
          <w:rFonts w:eastAsia="仿宋_GB2312"/>
          <w:kern w:val="0"/>
          <w:sz w:val="30"/>
          <w:szCs w:val="32"/>
        </w:rPr>
        <w:t>项目经理：是指由承包人任命并派驻施工现场，在承包人授权范围内负责合同履行，且按照法律规定具有相应资格的</w:t>
      </w:r>
      <w:r>
        <w:rPr>
          <w:rFonts w:eastAsia="仿宋_GB2312" w:hint="eastAsia"/>
          <w:kern w:val="0"/>
          <w:sz w:val="30"/>
          <w:szCs w:val="32"/>
        </w:rPr>
        <w:t>项目经理</w:t>
      </w:r>
      <w:r>
        <w:rPr>
          <w:rFonts w:eastAsia="仿宋_GB2312"/>
          <w:kern w:val="0"/>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1.1.2.9 </w:t>
      </w:r>
      <w:r>
        <w:rPr>
          <w:rFonts w:eastAsia="仿宋_GB2312"/>
          <w:kern w:val="0"/>
          <w:sz w:val="30"/>
          <w:szCs w:val="32"/>
        </w:rPr>
        <w:t>总监理工程师：是指由监理人任命并派驻施工现场进行工程监理的总负责人。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 </w:t>
      </w:r>
      <w:r>
        <w:rPr>
          <w:rFonts w:eastAsia="仿宋_GB2312"/>
          <w:kern w:val="0"/>
          <w:sz w:val="30"/>
          <w:szCs w:val="32"/>
        </w:rPr>
        <w:t>工程和设备</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1.1.3.1 </w:t>
      </w:r>
      <w:r>
        <w:rPr>
          <w:rFonts w:eastAsia="仿宋_GB2312"/>
          <w:kern w:val="0"/>
          <w:sz w:val="30"/>
          <w:szCs w:val="32"/>
        </w:rPr>
        <w:t>工程：是指</w:t>
      </w:r>
      <w:r>
        <w:rPr>
          <w:rFonts w:eastAsia="仿宋_GB2312"/>
          <w:kern w:val="0"/>
          <w:sz w:val="30"/>
          <w:szCs w:val="32"/>
        </w:rPr>
        <w:t>与合同协议书中工程承包范围对应的永久工程和（或）临时工程。</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1.1.3.2 </w:t>
      </w:r>
      <w:r>
        <w:rPr>
          <w:rFonts w:eastAsia="仿宋_GB2312"/>
          <w:kern w:val="0"/>
          <w:sz w:val="30"/>
          <w:szCs w:val="32"/>
        </w:rPr>
        <w:t>永久工程：是指按合同约定建造并移交给发包人的工程，包括工程设备。</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1.1.3.3 </w:t>
      </w:r>
      <w:r>
        <w:rPr>
          <w:rFonts w:eastAsia="仿宋_GB2312"/>
          <w:kern w:val="0"/>
          <w:sz w:val="30"/>
          <w:szCs w:val="32"/>
        </w:rPr>
        <w:t>临时工程：是指为完成合同约定的永久工程所修建的各类临时性工程，不包括施工设备。</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1.1.3.4 </w:t>
      </w:r>
      <w:r>
        <w:rPr>
          <w:rFonts w:eastAsia="仿宋_GB2312"/>
          <w:kern w:val="0"/>
          <w:sz w:val="30"/>
          <w:szCs w:val="32"/>
        </w:rPr>
        <w:t>单位工程：是指在</w:t>
      </w:r>
      <w:r>
        <w:rPr>
          <w:rFonts w:eastAsia="仿宋_GB2312" w:hint="eastAsia"/>
          <w:kern w:val="0"/>
          <w:sz w:val="30"/>
          <w:szCs w:val="32"/>
        </w:rPr>
        <w:t>合同协议书</w:t>
      </w:r>
      <w:r>
        <w:rPr>
          <w:rFonts w:eastAsia="仿宋_GB2312"/>
          <w:kern w:val="0"/>
          <w:sz w:val="30"/>
          <w:szCs w:val="32"/>
        </w:rPr>
        <w:t>中指明的，具备独立施工条件并能形成独立使用功能的永久工程。</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1.1.3.5 </w:t>
      </w:r>
      <w:r>
        <w:rPr>
          <w:rFonts w:eastAsia="仿宋_GB2312"/>
          <w:kern w:val="0"/>
          <w:sz w:val="30"/>
          <w:szCs w:val="32"/>
        </w:rPr>
        <w:t>工程设备：是指构成永久工程的机电设备、金属结构设备、仪器及其他类似的设备和装置。</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1.1.3.6 </w:t>
      </w:r>
      <w:r>
        <w:rPr>
          <w:rFonts w:eastAsia="仿宋_GB2312"/>
          <w:kern w:val="0"/>
          <w:sz w:val="30"/>
          <w:szCs w:val="32"/>
        </w:rPr>
        <w:t>施工设备：是指为完成合同约定的各项工作所需的设备、</w:t>
      </w:r>
      <w:r>
        <w:rPr>
          <w:rFonts w:eastAsia="仿宋_GB2312"/>
          <w:kern w:val="0"/>
          <w:sz w:val="30"/>
          <w:szCs w:val="32"/>
        </w:rPr>
        <w:lastRenderedPageBreak/>
        <w:t>器具和其他物品，但不包括工程设备、临时工程和材料。</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1.1.3.7 </w:t>
      </w:r>
      <w:r>
        <w:rPr>
          <w:rFonts w:eastAsia="仿宋_GB2312"/>
          <w:kern w:val="0"/>
          <w:sz w:val="30"/>
          <w:szCs w:val="32"/>
        </w:rPr>
        <w:t>施工现场：是指用于工程施工的场所，以及在专用合同条款中</w:t>
      </w:r>
      <w:r>
        <w:rPr>
          <w:rFonts w:eastAsia="仿宋_GB2312" w:hint="eastAsia"/>
          <w:kern w:val="0"/>
          <w:sz w:val="30"/>
          <w:szCs w:val="32"/>
        </w:rPr>
        <w:t>指</w:t>
      </w:r>
      <w:r>
        <w:rPr>
          <w:rFonts w:eastAsia="仿宋_GB2312"/>
          <w:kern w:val="0"/>
          <w:sz w:val="30"/>
          <w:szCs w:val="32"/>
        </w:rPr>
        <w:t>明作为施工场所组成部分的其他场所，包括永久占地和临时占地。</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1.1.3.8</w:t>
      </w:r>
      <w:r>
        <w:rPr>
          <w:rFonts w:eastAsia="仿宋_GB2312"/>
          <w:kern w:val="0"/>
          <w:sz w:val="30"/>
          <w:szCs w:val="32"/>
        </w:rPr>
        <w:t>临时设施：是指为完成合同约定的各项工作所服务的临时性生产和生活设施。</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1.1.3.9 </w:t>
      </w:r>
      <w:r>
        <w:rPr>
          <w:rFonts w:eastAsia="仿宋_GB2312"/>
          <w:kern w:val="0"/>
          <w:sz w:val="30"/>
          <w:szCs w:val="32"/>
        </w:rPr>
        <w:t>永久占地：是指专用合同条款中指明为实施工程需永久占用的土地。</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1.1.3.10 </w:t>
      </w:r>
      <w:r>
        <w:rPr>
          <w:rFonts w:eastAsia="仿宋_GB2312"/>
          <w:kern w:val="0"/>
          <w:sz w:val="30"/>
          <w:szCs w:val="32"/>
        </w:rPr>
        <w:t>临时占地：是指专用合同条款中指明为实施工程需要临时占用的土地。</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1.1.4 </w:t>
      </w:r>
      <w:r>
        <w:rPr>
          <w:rFonts w:eastAsia="仿宋_GB2312"/>
          <w:kern w:val="0"/>
          <w:sz w:val="30"/>
          <w:szCs w:val="32"/>
        </w:rPr>
        <w:t>日期和期限</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1.1.4.1 </w:t>
      </w:r>
      <w:r>
        <w:rPr>
          <w:rFonts w:eastAsia="仿宋_GB2312"/>
          <w:kern w:val="0"/>
          <w:sz w:val="30"/>
          <w:szCs w:val="32"/>
        </w:rPr>
        <w:t>开工日期：包括计划开工日期和实际开工日期。计划开工日期是指合同协议书约定的开工日期；实际开工日期是指监理人按照第</w:t>
      </w:r>
      <w:r>
        <w:rPr>
          <w:rFonts w:eastAsia="仿宋_GB2312"/>
          <w:kern w:val="0"/>
          <w:sz w:val="30"/>
          <w:szCs w:val="32"/>
        </w:rPr>
        <w:t>7.3.2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开工通知</w:t>
      </w:r>
      <w:r>
        <w:rPr>
          <w:rFonts w:eastAsia="仿宋_GB2312" w:hint="eastAsia"/>
          <w:kern w:val="0"/>
          <w:sz w:val="30"/>
          <w:szCs w:val="32"/>
        </w:rPr>
        <w:t>〕</w:t>
      </w:r>
      <w:r>
        <w:rPr>
          <w:rFonts w:eastAsia="仿宋_GB2312"/>
          <w:kern w:val="0"/>
          <w:sz w:val="30"/>
          <w:szCs w:val="32"/>
        </w:rPr>
        <w:t>约定发出的符合法律规定的开工通知中载明的开工日期。</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1.1.4.2 </w:t>
      </w:r>
      <w:r>
        <w:rPr>
          <w:rFonts w:eastAsia="仿宋_GB2312"/>
          <w:kern w:val="0"/>
          <w:sz w:val="30"/>
          <w:szCs w:val="32"/>
        </w:rPr>
        <w:t>竣工日期：包括计划竣工日期和实际竣工日期。计划竣工日期是指合同协议书约定的竣工日期</w:t>
      </w:r>
      <w:r>
        <w:rPr>
          <w:rFonts w:eastAsia="仿宋_GB2312" w:hint="eastAsia"/>
          <w:kern w:val="0"/>
          <w:sz w:val="30"/>
          <w:szCs w:val="32"/>
        </w:rPr>
        <w:t>；</w:t>
      </w:r>
      <w:r>
        <w:rPr>
          <w:rFonts w:eastAsia="仿宋_GB2312"/>
          <w:kern w:val="0"/>
          <w:sz w:val="30"/>
          <w:szCs w:val="32"/>
        </w:rPr>
        <w:t>实际竣工日期按照第</w:t>
      </w:r>
      <w:r>
        <w:rPr>
          <w:rFonts w:eastAsia="仿宋_GB2312"/>
          <w:kern w:val="0"/>
          <w:sz w:val="30"/>
          <w:szCs w:val="32"/>
        </w:rPr>
        <w:t>13.2.3</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竣工日期</w:t>
      </w:r>
      <w:r>
        <w:rPr>
          <w:rFonts w:eastAsia="仿宋_GB2312" w:hint="eastAsia"/>
          <w:kern w:val="0"/>
          <w:sz w:val="30"/>
          <w:szCs w:val="32"/>
        </w:rPr>
        <w:t>〕</w:t>
      </w:r>
      <w:r>
        <w:rPr>
          <w:rFonts w:eastAsia="仿宋_GB2312"/>
          <w:kern w:val="0"/>
          <w:sz w:val="30"/>
          <w:szCs w:val="32"/>
        </w:rPr>
        <w:t>的约定确定。</w:t>
      </w:r>
      <w:r>
        <w:rPr>
          <w:rFonts w:eastAsia="仿宋_GB2312"/>
          <w:kern w:val="0"/>
          <w:sz w:val="30"/>
          <w:szCs w:val="32"/>
        </w:rPr>
        <w:t xml:space="preserve"> </w:t>
      </w:r>
    </w:p>
    <w:p w:rsidR="00B5469A" w:rsidRDefault="00DB2439">
      <w:pPr>
        <w:spacing w:line="360" w:lineRule="auto"/>
        <w:ind w:firstLineChars="203" w:firstLine="609"/>
        <w:rPr>
          <w:rFonts w:eastAsia="仿宋_GB2312"/>
          <w:sz w:val="30"/>
          <w:szCs w:val="32"/>
        </w:rPr>
      </w:pPr>
      <w:r>
        <w:rPr>
          <w:rFonts w:eastAsia="仿宋_GB2312"/>
          <w:kern w:val="0"/>
          <w:sz w:val="30"/>
          <w:szCs w:val="32"/>
        </w:rPr>
        <w:t xml:space="preserve">1.1.4.3 </w:t>
      </w:r>
      <w:r>
        <w:rPr>
          <w:rFonts w:eastAsia="仿宋_GB2312"/>
          <w:kern w:val="0"/>
          <w:sz w:val="30"/>
          <w:szCs w:val="32"/>
        </w:rPr>
        <w:t>工期：是指在合同协议书约定的承包人完成工程所需的期限，包括按照合同约定所作的</w:t>
      </w:r>
      <w:r>
        <w:rPr>
          <w:rFonts w:eastAsia="仿宋_GB2312" w:hint="eastAsia"/>
          <w:kern w:val="0"/>
          <w:sz w:val="30"/>
          <w:szCs w:val="32"/>
        </w:rPr>
        <w:t>期限</w:t>
      </w:r>
      <w:r>
        <w:rPr>
          <w:rFonts w:eastAsia="仿宋_GB2312"/>
          <w:kern w:val="0"/>
          <w:sz w:val="30"/>
          <w:szCs w:val="32"/>
        </w:rPr>
        <w:t>变更。</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1.1.4.4 </w:t>
      </w:r>
      <w:r>
        <w:rPr>
          <w:rFonts w:eastAsia="仿宋_GB2312"/>
          <w:kern w:val="0"/>
          <w:sz w:val="30"/>
          <w:szCs w:val="32"/>
        </w:rPr>
        <w:t>缺陷责任期：是指承包人按照合</w:t>
      </w:r>
      <w:r>
        <w:rPr>
          <w:rFonts w:eastAsia="仿宋_GB2312"/>
          <w:kern w:val="0"/>
          <w:sz w:val="30"/>
          <w:szCs w:val="32"/>
        </w:rPr>
        <w:t>同约定承担缺陷修复义务，且发包人</w:t>
      </w:r>
      <w:r>
        <w:rPr>
          <w:rFonts w:eastAsia="仿宋_GB2312" w:hint="eastAsia"/>
          <w:kern w:val="0"/>
          <w:sz w:val="30"/>
          <w:szCs w:val="32"/>
        </w:rPr>
        <w:t>预</w:t>
      </w:r>
      <w:r>
        <w:rPr>
          <w:rFonts w:eastAsia="仿宋_GB2312"/>
          <w:kern w:val="0"/>
          <w:sz w:val="30"/>
          <w:szCs w:val="32"/>
        </w:rPr>
        <w:t>留质量保证金</w:t>
      </w:r>
      <w:r>
        <w:rPr>
          <w:rFonts w:eastAsia="仿宋_GB2312" w:hint="eastAsia"/>
          <w:kern w:val="0"/>
          <w:sz w:val="30"/>
          <w:szCs w:val="32"/>
        </w:rPr>
        <w:t>（已</w:t>
      </w:r>
      <w:r>
        <w:rPr>
          <w:rFonts w:eastAsia="仿宋_GB2312"/>
          <w:kern w:val="0"/>
          <w:sz w:val="30"/>
          <w:szCs w:val="32"/>
        </w:rPr>
        <w:t>缴纳履约保证金的除外</w:t>
      </w:r>
      <w:r>
        <w:rPr>
          <w:rFonts w:eastAsia="仿宋_GB2312" w:hint="eastAsia"/>
          <w:kern w:val="0"/>
          <w:sz w:val="30"/>
          <w:szCs w:val="32"/>
        </w:rPr>
        <w:t>）</w:t>
      </w:r>
      <w:r>
        <w:rPr>
          <w:rFonts w:eastAsia="仿宋_GB2312"/>
          <w:kern w:val="0"/>
          <w:sz w:val="30"/>
          <w:szCs w:val="32"/>
        </w:rPr>
        <w:t>的期限，</w:t>
      </w:r>
      <w:r>
        <w:rPr>
          <w:rFonts w:eastAsia="仿宋_GB2312" w:hint="eastAsia"/>
          <w:kern w:val="0"/>
          <w:sz w:val="30"/>
          <w:szCs w:val="32"/>
        </w:rPr>
        <w:lastRenderedPageBreak/>
        <w:t>自</w:t>
      </w:r>
      <w:r>
        <w:rPr>
          <w:rFonts w:eastAsia="仿宋_GB2312"/>
          <w:kern w:val="0"/>
          <w:sz w:val="30"/>
          <w:szCs w:val="32"/>
        </w:rPr>
        <w:t>工程</w:t>
      </w:r>
      <w:r>
        <w:rPr>
          <w:rFonts w:eastAsia="仿宋_GB2312" w:hint="eastAsia"/>
          <w:kern w:val="0"/>
          <w:sz w:val="30"/>
          <w:szCs w:val="32"/>
        </w:rPr>
        <w:t>实际竣工日期</w:t>
      </w:r>
      <w:r>
        <w:rPr>
          <w:rFonts w:eastAsia="仿宋_GB2312"/>
          <w:kern w:val="0"/>
          <w:sz w:val="30"/>
          <w:szCs w:val="32"/>
        </w:rPr>
        <w:t>起计算。</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1.1.4.5 </w:t>
      </w:r>
      <w:r>
        <w:rPr>
          <w:rFonts w:eastAsia="仿宋_GB2312"/>
          <w:kern w:val="0"/>
          <w:sz w:val="30"/>
          <w:szCs w:val="32"/>
        </w:rPr>
        <w:t>保修期：是指承包人按照合同约定对工程承担保修责任的期限，从工程竣工验收合格之日起计算。</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1.1.4.6 </w:t>
      </w:r>
      <w:r>
        <w:rPr>
          <w:rFonts w:eastAsia="仿宋_GB2312"/>
          <w:kern w:val="0"/>
          <w:sz w:val="30"/>
          <w:szCs w:val="32"/>
        </w:rPr>
        <w:t>基准日期：招标发包的工程以投标截止日前</w:t>
      </w:r>
      <w:r>
        <w:rPr>
          <w:rFonts w:eastAsia="仿宋_GB2312"/>
          <w:kern w:val="0"/>
          <w:sz w:val="30"/>
          <w:szCs w:val="32"/>
        </w:rPr>
        <w:t>28</w:t>
      </w:r>
      <w:r>
        <w:rPr>
          <w:rFonts w:eastAsia="仿宋_GB2312"/>
          <w:kern w:val="0"/>
          <w:sz w:val="30"/>
          <w:szCs w:val="32"/>
        </w:rPr>
        <w:t>天的日期为基准日</w:t>
      </w:r>
      <w:r>
        <w:rPr>
          <w:rFonts w:eastAsia="仿宋_GB2312" w:hint="eastAsia"/>
          <w:kern w:val="0"/>
          <w:sz w:val="30"/>
          <w:szCs w:val="32"/>
        </w:rPr>
        <w:t>期</w:t>
      </w:r>
      <w:r>
        <w:rPr>
          <w:rFonts w:eastAsia="仿宋_GB2312"/>
          <w:kern w:val="0"/>
          <w:sz w:val="30"/>
          <w:szCs w:val="32"/>
        </w:rPr>
        <w:t>，直接发包的工程以合同签订日前</w:t>
      </w:r>
      <w:r>
        <w:rPr>
          <w:rFonts w:eastAsia="仿宋_GB2312"/>
          <w:kern w:val="0"/>
          <w:sz w:val="30"/>
          <w:szCs w:val="32"/>
        </w:rPr>
        <w:t>28</w:t>
      </w:r>
      <w:r>
        <w:rPr>
          <w:rFonts w:eastAsia="仿宋_GB2312"/>
          <w:kern w:val="0"/>
          <w:sz w:val="30"/>
          <w:szCs w:val="32"/>
        </w:rPr>
        <w:t>天的日期为基准日</w:t>
      </w:r>
      <w:r>
        <w:rPr>
          <w:rFonts w:eastAsia="仿宋_GB2312" w:hint="eastAsia"/>
          <w:kern w:val="0"/>
          <w:sz w:val="30"/>
          <w:szCs w:val="32"/>
        </w:rPr>
        <w:t>期</w:t>
      </w:r>
      <w:r>
        <w:rPr>
          <w:rFonts w:eastAsia="仿宋_GB2312"/>
          <w:kern w:val="0"/>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1.1.4.7 </w:t>
      </w:r>
      <w:r>
        <w:rPr>
          <w:rFonts w:eastAsia="仿宋_GB2312"/>
          <w:kern w:val="0"/>
          <w:sz w:val="30"/>
          <w:szCs w:val="32"/>
        </w:rPr>
        <w:t>天：除特别指明外，均指日历天。合同中按天计算时间的，开始当天不计入，从次日开始计算，期限最后一天的截止时间为当天</w:t>
      </w:r>
      <w:r>
        <w:rPr>
          <w:rFonts w:eastAsia="仿宋_GB2312"/>
          <w:kern w:val="0"/>
          <w:sz w:val="30"/>
          <w:szCs w:val="32"/>
        </w:rPr>
        <w:t>24:00</w:t>
      </w:r>
      <w:r>
        <w:rPr>
          <w:rFonts w:eastAsia="仿宋_GB2312"/>
          <w:kern w:val="0"/>
          <w:sz w:val="30"/>
          <w:szCs w:val="32"/>
        </w:rPr>
        <w:t>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1.1.5 </w:t>
      </w:r>
      <w:r>
        <w:rPr>
          <w:rFonts w:eastAsia="仿宋_GB2312"/>
          <w:kern w:val="0"/>
          <w:sz w:val="30"/>
          <w:szCs w:val="32"/>
        </w:rPr>
        <w:t>合同价格和费</w:t>
      </w:r>
      <w:r>
        <w:rPr>
          <w:rFonts w:eastAsia="仿宋_GB2312"/>
          <w:kern w:val="0"/>
          <w:sz w:val="30"/>
          <w:szCs w:val="32"/>
        </w:rPr>
        <w:t>用</w:t>
      </w:r>
    </w:p>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 xml:space="preserve">1.1.5.1 </w:t>
      </w:r>
      <w:r>
        <w:rPr>
          <w:rFonts w:eastAsia="仿宋_GB2312"/>
          <w:kern w:val="0"/>
          <w:sz w:val="30"/>
          <w:szCs w:val="32"/>
        </w:rPr>
        <w:t>签约合同价：是指</w:t>
      </w:r>
      <w:r>
        <w:rPr>
          <w:rFonts w:eastAsia="仿宋_GB2312"/>
          <w:sz w:val="30"/>
          <w:szCs w:val="32"/>
        </w:rPr>
        <w:t>发包人和承包人在合同协议书中确定的总金额，包括安全文明施工费、暂估价及暂列金额等。</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1.1.5.2 </w:t>
      </w:r>
      <w:r>
        <w:rPr>
          <w:rFonts w:eastAsia="仿宋_GB2312"/>
          <w:kern w:val="0"/>
          <w:sz w:val="30"/>
          <w:szCs w:val="32"/>
        </w:rPr>
        <w:t>合同价格：是指发包人用于支付承包人按照合同约定完成承包范围内全部工作的金额，包括合同履行过程中按合同约定</w:t>
      </w:r>
      <w:r>
        <w:rPr>
          <w:rFonts w:eastAsia="仿宋_GB2312" w:hint="eastAsia"/>
          <w:kern w:val="0"/>
          <w:sz w:val="30"/>
          <w:szCs w:val="32"/>
        </w:rPr>
        <w:t>发生的价格变化。</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1.1.5.3 </w:t>
      </w:r>
      <w:r>
        <w:rPr>
          <w:rFonts w:eastAsia="仿宋_GB2312"/>
          <w:kern w:val="0"/>
          <w:sz w:val="30"/>
          <w:szCs w:val="32"/>
        </w:rPr>
        <w:t>费用：是指为履行合同所发生的或将要发生的所有必需的开支，包括管理费和应分摊的其他费用，但不包括利润。</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1.1.5.4 </w:t>
      </w:r>
      <w:r>
        <w:rPr>
          <w:rFonts w:eastAsia="仿宋_GB2312"/>
          <w:kern w:val="0"/>
          <w:sz w:val="30"/>
          <w:szCs w:val="32"/>
        </w:rPr>
        <w:t>暂估价：是指发包人在工程量清单或预算书中提供的用于支付必然发生但暂时不能确定价格的材料、工程设备的单价</w:t>
      </w:r>
      <w:r>
        <w:rPr>
          <w:rFonts w:eastAsia="仿宋_GB2312" w:hint="eastAsia"/>
          <w:kern w:val="0"/>
          <w:sz w:val="30"/>
          <w:szCs w:val="32"/>
        </w:rPr>
        <w:t>、</w:t>
      </w:r>
      <w:r>
        <w:rPr>
          <w:rFonts w:eastAsia="仿宋_GB2312"/>
          <w:kern w:val="0"/>
          <w:sz w:val="30"/>
          <w:szCs w:val="32"/>
        </w:rPr>
        <w:t>专业工程以及</w:t>
      </w:r>
      <w:r>
        <w:rPr>
          <w:rFonts w:eastAsia="仿宋_GB2312" w:hint="eastAsia"/>
          <w:kern w:val="0"/>
          <w:sz w:val="30"/>
          <w:szCs w:val="32"/>
        </w:rPr>
        <w:t>服务</w:t>
      </w:r>
      <w:r>
        <w:rPr>
          <w:rFonts w:eastAsia="仿宋_GB2312" w:hint="eastAsia"/>
          <w:kern w:val="0"/>
          <w:sz w:val="30"/>
          <w:szCs w:val="32"/>
        </w:rPr>
        <w:t>工作</w:t>
      </w:r>
      <w:r>
        <w:rPr>
          <w:rFonts w:eastAsia="仿宋_GB2312"/>
          <w:kern w:val="0"/>
          <w:sz w:val="30"/>
          <w:szCs w:val="32"/>
        </w:rPr>
        <w:t>的金额。</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1.1.5.5 </w:t>
      </w:r>
      <w:r>
        <w:rPr>
          <w:rFonts w:eastAsia="仿宋_GB2312"/>
          <w:kern w:val="0"/>
          <w:sz w:val="30"/>
          <w:szCs w:val="32"/>
        </w:rPr>
        <w:t>暂列金额：是指发包人在工程量清单或预算书中暂定并包括在合同价格中的一笔款项</w:t>
      </w:r>
      <w:r>
        <w:rPr>
          <w:rFonts w:eastAsia="仿宋_GB2312" w:hint="eastAsia"/>
          <w:kern w:val="0"/>
          <w:sz w:val="30"/>
          <w:szCs w:val="32"/>
        </w:rPr>
        <w:t>，</w:t>
      </w:r>
      <w:r>
        <w:rPr>
          <w:rFonts w:eastAsia="仿宋_GB2312"/>
          <w:kern w:val="0"/>
          <w:sz w:val="30"/>
          <w:szCs w:val="32"/>
        </w:rPr>
        <w:t>用于工程合同签订时尚未确定或者</w:t>
      </w:r>
      <w:r>
        <w:rPr>
          <w:rFonts w:eastAsia="仿宋_GB2312"/>
          <w:kern w:val="0"/>
          <w:sz w:val="30"/>
          <w:szCs w:val="32"/>
        </w:rPr>
        <w:lastRenderedPageBreak/>
        <w:t>不可预见的所需材料、工程设备、服务的采购，施工中可能发生的工程变更、合同约定调整因素出现时的合同价格调整以及发生的索赔、现场签证确认等的费用。</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1.1.5.6 </w:t>
      </w:r>
      <w:r>
        <w:rPr>
          <w:rFonts w:eastAsia="仿宋_GB2312"/>
          <w:kern w:val="0"/>
          <w:sz w:val="30"/>
          <w:szCs w:val="32"/>
        </w:rPr>
        <w:t>计日工：是指合同履行过程中，承包人完成发包人提出的零星工作或需要采用计日工计价的变更工作时，按合同中约定的单价计价的一种方式。</w:t>
      </w:r>
    </w:p>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 xml:space="preserve">1.1.5.7 </w:t>
      </w:r>
      <w:r>
        <w:rPr>
          <w:rFonts w:eastAsia="仿宋_GB2312"/>
          <w:kern w:val="0"/>
          <w:sz w:val="30"/>
          <w:szCs w:val="32"/>
        </w:rPr>
        <w:t>质量保证金</w:t>
      </w:r>
      <w:bookmarkStart w:id="65" w:name="#go2"/>
      <w:bookmarkEnd w:id="65"/>
      <w:r>
        <w:rPr>
          <w:rFonts w:eastAsia="仿宋_GB2312"/>
          <w:kern w:val="0"/>
          <w:sz w:val="30"/>
          <w:szCs w:val="32"/>
        </w:rPr>
        <w:t>：是指按照第</w:t>
      </w:r>
      <w:r>
        <w:rPr>
          <w:rFonts w:eastAsia="仿宋_GB2312"/>
          <w:kern w:val="0"/>
          <w:sz w:val="30"/>
          <w:szCs w:val="32"/>
        </w:rPr>
        <w:t>15.3</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质量保证金</w:t>
      </w:r>
      <w:r>
        <w:rPr>
          <w:rFonts w:eastAsia="仿宋_GB2312" w:hint="eastAsia"/>
          <w:kern w:val="0"/>
          <w:sz w:val="30"/>
          <w:szCs w:val="32"/>
        </w:rPr>
        <w:t>〕</w:t>
      </w:r>
      <w:r>
        <w:rPr>
          <w:rFonts w:eastAsia="仿宋_GB2312"/>
          <w:kern w:val="0"/>
          <w:sz w:val="30"/>
          <w:szCs w:val="32"/>
        </w:rPr>
        <w:t>约定承包人用于保证其在缺陷责任期内履行缺陷修补义务的担保</w:t>
      </w:r>
      <w:r>
        <w:rPr>
          <w:rFonts w:eastAsia="仿宋_GB2312"/>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1.1.5.8 </w:t>
      </w:r>
      <w:r>
        <w:rPr>
          <w:rFonts w:eastAsia="仿宋_GB2312"/>
          <w:kern w:val="0"/>
          <w:sz w:val="30"/>
          <w:szCs w:val="32"/>
        </w:rPr>
        <w:t>总价项目：是指在现行国家、行业以及地方的计量规则中无工程量计算规则，在已标价工程量清单或预算书中以总价或以费率形式计算的项目。</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1.1.6 </w:t>
      </w:r>
      <w:r>
        <w:rPr>
          <w:rFonts w:eastAsia="仿宋_GB2312"/>
          <w:sz w:val="30"/>
          <w:szCs w:val="32"/>
        </w:rPr>
        <w:t>其他</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1.1.6.1 </w:t>
      </w:r>
      <w:r>
        <w:rPr>
          <w:rFonts w:eastAsia="仿宋_GB2312"/>
          <w:sz w:val="30"/>
          <w:szCs w:val="32"/>
        </w:rPr>
        <w:t>书面形式：是指合同文件、信函、电报、传真等可以有形地表现所载内容的形式。</w:t>
      </w:r>
    </w:p>
    <w:p w:rsidR="00B5469A" w:rsidRDefault="00DB2439">
      <w:pPr>
        <w:pStyle w:val="5"/>
        <w:spacing w:before="120" w:after="120" w:line="360" w:lineRule="auto"/>
        <w:ind w:leftChars="283" w:left="1130" w:hangingChars="178" w:hanging="536"/>
        <w:rPr>
          <w:rFonts w:eastAsia="黑体"/>
          <w:sz w:val="30"/>
          <w:szCs w:val="32"/>
        </w:rPr>
      </w:pPr>
      <w:bookmarkStart w:id="66" w:name="_Toc337558729"/>
      <w:bookmarkStart w:id="67" w:name="_Toc351203497"/>
      <w:bookmarkStart w:id="68" w:name="_Toc296503029"/>
      <w:bookmarkStart w:id="69" w:name="_Toc296346530"/>
      <w:r>
        <w:rPr>
          <w:rFonts w:eastAsia="黑体"/>
          <w:sz w:val="30"/>
          <w:szCs w:val="32"/>
        </w:rPr>
        <w:t>1.2</w:t>
      </w:r>
      <w:r>
        <w:rPr>
          <w:rFonts w:eastAsia="黑体"/>
          <w:sz w:val="30"/>
          <w:szCs w:val="32"/>
        </w:rPr>
        <w:t>语言文字</w:t>
      </w:r>
      <w:bookmarkEnd w:id="66"/>
      <w:bookmarkEnd w:id="67"/>
      <w:bookmarkEnd w:id="68"/>
      <w:bookmarkEnd w:id="69"/>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合同以中国的汉语简体文字编写、解释和说明。合同当事人在专用合同条款中约定使用两种以上语言时，汉语为优先解释和说明合同的语言。</w:t>
      </w:r>
    </w:p>
    <w:p w:rsidR="00B5469A" w:rsidRDefault="00DB2439">
      <w:pPr>
        <w:pStyle w:val="5"/>
        <w:spacing w:before="120" w:after="120" w:line="360" w:lineRule="auto"/>
        <w:ind w:leftChars="283" w:left="1128" w:hangingChars="178" w:hanging="534"/>
        <w:rPr>
          <w:rFonts w:eastAsia="黑体"/>
          <w:b w:val="0"/>
          <w:sz w:val="30"/>
          <w:szCs w:val="32"/>
        </w:rPr>
      </w:pPr>
      <w:bookmarkStart w:id="70" w:name="_Toc296503030"/>
      <w:bookmarkStart w:id="71" w:name="_Toc337558730"/>
      <w:bookmarkStart w:id="72" w:name="_Toc296346531"/>
      <w:bookmarkStart w:id="73" w:name="_Toc351203498"/>
      <w:r>
        <w:rPr>
          <w:rFonts w:eastAsia="黑体"/>
          <w:b w:val="0"/>
          <w:sz w:val="30"/>
          <w:szCs w:val="32"/>
        </w:rPr>
        <w:t>1.3</w:t>
      </w:r>
      <w:r>
        <w:rPr>
          <w:rFonts w:eastAsia="黑体"/>
          <w:b w:val="0"/>
          <w:sz w:val="30"/>
          <w:szCs w:val="32"/>
        </w:rPr>
        <w:t>法律</w:t>
      </w:r>
      <w:bookmarkEnd w:id="70"/>
      <w:bookmarkEnd w:id="71"/>
      <w:bookmarkEnd w:id="72"/>
      <w:bookmarkEnd w:id="73"/>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合同所称法律是指中华人民共和国法律、行政法规、部门规章，以及工程所在地的地方性法规、自治条例、单行条例和地方政府规</w:t>
      </w:r>
      <w:r>
        <w:rPr>
          <w:rFonts w:eastAsia="仿宋_GB2312"/>
          <w:kern w:val="0"/>
          <w:sz w:val="30"/>
          <w:szCs w:val="32"/>
        </w:rPr>
        <w:lastRenderedPageBreak/>
        <w:t>章等。</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合同当事人可以在专用合同条款中约定合同适用的其他规范性文件。</w:t>
      </w:r>
    </w:p>
    <w:p w:rsidR="00B5469A" w:rsidRDefault="00DB2439">
      <w:pPr>
        <w:pStyle w:val="5"/>
        <w:spacing w:before="120" w:after="120" w:line="360" w:lineRule="auto"/>
        <w:ind w:leftChars="283" w:left="1128" w:hangingChars="178" w:hanging="534"/>
        <w:rPr>
          <w:rFonts w:eastAsia="黑体"/>
          <w:b w:val="0"/>
          <w:sz w:val="30"/>
          <w:szCs w:val="32"/>
        </w:rPr>
      </w:pPr>
      <w:bookmarkStart w:id="74" w:name="_Toc351203499"/>
      <w:r>
        <w:rPr>
          <w:rFonts w:eastAsia="黑体"/>
          <w:b w:val="0"/>
          <w:sz w:val="30"/>
          <w:szCs w:val="32"/>
        </w:rPr>
        <w:t xml:space="preserve">1.4 </w:t>
      </w:r>
      <w:r>
        <w:rPr>
          <w:rFonts w:eastAsia="黑体"/>
          <w:b w:val="0"/>
          <w:sz w:val="30"/>
          <w:szCs w:val="32"/>
        </w:rPr>
        <w:t>标准和规范</w:t>
      </w:r>
      <w:bookmarkEnd w:id="74"/>
    </w:p>
    <w:p w:rsidR="00B5469A" w:rsidRDefault="00DB2439">
      <w:pPr>
        <w:autoSpaceDE w:val="0"/>
        <w:autoSpaceDN w:val="0"/>
        <w:adjustRightInd w:val="0"/>
        <w:spacing w:line="360" w:lineRule="auto"/>
        <w:ind w:firstLine="640"/>
        <w:jc w:val="left"/>
        <w:rPr>
          <w:rFonts w:eastAsia="仿宋_GB2312"/>
          <w:kern w:val="0"/>
          <w:sz w:val="30"/>
          <w:szCs w:val="32"/>
        </w:rPr>
      </w:pPr>
      <w:r>
        <w:rPr>
          <w:rFonts w:eastAsia="仿宋_GB2312"/>
          <w:kern w:val="0"/>
          <w:sz w:val="30"/>
          <w:szCs w:val="32"/>
        </w:rPr>
        <w:t xml:space="preserve">1.4.1 </w:t>
      </w:r>
      <w:r>
        <w:rPr>
          <w:rFonts w:eastAsia="仿宋_GB2312"/>
          <w:kern w:val="0"/>
          <w:sz w:val="30"/>
          <w:szCs w:val="32"/>
        </w:rPr>
        <w:t>适用于工程的国家标准、行业标准、工程所在地的地方性标准，以及相应的规范、规程等，合同当事人有特别要求的，应在专用合同条款中约定。</w:t>
      </w:r>
    </w:p>
    <w:p w:rsidR="00B5469A" w:rsidRDefault="00DB2439">
      <w:pPr>
        <w:autoSpaceDE w:val="0"/>
        <w:autoSpaceDN w:val="0"/>
        <w:adjustRightInd w:val="0"/>
        <w:spacing w:line="360" w:lineRule="auto"/>
        <w:ind w:firstLine="640"/>
        <w:jc w:val="left"/>
        <w:rPr>
          <w:rFonts w:eastAsia="仿宋_GB2312"/>
          <w:kern w:val="0"/>
          <w:sz w:val="30"/>
          <w:szCs w:val="32"/>
        </w:rPr>
      </w:pPr>
      <w:r>
        <w:rPr>
          <w:rFonts w:eastAsia="仿宋_GB2312"/>
          <w:kern w:val="0"/>
          <w:sz w:val="30"/>
          <w:szCs w:val="32"/>
        </w:rPr>
        <w:t xml:space="preserve">1.4.2 </w:t>
      </w:r>
      <w:r>
        <w:rPr>
          <w:rFonts w:eastAsia="仿宋_GB2312"/>
          <w:kern w:val="0"/>
          <w:sz w:val="30"/>
          <w:szCs w:val="32"/>
        </w:rPr>
        <w:t>发包人要求使用国外标准、规范的，发包人负责提供原文版本和中文译本，并在专用合同条款中约定提供标准规范的名称、份数和时间。</w:t>
      </w:r>
    </w:p>
    <w:p w:rsidR="00B5469A" w:rsidRDefault="00DB2439">
      <w:pPr>
        <w:autoSpaceDE w:val="0"/>
        <w:autoSpaceDN w:val="0"/>
        <w:adjustRightInd w:val="0"/>
        <w:spacing w:line="360" w:lineRule="auto"/>
        <w:ind w:firstLine="640"/>
        <w:jc w:val="left"/>
        <w:rPr>
          <w:rFonts w:eastAsia="仿宋_GB2312"/>
          <w:kern w:val="0"/>
          <w:sz w:val="30"/>
          <w:szCs w:val="32"/>
        </w:rPr>
      </w:pPr>
      <w:r>
        <w:rPr>
          <w:rFonts w:eastAsia="仿宋_GB2312"/>
          <w:kern w:val="0"/>
          <w:sz w:val="30"/>
          <w:szCs w:val="32"/>
        </w:rPr>
        <w:t xml:space="preserve">1.4.3 </w:t>
      </w:r>
      <w:r>
        <w:rPr>
          <w:rFonts w:eastAsia="仿宋_GB2312"/>
          <w:kern w:val="0"/>
          <w:sz w:val="30"/>
          <w:szCs w:val="32"/>
        </w:rPr>
        <w:t>发包人对工程的技术标</w:t>
      </w:r>
      <w:r>
        <w:rPr>
          <w:rFonts w:eastAsia="仿宋_GB2312"/>
          <w:kern w:val="0"/>
          <w:sz w:val="30"/>
          <w:szCs w:val="32"/>
        </w:rPr>
        <w:t>准、功能要求高于或严于现行国家、行业或地方标准的，应当在专用合同条款中予以明确。除专用合同条款另有约定外，应视为</w:t>
      </w:r>
      <w:r>
        <w:rPr>
          <w:rFonts w:eastAsia="仿宋_GB2312" w:hint="eastAsia"/>
          <w:kern w:val="0"/>
          <w:sz w:val="30"/>
          <w:szCs w:val="32"/>
        </w:rPr>
        <w:t>承包人</w:t>
      </w:r>
      <w:r>
        <w:rPr>
          <w:rFonts w:eastAsia="仿宋_GB2312"/>
          <w:kern w:val="0"/>
          <w:sz w:val="30"/>
          <w:szCs w:val="32"/>
        </w:rPr>
        <w:t>在签订合同前已充分预见前述技术标准和功能要求的复杂程度，签约合同价中已包含由此产生的费用。</w:t>
      </w:r>
    </w:p>
    <w:p w:rsidR="00B5469A" w:rsidRDefault="00DB2439">
      <w:pPr>
        <w:pStyle w:val="5"/>
        <w:spacing w:before="120" w:after="120" w:line="360" w:lineRule="auto"/>
        <w:ind w:leftChars="283" w:left="1128" w:hangingChars="178" w:hanging="534"/>
        <w:rPr>
          <w:rFonts w:eastAsia="黑体"/>
          <w:b w:val="0"/>
          <w:sz w:val="30"/>
          <w:szCs w:val="32"/>
        </w:rPr>
      </w:pPr>
      <w:bookmarkStart w:id="75" w:name="_Toc351203500"/>
      <w:r>
        <w:rPr>
          <w:rFonts w:eastAsia="黑体"/>
          <w:b w:val="0"/>
          <w:sz w:val="30"/>
          <w:szCs w:val="32"/>
        </w:rPr>
        <w:t>1</w:t>
      </w:r>
      <w:bookmarkStart w:id="76" w:name="_Toc296346532"/>
      <w:bookmarkStart w:id="77" w:name="_Toc337558731"/>
      <w:bookmarkStart w:id="78" w:name="_Toc296503031"/>
      <w:r>
        <w:rPr>
          <w:rFonts w:eastAsia="黑体"/>
          <w:b w:val="0"/>
          <w:sz w:val="30"/>
          <w:szCs w:val="32"/>
        </w:rPr>
        <w:t xml:space="preserve">.5 </w:t>
      </w:r>
      <w:r>
        <w:rPr>
          <w:rFonts w:eastAsia="黑体"/>
          <w:b w:val="0"/>
          <w:sz w:val="30"/>
          <w:szCs w:val="32"/>
        </w:rPr>
        <w:t>合同文件的优先顺序</w:t>
      </w:r>
      <w:bookmarkEnd w:id="75"/>
    </w:p>
    <w:bookmarkEnd w:id="76"/>
    <w:bookmarkEnd w:id="77"/>
    <w:bookmarkEnd w:id="78"/>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组成合同的各项文件应互相解释，互为说明。除专用合同条款另有约定外，解释合同文件的优先顺序如下：</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）合同协议书；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）中标通知书（如果有）；</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）投标函及其附录（如果有）；</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）专用合同条款</w:t>
      </w:r>
      <w:r>
        <w:rPr>
          <w:rFonts w:eastAsia="仿宋_GB2312"/>
          <w:sz w:val="30"/>
          <w:szCs w:val="32"/>
        </w:rPr>
        <w:t>及其附件</w:t>
      </w:r>
      <w:r>
        <w:rPr>
          <w:rFonts w:eastAsia="仿宋_GB2312"/>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5</w:t>
      </w:r>
      <w:r>
        <w:rPr>
          <w:rFonts w:eastAsia="仿宋_GB2312"/>
          <w:kern w:val="0"/>
          <w:sz w:val="30"/>
          <w:szCs w:val="32"/>
        </w:rPr>
        <w:t>）通用合同条款；</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）技术标准和要求；</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）图纸；</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8</w:t>
      </w:r>
      <w:r>
        <w:rPr>
          <w:rFonts w:eastAsia="仿宋_GB2312"/>
          <w:kern w:val="0"/>
          <w:sz w:val="30"/>
          <w:szCs w:val="32"/>
        </w:rPr>
        <w:t>）已标价工程量清单或预算书；</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kern w:val="0"/>
          <w:sz w:val="30"/>
          <w:szCs w:val="32"/>
        </w:rPr>
        <w:t>（</w:t>
      </w:r>
      <w:r>
        <w:rPr>
          <w:rFonts w:eastAsia="仿宋_GB2312"/>
          <w:kern w:val="0"/>
          <w:sz w:val="30"/>
          <w:szCs w:val="32"/>
        </w:rPr>
        <w:t>9</w:t>
      </w:r>
      <w:r>
        <w:rPr>
          <w:rFonts w:eastAsia="仿宋_GB2312"/>
          <w:kern w:val="0"/>
          <w:sz w:val="30"/>
          <w:szCs w:val="32"/>
        </w:rPr>
        <w:t>）其他合同文件。</w:t>
      </w:r>
    </w:p>
    <w:p w:rsidR="00B5469A" w:rsidRDefault="00DB2439">
      <w:pPr>
        <w:spacing w:line="360" w:lineRule="auto"/>
        <w:ind w:firstLineChars="213" w:firstLine="639"/>
        <w:rPr>
          <w:rFonts w:eastAsia="仿宋_GB2312"/>
          <w:sz w:val="30"/>
          <w:szCs w:val="32"/>
        </w:rPr>
      </w:pPr>
      <w:r>
        <w:rPr>
          <w:rFonts w:eastAsia="仿宋_GB2312"/>
          <w:sz w:val="30"/>
          <w:szCs w:val="32"/>
        </w:rPr>
        <w:t>上述各项合同文件包括合同当事人就该项合同文件所作出的补充和修改，属于同一类内容的文件，应以最新签署的为准。</w:t>
      </w:r>
    </w:p>
    <w:p w:rsidR="00B5469A" w:rsidRDefault="00DB2439">
      <w:pPr>
        <w:spacing w:line="360" w:lineRule="auto"/>
        <w:ind w:firstLineChars="213" w:firstLine="639"/>
        <w:rPr>
          <w:rFonts w:eastAsia="仿宋_GB2312"/>
          <w:sz w:val="30"/>
          <w:szCs w:val="32"/>
        </w:rPr>
      </w:pPr>
      <w:r>
        <w:rPr>
          <w:rFonts w:eastAsia="仿宋_GB2312"/>
          <w:sz w:val="30"/>
          <w:szCs w:val="32"/>
        </w:rPr>
        <w:t>在合同订立及履行过程中形成的与合同有关的文件均构成合同文件组成部分，并根据其性质确定优先解释顺序。</w:t>
      </w:r>
    </w:p>
    <w:p w:rsidR="00B5469A" w:rsidRDefault="00DB2439">
      <w:pPr>
        <w:pStyle w:val="5"/>
        <w:spacing w:before="120" w:after="120" w:line="360" w:lineRule="auto"/>
        <w:ind w:leftChars="283" w:left="1128" w:hangingChars="178" w:hanging="534"/>
        <w:rPr>
          <w:rFonts w:eastAsia="黑体"/>
          <w:b w:val="0"/>
          <w:sz w:val="30"/>
          <w:szCs w:val="32"/>
        </w:rPr>
      </w:pPr>
      <w:bookmarkStart w:id="79" w:name="_Toc351203501"/>
      <w:r>
        <w:rPr>
          <w:rFonts w:eastAsia="黑体"/>
          <w:b w:val="0"/>
          <w:sz w:val="30"/>
          <w:szCs w:val="32"/>
        </w:rPr>
        <w:t>1</w:t>
      </w:r>
      <w:bookmarkStart w:id="80" w:name="_Toc296503032"/>
      <w:bookmarkStart w:id="81" w:name="_Toc337558732"/>
      <w:bookmarkStart w:id="82" w:name="_Toc296346533"/>
      <w:r>
        <w:rPr>
          <w:rFonts w:eastAsia="黑体"/>
          <w:b w:val="0"/>
          <w:sz w:val="30"/>
          <w:szCs w:val="32"/>
        </w:rPr>
        <w:t>.6</w:t>
      </w:r>
      <w:r>
        <w:rPr>
          <w:rFonts w:eastAsia="黑体"/>
          <w:b w:val="0"/>
          <w:sz w:val="30"/>
          <w:szCs w:val="32"/>
        </w:rPr>
        <w:t>图纸和承包人文件</w:t>
      </w:r>
      <w:bookmarkEnd w:id="79"/>
    </w:p>
    <w:bookmarkEnd w:id="80"/>
    <w:bookmarkEnd w:id="81"/>
    <w:bookmarkEnd w:id="82"/>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1.6.1 </w:t>
      </w:r>
      <w:r>
        <w:rPr>
          <w:rFonts w:eastAsia="仿宋_GB2312"/>
          <w:kern w:val="0"/>
          <w:sz w:val="30"/>
          <w:szCs w:val="32"/>
        </w:rPr>
        <w:t>图纸的提供和交底</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发包人应按照专用合同条款约定的期限、数量和内容向承包人免费提供图纸，并组织承包人、监理人和设计人进行图纸会审和设计交底。发包人至迟不得晚于第</w:t>
      </w:r>
      <w:r>
        <w:rPr>
          <w:rFonts w:eastAsia="仿宋_GB2312"/>
          <w:kern w:val="0"/>
          <w:sz w:val="30"/>
          <w:szCs w:val="32"/>
        </w:rPr>
        <w:t>7.3.2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开工通知</w:t>
      </w:r>
      <w:r>
        <w:rPr>
          <w:rFonts w:eastAsia="仿宋_GB2312" w:hint="eastAsia"/>
          <w:kern w:val="0"/>
          <w:sz w:val="30"/>
          <w:szCs w:val="32"/>
        </w:rPr>
        <w:t>〕</w:t>
      </w:r>
      <w:r>
        <w:rPr>
          <w:rFonts w:eastAsia="仿宋_GB2312"/>
          <w:kern w:val="0"/>
          <w:sz w:val="30"/>
          <w:szCs w:val="32"/>
        </w:rPr>
        <w:t>载明的开工日期前</w:t>
      </w:r>
      <w:r>
        <w:rPr>
          <w:rFonts w:eastAsia="仿宋_GB2312"/>
          <w:kern w:val="0"/>
          <w:sz w:val="30"/>
          <w:szCs w:val="32"/>
        </w:rPr>
        <w:t>14</w:t>
      </w:r>
      <w:r>
        <w:rPr>
          <w:rFonts w:eastAsia="仿宋_GB2312"/>
          <w:kern w:val="0"/>
          <w:sz w:val="30"/>
          <w:szCs w:val="32"/>
        </w:rPr>
        <w:t>天向承包人提供图纸。</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因发包人未按合同约定提供图纸导致承包人费用增加和（或）工期延误的，按照第</w:t>
      </w:r>
      <w:r>
        <w:rPr>
          <w:rFonts w:eastAsia="仿宋_GB2312"/>
          <w:kern w:val="0"/>
          <w:sz w:val="30"/>
          <w:szCs w:val="32"/>
        </w:rPr>
        <w:t>7.5.1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因发包人原因导致工期延误</w:t>
      </w:r>
      <w:r>
        <w:rPr>
          <w:rFonts w:eastAsia="仿宋_GB2312" w:hint="eastAsia"/>
          <w:kern w:val="0"/>
          <w:sz w:val="30"/>
          <w:szCs w:val="32"/>
        </w:rPr>
        <w:t>〕</w:t>
      </w:r>
      <w:r>
        <w:rPr>
          <w:rFonts w:eastAsia="仿宋_GB2312"/>
          <w:kern w:val="0"/>
          <w:sz w:val="30"/>
          <w:szCs w:val="32"/>
        </w:rPr>
        <w:t>约定办理。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1.6.2 </w:t>
      </w:r>
      <w:r>
        <w:rPr>
          <w:rFonts w:eastAsia="仿宋_GB2312"/>
          <w:kern w:val="0"/>
          <w:sz w:val="30"/>
          <w:szCs w:val="32"/>
        </w:rPr>
        <w:t>图纸的错误</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w:t>
      </w:r>
      <w:r>
        <w:rPr>
          <w:rFonts w:eastAsia="仿宋_GB2312"/>
          <w:kern w:val="0"/>
          <w:sz w:val="30"/>
          <w:szCs w:val="32"/>
        </w:rPr>
        <w:lastRenderedPageBreak/>
        <w:t>理时间内作出决定。</w:t>
      </w:r>
      <w:r>
        <w:rPr>
          <w:rFonts w:eastAsia="仿宋_GB2312" w:hint="eastAsia"/>
          <w:kern w:val="0"/>
          <w:sz w:val="30"/>
          <w:szCs w:val="32"/>
        </w:rPr>
        <w:t>合理时间是指发包人在收到监理人的报送通知后，尽其努力且不懈怠地完成图纸修改补充所需的时间。</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1.6.3 </w:t>
      </w:r>
      <w:r>
        <w:rPr>
          <w:rFonts w:eastAsia="仿宋_GB2312"/>
          <w:kern w:val="0"/>
          <w:sz w:val="30"/>
          <w:szCs w:val="32"/>
        </w:rPr>
        <w:t>图纸的修改和补充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图纸需要修改</w:t>
      </w:r>
      <w:r>
        <w:rPr>
          <w:rFonts w:eastAsia="仿宋_GB2312"/>
          <w:kern w:val="0"/>
          <w:sz w:val="30"/>
          <w:szCs w:val="32"/>
        </w:rPr>
        <w:t>和补充的，应经图纸原设计人及审批部门同意，并由监理人在工程或工程相应部位施工前将修改后的图纸或补充图纸提交给承包人，承包人应按修改或补充后的图纸施工。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1.6.4 </w:t>
      </w:r>
      <w:r>
        <w:rPr>
          <w:rFonts w:eastAsia="仿宋_GB2312"/>
          <w:kern w:val="0"/>
          <w:sz w:val="30"/>
          <w:szCs w:val="32"/>
        </w:rPr>
        <w:t>承包人文件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承包人应按照专用合同条款的约定提供应当由其编制的与工程施工有关的文件，并按照专用合同条款约定的期限、数量和形式提交监理人，并由监理人报送发包人。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除专用合同条款另有约定外，监理人应在收到承包人文件后</w:t>
      </w:r>
      <w:r>
        <w:rPr>
          <w:rFonts w:eastAsia="仿宋_GB2312"/>
          <w:kern w:val="0"/>
          <w:sz w:val="30"/>
          <w:szCs w:val="32"/>
        </w:rPr>
        <w:t>7</w:t>
      </w:r>
      <w:r>
        <w:rPr>
          <w:rFonts w:eastAsia="仿宋_GB2312"/>
          <w:kern w:val="0"/>
          <w:sz w:val="30"/>
          <w:szCs w:val="32"/>
        </w:rPr>
        <w:t>天内审查完毕，监理人对承包人文件有异议的，承包人应予以修改，并重新报送监理人。监理人的审查并不减轻或免除承包人根据合同约定应当承担的责任</w:t>
      </w:r>
      <w:r>
        <w:rPr>
          <w:rFonts w:eastAsia="仿宋_GB2312"/>
          <w:kern w:val="0"/>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1.6.5 </w:t>
      </w:r>
      <w:r>
        <w:rPr>
          <w:rFonts w:eastAsia="仿宋_GB2312"/>
          <w:kern w:val="0"/>
          <w:sz w:val="30"/>
          <w:szCs w:val="32"/>
        </w:rPr>
        <w:t>图纸和承包人文件的保管</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除专用合同条款另有约定外，承包人应在施工现场另外保存一套完整的图纸和承包人文件，供发包人、监理人及有关人员进行工程检查时使用。</w:t>
      </w:r>
    </w:p>
    <w:p w:rsidR="00B5469A" w:rsidRDefault="00DB2439">
      <w:pPr>
        <w:pStyle w:val="5"/>
        <w:spacing w:before="120" w:after="120" w:line="360" w:lineRule="auto"/>
        <w:ind w:leftChars="283" w:left="1128" w:hangingChars="178" w:hanging="534"/>
        <w:rPr>
          <w:rFonts w:eastAsia="黑体"/>
          <w:b w:val="0"/>
          <w:sz w:val="30"/>
          <w:szCs w:val="32"/>
        </w:rPr>
      </w:pPr>
      <w:bookmarkStart w:id="83" w:name="_Toc351203502"/>
      <w:r>
        <w:rPr>
          <w:rFonts w:eastAsia="黑体"/>
          <w:b w:val="0"/>
          <w:sz w:val="30"/>
          <w:szCs w:val="32"/>
        </w:rPr>
        <w:t>1</w:t>
      </w:r>
      <w:bookmarkStart w:id="84" w:name="_Toc296503033"/>
      <w:bookmarkStart w:id="85" w:name="_Toc337558733"/>
      <w:bookmarkStart w:id="86" w:name="_Toc296346534"/>
      <w:r>
        <w:rPr>
          <w:rFonts w:eastAsia="黑体"/>
          <w:b w:val="0"/>
          <w:sz w:val="30"/>
          <w:szCs w:val="32"/>
        </w:rPr>
        <w:t>.7</w:t>
      </w:r>
      <w:r>
        <w:rPr>
          <w:rFonts w:eastAsia="黑体"/>
          <w:b w:val="0"/>
          <w:sz w:val="30"/>
          <w:szCs w:val="32"/>
        </w:rPr>
        <w:t>联络</w:t>
      </w:r>
      <w:bookmarkEnd w:id="83"/>
    </w:p>
    <w:bookmarkEnd w:id="84"/>
    <w:bookmarkEnd w:id="85"/>
    <w:bookmarkEnd w:id="86"/>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1.7.1 </w:t>
      </w:r>
      <w:r>
        <w:rPr>
          <w:rFonts w:eastAsia="仿宋_GB2312"/>
          <w:kern w:val="0"/>
          <w:sz w:val="30"/>
          <w:szCs w:val="32"/>
        </w:rPr>
        <w:t>与合同有关的通知、批准、证明、证书、指示、指令、要求、请求、同意、意见、确定和决定等，均应采用书面形式，并应在合同约定的期限内送达接收人和送达地点。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 xml:space="preserve">1.7.2 </w:t>
      </w:r>
      <w:r>
        <w:rPr>
          <w:rFonts w:eastAsia="仿宋_GB2312"/>
          <w:kern w:val="0"/>
          <w:sz w:val="30"/>
          <w:szCs w:val="32"/>
        </w:rPr>
        <w:t>发包人和承包人应在专用合同条款中约定各自的送达接收人和送达地点。任何一方合同当事人指定的接收人或送达地点发生变动的，应提前</w:t>
      </w:r>
      <w:r>
        <w:rPr>
          <w:rFonts w:eastAsia="仿宋_GB2312"/>
          <w:kern w:val="0"/>
          <w:sz w:val="30"/>
          <w:szCs w:val="32"/>
        </w:rPr>
        <w:t>3</w:t>
      </w:r>
      <w:r>
        <w:rPr>
          <w:rFonts w:eastAsia="仿宋_GB2312"/>
          <w:kern w:val="0"/>
          <w:sz w:val="30"/>
          <w:szCs w:val="32"/>
        </w:rPr>
        <w:t>天以书面形式通知对方。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1.7.3</w:t>
      </w:r>
      <w:r>
        <w:rPr>
          <w:rFonts w:eastAsia="仿宋_GB2312"/>
          <w:kern w:val="0"/>
          <w:sz w:val="30"/>
          <w:szCs w:val="32"/>
        </w:rPr>
        <w:t xml:space="preserve"> </w:t>
      </w:r>
      <w:r>
        <w:rPr>
          <w:rFonts w:eastAsia="仿宋_GB2312"/>
          <w:kern w:val="0"/>
          <w:sz w:val="30"/>
          <w:szCs w:val="32"/>
        </w:rPr>
        <w:t>发包人和承包人应当及时签收另一方送达至送达地点和指定接收人的来往信函。拒不签收的，由此增加的费用和（或）延误的工期由拒绝接收一方承担。</w:t>
      </w:r>
    </w:p>
    <w:p w:rsidR="00B5469A" w:rsidRDefault="00DB2439">
      <w:pPr>
        <w:pStyle w:val="5"/>
        <w:spacing w:before="120" w:after="120" w:line="360" w:lineRule="auto"/>
        <w:ind w:leftChars="283" w:left="1128" w:hangingChars="178" w:hanging="534"/>
        <w:rPr>
          <w:rFonts w:eastAsia="黑体"/>
          <w:b w:val="0"/>
          <w:sz w:val="30"/>
          <w:szCs w:val="32"/>
        </w:rPr>
      </w:pPr>
      <w:bookmarkStart w:id="87" w:name="_Toc351203503"/>
      <w:r>
        <w:rPr>
          <w:rFonts w:eastAsia="黑体"/>
          <w:b w:val="0"/>
          <w:sz w:val="30"/>
          <w:szCs w:val="32"/>
        </w:rPr>
        <w:t>1</w:t>
      </w:r>
      <w:bookmarkStart w:id="88" w:name="_Toc337558734"/>
      <w:bookmarkStart w:id="89" w:name="_Toc296503035"/>
      <w:bookmarkStart w:id="90" w:name="_Toc296346536"/>
      <w:r>
        <w:rPr>
          <w:rFonts w:eastAsia="黑体"/>
          <w:b w:val="0"/>
          <w:sz w:val="30"/>
          <w:szCs w:val="32"/>
        </w:rPr>
        <w:t>.8</w:t>
      </w:r>
      <w:r>
        <w:rPr>
          <w:rFonts w:eastAsia="黑体"/>
          <w:b w:val="0"/>
          <w:sz w:val="30"/>
          <w:szCs w:val="32"/>
        </w:rPr>
        <w:t>严禁贿赂</w:t>
      </w:r>
      <w:bookmarkEnd w:id="87"/>
    </w:p>
    <w:bookmarkEnd w:id="88"/>
    <w:bookmarkEnd w:id="89"/>
    <w:bookmarkEnd w:id="90"/>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合同当事人不得以贿赂或变相贿赂的方式，谋取非法利益或损害对方权益。因一方合同当事人的贿赂造成对方损失的，应赔偿损失，并承担相应的法律责任。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rsidR="00B5469A" w:rsidRDefault="00DB2439">
      <w:pPr>
        <w:pStyle w:val="5"/>
        <w:spacing w:before="120" w:after="120" w:line="360" w:lineRule="auto"/>
        <w:ind w:leftChars="283" w:left="1128" w:hangingChars="178" w:hanging="534"/>
        <w:rPr>
          <w:rFonts w:eastAsia="黑体"/>
          <w:b w:val="0"/>
          <w:sz w:val="30"/>
          <w:szCs w:val="32"/>
        </w:rPr>
      </w:pPr>
      <w:bookmarkStart w:id="91" w:name="_Toc351203504"/>
      <w:r>
        <w:rPr>
          <w:rFonts w:eastAsia="黑体"/>
          <w:b w:val="0"/>
          <w:sz w:val="30"/>
          <w:szCs w:val="32"/>
        </w:rPr>
        <w:t>1</w:t>
      </w:r>
      <w:bookmarkStart w:id="92" w:name="_Toc337558735"/>
      <w:bookmarkStart w:id="93" w:name="_Toc296503036"/>
      <w:bookmarkStart w:id="94" w:name="_Toc296346537"/>
      <w:r>
        <w:rPr>
          <w:rFonts w:eastAsia="黑体"/>
          <w:b w:val="0"/>
          <w:sz w:val="30"/>
          <w:szCs w:val="32"/>
        </w:rPr>
        <w:t>.9</w:t>
      </w:r>
      <w:r>
        <w:rPr>
          <w:rFonts w:eastAsia="黑体"/>
          <w:b w:val="0"/>
          <w:sz w:val="30"/>
          <w:szCs w:val="32"/>
        </w:rPr>
        <w:t>化石、文物</w:t>
      </w:r>
      <w:bookmarkEnd w:id="91"/>
    </w:p>
    <w:bookmarkEnd w:id="92"/>
    <w:bookmarkEnd w:id="93"/>
    <w:bookmarkEnd w:id="94"/>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在施工现场发掘的所有文</w:t>
      </w:r>
      <w:r>
        <w:rPr>
          <w:rFonts w:eastAsia="仿宋_GB2312"/>
          <w:kern w:val="0"/>
          <w:sz w:val="30"/>
          <w:szCs w:val="32"/>
        </w:rPr>
        <w:t>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发包人、监理人和承包人应按有关政府行政管理部门要求采取妥善的保护措施，由此增加的费用和</w:t>
      </w:r>
      <w:r>
        <w:rPr>
          <w:rFonts w:eastAsia="仿宋_GB2312" w:hint="eastAsia"/>
          <w:kern w:val="0"/>
          <w:sz w:val="30"/>
          <w:szCs w:val="32"/>
        </w:rPr>
        <w:t>（</w:t>
      </w:r>
      <w:r>
        <w:rPr>
          <w:rFonts w:eastAsia="仿宋_GB2312"/>
          <w:kern w:val="0"/>
          <w:sz w:val="30"/>
          <w:szCs w:val="32"/>
        </w:rPr>
        <w:t>或）延误的工期由发包人承</w:t>
      </w:r>
      <w:r>
        <w:rPr>
          <w:rFonts w:eastAsia="仿宋_GB2312"/>
          <w:kern w:val="0"/>
          <w:sz w:val="30"/>
          <w:szCs w:val="32"/>
        </w:rPr>
        <w:lastRenderedPageBreak/>
        <w:t>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承包人发现文物后不及时报告或隐瞒不报，致使文物丢失或损坏的，应赔偿损失，并承担相应的法律责任。</w:t>
      </w:r>
    </w:p>
    <w:p w:rsidR="00B5469A" w:rsidRDefault="00DB2439">
      <w:pPr>
        <w:pStyle w:val="5"/>
        <w:spacing w:before="120" w:after="120" w:line="360" w:lineRule="auto"/>
        <w:ind w:leftChars="283" w:left="1128" w:hangingChars="178" w:hanging="534"/>
        <w:rPr>
          <w:rFonts w:eastAsia="黑体"/>
          <w:b w:val="0"/>
          <w:sz w:val="30"/>
          <w:szCs w:val="32"/>
        </w:rPr>
      </w:pPr>
      <w:bookmarkStart w:id="95" w:name="_Toc351203505"/>
      <w:r>
        <w:rPr>
          <w:rFonts w:eastAsia="黑体"/>
          <w:b w:val="0"/>
          <w:sz w:val="30"/>
          <w:szCs w:val="32"/>
        </w:rPr>
        <w:t>1</w:t>
      </w:r>
      <w:bookmarkStart w:id="96" w:name="_Toc337558736"/>
      <w:r>
        <w:rPr>
          <w:rFonts w:eastAsia="黑体"/>
          <w:b w:val="0"/>
          <w:sz w:val="30"/>
          <w:szCs w:val="32"/>
        </w:rPr>
        <w:t>.10</w:t>
      </w:r>
      <w:r>
        <w:rPr>
          <w:rFonts w:eastAsia="黑体"/>
          <w:b w:val="0"/>
          <w:sz w:val="30"/>
          <w:szCs w:val="32"/>
        </w:rPr>
        <w:t>交通运输</w:t>
      </w:r>
      <w:bookmarkEnd w:id="95"/>
    </w:p>
    <w:bookmarkEnd w:id="96"/>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1.10.1</w:t>
      </w:r>
      <w:r>
        <w:rPr>
          <w:rFonts w:eastAsia="仿宋_GB2312"/>
          <w:kern w:val="0"/>
          <w:sz w:val="30"/>
          <w:szCs w:val="32"/>
        </w:rPr>
        <w:t>出入现场的权利</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除专用合同条款另有约定外，发包人应根据施工需要，负责取得出入施工现场所需的</w:t>
      </w:r>
      <w:r>
        <w:rPr>
          <w:rFonts w:eastAsia="仿宋_GB2312" w:hint="eastAsia"/>
          <w:kern w:val="0"/>
          <w:sz w:val="30"/>
          <w:szCs w:val="32"/>
        </w:rPr>
        <w:t>批准手续和</w:t>
      </w:r>
      <w:r>
        <w:rPr>
          <w:rFonts w:eastAsia="仿宋_GB2312"/>
          <w:kern w:val="0"/>
          <w:sz w:val="30"/>
          <w:szCs w:val="32"/>
        </w:rPr>
        <w:t>全部权利，以及取得因施工所需修建道路、桥梁以及其他基础设施的权利，并承担相关手续费用和建设费用。承包人应协助发包人办理修建场内外道路、桥梁以及其他基础设施的手续。</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1.10.2</w:t>
      </w:r>
      <w:r>
        <w:rPr>
          <w:rFonts w:eastAsia="仿宋_GB2312"/>
          <w:kern w:val="0"/>
          <w:sz w:val="30"/>
          <w:szCs w:val="32"/>
        </w:rPr>
        <w:t>场外交通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发包人应提供场外交通设施的技术参数和具体条件，承包人应遵守有关交</w:t>
      </w:r>
      <w:r>
        <w:rPr>
          <w:rFonts w:eastAsia="仿宋_GB2312"/>
          <w:kern w:val="0"/>
          <w:sz w:val="30"/>
          <w:szCs w:val="32"/>
        </w:rPr>
        <w:t>通法规，严格按照道路和桥梁的限制荷载行驶，执行有关道路限速、限行、禁止超载的规定，并配合交通管理部门的监督和检查。场外交通设施无法满足工程施工需要的，由发包人负责完善并承担相关费用。</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1.10.3</w:t>
      </w:r>
      <w:r>
        <w:rPr>
          <w:rFonts w:eastAsia="仿宋_GB2312"/>
          <w:kern w:val="0"/>
          <w:sz w:val="30"/>
          <w:szCs w:val="32"/>
        </w:rPr>
        <w:t>场内交通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发包人应提供场内交通设施的技术参数和具体条件，并应按照</w:t>
      </w:r>
      <w:r>
        <w:rPr>
          <w:rFonts w:eastAsia="仿宋_GB2312"/>
          <w:kern w:val="0"/>
          <w:sz w:val="30"/>
          <w:szCs w:val="32"/>
        </w:rPr>
        <w:lastRenderedPageBreak/>
        <w:t>专用合同条款的约定向承包人免费提供满足工程施工所需的场内道路和交通设施。因承包人原因造成上述道路或交通设施损坏的，承包人负责修复并承担由此增加的费用。</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除发包人按照合同约定提供的场内道路和交通设施外，承包人负责修建、维修、养护和管理施工所需的其他场内临</w:t>
      </w:r>
      <w:r>
        <w:rPr>
          <w:rFonts w:eastAsia="仿宋_GB2312"/>
          <w:kern w:val="0"/>
          <w:sz w:val="30"/>
          <w:szCs w:val="32"/>
        </w:rPr>
        <w:t>时道路和交通设施。发包人和监理人可以为实现合同目的使用承包人修建的场内临时道路和交通设施。</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场外交通和场内交通的边界由合同当事人在专用合同条款中约定。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1.10.4</w:t>
      </w:r>
      <w:r>
        <w:rPr>
          <w:rFonts w:eastAsia="仿宋_GB2312"/>
          <w:kern w:val="0"/>
          <w:sz w:val="30"/>
          <w:szCs w:val="32"/>
        </w:rPr>
        <w:t>超大件和超重件的运输</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1.10.5</w:t>
      </w:r>
      <w:r>
        <w:rPr>
          <w:rFonts w:eastAsia="仿宋_GB2312"/>
          <w:kern w:val="0"/>
          <w:sz w:val="30"/>
          <w:szCs w:val="32"/>
        </w:rPr>
        <w:t>道路和桥梁的损坏责任</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因承包人运输造成施工场地内外公共道路和桥梁损坏的，由承包人承担修复损坏的全部费用和可能引起的赔偿。</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1.10.6</w:t>
      </w:r>
      <w:r>
        <w:rPr>
          <w:rFonts w:eastAsia="仿宋_GB2312"/>
          <w:kern w:val="0"/>
          <w:sz w:val="30"/>
          <w:szCs w:val="32"/>
        </w:rPr>
        <w:t>水路和航空运输</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本</w:t>
      </w:r>
      <w:r>
        <w:rPr>
          <w:rFonts w:eastAsia="仿宋_GB2312" w:hint="eastAsia"/>
          <w:kern w:val="0"/>
          <w:sz w:val="30"/>
          <w:szCs w:val="32"/>
        </w:rPr>
        <w:t>款</w:t>
      </w:r>
      <w:r>
        <w:rPr>
          <w:rFonts w:eastAsia="仿宋_GB2312"/>
          <w:kern w:val="0"/>
          <w:sz w:val="30"/>
          <w:szCs w:val="32"/>
        </w:rPr>
        <w:t>前述各</w:t>
      </w:r>
      <w:r>
        <w:rPr>
          <w:rFonts w:eastAsia="仿宋_GB2312" w:hint="eastAsia"/>
          <w:kern w:val="0"/>
          <w:sz w:val="30"/>
          <w:szCs w:val="32"/>
        </w:rPr>
        <w:t>项</w:t>
      </w:r>
      <w:r>
        <w:rPr>
          <w:rFonts w:eastAsia="仿宋_GB2312"/>
          <w:kern w:val="0"/>
          <w:sz w:val="30"/>
          <w:szCs w:val="32"/>
        </w:rPr>
        <w:t>的内容适用于水路运输和航空运输，其中</w:t>
      </w:r>
      <w:r>
        <w:rPr>
          <w:rFonts w:eastAsia="仿宋_GB2312"/>
          <w:kern w:val="0"/>
          <w:sz w:val="30"/>
          <w:szCs w:val="32"/>
        </w:rPr>
        <w:t>“</w:t>
      </w:r>
      <w:r>
        <w:rPr>
          <w:rFonts w:eastAsia="仿宋_GB2312"/>
          <w:kern w:val="0"/>
          <w:sz w:val="30"/>
          <w:szCs w:val="32"/>
        </w:rPr>
        <w:t>道路</w:t>
      </w:r>
      <w:r>
        <w:rPr>
          <w:rFonts w:eastAsia="仿宋_GB2312"/>
          <w:kern w:val="0"/>
          <w:sz w:val="30"/>
          <w:szCs w:val="32"/>
        </w:rPr>
        <w:t>”</w:t>
      </w:r>
      <w:r>
        <w:rPr>
          <w:rFonts w:eastAsia="仿宋_GB2312"/>
          <w:kern w:val="0"/>
          <w:sz w:val="30"/>
          <w:szCs w:val="32"/>
        </w:rPr>
        <w:t>一词的涵义包括河道、航线、船闸、机场、码头、堤防以及水路或航空运输中其他相似结构物；</w:t>
      </w:r>
      <w:r>
        <w:rPr>
          <w:rFonts w:eastAsia="仿宋_GB2312"/>
          <w:kern w:val="0"/>
          <w:sz w:val="30"/>
          <w:szCs w:val="32"/>
        </w:rPr>
        <w:t>“</w:t>
      </w:r>
      <w:r>
        <w:rPr>
          <w:rFonts w:eastAsia="仿宋_GB2312"/>
          <w:kern w:val="0"/>
          <w:sz w:val="30"/>
          <w:szCs w:val="32"/>
        </w:rPr>
        <w:t>车辆</w:t>
      </w:r>
      <w:r>
        <w:rPr>
          <w:rFonts w:eastAsia="仿宋_GB2312"/>
          <w:kern w:val="0"/>
          <w:sz w:val="30"/>
          <w:szCs w:val="32"/>
        </w:rPr>
        <w:t>”</w:t>
      </w:r>
      <w:r>
        <w:rPr>
          <w:rFonts w:eastAsia="仿宋_GB2312"/>
          <w:kern w:val="0"/>
          <w:sz w:val="30"/>
          <w:szCs w:val="32"/>
        </w:rPr>
        <w:t>一词的涵义包括船舶和飞机等。</w:t>
      </w:r>
    </w:p>
    <w:p w:rsidR="00B5469A" w:rsidRDefault="00DB2439">
      <w:pPr>
        <w:pStyle w:val="5"/>
        <w:spacing w:before="120" w:after="120" w:line="360" w:lineRule="auto"/>
        <w:ind w:leftChars="283" w:left="1128" w:hangingChars="178" w:hanging="534"/>
        <w:rPr>
          <w:rFonts w:eastAsia="黑体"/>
          <w:b w:val="0"/>
          <w:sz w:val="30"/>
          <w:szCs w:val="32"/>
        </w:rPr>
      </w:pPr>
      <w:bookmarkStart w:id="97" w:name="_Toc351203506"/>
      <w:r>
        <w:rPr>
          <w:rFonts w:eastAsia="黑体"/>
          <w:b w:val="0"/>
          <w:sz w:val="30"/>
          <w:szCs w:val="32"/>
        </w:rPr>
        <w:lastRenderedPageBreak/>
        <w:t>1</w:t>
      </w:r>
      <w:bookmarkStart w:id="98" w:name="_Toc337558737"/>
      <w:bookmarkStart w:id="99" w:name="_Toc296503037"/>
      <w:bookmarkStart w:id="100" w:name="_Toc296346538"/>
      <w:r>
        <w:rPr>
          <w:rFonts w:eastAsia="黑体"/>
          <w:b w:val="0"/>
          <w:sz w:val="30"/>
          <w:szCs w:val="32"/>
        </w:rPr>
        <w:t>.11</w:t>
      </w:r>
      <w:r>
        <w:rPr>
          <w:rFonts w:eastAsia="黑体"/>
          <w:b w:val="0"/>
          <w:sz w:val="30"/>
          <w:szCs w:val="32"/>
        </w:rPr>
        <w:t>知识产权</w:t>
      </w:r>
      <w:bookmarkEnd w:id="97"/>
      <w:bookmarkEnd w:id="98"/>
    </w:p>
    <w:bookmarkEnd w:id="99"/>
    <w:bookmarkEnd w:id="100"/>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1.11.1 </w:t>
      </w:r>
      <w:r>
        <w:rPr>
          <w:rFonts w:eastAsia="仿宋_GB2312"/>
          <w:kern w:val="0"/>
          <w:sz w:val="30"/>
          <w:szCs w:val="32"/>
        </w:rPr>
        <w:t>除专用合同条款另有约定外，发包人提供给承包人的图纸、发包人为实施工程自行编制或委托编制的技术规范以及反映发包人要求的或其他类似性质的文件的著作权属于发包人，承包人可以为实现合</w:t>
      </w:r>
      <w:r>
        <w:rPr>
          <w:rFonts w:eastAsia="仿宋_GB2312"/>
          <w:kern w:val="0"/>
          <w:sz w:val="30"/>
          <w:szCs w:val="32"/>
        </w:rPr>
        <w:t>同目的而复制、使用此类文件，但不能用于与合同无关的其他事项。未经发包人书面同意，承包人不得为了合同以外的目的而复制、使用上述文件或将之提供给任何第三方。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1.11.2 </w:t>
      </w:r>
      <w:r>
        <w:rPr>
          <w:rFonts w:eastAsia="仿宋_GB2312"/>
          <w:kern w:val="0"/>
          <w:sz w:val="30"/>
          <w:szCs w:val="32"/>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1.11.3 </w:t>
      </w:r>
      <w:r>
        <w:rPr>
          <w:rFonts w:eastAsia="仿宋_GB2312"/>
          <w:kern w:val="0"/>
          <w:sz w:val="30"/>
          <w:szCs w:val="32"/>
        </w:rPr>
        <w:t>合同当事人保证在履行合同过程中不侵犯对方及第三</w:t>
      </w:r>
      <w:r>
        <w:rPr>
          <w:rFonts w:eastAsia="仿宋_GB2312"/>
          <w:kern w:val="0"/>
          <w:sz w:val="30"/>
          <w:szCs w:val="32"/>
        </w:rPr>
        <w:t>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B5469A" w:rsidRDefault="00DB2439">
      <w:pPr>
        <w:spacing w:line="360" w:lineRule="auto"/>
        <w:rPr>
          <w:sz w:val="30"/>
          <w:szCs w:val="24"/>
        </w:rPr>
      </w:pPr>
      <w:r>
        <w:rPr>
          <w:rFonts w:eastAsia="仿宋_GB2312"/>
          <w:sz w:val="30"/>
          <w:szCs w:val="32"/>
        </w:rPr>
        <w:t xml:space="preserve">1.11.4 </w:t>
      </w:r>
      <w:r>
        <w:rPr>
          <w:rFonts w:eastAsia="仿宋_GB2312"/>
          <w:sz w:val="30"/>
          <w:szCs w:val="32"/>
        </w:rPr>
        <w:t>除专用合同条款另有约定外，承包人在合同签订前和签订时已确定采用的专利、专有技术、技术秘密的使用费已包含在签约合同价中。</w:t>
      </w:r>
    </w:p>
    <w:p w:rsidR="00B5469A" w:rsidRDefault="00DB2439">
      <w:pPr>
        <w:pStyle w:val="5"/>
        <w:spacing w:before="120" w:after="120" w:line="360" w:lineRule="auto"/>
        <w:ind w:leftChars="283" w:left="1128" w:hangingChars="178" w:hanging="534"/>
        <w:rPr>
          <w:rFonts w:eastAsia="黑体"/>
          <w:b w:val="0"/>
          <w:sz w:val="30"/>
          <w:szCs w:val="32"/>
        </w:rPr>
      </w:pPr>
      <w:bookmarkStart w:id="101" w:name="_Toc351203507"/>
      <w:r>
        <w:rPr>
          <w:rFonts w:eastAsia="黑体"/>
          <w:b w:val="0"/>
          <w:sz w:val="30"/>
          <w:szCs w:val="32"/>
        </w:rPr>
        <w:t>1</w:t>
      </w:r>
      <w:bookmarkStart w:id="102" w:name="_Toc337558738"/>
      <w:r>
        <w:rPr>
          <w:rFonts w:eastAsia="黑体"/>
          <w:b w:val="0"/>
          <w:sz w:val="30"/>
          <w:szCs w:val="32"/>
        </w:rPr>
        <w:t>.12</w:t>
      </w:r>
      <w:r>
        <w:rPr>
          <w:rFonts w:eastAsia="黑体"/>
          <w:b w:val="0"/>
          <w:sz w:val="30"/>
          <w:szCs w:val="32"/>
        </w:rPr>
        <w:t>保密</w:t>
      </w:r>
      <w:bookmarkEnd w:id="101"/>
    </w:p>
    <w:bookmarkEnd w:id="102"/>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除法律规定或合同另有约定外，未经发包人同意，承包人不得</w:t>
      </w:r>
      <w:r>
        <w:rPr>
          <w:rFonts w:eastAsia="仿宋_GB2312"/>
          <w:kern w:val="0"/>
          <w:sz w:val="30"/>
          <w:szCs w:val="32"/>
        </w:rPr>
        <w:lastRenderedPageBreak/>
        <w:t>将发包人提供的图纸、文件以及声明需要保密的资料信息等商业秘密泄露给第三方。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除法律规定或合同另有约定外，未经承包人同意，发包人不得将承包人提供的技术秘密及声明需要保密的资料信息等商业秘密泄露给第三方。</w:t>
      </w:r>
    </w:p>
    <w:p w:rsidR="00B5469A" w:rsidRDefault="00DB2439">
      <w:pPr>
        <w:pStyle w:val="5"/>
        <w:spacing w:before="120" w:after="120" w:line="360" w:lineRule="auto"/>
        <w:ind w:leftChars="283" w:left="1128" w:hangingChars="178" w:hanging="534"/>
        <w:rPr>
          <w:rFonts w:eastAsia="黑体"/>
          <w:b w:val="0"/>
          <w:sz w:val="30"/>
          <w:szCs w:val="32"/>
        </w:rPr>
      </w:pPr>
      <w:bookmarkStart w:id="103" w:name="_Toc351203508"/>
      <w:r>
        <w:rPr>
          <w:rFonts w:eastAsia="黑体"/>
          <w:b w:val="0"/>
          <w:sz w:val="30"/>
          <w:szCs w:val="32"/>
        </w:rPr>
        <w:t>1.13</w:t>
      </w:r>
      <w:r>
        <w:rPr>
          <w:rFonts w:eastAsia="黑体"/>
          <w:b w:val="0"/>
          <w:sz w:val="30"/>
          <w:szCs w:val="32"/>
        </w:rPr>
        <w:t>工程量清单错误的修正</w:t>
      </w:r>
      <w:bookmarkEnd w:id="103"/>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除专用合同条款另有约定外，</w:t>
      </w:r>
      <w:r>
        <w:rPr>
          <w:rFonts w:eastAsia="仿宋_GB2312"/>
          <w:kern w:val="0"/>
          <w:sz w:val="30"/>
          <w:szCs w:val="32"/>
        </w:rPr>
        <w:t>发包人提供的工程量清单，应被认为是准确的和完整的。出现下列情形之一时，发包人应予以修正，并相应调整合同价格：</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）工程量清单存在缺项、漏项的；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）工程量清单偏差超出专用合同条款约定的工程量偏差范围的；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）未按照国家现行计量规范强制性规定计量的。</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104" w:name="_Toc351203509"/>
      <w:r>
        <w:rPr>
          <w:rFonts w:ascii="Times New Roman" w:hAnsi="Times New Roman"/>
          <w:b w:val="0"/>
          <w:sz w:val="32"/>
          <w:szCs w:val="32"/>
        </w:rPr>
        <w:t>2</w:t>
      </w:r>
      <w:bookmarkStart w:id="105" w:name="_Toc337558739"/>
      <w:bookmarkStart w:id="106" w:name="_Toc296346539"/>
      <w:bookmarkStart w:id="107" w:name="_Toc296503038"/>
      <w:bookmarkStart w:id="108" w:name="OLE_LINK1"/>
      <w:bookmarkStart w:id="109" w:name="OLE_LINK2"/>
      <w:r>
        <w:rPr>
          <w:rFonts w:ascii="Times New Roman" w:hAnsi="Times New Roman"/>
          <w:b w:val="0"/>
          <w:sz w:val="32"/>
          <w:szCs w:val="32"/>
        </w:rPr>
        <w:t xml:space="preserve">. </w:t>
      </w:r>
      <w:r>
        <w:rPr>
          <w:rFonts w:ascii="Times New Roman" w:hAnsi="Times New Roman"/>
          <w:b w:val="0"/>
          <w:sz w:val="32"/>
          <w:szCs w:val="32"/>
        </w:rPr>
        <w:t>发包人</w:t>
      </w:r>
      <w:bookmarkEnd w:id="104"/>
    </w:p>
    <w:p w:rsidR="00B5469A" w:rsidRDefault="00DB2439">
      <w:pPr>
        <w:pStyle w:val="5"/>
        <w:spacing w:before="120" w:after="120" w:line="360" w:lineRule="auto"/>
        <w:ind w:leftChars="283" w:left="1128" w:hangingChars="178" w:hanging="534"/>
        <w:rPr>
          <w:rFonts w:eastAsia="黑体"/>
          <w:b w:val="0"/>
          <w:sz w:val="30"/>
          <w:szCs w:val="32"/>
        </w:rPr>
      </w:pPr>
      <w:bookmarkStart w:id="110" w:name="_Toc351203510"/>
      <w:bookmarkEnd w:id="105"/>
      <w:bookmarkEnd w:id="106"/>
      <w:bookmarkEnd w:id="107"/>
      <w:r>
        <w:rPr>
          <w:rFonts w:eastAsia="黑体"/>
          <w:b w:val="0"/>
          <w:sz w:val="30"/>
          <w:szCs w:val="32"/>
        </w:rPr>
        <w:t>2</w:t>
      </w:r>
      <w:bookmarkStart w:id="111" w:name="_Toc296346540"/>
      <w:bookmarkStart w:id="112" w:name="_Toc337558740"/>
      <w:bookmarkStart w:id="113" w:name="_Toc296503039"/>
      <w:r>
        <w:rPr>
          <w:rFonts w:eastAsia="黑体"/>
          <w:b w:val="0"/>
          <w:sz w:val="30"/>
          <w:szCs w:val="32"/>
        </w:rPr>
        <w:t xml:space="preserve">.1 </w:t>
      </w:r>
      <w:r>
        <w:rPr>
          <w:rFonts w:eastAsia="黑体"/>
          <w:b w:val="0"/>
          <w:sz w:val="30"/>
          <w:szCs w:val="32"/>
        </w:rPr>
        <w:t>许可或批准</w:t>
      </w:r>
      <w:bookmarkEnd w:id="110"/>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发包人应遵守法律，并办理法律规定由其办理</w:t>
      </w:r>
      <w:r>
        <w:rPr>
          <w:rFonts w:eastAsia="仿宋_GB2312"/>
          <w:kern w:val="0"/>
          <w:sz w:val="30"/>
          <w:szCs w:val="32"/>
        </w:rPr>
        <w:t>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因发包人原因未能及时办理完毕前述许可、批准或备案，由发</w:t>
      </w:r>
      <w:r>
        <w:rPr>
          <w:rFonts w:eastAsia="仿宋_GB2312"/>
          <w:kern w:val="0"/>
          <w:sz w:val="30"/>
          <w:szCs w:val="32"/>
        </w:rPr>
        <w:lastRenderedPageBreak/>
        <w:t>包人承担由此增加的费用和（或）延误的工期，并支付承包人合理的利润。</w:t>
      </w:r>
    </w:p>
    <w:p w:rsidR="00B5469A" w:rsidRDefault="00DB2439">
      <w:pPr>
        <w:pStyle w:val="5"/>
        <w:spacing w:before="120" w:after="120" w:line="360" w:lineRule="auto"/>
        <w:ind w:leftChars="283" w:left="1128" w:hangingChars="178" w:hanging="534"/>
        <w:rPr>
          <w:rFonts w:eastAsia="黑体"/>
          <w:b w:val="0"/>
          <w:sz w:val="30"/>
          <w:szCs w:val="32"/>
        </w:rPr>
      </w:pPr>
      <w:bookmarkStart w:id="114" w:name="_Toc351203511"/>
      <w:r>
        <w:rPr>
          <w:rFonts w:eastAsia="黑体"/>
          <w:b w:val="0"/>
          <w:sz w:val="30"/>
          <w:szCs w:val="32"/>
        </w:rPr>
        <w:t xml:space="preserve">2.2 </w:t>
      </w:r>
      <w:r>
        <w:rPr>
          <w:rFonts w:eastAsia="黑体"/>
          <w:b w:val="0"/>
          <w:sz w:val="30"/>
          <w:szCs w:val="32"/>
        </w:rPr>
        <w:t>发包人代表</w:t>
      </w:r>
      <w:bookmarkEnd w:id="114"/>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发包人应在专用合同条款中明确其派驻施工现场的发包人代表的姓名、职务、联系方式及授权范围等事项。发包人代表在发包人的授权范围内，负责处理合同履行过程中与发包人</w:t>
      </w:r>
      <w:r>
        <w:rPr>
          <w:rFonts w:eastAsia="仿宋_GB2312"/>
          <w:kern w:val="0"/>
          <w:sz w:val="30"/>
          <w:szCs w:val="32"/>
        </w:rPr>
        <w:t>有关的具体事宜。发包人代表在授权范围内的行为由发包人承担法律责任。发包人更换发包人代表的，应提前</w:t>
      </w:r>
      <w:r>
        <w:rPr>
          <w:rFonts w:eastAsia="仿宋_GB2312"/>
          <w:kern w:val="0"/>
          <w:sz w:val="30"/>
          <w:szCs w:val="32"/>
        </w:rPr>
        <w:t>7</w:t>
      </w:r>
      <w:r>
        <w:rPr>
          <w:rFonts w:eastAsia="仿宋_GB2312"/>
          <w:kern w:val="0"/>
          <w:sz w:val="30"/>
          <w:szCs w:val="32"/>
        </w:rPr>
        <w:t>天书面通知承包人。</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发包人代表不能按照合同约定履行其职责及义务，并导致合同无法继续正常履行的，承包人可以要求发包人撤换发包人代表。</w:t>
      </w:r>
    </w:p>
    <w:p w:rsidR="00B5469A" w:rsidRDefault="00DB2439">
      <w:pPr>
        <w:spacing w:line="360" w:lineRule="auto"/>
        <w:ind w:firstLineChars="200" w:firstLine="600"/>
        <w:rPr>
          <w:sz w:val="30"/>
        </w:rPr>
      </w:pPr>
      <w:r>
        <w:rPr>
          <w:rFonts w:eastAsia="仿宋_GB2312" w:hint="eastAsia"/>
          <w:kern w:val="0"/>
          <w:sz w:val="30"/>
          <w:szCs w:val="32"/>
        </w:rPr>
        <w:t>不属于法定必须监理的工程，监理人的职权可以由发包人代表或发包人指定的其他人员行使。</w:t>
      </w:r>
    </w:p>
    <w:p w:rsidR="00B5469A" w:rsidRDefault="00DB2439">
      <w:pPr>
        <w:pStyle w:val="5"/>
        <w:spacing w:before="120" w:after="120" w:line="360" w:lineRule="auto"/>
        <w:ind w:leftChars="283" w:left="1128" w:hangingChars="178" w:hanging="534"/>
        <w:rPr>
          <w:rFonts w:eastAsia="黑体"/>
          <w:b w:val="0"/>
          <w:sz w:val="30"/>
          <w:szCs w:val="32"/>
        </w:rPr>
      </w:pPr>
      <w:bookmarkStart w:id="115" w:name="_Toc351203512"/>
      <w:r>
        <w:rPr>
          <w:rFonts w:eastAsia="黑体"/>
          <w:b w:val="0"/>
          <w:sz w:val="30"/>
          <w:szCs w:val="32"/>
        </w:rPr>
        <w:t xml:space="preserve">2.3 </w:t>
      </w:r>
      <w:r>
        <w:rPr>
          <w:rFonts w:eastAsia="黑体"/>
          <w:b w:val="0"/>
          <w:sz w:val="30"/>
          <w:szCs w:val="32"/>
        </w:rPr>
        <w:t>发包人人员</w:t>
      </w:r>
      <w:bookmarkEnd w:id="115"/>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发包人应要求在施工现场的发包人人员遵守法律及有关安全、质量、环境保护、文明施工等规定，并保障承包人免于承受因发包人人员未遵守上述要求给承包人造成的损失和责任。</w:t>
      </w:r>
    </w:p>
    <w:p w:rsidR="00B5469A" w:rsidRDefault="00DB2439">
      <w:pPr>
        <w:spacing w:line="360" w:lineRule="auto"/>
        <w:ind w:firstLine="640"/>
        <w:jc w:val="left"/>
        <w:rPr>
          <w:rFonts w:eastAsia="仿宋_GB2312"/>
          <w:kern w:val="0"/>
          <w:sz w:val="30"/>
          <w:szCs w:val="32"/>
        </w:rPr>
      </w:pPr>
      <w:r>
        <w:rPr>
          <w:rFonts w:eastAsia="仿宋_GB2312"/>
          <w:kern w:val="0"/>
          <w:sz w:val="30"/>
          <w:szCs w:val="32"/>
        </w:rPr>
        <w:t>发包人人员包括发包</w:t>
      </w:r>
      <w:r>
        <w:rPr>
          <w:rFonts w:eastAsia="仿宋_GB2312"/>
          <w:kern w:val="0"/>
          <w:sz w:val="30"/>
          <w:szCs w:val="32"/>
        </w:rPr>
        <w:t>人代表及其他由发包人派驻施工现场的人员。</w:t>
      </w:r>
      <w:bookmarkEnd w:id="111"/>
      <w:bookmarkEnd w:id="112"/>
      <w:bookmarkEnd w:id="113"/>
    </w:p>
    <w:p w:rsidR="00B5469A" w:rsidRDefault="00DB2439">
      <w:pPr>
        <w:pStyle w:val="5"/>
        <w:spacing w:before="120" w:after="120" w:line="360" w:lineRule="auto"/>
        <w:ind w:leftChars="283" w:left="1128" w:hangingChars="178" w:hanging="534"/>
        <w:rPr>
          <w:rFonts w:eastAsia="黑体"/>
          <w:b w:val="0"/>
          <w:sz w:val="30"/>
          <w:szCs w:val="32"/>
        </w:rPr>
      </w:pPr>
      <w:bookmarkStart w:id="116" w:name="_Toc351203513"/>
      <w:r>
        <w:rPr>
          <w:rFonts w:eastAsia="黑体"/>
          <w:b w:val="0"/>
          <w:sz w:val="30"/>
          <w:szCs w:val="32"/>
        </w:rPr>
        <w:t>2</w:t>
      </w:r>
      <w:bookmarkStart w:id="117" w:name="_Toc337558741"/>
      <w:bookmarkStart w:id="118" w:name="_Toc296346541"/>
      <w:bookmarkStart w:id="119" w:name="_Toc296503040"/>
      <w:r>
        <w:rPr>
          <w:rFonts w:eastAsia="黑体"/>
          <w:b w:val="0"/>
          <w:sz w:val="30"/>
          <w:szCs w:val="32"/>
        </w:rPr>
        <w:t xml:space="preserve">.4 </w:t>
      </w:r>
      <w:r>
        <w:rPr>
          <w:rFonts w:eastAsia="黑体"/>
          <w:b w:val="0"/>
          <w:sz w:val="30"/>
          <w:szCs w:val="32"/>
        </w:rPr>
        <w:t>施工现场、施工条件和基础资料的提供</w:t>
      </w:r>
      <w:bookmarkEnd w:id="116"/>
      <w:bookmarkEnd w:id="117"/>
      <w:bookmarkEnd w:id="118"/>
      <w:bookmarkEnd w:id="119"/>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2.4.1 </w:t>
      </w:r>
      <w:r>
        <w:rPr>
          <w:rFonts w:eastAsia="仿宋_GB2312"/>
          <w:kern w:val="0"/>
          <w:sz w:val="30"/>
          <w:szCs w:val="32"/>
        </w:rPr>
        <w:t>提供施工现场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w:t>
      </w:r>
      <w:bookmarkEnd w:id="108"/>
      <w:bookmarkEnd w:id="109"/>
      <w:r>
        <w:rPr>
          <w:rFonts w:eastAsia="仿宋_GB2312"/>
          <w:kern w:val="0"/>
          <w:sz w:val="30"/>
          <w:szCs w:val="32"/>
        </w:rPr>
        <w:t>专用合同条款另有约定外，发包人应</w:t>
      </w:r>
      <w:r>
        <w:rPr>
          <w:rFonts w:eastAsia="仿宋_GB2312" w:hint="eastAsia"/>
          <w:kern w:val="0"/>
          <w:sz w:val="30"/>
          <w:szCs w:val="32"/>
        </w:rPr>
        <w:t>最迟于</w:t>
      </w:r>
      <w:r>
        <w:rPr>
          <w:rFonts w:eastAsia="仿宋_GB2312"/>
          <w:kern w:val="0"/>
          <w:sz w:val="30"/>
          <w:szCs w:val="32"/>
        </w:rPr>
        <w:t>开工日期</w:t>
      </w:r>
      <w:r>
        <w:rPr>
          <w:rFonts w:eastAsia="仿宋_GB2312"/>
          <w:kern w:val="0"/>
          <w:sz w:val="30"/>
          <w:szCs w:val="32"/>
        </w:rPr>
        <w:t>7</w:t>
      </w:r>
      <w:r>
        <w:rPr>
          <w:rFonts w:eastAsia="仿宋_GB2312"/>
          <w:kern w:val="0"/>
          <w:sz w:val="30"/>
          <w:szCs w:val="32"/>
        </w:rPr>
        <w:t>天前向</w:t>
      </w:r>
      <w:r>
        <w:rPr>
          <w:rFonts w:eastAsia="仿宋_GB2312"/>
          <w:kern w:val="0"/>
          <w:sz w:val="30"/>
          <w:szCs w:val="32"/>
        </w:rPr>
        <w:lastRenderedPageBreak/>
        <w:t>承包人移交施工现场。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2.4.2 </w:t>
      </w:r>
      <w:r>
        <w:rPr>
          <w:rFonts w:eastAsia="仿宋_GB2312"/>
          <w:kern w:val="0"/>
          <w:sz w:val="30"/>
          <w:szCs w:val="32"/>
        </w:rPr>
        <w:t>提供施工条件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除专用合同条款另有约定外，发包人应负责提供施工所需要的条件，包括：</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）将施工用水、电力、通讯线路等施工所必需的条件接至施工现场内；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）保证向承包人提供正常施工所需要的进入施工现场的交通条件；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）协调处理施工现场周围地下管线和邻近建筑物、构筑物、古树名木的保护工作，并承担相关费用；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）按照专用合同条款约定</w:t>
      </w:r>
      <w:r>
        <w:rPr>
          <w:rFonts w:eastAsia="仿宋_GB2312" w:hint="eastAsia"/>
          <w:kern w:val="0"/>
          <w:sz w:val="30"/>
          <w:szCs w:val="32"/>
        </w:rPr>
        <w:t>应</w:t>
      </w:r>
      <w:r>
        <w:rPr>
          <w:rFonts w:eastAsia="仿宋_GB2312"/>
          <w:kern w:val="0"/>
          <w:sz w:val="30"/>
          <w:szCs w:val="32"/>
        </w:rPr>
        <w:t>提供的其他设施和条件。</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kern w:val="0"/>
          <w:sz w:val="30"/>
          <w:szCs w:val="32"/>
        </w:rPr>
        <w:t xml:space="preserve">2.4.3 </w:t>
      </w:r>
      <w:r>
        <w:rPr>
          <w:rFonts w:eastAsia="仿宋_GB2312"/>
          <w:kern w:val="0"/>
          <w:sz w:val="30"/>
          <w:szCs w:val="32"/>
        </w:rPr>
        <w:t>提供基础资料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按照法律规定确需在开工后方能提供的基础资料，发包人应尽其努力及时地在相应工程施工前的合理期限内提供，合理期限应以不影响承包人的正常施工为限。</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2.4.4 </w:t>
      </w:r>
      <w:r>
        <w:rPr>
          <w:rFonts w:eastAsia="仿宋_GB2312"/>
          <w:kern w:val="0"/>
          <w:sz w:val="30"/>
          <w:szCs w:val="32"/>
        </w:rPr>
        <w:t>逾期提供的责任</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因发包</w:t>
      </w:r>
      <w:r>
        <w:rPr>
          <w:rFonts w:eastAsia="仿宋_GB2312"/>
          <w:kern w:val="0"/>
          <w:sz w:val="30"/>
          <w:szCs w:val="32"/>
        </w:rPr>
        <w:t>人原因未能按合同约定及时向承包人提供施工现场、施</w:t>
      </w:r>
      <w:r>
        <w:rPr>
          <w:rFonts w:eastAsia="仿宋_GB2312"/>
          <w:kern w:val="0"/>
          <w:sz w:val="30"/>
          <w:szCs w:val="32"/>
        </w:rPr>
        <w:lastRenderedPageBreak/>
        <w:t>工条件、基础资料的，由发包人承担由此增加的费用和（或）延误的工期。</w:t>
      </w:r>
    </w:p>
    <w:p w:rsidR="00B5469A" w:rsidRDefault="00DB2439">
      <w:pPr>
        <w:pStyle w:val="5"/>
        <w:spacing w:before="120" w:after="120" w:line="360" w:lineRule="auto"/>
        <w:ind w:leftChars="283" w:left="1128" w:hangingChars="178" w:hanging="534"/>
        <w:rPr>
          <w:rFonts w:eastAsia="黑体"/>
          <w:b w:val="0"/>
          <w:sz w:val="30"/>
          <w:szCs w:val="32"/>
        </w:rPr>
      </w:pPr>
      <w:bookmarkStart w:id="120" w:name="_Toc351203514"/>
      <w:r>
        <w:rPr>
          <w:rFonts w:eastAsia="黑体"/>
          <w:b w:val="0"/>
          <w:sz w:val="30"/>
          <w:szCs w:val="32"/>
        </w:rPr>
        <w:t>2</w:t>
      </w:r>
      <w:bookmarkStart w:id="121" w:name="_Toc296503042"/>
      <w:bookmarkStart w:id="122" w:name="_Toc296346543"/>
      <w:bookmarkStart w:id="123" w:name="_Toc337558745"/>
      <w:r>
        <w:rPr>
          <w:rFonts w:eastAsia="黑体"/>
          <w:b w:val="0"/>
          <w:sz w:val="30"/>
          <w:szCs w:val="32"/>
        </w:rPr>
        <w:t xml:space="preserve">.5 </w:t>
      </w:r>
      <w:r>
        <w:rPr>
          <w:rFonts w:eastAsia="黑体"/>
          <w:b w:val="0"/>
          <w:sz w:val="30"/>
          <w:szCs w:val="32"/>
        </w:rPr>
        <w:t>资</w:t>
      </w:r>
      <w:bookmarkEnd w:id="121"/>
      <w:bookmarkEnd w:id="122"/>
      <w:bookmarkEnd w:id="123"/>
      <w:r>
        <w:rPr>
          <w:rFonts w:eastAsia="黑体"/>
          <w:b w:val="0"/>
          <w:sz w:val="30"/>
          <w:szCs w:val="32"/>
        </w:rPr>
        <w:t>金来源证明及支付担保</w:t>
      </w:r>
      <w:bookmarkEnd w:id="120"/>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除专用合同条款另有约定外，发包人应在收到承包人要求提供资金来源证明的书面通知后</w:t>
      </w:r>
      <w:r>
        <w:rPr>
          <w:rFonts w:eastAsia="仿宋_GB2312"/>
          <w:kern w:val="0"/>
          <w:sz w:val="30"/>
          <w:szCs w:val="32"/>
        </w:rPr>
        <w:t>28</w:t>
      </w:r>
      <w:r>
        <w:rPr>
          <w:rFonts w:eastAsia="仿宋_GB2312"/>
          <w:kern w:val="0"/>
          <w:sz w:val="30"/>
          <w:szCs w:val="32"/>
        </w:rPr>
        <w:t>天内，向承包人提供能够按照合同约定支付合同价款的相应资金来源证明。</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rsidR="00B5469A" w:rsidRDefault="00DB2439">
      <w:pPr>
        <w:pStyle w:val="5"/>
        <w:spacing w:before="120" w:after="120" w:line="360" w:lineRule="auto"/>
        <w:ind w:leftChars="283" w:left="1128" w:hangingChars="178" w:hanging="534"/>
        <w:rPr>
          <w:rFonts w:eastAsia="黑体"/>
          <w:b w:val="0"/>
          <w:sz w:val="30"/>
          <w:szCs w:val="32"/>
        </w:rPr>
      </w:pPr>
      <w:bookmarkStart w:id="124" w:name="_Toc351203515"/>
      <w:r>
        <w:rPr>
          <w:rFonts w:eastAsia="黑体"/>
          <w:b w:val="0"/>
          <w:sz w:val="30"/>
          <w:szCs w:val="32"/>
        </w:rPr>
        <w:t xml:space="preserve">2.6 </w:t>
      </w:r>
      <w:r>
        <w:rPr>
          <w:rFonts w:eastAsia="黑体"/>
          <w:b w:val="0"/>
          <w:sz w:val="30"/>
          <w:szCs w:val="32"/>
        </w:rPr>
        <w:t>支付合同价款</w:t>
      </w:r>
      <w:bookmarkEnd w:id="124"/>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发包人应按合同约</w:t>
      </w:r>
      <w:r>
        <w:rPr>
          <w:rFonts w:eastAsia="仿宋_GB2312"/>
          <w:kern w:val="0"/>
          <w:sz w:val="30"/>
          <w:szCs w:val="32"/>
        </w:rPr>
        <w:t>定向承包人及时支付合同价款。</w:t>
      </w:r>
    </w:p>
    <w:p w:rsidR="00B5469A" w:rsidRDefault="00DB2439">
      <w:pPr>
        <w:pStyle w:val="5"/>
        <w:spacing w:before="120" w:after="120" w:line="360" w:lineRule="auto"/>
        <w:ind w:leftChars="283" w:left="1128" w:hangingChars="178" w:hanging="534"/>
        <w:rPr>
          <w:rFonts w:eastAsia="黑体"/>
          <w:b w:val="0"/>
          <w:sz w:val="30"/>
          <w:szCs w:val="32"/>
        </w:rPr>
      </w:pPr>
      <w:bookmarkStart w:id="125" w:name="_Toc351203516"/>
      <w:r>
        <w:rPr>
          <w:rFonts w:eastAsia="黑体"/>
          <w:b w:val="0"/>
          <w:sz w:val="30"/>
          <w:szCs w:val="32"/>
        </w:rPr>
        <w:t xml:space="preserve">2.7 </w:t>
      </w:r>
      <w:r>
        <w:rPr>
          <w:rFonts w:eastAsia="黑体"/>
          <w:b w:val="0"/>
          <w:sz w:val="30"/>
          <w:szCs w:val="32"/>
        </w:rPr>
        <w:t>组织竣工验收</w:t>
      </w:r>
      <w:bookmarkEnd w:id="125"/>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发包人应按合同约定及时组织竣工验收。</w:t>
      </w:r>
    </w:p>
    <w:p w:rsidR="00B5469A" w:rsidRDefault="00DB2439">
      <w:pPr>
        <w:pStyle w:val="5"/>
        <w:spacing w:before="120" w:after="120" w:line="360" w:lineRule="auto"/>
        <w:ind w:leftChars="283" w:left="1128" w:hangingChars="178" w:hanging="534"/>
        <w:rPr>
          <w:rFonts w:eastAsia="黑体"/>
          <w:b w:val="0"/>
          <w:sz w:val="30"/>
          <w:szCs w:val="32"/>
        </w:rPr>
      </w:pPr>
      <w:bookmarkStart w:id="126" w:name="_Toc351203517"/>
      <w:r>
        <w:rPr>
          <w:rFonts w:eastAsia="黑体"/>
          <w:b w:val="0"/>
          <w:sz w:val="30"/>
          <w:szCs w:val="32"/>
        </w:rPr>
        <w:t xml:space="preserve">2.8 </w:t>
      </w:r>
      <w:r>
        <w:rPr>
          <w:rFonts w:eastAsia="黑体"/>
          <w:b w:val="0"/>
          <w:sz w:val="30"/>
          <w:szCs w:val="32"/>
        </w:rPr>
        <w:t>现场统一管理协议</w:t>
      </w:r>
      <w:bookmarkEnd w:id="126"/>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发包人应与承包人、由发包人直接发包的专业工程的承包人签订施工现场统一管理协议，明确各方的权利义务。施工现场统一管理协议作为专用合同条款的附件。</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127" w:name="_Toc351203518"/>
      <w:r>
        <w:rPr>
          <w:rFonts w:ascii="Times New Roman" w:hAnsi="Times New Roman"/>
          <w:b w:val="0"/>
          <w:sz w:val="32"/>
          <w:szCs w:val="32"/>
        </w:rPr>
        <w:lastRenderedPageBreak/>
        <w:t>3</w:t>
      </w:r>
      <w:bookmarkStart w:id="128" w:name="_Toc296346546"/>
      <w:bookmarkStart w:id="129" w:name="_Toc337558746"/>
      <w:bookmarkStart w:id="130" w:name="_Toc296503045"/>
      <w:r>
        <w:rPr>
          <w:rFonts w:ascii="Times New Roman" w:hAnsi="Times New Roman"/>
          <w:b w:val="0"/>
          <w:sz w:val="32"/>
          <w:szCs w:val="32"/>
        </w:rPr>
        <w:t xml:space="preserve">. </w:t>
      </w:r>
      <w:r>
        <w:rPr>
          <w:rFonts w:ascii="Times New Roman" w:hAnsi="Times New Roman"/>
          <w:b w:val="0"/>
          <w:sz w:val="32"/>
          <w:szCs w:val="32"/>
        </w:rPr>
        <w:t>承包人</w:t>
      </w:r>
      <w:bookmarkEnd w:id="127"/>
    </w:p>
    <w:p w:rsidR="00B5469A" w:rsidRDefault="00DB2439">
      <w:pPr>
        <w:pStyle w:val="5"/>
        <w:spacing w:before="120" w:after="120" w:line="360" w:lineRule="auto"/>
        <w:ind w:leftChars="283" w:left="1128" w:hangingChars="178" w:hanging="534"/>
        <w:rPr>
          <w:rFonts w:eastAsia="黑体"/>
          <w:b w:val="0"/>
          <w:sz w:val="30"/>
          <w:szCs w:val="32"/>
        </w:rPr>
      </w:pPr>
      <w:bookmarkStart w:id="131" w:name="_Toc351203519"/>
      <w:bookmarkEnd w:id="128"/>
      <w:bookmarkEnd w:id="129"/>
      <w:bookmarkEnd w:id="130"/>
      <w:r>
        <w:rPr>
          <w:rFonts w:eastAsia="黑体"/>
          <w:b w:val="0"/>
          <w:sz w:val="30"/>
          <w:szCs w:val="32"/>
        </w:rPr>
        <w:t>3</w:t>
      </w:r>
      <w:bookmarkStart w:id="132" w:name="_Toc337558747"/>
      <w:bookmarkStart w:id="133" w:name="_Toc296346547"/>
      <w:bookmarkStart w:id="134" w:name="_Toc296503046"/>
      <w:r>
        <w:rPr>
          <w:rFonts w:eastAsia="黑体"/>
          <w:b w:val="0"/>
          <w:sz w:val="30"/>
          <w:szCs w:val="32"/>
        </w:rPr>
        <w:t xml:space="preserve">.1 </w:t>
      </w:r>
      <w:r>
        <w:rPr>
          <w:rFonts w:eastAsia="黑体"/>
          <w:b w:val="0"/>
          <w:sz w:val="30"/>
          <w:szCs w:val="32"/>
        </w:rPr>
        <w:t>承包人的一般义务</w:t>
      </w:r>
      <w:bookmarkEnd w:id="131"/>
    </w:p>
    <w:bookmarkEnd w:id="132"/>
    <w:bookmarkEnd w:id="133"/>
    <w:bookmarkEnd w:id="134"/>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承包人在履行合同过程中应遵守法律和工程建设标准规范，并履行以下义务：</w:t>
      </w:r>
    </w:p>
    <w:p w:rsidR="00B5469A" w:rsidRDefault="00DB2439">
      <w:pPr>
        <w:numPr>
          <w:ilvl w:val="0"/>
          <w:numId w:val="3"/>
        </w:num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办理法律规定</w:t>
      </w:r>
      <w:r>
        <w:rPr>
          <w:rFonts w:eastAsia="仿宋_GB2312" w:hint="eastAsia"/>
          <w:kern w:val="0"/>
          <w:sz w:val="30"/>
          <w:szCs w:val="32"/>
        </w:rPr>
        <w:t>应</w:t>
      </w:r>
      <w:r>
        <w:rPr>
          <w:rFonts w:eastAsia="仿宋_GB2312"/>
          <w:kern w:val="0"/>
          <w:sz w:val="30"/>
          <w:szCs w:val="32"/>
        </w:rPr>
        <w:t>由承包人办理的许可和批准，并将</w:t>
      </w:r>
      <w:r>
        <w:rPr>
          <w:rFonts w:eastAsia="仿宋_GB2312" w:hint="eastAsia"/>
          <w:kern w:val="0"/>
          <w:sz w:val="30"/>
          <w:szCs w:val="32"/>
        </w:rPr>
        <w:t>办理</w:t>
      </w:r>
      <w:r>
        <w:rPr>
          <w:rFonts w:eastAsia="仿宋_GB2312"/>
          <w:kern w:val="0"/>
          <w:sz w:val="30"/>
          <w:szCs w:val="32"/>
        </w:rPr>
        <w:t>结果书面报送发包人留存；</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）按法律规定和合同约定完成工程，并在保修期内承担保修义务；</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）按法律规定和合同约定采取施工安全和环境保护措施，办理工伤保险，确保工程及人员、材料、设备和设施的安全；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）按合同约定的工作内容和施工进度要求，编制施工组织设计和施工措施计划，并对所有施工作业和施工方法的完备性和安全可靠性负责；</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）按照第</w:t>
      </w:r>
      <w:r>
        <w:rPr>
          <w:rFonts w:eastAsia="仿宋_GB2312"/>
          <w:kern w:val="0"/>
          <w:sz w:val="30"/>
          <w:szCs w:val="32"/>
        </w:rPr>
        <w:t>6.3</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环境保护</w:t>
      </w:r>
      <w:r>
        <w:rPr>
          <w:rFonts w:eastAsia="仿宋_GB2312" w:hint="eastAsia"/>
          <w:kern w:val="0"/>
          <w:sz w:val="30"/>
          <w:szCs w:val="32"/>
        </w:rPr>
        <w:t>〕</w:t>
      </w:r>
      <w:r>
        <w:rPr>
          <w:rFonts w:eastAsia="仿宋_GB2312"/>
          <w:kern w:val="0"/>
          <w:sz w:val="30"/>
          <w:szCs w:val="32"/>
        </w:rPr>
        <w:t>约定负责施工场地及其周边环境与生态的保护工作；</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）按第</w:t>
      </w:r>
      <w:r>
        <w:rPr>
          <w:rFonts w:eastAsia="仿宋_GB2312"/>
          <w:kern w:val="0"/>
          <w:sz w:val="30"/>
          <w:szCs w:val="32"/>
        </w:rPr>
        <w:t>6.1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安全文明施工</w:t>
      </w:r>
      <w:r>
        <w:rPr>
          <w:rFonts w:eastAsia="仿宋_GB2312" w:hint="eastAsia"/>
          <w:kern w:val="0"/>
          <w:sz w:val="30"/>
          <w:szCs w:val="32"/>
        </w:rPr>
        <w:t>〕</w:t>
      </w:r>
      <w:r>
        <w:rPr>
          <w:rFonts w:eastAsia="仿宋_GB2312"/>
          <w:kern w:val="0"/>
          <w:sz w:val="30"/>
          <w:szCs w:val="32"/>
        </w:rPr>
        <w:t>约定采取施工安全措施，确保工程及其人员、材料、设备和设施的安全，防止因工程施工造成的人身伤害和财产损失；</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8</w:t>
      </w:r>
      <w:r>
        <w:rPr>
          <w:rFonts w:eastAsia="仿宋_GB2312"/>
          <w:kern w:val="0"/>
          <w:sz w:val="30"/>
          <w:szCs w:val="32"/>
        </w:rPr>
        <w:t>）</w:t>
      </w:r>
      <w:r>
        <w:rPr>
          <w:rFonts w:eastAsia="仿宋_GB2312" w:hint="eastAsia"/>
          <w:kern w:val="0"/>
          <w:sz w:val="30"/>
          <w:szCs w:val="32"/>
        </w:rPr>
        <w:t>将</w:t>
      </w:r>
      <w:r>
        <w:rPr>
          <w:rFonts w:eastAsia="仿宋_GB2312"/>
          <w:kern w:val="0"/>
          <w:sz w:val="30"/>
          <w:szCs w:val="32"/>
        </w:rPr>
        <w:t>发包人按合同约定支付的各项价款专用于合同工程，且应及时支付其雇用人员工资，并及时向分包人支付合同价款；</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9</w:t>
      </w:r>
      <w:r>
        <w:rPr>
          <w:rFonts w:eastAsia="仿宋_GB2312"/>
          <w:kern w:val="0"/>
          <w:sz w:val="30"/>
          <w:szCs w:val="32"/>
        </w:rPr>
        <w:t>）按照法律规定和合同约定编制竣工资料，完成竣工资料立卷及归档，并按专用合同条款约定的竣工资料的套数、内容、时间等要求移交发包人；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10</w:t>
      </w:r>
      <w:r>
        <w:rPr>
          <w:rFonts w:eastAsia="仿宋_GB2312"/>
          <w:kern w:val="0"/>
          <w:sz w:val="30"/>
          <w:szCs w:val="32"/>
        </w:rPr>
        <w:t>）应履行的其他义务。</w:t>
      </w:r>
    </w:p>
    <w:p w:rsidR="00B5469A" w:rsidRDefault="00DB2439">
      <w:pPr>
        <w:pStyle w:val="5"/>
        <w:spacing w:before="120" w:after="120" w:line="360" w:lineRule="auto"/>
        <w:ind w:leftChars="283" w:left="1128" w:hangingChars="178" w:hanging="534"/>
        <w:rPr>
          <w:rFonts w:eastAsia="黑体"/>
          <w:b w:val="0"/>
          <w:sz w:val="30"/>
          <w:szCs w:val="32"/>
        </w:rPr>
      </w:pPr>
      <w:bookmarkStart w:id="135" w:name="_Toc351203520"/>
      <w:r>
        <w:rPr>
          <w:rFonts w:eastAsia="黑体"/>
          <w:b w:val="0"/>
          <w:sz w:val="30"/>
          <w:szCs w:val="32"/>
        </w:rPr>
        <w:t>3</w:t>
      </w:r>
      <w:bookmarkStart w:id="136" w:name="_Toc337558748"/>
      <w:bookmarkStart w:id="137" w:name="_Toc296346548"/>
      <w:bookmarkStart w:id="138" w:name="_Toc296503047"/>
      <w:r>
        <w:rPr>
          <w:rFonts w:eastAsia="黑体"/>
          <w:b w:val="0"/>
          <w:sz w:val="30"/>
          <w:szCs w:val="32"/>
        </w:rPr>
        <w:t xml:space="preserve">.2 </w:t>
      </w:r>
      <w:bookmarkEnd w:id="135"/>
      <w:r>
        <w:rPr>
          <w:rFonts w:eastAsia="黑体"/>
          <w:b w:val="0"/>
          <w:sz w:val="30"/>
          <w:szCs w:val="32"/>
        </w:rPr>
        <w:t>项目经理</w:t>
      </w:r>
    </w:p>
    <w:bookmarkEnd w:id="136"/>
    <w:bookmarkEnd w:id="137"/>
    <w:bookmarkEnd w:id="138"/>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3.2.1 </w:t>
      </w:r>
      <w:r>
        <w:rPr>
          <w:rFonts w:eastAsia="仿宋_GB2312"/>
          <w:kern w:val="0"/>
          <w:sz w:val="30"/>
          <w:szCs w:val="32"/>
        </w:rPr>
        <w:t>项目经理应为合同当事</w:t>
      </w:r>
      <w:r>
        <w:rPr>
          <w:rFonts w:eastAsia="仿宋_GB2312"/>
          <w:kern w:val="0"/>
          <w:sz w:val="30"/>
          <w:szCs w:val="32"/>
        </w:rPr>
        <w:t>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项目经理应常驻施工现场，且每月在施工现场时间不得少于专用合同条款约定的天数。项目经理不得同时担任其他项目的项目</w:t>
      </w:r>
      <w:r>
        <w:rPr>
          <w:rFonts w:eastAsia="仿宋_GB2312"/>
          <w:kern w:val="0"/>
          <w:sz w:val="30"/>
          <w:szCs w:val="32"/>
        </w:rPr>
        <w:t>经理。项目经理确需离开施工现场时，应事先通知监理人，并取得发包人的书面同意。项目经理的通知中应当载明临时代行其职责的人员的注册执业资格、管理经验等资料，该人员应具备履行相应职责的能力。</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承包人违反上述约定的，应按照专用合同条款的约定，承担违</w:t>
      </w:r>
      <w:r>
        <w:rPr>
          <w:rFonts w:eastAsia="仿宋_GB2312"/>
          <w:kern w:val="0"/>
          <w:sz w:val="30"/>
          <w:szCs w:val="32"/>
        </w:rPr>
        <w:lastRenderedPageBreak/>
        <w:t>约责任。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3.2.2 </w:t>
      </w:r>
      <w:r>
        <w:rPr>
          <w:rFonts w:eastAsia="仿宋_GB2312"/>
          <w:kern w:val="0"/>
          <w:sz w:val="30"/>
          <w:szCs w:val="32"/>
        </w:rPr>
        <w:t>项目经理按合同约定组织工程实施。在紧急情况下</w:t>
      </w:r>
      <w:r>
        <w:rPr>
          <w:rFonts w:eastAsia="仿宋_GB2312" w:hint="eastAsia"/>
          <w:kern w:val="0"/>
          <w:sz w:val="30"/>
          <w:szCs w:val="32"/>
        </w:rPr>
        <w:t>为确保施工安全和人员安全</w:t>
      </w:r>
      <w:r>
        <w:rPr>
          <w:rFonts w:eastAsia="仿宋_GB2312"/>
          <w:kern w:val="0"/>
          <w:sz w:val="30"/>
          <w:szCs w:val="32"/>
        </w:rPr>
        <w:t>，</w:t>
      </w:r>
      <w:r>
        <w:rPr>
          <w:rFonts w:eastAsia="仿宋_GB2312" w:hint="eastAsia"/>
          <w:kern w:val="0"/>
          <w:sz w:val="30"/>
          <w:szCs w:val="32"/>
        </w:rPr>
        <w:t>在</w:t>
      </w:r>
      <w:r>
        <w:rPr>
          <w:rFonts w:eastAsia="仿宋_GB2312"/>
          <w:kern w:val="0"/>
          <w:sz w:val="30"/>
          <w:szCs w:val="32"/>
        </w:rPr>
        <w:t>无法与发包人代表和总监理工程师</w:t>
      </w:r>
      <w:r>
        <w:rPr>
          <w:rFonts w:eastAsia="仿宋_GB2312" w:hint="eastAsia"/>
          <w:kern w:val="0"/>
          <w:sz w:val="30"/>
          <w:szCs w:val="32"/>
        </w:rPr>
        <w:t>及时</w:t>
      </w:r>
      <w:r>
        <w:rPr>
          <w:rFonts w:eastAsia="仿宋_GB2312"/>
          <w:kern w:val="0"/>
          <w:sz w:val="30"/>
          <w:szCs w:val="32"/>
        </w:rPr>
        <w:t>取得联系时，项目经理有权采取必要的措施保证与工程有关的人身、财产和工程的安全，但应在</w:t>
      </w:r>
      <w:r>
        <w:rPr>
          <w:rFonts w:eastAsia="仿宋_GB2312"/>
          <w:kern w:val="0"/>
          <w:sz w:val="30"/>
          <w:szCs w:val="32"/>
        </w:rPr>
        <w:t>48</w:t>
      </w:r>
      <w:r>
        <w:rPr>
          <w:rFonts w:eastAsia="仿宋_GB2312"/>
          <w:kern w:val="0"/>
          <w:sz w:val="30"/>
          <w:szCs w:val="32"/>
        </w:rPr>
        <w:t>小时内向发包人代表和总监理工程师提交书面报告。</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3.2.</w:t>
      </w:r>
      <w:r>
        <w:rPr>
          <w:rFonts w:eastAsia="仿宋_GB2312"/>
          <w:kern w:val="0"/>
          <w:sz w:val="30"/>
          <w:szCs w:val="32"/>
        </w:rPr>
        <w:t xml:space="preserve">3 </w:t>
      </w:r>
      <w:r>
        <w:rPr>
          <w:rFonts w:eastAsia="仿宋_GB2312"/>
          <w:kern w:val="0"/>
          <w:sz w:val="30"/>
          <w:szCs w:val="32"/>
        </w:rPr>
        <w:t>承包人需要更换项目经理的，应提前</w:t>
      </w:r>
      <w:r>
        <w:rPr>
          <w:rFonts w:eastAsia="仿宋_GB2312"/>
          <w:kern w:val="0"/>
          <w:sz w:val="30"/>
          <w:szCs w:val="32"/>
        </w:rPr>
        <w:t>14</w:t>
      </w:r>
      <w:r>
        <w:rPr>
          <w:rFonts w:eastAsia="仿宋_GB2312"/>
          <w:kern w:val="0"/>
          <w:sz w:val="30"/>
          <w:szCs w:val="32"/>
        </w:rPr>
        <w:t>天书面通知发包人和监理人，并征得发包人书面同意。通知中应当载明继任项目经理的注册执业资格、管理经验等资料，继任项目经理继续履行第</w:t>
      </w:r>
      <w:r>
        <w:rPr>
          <w:rFonts w:eastAsia="仿宋_GB2312"/>
          <w:kern w:val="0"/>
          <w:sz w:val="30"/>
          <w:szCs w:val="32"/>
        </w:rPr>
        <w:t>3.2.1</w:t>
      </w:r>
      <w:r>
        <w:rPr>
          <w:rFonts w:eastAsia="仿宋_GB2312"/>
          <w:kern w:val="0"/>
          <w:sz w:val="30"/>
          <w:szCs w:val="32"/>
        </w:rPr>
        <w:t>项约定的职责。未经发包人书面同意，承包人不得擅自更换项目经理。承包人擅自更换项目经理的，应按照专用合同条款的约定承担违约责任。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3.2.4 </w:t>
      </w:r>
      <w:r>
        <w:rPr>
          <w:rFonts w:eastAsia="仿宋_GB2312"/>
          <w:kern w:val="0"/>
          <w:sz w:val="30"/>
          <w:szCs w:val="32"/>
        </w:rPr>
        <w:t>发包人有权书面通知承包人更换其认为不称职的项目经理，通知中应当载明要求更换的理由。承包人应在接到更换通知后</w:t>
      </w:r>
      <w:r>
        <w:rPr>
          <w:rFonts w:eastAsia="仿宋_GB2312"/>
          <w:kern w:val="0"/>
          <w:sz w:val="30"/>
          <w:szCs w:val="32"/>
        </w:rPr>
        <w:t>14</w:t>
      </w:r>
      <w:r>
        <w:rPr>
          <w:rFonts w:eastAsia="仿宋_GB2312"/>
          <w:kern w:val="0"/>
          <w:sz w:val="30"/>
          <w:szCs w:val="32"/>
        </w:rPr>
        <w:t>天内向发包人提出书面的改进报告。发包人收到改进报告后仍要求更换的，承包人应在接到第二</w:t>
      </w:r>
      <w:r>
        <w:rPr>
          <w:rFonts w:eastAsia="仿宋_GB2312"/>
          <w:kern w:val="0"/>
          <w:sz w:val="30"/>
          <w:szCs w:val="32"/>
        </w:rPr>
        <w:t>次更换通知的</w:t>
      </w:r>
      <w:r>
        <w:rPr>
          <w:rFonts w:eastAsia="仿宋_GB2312"/>
          <w:kern w:val="0"/>
          <w:sz w:val="30"/>
          <w:szCs w:val="32"/>
        </w:rPr>
        <w:t>28</w:t>
      </w:r>
      <w:r>
        <w:rPr>
          <w:rFonts w:eastAsia="仿宋_GB2312"/>
          <w:kern w:val="0"/>
          <w:sz w:val="30"/>
          <w:szCs w:val="32"/>
        </w:rPr>
        <w:t>天内进行更换，并将新任命的项目经理的注册执业资格、管理经验等资料书面通知发包人。</w:t>
      </w:r>
      <w:r>
        <w:rPr>
          <w:rFonts w:eastAsia="仿宋_GB2312" w:hint="eastAsia"/>
          <w:kern w:val="0"/>
          <w:sz w:val="30"/>
          <w:szCs w:val="32"/>
        </w:rPr>
        <w:t>继</w:t>
      </w:r>
      <w:r>
        <w:rPr>
          <w:rFonts w:eastAsia="仿宋_GB2312"/>
          <w:kern w:val="0"/>
          <w:sz w:val="30"/>
          <w:szCs w:val="32"/>
        </w:rPr>
        <w:t>任项目经理继续履行第</w:t>
      </w:r>
      <w:r>
        <w:rPr>
          <w:rFonts w:eastAsia="仿宋_GB2312"/>
          <w:kern w:val="0"/>
          <w:sz w:val="30"/>
          <w:szCs w:val="32"/>
        </w:rPr>
        <w:t>3.2.1</w:t>
      </w:r>
      <w:r>
        <w:rPr>
          <w:rFonts w:eastAsia="仿宋_GB2312"/>
          <w:kern w:val="0"/>
          <w:sz w:val="30"/>
          <w:szCs w:val="32"/>
        </w:rPr>
        <w:t>项约定的职责。承包人无正当理由拒绝更换项目经理的，应按照专用合同条款的约定承担违约责任。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3.2.5 </w:t>
      </w:r>
      <w:r>
        <w:rPr>
          <w:rFonts w:eastAsia="仿宋_GB2312"/>
          <w:kern w:val="0"/>
          <w:sz w:val="30"/>
          <w:szCs w:val="32"/>
        </w:rPr>
        <w:t>项目经理因特殊情况授权其下属人员履行其某项工作职责的，该下属人员应具备履行相应职责的能力，并应提前</w:t>
      </w:r>
      <w:r>
        <w:rPr>
          <w:rFonts w:eastAsia="仿宋_GB2312"/>
          <w:kern w:val="0"/>
          <w:sz w:val="30"/>
          <w:szCs w:val="32"/>
        </w:rPr>
        <w:t>7</w:t>
      </w:r>
      <w:r>
        <w:rPr>
          <w:rFonts w:eastAsia="仿宋_GB2312"/>
          <w:kern w:val="0"/>
          <w:sz w:val="30"/>
          <w:szCs w:val="32"/>
        </w:rPr>
        <w:t>天将上述</w:t>
      </w:r>
      <w:r>
        <w:rPr>
          <w:rFonts w:eastAsia="仿宋_GB2312"/>
          <w:kern w:val="0"/>
          <w:sz w:val="30"/>
          <w:szCs w:val="32"/>
        </w:rPr>
        <w:lastRenderedPageBreak/>
        <w:t>人员的姓名和授权范围书面通知监理人，并征得发包人书面同意。</w:t>
      </w:r>
    </w:p>
    <w:p w:rsidR="00B5469A" w:rsidRDefault="00DB2439">
      <w:pPr>
        <w:pStyle w:val="5"/>
        <w:spacing w:before="120" w:after="120" w:line="360" w:lineRule="auto"/>
        <w:ind w:leftChars="283" w:left="1128" w:hangingChars="178" w:hanging="534"/>
        <w:rPr>
          <w:rFonts w:eastAsia="黑体"/>
          <w:b w:val="0"/>
          <w:sz w:val="30"/>
          <w:szCs w:val="32"/>
        </w:rPr>
      </w:pPr>
      <w:bookmarkStart w:id="139" w:name="_Toc351203521"/>
      <w:r>
        <w:rPr>
          <w:rFonts w:eastAsia="黑体"/>
          <w:b w:val="0"/>
          <w:sz w:val="30"/>
          <w:szCs w:val="32"/>
        </w:rPr>
        <w:t>3</w:t>
      </w:r>
      <w:bookmarkStart w:id="140" w:name="_Toc296503048"/>
      <w:bookmarkStart w:id="141" w:name="_Toc296346549"/>
      <w:bookmarkStart w:id="142" w:name="_Toc337558749"/>
      <w:r>
        <w:rPr>
          <w:rFonts w:eastAsia="黑体"/>
          <w:b w:val="0"/>
          <w:sz w:val="30"/>
          <w:szCs w:val="32"/>
        </w:rPr>
        <w:t xml:space="preserve">.3 </w:t>
      </w:r>
      <w:bookmarkEnd w:id="140"/>
      <w:bookmarkEnd w:id="141"/>
      <w:r>
        <w:rPr>
          <w:rFonts w:eastAsia="黑体"/>
          <w:b w:val="0"/>
          <w:sz w:val="30"/>
          <w:szCs w:val="32"/>
        </w:rPr>
        <w:t>承包人人员</w:t>
      </w:r>
      <w:bookmarkEnd w:id="139"/>
    </w:p>
    <w:bookmarkEnd w:id="142"/>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3.3.1 </w:t>
      </w:r>
      <w:r>
        <w:rPr>
          <w:rFonts w:eastAsia="仿宋_GB2312"/>
          <w:kern w:val="0"/>
          <w:sz w:val="30"/>
          <w:szCs w:val="32"/>
        </w:rPr>
        <w:t>除专用合同条款另有约定外，承包人应在接到开工通知后</w:t>
      </w:r>
      <w:r>
        <w:rPr>
          <w:rFonts w:eastAsia="仿宋_GB2312"/>
          <w:kern w:val="0"/>
          <w:sz w:val="30"/>
          <w:szCs w:val="32"/>
        </w:rPr>
        <w:t>7</w:t>
      </w:r>
      <w:r>
        <w:rPr>
          <w:rFonts w:eastAsia="仿宋_GB2312"/>
          <w:kern w:val="0"/>
          <w:sz w:val="30"/>
          <w:szCs w:val="32"/>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eastAsia="仿宋_GB2312" w:hint="eastAsia"/>
          <w:kern w:val="0"/>
          <w:sz w:val="30"/>
          <w:szCs w:val="32"/>
        </w:rPr>
        <w:t>和</w:t>
      </w:r>
      <w:r>
        <w:rPr>
          <w:rFonts w:eastAsia="仿宋_GB2312"/>
          <w:kern w:val="0"/>
          <w:sz w:val="30"/>
          <w:szCs w:val="32"/>
        </w:rPr>
        <w:t>缴纳社会保险的有效证明。</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3.3.2 </w:t>
      </w:r>
      <w:r>
        <w:rPr>
          <w:rFonts w:eastAsia="仿宋_GB2312"/>
          <w:kern w:val="0"/>
          <w:sz w:val="30"/>
          <w:szCs w:val="32"/>
        </w:rPr>
        <w:t>承包人派驻到施工现场的主要施工管理人员应相对稳定。施工过程中</w:t>
      </w:r>
      <w:r>
        <w:rPr>
          <w:rFonts w:eastAsia="仿宋_GB2312" w:hint="eastAsia"/>
          <w:kern w:val="0"/>
          <w:sz w:val="30"/>
          <w:szCs w:val="32"/>
        </w:rPr>
        <w:t>如有变动</w:t>
      </w:r>
      <w:r>
        <w:rPr>
          <w:rFonts w:eastAsia="仿宋_GB2312"/>
          <w:kern w:val="0"/>
          <w:sz w:val="30"/>
          <w:szCs w:val="32"/>
        </w:rPr>
        <w:t>，承包人应及时向监理人提交施工现场人员变动情况的报告。承包人更换主要施工管理人员时，应提前</w:t>
      </w:r>
      <w:r>
        <w:rPr>
          <w:rFonts w:eastAsia="仿宋_GB2312"/>
          <w:kern w:val="0"/>
          <w:sz w:val="30"/>
          <w:szCs w:val="32"/>
        </w:rPr>
        <w:t>7</w:t>
      </w:r>
      <w:r>
        <w:rPr>
          <w:rFonts w:eastAsia="仿宋_GB2312"/>
          <w:kern w:val="0"/>
          <w:sz w:val="30"/>
          <w:szCs w:val="32"/>
        </w:rPr>
        <w:t>天书面通知监</w:t>
      </w:r>
      <w:r>
        <w:rPr>
          <w:rFonts w:eastAsia="仿宋_GB2312"/>
          <w:kern w:val="0"/>
          <w:sz w:val="30"/>
          <w:szCs w:val="32"/>
        </w:rPr>
        <w:t>理人，并征得发包人书面同意。通知中应当载明继任人员的注册执业资格、管理经验等资料。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特殊工种作业人员均应持有相应的资格证明，监理人可以随时检查。</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3.3.3 </w:t>
      </w:r>
      <w:r>
        <w:rPr>
          <w:rFonts w:eastAsia="仿宋_GB2312"/>
          <w:kern w:val="0"/>
          <w:sz w:val="30"/>
          <w:szCs w:val="32"/>
        </w:rPr>
        <w:t>发包人对于承包人主要施工管理人员</w:t>
      </w:r>
      <w:r>
        <w:rPr>
          <w:rFonts w:eastAsia="仿宋_GB2312" w:hint="eastAsia"/>
          <w:kern w:val="0"/>
          <w:sz w:val="30"/>
          <w:szCs w:val="32"/>
        </w:rPr>
        <w:t>的资格或能力</w:t>
      </w:r>
      <w:r>
        <w:rPr>
          <w:rFonts w:eastAsia="仿宋_GB2312"/>
          <w:kern w:val="0"/>
          <w:sz w:val="3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3.3.4 </w:t>
      </w:r>
      <w:r>
        <w:rPr>
          <w:rFonts w:eastAsia="仿宋_GB2312"/>
          <w:kern w:val="0"/>
          <w:sz w:val="30"/>
          <w:szCs w:val="32"/>
        </w:rPr>
        <w:t>除专用合同条款另有约定外，承包人的主要施工管理人员离开施工现</w:t>
      </w:r>
      <w:r>
        <w:rPr>
          <w:rFonts w:eastAsia="仿宋_GB2312"/>
          <w:kern w:val="0"/>
          <w:sz w:val="30"/>
          <w:szCs w:val="32"/>
        </w:rPr>
        <w:t>场每月累计不超过</w:t>
      </w:r>
      <w:r>
        <w:rPr>
          <w:rFonts w:eastAsia="仿宋_GB2312"/>
          <w:kern w:val="0"/>
          <w:sz w:val="30"/>
          <w:szCs w:val="32"/>
        </w:rPr>
        <w:t>5</w:t>
      </w:r>
      <w:r>
        <w:rPr>
          <w:rFonts w:eastAsia="仿宋_GB2312"/>
          <w:kern w:val="0"/>
          <w:sz w:val="30"/>
          <w:szCs w:val="32"/>
        </w:rPr>
        <w:t>天的，应报监理人同意；离开施工现</w:t>
      </w:r>
      <w:r>
        <w:rPr>
          <w:rFonts w:eastAsia="仿宋_GB2312"/>
          <w:kern w:val="0"/>
          <w:sz w:val="30"/>
          <w:szCs w:val="32"/>
        </w:rPr>
        <w:lastRenderedPageBreak/>
        <w:t>场每月累计超过</w:t>
      </w:r>
      <w:r>
        <w:rPr>
          <w:rFonts w:eastAsia="仿宋_GB2312"/>
          <w:kern w:val="0"/>
          <w:sz w:val="30"/>
          <w:szCs w:val="32"/>
        </w:rPr>
        <w:t>5</w:t>
      </w:r>
      <w:r>
        <w:rPr>
          <w:rFonts w:eastAsia="仿宋_GB2312"/>
          <w:kern w:val="0"/>
          <w:sz w:val="30"/>
          <w:szCs w:val="32"/>
        </w:rPr>
        <w:t>天的，应通知监理人，并征得发包人书面同意。主要施工管理人员离开施工现场前应指定一名有经验的人员临时代行其职责，该人员应具备履行相应职责的资格和能力，且应征得监理人或发包人的同意。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3.3.5 </w:t>
      </w:r>
      <w:r>
        <w:rPr>
          <w:rFonts w:eastAsia="仿宋_GB2312"/>
          <w:kern w:val="0"/>
          <w:sz w:val="30"/>
          <w:szCs w:val="32"/>
        </w:rPr>
        <w:t>承包人擅自更换主要施工管理人员，或前述人员未经监理人或发包人同意擅自离开施工现场的，应按照专用合同条款约定承担违约责任。</w:t>
      </w:r>
    </w:p>
    <w:p w:rsidR="00B5469A" w:rsidRDefault="00DB2439">
      <w:pPr>
        <w:pStyle w:val="5"/>
        <w:spacing w:before="120" w:after="120" w:line="360" w:lineRule="auto"/>
        <w:ind w:leftChars="283" w:left="1128" w:hangingChars="178" w:hanging="534"/>
        <w:rPr>
          <w:rFonts w:eastAsia="黑体"/>
          <w:b w:val="0"/>
          <w:sz w:val="30"/>
          <w:szCs w:val="32"/>
        </w:rPr>
      </w:pPr>
      <w:bookmarkStart w:id="143" w:name="_Toc351203522"/>
      <w:r>
        <w:rPr>
          <w:rFonts w:eastAsia="黑体"/>
          <w:b w:val="0"/>
          <w:sz w:val="30"/>
          <w:szCs w:val="32"/>
        </w:rPr>
        <w:t>3</w:t>
      </w:r>
      <w:bookmarkStart w:id="144" w:name="_Toc337558750"/>
      <w:bookmarkStart w:id="145" w:name="_Toc296503050"/>
      <w:bookmarkStart w:id="146" w:name="_Toc296346551"/>
      <w:r>
        <w:rPr>
          <w:rFonts w:eastAsia="黑体"/>
          <w:b w:val="0"/>
          <w:sz w:val="30"/>
          <w:szCs w:val="32"/>
        </w:rPr>
        <w:t xml:space="preserve">.4 </w:t>
      </w:r>
      <w:r>
        <w:rPr>
          <w:rFonts w:eastAsia="黑体"/>
          <w:b w:val="0"/>
          <w:sz w:val="30"/>
          <w:szCs w:val="32"/>
        </w:rPr>
        <w:t>承包人现场查勘</w:t>
      </w:r>
      <w:bookmarkEnd w:id="143"/>
    </w:p>
    <w:bookmarkEnd w:id="144"/>
    <w:bookmarkEnd w:id="145"/>
    <w:bookmarkEnd w:id="146"/>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kern w:val="0"/>
          <w:sz w:val="30"/>
          <w:szCs w:val="32"/>
        </w:rPr>
        <w:t>承包人应对基于发包人按照第</w:t>
      </w:r>
      <w:r>
        <w:rPr>
          <w:rFonts w:eastAsia="仿宋_GB2312"/>
          <w:kern w:val="0"/>
          <w:sz w:val="30"/>
          <w:szCs w:val="32"/>
        </w:rPr>
        <w:t>2.4.3</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提供基础资料</w:t>
      </w:r>
      <w:r>
        <w:rPr>
          <w:rFonts w:eastAsia="仿宋_GB2312" w:hint="eastAsia"/>
          <w:kern w:val="0"/>
          <w:sz w:val="30"/>
          <w:szCs w:val="32"/>
        </w:rPr>
        <w:t>〕</w:t>
      </w:r>
      <w:r>
        <w:rPr>
          <w:rFonts w:eastAsia="仿宋_GB2312"/>
          <w:kern w:val="0"/>
          <w:sz w:val="30"/>
          <w:szCs w:val="32"/>
        </w:rPr>
        <w:t>提交的基础资料所做出的解释和推断负责，但因基础资料存在</w:t>
      </w:r>
      <w:r>
        <w:rPr>
          <w:rFonts w:eastAsia="仿宋_GB2312"/>
          <w:kern w:val="0"/>
          <w:sz w:val="30"/>
          <w:szCs w:val="32"/>
        </w:rPr>
        <w:t>错误、遗漏导致承包人解释或推断失实的，由发包人承担责任。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B5469A" w:rsidRDefault="00DB2439">
      <w:pPr>
        <w:pStyle w:val="5"/>
        <w:spacing w:before="120" w:after="120" w:line="360" w:lineRule="auto"/>
        <w:ind w:leftChars="283" w:left="1128" w:hangingChars="178" w:hanging="534"/>
        <w:rPr>
          <w:rFonts w:eastAsia="黑体"/>
          <w:b w:val="0"/>
          <w:sz w:val="30"/>
          <w:szCs w:val="32"/>
        </w:rPr>
      </w:pPr>
      <w:bookmarkStart w:id="147" w:name="_Toc351203523"/>
      <w:r>
        <w:rPr>
          <w:rFonts w:eastAsia="黑体"/>
          <w:b w:val="0"/>
          <w:sz w:val="30"/>
          <w:szCs w:val="32"/>
        </w:rPr>
        <w:t>3</w:t>
      </w:r>
      <w:bookmarkStart w:id="148" w:name="_Toc296503051"/>
      <w:bookmarkStart w:id="149" w:name="_Toc337558751"/>
      <w:bookmarkStart w:id="150" w:name="_Toc296346552"/>
      <w:r>
        <w:rPr>
          <w:rFonts w:eastAsia="黑体"/>
          <w:b w:val="0"/>
          <w:sz w:val="30"/>
          <w:szCs w:val="32"/>
        </w:rPr>
        <w:t xml:space="preserve">.5 </w:t>
      </w:r>
      <w:r>
        <w:rPr>
          <w:rFonts w:eastAsia="黑体"/>
          <w:b w:val="0"/>
          <w:sz w:val="30"/>
          <w:szCs w:val="32"/>
        </w:rPr>
        <w:t>分包</w:t>
      </w:r>
      <w:bookmarkEnd w:id="147"/>
    </w:p>
    <w:bookmarkEnd w:id="148"/>
    <w:bookmarkEnd w:id="149"/>
    <w:bookmarkEnd w:id="150"/>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3.5.1 </w:t>
      </w:r>
      <w:r>
        <w:rPr>
          <w:rFonts w:eastAsia="仿宋_GB2312"/>
          <w:kern w:val="0"/>
          <w:sz w:val="30"/>
          <w:szCs w:val="32"/>
        </w:rPr>
        <w:t>分包的一般约定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承包人不得将其承包的全部工程转包给第三人，或将其承包的全部工程肢解后以分包的名义转包给第三人。承包人不得将工程主体结构、关键性工作及专用合同条款中禁止分包的专业工程分包给</w:t>
      </w:r>
      <w:r>
        <w:rPr>
          <w:rFonts w:eastAsia="仿宋_GB2312"/>
          <w:kern w:val="0"/>
          <w:sz w:val="30"/>
          <w:szCs w:val="32"/>
        </w:rPr>
        <w:lastRenderedPageBreak/>
        <w:t>第三人，主体结构、关键性工作的范围由合同当事人按照法律规定在专用合同条款中予以明确。</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承包人不得以劳务分包的名义转包或违法分包工程。</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3.5.2 </w:t>
      </w:r>
      <w:r>
        <w:rPr>
          <w:rFonts w:eastAsia="仿宋_GB2312"/>
          <w:kern w:val="0"/>
          <w:sz w:val="30"/>
          <w:szCs w:val="32"/>
        </w:rPr>
        <w:t>分包的确定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承包人应按专用合同条款的约定进行分包，确定分包人。已标价工程量清单或预算书中给定暂估价的专业工程，按照第</w:t>
      </w:r>
      <w:r>
        <w:rPr>
          <w:rFonts w:eastAsia="仿宋_GB2312"/>
          <w:kern w:val="0"/>
          <w:sz w:val="30"/>
          <w:szCs w:val="32"/>
        </w:rPr>
        <w:t>10.7</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暂估价</w:t>
      </w:r>
      <w:r>
        <w:rPr>
          <w:rFonts w:eastAsia="仿宋_GB2312" w:hint="eastAsia"/>
          <w:kern w:val="0"/>
          <w:sz w:val="30"/>
          <w:szCs w:val="32"/>
        </w:rPr>
        <w:t>〕</w:t>
      </w:r>
      <w:r>
        <w:rPr>
          <w:rFonts w:eastAsia="仿宋_GB2312"/>
          <w:kern w:val="0"/>
          <w:sz w:val="30"/>
          <w:szCs w:val="32"/>
        </w:rPr>
        <w:t>确定分包人。按照合同约定进行分包的，承包人应确保分包人具有相</w:t>
      </w:r>
      <w:r>
        <w:rPr>
          <w:rFonts w:eastAsia="仿宋_GB2312"/>
          <w:kern w:val="0"/>
          <w:sz w:val="30"/>
          <w:szCs w:val="32"/>
        </w:rPr>
        <w:t>应的资质和能力。工程分包不减轻或免除承包人的责任和义务，承包人和分包人就分包工程向发包人承担连带责任。除合同另有约定外，承包人应在分包合同签订后</w:t>
      </w:r>
      <w:r>
        <w:rPr>
          <w:rFonts w:eastAsia="仿宋_GB2312"/>
          <w:kern w:val="0"/>
          <w:sz w:val="30"/>
          <w:szCs w:val="32"/>
        </w:rPr>
        <w:t>7</w:t>
      </w:r>
      <w:r>
        <w:rPr>
          <w:rFonts w:eastAsia="仿宋_GB2312"/>
          <w:kern w:val="0"/>
          <w:sz w:val="30"/>
          <w:szCs w:val="32"/>
        </w:rPr>
        <w:t>天内向发包人和监理人提交分包合同副本。</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3.5.3 </w:t>
      </w:r>
      <w:r>
        <w:rPr>
          <w:rFonts w:eastAsia="仿宋_GB2312"/>
          <w:kern w:val="0"/>
          <w:sz w:val="30"/>
          <w:szCs w:val="32"/>
        </w:rPr>
        <w:t>分包管理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承包人应向监理人提交分包人的主要施工管理人员表，并对分包人的施工人员进行实名制管理，包括但不限于进出场管理、登记造册以及各种证照的办理。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3.5.4 </w:t>
      </w:r>
      <w:r>
        <w:rPr>
          <w:rFonts w:eastAsia="仿宋_GB2312"/>
          <w:kern w:val="0"/>
          <w:sz w:val="30"/>
          <w:szCs w:val="32"/>
        </w:rPr>
        <w:t>分包合同价款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）除本项第（</w:t>
      </w:r>
      <w:r>
        <w:rPr>
          <w:rFonts w:eastAsia="仿宋_GB2312"/>
          <w:kern w:val="0"/>
          <w:sz w:val="30"/>
          <w:szCs w:val="32"/>
        </w:rPr>
        <w:t>2</w:t>
      </w:r>
      <w:r>
        <w:rPr>
          <w:rFonts w:eastAsia="仿宋_GB2312"/>
          <w:kern w:val="0"/>
          <w:sz w:val="30"/>
          <w:szCs w:val="32"/>
        </w:rPr>
        <w:t>）目约定的情况或专用合同条款另有约定外，分包合同价款由承包人与分包人结算，未经承包人同意，发包人不得向分包人支付分包工程价</w:t>
      </w:r>
      <w:r>
        <w:rPr>
          <w:rFonts w:eastAsia="仿宋_GB2312"/>
          <w:kern w:val="0"/>
          <w:sz w:val="30"/>
          <w:szCs w:val="32"/>
        </w:rPr>
        <w:t>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）生效法律文书要求发包人向分包人支付分包合同价款的，发包人有权从应付承包人工程款中扣除该部分款项。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3.5.5 </w:t>
      </w:r>
      <w:r>
        <w:rPr>
          <w:rFonts w:eastAsia="仿宋_GB2312"/>
          <w:kern w:val="0"/>
          <w:sz w:val="30"/>
          <w:szCs w:val="32"/>
        </w:rPr>
        <w:t>分包合同权益的转让</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51" w:name="_Toc351203524"/>
    </w:p>
    <w:p w:rsidR="00B5469A" w:rsidRDefault="00DB2439">
      <w:pPr>
        <w:pStyle w:val="5"/>
        <w:spacing w:before="120" w:after="120" w:line="360" w:lineRule="auto"/>
        <w:ind w:leftChars="283" w:left="1128" w:hangingChars="178" w:hanging="534"/>
        <w:rPr>
          <w:rFonts w:eastAsia="黑体"/>
          <w:b w:val="0"/>
          <w:sz w:val="30"/>
          <w:szCs w:val="32"/>
        </w:rPr>
      </w:pPr>
      <w:r>
        <w:rPr>
          <w:rFonts w:eastAsia="黑体"/>
          <w:b w:val="0"/>
          <w:sz w:val="30"/>
          <w:szCs w:val="32"/>
        </w:rPr>
        <w:t xml:space="preserve">3.6 </w:t>
      </w:r>
      <w:r>
        <w:rPr>
          <w:rFonts w:eastAsia="黑体"/>
          <w:b w:val="0"/>
          <w:sz w:val="30"/>
          <w:szCs w:val="32"/>
        </w:rPr>
        <w:t>工程照管与成品、半成品保护</w:t>
      </w:r>
      <w:bookmarkEnd w:id="151"/>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）除专用合同条款另有约定外，自发包人向承包人移交施工现场之日起，承包人应负责照管工程及工程相关的材料、工程设备，直到颁发工程接收证书之日止。</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hint="eastAsia"/>
          <w:kern w:val="0"/>
          <w:sz w:val="30"/>
          <w:szCs w:val="32"/>
        </w:rPr>
        <w:t>2</w:t>
      </w:r>
      <w:r>
        <w:rPr>
          <w:rFonts w:eastAsia="仿宋_GB2312"/>
          <w:kern w:val="0"/>
          <w:sz w:val="30"/>
          <w:szCs w:val="32"/>
        </w:rPr>
        <w:t>）在承包人负责照管期间，因承包人原因造成工程、材料、工程设备损坏的，由承包人负责修复或更换，并承担由此增加的费用和（或）延误的工期。</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hint="eastAsia"/>
          <w:kern w:val="0"/>
          <w:sz w:val="30"/>
          <w:szCs w:val="32"/>
        </w:rPr>
        <w:t>3</w:t>
      </w:r>
      <w:r>
        <w:rPr>
          <w:rFonts w:eastAsia="仿宋_GB2312"/>
          <w:kern w:val="0"/>
          <w:sz w:val="30"/>
          <w:szCs w:val="32"/>
        </w:rPr>
        <w:t>）对合同内分期完成的成品和半成品，在工程接收证书颁发前，由承包人承担保护责任。因承包人原因造成成品或半成品损坏的，由承包人负责修复或更换，并承担由此增加的费用和（或）延误的工期。</w:t>
      </w:r>
    </w:p>
    <w:p w:rsidR="00B5469A" w:rsidRDefault="00DB2439">
      <w:pPr>
        <w:pStyle w:val="5"/>
        <w:spacing w:before="120" w:after="120" w:line="360" w:lineRule="auto"/>
        <w:ind w:leftChars="283" w:left="1128" w:hangingChars="178" w:hanging="534"/>
        <w:rPr>
          <w:rFonts w:eastAsia="黑体"/>
          <w:b w:val="0"/>
          <w:sz w:val="30"/>
          <w:szCs w:val="32"/>
        </w:rPr>
      </w:pPr>
      <w:bookmarkStart w:id="152" w:name="_Toc351203525"/>
      <w:r>
        <w:rPr>
          <w:rFonts w:eastAsia="黑体"/>
          <w:b w:val="0"/>
          <w:sz w:val="30"/>
          <w:szCs w:val="32"/>
        </w:rPr>
        <w:t>3</w:t>
      </w:r>
      <w:bookmarkStart w:id="153" w:name="_Toc337558752"/>
      <w:bookmarkStart w:id="154" w:name="_Toc296503052"/>
      <w:bookmarkStart w:id="155" w:name="_Toc296346553"/>
      <w:r>
        <w:rPr>
          <w:rFonts w:eastAsia="黑体"/>
          <w:b w:val="0"/>
          <w:sz w:val="30"/>
          <w:szCs w:val="32"/>
        </w:rPr>
        <w:t xml:space="preserve">.7 </w:t>
      </w:r>
      <w:r>
        <w:rPr>
          <w:rFonts w:eastAsia="黑体"/>
          <w:b w:val="0"/>
          <w:sz w:val="30"/>
          <w:szCs w:val="32"/>
        </w:rPr>
        <w:t>履约担保</w:t>
      </w:r>
      <w:bookmarkEnd w:id="152"/>
    </w:p>
    <w:bookmarkEnd w:id="153"/>
    <w:bookmarkEnd w:id="154"/>
    <w:bookmarkEnd w:id="155"/>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发包人需要承包人提供履约担</w:t>
      </w:r>
      <w:r>
        <w:rPr>
          <w:rFonts w:eastAsia="仿宋_GB2312" w:hint="eastAsia"/>
          <w:kern w:val="0"/>
          <w:sz w:val="30"/>
          <w:szCs w:val="32"/>
        </w:rPr>
        <w:t>保的，由合同当事人在专用合同条款中约定履约担保的方式、金额及期限等。</w:t>
      </w:r>
      <w:r>
        <w:rPr>
          <w:rFonts w:eastAsia="仿宋_GB2312"/>
          <w:kern w:val="0"/>
          <w:sz w:val="30"/>
          <w:szCs w:val="32"/>
        </w:rPr>
        <w:t>履约担保可以采用银行保函或担保公司担保等形式，具体由合同当事人在专用合同条款中约定。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因承包人原因导致工期延长的，继续提供履约担保所增加的费</w:t>
      </w:r>
      <w:r>
        <w:rPr>
          <w:rFonts w:eastAsia="仿宋_GB2312"/>
          <w:kern w:val="0"/>
          <w:sz w:val="30"/>
          <w:szCs w:val="32"/>
        </w:rPr>
        <w:lastRenderedPageBreak/>
        <w:t>用由承包人承担；非因承包人原因导致工期延长的，继续提供履约担保所增加的费用由发包人承担。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156" w:name="_Toc351203526"/>
      <w:r>
        <w:rPr>
          <w:rFonts w:eastAsia="黑体"/>
          <w:b w:val="0"/>
          <w:sz w:val="30"/>
          <w:szCs w:val="32"/>
        </w:rPr>
        <w:t xml:space="preserve">3.8 </w:t>
      </w:r>
      <w:r>
        <w:rPr>
          <w:rFonts w:eastAsia="黑体"/>
          <w:b w:val="0"/>
          <w:sz w:val="30"/>
          <w:szCs w:val="32"/>
        </w:rPr>
        <w:t>联合体</w:t>
      </w:r>
      <w:bookmarkEnd w:id="156"/>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3.8.1 </w:t>
      </w:r>
      <w:r>
        <w:rPr>
          <w:rFonts w:eastAsia="仿宋_GB2312"/>
          <w:kern w:val="0"/>
          <w:sz w:val="30"/>
          <w:szCs w:val="32"/>
        </w:rPr>
        <w:t>联合体各方应共同与发包人签订合同协议书。联合体各方应为履行合同</w:t>
      </w:r>
      <w:r>
        <w:rPr>
          <w:rFonts w:eastAsia="仿宋_GB2312" w:hint="eastAsia"/>
          <w:kern w:val="0"/>
          <w:sz w:val="30"/>
          <w:szCs w:val="32"/>
        </w:rPr>
        <w:t>向发包人</w:t>
      </w:r>
      <w:r>
        <w:rPr>
          <w:rFonts w:eastAsia="仿宋_GB2312"/>
          <w:kern w:val="0"/>
          <w:sz w:val="30"/>
          <w:szCs w:val="32"/>
        </w:rPr>
        <w:t>承担连带责任。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3.8.2 </w:t>
      </w:r>
      <w:r>
        <w:rPr>
          <w:rFonts w:eastAsia="仿宋_GB2312"/>
          <w:kern w:val="0"/>
          <w:sz w:val="30"/>
          <w:szCs w:val="32"/>
        </w:rPr>
        <w:t>联合体协议经发包人确认后作为合同附件。在履行合同过程中，未经发包人同意，不得修改联合体协</w:t>
      </w:r>
      <w:r>
        <w:rPr>
          <w:rFonts w:eastAsia="仿宋_GB2312"/>
          <w:kern w:val="0"/>
          <w:sz w:val="30"/>
          <w:szCs w:val="32"/>
        </w:rPr>
        <w:t>议。</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3.8.3 </w:t>
      </w:r>
      <w:r>
        <w:rPr>
          <w:rFonts w:eastAsia="仿宋_GB2312"/>
          <w:kern w:val="0"/>
          <w:sz w:val="30"/>
          <w:szCs w:val="32"/>
        </w:rPr>
        <w:t>联合体牵头人负责与发包人和监理人联系，并接受指示，负责组织联合体各成员全面履行合同。</w:t>
      </w:r>
    </w:p>
    <w:p w:rsidR="00B5469A" w:rsidRDefault="00DB2439">
      <w:pPr>
        <w:pStyle w:val="4"/>
        <w:spacing w:before="120" w:after="120" w:line="360" w:lineRule="auto"/>
        <w:ind w:leftChars="162" w:left="1012" w:hangingChars="210" w:hanging="672"/>
        <w:rPr>
          <w:rFonts w:ascii="Times New Roman" w:hAnsi="Times New Roman"/>
          <w:b w:val="0"/>
          <w:sz w:val="32"/>
          <w:szCs w:val="32"/>
        </w:rPr>
      </w:pPr>
      <w:bookmarkStart w:id="157" w:name="_Toc351203527"/>
      <w:r>
        <w:rPr>
          <w:rFonts w:ascii="Times New Roman" w:hAnsi="Times New Roman"/>
          <w:b w:val="0"/>
          <w:sz w:val="32"/>
          <w:szCs w:val="32"/>
        </w:rPr>
        <w:t>4</w:t>
      </w:r>
      <w:bookmarkStart w:id="158" w:name="_Toc296503053"/>
      <w:bookmarkStart w:id="159" w:name="_Toc296346554"/>
      <w:bookmarkStart w:id="160" w:name="_Toc337558753"/>
      <w:r>
        <w:rPr>
          <w:rFonts w:ascii="Times New Roman" w:hAnsi="Times New Roman"/>
          <w:b w:val="0"/>
          <w:sz w:val="32"/>
          <w:szCs w:val="32"/>
        </w:rPr>
        <w:t xml:space="preserve">. </w:t>
      </w:r>
      <w:r>
        <w:rPr>
          <w:rFonts w:ascii="Times New Roman" w:hAnsi="Times New Roman"/>
          <w:b w:val="0"/>
          <w:sz w:val="32"/>
          <w:szCs w:val="32"/>
        </w:rPr>
        <w:t>监</w:t>
      </w:r>
      <w:bookmarkEnd w:id="158"/>
      <w:bookmarkEnd w:id="159"/>
      <w:r>
        <w:rPr>
          <w:rFonts w:ascii="Times New Roman" w:hAnsi="Times New Roman"/>
          <w:b w:val="0"/>
          <w:sz w:val="32"/>
          <w:szCs w:val="32"/>
        </w:rPr>
        <w:t>理人</w:t>
      </w:r>
      <w:bookmarkEnd w:id="157"/>
    </w:p>
    <w:p w:rsidR="00B5469A" w:rsidRDefault="00DB2439">
      <w:pPr>
        <w:pStyle w:val="5"/>
        <w:spacing w:before="120" w:after="120" w:line="360" w:lineRule="auto"/>
        <w:ind w:leftChars="283" w:left="1128" w:hangingChars="178" w:hanging="534"/>
        <w:rPr>
          <w:rFonts w:eastAsia="黑体"/>
          <w:b w:val="0"/>
          <w:sz w:val="30"/>
          <w:szCs w:val="32"/>
        </w:rPr>
      </w:pPr>
      <w:bookmarkStart w:id="161" w:name="_Toc351203528"/>
      <w:bookmarkEnd w:id="160"/>
      <w:r>
        <w:rPr>
          <w:rFonts w:eastAsia="黑体"/>
          <w:b w:val="0"/>
          <w:sz w:val="30"/>
          <w:szCs w:val="32"/>
        </w:rPr>
        <w:t>4</w:t>
      </w:r>
      <w:bookmarkStart w:id="162" w:name="_Toc337558754"/>
      <w:bookmarkStart w:id="163" w:name="_Toc296346555"/>
      <w:bookmarkStart w:id="164" w:name="_Toc296503054"/>
      <w:r>
        <w:rPr>
          <w:rFonts w:eastAsia="黑体"/>
          <w:b w:val="0"/>
          <w:sz w:val="30"/>
          <w:szCs w:val="32"/>
        </w:rPr>
        <w:t>.1</w:t>
      </w:r>
      <w:r>
        <w:rPr>
          <w:rFonts w:eastAsia="黑体"/>
          <w:b w:val="0"/>
          <w:sz w:val="30"/>
          <w:szCs w:val="32"/>
        </w:rPr>
        <w:t>监理人的一般规定</w:t>
      </w:r>
      <w:bookmarkEnd w:id="161"/>
    </w:p>
    <w:bookmarkEnd w:id="162"/>
    <w:bookmarkEnd w:id="163"/>
    <w:bookmarkEnd w:id="164"/>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除专用合同条款另有约定外，监理人在施工现场的办公场所、生活场所由承包人提供，所发生的费用由发包人承担。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165" w:name="_Toc351203529"/>
      <w:r>
        <w:rPr>
          <w:rFonts w:eastAsia="黑体"/>
          <w:b w:val="0"/>
          <w:sz w:val="30"/>
          <w:szCs w:val="32"/>
        </w:rPr>
        <w:t>4</w:t>
      </w:r>
      <w:bookmarkStart w:id="166" w:name="_Toc337558755"/>
      <w:r>
        <w:rPr>
          <w:rFonts w:eastAsia="黑体"/>
          <w:b w:val="0"/>
          <w:sz w:val="30"/>
          <w:szCs w:val="32"/>
        </w:rPr>
        <w:t>.2</w:t>
      </w:r>
      <w:r>
        <w:rPr>
          <w:rFonts w:eastAsia="黑体"/>
          <w:b w:val="0"/>
          <w:sz w:val="30"/>
          <w:szCs w:val="32"/>
        </w:rPr>
        <w:t>监理人员</w:t>
      </w:r>
      <w:bookmarkEnd w:id="165"/>
    </w:p>
    <w:bookmarkEnd w:id="166"/>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发包人授予监理人对工程实施监理的权利由监理人派驻施工现场的监理人员行使，监理人员包括总监理工程师及监理工程师。监</w:t>
      </w:r>
      <w:r>
        <w:rPr>
          <w:rFonts w:eastAsia="仿宋_GB2312"/>
          <w:kern w:val="0"/>
          <w:sz w:val="30"/>
          <w:szCs w:val="32"/>
        </w:rPr>
        <w:lastRenderedPageBreak/>
        <w:t>理人应将授权的总监理工程师和监理工程师的姓名及授权范围以书面形式提前通知承包人。更换总监理工程师的，监理人应提前</w:t>
      </w:r>
      <w:r>
        <w:rPr>
          <w:rFonts w:eastAsia="仿宋_GB2312"/>
          <w:kern w:val="0"/>
          <w:sz w:val="30"/>
          <w:szCs w:val="32"/>
        </w:rPr>
        <w:t>7</w:t>
      </w:r>
      <w:r>
        <w:rPr>
          <w:rFonts w:eastAsia="仿宋_GB2312"/>
          <w:kern w:val="0"/>
          <w:sz w:val="30"/>
          <w:szCs w:val="32"/>
        </w:rPr>
        <w:t>天书面通知承包人；更换其他监理人员，监理人应提前</w:t>
      </w:r>
      <w:r>
        <w:rPr>
          <w:rFonts w:eastAsia="仿宋_GB2312"/>
          <w:kern w:val="0"/>
          <w:sz w:val="30"/>
          <w:szCs w:val="32"/>
        </w:rPr>
        <w:t>48</w:t>
      </w:r>
      <w:r>
        <w:rPr>
          <w:rFonts w:eastAsia="仿宋_GB2312"/>
          <w:kern w:val="0"/>
          <w:sz w:val="30"/>
          <w:szCs w:val="32"/>
        </w:rPr>
        <w:t>小时书面通知承包人。</w:t>
      </w:r>
    </w:p>
    <w:p w:rsidR="00B5469A" w:rsidRDefault="00DB2439">
      <w:pPr>
        <w:pStyle w:val="5"/>
        <w:spacing w:before="120" w:after="120" w:line="360" w:lineRule="auto"/>
        <w:ind w:leftChars="283" w:left="1128" w:hangingChars="178" w:hanging="534"/>
        <w:rPr>
          <w:rFonts w:eastAsia="黑体"/>
          <w:b w:val="0"/>
          <w:sz w:val="30"/>
          <w:szCs w:val="32"/>
        </w:rPr>
      </w:pPr>
      <w:bookmarkStart w:id="167" w:name="_Toc351203530"/>
      <w:r>
        <w:rPr>
          <w:rFonts w:eastAsia="黑体"/>
          <w:b w:val="0"/>
          <w:sz w:val="30"/>
          <w:szCs w:val="32"/>
        </w:rPr>
        <w:t>4</w:t>
      </w:r>
      <w:bookmarkStart w:id="168" w:name="_Toc296346556"/>
      <w:bookmarkStart w:id="169" w:name="_Toc296503055"/>
      <w:bookmarkStart w:id="170" w:name="_Toc337558756"/>
      <w:r>
        <w:rPr>
          <w:rFonts w:eastAsia="黑体"/>
          <w:b w:val="0"/>
          <w:sz w:val="30"/>
          <w:szCs w:val="32"/>
        </w:rPr>
        <w:t>.3</w:t>
      </w:r>
      <w:bookmarkEnd w:id="168"/>
      <w:bookmarkEnd w:id="169"/>
      <w:r>
        <w:rPr>
          <w:rFonts w:eastAsia="黑体"/>
          <w:b w:val="0"/>
          <w:sz w:val="30"/>
          <w:szCs w:val="32"/>
        </w:rPr>
        <w:t>监理人的指</w:t>
      </w:r>
      <w:bookmarkEnd w:id="170"/>
      <w:r>
        <w:rPr>
          <w:rFonts w:eastAsia="黑体"/>
          <w:b w:val="0"/>
          <w:sz w:val="30"/>
          <w:szCs w:val="32"/>
        </w:rPr>
        <w:t>示</w:t>
      </w:r>
      <w:bookmarkEnd w:id="167"/>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w:t>
      </w:r>
      <w:r>
        <w:rPr>
          <w:rFonts w:eastAsia="仿宋_GB2312"/>
          <w:kern w:val="0"/>
          <w:sz w:val="30"/>
          <w:szCs w:val="32"/>
        </w:rPr>
        <w:t>指示与书面形式的指示具有同等法律效力，但必须在发出口头指示后</w:t>
      </w:r>
      <w:r>
        <w:rPr>
          <w:rFonts w:eastAsia="仿宋_GB2312"/>
          <w:kern w:val="0"/>
          <w:sz w:val="30"/>
          <w:szCs w:val="32"/>
        </w:rPr>
        <w:t>24</w:t>
      </w:r>
      <w:r>
        <w:rPr>
          <w:rFonts w:eastAsia="仿宋_GB2312"/>
          <w:kern w:val="0"/>
          <w:sz w:val="30"/>
          <w:szCs w:val="32"/>
        </w:rPr>
        <w:t>小时内补发书面监理指示，补发的书面监理指示应与口头指示一致。</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eastAsia="仿宋_GB2312" w:hint="eastAsia"/>
          <w:kern w:val="0"/>
          <w:sz w:val="30"/>
          <w:szCs w:val="32"/>
        </w:rPr>
        <w:t>相应</w:t>
      </w:r>
      <w:r>
        <w:rPr>
          <w:rFonts w:eastAsia="仿宋_GB2312"/>
          <w:kern w:val="0"/>
          <w:sz w:val="30"/>
          <w:szCs w:val="32"/>
        </w:rPr>
        <w:t>责任。除专用合同条款另有约定外，总监理工程师不应将第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约定应由总监理工程师作出确定的权力授权或委托给其他监理人员。</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承包人对监理人发出的指示有疑问的，应向监理人提出书面异议，监理人应在</w:t>
      </w:r>
      <w:r>
        <w:rPr>
          <w:rFonts w:eastAsia="仿宋_GB2312"/>
          <w:kern w:val="0"/>
          <w:sz w:val="30"/>
          <w:szCs w:val="32"/>
        </w:rPr>
        <w:t>48</w:t>
      </w:r>
      <w:r>
        <w:rPr>
          <w:rFonts w:eastAsia="仿宋_GB2312"/>
          <w:kern w:val="0"/>
          <w:sz w:val="30"/>
          <w:szCs w:val="32"/>
        </w:rPr>
        <w:t>小时内对该指示予以确认、更改或撤销，监理人逾期未回复的，承包人有权拒绝执行上述指示。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监理人对承包人的任何工作、工程或其采用的材料和工程设备未在约定的或合理期限内提出意见的，视为批准，但不免除或减轻</w:t>
      </w:r>
      <w:r>
        <w:rPr>
          <w:rFonts w:eastAsia="仿宋_GB2312"/>
          <w:kern w:val="0"/>
          <w:sz w:val="30"/>
          <w:szCs w:val="32"/>
        </w:rPr>
        <w:lastRenderedPageBreak/>
        <w:t>承包人对该工作、工程、材料、工程设备等应承担的责任和义务。</w:t>
      </w:r>
    </w:p>
    <w:p w:rsidR="00B5469A" w:rsidRDefault="00DB2439">
      <w:pPr>
        <w:pStyle w:val="4"/>
        <w:spacing w:before="120" w:after="120" w:line="360" w:lineRule="auto"/>
        <w:ind w:leftChars="303" w:left="963" w:hangingChars="109" w:hanging="327"/>
        <w:rPr>
          <w:rFonts w:ascii="Times New Roman" w:hAnsi="Times New Roman"/>
          <w:b w:val="0"/>
          <w:sz w:val="32"/>
          <w:szCs w:val="32"/>
        </w:rPr>
      </w:pPr>
      <w:bookmarkStart w:id="171" w:name="_Toc351203531"/>
      <w:r>
        <w:rPr>
          <w:rFonts w:ascii="Times New Roman" w:hAnsi="Times New Roman"/>
          <w:b w:val="0"/>
          <w:sz w:val="30"/>
          <w:szCs w:val="32"/>
        </w:rPr>
        <w:t>4</w:t>
      </w:r>
      <w:bookmarkStart w:id="172" w:name="_Toc296346558"/>
      <w:bookmarkStart w:id="173" w:name="_Toc337558757"/>
      <w:bookmarkStart w:id="174" w:name="_Toc296503057"/>
      <w:r>
        <w:rPr>
          <w:rFonts w:ascii="Times New Roman" w:hAnsi="Times New Roman"/>
          <w:b w:val="0"/>
          <w:sz w:val="30"/>
          <w:szCs w:val="32"/>
        </w:rPr>
        <w:t xml:space="preserve">.4 </w:t>
      </w:r>
      <w:r>
        <w:rPr>
          <w:rFonts w:ascii="Times New Roman" w:hAnsi="Times New Roman"/>
          <w:b w:val="0"/>
          <w:sz w:val="30"/>
          <w:szCs w:val="32"/>
        </w:rPr>
        <w:t>商定或确定</w:t>
      </w:r>
      <w:bookmarkEnd w:id="171"/>
    </w:p>
    <w:bookmarkEnd w:id="172"/>
    <w:bookmarkEnd w:id="173"/>
    <w:bookmarkEnd w:id="174"/>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w:t>
      </w:r>
      <w:r>
        <w:rPr>
          <w:rFonts w:eastAsia="仿宋_GB2312" w:hint="eastAsia"/>
          <w:kern w:val="0"/>
          <w:sz w:val="30"/>
          <w:szCs w:val="32"/>
        </w:rPr>
        <w:t>当事人</w:t>
      </w:r>
      <w:r>
        <w:rPr>
          <w:rFonts w:eastAsia="仿宋_GB2312"/>
          <w:kern w:val="0"/>
          <w:sz w:val="30"/>
          <w:szCs w:val="32"/>
        </w:rPr>
        <w:t>进行</w:t>
      </w:r>
      <w:r>
        <w:rPr>
          <w:rFonts w:eastAsia="仿宋_GB2312" w:hint="eastAsia"/>
          <w:kern w:val="0"/>
          <w:sz w:val="30"/>
          <w:szCs w:val="32"/>
        </w:rPr>
        <w:t>商定</w:t>
      </w:r>
      <w:r>
        <w:rPr>
          <w:rFonts w:eastAsia="仿宋_GB2312"/>
          <w:kern w:val="0"/>
          <w:sz w:val="30"/>
          <w:szCs w:val="32"/>
        </w:rPr>
        <w:t>或确定时，总监理工程师应当会同合同当事人尽量通过协商达成一致，不能达成一致的，由总监理工程师按照合同约定审慎做出公正的确定。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总监理工程师应将确</w:t>
      </w:r>
      <w:r>
        <w:rPr>
          <w:rFonts w:eastAsia="仿宋_GB2312"/>
          <w:kern w:val="0"/>
          <w:sz w:val="30"/>
          <w:szCs w:val="32"/>
        </w:rPr>
        <w:t>定以书面形式通知发包人和承包人，并附详细依据。合同当事人对总监理工程师的确定没有异议的，按照总监理工程师的确定执行。任何一方合同当事人有异议，按照第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约定处理。争议解决前，合同当事人暂按总监理工程师的确定执行；争议解决后，争议解决的结果与总监理工程师的确定不一致的，按照争议解决的结果执行，由此造成的损失由责任人承担。</w:t>
      </w:r>
    </w:p>
    <w:p w:rsidR="00B5469A" w:rsidRDefault="00DB2439">
      <w:pPr>
        <w:pStyle w:val="4"/>
        <w:spacing w:before="120" w:after="120" w:line="360" w:lineRule="auto"/>
        <w:ind w:leftChars="314" w:left="1008" w:hangingChars="109" w:hanging="349"/>
        <w:rPr>
          <w:rFonts w:ascii="Times New Roman" w:hAnsi="Times New Roman"/>
          <w:b w:val="0"/>
          <w:sz w:val="30"/>
          <w:szCs w:val="32"/>
        </w:rPr>
      </w:pPr>
      <w:bookmarkStart w:id="175" w:name="_Toc351203532"/>
      <w:r>
        <w:rPr>
          <w:rFonts w:ascii="Times New Roman" w:hAnsi="Times New Roman"/>
          <w:b w:val="0"/>
          <w:sz w:val="32"/>
          <w:szCs w:val="32"/>
        </w:rPr>
        <w:t>5</w:t>
      </w:r>
      <w:bookmarkStart w:id="176" w:name="_Toc337558758"/>
      <w:r>
        <w:rPr>
          <w:rFonts w:ascii="Times New Roman" w:hAnsi="Times New Roman"/>
          <w:b w:val="0"/>
          <w:sz w:val="32"/>
          <w:szCs w:val="32"/>
        </w:rPr>
        <w:t xml:space="preserve">. </w:t>
      </w:r>
      <w:r>
        <w:rPr>
          <w:rFonts w:ascii="Times New Roman" w:hAnsi="Times New Roman"/>
          <w:b w:val="0"/>
          <w:sz w:val="32"/>
          <w:szCs w:val="32"/>
        </w:rPr>
        <w:t>工程质量</w:t>
      </w:r>
      <w:bookmarkEnd w:id="175"/>
    </w:p>
    <w:p w:rsidR="00B5469A" w:rsidRDefault="00DB2439">
      <w:pPr>
        <w:pStyle w:val="5"/>
        <w:spacing w:before="120" w:after="120" w:line="360" w:lineRule="auto"/>
        <w:ind w:leftChars="283" w:left="1128" w:hangingChars="178" w:hanging="534"/>
        <w:rPr>
          <w:rFonts w:eastAsia="黑体"/>
          <w:b w:val="0"/>
          <w:sz w:val="30"/>
          <w:szCs w:val="32"/>
        </w:rPr>
      </w:pPr>
      <w:bookmarkStart w:id="177" w:name="_Toc351203533"/>
      <w:bookmarkEnd w:id="176"/>
      <w:r>
        <w:rPr>
          <w:rFonts w:eastAsia="黑体"/>
          <w:b w:val="0"/>
          <w:sz w:val="30"/>
          <w:szCs w:val="32"/>
        </w:rPr>
        <w:t>5</w:t>
      </w:r>
      <w:bookmarkStart w:id="178" w:name="_Toc337558759"/>
      <w:r>
        <w:rPr>
          <w:rFonts w:eastAsia="黑体"/>
          <w:b w:val="0"/>
          <w:sz w:val="30"/>
          <w:szCs w:val="32"/>
        </w:rPr>
        <w:t>.1</w:t>
      </w:r>
      <w:r>
        <w:rPr>
          <w:rFonts w:eastAsia="黑体"/>
          <w:b w:val="0"/>
          <w:sz w:val="30"/>
          <w:szCs w:val="32"/>
        </w:rPr>
        <w:t>质量要求</w:t>
      </w:r>
      <w:bookmarkEnd w:id="177"/>
    </w:p>
    <w:bookmarkEnd w:id="178"/>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5.1.1 </w:t>
      </w:r>
      <w:r>
        <w:rPr>
          <w:rFonts w:eastAsia="仿宋_GB2312"/>
          <w:kern w:val="0"/>
          <w:sz w:val="30"/>
          <w:szCs w:val="32"/>
        </w:rPr>
        <w:t>工程质量标准必须符合现行国家有关工程施工质量验收规范和标准的要求。有关工程质量的特殊标准或要求由合同当事人在专用合同条款中约定。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5</w:t>
      </w:r>
      <w:r>
        <w:rPr>
          <w:rFonts w:eastAsia="仿宋_GB2312"/>
          <w:kern w:val="0"/>
          <w:sz w:val="30"/>
          <w:szCs w:val="32"/>
        </w:rPr>
        <w:t xml:space="preserve">.1.2 </w:t>
      </w:r>
      <w:r>
        <w:rPr>
          <w:rFonts w:eastAsia="仿宋_GB2312"/>
          <w:kern w:val="0"/>
          <w:sz w:val="30"/>
          <w:szCs w:val="32"/>
        </w:rPr>
        <w:t>因发包人原因造成工程质量未达到合同约定标准的，由发包人承担由此增加的费用和（或）延误的工期，并支付承包人合理的利润。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5.1.3 </w:t>
      </w:r>
      <w:r>
        <w:rPr>
          <w:rFonts w:eastAsia="仿宋_GB2312"/>
          <w:kern w:val="0"/>
          <w:sz w:val="30"/>
          <w:szCs w:val="32"/>
        </w:rPr>
        <w:t>因承包人原因造成工程质量未达到合同约定标准的，发包</w:t>
      </w:r>
      <w:r>
        <w:rPr>
          <w:rFonts w:eastAsia="仿宋_GB2312"/>
          <w:kern w:val="0"/>
          <w:sz w:val="30"/>
          <w:szCs w:val="32"/>
        </w:rPr>
        <w:lastRenderedPageBreak/>
        <w:t>人有权要求承包人返工直至工程质量达到合同约定的标准为止，并由承包人承担由此增加的费用和（或）延误的工期。</w:t>
      </w:r>
    </w:p>
    <w:p w:rsidR="00B5469A" w:rsidRDefault="00DB2439">
      <w:pPr>
        <w:pStyle w:val="5"/>
        <w:spacing w:before="120" w:after="120" w:line="360" w:lineRule="auto"/>
        <w:ind w:leftChars="283" w:left="1128" w:hangingChars="178" w:hanging="534"/>
        <w:rPr>
          <w:rFonts w:eastAsia="黑体"/>
          <w:b w:val="0"/>
          <w:sz w:val="30"/>
          <w:szCs w:val="32"/>
        </w:rPr>
      </w:pPr>
      <w:bookmarkStart w:id="179" w:name="_Toc351203534"/>
      <w:r>
        <w:rPr>
          <w:rFonts w:eastAsia="黑体"/>
          <w:b w:val="0"/>
          <w:sz w:val="30"/>
          <w:szCs w:val="32"/>
        </w:rPr>
        <w:t>5</w:t>
      </w:r>
      <w:bookmarkStart w:id="180" w:name="_Toc337558760"/>
      <w:r>
        <w:rPr>
          <w:rFonts w:eastAsia="黑体"/>
          <w:b w:val="0"/>
          <w:sz w:val="30"/>
          <w:szCs w:val="32"/>
        </w:rPr>
        <w:t>.2</w:t>
      </w:r>
      <w:r>
        <w:rPr>
          <w:rFonts w:eastAsia="黑体"/>
          <w:b w:val="0"/>
          <w:sz w:val="30"/>
          <w:szCs w:val="32"/>
        </w:rPr>
        <w:t>质量保证措施</w:t>
      </w:r>
      <w:bookmarkEnd w:id="179"/>
    </w:p>
    <w:bookmarkEnd w:id="180"/>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5.2.1 </w:t>
      </w:r>
      <w:r>
        <w:rPr>
          <w:rFonts w:eastAsia="仿宋_GB2312"/>
          <w:kern w:val="0"/>
          <w:sz w:val="30"/>
          <w:szCs w:val="32"/>
        </w:rPr>
        <w:t>发包人的质量管理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发包人应按照法律规定及合同约定完成与工程质量有关的各项工作。</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5.2.2 </w:t>
      </w:r>
      <w:r>
        <w:rPr>
          <w:rFonts w:eastAsia="仿宋_GB2312"/>
          <w:kern w:val="0"/>
          <w:sz w:val="30"/>
          <w:szCs w:val="32"/>
        </w:rPr>
        <w:t>承包人的质量管理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承包人按照第</w:t>
      </w:r>
      <w:r>
        <w:rPr>
          <w:rFonts w:eastAsia="仿宋_GB2312"/>
          <w:kern w:val="0"/>
          <w:sz w:val="30"/>
          <w:szCs w:val="32"/>
        </w:rPr>
        <w:t>7.1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施工组织设计</w:t>
      </w:r>
      <w:r>
        <w:rPr>
          <w:rFonts w:eastAsia="仿宋_GB2312" w:hint="eastAsia"/>
          <w:kern w:val="0"/>
          <w:sz w:val="30"/>
          <w:szCs w:val="32"/>
        </w:rPr>
        <w:t>〕</w:t>
      </w:r>
      <w:r>
        <w:rPr>
          <w:rFonts w:eastAsia="仿宋_GB2312"/>
          <w:kern w:val="0"/>
          <w:sz w:val="30"/>
          <w:szCs w:val="32"/>
        </w:rPr>
        <w:t>约定向发包人和监理人提交工程质量保证体</w:t>
      </w:r>
      <w:r>
        <w:rPr>
          <w:rFonts w:eastAsia="仿宋_GB2312"/>
          <w:kern w:val="0"/>
          <w:sz w:val="30"/>
          <w:szCs w:val="32"/>
        </w:rPr>
        <w:t>系及措施文件，建立完善的质量检查制度，并提交相应的工程质量文件。对于发包人和监理人违反法律规定和合同约定的错误指示，承包人有权拒绝实施。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承包人应对施工人员进行质量教育和技术培训，定期考核施工人员的劳动技能，严格执行施工规范和操作规程。</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w:t>
      </w:r>
      <w:r>
        <w:rPr>
          <w:rFonts w:eastAsia="仿宋_GB2312"/>
          <w:kern w:val="0"/>
          <w:sz w:val="30"/>
          <w:szCs w:val="32"/>
        </w:rPr>
        <w:t>报告和测量成果以及其他工作。</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5.2.3 </w:t>
      </w:r>
      <w:r>
        <w:rPr>
          <w:rFonts w:eastAsia="仿宋_GB2312"/>
          <w:kern w:val="0"/>
          <w:sz w:val="30"/>
          <w:szCs w:val="32"/>
        </w:rPr>
        <w:t>监理人的质量检查和检验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监理人按照法律规定和发包人授权对工程的所有部位及其施工工艺、材料和工程设备进行检查和检验。承包人应为监理人的检查</w:t>
      </w:r>
      <w:r>
        <w:rPr>
          <w:rFonts w:eastAsia="仿宋_GB2312"/>
          <w:kern w:val="0"/>
          <w:sz w:val="30"/>
          <w:szCs w:val="32"/>
        </w:rPr>
        <w:lastRenderedPageBreak/>
        <w:t>和检验提供方便，包括监理人到施工现场，或制造、加工地点，或合同约定的其他地方进行察看和查阅施工原始记录。监理人为此进行的检查和检验，不免除或减轻承包人按照合同约定应当承担的责任。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监理人的检查和检验不应影响施工正常进行。监理人的检查和检验影响施工正常进行的，且经检查检验不合格的，影响正常施工的费用由承包人承担，工期不予顺延；经检查检</w:t>
      </w:r>
      <w:r>
        <w:rPr>
          <w:rFonts w:eastAsia="仿宋_GB2312"/>
          <w:kern w:val="0"/>
          <w:sz w:val="30"/>
          <w:szCs w:val="32"/>
        </w:rPr>
        <w:t>验合格的，由此增加的费用和（或）延误的工期由发包人承担。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181" w:name="_Toc351203535"/>
      <w:r>
        <w:rPr>
          <w:rFonts w:eastAsia="黑体"/>
          <w:b w:val="0"/>
          <w:sz w:val="30"/>
          <w:szCs w:val="32"/>
        </w:rPr>
        <w:t>5</w:t>
      </w:r>
      <w:bookmarkStart w:id="182" w:name="_Toc337558761"/>
      <w:r>
        <w:rPr>
          <w:rFonts w:eastAsia="黑体"/>
          <w:b w:val="0"/>
          <w:sz w:val="30"/>
          <w:szCs w:val="32"/>
        </w:rPr>
        <w:t xml:space="preserve">.3 </w:t>
      </w:r>
      <w:r>
        <w:rPr>
          <w:rFonts w:eastAsia="黑体"/>
          <w:b w:val="0"/>
          <w:sz w:val="30"/>
          <w:szCs w:val="32"/>
        </w:rPr>
        <w:t>隐蔽工程检查</w:t>
      </w:r>
      <w:bookmarkEnd w:id="181"/>
    </w:p>
    <w:bookmarkEnd w:id="182"/>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5.3.1</w:t>
      </w:r>
      <w:r>
        <w:rPr>
          <w:rFonts w:eastAsia="仿宋_GB2312"/>
          <w:kern w:val="0"/>
          <w:sz w:val="30"/>
          <w:szCs w:val="32"/>
        </w:rPr>
        <w:t>承包人自检</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承包人应当对工程隐蔽部位进行自检，并经自检确认是否具备覆盖条件。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5.3.2</w:t>
      </w:r>
      <w:r>
        <w:rPr>
          <w:rFonts w:eastAsia="仿宋_GB2312"/>
          <w:kern w:val="0"/>
          <w:sz w:val="30"/>
          <w:szCs w:val="32"/>
        </w:rPr>
        <w:t>检查程序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除专用合同条款另有约定外，工程隐蔽部位经承包人自检确认具备覆盖条件的，承包人应在</w:t>
      </w:r>
      <w:r>
        <w:rPr>
          <w:rFonts w:eastAsia="仿宋_GB2312" w:hint="eastAsia"/>
          <w:kern w:val="0"/>
          <w:sz w:val="30"/>
          <w:szCs w:val="32"/>
        </w:rPr>
        <w:t>共同</w:t>
      </w:r>
      <w:r>
        <w:rPr>
          <w:rFonts w:eastAsia="仿宋_GB2312"/>
          <w:kern w:val="0"/>
          <w:sz w:val="30"/>
          <w:szCs w:val="32"/>
        </w:rPr>
        <w:t>检查前</w:t>
      </w:r>
      <w:r>
        <w:rPr>
          <w:rFonts w:eastAsia="仿宋_GB2312"/>
          <w:kern w:val="0"/>
          <w:sz w:val="30"/>
          <w:szCs w:val="32"/>
        </w:rPr>
        <w:t>48</w:t>
      </w:r>
      <w:r>
        <w:rPr>
          <w:rFonts w:eastAsia="仿宋_GB2312"/>
          <w:kern w:val="0"/>
          <w:sz w:val="30"/>
          <w:szCs w:val="32"/>
        </w:rPr>
        <w:t>小时书面通知监理人检查，通知中应载明隐蔽检查的内容、时间和地点，并应附有自检记录和必要的检查资料。</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除专用合同条款另有约定外，监理人不能按时进行检查的，应在检查前</w:t>
      </w:r>
      <w:r>
        <w:rPr>
          <w:rFonts w:eastAsia="仿宋_GB2312"/>
          <w:kern w:val="0"/>
          <w:sz w:val="30"/>
          <w:szCs w:val="32"/>
        </w:rPr>
        <w:t>24</w:t>
      </w:r>
      <w:r>
        <w:rPr>
          <w:rFonts w:eastAsia="仿宋_GB2312"/>
          <w:kern w:val="0"/>
          <w:sz w:val="30"/>
          <w:szCs w:val="32"/>
        </w:rPr>
        <w:t>小时向承包人提交书面延期要求，但延期不能超过</w:t>
      </w:r>
      <w:r>
        <w:rPr>
          <w:rFonts w:eastAsia="仿宋_GB2312"/>
          <w:kern w:val="0"/>
          <w:sz w:val="30"/>
          <w:szCs w:val="32"/>
        </w:rPr>
        <w:t>48</w:t>
      </w:r>
      <w:r>
        <w:rPr>
          <w:rFonts w:eastAsia="仿宋_GB2312"/>
          <w:kern w:val="0"/>
          <w:sz w:val="30"/>
          <w:szCs w:val="32"/>
        </w:rPr>
        <w:t>小时，由此导致工期延误的，工期应予以顺延。监理人未按时进行检查，也未提出延期要求的，视为隐蔽工程检查合格，承包人可自行完成覆</w:t>
      </w:r>
      <w:r>
        <w:rPr>
          <w:rFonts w:eastAsia="仿宋_GB2312"/>
          <w:kern w:val="0"/>
          <w:sz w:val="30"/>
          <w:szCs w:val="32"/>
        </w:rPr>
        <w:t>盖工作，并作相应记录报送监理人，监理人应签字确认。监理人事后对检查记录有疑问的，可按第</w:t>
      </w:r>
      <w:r>
        <w:rPr>
          <w:rFonts w:eastAsia="仿宋_GB2312"/>
          <w:kern w:val="0"/>
          <w:sz w:val="30"/>
          <w:szCs w:val="32"/>
        </w:rPr>
        <w:t>5.3.3</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重新检查</w:t>
      </w:r>
      <w:r>
        <w:rPr>
          <w:rFonts w:eastAsia="仿宋_GB2312" w:hint="eastAsia"/>
          <w:kern w:val="0"/>
          <w:sz w:val="30"/>
          <w:szCs w:val="32"/>
        </w:rPr>
        <w:t>〕</w:t>
      </w:r>
      <w:r>
        <w:rPr>
          <w:rFonts w:eastAsia="仿宋_GB2312"/>
          <w:kern w:val="0"/>
          <w:sz w:val="30"/>
          <w:szCs w:val="32"/>
        </w:rPr>
        <w:t>的约定重新检查。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5.3.3 </w:t>
      </w:r>
      <w:r>
        <w:rPr>
          <w:rFonts w:eastAsia="仿宋_GB2312"/>
          <w:kern w:val="0"/>
          <w:sz w:val="30"/>
          <w:szCs w:val="32"/>
        </w:rPr>
        <w:t>重新检查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5.3.4 </w:t>
      </w:r>
      <w:r>
        <w:rPr>
          <w:rFonts w:eastAsia="仿宋_GB2312"/>
          <w:kern w:val="0"/>
          <w:sz w:val="30"/>
          <w:szCs w:val="32"/>
        </w:rPr>
        <w:t>承包人</w:t>
      </w:r>
      <w:r>
        <w:rPr>
          <w:rFonts w:eastAsia="仿宋_GB2312"/>
          <w:kern w:val="0"/>
          <w:sz w:val="30"/>
          <w:szCs w:val="32"/>
        </w:rPr>
        <w:t>私自覆盖</w:t>
      </w:r>
    </w:p>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183" w:name="_Toc351203536"/>
      <w:r>
        <w:rPr>
          <w:rFonts w:eastAsia="黑体"/>
          <w:b w:val="0"/>
          <w:sz w:val="30"/>
          <w:szCs w:val="32"/>
        </w:rPr>
        <w:t>5</w:t>
      </w:r>
      <w:bookmarkStart w:id="184" w:name="_Toc337558762"/>
      <w:r>
        <w:rPr>
          <w:rFonts w:eastAsia="黑体"/>
          <w:b w:val="0"/>
          <w:sz w:val="30"/>
          <w:szCs w:val="32"/>
        </w:rPr>
        <w:t>.4</w:t>
      </w:r>
      <w:r>
        <w:rPr>
          <w:rFonts w:eastAsia="黑体"/>
          <w:b w:val="0"/>
          <w:sz w:val="30"/>
          <w:szCs w:val="32"/>
        </w:rPr>
        <w:t>不合格工程的处理</w:t>
      </w:r>
      <w:bookmarkEnd w:id="183"/>
    </w:p>
    <w:bookmarkEnd w:id="184"/>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5.4.1 </w:t>
      </w:r>
      <w:r>
        <w:rPr>
          <w:rFonts w:eastAsia="仿宋_GB2312"/>
          <w:kern w:val="0"/>
          <w:sz w:val="30"/>
          <w:szCs w:val="32"/>
        </w:rPr>
        <w:t>因承包人原因造成工程不合格的，发包人有权随时要求承包人采取补救措施，直至达到合同要求的质量标准，由此增加的费用和（或）延误的工期由承包人承担。无法补救的，按照第</w:t>
      </w:r>
      <w:r>
        <w:rPr>
          <w:rFonts w:eastAsia="仿宋_GB2312"/>
          <w:kern w:val="0"/>
          <w:sz w:val="30"/>
          <w:szCs w:val="32"/>
        </w:rPr>
        <w:t>13.2.4</w:t>
      </w:r>
      <w:r>
        <w:rPr>
          <w:rFonts w:eastAsia="仿宋_GB2312"/>
          <w:kern w:val="0"/>
          <w:sz w:val="30"/>
          <w:szCs w:val="32"/>
        </w:rPr>
        <w:lastRenderedPageBreak/>
        <w:t>项</w:t>
      </w:r>
      <w:r>
        <w:rPr>
          <w:rFonts w:eastAsia="仿宋_GB2312" w:hint="eastAsia"/>
          <w:kern w:val="0"/>
          <w:sz w:val="30"/>
          <w:szCs w:val="32"/>
        </w:rPr>
        <w:t>〔</w:t>
      </w:r>
      <w:r>
        <w:rPr>
          <w:rFonts w:eastAsia="仿宋_GB2312"/>
          <w:kern w:val="0"/>
          <w:sz w:val="30"/>
          <w:szCs w:val="32"/>
        </w:rPr>
        <w:t>拒绝接收全部或部分工程</w:t>
      </w:r>
      <w:r>
        <w:rPr>
          <w:rFonts w:eastAsia="仿宋_GB2312" w:hint="eastAsia"/>
          <w:kern w:val="0"/>
          <w:sz w:val="30"/>
          <w:szCs w:val="32"/>
        </w:rPr>
        <w:t>〕</w:t>
      </w:r>
      <w:r>
        <w:rPr>
          <w:rFonts w:eastAsia="仿宋_GB2312"/>
          <w:kern w:val="0"/>
          <w:sz w:val="30"/>
          <w:szCs w:val="32"/>
        </w:rPr>
        <w:t>约定执行。</w:t>
      </w:r>
      <w:r>
        <w:rPr>
          <w:rFonts w:eastAsia="仿宋_GB2312"/>
          <w:kern w:val="0"/>
          <w:sz w:val="30"/>
          <w:szCs w:val="32"/>
        </w:rPr>
        <w:t xml:space="preserve"> </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5.4.2 </w:t>
      </w:r>
      <w:r>
        <w:rPr>
          <w:rFonts w:eastAsia="仿宋_GB2312"/>
          <w:kern w:val="0"/>
          <w:sz w:val="30"/>
          <w:szCs w:val="32"/>
        </w:rPr>
        <w:t>因发包人原因造成工程不合格的，由此增加的费用和（或）延误的工期由发</w:t>
      </w:r>
      <w:r>
        <w:rPr>
          <w:rFonts w:eastAsia="仿宋_GB2312"/>
          <w:kern w:val="0"/>
          <w:sz w:val="30"/>
          <w:szCs w:val="32"/>
        </w:rPr>
        <w:t>包人承担，并支付承包人合理的利润。</w:t>
      </w:r>
    </w:p>
    <w:p w:rsidR="00B5469A" w:rsidRDefault="00DB2439">
      <w:pPr>
        <w:pStyle w:val="5"/>
        <w:spacing w:before="120" w:after="120" w:line="360" w:lineRule="auto"/>
        <w:ind w:leftChars="283" w:left="1128" w:hangingChars="178" w:hanging="534"/>
        <w:rPr>
          <w:rFonts w:eastAsia="黑体"/>
          <w:b w:val="0"/>
          <w:sz w:val="30"/>
          <w:szCs w:val="32"/>
        </w:rPr>
      </w:pPr>
      <w:bookmarkStart w:id="185" w:name="_Toc351203537"/>
      <w:r>
        <w:rPr>
          <w:rFonts w:eastAsia="黑体"/>
          <w:b w:val="0"/>
          <w:sz w:val="30"/>
          <w:szCs w:val="32"/>
        </w:rPr>
        <w:t xml:space="preserve">5.5 </w:t>
      </w:r>
      <w:r>
        <w:rPr>
          <w:rFonts w:eastAsia="黑体"/>
          <w:b w:val="0"/>
          <w:sz w:val="30"/>
          <w:szCs w:val="32"/>
        </w:rPr>
        <w:t>质量争议检测</w:t>
      </w:r>
      <w:bookmarkEnd w:id="185"/>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合同当事人对工程质量有争议的，由双方协商确定的工程质量检测机构鉴定，由此产生的费用及因此造成的损失，由责任方承担。</w:t>
      </w:r>
    </w:p>
    <w:p w:rsidR="00B5469A" w:rsidRDefault="00DB2439">
      <w:pPr>
        <w:autoSpaceDE w:val="0"/>
        <w:autoSpaceDN w:val="0"/>
        <w:adjustRightInd w:val="0"/>
        <w:spacing w:line="360" w:lineRule="auto"/>
        <w:jc w:val="left"/>
        <w:rPr>
          <w:rFonts w:eastAsia="仿宋_GB2312"/>
          <w:kern w:val="0"/>
          <w:sz w:val="30"/>
          <w:szCs w:val="32"/>
        </w:rPr>
      </w:pPr>
      <w:r>
        <w:rPr>
          <w:rFonts w:eastAsia="仿宋_GB2312"/>
          <w:kern w:val="0"/>
          <w:sz w:val="30"/>
          <w:szCs w:val="32"/>
        </w:rPr>
        <w:t>合同当事人均有责任的，由双方根据其责任分别承担。合同当事人无法达成一致的，按照第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执行。</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186" w:name="_Toc351203538"/>
      <w:r>
        <w:rPr>
          <w:rFonts w:ascii="Times New Roman" w:hAnsi="Times New Roman"/>
          <w:b w:val="0"/>
          <w:sz w:val="32"/>
          <w:szCs w:val="32"/>
        </w:rPr>
        <w:t>6</w:t>
      </w:r>
      <w:bookmarkStart w:id="187" w:name="_Toc337558763"/>
      <w:r>
        <w:rPr>
          <w:rFonts w:ascii="Times New Roman" w:hAnsi="Times New Roman"/>
          <w:b w:val="0"/>
          <w:sz w:val="32"/>
          <w:szCs w:val="32"/>
        </w:rPr>
        <w:t xml:space="preserve">. </w:t>
      </w:r>
      <w:r>
        <w:rPr>
          <w:rFonts w:ascii="Times New Roman" w:hAnsi="Times New Roman"/>
          <w:b w:val="0"/>
          <w:sz w:val="32"/>
          <w:szCs w:val="32"/>
        </w:rPr>
        <w:t>安全文明施工与环境保护</w:t>
      </w:r>
      <w:bookmarkEnd w:id="186"/>
    </w:p>
    <w:p w:rsidR="00B5469A" w:rsidRDefault="00DB2439">
      <w:pPr>
        <w:pStyle w:val="5"/>
        <w:spacing w:before="120" w:after="120" w:line="360" w:lineRule="auto"/>
        <w:ind w:leftChars="283" w:left="1128" w:hangingChars="178" w:hanging="534"/>
        <w:rPr>
          <w:rFonts w:eastAsia="黑体"/>
          <w:b w:val="0"/>
          <w:sz w:val="30"/>
          <w:szCs w:val="32"/>
        </w:rPr>
      </w:pPr>
      <w:bookmarkStart w:id="188" w:name="_Toc351203539"/>
      <w:bookmarkEnd w:id="187"/>
      <w:r>
        <w:rPr>
          <w:rFonts w:eastAsia="黑体"/>
          <w:b w:val="0"/>
          <w:sz w:val="30"/>
          <w:szCs w:val="32"/>
        </w:rPr>
        <w:t>6</w:t>
      </w:r>
      <w:bookmarkStart w:id="189" w:name="_Toc337558764"/>
      <w:r>
        <w:rPr>
          <w:rFonts w:eastAsia="黑体"/>
          <w:b w:val="0"/>
          <w:sz w:val="30"/>
          <w:szCs w:val="32"/>
        </w:rPr>
        <w:t>.1</w:t>
      </w:r>
      <w:r>
        <w:rPr>
          <w:rFonts w:eastAsia="黑体"/>
          <w:b w:val="0"/>
          <w:sz w:val="30"/>
          <w:szCs w:val="32"/>
        </w:rPr>
        <w:t>安全文明施工</w:t>
      </w:r>
      <w:bookmarkEnd w:id="188"/>
    </w:p>
    <w:bookmarkEnd w:id="189"/>
    <w:p w:rsidR="00B5469A" w:rsidRDefault="00DB2439">
      <w:pPr>
        <w:spacing w:line="360" w:lineRule="auto"/>
        <w:ind w:firstLineChars="200" w:firstLine="600"/>
        <w:rPr>
          <w:rFonts w:eastAsia="仿宋_GB2312"/>
          <w:sz w:val="30"/>
          <w:szCs w:val="32"/>
        </w:rPr>
      </w:pPr>
      <w:r>
        <w:rPr>
          <w:rFonts w:eastAsia="仿宋_GB2312"/>
          <w:sz w:val="30"/>
          <w:szCs w:val="32"/>
        </w:rPr>
        <w:t>6.1.1</w:t>
      </w:r>
      <w:r>
        <w:rPr>
          <w:rFonts w:eastAsia="仿宋_GB2312"/>
          <w:sz w:val="30"/>
          <w:szCs w:val="32"/>
        </w:rPr>
        <w:t>安全生产要求</w:t>
      </w:r>
    </w:p>
    <w:p w:rsidR="00B5469A" w:rsidRDefault="00DB2439">
      <w:pPr>
        <w:spacing w:line="360" w:lineRule="auto"/>
        <w:ind w:firstLineChars="200" w:firstLine="600"/>
        <w:rPr>
          <w:rFonts w:eastAsia="仿宋_GB2312"/>
          <w:sz w:val="30"/>
          <w:szCs w:val="32"/>
        </w:rPr>
      </w:pPr>
      <w:r>
        <w:rPr>
          <w:rFonts w:eastAsia="仿宋_GB2312"/>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B5469A" w:rsidRDefault="00DB2439">
      <w:pPr>
        <w:spacing w:line="360" w:lineRule="auto"/>
        <w:ind w:firstLineChars="200" w:firstLine="600"/>
        <w:rPr>
          <w:rFonts w:eastAsia="仿宋_GB2312"/>
          <w:sz w:val="30"/>
          <w:szCs w:val="32"/>
        </w:rPr>
      </w:pPr>
      <w:r>
        <w:rPr>
          <w:rFonts w:eastAsia="仿宋_GB2312"/>
          <w:sz w:val="30"/>
          <w:szCs w:val="32"/>
        </w:rPr>
        <w:t>在施工过程中，如遇到突发的地质变动、事先未知的地下施工障碍等影响施工安全的紧急情况，</w:t>
      </w:r>
      <w:r>
        <w:rPr>
          <w:rFonts w:eastAsia="仿宋_GB2312" w:hint="eastAsia"/>
          <w:sz w:val="30"/>
          <w:szCs w:val="32"/>
        </w:rPr>
        <w:t>承包人应及时报告监理人和发包人，</w:t>
      </w:r>
      <w:r>
        <w:rPr>
          <w:rFonts w:eastAsia="仿宋_GB2312"/>
          <w:sz w:val="30"/>
          <w:szCs w:val="32"/>
        </w:rPr>
        <w:t>发包人应当及时下令停工并报</w:t>
      </w:r>
      <w:r>
        <w:rPr>
          <w:rFonts w:eastAsia="仿宋_GB2312"/>
          <w:kern w:val="0"/>
          <w:sz w:val="30"/>
          <w:szCs w:val="32"/>
        </w:rPr>
        <w:t>政府有关行政管理部门</w:t>
      </w:r>
      <w:r>
        <w:rPr>
          <w:rFonts w:eastAsia="仿宋_GB2312"/>
          <w:sz w:val="30"/>
          <w:szCs w:val="32"/>
        </w:rPr>
        <w:t>采取应急措施。</w:t>
      </w:r>
    </w:p>
    <w:p w:rsidR="00B5469A" w:rsidRDefault="00DB2439">
      <w:pPr>
        <w:spacing w:line="360" w:lineRule="auto"/>
        <w:ind w:firstLineChars="200" w:firstLine="600"/>
        <w:rPr>
          <w:rFonts w:eastAsia="仿宋_GB2312"/>
          <w:sz w:val="30"/>
          <w:szCs w:val="32"/>
        </w:rPr>
      </w:pPr>
      <w:r>
        <w:rPr>
          <w:rFonts w:eastAsia="仿宋_GB2312"/>
          <w:sz w:val="30"/>
          <w:szCs w:val="32"/>
        </w:rPr>
        <w:t>因安全生产需要暂停施工的，按照第</w:t>
      </w:r>
      <w:r>
        <w:rPr>
          <w:rFonts w:eastAsia="仿宋_GB2312"/>
          <w:sz w:val="30"/>
          <w:szCs w:val="32"/>
        </w:rPr>
        <w:t>7.8</w:t>
      </w:r>
      <w:r>
        <w:rPr>
          <w:rFonts w:eastAsia="仿宋_GB2312"/>
          <w:sz w:val="30"/>
          <w:szCs w:val="32"/>
        </w:rPr>
        <w:t>款</w:t>
      </w:r>
      <w:r>
        <w:rPr>
          <w:rFonts w:eastAsia="仿宋_GB2312" w:hint="eastAsia"/>
          <w:sz w:val="30"/>
          <w:szCs w:val="32"/>
        </w:rPr>
        <w:t>〔</w:t>
      </w:r>
      <w:r>
        <w:rPr>
          <w:rFonts w:eastAsia="仿宋_GB2312"/>
          <w:sz w:val="30"/>
          <w:szCs w:val="32"/>
        </w:rPr>
        <w:t>暂停施工</w:t>
      </w:r>
      <w:r>
        <w:rPr>
          <w:rFonts w:eastAsia="仿宋_GB2312" w:hint="eastAsia"/>
          <w:sz w:val="30"/>
          <w:szCs w:val="32"/>
        </w:rPr>
        <w:t>〕</w:t>
      </w:r>
      <w:r>
        <w:rPr>
          <w:rFonts w:eastAsia="仿宋_GB2312"/>
          <w:sz w:val="30"/>
          <w:szCs w:val="32"/>
        </w:rPr>
        <w:t>的约定执行。</w:t>
      </w:r>
    </w:p>
    <w:p w:rsidR="00B5469A" w:rsidRDefault="00DB2439">
      <w:pPr>
        <w:spacing w:line="360" w:lineRule="auto"/>
        <w:ind w:firstLineChars="200" w:firstLine="600"/>
        <w:rPr>
          <w:rFonts w:eastAsia="仿宋_GB2312"/>
          <w:sz w:val="30"/>
          <w:szCs w:val="32"/>
        </w:rPr>
      </w:pPr>
      <w:r>
        <w:rPr>
          <w:rFonts w:eastAsia="仿宋_GB2312"/>
          <w:sz w:val="30"/>
          <w:szCs w:val="32"/>
        </w:rPr>
        <w:lastRenderedPageBreak/>
        <w:t xml:space="preserve">6.1.2 </w:t>
      </w:r>
      <w:r>
        <w:rPr>
          <w:rFonts w:eastAsia="仿宋_GB2312"/>
          <w:sz w:val="30"/>
          <w:szCs w:val="32"/>
        </w:rPr>
        <w:t>安全生产保证措施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承包人应当按照有关</w:t>
      </w:r>
      <w:r>
        <w:rPr>
          <w:rFonts w:eastAsia="仿宋_GB2312"/>
          <w:kern w:val="0"/>
          <w:sz w:val="30"/>
          <w:szCs w:val="32"/>
        </w:rPr>
        <w:t>规定编制安全技术措施或者专项施工方案，</w:t>
      </w:r>
      <w:r>
        <w:rPr>
          <w:rFonts w:eastAsia="仿宋_GB2312"/>
          <w:sz w:val="30"/>
          <w:szCs w:val="32"/>
        </w:rPr>
        <w:t>建立安全生产责任制度、治安保卫制度及安全生产教育培训制度，并</w:t>
      </w:r>
      <w:r>
        <w:rPr>
          <w:rFonts w:eastAsia="仿宋_GB2312"/>
          <w:kern w:val="0"/>
          <w:sz w:val="30"/>
          <w:szCs w:val="32"/>
        </w:rPr>
        <w:t>按安全生产法律规定及合同约定履行安全职责，</w:t>
      </w:r>
      <w:r>
        <w:rPr>
          <w:rFonts w:eastAsia="仿宋_GB2312" w:hint="eastAsia"/>
          <w:kern w:val="0"/>
          <w:sz w:val="30"/>
          <w:szCs w:val="32"/>
        </w:rPr>
        <w:t>如实</w:t>
      </w:r>
      <w:r>
        <w:rPr>
          <w:rFonts w:eastAsia="仿宋_GB2312"/>
          <w:sz w:val="30"/>
          <w:szCs w:val="32"/>
        </w:rPr>
        <w:t>编制工程安全生产的有关记录，</w:t>
      </w:r>
      <w:r>
        <w:rPr>
          <w:rFonts w:eastAsia="仿宋_GB2312"/>
          <w:kern w:val="0"/>
          <w:sz w:val="30"/>
          <w:szCs w:val="32"/>
        </w:rPr>
        <w:t>接受发包人、监理人及政府安全监督部门的检查与监督。</w:t>
      </w:r>
    </w:p>
    <w:p w:rsidR="00B5469A" w:rsidRDefault="00DB2439">
      <w:pPr>
        <w:spacing w:line="360" w:lineRule="auto"/>
        <w:ind w:firstLineChars="200" w:firstLine="600"/>
        <w:rPr>
          <w:rFonts w:eastAsia="仿宋_GB2312"/>
          <w:sz w:val="30"/>
          <w:szCs w:val="32"/>
        </w:rPr>
      </w:pPr>
      <w:r>
        <w:rPr>
          <w:rFonts w:eastAsia="仿宋_GB2312"/>
          <w:sz w:val="30"/>
          <w:szCs w:val="32"/>
        </w:rPr>
        <w:t>6.1.3</w:t>
      </w:r>
      <w:r>
        <w:rPr>
          <w:rFonts w:eastAsia="仿宋_GB2312"/>
          <w:sz w:val="30"/>
          <w:szCs w:val="32"/>
        </w:rPr>
        <w:t>特别安全生产事项</w:t>
      </w:r>
    </w:p>
    <w:p w:rsidR="00B5469A" w:rsidRDefault="00DB2439">
      <w:pPr>
        <w:spacing w:line="360" w:lineRule="auto"/>
        <w:ind w:firstLineChars="200" w:firstLine="600"/>
        <w:rPr>
          <w:rFonts w:eastAsia="仿宋_GB2312"/>
          <w:sz w:val="30"/>
          <w:szCs w:val="32"/>
        </w:rPr>
      </w:pPr>
      <w:r>
        <w:rPr>
          <w:rFonts w:eastAsia="仿宋_GB2312"/>
          <w:sz w:val="30"/>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B5469A" w:rsidRDefault="00DB2439">
      <w:pPr>
        <w:spacing w:line="360" w:lineRule="auto"/>
        <w:ind w:firstLineChars="200" w:firstLine="600"/>
        <w:rPr>
          <w:rFonts w:eastAsia="仿宋_GB2312"/>
          <w:sz w:val="30"/>
          <w:szCs w:val="32"/>
        </w:rPr>
      </w:pPr>
      <w:r>
        <w:rPr>
          <w:rFonts w:eastAsia="仿宋_GB2312"/>
          <w:sz w:val="30"/>
          <w:szCs w:val="32"/>
        </w:rPr>
        <w:t>承包人在动力设备、输电线路、地下管道、密封防震车间、易燃</w:t>
      </w:r>
      <w:r>
        <w:rPr>
          <w:rFonts w:eastAsia="仿宋_GB2312"/>
          <w:sz w:val="30"/>
          <w:szCs w:val="32"/>
        </w:rPr>
        <w:t>易爆地段以及临街交通要道附近施工时，施工开始前应向发包人和监理人提出安全防护措施，经发包人认可后实施。</w:t>
      </w:r>
      <w:r>
        <w:rPr>
          <w:rFonts w:eastAsia="仿宋_GB2312"/>
          <w:sz w:val="30"/>
          <w:szCs w:val="32"/>
        </w:rPr>
        <w:t xml:space="preserve"> </w:t>
      </w:r>
    </w:p>
    <w:p w:rsidR="00B5469A" w:rsidRDefault="00DB2439">
      <w:pPr>
        <w:spacing w:line="360" w:lineRule="auto"/>
        <w:ind w:firstLineChars="200" w:firstLine="600"/>
        <w:rPr>
          <w:rFonts w:eastAsia="仿宋_GB2312"/>
          <w:sz w:val="30"/>
          <w:szCs w:val="32"/>
        </w:rPr>
      </w:pPr>
      <w:r>
        <w:rPr>
          <w:rFonts w:eastAsia="仿宋_GB2312"/>
          <w:sz w:val="30"/>
          <w:szCs w:val="32"/>
        </w:rPr>
        <w:t>实施爆破作业，在放射、毒害性环境中施工（含储存、运输、使用）及使用毒害性、腐蚀性物品施工时，承包人应在施工前</w:t>
      </w:r>
      <w:r>
        <w:rPr>
          <w:rFonts w:eastAsia="仿宋_GB2312"/>
          <w:sz w:val="30"/>
          <w:szCs w:val="32"/>
        </w:rPr>
        <w:t>7</w:t>
      </w:r>
      <w:r>
        <w:rPr>
          <w:rFonts w:eastAsia="仿宋_GB2312"/>
          <w:sz w:val="30"/>
          <w:szCs w:val="32"/>
        </w:rPr>
        <w:t>天以书面通知发包人和监理人，并报送相应的安全防护措施，经发包人认可后实施。</w:t>
      </w:r>
    </w:p>
    <w:p w:rsidR="00B5469A" w:rsidRDefault="00DB2439">
      <w:pPr>
        <w:spacing w:line="360" w:lineRule="auto"/>
        <w:ind w:firstLineChars="200" w:firstLine="600"/>
        <w:rPr>
          <w:rFonts w:eastAsia="仿宋_GB2312"/>
          <w:sz w:val="30"/>
          <w:szCs w:val="32"/>
        </w:rPr>
      </w:pPr>
      <w:r>
        <w:rPr>
          <w:rFonts w:eastAsia="仿宋_GB2312"/>
          <w:sz w:val="30"/>
          <w:szCs w:val="32"/>
        </w:rPr>
        <w:t>需单独编制危险性较大分部分项专项工程施工方案的，及要求进行专家论证的超过一定规模的危险性较大的分部分项工程，承包人应及时编制和组织论证。</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6.1.4 </w:t>
      </w:r>
      <w:r>
        <w:rPr>
          <w:rFonts w:eastAsia="仿宋_GB2312"/>
          <w:sz w:val="30"/>
          <w:szCs w:val="32"/>
        </w:rPr>
        <w:t>治安保卫</w:t>
      </w:r>
    </w:p>
    <w:p w:rsidR="00B5469A" w:rsidRDefault="00DB2439">
      <w:pPr>
        <w:spacing w:line="360" w:lineRule="auto"/>
        <w:ind w:firstLineChars="200" w:firstLine="600"/>
        <w:rPr>
          <w:rFonts w:eastAsia="仿宋_GB2312"/>
          <w:sz w:val="30"/>
          <w:szCs w:val="32"/>
        </w:rPr>
      </w:pPr>
      <w:r>
        <w:rPr>
          <w:rFonts w:eastAsia="仿宋_GB2312"/>
          <w:sz w:val="30"/>
          <w:szCs w:val="32"/>
        </w:rPr>
        <w:lastRenderedPageBreak/>
        <w:t>除专用合同条款另有约定外，发包人应与当地公安部门协商，在现场</w:t>
      </w:r>
      <w:r>
        <w:rPr>
          <w:rFonts w:eastAsia="仿宋_GB2312"/>
          <w:sz w:val="30"/>
          <w:szCs w:val="32"/>
        </w:rPr>
        <w:t>建立治安管理机构或联防组织，统一管理施工场地的治安保卫事项，履行合同工程的治安保卫职责。</w:t>
      </w:r>
    </w:p>
    <w:p w:rsidR="00B5469A" w:rsidRDefault="00DB2439">
      <w:pPr>
        <w:spacing w:line="360" w:lineRule="auto"/>
        <w:ind w:firstLineChars="200" w:firstLine="600"/>
        <w:rPr>
          <w:rFonts w:eastAsia="仿宋_GB2312"/>
          <w:sz w:val="30"/>
          <w:szCs w:val="32"/>
        </w:rPr>
      </w:pPr>
      <w:r>
        <w:rPr>
          <w:rFonts w:eastAsia="仿宋_GB2312"/>
          <w:sz w:val="30"/>
          <w:szCs w:val="32"/>
        </w:rPr>
        <w:t>发包人和承包人除应协助现场治安管理机构或联防组织维护施工场地的社会治安外，还应做好包括生活区在内的各自管辖区的治安保卫工作。</w:t>
      </w:r>
    </w:p>
    <w:p w:rsidR="00B5469A" w:rsidRDefault="00DB2439">
      <w:pPr>
        <w:spacing w:line="360" w:lineRule="auto"/>
        <w:ind w:firstLineChars="200" w:firstLine="600"/>
        <w:rPr>
          <w:rFonts w:eastAsia="仿宋_GB2312"/>
          <w:sz w:val="30"/>
          <w:szCs w:val="32"/>
        </w:rPr>
      </w:pPr>
      <w:r>
        <w:rPr>
          <w:rFonts w:eastAsia="仿宋_GB2312"/>
          <w:sz w:val="30"/>
          <w:szCs w:val="32"/>
        </w:rPr>
        <w:t>除专用合同条款另有约定外，发包人和承包人应在工程开工后</w:t>
      </w:r>
      <w:r>
        <w:rPr>
          <w:rFonts w:eastAsia="仿宋_GB2312"/>
          <w:sz w:val="30"/>
          <w:szCs w:val="32"/>
        </w:rPr>
        <w:t>7</w:t>
      </w:r>
      <w:r>
        <w:rPr>
          <w:rFonts w:eastAsia="仿宋_GB2312"/>
          <w:sz w:val="30"/>
          <w:szCs w:val="32"/>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w:t>
      </w:r>
      <w:r>
        <w:rPr>
          <w:rFonts w:eastAsia="仿宋_GB2312"/>
          <w:sz w:val="30"/>
          <w:szCs w:val="32"/>
        </w:rPr>
        <w:t>防止事态扩大，尽量避免人员伤亡</w:t>
      </w:r>
      <w:r>
        <w:rPr>
          <w:rFonts w:eastAsia="仿宋_GB2312" w:hint="eastAsia"/>
          <w:sz w:val="30"/>
          <w:szCs w:val="32"/>
        </w:rPr>
        <w:t>和</w:t>
      </w:r>
      <w:r>
        <w:rPr>
          <w:rFonts w:eastAsia="仿宋_GB2312"/>
          <w:sz w:val="30"/>
          <w:szCs w:val="32"/>
        </w:rPr>
        <w:t>财产损失。</w:t>
      </w:r>
    </w:p>
    <w:p w:rsidR="00B5469A" w:rsidRDefault="00DB2439">
      <w:pPr>
        <w:spacing w:line="360" w:lineRule="auto"/>
        <w:ind w:firstLineChars="200" w:firstLine="600"/>
        <w:rPr>
          <w:rFonts w:eastAsia="仿宋_GB2312"/>
          <w:kern w:val="0"/>
          <w:sz w:val="30"/>
          <w:szCs w:val="32"/>
        </w:rPr>
      </w:pPr>
      <w:r>
        <w:rPr>
          <w:rFonts w:eastAsia="仿宋_GB2312"/>
          <w:sz w:val="30"/>
          <w:szCs w:val="32"/>
        </w:rPr>
        <w:t xml:space="preserve">6.1.5 </w:t>
      </w:r>
      <w:r>
        <w:rPr>
          <w:rFonts w:eastAsia="仿宋_GB2312"/>
          <w:sz w:val="30"/>
          <w:szCs w:val="32"/>
        </w:rPr>
        <w:t>文明施工</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承包人在工程施工期间，应当采取措施保持施工现场平整，物料堆放整齐。工程所在地有关政府行政管理部门有特殊要求的，按照其要求执行。</w:t>
      </w:r>
      <w:r>
        <w:rPr>
          <w:rFonts w:eastAsia="仿宋_GB2312" w:hint="eastAsia"/>
          <w:kern w:val="0"/>
          <w:sz w:val="30"/>
          <w:szCs w:val="32"/>
        </w:rPr>
        <w:t>合同当事人对文明施工有其他要求的，可以在专用合同条款中明确。</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6.1.6 </w:t>
      </w:r>
      <w:r>
        <w:rPr>
          <w:rFonts w:eastAsia="仿宋_GB2312"/>
          <w:sz w:val="30"/>
          <w:szCs w:val="32"/>
        </w:rPr>
        <w:t>安全文明施工费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安</w:t>
      </w:r>
      <w:r>
        <w:rPr>
          <w:rFonts w:eastAsia="仿宋_GB2312"/>
          <w:kern w:val="0"/>
          <w:sz w:val="30"/>
          <w:szCs w:val="32"/>
        </w:rPr>
        <w:t>全文明施工费由发包人承担，发包人不得以任何形式扣减该部分费用。因基准日期后合同所适用的法律或政府有关规定发生变化，增加的安全文明施工费由发包人承担。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除专用合同条款另有约定外，发包人应在开工后</w:t>
      </w:r>
      <w:r>
        <w:rPr>
          <w:rFonts w:eastAsia="仿宋_GB2312"/>
          <w:kern w:val="0"/>
          <w:sz w:val="30"/>
          <w:szCs w:val="32"/>
        </w:rPr>
        <w:t>28</w:t>
      </w:r>
      <w:r>
        <w:rPr>
          <w:rFonts w:eastAsia="仿宋_GB2312"/>
          <w:kern w:val="0"/>
          <w:sz w:val="30"/>
          <w:szCs w:val="32"/>
        </w:rPr>
        <w:t>天内预付安全文明施工费总额的</w:t>
      </w:r>
      <w:r>
        <w:rPr>
          <w:rFonts w:eastAsia="仿宋_GB2312"/>
          <w:kern w:val="0"/>
          <w:sz w:val="30"/>
          <w:szCs w:val="32"/>
        </w:rPr>
        <w:t>50%</w:t>
      </w:r>
      <w:r>
        <w:rPr>
          <w:rFonts w:eastAsia="仿宋_GB2312"/>
          <w:kern w:val="0"/>
          <w:sz w:val="30"/>
          <w:szCs w:val="32"/>
        </w:rPr>
        <w:t>，其余部分与进度款同期支付。发包人逾期支付安全文明施工费超过</w:t>
      </w:r>
      <w:r>
        <w:rPr>
          <w:rFonts w:eastAsia="仿宋_GB2312"/>
          <w:kern w:val="0"/>
          <w:sz w:val="30"/>
          <w:szCs w:val="32"/>
        </w:rPr>
        <w:t>7</w:t>
      </w:r>
      <w:r>
        <w:rPr>
          <w:rFonts w:eastAsia="仿宋_GB2312"/>
          <w:kern w:val="0"/>
          <w:sz w:val="30"/>
          <w:szCs w:val="32"/>
        </w:rPr>
        <w:t>天的，</w:t>
      </w:r>
      <w:r>
        <w:rPr>
          <w:rFonts w:eastAsia="仿宋_GB2312"/>
          <w:kern w:val="0"/>
          <w:sz w:val="30"/>
          <w:szCs w:val="32"/>
        </w:rPr>
        <w:t>承包人有权向发包人发出要求预付的催告通知，发包人收到通知后</w:t>
      </w:r>
      <w:r>
        <w:rPr>
          <w:rFonts w:eastAsia="仿宋_GB2312"/>
          <w:kern w:val="0"/>
          <w:sz w:val="30"/>
          <w:szCs w:val="32"/>
        </w:rPr>
        <w:t>7</w:t>
      </w:r>
      <w:r>
        <w:rPr>
          <w:rFonts w:eastAsia="仿宋_GB2312"/>
          <w:kern w:val="0"/>
          <w:sz w:val="30"/>
          <w:szCs w:val="32"/>
        </w:rPr>
        <w:t>天内仍未支付的，承包人有权暂停施工，并按第</w:t>
      </w:r>
      <w:r>
        <w:rPr>
          <w:rFonts w:eastAsia="仿宋_GB2312"/>
          <w:kern w:val="0"/>
          <w:sz w:val="30"/>
          <w:szCs w:val="32"/>
        </w:rPr>
        <w:t>16.1.1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发包人违约的情形</w:t>
      </w:r>
      <w:r>
        <w:rPr>
          <w:rFonts w:eastAsia="仿宋_GB2312" w:hint="eastAsia"/>
          <w:kern w:val="0"/>
          <w:sz w:val="30"/>
          <w:szCs w:val="32"/>
        </w:rPr>
        <w:t>〕</w:t>
      </w:r>
      <w:r>
        <w:rPr>
          <w:rFonts w:eastAsia="仿宋_GB2312"/>
          <w:kern w:val="0"/>
          <w:sz w:val="30"/>
          <w:szCs w:val="32"/>
        </w:rPr>
        <w:t>执行。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6.1.7 </w:t>
      </w:r>
      <w:r>
        <w:rPr>
          <w:rFonts w:eastAsia="仿宋_GB2312"/>
          <w:kern w:val="0"/>
          <w:sz w:val="30"/>
          <w:szCs w:val="32"/>
        </w:rPr>
        <w:t>紧急情况</w:t>
      </w:r>
      <w:r>
        <w:rPr>
          <w:rFonts w:eastAsia="仿宋_GB2312" w:hint="eastAsia"/>
          <w:kern w:val="0"/>
          <w:sz w:val="30"/>
          <w:szCs w:val="32"/>
        </w:rPr>
        <w:t>处理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6.1.8 </w:t>
      </w:r>
      <w:r>
        <w:rPr>
          <w:rFonts w:eastAsia="仿宋_GB2312"/>
          <w:kern w:val="0"/>
          <w:sz w:val="30"/>
          <w:szCs w:val="32"/>
        </w:rPr>
        <w:t>事故处理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w:t>
      </w:r>
      <w:r>
        <w:rPr>
          <w:rFonts w:eastAsia="仿宋_GB2312"/>
          <w:kern w:val="0"/>
          <w:sz w:val="30"/>
          <w:szCs w:val="32"/>
        </w:rPr>
        <w:t>家有关规定，及时如实地向有关部门报告事故发生的情况，以及正在采取的紧急措施等。</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6.1.9 </w:t>
      </w:r>
      <w:r>
        <w:rPr>
          <w:rFonts w:eastAsia="仿宋_GB2312"/>
          <w:kern w:val="0"/>
          <w:sz w:val="30"/>
          <w:szCs w:val="32"/>
        </w:rPr>
        <w:t>安全生产责任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6.1.9.1 </w:t>
      </w:r>
      <w:r>
        <w:rPr>
          <w:rFonts w:eastAsia="仿宋_GB2312"/>
          <w:kern w:val="0"/>
          <w:sz w:val="30"/>
          <w:szCs w:val="32"/>
        </w:rPr>
        <w:t>发包人的安全责任</w:t>
      </w:r>
    </w:p>
    <w:p w:rsidR="00B5469A" w:rsidRDefault="00DB2439">
      <w:pPr>
        <w:spacing w:line="360" w:lineRule="auto"/>
        <w:ind w:firstLineChars="200" w:firstLine="600"/>
        <w:rPr>
          <w:rFonts w:eastAsia="仿宋_GB2312"/>
          <w:sz w:val="30"/>
          <w:szCs w:val="32"/>
        </w:rPr>
      </w:pPr>
      <w:r>
        <w:rPr>
          <w:rFonts w:eastAsia="仿宋_GB2312"/>
          <w:sz w:val="30"/>
          <w:szCs w:val="32"/>
        </w:rPr>
        <w:t>发包人应负责赔偿以下各种情况造成</w:t>
      </w:r>
      <w:r>
        <w:rPr>
          <w:rFonts w:eastAsia="仿宋_GB2312" w:hint="eastAsia"/>
          <w:sz w:val="30"/>
          <w:szCs w:val="32"/>
        </w:rPr>
        <w:t>的</w:t>
      </w:r>
      <w:r>
        <w:rPr>
          <w:rFonts w:eastAsia="仿宋_GB2312"/>
          <w:sz w:val="30"/>
          <w:szCs w:val="32"/>
        </w:rPr>
        <w:t>损失：</w:t>
      </w:r>
    </w:p>
    <w:p w:rsidR="00B5469A" w:rsidRDefault="00DB2439">
      <w:pPr>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）工程或工程的任何部分对土地的占用所造成的第三者财产损失；</w:t>
      </w:r>
    </w:p>
    <w:p w:rsidR="00B5469A" w:rsidRDefault="00DB2439">
      <w:pPr>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）由于发包人原因在施工场地及其毗邻地带造成的第三者人身伤亡和财产损失</w:t>
      </w:r>
      <w:r>
        <w:rPr>
          <w:rFonts w:eastAsia="仿宋_GB2312" w:hint="eastAsia"/>
          <w:sz w:val="30"/>
          <w:szCs w:val="32"/>
        </w:rPr>
        <w:t>；</w:t>
      </w:r>
    </w:p>
    <w:p w:rsidR="00B5469A" w:rsidRDefault="00DB2439">
      <w:pPr>
        <w:spacing w:line="360" w:lineRule="auto"/>
        <w:ind w:firstLineChars="200" w:firstLine="600"/>
        <w:rPr>
          <w:rFonts w:eastAsia="仿宋_GB2312"/>
          <w:sz w:val="30"/>
          <w:szCs w:val="32"/>
        </w:rPr>
      </w:pPr>
      <w:r>
        <w:rPr>
          <w:rFonts w:eastAsia="仿宋_GB2312" w:hint="eastAsia"/>
          <w:sz w:val="30"/>
          <w:szCs w:val="32"/>
        </w:rPr>
        <w:t>（</w:t>
      </w:r>
      <w:r>
        <w:rPr>
          <w:rFonts w:eastAsia="仿宋_GB2312" w:hint="eastAsia"/>
          <w:sz w:val="30"/>
          <w:szCs w:val="32"/>
        </w:rPr>
        <w:t>3</w:t>
      </w:r>
      <w:r>
        <w:rPr>
          <w:rFonts w:eastAsia="仿宋_GB2312" w:hint="eastAsia"/>
          <w:sz w:val="30"/>
          <w:szCs w:val="32"/>
        </w:rPr>
        <w:t>）由于发包人原因对承包人、监理人造成的人员人身伤亡和财产损失；</w:t>
      </w:r>
    </w:p>
    <w:p w:rsidR="00B5469A" w:rsidRDefault="00DB2439">
      <w:pPr>
        <w:spacing w:line="360" w:lineRule="auto"/>
        <w:ind w:firstLineChars="200" w:firstLine="600"/>
        <w:rPr>
          <w:rFonts w:eastAsia="仿宋_GB2312"/>
          <w:sz w:val="30"/>
          <w:szCs w:val="32"/>
        </w:rPr>
      </w:pPr>
      <w:r>
        <w:rPr>
          <w:rFonts w:eastAsia="仿宋_GB2312" w:hint="eastAsia"/>
          <w:sz w:val="30"/>
          <w:szCs w:val="32"/>
        </w:rPr>
        <w:t>（</w:t>
      </w:r>
      <w:r>
        <w:rPr>
          <w:rFonts w:eastAsia="仿宋_GB2312" w:hint="eastAsia"/>
          <w:sz w:val="30"/>
          <w:szCs w:val="32"/>
        </w:rPr>
        <w:t>4</w:t>
      </w:r>
      <w:r>
        <w:rPr>
          <w:rFonts w:eastAsia="仿宋_GB2312" w:hint="eastAsia"/>
          <w:sz w:val="30"/>
          <w:szCs w:val="32"/>
        </w:rPr>
        <w:t>）由于发包人原因造成的发包人自身人员的人身伤害以及财产损失。</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6.1.9.2 </w:t>
      </w:r>
      <w:r>
        <w:rPr>
          <w:rFonts w:eastAsia="仿宋_GB2312"/>
          <w:kern w:val="0"/>
          <w:sz w:val="30"/>
          <w:szCs w:val="32"/>
        </w:rPr>
        <w:t>承包人的安全责任</w:t>
      </w:r>
    </w:p>
    <w:p w:rsidR="00B5469A" w:rsidRDefault="00DB2439">
      <w:pPr>
        <w:spacing w:line="360" w:lineRule="auto"/>
        <w:ind w:firstLineChars="200" w:firstLine="600"/>
        <w:rPr>
          <w:rFonts w:eastAsia="仿宋_GB2312"/>
          <w:kern w:val="0"/>
          <w:sz w:val="30"/>
          <w:szCs w:val="32"/>
        </w:rPr>
      </w:pPr>
      <w:r>
        <w:rPr>
          <w:rFonts w:eastAsia="仿宋_GB2312"/>
          <w:sz w:val="30"/>
          <w:szCs w:val="32"/>
        </w:rPr>
        <w:t>由于承包人原因在施工场地内及其毗邻地带造成的</w:t>
      </w:r>
      <w:r>
        <w:rPr>
          <w:rFonts w:eastAsia="仿宋_GB2312" w:hint="eastAsia"/>
          <w:sz w:val="30"/>
          <w:szCs w:val="32"/>
        </w:rPr>
        <w:t>发包人、监理人以及</w:t>
      </w:r>
      <w:r>
        <w:rPr>
          <w:rFonts w:eastAsia="仿宋_GB2312"/>
          <w:sz w:val="30"/>
          <w:szCs w:val="32"/>
        </w:rPr>
        <w:t>第三者人员伤亡和财产损失，由承包人负责赔偿。</w:t>
      </w:r>
    </w:p>
    <w:p w:rsidR="00B5469A" w:rsidRDefault="00DB2439">
      <w:pPr>
        <w:pStyle w:val="5"/>
        <w:spacing w:before="120" w:after="120" w:line="360" w:lineRule="auto"/>
        <w:ind w:leftChars="283" w:left="1128" w:hangingChars="178" w:hanging="534"/>
        <w:rPr>
          <w:rFonts w:eastAsia="黑体"/>
          <w:b w:val="0"/>
          <w:sz w:val="30"/>
          <w:szCs w:val="32"/>
        </w:rPr>
      </w:pPr>
      <w:bookmarkStart w:id="190" w:name="_Toc351203540"/>
      <w:r>
        <w:rPr>
          <w:rFonts w:eastAsia="黑体"/>
          <w:b w:val="0"/>
          <w:sz w:val="30"/>
          <w:szCs w:val="32"/>
        </w:rPr>
        <w:t>6</w:t>
      </w:r>
      <w:bookmarkStart w:id="191" w:name="_Toc337558765"/>
      <w:r>
        <w:rPr>
          <w:rFonts w:eastAsia="黑体"/>
          <w:b w:val="0"/>
          <w:sz w:val="30"/>
          <w:szCs w:val="32"/>
        </w:rPr>
        <w:t xml:space="preserve">.2 </w:t>
      </w:r>
      <w:r>
        <w:rPr>
          <w:rFonts w:eastAsia="黑体"/>
          <w:b w:val="0"/>
          <w:sz w:val="30"/>
          <w:szCs w:val="32"/>
        </w:rPr>
        <w:t>职业健康</w:t>
      </w:r>
      <w:bookmarkEnd w:id="190"/>
    </w:p>
    <w:bookmarkEnd w:id="191"/>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6.2.1 </w:t>
      </w:r>
      <w:r>
        <w:rPr>
          <w:rFonts w:eastAsia="仿宋_GB2312"/>
          <w:kern w:val="0"/>
          <w:sz w:val="30"/>
          <w:szCs w:val="32"/>
        </w:rPr>
        <w:t>劳动保护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承包人应按照法律规定保障现场施工人员的劳动安全，并提供劳动保护</w:t>
      </w:r>
      <w:r>
        <w:rPr>
          <w:rFonts w:eastAsia="仿宋_GB2312"/>
          <w:kern w:val="0"/>
          <w:sz w:val="30"/>
          <w:szCs w:val="32"/>
        </w:rPr>
        <w:t>,</w:t>
      </w:r>
      <w:r>
        <w:rPr>
          <w:rFonts w:eastAsia="仿宋_GB2312"/>
          <w:kern w:val="0"/>
          <w:sz w:val="30"/>
          <w:szCs w:val="32"/>
        </w:rPr>
        <w:t>并应按国家有关劳动保护的规定，采取有效的防止粉尘、</w:t>
      </w:r>
      <w:r>
        <w:rPr>
          <w:rFonts w:eastAsia="仿宋_GB2312"/>
          <w:kern w:val="0"/>
          <w:sz w:val="30"/>
          <w:szCs w:val="32"/>
        </w:rPr>
        <w:t>降低噪声、控制有害气体和保障高温、高寒、高空作业安全等劳动保护措施。承包人雇佣人员在施工中受到伤害的，承包人应立即采取有效措施进行抢救和治疗。</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承包人应按</w:t>
      </w:r>
      <w:r>
        <w:rPr>
          <w:rFonts w:eastAsia="仿宋_GB2312" w:hint="eastAsia"/>
          <w:kern w:val="0"/>
          <w:sz w:val="30"/>
          <w:szCs w:val="32"/>
        </w:rPr>
        <w:t>法律</w:t>
      </w:r>
      <w:r>
        <w:rPr>
          <w:rFonts w:eastAsia="仿宋_GB2312"/>
          <w:kern w:val="0"/>
          <w:sz w:val="30"/>
          <w:szCs w:val="32"/>
        </w:rPr>
        <w:t>规定安排工作时间，保证其雇佣人员享有休息和休假的权利。因工程施工的特殊需要占用休假日或延长工作时间的，应不超过法律规定的限度，并按法律规定给予补休或付酬。</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6.2.2 </w:t>
      </w:r>
      <w:r>
        <w:rPr>
          <w:rFonts w:eastAsia="仿宋_GB2312"/>
          <w:kern w:val="0"/>
          <w:sz w:val="30"/>
          <w:szCs w:val="32"/>
        </w:rPr>
        <w:t>生活条件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eastAsia="仿宋_GB2312"/>
          <w:kern w:val="0"/>
          <w:sz w:val="30"/>
          <w:szCs w:val="32"/>
        </w:rPr>
        <w:t>查和处理</w:t>
      </w:r>
      <w:r>
        <w:rPr>
          <w:rFonts w:eastAsia="仿宋_GB2312"/>
          <w:kern w:val="0"/>
          <w:sz w:val="30"/>
          <w:szCs w:val="32"/>
        </w:rPr>
        <w:t xml:space="preserve">, </w:t>
      </w:r>
      <w:r>
        <w:rPr>
          <w:rFonts w:eastAsia="仿宋_GB2312"/>
          <w:kern w:val="0"/>
          <w:sz w:val="30"/>
          <w:szCs w:val="32"/>
        </w:rPr>
        <w:t>在远离城镇的施工场地，还应配备必要的伤病防治和急救的医务人员与医疗设施。</w:t>
      </w:r>
    </w:p>
    <w:p w:rsidR="00B5469A" w:rsidRDefault="00DB2439">
      <w:pPr>
        <w:pStyle w:val="5"/>
        <w:spacing w:before="120" w:after="120" w:line="360" w:lineRule="auto"/>
        <w:ind w:leftChars="283" w:left="1128" w:hangingChars="178" w:hanging="534"/>
        <w:rPr>
          <w:rFonts w:eastAsia="黑体"/>
          <w:b w:val="0"/>
          <w:sz w:val="30"/>
          <w:szCs w:val="32"/>
        </w:rPr>
      </w:pPr>
      <w:bookmarkStart w:id="192" w:name="_Toc351203541"/>
      <w:r>
        <w:rPr>
          <w:rFonts w:eastAsia="黑体"/>
          <w:b w:val="0"/>
          <w:sz w:val="30"/>
          <w:szCs w:val="32"/>
        </w:rPr>
        <w:t>6</w:t>
      </w:r>
      <w:bookmarkStart w:id="193" w:name="_Toc337558766"/>
      <w:r>
        <w:rPr>
          <w:rFonts w:eastAsia="黑体"/>
          <w:b w:val="0"/>
          <w:sz w:val="30"/>
          <w:szCs w:val="32"/>
        </w:rPr>
        <w:t xml:space="preserve">.3 </w:t>
      </w:r>
      <w:r>
        <w:rPr>
          <w:rFonts w:eastAsia="黑体"/>
          <w:b w:val="0"/>
          <w:sz w:val="30"/>
          <w:szCs w:val="32"/>
        </w:rPr>
        <w:t>环境保护</w:t>
      </w:r>
      <w:bookmarkEnd w:id="192"/>
    </w:p>
    <w:bookmarkEnd w:id="193"/>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承包人应在施工组织设计中列明环境保护的具体措施。在合同履行期间，承包人应采取合理措施保护施工现场环境。对施工作业</w:t>
      </w:r>
      <w:r>
        <w:rPr>
          <w:rFonts w:eastAsia="仿宋_GB2312"/>
          <w:kern w:val="0"/>
          <w:sz w:val="30"/>
          <w:szCs w:val="32"/>
        </w:rPr>
        <w:lastRenderedPageBreak/>
        <w:t>过程中可能引起的大气、水、噪音以及固体废物污染采取具体可行的防范措施。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承包人应当承担因其原因引起的环境污染侵权损害赔偿责任，因上述环境污染引起纠纷而导致暂停施工的，由此增加的费用和（或）延误的工期由承包人承担。</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194" w:name="_Toc351203542"/>
      <w:r>
        <w:rPr>
          <w:rFonts w:ascii="Times New Roman" w:hAnsi="Times New Roman"/>
          <w:b w:val="0"/>
          <w:sz w:val="32"/>
          <w:szCs w:val="32"/>
        </w:rPr>
        <w:t>7</w:t>
      </w:r>
      <w:bookmarkStart w:id="195" w:name="_Toc337558767"/>
      <w:r>
        <w:rPr>
          <w:rFonts w:ascii="Times New Roman" w:hAnsi="Times New Roman"/>
          <w:b w:val="0"/>
          <w:sz w:val="32"/>
          <w:szCs w:val="32"/>
        </w:rPr>
        <w:t xml:space="preserve">. </w:t>
      </w:r>
      <w:r>
        <w:rPr>
          <w:rFonts w:ascii="Times New Roman" w:hAnsi="Times New Roman"/>
          <w:b w:val="0"/>
          <w:sz w:val="32"/>
          <w:szCs w:val="32"/>
        </w:rPr>
        <w:t>工期和进度</w:t>
      </w:r>
      <w:bookmarkEnd w:id="194"/>
    </w:p>
    <w:p w:rsidR="00B5469A" w:rsidRDefault="00DB2439">
      <w:pPr>
        <w:pStyle w:val="5"/>
        <w:spacing w:before="120" w:after="120" w:line="360" w:lineRule="auto"/>
        <w:ind w:leftChars="283" w:left="1128" w:hangingChars="178" w:hanging="534"/>
        <w:rPr>
          <w:rFonts w:eastAsia="黑体"/>
          <w:b w:val="0"/>
          <w:sz w:val="30"/>
          <w:szCs w:val="32"/>
        </w:rPr>
      </w:pPr>
      <w:bookmarkStart w:id="196" w:name="_Toc351203543"/>
      <w:bookmarkEnd w:id="195"/>
      <w:r>
        <w:rPr>
          <w:rFonts w:eastAsia="黑体"/>
          <w:b w:val="0"/>
          <w:sz w:val="30"/>
          <w:szCs w:val="32"/>
        </w:rPr>
        <w:t>7</w:t>
      </w:r>
      <w:bookmarkStart w:id="197" w:name="_Toc337558768"/>
      <w:bookmarkStart w:id="198" w:name="_Toc296346567"/>
      <w:bookmarkStart w:id="199" w:name="_Toc296503066"/>
      <w:r>
        <w:rPr>
          <w:rFonts w:eastAsia="黑体"/>
          <w:b w:val="0"/>
          <w:sz w:val="30"/>
          <w:szCs w:val="32"/>
        </w:rPr>
        <w:t>.1</w:t>
      </w:r>
      <w:r>
        <w:rPr>
          <w:rFonts w:eastAsia="黑体"/>
          <w:b w:val="0"/>
          <w:sz w:val="30"/>
          <w:szCs w:val="32"/>
        </w:rPr>
        <w:t>施工组织设计</w:t>
      </w:r>
      <w:bookmarkEnd w:id="196"/>
    </w:p>
    <w:bookmarkEnd w:id="197"/>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7.1.1</w:t>
      </w:r>
      <w:r>
        <w:rPr>
          <w:rFonts w:eastAsia="仿宋_GB2312"/>
          <w:kern w:val="0"/>
          <w:sz w:val="30"/>
          <w:szCs w:val="32"/>
        </w:rPr>
        <w:t>施工组织设计的内容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施工组织设计应包含以下内容：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）施工方案；</w:t>
      </w:r>
      <w:r>
        <w:rPr>
          <w:rFonts w:eastAsia="仿宋_GB2312"/>
          <w:kern w:val="0"/>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）施工现场平面布置图；</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）施工进度计划和保证措施；</w:t>
      </w:r>
      <w:r>
        <w:rPr>
          <w:rFonts w:eastAsia="仿宋_GB2312"/>
          <w:kern w:val="0"/>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）劳动力及材料供应计划；</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）施工机械设备的选用；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）质量保证体系及措施；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）安全生产、文明施工措施；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8</w:t>
      </w:r>
      <w:r>
        <w:rPr>
          <w:rFonts w:eastAsia="仿宋_GB2312"/>
          <w:kern w:val="0"/>
          <w:sz w:val="30"/>
          <w:szCs w:val="32"/>
        </w:rPr>
        <w:t>）环境保护、成本控制措施</w:t>
      </w:r>
      <w:r>
        <w:rPr>
          <w:rFonts w:eastAsia="仿宋_GB2312" w:hint="eastAsia"/>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w:t>
      </w:r>
      <w:r>
        <w:rPr>
          <w:rFonts w:eastAsia="仿宋_GB2312" w:hint="eastAsia"/>
          <w:kern w:val="0"/>
          <w:sz w:val="30"/>
          <w:szCs w:val="32"/>
        </w:rPr>
        <w:t>9</w:t>
      </w:r>
      <w:r>
        <w:rPr>
          <w:rFonts w:eastAsia="仿宋_GB2312" w:hint="eastAsia"/>
          <w:kern w:val="0"/>
          <w:sz w:val="30"/>
          <w:szCs w:val="32"/>
        </w:rPr>
        <w:t>）合同当事人约定的其他内容</w:t>
      </w:r>
      <w:r>
        <w:rPr>
          <w:rFonts w:eastAsia="仿宋_GB2312"/>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7.1.2</w:t>
      </w:r>
      <w:r>
        <w:rPr>
          <w:rFonts w:eastAsia="仿宋_GB2312"/>
          <w:kern w:val="0"/>
          <w:sz w:val="30"/>
          <w:szCs w:val="32"/>
        </w:rPr>
        <w:t>施工组织设计的提交和修改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除专用合同条款另有约定外，承包人应在合同签订后</w:t>
      </w:r>
      <w:r>
        <w:rPr>
          <w:rFonts w:eastAsia="仿宋_GB2312"/>
          <w:kern w:val="0"/>
          <w:sz w:val="30"/>
          <w:szCs w:val="32"/>
        </w:rPr>
        <w:t>14</w:t>
      </w:r>
      <w:r>
        <w:rPr>
          <w:rFonts w:eastAsia="仿宋_GB2312"/>
          <w:kern w:val="0"/>
          <w:sz w:val="30"/>
          <w:szCs w:val="32"/>
        </w:rPr>
        <w:t>天内，但至迟不得晚于第</w:t>
      </w:r>
      <w:r>
        <w:rPr>
          <w:rFonts w:eastAsia="仿宋_GB2312"/>
          <w:kern w:val="0"/>
          <w:sz w:val="30"/>
          <w:szCs w:val="32"/>
        </w:rPr>
        <w:t>7.3.2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开工通知</w:t>
      </w:r>
      <w:r>
        <w:rPr>
          <w:rFonts w:eastAsia="仿宋_GB2312" w:hint="eastAsia"/>
          <w:kern w:val="0"/>
          <w:sz w:val="30"/>
          <w:szCs w:val="32"/>
        </w:rPr>
        <w:t>〕</w:t>
      </w:r>
      <w:r>
        <w:rPr>
          <w:rFonts w:eastAsia="仿宋_GB2312"/>
          <w:kern w:val="0"/>
          <w:sz w:val="30"/>
          <w:szCs w:val="32"/>
        </w:rPr>
        <w:t>载明的开工日期前</w:t>
      </w:r>
      <w:r>
        <w:rPr>
          <w:rFonts w:eastAsia="仿宋_GB2312"/>
          <w:kern w:val="0"/>
          <w:sz w:val="30"/>
          <w:szCs w:val="32"/>
        </w:rPr>
        <w:t>7</w:t>
      </w:r>
      <w:r>
        <w:rPr>
          <w:rFonts w:eastAsia="仿宋_GB2312"/>
          <w:kern w:val="0"/>
          <w:sz w:val="30"/>
          <w:szCs w:val="32"/>
        </w:rPr>
        <w:t>天，向监理人提交详细的施工组织设计，并由监理人报送发包人。</w:t>
      </w:r>
      <w:r>
        <w:rPr>
          <w:rFonts w:eastAsia="仿宋_GB2312" w:hint="eastAsia"/>
          <w:kern w:val="0"/>
          <w:sz w:val="30"/>
          <w:szCs w:val="32"/>
        </w:rPr>
        <w:t>除专用合</w:t>
      </w:r>
      <w:r>
        <w:rPr>
          <w:rFonts w:eastAsia="仿宋_GB2312" w:hint="eastAsia"/>
          <w:kern w:val="0"/>
          <w:sz w:val="30"/>
          <w:szCs w:val="32"/>
        </w:rPr>
        <w:lastRenderedPageBreak/>
        <w:t>同条款另有约定外，发包人和监理人应在监理人收到施工组织设计后</w:t>
      </w:r>
      <w:r>
        <w:rPr>
          <w:rFonts w:eastAsia="仿宋_GB2312" w:hint="eastAsia"/>
          <w:kern w:val="0"/>
          <w:sz w:val="30"/>
          <w:szCs w:val="32"/>
        </w:rPr>
        <w:t>7</w:t>
      </w:r>
      <w:r>
        <w:rPr>
          <w:rFonts w:eastAsia="仿宋_GB2312" w:hint="eastAsia"/>
          <w:kern w:val="0"/>
          <w:sz w:val="30"/>
          <w:szCs w:val="32"/>
        </w:rPr>
        <w:t>天内确认或提出修改意见</w:t>
      </w:r>
      <w:r>
        <w:rPr>
          <w:rFonts w:eastAsia="仿宋_GB2312"/>
          <w:kern w:val="0"/>
          <w:sz w:val="30"/>
          <w:szCs w:val="32"/>
        </w:rPr>
        <w:t>。对发包人和监理人提出的合理意见和要求，承包人应自费修改完善。根据工程实际情况需要修改施工组织设计的，承包人应向发包人和监理人提交修改后的施工组织设计。</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施工进度计划的编制和修改按照第</w:t>
      </w:r>
      <w:r>
        <w:rPr>
          <w:rFonts w:eastAsia="仿宋_GB2312"/>
          <w:kern w:val="0"/>
          <w:sz w:val="30"/>
          <w:szCs w:val="32"/>
        </w:rPr>
        <w:t>7.2</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施工进度计划</w:t>
      </w:r>
      <w:r>
        <w:rPr>
          <w:rFonts w:eastAsia="仿宋_GB2312" w:hint="eastAsia"/>
          <w:kern w:val="0"/>
          <w:sz w:val="30"/>
          <w:szCs w:val="32"/>
        </w:rPr>
        <w:t>〕</w:t>
      </w:r>
      <w:r>
        <w:rPr>
          <w:rFonts w:eastAsia="仿宋_GB2312"/>
          <w:kern w:val="0"/>
          <w:sz w:val="30"/>
          <w:szCs w:val="32"/>
        </w:rPr>
        <w:t>执行。</w:t>
      </w:r>
    </w:p>
    <w:p w:rsidR="00B5469A" w:rsidRDefault="00DB2439">
      <w:pPr>
        <w:pStyle w:val="5"/>
        <w:spacing w:before="120" w:after="120" w:line="360" w:lineRule="auto"/>
        <w:ind w:leftChars="283" w:left="1128" w:hangingChars="178" w:hanging="534"/>
        <w:rPr>
          <w:rFonts w:eastAsia="黑体"/>
          <w:b w:val="0"/>
          <w:sz w:val="30"/>
          <w:szCs w:val="32"/>
        </w:rPr>
      </w:pPr>
      <w:bookmarkStart w:id="200" w:name="_Toc351203544"/>
      <w:r>
        <w:rPr>
          <w:rFonts w:eastAsia="黑体"/>
          <w:b w:val="0"/>
          <w:sz w:val="30"/>
          <w:szCs w:val="32"/>
        </w:rPr>
        <w:t>7</w:t>
      </w:r>
      <w:bookmarkStart w:id="201" w:name="_Toc337558769"/>
      <w:r>
        <w:rPr>
          <w:rFonts w:eastAsia="黑体"/>
          <w:b w:val="0"/>
          <w:sz w:val="30"/>
          <w:szCs w:val="32"/>
        </w:rPr>
        <w:t xml:space="preserve">.2 </w:t>
      </w:r>
      <w:r>
        <w:rPr>
          <w:rFonts w:eastAsia="黑体"/>
          <w:b w:val="0"/>
          <w:sz w:val="30"/>
          <w:szCs w:val="32"/>
        </w:rPr>
        <w:t>施工进度计划</w:t>
      </w:r>
      <w:bookmarkEnd w:id="200"/>
    </w:p>
    <w:bookmarkEnd w:id="201"/>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7.2.1 </w:t>
      </w:r>
      <w:r>
        <w:rPr>
          <w:rFonts w:eastAsia="仿宋_GB2312"/>
          <w:kern w:val="0"/>
          <w:sz w:val="30"/>
          <w:szCs w:val="32"/>
        </w:rPr>
        <w:t>施工进度计划的编制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承包人应按照第</w:t>
      </w:r>
      <w:r>
        <w:rPr>
          <w:rFonts w:eastAsia="仿宋_GB2312"/>
          <w:kern w:val="0"/>
          <w:sz w:val="30"/>
          <w:szCs w:val="32"/>
        </w:rPr>
        <w:t>7.1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施工组织设计</w:t>
      </w:r>
      <w:r>
        <w:rPr>
          <w:rFonts w:eastAsia="仿宋_GB2312" w:hint="eastAsia"/>
          <w:kern w:val="0"/>
          <w:sz w:val="30"/>
          <w:szCs w:val="32"/>
        </w:rPr>
        <w:t>〕</w:t>
      </w:r>
      <w:r>
        <w:rPr>
          <w:rFonts w:eastAsia="仿宋_GB2312"/>
          <w:kern w:val="0"/>
          <w:sz w:val="30"/>
          <w:szCs w:val="32"/>
        </w:rPr>
        <w:t>约定提交详细的施工进度计划，施工进度计划的编制应当符合国家法律规定和一般工程实践惯例，施工进度计划经发包人批准后</w:t>
      </w:r>
      <w:r>
        <w:rPr>
          <w:rFonts w:eastAsia="仿宋_GB2312"/>
          <w:kern w:val="0"/>
          <w:sz w:val="30"/>
          <w:szCs w:val="32"/>
        </w:rPr>
        <w:t>实施。施工进度计划是控制工程进度的依据，发包人和监理人有权按照施工进度计划检查工程进度情况。</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 xml:space="preserve">7.2.2 </w:t>
      </w:r>
      <w:r>
        <w:rPr>
          <w:rFonts w:eastAsia="仿宋_GB2312"/>
          <w:sz w:val="30"/>
          <w:szCs w:val="32"/>
        </w:rPr>
        <w:t>施工进度计划的修订</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eastAsia="仿宋_GB2312"/>
          <w:kern w:val="0"/>
          <w:sz w:val="30"/>
          <w:szCs w:val="32"/>
        </w:rPr>
        <w:t>7</w:t>
      </w:r>
      <w:r>
        <w:rPr>
          <w:rFonts w:eastAsia="仿宋_GB2312"/>
          <w:kern w:val="0"/>
          <w:sz w:val="30"/>
          <w:szCs w:val="32"/>
        </w:rPr>
        <w:t>天内完成审核和批准或提出修改意见。发包人和监理人对承包人提交的施工进度计划的确认，不能减轻或免除承包人根据法律规定和合同约定应承担的任何责任或义务。</w:t>
      </w:r>
    </w:p>
    <w:p w:rsidR="00B5469A" w:rsidRDefault="00DB2439">
      <w:pPr>
        <w:pStyle w:val="5"/>
        <w:spacing w:before="120" w:after="120" w:line="360" w:lineRule="auto"/>
        <w:ind w:leftChars="283" w:left="1128" w:hangingChars="178" w:hanging="534"/>
        <w:rPr>
          <w:rFonts w:eastAsia="黑体"/>
          <w:b w:val="0"/>
          <w:sz w:val="30"/>
          <w:szCs w:val="32"/>
        </w:rPr>
      </w:pPr>
      <w:bookmarkStart w:id="202" w:name="_Toc351203545"/>
      <w:r>
        <w:rPr>
          <w:rFonts w:eastAsia="黑体"/>
          <w:b w:val="0"/>
          <w:sz w:val="30"/>
          <w:szCs w:val="32"/>
        </w:rPr>
        <w:lastRenderedPageBreak/>
        <w:t>7</w:t>
      </w:r>
      <w:bookmarkStart w:id="203" w:name="_Toc337558770"/>
      <w:r>
        <w:rPr>
          <w:rFonts w:eastAsia="黑体"/>
          <w:b w:val="0"/>
          <w:sz w:val="30"/>
          <w:szCs w:val="32"/>
        </w:rPr>
        <w:t xml:space="preserve">.3 </w:t>
      </w:r>
      <w:r>
        <w:rPr>
          <w:rFonts w:eastAsia="黑体"/>
          <w:b w:val="0"/>
          <w:sz w:val="30"/>
          <w:szCs w:val="32"/>
        </w:rPr>
        <w:t>开工</w:t>
      </w:r>
      <w:bookmarkEnd w:id="202"/>
    </w:p>
    <w:p w:rsidR="00B5469A" w:rsidRDefault="00DB2439">
      <w:pPr>
        <w:spacing w:line="360" w:lineRule="auto"/>
        <w:ind w:firstLineChars="200" w:firstLine="600"/>
        <w:rPr>
          <w:rFonts w:eastAsia="仿宋_GB2312"/>
          <w:sz w:val="30"/>
          <w:szCs w:val="32"/>
        </w:rPr>
      </w:pPr>
      <w:r>
        <w:rPr>
          <w:rFonts w:eastAsia="仿宋_GB2312"/>
          <w:kern w:val="0"/>
          <w:sz w:val="30"/>
          <w:szCs w:val="32"/>
        </w:rPr>
        <w:t xml:space="preserve">7.3.1 </w:t>
      </w:r>
      <w:r>
        <w:rPr>
          <w:rFonts w:eastAsia="仿宋_GB2312"/>
          <w:kern w:val="0"/>
          <w:sz w:val="30"/>
          <w:szCs w:val="32"/>
        </w:rPr>
        <w:t>开工准备</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除专用合同条款另有约定外，承包人应按照第</w:t>
      </w:r>
      <w:r>
        <w:rPr>
          <w:rFonts w:eastAsia="仿宋_GB2312"/>
          <w:kern w:val="0"/>
          <w:sz w:val="30"/>
          <w:szCs w:val="32"/>
        </w:rPr>
        <w:t>7.1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施工组织设计</w:t>
      </w:r>
      <w:r>
        <w:rPr>
          <w:rFonts w:eastAsia="仿宋_GB2312" w:hint="eastAsia"/>
          <w:kern w:val="0"/>
          <w:sz w:val="30"/>
          <w:szCs w:val="32"/>
        </w:rPr>
        <w:t>〕</w:t>
      </w:r>
      <w:r>
        <w:rPr>
          <w:rFonts w:eastAsia="仿宋_GB2312"/>
          <w:kern w:val="0"/>
          <w:sz w:val="30"/>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除专用合同条款另有约定外，合同当事人应按约定完成开工准备工作。</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7.3.2 </w:t>
      </w:r>
      <w:r>
        <w:rPr>
          <w:rFonts w:eastAsia="仿宋_GB2312"/>
          <w:kern w:val="0"/>
          <w:sz w:val="30"/>
          <w:szCs w:val="32"/>
        </w:rPr>
        <w:t>开工通知</w:t>
      </w:r>
    </w:p>
    <w:bookmarkEnd w:id="203"/>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发包人应按照法律规定获得工程施工所需的许可。经发包人同意后，监理人发出的开工通知应符合法律规定。监理人应在计划开工日期</w:t>
      </w:r>
      <w:r>
        <w:rPr>
          <w:rFonts w:eastAsia="仿宋_GB2312"/>
          <w:kern w:val="0"/>
          <w:sz w:val="30"/>
          <w:szCs w:val="32"/>
        </w:rPr>
        <w:t>7</w:t>
      </w:r>
      <w:r>
        <w:rPr>
          <w:rFonts w:eastAsia="仿宋_GB2312"/>
          <w:kern w:val="0"/>
          <w:sz w:val="30"/>
          <w:szCs w:val="32"/>
        </w:rPr>
        <w:t>天前向承包人发出开工通知，工期</w:t>
      </w:r>
      <w:r>
        <w:rPr>
          <w:rFonts w:eastAsia="仿宋_GB2312"/>
          <w:kern w:val="0"/>
          <w:sz w:val="30"/>
          <w:szCs w:val="32"/>
        </w:rPr>
        <w:t>自开工通知中载明的开工日期起算。</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除专用合同条款另有约定外，因发包人原因造成监理人未能在计划开工日期之日起</w:t>
      </w:r>
      <w:r>
        <w:rPr>
          <w:rFonts w:eastAsia="仿宋_GB2312"/>
          <w:kern w:val="0"/>
          <w:sz w:val="30"/>
          <w:szCs w:val="32"/>
        </w:rPr>
        <w:t>90</w:t>
      </w:r>
      <w:r>
        <w:rPr>
          <w:rFonts w:eastAsia="仿宋_GB2312"/>
          <w:kern w:val="0"/>
          <w:sz w:val="30"/>
          <w:szCs w:val="32"/>
        </w:rPr>
        <w:t>天内发出开工通知的，承包人有权提出价格调整要求，或者解除合同。发包人应当承担由此增加的费用和（或）延误的工期，并向承包人支付合理利润。</w:t>
      </w:r>
    </w:p>
    <w:p w:rsidR="00B5469A" w:rsidRDefault="00DB2439">
      <w:pPr>
        <w:pStyle w:val="5"/>
        <w:spacing w:before="120" w:after="120" w:line="360" w:lineRule="auto"/>
        <w:ind w:leftChars="283" w:left="1128" w:hangingChars="178" w:hanging="534"/>
        <w:rPr>
          <w:rFonts w:eastAsia="黑体"/>
          <w:b w:val="0"/>
          <w:sz w:val="30"/>
          <w:szCs w:val="32"/>
        </w:rPr>
      </w:pPr>
      <w:bookmarkStart w:id="204" w:name="_Toc351203546"/>
      <w:r>
        <w:rPr>
          <w:rFonts w:eastAsia="黑体"/>
          <w:b w:val="0"/>
          <w:sz w:val="30"/>
          <w:szCs w:val="32"/>
        </w:rPr>
        <w:t>7.4</w:t>
      </w:r>
      <w:r>
        <w:rPr>
          <w:rFonts w:eastAsia="黑体"/>
          <w:b w:val="0"/>
          <w:sz w:val="30"/>
          <w:szCs w:val="32"/>
        </w:rPr>
        <w:t>测量放线</w:t>
      </w:r>
      <w:bookmarkEnd w:id="204"/>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7.4.1 </w:t>
      </w:r>
      <w:r>
        <w:rPr>
          <w:rFonts w:eastAsia="仿宋_GB2312"/>
          <w:kern w:val="0"/>
          <w:sz w:val="30"/>
          <w:szCs w:val="32"/>
        </w:rPr>
        <w:t>除专用合同条款另有约定外，发包人应在至迟不得晚于第</w:t>
      </w:r>
      <w:r>
        <w:rPr>
          <w:rFonts w:eastAsia="仿宋_GB2312"/>
          <w:kern w:val="0"/>
          <w:sz w:val="30"/>
          <w:szCs w:val="32"/>
        </w:rPr>
        <w:t>7.3.2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开工通知</w:t>
      </w:r>
      <w:r>
        <w:rPr>
          <w:rFonts w:eastAsia="仿宋_GB2312" w:hint="eastAsia"/>
          <w:kern w:val="0"/>
          <w:sz w:val="30"/>
          <w:szCs w:val="32"/>
        </w:rPr>
        <w:t>〕</w:t>
      </w:r>
      <w:r>
        <w:rPr>
          <w:rFonts w:eastAsia="仿宋_GB2312"/>
          <w:kern w:val="0"/>
          <w:sz w:val="30"/>
          <w:szCs w:val="32"/>
        </w:rPr>
        <w:t>载明的开工日期前</w:t>
      </w:r>
      <w:r>
        <w:rPr>
          <w:rFonts w:eastAsia="仿宋_GB2312"/>
          <w:kern w:val="0"/>
          <w:sz w:val="30"/>
          <w:szCs w:val="32"/>
        </w:rPr>
        <w:t>7</w:t>
      </w:r>
      <w:r>
        <w:rPr>
          <w:rFonts w:eastAsia="仿宋_GB2312"/>
          <w:kern w:val="0"/>
          <w:sz w:val="30"/>
          <w:szCs w:val="32"/>
        </w:rPr>
        <w:t>天通过监理人向承包人提供测量基准点、基准线和水准点及其书面资料。发包人应对其提供的</w:t>
      </w:r>
      <w:r>
        <w:rPr>
          <w:rFonts w:eastAsia="仿宋_GB2312"/>
          <w:kern w:val="0"/>
          <w:sz w:val="30"/>
          <w:szCs w:val="32"/>
        </w:rPr>
        <w:lastRenderedPageBreak/>
        <w:t>测量基准点、基准线和水准点及其书面资料的真实性、准确性和完整性负</w:t>
      </w:r>
      <w:r>
        <w:rPr>
          <w:rFonts w:eastAsia="仿宋_GB2312"/>
          <w:kern w:val="0"/>
          <w:sz w:val="30"/>
          <w:szCs w:val="32"/>
        </w:rPr>
        <w:t>责。</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7.4.2 </w:t>
      </w:r>
      <w:r>
        <w:rPr>
          <w:rFonts w:eastAsia="仿宋_GB2312"/>
          <w:kern w:val="0"/>
          <w:sz w:val="30"/>
          <w:szCs w:val="32"/>
        </w:rPr>
        <w:t>承包人负责施工过程中的全部施工测量放线工作，并配置具有相应资质的人员、合格的仪器、设备和其他物品。承包人应矫正工程的位置、标高、尺寸或准线中出现的任何差错，并对工程各部分的定位负责。</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施工过程中对施工现场内水准点等测量标志物的保护工作由承包人负责。</w:t>
      </w:r>
      <w:bookmarkStart w:id="205" w:name="_Toc351203547"/>
    </w:p>
    <w:p w:rsidR="00B5469A" w:rsidRDefault="00DB2439">
      <w:pPr>
        <w:pStyle w:val="5"/>
        <w:spacing w:before="120" w:after="120" w:line="360" w:lineRule="auto"/>
        <w:ind w:leftChars="283" w:left="1128" w:hangingChars="178" w:hanging="534"/>
        <w:rPr>
          <w:rFonts w:eastAsia="黑体"/>
          <w:b w:val="0"/>
          <w:sz w:val="30"/>
          <w:szCs w:val="32"/>
        </w:rPr>
      </w:pPr>
      <w:r>
        <w:rPr>
          <w:rFonts w:eastAsia="黑体"/>
          <w:b w:val="0"/>
          <w:sz w:val="30"/>
          <w:szCs w:val="32"/>
        </w:rPr>
        <w:t>7</w:t>
      </w:r>
      <w:bookmarkStart w:id="206" w:name="_Toc296346574"/>
      <w:bookmarkStart w:id="207" w:name="_Toc296503073"/>
      <w:bookmarkStart w:id="208" w:name="_Toc337558772"/>
      <w:bookmarkEnd w:id="198"/>
      <w:bookmarkEnd w:id="199"/>
      <w:r>
        <w:rPr>
          <w:rFonts w:eastAsia="黑体"/>
          <w:b w:val="0"/>
          <w:sz w:val="30"/>
          <w:szCs w:val="32"/>
        </w:rPr>
        <w:t>.5</w:t>
      </w:r>
      <w:r>
        <w:rPr>
          <w:rFonts w:eastAsia="黑体"/>
          <w:b w:val="0"/>
          <w:sz w:val="30"/>
          <w:szCs w:val="32"/>
        </w:rPr>
        <w:t>工期延误</w:t>
      </w:r>
      <w:bookmarkEnd w:id="205"/>
    </w:p>
    <w:bookmarkEnd w:id="206"/>
    <w:bookmarkEnd w:id="207"/>
    <w:bookmarkEnd w:id="208"/>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7.5.1 </w:t>
      </w:r>
      <w:r>
        <w:rPr>
          <w:rFonts w:eastAsia="仿宋_GB2312"/>
          <w:kern w:val="0"/>
          <w:sz w:val="30"/>
          <w:szCs w:val="32"/>
        </w:rPr>
        <w:t>因发包人原因导致工期延误</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在合同履行过程中，因下列情况导致工期延误和（或）费用增加的，由发包人承担由此延误的工期和（或）增加的费用，且发包人应支付承包人合理的利润：</w:t>
      </w:r>
      <w:r>
        <w:rPr>
          <w:rFonts w:eastAsia="仿宋_GB2312"/>
          <w:kern w:val="0"/>
          <w:sz w:val="30"/>
          <w:szCs w:val="32"/>
        </w:rPr>
        <w:t xml:space="preserve"> </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）发包人未能按合同约定提供图纸或所提供图纸不符合合同约定的；</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）发包人未能按合同约定提供施工现场、施工条件、基础资料、许可、批准等开工条件的；</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）发包人提供的测量基准点、基准线和水准点及其书面资料</w:t>
      </w:r>
      <w:r>
        <w:rPr>
          <w:rFonts w:eastAsia="仿宋_GB2312"/>
          <w:kern w:val="0"/>
          <w:sz w:val="30"/>
          <w:szCs w:val="32"/>
        </w:rPr>
        <w:lastRenderedPageBreak/>
        <w:t>存在错误或疏漏的；</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）发包人未能在计划开工日期之日起</w:t>
      </w:r>
      <w:r>
        <w:rPr>
          <w:rFonts w:eastAsia="仿宋_GB2312"/>
          <w:kern w:val="0"/>
          <w:sz w:val="30"/>
          <w:szCs w:val="32"/>
        </w:rPr>
        <w:t>7</w:t>
      </w:r>
      <w:r>
        <w:rPr>
          <w:rFonts w:eastAsia="仿宋_GB2312"/>
          <w:kern w:val="0"/>
          <w:sz w:val="30"/>
          <w:szCs w:val="32"/>
        </w:rPr>
        <w:t>天内同意下达开工通知的；</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）发包人未能按合同约定日期支付工程预付款、进度款</w:t>
      </w:r>
      <w:r>
        <w:rPr>
          <w:rFonts w:eastAsia="仿宋_GB2312"/>
          <w:kern w:val="0"/>
          <w:sz w:val="30"/>
          <w:szCs w:val="32"/>
        </w:rPr>
        <w:t>或竣工结算款的；</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）监理人未按合同约定发出指示、批准等文件的；</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）专用合同条款中约定的其他情形。</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w:t>
      </w:r>
      <w:r>
        <w:rPr>
          <w:rFonts w:eastAsia="仿宋_GB2312"/>
          <w:kern w:val="0"/>
          <w:sz w:val="30"/>
          <w:szCs w:val="32"/>
        </w:rPr>
        <w:t>7.2.2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施工进度计划的修订</w:t>
      </w:r>
      <w:r>
        <w:rPr>
          <w:rFonts w:eastAsia="仿宋_GB2312" w:hint="eastAsia"/>
          <w:kern w:val="0"/>
          <w:sz w:val="30"/>
          <w:szCs w:val="32"/>
        </w:rPr>
        <w:t>〕</w:t>
      </w:r>
      <w:r>
        <w:rPr>
          <w:rFonts w:eastAsia="仿宋_GB2312"/>
          <w:kern w:val="0"/>
          <w:sz w:val="30"/>
          <w:szCs w:val="32"/>
        </w:rPr>
        <w:t>执行。</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kern w:val="0"/>
          <w:sz w:val="30"/>
          <w:szCs w:val="32"/>
        </w:rPr>
        <w:t xml:space="preserve">7.5.2 </w:t>
      </w:r>
      <w:r>
        <w:rPr>
          <w:rFonts w:eastAsia="仿宋_GB2312"/>
          <w:kern w:val="0"/>
          <w:sz w:val="30"/>
          <w:szCs w:val="32"/>
        </w:rPr>
        <w:t>因承包人原因导致工期延误</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bookmarkStart w:id="209" w:name="_Toc296346577"/>
      <w:bookmarkStart w:id="210" w:name="_Toc296503076"/>
      <w:r>
        <w:rPr>
          <w:rFonts w:eastAsia="仿宋_GB2312"/>
          <w:kern w:val="0"/>
          <w:sz w:val="30"/>
          <w:szCs w:val="32"/>
        </w:rPr>
        <w:t>因</w:t>
      </w:r>
      <w:bookmarkEnd w:id="209"/>
      <w:bookmarkEnd w:id="210"/>
      <w:r>
        <w:rPr>
          <w:rFonts w:eastAsia="仿宋_GB2312"/>
          <w:kern w:val="0"/>
          <w:sz w:val="30"/>
          <w:szCs w:val="32"/>
        </w:rPr>
        <w:t>承包人原因造成工期延误的，可以在专用合同条款中约定逾期竣工违约金的计算方法和逾期竣工违约金的上限。承包人支付逾期竣工违约金后，不免除承包人继续完成工程及修补缺陷的义务。</w:t>
      </w:r>
    </w:p>
    <w:p w:rsidR="00B5469A" w:rsidRDefault="00DB2439">
      <w:pPr>
        <w:pStyle w:val="5"/>
        <w:spacing w:before="120" w:after="120" w:line="360" w:lineRule="auto"/>
        <w:ind w:leftChars="283" w:left="1128" w:hangingChars="178" w:hanging="534"/>
        <w:rPr>
          <w:rFonts w:eastAsia="黑体"/>
          <w:b w:val="0"/>
          <w:sz w:val="30"/>
          <w:szCs w:val="32"/>
        </w:rPr>
      </w:pPr>
      <w:bookmarkStart w:id="211" w:name="_Toc351203548"/>
      <w:r>
        <w:rPr>
          <w:rFonts w:eastAsia="黑体"/>
          <w:b w:val="0"/>
          <w:sz w:val="30"/>
          <w:szCs w:val="32"/>
        </w:rPr>
        <w:t>7</w:t>
      </w:r>
      <w:bookmarkStart w:id="212" w:name="_Toc337558773"/>
      <w:bookmarkStart w:id="213" w:name="_Toc296503074"/>
      <w:bookmarkStart w:id="214" w:name="_Toc296346575"/>
      <w:bookmarkStart w:id="215" w:name="_Toc296346578"/>
      <w:bookmarkStart w:id="216" w:name="_Toc296503077"/>
      <w:r>
        <w:rPr>
          <w:rFonts w:eastAsia="黑体"/>
          <w:b w:val="0"/>
          <w:sz w:val="30"/>
          <w:szCs w:val="32"/>
        </w:rPr>
        <w:t xml:space="preserve">.6 </w:t>
      </w:r>
      <w:r>
        <w:rPr>
          <w:rFonts w:eastAsia="黑体"/>
          <w:b w:val="0"/>
          <w:sz w:val="30"/>
          <w:szCs w:val="32"/>
        </w:rPr>
        <w:t>不利物质条件</w:t>
      </w:r>
      <w:bookmarkEnd w:id="211"/>
    </w:p>
    <w:bookmarkEnd w:id="212"/>
    <w:bookmarkEnd w:id="213"/>
    <w:bookmarkEnd w:id="214"/>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承包人遇到不利物质条件时，应采取克服不利物质条件的合理措施继续施工，并及时通知发包人和监理人。通知应载明不利物质</w:t>
      </w:r>
      <w:r>
        <w:rPr>
          <w:rFonts w:eastAsia="仿宋_GB2312"/>
          <w:kern w:val="0"/>
          <w:sz w:val="30"/>
          <w:szCs w:val="32"/>
        </w:rPr>
        <w:lastRenderedPageBreak/>
        <w:t>条件的内容以及承包人认为不可预</w:t>
      </w:r>
      <w:r>
        <w:rPr>
          <w:rFonts w:eastAsia="仿宋_GB2312"/>
          <w:kern w:val="0"/>
          <w:sz w:val="30"/>
          <w:szCs w:val="32"/>
        </w:rPr>
        <w:t>见的理由。监理人经发包人同意后应当及时发出指示，指示构成变更的，按第</w:t>
      </w:r>
      <w:r>
        <w:rPr>
          <w:rFonts w:eastAsia="仿宋_GB2312"/>
          <w:kern w:val="0"/>
          <w:sz w:val="30"/>
          <w:szCs w:val="32"/>
        </w:rPr>
        <w:t>10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变更</w:t>
      </w:r>
      <w:r>
        <w:rPr>
          <w:rFonts w:eastAsia="仿宋_GB2312" w:hint="eastAsia"/>
          <w:kern w:val="0"/>
          <w:sz w:val="30"/>
          <w:szCs w:val="32"/>
        </w:rPr>
        <w:t>〕</w:t>
      </w:r>
      <w:r>
        <w:rPr>
          <w:rFonts w:eastAsia="仿宋_GB2312"/>
          <w:kern w:val="0"/>
          <w:sz w:val="30"/>
          <w:szCs w:val="32"/>
        </w:rPr>
        <w:t>约定执行。承包人因采取合理措施而增加的费用和（或）延误的工期由发包人承担。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217" w:name="_Toc351203549"/>
      <w:r>
        <w:rPr>
          <w:rFonts w:eastAsia="黑体"/>
          <w:b w:val="0"/>
          <w:sz w:val="30"/>
          <w:szCs w:val="32"/>
        </w:rPr>
        <w:t>7</w:t>
      </w:r>
      <w:bookmarkStart w:id="218" w:name="_Toc296503075"/>
      <w:bookmarkStart w:id="219" w:name="_Toc296346576"/>
      <w:bookmarkStart w:id="220" w:name="_Toc337558774"/>
      <w:r>
        <w:rPr>
          <w:rFonts w:eastAsia="黑体"/>
          <w:b w:val="0"/>
          <w:sz w:val="30"/>
          <w:szCs w:val="32"/>
        </w:rPr>
        <w:t>.7</w:t>
      </w:r>
      <w:r>
        <w:rPr>
          <w:rFonts w:eastAsia="黑体"/>
          <w:b w:val="0"/>
          <w:sz w:val="30"/>
          <w:szCs w:val="32"/>
        </w:rPr>
        <w:t>异常恶劣的气候条件</w:t>
      </w:r>
      <w:bookmarkEnd w:id="217"/>
    </w:p>
    <w:bookmarkEnd w:id="218"/>
    <w:bookmarkEnd w:id="219"/>
    <w:bookmarkEnd w:id="220"/>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承包人应采取克服异常恶劣的气候条件的合理措施继续施工，并及时通知发包人和监理人。监理人经发包人同意后应当及时发出指示</w:t>
      </w:r>
      <w:r>
        <w:rPr>
          <w:rFonts w:eastAsia="仿宋_GB2312"/>
          <w:kern w:val="0"/>
          <w:sz w:val="30"/>
          <w:szCs w:val="32"/>
        </w:rPr>
        <w:t>，指示构成变更的，按第</w:t>
      </w:r>
      <w:r>
        <w:rPr>
          <w:rFonts w:eastAsia="仿宋_GB2312"/>
          <w:kern w:val="0"/>
          <w:sz w:val="30"/>
          <w:szCs w:val="32"/>
        </w:rPr>
        <w:t>10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变更</w:t>
      </w:r>
      <w:r>
        <w:rPr>
          <w:rFonts w:eastAsia="仿宋_GB2312" w:hint="eastAsia"/>
          <w:kern w:val="0"/>
          <w:sz w:val="30"/>
          <w:szCs w:val="32"/>
        </w:rPr>
        <w:t>〕</w:t>
      </w:r>
      <w:r>
        <w:rPr>
          <w:rFonts w:eastAsia="仿宋_GB2312"/>
          <w:kern w:val="0"/>
          <w:sz w:val="30"/>
          <w:szCs w:val="32"/>
        </w:rPr>
        <w:t>约定办理。承包人因采取合理措施而增加的费用和（或）延误的工期由发包人承担。</w:t>
      </w:r>
      <w:bookmarkStart w:id="221" w:name="_Toc351203550"/>
    </w:p>
    <w:p w:rsidR="00B5469A" w:rsidRDefault="00DB2439">
      <w:pPr>
        <w:pStyle w:val="5"/>
        <w:spacing w:before="120" w:after="120" w:line="360" w:lineRule="auto"/>
        <w:ind w:leftChars="283" w:left="1130" w:hangingChars="178" w:hanging="536"/>
        <w:rPr>
          <w:rFonts w:eastAsia="黑体"/>
          <w:sz w:val="30"/>
          <w:szCs w:val="32"/>
        </w:rPr>
      </w:pPr>
      <w:r>
        <w:rPr>
          <w:rFonts w:eastAsia="黑体"/>
          <w:sz w:val="30"/>
          <w:szCs w:val="32"/>
        </w:rPr>
        <w:t>7</w:t>
      </w:r>
      <w:bookmarkStart w:id="222" w:name="_Toc337558775"/>
      <w:r>
        <w:rPr>
          <w:rFonts w:eastAsia="黑体"/>
          <w:sz w:val="30"/>
          <w:szCs w:val="32"/>
        </w:rPr>
        <w:t>.8</w:t>
      </w:r>
      <w:r>
        <w:rPr>
          <w:rFonts w:eastAsia="黑体"/>
          <w:sz w:val="30"/>
          <w:szCs w:val="32"/>
        </w:rPr>
        <w:t>暂停施工</w:t>
      </w:r>
      <w:bookmarkEnd w:id="221"/>
    </w:p>
    <w:bookmarkEnd w:id="215"/>
    <w:bookmarkEnd w:id="216"/>
    <w:bookmarkEnd w:id="222"/>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7.8.1</w:t>
      </w:r>
      <w:r>
        <w:rPr>
          <w:rFonts w:eastAsia="仿宋_GB2312"/>
          <w:kern w:val="0"/>
          <w:sz w:val="30"/>
          <w:szCs w:val="32"/>
        </w:rPr>
        <w:t>发包人原因引起的暂停施工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因发包人原因引起暂停施工的，监理人经发包人同意后，应及时下达暂停施工指示。情况紧急且监理人未及时下达暂停施工指示的，按照第</w:t>
      </w:r>
      <w:r>
        <w:rPr>
          <w:rFonts w:eastAsia="仿宋_GB2312"/>
          <w:kern w:val="0"/>
          <w:sz w:val="30"/>
          <w:szCs w:val="32"/>
        </w:rPr>
        <w:t>7.8.4</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紧急情况下的暂停施工</w:t>
      </w:r>
      <w:r>
        <w:rPr>
          <w:rFonts w:eastAsia="仿宋_GB2312" w:hint="eastAsia"/>
          <w:kern w:val="0"/>
          <w:sz w:val="30"/>
          <w:szCs w:val="32"/>
        </w:rPr>
        <w:t>〕</w:t>
      </w:r>
      <w:r>
        <w:rPr>
          <w:rFonts w:eastAsia="仿宋_GB2312"/>
          <w:kern w:val="0"/>
          <w:sz w:val="30"/>
          <w:szCs w:val="32"/>
        </w:rPr>
        <w:t>执行。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因发包人原因引起的暂停施工，发包人应承担由此增加的费用和（或）延误的工期，并支付承包人合理的利润。</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7.8.2 </w:t>
      </w:r>
      <w:r>
        <w:rPr>
          <w:rFonts w:eastAsia="仿宋_GB2312"/>
          <w:kern w:val="0"/>
          <w:sz w:val="30"/>
          <w:szCs w:val="32"/>
        </w:rPr>
        <w:t>承包人原因引起的暂停施工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因承包人原因引起的暂停施工，承包人应承担由此</w:t>
      </w:r>
      <w:r>
        <w:rPr>
          <w:rFonts w:eastAsia="仿宋_GB2312"/>
          <w:kern w:val="0"/>
          <w:sz w:val="30"/>
          <w:szCs w:val="32"/>
        </w:rPr>
        <w:t>增加的费用和（或）延误的工期，且承包人在收到监理人复工指示后</w:t>
      </w:r>
      <w:r>
        <w:rPr>
          <w:rFonts w:eastAsia="仿宋_GB2312" w:hint="eastAsia"/>
          <w:kern w:val="0"/>
          <w:sz w:val="30"/>
          <w:szCs w:val="32"/>
        </w:rPr>
        <w:t>84</w:t>
      </w:r>
      <w:r>
        <w:rPr>
          <w:rFonts w:eastAsia="仿宋_GB2312"/>
          <w:kern w:val="0"/>
          <w:sz w:val="30"/>
          <w:szCs w:val="32"/>
        </w:rPr>
        <w:t>天内仍未复工的，视为第</w:t>
      </w:r>
      <w:r>
        <w:rPr>
          <w:rFonts w:eastAsia="仿宋_GB2312"/>
          <w:kern w:val="0"/>
          <w:sz w:val="30"/>
          <w:szCs w:val="32"/>
        </w:rPr>
        <w:t>16.2.1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承包人违约的情形</w:t>
      </w:r>
      <w:r>
        <w:rPr>
          <w:rFonts w:eastAsia="仿宋_GB2312" w:hint="eastAsia"/>
          <w:kern w:val="0"/>
          <w:sz w:val="30"/>
          <w:szCs w:val="32"/>
        </w:rPr>
        <w:t>〕</w:t>
      </w:r>
      <w:r>
        <w:rPr>
          <w:rFonts w:eastAsia="仿宋_GB2312"/>
          <w:kern w:val="0"/>
          <w:sz w:val="30"/>
          <w:szCs w:val="32"/>
        </w:rPr>
        <w:t>第（</w:t>
      </w:r>
      <w:r>
        <w:rPr>
          <w:rFonts w:eastAsia="仿宋_GB2312"/>
          <w:kern w:val="0"/>
          <w:sz w:val="30"/>
          <w:szCs w:val="32"/>
        </w:rPr>
        <w:t>7</w:t>
      </w:r>
      <w:r>
        <w:rPr>
          <w:rFonts w:eastAsia="仿宋_GB2312"/>
          <w:kern w:val="0"/>
          <w:sz w:val="30"/>
          <w:szCs w:val="32"/>
        </w:rPr>
        <w:t>）目约定的承包人无法继续履行合同的情形。</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7.8.3 </w:t>
      </w:r>
      <w:r>
        <w:rPr>
          <w:rFonts w:eastAsia="仿宋_GB2312"/>
          <w:kern w:val="0"/>
          <w:sz w:val="30"/>
          <w:szCs w:val="32"/>
        </w:rPr>
        <w:t>指示暂停施工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监理人认为有必要时，并经发包人批准后，可向承包人作出暂停施工的指示，承包人应按监理人指示暂停施工。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7.8.4 </w:t>
      </w:r>
      <w:r>
        <w:rPr>
          <w:rFonts w:eastAsia="仿宋_GB2312"/>
          <w:kern w:val="0"/>
          <w:sz w:val="30"/>
          <w:szCs w:val="32"/>
        </w:rPr>
        <w:t>紧急情况下的暂停施工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因紧急情况需暂停施工，且监理人未及时下达暂停施工指示的，承包人可先暂停施工，并及时通知监理人。监理人应在接到通知后</w:t>
      </w:r>
      <w:r>
        <w:rPr>
          <w:rFonts w:eastAsia="仿宋_GB2312"/>
          <w:kern w:val="0"/>
          <w:sz w:val="30"/>
          <w:szCs w:val="32"/>
        </w:rPr>
        <w:t>24</w:t>
      </w:r>
      <w:r>
        <w:rPr>
          <w:rFonts w:eastAsia="仿宋_GB2312"/>
          <w:kern w:val="0"/>
          <w:sz w:val="30"/>
          <w:szCs w:val="32"/>
        </w:rPr>
        <w:t>小时内发出指示，逾期未发出指示，视为同意承包人暂停施工。监理人不同</w:t>
      </w:r>
      <w:r>
        <w:rPr>
          <w:rFonts w:eastAsia="仿宋_GB2312"/>
          <w:kern w:val="0"/>
          <w:sz w:val="30"/>
          <w:szCs w:val="32"/>
        </w:rPr>
        <w:t>意承包人暂停施工的，应说明理由，承包人对监理人的答复有异议，按照第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约定处理。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7.8.5 </w:t>
      </w:r>
      <w:r>
        <w:rPr>
          <w:rFonts w:eastAsia="仿宋_GB2312"/>
          <w:kern w:val="0"/>
          <w:sz w:val="30"/>
          <w:szCs w:val="32"/>
        </w:rPr>
        <w:t>暂停施工后的复工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承包人无故拖延和拒绝复工的，承包人承担由此增加的费用和（或）延误的工期；因发包人原因无法按时复工的，按照第</w:t>
      </w:r>
      <w:r>
        <w:rPr>
          <w:rFonts w:eastAsia="仿宋_GB2312"/>
          <w:kern w:val="0"/>
          <w:sz w:val="30"/>
          <w:szCs w:val="32"/>
        </w:rPr>
        <w:t>7.5.1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因发包人原因导致工期延误</w:t>
      </w:r>
      <w:r>
        <w:rPr>
          <w:rFonts w:eastAsia="仿宋_GB2312" w:hint="eastAsia"/>
          <w:kern w:val="0"/>
          <w:sz w:val="30"/>
          <w:szCs w:val="32"/>
        </w:rPr>
        <w:t>〕</w:t>
      </w:r>
      <w:r>
        <w:rPr>
          <w:rFonts w:eastAsia="仿宋_GB2312"/>
          <w:kern w:val="0"/>
          <w:sz w:val="30"/>
          <w:szCs w:val="32"/>
        </w:rPr>
        <w:t>约定办理。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 xml:space="preserve">7.8.6 </w:t>
      </w:r>
      <w:r>
        <w:rPr>
          <w:rFonts w:eastAsia="仿宋_GB2312"/>
          <w:kern w:val="0"/>
          <w:sz w:val="30"/>
          <w:szCs w:val="32"/>
        </w:rPr>
        <w:t>暂停施工持续</w:t>
      </w:r>
      <w:r>
        <w:rPr>
          <w:rFonts w:eastAsia="仿宋_GB2312"/>
          <w:kern w:val="0"/>
          <w:sz w:val="30"/>
          <w:szCs w:val="32"/>
        </w:rPr>
        <w:t>56</w:t>
      </w:r>
      <w:r>
        <w:rPr>
          <w:rFonts w:eastAsia="仿宋_GB2312"/>
          <w:kern w:val="0"/>
          <w:sz w:val="30"/>
          <w:szCs w:val="32"/>
        </w:rPr>
        <w:t>天以上</w:t>
      </w:r>
    </w:p>
    <w:p w:rsidR="00B5469A" w:rsidRDefault="00DB2439">
      <w:pPr>
        <w:spacing w:line="360" w:lineRule="auto"/>
        <w:ind w:firstLineChars="195" w:firstLine="585"/>
        <w:jc w:val="left"/>
        <w:rPr>
          <w:rFonts w:eastAsia="仿宋_GB2312"/>
          <w:kern w:val="0"/>
          <w:sz w:val="30"/>
          <w:szCs w:val="32"/>
        </w:rPr>
      </w:pPr>
      <w:r>
        <w:rPr>
          <w:rFonts w:eastAsia="仿宋_GB2312"/>
          <w:kern w:val="0"/>
          <w:sz w:val="30"/>
          <w:szCs w:val="32"/>
        </w:rPr>
        <w:t>监理人发出暂停施工指示后</w:t>
      </w:r>
      <w:r>
        <w:rPr>
          <w:rFonts w:eastAsia="仿宋_GB2312"/>
          <w:kern w:val="0"/>
          <w:sz w:val="30"/>
          <w:szCs w:val="32"/>
        </w:rPr>
        <w:t>56</w:t>
      </w:r>
      <w:r>
        <w:rPr>
          <w:rFonts w:eastAsia="仿宋_GB2312"/>
          <w:kern w:val="0"/>
          <w:sz w:val="30"/>
          <w:szCs w:val="32"/>
        </w:rPr>
        <w:t>天内未向承包人发出复工通知，除该项停工属于第</w:t>
      </w:r>
      <w:r>
        <w:rPr>
          <w:rFonts w:eastAsia="仿宋_GB2312"/>
          <w:kern w:val="0"/>
          <w:sz w:val="30"/>
          <w:szCs w:val="32"/>
        </w:rPr>
        <w:t>7.8.2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承包人原因引起的暂停施工</w:t>
      </w:r>
      <w:r>
        <w:rPr>
          <w:rFonts w:eastAsia="仿宋_GB2312" w:hint="eastAsia"/>
          <w:kern w:val="0"/>
          <w:sz w:val="30"/>
          <w:szCs w:val="32"/>
        </w:rPr>
        <w:t>〕</w:t>
      </w:r>
      <w:r>
        <w:rPr>
          <w:rFonts w:eastAsia="仿宋_GB2312"/>
          <w:kern w:val="0"/>
          <w:sz w:val="30"/>
          <w:szCs w:val="32"/>
        </w:rPr>
        <w:t>及第</w:t>
      </w:r>
      <w:r>
        <w:rPr>
          <w:rFonts w:eastAsia="仿宋_GB2312"/>
          <w:kern w:val="0"/>
          <w:sz w:val="30"/>
          <w:szCs w:val="32"/>
        </w:rPr>
        <w:t>17</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不可抗力</w:t>
      </w:r>
      <w:r>
        <w:rPr>
          <w:rFonts w:eastAsia="仿宋_GB2312" w:hint="eastAsia"/>
          <w:kern w:val="0"/>
          <w:sz w:val="30"/>
          <w:szCs w:val="32"/>
        </w:rPr>
        <w:t>〕</w:t>
      </w:r>
      <w:r>
        <w:rPr>
          <w:rFonts w:eastAsia="仿宋_GB2312"/>
          <w:kern w:val="0"/>
          <w:sz w:val="30"/>
          <w:szCs w:val="32"/>
        </w:rPr>
        <w:t>约定的情形外，承包人可向发包人提交书面通知，要求发包人在收到书面通知后</w:t>
      </w:r>
      <w:r>
        <w:rPr>
          <w:rFonts w:eastAsia="仿宋_GB2312"/>
          <w:kern w:val="0"/>
          <w:sz w:val="30"/>
          <w:szCs w:val="32"/>
        </w:rPr>
        <w:t>28</w:t>
      </w:r>
      <w:r>
        <w:rPr>
          <w:rFonts w:eastAsia="仿宋_GB2312"/>
          <w:kern w:val="0"/>
          <w:sz w:val="30"/>
          <w:szCs w:val="32"/>
        </w:rPr>
        <w:t>天内准许已暂停施工的部分或全部工程继续施工。发包人逾期不予批准的，则承包人可以通知发包人，将工程受影响的部分视为按第</w:t>
      </w:r>
      <w:r>
        <w:rPr>
          <w:rFonts w:eastAsia="仿宋_GB2312"/>
          <w:kern w:val="0"/>
          <w:sz w:val="30"/>
          <w:szCs w:val="32"/>
        </w:rPr>
        <w:t>10.1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变更的范围</w:t>
      </w:r>
      <w:r>
        <w:rPr>
          <w:rFonts w:eastAsia="仿宋_GB2312" w:hint="eastAsia"/>
          <w:kern w:val="0"/>
          <w:sz w:val="30"/>
          <w:szCs w:val="32"/>
        </w:rPr>
        <w:t>〕</w:t>
      </w:r>
      <w:r>
        <w:rPr>
          <w:rFonts w:eastAsia="仿宋_GB2312"/>
          <w:kern w:val="0"/>
          <w:sz w:val="30"/>
          <w:szCs w:val="32"/>
        </w:rPr>
        <w:t>第（</w:t>
      </w:r>
      <w:r>
        <w:rPr>
          <w:rFonts w:eastAsia="仿宋_GB2312"/>
          <w:kern w:val="0"/>
          <w:sz w:val="30"/>
          <w:szCs w:val="32"/>
        </w:rPr>
        <w:t>2</w:t>
      </w:r>
      <w:r>
        <w:rPr>
          <w:rFonts w:eastAsia="仿宋_GB2312"/>
          <w:kern w:val="0"/>
          <w:sz w:val="30"/>
          <w:szCs w:val="32"/>
        </w:rPr>
        <w:t>）项的可取消工作。</w:t>
      </w:r>
    </w:p>
    <w:p w:rsidR="00B5469A" w:rsidRDefault="00DB2439">
      <w:pPr>
        <w:spacing w:line="360" w:lineRule="auto"/>
        <w:ind w:firstLineChars="195" w:firstLine="585"/>
        <w:jc w:val="left"/>
        <w:rPr>
          <w:rFonts w:eastAsia="仿宋_GB2312"/>
          <w:kern w:val="0"/>
          <w:sz w:val="30"/>
          <w:szCs w:val="32"/>
        </w:rPr>
      </w:pPr>
      <w:r>
        <w:rPr>
          <w:rFonts w:eastAsia="仿宋_GB2312"/>
          <w:kern w:val="0"/>
          <w:sz w:val="30"/>
          <w:szCs w:val="32"/>
        </w:rPr>
        <w:t>暂停施工持续</w:t>
      </w:r>
      <w:r>
        <w:rPr>
          <w:rFonts w:eastAsia="仿宋_GB2312" w:hint="eastAsia"/>
          <w:kern w:val="0"/>
          <w:sz w:val="30"/>
          <w:szCs w:val="32"/>
        </w:rPr>
        <w:t>84</w:t>
      </w:r>
      <w:r>
        <w:rPr>
          <w:rFonts w:eastAsia="仿宋_GB2312"/>
          <w:kern w:val="0"/>
          <w:sz w:val="30"/>
          <w:szCs w:val="32"/>
        </w:rPr>
        <w:t>天以上不复工的，且不属于第</w:t>
      </w:r>
      <w:r>
        <w:rPr>
          <w:rFonts w:eastAsia="仿宋_GB2312"/>
          <w:kern w:val="0"/>
          <w:sz w:val="30"/>
          <w:szCs w:val="32"/>
        </w:rPr>
        <w:t>7.8.2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承包人原因引起的暂停施工</w:t>
      </w:r>
      <w:r>
        <w:rPr>
          <w:rFonts w:eastAsia="仿宋_GB2312" w:hint="eastAsia"/>
          <w:kern w:val="0"/>
          <w:sz w:val="30"/>
          <w:szCs w:val="32"/>
        </w:rPr>
        <w:t>〕</w:t>
      </w:r>
      <w:r>
        <w:rPr>
          <w:rFonts w:eastAsia="仿宋_GB2312"/>
          <w:kern w:val="0"/>
          <w:sz w:val="30"/>
          <w:szCs w:val="32"/>
        </w:rPr>
        <w:t>及第</w:t>
      </w:r>
      <w:r>
        <w:rPr>
          <w:rFonts w:eastAsia="仿宋_GB2312"/>
          <w:kern w:val="0"/>
          <w:sz w:val="30"/>
          <w:szCs w:val="32"/>
        </w:rPr>
        <w:t>17</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不可抗力</w:t>
      </w:r>
      <w:r>
        <w:rPr>
          <w:rFonts w:eastAsia="仿宋_GB2312" w:hint="eastAsia"/>
          <w:kern w:val="0"/>
          <w:sz w:val="30"/>
          <w:szCs w:val="32"/>
        </w:rPr>
        <w:t>〕</w:t>
      </w:r>
      <w:r>
        <w:rPr>
          <w:rFonts w:eastAsia="仿宋_GB2312"/>
          <w:kern w:val="0"/>
          <w:sz w:val="30"/>
          <w:szCs w:val="32"/>
        </w:rPr>
        <w:t>约定的情形，并影响到整个工程以及合同目的实现的，承包人有权提出价格调整要求，或者解除合同。解除合同的，按照第</w:t>
      </w:r>
      <w:r>
        <w:rPr>
          <w:rFonts w:eastAsia="仿宋_GB2312"/>
          <w:kern w:val="0"/>
          <w:sz w:val="30"/>
          <w:szCs w:val="32"/>
        </w:rPr>
        <w:t>16.1.3</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因发包人违约解除合同</w:t>
      </w:r>
      <w:r>
        <w:rPr>
          <w:rFonts w:eastAsia="仿宋_GB2312" w:hint="eastAsia"/>
          <w:kern w:val="0"/>
          <w:sz w:val="30"/>
          <w:szCs w:val="32"/>
        </w:rPr>
        <w:t>〕</w:t>
      </w:r>
      <w:r>
        <w:rPr>
          <w:rFonts w:eastAsia="仿宋_GB2312"/>
          <w:kern w:val="0"/>
          <w:sz w:val="30"/>
          <w:szCs w:val="32"/>
        </w:rPr>
        <w:t>执行。</w:t>
      </w:r>
    </w:p>
    <w:p w:rsidR="00B5469A" w:rsidRDefault="00DB2439">
      <w:pPr>
        <w:spacing w:line="360" w:lineRule="auto"/>
        <w:ind w:left="16" w:firstLineChars="195" w:firstLine="585"/>
        <w:jc w:val="left"/>
        <w:rPr>
          <w:rFonts w:eastAsia="仿宋_GB2312"/>
          <w:kern w:val="0"/>
          <w:sz w:val="30"/>
          <w:szCs w:val="32"/>
        </w:rPr>
      </w:pPr>
      <w:r>
        <w:rPr>
          <w:rFonts w:eastAsia="仿宋_GB2312"/>
          <w:kern w:val="0"/>
          <w:sz w:val="30"/>
          <w:szCs w:val="32"/>
        </w:rPr>
        <w:t xml:space="preserve">7.8.7 </w:t>
      </w:r>
      <w:r>
        <w:rPr>
          <w:rFonts w:eastAsia="仿宋_GB2312"/>
          <w:kern w:val="0"/>
          <w:sz w:val="30"/>
          <w:szCs w:val="32"/>
        </w:rPr>
        <w:t>暂停施工期间的工程照管</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暂停施工期间，承包人应负责妥善照管工程并提供安全保障，由此增加的费用由责任方承担。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7.8.8 </w:t>
      </w:r>
      <w:r>
        <w:rPr>
          <w:rFonts w:eastAsia="仿宋_GB2312"/>
          <w:kern w:val="0"/>
          <w:sz w:val="30"/>
          <w:szCs w:val="32"/>
        </w:rPr>
        <w:t>暂停施工的措施</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暂停施工期间，发包人和承包人均应采取必要的措施确保工程质量及安全，防止因暂停施工扩大损失。</w:t>
      </w:r>
    </w:p>
    <w:p w:rsidR="00B5469A" w:rsidRDefault="00DB2439">
      <w:pPr>
        <w:pStyle w:val="5"/>
        <w:spacing w:before="120" w:after="120" w:line="360" w:lineRule="auto"/>
        <w:ind w:leftChars="283" w:left="1128" w:hangingChars="178" w:hanging="534"/>
        <w:rPr>
          <w:rFonts w:eastAsia="黑体"/>
          <w:b w:val="0"/>
          <w:sz w:val="30"/>
          <w:szCs w:val="32"/>
        </w:rPr>
      </w:pPr>
      <w:bookmarkStart w:id="223" w:name="_Toc351203551"/>
      <w:r>
        <w:rPr>
          <w:rFonts w:eastAsia="黑体"/>
          <w:b w:val="0"/>
          <w:sz w:val="30"/>
          <w:szCs w:val="32"/>
        </w:rPr>
        <w:t>7.9</w:t>
      </w:r>
      <w:r>
        <w:rPr>
          <w:rFonts w:eastAsia="黑体"/>
          <w:b w:val="0"/>
          <w:sz w:val="30"/>
          <w:szCs w:val="32"/>
        </w:rPr>
        <w:t>提前竣工</w:t>
      </w:r>
      <w:bookmarkEnd w:id="223"/>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7.9.1 </w:t>
      </w:r>
      <w:r>
        <w:rPr>
          <w:rFonts w:eastAsia="仿宋_GB2312"/>
          <w:kern w:val="0"/>
          <w:sz w:val="30"/>
          <w:szCs w:val="32"/>
        </w:rPr>
        <w:t>发包人要求承包人提前竣工的，发包人应通过监</w:t>
      </w:r>
      <w:r>
        <w:rPr>
          <w:rFonts w:eastAsia="仿宋_GB2312"/>
          <w:kern w:val="0"/>
          <w:sz w:val="30"/>
          <w:szCs w:val="32"/>
        </w:rPr>
        <w:t>理人向承包人下达提前竣工指示，承包人应向发包人和监理人提交提前竣工</w:t>
      </w:r>
      <w:r>
        <w:rPr>
          <w:rFonts w:eastAsia="仿宋_GB2312"/>
          <w:kern w:val="0"/>
          <w:sz w:val="30"/>
          <w:szCs w:val="32"/>
        </w:rPr>
        <w:lastRenderedPageBreak/>
        <w:t>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eastAsia="仿宋_GB2312" w:hint="eastAsia"/>
          <w:kern w:val="0"/>
          <w:sz w:val="30"/>
          <w:szCs w:val="32"/>
        </w:rPr>
        <w:t>承包人认为提前竣工指示无法执行的，应向监理人和发包人提出书面异议，发包人和监理人应在收到异议后</w:t>
      </w:r>
      <w:r>
        <w:rPr>
          <w:rFonts w:eastAsia="仿宋_GB2312" w:hint="eastAsia"/>
          <w:kern w:val="0"/>
          <w:sz w:val="30"/>
          <w:szCs w:val="32"/>
        </w:rPr>
        <w:t>7</w:t>
      </w:r>
      <w:r>
        <w:rPr>
          <w:rFonts w:eastAsia="仿宋_GB2312" w:hint="eastAsia"/>
          <w:kern w:val="0"/>
          <w:sz w:val="30"/>
          <w:szCs w:val="32"/>
        </w:rPr>
        <w:t>天内予以答复。任何情况下，发包人不得压缩合理工期。</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7.9.2 </w:t>
      </w:r>
      <w:r>
        <w:rPr>
          <w:rFonts w:eastAsia="仿宋_GB2312"/>
          <w:kern w:val="0"/>
          <w:sz w:val="30"/>
          <w:szCs w:val="32"/>
        </w:rPr>
        <w:t>发包人要求承包人提前竣工，或承包人提出提前竣工的建议能够给发包人带来效益的，合同当</w:t>
      </w:r>
      <w:r>
        <w:rPr>
          <w:rFonts w:eastAsia="仿宋_GB2312"/>
          <w:kern w:val="0"/>
          <w:sz w:val="30"/>
          <w:szCs w:val="32"/>
        </w:rPr>
        <w:t>事人可以在专用合同条款中约定提前竣工的奖励。</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224" w:name="_Toc351203552"/>
      <w:r>
        <w:rPr>
          <w:rFonts w:ascii="Times New Roman" w:hAnsi="Times New Roman"/>
          <w:b w:val="0"/>
          <w:sz w:val="32"/>
          <w:szCs w:val="32"/>
        </w:rPr>
        <w:t>8</w:t>
      </w:r>
      <w:bookmarkStart w:id="225" w:name="_Toc296503058"/>
      <w:bookmarkStart w:id="226" w:name="_Toc296346559"/>
      <w:bookmarkStart w:id="227" w:name="_Toc337558776"/>
      <w:r>
        <w:rPr>
          <w:rFonts w:ascii="Times New Roman" w:hAnsi="Times New Roman"/>
          <w:b w:val="0"/>
          <w:sz w:val="32"/>
          <w:szCs w:val="32"/>
        </w:rPr>
        <w:t xml:space="preserve">. </w:t>
      </w:r>
      <w:r>
        <w:rPr>
          <w:rFonts w:ascii="Times New Roman" w:hAnsi="Times New Roman"/>
          <w:b w:val="0"/>
          <w:sz w:val="32"/>
          <w:szCs w:val="32"/>
        </w:rPr>
        <w:t>材料与设备</w:t>
      </w:r>
      <w:bookmarkEnd w:id="224"/>
    </w:p>
    <w:p w:rsidR="00B5469A" w:rsidRDefault="00DB2439">
      <w:pPr>
        <w:pStyle w:val="5"/>
        <w:spacing w:before="120" w:after="120" w:line="360" w:lineRule="auto"/>
        <w:ind w:leftChars="283" w:left="1128" w:hangingChars="178" w:hanging="534"/>
        <w:rPr>
          <w:rFonts w:eastAsia="黑体"/>
          <w:b w:val="0"/>
          <w:sz w:val="30"/>
          <w:szCs w:val="32"/>
        </w:rPr>
      </w:pPr>
      <w:bookmarkStart w:id="228" w:name="_Toc351203553"/>
      <w:bookmarkEnd w:id="225"/>
      <w:bookmarkEnd w:id="226"/>
      <w:bookmarkEnd w:id="227"/>
      <w:r>
        <w:rPr>
          <w:rFonts w:eastAsia="黑体"/>
          <w:b w:val="0"/>
          <w:sz w:val="30"/>
          <w:szCs w:val="32"/>
        </w:rPr>
        <w:t>8</w:t>
      </w:r>
      <w:bookmarkStart w:id="229" w:name="_Toc296503059"/>
      <w:bookmarkStart w:id="230" w:name="_Toc337558777"/>
      <w:bookmarkStart w:id="231" w:name="_Toc296346560"/>
      <w:bookmarkStart w:id="232" w:name="_Toc468936960"/>
      <w:r>
        <w:rPr>
          <w:rFonts w:eastAsia="黑体"/>
          <w:b w:val="0"/>
          <w:sz w:val="30"/>
          <w:szCs w:val="32"/>
        </w:rPr>
        <w:t>.1</w:t>
      </w:r>
      <w:r>
        <w:rPr>
          <w:rFonts w:eastAsia="黑体"/>
          <w:b w:val="0"/>
          <w:sz w:val="30"/>
          <w:szCs w:val="32"/>
        </w:rPr>
        <w:t>发包人供应材料与工程设备</w:t>
      </w:r>
      <w:bookmarkEnd w:id="228"/>
    </w:p>
    <w:bookmarkEnd w:id="229"/>
    <w:bookmarkEnd w:id="230"/>
    <w:bookmarkEnd w:id="231"/>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发包人自行供应材料、工程设备的，应在签订合同时在专用合同条款的附件《发包人供应材料设备一览表》中明确材料、工程设备的品种、规格、型号、数量、单价、质量等级和送达地点。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承包人应提前</w:t>
      </w:r>
      <w:r>
        <w:rPr>
          <w:rFonts w:eastAsia="仿宋_GB2312"/>
          <w:kern w:val="0"/>
          <w:sz w:val="30"/>
          <w:szCs w:val="32"/>
        </w:rPr>
        <w:t>30</w:t>
      </w:r>
      <w:r>
        <w:rPr>
          <w:rFonts w:eastAsia="仿宋_GB2312"/>
          <w:kern w:val="0"/>
          <w:sz w:val="30"/>
          <w:szCs w:val="32"/>
        </w:rPr>
        <w:t>天通过监理人以书面形式通知发包人供应材料与工程设备进场。承包人按照第</w:t>
      </w:r>
      <w:r>
        <w:rPr>
          <w:rFonts w:eastAsia="仿宋_GB2312"/>
          <w:kern w:val="0"/>
          <w:sz w:val="30"/>
          <w:szCs w:val="32"/>
        </w:rPr>
        <w:t>7.2.2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施工进度计划的修订</w:t>
      </w:r>
      <w:r>
        <w:rPr>
          <w:rFonts w:eastAsia="仿宋_GB2312" w:hint="eastAsia"/>
          <w:kern w:val="0"/>
          <w:sz w:val="30"/>
          <w:szCs w:val="32"/>
        </w:rPr>
        <w:t>〕</w:t>
      </w:r>
      <w:r>
        <w:rPr>
          <w:rFonts w:eastAsia="仿宋_GB2312"/>
          <w:kern w:val="0"/>
          <w:sz w:val="30"/>
          <w:szCs w:val="32"/>
        </w:rPr>
        <w:t>约定修订施工进度计划时，需同时提交经修订后的发包人供应材料与工程设备的进场计划。</w:t>
      </w:r>
    </w:p>
    <w:p w:rsidR="00B5469A" w:rsidRDefault="00DB2439">
      <w:pPr>
        <w:pStyle w:val="5"/>
        <w:spacing w:before="120" w:after="120" w:line="360" w:lineRule="auto"/>
        <w:ind w:leftChars="283" w:left="1128" w:hangingChars="178" w:hanging="534"/>
        <w:rPr>
          <w:rFonts w:eastAsia="仿宋_GB2312"/>
          <w:sz w:val="30"/>
          <w:szCs w:val="32"/>
        </w:rPr>
      </w:pPr>
      <w:bookmarkStart w:id="233" w:name="_Toc351203554"/>
      <w:r>
        <w:rPr>
          <w:rFonts w:eastAsia="黑体"/>
          <w:b w:val="0"/>
          <w:sz w:val="30"/>
          <w:szCs w:val="32"/>
        </w:rPr>
        <w:t>8</w:t>
      </w:r>
      <w:bookmarkStart w:id="234" w:name="_Toc337558778"/>
      <w:bookmarkStart w:id="235" w:name="_Toc296346561"/>
      <w:bookmarkStart w:id="236" w:name="_Toc296503060"/>
      <w:r>
        <w:rPr>
          <w:rFonts w:eastAsia="黑体"/>
          <w:b w:val="0"/>
          <w:sz w:val="30"/>
          <w:szCs w:val="32"/>
        </w:rPr>
        <w:t>.2</w:t>
      </w:r>
      <w:r>
        <w:rPr>
          <w:rFonts w:eastAsia="黑体"/>
          <w:b w:val="0"/>
          <w:sz w:val="30"/>
          <w:szCs w:val="32"/>
        </w:rPr>
        <w:t>承包人采购材料与工程设备</w:t>
      </w:r>
      <w:bookmarkEnd w:id="233"/>
    </w:p>
    <w:bookmarkEnd w:id="234"/>
    <w:bookmarkEnd w:id="235"/>
    <w:bookmarkEnd w:id="236"/>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承包人负责采购材</w:t>
      </w:r>
      <w:r>
        <w:rPr>
          <w:rFonts w:eastAsia="仿宋_GB2312"/>
          <w:kern w:val="0"/>
          <w:sz w:val="30"/>
          <w:szCs w:val="32"/>
        </w:rPr>
        <w:t>料、工程设备的，应按照设计和有关标准要求采购，并提供产品合格证明及出厂证明，对材料、工程设备质量</w:t>
      </w:r>
      <w:r>
        <w:rPr>
          <w:rFonts w:eastAsia="仿宋_GB2312"/>
          <w:kern w:val="0"/>
          <w:sz w:val="30"/>
          <w:szCs w:val="32"/>
        </w:rPr>
        <w:lastRenderedPageBreak/>
        <w:t>负责。合同约定由承包人采购的材料、工程设备，发包人不得指定生产厂家或供应商，发包人违反本款约定指定生产厂家或供应商的，承包人有权拒绝，并由发包人承担</w:t>
      </w:r>
      <w:r>
        <w:rPr>
          <w:rFonts w:eastAsia="仿宋_GB2312" w:hint="eastAsia"/>
          <w:kern w:val="0"/>
          <w:sz w:val="30"/>
          <w:szCs w:val="32"/>
        </w:rPr>
        <w:t>相应责任</w:t>
      </w:r>
      <w:r>
        <w:rPr>
          <w:rFonts w:eastAsia="仿宋_GB2312"/>
          <w:kern w:val="0"/>
          <w:sz w:val="30"/>
          <w:szCs w:val="32"/>
        </w:rPr>
        <w:t>。</w:t>
      </w:r>
    </w:p>
    <w:p w:rsidR="00B5469A" w:rsidRDefault="00DB2439">
      <w:pPr>
        <w:pStyle w:val="5"/>
        <w:spacing w:before="120" w:after="120" w:line="360" w:lineRule="auto"/>
        <w:ind w:leftChars="283" w:left="1128" w:hangingChars="178" w:hanging="534"/>
        <w:rPr>
          <w:rFonts w:eastAsia="黑体"/>
          <w:b w:val="0"/>
          <w:sz w:val="30"/>
          <w:szCs w:val="32"/>
        </w:rPr>
      </w:pPr>
      <w:bookmarkStart w:id="237" w:name="_Toc351203555"/>
      <w:r>
        <w:rPr>
          <w:rFonts w:eastAsia="黑体"/>
          <w:b w:val="0"/>
          <w:sz w:val="30"/>
          <w:szCs w:val="32"/>
        </w:rPr>
        <w:t>8</w:t>
      </w:r>
      <w:bookmarkStart w:id="238" w:name="_Toc296503061"/>
      <w:bookmarkStart w:id="239" w:name="_Toc296346562"/>
      <w:bookmarkStart w:id="240" w:name="_Toc337558779"/>
      <w:r>
        <w:rPr>
          <w:rFonts w:eastAsia="黑体"/>
          <w:b w:val="0"/>
          <w:sz w:val="30"/>
          <w:szCs w:val="32"/>
        </w:rPr>
        <w:t>.3</w:t>
      </w:r>
      <w:r>
        <w:rPr>
          <w:rFonts w:eastAsia="黑体"/>
          <w:b w:val="0"/>
          <w:sz w:val="30"/>
          <w:szCs w:val="32"/>
        </w:rPr>
        <w:t>材料与工程设备的接收与拒收</w:t>
      </w:r>
      <w:bookmarkEnd w:id="237"/>
    </w:p>
    <w:bookmarkEnd w:id="238"/>
    <w:bookmarkEnd w:id="239"/>
    <w:bookmarkEnd w:id="240"/>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8.3.1 </w:t>
      </w:r>
      <w:r>
        <w:rPr>
          <w:rFonts w:eastAsia="仿宋_GB2312"/>
          <w:kern w:val="0"/>
          <w:sz w:val="30"/>
          <w:szCs w:val="32"/>
        </w:rPr>
        <w:t>发包人应按《发包人供应材料设备一览表》约定的内容提供材料和工程设备，并向承包人提供产品合格证明及出厂证明，对其质量负责。发包人应提前</w:t>
      </w:r>
      <w:r>
        <w:rPr>
          <w:rFonts w:eastAsia="仿宋_GB2312"/>
          <w:kern w:val="0"/>
          <w:sz w:val="30"/>
          <w:szCs w:val="32"/>
        </w:rPr>
        <w:t>24</w:t>
      </w:r>
      <w:r>
        <w:rPr>
          <w:rFonts w:eastAsia="仿宋_GB2312"/>
          <w:kern w:val="0"/>
          <w:sz w:val="30"/>
          <w:szCs w:val="32"/>
        </w:rPr>
        <w:t>小时以书面形式通知承包人、监理人材料和工程设备到货时间，承包人负责材料和工程设备的清点、检验和接收。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发包人提供的材料和工程设备的规格、数量或质量不符合合同约定的，或因发包人原因导致交货日期延误或交货地点变更等情况的，按照第</w:t>
      </w:r>
      <w:r>
        <w:rPr>
          <w:rFonts w:eastAsia="仿宋_GB2312"/>
          <w:kern w:val="0"/>
          <w:sz w:val="30"/>
          <w:szCs w:val="32"/>
        </w:rPr>
        <w:t>16.1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发包人违约</w:t>
      </w:r>
      <w:r>
        <w:rPr>
          <w:rFonts w:eastAsia="仿宋_GB2312" w:hint="eastAsia"/>
          <w:kern w:val="0"/>
          <w:sz w:val="30"/>
          <w:szCs w:val="32"/>
        </w:rPr>
        <w:t>〕</w:t>
      </w:r>
      <w:r>
        <w:rPr>
          <w:rFonts w:eastAsia="仿宋_GB2312"/>
          <w:kern w:val="0"/>
          <w:sz w:val="30"/>
          <w:szCs w:val="32"/>
        </w:rPr>
        <w:t>约定办理。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8.3.2 </w:t>
      </w:r>
      <w:r>
        <w:rPr>
          <w:rFonts w:eastAsia="仿宋_GB2312"/>
          <w:kern w:val="0"/>
          <w:sz w:val="30"/>
          <w:szCs w:val="32"/>
        </w:rPr>
        <w:t>承包人采购的材料和工程设备，应保证产品质量合格，承包人应在材料和工程设备到货前</w:t>
      </w:r>
      <w:r>
        <w:rPr>
          <w:rFonts w:eastAsia="仿宋_GB2312"/>
          <w:kern w:val="0"/>
          <w:sz w:val="30"/>
          <w:szCs w:val="32"/>
        </w:rPr>
        <w:t>24</w:t>
      </w:r>
      <w:r>
        <w:rPr>
          <w:rFonts w:eastAsia="仿宋_GB2312"/>
          <w:kern w:val="0"/>
          <w:sz w:val="30"/>
          <w:szCs w:val="32"/>
        </w:rPr>
        <w:t>小时通知监理人检验。承</w:t>
      </w:r>
      <w:bookmarkStart w:id="241" w:name="_Toc250655469"/>
      <w:r>
        <w:rPr>
          <w:rFonts w:eastAsia="仿宋_GB2312"/>
          <w:kern w:val="0"/>
          <w:sz w:val="30"/>
          <w:szCs w:val="32"/>
        </w:rPr>
        <w:t>包人进行永久设备、材料的制造和生产的，应符合相关质量标准，并向监理人提交材料的样本以及有关资料，并应在使用该材料或工程设备之前获得监理人同意。</w:t>
      </w:r>
    </w:p>
    <w:bookmarkEnd w:id="241"/>
    <w:p w:rsidR="00B5469A" w:rsidRDefault="00DB2439">
      <w:pPr>
        <w:autoSpaceDE w:val="0"/>
        <w:autoSpaceDN w:val="0"/>
        <w:adjustRightInd w:val="0"/>
        <w:spacing w:line="360" w:lineRule="auto"/>
        <w:ind w:firstLineChars="150" w:firstLine="450"/>
        <w:jc w:val="left"/>
        <w:rPr>
          <w:rFonts w:eastAsia="仿宋_GB2312"/>
          <w:kern w:val="0"/>
          <w:sz w:val="30"/>
          <w:szCs w:val="32"/>
        </w:rPr>
      </w:pPr>
      <w:r>
        <w:rPr>
          <w:rFonts w:eastAsia="仿宋_GB2312"/>
          <w:kern w:val="0"/>
          <w:sz w:val="30"/>
          <w:szCs w:val="32"/>
        </w:rPr>
        <w:t xml:space="preserve"> </w:t>
      </w:r>
      <w:r>
        <w:rPr>
          <w:rFonts w:eastAsia="仿宋_GB2312"/>
          <w:kern w:val="0"/>
          <w:sz w:val="30"/>
          <w:szCs w:val="32"/>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242" w:name="_Toc351203556"/>
      <w:r>
        <w:rPr>
          <w:rFonts w:eastAsia="黑体"/>
          <w:b w:val="0"/>
          <w:sz w:val="30"/>
          <w:szCs w:val="32"/>
        </w:rPr>
        <w:lastRenderedPageBreak/>
        <w:t>8</w:t>
      </w:r>
      <w:bookmarkStart w:id="243" w:name="_Toc296503062"/>
      <w:bookmarkStart w:id="244" w:name="_Toc296346563"/>
      <w:bookmarkStart w:id="245" w:name="_Toc337558780"/>
      <w:r>
        <w:rPr>
          <w:rFonts w:eastAsia="黑体"/>
          <w:b w:val="0"/>
          <w:sz w:val="30"/>
          <w:szCs w:val="32"/>
        </w:rPr>
        <w:t>.4</w:t>
      </w:r>
      <w:r>
        <w:rPr>
          <w:rFonts w:eastAsia="黑体"/>
          <w:b w:val="0"/>
          <w:sz w:val="30"/>
          <w:szCs w:val="32"/>
        </w:rPr>
        <w:t>材料与工程设备的保管与使用</w:t>
      </w:r>
      <w:bookmarkEnd w:id="242"/>
    </w:p>
    <w:bookmarkEnd w:id="243"/>
    <w:bookmarkEnd w:id="244"/>
    <w:bookmarkEnd w:id="245"/>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8.4.1 </w:t>
      </w:r>
      <w:r>
        <w:rPr>
          <w:rFonts w:eastAsia="仿宋_GB2312"/>
          <w:kern w:val="0"/>
          <w:sz w:val="30"/>
          <w:szCs w:val="32"/>
        </w:rPr>
        <w:t>发包人供应</w:t>
      </w:r>
      <w:r>
        <w:rPr>
          <w:rFonts w:eastAsia="仿宋_GB2312"/>
          <w:sz w:val="30"/>
          <w:szCs w:val="32"/>
        </w:rPr>
        <w:t>材料与</w:t>
      </w:r>
      <w:r>
        <w:rPr>
          <w:rFonts w:eastAsia="仿宋_GB2312"/>
          <w:kern w:val="0"/>
          <w:sz w:val="30"/>
          <w:szCs w:val="32"/>
        </w:rPr>
        <w:t>工程</w:t>
      </w:r>
      <w:r>
        <w:rPr>
          <w:rFonts w:eastAsia="仿宋_GB2312"/>
          <w:sz w:val="30"/>
          <w:szCs w:val="32"/>
        </w:rPr>
        <w:t>设备的保管与使用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发包人供应的材料和工程设备，承包人清点后由承包人妥善保</w:t>
      </w:r>
      <w:r>
        <w:rPr>
          <w:rFonts w:eastAsia="仿宋_GB2312"/>
          <w:kern w:val="0"/>
          <w:sz w:val="30"/>
          <w:szCs w:val="32"/>
        </w:rPr>
        <w:t>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发包人供应的材料和工程设备使用前，由承包人负责检验，检验费用由发包人承担，不合格的不得使用。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8.4.2 </w:t>
      </w:r>
      <w:r>
        <w:rPr>
          <w:rFonts w:eastAsia="仿宋_GB2312"/>
          <w:kern w:val="0"/>
          <w:sz w:val="30"/>
          <w:szCs w:val="32"/>
        </w:rPr>
        <w:t>承包人采购</w:t>
      </w:r>
      <w:r>
        <w:rPr>
          <w:rFonts w:eastAsia="仿宋_GB2312"/>
          <w:sz w:val="30"/>
          <w:szCs w:val="32"/>
        </w:rPr>
        <w:t>材料与</w:t>
      </w:r>
      <w:r>
        <w:rPr>
          <w:rFonts w:eastAsia="仿宋_GB2312"/>
          <w:kern w:val="0"/>
          <w:sz w:val="30"/>
          <w:szCs w:val="32"/>
        </w:rPr>
        <w:t>工程</w:t>
      </w:r>
      <w:r>
        <w:rPr>
          <w:rFonts w:eastAsia="仿宋_GB2312"/>
          <w:sz w:val="30"/>
          <w:szCs w:val="32"/>
        </w:rPr>
        <w:t>设备的保管与使用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承包人采购的材料和工程设备由承包人妥善保管，保管费用由承包人承担。法律规定材料和工程设备使用前必须进行检验或试验的，承包人应按监理人的要求进</w:t>
      </w:r>
      <w:r>
        <w:rPr>
          <w:rFonts w:eastAsia="仿宋_GB2312"/>
          <w:kern w:val="0"/>
          <w:sz w:val="30"/>
          <w:szCs w:val="32"/>
        </w:rPr>
        <w:t>行检验或试验，检验或试验费用由承包人承担，不合格的不得使用。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发包人或监理人发现承包人使用不符合设计或有关标准要求的材料和工程设备时，有权要求承包人进行修复、拆除或重新采购，由此增加的费用和（或）延误的工期，由承包人承担。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246" w:name="_Toc351203557"/>
      <w:r>
        <w:rPr>
          <w:rFonts w:eastAsia="黑体"/>
          <w:b w:val="0"/>
          <w:sz w:val="30"/>
          <w:szCs w:val="32"/>
        </w:rPr>
        <w:t>8.5</w:t>
      </w:r>
      <w:r>
        <w:rPr>
          <w:rFonts w:eastAsia="黑体"/>
          <w:b w:val="0"/>
          <w:sz w:val="30"/>
          <w:szCs w:val="32"/>
        </w:rPr>
        <w:t>禁止使用不合格的材料和工程设备</w:t>
      </w:r>
      <w:bookmarkEnd w:id="246"/>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8.5.1 </w:t>
      </w:r>
      <w:r>
        <w:rPr>
          <w:rFonts w:eastAsia="仿宋_GB2312"/>
          <w:kern w:val="0"/>
          <w:sz w:val="30"/>
          <w:szCs w:val="32"/>
        </w:rPr>
        <w:t>监理人有权拒绝承包人提供的不合格材料或工程设备，并要求承包人立即进行更换。监理人应在更换后再次进行检查和检验，由此增加的费用和（或）延误的工期由承包人承担。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8.5.2 </w:t>
      </w:r>
      <w:r>
        <w:rPr>
          <w:rFonts w:eastAsia="仿宋_GB2312"/>
          <w:kern w:val="0"/>
          <w:sz w:val="30"/>
          <w:szCs w:val="32"/>
        </w:rPr>
        <w:t>监理人发现承包人使用了不合格的材料和工程设备，承包</w:t>
      </w:r>
      <w:r>
        <w:rPr>
          <w:rFonts w:eastAsia="仿宋_GB2312"/>
          <w:kern w:val="0"/>
          <w:sz w:val="30"/>
          <w:szCs w:val="32"/>
        </w:rPr>
        <w:lastRenderedPageBreak/>
        <w:t>人应按照监理人的指</w:t>
      </w:r>
      <w:r>
        <w:rPr>
          <w:rFonts w:eastAsia="仿宋_GB2312"/>
          <w:kern w:val="0"/>
          <w:sz w:val="30"/>
          <w:szCs w:val="32"/>
        </w:rPr>
        <w:t>示立即改正，并禁止在工程中继续使用不合格的材料和工程设备。</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8.5.3 </w:t>
      </w:r>
      <w:r>
        <w:rPr>
          <w:rFonts w:eastAsia="仿宋_GB2312"/>
          <w:kern w:val="0"/>
          <w:sz w:val="30"/>
          <w:szCs w:val="32"/>
        </w:rPr>
        <w:t>发包人提供的材料或工程设备不符合合同要求的，承包人有权拒绝，并可要求发包人更换，由此增加的费用和（或）延误的工期由发包人承担</w:t>
      </w:r>
      <w:r>
        <w:rPr>
          <w:rFonts w:eastAsia="仿宋_GB2312" w:hint="eastAsia"/>
          <w:kern w:val="0"/>
          <w:sz w:val="30"/>
          <w:szCs w:val="32"/>
        </w:rPr>
        <w:t>，并支付承包人合理的利润</w:t>
      </w:r>
      <w:r>
        <w:rPr>
          <w:rFonts w:eastAsia="仿宋_GB2312"/>
          <w:kern w:val="0"/>
          <w:sz w:val="30"/>
          <w:szCs w:val="32"/>
        </w:rPr>
        <w:t>。</w:t>
      </w:r>
    </w:p>
    <w:p w:rsidR="00B5469A" w:rsidRDefault="00DB2439">
      <w:pPr>
        <w:pStyle w:val="5"/>
        <w:spacing w:before="120" w:after="120" w:line="360" w:lineRule="auto"/>
        <w:ind w:leftChars="283" w:left="1128" w:hangingChars="178" w:hanging="534"/>
        <w:rPr>
          <w:rFonts w:eastAsia="黑体"/>
          <w:b w:val="0"/>
          <w:sz w:val="30"/>
          <w:szCs w:val="32"/>
        </w:rPr>
      </w:pPr>
      <w:bookmarkStart w:id="247" w:name="_Toc351203558"/>
      <w:r>
        <w:rPr>
          <w:rFonts w:eastAsia="黑体"/>
          <w:b w:val="0"/>
          <w:sz w:val="30"/>
          <w:szCs w:val="32"/>
        </w:rPr>
        <w:t xml:space="preserve">8.6 </w:t>
      </w:r>
      <w:r>
        <w:rPr>
          <w:rFonts w:eastAsia="黑体"/>
          <w:b w:val="0"/>
          <w:sz w:val="30"/>
          <w:szCs w:val="32"/>
        </w:rPr>
        <w:t>样品</w:t>
      </w:r>
      <w:bookmarkEnd w:id="247"/>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8.6.1</w:t>
      </w:r>
      <w:r>
        <w:rPr>
          <w:rFonts w:eastAsia="仿宋_GB2312"/>
          <w:kern w:val="0"/>
          <w:sz w:val="30"/>
          <w:szCs w:val="32"/>
        </w:rPr>
        <w:tab/>
      </w:r>
      <w:r>
        <w:rPr>
          <w:rFonts w:eastAsia="仿宋_GB2312"/>
          <w:kern w:val="0"/>
          <w:sz w:val="30"/>
          <w:szCs w:val="32"/>
        </w:rPr>
        <w:t>样品的报送</w:t>
      </w:r>
      <w:r>
        <w:rPr>
          <w:rFonts w:eastAsia="仿宋_GB2312" w:hint="eastAsia"/>
          <w:kern w:val="0"/>
          <w:sz w:val="30"/>
          <w:szCs w:val="32"/>
        </w:rPr>
        <w:t>与封存</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需要承包人报送样品的材料或工程设备，样品的种类、名称、规格、数量等要求均应在专用合同条款中约定。样品的报送程序如下：</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）承包人应在计划采购前</w:t>
      </w:r>
      <w:r>
        <w:rPr>
          <w:rFonts w:eastAsia="仿宋_GB2312"/>
          <w:kern w:val="0"/>
          <w:sz w:val="30"/>
          <w:szCs w:val="32"/>
        </w:rPr>
        <w:t>28</w:t>
      </w:r>
      <w:r>
        <w:rPr>
          <w:rFonts w:eastAsia="仿宋_GB2312"/>
          <w:kern w:val="0"/>
          <w:sz w:val="30"/>
          <w:szCs w:val="32"/>
        </w:rPr>
        <w:t>天向监理人报送样品。承包人报送的样品均应来自供应材料的实际生产地，且提供的样品的规格、数量足以表</w:t>
      </w:r>
      <w:r>
        <w:rPr>
          <w:rFonts w:eastAsia="仿宋_GB2312"/>
          <w:kern w:val="0"/>
          <w:sz w:val="30"/>
          <w:szCs w:val="32"/>
        </w:rPr>
        <w:t>明材料或工程设备的质量、型号、颜色、表面处理、质地、误差和其他要求的特征。</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）承包人每次报送样品时应随附申报单，申报单应载明报送样品的相关数据和资料，并标明每件样品对应的图纸号，预留监理人批复意见栏。监理人应在收到承包人报送的样品后</w:t>
      </w:r>
      <w:r>
        <w:rPr>
          <w:rFonts w:eastAsia="仿宋_GB2312"/>
          <w:kern w:val="0"/>
          <w:sz w:val="30"/>
          <w:szCs w:val="32"/>
        </w:rPr>
        <w:t>7</w:t>
      </w:r>
      <w:r>
        <w:rPr>
          <w:rFonts w:eastAsia="仿宋_GB2312"/>
          <w:kern w:val="0"/>
          <w:sz w:val="30"/>
          <w:szCs w:val="32"/>
        </w:rPr>
        <w:t>天向承包人回复经发包人签认的样品审批意见。</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）经发包人和监理人审批确认的样品</w:t>
      </w:r>
      <w:r>
        <w:rPr>
          <w:rFonts w:eastAsia="仿宋_GB2312" w:hint="eastAsia"/>
          <w:kern w:val="0"/>
          <w:sz w:val="30"/>
          <w:szCs w:val="32"/>
        </w:rPr>
        <w:t>应按约定的方法封样，封存的样品</w:t>
      </w:r>
      <w:r>
        <w:rPr>
          <w:rFonts w:eastAsia="仿宋_GB2312"/>
          <w:kern w:val="0"/>
          <w:sz w:val="30"/>
          <w:szCs w:val="32"/>
        </w:rPr>
        <w:t>作为检验工程相关部分的标准之一。承包人在施工过程中不得使用与样品不符的材料或工程设备。</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）发包人和监理人对样品的审批确认仅为确认相关材料或工</w:t>
      </w:r>
      <w:r>
        <w:rPr>
          <w:rFonts w:eastAsia="仿宋_GB2312"/>
          <w:kern w:val="0"/>
          <w:sz w:val="30"/>
          <w:szCs w:val="32"/>
        </w:rPr>
        <w:lastRenderedPageBreak/>
        <w:t>程设备的特征或用途，</w:t>
      </w:r>
      <w:r>
        <w:rPr>
          <w:rFonts w:eastAsia="仿宋_GB2312"/>
          <w:kern w:val="0"/>
          <w:sz w:val="30"/>
          <w:szCs w:val="32"/>
        </w:rPr>
        <w:t>不得被理解为对合同的修改或改变，也并不减轻或免除承包人任何的责任和义务。</w:t>
      </w:r>
      <w:r>
        <w:rPr>
          <w:rFonts w:eastAsia="仿宋_GB2312" w:hint="eastAsia"/>
          <w:kern w:val="0"/>
          <w:sz w:val="30"/>
          <w:szCs w:val="32"/>
        </w:rPr>
        <w:t>如果封存的样品修改或改变了合同约定，合同当事人应当以书面协议予以确认。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8.6.2 </w:t>
      </w:r>
      <w:r>
        <w:rPr>
          <w:rFonts w:eastAsia="仿宋_GB2312"/>
          <w:kern w:val="0"/>
          <w:sz w:val="30"/>
          <w:szCs w:val="32"/>
        </w:rPr>
        <w:t>样品的保管</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经批准的样品应由监理人负责封存于现场，承包人应在现场为保存样品提供适当和固定的场所并保持适当和良好的存储环境条件。</w:t>
      </w:r>
    </w:p>
    <w:p w:rsidR="00B5469A" w:rsidRDefault="00DB2439">
      <w:pPr>
        <w:pStyle w:val="5"/>
        <w:spacing w:before="120" w:after="120" w:line="360" w:lineRule="auto"/>
        <w:ind w:leftChars="283" w:left="1128" w:hangingChars="178" w:hanging="534"/>
        <w:rPr>
          <w:rFonts w:eastAsia="黑体"/>
          <w:b w:val="0"/>
          <w:sz w:val="30"/>
          <w:szCs w:val="32"/>
        </w:rPr>
      </w:pPr>
      <w:bookmarkStart w:id="248" w:name="_Toc351203559"/>
      <w:r>
        <w:rPr>
          <w:rFonts w:eastAsia="黑体"/>
          <w:b w:val="0"/>
          <w:sz w:val="30"/>
          <w:szCs w:val="32"/>
        </w:rPr>
        <w:t>8.7</w:t>
      </w:r>
      <w:r>
        <w:rPr>
          <w:rFonts w:eastAsia="黑体"/>
          <w:b w:val="0"/>
          <w:sz w:val="30"/>
          <w:szCs w:val="32"/>
        </w:rPr>
        <w:t>材料与工程设备的替代</w:t>
      </w:r>
      <w:bookmarkEnd w:id="248"/>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8.7.1 </w:t>
      </w:r>
      <w:r>
        <w:rPr>
          <w:rFonts w:eastAsia="仿宋_GB2312"/>
          <w:kern w:val="0"/>
          <w:sz w:val="30"/>
          <w:szCs w:val="32"/>
        </w:rPr>
        <w:t>出现下列情况需要使用替代材料和工程设备的，承包人应按照第</w:t>
      </w:r>
      <w:r>
        <w:rPr>
          <w:rFonts w:eastAsia="仿宋_GB2312"/>
          <w:kern w:val="0"/>
          <w:sz w:val="30"/>
          <w:szCs w:val="32"/>
        </w:rPr>
        <w:t>8.7.2</w:t>
      </w:r>
      <w:r>
        <w:rPr>
          <w:rFonts w:eastAsia="仿宋_GB2312"/>
          <w:kern w:val="0"/>
          <w:sz w:val="30"/>
          <w:szCs w:val="32"/>
        </w:rPr>
        <w:t>项约定的程序执行：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）基准日</w:t>
      </w:r>
      <w:r>
        <w:rPr>
          <w:rFonts w:eastAsia="仿宋_GB2312" w:hint="eastAsia"/>
          <w:kern w:val="0"/>
          <w:sz w:val="30"/>
          <w:szCs w:val="32"/>
        </w:rPr>
        <w:t>期</w:t>
      </w:r>
      <w:r>
        <w:rPr>
          <w:rFonts w:eastAsia="仿宋_GB2312"/>
          <w:kern w:val="0"/>
          <w:sz w:val="30"/>
          <w:szCs w:val="32"/>
        </w:rPr>
        <w:t>后生效的法律规定禁止使用的；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）发包人要求使用替代品的；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）因其他原因必须使用替代品的。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8.7.2 </w:t>
      </w:r>
      <w:r>
        <w:rPr>
          <w:rFonts w:eastAsia="仿宋_GB2312"/>
          <w:kern w:val="0"/>
          <w:sz w:val="30"/>
          <w:szCs w:val="32"/>
        </w:rPr>
        <w:t>承包人应在使用替代材料和工程设备</w:t>
      </w:r>
      <w:r>
        <w:rPr>
          <w:rFonts w:eastAsia="仿宋_GB2312"/>
          <w:kern w:val="0"/>
          <w:sz w:val="30"/>
          <w:szCs w:val="32"/>
        </w:rPr>
        <w:t>28</w:t>
      </w:r>
      <w:r>
        <w:rPr>
          <w:rFonts w:eastAsia="仿宋_GB2312"/>
          <w:kern w:val="0"/>
          <w:sz w:val="30"/>
          <w:szCs w:val="32"/>
        </w:rPr>
        <w:t>天前书面通知监理人，并附下列文件：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）被替代的材料和工程设备的名称、数量、规格、型号、品牌、性能、价格及其他相关资料；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）替代品的名称、数量、规格、型号、品牌、性能、价格及其他相关资料；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）替代品与被替代产品之间的差异以及使用替代品可能对工程产生的影响；</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）替代品与被替代产品的价格差异；</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）使用替代品的理由和原因说明；</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6</w:t>
      </w:r>
      <w:r>
        <w:rPr>
          <w:rFonts w:eastAsia="仿宋_GB2312"/>
          <w:kern w:val="0"/>
          <w:sz w:val="30"/>
          <w:szCs w:val="32"/>
        </w:rPr>
        <w:t>）监理人要求的其他文件。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监理人应在收到通知后</w:t>
      </w:r>
      <w:r>
        <w:rPr>
          <w:rFonts w:eastAsia="仿宋_GB2312"/>
          <w:kern w:val="0"/>
          <w:sz w:val="30"/>
          <w:szCs w:val="32"/>
        </w:rPr>
        <w:t>14</w:t>
      </w:r>
      <w:r>
        <w:rPr>
          <w:rFonts w:eastAsia="仿宋_GB2312"/>
          <w:kern w:val="0"/>
          <w:sz w:val="30"/>
          <w:szCs w:val="32"/>
        </w:rPr>
        <w:t>天内向承包人发出经发包人签认的书</w:t>
      </w:r>
      <w:r>
        <w:rPr>
          <w:rFonts w:eastAsia="仿宋_GB2312"/>
          <w:kern w:val="0"/>
          <w:sz w:val="30"/>
          <w:szCs w:val="32"/>
        </w:rPr>
        <w:t>面指示；监理人逾期发出书面指示的，视为发包人和监理人同意使用替代品。</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8.7.3 </w:t>
      </w:r>
      <w:r>
        <w:rPr>
          <w:rFonts w:eastAsia="仿宋_GB2312"/>
          <w:kern w:val="0"/>
          <w:sz w:val="30"/>
          <w:szCs w:val="32"/>
        </w:rPr>
        <w:t>发包人认可使用替代材料和工程设备的，替代材料和工程设备的价格，按照已标价工程量清单或预算书相同项目的价格认定；无相同项目的，参考相似项目价格认定；</w:t>
      </w:r>
      <w:r>
        <w:rPr>
          <w:rFonts w:eastAsia="仿宋_GB2312" w:hint="eastAsia"/>
          <w:kern w:val="0"/>
          <w:sz w:val="30"/>
          <w:szCs w:val="32"/>
        </w:rPr>
        <w:t>既无</w:t>
      </w:r>
      <w:r>
        <w:rPr>
          <w:rFonts w:eastAsia="仿宋_GB2312"/>
          <w:kern w:val="0"/>
          <w:sz w:val="30"/>
          <w:szCs w:val="32"/>
        </w:rPr>
        <w:t>相同项目</w:t>
      </w:r>
      <w:r>
        <w:rPr>
          <w:rFonts w:eastAsia="仿宋_GB2312" w:hint="eastAsia"/>
          <w:kern w:val="0"/>
          <w:sz w:val="30"/>
          <w:szCs w:val="32"/>
        </w:rPr>
        <w:t>也</w:t>
      </w:r>
      <w:r>
        <w:rPr>
          <w:rFonts w:eastAsia="仿宋_GB2312"/>
          <w:kern w:val="0"/>
          <w:sz w:val="30"/>
          <w:szCs w:val="32"/>
        </w:rPr>
        <w:t>无相似项目的，</w:t>
      </w:r>
      <w:r>
        <w:rPr>
          <w:rFonts w:eastAsia="仿宋_GB2312" w:hint="eastAsia"/>
          <w:kern w:val="0"/>
          <w:sz w:val="30"/>
          <w:szCs w:val="32"/>
        </w:rPr>
        <w:t>按照合理的成本与利润构成的原则，</w:t>
      </w:r>
      <w:r>
        <w:rPr>
          <w:rFonts w:eastAsia="仿宋_GB2312"/>
          <w:kern w:val="0"/>
          <w:sz w:val="30"/>
          <w:szCs w:val="32"/>
        </w:rPr>
        <w:t>由合同当事人按照第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确定价格。</w:t>
      </w:r>
    </w:p>
    <w:p w:rsidR="00B5469A" w:rsidRDefault="00DB2439">
      <w:pPr>
        <w:pStyle w:val="5"/>
        <w:spacing w:before="120" w:after="120" w:line="360" w:lineRule="auto"/>
        <w:ind w:leftChars="283" w:left="1128" w:hangingChars="178" w:hanging="534"/>
        <w:rPr>
          <w:rFonts w:eastAsia="黑体"/>
          <w:b w:val="0"/>
          <w:sz w:val="30"/>
          <w:szCs w:val="32"/>
        </w:rPr>
      </w:pPr>
      <w:bookmarkStart w:id="249" w:name="_Toc351203560"/>
      <w:r>
        <w:rPr>
          <w:rFonts w:eastAsia="黑体"/>
          <w:b w:val="0"/>
          <w:sz w:val="30"/>
          <w:szCs w:val="32"/>
        </w:rPr>
        <w:t>8.8</w:t>
      </w:r>
      <w:r>
        <w:rPr>
          <w:rFonts w:eastAsia="黑体"/>
          <w:b w:val="0"/>
          <w:sz w:val="30"/>
          <w:szCs w:val="32"/>
        </w:rPr>
        <w:t>施工设备和临时设施</w:t>
      </w:r>
      <w:bookmarkEnd w:id="249"/>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8.8.1 </w:t>
      </w:r>
      <w:r>
        <w:rPr>
          <w:rFonts w:eastAsia="仿宋_GB2312"/>
          <w:kern w:val="0"/>
          <w:sz w:val="30"/>
          <w:szCs w:val="32"/>
        </w:rPr>
        <w:t>承包人提供的施工设备和临时设施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承包人应按合同进度计划的要求，及时配置施工设备和修建临时设施。进入施工场地的承包人设备需经监理人核查后</w:t>
      </w:r>
      <w:r>
        <w:rPr>
          <w:rFonts w:eastAsia="仿宋_GB2312"/>
          <w:kern w:val="0"/>
          <w:sz w:val="30"/>
          <w:szCs w:val="32"/>
        </w:rPr>
        <w:t>才能投入使用。承包人更换合同约定的承包人设备的，应报监理人批准。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除专用合同条款另有约定外，承包人应自行承担修建临时设施的费用，需要临时占地的，应由发包人办理申请手续并承担相应费用。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8.8.2</w:t>
      </w:r>
      <w:r>
        <w:rPr>
          <w:rFonts w:eastAsia="仿宋_GB2312"/>
          <w:kern w:val="0"/>
          <w:sz w:val="30"/>
          <w:szCs w:val="32"/>
        </w:rPr>
        <w:t>发包人提供的施工设备和临时设施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发包人提供的施工设备或临时设施在专用合同条款中约定。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8.8.3</w:t>
      </w:r>
      <w:r>
        <w:rPr>
          <w:rFonts w:eastAsia="仿宋_GB2312"/>
          <w:kern w:val="0"/>
          <w:sz w:val="30"/>
          <w:szCs w:val="32"/>
        </w:rPr>
        <w:t>要求承包人增加或更换施工设备</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承包人使用的施工设备不能满足合同进度计划和（或）质量要求时，监理人有权要求承包人增加或更换施工设备，承包人应及时</w:t>
      </w:r>
      <w:r>
        <w:rPr>
          <w:rFonts w:eastAsia="仿宋_GB2312"/>
          <w:kern w:val="0"/>
          <w:sz w:val="30"/>
          <w:szCs w:val="32"/>
        </w:rPr>
        <w:lastRenderedPageBreak/>
        <w:t>增加或更换，由此增加的费用和（或）延误的工期由承包人承担。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250" w:name="_Toc351203561"/>
      <w:r>
        <w:rPr>
          <w:rFonts w:eastAsia="黑体"/>
          <w:b w:val="0"/>
          <w:sz w:val="30"/>
          <w:szCs w:val="32"/>
        </w:rPr>
        <w:t>8</w:t>
      </w:r>
      <w:bookmarkStart w:id="251" w:name="_Toc296346564"/>
      <w:bookmarkStart w:id="252" w:name="_Toc296503063"/>
      <w:bookmarkStart w:id="253" w:name="_Toc337558781"/>
      <w:r>
        <w:rPr>
          <w:rFonts w:eastAsia="黑体"/>
          <w:b w:val="0"/>
          <w:sz w:val="30"/>
          <w:szCs w:val="32"/>
        </w:rPr>
        <w:t>.9</w:t>
      </w:r>
      <w:r>
        <w:rPr>
          <w:rFonts w:eastAsia="黑体"/>
          <w:b w:val="0"/>
          <w:sz w:val="30"/>
          <w:szCs w:val="32"/>
        </w:rPr>
        <w:t>材料与设备专用</w:t>
      </w:r>
      <w:bookmarkEnd w:id="250"/>
      <w:r>
        <w:rPr>
          <w:rFonts w:eastAsia="黑体" w:hint="eastAsia"/>
          <w:b w:val="0"/>
          <w:sz w:val="30"/>
          <w:szCs w:val="32"/>
        </w:rPr>
        <w:t>要求</w:t>
      </w:r>
    </w:p>
    <w:bookmarkEnd w:id="251"/>
    <w:bookmarkEnd w:id="252"/>
    <w:bookmarkEnd w:id="253"/>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232"/>
      <w:r>
        <w:rPr>
          <w:rFonts w:eastAsia="仿宋_GB2312"/>
          <w:kern w:val="0"/>
          <w:sz w:val="30"/>
          <w:szCs w:val="32"/>
        </w:rPr>
        <w:t>经发包人批准，承包人可以根据施工进度计划撤走闲置的施工设备和其他物品。</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254" w:name="_Toc351203562"/>
      <w:r>
        <w:rPr>
          <w:rFonts w:ascii="Times New Roman" w:hAnsi="Times New Roman"/>
          <w:b w:val="0"/>
          <w:sz w:val="32"/>
          <w:szCs w:val="32"/>
        </w:rPr>
        <w:t>9</w:t>
      </w:r>
      <w:bookmarkStart w:id="255" w:name="_Toc337558782"/>
      <w:bookmarkStart w:id="256" w:name="_Toc296346584"/>
      <w:bookmarkStart w:id="257" w:name="_Toc296503083"/>
      <w:r>
        <w:rPr>
          <w:rFonts w:ascii="Times New Roman" w:hAnsi="Times New Roman"/>
          <w:b w:val="0"/>
          <w:sz w:val="32"/>
          <w:szCs w:val="32"/>
        </w:rPr>
        <w:t xml:space="preserve">. </w:t>
      </w:r>
      <w:r>
        <w:rPr>
          <w:rFonts w:ascii="Times New Roman" w:hAnsi="Times New Roman"/>
          <w:b w:val="0"/>
          <w:sz w:val="32"/>
          <w:szCs w:val="32"/>
        </w:rPr>
        <w:t>试验与检验</w:t>
      </w:r>
      <w:bookmarkEnd w:id="254"/>
    </w:p>
    <w:p w:rsidR="00B5469A" w:rsidRDefault="00DB2439">
      <w:pPr>
        <w:pStyle w:val="5"/>
        <w:spacing w:before="120" w:after="120" w:line="360" w:lineRule="auto"/>
        <w:ind w:leftChars="283" w:left="1128" w:hangingChars="178" w:hanging="534"/>
        <w:rPr>
          <w:rFonts w:eastAsia="黑体"/>
          <w:b w:val="0"/>
          <w:sz w:val="30"/>
          <w:szCs w:val="32"/>
        </w:rPr>
      </w:pPr>
      <w:bookmarkStart w:id="258" w:name="_Toc351203563"/>
      <w:bookmarkEnd w:id="255"/>
      <w:r>
        <w:rPr>
          <w:rFonts w:eastAsia="黑体"/>
          <w:b w:val="0"/>
          <w:sz w:val="30"/>
          <w:szCs w:val="32"/>
        </w:rPr>
        <w:t>9</w:t>
      </w:r>
      <w:bookmarkStart w:id="259" w:name="_Toc337558783"/>
      <w:r>
        <w:rPr>
          <w:rFonts w:eastAsia="黑体"/>
          <w:b w:val="0"/>
          <w:sz w:val="30"/>
          <w:szCs w:val="32"/>
        </w:rPr>
        <w:t>.1</w:t>
      </w:r>
      <w:r>
        <w:rPr>
          <w:rFonts w:eastAsia="黑体"/>
          <w:b w:val="0"/>
          <w:sz w:val="30"/>
          <w:szCs w:val="32"/>
        </w:rPr>
        <w:t>试验设备与试验人员</w:t>
      </w:r>
      <w:bookmarkEnd w:id="258"/>
    </w:p>
    <w:bookmarkEnd w:id="259"/>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9.1.1 </w:t>
      </w:r>
      <w:r>
        <w:rPr>
          <w:rFonts w:eastAsia="仿宋_GB2312"/>
          <w:kern w:val="0"/>
          <w:sz w:val="30"/>
          <w:szCs w:val="32"/>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9.1.2 </w:t>
      </w:r>
      <w:r>
        <w:rPr>
          <w:rFonts w:eastAsia="仿宋_GB2312"/>
          <w:kern w:val="0"/>
          <w:sz w:val="30"/>
          <w:szCs w:val="32"/>
        </w:rPr>
        <w:t>承包人应按专用合同条款的约定提供试验设备、取样装置、试验场所和试验条件，并向监理人提交相应进场计划表。</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承包人配置的试验设备要符合相应试验规程的要求并经过具有资质的检测单位检测，且在正式使用该试验设备前，需要经过监理人与承包人共同校定。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9.1.3 </w:t>
      </w:r>
      <w:r>
        <w:rPr>
          <w:rFonts w:eastAsia="仿宋_GB2312"/>
          <w:kern w:val="0"/>
          <w:sz w:val="30"/>
          <w:szCs w:val="32"/>
        </w:rPr>
        <w:t>承包</w:t>
      </w:r>
      <w:r>
        <w:rPr>
          <w:rFonts w:eastAsia="仿宋_GB2312"/>
          <w:kern w:val="0"/>
          <w:sz w:val="30"/>
          <w:szCs w:val="32"/>
        </w:rPr>
        <w:t>人应向监理人提交试验人员的名单及其岗位、资格等证明资料，试验人员必须能够熟练进行相应的检测试验，承包人对</w:t>
      </w:r>
      <w:r>
        <w:rPr>
          <w:rFonts w:eastAsia="仿宋_GB2312"/>
          <w:kern w:val="0"/>
          <w:sz w:val="30"/>
          <w:szCs w:val="32"/>
        </w:rPr>
        <w:lastRenderedPageBreak/>
        <w:t>试验人员的试验程序和试验结果的正确性负责。</w:t>
      </w:r>
    </w:p>
    <w:p w:rsidR="00B5469A" w:rsidRDefault="00DB2439">
      <w:pPr>
        <w:pStyle w:val="5"/>
        <w:spacing w:before="120" w:after="120" w:line="360" w:lineRule="auto"/>
        <w:ind w:leftChars="283" w:left="1128" w:hangingChars="178" w:hanging="534"/>
        <w:rPr>
          <w:rFonts w:eastAsia="黑体"/>
          <w:b w:val="0"/>
          <w:sz w:val="30"/>
          <w:szCs w:val="32"/>
        </w:rPr>
      </w:pPr>
      <w:bookmarkStart w:id="260" w:name="_Toc351203564"/>
      <w:r>
        <w:rPr>
          <w:rFonts w:eastAsia="黑体"/>
          <w:b w:val="0"/>
          <w:sz w:val="30"/>
          <w:szCs w:val="32"/>
        </w:rPr>
        <w:t>9</w:t>
      </w:r>
      <w:bookmarkStart w:id="261" w:name="_Toc337558784"/>
      <w:r>
        <w:rPr>
          <w:rFonts w:eastAsia="黑体"/>
          <w:b w:val="0"/>
          <w:sz w:val="30"/>
          <w:szCs w:val="32"/>
        </w:rPr>
        <w:t>.2</w:t>
      </w:r>
      <w:r>
        <w:rPr>
          <w:rFonts w:eastAsia="黑体"/>
          <w:b w:val="0"/>
          <w:sz w:val="30"/>
          <w:szCs w:val="32"/>
        </w:rPr>
        <w:t>取样</w:t>
      </w:r>
      <w:bookmarkEnd w:id="260"/>
    </w:p>
    <w:bookmarkEnd w:id="261"/>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试验属于自检性质的，承包人可以单独取样。试验属于监理人抽检性质的，可由监理人取样，也可由承包人的试验人员在监理人的监督下取样。</w:t>
      </w:r>
    </w:p>
    <w:p w:rsidR="00B5469A" w:rsidRDefault="00DB2439">
      <w:pPr>
        <w:pStyle w:val="5"/>
        <w:spacing w:before="120" w:after="120" w:line="360" w:lineRule="auto"/>
        <w:ind w:leftChars="283" w:left="1128" w:hangingChars="178" w:hanging="534"/>
        <w:rPr>
          <w:rFonts w:eastAsia="黑体"/>
          <w:b w:val="0"/>
          <w:sz w:val="30"/>
          <w:szCs w:val="32"/>
        </w:rPr>
      </w:pPr>
      <w:bookmarkStart w:id="262" w:name="_Toc351203565"/>
      <w:r>
        <w:rPr>
          <w:rFonts w:eastAsia="黑体"/>
          <w:b w:val="0"/>
          <w:sz w:val="30"/>
          <w:szCs w:val="32"/>
        </w:rPr>
        <w:t>9</w:t>
      </w:r>
      <w:bookmarkStart w:id="263" w:name="_Toc337558785"/>
      <w:r>
        <w:rPr>
          <w:rFonts w:eastAsia="黑体"/>
          <w:b w:val="0"/>
          <w:sz w:val="30"/>
          <w:szCs w:val="32"/>
        </w:rPr>
        <w:t>.3</w:t>
      </w:r>
      <w:r>
        <w:rPr>
          <w:rFonts w:eastAsia="黑体"/>
          <w:b w:val="0"/>
          <w:sz w:val="30"/>
          <w:szCs w:val="32"/>
        </w:rPr>
        <w:t>材料、工程设备和工程的试验和检验</w:t>
      </w:r>
      <w:bookmarkEnd w:id="262"/>
    </w:p>
    <w:bookmarkEnd w:id="263"/>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9.3.1</w:t>
      </w:r>
      <w:r>
        <w:rPr>
          <w:rFonts w:eastAsia="仿宋_GB2312"/>
          <w:kern w:val="0"/>
          <w:sz w:val="30"/>
          <w:szCs w:val="32"/>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9.3.2</w:t>
      </w:r>
      <w:r>
        <w:rPr>
          <w:rFonts w:eastAsia="仿宋_GB2312"/>
          <w:kern w:val="0"/>
          <w:sz w:val="30"/>
          <w:szCs w:val="32"/>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w:t>
      </w:r>
      <w:r>
        <w:rPr>
          <w:rFonts w:eastAsia="仿宋_GB2312"/>
          <w:kern w:val="0"/>
          <w:sz w:val="30"/>
          <w:szCs w:val="32"/>
        </w:rPr>
        <w:t>验结果报送监理人，监理人应承认该试验结果。</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9.3.3</w:t>
      </w:r>
      <w:r>
        <w:rPr>
          <w:rFonts w:eastAsia="仿宋_GB2312"/>
          <w:kern w:val="0"/>
          <w:sz w:val="30"/>
          <w:szCs w:val="32"/>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w:t>
      </w:r>
      <w:r>
        <w:rPr>
          <w:rFonts w:eastAsia="仿宋_GB2312"/>
          <w:kern w:val="0"/>
          <w:sz w:val="30"/>
          <w:szCs w:val="32"/>
        </w:rPr>
        <w:lastRenderedPageBreak/>
        <w:t>程设备和工程符合合同要求的，由此增加的费用和（或）延误的工期由发包人承担。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264" w:name="_Toc351203566"/>
      <w:r>
        <w:rPr>
          <w:rFonts w:eastAsia="黑体"/>
          <w:b w:val="0"/>
          <w:sz w:val="30"/>
          <w:szCs w:val="32"/>
        </w:rPr>
        <w:t>9</w:t>
      </w:r>
      <w:bookmarkStart w:id="265" w:name="_Toc337558786"/>
      <w:r>
        <w:rPr>
          <w:rFonts w:eastAsia="黑体"/>
          <w:b w:val="0"/>
          <w:sz w:val="30"/>
          <w:szCs w:val="32"/>
        </w:rPr>
        <w:t>.4</w:t>
      </w:r>
      <w:r>
        <w:rPr>
          <w:rFonts w:eastAsia="黑体"/>
          <w:b w:val="0"/>
          <w:sz w:val="30"/>
          <w:szCs w:val="32"/>
        </w:rPr>
        <w:t>现场工艺试验</w:t>
      </w:r>
      <w:bookmarkEnd w:id="264"/>
    </w:p>
    <w:bookmarkEnd w:id="265"/>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承包人应按合同约定或监理人指示进行现场工艺试验。对大型的现场工艺试验，监理人认</w:t>
      </w:r>
      <w:r>
        <w:rPr>
          <w:rFonts w:eastAsia="仿宋_GB2312"/>
          <w:kern w:val="0"/>
          <w:sz w:val="30"/>
          <w:szCs w:val="32"/>
        </w:rPr>
        <w:t>为必要时，承包人应根据监理人提出的工艺试验要求，编制工艺试验措施计划，报送监理人审查。</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266" w:name="_Toc351203567"/>
      <w:r>
        <w:rPr>
          <w:rFonts w:ascii="Times New Roman" w:hAnsi="Times New Roman"/>
          <w:b w:val="0"/>
          <w:sz w:val="32"/>
          <w:szCs w:val="32"/>
        </w:rPr>
        <w:t>1</w:t>
      </w:r>
      <w:bookmarkStart w:id="267" w:name="_Toc337558787"/>
      <w:r>
        <w:rPr>
          <w:rFonts w:ascii="Times New Roman" w:hAnsi="Times New Roman"/>
          <w:b w:val="0"/>
          <w:sz w:val="32"/>
          <w:szCs w:val="32"/>
        </w:rPr>
        <w:t xml:space="preserve">0. </w:t>
      </w:r>
      <w:r>
        <w:rPr>
          <w:rFonts w:ascii="Times New Roman" w:hAnsi="Times New Roman"/>
          <w:b w:val="0"/>
          <w:sz w:val="32"/>
          <w:szCs w:val="32"/>
        </w:rPr>
        <w:t>变更</w:t>
      </w:r>
      <w:bookmarkEnd w:id="256"/>
      <w:bookmarkEnd w:id="257"/>
      <w:bookmarkEnd w:id="266"/>
    </w:p>
    <w:p w:rsidR="00B5469A" w:rsidRDefault="00DB2439">
      <w:pPr>
        <w:pStyle w:val="5"/>
        <w:spacing w:before="120" w:after="120" w:line="360" w:lineRule="auto"/>
        <w:ind w:leftChars="283" w:left="1128" w:hangingChars="178" w:hanging="534"/>
        <w:rPr>
          <w:rFonts w:eastAsia="黑体"/>
          <w:b w:val="0"/>
          <w:sz w:val="30"/>
          <w:szCs w:val="32"/>
        </w:rPr>
      </w:pPr>
      <w:bookmarkStart w:id="268" w:name="_Toc351203568"/>
      <w:bookmarkEnd w:id="267"/>
      <w:r>
        <w:rPr>
          <w:rFonts w:eastAsia="黑体"/>
          <w:b w:val="0"/>
          <w:sz w:val="30"/>
          <w:szCs w:val="32"/>
        </w:rPr>
        <w:t>1</w:t>
      </w:r>
      <w:bookmarkStart w:id="269" w:name="_Toc337558788"/>
      <w:bookmarkStart w:id="270" w:name="_Toc296503084"/>
      <w:bookmarkStart w:id="271" w:name="_Toc296346585"/>
      <w:r>
        <w:rPr>
          <w:rFonts w:eastAsia="黑体"/>
          <w:b w:val="0"/>
          <w:sz w:val="30"/>
          <w:szCs w:val="32"/>
        </w:rPr>
        <w:t>0.1</w:t>
      </w:r>
      <w:r>
        <w:rPr>
          <w:rFonts w:eastAsia="黑体"/>
          <w:b w:val="0"/>
          <w:sz w:val="30"/>
          <w:szCs w:val="32"/>
        </w:rPr>
        <w:t>变更的范围</w:t>
      </w:r>
      <w:bookmarkEnd w:id="268"/>
    </w:p>
    <w:bookmarkEnd w:id="269"/>
    <w:bookmarkEnd w:id="270"/>
    <w:bookmarkEnd w:id="271"/>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除专用合同条款另有约定外，合同履行过程中发生以下情形的，应按照本条约定进行变更：</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）增加或减少合同中任何工作，或追加额外的工作；</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）取消合同中任何工作，但转由他人实施的工作除外；</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）改变合同中任何工作的质量标准或其他特性；</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）改变工程的基线、标高、位置和尺寸；</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）改变工程的时间安排或实施顺序。</w:t>
      </w:r>
    </w:p>
    <w:p w:rsidR="00B5469A" w:rsidRDefault="00DB2439">
      <w:pPr>
        <w:pStyle w:val="5"/>
        <w:spacing w:before="120" w:after="120" w:line="360" w:lineRule="auto"/>
        <w:ind w:leftChars="283" w:left="1128" w:hangingChars="178" w:hanging="534"/>
        <w:rPr>
          <w:rFonts w:eastAsia="黑体"/>
          <w:b w:val="0"/>
          <w:sz w:val="30"/>
          <w:szCs w:val="32"/>
        </w:rPr>
      </w:pPr>
      <w:bookmarkStart w:id="272" w:name="_Toc351203569"/>
      <w:r>
        <w:rPr>
          <w:rFonts w:eastAsia="黑体"/>
          <w:b w:val="0"/>
          <w:sz w:val="30"/>
          <w:szCs w:val="32"/>
        </w:rPr>
        <w:t>1</w:t>
      </w:r>
      <w:bookmarkStart w:id="273" w:name="_Toc337558789"/>
      <w:bookmarkStart w:id="274" w:name="_Toc296346586"/>
      <w:bookmarkStart w:id="275" w:name="_Toc296503085"/>
      <w:r>
        <w:rPr>
          <w:rFonts w:eastAsia="黑体"/>
          <w:b w:val="0"/>
          <w:sz w:val="30"/>
          <w:szCs w:val="32"/>
        </w:rPr>
        <w:t>0.2</w:t>
      </w:r>
      <w:r>
        <w:rPr>
          <w:rFonts w:eastAsia="黑体"/>
          <w:b w:val="0"/>
          <w:sz w:val="30"/>
          <w:szCs w:val="32"/>
        </w:rPr>
        <w:t>变更权</w:t>
      </w:r>
      <w:bookmarkEnd w:id="272"/>
    </w:p>
    <w:bookmarkEnd w:id="273"/>
    <w:bookmarkEnd w:id="274"/>
    <w:bookmarkEnd w:id="275"/>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涉及设计变更的，应由设计人提供变更后的图纸和说明。如变</w:t>
      </w:r>
      <w:r>
        <w:rPr>
          <w:rFonts w:eastAsia="仿宋_GB2312"/>
          <w:kern w:val="0"/>
          <w:sz w:val="30"/>
          <w:szCs w:val="32"/>
        </w:rPr>
        <w:lastRenderedPageBreak/>
        <w:t>更超过原设计标准或批准的建设规模时，发包人应及时办理规划、设计变更</w:t>
      </w:r>
      <w:r>
        <w:rPr>
          <w:rFonts w:eastAsia="仿宋_GB2312" w:hint="eastAsia"/>
          <w:kern w:val="0"/>
          <w:sz w:val="30"/>
          <w:szCs w:val="32"/>
        </w:rPr>
        <w:t>等</w:t>
      </w:r>
      <w:r>
        <w:rPr>
          <w:rFonts w:eastAsia="仿宋_GB2312"/>
          <w:kern w:val="0"/>
          <w:sz w:val="30"/>
          <w:szCs w:val="32"/>
        </w:rPr>
        <w:t>审批手续。</w:t>
      </w:r>
    </w:p>
    <w:p w:rsidR="00B5469A" w:rsidRDefault="00DB2439">
      <w:pPr>
        <w:pStyle w:val="5"/>
        <w:spacing w:before="120" w:after="120" w:line="360" w:lineRule="auto"/>
        <w:ind w:leftChars="283" w:left="1128" w:hangingChars="178" w:hanging="534"/>
        <w:rPr>
          <w:rFonts w:eastAsia="黑体"/>
          <w:b w:val="0"/>
          <w:sz w:val="30"/>
          <w:szCs w:val="32"/>
        </w:rPr>
      </w:pPr>
      <w:bookmarkStart w:id="276" w:name="_Toc351203570"/>
      <w:r>
        <w:rPr>
          <w:rFonts w:eastAsia="黑体"/>
          <w:b w:val="0"/>
          <w:sz w:val="30"/>
          <w:szCs w:val="32"/>
        </w:rPr>
        <w:t>1</w:t>
      </w:r>
      <w:bookmarkStart w:id="277" w:name="_Toc296346587"/>
      <w:bookmarkStart w:id="278" w:name="_Toc337558790"/>
      <w:bookmarkStart w:id="279" w:name="_Toc296503086"/>
      <w:r>
        <w:rPr>
          <w:rFonts w:eastAsia="黑体"/>
          <w:b w:val="0"/>
          <w:sz w:val="30"/>
          <w:szCs w:val="32"/>
        </w:rPr>
        <w:t>0.3</w:t>
      </w:r>
      <w:r>
        <w:rPr>
          <w:rFonts w:eastAsia="黑体"/>
          <w:b w:val="0"/>
          <w:sz w:val="30"/>
          <w:szCs w:val="32"/>
        </w:rPr>
        <w:t>变更程序</w:t>
      </w:r>
      <w:bookmarkEnd w:id="276"/>
    </w:p>
    <w:bookmarkEnd w:id="277"/>
    <w:bookmarkEnd w:id="278"/>
    <w:bookmarkEnd w:id="279"/>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10</w:t>
      </w:r>
      <w:r>
        <w:rPr>
          <w:rFonts w:eastAsia="仿宋_GB2312"/>
          <w:kern w:val="0"/>
          <w:sz w:val="30"/>
          <w:szCs w:val="32"/>
        </w:rPr>
        <w:t xml:space="preserve">.3.1 </w:t>
      </w:r>
      <w:r>
        <w:rPr>
          <w:rFonts w:eastAsia="仿宋_GB2312"/>
          <w:kern w:val="0"/>
          <w:sz w:val="30"/>
          <w:szCs w:val="32"/>
        </w:rPr>
        <w:t>发包人提出变更</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发包人提出变更的，应通过监理人向承包人发出变更指示，变更指示应说明计划变更的工程范围和变更的内容。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10</w:t>
      </w:r>
      <w:r>
        <w:rPr>
          <w:rFonts w:eastAsia="仿宋_GB2312"/>
          <w:kern w:val="0"/>
          <w:sz w:val="30"/>
          <w:szCs w:val="32"/>
        </w:rPr>
        <w:t xml:space="preserve">.3.2 </w:t>
      </w:r>
      <w:r>
        <w:rPr>
          <w:rFonts w:eastAsia="仿宋_GB2312"/>
          <w:kern w:val="0"/>
          <w:sz w:val="30"/>
          <w:szCs w:val="32"/>
        </w:rPr>
        <w:t>监理人提出变更建议</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hint="eastAsia"/>
          <w:sz w:val="30"/>
          <w:szCs w:val="32"/>
        </w:rPr>
        <w:t xml:space="preserve">10.3.3 </w:t>
      </w:r>
      <w:r>
        <w:rPr>
          <w:rFonts w:eastAsia="仿宋_GB2312" w:hint="eastAsia"/>
          <w:sz w:val="30"/>
          <w:szCs w:val="32"/>
        </w:rPr>
        <w:t>变更执行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承包人收到监理人下达的变更指示后，</w:t>
      </w:r>
      <w:r>
        <w:rPr>
          <w:rFonts w:eastAsia="仿宋_GB2312" w:hint="eastAsia"/>
          <w:kern w:val="0"/>
          <w:sz w:val="30"/>
          <w:szCs w:val="32"/>
        </w:rPr>
        <w:t>认为不能执行，应立即</w:t>
      </w:r>
      <w:r>
        <w:rPr>
          <w:rFonts w:eastAsia="仿宋_GB2312"/>
          <w:kern w:val="0"/>
          <w:sz w:val="30"/>
          <w:szCs w:val="32"/>
        </w:rPr>
        <w:t>提出不能执行该变更指示的理由。承包人</w:t>
      </w:r>
      <w:r>
        <w:rPr>
          <w:rFonts w:eastAsia="仿宋_GB2312" w:hint="eastAsia"/>
          <w:kern w:val="0"/>
          <w:sz w:val="30"/>
          <w:szCs w:val="32"/>
        </w:rPr>
        <w:t>认为可以</w:t>
      </w:r>
      <w:r>
        <w:rPr>
          <w:rFonts w:eastAsia="仿宋_GB2312"/>
          <w:kern w:val="0"/>
          <w:sz w:val="30"/>
          <w:szCs w:val="32"/>
        </w:rPr>
        <w:t>执行变更的，</w:t>
      </w:r>
      <w:r>
        <w:rPr>
          <w:rFonts w:eastAsia="仿宋_GB2312" w:hint="eastAsia"/>
          <w:kern w:val="0"/>
          <w:sz w:val="30"/>
          <w:szCs w:val="32"/>
        </w:rPr>
        <w:t>应当书面说明实施该变更指示对合同价格和工期的影响，且合同当事人应当按照第</w:t>
      </w:r>
      <w:r>
        <w:rPr>
          <w:rFonts w:eastAsia="仿宋_GB2312" w:hint="eastAsia"/>
          <w:kern w:val="0"/>
          <w:sz w:val="30"/>
          <w:szCs w:val="32"/>
        </w:rPr>
        <w:t>10.4</w:t>
      </w:r>
      <w:r>
        <w:rPr>
          <w:rFonts w:eastAsia="仿宋_GB2312" w:hint="eastAsia"/>
          <w:kern w:val="0"/>
          <w:sz w:val="30"/>
          <w:szCs w:val="32"/>
        </w:rPr>
        <w:t>款〔变更估价〕约定确定变更估价</w:t>
      </w:r>
      <w:r>
        <w:rPr>
          <w:rFonts w:eastAsia="仿宋_GB2312"/>
          <w:kern w:val="0"/>
          <w:sz w:val="30"/>
          <w:szCs w:val="32"/>
        </w:rPr>
        <w:t>。</w:t>
      </w:r>
    </w:p>
    <w:p w:rsidR="00B5469A" w:rsidRDefault="00DB2439">
      <w:pPr>
        <w:pStyle w:val="5"/>
        <w:spacing w:before="120" w:after="120" w:line="360" w:lineRule="auto"/>
        <w:ind w:leftChars="283" w:left="1128" w:hangingChars="178" w:hanging="534"/>
        <w:rPr>
          <w:rFonts w:eastAsia="黑体"/>
          <w:b w:val="0"/>
          <w:sz w:val="30"/>
          <w:szCs w:val="32"/>
        </w:rPr>
      </w:pPr>
      <w:bookmarkStart w:id="280" w:name="_Toc351203571"/>
      <w:r>
        <w:rPr>
          <w:rFonts w:eastAsia="黑体"/>
          <w:b w:val="0"/>
          <w:sz w:val="30"/>
          <w:szCs w:val="32"/>
        </w:rPr>
        <w:t>1</w:t>
      </w:r>
      <w:bookmarkStart w:id="281" w:name="_Toc296346588"/>
      <w:bookmarkStart w:id="282" w:name="_Toc337558791"/>
      <w:bookmarkStart w:id="283" w:name="_Toc296503087"/>
      <w:r>
        <w:rPr>
          <w:rFonts w:eastAsia="黑体"/>
          <w:b w:val="0"/>
          <w:sz w:val="30"/>
          <w:szCs w:val="32"/>
        </w:rPr>
        <w:t>0.4</w:t>
      </w:r>
      <w:r>
        <w:rPr>
          <w:rFonts w:eastAsia="黑体"/>
          <w:b w:val="0"/>
          <w:sz w:val="30"/>
          <w:szCs w:val="32"/>
        </w:rPr>
        <w:t>变更估价</w:t>
      </w:r>
      <w:bookmarkEnd w:id="280"/>
    </w:p>
    <w:bookmarkEnd w:id="281"/>
    <w:bookmarkEnd w:id="282"/>
    <w:bookmarkEnd w:id="283"/>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10.4.1</w:t>
      </w:r>
      <w:r>
        <w:rPr>
          <w:rFonts w:eastAsia="仿宋_GB2312" w:hint="eastAsia"/>
          <w:kern w:val="0"/>
          <w:sz w:val="30"/>
          <w:szCs w:val="32"/>
        </w:rPr>
        <w:t xml:space="preserve"> </w:t>
      </w:r>
      <w:r>
        <w:rPr>
          <w:rFonts w:eastAsia="仿宋_GB2312" w:hint="eastAsia"/>
          <w:kern w:val="0"/>
          <w:sz w:val="30"/>
          <w:szCs w:val="32"/>
        </w:rPr>
        <w:t>变更估价原则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除专用合同条款另有约定外，变更估价按照本款约定处理：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）已标价工程量清单或预算书有相同项目的，按照相同项目</w:t>
      </w:r>
      <w:r>
        <w:rPr>
          <w:rFonts w:eastAsia="仿宋_GB2312"/>
          <w:kern w:val="0"/>
          <w:sz w:val="30"/>
          <w:szCs w:val="32"/>
        </w:rPr>
        <w:lastRenderedPageBreak/>
        <w:t>单价认定；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）已标价工程量清单或预算书中无相同项目，但有类似项目的，参照类似项目的单价认定；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）变更导致实际完成的变更工程量与已标价工程量清单或预算书中列明的该项目工程量的变化幅度超过</w:t>
      </w:r>
      <w:r>
        <w:rPr>
          <w:rFonts w:eastAsia="仿宋_GB2312"/>
          <w:kern w:val="0"/>
          <w:sz w:val="30"/>
          <w:szCs w:val="32"/>
        </w:rPr>
        <w:t>15%</w:t>
      </w:r>
      <w:r>
        <w:rPr>
          <w:rFonts w:eastAsia="仿宋_GB2312"/>
          <w:kern w:val="0"/>
          <w:sz w:val="30"/>
          <w:szCs w:val="32"/>
        </w:rPr>
        <w:t>的，或已标价工程量清单或预算书中无相同项目及类似项目单价的，按照合理的成本与利润构成的原则，由合同当事人按照第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确定变更工作的单价。</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 xml:space="preserve">10.4.2 </w:t>
      </w:r>
      <w:r>
        <w:rPr>
          <w:rFonts w:eastAsia="仿宋_GB2312" w:hint="eastAsia"/>
          <w:kern w:val="0"/>
          <w:sz w:val="30"/>
          <w:szCs w:val="32"/>
        </w:rPr>
        <w:t>变更估价程序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承包人应在收到变更指示后</w:t>
      </w:r>
      <w:r>
        <w:rPr>
          <w:rFonts w:eastAsia="仿宋_GB2312" w:hint="eastAsia"/>
          <w:kern w:val="0"/>
          <w:sz w:val="30"/>
          <w:szCs w:val="32"/>
        </w:rPr>
        <w:t>14</w:t>
      </w:r>
      <w:r>
        <w:rPr>
          <w:rFonts w:eastAsia="仿宋_GB2312" w:hint="eastAsia"/>
          <w:kern w:val="0"/>
          <w:sz w:val="30"/>
          <w:szCs w:val="32"/>
        </w:rPr>
        <w:t>天内，向监理人提交变更估价申请。监理人应在收到承包人提交的变更估价申请后</w:t>
      </w:r>
      <w:r>
        <w:rPr>
          <w:rFonts w:eastAsia="仿宋_GB2312" w:hint="eastAsia"/>
          <w:kern w:val="0"/>
          <w:sz w:val="30"/>
          <w:szCs w:val="32"/>
        </w:rPr>
        <w:t>7</w:t>
      </w:r>
      <w:r>
        <w:rPr>
          <w:rFonts w:eastAsia="仿宋_GB2312" w:hint="eastAsia"/>
          <w:kern w:val="0"/>
          <w:sz w:val="30"/>
          <w:szCs w:val="32"/>
        </w:rPr>
        <w:t>天内审查完毕并报送发包人，监理人对变更估价申请有异议</w:t>
      </w:r>
      <w:r>
        <w:rPr>
          <w:rFonts w:eastAsia="仿宋_GB2312"/>
          <w:kern w:val="0"/>
          <w:sz w:val="30"/>
          <w:szCs w:val="32"/>
        </w:rPr>
        <w:t>，通知承包人</w:t>
      </w:r>
      <w:r>
        <w:rPr>
          <w:rFonts w:eastAsia="仿宋_GB2312" w:hint="eastAsia"/>
          <w:kern w:val="0"/>
          <w:sz w:val="30"/>
          <w:szCs w:val="32"/>
        </w:rPr>
        <w:t>修</w:t>
      </w:r>
      <w:r>
        <w:rPr>
          <w:rFonts w:eastAsia="仿宋_GB2312"/>
          <w:kern w:val="0"/>
          <w:sz w:val="30"/>
          <w:szCs w:val="32"/>
        </w:rPr>
        <w:t>改</w:t>
      </w:r>
      <w:r>
        <w:rPr>
          <w:rFonts w:eastAsia="仿宋_GB2312" w:hint="eastAsia"/>
          <w:kern w:val="0"/>
          <w:sz w:val="30"/>
          <w:szCs w:val="32"/>
        </w:rPr>
        <w:t>后重新提交</w:t>
      </w:r>
      <w:r>
        <w:rPr>
          <w:rFonts w:eastAsia="仿宋_GB2312"/>
          <w:kern w:val="0"/>
          <w:sz w:val="30"/>
          <w:szCs w:val="32"/>
        </w:rPr>
        <w:t>。发包人应在</w:t>
      </w:r>
      <w:r>
        <w:rPr>
          <w:rFonts w:eastAsia="仿宋_GB2312" w:hint="eastAsia"/>
          <w:kern w:val="0"/>
          <w:sz w:val="30"/>
          <w:szCs w:val="32"/>
        </w:rPr>
        <w:t>承包人提交变更估价申请</w:t>
      </w:r>
      <w:r>
        <w:rPr>
          <w:rFonts w:eastAsia="仿宋_GB2312"/>
          <w:kern w:val="0"/>
          <w:sz w:val="30"/>
          <w:szCs w:val="32"/>
        </w:rPr>
        <w:t>后</w:t>
      </w:r>
      <w:r>
        <w:rPr>
          <w:rFonts w:eastAsia="仿宋_GB2312" w:hint="eastAsia"/>
          <w:kern w:val="0"/>
          <w:sz w:val="30"/>
          <w:szCs w:val="32"/>
        </w:rPr>
        <w:t>14</w:t>
      </w:r>
      <w:r>
        <w:rPr>
          <w:rFonts w:eastAsia="仿宋_GB2312"/>
          <w:kern w:val="0"/>
          <w:sz w:val="30"/>
          <w:szCs w:val="32"/>
        </w:rPr>
        <w:t>天内审批完毕。</w:t>
      </w:r>
      <w:r>
        <w:rPr>
          <w:rFonts w:eastAsia="仿宋_GB2312" w:hint="eastAsia"/>
          <w:kern w:val="0"/>
          <w:sz w:val="30"/>
          <w:szCs w:val="32"/>
        </w:rPr>
        <w:t>发包人逾期未完成审批或未提出异议的，视为认可承包人提交的变更估价申请。</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因变更引起的价格调整应计入最近一期的进度款中支付。</w:t>
      </w:r>
    </w:p>
    <w:p w:rsidR="00B5469A" w:rsidRDefault="00DB2439">
      <w:pPr>
        <w:pStyle w:val="5"/>
        <w:spacing w:before="120" w:after="120" w:line="360" w:lineRule="auto"/>
        <w:ind w:leftChars="283" w:left="1128" w:hangingChars="178" w:hanging="534"/>
        <w:rPr>
          <w:rFonts w:eastAsia="黑体"/>
          <w:b w:val="0"/>
          <w:sz w:val="30"/>
          <w:szCs w:val="32"/>
        </w:rPr>
      </w:pPr>
      <w:bookmarkStart w:id="284" w:name="_Toc351203572"/>
      <w:r>
        <w:rPr>
          <w:rFonts w:eastAsia="黑体"/>
          <w:b w:val="0"/>
          <w:sz w:val="30"/>
          <w:szCs w:val="32"/>
        </w:rPr>
        <w:t>1</w:t>
      </w:r>
      <w:bookmarkStart w:id="285" w:name="_Toc296346595"/>
      <w:bookmarkStart w:id="286" w:name="_Toc337558792"/>
      <w:bookmarkStart w:id="287" w:name="_Toc296503094"/>
      <w:r>
        <w:rPr>
          <w:rFonts w:eastAsia="黑体"/>
          <w:b w:val="0"/>
          <w:sz w:val="30"/>
          <w:szCs w:val="32"/>
        </w:rPr>
        <w:t>0.5</w:t>
      </w:r>
      <w:r>
        <w:rPr>
          <w:rFonts w:eastAsia="黑体"/>
          <w:b w:val="0"/>
          <w:sz w:val="30"/>
          <w:szCs w:val="32"/>
        </w:rPr>
        <w:t>承包人的合理化建议</w:t>
      </w:r>
      <w:bookmarkEnd w:id="284"/>
    </w:p>
    <w:bookmarkEnd w:id="285"/>
    <w:bookmarkEnd w:id="286"/>
    <w:bookmarkEnd w:id="287"/>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承包人提出合理化建议的，应向监理人提交合理化建议说明，说明建议的内容和理由，以及实施该建议对合同价格和工期的影响。</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w:t>
      </w:r>
      <w:r>
        <w:rPr>
          <w:rFonts w:eastAsia="仿宋_GB2312"/>
          <w:kern w:val="0"/>
          <w:sz w:val="30"/>
          <w:szCs w:val="32"/>
        </w:rPr>
        <w:t>条款另有约定外，监理人应在收到承包人提交的合理化建议后</w:t>
      </w:r>
      <w:r>
        <w:rPr>
          <w:rFonts w:eastAsia="仿宋_GB2312"/>
          <w:kern w:val="0"/>
          <w:sz w:val="30"/>
          <w:szCs w:val="32"/>
        </w:rPr>
        <w:t>7</w:t>
      </w:r>
      <w:r>
        <w:rPr>
          <w:rFonts w:eastAsia="仿宋_GB2312"/>
          <w:kern w:val="0"/>
          <w:sz w:val="30"/>
          <w:szCs w:val="32"/>
        </w:rPr>
        <w:t>天内审查完毕并报送发包人，发现其中存在技术上的缺陷，应通知承包人修改。发包人应在收到监理人报送的合理化建议</w:t>
      </w:r>
      <w:r>
        <w:rPr>
          <w:rFonts w:eastAsia="仿宋_GB2312"/>
          <w:kern w:val="0"/>
          <w:sz w:val="30"/>
          <w:szCs w:val="32"/>
        </w:rPr>
        <w:lastRenderedPageBreak/>
        <w:t>后</w:t>
      </w:r>
      <w:r>
        <w:rPr>
          <w:rFonts w:eastAsia="仿宋_GB2312"/>
          <w:kern w:val="0"/>
          <w:sz w:val="30"/>
          <w:szCs w:val="32"/>
        </w:rPr>
        <w:t>7</w:t>
      </w:r>
      <w:r>
        <w:rPr>
          <w:rFonts w:eastAsia="仿宋_GB2312"/>
          <w:kern w:val="0"/>
          <w:sz w:val="30"/>
          <w:szCs w:val="32"/>
        </w:rPr>
        <w:t>天内审批完毕。合理化建议经发包人批准的，监理人应及时发出变更指示，由此引起的合同价格调整按照第</w:t>
      </w:r>
      <w:r>
        <w:rPr>
          <w:rFonts w:eastAsia="仿宋_GB2312"/>
          <w:kern w:val="0"/>
          <w:sz w:val="30"/>
          <w:szCs w:val="32"/>
        </w:rPr>
        <w:t>10.4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变更估价</w:t>
      </w:r>
      <w:r>
        <w:rPr>
          <w:rFonts w:eastAsia="仿宋_GB2312" w:hint="eastAsia"/>
          <w:kern w:val="0"/>
          <w:sz w:val="30"/>
          <w:szCs w:val="32"/>
        </w:rPr>
        <w:t>〕</w:t>
      </w:r>
      <w:r>
        <w:rPr>
          <w:rFonts w:eastAsia="仿宋_GB2312"/>
          <w:kern w:val="0"/>
          <w:sz w:val="30"/>
          <w:szCs w:val="32"/>
        </w:rPr>
        <w:t>约定执行。发包人不同意变更的，监理人应书面通知承包人。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合理化建议降低了合同价格或者提高了工程经济效益的，发包人可对承包人给予奖励，奖励的方法和金额在专用合同条款中约定。</w:t>
      </w:r>
    </w:p>
    <w:p w:rsidR="00B5469A" w:rsidRDefault="00DB2439">
      <w:pPr>
        <w:pStyle w:val="5"/>
        <w:spacing w:before="120" w:after="120" w:line="360" w:lineRule="auto"/>
        <w:ind w:leftChars="283" w:left="1128" w:hangingChars="178" w:hanging="534"/>
        <w:rPr>
          <w:rFonts w:eastAsia="仿宋_GB2312"/>
          <w:sz w:val="30"/>
          <w:szCs w:val="32"/>
        </w:rPr>
      </w:pPr>
      <w:bookmarkStart w:id="288" w:name="_Toc351203573"/>
      <w:r>
        <w:rPr>
          <w:rFonts w:eastAsia="黑体"/>
          <w:b w:val="0"/>
          <w:sz w:val="30"/>
          <w:szCs w:val="32"/>
        </w:rPr>
        <w:t>1</w:t>
      </w:r>
      <w:bookmarkStart w:id="289" w:name="_Toc337558793"/>
      <w:r>
        <w:rPr>
          <w:rFonts w:eastAsia="黑体"/>
          <w:b w:val="0"/>
          <w:sz w:val="30"/>
          <w:szCs w:val="32"/>
        </w:rPr>
        <w:t>0.6</w:t>
      </w:r>
      <w:r>
        <w:rPr>
          <w:rFonts w:eastAsia="黑体"/>
          <w:b w:val="0"/>
          <w:sz w:val="30"/>
          <w:szCs w:val="32"/>
        </w:rPr>
        <w:t>变更引起的工期调整</w:t>
      </w:r>
      <w:bookmarkEnd w:id="288"/>
      <w:bookmarkEnd w:id="289"/>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因变更引起工期变化的，合同当事人均可要求调整合同工期，由合同当事人按照第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并参考工程所在地的工期定额标准确定增减工期天数。</w:t>
      </w:r>
    </w:p>
    <w:p w:rsidR="00B5469A" w:rsidRDefault="00DB2439">
      <w:pPr>
        <w:pStyle w:val="5"/>
        <w:spacing w:before="120" w:after="120" w:line="360" w:lineRule="auto"/>
        <w:ind w:leftChars="283" w:left="1128" w:hangingChars="178" w:hanging="534"/>
        <w:rPr>
          <w:rFonts w:eastAsia="黑体"/>
          <w:b w:val="0"/>
          <w:sz w:val="30"/>
          <w:szCs w:val="32"/>
        </w:rPr>
      </w:pPr>
      <w:bookmarkStart w:id="290" w:name="_Toc351203574"/>
      <w:r>
        <w:rPr>
          <w:rFonts w:eastAsia="黑体"/>
          <w:b w:val="0"/>
          <w:sz w:val="30"/>
          <w:szCs w:val="32"/>
        </w:rPr>
        <w:t>10.7</w:t>
      </w:r>
      <w:r>
        <w:rPr>
          <w:rFonts w:eastAsia="黑体"/>
          <w:b w:val="0"/>
          <w:sz w:val="30"/>
          <w:szCs w:val="32"/>
        </w:rPr>
        <w:t>暂估价</w:t>
      </w:r>
      <w:bookmarkEnd w:id="290"/>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暂估价专业分包工程、</w:t>
      </w:r>
      <w:r>
        <w:rPr>
          <w:rFonts w:eastAsia="仿宋_GB2312" w:hint="eastAsia"/>
          <w:kern w:val="0"/>
          <w:sz w:val="30"/>
          <w:szCs w:val="32"/>
        </w:rPr>
        <w:t>服务、</w:t>
      </w:r>
      <w:r>
        <w:rPr>
          <w:rFonts w:eastAsia="仿宋_GB2312"/>
          <w:kern w:val="0"/>
          <w:sz w:val="30"/>
          <w:szCs w:val="32"/>
        </w:rPr>
        <w:t>材料和工程设备的明细由合同当事人在专用合同条款中约定。</w:t>
      </w:r>
    </w:p>
    <w:p w:rsidR="00B5469A" w:rsidRDefault="00DB2439">
      <w:pPr>
        <w:spacing w:line="360" w:lineRule="auto"/>
        <w:ind w:firstLineChars="200" w:firstLine="600"/>
        <w:jc w:val="left"/>
        <w:rPr>
          <w:rFonts w:eastAsia="仿宋_GB2312"/>
          <w:kern w:val="0"/>
          <w:sz w:val="30"/>
          <w:szCs w:val="32"/>
        </w:rPr>
      </w:pPr>
      <w:r>
        <w:rPr>
          <w:rFonts w:eastAsia="仿宋_GB2312"/>
          <w:sz w:val="30"/>
          <w:szCs w:val="32"/>
        </w:rPr>
        <w:t>10.7.1</w:t>
      </w:r>
      <w:r>
        <w:rPr>
          <w:rFonts w:eastAsia="仿宋_GB2312"/>
          <w:kern w:val="0"/>
          <w:sz w:val="30"/>
          <w:szCs w:val="32"/>
        </w:rPr>
        <w:t xml:space="preserve"> </w:t>
      </w:r>
      <w:r>
        <w:rPr>
          <w:rFonts w:eastAsia="仿宋_GB2312"/>
          <w:kern w:val="0"/>
          <w:sz w:val="30"/>
          <w:szCs w:val="32"/>
        </w:rPr>
        <w:t>依法必须招标的暂估价项目</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对于依法必须招标的暂估价项目，采取以下第</w:t>
      </w:r>
      <w:r>
        <w:rPr>
          <w:rFonts w:eastAsia="仿宋_GB2312"/>
          <w:kern w:val="0"/>
          <w:sz w:val="30"/>
          <w:szCs w:val="32"/>
        </w:rPr>
        <w:t>1</w:t>
      </w:r>
      <w:r>
        <w:rPr>
          <w:rFonts w:eastAsia="仿宋_GB2312"/>
          <w:kern w:val="0"/>
          <w:sz w:val="30"/>
          <w:szCs w:val="32"/>
        </w:rPr>
        <w:t>种方式确定</w:t>
      </w:r>
      <w:r>
        <w:rPr>
          <w:rFonts w:eastAsia="仿宋_GB2312" w:hint="eastAsia"/>
          <w:kern w:val="0"/>
          <w:sz w:val="30"/>
          <w:szCs w:val="32"/>
        </w:rPr>
        <w:t>。合同当事人也可以在</w:t>
      </w:r>
      <w:r>
        <w:rPr>
          <w:rFonts w:eastAsia="仿宋_GB2312"/>
          <w:kern w:val="0"/>
          <w:sz w:val="30"/>
          <w:szCs w:val="32"/>
        </w:rPr>
        <w:t>专用合同条款</w:t>
      </w:r>
      <w:r>
        <w:rPr>
          <w:rFonts w:eastAsia="仿宋_GB2312" w:hint="eastAsia"/>
          <w:kern w:val="0"/>
          <w:sz w:val="30"/>
          <w:szCs w:val="32"/>
        </w:rPr>
        <w:t>中选择其他招标方式。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第</w:t>
      </w:r>
      <w:r>
        <w:rPr>
          <w:rFonts w:eastAsia="仿宋_GB2312"/>
          <w:kern w:val="0"/>
          <w:sz w:val="30"/>
          <w:szCs w:val="32"/>
        </w:rPr>
        <w:t>1</w:t>
      </w:r>
      <w:r>
        <w:rPr>
          <w:rFonts w:eastAsia="仿宋_GB2312"/>
          <w:kern w:val="0"/>
          <w:sz w:val="30"/>
          <w:szCs w:val="32"/>
        </w:rPr>
        <w:t>种方式：对于依法必须招标的暂估价项目，由承包人招标，对该暂估价项目的确认和批准按照以下约定执行：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）承包人应当根据施</w:t>
      </w:r>
      <w:r>
        <w:rPr>
          <w:rFonts w:eastAsia="仿宋_GB2312"/>
          <w:kern w:val="0"/>
          <w:sz w:val="30"/>
          <w:szCs w:val="32"/>
        </w:rPr>
        <w:t>工进度计划，在招标工作启动前</w:t>
      </w:r>
      <w:r>
        <w:rPr>
          <w:rFonts w:eastAsia="仿宋_GB2312"/>
          <w:kern w:val="0"/>
          <w:sz w:val="30"/>
          <w:szCs w:val="32"/>
        </w:rPr>
        <w:t>14</w:t>
      </w:r>
      <w:r>
        <w:rPr>
          <w:rFonts w:eastAsia="仿宋_GB2312"/>
          <w:kern w:val="0"/>
          <w:sz w:val="30"/>
          <w:szCs w:val="32"/>
        </w:rPr>
        <w:t>天将招标方案通过监理人报送发包人审查，发包人应当在收到承包人报送的招标方案后</w:t>
      </w:r>
      <w:r>
        <w:rPr>
          <w:rFonts w:eastAsia="仿宋_GB2312"/>
          <w:kern w:val="0"/>
          <w:sz w:val="30"/>
          <w:szCs w:val="32"/>
        </w:rPr>
        <w:t>7</w:t>
      </w:r>
      <w:r>
        <w:rPr>
          <w:rFonts w:eastAsia="仿宋_GB2312"/>
          <w:kern w:val="0"/>
          <w:sz w:val="30"/>
          <w:szCs w:val="32"/>
        </w:rPr>
        <w:t>天内批准或提出修改意见。承包人应当按照经过发包人批准的招标方案开展招标工作；</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2</w:t>
      </w:r>
      <w:r>
        <w:rPr>
          <w:rFonts w:eastAsia="仿宋_GB2312"/>
          <w:kern w:val="0"/>
          <w:sz w:val="30"/>
          <w:szCs w:val="32"/>
        </w:rPr>
        <w:t>）承包人应当根据施工进度计划，提前</w:t>
      </w:r>
      <w:r>
        <w:rPr>
          <w:rFonts w:eastAsia="仿宋_GB2312"/>
          <w:kern w:val="0"/>
          <w:sz w:val="30"/>
          <w:szCs w:val="32"/>
        </w:rPr>
        <w:t>14</w:t>
      </w:r>
      <w:r>
        <w:rPr>
          <w:rFonts w:eastAsia="仿宋_GB2312"/>
          <w:kern w:val="0"/>
          <w:sz w:val="30"/>
          <w:szCs w:val="32"/>
        </w:rPr>
        <w:t>天将招标文件通过监理人报送发包人审批，发包人应当在收到承包人报送的相关文件后</w:t>
      </w:r>
      <w:r>
        <w:rPr>
          <w:rFonts w:eastAsia="仿宋_GB2312"/>
          <w:kern w:val="0"/>
          <w:sz w:val="30"/>
          <w:szCs w:val="32"/>
        </w:rPr>
        <w:t>7</w:t>
      </w:r>
      <w:r>
        <w:rPr>
          <w:rFonts w:eastAsia="仿宋_GB2312"/>
          <w:kern w:val="0"/>
          <w:sz w:val="30"/>
          <w:szCs w:val="32"/>
        </w:rPr>
        <w:t>天内完成审批或提出修改意见；发包人有权确定招标控制价</w:t>
      </w:r>
      <w:r>
        <w:rPr>
          <w:rFonts w:eastAsia="仿宋_GB2312" w:hint="eastAsia"/>
          <w:kern w:val="0"/>
          <w:sz w:val="30"/>
          <w:szCs w:val="32"/>
        </w:rPr>
        <w:t>并按照法律规定参加评标</w:t>
      </w:r>
      <w:r>
        <w:rPr>
          <w:rFonts w:eastAsia="仿宋_GB2312"/>
          <w:kern w:val="0"/>
          <w:sz w:val="30"/>
          <w:szCs w:val="32"/>
        </w:rPr>
        <w:t>；</w:t>
      </w:r>
    </w:p>
    <w:p w:rsidR="00B5469A" w:rsidRDefault="00DB2439">
      <w:pPr>
        <w:spacing w:line="360" w:lineRule="auto"/>
        <w:jc w:val="left"/>
        <w:rPr>
          <w:rFonts w:eastAsia="仿宋_GB2312"/>
          <w:kern w:val="0"/>
          <w:sz w:val="30"/>
          <w:szCs w:val="32"/>
        </w:rPr>
      </w:pPr>
      <w:r>
        <w:rPr>
          <w:rFonts w:eastAsia="仿宋_GB2312"/>
          <w:kern w:val="0"/>
          <w:sz w:val="30"/>
          <w:szCs w:val="32"/>
        </w:rPr>
        <w:t xml:space="preserve">    </w:t>
      </w:r>
      <w:r>
        <w:rPr>
          <w:rFonts w:eastAsia="仿宋_GB2312"/>
          <w:kern w:val="0"/>
          <w:sz w:val="30"/>
          <w:szCs w:val="32"/>
        </w:rPr>
        <w:t>（</w:t>
      </w:r>
      <w:r>
        <w:rPr>
          <w:rFonts w:eastAsia="仿宋_GB2312"/>
          <w:kern w:val="0"/>
          <w:sz w:val="30"/>
          <w:szCs w:val="32"/>
        </w:rPr>
        <w:t>3</w:t>
      </w:r>
      <w:r>
        <w:rPr>
          <w:rFonts w:eastAsia="仿宋_GB2312"/>
          <w:kern w:val="0"/>
          <w:sz w:val="30"/>
          <w:szCs w:val="32"/>
        </w:rPr>
        <w:t>）承包人与供应商、分包人在签订暂估价合同前，应当提前</w:t>
      </w:r>
      <w:r>
        <w:rPr>
          <w:rFonts w:eastAsia="仿宋_GB2312"/>
          <w:kern w:val="0"/>
          <w:sz w:val="30"/>
          <w:szCs w:val="32"/>
        </w:rPr>
        <w:t>7</w:t>
      </w:r>
      <w:r>
        <w:rPr>
          <w:rFonts w:eastAsia="仿宋_GB2312"/>
          <w:kern w:val="0"/>
          <w:sz w:val="30"/>
          <w:szCs w:val="32"/>
        </w:rPr>
        <w:t>天将确定的中标候选供应商或中标候选分包人的资料报送发包人，发</w:t>
      </w:r>
      <w:r>
        <w:rPr>
          <w:rFonts w:eastAsia="仿宋_GB2312"/>
          <w:kern w:val="0"/>
          <w:sz w:val="30"/>
          <w:szCs w:val="32"/>
        </w:rPr>
        <w:t>包人应在收到资料后</w:t>
      </w:r>
      <w:r>
        <w:rPr>
          <w:rFonts w:eastAsia="仿宋_GB2312"/>
          <w:kern w:val="0"/>
          <w:sz w:val="30"/>
          <w:szCs w:val="32"/>
        </w:rPr>
        <w:t>3</w:t>
      </w:r>
      <w:r>
        <w:rPr>
          <w:rFonts w:eastAsia="仿宋_GB2312"/>
          <w:kern w:val="0"/>
          <w:sz w:val="30"/>
          <w:szCs w:val="32"/>
        </w:rPr>
        <w:t>天内与承包人共同确定中标人；承包人应当在签订合同后</w:t>
      </w:r>
      <w:r>
        <w:rPr>
          <w:rFonts w:eastAsia="仿宋_GB2312"/>
          <w:kern w:val="0"/>
          <w:sz w:val="30"/>
          <w:szCs w:val="32"/>
        </w:rPr>
        <w:t>7</w:t>
      </w:r>
      <w:r>
        <w:rPr>
          <w:rFonts w:eastAsia="仿宋_GB2312"/>
          <w:kern w:val="0"/>
          <w:sz w:val="30"/>
          <w:szCs w:val="32"/>
        </w:rPr>
        <w:t>天内，将暂估价合同副本报送发包人留存。</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第</w:t>
      </w:r>
      <w:r>
        <w:rPr>
          <w:rFonts w:eastAsia="仿宋_GB2312"/>
          <w:kern w:val="0"/>
          <w:sz w:val="30"/>
          <w:szCs w:val="32"/>
        </w:rPr>
        <w:t>2</w:t>
      </w:r>
      <w:r>
        <w:rPr>
          <w:rFonts w:eastAsia="仿宋_GB2312"/>
          <w:kern w:val="0"/>
          <w:sz w:val="30"/>
          <w:szCs w:val="32"/>
        </w:rPr>
        <w:t>种方式：对于依法必须招标的暂估价项目，由发包人和承包人共同招标确定暂估价供应商或分包人的，承包人应按照施工进度计划，在招标工作启动前</w:t>
      </w:r>
      <w:r>
        <w:rPr>
          <w:rFonts w:eastAsia="仿宋_GB2312"/>
          <w:kern w:val="0"/>
          <w:sz w:val="30"/>
          <w:szCs w:val="32"/>
        </w:rPr>
        <w:t>14</w:t>
      </w:r>
      <w:r>
        <w:rPr>
          <w:rFonts w:eastAsia="仿宋_GB2312"/>
          <w:kern w:val="0"/>
          <w:sz w:val="30"/>
          <w:szCs w:val="32"/>
        </w:rPr>
        <w:t>天通知发包人，并提交暂估价招标方案和工作分工。发包人应在收到后</w:t>
      </w:r>
      <w:r>
        <w:rPr>
          <w:rFonts w:eastAsia="仿宋_GB2312"/>
          <w:kern w:val="0"/>
          <w:sz w:val="30"/>
          <w:szCs w:val="32"/>
        </w:rPr>
        <w:t>7</w:t>
      </w:r>
      <w:r>
        <w:rPr>
          <w:rFonts w:eastAsia="仿宋_GB2312"/>
          <w:kern w:val="0"/>
          <w:sz w:val="30"/>
          <w:szCs w:val="32"/>
        </w:rPr>
        <w:t>天内确认。确定中标人后，由发包人、承包人与中标人共同签订暂估价合同。</w:t>
      </w:r>
    </w:p>
    <w:p w:rsidR="00B5469A" w:rsidRDefault="00DB2439">
      <w:pPr>
        <w:spacing w:line="360" w:lineRule="auto"/>
        <w:ind w:firstLineChars="200" w:firstLine="600"/>
        <w:jc w:val="left"/>
        <w:rPr>
          <w:rFonts w:eastAsia="仿宋_GB2312"/>
          <w:kern w:val="0"/>
          <w:sz w:val="30"/>
          <w:szCs w:val="32"/>
        </w:rPr>
      </w:pPr>
      <w:r>
        <w:rPr>
          <w:rFonts w:eastAsia="仿宋_GB2312"/>
          <w:sz w:val="30"/>
          <w:szCs w:val="32"/>
        </w:rPr>
        <w:t>10.7.2</w:t>
      </w:r>
      <w:r>
        <w:rPr>
          <w:rFonts w:eastAsia="仿宋_GB2312"/>
          <w:kern w:val="0"/>
          <w:sz w:val="30"/>
          <w:szCs w:val="32"/>
        </w:rPr>
        <w:t>不属于依法必须招标的暂估价项目</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除专用合同条款另有约定外，对于不属于依法必须招标的暂估价项目，采取以下第</w:t>
      </w:r>
      <w:r>
        <w:rPr>
          <w:rFonts w:eastAsia="仿宋_GB2312"/>
          <w:kern w:val="0"/>
          <w:sz w:val="30"/>
          <w:szCs w:val="32"/>
        </w:rPr>
        <w:t>1</w:t>
      </w:r>
      <w:r>
        <w:rPr>
          <w:rFonts w:eastAsia="仿宋_GB2312"/>
          <w:kern w:val="0"/>
          <w:sz w:val="30"/>
          <w:szCs w:val="32"/>
        </w:rPr>
        <w:t>种方式确定：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第</w:t>
      </w:r>
      <w:r>
        <w:rPr>
          <w:rFonts w:eastAsia="仿宋_GB2312"/>
          <w:kern w:val="0"/>
          <w:sz w:val="30"/>
          <w:szCs w:val="32"/>
        </w:rPr>
        <w:t>1</w:t>
      </w:r>
      <w:r>
        <w:rPr>
          <w:rFonts w:eastAsia="仿宋_GB2312"/>
          <w:kern w:val="0"/>
          <w:sz w:val="30"/>
          <w:szCs w:val="32"/>
        </w:rPr>
        <w:t>种方式：对于不属于依法必须招标的暂估价项目，按本项约定确认和批准：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）承包人应根据施工进度计划，在签订暂估价项目的采购合同、分包合同前</w:t>
      </w:r>
      <w:r>
        <w:rPr>
          <w:rFonts w:eastAsia="仿宋_GB2312"/>
          <w:kern w:val="0"/>
          <w:sz w:val="30"/>
          <w:szCs w:val="32"/>
        </w:rPr>
        <w:t>28</w:t>
      </w:r>
      <w:r>
        <w:rPr>
          <w:rFonts w:eastAsia="仿宋_GB2312"/>
          <w:kern w:val="0"/>
          <w:sz w:val="30"/>
          <w:szCs w:val="32"/>
        </w:rPr>
        <w:t>天向监理人提出书面申请。监理人应当在收到申请后</w:t>
      </w:r>
      <w:r>
        <w:rPr>
          <w:rFonts w:eastAsia="仿宋_GB2312"/>
          <w:kern w:val="0"/>
          <w:sz w:val="30"/>
          <w:szCs w:val="32"/>
        </w:rPr>
        <w:t>3</w:t>
      </w:r>
      <w:r>
        <w:rPr>
          <w:rFonts w:eastAsia="仿宋_GB2312"/>
          <w:kern w:val="0"/>
          <w:sz w:val="30"/>
          <w:szCs w:val="32"/>
        </w:rPr>
        <w:t>天内报送发包人，发包人应当在收到申请后</w:t>
      </w:r>
      <w:r>
        <w:rPr>
          <w:rFonts w:eastAsia="仿宋_GB2312"/>
          <w:kern w:val="0"/>
          <w:sz w:val="30"/>
          <w:szCs w:val="32"/>
        </w:rPr>
        <w:t>14</w:t>
      </w:r>
      <w:r>
        <w:rPr>
          <w:rFonts w:eastAsia="仿宋_GB2312"/>
          <w:kern w:val="0"/>
          <w:sz w:val="30"/>
          <w:szCs w:val="32"/>
        </w:rPr>
        <w:t>天内给予批准或提出修改意见，发包人逾期未予批准或提出修改意见的，视为该</w:t>
      </w:r>
      <w:r>
        <w:rPr>
          <w:rFonts w:eastAsia="仿宋_GB2312"/>
          <w:kern w:val="0"/>
          <w:sz w:val="30"/>
          <w:szCs w:val="32"/>
        </w:rPr>
        <w:lastRenderedPageBreak/>
        <w:t>书面申请已获得同意；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）发包人认为承包人确定的供应商、分包人无法满足工程质量或合同要求的，发包人可以要求承包人重新</w:t>
      </w:r>
      <w:r>
        <w:rPr>
          <w:rFonts w:eastAsia="仿宋_GB2312"/>
          <w:kern w:val="0"/>
          <w:sz w:val="30"/>
          <w:szCs w:val="32"/>
        </w:rPr>
        <w:t>确定暂估价项目的供应商、分包人</w:t>
      </w:r>
      <w:r>
        <w:rPr>
          <w:rFonts w:eastAsia="仿宋_GB2312"/>
          <w:kern w:val="0"/>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）承包人应当在签订暂估价合同后</w:t>
      </w:r>
      <w:r>
        <w:rPr>
          <w:rFonts w:eastAsia="仿宋_GB2312"/>
          <w:kern w:val="0"/>
          <w:sz w:val="30"/>
          <w:szCs w:val="32"/>
        </w:rPr>
        <w:t>7</w:t>
      </w:r>
      <w:r>
        <w:rPr>
          <w:rFonts w:eastAsia="仿宋_GB2312"/>
          <w:kern w:val="0"/>
          <w:sz w:val="30"/>
          <w:szCs w:val="32"/>
        </w:rPr>
        <w:t>天内，将暂估价合同副本报送发包人留存。</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第</w:t>
      </w:r>
      <w:r>
        <w:rPr>
          <w:rFonts w:eastAsia="仿宋_GB2312"/>
          <w:kern w:val="0"/>
          <w:sz w:val="30"/>
          <w:szCs w:val="32"/>
        </w:rPr>
        <w:t>2</w:t>
      </w:r>
      <w:r>
        <w:rPr>
          <w:rFonts w:eastAsia="仿宋_GB2312"/>
          <w:kern w:val="0"/>
          <w:sz w:val="30"/>
          <w:szCs w:val="32"/>
        </w:rPr>
        <w:t>种方式：承包人按照第</w:t>
      </w:r>
      <w:r>
        <w:rPr>
          <w:rFonts w:eastAsia="仿宋_GB2312"/>
          <w:kern w:val="0"/>
          <w:sz w:val="30"/>
          <w:szCs w:val="32"/>
        </w:rPr>
        <w:t>10.7.1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依法必须招标的暂估价项目</w:t>
      </w:r>
      <w:r>
        <w:rPr>
          <w:rFonts w:eastAsia="仿宋_GB2312" w:hint="eastAsia"/>
          <w:kern w:val="0"/>
          <w:sz w:val="30"/>
          <w:szCs w:val="32"/>
        </w:rPr>
        <w:t>〕</w:t>
      </w:r>
      <w:r>
        <w:rPr>
          <w:rFonts w:eastAsia="仿宋_GB2312"/>
          <w:kern w:val="0"/>
          <w:sz w:val="30"/>
          <w:szCs w:val="32"/>
        </w:rPr>
        <w:t>约定的第</w:t>
      </w:r>
      <w:r>
        <w:rPr>
          <w:rFonts w:eastAsia="仿宋_GB2312"/>
          <w:kern w:val="0"/>
          <w:sz w:val="30"/>
          <w:szCs w:val="32"/>
        </w:rPr>
        <w:t>1</w:t>
      </w:r>
      <w:r>
        <w:rPr>
          <w:rFonts w:eastAsia="仿宋_GB2312"/>
          <w:kern w:val="0"/>
          <w:sz w:val="30"/>
          <w:szCs w:val="32"/>
        </w:rPr>
        <w:t>种方式确定暂估价项目。</w:t>
      </w:r>
    </w:p>
    <w:p w:rsidR="00B5469A" w:rsidRDefault="00DB2439">
      <w:pPr>
        <w:spacing w:line="360" w:lineRule="auto"/>
        <w:ind w:firstLineChars="200" w:firstLine="600"/>
        <w:jc w:val="left"/>
        <w:rPr>
          <w:rFonts w:eastAsia="仿宋_GB2312"/>
          <w:kern w:val="0"/>
          <w:sz w:val="30"/>
          <w:szCs w:val="32"/>
        </w:rPr>
      </w:pPr>
      <w:r>
        <w:rPr>
          <w:rFonts w:eastAsia="仿宋_GB2312"/>
          <w:sz w:val="30"/>
          <w:szCs w:val="32"/>
        </w:rPr>
        <w:t>第</w:t>
      </w:r>
      <w:r>
        <w:rPr>
          <w:rFonts w:eastAsia="仿宋_GB2312"/>
          <w:sz w:val="30"/>
          <w:szCs w:val="32"/>
        </w:rPr>
        <w:t>3</w:t>
      </w:r>
      <w:r>
        <w:rPr>
          <w:rFonts w:eastAsia="仿宋_GB2312"/>
          <w:sz w:val="30"/>
          <w:szCs w:val="32"/>
        </w:rPr>
        <w:t>种方式：</w:t>
      </w:r>
      <w:r>
        <w:rPr>
          <w:rFonts w:eastAsia="仿宋_GB2312"/>
          <w:kern w:val="0"/>
          <w:sz w:val="30"/>
          <w:szCs w:val="32"/>
        </w:rPr>
        <w:t>承包人直接实施的暂估价项目</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承包人具备实施暂估价项目的资格和条件的，经发包人和承包人协商一致后，可由承包人自行实施暂估价项目，合同当事人可以在专用合同条款约定具体事项。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10.7.3 </w:t>
      </w:r>
      <w:r>
        <w:rPr>
          <w:rFonts w:eastAsia="仿宋_GB2312"/>
          <w:kern w:val="0"/>
          <w:sz w:val="30"/>
          <w:szCs w:val="32"/>
        </w:rPr>
        <w:t>因发包人原因导致暂估价合同订立和履行迟延的，由此增加的费用和（或）延误的工期由发包人承担，并支付承包人合理</w:t>
      </w:r>
      <w:r>
        <w:rPr>
          <w:rFonts w:eastAsia="仿宋_GB2312"/>
          <w:kern w:val="0"/>
          <w:sz w:val="30"/>
          <w:szCs w:val="32"/>
        </w:rPr>
        <w:t>的利润。因承包人原因导致暂估价合同订立和履行迟延的，由此增加的费用和（或）延误的工期由承包人承担。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291" w:name="_Toc351203575"/>
      <w:r>
        <w:rPr>
          <w:rFonts w:eastAsia="黑体"/>
          <w:b w:val="0"/>
          <w:sz w:val="30"/>
          <w:szCs w:val="32"/>
        </w:rPr>
        <w:t>1</w:t>
      </w:r>
      <w:bookmarkStart w:id="292" w:name="_Toc337558794"/>
      <w:bookmarkStart w:id="293" w:name="_Toc296503090"/>
      <w:bookmarkStart w:id="294" w:name="_Toc296346591"/>
      <w:bookmarkStart w:id="295" w:name="_Toc322522561"/>
      <w:r>
        <w:rPr>
          <w:rFonts w:eastAsia="黑体"/>
          <w:b w:val="0"/>
          <w:sz w:val="30"/>
          <w:szCs w:val="32"/>
        </w:rPr>
        <w:t>0.8</w:t>
      </w:r>
      <w:r>
        <w:rPr>
          <w:rFonts w:eastAsia="黑体"/>
          <w:b w:val="0"/>
          <w:sz w:val="30"/>
          <w:szCs w:val="32"/>
        </w:rPr>
        <w:t>暂列金额</w:t>
      </w:r>
      <w:bookmarkEnd w:id="291"/>
    </w:p>
    <w:bookmarkEnd w:id="292"/>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暂列金额应按照发包人的要求使用，发包人的要求应通过监理人发出。</w:t>
      </w:r>
      <w:r>
        <w:rPr>
          <w:rFonts w:eastAsia="仿宋_GB2312" w:hint="eastAsia"/>
          <w:kern w:val="0"/>
          <w:sz w:val="30"/>
          <w:szCs w:val="32"/>
        </w:rPr>
        <w:t>合同当事人可以在专用合同条款中协商确定有关事项。</w:t>
      </w:r>
    </w:p>
    <w:p w:rsidR="00B5469A" w:rsidRDefault="00DB2439">
      <w:pPr>
        <w:pStyle w:val="5"/>
        <w:spacing w:before="120" w:after="120" w:line="360" w:lineRule="auto"/>
        <w:ind w:leftChars="283" w:left="1128" w:hangingChars="178" w:hanging="534"/>
        <w:rPr>
          <w:rFonts w:eastAsia="黑体"/>
          <w:b w:val="0"/>
          <w:sz w:val="30"/>
          <w:szCs w:val="32"/>
        </w:rPr>
      </w:pPr>
      <w:bookmarkStart w:id="296" w:name="_Toc351203576"/>
      <w:bookmarkEnd w:id="293"/>
      <w:bookmarkEnd w:id="294"/>
      <w:bookmarkEnd w:id="295"/>
      <w:r>
        <w:rPr>
          <w:rFonts w:eastAsia="黑体"/>
          <w:b w:val="0"/>
          <w:sz w:val="30"/>
          <w:szCs w:val="32"/>
        </w:rPr>
        <w:t>1</w:t>
      </w:r>
      <w:bookmarkStart w:id="297" w:name="_Toc296346592"/>
      <w:bookmarkStart w:id="298" w:name="_Toc337558796"/>
      <w:bookmarkStart w:id="299" w:name="_Toc296503091"/>
      <w:r>
        <w:rPr>
          <w:rFonts w:eastAsia="黑体"/>
          <w:b w:val="0"/>
          <w:sz w:val="30"/>
          <w:szCs w:val="32"/>
        </w:rPr>
        <w:t>0.9</w:t>
      </w:r>
      <w:r>
        <w:rPr>
          <w:rFonts w:eastAsia="黑体"/>
          <w:b w:val="0"/>
          <w:sz w:val="30"/>
          <w:szCs w:val="32"/>
        </w:rPr>
        <w:t>计日工</w:t>
      </w:r>
      <w:bookmarkEnd w:id="296"/>
      <w:bookmarkEnd w:id="297"/>
      <w:bookmarkEnd w:id="298"/>
      <w:bookmarkEnd w:id="299"/>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需要采用计日工方式的，经发包人同意后</w:t>
      </w:r>
      <w:r>
        <w:rPr>
          <w:rFonts w:eastAsia="仿宋_GB2312"/>
          <w:kern w:val="0"/>
          <w:sz w:val="30"/>
          <w:szCs w:val="32"/>
        </w:rPr>
        <w:t>，由监理人通知承包</w:t>
      </w:r>
      <w:r>
        <w:rPr>
          <w:rFonts w:eastAsia="仿宋_GB2312"/>
          <w:kern w:val="0"/>
          <w:sz w:val="30"/>
          <w:szCs w:val="32"/>
        </w:rPr>
        <w:lastRenderedPageBreak/>
        <w:t>人以计日工计价方式实施</w:t>
      </w:r>
      <w:r>
        <w:rPr>
          <w:rFonts w:eastAsia="仿宋_GB2312" w:hint="eastAsia"/>
          <w:kern w:val="0"/>
          <w:sz w:val="30"/>
          <w:szCs w:val="32"/>
        </w:rPr>
        <w:t>相应</w:t>
      </w:r>
      <w:r>
        <w:rPr>
          <w:rFonts w:eastAsia="仿宋_GB2312"/>
          <w:kern w:val="0"/>
          <w:sz w:val="30"/>
          <w:szCs w:val="32"/>
        </w:rPr>
        <w:t>的工作，其价款按列入已标价工程量清单或预算书中的计日工计价项目及其单价进行计算；已标价工程量清单或预算书中无相应的计日工单价的，按照合理的成本与利润构成的原则，由合同当事人按照第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确定</w:t>
      </w:r>
      <w:r>
        <w:rPr>
          <w:rFonts w:eastAsia="仿宋_GB2312" w:hint="eastAsia"/>
          <w:kern w:val="0"/>
          <w:sz w:val="30"/>
          <w:szCs w:val="32"/>
        </w:rPr>
        <w:t>计日工</w:t>
      </w:r>
      <w:r>
        <w:rPr>
          <w:rFonts w:eastAsia="仿宋_GB2312"/>
          <w:kern w:val="0"/>
          <w:sz w:val="30"/>
          <w:szCs w:val="32"/>
        </w:rPr>
        <w:t>的单价。</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采用计日工计价的任何一项工作，承包人应在该项工作实施过程中，每天提交以下报表和有关凭证报送监理人审查：</w:t>
      </w:r>
    </w:p>
    <w:p w:rsidR="00B5469A" w:rsidRDefault="00DB2439">
      <w:pPr>
        <w:spacing w:line="360" w:lineRule="auto"/>
        <w:ind w:firstLineChars="150" w:firstLine="45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）工作名称、内容和数量；</w:t>
      </w:r>
    </w:p>
    <w:p w:rsidR="00B5469A" w:rsidRDefault="00DB2439">
      <w:pPr>
        <w:spacing w:line="360" w:lineRule="auto"/>
        <w:ind w:firstLineChars="150" w:firstLine="45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）投入该工作的所有人员的姓名、专业、工种、级别和耗用工时；</w:t>
      </w:r>
    </w:p>
    <w:p w:rsidR="00B5469A" w:rsidRDefault="00DB2439">
      <w:pPr>
        <w:spacing w:line="360" w:lineRule="auto"/>
        <w:ind w:firstLineChars="150" w:firstLine="45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）投入该工作的材料类别和数量；</w:t>
      </w:r>
    </w:p>
    <w:p w:rsidR="00B5469A" w:rsidRDefault="00DB2439">
      <w:pPr>
        <w:spacing w:line="360" w:lineRule="auto"/>
        <w:ind w:firstLineChars="150" w:firstLine="45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）投入该工作的施工设备型号、台数和耗用台时；</w:t>
      </w:r>
    </w:p>
    <w:p w:rsidR="00B5469A" w:rsidRDefault="00DB2439">
      <w:pPr>
        <w:spacing w:line="360" w:lineRule="auto"/>
        <w:ind w:firstLineChars="150" w:firstLine="45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）其他有关资料和凭证。</w:t>
      </w:r>
    </w:p>
    <w:p w:rsidR="00B5469A" w:rsidRDefault="00DB2439">
      <w:pPr>
        <w:spacing w:line="360" w:lineRule="auto"/>
        <w:ind w:firstLineChars="150" w:firstLine="450"/>
        <w:jc w:val="left"/>
        <w:rPr>
          <w:rFonts w:eastAsia="仿宋_GB2312"/>
          <w:kern w:val="0"/>
          <w:sz w:val="30"/>
          <w:szCs w:val="32"/>
        </w:rPr>
      </w:pPr>
      <w:r>
        <w:rPr>
          <w:rFonts w:eastAsia="仿宋_GB2312"/>
          <w:kern w:val="0"/>
          <w:sz w:val="30"/>
          <w:szCs w:val="32"/>
        </w:rPr>
        <w:t xml:space="preserve"> </w:t>
      </w:r>
      <w:r>
        <w:rPr>
          <w:rFonts w:eastAsia="仿宋_GB2312"/>
          <w:kern w:val="0"/>
          <w:sz w:val="30"/>
          <w:szCs w:val="32"/>
        </w:rPr>
        <w:t>计日工由承包人汇总后，列入最近一期进度付款申请单，由监理人审查并经发包人批准后列入进度付款。</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300" w:name="_Toc351203577"/>
      <w:r>
        <w:rPr>
          <w:rFonts w:ascii="Times New Roman" w:hAnsi="Times New Roman"/>
          <w:b w:val="0"/>
          <w:sz w:val="32"/>
          <w:szCs w:val="32"/>
        </w:rPr>
        <w:t xml:space="preserve">11. </w:t>
      </w:r>
      <w:r>
        <w:rPr>
          <w:rFonts w:ascii="Times New Roman" w:hAnsi="Times New Roman"/>
          <w:b w:val="0"/>
          <w:sz w:val="32"/>
          <w:szCs w:val="32"/>
        </w:rPr>
        <w:t>价格调整</w:t>
      </w:r>
      <w:bookmarkEnd w:id="300"/>
    </w:p>
    <w:p w:rsidR="00B5469A" w:rsidRDefault="00DB2439">
      <w:pPr>
        <w:pStyle w:val="5"/>
        <w:spacing w:before="120" w:after="120" w:line="360" w:lineRule="auto"/>
        <w:ind w:leftChars="283" w:left="1128" w:hangingChars="178" w:hanging="534"/>
        <w:rPr>
          <w:rFonts w:eastAsia="黑体"/>
          <w:b w:val="0"/>
          <w:sz w:val="30"/>
          <w:szCs w:val="32"/>
        </w:rPr>
      </w:pPr>
      <w:bookmarkStart w:id="301" w:name="_Toc351203578"/>
      <w:bookmarkStart w:id="302" w:name="_Toc296503092"/>
      <w:bookmarkStart w:id="303" w:name="_Toc337558797"/>
      <w:bookmarkStart w:id="304" w:name="_Toc296346593"/>
      <w:r>
        <w:rPr>
          <w:rFonts w:eastAsia="黑体"/>
          <w:b w:val="0"/>
          <w:sz w:val="30"/>
          <w:szCs w:val="32"/>
        </w:rPr>
        <w:t>11.1</w:t>
      </w:r>
      <w:r>
        <w:rPr>
          <w:rFonts w:eastAsia="黑体"/>
          <w:b w:val="0"/>
          <w:sz w:val="30"/>
          <w:szCs w:val="32"/>
        </w:rPr>
        <w:t>市场价格波动引起的调整</w:t>
      </w:r>
      <w:bookmarkEnd w:id="301"/>
    </w:p>
    <w:bookmarkEnd w:id="302"/>
    <w:bookmarkEnd w:id="303"/>
    <w:bookmarkEnd w:id="304"/>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w:t>
      </w:r>
      <w:r>
        <w:rPr>
          <w:rFonts w:eastAsia="仿宋_GB2312"/>
          <w:kern w:val="0"/>
          <w:sz w:val="30"/>
          <w:szCs w:val="32"/>
        </w:rPr>
        <w:t>定外，市场价格波动超过合同当事人约定的范围，合同价格应当调整。合同当事人可以在专用合同条款中约定选择以下一种方式对合同价格进行调整：</w:t>
      </w:r>
    </w:p>
    <w:p w:rsidR="00B5469A" w:rsidRDefault="00DB2439">
      <w:pPr>
        <w:spacing w:line="360" w:lineRule="auto"/>
        <w:ind w:firstLineChars="200" w:firstLine="600"/>
        <w:rPr>
          <w:rFonts w:eastAsia="仿宋_GB2312"/>
          <w:sz w:val="30"/>
          <w:szCs w:val="32"/>
        </w:rPr>
      </w:pPr>
      <w:r>
        <w:rPr>
          <w:rFonts w:eastAsia="仿宋_GB2312"/>
          <w:sz w:val="30"/>
          <w:szCs w:val="32"/>
        </w:rPr>
        <w:t>第</w:t>
      </w:r>
      <w:r>
        <w:rPr>
          <w:rFonts w:eastAsia="仿宋_GB2312"/>
          <w:sz w:val="30"/>
          <w:szCs w:val="32"/>
        </w:rPr>
        <w:t>1</w:t>
      </w:r>
      <w:r>
        <w:rPr>
          <w:rFonts w:eastAsia="仿宋_GB2312"/>
          <w:sz w:val="30"/>
          <w:szCs w:val="32"/>
        </w:rPr>
        <w:t>种方式：采用价格指数</w:t>
      </w:r>
      <w:r>
        <w:rPr>
          <w:rFonts w:eastAsia="仿宋_GB2312" w:hint="eastAsia"/>
          <w:sz w:val="30"/>
          <w:szCs w:val="32"/>
        </w:rPr>
        <w:t>进行价格</w:t>
      </w:r>
      <w:r>
        <w:rPr>
          <w:rFonts w:eastAsia="仿宋_GB2312"/>
          <w:sz w:val="30"/>
          <w:szCs w:val="32"/>
        </w:rPr>
        <w:t>调整。</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）价格调整公式</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lastRenderedPageBreak/>
        <w:t>因人工、材料和设备等价格波动影响合同价格时，根据专用合同条款中约定的数据，按以下公式计算差额并调整合同价格：</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hint="eastAsia"/>
          <w:position w:val="-30"/>
          <w:sz w:val="30"/>
          <w:szCs w:val="32"/>
        </w:rPr>
        <w:object w:dxaOrig="7200" w:dyaOrig="884">
          <v:shape id="_x0000_i1026" type="#_x0000_t75" style="width:5in;height:44.2pt" o:ole="">
            <v:imagedata r:id="rId21" o:title="" embosscolor="white"/>
          </v:shape>
          <o:OLEObject Type="Embed" ProgID="Equation.3" ShapeID="_x0000_i1026" DrawAspect="Content" ObjectID="_1816177325" r:id="rId22"/>
        </w:object>
      </w:r>
    </w:p>
    <w:p w:rsidR="00B5469A" w:rsidRDefault="00DB2439">
      <w:pPr>
        <w:tabs>
          <w:tab w:val="left" w:pos="0"/>
          <w:tab w:val="left" w:pos="360"/>
          <w:tab w:val="left" w:pos="540"/>
        </w:tabs>
        <w:spacing w:line="360" w:lineRule="auto"/>
        <w:ind w:firstLine="640"/>
        <w:rPr>
          <w:rFonts w:eastAsia="仿宋_GB2312"/>
          <w:sz w:val="30"/>
          <w:szCs w:val="32"/>
        </w:rPr>
      </w:pPr>
      <w:r>
        <w:rPr>
          <w:rFonts w:eastAsia="仿宋_GB2312"/>
          <w:sz w:val="30"/>
          <w:szCs w:val="32"/>
        </w:rPr>
        <w:t>公式中：</w:t>
      </w:r>
      <w:r>
        <w:rPr>
          <w:rFonts w:eastAsia="仿宋_GB2312"/>
          <w:sz w:val="30"/>
          <w:szCs w:val="32"/>
        </w:rPr>
        <w:t>ΔP——</w:t>
      </w:r>
      <w:r>
        <w:rPr>
          <w:rFonts w:eastAsia="仿宋_GB2312"/>
          <w:sz w:val="30"/>
          <w:szCs w:val="32"/>
        </w:rPr>
        <w:t>需调整的价格差额；</w:t>
      </w:r>
    </w:p>
    <w:p w:rsidR="00B5469A" w:rsidRDefault="00DB2439">
      <w:pPr>
        <w:tabs>
          <w:tab w:val="left" w:pos="0"/>
          <w:tab w:val="left" w:pos="360"/>
          <w:tab w:val="left" w:pos="540"/>
        </w:tabs>
        <w:spacing w:line="360" w:lineRule="auto"/>
        <w:ind w:firstLineChars="600" w:firstLine="1800"/>
        <w:rPr>
          <w:rFonts w:eastAsia="仿宋_GB2312"/>
          <w:sz w:val="30"/>
          <w:szCs w:val="32"/>
        </w:rPr>
      </w:pPr>
      <w:r>
        <w:rPr>
          <w:rFonts w:eastAsia="仿宋_GB2312"/>
          <w:position w:val="-6"/>
          <w:sz w:val="30"/>
          <w:szCs w:val="32"/>
        </w:rPr>
        <w:object w:dxaOrig="349" w:dyaOrig="349">
          <v:shape id="_x0000_i1027" type="#_x0000_t75" style="width:17.45pt;height:17.45pt" o:ole="">
            <v:imagedata r:id="rId23" o:title="" embosscolor="white"/>
          </v:shape>
          <o:OLEObject Type="Embed" ProgID="Equation.3" ShapeID="_x0000_i1027" DrawAspect="Content" ObjectID="_1816177326" r:id="rId24"/>
        </w:object>
      </w:r>
      <w:r>
        <w:rPr>
          <w:rFonts w:eastAsia="仿宋_GB2312"/>
          <w:sz w:val="30"/>
          <w:szCs w:val="32"/>
        </w:rPr>
        <w:t>——</w:t>
      </w:r>
      <w:r>
        <w:rPr>
          <w:rFonts w:eastAsia="仿宋_GB2312"/>
          <w:sz w:val="30"/>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A——</w:t>
      </w:r>
      <w:r>
        <w:rPr>
          <w:rFonts w:eastAsia="仿宋_GB2312"/>
          <w:sz w:val="30"/>
          <w:szCs w:val="32"/>
        </w:rPr>
        <w:t>定值权重（即不调部分的权重）；</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position w:val="-10"/>
          <w:sz w:val="30"/>
          <w:szCs w:val="32"/>
        </w:rPr>
        <w:object w:dxaOrig="2029" w:dyaOrig="425">
          <v:shape id="_x0000_i1028" type="#_x0000_t75" style="width:101.45pt;height:21.25pt" o:ole="">
            <v:imagedata r:id="rId25" o:title="" embosscolor="white"/>
          </v:shape>
          <o:OLEObject Type="Embed" ProgID="Equation.3" ShapeID="_x0000_i1028" DrawAspect="Content" ObjectID="_1816177327" r:id="rId26"/>
        </w:object>
      </w:r>
      <w:r>
        <w:rPr>
          <w:rFonts w:eastAsia="仿宋_GB2312"/>
          <w:sz w:val="30"/>
          <w:szCs w:val="32"/>
        </w:rPr>
        <w:t>——</w:t>
      </w:r>
      <w:r>
        <w:rPr>
          <w:rFonts w:eastAsia="仿宋_GB2312"/>
          <w:sz w:val="30"/>
          <w:szCs w:val="32"/>
        </w:rPr>
        <w:t>各可调因子的变值权重（即可调部分的权重），为各可调因子在签约合同价中所占的比例；</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position w:val="-10"/>
          <w:sz w:val="30"/>
          <w:szCs w:val="32"/>
        </w:rPr>
        <w:object w:dxaOrig="2040" w:dyaOrig="425">
          <v:shape id="_x0000_i1029" type="#_x0000_t75" style="width:102pt;height:21.25pt" o:ole="">
            <v:imagedata r:id="rId27" o:title="" embosscolor="white"/>
          </v:shape>
          <o:OLEObject Type="Embed" ProgID="Equation.3" ShapeID="_x0000_i1029" DrawAspect="Content" ObjectID="_1816177328" r:id="rId28"/>
        </w:object>
      </w:r>
      <w:r>
        <w:rPr>
          <w:rFonts w:eastAsia="仿宋_GB2312"/>
          <w:sz w:val="30"/>
          <w:szCs w:val="32"/>
        </w:rPr>
        <w:t>——</w:t>
      </w:r>
      <w:r>
        <w:rPr>
          <w:rFonts w:eastAsia="仿宋_GB2312"/>
          <w:sz w:val="30"/>
          <w:szCs w:val="32"/>
        </w:rPr>
        <w:t>各可调因子的现行价格指数，指约定的付款证书相关周期最后一天的前</w:t>
      </w:r>
      <w:r>
        <w:rPr>
          <w:rFonts w:eastAsia="仿宋_GB2312"/>
          <w:sz w:val="30"/>
          <w:szCs w:val="32"/>
        </w:rPr>
        <w:t>42</w:t>
      </w:r>
      <w:r>
        <w:rPr>
          <w:rFonts w:eastAsia="仿宋_GB2312"/>
          <w:sz w:val="30"/>
          <w:szCs w:val="32"/>
        </w:rPr>
        <w:t>天的各可调因子的价格指数；</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position w:val="-10"/>
          <w:sz w:val="30"/>
          <w:szCs w:val="32"/>
        </w:rPr>
        <w:object w:dxaOrig="2160" w:dyaOrig="425">
          <v:shape id="_x0000_i1030" type="#_x0000_t75" style="width:108pt;height:21.25pt" o:ole="">
            <v:imagedata r:id="rId29" o:title="" embosscolor="white"/>
          </v:shape>
          <o:OLEObject Type="Embed" ProgID="Equation.3" ShapeID="_x0000_i1030" DrawAspect="Content" ObjectID="_1816177329" r:id="rId30"/>
        </w:object>
      </w:r>
      <w:r>
        <w:rPr>
          <w:rFonts w:eastAsia="仿宋_GB2312"/>
          <w:sz w:val="30"/>
          <w:szCs w:val="32"/>
        </w:rPr>
        <w:t>——</w:t>
      </w:r>
      <w:r>
        <w:rPr>
          <w:rFonts w:eastAsia="仿宋_GB2312"/>
          <w:sz w:val="30"/>
          <w:szCs w:val="32"/>
        </w:rPr>
        <w:t>各可调因子的基本价格指数，指基准日期的各可调因子的价格指数。</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）暂时确定调整差额</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在计算调整差额时无现行价格指数的，合同当事人同意暂用前</w:t>
      </w:r>
      <w:r>
        <w:rPr>
          <w:rFonts w:eastAsia="仿宋_GB2312"/>
          <w:sz w:val="30"/>
          <w:szCs w:val="32"/>
        </w:rPr>
        <w:lastRenderedPageBreak/>
        <w:t>次价格指数计算。实际价格指数有调整的，合同当事人进行相应调整。</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3</w:t>
      </w:r>
      <w:r>
        <w:rPr>
          <w:rFonts w:eastAsia="仿宋_GB2312"/>
          <w:sz w:val="30"/>
          <w:szCs w:val="32"/>
        </w:rPr>
        <w:t>）权重的</w:t>
      </w:r>
      <w:r>
        <w:rPr>
          <w:rFonts w:eastAsia="仿宋_GB2312"/>
          <w:sz w:val="30"/>
          <w:szCs w:val="32"/>
        </w:rPr>
        <w:t>调整</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因变更导致合同约定的权重不合理时，按照第</w:t>
      </w:r>
      <w:r>
        <w:rPr>
          <w:rFonts w:eastAsia="仿宋_GB2312"/>
          <w:sz w:val="30"/>
          <w:szCs w:val="32"/>
        </w:rPr>
        <w:t>4.4</w:t>
      </w:r>
      <w:r>
        <w:rPr>
          <w:rFonts w:eastAsia="仿宋_GB2312"/>
          <w:sz w:val="30"/>
          <w:szCs w:val="32"/>
        </w:rPr>
        <w:t>款</w:t>
      </w:r>
      <w:r>
        <w:rPr>
          <w:rFonts w:eastAsia="仿宋_GB2312" w:hint="eastAsia"/>
          <w:sz w:val="30"/>
          <w:szCs w:val="32"/>
        </w:rPr>
        <w:t>〔</w:t>
      </w:r>
      <w:r>
        <w:rPr>
          <w:rFonts w:eastAsia="仿宋_GB2312"/>
          <w:sz w:val="30"/>
          <w:szCs w:val="32"/>
        </w:rPr>
        <w:t>商定或确定</w:t>
      </w:r>
      <w:r>
        <w:rPr>
          <w:rFonts w:eastAsia="仿宋_GB2312" w:hint="eastAsia"/>
          <w:sz w:val="30"/>
          <w:szCs w:val="32"/>
        </w:rPr>
        <w:t>〕</w:t>
      </w:r>
      <w:r>
        <w:rPr>
          <w:rFonts w:eastAsia="仿宋_GB2312"/>
          <w:sz w:val="30"/>
          <w:szCs w:val="32"/>
        </w:rPr>
        <w:t>执行。</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4</w:t>
      </w:r>
      <w:r>
        <w:rPr>
          <w:rFonts w:eastAsia="仿宋_GB2312"/>
          <w:sz w:val="30"/>
          <w:szCs w:val="32"/>
        </w:rPr>
        <w:t>）因承包人原因工期延误后的价格调整</w:t>
      </w:r>
    </w:p>
    <w:p w:rsidR="00B5469A" w:rsidRDefault="00DB2439">
      <w:pPr>
        <w:tabs>
          <w:tab w:val="left" w:pos="0"/>
          <w:tab w:val="left" w:pos="360"/>
          <w:tab w:val="left" w:pos="540"/>
        </w:tabs>
        <w:spacing w:line="360" w:lineRule="auto"/>
        <w:ind w:firstLineChars="200" w:firstLine="600"/>
        <w:rPr>
          <w:rFonts w:eastAsia="仿宋_GB2312"/>
          <w:sz w:val="30"/>
          <w:szCs w:val="32"/>
        </w:rPr>
      </w:pPr>
      <w:r>
        <w:rPr>
          <w:rFonts w:eastAsia="仿宋_GB2312"/>
          <w:sz w:val="30"/>
          <w:szCs w:val="32"/>
        </w:rPr>
        <w:t>因承包人原因未按期竣工的，对合同约定的竣工日期后继续施工的工程，在使用价格调整公式时，应采用计划竣工日期与实际竣工日期的两个价格指数中较低的一个作为现行价格指数。</w:t>
      </w:r>
    </w:p>
    <w:p w:rsidR="00B5469A" w:rsidRDefault="00DB2439">
      <w:pPr>
        <w:spacing w:line="360" w:lineRule="auto"/>
        <w:ind w:firstLineChars="200" w:firstLine="600"/>
        <w:rPr>
          <w:rFonts w:eastAsia="仿宋_GB2312"/>
          <w:sz w:val="30"/>
          <w:szCs w:val="32"/>
        </w:rPr>
      </w:pPr>
      <w:r>
        <w:rPr>
          <w:rFonts w:eastAsia="仿宋_GB2312"/>
          <w:sz w:val="30"/>
          <w:szCs w:val="32"/>
        </w:rPr>
        <w:t>第</w:t>
      </w:r>
      <w:r>
        <w:rPr>
          <w:rFonts w:eastAsia="仿宋_GB2312"/>
          <w:sz w:val="30"/>
          <w:szCs w:val="32"/>
        </w:rPr>
        <w:t>2</w:t>
      </w:r>
      <w:r>
        <w:rPr>
          <w:rFonts w:eastAsia="仿宋_GB2312"/>
          <w:sz w:val="30"/>
          <w:szCs w:val="32"/>
        </w:rPr>
        <w:t>种方式：采用造价信息</w:t>
      </w:r>
      <w:r>
        <w:rPr>
          <w:rFonts w:eastAsia="仿宋_GB2312" w:hint="eastAsia"/>
          <w:sz w:val="30"/>
          <w:szCs w:val="32"/>
        </w:rPr>
        <w:t>进行价格</w:t>
      </w:r>
      <w:r>
        <w:rPr>
          <w:rFonts w:eastAsia="仿宋_GB2312"/>
          <w:sz w:val="30"/>
          <w:szCs w:val="32"/>
        </w:rPr>
        <w:t>调整。</w:t>
      </w:r>
    </w:p>
    <w:p w:rsidR="00B5469A" w:rsidRDefault="00DB2439">
      <w:pPr>
        <w:spacing w:line="360" w:lineRule="auto"/>
        <w:ind w:firstLineChars="200" w:firstLine="600"/>
        <w:rPr>
          <w:rFonts w:eastAsia="仿宋_GB2312"/>
          <w:sz w:val="30"/>
          <w:szCs w:val="32"/>
        </w:rPr>
      </w:pPr>
      <w:r>
        <w:rPr>
          <w:rFonts w:eastAsia="仿宋_GB2312"/>
          <w:sz w:val="30"/>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w:t>
      </w:r>
      <w:r>
        <w:rPr>
          <w:rFonts w:eastAsia="仿宋_GB2312"/>
          <w:sz w:val="30"/>
          <w:szCs w:val="32"/>
        </w:rPr>
        <w:t>用费系数进行调整；需要进行价格调整的材料，其单价和采购数</w:t>
      </w:r>
      <w:r>
        <w:rPr>
          <w:rFonts w:eastAsia="仿宋_GB2312" w:hint="eastAsia"/>
          <w:sz w:val="30"/>
          <w:szCs w:val="32"/>
        </w:rPr>
        <w:t>量</w:t>
      </w:r>
      <w:r>
        <w:rPr>
          <w:rFonts w:eastAsia="仿宋_GB2312"/>
          <w:sz w:val="30"/>
          <w:szCs w:val="32"/>
        </w:rPr>
        <w:t>应由发包人审批，发包人确认需调整的材料单价及数量，作为调整合同价格的依据。</w:t>
      </w:r>
    </w:p>
    <w:p w:rsidR="00B5469A" w:rsidRDefault="00DB2439">
      <w:pPr>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B5469A" w:rsidRDefault="00DB2439">
      <w:pPr>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）材料、工程设备价格变化的价款调整按照发包人提供的基准价格，按以下风险范围规定执行</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ascii="宋体" w:hAnsi="宋体" w:cs="宋体" w:hint="eastAsia"/>
          <w:sz w:val="30"/>
          <w:szCs w:val="32"/>
        </w:rPr>
        <w:lastRenderedPageBreak/>
        <w:t>①</w:t>
      </w:r>
      <w:r>
        <w:rPr>
          <w:rFonts w:eastAsia="仿宋_GB2312"/>
          <w:sz w:val="30"/>
          <w:szCs w:val="32"/>
        </w:rPr>
        <w:t>承包人在已标价工程量清单或预算书中载明材料单价低于基准价格的：除专用合同条款另有约定外，合同履行期间材料单价涨幅以基准价格为基础超过</w:t>
      </w:r>
      <w:r>
        <w:rPr>
          <w:rFonts w:eastAsia="仿宋_GB2312"/>
          <w:sz w:val="30"/>
          <w:szCs w:val="32"/>
        </w:rPr>
        <w:t>5%</w:t>
      </w:r>
      <w:r>
        <w:rPr>
          <w:rFonts w:eastAsia="仿宋_GB2312"/>
          <w:sz w:val="30"/>
          <w:szCs w:val="32"/>
        </w:rPr>
        <w:t>时，或材料单价跌幅以在已标价工程量清单或预算书中载明材料单价为基础超过</w:t>
      </w:r>
      <w:r>
        <w:rPr>
          <w:rFonts w:eastAsia="仿宋_GB2312"/>
          <w:sz w:val="30"/>
          <w:szCs w:val="32"/>
        </w:rPr>
        <w:t>5%</w:t>
      </w:r>
      <w:r>
        <w:rPr>
          <w:rFonts w:eastAsia="仿宋_GB2312"/>
          <w:sz w:val="30"/>
          <w:szCs w:val="32"/>
        </w:rPr>
        <w:t>时，其超过部分据实调整。</w:t>
      </w:r>
    </w:p>
    <w:p w:rsidR="00B5469A" w:rsidRDefault="00DB2439">
      <w:pPr>
        <w:spacing w:line="360" w:lineRule="auto"/>
        <w:ind w:firstLineChars="200" w:firstLine="600"/>
        <w:rPr>
          <w:rFonts w:eastAsia="仿宋_GB2312"/>
          <w:sz w:val="30"/>
          <w:szCs w:val="32"/>
        </w:rPr>
      </w:pPr>
      <w:r>
        <w:rPr>
          <w:rFonts w:ascii="宋体" w:hAnsi="宋体" w:cs="宋体" w:hint="eastAsia"/>
          <w:sz w:val="30"/>
          <w:szCs w:val="32"/>
        </w:rPr>
        <w:t>②</w:t>
      </w:r>
      <w:r>
        <w:rPr>
          <w:rFonts w:eastAsia="仿宋_GB2312"/>
          <w:sz w:val="30"/>
          <w:szCs w:val="32"/>
        </w:rPr>
        <w:t>承包人在已标价工程量清单或预算书中载明材料单价高于基准价格的：除专用合同条款另有约定外，合同履行期间材料单价跌幅以基准价格为基础超过</w:t>
      </w:r>
      <w:r>
        <w:rPr>
          <w:rFonts w:eastAsia="仿宋_GB2312"/>
          <w:sz w:val="30"/>
          <w:szCs w:val="32"/>
        </w:rPr>
        <w:t>5%</w:t>
      </w:r>
      <w:r>
        <w:rPr>
          <w:rFonts w:eastAsia="仿宋_GB2312"/>
          <w:sz w:val="30"/>
          <w:szCs w:val="32"/>
        </w:rPr>
        <w:t>时，材料单价涨幅以在已标价工程量清单或预算书中载明材料单价为基础超过</w:t>
      </w:r>
      <w:r>
        <w:rPr>
          <w:rFonts w:eastAsia="仿宋_GB2312"/>
          <w:sz w:val="30"/>
          <w:szCs w:val="32"/>
        </w:rPr>
        <w:t>5%</w:t>
      </w:r>
      <w:r>
        <w:rPr>
          <w:rFonts w:eastAsia="仿宋_GB2312"/>
          <w:sz w:val="30"/>
          <w:szCs w:val="32"/>
        </w:rPr>
        <w:t>时，其超过部分据实调整。</w:t>
      </w:r>
    </w:p>
    <w:p w:rsidR="00B5469A" w:rsidRDefault="00DB2439">
      <w:pPr>
        <w:spacing w:line="360" w:lineRule="auto"/>
        <w:ind w:firstLineChars="200" w:firstLine="600"/>
        <w:rPr>
          <w:rFonts w:eastAsia="仿宋_GB2312"/>
          <w:sz w:val="30"/>
          <w:szCs w:val="32"/>
        </w:rPr>
      </w:pPr>
      <w:r>
        <w:rPr>
          <w:rFonts w:ascii="宋体" w:hAnsi="宋体" w:cs="宋体" w:hint="eastAsia"/>
          <w:sz w:val="30"/>
          <w:szCs w:val="32"/>
        </w:rPr>
        <w:t>③</w:t>
      </w:r>
      <w:r>
        <w:rPr>
          <w:rFonts w:eastAsia="仿宋_GB2312"/>
          <w:sz w:val="30"/>
          <w:szCs w:val="32"/>
        </w:rPr>
        <w:t>承包人在已标价工程量清单或预算书中载明</w:t>
      </w:r>
      <w:r>
        <w:rPr>
          <w:rFonts w:eastAsia="仿宋_GB2312"/>
          <w:sz w:val="30"/>
          <w:szCs w:val="32"/>
        </w:rPr>
        <w:t>材料单价等于基准价格的：除专用合同条款另有约定外，合同履行期间材料单价涨跌幅以基准价格为基础超过</w:t>
      </w:r>
      <w:r>
        <w:rPr>
          <w:rFonts w:eastAsia="仿宋_GB2312"/>
          <w:sz w:val="30"/>
          <w:szCs w:val="32"/>
        </w:rPr>
        <w:t>±5%</w:t>
      </w:r>
      <w:r>
        <w:rPr>
          <w:rFonts w:eastAsia="仿宋_GB2312"/>
          <w:sz w:val="30"/>
          <w:szCs w:val="32"/>
        </w:rPr>
        <w:t>时，其超过部分据实调整。</w:t>
      </w:r>
    </w:p>
    <w:p w:rsidR="00B5469A" w:rsidRDefault="00DB2439">
      <w:pPr>
        <w:spacing w:line="360" w:lineRule="auto"/>
        <w:ind w:firstLineChars="200" w:firstLine="600"/>
        <w:rPr>
          <w:rFonts w:eastAsia="仿宋_GB2312"/>
          <w:sz w:val="30"/>
          <w:szCs w:val="32"/>
        </w:rPr>
      </w:pPr>
      <w:r>
        <w:rPr>
          <w:rFonts w:ascii="宋体" w:hAnsi="宋体" w:cs="宋体" w:hint="eastAsia"/>
          <w:sz w:val="30"/>
          <w:szCs w:val="32"/>
        </w:rPr>
        <w:t>④</w:t>
      </w:r>
      <w:r>
        <w:rPr>
          <w:rFonts w:eastAsia="仿宋_GB2312"/>
          <w:sz w:val="30"/>
          <w:szCs w:val="32"/>
        </w:rPr>
        <w:t>承包人应在采购材料前将采购数量和新的材料单价报发包人核对，发包人确认用于工程时，发包人应确认采购材料的数量和单价。发包人在收到承包人报送的确认资料后</w:t>
      </w:r>
      <w:r>
        <w:rPr>
          <w:rFonts w:eastAsia="仿宋_GB2312"/>
          <w:sz w:val="30"/>
          <w:szCs w:val="32"/>
        </w:rPr>
        <w:t>5</w:t>
      </w:r>
      <w:r>
        <w:rPr>
          <w:rFonts w:eastAsia="仿宋_GB2312"/>
          <w:sz w:val="30"/>
          <w:szCs w:val="32"/>
        </w:rPr>
        <w:t>天内不予答复的视为认可，作为调整合同价格的依据。未经发包人事先核对，承包人自行采购材料的，发包人有权不予调整合同价格。发包人同意的，可以调整合同价格。</w:t>
      </w:r>
    </w:p>
    <w:p w:rsidR="00B5469A" w:rsidRDefault="00DB2439">
      <w:pPr>
        <w:spacing w:line="360" w:lineRule="auto"/>
        <w:ind w:firstLineChars="200" w:firstLine="600"/>
        <w:rPr>
          <w:rFonts w:eastAsia="仿宋_GB2312"/>
          <w:sz w:val="30"/>
          <w:szCs w:val="32"/>
        </w:rPr>
      </w:pPr>
      <w:bookmarkStart w:id="305" w:name="OLE_LINK3"/>
      <w:r>
        <w:rPr>
          <w:rFonts w:eastAsia="仿宋_GB2312"/>
          <w:sz w:val="30"/>
          <w:szCs w:val="32"/>
        </w:rPr>
        <w:t>前述基准价格是指由发包人在招标文件或专用合同条款中给定的材料、工程设备的价格，该价格原则上应当按照省级或行业建设主管部门或其授权的工程造价管理机构发布的信息价编制。</w:t>
      </w:r>
    </w:p>
    <w:p w:rsidR="00B5469A" w:rsidRDefault="00DB2439">
      <w:pPr>
        <w:spacing w:line="360" w:lineRule="auto"/>
        <w:ind w:firstLineChars="200" w:firstLine="600"/>
        <w:rPr>
          <w:rFonts w:eastAsia="仿宋_GB2312"/>
          <w:sz w:val="30"/>
          <w:szCs w:val="32"/>
        </w:rPr>
      </w:pPr>
      <w:r>
        <w:rPr>
          <w:rFonts w:eastAsia="仿宋_GB2312"/>
          <w:sz w:val="30"/>
          <w:szCs w:val="32"/>
        </w:rPr>
        <w:t>（</w:t>
      </w:r>
      <w:r>
        <w:rPr>
          <w:rFonts w:eastAsia="仿宋_GB2312"/>
          <w:sz w:val="30"/>
          <w:szCs w:val="32"/>
        </w:rPr>
        <w:t>3</w:t>
      </w:r>
      <w:r>
        <w:rPr>
          <w:rFonts w:eastAsia="仿宋_GB2312"/>
          <w:sz w:val="30"/>
          <w:szCs w:val="32"/>
        </w:rPr>
        <w:t>）施工机械台班单价或施工机械使用费发生变化超过省级或</w:t>
      </w:r>
      <w:r>
        <w:rPr>
          <w:rFonts w:eastAsia="仿宋_GB2312"/>
          <w:sz w:val="30"/>
          <w:szCs w:val="32"/>
        </w:rPr>
        <w:lastRenderedPageBreak/>
        <w:t>行业建设主管部门或其授权的工程造价管理机构规定的范围时，按规定调整合同价格。</w:t>
      </w:r>
    </w:p>
    <w:p w:rsidR="00B5469A" w:rsidRDefault="00DB2439">
      <w:pPr>
        <w:spacing w:line="360" w:lineRule="auto"/>
        <w:ind w:firstLineChars="200" w:firstLine="600"/>
        <w:rPr>
          <w:rFonts w:eastAsia="仿宋_GB2312"/>
          <w:sz w:val="30"/>
          <w:szCs w:val="32"/>
        </w:rPr>
      </w:pPr>
      <w:r>
        <w:rPr>
          <w:rFonts w:eastAsia="仿宋_GB2312"/>
          <w:sz w:val="30"/>
          <w:szCs w:val="32"/>
        </w:rPr>
        <w:t>第</w:t>
      </w:r>
      <w:r>
        <w:rPr>
          <w:rFonts w:eastAsia="仿宋_GB2312"/>
          <w:sz w:val="30"/>
          <w:szCs w:val="32"/>
        </w:rPr>
        <w:t>3</w:t>
      </w:r>
      <w:r>
        <w:rPr>
          <w:rFonts w:eastAsia="仿宋_GB2312"/>
          <w:sz w:val="30"/>
          <w:szCs w:val="32"/>
        </w:rPr>
        <w:t>种方式：专用合同条款约定的其他方式。</w:t>
      </w:r>
    </w:p>
    <w:p w:rsidR="00B5469A" w:rsidRDefault="00DB2439">
      <w:pPr>
        <w:pStyle w:val="5"/>
        <w:spacing w:before="120" w:after="120" w:line="360" w:lineRule="auto"/>
        <w:ind w:leftChars="283" w:left="1128" w:hangingChars="178" w:hanging="534"/>
        <w:rPr>
          <w:rFonts w:eastAsia="黑体"/>
          <w:b w:val="0"/>
          <w:sz w:val="30"/>
          <w:szCs w:val="32"/>
        </w:rPr>
      </w:pPr>
      <w:bookmarkStart w:id="306" w:name="_Toc351203579"/>
      <w:bookmarkStart w:id="307" w:name="_Toc296346594"/>
      <w:bookmarkStart w:id="308" w:name="_Toc296503093"/>
      <w:bookmarkStart w:id="309" w:name="_Toc337558798"/>
      <w:r>
        <w:rPr>
          <w:rFonts w:eastAsia="黑体"/>
          <w:b w:val="0"/>
          <w:sz w:val="30"/>
          <w:szCs w:val="32"/>
        </w:rPr>
        <w:t>11.2</w:t>
      </w:r>
      <w:r>
        <w:rPr>
          <w:rFonts w:eastAsia="黑体"/>
          <w:b w:val="0"/>
          <w:sz w:val="30"/>
          <w:szCs w:val="32"/>
        </w:rPr>
        <w:t>法律变化引起的调整</w:t>
      </w:r>
      <w:bookmarkEnd w:id="306"/>
    </w:p>
    <w:bookmarkEnd w:id="307"/>
    <w:bookmarkEnd w:id="308"/>
    <w:bookmarkEnd w:id="309"/>
    <w:p w:rsidR="00B5469A" w:rsidRDefault="00DB2439">
      <w:pPr>
        <w:spacing w:line="360" w:lineRule="auto"/>
        <w:ind w:firstLineChars="200" w:firstLine="600"/>
        <w:rPr>
          <w:rFonts w:eastAsia="仿宋_GB2312"/>
          <w:sz w:val="30"/>
          <w:szCs w:val="32"/>
        </w:rPr>
      </w:pPr>
      <w:r>
        <w:rPr>
          <w:rFonts w:eastAsia="仿宋_GB2312"/>
          <w:sz w:val="30"/>
          <w:szCs w:val="32"/>
        </w:rPr>
        <w:t>基准日</w:t>
      </w:r>
      <w:r>
        <w:rPr>
          <w:rFonts w:eastAsia="仿宋_GB2312" w:hint="eastAsia"/>
          <w:sz w:val="30"/>
          <w:szCs w:val="32"/>
        </w:rPr>
        <w:t>期</w:t>
      </w:r>
      <w:r>
        <w:rPr>
          <w:rFonts w:eastAsia="仿宋_GB2312"/>
          <w:sz w:val="30"/>
          <w:szCs w:val="32"/>
        </w:rPr>
        <w:t>后，法律变化</w:t>
      </w:r>
      <w:r>
        <w:rPr>
          <w:rFonts w:eastAsia="仿宋_GB2312" w:hint="eastAsia"/>
          <w:sz w:val="30"/>
          <w:szCs w:val="32"/>
        </w:rPr>
        <w:t>导致承包人在合同履行过程中所需要的费用发生除第</w:t>
      </w:r>
      <w:r>
        <w:rPr>
          <w:rFonts w:eastAsia="仿宋_GB2312" w:hint="eastAsia"/>
          <w:sz w:val="30"/>
          <w:szCs w:val="32"/>
        </w:rPr>
        <w:t>11.1</w:t>
      </w:r>
      <w:r>
        <w:rPr>
          <w:rFonts w:eastAsia="仿宋_GB2312" w:hint="eastAsia"/>
          <w:sz w:val="30"/>
          <w:szCs w:val="32"/>
        </w:rPr>
        <w:t>款〔市场价格波动引起的调整〕约定以外的增加时，由发包人承担由此增加的</w:t>
      </w:r>
      <w:r>
        <w:rPr>
          <w:rFonts w:eastAsia="仿宋_GB2312" w:hint="eastAsia"/>
          <w:sz w:val="30"/>
          <w:szCs w:val="32"/>
        </w:rPr>
        <w:t>费用；减少时，应从合同价格中予以扣减。</w:t>
      </w:r>
      <w:r>
        <w:rPr>
          <w:rFonts w:eastAsia="仿宋_GB2312"/>
          <w:sz w:val="30"/>
          <w:szCs w:val="32"/>
        </w:rPr>
        <w:t>基准日</w:t>
      </w:r>
      <w:r>
        <w:rPr>
          <w:rFonts w:eastAsia="仿宋_GB2312" w:hint="eastAsia"/>
          <w:sz w:val="30"/>
          <w:szCs w:val="32"/>
        </w:rPr>
        <w:t>期</w:t>
      </w:r>
      <w:r>
        <w:rPr>
          <w:rFonts w:eastAsia="仿宋_GB2312"/>
          <w:sz w:val="30"/>
          <w:szCs w:val="32"/>
        </w:rPr>
        <w:t>后，</w:t>
      </w:r>
      <w:r>
        <w:rPr>
          <w:rFonts w:eastAsia="仿宋_GB2312" w:hint="eastAsia"/>
          <w:sz w:val="30"/>
          <w:szCs w:val="32"/>
        </w:rPr>
        <w:t>因</w:t>
      </w:r>
      <w:r>
        <w:rPr>
          <w:rFonts w:eastAsia="仿宋_GB2312"/>
          <w:sz w:val="30"/>
          <w:szCs w:val="32"/>
        </w:rPr>
        <w:t>法律变化</w:t>
      </w:r>
      <w:r>
        <w:rPr>
          <w:rFonts w:eastAsia="仿宋_GB2312" w:hint="eastAsia"/>
          <w:sz w:val="30"/>
          <w:szCs w:val="32"/>
        </w:rPr>
        <w:t>造成工期延误时，工期应予以顺延。</w:t>
      </w:r>
    </w:p>
    <w:p w:rsidR="00B5469A" w:rsidRDefault="00DB2439">
      <w:pPr>
        <w:spacing w:line="360" w:lineRule="auto"/>
        <w:ind w:firstLineChars="200" w:firstLine="600"/>
        <w:rPr>
          <w:rFonts w:eastAsia="仿宋_GB2312"/>
          <w:sz w:val="30"/>
          <w:szCs w:val="32"/>
        </w:rPr>
      </w:pPr>
      <w:r>
        <w:rPr>
          <w:rFonts w:eastAsia="仿宋_GB2312" w:hint="eastAsia"/>
          <w:sz w:val="30"/>
          <w:szCs w:val="32"/>
        </w:rPr>
        <w:t>因法律变化引起的合同价格和工期调整，合同当事人无法达成一致的，由总监理工程师按第</w:t>
      </w:r>
      <w:r>
        <w:rPr>
          <w:rFonts w:eastAsia="仿宋_GB2312" w:hint="eastAsia"/>
          <w:sz w:val="30"/>
          <w:szCs w:val="32"/>
        </w:rPr>
        <w:t>4.4</w:t>
      </w:r>
      <w:r>
        <w:rPr>
          <w:rFonts w:eastAsia="仿宋_GB2312" w:hint="eastAsia"/>
          <w:sz w:val="30"/>
          <w:szCs w:val="32"/>
        </w:rPr>
        <w:t>款〔商定或确定〕的约定处理。</w:t>
      </w:r>
    </w:p>
    <w:p w:rsidR="00B5469A" w:rsidRDefault="00DB2439">
      <w:pPr>
        <w:spacing w:line="360" w:lineRule="auto"/>
        <w:ind w:firstLineChars="200" w:firstLine="600"/>
        <w:rPr>
          <w:rFonts w:eastAsia="仿宋_GB2312"/>
          <w:sz w:val="30"/>
          <w:szCs w:val="32"/>
        </w:rPr>
      </w:pPr>
      <w:r>
        <w:rPr>
          <w:rFonts w:eastAsia="仿宋_GB2312"/>
          <w:kern w:val="0"/>
          <w:sz w:val="30"/>
          <w:szCs w:val="32"/>
        </w:rPr>
        <w:t>因承包人原因造成工期延误，在工期延误期间出现法律变化的，由此增加的费用和（或）延误的工期由承包人承担。</w:t>
      </w:r>
    </w:p>
    <w:p w:rsidR="00B5469A" w:rsidRDefault="00DB2439">
      <w:pPr>
        <w:pStyle w:val="4"/>
        <w:spacing w:before="120" w:after="120" w:line="360" w:lineRule="auto"/>
        <w:ind w:leftChars="314" w:left="1008" w:hangingChars="109" w:hanging="349"/>
        <w:rPr>
          <w:rFonts w:ascii="Times New Roman" w:hAnsi="Times New Roman"/>
          <w:b w:val="0"/>
          <w:sz w:val="30"/>
          <w:szCs w:val="32"/>
        </w:rPr>
      </w:pPr>
      <w:bookmarkStart w:id="310" w:name="_Toc351203580"/>
      <w:bookmarkStart w:id="311" w:name="_Toc337558799"/>
      <w:bookmarkStart w:id="312" w:name="_Toc296346597"/>
      <w:bookmarkStart w:id="313" w:name="_Toc296503096"/>
      <w:r>
        <w:rPr>
          <w:rFonts w:ascii="Times New Roman" w:hAnsi="Times New Roman"/>
          <w:b w:val="0"/>
          <w:sz w:val="32"/>
          <w:szCs w:val="32"/>
        </w:rPr>
        <w:t xml:space="preserve">12. </w:t>
      </w:r>
      <w:r>
        <w:rPr>
          <w:rFonts w:ascii="Times New Roman" w:hAnsi="Times New Roman"/>
          <w:b w:val="0"/>
          <w:sz w:val="32"/>
          <w:szCs w:val="32"/>
        </w:rPr>
        <w:t>合同价格、计量与支付</w:t>
      </w:r>
      <w:bookmarkEnd w:id="310"/>
    </w:p>
    <w:p w:rsidR="00B5469A" w:rsidRDefault="00DB2439">
      <w:pPr>
        <w:pStyle w:val="5"/>
        <w:spacing w:before="120" w:after="120" w:line="360" w:lineRule="auto"/>
        <w:ind w:leftChars="283" w:left="1128" w:hangingChars="178" w:hanging="534"/>
        <w:rPr>
          <w:rFonts w:eastAsia="黑体"/>
          <w:b w:val="0"/>
          <w:sz w:val="30"/>
          <w:szCs w:val="32"/>
        </w:rPr>
      </w:pPr>
      <w:bookmarkStart w:id="314" w:name="_Toc351203581"/>
      <w:bookmarkStart w:id="315" w:name="_Toc337558800"/>
      <w:bookmarkEnd w:id="311"/>
      <w:r>
        <w:rPr>
          <w:rFonts w:eastAsia="黑体"/>
          <w:b w:val="0"/>
          <w:sz w:val="30"/>
          <w:szCs w:val="32"/>
        </w:rPr>
        <w:t xml:space="preserve">12.1 </w:t>
      </w:r>
      <w:r>
        <w:rPr>
          <w:rFonts w:eastAsia="黑体"/>
          <w:b w:val="0"/>
          <w:sz w:val="30"/>
          <w:szCs w:val="32"/>
        </w:rPr>
        <w:t>合同价</w:t>
      </w:r>
      <w:bookmarkEnd w:id="312"/>
      <w:bookmarkEnd w:id="313"/>
      <w:r>
        <w:rPr>
          <w:rFonts w:eastAsia="黑体"/>
          <w:b w:val="0"/>
          <w:sz w:val="30"/>
          <w:szCs w:val="32"/>
        </w:rPr>
        <w:t>格形式</w:t>
      </w:r>
      <w:bookmarkEnd w:id="314"/>
    </w:p>
    <w:bookmarkEnd w:id="315"/>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发包人和承包人应在合同协议书中</w:t>
      </w:r>
      <w:r>
        <w:rPr>
          <w:rFonts w:eastAsia="仿宋_GB2312" w:hint="eastAsia"/>
          <w:kern w:val="0"/>
          <w:sz w:val="30"/>
          <w:szCs w:val="32"/>
        </w:rPr>
        <w:t>选择</w:t>
      </w:r>
      <w:r>
        <w:rPr>
          <w:rFonts w:eastAsia="仿宋_GB2312"/>
          <w:kern w:val="0"/>
          <w:sz w:val="30"/>
          <w:szCs w:val="32"/>
        </w:rPr>
        <w:t>下列一种合同价格形式：</w:t>
      </w:r>
      <w:r>
        <w:rPr>
          <w:rFonts w:eastAsia="仿宋_GB2312"/>
          <w:kern w:val="0"/>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1</w:t>
      </w:r>
      <w:r>
        <w:rPr>
          <w:rFonts w:eastAsia="仿宋_GB2312" w:hint="eastAsia"/>
          <w:kern w:val="0"/>
          <w:sz w:val="30"/>
          <w:szCs w:val="32"/>
        </w:rPr>
        <w:t>.</w:t>
      </w:r>
      <w:r>
        <w:rPr>
          <w:rFonts w:eastAsia="仿宋_GB2312"/>
          <w:kern w:val="0"/>
          <w:sz w:val="30"/>
          <w:szCs w:val="32"/>
        </w:rPr>
        <w:t>单价合同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单价合同是指合同当事人约定以工程量清单及其综合单价进行合同价格计算、调</w:t>
      </w:r>
      <w:r>
        <w:rPr>
          <w:rFonts w:eastAsia="仿宋_GB2312"/>
          <w:kern w:val="0"/>
          <w:sz w:val="30"/>
          <w:szCs w:val="32"/>
        </w:rPr>
        <w:t>整和确认的建设工程施工合同，</w:t>
      </w:r>
      <w:r>
        <w:rPr>
          <w:rFonts w:eastAsia="仿宋_GB2312"/>
          <w:sz w:val="30"/>
          <w:szCs w:val="32"/>
        </w:rPr>
        <w:t>在约定的范围内合同单价不作调整</w:t>
      </w:r>
      <w:r>
        <w:rPr>
          <w:rFonts w:eastAsia="仿宋_GB2312"/>
          <w:kern w:val="0"/>
          <w:sz w:val="30"/>
          <w:szCs w:val="32"/>
        </w:rPr>
        <w:t>。合同当事人应在专用合同条款中约定综合单价包含的风险范围和风险费用的计算方法</w:t>
      </w:r>
      <w:r>
        <w:rPr>
          <w:rFonts w:eastAsia="仿宋_GB2312"/>
          <w:sz w:val="30"/>
          <w:szCs w:val="32"/>
        </w:rPr>
        <w:t>，</w:t>
      </w:r>
      <w:r>
        <w:rPr>
          <w:rFonts w:eastAsia="仿宋_GB2312"/>
          <w:kern w:val="0"/>
          <w:sz w:val="30"/>
          <w:szCs w:val="32"/>
        </w:rPr>
        <w:t>并约定风险范围以外的合同价格的调整方法，其中因市场价格波动引起的调整按第</w:t>
      </w:r>
      <w:r>
        <w:rPr>
          <w:rFonts w:eastAsia="仿宋_GB2312"/>
          <w:kern w:val="0"/>
          <w:sz w:val="30"/>
          <w:szCs w:val="32"/>
        </w:rPr>
        <w:t>11.1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市</w:t>
      </w:r>
      <w:r>
        <w:rPr>
          <w:rFonts w:eastAsia="仿宋_GB2312"/>
          <w:kern w:val="0"/>
          <w:sz w:val="30"/>
          <w:szCs w:val="32"/>
        </w:rPr>
        <w:lastRenderedPageBreak/>
        <w:t>场价格波动引起的调整</w:t>
      </w:r>
      <w:r>
        <w:rPr>
          <w:rFonts w:eastAsia="仿宋_GB2312" w:hint="eastAsia"/>
          <w:kern w:val="0"/>
          <w:sz w:val="30"/>
          <w:szCs w:val="32"/>
        </w:rPr>
        <w:t>〕</w:t>
      </w:r>
      <w:r>
        <w:rPr>
          <w:rFonts w:eastAsia="仿宋_GB2312"/>
          <w:kern w:val="0"/>
          <w:sz w:val="30"/>
          <w:szCs w:val="32"/>
        </w:rPr>
        <w:t>约定执行。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2</w:t>
      </w:r>
      <w:r>
        <w:rPr>
          <w:rFonts w:eastAsia="仿宋_GB2312" w:hint="eastAsia"/>
          <w:kern w:val="0"/>
          <w:sz w:val="30"/>
          <w:szCs w:val="32"/>
        </w:rPr>
        <w:t>.</w:t>
      </w:r>
      <w:r>
        <w:rPr>
          <w:rFonts w:eastAsia="仿宋_GB2312"/>
          <w:kern w:val="0"/>
          <w:sz w:val="30"/>
          <w:szCs w:val="32"/>
        </w:rPr>
        <w:t>总价合同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总价合同是指合同当事人约定以施工图、已标价工程量清单或预算书及有关条件进行合同价格计算、调整和确认的建设工程施工合同，</w:t>
      </w:r>
      <w:r>
        <w:rPr>
          <w:rFonts w:eastAsia="仿宋_GB2312"/>
          <w:sz w:val="30"/>
          <w:szCs w:val="32"/>
        </w:rPr>
        <w:t>在约定的范围内合同总价不作调整</w:t>
      </w:r>
      <w:r>
        <w:rPr>
          <w:rFonts w:eastAsia="仿宋_GB2312"/>
          <w:kern w:val="0"/>
          <w:sz w:val="30"/>
          <w:szCs w:val="32"/>
        </w:rPr>
        <w:t>。合同当事人应在专用合同条款中约定总价包含的风险范围和风险费用的计算方法，并约定风险范围以外的合同价格的调整方法，其中因市场价格波动引起的调整按第</w:t>
      </w:r>
      <w:r>
        <w:rPr>
          <w:rFonts w:eastAsia="仿宋_GB2312"/>
          <w:kern w:val="0"/>
          <w:sz w:val="30"/>
          <w:szCs w:val="32"/>
        </w:rPr>
        <w:t>11.1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市场价格波动引起的调整</w:t>
      </w:r>
      <w:r>
        <w:rPr>
          <w:rFonts w:eastAsia="仿宋_GB2312" w:hint="eastAsia"/>
          <w:kern w:val="0"/>
          <w:sz w:val="30"/>
          <w:szCs w:val="32"/>
        </w:rPr>
        <w:t>〕</w:t>
      </w:r>
      <w:r>
        <w:rPr>
          <w:rFonts w:eastAsia="仿宋_GB2312"/>
          <w:kern w:val="0"/>
          <w:sz w:val="30"/>
          <w:szCs w:val="32"/>
        </w:rPr>
        <w:t>、因法律变化引起的调整按第</w:t>
      </w:r>
      <w:r>
        <w:rPr>
          <w:rFonts w:eastAsia="仿宋_GB2312"/>
          <w:kern w:val="0"/>
          <w:sz w:val="30"/>
          <w:szCs w:val="32"/>
        </w:rPr>
        <w:t>11.2</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法律变化引起的调整</w:t>
      </w:r>
      <w:r>
        <w:rPr>
          <w:rFonts w:eastAsia="仿宋_GB2312" w:hint="eastAsia"/>
          <w:kern w:val="0"/>
          <w:sz w:val="30"/>
          <w:szCs w:val="32"/>
        </w:rPr>
        <w:t>〕</w:t>
      </w:r>
      <w:r>
        <w:rPr>
          <w:rFonts w:eastAsia="仿宋_GB2312"/>
          <w:kern w:val="0"/>
          <w:sz w:val="30"/>
          <w:szCs w:val="32"/>
        </w:rPr>
        <w:t>约定执行。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3</w:t>
      </w:r>
      <w:r>
        <w:rPr>
          <w:rFonts w:eastAsia="仿宋_GB2312" w:hint="eastAsia"/>
          <w:kern w:val="0"/>
          <w:sz w:val="30"/>
          <w:szCs w:val="32"/>
        </w:rPr>
        <w:t>.</w:t>
      </w:r>
      <w:r>
        <w:rPr>
          <w:rFonts w:eastAsia="仿宋_GB2312"/>
          <w:kern w:val="0"/>
          <w:sz w:val="30"/>
          <w:szCs w:val="32"/>
        </w:rPr>
        <w:t>其它价格形式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合同当事人可在专用合同条款中约定其他合同价格形式。</w:t>
      </w:r>
    </w:p>
    <w:p w:rsidR="00B5469A" w:rsidRDefault="00DB2439">
      <w:pPr>
        <w:pStyle w:val="5"/>
        <w:spacing w:before="120" w:after="120" w:line="360" w:lineRule="auto"/>
        <w:ind w:leftChars="283" w:left="1128" w:hangingChars="178" w:hanging="534"/>
        <w:rPr>
          <w:rFonts w:eastAsia="黑体"/>
          <w:b w:val="0"/>
          <w:sz w:val="30"/>
          <w:szCs w:val="32"/>
        </w:rPr>
      </w:pPr>
      <w:bookmarkStart w:id="316" w:name="_Toc296346598"/>
      <w:bookmarkStart w:id="317" w:name="_Toc296503097"/>
      <w:bookmarkStart w:id="318" w:name="_Toc351203582"/>
      <w:bookmarkStart w:id="319" w:name="_Toc337558801"/>
      <w:r>
        <w:rPr>
          <w:rFonts w:eastAsia="黑体"/>
          <w:b w:val="0"/>
          <w:sz w:val="30"/>
          <w:szCs w:val="32"/>
        </w:rPr>
        <w:t>12.2</w:t>
      </w:r>
      <w:r>
        <w:rPr>
          <w:rFonts w:eastAsia="黑体"/>
          <w:b w:val="0"/>
          <w:sz w:val="30"/>
          <w:szCs w:val="32"/>
        </w:rPr>
        <w:t>预</w:t>
      </w:r>
      <w:bookmarkStart w:id="320" w:name="_Toc296346601"/>
      <w:bookmarkStart w:id="321" w:name="_Toc296503100"/>
      <w:bookmarkEnd w:id="316"/>
      <w:bookmarkEnd w:id="317"/>
      <w:r>
        <w:rPr>
          <w:rFonts w:eastAsia="黑体"/>
          <w:b w:val="0"/>
          <w:sz w:val="30"/>
          <w:szCs w:val="32"/>
        </w:rPr>
        <w:t>付款</w:t>
      </w:r>
      <w:bookmarkEnd w:id="318"/>
    </w:p>
    <w:bookmarkEnd w:id="319"/>
    <w:bookmarkEnd w:id="320"/>
    <w:bookmarkEnd w:id="321"/>
    <w:p w:rsidR="00B5469A" w:rsidRDefault="00DB2439">
      <w:pPr>
        <w:spacing w:line="360" w:lineRule="auto"/>
        <w:ind w:firstLineChars="200" w:firstLine="600"/>
        <w:jc w:val="left"/>
        <w:rPr>
          <w:rFonts w:eastAsia="仿宋_GB2312"/>
          <w:kern w:val="0"/>
          <w:sz w:val="30"/>
          <w:szCs w:val="32"/>
        </w:rPr>
      </w:pPr>
      <w:r>
        <w:rPr>
          <w:rFonts w:eastAsia="仿宋_GB2312"/>
          <w:sz w:val="30"/>
          <w:szCs w:val="32"/>
        </w:rPr>
        <w:t>12.2.</w:t>
      </w:r>
      <w:r>
        <w:rPr>
          <w:rFonts w:eastAsia="仿宋_GB2312"/>
          <w:kern w:val="0"/>
          <w:sz w:val="30"/>
          <w:szCs w:val="32"/>
        </w:rPr>
        <w:t>1</w:t>
      </w:r>
      <w:r>
        <w:rPr>
          <w:rFonts w:eastAsia="仿宋_GB2312"/>
          <w:kern w:val="0"/>
          <w:sz w:val="30"/>
          <w:szCs w:val="32"/>
        </w:rPr>
        <w:t>预付款的支付</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预付款的支付按照专用合同条款约定执行，但至迟应在开工通知载明的开工日期</w:t>
      </w:r>
      <w:r>
        <w:rPr>
          <w:rFonts w:eastAsia="仿宋_GB2312"/>
          <w:kern w:val="0"/>
          <w:sz w:val="30"/>
          <w:szCs w:val="32"/>
        </w:rPr>
        <w:t>7</w:t>
      </w:r>
      <w:r>
        <w:rPr>
          <w:rFonts w:eastAsia="仿宋_GB2312"/>
          <w:kern w:val="0"/>
          <w:sz w:val="30"/>
          <w:szCs w:val="32"/>
        </w:rPr>
        <w:t>天前支付。预付款应当用于材料、工程设备、施工设备的采购及修建临时工程、组织施</w:t>
      </w:r>
      <w:r>
        <w:rPr>
          <w:rFonts w:eastAsia="仿宋_GB2312"/>
          <w:kern w:val="0"/>
          <w:sz w:val="30"/>
          <w:szCs w:val="32"/>
        </w:rPr>
        <w:t>工队伍进场等。</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除专用合同条款另有约定外，预付款在进度付款中同比例扣回。</w:t>
      </w:r>
      <w:bookmarkEnd w:id="305"/>
      <w:r>
        <w:rPr>
          <w:rFonts w:eastAsia="仿宋_GB2312"/>
          <w:kern w:val="0"/>
          <w:sz w:val="30"/>
          <w:szCs w:val="32"/>
        </w:rPr>
        <w:t>在颁发工程接收证书前，提前解除合同的，尚未扣完的预付款应与合同价款一并结算。</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发包人逾期支付预付款超过</w:t>
      </w:r>
      <w:r>
        <w:rPr>
          <w:rFonts w:eastAsia="仿宋_GB2312"/>
          <w:kern w:val="0"/>
          <w:sz w:val="30"/>
          <w:szCs w:val="32"/>
        </w:rPr>
        <w:t>7</w:t>
      </w:r>
      <w:r>
        <w:rPr>
          <w:rFonts w:eastAsia="仿宋_GB2312"/>
          <w:kern w:val="0"/>
          <w:sz w:val="30"/>
          <w:szCs w:val="32"/>
        </w:rPr>
        <w:t>天的，承包人有权向发包人发出要求预付的催告通知，发包人收到通知后</w:t>
      </w:r>
      <w:r>
        <w:rPr>
          <w:rFonts w:eastAsia="仿宋_GB2312"/>
          <w:kern w:val="0"/>
          <w:sz w:val="30"/>
          <w:szCs w:val="32"/>
        </w:rPr>
        <w:t>7</w:t>
      </w:r>
      <w:r>
        <w:rPr>
          <w:rFonts w:eastAsia="仿宋_GB2312"/>
          <w:kern w:val="0"/>
          <w:sz w:val="30"/>
          <w:szCs w:val="32"/>
        </w:rPr>
        <w:t>天内仍未支付的，承包人有权暂停施工，并按第</w:t>
      </w:r>
      <w:r>
        <w:rPr>
          <w:rFonts w:eastAsia="仿宋_GB2312"/>
          <w:kern w:val="0"/>
          <w:sz w:val="30"/>
          <w:szCs w:val="32"/>
        </w:rPr>
        <w:t>16.1.1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发包人违约的情形</w:t>
      </w:r>
      <w:r>
        <w:rPr>
          <w:rFonts w:eastAsia="仿宋_GB2312" w:hint="eastAsia"/>
          <w:kern w:val="0"/>
          <w:sz w:val="30"/>
          <w:szCs w:val="32"/>
        </w:rPr>
        <w:t>〕</w:t>
      </w:r>
      <w:r>
        <w:rPr>
          <w:rFonts w:eastAsia="仿宋_GB2312"/>
          <w:kern w:val="0"/>
          <w:sz w:val="30"/>
          <w:szCs w:val="32"/>
        </w:rPr>
        <w:t>执行。</w:t>
      </w:r>
    </w:p>
    <w:p w:rsidR="00B5469A" w:rsidRDefault="00DB2439">
      <w:pPr>
        <w:spacing w:line="360" w:lineRule="auto"/>
        <w:ind w:firstLineChars="200" w:firstLine="600"/>
        <w:jc w:val="left"/>
        <w:rPr>
          <w:rFonts w:eastAsia="仿宋_GB2312"/>
          <w:sz w:val="30"/>
          <w:szCs w:val="32"/>
        </w:rPr>
      </w:pPr>
      <w:r>
        <w:rPr>
          <w:rFonts w:eastAsia="仿宋_GB2312"/>
          <w:sz w:val="30"/>
          <w:szCs w:val="32"/>
        </w:rPr>
        <w:lastRenderedPageBreak/>
        <w:t xml:space="preserve">12.2.2 </w:t>
      </w:r>
      <w:r>
        <w:rPr>
          <w:rFonts w:eastAsia="仿宋_GB2312"/>
          <w:sz w:val="30"/>
          <w:szCs w:val="32"/>
        </w:rPr>
        <w:t>预付款担保</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发包人要求承包人提供预付款担保的</w:t>
      </w:r>
      <w:r>
        <w:rPr>
          <w:rFonts w:eastAsia="仿宋_GB2312"/>
          <w:kern w:val="0"/>
          <w:sz w:val="30"/>
          <w:szCs w:val="32"/>
        </w:rPr>
        <w:t>，承包人应在发包人支付预付款</w:t>
      </w:r>
      <w:r>
        <w:rPr>
          <w:rFonts w:eastAsia="仿宋_GB2312"/>
          <w:kern w:val="0"/>
          <w:sz w:val="30"/>
          <w:szCs w:val="32"/>
        </w:rPr>
        <w:t>7</w:t>
      </w:r>
      <w:r>
        <w:rPr>
          <w:rFonts w:eastAsia="仿宋_GB2312"/>
          <w:kern w:val="0"/>
          <w:sz w:val="30"/>
          <w:szCs w:val="32"/>
        </w:rPr>
        <w:t>天前提供预付款担保</w:t>
      </w:r>
      <w:r>
        <w:rPr>
          <w:rFonts w:eastAsia="仿宋_GB2312" w:hint="eastAsia"/>
          <w:kern w:val="0"/>
          <w:sz w:val="30"/>
          <w:szCs w:val="32"/>
        </w:rPr>
        <w:t>，</w:t>
      </w:r>
      <w:r>
        <w:rPr>
          <w:rFonts w:eastAsia="仿宋_GB2312"/>
          <w:kern w:val="0"/>
          <w:sz w:val="30"/>
          <w:szCs w:val="32"/>
        </w:rPr>
        <w:t>专用合同条款另有约定</w:t>
      </w:r>
      <w:r>
        <w:rPr>
          <w:rFonts w:eastAsia="仿宋_GB2312" w:hint="eastAsia"/>
          <w:kern w:val="0"/>
          <w:sz w:val="30"/>
          <w:szCs w:val="32"/>
        </w:rPr>
        <w:t>除</w:t>
      </w:r>
      <w:r>
        <w:rPr>
          <w:rFonts w:eastAsia="仿宋_GB2312"/>
          <w:kern w:val="0"/>
          <w:sz w:val="30"/>
          <w:szCs w:val="32"/>
        </w:rPr>
        <w:t>外。预付款担保可采用银行保函、担保公司担保等形式，具体由合同当事人在专用合同条款中约定。在预付款完全扣回之前，承包人应保证预付款担保持续有效。</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发包人在工程款中逐期扣回预付款后，预付款担保额度应相应减少，但剩余的预付款担保金额不得低于未被扣回的预付款金额。</w:t>
      </w:r>
    </w:p>
    <w:p w:rsidR="00B5469A" w:rsidRDefault="00DB2439">
      <w:pPr>
        <w:pStyle w:val="5"/>
        <w:spacing w:before="120" w:after="120" w:line="360" w:lineRule="auto"/>
        <w:ind w:leftChars="283" w:left="1128" w:hangingChars="178" w:hanging="534"/>
        <w:rPr>
          <w:rFonts w:eastAsia="黑体"/>
          <w:b w:val="0"/>
          <w:sz w:val="30"/>
          <w:szCs w:val="32"/>
        </w:rPr>
      </w:pPr>
      <w:bookmarkStart w:id="322" w:name="_Toc351203583"/>
      <w:bookmarkStart w:id="323" w:name="_Toc337558802"/>
      <w:r>
        <w:rPr>
          <w:rFonts w:eastAsia="黑体"/>
          <w:b w:val="0"/>
          <w:sz w:val="30"/>
          <w:szCs w:val="32"/>
        </w:rPr>
        <w:t>12.3</w:t>
      </w:r>
      <w:r>
        <w:rPr>
          <w:rFonts w:eastAsia="黑体"/>
          <w:b w:val="0"/>
          <w:sz w:val="30"/>
          <w:szCs w:val="32"/>
        </w:rPr>
        <w:t>计量</w:t>
      </w:r>
      <w:bookmarkEnd w:id="322"/>
    </w:p>
    <w:bookmarkEnd w:id="323"/>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12.3.1 </w:t>
      </w:r>
      <w:r>
        <w:rPr>
          <w:rFonts w:eastAsia="仿宋_GB2312"/>
          <w:kern w:val="0"/>
          <w:sz w:val="30"/>
          <w:szCs w:val="32"/>
        </w:rPr>
        <w:t>计量原则</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工程量计量按照合同约定的工程量计算规则、图纸及变更指示</w:t>
      </w:r>
      <w:r>
        <w:rPr>
          <w:rFonts w:eastAsia="仿宋_GB2312" w:hint="eastAsia"/>
          <w:kern w:val="0"/>
          <w:sz w:val="30"/>
          <w:szCs w:val="32"/>
        </w:rPr>
        <w:t>等</w:t>
      </w:r>
      <w:r>
        <w:rPr>
          <w:rFonts w:eastAsia="仿宋_GB2312"/>
          <w:kern w:val="0"/>
          <w:sz w:val="30"/>
          <w:szCs w:val="32"/>
        </w:rPr>
        <w:t>进行计量。工程量计算规则应以相关的国家标准、行业标准</w:t>
      </w:r>
      <w:r>
        <w:rPr>
          <w:rFonts w:eastAsia="仿宋_GB2312" w:hint="eastAsia"/>
          <w:kern w:val="0"/>
          <w:sz w:val="30"/>
          <w:szCs w:val="32"/>
        </w:rPr>
        <w:t>等</w:t>
      </w:r>
      <w:r>
        <w:rPr>
          <w:rFonts w:eastAsia="仿宋_GB2312"/>
          <w:kern w:val="0"/>
          <w:sz w:val="30"/>
          <w:szCs w:val="32"/>
        </w:rPr>
        <w:t>为依据，由合同当事人在专用合同条款中约定。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12.3.2 </w:t>
      </w:r>
      <w:r>
        <w:rPr>
          <w:rFonts w:eastAsia="仿宋_GB2312"/>
          <w:kern w:val="0"/>
          <w:sz w:val="30"/>
          <w:szCs w:val="32"/>
        </w:rPr>
        <w:t>计量周期</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除专用合同条款另有约定外，工程量的计量</w:t>
      </w:r>
      <w:r>
        <w:rPr>
          <w:rFonts w:eastAsia="仿宋_GB2312"/>
          <w:kern w:val="0"/>
          <w:sz w:val="30"/>
          <w:szCs w:val="32"/>
        </w:rPr>
        <w:t>按月进行。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12.3.3 </w:t>
      </w:r>
      <w:r>
        <w:rPr>
          <w:rFonts w:eastAsia="仿宋_GB2312"/>
          <w:kern w:val="0"/>
          <w:sz w:val="30"/>
          <w:szCs w:val="32"/>
        </w:rPr>
        <w:t>单价合同的计量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除专用合同条款另有约定外，单价合同的计量按照本项约定执行：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）承包人应于每月</w:t>
      </w:r>
      <w:r>
        <w:rPr>
          <w:rFonts w:eastAsia="仿宋_GB2312"/>
          <w:kern w:val="0"/>
          <w:sz w:val="30"/>
          <w:szCs w:val="32"/>
        </w:rPr>
        <w:t>25</w:t>
      </w:r>
      <w:r>
        <w:rPr>
          <w:rFonts w:eastAsia="仿宋_GB2312"/>
          <w:kern w:val="0"/>
          <w:sz w:val="30"/>
          <w:szCs w:val="32"/>
        </w:rPr>
        <w:t>日向监理人报送上月</w:t>
      </w:r>
      <w:r>
        <w:rPr>
          <w:rFonts w:eastAsia="仿宋_GB2312"/>
          <w:kern w:val="0"/>
          <w:sz w:val="30"/>
          <w:szCs w:val="32"/>
        </w:rPr>
        <w:t>20</w:t>
      </w:r>
      <w:r>
        <w:rPr>
          <w:rFonts w:eastAsia="仿宋_GB2312"/>
          <w:kern w:val="0"/>
          <w:sz w:val="30"/>
          <w:szCs w:val="32"/>
        </w:rPr>
        <w:t>日至当月</w:t>
      </w:r>
      <w:r>
        <w:rPr>
          <w:rFonts w:eastAsia="仿宋_GB2312"/>
          <w:kern w:val="0"/>
          <w:sz w:val="30"/>
          <w:szCs w:val="32"/>
        </w:rPr>
        <w:t>19</w:t>
      </w:r>
      <w:r>
        <w:rPr>
          <w:rFonts w:eastAsia="仿宋_GB2312"/>
          <w:kern w:val="0"/>
          <w:sz w:val="30"/>
          <w:szCs w:val="32"/>
        </w:rPr>
        <w:t>日已完成的工程量报告，并附具进度付款申请单、已完成工程量报表和有关资料。</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）监理人应在收到承包人提交的工程量报告后</w:t>
      </w:r>
      <w:r>
        <w:rPr>
          <w:rFonts w:eastAsia="仿宋_GB2312"/>
          <w:kern w:val="0"/>
          <w:sz w:val="30"/>
          <w:szCs w:val="32"/>
        </w:rPr>
        <w:t>7</w:t>
      </w:r>
      <w:r>
        <w:rPr>
          <w:rFonts w:eastAsia="仿宋_GB2312"/>
          <w:kern w:val="0"/>
          <w:sz w:val="30"/>
          <w:szCs w:val="32"/>
        </w:rPr>
        <w:t>天内完成对</w:t>
      </w:r>
      <w:r>
        <w:rPr>
          <w:rFonts w:eastAsia="仿宋_GB2312"/>
          <w:kern w:val="0"/>
          <w:sz w:val="30"/>
          <w:szCs w:val="32"/>
        </w:rPr>
        <w:lastRenderedPageBreak/>
        <w:t>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w:t>
      </w:r>
      <w:r>
        <w:rPr>
          <w:rFonts w:eastAsia="仿宋_GB2312"/>
          <w:kern w:val="0"/>
          <w:sz w:val="30"/>
          <w:szCs w:val="32"/>
        </w:rPr>
        <w:t>参加复核或抽样复测的，监理人复核或修正的工程量视为承包人实际完成的工程量。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）监理人未在收到承包人提交的工程量报表后的</w:t>
      </w:r>
      <w:r>
        <w:rPr>
          <w:rFonts w:eastAsia="仿宋_GB2312"/>
          <w:kern w:val="0"/>
          <w:sz w:val="30"/>
          <w:szCs w:val="32"/>
        </w:rPr>
        <w:t>7</w:t>
      </w:r>
      <w:r>
        <w:rPr>
          <w:rFonts w:eastAsia="仿宋_GB2312"/>
          <w:kern w:val="0"/>
          <w:sz w:val="30"/>
          <w:szCs w:val="32"/>
        </w:rPr>
        <w:t>天内完成审核的，承包人报送的工程量报告中的工程量视为承包人实际完成的工程量，据此计算工程价款。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12.3.4 </w:t>
      </w:r>
      <w:r>
        <w:rPr>
          <w:rFonts w:eastAsia="仿宋_GB2312"/>
          <w:kern w:val="0"/>
          <w:sz w:val="30"/>
          <w:szCs w:val="32"/>
        </w:rPr>
        <w:t>总价合同的计量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除专用合同条款另有约定外，按</w:t>
      </w:r>
      <w:r>
        <w:rPr>
          <w:rFonts w:eastAsia="仿宋_GB2312" w:hint="eastAsia"/>
          <w:kern w:val="0"/>
          <w:sz w:val="30"/>
          <w:szCs w:val="32"/>
        </w:rPr>
        <w:t>月计量支付</w:t>
      </w:r>
      <w:r>
        <w:rPr>
          <w:rFonts w:eastAsia="仿宋_GB2312"/>
          <w:kern w:val="0"/>
          <w:sz w:val="30"/>
          <w:szCs w:val="32"/>
        </w:rPr>
        <w:t>的总价合同，按照本项约定执行：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）承包人应于每月</w:t>
      </w:r>
      <w:r>
        <w:rPr>
          <w:rFonts w:eastAsia="仿宋_GB2312"/>
          <w:kern w:val="0"/>
          <w:sz w:val="30"/>
          <w:szCs w:val="32"/>
        </w:rPr>
        <w:t>25</w:t>
      </w:r>
      <w:r>
        <w:rPr>
          <w:rFonts w:eastAsia="仿宋_GB2312"/>
          <w:kern w:val="0"/>
          <w:sz w:val="30"/>
          <w:szCs w:val="32"/>
        </w:rPr>
        <w:t>日向监理人报送上月</w:t>
      </w:r>
      <w:r>
        <w:rPr>
          <w:rFonts w:eastAsia="仿宋_GB2312"/>
          <w:kern w:val="0"/>
          <w:sz w:val="30"/>
          <w:szCs w:val="32"/>
        </w:rPr>
        <w:t>20</w:t>
      </w:r>
      <w:r>
        <w:rPr>
          <w:rFonts w:eastAsia="仿宋_GB2312"/>
          <w:kern w:val="0"/>
          <w:sz w:val="30"/>
          <w:szCs w:val="32"/>
        </w:rPr>
        <w:t>日至当月</w:t>
      </w:r>
      <w:r>
        <w:rPr>
          <w:rFonts w:eastAsia="仿宋_GB2312"/>
          <w:kern w:val="0"/>
          <w:sz w:val="30"/>
          <w:szCs w:val="32"/>
        </w:rPr>
        <w:t>19</w:t>
      </w:r>
      <w:r>
        <w:rPr>
          <w:rFonts w:eastAsia="仿宋_GB2312"/>
          <w:kern w:val="0"/>
          <w:sz w:val="30"/>
          <w:szCs w:val="32"/>
        </w:rPr>
        <w:t>日已完成的工程量报告，并附具进度付款申请单、已完成工程量报表和有关资料。</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）监理人应在收到承包人提交的工程量报告后</w:t>
      </w:r>
      <w:r>
        <w:rPr>
          <w:rFonts w:eastAsia="仿宋_GB2312"/>
          <w:kern w:val="0"/>
          <w:sz w:val="30"/>
          <w:szCs w:val="32"/>
        </w:rPr>
        <w:t>7</w:t>
      </w:r>
      <w:r>
        <w:rPr>
          <w:rFonts w:eastAsia="仿宋_GB2312"/>
          <w:kern w:val="0"/>
          <w:sz w:val="30"/>
          <w:szCs w:val="32"/>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3</w:t>
      </w:r>
      <w:r>
        <w:rPr>
          <w:rFonts w:eastAsia="仿宋_GB2312"/>
          <w:kern w:val="0"/>
          <w:sz w:val="30"/>
          <w:szCs w:val="32"/>
        </w:rPr>
        <w:t>）监理人未在收到承包人提交的工程量报表后的</w:t>
      </w:r>
      <w:r>
        <w:rPr>
          <w:rFonts w:eastAsia="仿宋_GB2312"/>
          <w:kern w:val="0"/>
          <w:sz w:val="30"/>
          <w:szCs w:val="32"/>
        </w:rPr>
        <w:t>7</w:t>
      </w:r>
      <w:r>
        <w:rPr>
          <w:rFonts w:eastAsia="仿宋_GB2312"/>
          <w:kern w:val="0"/>
          <w:sz w:val="30"/>
          <w:szCs w:val="32"/>
        </w:rPr>
        <w:t>天内完成复核的，承包人提交的工程量报告中的工程量视为承包人实际完成的工程量。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12.3.5 </w:t>
      </w:r>
      <w:r>
        <w:rPr>
          <w:rFonts w:eastAsia="仿宋_GB2312"/>
          <w:kern w:val="0"/>
          <w:sz w:val="30"/>
          <w:szCs w:val="32"/>
        </w:rPr>
        <w:t>总价合同采用支付分解</w:t>
      </w:r>
      <w:r>
        <w:rPr>
          <w:rFonts w:eastAsia="仿宋_GB2312"/>
          <w:kern w:val="0"/>
          <w:sz w:val="30"/>
          <w:szCs w:val="32"/>
        </w:rPr>
        <w:t>表计量支付的，可以按照第</w:t>
      </w:r>
      <w:r>
        <w:rPr>
          <w:rFonts w:eastAsia="仿宋_GB2312"/>
          <w:kern w:val="0"/>
          <w:sz w:val="30"/>
          <w:szCs w:val="32"/>
        </w:rPr>
        <w:t>12.3.4</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总价合同的计量</w:t>
      </w:r>
      <w:r>
        <w:rPr>
          <w:rFonts w:eastAsia="仿宋_GB2312" w:hint="eastAsia"/>
          <w:kern w:val="0"/>
          <w:sz w:val="30"/>
          <w:szCs w:val="32"/>
        </w:rPr>
        <w:t>〕</w:t>
      </w:r>
      <w:r>
        <w:rPr>
          <w:rFonts w:eastAsia="仿宋_GB2312"/>
          <w:kern w:val="0"/>
          <w:sz w:val="30"/>
          <w:szCs w:val="32"/>
        </w:rPr>
        <w:t>约定进行计量，但合同价款按照支付分解表进行支付。</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12.3.6 </w:t>
      </w:r>
      <w:r>
        <w:rPr>
          <w:rFonts w:eastAsia="仿宋_GB2312"/>
          <w:kern w:val="0"/>
          <w:sz w:val="30"/>
          <w:szCs w:val="32"/>
        </w:rPr>
        <w:t>其他价格形式合同的计量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合同当事人可在专用合同条款中约定其他价格形式合同的计量方式和程序。</w:t>
      </w:r>
    </w:p>
    <w:p w:rsidR="00B5469A" w:rsidRDefault="00DB2439">
      <w:pPr>
        <w:pStyle w:val="5"/>
        <w:spacing w:before="120" w:after="120" w:line="360" w:lineRule="auto"/>
        <w:ind w:leftChars="283" w:left="1128" w:hangingChars="178" w:hanging="534"/>
        <w:rPr>
          <w:rFonts w:eastAsia="黑体"/>
          <w:b w:val="0"/>
          <w:sz w:val="30"/>
          <w:szCs w:val="32"/>
        </w:rPr>
      </w:pPr>
      <w:bookmarkStart w:id="324" w:name="_Toc296346602"/>
      <w:bookmarkStart w:id="325" w:name="_Toc296503101"/>
      <w:bookmarkStart w:id="326" w:name="_Toc351203584"/>
      <w:bookmarkStart w:id="327" w:name="_Toc337558803"/>
      <w:r>
        <w:rPr>
          <w:rFonts w:eastAsia="黑体"/>
          <w:b w:val="0"/>
          <w:sz w:val="30"/>
          <w:szCs w:val="32"/>
        </w:rPr>
        <w:t>12.4</w:t>
      </w:r>
      <w:r>
        <w:rPr>
          <w:rFonts w:eastAsia="黑体"/>
          <w:b w:val="0"/>
          <w:sz w:val="30"/>
          <w:szCs w:val="32"/>
        </w:rPr>
        <w:t>工程进度款支</w:t>
      </w:r>
      <w:bookmarkEnd w:id="324"/>
      <w:bookmarkEnd w:id="325"/>
      <w:r>
        <w:rPr>
          <w:rFonts w:eastAsia="黑体"/>
          <w:b w:val="0"/>
          <w:sz w:val="30"/>
          <w:szCs w:val="32"/>
        </w:rPr>
        <w:t>付</w:t>
      </w:r>
      <w:bookmarkEnd w:id="326"/>
    </w:p>
    <w:bookmarkEnd w:id="327"/>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 xml:space="preserve">12.4.1 </w:t>
      </w:r>
      <w:r>
        <w:rPr>
          <w:rFonts w:eastAsia="仿宋_GB2312"/>
          <w:sz w:val="30"/>
          <w:szCs w:val="32"/>
        </w:rPr>
        <w:t>付款周期</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除专用合同条款另有约定外，付款周期应按照第</w:t>
      </w:r>
      <w:r>
        <w:rPr>
          <w:rFonts w:eastAsia="仿宋_GB2312"/>
          <w:kern w:val="0"/>
          <w:sz w:val="30"/>
          <w:szCs w:val="32"/>
        </w:rPr>
        <w:t>12.3.2</w:t>
      </w:r>
      <w:r>
        <w:rPr>
          <w:rFonts w:eastAsia="仿宋_GB2312" w:hint="eastAsia"/>
          <w:kern w:val="0"/>
          <w:sz w:val="30"/>
          <w:szCs w:val="32"/>
        </w:rPr>
        <w:t>项〔</w:t>
      </w:r>
      <w:r>
        <w:rPr>
          <w:rFonts w:eastAsia="仿宋_GB2312"/>
          <w:kern w:val="0"/>
          <w:sz w:val="30"/>
          <w:szCs w:val="32"/>
        </w:rPr>
        <w:t>计量周期</w:t>
      </w:r>
      <w:r>
        <w:rPr>
          <w:rFonts w:eastAsia="仿宋_GB2312" w:hint="eastAsia"/>
          <w:kern w:val="0"/>
          <w:sz w:val="30"/>
          <w:szCs w:val="32"/>
        </w:rPr>
        <w:t>〕</w:t>
      </w:r>
      <w:r>
        <w:rPr>
          <w:rFonts w:eastAsia="仿宋_GB2312"/>
          <w:kern w:val="0"/>
          <w:sz w:val="30"/>
          <w:szCs w:val="32"/>
        </w:rPr>
        <w:t>的约定与计量周期保持一致。</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12.4</w:t>
      </w:r>
      <w:r>
        <w:rPr>
          <w:rFonts w:eastAsia="仿宋_GB2312"/>
          <w:kern w:val="0"/>
          <w:sz w:val="30"/>
          <w:szCs w:val="32"/>
        </w:rPr>
        <w:t xml:space="preserve">.2 </w:t>
      </w:r>
      <w:r>
        <w:rPr>
          <w:rFonts w:eastAsia="仿宋_GB2312"/>
          <w:kern w:val="0"/>
          <w:sz w:val="30"/>
          <w:szCs w:val="32"/>
        </w:rPr>
        <w:t>进度付款申请单的编制</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除专用合同条款另有约定外，进度付款申请单应包括下列内容：</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）截至本次付款周期已完成工作对应的金额；</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）根据第</w:t>
      </w:r>
      <w:r>
        <w:rPr>
          <w:rFonts w:eastAsia="仿宋_GB2312"/>
          <w:kern w:val="0"/>
          <w:sz w:val="30"/>
          <w:szCs w:val="32"/>
        </w:rPr>
        <w:t>10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变更</w:t>
      </w:r>
      <w:r>
        <w:rPr>
          <w:rFonts w:eastAsia="仿宋_GB2312" w:hint="eastAsia"/>
          <w:kern w:val="0"/>
          <w:sz w:val="30"/>
          <w:szCs w:val="32"/>
        </w:rPr>
        <w:t>〕</w:t>
      </w:r>
      <w:r>
        <w:rPr>
          <w:rFonts w:eastAsia="仿宋_GB2312"/>
          <w:kern w:val="0"/>
          <w:sz w:val="30"/>
          <w:szCs w:val="32"/>
        </w:rPr>
        <w:t>应增加和扣减的变更金额；</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）根据第</w:t>
      </w:r>
      <w:r>
        <w:rPr>
          <w:rFonts w:eastAsia="仿宋_GB2312"/>
          <w:kern w:val="0"/>
          <w:sz w:val="30"/>
          <w:szCs w:val="32"/>
        </w:rPr>
        <w:t>12.2</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预付款</w:t>
      </w:r>
      <w:r>
        <w:rPr>
          <w:rFonts w:eastAsia="仿宋_GB2312" w:hint="eastAsia"/>
          <w:kern w:val="0"/>
          <w:sz w:val="30"/>
          <w:szCs w:val="32"/>
        </w:rPr>
        <w:t>〕</w:t>
      </w:r>
      <w:r>
        <w:rPr>
          <w:rFonts w:eastAsia="仿宋_GB2312"/>
          <w:kern w:val="0"/>
          <w:sz w:val="30"/>
          <w:szCs w:val="32"/>
        </w:rPr>
        <w:t>约定应支付的预付款和扣减的返还预付款；</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）根据第</w:t>
      </w:r>
      <w:r>
        <w:rPr>
          <w:rFonts w:eastAsia="仿宋_GB2312"/>
          <w:kern w:val="0"/>
          <w:sz w:val="30"/>
          <w:szCs w:val="32"/>
        </w:rPr>
        <w:t>15.3</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质量保证金</w:t>
      </w:r>
      <w:r>
        <w:rPr>
          <w:rFonts w:eastAsia="仿宋_GB2312" w:hint="eastAsia"/>
          <w:kern w:val="0"/>
          <w:sz w:val="30"/>
          <w:szCs w:val="32"/>
        </w:rPr>
        <w:t>〕</w:t>
      </w:r>
      <w:r>
        <w:rPr>
          <w:rFonts w:eastAsia="仿宋_GB2312"/>
          <w:kern w:val="0"/>
          <w:sz w:val="30"/>
          <w:szCs w:val="32"/>
        </w:rPr>
        <w:t>约定应扣减的质量保证金；</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）根据第</w:t>
      </w:r>
      <w:r>
        <w:rPr>
          <w:rFonts w:eastAsia="仿宋_GB2312"/>
          <w:kern w:val="0"/>
          <w:sz w:val="30"/>
          <w:szCs w:val="32"/>
        </w:rPr>
        <w:t>19</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索赔</w:t>
      </w:r>
      <w:r>
        <w:rPr>
          <w:rFonts w:eastAsia="仿宋_GB2312" w:hint="eastAsia"/>
          <w:kern w:val="0"/>
          <w:sz w:val="30"/>
          <w:szCs w:val="32"/>
        </w:rPr>
        <w:t>〕</w:t>
      </w:r>
      <w:r>
        <w:rPr>
          <w:rFonts w:eastAsia="仿宋_GB2312"/>
          <w:kern w:val="0"/>
          <w:sz w:val="30"/>
          <w:szCs w:val="32"/>
        </w:rPr>
        <w:t>应增加和扣减的索赔金额；</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）对已签发的进度款支付证书中出现错误的修正，应在本次</w:t>
      </w:r>
      <w:r>
        <w:rPr>
          <w:rFonts w:eastAsia="仿宋_GB2312"/>
          <w:kern w:val="0"/>
          <w:sz w:val="30"/>
          <w:szCs w:val="32"/>
        </w:rPr>
        <w:lastRenderedPageBreak/>
        <w:t>进度付款中支付或扣除的金额；</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）根据合同约定应增加和扣减的其他金额。</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 xml:space="preserve">12.4.3 </w:t>
      </w:r>
      <w:r>
        <w:rPr>
          <w:rFonts w:eastAsia="仿宋_GB2312"/>
          <w:sz w:val="30"/>
          <w:szCs w:val="32"/>
        </w:rPr>
        <w:t>进度付款申请单的提交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）单价合同进度付款申请单的提交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单价合同的进度付款申请单，按照第</w:t>
      </w:r>
      <w:r>
        <w:rPr>
          <w:rFonts w:eastAsia="仿宋_GB2312"/>
          <w:kern w:val="0"/>
          <w:sz w:val="30"/>
          <w:szCs w:val="32"/>
        </w:rPr>
        <w:t>12.3.3</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单价合同的计量</w:t>
      </w:r>
      <w:r>
        <w:rPr>
          <w:rFonts w:eastAsia="仿宋_GB2312" w:hint="eastAsia"/>
          <w:kern w:val="0"/>
          <w:sz w:val="30"/>
          <w:szCs w:val="32"/>
        </w:rPr>
        <w:t>〕</w:t>
      </w:r>
      <w:r>
        <w:rPr>
          <w:rFonts w:eastAsia="仿宋_GB2312"/>
          <w:kern w:val="0"/>
          <w:sz w:val="30"/>
          <w:szCs w:val="32"/>
        </w:rPr>
        <w:t>约定的时间按月向监理人提交，并附上已完成工程量报表和有关资料。单价合同中的总价项目按月进行支付分解，并汇总列入当期进度付款申请单。</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）总价合同进度付款申请单的提交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总价合同按</w:t>
      </w:r>
      <w:r>
        <w:rPr>
          <w:rFonts w:eastAsia="仿宋_GB2312" w:hint="eastAsia"/>
          <w:kern w:val="0"/>
          <w:sz w:val="30"/>
          <w:szCs w:val="32"/>
        </w:rPr>
        <w:t>月计量支付的</w:t>
      </w:r>
      <w:r>
        <w:rPr>
          <w:rFonts w:eastAsia="仿宋_GB2312"/>
          <w:kern w:val="0"/>
          <w:sz w:val="30"/>
          <w:szCs w:val="32"/>
        </w:rPr>
        <w:t>，承包人按照第</w:t>
      </w:r>
      <w:r>
        <w:rPr>
          <w:rFonts w:eastAsia="仿宋_GB2312"/>
          <w:kern w:val="0"/>
          <w:sz w:val="30"/>
          <w:szCs w:val="32"/>
        </w:rPr>
        <w:t>12.3.4</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总价合同的计量</w:t>
      </w:r>
      <w:r>
        <w:rPr>
          <w:rFonts w:eastAsia="仿宋_GB2312" w:hint="eastAsia"/>
          <w:kern w:val="0"/>
          <w:sz w:val="30"/>
          <w:szCs w:val="32"/>
        </w:rPr>
        <w:t>〕</w:t>
      </w:r>
      <w:r>
        <w:rPr>
          <w:rFonts w:eastAsia="仿宋_GB2312"/>
          <w:kern w:val="0"/>
          <w:sz w:val="30"/>
          <w:szCs w:val="32"/>
        </w:rPr>
        <w:t>约定的时间按月向监理人提交进度付款申请单，并附上已完成工程量报表和有关资料。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总价合同按支付分解表支付的，承包人应按照第</w:t>
      </w:r>
      <w:r>
        <w:rPr>
          <w:rFonts w:eastAsia="仿宋_GB2312"/>
          <w:kern w:val="0"/>
          <w:sz w:val="30"/>
          <w:szCs w:val="32"/>
        </w:rPr>
        <w:t>12.4.6</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支付分解表</w:t>
      </w:r>
      <w:r>
        <w:rPr>
          <w:rFonts w:eastAsia="仿宋_GB2312" w:hint="eastAsia"/>
          <w:kern w:val="0"/>
          <w:sz w:val="30"/>
          <w:szCs w:val="32"/>
        </w:rPr>
        <w:t>〕</w:t>
      </w:r>
      <w:r>
        <w:rPr>
          <w:rFonts w:eastAsia="仿宋_GB2312"/>
          <w:kern w:val="0"/>
          <w:sz w:val="30"/>
          <w:szCs w:val="32"/>
        </w:rPr>
        <w:t>及第</w:t>
      </w:r>
      <w:r>
        <w:rPr>
          <w:rFonts w:eastAsia="仿宋_GB2312"/>
          <w:kern w:val="0"/>
          <w:sz w:val="30"/>
          <w:szCs w:val="32"/>
        </w:rPr>
        <w:t>12.4.2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进度付款申请单的编制</w:t>
      </w:r>
      <w:r>
        <w:rPr>
          <w:rFonts w:eastAsia="仿宋_GB2312" w:hint="eastAsia"/>
          <w:kern w:val="0"/>
          <w:sz w:val="30"/>
          <w:szCs w:val="32"/>
        </w:rPr>
        <w:t>〕</w:t>
      </w:r>
      <w:r>
        <w:rPr>
          <w:rFonts w:eastAsia="仿宋_GB2312"/>
          <w:kern w:val="0"/>
          <w:sz w:val="30"/>
          <w:szCs w:val="32"/>
        </w:rPr>
        <w:t>的约定向监理人提交进度付款申请单。</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）其他价格形式合同的进度付款申请单的提交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w:t>
      </w:r>
      <w:r>
        <w:rPr>
          <w:rFonts w:eastAsia="仿宋_GB2312"/>
          <w:kern w:val="0"/>
          <w:sz w:val="30"/>
          <w:szCs w:val="32"/>
        </w:rPr>
        <w:t>当事人可在专用合同条款中约定其他价格形式合同的进度付款申请单的编制和提交程序。</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 xml:space="preserve">12.4.4 </w:t>
      </w:r>
      <w:r>
        <w:rPr>
          <w:rFonts w:eastAsia="仿宋_GB2312"/>
          <w:sz w:val="30"/>
          <w:szCs w:val="32"/>
        </w:rPr>
        <w:t>进度款审核和支付</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）除专用合同条款另有约定外，监理人应在收到承包人进度付款申请单以及相关资料后</w:t>
      </w:r>
      <w:r>
        <w:rPr>
          <w:rFonts w:eastAsia="仿宋_GB2312"/>
          <w:kern w:val="0"/>
          <w:sz w:val="30"/>
          <w:szCs w:val="32"/>
        </w:rPr>
        <w:t>7</w:t>
      </w:r>
      <w:r>
        <w:rPr>
          <w:rFonts w:eastAsia="仿宋_GB2312"/>
          <w:kern w:val="0"/>
          <w:sz w:val="30"/>
          <w:szCs w:val="32"/>
        </w:rPr>
        <w:t>天内完成审查并报送发包人，发包人应在收到后</w:t>
      </w:r>
      <w:r>
        <w:rPr>
          <w:rFonts w:eastAsia="仿宋_GB2312"/>
          <w:kern w:val="0"/>
          <w:sz w:val="30"/>
          <w:szCs w:val="32"/>
        </w:rPr>
        <w:t>7</w:t>
      </w:r>
      <w:r>
        <w:rPr>
          <w:rFonts w:eastAsia="仿宋_GB2312"/>
          <w:kern w:val="0"/>
          <w:sz w:val="30"/>
          <w:szCs w:val="32"/>
        </w:rPr>
        <w:t>天内完成审批并签发进度款支付证书。发包人逾期未完成</w:t>
      </w:r>
      <w:r>
        <w:rPr>
          <w:rFonts w:eastAsia="仿宋_GB2312" w:hint="eastAsia"/>
          <w:kern w:val="0"/>
          <w:sz w:val="30"/>
          <w:szCs w:val="32"/>
        </w:rPr>
        <w:lastRenderedPageBreak/>
        <w:t>审批</w:t>
      </w:r>
      <w:r>
        <w:rPr>
          <w:rFonts w:eastAsia="仿宋_GB2312"/>
          <w:kern w:val="0"/>
          <w:sz w:val="30"/>
          <w:szCs w:val="32"/>
        </w:rPr>
        <w:t>且未提出异议的，视为已签发进度款支付证书。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eastAsia="仿宋_GB2312"/>
          <w:kern w:val="0"/>
          <w:sz w:val="30"/>
          <w:szCs w:val="32"/>
        </w:rPr>
        <w:t>7</w:t>
      </w:r>
      <w:r>
        <w:rPr>
          <w:rFonts w:eastAsia="仿宋_GB2312"/>
          <w:kern w:val="0"/>
          <w:sz w:val="30"/>
          <w:szCs w:val="32"/>
        </w:rPr>
        <w:t>天</w:t>
      </w:r>
      <w:r>
        <w:rPr>
          <w:rFonts w:eastAsia="仿宋_GB2312"/>
          <w:kern w:val="0"/>
          <w:sz w:val="30"/>
          <w:szCs w:val="32"/>
        </w:rPr>
        <w:t>内完成审查并报送发包人，发包人应在收到监理人报送的进度付款申请单及相关资料后</w:t>
      </w:r>
      <w:r>
        <w:rPr>
          <w:rFonts w:eastAsia="仿宋_GB2312"/>
          <w:kern w:val="0"/>
          <w:sz w:val="30"/>
          <w:szCs w:val="32"/>
        </w:rPr>
        <w:t>7</w:t>
      </w:r>
      <w:r>
        <w:rPr>
          <w:rFonts w:eastAsia="仿宋_GB2312"/>
          <w:kern w:val="0"/>
          <w:sz w:val="30"/>
          <w:szCs w:val="32"/>
        </w:rPr>
        <w:t>天内，向承包人签发无异议部分的临时进度款支付证书。存在争议的部分，按照第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的约定处理。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）除专用合同条款另有约定外，发包人应在进度款支付证书或临时进度款支付证书签发后</w:t>
      </w:r>
      <w:r>
        <w:rPr>
          <w:rFonts w:eastAsia="仿宋_GB2312"/>
          <w:kern w:val="0"/>
          <w:sz w:val="30"/>
          <w:szCs w:val="32"/>
        </w:rPr>
        <w:t>14</w:t>
      </w:r>
      <w:r>
        <w:rPr>
          <w:rFonts w:eastAsia="仿宋_GB2312"/>
          <w:kern w:val="0"/>
          <w:sz w:val="30"/>
          <w:szCs w:val="32"/>
        </w:rPr>
        <w:t>天内完成支付，发包人逾期支付进度款的，应按照中国人民银行发布的同期同类贷款基准利率支付违约金。</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）发包人签发进度款支付证书或临时进度款支付证书，不表明发包人已同意、批准或接受了承包人完成的相应部分的工作。</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12.4.5 </w:t>
      </w:r>
      <w:r>
        <w:rPr>
          <w:rFonts w:eastAsia="仿宋_GB2312"/>
          <w:kern w:val="0"/>
          <w:sz w:val="30"/>
          <w:szCs w:val="32"/>
        </w:rPr>
        <w:t>进度付款的修正</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在对</w:t>
      </w:r>
      <w:r>
        <w:rPr>
          <w:rFonts w:eastAsia="仿宋_GB2312"/>
          <w:kern w:val="0"/>
          <w:sz w:val="30"/>
          <w:szCs w:val="32"/>
        </w:rPr>
        <w:t>已签发的进度款支付证书进行阶段汇总和复核中发现错误、遗漏或重复的，发包人和承包人均有权提出修正申请。经发包人和承包人同意的修正，应在下期进度付款中支付或扣除。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12.4.6 </w:t>
      </w:r>
      <w:r>
        <w:rPr>
          <w:rFonts w:eastAsia="仿宋_GB2312"/>
          <w:kern w:val="0"/>
          <w:sz w:val="30"/>
          <w:szCs w:val="32"/>
        </w:rPr>
        <w:t>支付分解表</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w:t>
      </w:r>
      <w:r>
        <w:rPr>
          <w:rFonts w:eastAsia="仿宋_GB2312" w:hint="eastAsia"/>
          <w:kern w:val="0"/>
          <w:sz w:val="30"/>
          <w:szCs w:val="32"/>
        </w:rPr>
        <w:t>.</w:t>
      </w:r>
      <w:r>
        <w:rPr>
          <w:rFonts w:eastAsia="仿宋_GB2312"/>
          <w:kern w:val="0"/>
          <w:sz w:val="30"/>
          <w:szCs w:val="32"/>
        </w:rPr>
        <w:t>支付分解表的编制要求</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）支付分解表中所列的每期付款金额，应为第</w:t>
      </w:r>
      <w:r>
        <w:rPr>
          <w:rFonts w:eastAsia="仿宋_GB2312"/>
          <w:kern w:val="0"/>
          <w:sz w:val="30"/>
          <w:szCs w:val="32"/>
        </w:rPr>
        <w:t>12.4.2</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进度付款申请单的编制</w:t>
      </w:r>
      <w:r>
        <w:rPr>
          <w:rFonts w:eastAsia="仿宋_GB2312" w:hint="eastAsia"/>
          <w:kern w:val="0"/>
          <w:sz w:val="30"/>
          <w:szCs w:val="32"/>
        </w:rPr>
        <w:t>〕</w:t>
      </w:r>
      <w:r>
        <w:rPr>
          <w:rFonts w:eastAsia="仿宋_GB2312"/>
          <w:kern w:val="0"/>
          <w:sz w:val="30"/>
          <w:szCs w:val="32"/>
        </w:rPr>
        <w:t>第（</w:t>
      </w:r>
      <w:r>
        <w:rPr>
          <w:rFonts w:eastAsia="仿宋_GB2312"/>
          <w:kern w:val="0"/>
          <w:sz w:val="30"/>
          <w:szCs w:val="32"/>
        </w:rPr>
        <w:t>1</w:t>
      </w:r>
      <w:r>
        <w:rPr>
          <w:rFonts w:eastAsia="仿宋_GB2312"/>
          <w:kern w:val="0"/>
          <w:sz w:val="30"/>
          <w:szCs w:val="32"/>
        </w:rPr>
        <w:t>）</w:t>
      </w:r>
      <w:r>
        <w:rPr>
          <w:rFonts w:eastAsia="仿宋_GB2312" w:hint="eastAsia"/>
          <w:kern w:val="0"/>
          <w:sz w:val="30"/>
          <w:szCs w:val="32"/>
        </w:rPr>
        <w:t>目</w:t>
      </w:r>
      <w:r>
        <w:rPr>
          <w:rFonts w:eastAsia="仿宋_GB2312"/>
          <w:kern w:val="0"/>
          <w:sz w:val="30"/>
          <w:szCs w:val="32"/>
        </w:rPr>
        <w:t>的估算金额；</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2</w:t>
      </w:r>
      <w:r>
        <w:rPr>
          <w:rFonts w:eastAsia="仿宋_GB2312"/>
          <w:kern w:val="0"/>
          <w:sz w:val="30"/>
          <w:szCs w:val="32"/>
        </w:rPr>
        <w:t>）实际进度与施工进度计划不一致的，合同当事人可按照第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修改支付分解表；</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）不采用支付分解表的，承包人应向发包人和监理人提交按季度编制的支付估算分解表，用于支付参考。</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2</w:t>
      </w:r>
      <w:r>
        <w:rPr>
          <w:rFonts w:eastAsia="仿宋_GB2312" w:hint="eastAsia"/>
          <w:kern w:val="0"/>
          <w:sz w:val="30"/>
          <w:szCs w:val="32"/>
        </w:rPr>
        <w:t>.</w:t>
      </w:r>
      <w:r>
        <w:rPr>
          <w:rFonts w:eastAsia="仿宋_GB2312"/>
          <w:kern w:val="0"/>
          <w:sz w:val="30"/>
          <w:szCs w:val="32"/>
        </w:rPr>
        <w:t>总价合同支付分解表的编制与审批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）除专用合同条款另有约定外，承包人应根据第</w:t>
      </w:r>
      <w:r>
        <w:rPr>
          <w:rFonts w:eastAsia="仿宋_GB2312"/>
          <w:kern w:val="0"/>
          <w:sz w:val="30"/>
          <w:szCs w:val="32"/>
        </w:rPr>
        <w:t>7.2</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施工进度计划</w:t>
      </w:r>
      <w:r>
        <w:rPr>
          <w:rFonts w:eastAsia="仿宋_GB2312" w:hint="eastAsia"/>
          <w:kern w:val="0"/>
          <w:sz w:val="30"/>
          <w:szCs w:val="32"/>
        </w:rPr>
        <w:t>〕</w:t>
      </w:r>
      <w:r>
        <w:rPr>
          <w:rFonts w:eastAsia="仿宋_GB2312"/>
          <w:kern w:val="0"/>
          <w:sz w:val="30"/>
          <w:szCs w:val="32"/>
        </w:rPr>
        <w:t>约定的施工进度计划、签约合同价和工程量等因素对总价合同按月进行分解，编制支付分解表。承包人应当在收到监理人和发包人批准的施工进度计划后</w:t>
      </w:r>
      <w:r>
        <w:rPr>
          <w:rFonts w:eastAsia="仿宋_GB2312"/>
          <w:kern w:val="0"/>
          <w:sz w:val="30"/>
          <w:szCs w:val="32"/>
        </w:rPr>
        <w:t>7</w:t>
      </w:r>
      <w:r>
        <w:rPr>
          <w:rFonts w:eastAsia="仿宋_GB2312"/>
          <w:kern w:val="0"/>
          <w:sz w:val="30"/>
          <w:szCs w:val="32"/>
        </w:rPr>
        <w:t>天内，将支付分解表及编制支付分解表的支持性资料报送监理人。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）监理人应在收到支付分解表后</w:t>
      </w:r>
      <w:r>
        <w:rPr>
          <w:rFonts w:eastAsia="仿宋_GB2312"/>
          <w:kern w:val="0"/>
          <w:sz w:val="30"/>
          <w:szCs w:val="32"/>
        </w:rPr>
        <w:t>7</w:t>
      </w:r>
      <w:r>
        <w:rPr>
          <w:rFonts w:eastAsia="仿宋_GB2312"/>
          <w:kern w:val="0"/>
          <w:sz w:val="30"/>
          <w:szCs w:val="32"/>
        </w:rPr>
        <w:t>天内完成审核并报送发包人。发包人应在收到经监理人审核的支付分解表后</w:t>
      </w:r>
      <w:r>
        <w:rPr>
          <w:rFonts w:eastAsia="仿宋_GB2312"/>
          <w:kern w:val="0"/>
          <w:sz w:val="30"/>
          <w:szCs w:val="32"/>
        </w:rPr>
        <w:t>7</w:t>
      </w:r>
      <w:r>
        <w:rPr>
          <w:rFonts w:eastAsia="仿宋_GB2312"/>
          <w:kern w:val="0"/>
          <w:sz w:val="30"/>
          <w:szCs w:val="32"/>
        </w:rPr>
        <w:t>天内完成审批，经发包人批准的支付分解表为有约束力的支付分解表。</w:t>
      </w:r>
    </w:p>
    <w:p w:rsidR="00B5469A" w:rsidRDefault="00DB2439">
      <w:pPr>
        <w:spacing w:line="360" w:lineRule="auto"/>
        <w:jc w:val="left"/>
        <w:rPr>
          <w:rFonts w:eastAsia="仿宋_GB2312"/>
          <w:kern w:val="0"/>
          <w:sz w:val="30"/>
          <w:szCs w:val="32"/>
        </w:rPr>
      </w:pPr>
      <w:r>
        <w:rPr>
          <w:rFonts w:eastAsia="仿宋_GB2312"/>
          <w:kern w:val="0"/>
          <w:sz w:val="30"/>
          <w:szCs w:val="32"/>
        </w:rPr>
        <w:t xml:space="preserve">    </w:t>
      </w:r>
      <w:r>
        <w:rPr>
          <w:rFonts w:eastAsia="仿宋_GB2312"/>
          <w:kern w:val="0"/>
          <w:sz w:val="30"/>
          <w:szCs w:val="32"/>
        </w:rPr>
        <w:t>（</w:t>
      </w:r>
      <w:r>
        <w:rPr>
          <w:rFonts w:eastAsia="仿宋_GB2312"/>
          <w:kern w:val="0"/>
          <w:sz w:val="30"/>
          <w:szCs w:val="32"/>
        </w:rPr>
        <w:t>3</w:t>
      </w:r>
      <w:r>
        <w:rPr>
          <w:rFonts w:eastAsia="仿宋_GB2312"/>
          <w:kern w:val="0"/>
          <w:sz w:val="30"/>
          <w:szCs w:val="32"/>
        </w:rPr>
        <w:t>）发包人逾期未完成支付分解表</w:t>
      </w:r>
      <w:r>
        <w:rPr>
          <w:rFonts w:eastAsia="仿宋_GB2312" w:hint="eastAsia"/>
          <w:kern w:val="0"/>
          <w:sz w:val="30"/>
          <w:szCs w:val="32"/>
        </w:rPr>
        <w:t>审批</w:t>
      </w:r>
      <w:r>
        <w:rPr>
          <w:rFonts w:eastAsia="仿宋_GB2312"/>
          <w:kern w:val="0"/>
          <w:sz w:val="30"/>
          <w:szCs w:val="32"/>
        </w:rPr>
        <w:t>的，也未及时要求承包人进行修正和提供补充资料的，则承包人提交的支付分解表视为已经获得发包人批准。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3</w:t>
      </w:r>
      <w:r>
        <w:rPr>
          <w:rFonts w:eastAsia="仿宋_GB2312" w:hint="eastAsia"/>
          <w:kern w:val="0"/>
          <w:sz w:val="30"/>
          <w:szCs w:val="32"/>
        </w:rPr>
        <w:t>.</w:t>
      </w:r>
      <w:r>
        <w:rPr>
          <w:rFonts w:eastAsia="仿宋_GB2312"/>
          <w:kern w:val="0"/>
          <w:sz w:val="30"/>
          <w:szCs w:val="32"/>
        </w:rPr>
        <w:t>单价合同的总价项目支付分解表的编制与审批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B5469A" w:rsidRDefault="00DB2439">
      <w:pPr>
        <w:pStyle w:val="5"/>
        <w:spacing w:before="120" w:after="120" w:line="360" w:lineRule="auto"/>
        <w:ind w:leftChars="283" w:left="1128" w:hangingChars="178" w:hanging="534"/>
        <w:rPr>
          <w:rFonts w:eastAsia="黑体"/>
          <w:b w:val="0"/>
          <w:sz w:val="30"/>
          <w:szCs w:val="32"/>
        </w:rPr>
      </w:pPr>
      <w:bookmarkStart w:id="328" w:name="_Toc351203585"/>
      <w:r>
        <w:rPr>
          <w:rFonts w:eastAsia="黑体"/>
          <w:b w:val="0"/>
          <w:sz w:val="30"/>
          <w:szCs w:val="32"/>
        </w:rPr>
        <w:lastRenderedPageBreak/>
        <w:t>12.5</w:t>
      </w:r>
      <w:r>
        <w:rPr>
          <w:rFonts w:eastAsia="黑体"/>
          <w:b w:val="0"/>
          <w:sz w:val="30"/>
          <w:szCs w:val="32"/>
        </w:rPr>
        <w:t>支付账户</w:t>
      </w:r>
      <w:bookmarkEnd w:id="328"/>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发包人应将合同价款支付至合同协议书中约定的承包人账户。</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329" w:name="_Toc351203586"/>
      <w:bookmarkStart w:id="330" w:name="_Toc296346607"/>
      <w:bookmarkStart w:id="331" w:name="_Toc296503106"/>
      <w:bookmarkStart w:id="332" w:name="_Toc337558804"/>
      <w:bookmarkStart w:id="333" w:name="_Toc322522574"/>
      <w:r>
        <w:rPr>
          <w:rFonts w:ascii="Times New Roman" w:hAnsi="Times New Roman"/>
          <w:b w:val="0"/>
          <w:sz w:val="32"/>
          <w:szCs w:val="32"/>
        </w:rPr>
        <w:t xml:space="preserve">13. </w:t>
      </w:r>
      <w:r>
        <w:rPr>
          <w:rFonts w:ascii="Times New Roman" w:hAnsi="Times New Roman"/>
          <w:b w:val="0"/>
          <w:sz w:val="32"/>
          <w:szCs w:val="32"/>
        </w:rPr>
        <w:t>验收和工程试车</w:t>
      </w:r>
      <w:bookmarkEnd w:id="329"/>
    </w:p>
    <w:p w:rsidR="00B5469A" w:rsidRDefault="00DB2439">
      <w:pPr>
        <w:pStyle w:val="5"/>
        <w:spacing w:before="120" w:after="120" w:line="360" w:lineRule="auto"/>
        <w:ind w:leftChars="283" w:left="1128" w:hangingChars="178" w:hanging="534"/>
        <w:rPr>
          <w:rFonts w:eastAsia="黑体"/>
          <w:b w:val="0"/>
          <w:sz w:val="30"/>
          <w:szCs w:val="32"/>
        </w:rPr>
      </w:pPr>
      <w:bookmarkStart w:id="334" w:name="_Toc351203587"/>
      <w:bookmarkStart w:id="335" w:name="_Toc337558805"/>
      <w:bookmarkStart w:id="336" w:name="_Toc296503110"/>
      <w:bookmarkStart w:id="337" w:name="_Toc296346611"/>
      <w:bookmarkEnd w:id="330"/>
      <w:bookmarkEnd w:id="331"/>
      <w:bookmarkEnd w:id="332"/>
      <w:bookmarkEnd w:id="333"/>
      <w:r>
        <w:rPr>
          <w:rFonts w:eastAsia="黑体"/>
          <w:b w:val="0"/>
          <w:sz w:val="30"/>
          <w:szCs w:val="32"/>
        </w:rPr>
        <w:t>13.1</w:t>
      </w:r>
      <w:r>
        <w:rPr>
          <w:rFonts w:eastAsia="黑体"/>
          <w:b w:val="0"/>
          <w:sz w:val="30"/>
          <w:szCs w:val="32"/>
        </w:rPr>
        <w:t>分部分项工程验收</w:t>
      </w:r>
      <w:bookmarkEnd w:id="334"/>
    </w:p>
    <w:bookmarkEnd w:id="335"/>
    <w:p w:rsidR="00B5469A" w:rsidRDefault="00DB2439">
      <w:pPr>
        <w:spacing w:line="360" w:lineRule="auto"/>
        <w:ind w:firstLineChars="200" w:firstLine="600"/>
        <w:rPr>
          <w:rFonts w:eastAsia="仿宋_GB2312"/>
          <w:sz w:val="30"/>
          <w:szCs w:val="32"/>
        </w:rPr>
      </w:pPr>
      <w:r>
        <w:rPr>
          <w:rFonts w:eastAsia="仿宋_GB2312"/>
          <w:sz w:val="30"/>
          <w:szCs w:val="32"/>
        </w:rPr>
        <w:t xml:space="preserve">13.1.1 </w:t>
      </w:r>
      <w:r>
        <w:rPr>
          <w:rFonts w:eastAsia="仿宋_GB2312"/>
          <w:sz w:val="30"/>
          <w:szCs w:val="32"/>
        </w:rPr>
        <w:t>分部分项工程质</w:t>
      </w:r>
      <w:r>
        <w:rPr>
          <w:rFonts w:eastAsia="仿宋_GB2312"/>
          <w:sz w:val="30"/>
          <w:szCs w:val="32"/>
        </w:rPr>
        <w:t>量应符合国家有关工程施工验收规范、标准及合同约定，承包人应按照施工组织设计的要求完成分部分项工程施工。</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13.1.2 </w:t>
      </w:r>
      <w:r>
        <w:rPr>
          <w:rFonts w:eastAsia="仿宋_GB2312"/>
          <w:sz w:val="30"/>
          <w:szCs w:val="32"/>
        </w:rPr>
        <w:t>除专用合同条款另有约定外，分部分项工程经承包人自检合格并具备验收条件的，承包人应提前</w:t>
      </w:r>
      <w:r>
        <w:rPr>
          <w:rFonts w:eastAsia="仿宋_GB2312"/>
          <w:sz w:val="30"/>
          <w:szCs w:val="32"/>
        </w:rPr>
        <w:t>48</w:t>
      </w:r>
      <w:r>
        <w:rPr>
          <w:rFonts w:eastAsia="仿宋_GB2312"/>
          <w:sz w:val="30"/>
          <w:szCs w:val="32"/>
        </w:rPr>
        <w:t>小时通知监理人进行验收。</w:t>
      </w:r>
      <w:r>
        <w:rPr>
          <w:rFonts w:eastAsia="仿宋_GB2312"/>
          <w:kern w:val="0"/>
          <w:sz w:val="30"/>
          <w:szCs w:val="32"/>
        </w:rPr>
        <w:t>监理人不能按时进行验收的，应在验收前</w:t>
      </w:r>
      <w:r>
        <w:rPr>
          <w:rFonts w:eastAsia="仿宋_GB2312"/>
          <w:kern w:val="0"/>
          <w:sz w:val="30"/>
          <w:szCs w:val="32"/>
        </w:rPr>
        <w:t>24</w:t>
      </w:r>
      <w:r>
        <w:rPr>
          <w:rFonts w:eastAsia="仿宋_GB2312"/>
          <w:kern w:val="0"/>
          <w:sz w:val="30"/>
          <w:szCs w:val="32"/>
        </w:rPr>
        <w:t>小时向承包人提交书面延期要求，但延期不能超过</w:t>
      </w:r>
      <w:r>
        <w:rPr>
          <w:rFonts w:eastAsia="仿宋_GB2312"/>
          <w:kern w:val="0"/>
          <w:sz w:val="30"/>
          <w:szCs w:val="32"/>
        </w:rPr>
        <w:t>48</w:t>
      </w:r>
      <w:r>
        <w:rPr>
          <w:rFonts w:eastAsia="仿宋_GB2312"/>
          <w:kern w:val="0"/>
          <w:sz w:val="30"/>
          <w:szCs w:val="32"/>
        </w:rPr>
        <w:t>小时。监理人未按时进行验收，也未提出延期要求的，承包人有权自行验收，监理人应认可验收结果。</w:t>
      </w:r>
      <w:r>
        <w:rPr>
          <w:rFonts w:eastAsia="仿宋_GB2312"/>
          <w:sz w:val="30"/>
          <w:szCs w:val="32"/>
        </w:rPr>
        <w:t>分部分项工程未经验收的，不得进入下一道工序施工。</w:t>
      </w:r>
    </w:p>
    <w:p w:rsidR="00B5469A" w:rsidRDefault="00DB2439">
      <w:pPr>
        <w:spacing w:line="360" w:lineRule="auto"/>
        <w:ind w:firstLineChars="200" w:firstLine="600"/>
        <w:rPr>
          <w:rFonts w:eastAsia="仿宋_GB2312"/>
          <w:sz w:val="30"/>
          <w:szCs w:val="32"/>
        </w:rPr>
      </w:pPr>
      <w:r>
        <w:rPr>
          <w:rFonts w:eastAsia="仿宋_GB2312"/>
          <w:sz w:val="30"/>
          <w:szCs w:val="32"/>
        </w:rPr>
        <w:t>分部分项工程的验收资料应当作为竣工资料的组成部分。</w:t>
      </w:r>
    </w:p>
    <w:p w:rsidR="00B5469A" w:rsidRDefault="00DB2439">
      <w:pPr>
        <w:pStyle w:val="5"/>
        <w:spacing w:before="120" w:after="120" w:line="360" w:lineRule="auto"/>
        <w:ind w:leftChars="283" w:left="1128" w:hangingChars="178" w:hanging="534"/>
        <w:rPr>
          <w:rFonts w:eastAsia="黑体"/>
          <w:b w:val="0"/>
          <w:sz w:val="30"/>
          <w:szCs w:val="32"/>
        </w:rPr>
      </w:pPr>
      <w:bookmarkStart w:id="338" w:name="_Toc351203588"/>
      <w:bookmarkStart w:id="339" w:name="_Toc337558806"/>
      <w:r>
        <w:rPr>
          <w:rFonts w:eastAsia="黑体"/>
          <w:b w:val="0"/>
          <w:sz w:val="30"/>
          <w:szCs w:val="32"/>
        </w:rPr>
        <w:t>13.2</w:t>
      </w:r>
      <w:r>
        <w:rPr>
          <w:rFonts w:eastAsia="黑体"/>
          <w:b w:val="0"/>
          <w:sz w:val="30"/>
          <w:szCs w:val="32"/>
        </w:rPr>
        <w:t>竣工验收</w:t>
      </w:r>
      <w:bookmarkEnd w:id="338"/>
    </w:p>
    <w:bookmarkEnd w:id="336"/>
    <w:bookmarkEnd w:id="337"/>
    <w:bookmarkEnd w:id="339"/>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13.2.1</w:t>
      </w:r>
      <w:r>
        <w:rPr>
          <w:rFonts w:eastAsia="仿宋_GB2312"/>
          <w:kern w:val="0"/>
          <w:sz w:val="30"/>
          <w:szCs w:val="32"/>
        </w:rPr>
        <w:t>竣工验收条件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工程具备以下条件的，承包人可以申请竣工验收：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）除发包人同意的甩项</w:t>
      </w:r>
      <w:r>
        <w:rPr>
          <w:rFonts w:eastAsia="仿宋_GB2312" w:hint="eastAsia"/>
          <w:kern w:val="0"/>
          <w:sz w:val="30"/>
          <w:szCs w:val="32"/>
        </w:rPr>
        <w:t>工作</w:t>
      </w:r>
      <w:r>
        <w:rPr>
          <w:rFonts w:eastAsia="仿宋_GB2312"/>
          <w:kern w:val="0"/>
          <w:sz w:val="30"/>
          <w:szCs w:val="32"/>
        </w:rPr>
        <w:t>和缺陷修补工作外，合同范围内的全部工程以及有关工作，包括合同要求的试验、试运行以及检验均已完成，并符合合同要求；</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）已按合同约定编制了甩项</w:t>
      </w:r>
      <w:r>
        <w:rPr>
          <w:rFonts w:eastAsia="仿宋_GB2312" w:hint="eastAsia"/>
          <w:kern w:val="0"/>
          <w:sz w:val="30"/>
          <w:szCs w:val="32"/>
        </w:rPr>
        <w:t>工作</w:t>
      </w:r>
      <w:r>
        <w:rPr>
          <w:rFonts w:eastAsia="仿宋_GB2312"/>
          <w:kern w:val="0"/>
          <w:sz w:val="30"/>
          <w:szCs w:val="32"/>
        </w:rPr>
        <w:t>和缺陷修补工作清单以及相</w:t>
      </w:r>
      <w:r>
        <w:rPr>
          <w:rFonts w:eastAsia="仿宋_GB2312"/>
          <w:kern w:val="0"/>
          <w:sz w:val="30"/>
          <w:szCs w:val="32"/>
        </w:rPr>
        <w:lastRenderedPageBreak/>
        <w:t>应的施工计划；</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）已按合同约定的内容和份数备齐竣工资料。</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13.2.2</w:t>
      </w:r>
      <w:r>
        <w:rPr>
          <w:rFonts w:eastAsia="仿宋_GB2312"/>
          <w:kern w:val="0"/>
          <w:sz w:val="30"/>
          <w:szCs w:val="32"/>
        </w:rPr>
        <w:t>竣工验收程序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除专用合同条款另有约定外，承包人申请竣工验收的，应当按照以下程序进行：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）承包人向监理人报送竣工验收申请报告，监理人应在收到竣工验收</w:t>
      </w:r>
      <w:r>
        <w:rPr>
          <w:rFonts w:eastAsia="仿宋_GB2312"/>
          <w:kern w:val="0"/>
          <w:sz w:val="30"/>
          <w:szCs w:val="32"/>
        </w:rPr>
        <w:t>申请报告后</w:t>
      </w:r>
      <w:r>
        <w:rPr>
          <w:rFonts w:eastAsia="仿宋_GB2312"/>
          <w:kern w:val="0"/>
          <w:sz w:val="30"/>
          <w:szCs w:val="32"/>
        </w:rPr>
        <w:t>14</w:t>
      </w:r>
      <w:r>
        <w:rPr>
          <w:rFonts w:eastAsia="仿宋_GB2312"/>
          <w:kern w:val="0"/>
          <w:sz w:val="30"/>
          <w:szCs w:val="32"/>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）监理人审查后认为已具备竣工验收条件的，应将竣工验收申请报告提交发包人，发包人应在收到</w:t>
      </w:r>
      <w:r>
        <w:rPr>
          <w:rFonts w:eastAsia="仿宋_GB2312" w:hint="eastAsia"/>
          <w:kern w:val="0"/>
          <w:sz w:val="30"/>
          <w:szCs w:val="32"/>
        </w:rPr>
        <w:t>经</w:t>
      </w:r>
      <w:r>
        <w:rPr>
          <w:rFonts w:eastAsia="仿宋_GB2312"/>
          <w:kern w:val="0"/>
          <w:sz w:val="30"/>
          <w:szCs w:val="32"/>
        </w:rPr>
        <w:t>监理人审核的竣工验收申请报告后</w:t>
      </w:r>
      <w:r>
        <w:rPr>
          <w:rFonts w:eastAsia="仿宋_GB2312"/>
          <w:kern w:val="0"/>
          <w:sz w:val="30"/>
          <w:szCs w:val="32"/>
        </w:rPr>
        <w:t>28</w:t>
      </w:r>
      <w:r>
        <w:rPr>
          <w:rFonts w:eastAsia="仿宋_GB2312"/>
          <w:kern w:val="0"/>
          <w:sz w:val="30"/>
          <w:szCs w:val="32"/>
        </w:rPr>
        <w:t>天内</w:t>
      </w:r>
      <w:r>
        <w:rPr>
          <w:rFonts w:eastAsia="仿宋_GB2312" w:hint="eastAsia"/>
          <w:kern w:val="0"/>
          <w:sz w:val="30"/>
          <w:szCs w:val="32"/>
        </w:rPr>
        <w:t>审批</w:t>
      </w:r>
      <w:r>
        <w:rPr>
          <w:rFonts w:eastAsia="仿宋_GB2312"/>
          <w:kern w:val="0"/>
          <w:sz w:val="30"/>
          <w:szCs w:val="32"/>
        </w:rPr>
        <w:t>完毕并组织监理人、承包人、设计人等相关单位完成竣工验收。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）竣工验收合格的，发包人应在验收合格后</w:t>
      </w:r>
      <w:r>
        <w:rPr>
          <w:rFonts w:eastAsia="仿宋_GB2312"/>
          <w:kern w:val="0"/>
          <w:sz w:val="30"/>
          <w:szCs w:val="32"/>
        </w:rPr>
        <w:t>14</w:t>
      </w:r>
      <w:r>
        <w:rPr>
          <w:rFonts w:eastAsia="仿宋_GB2312"/>
          <w:kern w:val="0"/>
          <w:sz w:val="30"/>
          <w:szCs w:val="32"/>
        </w:rPr>
        <w:t>天内向承包人签发工程接收证书。发包人无正当理由逾期不颁发工程接收证书的，自验收</w:t>
      </w:r>
      <w:r>
        <w:rPr>
          <w:rFonts w:eastAsia="仿宋_GB2312"/>
          <w:kern w:val="0"/>
          <w:sz w:val="30"/>
          <w:szCs w:val="32"/>
        </w:rPr>
        <w:t>合格后第</w:t>
      </w:r>
      <w:r>
        <w:rPr>
          <w:rFonts w:eastAsia="仿宋_GB2312"/>
          <w:kern w:val="0"/>
          <w:sz w:val="30"/>
          <w:szCs w:val="32"/>
        </w:rPr>
        <w:t>15</w:t>
      </w:r>
      <w:r>
        <w:rPr>
          <w:rFonts w:eastAsia="仿宋_GB2312"/>
          <w:kern w:val="0"/>
          <w:sz w:val="30"/>
          <w:szCs w:val="32"/>
        </w:rPr>
        <w:t>天起视为已颁发工程接收证书。</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5</w:t>
      </w:r>
      <w:r>
        <w:rPr>
          <w:rFonts w:eastAsia="仿宋_GB2312"/>
          <w:kern w:val="0"/>
          <w:sz w:val="30"/>
          <w:szCs w:val="32"/>
        </w:rPr>
        <w:t>）工程未经验收或验收不合格，发包人擅自使用的，应在转移占有工程后</w:t>
      </w:r>
      <w:r>
        <w:rPr>
          <w:rFonts w:eastAsia="仿宋_GB2312"/>
          <w:kern w:val="0"/>
          <w:sz w:val="30"/>
          <w:szCs w:val="32"/>
        </w:rPr>
        <w:t>7</w:t>
      </w:r>
      <w:r>
        <w:rPr>
          <w:rFonts w:eastAsia="仿宋_GB2312"/>
          <w:kern w:val="0"/>
          <w:sz w:val="30"/>
          <w:szCs w:val="32"/>
        </w:rPr>
        <w:t>天内向承包人颁发工程接收证书；发包人无正当理由逾期不颁发工程接收证书的，自转移占有后第</w:t>
      </w:r>
      <w:r>
        <w:rPr>
          <w:rFonts w:eastAsia="仿宋_GB2312"/>
          <w:kern w:val="0"/>
          <w:sz w:val="30"/>
          <w:szCs w:val="32"/>
        </w:rPr>
        <w:t>15</w:t>
      </w:r>
      <w:r>
        <w:rPr>
          <w:rFonts w:eastAsia="仿宋_GB2312"/>
          <w:kern w:val="0"/>
          <w:sz w:val="30"/>
          <w:szCs w:val="32"/>
        </w:rPr>
        <w:t>天起视为已颁发工程接收证书。</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w:t>
      </w:r>
      <w:r>
        <w:rPr>
          <w:rFonts w:eastAsia="仿宋_GB2312"/>
          <w:kern w:val="0"/>
          <w:sz w:val="30"/>
          <w:szCs w:val="32"/>
        </w:rPr>
        <w:t>条款另有约定外，发包人不按照本项约定组织竣工验收、颁发工程接收证书的，每逾期一天，应以签约合同价为基数，按照中国人民银行发布的同期同类贷款基准利率支付违约金。</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13.2.3</w:t>
      </w:r>
      <w:r>
        <w:rPr>
          <w:rFonts w:eastAsia="仿宋_GB2312"/>
          <w:kern w:val="0"/>
          <w:sz w:val="30"/>
          <w:szCs w:val="32"/>
        </w:rPr>
        <w:t>竣工日期</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工程经竣工验收合格的，以承包人提交竣工验收申请报告之日为实际竣工日期，并在工程接收证书中载明；因发包人原因，未在监理人收到承包人提交的竣工验收申请报告</w:t>
      </w:r>
      <w:r>
        <w:rPr>
          <w:rFonts w:eastAsia="仿宋_GB2312"/>
          <w:kern w:val="0"/>
          <w:sz w:val="30"/>
          <w:szCs w:val="32"/>
        </w:rPr>
        <w:t>42</w:t>
      </w:r>
      <w:r>
        <w:rPr>
          <w:rFonts w:eastAsia="仿宋_GB2312"/>
          <w:kern w:val="0"/>
          <w:sz w:val="30"/>
          <w:szCs w:val="32"/>
        </w:rPr>
        <w:t>天内完成</w:t>
      </w:r>
      <w:r>
        <w:rPr>
          <w:rFonts w:eastAsia="仿宋_GB2312" w:hint="eastAsia"/>
          <w:kern w:val="0"/>
          <w:sz w:val="30"/>
          <w:szCs w:val="32"/>
        </w:rPr>
        <w:t>竣工</w:t>
      </w:r>
      <w:r>
        <w:rPr>
          <w:rFonts w:eastAsia="仿宋_GB2312"/>
          <w:kern w:val="0"/>
          <w:sz w:val="30"/>
          <w:szCs w:val="32"/>
        </w:rPr>
        <w:t>验收</w:t>
      </w:r>
      <w:r>
        <w:rPr>
          <w:rFonts w:eastAsia="仿宋_GB2312" w:hint="eastAsia"/>
          <w:kern w:val="0"/>
          <w:sz w:val="30"/>
          <w:szCs w:val="32"/>
        </w:rPr>
        <w:t>，或完成竣工验收不予签发工程接收证书</w:t>
      </w:r>
      <w:r>
        <w:rPr>
          <w:rFonts w:eastAsia="仿宋_GB2312"/>
          <w:kern w:val="0"/>
          <w:sz w:val="30"/>
          <w:szCs w:val="32"/>
        </w:rPr>
        <w:t>的，以提交竣工验</w:t>
      </w:r>
      <w:bookmarkStart w:id="340" w:name="#go14"/>
      <w:bookmarkEnd w:id="340"/>
      <w:r>
        <w:rPr>
          <w:rFonts w:eastAsia="仿宋_GB2312"/>
          <w:kern w:val="0"/>
          <w:sz w:val="30"/>
          <w:szCs w:val="32"/>
        </w:rPr>
        <w:t>收申请报告的日期为实际竣工日期；工程未经竣工验收，发包人擅自使用的，以转移占有工程之日为实际竣工日期。</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 xml:space="preserve">13.2.4 </w:t>
      </w:r>
      <w:r>
        <w:rPr>
          <w:rFonts w:eastAsia="仿宋_GB2312"/>
          <w:sz w:val="30"/>
          <w:szCs w:val="32"/>
        </w:rPr>
        <w:t>拒绝接收全部或部分工程</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对于竣工验收不合格的工程，承包人完成整改后，</w:t>
      </w:r>
      <w:r>
        <w:rPr>
          <w:rFonts w:eastAsia="仿宋_GB2312" w:hint="eastAsia"/>
          <w:kern w:val="0"/>
          <w:sz w:val="30"/>
          <w:szCs w:val="32"/>
        </w:rPr>
        <w:t>应当</w:t>
      </w:r>
      <w:r>
        <w:rPr>
          <w:rFonts w:eastAsia="仿宋_GB2312"/>
          <w:kern w:val="0"/>
          <w:sz w:val="30"/>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13.2.5 </w:t>
      </w:r>
      <w:r>
        <w:rPr>
          <w:rFonts w:eastAsia="仿宋_GB2312"/>
          <w:kern w:val="0"/>
          <w:sz w:val="30"/>
          <w:szCs w:val="32"/>
        </w:rPr>
        <w:t>移交、接收全部与部分工程</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除专用合同条款另有约定外，</w:t>
      </w:r>
      <w:r>
        <w:rPr>
          <w:rFonts w:eastAsia="仿宋_GB2312"/>
          <w:kern w:val="0"/>
          <w:sz w:val="30"/>
          <w:szCs w:val="32"/>
        </w:rPr>
        <w:t>合同当事人应当在颁发工程接收</w:t>
      </w:r>
      <w:r>
        <w:rPr>
          <w:rFonts w:eastAsia="仿宋_GB2312"/>
          <w:kern w:val="0"/>
          <w:sz w:val="30"/>
          <w:szCs w:val="32"/>
        </w:rPr>
        <w:lastRenderedPageBreak/>
        <w:t>证书</w:t>
      </w:r>
      <w:r>
        <w:rPr>
          <w:rFonts w:eastAsia="仿宋_GB2312" w:hint="eastAsia"/>
          <w:kern w:val="0"/>
          <w:sz w:val="30"/>
          <w:szCs w:val="32"/>
        </w:rPr>
        <w:t>后</w:t>
      </w:r>
      <w:r>
        <w:rPr>
          <w:rFonts w:eastAsia="仿宋_GB2312" w:hint="eastAsia"/>
          <w:kern w:val="0"/>
          <w:sz w:val="30"/>
          <w:szCs w:val="32"/>
        </w:rPr>
        <w:t>7</w:t>
      </w:r>
      <w:r>
        <w:rPr>
          <w:rFonts w:eastAsia="仿宋_GB2312" w:hint="eastAsia"/>
          <w:kern w:val="0"/>
          <w:sz w:val="30"/>
          <w:szCs w:val="32"/>
        </w:rPr>
        <w:t>天内</w:t>
      </w:r>
      <w:r>
        <w:rPr>
          <w:rFonts w:eastAsia="仿宋_GB2312"/>
          <w:kern w:val="0"/>
          <w:sz w:val="30"/>
          <w:szCs w:val="32"/>
        </w:rPr>
        <w:t>完成工程的移交。</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发包人无正当理由不接收工程的，发包人自</w:t>
      </w:r>
      <w:r>
        <w:rPr>
          <w:rFonts w:eastAsia="仿宋_GB2312" w:hint="eastAsia"/>
          <w:kern w:val="0"/>
          <w:sz w:val="30"/>
          <w:szCs w:val="32"/>
        </w:rPr>
        <w:t>应当接收工程</w:t>
      </w:r>
      <w:r>
        <w:rPr>
          <w:rFonts w:eastAsia="仿宋_GB2312"/>
          <w:kern w:val="0"/>
          <w:sz w:val="30"/>
          <w:szCs w:val="32"/>
        </w:rPr>
        <w:t>之日起，承担工程照管、成品保</w:t>
      </w:r>
      <w:r>
        <w:rPr>
          <w:rFonts w:eastAsia="仿宋_GB2312"/>
          <w:kern w:val="0"/>
          <w:sz w:val="30"/>
          <w:szCs w:val="32"/>
        </w:rPr>
        <w:t>护、保管等与工程有关的各项费用</w:t>
      </w:r>
      <w:r>
        <w:rPr>
          <w:rFonts w:eastAsia="仿宋_GB2312" w:hint="eastAsia"/>
          <w:kern w:val="0"/>
          <w:sz w:val="30"/>
          <w:szCs w:val="32"/>
        </w:rPr>
        <w:t>，合同当事人可以在专用合同条款中另行约定发包人逾期接收工程的违约责任</w:t>
      </w:r>
      <w:r>
        <w:rPr>
          <w:rFonts w:eastAsia="仿宋_GB2312"/>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承包人无正当理由不移交工程的，</w:t>
      </w:r>
      <w:r>
        <w:rPr>
          <w:rFonts w:eastAsia="仿宋_GB2312" w:hint="eastAsia"/>
          <w:kern w:val="0"/>
          <w:sz w:val="30"/>
          <w:szCs w:val="32"/>
        </w:rPr>
        <w:t>承包人应承担</w:t>
      </w:r>
      <w:r>
        <w:rPr>
          <w:rFonts w:eastAsia="仿宋_GB2312"/>
          <w:kern w:val="0"/>
          <w:sz w:val="30"/>
          <w:szCs w:val="32"/>
        </w:rPr>
        <w:t>工程照管、成品保护、保管等与工程有关的各项费用</w:t>
      </w:r>
      <w:r>
        <w:rPr>
          <w:rFonts w:eastAsia="仿宋_GB2312" w:hint="eastAsia"/>
          <w:kern w:val="0"/>
          <w:sz w:val="30"/>
          <w:szCs w:val="32"/>
        </w:rPr>
        <w:t>，合同当事人可以在专用合同条款中另行约定承包人无正当理由不移交工程的违约责任</w:t>
      </w:r>
      <w:r>
        <w:rPr>
          <w:rFonts w:eastAsia="仿宋_GB2312"/>
          <w:kern w:val="0"/>
          <w:sz w:val="30"/>
          <w:szCs w:val="32"/>
        </w:rPr>
        <w:t>。</w:t>
      </w:r>
    </w:p>
    <w:p w:rsidR="00B5469A" w:rsidRDefault="00DB2439">
      <w:pPr>
        <w:pStyle w:val="5"/>
        <w:spacing w:before="120" w:after="120" w:line="360" w:lineRule="auto"/>
        <w:ind w:leftChars="283" w:left="1128" w:hangingChars="178" w:hanging="534"/>
        <w:rPr>
          <w:rFonts w:eastAsia="黑体"/>
          <w:b w:val="0"/>
          <w:sz w:val="30"/>
          <w:szCs w:val="32"/>
        </w:rPr>
      </w:pPr>
      <w:bookmarkStart w:id="341" w:name="_Toc351203589"/>
      <w:bookmarkStart w:id="342" w:name="_Toc296346612"/>
      <w:bookmarkStart w:id="343" w:name="_Toc337558807"/>
      <w:bookmarkStart w:id="344" w:name="_Toc296503111"/>
      <w:r>
        <w:rPr>
          <w:rFonts w:eastAsia="黑体"/>
          <w:b w:val="0"/>
          <w:sz w:val="30"/>
          <w:szCs w:val="32"/>
        </w:rPr>
        <w:t>13.3</w:t>
      </w:r>
      <w:r>
        <w:rPr>
          <w:rFonts w:eastAsia="黑体"/>
          <w:b w:val="0"/>
          <w:sz w:val="30"/>
          <w:szCs w:val="32"/>
        </w:rPr>
        <w:t>工程试车</w:t>
      </w:r>
      <w:bookmarkEnd w:id="341"/>
    </w:p>
    <w:bookmarkEnd w:id="342"/>
    <w:bookmarkEnd w:id="343"/>
    <w:bookmarkEnd w:id="344"/>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13.3.1</w:t>
      </w:r>
      <w:r>
        <w:rPr>
          <w:rFonts w:eastAsia="仿宋_GB2312"/>
          <w:kern w:val="0"/>
          <w:sz w:val="30"/>
          <w:szCs w:val="32"/>
        </w:rPr>
        <w:t>试车程序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工程需要试车的，除专用合同条款另有约定外，试车内容应与承包人承包范围相一致，试车费用由承包人承担。工程试车应按如下程序进行：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）具备单机无负荷试车条件，承包人组织试车，并在试车前</w:t>
      </w:r>
      <w:r>
        <w:rPr>
          <w:rFonts w:eastAsia="仿宋_GB2312"/>
          <w:kern w:val="0"/>
          <w:sz w:val="30"/>
          <w:szCs w:val="32"/>
        </w:rPr>
        <w:t>48</w:t>
      </w:r>
      <w:r>
        <w:rPr>
          <w:rFonts w:eastAsia="仿宋_GB2312"/>
          <w:kern w:val="0"/>
          <w:sz w:val="30"/>
          <w:szCs w:val="32"/>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eastAsia="仿宋_GB2312"/>
          <w:kern w:val="0"/>
          <w:sz w:val="30"/>
          <w:szCs w:val="32"/>
        </w:rPr>
        <w:t>24</w:t>
      </w:r>
      <w:r>
        <w:rPr>
          <w:rFonts w:eastAsia="仿宋_GB2312"/>
          <w:kern w:val="0"/>
          <w:sz w:val="30"/>
          <w:szCs w:val="32"/>
        </w:rPr>
        <w:t>小时后视为监理人已经认可试车记录，承包人可继续施工或办理竣工验收手续。</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监理人不能按时参加试车，应在试车前</w:t>
      </w:r>
      <w:r>
        <w:rPr>
          <w:rFonts w:eastAsia="仿宋_GB2312"/>
          <w:kern w:val="0"/>
          <w:sz w:val="30"/>
          <w:szCs w:val="32"/>
        </w:rPr>
        <w:t>24</w:t>
      </w:r>
      <w:r>
        <w:rPr>
          <w:rFonts w:eastAsia="仿宋_GB2312"/>
          <w:kern w:val="0"/>
          <w:sz w:val="30"/>
          <w:szCs w:val="32"/>
        </w:rPr>
        <w:t>小时以书面形式向承包人提出延期要求，但延期不能超过</w:t>
      </w:r>
      <w:r>
        <w:rPr>
          <w:rFonts w:eastAsia="仿宋_GB2312"/>
          <w:kern w:val="0"/>
          <w:sz w:val="30"/>
          <w:szCs w:val="32"/>
        </w:rPr>
        <w:t>48</w:t>
      </w:r>
      <w:r>
        <w:rPr>
          <w:rFonts w:eastAsia="仿宋_GB2312"/>
          <w:kern w:val="0"/>
          <w:sz w:val="30"/>
          <w:szCs w:val="32"/>
        </w:rPr>
        <w:t>小时，由此导致工期延误的，工期应予以顺延。监理人未能在前述期限内提出延期要求，又不参</w:t>
      </w:r>
      <w:r>
        <w:rPr>
          <w:rFonts w:eastAsia="仿宋_GB2312"/>
          <w:kern w:val="0"/>
          <w:sz w:val="30"/>
          <w:szCs w:val="32"/>
        </w:rPr>
        <w:lastRenderedPageBreak/>
        <w:t>加试车的，视为认可试车记录。</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）具备无负荷联动试车条件，发包人组织试车，并在试车前</w:t>
      </w:r>
      <w:r>
        <w:rPr>
          <w:rFonts w:eastAsia="仿宋_GB2312"/>
          <w:kern w:val="0"/>
          <w:sz w:val="30"/>
          <w:szCs w:val="32"/>
        </w:rPr>
        <w:t>48</w:t>
      </w:r>
      <w:r>
        <w:rPr>
          <w:rFonts w:eastAsia="仿宋_GB2312"/>
          <w:kern w:val="0"/>
          <w:sz w:val="30"/>
          <w:szCs w:val="32"/>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13.3.2 </w:t>
      </w:r>
      <w:r>
        <w:rPr>
          <w:rFonts w:eastAsia="仿宋_GB2312"/>
          <w:kern w:val="0"/>
          <w:sz w:val="30"/>
          <w:szCs w:val="32"/>
        </w:rPr>
        <w:t>试车中的责任</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w:t>
      </w:r>
      <w:r>
        <w:rPr>
          <w:rFonts w:eastAsia="仿宋_GB2312"/>
          <w:kern w:val="0"/>
          <w:sz w:val="30"/>
          <w:szCs w:val="32"/>
        </w:rPr>
        <w:t>求重新安装和试车，并承担重新安装和试车的费用，工期不予顺延。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13.3.3 </w:t>
      </w:r>
      <w:r>
        <w:rPr>
          <w:rFonts w:eastAsia="仿宋_GB2312"/>
          <w:kern w:val="0"/>
          <w:sz w:val="30"/>
          <w:szCs w:val="32"/>
        </w:rPr>
        <w:t>投料试车</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如需进行投料试车的，</w:t>
      </w:r>
      <w:r>
        <w:rPr>
          <w:rFonts w:eastAsia="仿宋_GB2312"/>
          <w:kern w:val="0"/>
          <w:sz w:val="30"/>
          <w:szCs w:val="32"/>
        </w:rPr>
        <w:t>发包人</w:t>
      </w:r>
      <w:r>
        <w:rPr>
          <w:rFonts w:eastAsia="仿宋_GB2312" w:hint="eastAsia"/>
          <w:kern w:val="0"/>
          <w:sz w:val="30"/>
          <w:szCs w:val="32"/>
        </w:rPr>
        <w:t>应在</w:t>
      </w:r>
      <w:r>
        <w:rPr>
          <w:rFonts w:eastAsia="仿宋_GB2312"/>
          <w:kern w:val="0"/>
          <w:sz w:val="30"/>
          <w:szCs w:val="32"/>
        </w:rPr>
        <w:t>工程竣工验收后</w:t>
      </w:r>
      <w:r>
        <w:rPr>
          <w:rFonts w:eastAsia="仿宋_GB2312" w:hint="eastAsia"/>
          <w:kern w:val="0"/>
          <w:sz w:val="30"/>
          <w:szCs w:val="32"/>
        </w:rPr>
        <w:t>组织</w:t>
      </w:r>
      <w:r>
        <w:rPr>
          <w:rFonts w:eastAsia="仿宋_GB2312"/>
          <w:kern w:val="0"/>
          <w:sz w:val="30"/>
          <w:szCs w:val="32"/>
        </w:rPr>
        <w:t>投料试车</w:t>
      </w:r>
      <w:r>
        <w:rPr>
          <w:rFonts w:eastAsia="仿宋_GB2312" w:hint="eastAsia"/>
          <w:kern w:val="0"/>
          <w:sz w:val="30"/>
          <w:szCs w:val="32"/>
        </w:rPr>
        <w:t>。</w:t>
      </w:r>
      <w:r>
        <w:rPr>
          <w:rFonts w:eastAsia="仿宋_GB2312"/>
          <w:kern w:val="0"/>
          <w:sz w:val="30"/>
          <w:szCs w:val="32"/>
        </w:rPr>
        <w:t>发包人要求在工程竣工验收前进行或需要承包人配合时，应征得承包人同意</w:t>
      </w:r>
      <w:r>
        <w:rPr>
          <w:rFonts w:eastAsia="仿宋_GB2312" w:hint="eastAsia"/>
          <w:kern w:val="0"/>
          <w:sz w:val="30"/>
          <w:szCs w:val="32"/>
        </w:rPr>
        <w:t>，并在专用合同条款中约定有关事项</w:t>
      </w:r>
      <w:r>
        <w:rPr>
          <w:rFonts w:eastAsia="仿宋_GB2312"/>
          <w:kern w:val="0"/>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投料试车合格的，费用由发包人承担；因承包人原因造成投料</w:t>
      </w:r>
      <w:r>
        <w:rPr>
          <w:rFonts w:eastAsia="仿宋_GB2312"/>
          <w:kern w:val="0"/>
          <w:sz w:val="30"/>
          <w:szCs w:val="32"/>
        </w:rPr>
        <w:t>试车不合格的，承包人应按照发包人要求进行整改，由此产生的整</w:t>
      </w:r>
      <w:r>
        <w:rPr>
          <w:rFonts w:eastAsia="仿宋_GB2312"/>
          <w:kern w:val="0"/>
          <w:sz w:val="30"/>
          <w:szCs w:val="32"/>
        </w:rPr>
        <w:lastRenderedPageBreak/>
        <w:t>改费用由承包人承担；非因承包人原因导致投料试车不合格的，</w:t>
      </w:r>
      <w:r>
        <w:rPr>
          <w:rFonts w:eastAsia="仿宋_GB2312" w:hint="eastAsia"/>
          <w:kern w:val="0"/>
          <w:sz w:val="30"/>
          <w:szCs w:val="32"/>
        </w:rPr>
        <w:t>如</w:t>
      </w:r>
      <w:r>
        <w:rPr>
          <w:rFonts w:eastAsia="仿宋_GB2312"/>
          <w:kern w:val="0"/>
          <w:sz w:val="30"/>
          <w:szCs w:val="32"/>
        </w:rPr>
        <w:t>发包人要求承包人进行整改</w:t>
      </w:r>
      <w:r>
        <w:rPr>
          <w:rFonts w:eastAsia="仿宋_GB2312" w:hint="eastAsia"/>
          <w:kern w:val="0"/>
          <w:sz w:val="30"/>
          <w:szCs w:val="32"/>
        </w:rPr>
        <w:t>的</w:t>
      </w:r>
      <w:r>
        <w:rPr>
          <w:rFonts w:eastAsia="仿宋_GB2312"/>
          <w:kern w:val="0"/>
          <w:sz w:val="30"/>
          <w:szCs w:val="32"/>
        </w:rPr>
        <w:t>，由此产生的费用由发包人承担。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345" w:name="_Toc351203590"/>
      <w:bookmarkStart w:id="346" w:name="_Toc337558808"/>
      <w:r>
        <w:rPr>
          <w:rFonts w:eastAsia="黑体"/>
          <w:b w:val="0"/>
          <w:sz w:val="30"/>
          <w:szCs w:val="32"/>
        </w:rPr>
        <w:t>13.4</w:t>
      </w:r>
      <w:r>
        <w:rPr>
          <w:rFonts w:eastAsia="黑体"/>
          <w:b w:val="0"/>
          <w:sz w:val="30"/>
          <w:szCs w:val="32"/>
        </w:rPr>
        <w:t>提前交付单位工程的验收</w:t>
      </w:r>
      <w:bookmarkEnd w:id="345"/>
    </w:p>
    <w:bookmarkEnd w:id="346"/>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13.4.1 </w:t>
      </w:r>
      <w:r>
        <w:rPr>
          <w:rFonts w:eastAsia="仿宋_GB2312"/>
          <w:kern w:val="0"/>
          <w:sz w:val="30"/>
          <w:szCs w:val="32"/>
        </w:rPr>
        <w:t>发包人需要在工程竣工前使用单位工程的，或承包人提出提前交付已经竣工的单位工程且经发包人同意的，可进行单位工程验收，验收的程序按照第</w:t>
      </w:r>
      <w:r>
        <w:rPr>
          <w:rFonts w:eastAsia="仿宋_GB2312"/>
          <w:kern w:val="0"/>
          <w:sz w:val="30"/>
          <w:szCs w:val="32"/>
        </w:rPr>
        <w:t>13.2</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竣工验收</w:t>
      </w:r>
      <w:r>
        <w:rPr>
          <w:rFonts w:eastAsia="仿宋_GB2312" w:hint="eastAsia"/>
          <w:kern w:val="0"/>
          <w:sz w:val="30"/>
          <w:szCs w:val="32"/>
        </w:rPr>
        <w:t>〕</w:t>
      </w:r>
      <w:r>
        <w:rPr>
          <w:rFonts w:eastAsia="仿宋_GB2312"/>
          <w:kern w:val="0"/>
          <w:sz w:val="30"/>
          <w:szCs w:val="32"/>
        </w:rPr>
        <w:t>的约定进行。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13.4.2 </w:t>
      </w:r>
      <w:r>
        <w:rPr>
          <w:rFonts w:eastAsia="仿宋_GB2312"/>
          <w:kern w:val="0"/>
          <w:sz w:val="30"/>
          <w:szCs w:val="32"/>
        </w:rPr>
        <w:t>发包人要求在工程竣工前交付单位工程，由此导致承包人费用增加和（或）工期延误的，由发包人承担由此增加的费用和（或）延误的工期，并支付承包人合理的利润。</w:t>
      </w:r>
    </w:p>
    <w:p w:rsidR="00B5469A" w:rsidRDefault="00DB2439">
      <w:pPr>
        <w:pStyle w:val="5"/>
        <w:spacing w:before="120" w:after="120" w:line="360" w:lineRule="auto"/>
        <w:ind w:leftChars="283" w:left="1128" w:hangingChars="178" w:hanging="534"/>
        <w:rPr>
          <w:rFonts w:eastAsia="黑体"/>
          <w:b w:val="0"/>
          <w:sz w:val="30"/>
          <w:szCs w:val="32"/>
        </w:rPr>
      </w:pPr>
      <w:bookmarkStart w:id="347" w:name="_Toc351203591"/>
      <w:r>
        <w:rPr>
          <w:rFonts w:eastAsia="黑体"/>
          <w:b w:val="0"/>
          <w:sz w:val="30"/>
          <w:szCs w:val="32"/>
        </w:rPr>
        <w:t xml:space="preserve">13.5 </w:t>
      </w:r>
      <w:r>
        <w:rPr>
          <w:rFonts w:eastAsia="黑体"/>
          <w:b w:val="0"/>
          <w:sz w:val="30"/>
          <w:szCs w:val="32"/>
        </w:rPr>
        <w:t>施工期运行</w:t>
      </w:r>
      <w:bookmarkEnd w:id="347"/>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13.5.1 </w:t>
      </w:r>
      <w:r>
        <w:rPr>
          <w:rFonts w:eastAsia="仿宋_GB2312"/>
          <w:kern w:val="0"/>
          <w:sz w:val="30"/>
          <w:szCs w:val="32"/>
        </w:rPr>
        <w:t>施工期运行是指合同工程尚未全部竣工，其中某项或某几项单位工程或工程设备安装已竣工，根据专用合同条款约定，需要投入施工期运行的，经发包人按</w:t>
      </w:r>
      <w:r>
        <w:rPr>
          <w:rFonts w:eastAsia="仿宋_GB2312"/>
          <w:kern w:val="0"/>
          <w:sz w:val="30"/>
          <w:szCs w:val="32"/>
        </w:rPr>
        <w:t>第</w:t>
      </w:r>
      <w:r>
        <w:rPr>
          <w:rFonts w:eastAsia="仿宋_GB2312"/>
          <w:kern w:val="0"/>
          <w:sz w:val="30"/>
          <w:szCs w:val="32"/>
        </w:rPr>
        <w:t>13.4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提前交付单位工程的验收</w:t>
      </w:r>
      <w:r>
        <w:rPr>
          <w:rFonts w:eastAsia="仿宋_GB2312" w:hint="eastAsia"/>
          <w:kern w:val="0"/>
          <w:sz w:val="30"/>
          <w:szCs w:val="32"/>
        </w:rPr>
        <w:t>〕</w:t>
      </w:r>
      <w:r>
        <w:rPr>
          <w:rFonts w:eastAsia="仿宋_GB2312"/>
          <w:kern w:val="0"/>
          <w:sz w:val="30"/>
          <w:szCs w:val="32"/>
        </w:rPr>
        <w:t>的约定验收合格，证明能确保安全后，才能在施工期投入运行。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13.5.2 </w:t>
      </w:r>
      <w:r>
        <w:rPr>
          <w:rFonts w:eastAsia="仿宋_GB2312"/>
          <w:kern w:val="0"/>
          <w:sz w:val="30"/>
          <w:szCs w:val="32"/>
        </w:rPr>
        <w:t>在施工期运行中发现工程或工程设备损坏或存在缺陷的，由承包人按第</w:t>
      </w:r>
      <w:r>
        <w:rPr>
          <w:rFonts w:eastAsia="仿宋_GB2312"/>
          <w:kern w:val="0"/>
          <w:sz w:val="30"/>
          <w:szCs w:val="32"/>
        </w:rPr>
        <w:t>15.2</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缺陷责任期</w:t>
      </w:r>
      <w:r>
        <w:rPr>
          <w:rFonts w:eastAsia="仿宋_GB2312" w:hint="eastAsia"/>
          <w:kern w:val="0"/>
          <w:sz w:val="30"/>
          <w:szCs w:val="32"/>
        </w:rPr>
        <w:t>〕</w:t>
      </w:r>
      <w:r>
        <w:rPr>
          <w:rFonts w:eastAsia="仿宋_GB2312"/>
          <w:kern w:val="0"/>
          <w:sz w:val="30"/>
          <w:szCs w:val="32"/>
        </w:rPr>
        <w:t>约定进行修复。</w:t>
      </w:r>
    </w:p>
    <w:p w:rsidR="00B5469A" w:rsidRDefault="00DB2439">
      <w:pPr>
        <w:pStyle w:val="5"/>
        <w:spacing w:before="120" w:after="120" w:line="360" w:lineRule="auto"/>
        <w:ind w:leftChars="283" w:left="1128" w:hangingChars="178" w:hanging="534"/>
        <w:rPr>
          <w:rFonts w:eastAsia="黑体"/>
          <w:b w:val="0"/>
          <w:sz w:val="30"/>
          <w:szCs w:val="32"/>
        </w:rPr>
      </w:pPr>
      <w:bookmarkStart w:id="348" w:name="_Toc296346613"/>
      <w:bookmarkStart w:id="349" w:name="_Toc296503112"/>
      <w:bookmarkStart w:id="350" w:name="_Toc351203592"/>
      <w:bookmarkStart w:id="351" w:name="_Toc337558809"/>
      <w:r>
        <w:rPr>
          <w:rFonts w:eastAsia="黑体"/>
          <w:b w:val="0"/>
          <w:sz w:val="30"/>
          <w:szCs w:val="32"/>
        </w:rPr>
        <w:lastRenderedPageBreak/>
        <w:t xml:space="preserve">13.6 </w:t>
      </w:r>
      <w:r>
        <w:rPr>
          <w:rFonts w:eastAsia="黑体"/>
          <w:b w:val="0"/>
          <w:sz w:val="30"/>
          <w:szCs w:val="32"/>
        </w:rPr>
        <w:t>竣工退</w:t>
      </w:r>
      <w:bookmarkEnd w:id="348"/>
      <w:bookmarkEnd w:id="349"/>
      <w:r>
        <w:rPr>
          <w:rFonts w:eastAsia="黑体"/>
          <w:b w:val="0"/>
          <w:sz w:val="30"/>
          <w:szCs w:val="32"/>
        </w:rPr>
        <w:t>场</w:t>
      </w:r>
      <w:bookmarkEnd w:id="350"/>
    </w:p>
    <w:bookmarkEnd w:id="351"/>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13.6.1 </w:t>
      </w:r>
      <w:r>
        <w:rPr>
          <w:rFonts w:eastAsia="仿宋_GB2312"/>
          <w:kern w:val="0"/>
          <w:sz w:val="30"/>
          <w:szCs w:val="32"/>
        </w:rPr>
        <w:t>竣工退场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颁发工程接收证书后，承包人应按以下要求对施工现场进行清理：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）施工现场内残留的垃圾已全部清除出场；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）临时工程已拆除，场地已进行清理、平整或复原；</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）按合同约定应撤离的人员、承包人施工设备和剩余的材料，包括废弃的施工设备和材料，已按计划撤离施工</w:t>
      </w:r>
      <w:r>
        <w:rPr>
          <w:rFonts w:eastAsia="仿宋_GB2312"/>
          <w:kern w:val="0"/>
          <w:sz w:val="30"/>
          <w:szCs w:val="32"/>
        </w:rPr>
        <w:t>现场；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）施工现场周边及其附近道路、河道的施工堆积物，已全部清理；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）施工现场其他场地清理工作已全部完成。</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13.6.2 </w:t>
      </w:r>
      <w:r>
        <w:rPr>
          <w:rFonts w:eastAsia="仿宋_GB2312"/>
          <w:kern w:val="0"/>
          <w:sz w:val="30"/>
          <w:szCs w:val="32"/>
        </w:rPr>
        <w:t>地表还原</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承包人应按发包人要求恢复临时占地及清理场地，承包人未按发包人的要求恢复临时占地，或者场地清理未达到合同约定要求的，发包人有权委托其他人恢复或清理，所发生的费用由承包人承担。</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352" w:name="_Toc351203593"/>
      <w:bookmarkStart w:id="353" w:name="_Toc337558810"/>
      <w:bookmarkStart w:id="354" w:name="_Toc296503113"/>
      <w:bookmarkStart w:id="355" w:name="_Toc296346614"/>
      <w:r>
        <w:rPr>
          <w:rFonts w:ascii="Times New Roman" w:hAnsi="Times New Roman"/>
          <w:b w:val="0"/>
          <w:sz w:val="32"/>
          <w:szCs w:val="32"/>
        </w:rPr>
        <w:lastRenderedPageBreak/>
        <w:t xml:space="preserve">14. </w:t>
      </w:r>
      <w:r>
        <w:rPr>
          <w:rFonts w:ascii="Times New Roman" w:hAnsi="Times New Roman"/>
          <w:b w:val="0"/>
          <w:sz w:val="32"/>
          <w:szCs w:val="32"/>
        </w:rPr>
        <w:t>竣工结算</w:t>
      </w:r>
      <w:bookmarkEnd w:id="352"/>
    </w:p>
    <w:p w:rsidR="00B5469A" w:rsidRDefault="00DB2439">
      <w:pPr>
        <w:pStyle w:val="5"/>
        <w:spacing w:before="120" w:after="120" w:line="360" w:lineRule="auto"/>
        <w:ind w:leftChars="283" w:left="1128" w:hangingChars="178" w:hanging="534"/>
        <w:rPr>
          <w:rFonts w:eastAsia="黑体"/>
          <w:b w:val="0"/>
          <w:sz w:val="30"/>
          <w:szCs w:val="32"/>
        </w:rPr>
      </w:pPr>
      <w:bookmarkStart w:id="356" w:name="_Toc351203594"/>
      <w:bookmarkStart w:id="357" w:name="_Toc337558811"/>
      <w:bookmarkEnd w:id="353"/>
      <w:r>
        <w:rPr>
          <w:rFonts w:eastAsia="黑体"/>
          <w:b w:val="0"/>
          <w:sz w:val="30"/>
          <w:szCs w:val="32"/>
        </w:rPr>
        <w:t xml:space="preserve">14.1 </w:t>
      </w:r>
      <w:r>
        <w:rPr>
          <w:rFonts w:eastAsia="黑体"/>
          <w:b w:val="0"/>
          <w:sz w:val="30"/>
          <w:szCs w:val="32"/>
        </w:rPr>
        <w:t>竣工结算申请</w:t>
      </w:r>
      <w:bookmarkEnd w:id="356"/>
    </w:p>
    <w:bookmarkEnd w:id="357"/>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kern w:val="0"/>
          <w:sz w:val="30"/>
          <w:szCs w:val="32"/>
        </w:rPr>
        <w:t>除专用合同条款另有约定外，</w:t>
      </w:r>
      <w:r>
        <w:rPr>
          <w:rFonts w:eastAsia="仿宋_GB2312"/>
          <w:sz w:val="30"/>
          <w:szCs w:val="32"/>
        </w:rPr>
        <w:t>承包人应在工程竣工验收合格后</w:t>
      </w:r>
      <w:r>
        <w:rPr>
          <w:rFonts w:eastAsia="仿宋_GB2312"/>
          <w:sz w:val="30"/>
          <w:szCs w:val="32"/>
        </w:rPr>
        <w:t>28</w:t>
      </w:r>
      <w:r>
        <w:rPr>
          <w:rFonts w:eastAsia="仿宋_GB2312"/>
          <w:sz w:val="30"/>
          <w:szCs w:val="32"/>
        </w:rPr>
        <w:t>天内向发包人和监理人提交竣工结算申请单，并提交完整的结算资料，</w:t>
      </w:r>
      <w:r>
        <w:rPr>
          <w:rFonts w:eastAsia="仿宋_GB2312" w:hint="eastAsia"/>
          <w:sz w:val="30"/>
          <w:szCs w:val="32"/>
        </w:rPr>
        <w:t>有关</w:t>
      </w:r>
      <w:r>
        <w:rPr>
          <w:rFonts w:eastAsia="仿宋_GB2312"/>
          <w:sz w:val="30"/>
          <w:szCs w:val="32"/>
        </w:rPr>
        <w:t>竣工结算申请单</w:t>
      </w:r>
      <w:r>
        <w:rPr>
          <w:rFonts w:eastAsia="仿宋_GB2312" w:hint="eastAsia"/>
          <w:sz w:val="30"/>
          <w:szCs w:val="32"/>
        </w:rPr>
        <w:t>的资料清单和</w:t>
      </w:r>
      <w:r>
        <w:rPr>
          <w:rFonts w:eastAsia="仿宋_GB2312"/>
          <w:sz w:val="30"/>
          <w:szCs w:val="32"/>
        </w:rPr>
        <w:t>份数</w:t>
      </w:r>
      <w:r>
        <w:rPr>
          <w:rFonts w:eastAsia="仿宋_GB2312" w:hint="eastAsia"/>
          <w:sz w:val="30"/>
          <w:szCs w:val="32"/>
        </w:rPr>
        <w:t>等要求</w:t>
      </w:r>
      <w:r>
        <w:rPr>
          <w:rFonts w:eastAsia="仿宋_GB2312"/>
          <w:sz w:val="30"/>
          <w:szCs w:val="32"/>
        </w:rPr>
        <w:t>由合同当事人在专用合同条款中约定。</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除专用合同条款另有约定外，竣工结算申请单应包括以下内容：</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）竣工结算合同价格；</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）发包人已支</w:t>
      </w:r>
      <w:r>
        <w:rPr>
          <w:rFonts w:eastAsia="仿宋_GB2312"/>
          <w:sz w:val="30"/>
          <w:szCs w:val="32"/>
        </w:rPr>
        <w:t>付承包人的款项；</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3</w:t>
      </w:r>
      <w:r>
        <w:rPr>
          <w:rFonts w:eastAsia="仿宋_GB2312"/>
          <w:sz w:val="30"/>
          <w:szCs w:val="32"/>
        </w:rPr>
        <w:t>）应扣留的质量保证金</w:t>
      </w:r>
      <w:r>
        <w:rPr>
          <w:rFonts w:eastAsia="仿宋_GB2312" w:hint="eastAsia"/>
          <w:sz w:val="30"/>
          <w:szCs w:val="32"/>
        </w:rPr>
        <w:t>。已缴纳履约保证金的或提供其他工程质量担保方式的除外</w:t>
      </w:r>
      <w:r>
        <w:rPr>
          <w:rFonts w:eastAsia="仿宋_GB2312"/>
          <w:sz w:val="30"/>
          <w:szCs w:val="32"/>
        </w:rPr>
        <w:t>；</w:t>
      </w:r>
      <w:r>
        <w:rPr>
          <w:rFonts w:eastAsia="仿宋_GB2312"/>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4</w:t>
      </w:r>
      <w:r>
        <w:rPr>
          <w:rFonts w:eastAsia="仿宋_GB2312"/>
          <w:sz w:val="30"/>
          <w:szCs w:val="32"/>
        </w:rPr>
        <w:t>）发包人应支付承包人的合同价款。</w:t>
      </w:r>
    </w:p>
    <w:p w:rsidR="00B5469A" w:rsidRDefault="00DB2439">
      <w:pPr>
        <w:pStyle w:val="5"/>
        <w:spacing w:before="120" w:after="120" w:line="360" w:lineRule="auto"/>
        <w:ind w:leftChars="283" w:left="1128" w:hangingChars="178" w:hanging="534"/>
        <w:rPr>
          <w:rFonts w:eastAsia="黑体"/>
          <w:b w:val="0"/>
          <w:sz w:val="30"/>
          <w:szCs w:val="32"/>
        </w:rPr>
      </w:pPr>
      <w:bookmarkStart w:id="358" w:name="_Toc351203595"/>
      <w:bookmarkStart w:id="359" w:name="_Toc337558812"/>
      <w:r>
        <w:rPr>
          <w:rFonts w:eastAsia="黑体"/>
          <w:b w:val="0"/>
          <w:sz w:val="30"/>
          <w:szCs w:val="32"/>
        </w:rPr>
        <w:t xml:space="preserve">14.2 </w:t>
      </w:r>
      <w:r>
        <w:rPr>
          <w:rFonts w:eastAsia="黑体"/>
          <w:b w:val="0"/>
          <w:sz w:val="30"/>
          <w:szCs w:val="32"/>
        </w:rPr>
        <w:t>竣工结算审核</w:t>
      </w:r>
      <w:bookmarkEnd w:id="358"/>
    </w:p>
    <w:bookmarkEnd w:id="359"/>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）除专用合同条款另有约定外，监理人应在收到竣工结算申请单后</w:t>
      </w:r>
      <w:r>
        <w:rPr>
          <w:rFonts w:eastAsia="仿宋_GB2312"/>
          <w:kern w:val="0"/>
          <w:sz w:val="30"/>
          <w:szCs w:val="32"/>
        </w:rPr>
        <w:t>14</w:t>
      </w:r>
      <w:r>
        <w:rPr>
          <w:rFonts w:eastAsia="仿宋_GB2312"/>
          <w:kern w:val="0"/>
          <w:sz w:val="30"/>
          <w:szCs w:val="32"/>
        </w:rPr>
        <w:t>天内完成核查并报送发包人。发包人应在收到监理人提交的经审核的竣工结算申请单后</w:t>
      </w:r>
      <w:r>
        <w:rPr>
          <w:rFonts w:eastAsia="仿宋_GB2312"/>
          <w:kern w:val="0"/>
          <w:sz w:val="30"/>
          <w:szCs w:val="32"/>
        </w:rPr>
        <w:t>14</w:t>
      </w:r>
      <w:r>
        <w:rPr>
          <w:rFonts w:eastAsia="仿宋_GB2312"/>
          <w:kern w:val="0"/>
          <w:sz w:val="30"/>
          <w:szCs w:val="32"/>
        </w:rPr>
        <w:t>天内完成</w:t>
      </w:r>
      <w:r>
        <w:rPr>
          <w:rFonts w:eastAsia="仿宋_GB2312" w:hint="eastAsia"/>
          <w:kern w:val="0"/>
          <w:sz w:val="30"/>
          <w:szCs w:val="32"/>
        </w:rPr>
        <w:t>审批</w:t>
      </w:r>
      <w:r>
        <w:rPr>
          <w:rFonts w:eastAsia="仿宋_GB2312"/>
          <w:kern w:val="0"/>
          <w:sz w:val="30"/>
          <w:szCs w:val="32"/>
        </w:rPr>
        <w:t>，并由监理人向承包人签发经发包人签认的竣工付款证书。监理人或</w:t>
      </w:r>
      <w:r>
        <w:rPr>
          <w:rFonts w:eastAsia="仿宋_GB2312"/>
          <w:sz w:val="30"/>
          <w:szCs w:val="32"/>
        </w:rPr>
        <w:t>发包人对竣工</w:t>
      </w:r>
      <w:r>
        <w:rPr>
          <w:rFonts w:eastAsia="仿宋_GB2312"/>
          <w:kern w:val="0"/>
          <w:sz w:val="30"/>
          <w:szCs w:val="32"/>
        </w:rPr>
        <w:t>结算</w:t>
      </w:r>
      <w:r>
        <w:rPr>
          <w:rFonts w:eastAsia="仿宋_GB2312"/>
          <w:sz w:val="30"/>
          <w:szCs w:val="32"/>
        </w:rPr>
        <w:t>申请单有异议的，有权要求承包人进行修正和提供补充资料，承包人应提交修正后的竣工</w:t>
      </w:r>
      <w:r>
        <w:rPr>
          <w:rFonts w:eastAsia="仿宋_GB2312"/>
          <w:kern w:val="0"/>
          <w:sz w:val="30"/>
          <w:szCs w:val="32"/>
        </w:rPr>
        <w:t>结算</w:t>
      </w:r>
      <w:r>
        <w:rPr>
          <w:rFonts w:eastAsia="仿宋_GB2312"/>
          <w:sz w:val="30"/>
          <w:szCs w:val="32"/>
        </w:rPr>
        <w:t>申请单。</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发包人在收到承包人提交竣工结算申请书后</w:t>
      </w:r>
      <w:r>
        <w:rPr>
          <w:rFonts w:eastAsia="仿宋_GB2312"/>
          <w:kern w:val="0"/>
          <w:sz w:val="30"/>
          <w:szCs w:val="32"/>
        </w:rPr>
        <w:t>28</w:t>
      </w:r>
      <w:r>
        <w:rPr>
          <w:rFonts w:eastAsia="仿宋_GB2312"/>
          <w:kern w:val="0"/>
          <w:sz w:val="30"/>
          <w:szCs w:val="32"/>
        </w:rPr>
        <w:t>天</w:t>
      </w:r>
      <w:r>
        <w:rPr>
          <w:rFonts w:eastAsia="仿宋_GB2312" w:hint="eastAsia"/>
          <w:kern w:val="0"/>
          <w:sz w:val="30"/>
          <w:szCs w:val="32"/>
        </w:rPr>
        <w:t>内</w:t>
      </w:r>
      <w:r>
        <w:rPr>
          <w:rFonts w:eastAsia="仿宋_GB2312"/>
          <w:kern w:val="0"/>
          <w:sz w:val="30"/>
          <w:szCs w:val="32"/>
        </w:rPr>
        <w:t>未完成</w:t>
      </w:r>
      <w:r>
        <w:rPr>
          <w:rFonts w:eastAsia="仿宋_GB2312" w:hint="eastAsia"/>
          <w:kern w:val="0"/>
          <w:sz w:val="30"/>
          <w:szCs w:val="32"/>
        </w:rPr>
        <w:t>审批</w:t>
      </w:r>
      <w:r>
        <w:rPr>
          <w:rFonts w:eastAsia="仿宋_GB2312"/>
          <w:kern w:val="0"/>
          <w:sz w:val="30"/>
          <w:szCs w:val="32"/>
        </w:rPr>
        <w:t>且未提出异议的，视为发包人认可承包人提交的竣工结算申请单，</w:t>
      </w:r>
      <w:r>
        <w:rPr>
          <w:rFonts w:eastAsia="仿宋_GB2312"/>
          <w:kern w:val="0"/>
          <w:sz w:val="30"/>
          <w:szCs w:val="32"/>
        </w:rPr>
        <w:lastRenderedPageBreak/>
        <w:t>并自发包人收到承包人提交的竣工结算申请单后第</w:t>
      </w:r>
      <w:r>
        <w:rPr>
          <w:rFonts w:eastAsia="仿宋_GB2312"/>
          <w:kern w:val="0"/>
          <w:sz w:val="30"/>
          <w:szCs w:val="32"/>
        </w:rPr>
        <w:t>29</w:t>
      </w:r>
      <w:r>
        <w:rPr>
          <w:rFonts w:eastAsia="仿宋_GB2312"/>
          <w:kern w:val="0"/>
          <w:sz w:val="30"/>
          <w:szCs w:val="32"/>
        </w:rPr>
        <w:t>天起视为已签发竣工付款证书。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）除专用合同条款另有约定外，发包人应在签发竣工付款证书后的</w:t>
      </w:r>
      <w:r>
        <w:rPr>
          <w:rFonts w:eastAsia="仿宋_GB2312"/>
          <w:kern w:val="0"/>
          <w:sz w:val="30"/>
          <w:szCs w:val="32"/>
        </w:rPr>
        <w:t xml:space="preserve">14 </w:t>
      </w:r>
      <w:r>
        <w:rPr>
          <w:rFonts w:eastAsia="仿宋_GB2312"/>
          <w:kern w:val="0"/>
          <w:sz w:val="30"/>
          <w:szCs w:val="32"/>
        </w:rPr>
        <w:t>天内，完成对承包人的竣工付款。发包人逾期支付的，按照中国人民银行发布的同期同类贷款基准利率支付违约金；逾期支付超过</w:t>
      </w:r>
      <w:r>
        <w:rPr>
          <w:rFonts w:eastAsia="仿宋_GB2312"/>
          <w:kern w:val="0"/>
          <w:sz w:val="30"/>
          <w:szCs w:val="32"/>
        </w:rPr>
        <w:t>56</w:t>
      </w:r>
      <w:r>
        <w:rPr>
          <w:rFonts w:eastAsia="仿宋_GB2312"/>
          <w:kern w:val="0"/>
          <w:sz w:val="30"/>
          <w:szCs w:val="32"/>
        </w:rPr>
        <w:t>天的，按照中国人民银行发布的同期同类贷款基准利率的两倍支付违约金。</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）承包人对发包人签认的竣工付款证书有异议的，对于有异议部分应在</w:t>
      </w:r>
      <w:r>
        <w:rPr>
          <w:rFonts w:eastAsia="仿宋_GB2312"/>
          <w:kern w:val="0"/>
          <w:sz w:val="30"/>
          <w:szCs w:val="32"/>
        </w:rPr>
        <w:t>收到发包人签认的竣工付款证书后</w:t>
      </w:r>
      <w:r>
        <w:rPr>
          <w:rFonts w:eastAsia="仿宋_GB2312"/>
          <w:kern w:val="0"/>
          <w:sz w:val="30"/>
          <w:szCs w:val="32"/>
        </w:rPr>
        <w:t>7</w:t>
      </w:r>
      <w:r>
        <w:rPr>
          <w:rFonts w:eastAsia="仿宋_GB2312"/>
          <w:kern w:val="0"/>
          <w:sz w:val="30"/>
          <w:szCs w:val="32"/>
        </w:rPr>
        <w:t>天内提出异议，并由合同当事人按照专用合同条款约定</w:t>
      </w:r>
      <w:r>
        <w:rPr>
          <w:rFonts w:eastAsia="仿宋_GB2312" w:hint="eastAsia"/>
          <w:kern w:val="0"/>
          <w:sz w:val="30"/>
          <w:szCs w:val="32"/>
        </w:rPr>
        <w:t>的方式和程序</w:t>
      </w:r>
      <w:r>
        <w:rPr>
          <w:rFonts w:eastAsia="仿宋_GB2312"/>
          <w:kern w:val="0"/>
          <w:sz w:val="30"/>
          <w:szCs w:val="32"/>
        </w:rPr>
        <w:t>进行复核，或按照第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约定处理。对于无异议部分，发包人应签发临时竣工付款证书，并按本款第（</w:t>
      </w:r>
      <w:r>
        <w:rPr>
          <w:rFonts w:eastAsia="仿宋_GB2312"/>
          <w:kern w:val="0"/>
          <w:sz w:val="30"/>
          <w:szCs w:val="32"/>
        </w:rPr>
        <w:t>2</w:t>
      </w:r>
      <w:r>
        <w:rPr>
          <w:rFonts w:eastAsia="仿宋_GB2312"/>
          <w:kern w:val="0"/>
          <w:sz w:val="30"/>
          <w:szCs w:val="32"/>
        </w:rPr>
        <w:t>）项完成付款</w:t>
      </w:r>
      <w:r>
        <w:rPr>
          <w:rFonts w:eastAsia="仿宋_GB2312" w:hint="eastAsia"/>
          <w:kern w:val="0"/>
          <w:sz w:val="30"/>
          <w:szCs w:val="32"/>
        </w:rPr>
        <w:t>。</w:t>
      </w:r>
      <w:r>
        <w:rPr>
          <w:rFonts w:eastAsia="仿宋_GB2312"/>
          <w:kern w:val="0"/>
          <w:sz w:val="30"/>
          <w:szCs w:val="32"/>
        </w:rPr>
        <w:t>承包人逾期未提出异议的，视为认可发包人的</w:t>
      </w:r>
      <w:r>
        <w:rPr>
          <w:rFonts w:eastAsia="仿宋_GB2312" w:hint="eastAsia"/>
          <w:kern w:val="0"/>
          <w:sz w:val="30"/>
          <w:szCs w:val="32"/>
        </w:rPr>
        <w:t>审批</w:t>
      </w:r>
      <w:r>
        <w:rPr>
          <w:rFonts w:eastAsia="仿宋_GB2312"/>
          <w:kern w:val="0"/>
          <w:sz w:val="30"/>
          <w:szCs w:val="32"/>
        </w:rPr>
        <w:t>结果。</w:t>
      </w:r>
    </w:p>
    <w:p w:rsidR="00B5469A" w:rsidRDefault="00DB2439">
      <w:pPr>
        <w:pStyle w:val="5"/>
        <w:spacing w:before="120" w:after="120" w:line="360" w:lineRule="auto"/>
        <w:ind w:leftChars="283" w:left="1128" w:hangingChars="178" w:hanging="534"/>
        <w:rPr>
          <w:rFonts w:eastAsia="黑体"/>
          <w:b w:val="0"/>
          <w:sz w:val="30"/>
          <w:szCs w:val="32"/>
        </w:rPr>
      </w:pPr>
      <w:bookmarkStart w:id="360" w:name="_Toc351203596"/>
      <w:bookmarkStart w:id="361" w:name="_Toc337558813"/>
      <w:r>
        <w:rPr>
          <w:rFonts w:eastAsia="黑体"/>
          <w:b w:val="0"/>
          <w:sz w:val="30"/>
          <w:szCs w:val="32"/>
        </w:rPr>
        <w:t xml:space="preserve">14.3 </w:t>
      </w:r>
      <w:r>
        <w:rPr>
          <w:rFonts w:eastAsia="黑体"/>
          <w:b w:val="0"/>
          <w:sz w:val="30"/>
          <w:szCs w:val="32"/>
        </w:rPr>
        <w:t>甩项竣工协议</w:t>
      </w:r>
      <w:bookmarkEnd w:id="360"/>
    </w:p>
    <w:bookmarkEnd w:id="361"/>
    <w:p w:rsidR="00B5469A" w:rsidRDefault="00DB2439">
      <w:pPr>
        <w:autoSpaceDE w:val="0"/>
        <w:autoSpaceDN w:val="0"/>
        <w:adjustRightInd w:val="0"/>
        <w:spacing w:line="360" w:lineRule="auto"/>
        <w:ind w:firstLineChars="196" w:firstLine="588"/>
        <w:jc w:val="left"/>
        <w:rPr>
          <w:rFonts w:eastAsia="仿宋_GB2312"/>
          <w:kern w:val="0"/>
          <w:sz w:val="30"/>
          <w:szCs w:val="32"/>
        </w:rPr>
      </w:pPr>
      <w:r>
        <w:rPr>
          <w:rFonts w:eastAsia="仿宋_GB2312"/>
          <w:sz w:val="30"/>
          <w:szCs w:val="32"/>
        </w:rPr>
        <w:t>发包人要求甩项竣工的，合同当事人应签订甩项竣工协议。在甩项竣工协议中应明确，合同当事人按照第</w:t>
      </w:r>
      <w:r>
        <w:rPr>
          <w:rFonts w:eastAsia="仿宋_GB2312"/>
          <w:sz w:val="30"/>
          <w:szCs w:val="32"/>
        </w:rPr>
        <w:t>14.1</w:t>
      </w:r>
      <w:r>
        <w:rPr>
          <w:rFonts w:eastAsia="仿宋_GB2312"/>
          <w:sz w:val="30"/>
          <w:szCs w:val="32"/>
        </w:rPr>
        <w:t>款</w:t>
      </w:r>
      <w:r>
        <w:rPr>
          <w:rFonts w:eastAsia="仿宋_GB2312" w:hint="eastAsia"/>
          <w:sz w:val="30"/>
          <w:szCs w:val="32"/>
        </w:rPr>
        <w:t>〔</w:t>
      </w:r>
      <w:r>
        <w:rPr>
          <w:rFonts w:eastAsia="仿宋_GB2312"/>
          <w:sz w:val="30"/>
          <w:szCs w:val="32"/>
        </w:rPr>
        <w:t>竣工</w:t>
      </w:r>
      <w:r>
        <w:rPr>
          <w:rFonts w:eastAsia="仿宋_GB2312" w:hint="eastAsia"/>
          <w:sz w:val="30"/>
          <w:szCs w:val="32"/>
        </w:rPr>
        <w:t>结算</w:t>
      </w:r>
      <w:r>
        <w:rPr>
          <w:rFonts w:eastAsia="仿宋_GB2312"/>
          <w:sz w:val="30"/>
          <w:szCs w:val="32"/>
        </w:rPr>
        <w:t>申请</w:t>
      </w:r>
      <w:r>
        <w:rPr>
          <w:rFonts w:eastAsia="仿宋_GB2312" w:hint="eastAsia"/>
          <w:sz w:val="30"/>
          <w:szCs w:val="32"/>
        </w:rPr>
        <w:t>〕</w:t>
      </w:r>
      <w:r>
        <w:rPr>
          <w:rFonts w:eastAsia="仿宋_GB2312"/>
          <w:sz w:val="30"/>
          <w:szCs w:val="32"/>
        </w:rPr>
        <w:t>及</w:t>
      </w:r>
      <w:r>
        <w:rPr>
          <w:rFonts w:eastAsia="仿宋_GB2312"/>
          <w:sz w:val="30"/>
          <w:szCs w:val="32"/>
        </w:rPr>
        <w:t>14.2</w:t>
      </w:r>
      <w:r>
        <w:rPr>
          <w:rFonts w:eastAsia="仿宋_GB2312"/>
          <w:sz w:val="30"/>
          <w:szCs w:val="32"/>
        </w:rPr>
        <w:t>款</w:t>
      </w:r>
      <w:r>
        <w:rPr>
          <w:rFonts w:eastAsia="仿宋_GB2312" w:hint="eastAsia"/>
          <w:sz w:val="30"/>
          <w:szCs w:val="32"/>
        </w:rPr>
        <w:t>〔</w:t>
      </w:r>
      <w:r>
        <w:rPr>
          <w:rFonts w:eastAsia="仿宋_GB2312"/>
          <w:sz w:val="30"/>
          <w:szCs w:val="32"/>
        </w:rPr>
        <w:t>竣工结算审核</w:t>
      </w:r>
      <w:r>
        <w:rPr>
          <w:rFonts w:eastAsia="仿宋_GB2312" w:hint="eastAsia"/>
          <w:sz w:val="30"/>
          <w:szCs w:val="32"/>
        </w:rPr>
        <w:t>〕</w:t>
      </w:r>
      <w:r>
        <w:rPr>
          <w:rFonts w:eastAsia="仿宋_GB2312"/>
          <w:sz w:val="30"/>
          <w:szCs w:val="32"/>
        </w:rPr>
        <w:t>的约定，</w:t>
      </w:r>
      <w:r>
        <w:rPr>
          <w:rFonts w:eastAsia="仿宋_GB2312" w:hint="eastAsia"/>
          <w:sz w:val="30"/>
          <w:szCs w:val="32"/>
        </w:rPr>
        <w:t>对已</w:t>
      </w:r>
      <w:r>
        <w:rPr>
          <w:rFonts w:eastAsia="仿宋_GB2312"/>
          <w:sz w:val="30"/>
          <w:szCs w:val="32"/>
        </w:rPr>
        <w:t>完合格工程</w:t>
      </w:r>
      <w:r>
        <w:rPr>
          <w:rFonts w:eastAsia="仿宋_GB2312" w:hint="eastAsia"/>
          <w:sz w:val="30"/>
          <w:szCs w:val="32"/>
        </w:rPr>
        <w:t>进行</w:t>
      </w:r>
      <w:r>
        <w:rPr>
          <w:rFonts w:eastAsia="仿宋_GB2312"/>
          <w:sz w:val="30"/>
          <w:szCs w:val="32"/>
        </w:rPr>
        <w:t>结算，并支付相应</w:t>
      </w:r>
      <w:r>
        <w:rPr>
          <w:rFonts w:eastAsia="仿宋_GB2312" w:hint="eastAsia"/>
          <w:sz w:val="30"/>
          <w:szCs w:val="32"/>
        </w:rPr>
        <w:t>合同</w:t>
      </w:r>
      <w:r>
        <w:rPr>
          <w:rFonts w:eastAsia="仿宋_GB2312"/>
          <w:sz w:val="30"/>
          <w:szCs w:val="32"/>
        </w:rPr>
        <w:t>价款。</w:t>
      </w:r>
    </w:p>
    <w:p w:rsidR="00B5469A" w:rsidRDefault="00DB2439">
      <w:pPr>
        <w:pStyle w:val="5"/>
        <w:spacing w:before="120" w:after="120" w:line="360" w:lineRule="auto"/>
        <w:ind w:leftChars="283" w:left="1128" w:hangingChars="178" w:hanging="534"/>
        <w:rPr>
          <w:rFonts w:eastAsia="黑体"/>
          <w:b w:val="0"/>
          <w:sz w:val="30"/>
          <w:szCs w:val="32"/>
        </w:rPr>
      </w:pPr>
      <w:bookmarkStart w:id="362" w:name="_Toc351203597"/>
      <w:bookmarkStart w:id="363" w:name="_Toc337558814"/>
      <w:r>
        <w:rPr>
          <w:rFonts w:eastAsia="黑体"/>
          <w:b w:val="0"/>
          <w:sz w:val="30"/>
          <w:szCs w:val="32"/>
        </w:rPr>
        <w:t xml:space="preserve">14.4 </w:t>
      </w:r>
      <w:r>
        <w:rPr>
          <w:rFonts w:eastAsia="黑体"/>
          <w:b w:val="0"/>
          <w:sz w:val="30"/>
          <w:szCs w:val="32"/>
        </w:rPr>
        <w:t>最终结清</w:t>
      </w:r>
      <w:bookmarkEnd w:id="362"/>
    </w:p>
    <w:bookmarkEnd w:id="363"/>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14.4.1 </w:t>
      </w:r>
      <w:r>
        <w:rPr>
          <w:rFonts w:eastAsia="仿宋_GB2312"/>
          <w:kern w:val="0"/>
          <w:sz w:val="30"/>
          <w:szCs w:val="32"/>
        </w:rPr>
        <w:t>最终结清申请单</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）除专用合同条款另有约定外，承包人应在缺陷责任期终止</w:t>
      </w:r>
      <w:r>
        <w:rPr>
          <w:rFonts w:eastAsia="仿宋_GB2312"/>
          <w:kern w:val="0"/>
          <w:sz w:val="30"/>
          <w:szCs w:val="32"/>
        </w:rPr>
        <w:lastRenderedPageBreak/>
        <w:t>证书颁发后</w:t>
      </w:r>
      <w:r>
        <w:rPr>
          <w:rFonts w:eastAsia="仿宋_GB2312"/>
          <w:kern w:val="0"/>
          <w:sz w:val="30"/>
          <w:szCs w:val="32"/>
        </w:rPr>
        <w:t>7</w:t>
      </w:r>
      <w:r>
        <w:rPr>
          <w:rFonts w:eastAsia="仿宋_GB2312"/>
          <w:kern w:val="0"/>
          <w:sz w:val="30"/>
          <w:szCs w:val="32"/>
        </w:rPr>
        <w:t>天内，按专用合同条款约定的份数向发包人提交最终结清申请单，并提供相关证明材料。</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除专用合同条款另有约定外，</w:t>
      </w:r>
      <w:r>
        <w:rPr>
          <w:rFonts w:eastAsia="仿宋_GB2312"/>
          <w:kern w:val="0"/>
          <w:sz w:val="30"/>
          <w:szCs w:val="32"/>
        </w:rPr>
        <w:t>最终结清申请单</w:t>
      </w:r>
      <w:r>
        <w:rPr>
          <w:rFonts w:eastAsia="仿宋_GB2312"/>
          <w:sz w:val="30"/>
          <w:szCs w:val="32"/>
        </w:rPr>
        <w:t>应列明质量保证金、应扣除的质量保证金、缺陷责任期内发生的增减费用。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）发包人对最终结清申请单内容有异议的，有权要求承包人进行修正和提供补充资料，承包人应向发包人提交修正后的最终结清申请单。</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14.4.2 </w:t>
      </w:r>
      <w:r>
        <w:rPr>
          <w:rFonts w:eastAsia="仿宋_GB2312"/>
          <w:kern w:val="0"/>
          <w:sz w:val="30"/>
          <w:szCs w:val="32"/>
        </w:rPr>
        <w:t>最终结清证书和支付</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）除专用合同条款另有约定外，发包人应在收到承包人提交的最终结清申请单后</w:t>
      </w:r>
      <w:r>
        <w:rPr>
          <w:rFonts w:eastAsia="仿宋_GB2312"/>
          <w:kern w:val="0"/>
          <w:sz w:val="30"/>
          <w:szCs w:val="32"/>
        </w:rPr>
        <w:t>14</w:t>
      </w:r>
      <w:r>
        <w:rPr>
          <w:rFonts w:eastAsia="仿宋_GB2312"/>
          <w:kern w:val="0"/>
          <w:sz w:val="30"/>
          <w:szCs w:val="32"/>
        </w:rPr>
        <w:t>天内完成审批并向承包人颁发最终结清证书。发包人逾期未完成</w:t>
      </w:r>
      <w:r>
        <w:rPr>
          <w:rFonts w:eastAsia="仿宋_GB2312" w:hint="eastAsia"/>
          <w:kern w:val="0"/>
          <w:sz w:val="30"/>
          <w:szCs w:val="32"/>
        </w:rPr>
        <w:t>审批</w:t>
      </w:r>
      <w:r>
        <w:rPr>
          <w:rFonts w:eastAsia="仿宋_GB2312"/>
          <w:kern w:val="0"/>
          <w:sz w:val="30"/>
          <w:szCs w:val="32"/>
        </w:rPr>
        <w:t>，又未提出修改意见的，视为发包人同意承包人提交的最终结清申请单，且自发包人收到承包人提交的最终结清申请单后</w:t>
      </w:r>
      <w:r>
        <w:rPr>
          <w:rFonts w:eastAsia="仿宋_GB2312"/>
          <w:kern w:val="0"/>
          <w:sz w:val="30"/>
          <w:szCs w:val="32"/>
        </w:rPr>
        <w:t>15</w:t>
      </w:r>
      <w:r>
        <w:rPr>
          <w:rFonts w:eastAsia="仿宋_GB2312"/>
          <w:kern w:val="0"/>
          <w:sz w:val="30"/>
          <w:szCs w:val="32"/>
        </w:rPr>
        <w:t>天起视为已颁发最终结清证书。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）除专用合同条款另有约定外，发包人应在颁发最终结清证书后</w:t>
      </w:r>
      <w:r>
        <w:rPr>
          <w:rFonts w:eastAsia="仿宋_GB2312"/>
          <w:kern w:val="0"/>
          <w:sz w:val="30"/>
          <w:szCs w:val="32"/>
        </w:rPr>
        <w:t>7</w:t>
      </w:r>
      <w:r>
        <w:rPr>
          <w:rFonts w:eastAsia="仿宋_GB2312"/>
          <w:kern w:val="0"/>
          <w:sz w:val="30"/>
          <w:szCs w:val="32"/>
        </w:rPr>
        <w:t>天内完成支付。发包人逾期支付的，按照中国人民银行发布的同期同类贷款基准利率支付违约金；逾期支付超过</w:t>
      </w:r>
      <w:r>
        <w:rPr>
          <w:rFonts w:eastAsia="仿宋_GB2312"/>
          <w:kern w:val="0"/>
          <w:sz w:val="30"/>
          <w:szCs w:val="32"/>
        </w:rPr>
        <w:t>56</w:t>
      </w:r>
      <w:r>
        <w:rPr>
          <w:rFonts w:eastAsia="仿宋_GB2312"/>
          <w:kern w:val="0"/>
          <w:sz w:val="30"/>
          <w:szCs w:val="32"/>
        </w:rPr>
        <w:t>天的，按照中国人民银行发布的同期同类贷款基准利率的两倍支付违约金。</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）承包人对发包人颁发的最终结清证书有异议的，按第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的约定办理。</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364" w:name="_Toc351203598"/>
      <w:bookmarkStart w:id="365" w:name="_Toc337558815"/>
      <w:r>
        <w:rPr>
          <w:rFonts w:ascii="Times New Roman" w:hAnsi="Times New Roman"/>
          <w:b w:val="0"/>
          <w:sz w:val="32"/>
          <w:szCs w:val="32"/>
        </w:rPr>
        <w:t xml:space="preserve">15. </w:t>
      </w:r>
      <w:r>
        <w:rPr>
          <w:rFonts w:ascii="Times New Roman" w:hAnsi="Times New Roman"/>
          <w:b w:val="0"/>
          <w:sz w:val="32"/>
          <w:szCs w:val="32"/>
        </w:rPr>
        <w:t>缺陷责任与保修</w:t>
      </w:r>
      <w:bookmarkEnd w:id="364"/>
    </w:p>
    <w:p w:rsidR="00B5469A" w:rsidRDefault="00DB2439">
      <w:pPr>
        <w:pStyle w:val="5"/>
        <w:spacing w:before="120" w:after="120" w:line="360" w:lineRule="auto"/>
        <w:ind w:leftChars="283" w:left="1128" w:hangingChars="178" w:hanging="534"/>
        <w:rPr>
          <w:rFonts w:eastAsia="黑体"/>
          <w:b w:val="0"/>
          <w:sz w:val="30"/>
          <w:szCs w:val="32"/>
        </w:rPr>
      </w:pPr>
      <w:bookmarkStart w:id="366" w:name="_Toc351203599"/>
      <w:bookmarkStart w:id="367" w:name="_Toc337558816"/>
      <w:bookmarkStart w:id="368" w:name="_Toc296503114"/>
      <w:bookmarkStart w:id="369" w:name="_Toc296346615"/>
      <w:bookmarkEnd w:id="354"/>
      <w:bookmarkEnd w:id="355"/>
      <w:bookmarkEnd w:id="365"/>
      <w:r>
        <w:rPr>
          <w:rFonts w:eastAsia="黑体"/>
          <w:b w:val="0"/>
          <w:sz w:val="30"/>
          <w:szCs w:val="32"/>
        </w:rPr>
        <w:t xml:space="preserve">15.1 </w:t>
      </w:r>
      <w:r>
        <w:rPr>
          <w:rFonts w:eastAsia="黑体"/>
          <w:b w:val="0"/>
          <w:sz w:val="30"/>
          <w:szCs w:val="32"/>
        </w:rPr>
        <w:t>工程保修的原则</w:t>
      </w:r>
      <w:bookmarkEnd w:id="366"/>
    </w:p>
    <w:bookmarkEnd w:id="367"/>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在工程移交发包人后，因承包人原因产生的质量缺陷，承包人</w:t>
      </w:r>
      <w:r>
        <w:rPr>
          <w:rFonts w:eastAsia="仿宋_GB2312"/>
          <w:kern w:val="0"/>
          <w:sz w:val="30"/>
          <w:szCs w:val="32"/>
        </w:rPr>
        <w:lastRenderedPageBreak/>
        <w:t>应承担质量缺陷责任和保修义务。缺陷责任期届满，承包人仍应按合同约定的工程各部位保修年限承担保修义务。</w:t>
      </w:r>
    </w:p>
    <w:p w:rsidR="00B5469A" w:rsidRDefault="00DB2439">
      <w:pPr>
        <w:pStyle w:val="5"/>
        <w:spacing w:before="120" w:after="120" w:line="360" w:lineRule="auto"/>
        <w:ind w:leftChars="283" w:left="1128" w:hangingChars="178" w:hanging="534"/>
        <w:rPr>
          <w:rFonts w:eastAsia="黑体"/>
          <w:b w:val="0"/>
          <w:sz w:val="30"/>
          <w:szCs w:val="32"/>
        </w:rPr>
      </w:pPr>
      <w:bookmarkStart w:id="370" w:name="_Toc351203600"/>
      <w:bookmarkStart w:id="371" w:name="_Toc337558817"/>
      <w:r>
        <w:rPr>
          <w:rFonts w:eastAsia="黑体"/>
          <w:b w:val="0"/>
          <w:sz w:val="30"/>
          <w:szCs w:val="32"/>
        </w:rPr>
        <w:t xml:space="preserve">15.2 </w:t>
      </w:r>
      <w:r>
        <w:rPr>
          <w:rFonts w:eastAsia="黑体"/>
          <w:b w:val="0"/>
          <w:sz w:val="30"/>
          <w:szCs w:val="32"/>
        </w:rPr>
        <w:t>缺陷责任期</w:t>
      </w:r>
      <w:bookmarkEnd w:id="368"/>
      <w:bookmarkEnd w:id="369"/>
      <w:bookmarkEnd w:id="370"/>
    </w:p>
    <w:bookmarkEnd w:id="371"/>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15.2.1 </w:t>
      </w:r>
      <w:r>
        <w:rPr>
          <w:rFonts w:eastAsia="仿宋_GB2312"/>
          <w:kern w:val="0"/>
          <w:sz w:val="30"/>
          <w:szCs w:val="32"/>
        </w:rPr>
        <w:t>缺陷责任期</w:t>
      </w:r>
      <w:r>
        <w:rPr>
          <w:rFonts w:eastAsia="仿宋_GB2312" w:hint="eastAsia"/>
          <w:kern w:val="0"/>
          <w:sz w:val="30"/>
          <w:szCs w:val="32"/>
        </w:rPr>
        <w:t>从工程通过竣工验收之日</w:t>
      </w:r>
      <w:r>
        <w:rPr>
          <w:rFonts w:eastAsia="仿宋_GB2312"/>
          <w:kern w:val="0"/>
          <w:sz w:val="30"/>
          <w:szCs w:val="32"/>
        </w:rPr>
        <w:t>起计算，合同当事人应在专用合同条款约定缺陷责任期的具体期限，但该期限最长不超过</w:t>
      </w:r>
      <w:r>
        <w:rPr>
          <w:rFonts w:eastAsia="仿宋_GB2312"/>
          <w:kern w:val="0"/>
          <w:sz w:val="30"/>
          <w:szCs w:val="32"/>
        </w:rPr>
        <w:t>24</w:t>
      </w:r>
      <w:r>
        <w:rPr>
          <w:rFonts w:eastAsia="仿宋_GB2312"/>
          <w:kern w:val="0"/>
          <w:sz w:val="30"/>
          <w:szCs w:val="32"/>
        </w:rPr>
        <w:t>个月。</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单位工程先于全部工程进行验收，经验收合格并交付使用的，该单位工程缺</w:t>
      </w:r>
      <w:r>
        <w:rPr>
          <w:rFonts w:eastAsia="仿宋_GB2312"/>
          <w:kern w:val="0"/>
          <w:sz w:val="30"/>
          <w:szCs w:val="32"/>
        </w:rPr>
        <w:t>陷责任期自单位工程验收合格之日起算。</w:t>
      </w:r>
      <w:r>
        <w:rPr>
          <w:rFonts w:eastAsia="仿宋_GB2312" w:hint="eastAsia"/>
          <w:kern w:val="0"/>
          <w:sz w:val="30"/>
          <w:szCs w:val="32"/>
        </w:rPr>
        <w:t>因承包人原因导致工程无法按合同约定期限进行竣工验收的，缺陷责任期从实际通过竣工验收之日起计算。</w:t>
      </w:r>
      <w:r>
        <w:rPr>
          <w:rFonts w:eastAsia="仿宋_GB2312"/>
          <w:kern w:val="0"/>
          <w:sz w:val="30"/>
          <w:szCs w:val="32"/>
        </w:rPr>
        <w:t>因发包人原因导致工程无法按合同约定期限进行竣工验收的，</w:t>
      </w:r>
      <w:r>
        <w:rPr>
          <w:rFonts w:eastAsia="仿宋_GB2312" w:hint="eastAsia"/>
          <w:kern w:val="0"/>
          <w:sz w:val="30"/>
          <w:szCs w:val="32"/>
        </w:rPr>
        <w:t>在承包人提交竣工验收报告</w:t>
      </w:r>
      <w:r>
        <w:rPr>
          <w:rFonts w:eastAsia="仿宋_GB2312" w:hint="eastAsia"/>
          <w:kern w:val="0"/>
          <w:sz w:val="30"/>
          <w:szCs w:val="32"/>
        </w:rPr>
        <w:t>90</w:t>
      </w:r>
      <w:r>
        <w:rPr>
          <w:rFonts w:eastAsia="仿宋_GB2312" w:hint="eastAsia"/>
          <w:kern w:val="0"/>
          <w:sz w:val="30"/>
          <w:szCs w:val="32"/>
        </w:rPr>
        <w:t>天后，工程自动进入缺陷责任期</w:t>
      </w:r>
      <w:r>
        <w:rPr>
          <w:rFonts w:eastAsia="仿宋_GB2312"/>
          <w:kern w:val="0"/>
          <w:sz w:val="30"/>
          <w:szCs w:val="32"/>
        </w:rPr>
        <w:t>；发包人未经竣工验收擅自使用工程的，缺陷责任期自工程转移占有之日起开始计算。</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15.2.2</w:t>
      </w:r>
      <w:r>
        <w:rPr>
          <w:rFonts w:eastAsia="仿宋_GB2312" w:hint="eastAsia"/>
          <w:kern w:val="0"/>
          <w:sz w:val="30"/>
          <w:szCs w:val="32"/>
        </w:rPr>
        <w:t>缺陷责任期内，由承包人原因造成的缺陷，承包人应负责维修，并承担鉴定及维修费用。如承包人不维修也不承担费用，发包人可按合同约定从保证金或银行保函中扣除，费用超出保证金额的，发包人可按合</w:t>
      </w:r>
      <w:r>
        <w:rPr>
          <w:rFonts w:eastAsia="仿宋_GB2312" w:hint="eastAsia"/>
          <w:kern w:val="0"/>
          <w:sz w:val="30"/>
          <w:szCs w:val="32"/>
        </w:rPr>
        <w:t>同约定向承包人进行索赔。承包人维修并承担相应费用后，不免除对工程的损失赔偿责任。</w:t>
      </w:r>
      <w:r>
        <w:rPr>
          <w:rFonts w:eastAsia="仿宋_GB2312"/>
          <w:kern w:val="0"/>
          <w:sz w:val="30"/>
          <w:szCs w:val="32"/>
        </w:rPr>
        <w:t>发包人有权要求承</w:t>
      </w:r>
      <w:r>
        <w:rPr>
          <w:rFonts w:eastAsia="仿宋_GB2312"/>
          <w:bCs/>
          <w:sz w:val="30"/>
          <w:szCs w:val="32"/>
        </w:rPr>
        <w:t>包人延长缺陷责任期，</w:t>
      </w:r>
      <w:r>
        <w:rPr>
          <w:rFonts w:eastAsia="仿宋_GB2312"/>
          <w:kern w:val="0"/>
          <w:sz w:val="30"/>
          <w:szCs w:val="32"/>
        </w:rPr>
        <w:t>并应在原缺陷责任期届满前发出延长通知</w:t>
      </w:r>
      <w:r>
        <w:rPr>
          <w:rFonts w:eastAsia="仿宋_GB2312" w:hint="eastAsia"/>
          <w:kern w:val="0"/>
          <w:sz w:val="30"/>
          <w:szCs w:val="32"/>
        </w:rPr>
        <w:t>。</w:t>
      </w:r>
      <w:r>
        <w:rPr>
          <w:rFonts w:eastAsia="仿宋_GB2312"/>
          <w:bCs/>
          <w:sz w:val="30"/>
          <w:szCs w:val="32"/>
        </w:rPr>
        <w:t>但缺陷责任期</w:t>
      </w:r>
      <w:r>
        <w:rPr>
          <w:rFonts w:eastAsia="仿宋_GB2312" w:hint="eastAsia"/>
          <w:bCs/>
          <w:sz w:val="30"/>
          <w:szCs w:val="32"/>
        </w:rPr>
        <w:t>（含延长部分）</w:t>
      </w:r>
      <w:r>
        <w:rPr>
          <w:rFonts w:eastAsia="仿宋_GB2312"/>
          <w:bCs/>
          <w:sz w:val="30"/>
          <w:szCs w:val="32"/>
        </w:rPr>
        <w:t>最长</w:t>
      </w:r>
      <w:r>
        <w:rPr>
          <w:rFonts w:eastAsia="仿宋_GB2312"/>
          <w:kern w:val="0"/>
          <w:sz w:val="30"/>
          <w:szCs w:val="32"/>
        </w:rPr>
        <w:t>不能超过</w:t>
      </w:r>
      <w:r>
        <w:rPr>
          <w:rFonts w:eastAsia="仿宋_GB2312"/>
          <w:kern w:val="0"/>
          <w:sz w:val="30"/>
          <w:szCs w:val="32"/>
        </w:rPr>
        <w:t>24</w:t>
      </w:r>
      <w:r>
        <w:rPr>
          <w:rFonts w:eastAsia="仿宋_GB2312"/>
          <w:kern w:val="0"/>
          <w:sz w:val="30"/>
          <w:szCs w:val="32"/>
        </w:rPr>
        <w:t>个月。</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由他人原因造成的缺陷，发包人负责组织维修，承包人不承担费用，且发包人不得从保证金中扣除费用。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 xml:space="preserve">15.2.3 </w:t>
      </w:r>
      <w:r>
        <w:rPr>
          <w:rFonts w:eastAsia="仿宋_GB2312"/>
          <w:kern w:val="0"/>
          <w:sz w:val="30"/>
          <w:szCs w:val="32"/>
        </w:rPr>
        <w:t>任何一项缺陷或损坏修复后，经检查证明其影响了工程或工程设备的使用性能，承包人应重新进行合同约定的试验和试运行，试验和试运行的全部费用应由责任方承担。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15.2.4</w:t>
      </w:r>
      <w:r>
        <w:rPr>
          <w:rFonts w:eastAsia="仿宋_GB2312"/>
          <w:kern w:val="0"/>
          <w:sz w:val="30"/>
          <w:szCs w:val="32"/>
        </w:rPr>
        <w:t>除专用合同条款另有约定外，承包人应于缺</w:t>
      </w:r>
      <w:r>
        <w:rPr>
          <w:rFonts w:eastAsia="仿宋_GB2312"/>
          <w:kern w:val="0"/>
          <w:sz w:val="30"/>
          <w:szCs w:val="32"/>
        </w:rPr>
        <w:t>陷责任期届满后</w:t>
      </w:r>
      <w:r>
        <w:rPr>
          <w:rFonts w:eastAsia="仿宋_GB2312"/>
          <w:kern w:val="0"/>
          <w:sz w:val="30"/>
          <w:szCs w:val="32"/>
        </w:rPr>
        <w:t>7</w:t>
      </w:r>
      <w:r>
        <w:rPr>
          <w:rFonts w:eastAsia="仿宋_GB2312"/>
          <w:kern w:val="0"/>
          <w:sz w:val="30"/>
          <w:szCs w:val="32"/>
        </w:rPr>
        <w:t>天内向发包人发出缺陷责任期</w:t>
      </w:r>
      <w:r>
        <w:rPr>
          <w:rFonts w:eastAsia="仿宋_GB2312" w:hint="eastAsia"/>
          <w:kern w:val="0"/>
          <w:sz w:val="30"/>
          <w:szCs w:val="32"/>
        </w:rPr>
        <w:t>届</w:t>
      </w:r>
      <w:r>
        <w:rPr>
          <w:rFonts w:eastAsia="仿宋_GB2312"/>
          <w:kern w:val="0"/>
          <w:sz w:val="30"/>
          <w:szCs w:val="32"/>
        </w:rPr>
        <w:t>满通知，发包人应在</w:t>
      </w:r>
      <w:r>
        <w:rPr>
          <w:rFonts w:eastAsia="仿宋_GB2312" w:hint="eastAsia"/>
          <w:kern w:val="0"/>
          <w:sz w:val="30"/>
          <w:szCs w:val="32"/>
        </w:rPr>
        <w:t>收</w:t>
      </w:r>
      <w:r>
        <w:rPr>
          <w:rFonts w:eastAsia="仿宋_GB2312"/>
          <w:kern w:val="0"/>
          <w:sz w:val="30"/>
          <w:szCs w:val="32"/>
        </w:rPr>
        <w:t>到缺陷责任期满通知后</w:t>
      </w:r>
      <w:r>
        <w:rPr>
          <w:rFonts w:eastAsia="仿宋_GB2312"/>
          <w:kern w:val="0"/>
          <w:sz w:val="30"/>
          <w:szCs w:val="32"/>
        </w:rPr>
        <w:t>14</w:t>
      </w:r>
      <w:r>
        <w:rPr>
          <w:rFonts w:eastAsia="仿宋_GB2312"/>
          <w:kern w:val="0"/>
          <w:sz w:val="30"/>
          <w:szCs w:val="32"/>
        </w:rPr>
        <w:t>天内核实承包人是否履行缺陷</w:t>
      </w:r>
      <w:r>
        <w:rPr>
          <w:rFonts w:eastAsia="仿宋_GB2312" w:hint="eastAsia"/>
          <w:kern w:val="0"/>
          <w:sz w:val="30"/>
          <w:szCs w:val="32"/>
        </w:rPr>
        <w:t>修复</w:t>
      </w:r>
      <w:r>
        <w:rPr>
          <w:rFonts w:eastAsia="仿宋_GB2312"/>
          <w:kern w:val="0"/>
          <w:sz w:val="30"/>
          <w:szCs w:val="32"/>
        </w:rPr>
        <w:t>义务，承包人未能履行缺陷</w:t>
      </w:r>
      <w:r>
        <w:rPr>
          <w:rFonts w:eastAsia="仿宋_GB2312" w:hint="eastAsia"/>
          <w:kern w:val="0"/>
          <w:sz w:val="30"/>
          <w:szCs w:val="32"/>
        </w:rPr>
        <w:t>修复</w:t>
      </w:r>
      <w:r>
        <w:rPr>
          <w:rFonts w:eastAsia="仿宋_GB2312"/>
          <w:kern w:val="0"/>
          <w:sz w:val="30"/>
          <w:szCs w:val="32"/>
        </w:rPr>
        <w:t>义务的，发包人有权扣除相应金额的维修费用。发包人应在</w:t>
      </w:r>
      <w:r>
        <w:rPr>
          <w:rFonts w:eastAsia="仿宋_GB2312" w:hint="eastAsia"/>
          <w:kern w:val="0"/>
          <w:sz w:val="30"/>
          <w:szCs w:val="32"/>
        </w:rPr>
        <w:t>收到</w:t>
      </w:r>
      <w:r>
        <w:rPr>
          <w:rFonts w:eastAsia="仿宋_GB2312"/>
          <w:kern w:val="0"/>
          <w:sz w:val="30"/>
          <w:szCs w:val="32"/>
        </w:rPr>
        <w:t>缺陷责任期</w:t>
      </w:r>
      <w:r>
        <w:rPr>
          <w:rFonts w:eastAsia="仿宋_GB2312" w:hint="eastAsia"/>
          <w:kern w:val="0"/>
          <w:sz w:val="30"/>
          <w:szCs w:val="32"/>
        </w:rPr>
        <w:t>届</w:t>
      </w:r>
      <w:r>
        <w:rPr>
          <w:rFonts w:eastAsia="仿宋_GB2312"/>
          <w:kern w:val="0"/>
          <w:sz w:val="30"/>
          <w:szCs w:val="32"/>
        </w:rPr>
        <w:t>满</w:t>
      </w:r>
      <w:r>
        <w:rPr>
          <w:rFonts w:eastAsia="仿宋_GB2312" w:hint="eastAsia"/>
          <w:kern w:val="0"/>
          <w:sz w:val="30"/>
          <w:szCs w:val="32"/>
        </w:rPr>
        <w:t>通知后</w:t>
      </w:r>
      <w:r>
        <w:rPr>
          <w:rFonts w:eastAsia="仿宋_GB2312"/>
          <w:kern w:val="0"/>
          <w:sz w:val="30"/>
          <w:szCs w:val="32"/>
        </w:rPr>
        <w:t>14</w:t>
      </w:r>
      <w:r>
        <w:rPr>
          <w:rFonts w:eastAsia="仿宋_GB2312"/>
          <w:kern w:val="0"/>
          <w:sz w:val="30"/>
          <w:szCs w:val="32"/>
        </w:rPr>
        <w:t>天内，向承包人颁发缺陷责任期终止证</w:t>
      </w:r>
      <w:r>
        <w:rPr>
          <w:rFonts w:eastAsia="仿宋_GB2312" w:hint="eastAsia"/>
          <w:kern w:val="0"/>
          <w:sz w:val="30"/>
          <w:szCs w:val="32"/>
        </w:rPr>
        <w:t>书</w:t>
      </w:r>
      <w:r>
        <w:rPr>
          <w:rFonts w:eastAsia="仿宋_GB2312"/>
          <w:kern w:val="0"/>
          <w:sz w:val="30"/>
          <w:szCs w:val="32"/>
        </w:rPr>
        <w:t>。</w:t>
      </w:r>
    </w:p>
    <w:p w:rsidR="00B5469A" w:rsidRDefault="00DB2439">
      <w:pPr>
        <w:pStyle w:val="5"/>
        <w:spacing w:before="120" w:after="120" w:line="360" w:lineRule="auto"/>
        <w:ind w:leftChars="283" w:left="1128" w:hangingChars="178" w:hanging="534"/>
        <w:rPr>
          <w:rFonts w:eastAsia="黑体"/>
          <w:b w:val="0"/>
          <w:sz w:val="30"/>
          <w:szCs w:val="32"/>
        </w:rPr>
      </w:pPr>
      <w:bookmarkStart w:id="372" w:name="_Toc351203601"/>
      <w:bookmarkStart w:id="373" w:name="_Toc337558818"/>
      <w:bookmarkStart w:id="374" w:name="_Toc296346616"/>
      <w:bookmarkStart w:id="375" w:name="_Toc296503115"/>
      <w:r>
        <w:rPr>
          <w:rFonts w:eastAsia="黑体"/>
          <w:b w:val="0"/>
          <w:sz w:val="30"/>
          <w:szCs w:val="32"/>
        </w:rPr>
        <w:t xml:space="preserve">15.3 </w:t>
      </w:r>
      <w:r>
        <w:rPr>
          <w:rFonts w:eastAsia="黑体"/>
          <w:b w:val="0"/>
          <w:sz w:val="30"/>
          <w:szCs w:val="32"/>
        </w:rPr>
        <w:t>质量保证金</w:t>
      </w:r>
      <w:bookmarkEnd w:id="372"/>
    </w:p>
    <w:bookmarkEnd w:id="373"/>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经合同当事人协商一致扣留质量保证金的，应在专用合同条款中予以明确。</w:t>
      </w:r>
    </w:p>
    <w:p w:rsidR="00B5469A" w:rsidRDefault="00DB2439">
      <w:pPr>
        <w:spacing w:line="360" w:lineRule="auto"/>
        <w:ind w:firstLineChars="200" w:firstLine="600"/>
        <w:jc w:val="left"/>
        <w:rPr>
          <w:rFonts w:eastAsia="仿宋_GB2312"/>
          <w:sz w:val="30"/>
          <w:szCs w:val="32"/>
        </w:rPr>
      </w:pPr>
      <w:r>
        <w:rPr>
          <w:rFonts w:eastAsia="仿宋_GB2312" w:hint="eastAsia"/>
          <w:sz w:val="30"/>
          <w:szCs w:val="32"/>
        </w:rPr>
        <w:t>在工程项目竣工前，承包人已经提供履约担保的，发包人不得同时预留工程质量保证金。</w:t>
      </w:r>
    </w:p>
    <w:p w:rsidR="00B5469A" w:rsidRDefault="00B5469A">
      <w:pPr>
        <w:autoSpaceDE w:val="0"/>
        <w:autoSpaceDN w:val="0"/>
        <w:adjustRightInd w:val="0"/>
        <w:spacing w:line="360" w:lineRule="auto"/>
        <w:ind w:firstLineChars="200" w:firstLine="600"/>
        <w:jc w:val="left"/>
        <w:rPr>
          <w:rFonts w:eastAsia="仿宋_GB2312"/>
          <w:kern w:val="0"/>
          <w:sz w:val="30"/>
          <w:szCs w:val="32"/>
        </w:rPr>
      </w:pP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15.3.1 </w:t>
      </w:r>
      <w:r>
        <w:rPr>
          <w:rFonts w:eastAsia="仿宋_GB2312" w:hint="eastAsia"/>
          <w:kern w:val="0"/>
          <w:sz w:val="30"/>
          <w:szCs w:val="32"/>
        </w:rPr>
        <w:t>承包人提供</w:t>
      </w:r>
      <w:r>
        <w:rPr>
          <w:rFonts w:eastAsia="仿宋_GB2312"/>
          <w:kern w:val="0"/>
          <w:sz w:val="30"/>
          <w:szCs w:val="32"/>
        </w:rPr>
        <w:t>质量保证金的</w:t>
      </w:r>
      <w:r>
        <w:rPr>
          <w:rFonts w:eastAsia="仿宋_GB2312" w:hint="eastAsia"/>
          <w:kern w:val="0"/>
          <w:sz w:val="30"/>
          <w:szCs w:val="32"/>
        </w:rPr>
        <w:t>方</w:t>
      </w:r>
      <w:r>
        <w:rPr>
          <w:rFonts w:eastAsia="仿宋_GB2312"/>
          <w:kern w:val="0"/>
          <w:sz w:val="30"/>
          <w:szCs w:val="32"/>
        </w:rPr>
        <w:t>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承包人提供</w:t>
      </w:r>
      <w:r>
        <w:rPr>
          <w:rFonts w:eastAsia="仿宋_GB2312"/>
          <w:kern w:val="0"/>
          <w:sz w:val="30"/>
          <w:szCs w:val="32"/>
        </w:rPr>
        <w:t>质量保证金</w:t>
      </w:r>
      <w:r>
        <w:rPr>
          <w:rFonts w:eastAsia="仿宋_GB2312" w:hint="eastAsia"/>
          <w:kern w:val="0"/>
          <w:sz w:val="30"/>
          <w:szCs w:val="32"/>
        </w:rPr>
        <w:t>有</w:t>
      </w:r>
      <w:r>
        <w:rPr>
          <w:rFonts w:eastAsia="仿宋_GB2312"/>
          <w:kern w:val="0"/>
          <w:sz w:val="30"/>
          <w:szCs w:val="32"/>
        </w:rPr>
        <w:t>以下</w:t>
      </w:r>
      <w:r>
        <w:rPr>
          <w:rFonts w:eastAsia="仿宋_GB2312" w:hint="eastAsia"/>
          <w:kern w:val="0"/>
          <w:sz w:val="30"/>
          <w:szCs w:val="32"/>
        </w:rPr>
        <w:t>三种方</w:t>
      </w:r>
      <w:r>
        <w:rPr>
          <w:rFonts w:eastAsia="仿宋_GB2312"/>
          <w:kern w:val="0"/>
          <w:sz w:val="30"/>
          <w:szCs w:val="32"/>
        </w:rPr>
        <w:t>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）质量保证金保函；</w:t>
      </w:r>
      <w:r>
        <w:rPr>
          <w:rFonts w:eastAsia="仿宋_GB2312"/>
          <w:kern w:val="0"/>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w:t>
      </w:r>
      <w:r>
        <w:rPr>
          <w:rFonts w:eastAsia="仿宋_GB2312"/>
          <w:kern w:val="0"/>
          <w:sz w:val="30"/>
          <w:szCs w:val="32"/>
        </w:rPr>
        <w:t>2</w:t>
      </w:r>
      <w:r>
        <w:rPr>
          <w:rFonts w:eastAsia="仿宋_GB2312"/>
          <w:kern w:val="0"/>
          <w:sz w:val="30"/>
          <w:szCs w:val="32"/>
        </w:rPr>
        <w:t>）相应比例的工程款；</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）双方约定的其他</w:t>
      </w:r>
      <w:r>
        <w:rPr>
          <w:rFonts w:eastAsia="仿宋_GB2312" w:hint="eastAsia"/>
          <w:kern w:val="0"/>
          <w:sz w:val="30"/>
          <w:szCs w:val="32"/>
        </w:rPr>
        <w:t>方</w:t>
      </w:r>
      <w:r>
        <w:rPr>
          <w:rFonts w:eastAsia="仿宋_GB2312"/>
          <w:kern w:val="0"/>
          <w:sz w:val="30"/>
          <w:szCs w:val="32"/>
        </w:rPr>
        <w:t>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除专用合同条款另有约定外，质量保证金</w:t>
      </w:r>
      <w:r>
        <w:rPr>
          <w:rFonts w:eastAsia="仿宋_GB2312" w:hint="eastAsia"/>
          <w:kern w:val="0"/>
          <w:sz w:val="30"/>
          <w:szCs w:val="32"/>
        </w:rPr>
        <w:t>原则上</w:t>
      </w:r>
      <w:r>
        <w:rPr>
          <w:rFonts w:eastAsia="仿宋_GB2312"/>
          <w:kern w:val="0"/>
          <w:sz w:val="30"/>
          <w:szCs w:val="32"/>
        </w:rPr>
        <w:t>采</w:t>
      </w:r>
      <w:r>
        <w:rPr>
          <w:rFonts w:eastAsia="仿宋_GB2312" w:hint="eastAsia"/>
          <w:kern w:val="0"/>
          <w:sz w:val="30"/>
          <w:szCs w:val="32"/>
        </w:rPr>
        <w:t>用上述</w:t>
      </w:r>
      <w:r>
        <w:rPr>
          <w:rFonts w:eastAsia="仿宋_GB2312"/>
          <w:kern w:val="0"/>
          <w:sz w:val="30"/>
          <w:szCs w:val="32"/>
        </w:rPr>
        <w:t>第（</w:t>
      </w:r>
      <w:r>
        <w:rPr>
          <w:rFonts w:eastAsia="仿宋_GB2312"/>
          <w:kern w:val="0"/>
          <w:sz w:val="30"/>
          <w:szCs w:val="32"/>
        </w:rPr>
        <w:t>1</w:t>
      </w:r>
      <w:r>
        <w:rPr>
          <w:rFonts w:eastAsia="仿宋_GB2312"/>
          <w:kern w:val="0"/>
          <w:sz w:val="30"/>
          <w:szCs w:val="32"/>
        </w:rPr>
        <w:t>）种</w:t>
      </w:r>
      <w:r>
        <w:rPr>
          <w:rFonts w:eastAsia="仿宋_GB2312" w:hint="eastAsia"/>
          <w:kern w:val="0"/>
          <w:sz w:val="30"/>
          <w:szCs w:val="32"/>
        </w:rPr>
        <w:t>方式。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 xml:space="preserve">15.3.2 </w:t>
      </w:r>
      <w:r>
        <w:rPr>
          <w:rFonts w:eastAsia="仿宋_GB2312"/>
          <w:kern w:val="0"/>
          <w:sz w:val="30"/>
          <w:szCs w:val="32"/>
        </w:rPr>
        <w:t>质量保证金的扣留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质量保证金</w:t>
      </w:r>
      <w:r>
        <w:rPr>
          <w:rFonts w:eastAsia="仿宋_GB2312" w:hint="eastAsia"/>
          <w:kern w:val="0"/>
          <w:sz w:val="30"/>
          <w:szCs w:val="32"/>
        </w:rPr>
        <w:t>的</w:t>
      </w:r>
      <w:r>
        <w:rPr>
          <w:rFonts w:eastAsia="仿宋_GB2312"/>
          <w:kern w:val="0"/>
          <w:sz w:val="30"/>
          <w:szCs w:val="32"/>
        </w:rPr>
        <w:t>扣留</w:t>
      </w:r>
      <w:r>
        <w:rPr>
          <w:rFonts w:eastAsia="仿宋_GB2312" w:hint="eastAsia"/>
          <w:kern w:val="0"/>
          <w:sz w:val="30"/>
          <w:szCs w:val="32"/>
        </w:rPr>
        <w:t>有</w:t>
      </w:r>
      <w:r>
        <w:rPr>
          <w:rFonts w:eastAsia="仿宋_GB2312"/>
          <w:kern w:val="0"/>
          <w:sz w:val="30"/>
          <w:szCs w:val="32"/>
        </w:rPr>
        <w:t>以下</w:t>
      </w:r>
      <w:r>
        <w:rPr>
          <w:rFonts w:eastAsia="仿宋_GB2312" w:hint="eastAsia"/>
          <w:kern w:val="0"/>
          <w:sz w:val="30"/>
          <w:szCs w:val="32"/>
        </w:rPr>
        <w:t>三</w:t>
      </w:r>
      <w:r>
        <w:rPr>
          <w:rFonts w:eastAsia="仿宋_GB2312"/>
          <w:kern w:val="0"/>
          <w:sz w:val="30"/>
          <w:szCs w:val="32"/>
        </w:rPr>
        <w:t>种</w:t>
      </w:r>
      <w:r>
        <w:rPr>
          <w:rFonts w:eastAsia="仿宋_GB2312" w:hint="eastAsia"/>
          <w:kern w:val="0"/>
          <w:sz w:val="30"/>
          <w:szCs w:val="32"/>
        </w:rPr>
        <w:t>方式</w:t>
      </w:r>
      <w:r>
        <w:rPr>
          <w:rFonts w:eastAsia="仿宋_GB2312"/>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）在支付工程进度款时逐次扣留，在此情形下，质量保证金的计算基数不包括预付款的支付、扣回以及价格调整的金额；</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）工</w:t>
      </w:r>
      <w:bookmarkStart w:id="376" w:name="#go6"/>
      <w:bookmarkEnd w:id="376"/>
      <w:r>
        <w:rPr>
          <w:rFonts w:eastAsia="仿宋_GB2312"/>
          <w:kern w:val="0"/>
          <w:sz w:val="30"/>
          <w:szCs w:val="32"/>
        </w:rPr>
        <w:t>程竣工结算时一次性扣留质量保证金；</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）双方约定的其他扣留方式。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除专用合同条款另有约定外，质量保证金</w:t>
      </w:r>
      <w:r>
        <w:rPr>
          <w:rFonts w:eastAsia="仿宋_GB2312" w:hint="eastAsia"/>
          <w:kern w:val="0"/>
          <w:sz w:val="30"/>
          <w:szCs w:val="32"/>
        </w:rPr>
        <w:t>的</w:t>
      </w:r>
      <w:r>
        <w:rPr>
          <w:rFonts w:eastAsia="仿宋_GB2312"/>
          <w:kern w:val="0"/>
          <w:sz w:val="30"/>
          <w:szCs w:val="32"/>
        </w:rPr>
        <w:t>扣留</w:t>
      </w:r>
      <w:r>
        <w:rPr>
          <w:rFonts w:eastAsia="仿宋_GB2312" w:hint="eastAsia"/>
          <w:kern w:val="0"/>
          <w:sz w:val="30"/>
          <w:szCs w:val="32"/>
        </w:rPr>
        <w:t>原则上</w:t>
      </w:r>
      <w:r>
        <w:rPr>
          <w:rFonts w:eastAsia="仿宋_GB2312"/>
          <w:kern w:val="0"/>
          <w:sz w:val="30"/>
          <w:szCs w:val="32"/>
        </w:rPr>
        <w:t>采</w:t>
      </w:r>
      <w:r>
        <w:rPr>
          <w:rFonts w:eastAsia="仿宋_GB2312" w:hint="eastAsia"/>
          <w:kern w:val="0"/>
          <w:sz w:val="30"/>
          <w:szCs w:val="32"/>
        </w:rPr>
        <w:t>用上述</w:t>
      </w:r>
      <w:r>
        <w:rPr>
          <w:rFonts w:eastAsia="仿宋_GB2312"/>
          <w:kern w:val="0"/>
          <w:sz w:val="30"/>
          <w:szCs w:val="32"/>
        </w:rPr>
        <w:t>第（</w:t>
      </w:r>
      <w:r>
        <w:rPr>
          <w:rFonts w:eastAsia="仿宋_GB2312"/>
          <w:kern w:val="0"/>
          <w:sz w:val="30"/>
          <w:szCs w:val="32"/>
        </w:rPr>
        <w:t>1</w:t>
      </w:r>
      <w:r>
        <w:rPr>
          <w:rFonts w:eastAsia="仿宋_GB2312"/>
          <w:kern w:val="0"/>
          <w:sz w:val="30"/>
          <w:szCs w:val="32"/>
        </w:rPr>
        <w:t>）种方式</w:t>
      </w:r>
      <w:r>
        <w:rPr>
          <w:rFonts w:eastAsia="仿宋_GB2312" w:hint="eastAsia"/>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w:t>
      </w:r>
      <w:bookmarkStart w:id="377" w:name="#go4"/>
      <w:bookmarkEnd w:id="377"/>
      <w:r>
        <w:rPr>
          <w:rFonts w:eastAsia="仿宋_GB2312"/>
          <w:kern w:val="0"/>
          <w:sz w:val="30"/>
          <w:szCs w:val="32"/>
        </w:rPr>
        <w:t>包人累计扣留的质量保证金不得</w:t>
      </w:r>
      <w:r>
        <w:rPr>
          <w:rFonts w:eastAsia="仿宋_GB2312"/>
          <w:kern w:val="0"/>
          <w:sz w:val="30"/>
          <w:szCs w:val="32"/>
        </w:rPr>
        <w:t>超过</w:t>
      </w:r>
      <w:r>
        <w:rPr>
          <w:rFonts w:eastAsia="仿宋_GB2312" w:hint="eastAsia"/>
          <w:kern w:val="0"/>
          <w:sz w:val="30"/>
          <w:szCs w:val="32"/>
        </w:rPr>
        <w:t>工程价款结算总额</w:t>
      </w:r>
      <w:r>
        <w:rPr>
          <w:rFonts w:eastAsia="仿宋_GB2312"/>
          <w:kern w:val="0"/>
          <w:sz w:val="30"/>
          <w:szCs w:val="32"/>
        </w:rPr>
        <w:t>的</w:t>
      </w:r>
      <w:r>
        <w:rPr>
          <w:rFonts w:eastAsia="仿宋_GB2312"/>
          <w:kern w:val="0"/>
          <w:sz w:val="30"/>
          <w:szCs w:val="32"/>
        </w:rPr>
        <w:t>3%</w:t>
      </w:r>
      <w:r>
        <w:rPr>
          <w:rFonts w:eastAsia="仿宋_GB2312" w:hint="eastAsia"/>
          <w:kern w:val="0"/>
          <w:sz w:val="30"/>
          <w:szCs w:val="32"/>
        </w:rPr>
        <w:t>。如</w:t>
      </w:r>
      <w:r>
        <w:rPr>
          <w:rFonts w:eastAsia="仿宋_GB2312"/>
          <w:kern w:val="0"/>
          <w:sz w:val="30"/>
          <w:szCs w:val="32"/>
        </w:rPr>
        <w:t>承包人在发包人签发竣工付款证书后</w:t>
      </w:r>
      <w:r>
        <w:rPr>
          <w:rFonts w:eastAsia="仿宋_GB2312"/>
          <w:kern w:val="0"/>
          <w:sz w:val="30"/>
          <w:szCs w:val="32"/>
        </w:rPr>
        <w:t>28</w:t>
      </w:r>
      <w:r>
        <w:rPr>
          <w:rFonts w:eastAsia="仿宋_GB2312"/>
          <w:kern w:val="0"/>
          <w:sz w:val="30"/>
          <w:szCs w:val="32"/>
        </w:rPr>
        <w:t>天内提交质量保证金保函，发包人应同时退还扣留的作为质量保证金的工程价款</w:t>
      </w:r>
      <w:r>
        <w:rPr>
          <w:rFonts w:eastAsia="仿宋_GB2312" w:hint="eastAsia"/>
          <w:kern w:val="0"/>
          <w:sz w:val="30"/>
          <w:szCs w:val="32"/>
        </w:rPr>
        <w:t>；保函金额不得超过工程价款结算总额的</w:t>
      </w:r>
      <w:r>
        <w:rPr>
          <w:rFonts w:eastAsia="仿宋_GB2312" w:hint="eastAsia"/>
          <w:kern w:val="0"/>
          <w:sz w:val="30"/>
          <w:szCs w:val="32"/>
        </w:rPr>
        <w:t>3%</w:t>
      </w:r>
      <w:r>
        <w:rPr>
          <w:rFonts w:eastAsia="仿宋_GB2312"/>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发包人在退还质量保证金的同时</w:t>
      </w:r>
      <w:r>
        <w:rPr>
          <w:rFonts w:eastAsia="仿宋_GB2312"/>
          <w:kern w:val="0"/>
          <w:sz w:val="30"/>
          <w:szCs w:val="32"/>
        </w:rPr>
        <w:t>按照中国人民银行发布的同期同类贷款基准利率支付</w:t>
      </w:r>
      <w:r>
        <w:rPr>
          <w:rFonts w:eastAsia="仿宋_GB2312" w:hint="eastAsia"/>
          <w:kern w:val="0"/>
          <w:sz w:val="30"/>
          <w:szCs w:val="32"/>
        </w:rPr>
        <w:t>利息。</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15.3.3 </w:t>
      </w:r>
      <w:r>
        <w:rPr>
          <w:rFonts w:eastAsia="仿宋_GB2312"/>
          <w:sz w:val="30"/>
          <w:szCs w:val="32"/>
        </w:rPr>
        <w:t>质量保证金</w:t>
      </w:r>
      <w:r>
        <w:rPr>
          <w:rFonts w:eastAsia="仿宋_GB2312"/>
          <w:kern w:val="0"/>
          <w:sz w:val="30"/>
          <w:szCs w:val="32"/>
        </w:rPr>
        <w:t>的退还</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缺陷责任期内，承包人认真履行合同约定的责任，到期后，承包人可向发包人申请返还保证金。</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发包人在接到承包人返还保证金申请后，应于</w:t>
      </w:r>
      <w:r>
        <w:rPr>
          <w:rFonts w:eastAsia="仿宋_GB2312" w:hint="eastAsia"/>
          <w:kern w:val="0"/>
          <w:sz w:val="30"/>
          <w:szCs w:val="32"/>
        </w:rPr>
        <w:t>14</w:t>
      </w:r>
      <w:r>
        <w:rPr>
          <w:rFonts w:eastAsia="仿宋_GB2312" w:hint="eastAsia"/>
          <w:kern w:val="0"/>
          <w:sz w:val="30"/>
          <w:szCs w:val="32"/>
        </w:rPr>
        <w:t>天内会同承包人按照合同约定的内容进行核实。如无异议，发包人应当按照约定将保证金返还给承包</w:t>
      </w:r>
      <w:r>
        <w:rPr>
          <w:rFonts w:eastAsia="仿宋_GB2312" w:hint="eastAsia"/>
          <w:kern w:val="0"/>
          <w:sz w:val="30"/>
          <w:szCs w:val="32"/>
        </w:rPr>
        <w:t>人。对返还期限没有约定或者约定不明确的，发包人应当在核实后</w:t>
      </w:r>
      <w:r>
        <w:rPr>
          <w:rFonts w:eastAsia="仿宋_GB2312" w:hint="eastAsia"/>
          <w:kern w:val="0"/>
          <w:sz w:val="30"/>
          <w:szCs w:val="32"/>
        </w:rPr>
        <w:t>14</w:t>
      </w:r>
      <w:r>
        <w:rPr>
          <w:rFonts w:eastAsia="仿宋_GB2312" w:hint="eastAsia"/>
          <w:kern w:val="0"/>
          <w:sz w:val="30"/>
          <w:szCs w:val="32"/>
        </w:rPr>
        <w:t>天内将保证金返还承包人，逾期未返还的，依法承担违约责任。发包人在接到承包人返还保证金申请后</w:t>
      </w:r>
      <w:r>
        <w:rPr>
          <w:rFonts w:eastAsia="仿宋_GB2312" w:hint="eastAsia"/>
          <w:kern w:val="0"/>
          <w:sz w:val="30"/>
          <w:szCs w:val="32"/>
        </w:rPr>
        <w:t>14</w:t>
      </w:r>
      <w:r>
        <w:rPr>
          <w:rFonts w:eastAsia="仿宋_GB2312" w:hint="eastAsia"/>
          <w:kern w:val="0"/>
          <w:sz w:val="30"/>
          <w:szCs w:val="32"/>
        </w:rPr>
        <w:t>天内</w:t>
      </w:r>
      <w:r>
        <w:rPr>
          <w:rFonts w:eastAsia="仿宋_GB2312" w:hint="eastAsia"/>
          <w:kern w:val="0"/>
          <w:sz w:val="30"/>
          <w:szCs w:val="32"/>
        </w:rPr>
        <w:lastRenderedPageBreak/>
        <w:t>不予答复，经催告后</w:t>
      </w:r>
      <w:r>
        <w:rPr>
          <w:rFonts w:eastAsia="仿宋_GB2312" w:hint="eastAsia"/>
          <w:kern w:val="0"/>
          <w:sz w:val="30"/>
          <w:szCs w:val="32"/>
        </w:rPr>
        <w:t>14</w:t>
      </w:r>
      <w:r>
        <w:rPr>
          <w:rFonts w:eastAsia="仿宋_GB2312" w:hint="eastAsia"/>
          <w:kern w:val="0"/>
          <w:sz w:val="30"/>
          <w:szCs w:val="32"/>
        </w:rPr>
        <w:t>天内仍不予答复，视同认可承包人的返还保证金申请。</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发包人和承包人对保证金预留、返还以及工程维修质量、费用有争议的，按本合同第</w:t>
      </w:r>
      <w:r>
        <w:rPr>
          <w:rFonts w:eastAsia="仿宋_GB2312" w:hint="eastAsia"/>
          <w:kern w:val="0"/>
          <w:sz w:val="30"/>
          <w:szCs w:val="32"/>
        </w:rPr>
        <w:t>20</w:t>
      </w:r>
      <w:r>
        <w:rPr>
          <w:rFonts w:eastAsia="仿宋_GB2312" w:hint="eastAsia"/>
          <w:kern w:val="0"/>
          <w:sz w:val="30"/>
          <w:szCs w:val="32"/>
        </w:rPr>
        <w:t>条约定的争议和纠纷解决程序处理</w:t>
      </w:r>
      <w:r>
        <w:rPr>
          <w:rFonts w:eastAsia="仿宋_GB2312"/>
          <w:kern w:val="0"/>
          <w:sz w:val="30"/>
          <w:szCs w:val="32"/>
        </w:rPr>
        <w:t>。</w:t>
      </w:r>
    </w:p>
    <w:p w:rsidR="00B5469A" w:rsidRDefault="00DB2439">
      <w:pPr>
        <w:pStyle w:val="5"/>
        <w:spacing w:before="120" w:after="120" w:line="360" w:lineRule="auto"/>
        <w:ind w:leftChars="283" w:left="1128" w:hangingChars="178" w:hanging="534"/>
        <w:rPr>
          <w:rFonts w:eastAsia="黑体"/>
          <w:b w:val="0"/>
          <w:sz w:val="30"/>
          <w:szCs w:val="32"/>
        </w:rPr>
      </w:pPr>
      <w:bookmarkStart w:id="378" w:name="_Toc351203602"/>
      <w:bookmarkStart w:id="379" w:name="_Toc337558819"/>
      <w:r>
        <w:rPr>
          <w:rFonts w:eastAsia="黑体"/>
          <w:b w:val="0"/>
          <w:sz w:val="30"/>
          <w:szCs w:val="32"/>
        </w:rPr>
        <w:t xml:space="preserve">15.4 </w:t>
      </w:r>
      <w:r>
        <w:rPr>
          <w:rFonts w:eastAsia="黑体"/>
          <w:b w:val="0"/>
          <w:sz w:val="30"/>
          <w:szCs w:val="32"/>
        </w:rPr>
        <w:t>保修</w:t>
      </w:r>
      <w:bookmarkEnd w:id="378"/>
    </w:p>
    <w:bookmarkEnd w:id="374"/>
    <w:bookmarkEnd w:id="375"/>
    <w:bookmarkEnd w:id="379"/>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15.4.1</w:t>
      </w:r>
      <w:r>
        <w:rPr>
          <w:rFonts w:eastAsia="仿宋_GB2312"/>
          <w:kern w:val="0"/>
          <w:sz w:val="30"/>
          <w:szCs w:val="32"/>
        </w:rPr>
        <w:t>保修责任</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B5469A" w:rsidRDefault="00DB2439">
      <w:pPr>
        <w:spacing w:line="360" w:lineRule="auto"/>
        <w:ind w:firstLineChars="200" w:firstLine="600"/>
        <w:jc w:val="left"/>
        <w:rPr>
          <w:rFonts w:eastAsia="仿宋_GB2312"/>
          <w:sz w:val="30"/>
          <w:szCs w:val="32"/>
        </w:rPr>
      </w:pPr>
      <w:r>
        <w:rPr>
          <w:rFonts w:eastAsia="仿宋_GB2312"/>
          <w:sz w:val="30"/>
          <w:szCs w:val="32"/>
        </w:rPr>
        <w:t>发包人未经竣工验收擅自使用工程的，保修期自</w:t>
      </w:r>
      <w:r>
        <w:rPr>
          <w:rFonts w:eastAsia="仿宋_GB2312"/>
          <w:kern w:val="0"/>
          <w:sz w:val="30"/>
          <w:szCs w:val="32"/>
        </w:rPr>
        <w:t>转移占有之日起算</w:t>
      </w:r>
      <w:r>
        <w:rPr>
          <w:rFonts w:eastAsia="仿宋_GB2312"/>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15.4.2 </w:t>
      </w:r>
      <w:r>
        <w:rPr>
          <w:rFonts w:eastAsia="仿宋_GB2312"/>
          <w:kern w:val="0"/>
          <w:sz w:val="30"/>
          <w:szCs w:val="32"/>
        </w:rPr>
        <w:t>修复费用</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保修期内，修复的费用按照以下约定处理：</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）保修期内，因承包人原因造成工程的缺陷、损坏，承包人应负责修复，并承担修复的费用以及因工程的缺陷、损坏造成的人身伤害和财产损失；</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）保修期内，因发包人使用不当造成工程的缺陷、损坏，可以</w:t>
      </w:r>
      <w:r>
        <w:rPr>
          <w:rFonts w:eastAsia="仿宋_GB2312"/>
          <w:kern w:val="0"/>
          <w:sz w:val="30"/>
          <w:szCs w:val="32"/>
        </w:rPr>
        <w:t>委托承包人修复，但发包人应承担修复的费用，并支付承包人合理利润；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）因其他原因造成工程的缺陷、损坏，可以委托承包人修复，发包人应承担修复的费用，并支付承包人合理的利润，因工程的缺</w:t>
      </w:r>
      <w:r>
        <w:rPr>
          <w:rFonts w:eastAsia="仿宋_GB2312"/>
          <w:kern w:val="0"/>
          <w:sz w:val="30"/>
          <w:szCs w:val="32"/>
        </w:rPr>
        <w:lastRenderedPageBreak/>
        <w:t>陷、损坏造成的人身伤害和财产损失由责任方承担。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15.4.3 </w:t>
      </w:r>
      <w:r>
        <w:rPr>
          <w:rFonts w:eastAsia="仿宋_GB2312"/>
          <w:kern w:val="0"/>
          <w:sz w:val="30"/>
          <w:szCs w:val="32"/>
        </w:rPr>
        <w:t>修复通知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在保修期内，发包人在使用过程中，发现已接收的工程存在缺陷或损坏的，应书面通知承包人予以修复，但情况紧急必须立即修复缺陷或损坏的，发包人可以口头通知承包人并在口头通知后</w:t>
      </w:r>
      <w:r>
        <w:rPr>
          <w:rFonts w:eastAsia="仿宋_GB2312"/>
          <w:kern w:val="0"/>
          <w:sz w:val="30"/>
          <w:szCs w:val="32"/>
        </w:rPr>
        <w:t>48</w:t>
      </w:r>
      <w:r>
        <w:rPr>
          <w:rFonts w:eastAsia="仿宋_GB2312"/>
          <w:kern w:val="0"/>
          <w:sz w:val="30"/>
          <w:szCs w:val="32"/>
        </w:rPr>
        <w:t>小时内书面确认，承包人应在专用合同条款约定的合理期限内到达工程现场并修复缺陷或损坏。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w:t>
      </w:r>
      <w:r>
        <w:rPr>
          <w:rFonts w:eastAsia="仿宋_GB2312"/>
          <w:kern w:val="0"/>
          <w:sz w:val="30"/>
          <w:szCs w:val="32"/>
        </w:rPr>
        <w:t xml:space="preserve">5.4.4 </w:t>
      </w:r>
      <w:r>
        <w:rPr>
          <w:rFonts w:eastAsia="仿宋_GB2312"/>
          <w:kern w:val="0"/>
          <w:sz w:val="30"/>
          <w:szCs w:val="32"/>
        </w:rPr>
        <w:t>未能修复</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eastAsia="仿宋_GB2312" w:hint="eastAsia"/>
          <w:kern w:val="0"/>
          <w:sz w:val="30"/>
          <w:szCs w:val="32"/>
        </w:rPr>
        <w:t>但修复范围超出缺陷或损坏范围的，超出范围部分的修复费用由发包人承担。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15.4.5 </w:t>
      </w:r>
      <w:r>
        <w:rPr>
          <w:rFonts w:eastAsia="仿宋_GB2312"/>
          <w:kern w:val="0"/>
          <w:sz w:val="30"/>
          <w:szCs w:val="32"/>
        </w:rPr>
        <w:t>承包人出入权</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在保修期内，为了修复缺陷或损坏，承包人有权出入工程现场，除情况紧急必须立即修复缺陷或损坏外，承包人应提前</w:t>
      </w:r>
      <w:r>
        <w:rPr>
          <w:rFonts w:eastAsia="仿宋_GB2312"/>
          <w:kern w:val="0"/>
          <w:sz w:val="30"/>
          <w:szCs w:val="32"/>
        </w:rPr>
        <w:t>24</w:t>
      </w:r>
      <w:r>
        <w:rPr>
          <w:rFonts w:eastAsia="仿宋_GB2312"/>
          <w:kern w:val="0"/>
          <w:sz w:val="30"/>
          <w:szCs w:val="32"/>
        </w:rPr>
        <w:t>小时通知发包人进场修复的时间。承包人进入工程现场前应获得发包人同意，且不应影响发包人正常的生产经营，并应遵守发包</w:t>
      </w:r>
      <w:r>
        <w:rPr>
          <w:rFonts w:eastAsia="仿宋_GB2312"/>
          <w:kern w:val="0"/>
          <w:sz w:val="30"/>
          <w:szCs w:val="32"/>
        </w:rPr>
        <w:t>人有关保安和保密等规定。</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380" w:name="_Toc351203603"/>
      <w:bookmarkStart w:id="381" w:name="_Toc337558820"/>
      <w:r>
        <w:rPr>
          <w:rFonts w:ascii="Times New Roman" w:hAnsi="Times New Roman"/>
          <w:b w:val="0"/>
          <w:sz w:val="32"/>
          <w:szCs w:val="32"/>
        </w:rPr>
        <w:t xml:space="preserve">16. </w:t>
      </w:r>
      <w:r>
        <w:rPr>
          <w:rFonts w:ascii="Times New Roman" w:hAnsi="Times New Roman"/>
          <w:b w:val="0"/>
          <w:sz w:val="32"/>
          <w:szCs w:val="32"/>
        </w:rPr>
        <w:t>违约</w:t>
      </w:r>
      <w:bookmarkEnd w:id="380"/>
    </w:p>
    <w:p w:rsidR="00B5469A" w:rsidRDefault="00DB2439">
      <w:pPr>
        <w:pStyle w:val="5"/>
        <w:spacing w:before="120" w:after="120" w:line="360" w:lineRule="auto"/>
        <w:ind w:leftChars="283" w:left="1128" w:hangingChars="178" w:hanging="534"/>
        <w:rPr>
          <w:rFonts w:eastAsia="黑体"/>
          <w:b w:val="0"/>
          <w:sz w:val="30"/>
          <w:szCs w:val="32"/>
        </w:rPr>
      </w:pPr>
      <w:bookmarkStart w:id="382" w:name="_Toc296346630"/>
      <w:bookmarkStart w:id="383" w:name="_Toc296503129"/>
      <w:bookmarkStart w:id="384" w:name="_Toc351203604"/>
      <w:bookmarkStart w:id="385" w:name="_Toc337558821"/>
      <w:bookmarkEnd w:id="381"/>
      <w:r>
        <w:rPr>
          <w:rFonts w:eastAsia="黑体"/>
          <w:b w:val="0"/>
          <w:sz w:val="30"/>
          <w:szCs w:val="32"/>
        </w:rPr>
        <w:t xml:space="preserve">16.1 </w:t>
      </w:r>
      <w:r>
        <w:rPr>
          <w:rFonts w:eastAsia="黑体"/>
          <w:b w:val="0"/>
          <w:sz w:val="30"/>
          <w:szCs w:val="32"/>
        </w:rPr>
        <w:t>发</w:t>
      </w:r>
      <w:bookmarkEnd w:id="382"/>
      <w:bookmarkEnd w:id="383"/>
      <w:r>
        <w:rPr>
          <w:rFonts w:eastAsia="黑体"/>
          <w:b w:val="0"/>
          <w:sz w:val="30"/>
          <w:szCs w:val="32"/>
        </w:rPr>
        <w:t>包人违约</w:t>
      </w:r>
      <w:bookmarkEnd w:id="384"/>
    </w:p>
    <w:bookmarkEnd w:id="385"/>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16.1.1 </w:t>
      </w:r>
      <w:r>
        <w:rPr>
          <w:rFonts w:eastAsia="仿宋_GB2312"/>
          <w:kern w:val="0"/>
          <w:sz w:val="30"/>
          <w:szCs w:val="32"/>
        </w:rPr>
        <w:t>发包人违约的情形</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在合同履行过程中发生的下列情形，属于发包人违约：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）因发包人原因未能在计划开工日期前</w:t>
      </w:r>
      <w:r>
        <w:rPr>
          <w:rFonts w:eastAsia="仿宋_GB2312"/>
          <w:kern w:val="0"/>
          <w:sz w:val="30"/>
          <w:szCs w:val="32"/>
        </w:rPr>
        <w:t>7</w:t>
      </w:r>
      <w:r>
        <w:rPr>
          <w:rFonts w:eastAsia="仿宋_GB2312"/>
          <w:kern w:val="0"/>
          <w:sz w:val="30"/>
          <w:szCs w:val="32"/>
        </w:rPr>
        <w:t>天内下达开工通知的；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）因发包人原因未能按合同约定支付合同价款的；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）发包人违反第</w:t>
      </w:r>
      <w:r>
        <w:rPr>
          <w:rFonts w:eastAsia="仿宋_GB2312"/>
          <w:kern w:val="0"/>
          <w:sz w:val="30"/>
          <w:szCs w:val="32"/>
        </w:rPr>
        <w:t>10.1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变更的范围</w:t>
      </w:r>
      <w:r>
        <w:rPr>
          <w:rFonts w:eastAsia="仿宋_GB2312" w:hint="eastAsia"/>
          <w:kern w:val="0"/>
          <w:sz w:val="30"/>
          <w:szCs w:val="32"/>
        </w:rPr>
        <w:t>〕</w:t>
      </w:r>
      <w:r>
        <w:rPr>
          <w:rFonts w:eastAsia="仿宋_GB2312"/>
          <w:kern w:val="0"/>
          <w:sz w:val="30"/>
          <w:szCs w:val="32"/>
        </w:rPr>
        <w:t>第（</w:t>
      </w:r>
      <w:r>
        <w:rPr>
          <w:rFonts w:eastAsia="仿宋_GB2312"/>
          <w:kern w:val="0"/>
          <w:sz w:val="30"/>
          <w:szCs w:val="32"/>
        </w:rPr>
        <w:t>2</w:t>
      </w:r>
      <w:r>
        <w:rPr>
          <w:rFonts w:eastAsia="仿宋_GB2312"/>
          <w:kern w:val="0"/>
          <w:sz w:val="30"/>
          <w:szCs w:val="32"/>
        </w:rPr>
        <w:t>）项约定，自行实施被取消的工作或转由他人实施的；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）发包人提供的材料、工程设备的规格、数量或质量不符合合同约定，或因发包人原因导致交货日期延误或交货地点变更等情况的；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）因发包人违反合同约定造成暂停施工的；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）发包人无正当理由没有在约定期限内发出复工指示，导致承包人无法复工的；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）发包人明确表示或者以其行为表明不履行合同主要义务的；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8</w:t>
      </w:r>
      <w:r>
        <w:rPr>
          <w:rFonts w:eastAsia="仿宋_GB2312"/>
          <w:kern w:val="0"/>
          <w:sz w:val="30"/>
          <w:szCs w:val="32"/>
        </w:rPr>
        <w:t>）发包人未能按照合同约定履行其他义务的。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发包人发生除本项第（</w:t>
      </w:r>
      <w:r>
        <w:rPr>
          <w:rFonts w:eastAsia="仿宋_GB2312"/>
          <w:kern w:val="0"/>
          <w:sz w:val="30"/>
          <w:szCs w:val="32"/>
        </w:rPr>
        <w:t>7</w:t>
      </w:r>
      <w:r>
        <w:rPr>
          <w:rFonts w:eastAsia="仿宋_GB2312"/>
          <w:kern w:val="0"/>
          <w:sz w:val="30"/>
          <w:szCs w:val="32"/>
        </w:rPr>
        <w:t>）目以外的违约情况时，承包人可向发包人发出通知，要求发包人采取有效措施纠正违约行为。发包人收到承包人通知后</w:t>
      </w:r>
      <w:r>
        <w:rPr>
          <w:rFonts w:eastAsia="仿宋_GB2312"/>
          <w:kern w:val="0"/>
          <w:sz w:val="30"/>
          <w:szCs w:val="32"/>
        </w:rPr>
        <w:t>28</w:t>
      </w:r>
      <w:r>
        <w:rPr>
          <w:rFonts w:eastAsia="仿宋_GB2312"/>
          <w:kern w:val="0"/>
          <w:sz w:val="30"/>
          <w:szCs w:val="32"/>
        </w:rPr>
        <w:t>天内仍不纠正违约行为的，承包人有权暂停相应部位工程施工，并通知监理人。</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16.1.2 </w:t>
      </w:r>
      <w:r>
        <w:rPr>
          <w:rFonts w:eastAsia="仿宋_GB2312"/>
          <w:kern w:val="0"/>
          <w:sz w:val="30"/>
          <w:szCs w:val="32"/>
        </w:rPr>
        <w:t>发包人违约的责任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发包人应承担因其违约给承包人增加的费用和（或）延误的工期，并支付承包人合理的利润。此外，合同当事人可在专用合同条款中另行约定发包人违约责任的承担方式和计算方法。</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 xml:space="preserve">16.1.3 </w:t>
      </w:r>
      <w:r>
        <w:rPr>
          <w:rFonts w:eastAsia="仿宋_GB2312"/>
          <w:kern w:val="0"/>
          <w:sz w:val="30"/>
          <w:szCs w:val="32"/>
        </w:rPr>
        <w:t>因发包人违约解除合同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除专用合同条款另有约定外，承包人按第</w:t>
      </w:r>
      <w:r>
        <w:rPr>
          <w:rFonts w:eastAsia="仿宋_GB2312"/>
          <w:kern w:val="0"/>
          <w:sz w:val="30"/>
          <w:szCs w:val="32"/>
        </w:rPr>
        <w:t>16.1.1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发包人违约的情形</w:t>
      </w:r>
      <w:r>
        <w:rPr>
          <w:rFonts w:eastAsia="仿宋_GB2312" w:hint="eastAsia"/>
          <w:kern w:val="0"/>
          <w:sz w:val="30"/>
          <w:szCs w:val="32"/>
        </w:rPr>
        <w:t>〕</w:t>
      </w:r>
      <w:r>
        <w:rPr>
          <w:rFonts w:eastAsia="仿宋_GB2312"/>
          <w:kern w:val="0"/>
          <w:sz w:val="30"/>
          <w:szCs w:val="32"/>
        </w:rPr>
        <w:t>约定暂停施工满</w:t>
      </w:r>
      <w:r>
        <w:rPr>
          <w:rFonts w:eastAsia="仿宋_GB2312"/>
          <w:kern w:val="0"/>
          <w:sz w:val="30"/>
          <w:szCs w:val="32"/>
        </w:rPr>
        <w:t>28</w:t>
      </w:r>
      <w:r>
        <w:rPr>
          <w:rFonts w:eastAsia="仿宋_GB2312"/>
          <w:kern w:val="0"/>
          <w:sz w:val="30"/>
          <w:szCs w:val="32"/>
        </w:rPr>
        <w:t>天后</w:t>
      </w:r>
      <w:r>
        <w:rPr>
          <w:rFonts w:eastAsia="仿宋_GB2312" w:hint="eastAsia"/>
          <w:kern w:val="0"/>
          <w:sz w:val="30"/>
          <w:szCs w:val="32"/>
        </w:rPr>
        <w:t>，</w:t>
      </w:r>
      <w:r>
        <w:rPr>
          <w:rFonts w:eastAsia="仿宋_GB2312"/>
          <w:kern w:val="0"/>
          <w:sz w:val="30"/>
          <w:szCs w:val="32"/>
        </w:rPr>
        <w:t>发包人仍不纠正其违约行为并致使合同目的不能实现的，</w:t>
      </w:r>
      <w:r>
        <w:rPr>
          <w:rFonts w:eastAsia="仿宋_GB2312" w:hint="eastAsia"/>
          <w:kern w:val="0"/>
          <w:sz w:val="30"/>
          <w:szCs w:val="32"/>
        </w:rPr>
        <w:t>或</w:t>
      </w:r>
      <w:r>
        <w:rPr>
          <w:rFonts w:eastAsia="仿宋_GB2312"/>
          <w:kern w:val="0"/>
          <w:sz w:val="30"/>
          <w:szCs w:val="32"/>
        </w:rPr>
        <w:t>出现第</w:t>
      </w:r>
      <w:r>
        <w:rPr>
          <w:rFonts w:eastAsia="仿宋_GB2312"/>
          <w:kern w:val="0"/>
          <w:sz w:val="30"/>
          <w:szCs w:val="32"/>
        </w:rPr>
        <w:t>16.1.1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发包人违约的情形</w:t>
      </w:r>
      <w:r>
        <w:rPr>
          <w:rFonts w:eastAsia="仿宋_GB2312" w:hint="eastAsia"/>
          <w:kern w:val="0"/>
          <w:sz w:val="30"/>
          <w:szCs w:val="32"/>
        </w:rPr>
        <w:t>〕</w:t>
      </w:r>
      <w:r>
        <w:rPr>
          <w:rFonts w:eastAsia="仿宋_GB2312"/>
          <w:kern w:val="0"/>
          <w:sz w:val="30"/>
          <w:szCs w:val="32"/>
        </w:rPr>
        <w:t>第（</w:t>
      </w:r>
      <w:r>
        <w:rPr>
          <w:rFonts w:eastAsia="仿宋_GB2312"/>
          <w:kern w:val="0"/>
          <w:sz w:val="30"/>
          <w:szCs w:val="32"/>
        </w:rPr>
        <w:t>7</w:t>
      </w:r>
      <w:r>
        <w:rPr>
          <w:rFonts w:eastAsia="仿宋_GB2312"/>
          <w:kern w:val="0"/>
          <w:sz w:val="30"/>
          <w:szCs w:val="32"/>
        </w:rPr>
        <w:t>）目约定的违约情况，承包人有权解除合同，发包人应承担由此增加的费用，并支付承包人合理的利润。</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kern w:val="0"/>
          <w:sz w:val="30"/>
          <w:szCs w:val="32"/>
        </w:rPr>
        <w:t xml:space="preserve">16.1.4 </w:t>
      </w:r>
      <w:r>
        <w:rPr>
          <w:rFonts w:eastAsia="仿宋_GB2312"/>
          <w:kern w:val="0"/>
          <w:sz w:val="30"/>
          <w:szCs w:val="32"/>
        </w:rPr>
        <w:t>因发包人违约解</w:t>
      </w:r>
      <w:r>
        <w:rPr>
          <w:rFonts w:eastAsia="仿宋_GB2312"/>
          <w:kern w:val="0"/>
          <w:sz w:val="30"/>
          <w:szCs w:val="32"/>
        </w:rPr>
        <w:t>除合同后的付款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承包人按照本款约定解除合同的，发包人应在解除合同后</w:t>
      </w:r>
      <w:r>
        <w:rPr>
          <w:rFonts w:eastAsia="仿宋_GB2312"/>
          <w:kern w:val="0"/>
          <w:sz w:val="30"/>
          <w:szCs w:val="32"/>
        </w:rPr>
        <w:t>28</w:t>
      </w:r>
      <w:r>
        <w:rPr>
          <w:rFonts w:eastAsia="仿宋_GB2312"/>
          <w:kern w:val="0"/>
          <w:sz w:val="30"/>
          <w:szCs w:val="32"/>
        </w:rPr>
        <w:t>天内支付下列款项，并解除履约担保：</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）合同解除前所完成工作的价款；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）承包人为工程施工订购并已付款的材料、工程设备和其他物品的价款；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）承包人撤离施工现场以及遣散承包人人员的款项；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）按照合同约定在合同解除前应支付的违约金；</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）按照合同约定应当支付给承包人的其他款项；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）按照合同约定应退还的质量保证金；</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）因解除合同给承包人造成的损失。</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合同当事人未能就解除合同后的结清达成一致的，按照第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的约定</w:t>
      </w:r>
      <w:r>
        <w:rPr>
          <w:rFonts w:eastAsia="仿宋_GB2312"/>
          <w:kern w:val="0"/>
          <w:sz w:val="30"/>
          <w:szCs w:val="32"/>
        </w:rPr>
        <w:t>处理。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承包人应妥善做好已完工程和与工程有关的已购材料、工程设备的保护和移交工作，并将施工设备和人员撤出施工现场，发包人应为承包人撤出提供必要条件。</w:t>
      </w:r>
    </w:p>
    <w:p w:rsidR="00B5469A" w:rsidRDefault="00DB2439">
      <w:pPr>
        <w:pStyle w:val="5"/>
        <w:spacing w:before="120" w:after="120" w:line="360" w:lineRule="auto"/>
        <w:ind w:leftChars="283" w:left="1128" w:hangingChars="178" w:hanging="534"/>
        <w:rPr>
          <w:rFonts w:eastAsia="黑体"/>
          <w:b w:val="0"/>
          <w:sz w:val="30"/>
          <w:szCs w:val="32"/>
        </w:rPr>
      </w:pPr>
      <w:bookmarkStart w:id="386" w:name="_Toc351203605"/>
      <w:bookmarkStart w:id="387" w:name="_Toc337558822"/>
      <w:bookmarkStart w:id="388" w:name="_Toc296503131"/>
      <w:bookmarkStart w:id="389" w:name="_Toc296346632"/>
      <w:r>
        <w:rPr>
          <w:rFonts w:eastAsia="黑体"/>
          <w:b w:val="0"/>
          <w:sz w:val="30"/>
          <w:szCs w:val="32"/>
        </w:rPr>
        <w:lastRenderedPageBreak/>
        <w:t xml:space="preserve">16.2 </w:t>
      </w:r>
      <w:r>
        <w:rPr>
          <w:rFonts w:eastAsia="黑体"/>
          <w:b w:val="0"/>
          <w:sz w:val="30"/>
          <w:szCs w:val="32"/>
        </w:rPr>
        <w:t>承包人违约</w:t>
      </w:r>
      <w:bookmarkEnd w:id="386"/>
    </w:p>
    <w:bookmarkEnd w:id="387"/>
    <w:bookmarkEnd w:id="388"/>
    <w:bookmarkEnd w:id="389"/>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16.2.1 </w:t>
      </w:r>
      <w:r>
        <w:rPr>
          <w:rFonts w:eastAsia="仿宋_GB2312"/>
          <w:kern w:val="0"/>
          <w:sz w:val="30"/>
          <w:szCs w:val="32"/>
        </w:rPr>
        <w:t>承包人违约的情形</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在合同履行过程中发生的下列情形，属于承包人违约：</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）承包人违反合同约定进行转包或违法分包的；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）承包人违反合同约定采购和使用不合格的材料和工程设备的；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）因承包人原因导致工程质量不符合合同要求的；</w:t>
      </w:r>
      <w:r>
        <w:rPr>
          <w:rFonts w:eastAsia="仿宋_GB2312"/>
          <w:kern w:val="0"/>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）承包人违反第</w:t>
      </w:r>
      <w:r>
        <w:rPr>
          <w:rFonts w:eastAsia="仿宋_GB2312"/>
          <w:kern w:val="0"/>
          <w:sz w:val="30"/>
          <w:szCs w:val="32"/>
        </w:rPr>
        <w:t>8.9</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材料与设备专用</w:t>
      </w:r>
      <w:r>
        <w:rPr>
          <w:rFonts w:eastAsia="仿宋_GB2312" w:hint="eastAsia"/>
          <w:kern w:val="0"/>
          <w:sz w:val="30"/>
          <w:szCs w:val="32"/>
        </w:rPr>
        <w:t>要求〕</w:t>
      </w:r>
      <w:r>
        <w:rPr>
          <w:rFonts w:eastAsia="仿宋_GB2312"/>
          <w:kern w:val="0"/>
          <w:sz w:val="30"/>
          <w:szCs w:val="32"/>
        </w:rPr>
        <w:t>的约定，未经批准，私自将已按照合同约定进入施工现场的材料或设备撤离施工现场的；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）承包人未能按施工进度计划及时完成合同约定的工作，造成工期延误的；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）承包人在缺陷责任期及保修期内，未能在合理期限对工程缺陷进行修复，或拒绝按发包人要求进行修复的；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）承包人明确表示或者以其行为表明不履行合同主要义务的；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8</w:t>
      </w:r>
      <w:r>
        <w:rPr>
          <w:rFonts w:eastAsia="仿宋_GB2312"/>
          <w:kern w:val="0"/>
          <w:sz w:val="30"/>
          <w:szCs w:val="32"/>
        </w:rPr>
        <w:t>）承包人未能按照合同约定履行其他义务的。</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承包人发生除本项第（</w:t>
      </w:r>
      <w:r>
        <w:rPr>
          <w:rFonts w:eastAsia="仿宋_GB2312"/>
          <w:kern w:val="0"/>
          <w:sz w:val="30"/>
          <w:szCs w:val="32"/>
        </w:rPr>
        <w:t>7</w:t>
      </w:r>
      <w:r>
        <w:rPr>
          <w:rFonts w:eastAsia="仿宋_GB2312"/>
          <w:kern w:val="0"/>
          <w:sz w:val="30"/>
          <w:szCs w:val="32"/>
        </w:rPr>
        <w:t>）目约定以外的其他违约情况时，监理人可向承包人发出整改通知，要求其在指定的期限内改正。</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16.2.2 </w:t>
      </w:r>
      <w:r>
        <w:rPr>
          <w:rFonts w:eastAsia="仿宋_GB2312"/>
          <w:kern w:val="0"/>
          <w:sz w:val="30"/>
          <w:szCs w:val="32"/>
        </w:rPr>
        <w:t>承包人违约的责任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承包人应承担因其违约行为而增加的费用</w:t>
      </w:r>
      <w:r>
        <w:rPr>
          <w:rFonts w:eastAsia="仿宋_GB2312" w:hint="eastAsia"/>
          <w:kern w:val="0"/>
          <w:sz w:val="30"/>
          <w:szCs w:val="32"/>
        </w:rPr>
        <w:t>和（或）延误的</w:t>
      </w:r>
      <w:r>
        <w:rPr>
          <w:rFonts w:eastAsia="仿宋_GB2312"/>
          <w:kern w:val="0"/>
          <w:sz w:val="30"/>
          <w:szCs w:val="32"/>
        </w:rPr>
        <w:t>工期。此外，合同当事人可在专用合同条款中另行约定承包人违约责任的承担方式和计算方法。</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 xml:space="preserve">16.2.3 </w:t>
      </w:r>
      <w:r>
        <w:rPr>
          <w:rFonts w:eastAsia="仿宋_GB2312"/>
          <w:kern w:val="0"/>
          <w:sz w:val="30"/>
          <w:szCs w:val="32"/>
        </w:rPr>
        <w:t>因承包人违约解除合同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除专用合同条款另有约定外，出现第</w:t>
      </w:r>
      <w:r>
        <w:rPr>
          <w:rFonts w:eastAsia="仿宋_GB2312"/>
          <w:kern w:val="0"/>
          <w:sz w:val="30"/>
          <w:szCs w:val="32"/>
        </w:rPr>
        <w:t>16.2.1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承包人违约的情形</w:t>
      </w:r>
      <w:r>
        <w:rPr>
          <w:rFonts w:eastAsia="仿宋_GB2312" w:hint="eastAsia"/>
          <w:kern w:val="0"/>
          <w:sz w:val="30"/>
          <w:szCs w:val="32"/>
        </w:rPr>
        <w:t>〕</w:t>
      </w:r>
      <w:r>
        <w:rPr>
          <w:rFonts w:eastAsia="仿宋_GB2312"/>
          <w:kern w:val="0"/>
          <w:sz w:val="30"/>
          <w:szCs w:val="32"/>
        </w:rPr>
        <w:t>第（</w:t>
      </w:r>
      <w:r>
        <w:rPr>
          <w:rFonts w:eastAsia="仿宋_GB2312"/>
          <w:kern w:val="0"/>
          <w:sz w:val="30"/>
          <w:szCs w:val="32"/>
        </w:rPr>
        <w:t>7</w:t>
      </w:r>
      <w:r>
        <w:rPr>
          <w:rFonts w:eastAsia="仿宋_GB2312"/>
          <w:kern w:val="0"/>
          <w:sz w:val="30"/>
          <w:szCs w:val="32"/>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eastAsia="仿宋_GB2312" w:hint="eastAsia"/>
          <w:kern w:val="0"/>
          <w:sz w:val="30"/>
          <w:szCs w:val="32"/>
        </w:rPr>
        <w:t>合</w:t>
      </w:r>
      <w:r>
        <w:rPr>
          <w:rFonts w:eastAsia="仿宋_GB2312" w:hint="eastAsia"/>
          <w:kern w:val="0"/>
          <w:sz w:val="30"/>
          <w:szCs w:val="32"/>
        </w:rPr>
        <w:t>同当事人应在专用合同条款约定相应费用的承担方式。</w:t>
      </w:r>
      <w:r>
        <w:rPr>
          <w:rFonts w:eastAsia="仿宋_GB2312"/>
          <w:kern w:val="0"/>
          <w:sz w:val="30"/>
          <w:szCs w:val="32"/>
        </w:rPr>
        <w:t>发包人</w:t>
      </w:r>
      <w:r>
        <w:rPr>
          <w:rFonts w:eastAsia="仿宋_GB2312" w:hint="eastAsia"/>
          <w:kern w:val="0"/>
          <w:sz w:val="30"/>
          <w:szCs w:val="32"/>
        </w:rPr>
        <w:t>继续使用的</w:t>
      </w:r>
      <w:r>
        <w:rPr>
          <w:rFonts w:eastAsia="仿宋_GB2312"/>
          <w:kern w:val="0"/>
          <w:sz w:val="30"/>
          <w:szCs w:val="32"/>
        </w:rPr>
        <w:t>行为不免除或减轻承包人应承担的违约责任。</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16.2.4</w:t>
      </w:r>
      <w:r>
        <w:rPr>
          <w:rFonts w:eastAsia="仿宋_GB2312"/>
          <w:kern w:val="0"/>
          <w:sz w:val="30"/>
          <w:szCs w:val="32"/>
        </w:rPr>
        <w:t>因承包人违约解除合同后的处理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因承包人原因导致合同解除的，则合同当事人应在合同解除后</w:t>
      </w:r>
      <w:r>
        <w:rPr>
          <w:rFonts w:eastAsia="仿宋_GB2312"/>
          <w:kern w:val="0"/>
          <w:sz w:val="30"/>
          <w:szCs w:val="32"/>
        </w:rPr>
        <w:t>28</w:t>
      </w:r>
      <w:r>
        <w:rPr>
          <w:rFonts w:eastAsia="仿宋_GB2312"/>
          <w:kern w:val="0"/>
          <w:sz w:val="30"/>
          <w:szCs w:val="32"/>
        </w:rPr>
        <w:t>天内完成估价、付款和清算，并按以下约定执行：</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）合同解除后，按第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商定或确定承包人实际完成工作对应的合同价款，以及承包人已提供的材料、工程设备、施工设备和临时工程等的价值；</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）合同解除后，承包人应支付的违约金；</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）合同解除后，因解除合同给发包人造成的损失；</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）合同解除后</w:t>
      </w:r>
      <w:r>
        <w:rPr>
          <w:rFonts w:eastAsia="仿宋_GB2312"/>
          <w:kern w:val="0"/>
          <w:sz w:val="30"/>
          <w:szCs w:val="32"/>
        </w:rPr>
        <w:t>，承包人应按照发包人要求和监理人的指示完成现场的清理和撤离；</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）发包人和承包人应在合同解除后进行清算，出具最终结清付款证书，结清全部款项。</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因承包人违约解除合同的，</w:t>
      </w:r>
      <w:r>
        <w:rPr>
          <w:rFonts w:eastAsia="仿宋_GB2312"/>
          <w:kern w:val="0"/>
          <w:sz w:val="30"/>
          <w:szCs w:val="32"/>
        </w:rPr>
        <w:t>发包人有权暂停对承包人的付款，</w:t>
      </w:r>
      <w:r>
        <w:rPr>
          <w:rFonts w:eastAsia="仿宋_GB2312"/>
          <w:kern w:val="0"/>
          <w:sz w:val="30"/>
          <w:szCs w:val="32"/>
        </w:rPr>
        <w:lastRenderedPageBreak/>
        <w:t>查清各项付款和已扣款项。发包人和承包人未能就合同解除后的清算和款项支付达成一致的，按照第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的约定处理。</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16.2.5</w:t>
      </w:r>
      <w:r>
        <w:rPr>
          <w:rFonts w:eastAsia="仿宋_GB2312"/>
          <w:kern w:val="0"/>
          <w:sz w:val="30"/>
          <w:szCs w:val="32"/>
        </w:rPr>
        <w:t>采购合同权益转让</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因承包人违约解除合同的，发包人有权要求承包人将其为实施合同而签订的材料和设备的采购合同的权益转让给发包人，承包人应在收到解除合同通知后</w:t>
      </w:r>
      <w:r>
        <w:rPr>
          <w:rFonts w:eastAsia="仿宋_GB2312"/>
          <w:kern w:val="0"/>
          <w:sz w:val="30"/>
          <w:szCs w:val="32"/>
        </w:rPr>
        <w:t>14</w:t>
      </w:r>
      <w:r>
        <w:rPr>
          <w:rFonts w:eastAsia="仿宋_GB2312"/>
          <w:kern w:val="0"/>
          <w:sz w:val="30"/>
          <w:szCs w:val="32"/>
        </w:rPr>
        <w:t>天内，协助发包人与采购合同</w:t>
      </w:r>
      <w:r>
        <w:rPr>
          <w:rFonts w:eastAsia="仿宋_GB2312"/>
          <w:kern w:val="0"/>
          <w:sz w:val="30"/>
          <w:szCs w:val="32"/>
        </w:rPr>
        <w:t>的供应商达成相关的转让协议。</w:t>
      </w:r>
    </w:p>
    <w:p w:rsidR="00B5469A" w:rsidRDefault="00DB2439">
      <w:pPr>
        <w:pStyle w:val="5"/>
        <w:spacing w:before="120" w:after="120" w:line="360" w:lineRule="auto"/>
        <w:ind w:leftChars="283" w:left="1128" w:hangingChars="178" w:hanging="534"/>
        <w:rPr>
          <w:rFonts w:eastAsia="黑体"/>
          <w:b w:val="0"/>
          <w:sz w:val="30"/>
          <w:szCs w:val="32"/>
        </w:rPr>
      </w:pPr>
      <w:bookmarkStart w:id="390" w:name="_Toc351203606"/>
      <w:r>
        <w:rPr>
          <w:rFonts w:eastAsia="黑体"/>
          <w:b w:val="0"/>
          <w:sz w:val="30"/>
          <w:szCs w:val="32"/>
        </w:rPr>
        <w:t xml:space="preserve">16.3 </w:t>
      </w:r>
      <w:r>
        <w:rPr>
          <w:rFonts w:eastAsia="黑体"/>
          <w:b w:val="0"/>
          <w:sz w:val="30"/>
          <w:szCs w:val="32"/>
        </w:rPr>
        <w:t>第三人造成的违约</w:t>
      </w:r>
      <w:bookmarkEnd w:id="390"/>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在履行合同过程中，一方当事人因第三人的原因造成违约的，应当向对方当事人承担违约责任。一方当事人和第三人之间的纠纷，依照法律规定或者按照约定解决。</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391" w:name="_Toc296503116"/>
      <w:bookmarkStart w:id="392" w:name="_Toc296346617"/>
      <w:bookmarkStart w:id="393" w:name="_Toc351203607"/>
      <w:bookmarkStart w:id="394" w:name="_Toc337558823"/>
      <w:r>
        <w:rPr>
          <w:rFonts w:ascii="Times New Roman" w:hAnsi="Times New Roman"/>
          <w:b w:val="0"/>
          <w:sz w:val="32"/>
          <w:szCs w:val="32"/>
        </w:rPr>
        <w:t xml:space="preserve">17. </w:t>
      </w:r>
      <w:r>
        <w:rPr>
          <w:rFonts w:ascii="Times New Roman" w:hAnsi="Times New Roman"/>
          <w:b w:val="0"/>
          <w:sz w:val="32"/>
          <w:szCs w:val="32"/>
        </w:rPr>
        <w:t>不可抗力</w:t>
      </w:r>
      <w:bookmarkEnd w:id="391"/>
      <w:bookmarkEnd w:id="392"/>
      <w:bookmarkEnd w:id="393"/>
      <w:bookmarkEnd w:id="394"/>
    </w:p>
    <w:p w:rsidR="00B5469A" w:rsidRDefault="00DB2439">
      <w:pPr>
        <w:pStyle w:val="5"/>
        <w:spacing w:before="120" w:after="120" w:line="360" w:lineRule="auto"/>
        <w:ind w:leftChars="283" w:left="1128" w:hangingChars="178" w:hanging="534"/>
        <w:rPr>
          <w:rFonts w:eastAsia="黑体"/>
          <w:b w:val="0"/>
          <w:sz w:val="30"/>
          <w:szCs w:val="32"/>
        </w:rPr>
      </w:pPr>
      <w:bookmarkStart w:id="395" w:name="_Toc351203608"/>
      <w:bookmarkStart w:id="396" w:name="_Toc337558824"/>
      <w:bookmarkStart w:id="397" w:name="_Toc296503117"/>
      <w:bookmarkStart w:id="398" w:name="_Toc296346618"/>
      <w:r>
        <w:rPr>
          <w:rFonts w:eastAsia="黑体"/>
          <w:b w:val="0"/>
          <w:sz w:val="30"/>
          <w:szCs w:val="32"/>
        </w:rPr>
        <w:t xml:space="preserve">17.1 </w:t>
      </w:r>
      <w:r>
        <w:rPr>
          <w:rFonts w:eastAsia="黑体"/>
          <w:b w:val="0"/>
          <w:sz w:val="30"/>
          <w:szCs w:val="32"/>
        </w:rPr>
        <w:t>不可抗力的确认</w:t>
      </w:r>
      <w:bookmarkEnd w:id="395"/>
    </w:p>
    <w:bookmarkEnd w:id="396"/>
    <w:bookmarkEnd w:id="397"/>
    <w:bookmarkEnd w:id="398"/>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不可抗力发生后，发包人和承包人应收集证明不可抗力发生及不可抗力造成损失的证据，并及时认真统计所造成的损失。合同当事人对是否属于不可抗力或其损失的意见不一致的，由监理人按第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的约定处理。发生争议时，按第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w:t>
      </w:r>
      <w:r>
        <w:rPr>
          <w:rFonts w:eastAsia="仿宋_GB2312"/>
          <w:kern w:val="0"/>
          <w:sz w:val="30"/>
          <w:szCs w:val="32"/>
        </w:rPr>
        <w:lastRenderedPageBreak/>
        <w:t>决</w:t>
      </w:r>
      <w:r>
        <w:rPr>
          <w:rFonts w:eastAsia="仿宋_GB2312" w:hint="eastAsia"/>
          <w:kern w:val="0"/>
          <w:sz w:val="30"/>
          <w:szCs w:val="32"/>
        </w:rPr>
        <w:t>〕</w:t>
      </w:r>
      <w:r>
        <w:rPr>
          <w:rFonts w:eastAsia="仿宋_GB2312"/>
          <w:kern w:val="0"/>
          <w:sz w:val="30"/>
          <w:szCs w:val="32"/>
        </w:rPr>
        <w:t>的约定处理。</w:t>
      </w:r>
    </w:p>
    <w:p w:rsidR="00B5469A" w:rsidRDefault="00DB2439">
      <w:pPr>
        <w:pStyle w:val="5"/>
        <w:spacing w:before="120" w:after="120" w:line="360" w:lineRule="auto"/>
        <w:ind w:leftChars="283" w:left="1128" w:hangingChars="178" w:hanging="534"/>
        <w:rPr>
          <w:rFonts w:eastAsia="黑体"/>
          <w:b w:val="0"/>
          <w:sz w:val="30"/>
          <w:szCs w:val="32"/>
        </w:rPr>
      </w:pPr>
      <w:bookmarkStart w:id="399" w:name="_Toc351203609"/>
      <w:bookmarkStart w:id="400" w:name="_Toc296346619"/>
      <w:bookmarkStart w:id="401" w:name="_Toc337558825"/>
      <w:bookmarkStart w:id="402" w:name="_Toc296503118"/>
      <w:r>
        <w:rPr>
          <w:rFonts w:eastAsia="黑体"/>
          <w:b w:val="0"/>
          <w:sz w:val="30"/>
          <w:szCs w:val="32"/>
        </w:rPr>
        <w:t xml:space="preserve">17.2 </w:t>
      </w:r>
      <w:r>
        <w:rPr>
          <w:rFonts w:eastAsia="黑体"/>
          <w:b w:val="0"/>
          <w:sz w:val="30"/>
          <w:szCs w:val="32"/>
        </w:rPr>
        <w:t>不可抗力的通知</w:t>
      </w:r>
      <w:bookmarkEnd w:id="399"/>
    </w:p>
    <w:bookmarkEnd w:id="400"/>
    <w:bookmarkEnd w:id="401"/>
    <w:bookmarkEnd w:id="402"/>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hint="eastAsia"/>
          <w:kern w:val="0"/>
          <w:sz w:val="30"/>
          <w:szCs w:val="32"/>
        </w:rPr>
        <w:t>合同</w:t>
      </w:r>
      <w:r>
        <w:rPr>
          <w:rFonts w:eastAsia="仿宋_GB2312"/>
          <w:kern w:val="0"/>
          <w:sz w:val="30"/>
          <w:szCs w:val="32"/>
        </w:rPr>
        <w:t>一方当事人遇到不可抗力事件，使其履行合同义务受到阻碍时，应立即通知合同另一方当事人和监理人，书面说明不可抗力和受阻碍的详细情况，并提供必要的证明。</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不可抗力持续发生的，合同一方当事人应及时向合同另一方当事人和监理人提交中间报告，说</w:t>
      </w:r>
      <w:r>
        <w:rPr>
          <w:rFonts w:eastAsia="仿宋_GB2312"/>
          <w:kern w:val="0"/>
          <w:sz w:val="30"/>
          <w:szCs w:val="32"/>
        </w:rPr>
        <w:t>明不可抗力和履行合同受阻的情况，并于不可抗力事件结束后</w:t>
      </w:r>
      <w:r>
        <w:rPr>
          <w:rFonts w:eastAsia="仿宋_GB2312"/>
          <w:kern w:val="0"/>
          <w:sz w:val="30"/>
          <w:szCs w:val="32"/>
        </w:rPr>
        <w:t>28</w:t>
      </w:r>
      <w:r>
        <w:rPr>
          <w:rFonts w:eastAsia="仿宋_GB2312"/>
          <w:kern w:val="0"/>
          <w:sz w:val="30"/>
          <w:szCs w:val="32"/>
        </w:rPr>
        <w:t>天内提交最终报告及有关资料。</w:t>
      </w:r>
    </w:p>
    <w:p w:rsidR="00B5469A" w:rsidRDefault="00DB2439">
      <w:pPr>
        <w:pStyle w:val="5"/>
        <w:spacing w:before="120" w:after="120" w:line="360" w:lineRule="auto"/>
        <w:ind w:leftChars="283" w:left="1128" w:hangingChars="178" w:hanging="534"/>
        <w:rPr>
          <w:rFonts w:eastAsia="黑体"/>
          <w:b w:val="0"/>
          <w:sz w:val="30"/>
          <w:szCs w:val="32"/>
        </w:rPr>
      </w:pPr>
      <w:bookmarkStart w:id="403" w:name="_Toc351203610"/>
      <w:bookmarkStart w:id="404" w:name="_Toc296346620"/>
      <w:bookmarkStart w:id="405" w:name="_Toc296503119"/>
      <w:bookmarkStart w:id="406" w:name="_Toc337558826"/>
      <w:r>
        <w:rPr>
          <w:rFonts w:eastAsia="黑体"/>
          <w:b w:val="0"/>
          <w:sz w:val="30"/>
          <w:szCs w:val="32"/>
        </w:rPr>
        <w:t xml:space="preserve">17.3 </w:t>
      </w:r>
      <w:r>
        <w:rPr>
          <w:rFonts w:eastAsia="黑体"/>
          <w:b w:val="0"/>
          <w:sz w:val="30"/>
          <w:szCs w:val="32"/>
        </w:rPr>
        <w:t>不可抗力后果的承担</w:t>
      </w:r>
      <w:bookmarkEnd w:id="403"/>
    </w:p>
    <w:bookmarkEnd w:id="404"/>
    <w:bookmarkEnd w:id="405"/>
    <w:bookmarkEnd w:id="406"/>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17.3.1 </w:t>
      </w:r>
      <w:r>
        <w:rPr>
          <w:rFonts w:eastAsia="仿宋_GB2312" w:hint="eastAsia"/>
          <w:kern w:val="0"/>
          <w:sz w:val="30"/>
          <w:szCs w:val="32"/>
        </w:rPr>
        <w:t>不可抗力引起的后果及造成的损失由合同当事人按照法律规定及合同约定各自承担。</w:t>
      </w:r>
      <w:r>
        <w:rPr>
          <w:rFonts w:eastAsia="仿宋_GB2312"/>
          <w:kern w:val="0"/>
          <w:sz w:val="30"/>
          <w:szCs w:val="32"/>
        </w:rPr>
        <w:t>不可抗力发生前已完</w:t>
      </w:r>
      <w:r>
        <w:rPr>
          <w:rFonts w:eastAsia="仿宋_GB2312" w:hint="eastAsia"/>
          <w:kern w:val="0"/>
          <w:sz w:val="30"/>
          <w:szCs w:val="32"/>
        </w:rPr>
        <w:t>成的</w:t>
      </w:r>
      <w:r>
        <w:rPr>
          <w:rFonts w:eastAsia="仿宋_GB2312"/>
          <w:kern w:val="0"/>
          <w:sz w:val="30"/>
          <w:szCs w:val="32"/>
        </w:rPr>
        <w:t>工程应当按照合同约定进行计量</w:t>
      </w:r>
      <w:r>
        <w:rPr>
          <w:rFonts w:eastAsia="仿宋_GB2312" w:hint="eastAsia"/>
          <w:kern w:val="0"/>
          <w:sz w:val="30"/>
          <w:szCs w:val="32"/>
        </w:rPr>
        <w:t>支付</w:t>
      </w:r>
      <w:r>
        <w:rPr>
          <w:rFonts w:eastAsia="仿宋_GB2312"/>
          <w:kern w:val="0"/>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17.3.2 </w:t>
      </w:r>
      <w:r>
        <w:rPr>
          <w:rFonts w:eastAsia="仿宋_GB2312"/>
          <w:kern w:val="0"/>
          <w:sz w:val="30"/>
          <w:szCs w:val="32"/>
        </w:rPr>
        <w:t>不可抗力导致的人员伤亡、财产损失、费用增加和（或）工期延误等后果，由合同当事人按以下原则承担：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）永久工程、已运至施工现场的材料和工程设备的损坏，以及因工程损坏造成的第三人人员伤亡和财产损失由发包人承担；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）承包人施工设备的损坏由承包人承担；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）发包人和承包人承担各自人员伤亡和财产的损失；</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）因不可抗力影响承包人履行合同约定的义务，已经引起或将引起工期延误的，应当顺延工期，由此导致承包人停工的费用损失由发包人和承包人合理分担，停工期间必须支付的工人工资由发</w:t>
      </w:r>
      <w:r>
        <w:rPr>
          <w:rFonts w:eastAsia="仿宋_GB2312"/>
          <w:kern w:val="0"/>
          <w:sz w:val="30"/>
          <w:szCs w:val="32"/>
        </w:rPr>
        <w:lastRenderedPageBreak/>
        <w:t>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）因不可抗力引起或将引起工期延误，发包人要求赶工的，由此增加的赶工费用由发包人承担；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）承包人在停工期间按照发包人要求照管、清理和修复工程的费用由发包人承担。</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不可抗力发生后，合同当事人均应采取措施尽量避免和减少损失的扩大，任</w:t>
      </w:r>
      <w:r>
        <w:rPr>
          <w:rFonts w:eastAsia="仿宋_GB2312"/>
          <w:kern w:val="0"/>
          <w:sz w:val="30"/>
          <w:szCs w:val="32"/>
        </w:rPr>
        <w:t>何一方当事人没有采取有效措施导致损失扩大的，应对扩大的损失承担责任。</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因合同一方迟延履行合同义务，在迟延履行期间遭遇不可抗力的，不免除其违约责任。</w:t>
      </w:r>
    </w:p>
    <w:p w:rsidR="00B5469A" w:rsidRDefault="00DB2439">
      <w:pPr>
        <w:pStyle w:val="5"/>
        <w:spacing w:before="120" w:after="120" w:line="360" w:lineRule="auto"/>
        <w:ind w:leftChars="283" w:left="1128" w:hangingChars="178" w:hanging="534"/>
        <w:rPr>
          <w:rFonts w:eastAsia="黑体"/>
          <w:b w:val="0"/>
          <w:sz w:val="30"/>
          <w:szCs w:val="32"/>
        </w:rPr>
      </w:pPr>
      <w:bookmarkStart w:id="407" w:name="_Toc351203611"/>
      <w:bookmarkStart w:id="408" w:name="_Toc337558827"/>
      <w:r>
        <w:rPr>
          <w:rFonts w:eastAsia="黑体"/>
          <w:b w:val="0"/>
          <w:sz w:val="30"/>
          <w:szCs w:val="32"/>
        </w:rPr>
        <w:t xml:space="preserve">17.4 </w:t>
      </w:r>
      <w:r>
        <w:rPr>
          <w:rFonts w:eastAsia="黑体"/>
          <w:b w:val="0"/>
          <w:sz w:val="30"/>
          <w:szCs w:val="32"/>
        </w:rPr>
        <w:t>因不可抗力解除合同</w:t>
      </w:r>
      <w:bookmarkEnd w:id="407"/>
    </w:p>
    <w:bookmarkEnd w:id="408"/>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因不可抗力导致合同无法履行连续超过</w:t>
      </w:r>
      <w:r>
        <w:rPr>
          <w:rFonts w:eastAsia="仿宋_GB2312"/>
          <w:kern w:val="0"/>
          <w:sz w:val="30"/>
          <w:szCs w:val="32"/>
        </w:rPr>
        <w:t>84</w:t>
      </w:r>
      <w:r>
        <w:rPr>
          <w:rFonts w:eastAsia="仿宋_GB2312"/>
          <w:kern w:val="0"/>
          <w:sz w:val="30"/>
          <w:szCs w:val="32"/>
        </w:rPr>
        <w:t>天或累计超过</w:t>
      </w:r>
      <w:r>
        <w:rPr>
          <w:rFonts w:eastAsia="仿宋_GB2312"/>
          <w:kern w:val="0"/>
          <w:sz w:val="30"/>
          <w:szCs w:val="32"/>
        </w:rPr>
        <w:t>140</w:t>
      </w:r>
      <w:r>
        <w:rPr>
          <w:rFonts w:eastAsia="仿宋_GB2312"/>
          <w:kern w:val="0"/>
          <w:sz w:val="30"/>
          <w:szCs w:val="32"/>
        </w:rPr>
        <w:t>天的，发包人和承包人均有权解除合同。合同解除后，由双方当事人按照第</w:t>
      </w:r>
      <w:r>
        <w:rPr>
          <w:rFonts w:eastAsia="仿宋_GB2312"/>
          <w:kern w:val="0"/>
          <w:sz w:val="30"/>
          <w:szCs w:val="32"/>
        </w:rPr>
        <w:t>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商定或确定</w:t>
      </w:r>
      <w:r>
        <w:rPr>
          <w:rFonts w:eastAsia="仿宋_GB2312" w:hint="eastAsia"/>
          <w:kern w:val="0"/>
          <w:sz w:val="30"/>
          <w:szCs w:val="32"/>
        </w:rPr>
        <w:t>〕</w:t>
      </w:r>
      <w:r>
        <w:rPr>
          <w:rFonts w:eastAsia="仿宋_GB2312"/>
          <w:kern w:val="0"/>
          <w:sz w:val="30"/>
          <w:szCs w:val="32"/>
        </w:rPr>
        <w:t>商定或确定发包人应支付的款项，该款项包括：</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）合同解除前承包人已完成工作的价款；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）承包人为工程订购的并已交付给承包人，或承包人有责任接受交付的材料、工程设备和其他物品的价款；</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）发包人要求承包人退货或解除订货合同而产生的费用，或因不能退货或解除合同而产生的损失；</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）承包人撤离施工现场以及遣散承包人人员的费用；</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）按照合同约定在合同解除前应支付给承包人的其他款项；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lastRenderedPageBreak/>
        <w:t>（</w:t>
      </w:r>
      <w:r>
        <w:rPr>
          <w:rFonts w:eastAsia="仿宋_GB2312"/>
          <w:kern w:val="0"/>
          <w:sz w:val="30"/>
          <w:szCs w:val="32"/>
        </w:rPr>
        <w:t>6</w:t>
      </w:r>
      <w:r>
        <w:rPr>
          <w:rFonts w:eastAsia="仿宋_GB2312"/>
          <w:kern w:val="0"/>
          <w:sz w:val="30"/>
          <w:szCs w:val="32"/>
        </w:rPr>
        <w:t>）扣减承包人按照合同约定应向发包人支付的款项；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7</w:t>
      </w:r>
      <w:r>
        <w:rPr>
          <w:rFonts w:eastAsia="仿宋_GB2312"/>
          <w:kern w:val="0"/>
          <w:sz w:val="30"/>
          <w:szCs w:val="32"/>
        </w:rPr>
        <w:t>）双方商定或确定的其他款项。</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除专用合同条款另有约定外，合同解除后，发包人应在商定或确定上述款项后</w:t>
      </w:r>
      <w:r>
        <w:rPr>
          <w:rFonts w:eastAsia="仿宋_GB2312"/>
          <w:kern w:val="0"/>
          <w:sz w:val="30"/>
          <w:szCs w:val="32"/>
        </w:rPr>
        <w:t>28</w:t>
      </w:r>
      <w:r>
        <w:rPr>
          <w:rFonts w:eastAsia="仿宋_GB2312"/>
          <w:kern w:val="0"/>
          <w:sz w:val="30"/>
          <w:szCs w:val="32"/>
        </w:rPr>
        <w:t>天内完成上述款项的支付。</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409" w:name="_Toc351203612"/>
      <w:bookmarkStart w:id="410" w:name="_Toc296346621"/>
      <w:bookmarkStart w:id="411" w:name="_Toc296503120"/>
      <w:bookmarkStart w:id="412" w:name="_Toc337558828"/>
      <w:r>
        <w:rPr>
          <w:rFonts w:ascii="Times New Roman" w:hAnsi="Times New Roman"/>
          <w:b w:val="0"/>
          <w:sz w:val="32"/>
          <w:szCs w:val="32"/>
        </w:rPr>
        <w:t xml:space="preserve">18. </w:t>
      </w:r>
      <w:r>
        <w:rPr>
          <w:rFonts w:ascii="Times New Roman" w:hAnsi="Times New Roman"/>
          <w:b w:val="0"/>
          <w:sz w:val="32"/>
          <w:szCs w:val="32"/>
        </w:rPr>
        <w:t>保险</w:t>
      </w:r>
      <w:bookmarkEnd w:id="409"/>
    </w:p>
    <w:p w:rsidR="00B5469A" w:rsidRDefault="00DB2439">
      <w:pPr>
        <w:pStyle w:val="5"/>
        <w:spacing w:before="120" w:after="120" w:line="360" w:lineRule="auto"/>
        <w:ind w:leftChars="283" w:left="1128" w:hangingChars="178" w:hanging="534"/>
        <w:rPr>
          <w:rFonts w:eastAsia="黑体"/>
          <w:b w:val="0"/>
          <w:sz w:val="30"/>
          <w:szCs w:val="32"/>
        </w:rPr>
      </w:pPr>
      <w:bookmarkStart w:id="413" w:name="_Toc351203613"/>
      <w:bookmarkStart w:id="414" w:name="_Toc337558829"/>
      <w:bookmarkStart w:id="415" w:name="_Toc296503121"/>
      <w:bookmarkStart w:id="416" w:name="_Toc296346622"/>
      <w:bookmarkEnd w:id="410"/>
      <w:bookmarkEnd w:id="411"/>
      <w:bookmarkEnd w:id="412"/>
      <w:r>
        <w:rPr>
          <w:rFonts w:eastAsia="黑体"/>
          <w:b w:val="0"/>
          <w:sz w:val="30"/>
          <w:szCs w:val="32"/>
        </w:rPr>
        <w:t xml:space="preserve">18.1 </w:t>
      </w:r>
      <w:r>
        <w:rPr>
          <w:rFonts w:eastAsia="黑体"/>
          <w:b w:val="0"/>
          <w:sz w:val="30"/>
          <w:szCs w:val="32"/>
        </w:rPr>
        <w:t>工程保险</w:t>
      </w:r>
      <w:bookmarkEnd w:id="413"/>
    </w:p>
    <w:bookmarkEnd w:id="414"/>
    <w:bookmarkEnd w:id="415"/>
    <w:bookmarkEnd w:id="416"/>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除专用合同条款另有约定外，发包人应投保建筑工程一切险或安装工程一切险；发包人委托承包人投保的</w:t>
      </w:r>
      <w:r>
        <w:rPr>
          <w:rFonts w:eastAsia="仿宋_GB2312"/>
          <w:kern w:val="0"/>
          <w:sz w:val="30"/>
          <w:szCs w:val="32"/>
        </w:rPr>
        <w:t>，因投保产生的保险费和其他相关费用由发包人承担。</w:t>
      </w:r>
    </w:p>
    <w:p w:rsidR="00B5469A" w:rsidRDefault="00DB2439">
      <w:pPr>
        <w:pStyle w:val="5"/>
        <w:spacing w:before="120" w:after="120" w:line="360" w:lineRule="auto"/>
        <w:ind w:leftChars="283" w:left="1128" w:hangingChars="178" w:hanging="534"/>
        <w:rPr>
          <w:rFonts w:eastAsia="黑体"/>
          <w:b w:val="0"/>
          <w:sz w:val="30"/>
          <w:szCs w:val="32"/>
        </w:rPr>
      </w:pPr>
      <w:bookmarkStart w:id="417" w:name="_Toc351203614"/>
      <w:bookmarkStart w:id="418" w:name="_Toc296503122"/>
      <w:bookmarkStart w:id="419" w:name="_Toc337558830"/>
      <w:bookmarkStart w:id="420" w:name="_Toc296346623"/>
      <w:r>
        <w:rPr>
          <w:rFonts w:eastAsia="黑体"/>
          <w:b w:val="0"/>
          <w:sz w:val="30"/>
          <w:szCs w:val="32"/>
        </w:rPr>
        <w:t xml:space="preserve">18.2 </w:t>
      </w:r>
      <w:r>
        <w:rPr>
          <w:rFonts w:eastAsia="黑体"/>
          <w:b w:val="0"/>
          <w:sz w:val="30"/>
          <w:szCs w:val="32"/>
        </w:rPr>
        <w:t>工伤保险</w:t>
      </w:r>
      <w:bookmarkEnd w:id="417"/>
    </w:p>
    <w:bookmarkEnd w:id="418"/>
    <w:bookmarkEnd w:id="419"/>
    <w:bookmarkEnd w:id="420"/>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18.2.1 </w:t>
      </w:r>
      <w:r>
        <w:rPr>
          <w:rFonts w:eastAsia="仿宋_GB2312"/>
          <w:kern w:val="0"/>
          <w:sz w:val="30"/>
          <w:szCs w:val="32"/>
        </w:rPr>
        <w:t>发包人应依照法律规定参加工伤保险，并为在施工现场的全部员工办理工伤保险，缴纳工伤保险费，并要求监理人及由发包人为履行合同聘请的第三方依法参加工伤保险。</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18.2.2 </w:t>
      </w:r>
      <w:r>
        <w:rPr>
          <w:rFonts w:eastAsia="仿宋_GB2312"/>
          <w:kern w:val="0"/>
          <w:sz w:val="30"/>
          <w:szCs w:val="32"/>
        </w:rPr>
        <w:t>承包人应依照法律规定参加工伤保险，并为其履行合同的全部员工办理工伤保险，缴纳工伤保险费，并要求分包人及由承包人为履行合同聘请的第三方依法参加工伤保险。</w:t>
      </w:r>
    </w:p>
    <w:p w:rsidR="00B5469A" w:rsidRDefault="00DB2439">
      <w:pPr>
        <w:pStyle w:val="5"/>
        <w:spacing w:before="120" w:after="120" w:line="360" w:lineRule="auto"/>
        <w:ind w:leftChars="283" w:left="1128" w:hangingChars="178" w:hanging="534"/>
        <w:rPr>
          <w:rFonts w:eastAsia="黑体"/>
          <w:b w:val="0"/>
          <w:sz w:val="30"/>
          <w:szCs w:val="32"/>
        </w:rPr>
      </w:pPr>
      <w:bookmarkStart w:id="421" w:name="_Toc351203615"/>
      <w:bookmarkStart w:id="422" w:name="_Toc296346626"/>
      <w:bookmarkStart w:id="423" w:name="_Toc337558831"/>
      <w:bookmarkStart w:id="424" w:name="_Toc296503125"/>
      <w:r>
        <w:rPr>
          <w:rFonts w:eastAsia="黑体"/>
          <w:b w:val="0"/>
          <w:sz w:val="30"/>
          <w:szCs w:val="32"/>
        </w:rPr>
        <w:t>18.3</w:t>
      </w:r>
      <w:r>
        <w:rPr>
          <w:rFonts w:eastAsia="黑体"/>
          <w:b w:val="0"/>
          <w:sz w:val="30"/>
          <w:szCs w:val="32"/>
        </w:rPr>
        <w:t>其他保险</w:t>
      </w:r>
      <w:bookmarkEnd w:id="421"/>
    </w:p>
    <w:bookmarkEnd w:id="422"/>
    <w:bookmarkEnd w:id="423"/>
    <w:bookmarkEnd w:id="424"/>
    <w:p w:rsidR="00B5469A" w:rsidRDefault="00DB2439">
      <w:pPr>
        <w:spacing w:line="360" w:lineRule="auto"/>
        <w:ind w:firstLineChars="200" w:firstLine="600"/>
        <w:jc w:val="left"/>
        <w:rPr>
          <w:rFonts w:eastAsia="仿宋_GB2312"/>
          <w:sz w:val="30"/>
          <w:szCs w:val="32"/>
        </w:rPr>
      </w:pPr>
      <w:r>
        <w:rPr>
          <w:rFonts w:eastAsia="仿宋_GB2312"/>
          <w:sz w:val="30"/>
          <w:szCs w:val="32"/>
        </w:rPr>
        <w:t>发包人和承包人可以为其施工现场的全部人员办理意外伤害保险并支付保险费，包括其员工及为履行合同</w:t>
      </w:r>
      <w:r>
        <w:rPr>
          <w:rFonts w:eastAsia="仿宋_GB2312"/>
          <w:sz w:val="30"/>
          <w:szCs w:val="32"/>
        </w:rPr>
        <w:t>聘请的第三方的人员，具体事项由合同当事人在专用合同条款约定。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除专用合同条款另有约定外，承包人应为其施工设备等办理财</w:t>
      </w:r>
      <w:r>
        <w:rPr>
          <w:rFonts w:eastAsia="仿宋_GB2312"/>
          <w:sz w:val="30"/>
          <w:szCs w:val="32"/>
        </w:rPr>
        <w:lastRenderedPageBreak/>
        <w:t>产保险。</w:t>
      </w:r>
    </w:p>
    <w:p w:rsidR="00B5469A" w:rsidRDefault="00DB2439">
      <w:pPr>
        <w:pStyle w:val="5"/>
        <w:spacing w:before="120" w:after="120" w:line="360" w:lineRule="auto"/>
        <w:ind w:leftChars="283" w:left="1128" w:hangingChars="178" w:hanging="534"/>
        <w:rPr>
          <w:rFonts w:eastAsia="黑体"/>
          <w:b w:val="0"/>
          <w:sz w:val="30"/>
          <w:szCs w:val="32"/>
        </w:rPr>
      </w:pPr>
      <w:bookmarkStart w:id="425" w:name="_Toc351203616"/>
      <w:r>
        <w:rPr>
          <w:rFonts w:eastAsia="黑体"/>
          <w:b w:val="0"/>
          <w:sz w:val="30"/>
          <w:szCs w:val="32"/>
        </w:rPr>
        <w:t>18.4</w:t>
      </w:r>
      <w:r>
        <w:rPr>
          <w:rFonts w:eastAsia="黑体"/>
          <w:b w:val="0"/>
          <w:sz w:val="30"/>
          <w:szCs w:val="32"/>
        </w:rPr>
        <w:t>持续保险</w:t>
      </w:r>
      <w:bookmarkEnd w:id="425"/>
    </w:p>
    <w:p w:rsidR="00B5469A" w:rsidRDefault="00DB2439">
      <w:pPr>
        <w:spacing w:line="360" w:lineRule="auto"/>
        <w:ind w:firstLineChars="200" w:firstLine="600"/>
        <w:jc w:val="left"/>
        <w:rPr>
          <w:rFonts w:eastAsia="仿宋_GB2312"/>
          <w:sz w:val="30"/>
          <w:szCs w:val="32"/>
        </w:rPr>
      </w:pPr>
      <w:r>
        <w:rPr>
          <w:rFonts w:eastAsia="仿宋_GB2312"/>
          <w:sz w:val="30"/>
          <w:szCs w:val="32"/>
        </w:rPr>
        <w:t>合同当事人应与保险人保持联系，使保险人能够随时了解工程实施中的变动，并确保按保险合同条款要求持续保险。</w:t>
      </w:r>
    </w:p>
    <w:p w:rsidR="00B5469A" w:rsidRDefault="00DB2439">
      <w:pPr>
        <w:pStyle w:val="5"/>
        <w:spacing w:before="120" w:after="120" w:line="360" w:lineRule="auto"/>
        <w:ind w:leftChars="283" w:left="1128" w:hangingChars="178" w:hanging="534"/>
        <w:rPr>
          <w:rFonts w:eastAsia="黑体"/>
          <w:b w:val="0"/>
          <w:sz w:val="30"/>
          <w:szCs w:val="32"/>
        </w:rPr>
      </w:pPr>
      <w:bookmarkStart w:id="426" w:name="_Toc351203617"/>
      <w:bookmarkStart w:id="427" w:name="_Toc296346627"/>
      <w:bookmarkStart w:id="428" w:name="_Toc296503126"/>
      <w:bookmarkStart w:id="429" w:name="_Toc337558832"/>
      <w:r>
        <w:rPr>
          <w:rFonts w:eastAsia="黑体"/>
          <w:b w:val="0"/>
          <w:sz w:val="30"/>
          <w:szCs w:val="32"/>
        </w:rPr>
        <w:t xml:space="preserve">18.5 </w:t>
      </w:r>
      <w:r>
        <w:rPr>
          <w:rFonts w:eastAsia="黑体"/>
          <w:b w:val="0"/>
          <w:sz w:val="30"/>
          <w:szCs w:val="32"/>
        </w:rPr>
        <w:t>保险凭证</w:t>
      </w:r>
      <w:bookmarkEnd w:id="426"/>
    </w:p>
    <w:bookmarkEnd w:id="427"/>
    <w:bookmarkEnd w:id="428"/>
    <w:bookmarkEnd w:id="429"/>
    <w:p w:rsidR="00B5469A" w:rsidRDefault="00DB2439">
      <w:pPr>
        <w:spacing w:line="360" w:lineRule="auto"/>
        <w:ind w:firstLineChars="200" w:firstLine="600"/>
        <w:jc w:val="left"/>
        <w:rPr>
          <w:rFonts w:eastAsia="仿宋_GB2312"/>
          <w:sz w:val="30"/>
          <w:szCs w:val="32"/>
        </w:rPr>
      </w:pPr>
      <w:r>
        <w:rPr>
          <w:rFonts w:eastAsia="仿宋_GB2312"/>
          <w:sz w:val="30"/>
          <w:szCs w:val="32"/>
        </w:rPr>
        <w:t>合同当事人应及时向另一方当事人提交其已投保的各项保险的凭证和保险单复印件。</w:t>
      </w:r>
    </w:p>
    <w:p w:rsidR="00B5469A" w:rsidRDefault="00DB2439">
      <w:pPr>
        <w:pStyle w:val="5"/>
        <w:spacing w:before="120" w:after="120" w:line="360" w:lineRule="auto"/>
        <w:ind w:leftChars="283" w:left="1128" w:hangingChars="178" w:hanging="534"/>
        <w:rPr>
          <w:rFonts w:eastAsia="黑体"/>
          <w:b w:val="0"/>
          <w:sz w:val="30"/>
          <w:szCs w:val="32"/>
        </w:rPr>
      </w:pPr>
      <w:bookmarkStart w:id="430" w:name="_Toc351203618"/>
      <w:bookmarkStart w:id="431" w:name="_Toc296503127"/>
      <w:bookmarkStart w:id="432" w:name="_Toc337558833"/>
      <w:bookmarkStart w:id="433" w:name="_Toc296346628"/>
      <w:r>
        <w:rPr>
          <w:rFonts w:eastAsia="黑体"/>
          <w:b w:val="0"/>
          <w:sz w:val="30"/>
          <w:szCs w:val="32"/>
        </w:rPr>
        <w:t xml:space="preserve">18.6 </w:t>
      </w:r>
      <w:r>
        <w:rPr>
          <w:rFonts w:eastAsia="黑体"/>
          <w:b w:val="0"/>
          <w:sz w:val="30"/>
          <w:szCs w:val="32"/>
        </w:rPr>
        <w:t>未按约定投保的补救</w:t>
      </w:r>
      <w:bookmarkEnd w:id="430"/>
    </w:p>
    <w:bookmarkEnd w:id="431"/>
    <w:bookmarkEnd w:id="432"/>
    <w:bookmarkEnd w:id="433"/>
    <w:p w:rsidR="00B5469A" w:rsidRDefault="00DB2439">
      <w:pPr>
        <w:spacing w:line="360" w:lineRule="auto"/>
        <w:ind w:firstLineChars="200" w:firstLine="600"/>
        <w:jc w:val="left"/>
        <w:rPr>
          <w:rFonts w:eastAsia="仿宋_GB2312"/>
          <w:sz w:val="30"/>
          <w:szCs w:val="32"/>
        </w:rPr>
      </w:pPr>
      <w:r>
        <w:rPr>
          <w:rFonts w:eastAsia="仿宋_GB2312"/>
          <w:sz w:val="30"/>
          <w:szCs w:val="32"/>
        </w:rPr>
        <w:t>18.6.1</w:t>
      </w:r>
      <w:r>
        <w:rPr>
          <w:rFonts w:eastAsia="仿宋_GB2312"/>
          <w:sz w:val="30"/>
          <w:szCs w:val="32"/>
        </w:rPr>
        <w:t>发包人未按合同约定办理保险，或未能使保险持续有效的，则承包人可代为办理，所需费用由发包人承担。发包人未按合同约定办理保险，导致未能得到足额赔偿的，由发包人负责补足。</w:t>
      </w:r>
    </w:p>
    <w:p w:rsidR="00B5469A" w:rsidRDefault="00DB2439">
      <w:pPr>
        <w:spacing w:line="360" w:lineRule="auto"/>
        <w:ind w:firstLineChars="200" w:firstLine="600"/>
        <w:jc w:val="left"/>
        <w:rPr>
          <w:rFonts w:eastAsia="仿宋_GB2312"/>
          <w:sz w:val="30"/>
          <w:szCs w:val="32"/>
        </w:rPr>
      </w:pPr>
      <w:r>
        <w:rPr>
          <w:rFonts w:eastAsia="仿宋_GB2312"/>
          <w:sz w:val="30"/>
          <w:szCs w:val="32"/>
        </w:rPr>
        <w:t>18.6.2</w:t>
      </w:r>
      <w:r>
        <w:rPr>
          <w:rFonts w:eastAsia="仿宋_GB2312"/>
          <w:sz w:val="30"/>
          <w:szCs w:val="32"/>
        </w:rPr>
        <w:t>承包人未按合同约定办理保险，或未能使保险持续有效的，则发包人可代为办理，所需费用由承包人承担。承包人未按合同约定办理保险，导致未能得到足额赔偿的，由承包人负责补足。</w:t>
      </w:r>
    </w:p>
    <w:p w:rsidR="00B5469A" w:rsidRDefault="00DB2439">
      <w:pPr>
        <w:pStyle w:val="5"/>
        <w:spacing w:before="120" w:after="120" w:line="360" w:lineRule="auto"/>
        <w:ind w:leftChars="283" w:left="1128" w:hangingChars="178" w:hanging="534"/>
        <w:rPr>
          <w:rFonts w:eastAsia="黑体"/>
          <w:b w:val="0"/>
          <w:sz w:val="30"/>
          <w:szCs w:val="32"/>
        </w:rPr>
      </w:pPr>
      <w:bookmarkStart w:id="434" w:name="_Toc351203619"/>
      <w:bookmarkStart w:id="435" w:name="_Toc337558834"/>
      <w:r>
        <w:rPr>
          <w:rFonts w:eastAsia="黑体"/>
          <w:b w:val="0"/>
          <w:sz w:val="30"/>
          <w:szCs w:val="32"/>
        </w:rPr>
        <w:t xml:space="preserve">18.7 </w:t>
      </w:r>
      <w:r>
        <w:rPr>
          <w:rFonts w:eastAsia="黑体"/>
          <w:b w:val="0"/>
          <w:sz w:val="30"/>
          <w:szCs w:val="32"/>
        </w:rPr>
        <w:t>通知义务</w:t>
      </w:r>
      <w:bookmarkEnd w:id="434"/>
    </w:p>
    <w:bookmarkEnd w:id="435"/>
    <w:p w:rsidR="00B5469A" w:rsidRDefault="00DB2439">
      <w:pPr>
        <w:spacing w:line="360" w:lineRule="auto"/>
        <w:ind w:firstLineChars="200" w:firstLine="600"/>
        <w:jc w:val="left"/>
        <w:rPr>
          <w:rFonts w:eastAsia="仿宋_GB2312"/>
          <w:sz w:val="30"/>
          <w:szCs w:val="32"/>
        </w:rPr>
      </w:pPr>
      <w:r>
        <w:rPr>
          <w:rFonts w:eastAsia="仿宋_GB2312"/>
          <w:sz w:val="30"/>
          <w:szCs w:val="32"/>
        </w:rPr>
        <w:t>除专用合同条款另有约定外，发包人变更除工伤保险之外的保险合同时，应事先征得承包人同意，并通知监理人；承包人变更除工伤保险之外的保险合同时</w:t>
      </w:r>
      <w:r>
        <w:rPr>
          <w:rFonts w:eastAsia="仿宋_GB2312"/>
          <w:sz w:val="30"/>
          <w:szCs w:val="32"/>
        </w:rPr>
        <w:t>，应事先征得发包人同意，并通知监理人。</w:t>
      </w:r>
    </w:p>
    <w:p w:rsidR="00B5469A" w:rsidRDefault="00DB2439">
      <w:pPr>
        <w:spacing w:line="360" w:lineRule="auto"/>
        <w:ind w:firstLineChars="200" w:firstLine="600"/>
        <w:jc w:val="left"/>
        <w:rPr>
          <w:rFonts w:eastAsia="仿宋_GB2312"/>
          <w:sz w:val="30"/>
          <w:szCs w:val="32"/>
        </w:rPr>
      </w:pPr>
      <w:r>
        <w:rPr>
          <w:rFonts w:eastAsia="仿宋_GB2312"/>
          <w:sz w:val="30"/>
          <w:szCs w:val="32"/>
        </w:rPr>
        <w:t>保险事故发生时，投保人应按照保险合同规定的条件和期限及时向保险人报告。发包人和承包人应当在知道保险事故发生后及时</w:t>
      </w:r>
      <w:r>
        <w:rPr>
          <w:rFonts w:eastAsia="仿宋_GB2312"/>
          <w:sz w:val="30"/>
          <w:szCs w:val="32"/>
        </w:rPr>
        <w:lastRenderedPageBreak/>
        <w:t>通知对方。</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436" w:name="_Toc351203620"/>
      <w:bookmarkStart w:id="437" w:name="_Toc337558835"/>
      <w:bookmarkStart w:id="438" w:name="_Toc296503140"/>
      <w:bookmarkStart w:id="439" w:name="_Toc296346641"/>
      <w:r>
        <w:rPr>
          <w:rFonts w:ascii="Times New Roman" w:hAnsi="Times New Roman"/>
          <w:b w:val="0"/>
          <w:sz w:val="32"/>
          <w:szCs w:val="32"/>
        </w:rPr>
        <w:t xml:space="preserve">19. </w:t>
      </w:r>
      <w:r>
        <w:rPr>
          <w:rFonts w:ascii="Times New Roman" w:hAnsi="Times New Roman"/>
          <w:b w:val="0"/>
          <w:sz w:val="32"/>
          <w:szCs w:val="32"/>
        </w:rPr>
        <w:t>索赔</w:t>
      </w:r>
      <w:bookmarkEnd w:id="436"/>
    </w:p>
    <w:p w:rsidR="00B5469A" w:rsidRDefault="00DB2439">
      <w:pPr>
        <w:pStyle w:val="5"/>
        <w:spacing w:before="120" w:after="120" w:line="360" w:lineRule="auto"/>
        <w:ind w:leftChars="283" w:left="1128" w:hangingChars="178" w:hanging="534"/>
        <w:rPr>
          <w:rFonts w:eastAsia="黑体"/>
          <w:b w:val="0"/>
          <w:sz w:val="30"/>
          <w:szCs w:val="32"/>
        </w:rPr>
      </w:pPr>
      <w:bookmarkStart w:id="440" w:name="_Toc351203621"/>
      <w:bookmarkStart w:id="441" w:name="_Toc337558836"/>
      <w:bookmarkStart w:id="442" w:name="_Toc296503141"/>
      <w:bookmarkStart w:id="443" w:name="_Toc296346642"/>
      <w:bookmarkEnd w:id="437"/>
      <w:bookmarkEnd w:id="438"/>
      <w:bookmarkEnd w:id="439"/>
      <w:r>
        <w:rPr>
          <w:rFonts w:eastAsia="黑体"/>
          <w:b w:val="0"/>
          <w:sz w:val="30"/>
          <w:szCs w:val="32"/>
        </w:rPr>
        <w:t>19.1</w:t>
      </w:r>
      <w:r>
        <w:rPr>
          <w:rFonts w:eastAsia="黑体"/>
          <w:b w:val="0"/>
          <w:sz w:val="30"/>
          <w:szCs w:val="32"/>
        </w:rPr>
        <w:t>承包人的索赔</w:t>
      </w:r>
      <w:bookmarkEnd w:id="440"/>
    </w:p>
    <w:bookmarkEnd w:id="441"/>
    <w:bookmarkEnd w:id="442"/>
    <w:bookmarkEnd w:id="443"/>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根据合同约定，承包人认为有权得到追加付款和（或）延长工期的，应按以下程序向</w:t>
      </w:r>
      <w:r>
        <w:rPr>
          <w:rFonts w:eastAsia="仿宋_GB2312" w:hint="eastAsia"/>
          <w:kern w:val="0"/>
          <w:sz w:val="30"/>
          <w:szCs w:val="32"/>
        </w:rPr>
        <w:t>发包</w:t>
      </w:r>
      <w:r>
        <w:rPr>
          <w:rFonts w:eastAsia="仿宋_GB2312"/>
          <w:kern w:val="0"/>
          <w:sz w:val="30"/>
          <w:szCs w:val="32"/>
        </w:rPr>
        <w:t>人提出索赔：</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）承包人应在知道或应当知道索赔事件发生后</w:t>
      </w:r>
      <w:r>
        <w:rPr>
          <w:rFonts w:eastAsia="仿宋_GB2312"/>
          <w:kern w:val="0"/>
          <w:sz w:val="30"/>
          <w:szCs w:val="32"/>
        </w:rPr>
        <w:t>28</w:t>
      </w:r>
      <w:r>
        <w:rPr>
          <w:rFonts w:eastAsia="仿宋_GB2312"/>
          <w:kern w:val="0"/>
          <w:sz w:val="30"/>
          <w:szCs w:val="32"/>
        </w:rPr>
        <w:t>天内，向监理人递交索赔意向通知书，并说明发生索赔事件的事由；承包人未在前述</w:t>
      </w:r>
      <w:r>
        <w:rPr>
          <w:rFonts w:eastAsia="仿宋_GB2312"/>
          <w:kern w:val="0"/>
          <w:sz w:val="30"/>
          <w:szCs w:val="32"/>
        </w:rPr>
        <w:t>28</w:t>
      </w:r>
      <w:r>
        <w:rPr>
          <w:rFonts w:eastAsia="仿宋_GB2312"/>
          <w:kern w:val="0"/>
          <w:sz w:val="30"/>
          <w:szCs w:val="32"/>
        </w:rPr>
        <w:t>天内发出索赔意向通知书的，丧失要求追加付款和（或）延长工期的权利；</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）承包人应在发出索赔意</w:t>
      </w:r>
      <w:r>
        <w:rPr>
          <w:rFonts w:eastAsia="仿宋_GB2312"/>
          <w:kern w:val="0"/>
          <w:sz w:val="30"/>
          <w:szCs w:val="32"/>
        </w:rPr>
        <w:t>向通知书后</w:t>
      </w:r>
      <w:r>
        <w:rPr>
          <w:rFonts w:eastAsia="仿宋_GB2312"/>
          <w:kern w:val="0"/>
          <w:sz w:val="30"/>
          <w:szCs w:val="32"/>
        </w:rPr>
        <w:t>28</w:t>
      </w:r>
      <w:r>
        <w:rPr>
          <w:rFonts w:eastAsia="仿宋_GB2312"/>
          <w:kern w:val="0"/>
          <w:sz w:val="30"/>
          <w:szCs w:val="32"/>
        </w:rPr>
        <w:t>天内，向监理人正式递交索赔报告；索赔报告应详细说明索赔理由以及要求追加的付款金额和（或）延长的工期，并附必要的记录和证明材料；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）索赔事件具有持续影响的，承包人应按合理时间间隔继续递交延续索赔通知，说明持续影响的实际情况和记录，列出累计的追加付款金额和（或）工期延长天数；</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4</w:t>
      </w:r>
      <w:r>
        <w:rPr>
          <w:rFonts w:eastAsia="仿宋_GB2312"/>
          <w:kern w:val="0"/>
          <w:sz w:val="30"/>
          <w:szCs w:val="32"/>
        </w:rPr>
        <w:t>）在索赔事件影响结束后</w:t>
      </w:r>
      <w:r>
        <w:rPr>
          <w:rFonts w:eastAsia="仿宋_GB2312"/>
          <w:kern w:val="0"/>
          <w:sz w:val="30"/>
          <w:szCs w:val="32"/>
        </w:rPr>
        <w:t>28</w:t>
      </w:r>
      <w:r>
        <w:rPr>
          <w:rFonts w:eastAsia="仿宋_GB2312"/>
          <w:kern w:val="0"/>
          <w:sz w:val="30"/>
          <w:szCs w:val="32"/>
        </w:rPr>
        <w:t>天内，承包人应向监理人递交最终索赔报告，说明最终要求索赔的追加付款金额和（或）延长的工期，并附必要的记录和证明材料。</w:t>
      </w:r>
    </w:p>
    <w:p w:rsidR="00B5469A" w:rsidRDefault="00DB2439">
      <w:pPr>
        <w:pStyle w:val="5"/>
        <w:spacing w:before="120" w:after="120" w:line="360" w:lineRule="auto"/>
        <w:ind w:leftChars="283" w:left="1128" w:hangingChars="178" w:hanging="534"/>
        <w:rPr>
          <w:rFonts w:eastAsia="黑体"/>
          <w:b w:val="0"/>
          <w:sz w:val="30"/>
          <w:szCs w:val="32"/>
        </w:rPr>
      </w:pPr>
      <w:bookmarkStart w:id="444" w:name="_Toc351203622"/>
      <w:bookmarkStart w:id="445" w:name="_Toc296503142"/>
      <w:bookmarkStart w:id="446" w:name="_Toc337558837"/>
      <w:bookmarkStart w:id="447" w:name="_Toc296346643"/>
      <w:r>
        <w:rPr>
          <w:rFonts w:eastAsia="黑体"/>
          <w:b w:val="0"/>
          <w:sz w:val="30"/>
          <w:szCs w:val="32"/>
        </w:rPr>
        <w:t xml:space="preserve">19.2 </w:t>
      </w:r>
      <w:r>
        <w:rPr>
          <w:rFonts w:eastAsia="黑体"/>
          <w:b w:val="0"/>
          <w:sz w:val="30"/>
          <w:szCs w:val="32"/>
        </w:rPr>
        <w:t>对承包人索赔的处理</w:t>
      </w:r>
      <w:bookmarkEnd w:id="444"/>
    </w:p>
    <w:bookmarkEnd w:id="445"/>
    <w:bookmarkEnd w:id="446"/>
    <w:bookmarkEnd w:id="447"/>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对承包人索赔的处理如下：</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）监理人应在</w:t>
      </w:r>
      <w:r>
        <w:rPr>
          <w:rFonts w:eastAsia="仿宋_GB2312"/>
          <w:kern w:val="0"/>
          <w:sz w:val="30"/>
          <w:szCs w:val="32"/>
        </w:rPr>
        <w:t>收到索赔报告后</w:t>
      </w:r>
      <w:r>
        <w:rPr>
          <w:rFonts w:eastAsia="仿宋_GB2312"/>
          <w:kern w:val="0"/>
          <w:sz w:val="30"/>
          <w:szCs w:val="32"/>
        </w:rPr>
        <w:t>14</w:t>
      </w:r>
      <w:r>
        <w:rPr>
          <w:rFonts w:eastAsia="仿宋_GB2312"/>
          <w:kern w:val="0"/>
          <w:sz w:val="30"/>
          <w:szCs w:val="32"/>
        </w:rPr>
        <w:t>天内完成审查并报送发包人。</w:t>
      </w:r>
      <w:r>
        <w:rPr>
          <w:rFonts w:eastAsia="仿宋_GB2312"/>
          <w:kern w:val="0"/>
          <w:sz w:val="30"/>
          <w:szCs w:val="32"/>
        </w:rPr>
        <w:lastRenderedPageBreak/>
        <w:t>监理人对索赔报告存在异议的，有权要求承包人提交全部原始记录副本；</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）发包人应在监理人收到索赔报告或有关索赔的进一步证明材料后的</w:t>
      </w:r>
      <w:r>
        <w:rPr>
          <w:rFonts w:eastAsia="仿宋_GB2312"/>
          <w:kern w:val="0"/>
          <w:sz w:val="30"/>
          <w:szCs w:val="32"/>
        </w:rPr>
        <w:t>28</w:t>
      </w:r>
      <w:r>
        <w:rPr>
          <w:rFonts w:eastAsia="仿宋_GB2312"/>
          <w:kern w:val="0"/>
          <w:sz w:val="30"/>
          <w:szCs w:val="32"/>
        </w:rPr>
        <w:t>天内，由监理人向承包人出具经发包人签认的索赔处理结果。发包人逾期答复的，则视为认可承包人的索赔要求；</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）承包人接受索赔处理结果的，索赔款项在当期进度款中进行支付；承包人不接受索赔处理结果的，按照第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约定处理。</w:t>
      </w:r>
    </w:p>
    <w:p w:rsidR="00B5469A" w:rsidRDefault="00DB2439">
      <w:pPr>
        <w:pStyle w:val="5"/>
        <w:spacing w:before="120" w:after="120" w:line="360" w:lineRule="auto"/>
        <w:ind w:leftChars="283" w:left="1128" w:hangingChars="178" w:hanging="534"/>
        <w:rPr>
          <w:rFonts w:eastAsia="黑体"/>
          <w:b w:val="0"/>
          <w:sz w:val="30"/>
          <w:szCs w:val="32"/>
        </w:rPr>
      </w:pPr>
      <w:bookmarkStart w:id="448" w:name="_Toc351203623"/>
      <w:bookmarkStart w:id="449" w:name="_Toc337558838"/>
      <w:bookmarkStart w:id="450" w:name="_Toc296346644"/>
      <w:bookmarkStart w:id="451" w:name="_Toc296503143"/>
      <w:r>
        <w:rPr>
          <w:rFonts w:eastAsia="黑体"/>
          <w:b w:val="0"/>
          <w:sz w:val="30"/>
          <w:szCs w:val="32"/>
        </w:rPr>
        <w:t>19.3</w:t>
      </w:r>
      <w:r>
        <w:rPr>
          <w:rFonts w:eastAsia="黑体"/>
          <w:b w:val="0"/>
          <w:sz w:val="30"/>
          <w:szCs w:val="32"/>
        </w:rPr>
        <w:t>发包人的索赔</w:t>
      </w:r>
      <w:bookmarkEnd w:id="448"/>
    </w:p>
    <w:bookmarkEnd w:id="449"/>
    <w:bookmarkEnd w:id="450"/>
    <w:bookmarkEnd w:id="451"/>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根据合同约定，发包人认为有权得到赔付金额和（或）延长缺陷责任期的，监理人应向承包人</w:t>
      </w:r>
      <w:r>
        <w:rPr>
          <w:rFonts w:eastAsia="仿宋_GB2312"/>
          <w:kern w:val="0"/>
          <w:sz w:val="30"/>
          <w:szCs w:val="32"/>
        </w:rPr>
        <w:t>发出通知并附有详细的证明。</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发包人应在知道或应当知道索赔事件发生后</w:t>
      </w:r>
      <w:r>
        <w:rPr>
          <w:rFonts w:eastAsia="仿宋_GB2312"/>
          <w:kern w:val="0"/>
          <w:sz w:val="30"/>
          <w:szCs w:val="32"/>
        </w:rPr>
        <w:t>28</w:t>
      </w:r>
      <w:r>
        <w:rPr>
          <w:rFonts w:eastAsia="仿宋_GB2312"/>
          <w:kern w:val="0"/>
          <w:sz w:val="30"/>
          <w:szCs w:val="32"/>
        </w:rPr>
        <w:t>天内通过监理人向承包人提出索赔意向通知书，发包人未在前述</w:t>
      </w:r>
      <w:r>
        <w:rPr>
          <w:rFonts w:eastAsia="仿宋_GB2312"/>
          <w:kern w:val="0"/>
          <w:sz w:val="30"/>
          <w:szCs w:val="32"/>
        </w:rPr>
        <w:t>28</w:t>
      </w:r>
      <w:r>
        <w:rPr>
          <w:rFonts w:eastAsia="仿宋_GB2312"/>
          <w:kern w:val="0"/>
          <w:sz w:val="30"/>
          <w:szCs w:val="32"/>
        </w:rPr>
        <w:t>天内发出索赔意向通知书的，丧失要求赔付金额和（或）延长缺陷责任期的权利。发包人应在发出索赔意向通知书后</w:t>
      </w:r>
      <w:r>
        <w:rPr>
          <w:rFonts w:eastAsia="仿宋_GB2312"/>
          <w:kern w:val="0"/>
          <w:sz w:val="30"/>
          <w:szCs w:val="32"/>
        </w:rPr>
        <w:t>28</w:t>
      </w:r>
      <w:r>
        <w:rPr>
          <w:rFonts w:eastAsia="仿宋_GB2312"/>
          <w:kern w:val="0"/>
          <w:sz w:val="30"/>
          <w:szCs w:val="32"/>
        </w:rPr>
        <w:t>天内，通过监理人向承包人正式递交索赔报告。</w:t>
      </w:r>
    </w:p>
    <w:p w:rsidR="00B5469A" w:rsidRDefault="00DB2439">
      <w:pPr>
        <w:pStyle w:val="5"/>
        <w:spacing w:before="120" w:after="120" w:line="360" w:lineRule="auto"/>
        <w:ind w:leftChars="283" w:left="1128" w:hangingChars="178" w:hanging="534"/>
        <w:rPr>
          <w:rFonts w:eastAsia="黑体"/>
          <w:b w:val="0"/>
          <w:sz w:val="30"/>
          <w:szCs w:val="32"/>
        </w:rPr>
      </w:pPr>
      <w:bookmarkStart w:id="452" w:name="_Toc351203624"/>
      <w:bookmarkStart w:id="453" w:name="_Toc296346645"/>
      <w:bookmarkStart w:id="454" w:name="_Toc296503144"/>
      <w:bookmarkStart w:id="455" w:name="_Toc337558839"/>
      <w:r>
        <w:rPr>
          <w:rFonts w:eastAsia="黑体"/>
          <w:b w:val="0"/>
          <w:sz w:val="30"/>
          <w:szCs w:val="32"/>
        </w:rPr>
        <w:t xml:space="preserve">19.4 </w:t>
      </w:r>
      <w:r>
        <w:rPr>
          <w:rFonts w:eastAsia="黑体"/>
          <w:b w:val="0"/>
          <w:sz w:val="30"/>
          <w:szCs w:val="32"/>
        </w:rPr>
        <w:t>对发包人索赔的处理</w:t>
      </w:r>
      <w:bookmarkEnd w:id="452"/>
    </w:p>
    <w:bookmarkEnd w:id="453"/>
    <w:bookmarkEnd w:id="454"/>
    <w:bookmarkEnd w:id="455"/>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对发包人索赔的处理如下：</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）承包人收到发包人提交的索赔报告后，应及时审查索赔报告的内容、查验发包人证明材料；</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）承包人应在收到索赔报告或有关索赔的进一步证明材料后</w:t>
      </w:r>
      <w:r>
        <w:rPr>
          <w:rFonts w:eastAsia="仿宋_GB2312"/>
          <w:kern w:val="0"/>
          <w:sz w:val="30"/>
          <w:szCs w:val="32"/>
        </w:rPr>
        <w:lastRenderedPageBreak/>
        <w:t>28</w:t>
      </w:r>
      <w:r>
        <w:rPr>
          <w:rFonts w:eastAsia="仿宋_GB2312"/>
          <w:kern w:val="0"/>
          <w:sz w:val="30"/>
          <w:szCs w:val="32"/>
        </w:rPr>
        <w:t>天内，将索赔处理结果答复发包人。如果承包人未在上述期限内作出答复的，则视为对发包人索赔要求的认可；</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）承包人接受索赔处理结果的，发包人可从应支付给承包人的合同价款中扣除赔付的金额或延长缺陷责任期；发包人不接受索赔处理结果的，按第</w:t>
      </w:r>
      <w:r>
        <w:rPr>
          <w:rFonts w:eastAsia="仿宋_GB2312"/>
          <w:kern w:val="0"/>
          <w:sz w:val="30"/>
          <w:szCs w:val="32"/>
        </w:rPr>
        <w:t>20</w:t>
      </w:r>
      <w:r>
        <w:rPr>
          <w:rFonts w:eastAsia="仿宋_GB2312"/>
          <w:kern w:val="0"/>
          <w:sz w:val="30"/>
          <w:szCs w:val="32"/>
        </w:rPr>
        <w:t>条</w:t>
      </w:r>
      <w:r>
        <w:rPr>
          <w:rFonts w:eastAsia="仿宋_GB2312" w:hint="eastAsia"/>
          <w:kern w:val="0"/>
          <w:sz w:val="30"/>
          <w:szCs w:val="32"/>
        </w:rPr>
        <w:t>〔</w:t>
      </w:r>
      <w:r>
        <w:rPr>
          <w:rFonts w:eastAsia="仿宋_GB2312"/>
          <w:kern w:val="0"/>
          <w:sz w:val="30"/>
          <w:szCs w:val="32"/>
        </w:rPr>
        <w:t>争议解决</w:t>
      </w:r>
      <w:r>
        <w:rPr>
          <w:rFonts w:eastAsia="仿宋_GB2312" w:hint="eastAsia"/>
          <w:kern w:val="0"/>
          <w:sz w:val="30"/>
          <w:szCs w:val="32"/>
        </w:rPr>
        <w:t>〕</w:t>
      </w:r>
      <w:r>
        <w:rPr>
          <w:rFonts w:eastAsia="仿宋_GB2312"/>
          <w:kern w:val="0"/>
          <w:sz w:val="30"/>
          <w:szCs w:val="32"/>
        </w:rPr>
        <w:t>约定处理。</w:t>
      </w:r>
    </w:p>
    <w:p w:rsidR="00B5469A" w:rsidRDefault="00DB2439">
      <w:pPr>
        <w:pStyle w:val="5"/>
        <w:spacing w:before="120" w:after="120" w:line="360" w:lineRule="auto"/>
        <w:ind w:leftChars="283" w:left="1128" w:hangingChars="178" w:hanging="534"/>
        <w:rPr>
          <w:rFonts w:eastAsia="黑体"/>
          <w:b w:val="0"/>
          <w:sz w:val="30"/>
          <w:szCs w:val="32"/>
        </w:rPr>
      </w:pPr>
      <w:bookmarkStart w:id="456" w:name="_Toc351203625"/>
      <w:r>
        <w:rPr>
          <w:rFonts w:eastAsia="黑体"/>
          <w:b w:val="0"/>
          <w:sz w:val="30"/>
          <w:szCs w:val="32"/>
        </w:rPr>
        <w:t xml:space="preserve">19.5 </w:t>
      </w:r>
      <w:r>
        <w:rPr>
          <w:rFonts w:eastAsia="黑体"/>
          <w:b w:val="0"/>
          <w:sz w:val="30"/>
          <w:szCs w:val="32"/>
        </w:rPr>
        <w:t>提出索赔的期限</w:t>
      </w:r>
      <w:bookmarkEnd w:id="456"/>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）承包人按第</w:t>
      </w:r>
      <w:r>
        <w:rPr>
          <w:rFonts w:eastAsia="仿宋_GB2312"/>
          <w:kern w:val="0"/>
          <w:sz w:val="30"/>
          <w:szCs w:val="32"/>
        </w:rPr>
        <w:t>14.2</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竣工结算审核</w:t>
      </w:r>
      <w:r>
        <w:rPr>
          <w:rFonts w:eastAsia="仿宋_GB2312" w:hint="eastAsia"/>
          <w:kern w:val="0"/>
          <w:sz w:val="30"/>
          <w:szCs w:val="32"/>
        </w:rPr>
        <w:t>〕</w:t>
      </w:r>
      <w:r>
        <w:rPr>
          <w:rFonts w:eastAsia="仿宋_GB2312"/>
          <w:kern w:val="0"/>
          <w:sz w:val="30"/>
          <w:szCs w:val="32"/>
        </w:rPr>
        <w:t>约定接收竣工付款证书后，应被视为已无权再提出在工程接收证书颁发前所发生的任何索赔。</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）承包人按第</w:t>
      </w:r>
      <w:r>
        <w:rPr>
          <w:rFonts w:eastAsia="仿宋_GB2312"/>
          <w:kern w:val="0"/>
          <w:sz w:val="30"/>
          <w:szCs w:val="32"/>
        </w:rPr>
        <w:t>14.4</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最终结清</w:t>
      </w:r>
      <w:r>
        <w:rPr>
          <w:rFonts w:eastAsia="仿宋_GB2312" w:hint="eastAsia"/>
          <w:kern w:val="0"/>
          <w:sz w:val="30"/>
          <w:szCs w:val="32"/>
        </w:rPr>
        <w:t>〕</w:t>
      </w:r>
      <w:r>
        <w:rPr>
          <w:rFonts w:eastAsia="仿宋_GB2312"/>
          <w:kern w:val="0"/>
          <w:sz w:val="30"/>
          <w:szCs w:val="32"/>
        </w:rPr>
        <w:t>提交的最终结清申请单中，只限于提出工程接收证书颁发后发生的索赔。提出索赔的期限自接受最终结清证书时终止。</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457" w:name="_Toc351203626"/>
      <w:r>
        <w:rPr>
          <w:rFonts w:ascii="Times New Roman" w:hAnsi="Times New Roman"/>
          <w:b w:val="0"/>
          <w:sz w:val="32"/>
          <w:szCs w:val="32"/>
        </w:rPr>
        <w:t>20</w:t>
      </w:r>
      <w:bookmarkStart w:id="458" w:name="_Toc296346647"/>
      <w:bookmarkStart w:id="459" w:name="_Toc337558840"/>
      <w:bookmarkStart w:id="460" w:name="_Toc296503146"/>
      <w:r>
        <w:rPr>
          <w:rFonts w:ascii="Times New Roman" w:hAnsi="Times New Roman"/>
          <w:b w:val="0"/>
          <w:sz w:val="32"/>
          <w:szCs w:val="32"/>
        </w:rPr>
        <w:t xml:space="preserve">. </w:t>
      </w:r>
      <w:r>
        <w:rPr>
          <w:rFonts w:ascii="Times New Roman" w:hAnsi="Times New Roman"/>
          <w:b w:val="0"/>
          <w:sz w:val="32"/>
          <w:szCs w:val="32"/>
        </w:rPr>
        <w:t>争议解决</w:t>
      </w:r>
      <w:bookmarkEnd w:id="457"/>
    </w:p>
    <w:p w:rsidR="00B5469A" w:rsidRDefault="00DB2439">
      <w:pPr>
        <w:pStyle w:val="5"/>
        <w:spacing w:before="120" w:after="120" w:line="360" w:lineRule="auto"/>
        <w:ind w:leftChars="283" w:left="1128" w:hangingChars="178" w:hanging="534"/>
        <w:rPr>
          <w:rFonts w:eastAsia="黑体"/>
          <w:b w:val="0"/>
          <w:sz w:val="30"/>
          <w:szCs w:val="32"/>
        </w:rPr>
      </w:pPr>
      <w:bookmarkStart w:id="461" w:name="_Toc351203627"/>
      <w:bookmarkStart w:id="462" w:name="_Toc296346648"/>
      <w:bookmarkStart w:id="463" w:name="_Toc296503147"/>
      <w:bookmarkStart w:id="464" w:name="_Toc337558841"/>
      <w:bookmarkEnd w:id="458"/>
      <w:bookmarkEnd w:id="459"/>
      <w:bookmarkEnd w:id="460"/>
      <w:r>
        <w:rPr>
          <w:rFonts w:eastAsia="黑体"/>
          <w:b w:val="0"/>
          <w:sz w:val="30"/>
          <w:szCs w:val="32"/>
        </w:rPr>
        <w:t>20.1</w:t>
      </w:r>
      <w:r>
        <w:rPr>
          <w:rFonts w:eastAsia="黑体"/>
          <w:b w:val="0"/>
          <w:sz w:val="30"/>
          <w:szCs w:val="32"/>
        </w:rPr>
        <w:t>和解</w:t>
      </w:r>
      <w:bookmarkEnd w:id="461"/>
    </w:p>
    <w:bookmarkEnd w:id="462"/>
    <w:bookmarkEnd w:id="463"/>
    <w:bookmarkEnd w:id="464"/>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合同当事人可以就争议自行和解，自行和解达成协议的经双方签字并盖章后作为合同补充文件，双方均应遵照执行。</w:t>
      </w:r>
    </w:p>
    <w:p w:rsidR="00B5469A" w:rsidRDefault="00DB2439">
      <w:pPr>
        <w:pStyle w:val="5"/>
        <w:spacing w:before="120" w:after="120" w:line="360" w:lineRule="auto"/>
        <w:ind w:leftChars="283" w:left="1128" w:hangingChars="178" w:hanging="534"/>
        <w:rPr>
          <w:rFonts w:eastAsia="黑体"/>
          <w:b w:val="0"/>
          <w:sz w:val="30"/>
          <w:szCs w:val="32"/>
        </w:rPr>
      </w:pPr>
      <w:bookmarkStart w:id="465" w:name="_Toc351203628"/>
      <w:r>
        <w:rPr>
          <w:rFonts w:eastAsia="黑体"/>
          <w:b w:val="0"/>
          <w:sz w:val="30"/>
          <w:szCs w:val="32"/>
        </w:rPr>
        <w:t>20</w:t>
      </w:r>
      <w:bookmarkStart w:id="466" w:name="_Toc296346649"/>
      <w:bookmarkStart w:id="467" w:name="_Toc296503148"/>
      <w:bookmarkStart w:id="468" w:name="_Toc337558842"/>
      <w:r>
        <w:rPr>
          <w:rFonts w:eastAsia="黑体"/>
          <w:b w:val="0"/>
          <w:sz w:val="30"/>
          <w:szCs w:val="32"/>
        </w:rPr>
        <w:t>.2</w:t>
      </w:r>
      <w:r>
        <w:rPr>
          <w:rFonts w:eastAsia="黑体"/>
          <w:b w:val="0"/>
          <w:sz w:val="30"/>
          <w:szCs w:val="32"/>
        </w:rPr>
        <w:t>调解</w:t>
      </w:r>
      <w:bookmarkEnd w:id="465"/>
    </w:p>
    <w:bookmarkEnd w:id="466"/>
    <w:bookmarkEnd w:id="467"/>
    <w:bookmarkEnd w:id="468"/>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合同当事人可以就争议请求建设行政主管部门</w:t>
      </w:r>
      <w:r>
        <w:rPr>
          <w:rFonts w:eastAsia="仿宋_GB2312" w:hint="eastAsia"/>
          <w:kern w:val="0"/>
          <w:sz w:val="30"/>
          <w:szCs w:val="32"/>
        </w:rPr>
        <w:t>、行业协会</w:t>
      </w:r>
      <w:r>
        <w:rPr>
          <w:rFonts w:eastAsia="仿宋_GB2312"/>
          <w:kern w:val="0"/>
          <w:sz w:val="30"/>
          <w:szCs w:val="32"/>
        </w:rPr>
        <w:t>或</w:t>
      </w:r>
      <w:r>
        <w:rPr>
          <w:rFonts w:eastAsia="仿宋_GB2312" w:hint="eastAsia"/>
          <w:kern w:val="0"/>
          <w:sz w:val="30"/>
          <w:szCs w:val="32"/>
        </w:rPr>
        <w:t>其他</w:t>
      </w:r>
      <w:r>
        <w:rPr>
          <w:rFonts w:eastAsia="仿宋_GB2312"/>
          <w:kern w:val="0"/>
          <w:sz w:val="30"/>
          <w:szCs w:val="32"/>
        </w:rPr>
        <w:t>第三方进行调解，调解达成协议的，经双方签字并盖章后作为合同补充文件，双方均应遵照执行。</w:t>
      </w:r>
    </w:p>
    <w:p w:rsidR="00B5469A" w:rsidRDefault="00DB2439">
      <w:pPr>
        <w:pStyle w:val="5"/>
        <w:spacing w:before="120" w:after="120" w:line="360" w:lineRule="auto"/>
        <w:ind w:leftChars="283" w:left="1128" w:hangingChars="178" w:hanging="534"/>
        <w:rPr>
          <w:rFonts w:eastAsia="黑体"/>
          <w:b w:val="0"/>
          <w:sz w:val="30"/>
          <w:szCs w:val="32"/>
        </w:rPr>
      </w:pPr>
      <w:bookmarkStart w:id="469" w:name="_Toc351203629"/>
      <w:bookmarkStart w:id="470" w:name="_Toc296346650"/>
      <w:bookmarkStart w:id="471" w:name="_Toc337558843"/>
      <w:bookmarkStart w:id="472" w:name="_Toc296503149"/>
      <w:r>
        <w:rPr>
          <w:rFonts w:eastAsia="黑体"/>
          <w:b w:val="0"/>
          <w:sz w:val="30"/>
          <w:szCs w:val="32"/>
        </w:rPr>
        <w:lastRenderedPageBreak/>
        <w:t>20.3</w:t>
      </w:r>
      <w:r>
        <w:rPr>
          <w:rFonts w:eastAsia="黑体"/>
          <w:b w:val="0"/>
          <w:sz w:val="30"/>
          <w:szCs w:val="32"/>
        </w:rPr>
        <w:t>争议评审</w:t>
      </w:r>
      <w:bookmarkEnd w:id="469"/>
    </w:p>
    <w:bookmarkEnd w:id="470"/>
    <w:bookmarkEnd w:id="471"/>
    <w:bookmarkEnd w:id="472"/>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合同当事人在专用合同条款中约定采取争议评审方式解决争议</w:t>
      </w:r>
      <w:r>
        <w:rPr>
          <w:rFonts w:eastAsia="仿宋_GB2312" w:hint="eastAsia"/>
          <w:kern w:val="0"/>
          <w:sz w:val="30"/>
          <w:szCs w:val="32"/>
        </w:rPr>
        <w:t>以及评审规则，并</w:t>
      </w:r>
      <w:r>
        <w:rPr>
          <w:rFonts w:eastAsia="仿宋_GB2312"/>
          <w:kern w:val="0"/>
          <w:sz w:val="30"/>
          <w:szCs w:val="32"/>
        </w:rPr>
        <w:t>按下列约定执行：</w:t>
      </w:r>
      <w:r>
        <w:rPr>
          <w:rFonts w:eastAsia="仿宋_GB2312"/>
          <w:kern w:val="0"/>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20</w:t>
      </w:r>
      <w:r>
        <w:rPr>
          <w:rFonts w:eastAsia="仿宋_GB2312"/>
          <w:kern w:val="0"/>
          <w:sz w:val="30"/>
          <w:szCs w:val="32"/>
        </w:rPr>
        <w:t xml:space="preserve">.3.1 </w:t>
      </w:r>
      <w:r>
        <w:rPr>
          <w:rFonts w:eastAsia="仿宋_GB2312"/>
          <w:kern w:val="0"/>
          <w:sz w:val="30"/>
          <w:szCs w:val="32"/>
        </w:rPr>
        <w:t>争议评审小组的确定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合同当事人可以共同选择一名或三名争议评审员，组成争议评审小组。除专用合同条款另有约定外，合同当事人应当自合同签订后</w:t>
      </w:r>
      <w:r>
        <w:rPr>
          <w:rFonts w:eastAsia="仿宋_GB2312"/>
          <w:kern w:val="0"/>
          <w:sz w:val="30"/>
          <w:szCs w:val="32"/>
        </w:rPr>
        <w:t>28</w:t>
      </w:r>
      <w:r>
        <w:rPr>
          <w:rFonts w:eastAsia="仿宋_GB2312"/>
          <w:kern w:val="0"/>
          <w:sz w:val="30"/>
          <w:szCs w:val="32"/>
        </w:rPr>
        <w:t>天内，或者争议发生后</w:t>
      </w:r>
      <w:r>
        <w:rPr>
          <w:rFonts w:eastAsia="仿宋_GB2312"/>
          <w:kern w:val="0"/>
          <w:sz w:val="30"/>
          <w:szCs w:val="32"/>
        </w:rPr>
        <w:t>14</w:t>
      </w:r>
      <w:r>
        <w:rPr>
          <w:rFonts w:eastAsia="仿宋_GB2312"/>
          <w:kern w:val="0"/>
          <w:sz w:val="30"/>
          <w:szCs w:val="32"/>
        </w:rPr>
        <w:t>天内，选定争议评审员。</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eastAsia="仿宋_GB2312" w:hint="eastAsia"/>
          <w:kern w:val="0"/>
          <w:sz w:val="30"/>
          <w:szCs w:val="32"/>
        </w:rPr>
        <w:t>评审</w:t>
      </w:r>
      <w:r>
        <w:rPr>
          <w:rFonts w:eastAsia="仿宋_GB2312"/>
          <w:kern w:val="0"/>
          <w:sz w:val="30"/>
          <w:szCs w:val="32"/>
        </w:rPr>
        <w:t>机构指定第三名首席争议评审员。</w:t>
      </w:r>
      <w:r>
        <w:rPr>
          <w:rFonts w:eastAsia="仿宋_GB2312"/>
          <w:kern w:val="0"/>
          <w:sz w:val="30"/>
          <w:szCs w:val="32"/>
        </w:rPr>
        <w:t xml:space="preserve"> </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除专用合同条款另有约定外，评审员报酬由发包人和承包人各承担一半。</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20.3.2 </w:t>
      </w:r>
      <w:r>
        <w:rPr>
          <w:rFonts w:eastAsia="仿宋_GB2312"/>
          <w:kern w:val="0"/>
          <w:sz w:val="30"/>
          <w:szCs w:val="32"/>
        </w:rPr>
        <w:t>争</w:t>
      </w:r>
      <w:r>
        <w:rPr>
          <w:rFonts w:eastAsia="仿宋_GB2312"/>
          <w:kern w:val="0"/>
          <w:sz w:val="30"/>
          <w:szCs w:val="32"/>
        </w:rPr>
        <w:t>议评审小组的决定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eastAsia="仿宋_GB2312"/>
          <w:kern w:val="0"/>
          <w:sz w:val="30"/>
          <w:szCs w:val="32"/>
        </w:rPr>
        <w:t>14</w:t>
      </w:r>
      <w:r>
        <w:rPr>
          <w:rFonts w:eastAsia="仿宋_GB2312"/>
          <w:kern w:val="0"/>
          <w:sz w:val="30"/>
          <w:szCs w:val="32"/>
        </w:rPr>
        <w:t>天内作出书面决定，并说明理由。合同当事人可以在专用合同条款中对本项事项另行约定。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 xml:space="preserve">20.3.3 </w:t>
      </w:r>
      <w:r>
        <w:rPr>
          <w:rFonts w:eastAsia="仿宋_GB2312"/>
          <w:kern w:val="0"/>
          <w:sz w:val="30"/>
          <w:szCs w:val="32"/>
        </w:rPr>
        <w:t>争议评审小组决定的效力</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争议评审小组作出的书面决定经合同当事人签字确认后，对双方具有约束力，双方应遵照执行。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lastRenderedPageBreak/>
        <w:t>任何一方当事人不接受争议评审小组决定</w:t>
      </w:r>
      <w:r>
        <w:rPr>
          <w:rFonts w:eastAsia="仿宋_GB2312" w:hint="eastAsia"/>
          <w:kern w:val="0"/>
          <w:sz w:val="30"/>
          <w:szCs w:val="32"/>
        </w:rPr>
        <w:t>或不履行争议评审小组决定的</w:t>
      </w:r>
      <w:r>
        <w:rPr>
          <w:rFonts w:eastAsia="仿宋_GB2312"/>
          <w:kern w:val="0"/>
          <w:sz w:val="30"/>
          <w:szCs w:val="32"/>
        </w:rPr>
        <w:t>，双方可选择采用其他争议解决方式。</w:t>
      </w:r>
    </w:p>
    <w:p w:rsidR="00B5469A" w:rsidRDefault="00DB2439">
      <w:pPr>
        <w:pStyle w:val="5"/>
        <w:spacing w:before="120" w:after="120" w:line="360" w:lineRule="auto"/>
        <w:ind w:leftChars="283" w:left="1128" w:hangingChars="178" w:hanging="534"/>
        <w:rPr>
          <w:rFonts w:eastAsia="黑体"/>
          <w:b w:val="0"/>
          <w:sz w:val="30"/>
          <w:szCs w:val="32"/>
        </w:rPr>
      </w:pPr>
      <w:bookmarkStart w:id="473" w:name="_Toc351203630"/>
      <w:bookmarkStart w:id="474" w:name="_Toc296503150"/>
      <w:bookmarkStart w:id="475" w:name="_Toc296346651"/>
      <w:bookmarkStart w:id="476" w:name="_Toc337558844"/>
      <w:r>
        <w:rPr>
          <w:rFonts w:eastAsia="黑体"/>
          <w:b w:val="0"/>
          <w:sz w:val="30"/>
          <w:szCs w:val="32"/>
        </w:rPr>
        <w:t>20.4</w:t>
      </w:r>
      <w:r>
        <w:rPr>
          <w:rFonts w:eastAsia="黑体"/>
          <w:b w:val="0"/>
          <w:sz w:val="30"/>
          <w:szCs w:val="32"/>
        </w:rPr>
        <w:t>仲裁或诉讼</w:t>
      </w:r>
      <w:bookmarkEnd w:id="473"/>
    </w:p>
    <w:bookmarkEnd w:id="474"/>
    <w:bookmarkEnd w:id="475"/>
    <w:bookmarkEnd w:id="476"/>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因合同及合同有关事项产生的争议，合同当事人可以在专用合同条款中约定以下一种方式解决争议：</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）向约定的仲裁委员会申请仲裁；</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）向有管辖权的人民法院起诉。</w:t>
      </w:r>
    </w:p>
    <w:p w:rsidR="00B5469A" w:rsidRDefault="00DB2439">
      <w:pPr>
        <w:pStyle w:val="5"/>
        <w:spacing w:before="120" w:after="120" w:line="360" w:lineRule="auto"/>
        <w:ind w:leftChars="283" w:left="1128" w:hangingChars="178" w:hanging="534"/>
        <w:rPr>
          <w:rFonts w:eastAsia="黑体"/>
          <w:b w:val="0"/>
          <w:sz w:val="30"/>
          <w:szCs w:val="32"/>
        </w:rPr>
      </w:pPr>
      <w:bookmarkStart w:id="477" w:name="_Toc351203631"/>
      <w:bookmarkStart w:id="478" w:name="_Toc337558845"/>
      <w:bookmarkStart w:id="479" w:name="_Toc296503152"/>
      <w:bookmarkStart w:id="480" w:name="_Toc296346653"/>
      <w:r>
        <w:rPr>
          <w:rFonts w:eastAsia="黑体"/>
          <w:b w:val="0"/>
          <w:sz w:val="30"/>
          <w:szCs w:val="32"/>
        </w:rPr>
        <w:t>20.5</w:t>
      </w:r>
      <w:r>
        <w:rPr>
          <w:rFonts w:eastAsia="黑体"/>
          <w:b w:val="0"/>
          <w:sz w:val="30"/>
          <w:szCs w:val="32"/>
        </w:rPr>
        <w:t>争议解决条款效力</w:t>
      </w:r>
      <w:bookmarkEnd w:id="477"/>
    </w:p>
    <w:bookmarkEnd w:id="478"/>
    <w:bookmarkEnd w:id="479"/>
    <w:bookmarkEnd w:id="480"/>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合同有关争议解决的条款独立存在，合同的变更、解除、终止、无效或者被撤销均不影响其效力。</w:t>
      </w:r>
      <w:r>
        <w:rPr>
          <w:rFonts w:eastAsia="仿宋_GB2312"/>
          <w:kern w:val="0"/>
          <w:sz w:val="30"/>
          <w:szCs w:val="32"/>
        </w:rPr>
        <w:t xml:space="preserve"> </w:t>
      </w:r>
    </w:p>
    <w:p w:rsidR="00B5469A" w:rsidRDefault="00DB2439">
      <w:pPr>
        <w:pStyle w:val="3"/>
        <w:spacing w:line="360" w:lineRule="auto"/>
        <w:jc w:val="center"/>
        <w:rPr>
          <w:rFonts w:ascii="华文中宋" w:eastAsia="华文中宋" w:hAnsi="华文中宋"/>
          <w:sz w:val="44"/>
          <w:szCs w:val="44"/>
        </w:rPr>
      </w:pPr>
      <w:bookmarkStart w:id="481" w:name="_Toc351203632"/>
      <w:r>
        <w:rPr>
          <w:rFonts w:ascii="华文中宋" w:eastAsia="华文中宋" w:hAnsi="华文中宋"/>
          <w:sz w:val="44"/>
          <w:szCs w:val="44"/>
        </w:rPr>
        <w:br w:type="page"/>
      </w:r>
      <w:r>
        <w:rPr>
          <w:rFonts w:ascii="华文中宋" w:eastAsia="华文中宋" w:hAnsi="华文中宋"/>
          <w:sz w:val="44"/>
          <w:szCs w:val="44"/>
        </w:rPr>
        <w:lastRenderedPageBreak/>
        <w:t>第三部分</w:t>
      </w:r>
      <w:r>
        <w:rPr>
          <w:rFonts w:ascii="华文中宋" w:eastAsia="华文中宋" w:hAnsi="华文中宋"/>
          <w:sz w:val="44"/>
          <w:szCs w:val="44"/>
        </w:rPr>
        <w:t xml:space="preserve"> </w:t>
      </w:r>
      <w:r>
        <w:rPr>
          <w:rFonts w:ascii="华文中宋" w:eastAsia="华文中宋" w:hAnsi="华文中宋" w:hint="eastAsia"/>
          <w:sz w:val="44"/>
          <w:szCs w:val="44"/>
        </w:rPr>
        <w:t>专用合同条款</w:t>
      </w:r>
      <w:bookmarkEnd w:id="481"/>
    </w:p>
    <w:p w:rsidR="00B5469A" w:rsidRDefault="00DB2439">
      <w:pPr>
        <w:pStyle w:val="4"/>
        <w:spacing w:before="120" w:after="120" w:line="360" w:lineRule="auto"/>
        <w:rPr>
          <w:rFonts w:ascii="Times New Roman" w:hAnsi="Times New Roman"/>
          <w:b w:val="0"/>
          <w:sz w:val="32"/>
          <w:szCs w:val="32"/>
        </w:rPr>
      </w:pPr>
      <w:bookmarkStart w:id="482" w:name="_Toc351203633"/>
      <w:r>
        <w:rPr>
          <w:rFonts w:ascii="Times New Roman" w:hAnsi="Times New Roman"/>
          <w:b w:val="0"/>
          <w:sz w:val="32"/>
          <w:szCs w:val="32"/>
        </w:rPr>
        <w:t>1</w:t>
      </w:r>
      <w:bookmarkStart w:id="483" w:name="_Toc297048342"/>
      <w:bookmarkStart w:id="484" w:name="_Toc296944495"/>
      <w:bookmarkStart w:id="485" w:name="_Toc292559866"/>
      <w:bookmarkStart w:id="486" w:name="_Toc292559361"/>
      <w:bookmarkStart w:id="487" w:name="_Toc297120456"/>
      <w:bookmarkStart w:id="488" w:name="_Toc296891196"/>
      <w:bookmarkStart w:id="489" w:name="_Toc296890984"/>
      <w:bookmarkStart w:id="490" w:name="_Toc296347155"/>
      <w:bookmarkStart w:id="491" w:name="_Toc296346657"/>
      <w:bookmarkStart w:id="492" w:name="_Toc296503156"/>
      <w:r>
        <w:rPr>
          <w:rFonts w:ascii="Times New Roman" w:hAnsi="Times New Roman"/>
          <w:b w:val="0"/>
          <w:sz w:val="32"/>
          <w:szCs w:val="32"/>
        </w:rPr>
        <w:t xml:space="preserve">. </w:t>
      </w:r>
      <w:r>
        <w:rPr>
          <w:rFonts w:ascii="Times New Roman" w:hAnsi="Times New Roman"/>
          <w:b w:val="0"/>
          <w:sz w:val="32"/>
          <w:szCs w:val="32"/>
        </w:rPr>
        <w:t>一般约定</w:t>
      </w:r>
      <w:bookmarkEnd w:id="482"/>
    </w:p>
    <w:bookmarkEnd w:id="483"/>
    <w:bookmarkEnd w:id="484"/>
    <w:bookmarkEnd w:id="485"/>
    <w:bookmarkEnd w:id="486"/>
    <w:bookmarkEnd w:id="487"/>
    <w:bookmarkEnd w:id="488"/>
    <w:bookmarkEnd w:id="489"/>
    <w:bookmarkEnd w:id="490"/>
    <w:bookmarkEnd w:id="491"/>
    <w:bookmarkEnd w:id="492"/>
    <w:p w:rsidR="00B5469A" w:rsidRDefault="00DB2439">
      <w:pPr>
        <w:spacing w:after="120" w:line="360" w:lineRule="auto"/>
        <w:ind w:firstLineChars="200" w:firstLine="600"/>
        <w:rPr>
          <w:rFonts w:eastAsia="黑体"/>
          <w:sz w:val="30"/>
          <w:szCs w:val="32"/>
        </w:rPr>
      </w:pPr>
      <w:r>
        <w:rPr>
          <w:rFonts w:eastAsia="黑体"/>
          <w:sz w:val="30"/>
          <w:szCs w:val="32"/>
        </w:rPr>
        <w:t xml:space="preserve">1.1 </w:t>
      </w:r>
      <w:r>
        <w:rPr>
          <w:rFonts w:eastAsia="黑体"/>
          <w:sz w:val="30"/>
          <w:szCs w:val="32"/>
        </w:rPr>
        <w:t>词语定义</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1.1.1</w:t>
      </w:r>
      <w:r>
        <w:rPr>
          <w:rFonts w:eastAsia="仿宋_GB2312"/>
          <w:kern w:val="0"/>
          <w:sz w:val="30"/>
          <w:szCs w:val="32"/>
        </w:rPr>
        <w:t>合同</w:t>
      </w:r>
    </w:p>
    <w:p w:rsidR="00B5469A" w:rsidRDefault="00DB2439">
      <w:pPr>
        <w:spacing w:line="360" w:lineRule="auto"/>
        <w:ind w:firstLineChars="200" w:firstLine="600"/>
        <w:rPr>
          <w:rFonts w:eastAsia="仿宋_GB2312"/>
          <w:sz w:val="30"/>
          <w:szCs w:val="32"/>
          <w:u w:val="single"/>
        </w:rPr>
      </w:pPr>
      <w:r>
        <w:rPr>
          <w:rFonts w:eastAsia="仿宋_GB2312"/>
          <w:kern w:val="0"/>
          <w:sz w:val="30"/>
          <w:szCs w:val="32"/>
        </w:rPr>
        <w:t>1.1.1.10</w:t>
      </w:r>
      <w:r>
        <w:rPr>
          <w:rFonts w:eastAsia="仿宋_GB2312"/>
          <w:kern w:val="0"/>
          <w:sz w:val="30"/>
          <w:szCs w:val="32"/>
        </w:rPr>
        <w:t>其他合同文件包括：</w:t>
      </w:r>
      <w:r>
        <w:rPr>
          <w:rFonts w:eastAsia="仿宋_GB2312" w:hint="eastAsia"/>
          <w:kern w:val="0"/>
          <w:sz w:val="30"/>
          <w:szCs w:val="32"/>
          <w:u w:val="single"/>
        </w:rPr>
        <w:t xml:space="preserve"> 1.</w:t>
      </w:r>
      <w:r>
        <w:rPr>
          <w:rFonts w:eastAsia="仿宋_GB2312" w:hint="eastAsia"/>
          <w:kern w:val="0"/>
          <w:sz w:val="30"/>
          <w:szCs w:val="32"/>
          <w:u w:val="single"/>
        </w:rPr>
        <w:t>本工程招标文件；</w:t>
      </w:r>
      <w:r>
        <w:rPr>
          <w:rFonts w:eastAsia="仿宋_GB2312" w:hint="eastAsia"/>
          <w:kern w:val="0"/>
          <w:sz w:val="30"/>
          <w:szCs w:val="32"/>
          <w:u w:val="single"/>
        </w:rPr>
        <w:t>2.</w:t>
      </w:r>
      <w:r>
        <w:rPr>
          <w:rFonts w:eastAsia="仿宋_GB2312" w:hint="eastAsia"/>
          <w:kern w:val="0"/>
          <w:sz w:val="30"/>
          <w:szCs w:val="32"/>
          <w:u w:val="single"/>
        </w:rPr>
        <w:t>本工程招标控制价报告书；</w:t>
      </w:r>
      <w:r>
        <w:rPr>
          <w:rFonts w:eastAsia="仿宋_GB2312" w:hint="eastAsia"/>
          <w:kern w:val="0"/>
          <w:sz w:val="30"/>
          <w:szCs w:val="32"/>
          <w:u w:val="single"/>
        </w:rPr>
        <w:t>3.</w:t>
      </w:r>
      <w:r>
        <w:rPr>
          <w:rFonts w:eastAsia="仿宋_GB2312" w:hint="eastAsia"/>
          <w:kern w:val="0"/>
          <w:sz w:val="30"/>
          <w:szCs w:val="32"/>
          <w:u w:val="single"/>
        </w:rPr>
        <w:t>本</w:t>
      </w:r>
      <w:r>
        <w:rPr>
          <w:rFonts w:eastAsia="仿宋_GB2312" w:hint="eastAsia"/>
          <w:kern w:val="0"/>
          <w:sz w:val="30"/>
          <w:szCs w:val="32"/>
          <w:u w:val="single"/>
        </w:rPr>
        <w:t xml:space="preserve"> </w:t>
      </w:r>
      <w:r>
        <w:rPr>
          <w:rFonts w:eastAsia="仿宋_GB2312" w:hint="eastAsia"/>
          <w:kern w:val="0"/>
          <w:sz w:val="30"/>
          <w:szCs w:val="32"/>
          <w:u w:val="single"/>
        </w:rPr>
        <w:t>工程投标文件；</w:t>
      </w:r>
      <w:r>
        <w:rPr>
          <w:rFonts w:eastAsia="仿宋_GB2312" w:hint="eastAsia"/>
          <w:kern w:val="0"/>
          <w:sz w:val="30"/>
          <w:szCs w:val="32"/>
          <w:u w:val="single"/>
        </w:rPr>
        <w:t>4.</w:t>
      </w:r>
      <w:r>
        <w:rPr>
          <w:rFonts w:eastAsia="仿宋_GB2312" w:hint="eastAsia"/>
          <w:kern w:val="0"/>
          <w:sz w:val="30"/>
          <w:szCs w:val="32"/>
          <w:u w:val="single"/>
        </w:rPr>
        <w:t>双方有效签章的往来书面文件；</w:t>
      </w:r>
      <w:r>
        <w:rPr>
          <w:rFonts w:eastAsia="仿宋_GB2312" w:hint="eastAsia"/>
          <w:kern w:val="0"/>
          <w:sz w:val="30"/>
          <w:szCs w:val="32"/>
          <w:u w:val="single"/>
        </w:rPr>
        <w:t>5.</w:t>
      </w:r>
      <w:r>
        <w:rPr>
          <w:rFonts w:eastAsia="仿宋_GB2312" w:hint="eastAsia"/>
          <w:kern w:val="0"/>
          <w:sz w:val="30"/>
          <w:szCs w:val="32"/>
          <w:u w:val="single"/>
        </w:rPr>
        <w:t>发包人印发的相关管理规定</w:t>
      </w:r>
      <w:r>
        <w:rPr>
          <w:rFonts w:eastAsia="仿宋_GB2312" w:hint="eastAsia"/>
          <w:sz w:val="30"/>
          <w:szCs w:val="32"/>
          <w:u w:val="single"/>
        </w:rPr>
        <w:t>。</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1.1.2 </w:t>
      </w:r>
      <w:r>
        <w:rPr>
          <w:rFonts w:eastAsia="仿宋_GB2312"/>
          <w:sz w:val="30"/>
          <w:szCs w:val="32"/>
        </w:rPr>
        <w:t>合同当事人及其他相关方</w:t>
      </w:r>
    </w:p>
    <w:p w:rsidR="00B5469A" w:rsidRDefault="00DB2439">
      <w:pPr>
        <w:spacing w:line="360" w:lineRule="auto"/>
        <w:ind w:firstLineChars="200" w:firstLine="600"/>
        <w:rPr>
          <w:rFonts w:eastAsia="仿宋_GB2312"/>
          <w:sz w:val="30"/>
          <w:szCs w:val="32"/>
        </w:rPr>
      </w:pPr>
      <w:r>
        <w:rPr>
          <w:rFonts w:eastAsia="仿宋_GB2312"/>
          <w:sz w:val="30"/>
          <w:szCs w:val="32"/>
        </w:rPr>
        <w:t>1.1.2.4</w:t>
      </w:r>
      <w:r>
        <w:rPr>
          <w:rFonts w:eastAsia="仿宋_GB2312"/>
          <w:sz w:val="30"/>
          <w:szCs w:val="32"/>
        </w:rPr>
        <w:t>监理人：</w:t>
      </w:r>
    </w:p>
    <w:p w:rsidR="00B5469A" w:rsidRDefault="00DB2439">
      <w:pPr>
        <w:spacing w:line="360" w:lineRule="auto"/>
        <w:ind w:firstLineChars="200" w:firstLine="600"/>
        <w:rPr>
          <w:rFonts w:eastAsia="仿宋_GB2312"/>
          <w:sz w:val="30"/>
          <w:szCs w:val="32"/>
        </w:rPr>
      </w:pPr>
      <w:r>
        <w:rPr>
          <w:rFonts w:eastAsia="仿宋_GB2312"/>
          <w:sz w:val="30"/>
          <w:szCs w:val="32"/>
        </w:rPr>
        <w:t>名</w:t>
      </w:r>
      <w:r>
        <w:rPr>
          <w:rFonts w:eastAsia="仿宋_GB2312"/>
          <w:sz w:val="30"/>
          <w:szCs w:val="32"/>
        </w:rPr>
        <w:t xml:space="preserve">    </w:t>
      </w:r>
      <w:r>
        <w:rPr>
          <w:rFonts w:eastAsia="仿宋_GB2312"/>
          <w:sz w:val="30"/>
          <w:szCs w:val="32"/>
        </w:rPr>
        <w:t>称：</w:t>
      </w:r>
      <w:r>
        <w:rPr>
          <w:rFonts w:eastAsia="仿宋_GB2312"/>
          <w:sz w:val="30"/>
          <w:szCs w:val="32"/>
          <w:u w:val="single"/>
        </w:rPr>
        <w:t xml:space="preserve">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资质类别和等级：</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联系电话：</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电子信箱：</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通信地址：</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1.1.2.5 </w:t>
      </w:r>
      <w:r>
        <w:rPr>
          <w:rFonts w:eastAsia="仿宋_GB2312"/>
          <w:sz w:val="30"/>
          <w:szCs w:val="32"/>
        </w:rPr>
        <w:t>设计人：</w:t>
      </w:r>
    </w:p>
    <w:p w:rsidR="00B5469A" w:rsidRDefault="00DB2439">
      <w:pPr>
        <w:spacing w:line="360" w:lineRule="auto"/>
        <w:ind w:firstLineChars="200" w:firstLine="600"/>
        <w:rPr>
          <w:rFonts w:eastAsia="仿宋_GB2312"/>
          <w:sz w:val="30"/>
          <w:szCs w:val="32"/>
        </w:rPr>
      </w:pPr>
      <w:r>
        <w:rPr>
          <w:rFonts w:eastAsia="仿宋_GB2312"/>
          <w:sz w:val="30"/>
          <w:szCs w:val="32"/>
        </w:rPr>
        <w:t>名</w:t>
      </w:r>
      <w:r>
        <w:rPr>
          <w:rFonts w:eastAsia="仿宋_GB2312"/>
          <w:sz w:val="30"/>
          <w:szCs w:val="32"/>
        </w:rPr>
        <w:t xml:space="preserve">    </w:t>
      </w:r>
      <w:r>
        <w:rPr>
          <w:rFonts w:eastAsia="仿宋_GB2312"/>
          <w:sz w:val="30"/>
          <w:szCs w:val="32"/>
        </w:rPr>
        <w:t>称：</w:t>
      </w:r>
      <w:r>
        <w:rPr>
          <w:rFonts w:eastAsia="仿宋_GB2312"/>
          <w:sz w:val="30"/>
          <w:szCs w:val="32"/>
          <w:u w:val="single"/>
        </w:rPr>
        <w:t xml:space="preserve">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资质类别和等级：</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联系电话：</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电子信箱：</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通信地址：</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lastRenderedPageBreak/>
        <w:t xml:space="preserve">1.1.3 </w:t>
      </w:r>
      <w:r>
        <w:rPr>
          <w:rFonts w:eastAsia="仿宋_GB2312"/>
          <w:sz w:val="30"/>
          <w:szCs w:val="32"/>
        </w:rPr>
        <w:t>工程和设备</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1.1.3.7 </w:t>
      </w:r>
      <w:r>
        <w:rPr>
          <w:rFonts w:eastAsia="仿宋_GB2312"/>
          <w:sz w:val="30"/>
          <w:szCs w:val="32"/>
        </w:rPr>
        <w:t>作为施工现场组成部分的其他场所包括：</w:t>
      </w:r>
      <w:r>
        <w:rPr>
          <w:rFonts w:eastAsia="仿宋_GB2312"/>
          <w:sz w:val="30"/>
          <w:szCs w:val="32"/>
          <w:u w:val="single"/>
        </w:rPr>
        <w:t>永久占地和临时占地</w:t>
      </w:r>
      <w:r>
        <w:rPr>
          <w:rFonts w:eastAsia="仿宋_GB2312"/>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1.1.3.9 </w:t>
      </w:r>
      <w:r>
        <w:rPr>
          <w:rFonts w:eastAsia="仿宋_GB2312"/>
          <w:kern w:val="0"/>
          <w:sz w:val="30"/>
          <w:szCs w:val="32"/>
        </w:rPr>
        <w:t>永久占地包括：</w:t>
      </w:r>
      <w:r>
        <w:rPr>
          <w:rFonts w:eastAsia="仿宋_GB2312"/>
          <w:sz w:val="30"/>
          <w:szCs w:val="32"/>
          <w:u w:val="single"/>
        </w:rPr>
        <w:t xml:space="preserve">                </w:t>
      </w:r>
      <w:r>
        <w:rPr>
          <w:rFonts w:eastAsia="仿宋_GB2312"/>
          <w:kern w:val="0"/>
          <w:sz w:val="30"/>
          <w:szCs w:val="32"/>
        </w:rPr>
        <w:t>。</w:t>
      </w:r>
    </w:p>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 xml:space="preserve">1.1.3.10 </w:t>
      </w:r>
      <w:r>
        <w:rPr>
          <w:rFonts w:eastAsia="仿宋_GB2312"/>
          <w:kern w:val="0"/>
          <w:sz w:val="30"/>
          <w:szCs w:val="32"/>
        </w:rPr>
        <w:t>临时占地包括：</w:t>
      </w:r>
      <w:r>
        <w:rPr>
          <w:rFonts w:eastAsia="仿宋_GB2312"/>
          <w:sz w:val="30"/>
          <w:szCs w:val="32"/>
          <w:u w:val="single"/>
        </w:rPr>
        <w:t xml:space="preserve">               </w:t>
      </w:r>
      <w:r>
        <w:rPr>
          <w:rFonts w:eastAsia="仿宋_GB2312"/>
          <w:kern w:val="0"/>
          <w:sz w:val="30"/>
          <w:szCs w:val="32"/>
        </w:rPr>
        <w:t>。</w:t>
      </w:r>
    </w:p>
    <w:p w:rsidR="00B5469A" w:rsidRDefault="00DB2439">
      <w:pPr>
        <w:spacing w:after="120" w:line="360" w:lineRule="auto"/>
        <w:ind w:firstLineChars="200" w:firstLine="600"/>
        <w:rPr>
          <w:rFonts w:eastAsia="黑体"/>
          <w:sz w:val="30"/>
          <w:szCs w:val="32"/>
        </w:rPr>
      </w:pPr>
      <w:r>
        <w:rPr>
          <w:rFonts w:eastAsia="黑体"/>
          <w:sz w:val="30"/>
          <w:szCs w:val="32"/>
        </w:rPr>
        <w:t>1.3</w:t>
      </w:r>
      <w:r>
        <w:rPr>
          <w:rFonts w:eastAsia="黑体"/>
          <w:sz w:val="30"/>
          <w:szCs w:val="32"/>
        </w:rPr>
        <w:t>法律</w:t>
      </w:r>
      <w:r>
        <w:rPr>
          <w:rFonts w:eastAsia="黑体"/>
          <w:sz w:val="30"/>
          <w:szCs w:val="32"/>
        </w:rPr>
        <w:t xml:space="preserve"> </w:t>
      </w:r>
    </w:p>
    <w:p w:rsidR="00B5469A" w:rsidRDefault="00DB2439">
      <w:pPr>
        <w:autoSpaceDE w:val="0"/>
        <w:autoSpaceDN w:val="0"/>
        <w:adjustRightInd w:val="0"/>
        <w:spacing w:line="360" w:lineRule="auto"/>
        <w:jc w:val="left"/>
        <w:rPr>
          <w:rFonts w:eastAsia="仿宋_GB2312"/>
          <w:sz w:val="30"/>
          <w:szCs w:val="32"/>
        </w:rPr>
      </w:pPr>
      <w:r>
        <w:rPr>
          <w:rFonts w:eastAsia="仿宋_GB2312"/>
          <w:sz w:val="30"/>
          <w:szCs w:val="32"/>
        </w:rPr>
        <w:t>适用于合同的其</w:t>
      </w:r>
      <w:r>
        <w:rPr>
          <w:rFonts w:eastAsia="仿宋_GB2312"/>
          <w:sz w:val="30"/>
          <w:szCs w:val="32"/>
        </w:rPr>
        <w:t>他规范性文件：</w:t>
      </w:r>
      <w:r>
        <w:rPr>
          <w:rFonts w:eastAsia="仿宋_GB2312" w:hint="eastAsia"/>
          <w:sz w:val="30"/>
          <w:szCs w:val="32"/>
        </w:rPr>
        <w:t>现行国家、省和市有关规定及标准</w:t>
      </w:r>
      <w:r>
        <w:rPr>
          <w:rFonts w:eastAsia="仿宋_GB2312"/>
          <w:sz w:val="30"/>
          <w:szCs w:val="32"/>
        </w:rPr>
        <w:t>。</w:t>
      </w:r>
    </w:p>
    <w:p w:rsidR="00B5469A" w:rsidRDefault="00DB2439">
      <w:pPr>
        <w:spacing w:after="120" w:line="360" w:lineRule="auto"/>
        <w:ind w:firstLineChars="200" w:firstLine="600"/>
        <w:rPr>
          <w:rFonts w:eastAsia="黑体"/>
          <w:sz w:val="30"/>
          <w:szCs w:val="32"/>
        </w:rPr>
      </w:pPr>
      <w:r>
        <w:rPr>
          <w:rFonts w:eastAsia="黑体"/>
          <w:sz w:val="30"/>
          <w:szCs w:val="32"/>
        </w:rPr>
        <w:t xml:space="preserve">1.4 </w:t>
      </w:r>
      <w:r>
        <w:rPr>
          <w:rFonts w:eastAsia="黑体"/>
          <w:sz w:val="30"/>
          <w:szCs w:val="32"/>
        </w:rPr>
        <w:t>标准和规范</w:t>
      </w:r>
    </w:p>
    <w:p w:rsidR="00B5469A" w:rsidRDefault="00DB2439">
      <w:pPr>
        <w:spacing w:line="360" w:lineRule="auto"/>
        <w:ind w:firstLineChars="200" w:firstLine="600"/>
        <w:rPr>
          <w:rFonts w:eastAsia="仿宋_GB2312"/>
          <w:sz w:val="30"/>
          <w:szCs w:val="32"/>
          <w:u w:val="single"/>
        </w:rPr>
      </w:pPr>
      <w:r>
        <w:rPr>
          <w:rFonts w:eastAsia="仿宋_GB2312"/>
          <w:sz w:val="30"/>
          <w:szCs w:val="32"/>
        </w:rPr>
        <w:t>1.4.1</w:t>
      </w:r>
      <w:r>
        <w:rPr>
          <w:rFonts w:eastAsia="仿宋_GB2312"/>
          <w:sz w:val="30"/>
          <w:szCs w:val="32"/>
        </w:rPr>
        <w:t>适用于工程的标准规范包括：</w:t>
      </w:r>
      <w:r>
        <w:rPr>
          <w:rFonts w:eastAsia="仿宋_GB2312"/>
          <w:sz w:val="30"/>
          <w:szCs w:val="32"/>
          <w:u w:val="single"/>
        </w:rPr>
        <w:t>施工图纸要求和国家《建筑工程施工质</w:t>
      </w:r>
      <w:r>
        <w:rPr>
          <w:rFonts w:eastAsia="仿宋_GB2312"/>
          <w:sz w:val="30"/>
          <w:szCs w:val="32"/>
          <w:u w:val="single"/>
        </w:rPr>
        <w:t xml:space="preserve"> </w:t>
      </w:r>
      <w:r>
        <w:rPr>
          <w:rFonts w:eastAsia="仿宋_GB2312"/>
          <w:sz w:val="30"/>
          <w:szCs w:val="32"/>
          <w:u w:val="single"/>
        </w:rPr>
        <w:t>量验收统一标准》</w:t>
      </w:r>
      <w:r>
        <w:rPr>
          <w:rFonts w:eastAsia="仿宋_GB2312"/>
          <w:sz w:val="30"/>
          <w:szCs w:val="32"/>
          <w:u w:val="single"/>
        </w:rPr>
        <w:t>(GB50300-2013)</w:t>
      </w:r>
      <w:r>
        <w:rPr>
          <w:rFonts w:eastAsia="仿宋_GB2312"/>
          <w:sz w:val="30"/>
          <w:szCs w:val="32"/>
          <w:u w:val="single"/>
        </w:rPr>
        <w:t>、《市政道路工程质量检验标准》及现行相关专</w:t>
      </w:r>
      <w:r>
        <w:rPr>
          <w:rFonts w:eastAsia="仿宋_GB2312"/>
          <w:sz w:val="30"/>
          <w:szCs w:val="32"/>
          <w:u w:val="single"/>
        </w:rPr>
        <w:t xml:space="preserve"> </w:t>
      </w:r>
      <w:r>
        <w:rPr>
          <w:rFonts w:eastAsia="仿宋_GB2312"/>
          <w:sz w:val="30"/>
          <w:szCs w:val="32"/>
          <w:u w:val="single"/>
        </w:rPr>
        <w:t>业工程质量验收标准要求的合格标准。</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 xml:space="preserve">1.4.2 </w:t>
      </w:r>
      <w:r>
        <w:rPr>
          <w:rFonts w:eastAsia="仿宋_GB2312"/>
          <w:kern w:val="0"/>
          <w:sz w:val="30"/>
          <w:szCs w:val="32"/>
        </w:rPr>
        <w:t>发包人提供国外标准、规范的名称：</w:t>
      </w:r>
      <w:r>
        <w:rPr>
          <w:rFonts w:eastAsia="仿宋_GB2312"/>
          <w:sz w:val="30"/>
          <w:szCs w:val="32"/>
          <w:u w:val="single"/>
        </w:rPr>
        <w:t></w:t>
      </w:r>
      <w:r>
        <w:rPr>
          <w:rFonts w:eastAsia="仿宋_GB2312" w:hint="eastAsia"/>
          <w:sz w:val="30"/>
          <w:szCs w:val="32"/>
          <w:u w:val="single"/>
        </w:rPr>
        <w:t>/</w:t>
      </w:r>
      <w:r>
        <w:rPr>
          <w:rFonts w:eastAsia="仿宋_GB2312"/>
          <w:sz w:val="30"/>
          <w:szCs w:val="32"/>
          <w:u w:val="single"/>
        </w:rPr>
        <w:t></w:t>
      </w:r>
      <w:r>
        <w:rPr>
          <w:rFonts w:eastAsia="仿宋_GB2312"/>
          <w:kern w:val="0"/>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发包人提供国外标准、规范的份数：</w:t>
      </w:r>
      <w:r>
        <w:rPr>
          <w:rFonts w:eastAsia="仿宋_GB2312"/>
          <w:sz w:val="30"/>
          <w:szCs w:val="32"/>
          <w:u w:val="single"/>
        </w:rPr>
        <w:t></w:t>
      </w:r>
      <w:r>
        <w:rPr>
          <w:rFonts w:eastAsia="仿宋_GB2312" w:hint="eastAsia"/>
          <w:sz w:val="30"/>
          <w:szCs w:val="32"/>
          <w:u w:val="single"/>
        </w:rPr>
        <w:t>/</w:t>
      </w:r>
      <w:r>
        <w:rPr>
          <w:rFonts w:eastAsia="仿宋_GB2312"/>
          <w:sz w:val="30"/>
          <w:szCs w:val="32"/>
          <w:u w:val="single"/>
        </w:rPr>
        <w:t></w:t>
      </w:r>
      <w:r>
        <w:rPr>
          <w:rFonts w:eastAsia="仿宋_GB2312"/>
          <w:kern w:val="0"/>
          <w:sz w:val="30"/>
          <w:szCs w:val="32"/>
        </w:rPr>
        <w:t>；</w:t>
      </w:r>
    </w:p>
    <w:p w:rsidR="00B5469A" w:rsidRDefault="00DB2439">
      <w:pPr>
        <w:spacing w:line="360" w:lineRule="auto"/>
        <w:ind w:firstLineChars="200" w:firstLine="600"/>
        <w:rPr>
          <w:rFonts w:eastAsia="仿宋_GB2312"/>
          <w:sz w:val="30"/>
          <w:szCs w:val="32"/>
        </w:rPr>
      </w:pPr>
      <w:r>
        <w:rPr>
          <w:rFonts w:eastAsia="仿宋_GB2312"/>
          <w:kern w:val="0"/>
          <w:sz w:val="30"/>
          <w:szCs w:val="32"/>
        </w:rPr>
        <w:t>发包人提供国外标准、规范的名称：</w:t>
      </w:r>
      <w:r>
        <w:rPr>
          <w:rFonts w:eastAsia="仿宋_GB2312"/>
          <w:sz w:val="30"/>
          <w:szCs w:val="32"/>
          <w:u w:val="single"/>
        </w:rPr>
        <w:t></w:t>
      </w:r>
      <w:r>
        <w:rPr>
          <w:rFonts w:eastAsia="仿宋_GB2312" w:hint="eastAsia"/>
          <w:sz w:val="30"/>
          <w:szCs w:val="32"/>
          <w:u w:val="single"/>
        </w:rPr>
        <w:t>/</w:t>
      </w:r>
      <w:r>
        <w:rPr>
          <w:rFonts w:eastAsia="仿宋_GB2312"/>
          <w:sz w:val="30"/>
          <w:szCs w:val="32"/>
          <w:u w:val="single"/>
        </w:rPr>
        <w:t></w:t>
      </w:r>
      <w:r>
        <w:rPr>
          <w:rFonts w:eastAsia="仿宋_GB2312"/>
          <w:kern w:val="0"/>
          <w:sz w:val="30"/>
          <w:szCs w:val="32"/>
        </w:rPr>
        <w:t>。</w:t>
      </w:r>
    </w:p>
    <w:p w:rsidR="00B5469A" w:rsidRDefault="00DB2439">
      <w:pPr>
        <w:spacing w:line="360" w:lineRule="auto"/>
        <w:ind w:leftChars="284" w:left="596"/>
        <w:rPr>
          <w:rFonts w:eastAsia="仿宋_GB2312"/>
          <w:sz w:val="30"/>
          <w:szCs w:val="32"/>
        </w:rPr>
      </w:pPr>
      <w:r>
        <w:rPr>
          <w:rFonts w:eastAsia="仿宋_GB2312"/>
          <w:sz w:val="30"/>
          <w:szCs w:val="32"/>
        </w:rPr>
        <w:t>1.4.3</w:t>
      </w:r>
      <w:r>
        <w:rPr>
          <w:rFonts w:eastAsia="仿宋_GB2312"/>
          <w:sz w:val="30"/>
          <w:szCs w:val="32"/>
        </w:rPr>
        <w:t>发包人对工程的技术标准和功能要求的特殊要求：</w:t>
      </w:r>
      <w:r>
        <w:rPr>
          <w:rFonts w:eastAsia="仿宋_GB2312"/>
          <w:sz w:val="30"/>
          <w:szCs w:val="32"/>
          <w:u w:val="single"/>
        </w:rPr>
        <w:t></w:t>
      </w:r>
      <w:r>
        <w:rPr>
          <w:rFonts w:eastAsia="仿宋_GB2312" w:hint="eastAsia"/>
          <w:sz w:val="30"/>
          <w:szCs w:val="32"/>
          <w:u w:val="single"/>
        </w:rPr>
        <w:t>/</w:t>
      </w:r>
      <w:r>
        <w:rPr>
          <w:rFonts w:eastAsia="仿宋_GB2312"/>
          <w:sz w:val="30"/>
          <w:szCs w:val="32"/>
          <w:u w:val="single"/>
        </w:rPr>
        <w:t></w:t>
      </w:r>
      <w:r>
        <w:rPr>
          <w:rFonts w:eastAsia="仿宋_GB2312"/>
          <w:sz w:val="30"/>
          <w:szCs w:val="32"/>
        </w:rPr>
        <w:t>。</w:t>
      </w:r>
    </w:p>
    <w:p w:rsidR="00B5469A" w:rsidRDefault="00DB2439">
      <w:pPr>
        <w:spacing w:line="360" w:lineRule="auto"/>
        <w:ind w:firstLineChars="200" w:firstLine="600"/>
        <w:rPr>
          <w:rFonts w:eastAsia="黑体"/>
          <w:sz w:val="30"/>
          <w:szCs w:val="32"/>
        </w:rPr>
      </w:pPr>
      <w:r>
        <w:rPr>
          <w:rFonts w:eastAsia="黑体"/>
          <w:sz w:val="30"/>
          <w:szCs w:val="32"/>
        </w:rPr>
        <w:t xml:space="preserve">1.5 </w:t>
      </w:r>
      <w:r>
        <w:rPr>
          <w:rFonts w:eastAsia="黑体"/>
          <w:sz w:val="30"/>
          <w:szCs w:val="32"/>
        </w:rPr>
        <w:t>合同文件的优先顺序</w:t>
      </w:r>
    </w:p>
    <w:p w:rsidR="00B5469A" w:rsidRDefault="00DB2439">
      <w:pPr>
        <w:spacing w:line="360" w:lineRule="auto"/>
        <w:ind w:firstLineChars="200" w:firstLine="600"/>
        <w:rPr>
          <w:rFonts w:eastAsia="黑体"/>
          <w:sz w:val="30"/>
          <w:szCs w:val="32"/>
        </w:rPr>
      </w:pPr>
      <w:r>
        <w:rPr>
          <w:rFonts w:eastAsia="仿宋_GB2312" w:hint="eastAsia"/>
          <w:kern w:val="0"/>
          <w:sz w:val="30"/>
          <w:szCs w:val="32"/>
        </w:rPr>
        <w:t>合同文件组成及优先顺序为：</w:t>
      </w:r>
      <w:r>
        <w:rPr>
          <w:rFonts w:eastAsia="仿宋_GB2312" w:hint="eastAsia"/>
          <w:kern w:val="0"/>
          <w:sz w:val="30"/>
          <w:szCs w:val="32"/>
          <w:u w:val="single"/>
        </w:rPr>
        <w:t>1.</w:t>
      </w:r>
      <w:r>
        <w:rPr>
          <w:rFonts w:eastAsia="仿宋_GB2312" w:hint="eastAsia"/>
          <w:kern w:val="0"/>
          <w:sz w:val="30"/>
          <w:szCs w:val="32"/>
          <w:u w:val="single"/>
        </w:rPr>
        <w:t>合同协议书；</w:t>
      </w:r>
      <w:r>
        <w:rPr>
          <w:rFonts w:eastAsia="仿宋_GB2312" w:hint="eastAsia"/>
          <w:kern w:val="0"/>
          <w:sz w:val="30"/>
          <w:szCs w:val="32"/>
          <w:u w:val="single"/>
        </w:rPr>
        <w:t>2.</w:t>
      </w:r>
      <w:r>
        <w:rPr>
          <w:rFonts w:eastAsia="仿宋_GB2312" w:hint="eastAsia"/>
          <w:kern w:val="0"/>
          <w:sz w:val="30"/>
          <w:szCs w:val="32"/>
          <w:u w:val="single"/>
        </w:rPr>
        <w:t>专用合同条款、补充协议及</w:t>
      </w:r>
      <w:r>
        <w:rPr>
          <w:rFonts w:eastAsia="仿宋_GB2312" w:hint="eastAsia"/>
          <w:kern w:val="0"/>
          <w:sz w:val="30"/>
          <w:szCs w:val="32"/>
          <w:u w:val="single"/>
        </w:rPr>
        <w:t xml:space="preserve">  </w:t>
      </w:r>
      <w:r>
        <w:rPr>
          <w:rFonts w:eastAsia="仿宋_GB2312" w:hint="eastAsia"/>
          <w:kern w:val="0"/>
          <w:sz w:val="30"/>
          <w:szCs w:val="32"/>
          <w:u w:val="single"/>
        </w:rPr>
        <w:t>其附件：</w:t>
      </w:r>
      <w:r>
        <w:rPr>
          <w:rFonts w:eastAsia="仿宋_GB2312" w:hint="eastAsia"/>
          <w:kern w:val="0"/>
          <w:sz w:val="30"/>
          <w:szCs w:val="32"/>
          <w:u w:val="single"/>
        </w:rPr>
        <w:t>3.</w:t>
      </w:r>
      <w:r>
        <w:rPr>
          <w:rFonts w:eastAsia="仿宋_GB2312" w:hint="eastAsia"/>
          <w:kern w:val="0"/>
          <w:sz w:val="30"/>
          <w:szCs w:val="32"/>
          <w:u w:val="single"/>
        </w:rPr>
        <w:t>通用合同条款：</w:t>
      </w:r>
      <w:r>
        <w:rPr>
          <w:rFonts w:eastAsia="仿宋_GB2312" w:hint="eastAsia"/>
          <w:kern w:val="0"/>
          <w:sz w:val="30"/>
          <w:szCs w:val="32"/>
          <w:u w:val="single"/>
        </w:rPr>
        <w:t>4.</w:t>
      </w:r>
      <w:r>
        <w:rPr>
          <w:rFonts w:eastAsia="仿宋_GB2312" w:hint="eastAsia"/>
          <w:kern w:val="0"/>
          <w:sz w:val="30"/>
          <w:szCs w:val="32"/>
          <w:u w:val="single"/>
        </w:rPr>
        <w:t>本工程招标控制价：</w:t>
      </w:r>
      <w:r>
        <w:rPr>
          <w:rFonts w:eastAsia="仿宋_GB2312" w:hint="eastAsia"/>
          <w:kern w:val="0"/>
          <w:sz w:val="30"/>
          <w:szCs w:val="32"/>
          <w:u w:val="single"/>
        </w:rPr>
        <w:t>5.</w:t>
      </w:r>
      <w:r>
        <w:rPr>
          <w:rFonts w:eastAsia="仿宋_GB2312" w:hint="eastAsia"/>
          <w:kern w:val="0"/>
          <w:sz w:val="30"/>
          <w:szCs w:val="32"/>
          <w:u w:val="single"/>
        </w:rPr>
        <w:t>技术标准和要求：</w:t>
      </w:r>
      <w:r>
        <w:rPr>
          <w:rFonts w:eastAsia="仿宋_GB2312" w:hint="eastAsia"/>
          <w:kern w:val="0"/>
          <w:sz w:val="30"/>
          <w:szCs w:val="32"/>
          <w:u w:val="single"/>
        </w:rPr>
        <w:t>6.</w:t>
      </w:r>
      <w:r>
        <w:rPr>
          <w:rFonts w:eastAsia="仿宋_GB2312" w:hint="eastAsia"/>
          <w:kern w:val="0"/>
          <w:sz w:val="30"/>
          <w:szCs w:val="32"/>
          <w:u w:val="single"/>
        </w:rPr>
        <w:t>图纸：</w:t>
      </w:r>
      <w:r>
        <w:rPr>
          <w:rFonts w:eastAsia="仿宋_GB2312" w:hint="eastAsia"/>
          <w:kern w:val="0"/>
          <w:sz w:val="30"/>
          <w:szCs w:val="32"/>
          <w:u w:val="single"/>
        </w:rPr>
        <w:t xml:space="preserve"> 7.</w:t>
      </w:r>
      <w:r>
        <w:rPr>
          <w:rFonts w:eastAsia="仿宋_GB2312" w:hint="eastAsia"/>
          <w:kern w:val="0"/>
          <w:sz w:val="30"/>
          <w:szCs w:val="32"/>
          <w:u w:val="single"/>
        </w:rPr>
        <w:t>本工程招标文件；</w:t>
      </w:r>
      <w:r>
        <w:rPr>
          <w:rFonts w:eastAsia="仿宋_GB2312" w:hint="eastAsia"/>
          <w:kern w:val="0"/>
          <w:sz w:val="30"/>
          <w:szCs w:val="32"/>
          <w:u w:val="single"/>
        </w:rPr>
        <w:t>8.</w:t>
      </w:r>
      <w:r>
        <w:rPr>
          <w:rFonts w:eastAsia="仿宋_GB2312" w:hint="eastAsia"/>
          <w:kern w:val="0"/>
          <w:sz w:val="30"/>
          <w:szCs w:val="32"/>
          <w:u w:val="single"/>
        </w:rPr>
        <w:t>本工程投标文件；</w:t>
      </w:r>
      <w:r>
        <w:rPr>
          <w:rFonts w:eastAsia="仿宋_GB2312" w:hint="eastAsia"/>
          <w:kern w:val="0"/>
          <w:sz w:val="30"/>
          <w:szCs w:val="32"/>
          <w:u w:val="single"/>
        </w:rPr>
        <w:t>9.</w:t>
      </w:r>
      <w:r>
        <w:rPr>
          <w:rFonts w:eastAsia="仿宋_GB2312" w:hint="eastAsia"/>
          <w:kern w:val="0"/>
          <w:sz w:val="30"/>
          <w:szCs w:val="32"/>
          <w:u w:val="single"/>
        </w:rPr>
        <w:t>双方有效签章的往来书面文件；</w:t>
      </w:r>
      <w:r>
        <w:rPr>
          <w:rFonts w:eastAsia="仿宋_GB2312" w:hint="eastAsia"/>
          <w:kern w:val="0"/>
          <w:sz w:val="30"/>
          <w:szCs w:val="32"/>
          <w:u w:val="single"/>
        </w:rPr>
        <w:t xml:space="preserve">10. </w:t>
      </w:r>
      <w:r>
        <w:rPr>
          <w:rFonts w:eastAsia="仿宋_GB2312" w:hint="eastAsia"/>
          <w:kern w:val="0"/>
          <w:sz w:val="30"/>
          <w:szCs w:val="32"/>
          <w:u w:val="single"/>
        </w:rPr>
        <w:t>其他合同文件及发包人印发的相关管理规定</w:t>
      </w:r>
      <w:r>
        <w:rPr>
          <w:rFonts w:eastAsia="仿宋_GB2312"/>
          <w:sz w:val="30"/>
          <w:szCs w:val="32"/>
          <w:u w:val="single"/>
        </w:rPr>
        <w:t>。</w:t>
      </w:r>
    </w:p>
    <w:p w:rsidR="00B5469A" w:rsidRDefault="00DB2439">
      <w:pPr>
        <w:spacing w:line="360" w:lineRule="auto"/>
        <w:ind w:firstLineChars="200" w:firstLine="600"/>
        <w:rPr>
          <w:rFonts w:eastAsia="黑体"/>
          <w:sz w:val="30"/>
          <w:szCs w:val="32"/>
        </w:rPr>
      </w:pPr>
      <w:r>
        <w:rPr>
          <w:rFonts w:eastAsia="黑体"/>
          <w:sz w:val="30"/>
          <w:szCs w:val="32"/>
        </w:rPr>
        <w:t xml:space="preserve">1.6 </w:t>
      </w:r>
      <w:r>
        <w:rPr>
          <w:rFonts w:eastAsia="黑体"/>
          <w:sz w:val="30"/>
          <w:szCs w:val="32"/>
        </w:rPr>
        <w:t>图纸和承包人文件</w:t>
      </w:r>
      <w:r>
        <w:rPr>
          <w:rFonts w:eastAsia="黑体"/>
          <w:sz w:val="30"/>
          <w:szCs w:val="32"/>
        </w:rPr>
        <w:tab/>
      </w:r>
    </w:p>
    <w:p w:rsidR="00B5469A" w:rsidRDefault="00DB2439">
      <w:pPr>
        <w:spacing w:line="360" w:lineRule="auto"/>
        <w:ind w:firstLineChars="200" w:firstLine="600"/>
        <w:rPr>
          <w:rFonts w:eastAsia="仿宋_GB2312"/>
          <w:sz w:val="30"/>
          <w:szCs w:val="32"/>
        </w:rPr>
      </w:pPr>
      <w:r>
        <w:rPr>
          <w:rFonts w:eastAsia="仿宋_GB2312"/>
          <w:sz w:val="30"/>
          <w:szCs w:val="32"/>
        </w:rPr>
        <w:lastRenderedPageBreak/>
        <w:t xml:space="preserve">1.6.1 </w:t>
      </w:r>
      <w:r>
        <w:rPr>
          <w:rFonts w:eastAsia="仿宋_GB2312"/>
          <w:sz w:val="30"/>
          <w:szCs w:val="32"/>
        </w:rPr>
        <w:t>图纸的提供</w:t>
      </w:r>
    </w:p>
    <w:p w:rsidR="00B5469A" w:rsidRDefault="00DB2439">
      <w:pPr>
        <w:spacing w:line="360" w:lineRule="auto"/>
        <w:ind w:firstLineChars="200" w:firstLine="600"/>
        <w:rPr>
          <w:rFonts w:eastAsia="仿宋_GB2312"/>
          <w:sz w:val="30"/>
          <w:szCs w:val="32"/>
        </w:rPr>
      </w:pPr>
      <w:r>
        <w:rPr>
          <w:rFonts w:eastAsia="仿宋_GB2312"/>
          <w:sz w:val="30"/>
          <w:szCs w:val="32"/>
        </w:rPr>
        <w:t>发包人向承包人提供图纸的期限：</w:t>
      </w:r>
      <w:r>
        <w:rPr>
          <w:rFonts w:eastAsia="仿宋_GB2312" w:hint="eastAsia"/>
          <w:sz w:val="30"/>
          <w:szCs w:val="32"/>
          <w:u w:val="single"/>
        </w:rPr>
        <w:t>合同签订后</w:t>
      </w:r>
      <w:r>
        <w:rPr>
          <w:rFonts w:eastAsia="仿宋_GB2312" w:hint="eastAsia"/>
          <w:sz w:val="30"/>
          <w:szCs w:val="32"/>
          <w:u w:val="single"/>
        </w:rPr>
        <w:t>3</w:t>
      </w:r>
      <w:r>
        <w:rPr>
          <w:rFonts w:eastAsia="仿宋_GB2312" w:hint="eastAsia"/>
          <w:sz w:val="30"/>
          <w:szCs w:val="32"/>
          <w:u w:val="single"/>
        </w:rPr>
        <w:t>天内提供，在不影响施工进度的前提下，发包人可以延迟提供部份单位工程图纸</w:t>
      </w:r>
      <w:r>
        <w:rPr>
          <w:rFonts w:eastAsia="仿宋_GB2312"/>
          <w:sz w:val="30"/>
          <w:szCs w:val="32"/>
          <w:u w:val="single"/>
        </w:rPr>
        <w:t>；</w:t>
      </w:r>
    </w:p>
    <w:p w:rsidR="00B5469A" w:rsidRDefault="00DB2439">
      <w:pPr>
        <w:spacing w:line="360" w:lineRule="auto"/>
        <w:ind w:firstLineChars="200" w:firstLine="600"/>
        <w:rPr>
          <w:rFonts w:eastAsia="仿宋_GB2312"/>
          <w:sz w:val="30"/>
          <w:szCs w:val="32"/>
        </w:rPr>
      </w:pPr>
      <w:r>
        <w:rPr>
          <w:rFonts w:eastAsia="仿宋_GB2312"/>
          <w:sz w:val="30"/>
          <w:szCs w:val="32"/>
        </w:rPr>
        <w:t>发包人向承包人提供图纸的数量：</w:t>
      </w:r>
      <w:r>
        <w:rPr>
          <w:rFonts w:eastAsia="仿宋_GB2312" w:hint="eastAsia"/>
          <w:sz w:val="30"/>
          <w:szCs w:val="32"/>
          <w:u w:val="single"/>
        </w:rPr>
        <w:t>完整的施工图纸</w:t>
      </w:r>
      <w:r>
        <w:rPr>
          <w:rFonts w:eastAsia="仿宋_GB2312" w:hint="eastAsia"/>
          <w:sz w:val="30"/>
          <w:szCs w:val="32"/>
          <w:u w:val="single"/>
        </w:rPr>
        <w:t>6</w:t>
      </w:r>
      <w:r>
        <w:rPr>
          <w:rFonts w:eastAsia="仿宋_GB2312" w:hint="eastAsia"/>
          <w:sz w:val="30"/>
          <w:szCs w:val="32"/>
          <w:u w:val="single"/>
        </w:rPr>
        <w:t>套。如需另增加图纸，发包人可协调设计人进行晒图，费用由承包人自行负担；</w:t>
      </w:r>
      <w:r>
        <w:rPr>
          <w:rFonts w:eastAsia="仿宋_GB2312" w:hint="eastAsia"/>
          <w:sz w:val="30"/>
          <w:szCs w:val="32"/>
          <w:u w:val="single"/>
        </w:rPr>
        <w:t xml:space="preserve"> </w:t>
      </w:r>
    </w:p>
    <w:p w:rsidR="00B5469A" w:rsidRDefault="00DB2439">
      <w:pPr>
        <w:spacing w:line="360" w:lineRule="auto"/>
        <w:ind w:firstLineChars="200" w:firstLine="600"/>
        <w:rPr>
          <w:rFonts w:eastAsia="仿宋_GB2312"/>
          <w:sz w:val="30"/>
          <w:szCs w:val="32"/>
        </w:rPr>
      </w:pPr>
      <w:r>
        <w:rPr>
          <w:rFonts w:eastAsia="仿宋_GB2312"/>
          <w:sz w:val="30"/>
          <w:szCs w:val="32"/>
        </w:rPr>
        <w:t>发包人向承包人提供图纸的内容：</w:t>
      </w:r>
      <w:r>
        <w:rPr>
          <w:rFonts w:eastAsia="仿宋_GB2312"/>
          <w:sz w:val="30"/>
          <w:szCs w:val="32"/>
          <w:u w:val="single"/>
        </w:rPr>
        <w:t>本项目全部施工图纸。</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1.6.4 </w:t>
      </w:r>
      <w:r>
        <w:rPr>
          <w:rFonts w:eastAsia="仿宋_GB2312"/>
          <w:sz w:val="30"/>
          <w:szCs w:val="32"/>
        </w:rPr>
        <w:t>承包人文件</w:t>
      </w:r>
    </w:p>
    <w:p w:rsidR="00B5469A" w:rsidRDefault="00DB2439">
      <w:pPr>
        <w:spacing w:line="360" w:lineRule="auto"/>
        <w:ind w:firstLineChars="200" w:firstLine="600"/>
        <w:jc w:val="left"/>
        <w:rPr>
          <w:rFonts w:eastAsia="仿宋_GB2312"/>
          <w:sz w:val="30"/>
          <w:szCs w:val="32"/>
        </w:rPr>
      </w:pPr>
      <w:r>
        <w:rPr>
          <w:rFonts w:eastAsia="仿宋_GB2312"/>
          <w:sz w:val="30"/>
          <w:szCs w:val="32"/>
        </w:rPr>
        <w:t>需要由承包人提供的文件，包括：</w:t>
      </w:r>
      <w:r>
        <w:rPr>
          <w:rFonts w:eastAsia="仿宋_GB2312" w:hint="eastAsia"/>
          <w:sz w:val="30"/>
          <w:szCs w:val="32"/>
          <w:u w:val="single"/>
        </w:rPr>
        <w:t>应当由承包人编制的与工程施工有关的文件（包括施工组织设计等）</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承包人提供的文件的期限为：</w:t>
      </w:r>
      <w:r>
        <w:rPr>
          <w:rFonts w:eastAsia="仿宋_GB2312" w:hint="eastAsia"/>
          <w:sz w:val="30"/>
          <w:szCs w:val="32"/>
          <w:u w:val="single"/>
        </w:rPr>
        <w:t>收到发包人提供图纸后的</w:t>
      </w:r>
      <w:r>
        <w:rPr>
          <w:rFonts w:eastAsia="仿宋_GB2312" w:hint="eastAsia"/>
          <w:sz w:val="30"/>
          <w:szCs w:val="32"/>
          <w:u w:val="single"/>
        </w:rPr>
        <w:t>7</w:t>
      </w:r>
      <w:r>
        <w:rPr>
          <w:rFonts w:eastAsia="仿宋_GB2312" w:hint="eastAsia"/>
          <w:sz w:val="30"/>
          <w:szCs w:val="32"/>
          <w:u w:val="single"/>
        </w:rPr>
        <w:t>天内提供</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承包人提供的文件的数量为：</w:t>
      </w:r>
      <w:r>
        <w:rPr>
          <w:rFonts w:eastAsia="仿宋_GB2312" w:hint="eastAsia"/>
          <w:sz w:val="30"/>
          <w:szCs w:val="32"/>
          <w:u w:val="single"/>
        </w:rPr>
        <w:t>按发包人要求的数量提供</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承包人提供的文件的形式为：</w:t>
      </w:r>
      <w:r>
        <w:rPr>
          <w:rFonts w:eastAsia="仿宋_GB2312" w:hint="eastAsia"/>
          <w:sz w:val="30"/>
          <w:szCs w:val="32"/>
          <w:u w:val="single"/>
        </w:rPr>
        <w:t>书面形式</w:t>
      </w:r>
      <w:r>
        <w:rPr>
          <w:rFonts w:eastAsia="仿宋_GB2312"/>
          <w:sz w:val="30"/>
          <w:szCs w:val="32"/>
          <w:u w:val="single"/>
        </w:rPr>
        <w:t>；</w:t>
      </w:r>
    </w:p>
    <w:p w:rsidR="00B5469A" w:rsidRDefault="00DB2439">
      <w:pPr>
        <w:spacing w:line="360" w:lineRule="auto"/>
        <w:ind w:firstLineChars="200" w:firstLine="600"/>
        <w:rPr>
          <w:rFonts w:eastAsia="仿宋_GB2312"/>
          <w:sz w:val="30"/>
          <w:szCs w:val="32"/>
        </w:rPr>
      </w:pPr>
      <w:r>
        <w:rPr>
          <w:rFonts w:eastAsia="仿宋_GB2312"/>
          <w:sz w:val="30"/>
          <w:szCs w:val="32"/>
        </w:rPr>
        <w:t>发包人</w:t>
      </w:r>
      <w:r>
        <w:rPr>
          <w:rFonts w:eastAsia="仿宋_GB2312" w:hint="eastAsia"/>
          <w:sz w:val="30"/>
          <w:szCs w:val="32"/>
        </w:rPr>
        <w:t>审批</w:t>
      </w:r>
      <w:r>
        <w:rPr>
          <w:rFonts w:eastAsia="仿宋_GB2312"/>
          <w:sz w:val="30"/>
          <w:szCs w:val="32"/>
        </w:rPr>
        <w:t>承包人文件的期限：</w:t>
      </w:r>
      <w:r>
        <w:rPr>
          <w:rFonts w:eastAsia="仿宋_GB2312" w:hint="eastAsia"/>
          <w:sz w:val="30"/>
          <w:szCs w:val="32"/>
          <w:u w:val="single"/>
        </w:rPr>
        <w:t>收到承包人文件后</w:t>
      </w:r>
      <w:r>
        <w:rPr>
          <w:rFonts w:eastAsia="仿宋_GB2312"/>
          <w:sz w:val="30"/>
          <w:szCs w:val="32"/>
          <w:u w:val="single"/>
        </w:rPr>
        <w:t xml:space="preserve">7 </w:t>
      </w:r>
      <w:r>
        <w:rPr>
          <w:rFonts w:eastAsia="仿宋_GB2312" w:hint="eastAsia"/>
          <w:sz w:val="30"/>
          <w:szCs w:val="32"/>
          <w:u w:val="single"/>
        </w:rPr>
        <w:t>天内。</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1.6.5 </w:t>
      </w:r>
      <w:r>
        <w:rPr>
          <w:rFonts w:eastAsia="仿宋_GB2312"/>
          <w:sz w:val="30"/>
          <w:szCs w:val="32"/>
        </w:rPr>
        <w:t>现场图纸准备</w:t>
      </w:r>
    </w:p>
    <w:p w:rsidR="00B5469A" w:rsidRDefault="00DB2439">
      <w:pPr>
        <w:spacing w:line="360" w:lineRule="auto"/>
        <w:ind w:firstLineChars="200" w:firstLine="600"/>
        <w:rPr>
          <w:rFonts w:eastAsia="仿宋_GB2312"/>
          <w:sz w:val="30"/>
          <w:szCs w:val="32"/>
          <w:u w:val="single"/>
        </w:rPr>
      </w:pPr>
      <w:r>
        <w:rPr>
          <w:rFonts w:eastAsia="仿宋_GB2312"/>
          <w:sz w:val="30"/>
          <w:szCs w:val="32"/>
        </w:rPr>
        <w:t>关于现场图纸准备的约定：</w:t>
      </w:r>
      <w:r>
        <w:rPr>
          <w:rFonts w:eastAsia="仿宋_GB2312" w:hint="eastAsia"/>
          <w:sz w:val="30"/>
          <w:szCs w:val="32"/>
          <w:u w:val="single"/>
        </w:rPr>
        <w:t>按通用合同条款执行</w:t>
      </w:r>
      <w:r>
        <w:rPr>
          <w:rFonts w:eastAsia="仿宋_GB2312"/>
          <w:sz w:val="30"/>
          <w:szCs w:val="32"/>
          <w:u w:val="single"/>
        </w:rPr>
        <w:t>。</w:t>
      </w:r>
    </w:p>
    <w:p w:rsidR="00B5469A" w:rsidRDefault="00DB2439">
      <w:pPr>
        <w:spacing w:line="360" w:lineRule="auto"/>
        <w:ind w:firstLineChars="200" w:firstLine="600"/>
        <w:rPr>
          <w:rFonts w:eastAsia="黑体"/>
          <w:sz w:val="30"/>
          <w:szCs w:val="32"/>
        </w:rPr>
      </w:pPr>
      <w:r>
        <w:rPr>
          <w:rFonts w:eastAsia="黑体"/>
          <w:sz w:val="30"/>
          <w:szCs w:val="32"/>
        </w:rPr>
        <w:t xml:space="preserve">1.7 </w:t>
      </w:r>
      <w:r>
        <w:rPr>
          <w:rFonts w:eastAsia="黑体"/>
          <w:sz w:val="30"/>
          <w:szCs w:val="32"/>
        </w:rPr>
        <w:t>联络</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1.7.1</w:t>
      </w:r>
      <w:r>
        <w:rPr>
          <w:rFonts w:eastAsia="仿宋_GB2312"/>
          <w:kern w:val="0"/>
          <w:sz w:val="30"/>
          <w:szCs w:val="32"/>
        </w:rPr>
        <w:t>发包人和承包人应当在</w:t>
      </w:r>
      <w:r>
        <w:rPr>
          <w:rFonts w:eastAsia="仿宋_GB2312" w:hint="eastAsia"/>
          <w:kern w:val="0"/>
          <w:sz w:val="30"/>
          <w:szCs w:val="32"/>
          <w:u w:val="single"/>
        </w:rPr>
        <w:t xml:space="preserve"> 7</w:t>
      </w:r>
      <w:r>
        <w:rPr>
          <w:rFonts w:eastAsia="仿宋_GB2312"/>
          <w:sz w:val="30"/>
          <w:szCs w:val="32"/>
          <w:u w:val="single"/>
        </w:rPr>
        <w:t></w:t>
      </w:r>
      <w:r>
        <w:rPr>
          <w:rFonts w:eastAsia="仿宋_GB2312"/>
          <w:kern w:val="0"/>
          <w:sz w:val="30"/>
          <w:szCs w:val="32"/>
        </w:rPr>
        <w:t>天内将与合同有关的通知、批准、证明、证书、指示、指令、要求、请求、同意、意见、确定和决定等书面函件送达对方当事人</w:t>
      </w:r>
      <w:r>
        <w:rPr>
          <w:rFonts w:eastAsia="仿宋_GB2312" w:hint="eastAsia"/>
          <w:kern w:val="0"/>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 xml:space="preserve">1.7.2 </w:t>
      </w:r>
      <w:r>
        <w:rPr>
          <w:rFonts w:eastAsia="仿宋_GB2312"/>
          <w:kern w:val="0"/>
          <w:sz w:val="30"/>
          <w:szCs w:val="32"/>
        </w:rPr>
        <w:t>发包人接收文件的地点：</w:t>
      </w:r>
      <w:r>
        <w:rPr>
          <w:rFonts w:eastAsia="仿宋_GB2312"/>
          <w:sz w:val="30"/>
          <w:szCs w:val="32"/>
          <w:u w:val="single"/>
        </w:rPr>
        <w:t> </w:t>
      </w:r>
      <w:r>
        <w:rPr>
          <w:rFonts w:eastAsia="仿宋_GB2312"/>
          <w:kern w:val="0"/>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lastRenderedPageBreak/>
        <w:t>发包人指定的接收人为：</w:t>
      </w:r>
      <w:r>
        <w:rPr>
          <w:rFonts w:eastAsia="仿宋_GB2312"/>
          <w:sz w:val="30"/>
          <w:szCs w:val="32"/>
          <w:u w:val="single"/>
        </w:rPr>
        <w:t> </w:t>
      </w:r>
      <w:r>
        <w:rPr>
          <w:rFonts w:eastAsia="仿宋_GB2312"/>
          <w:kern w:val="0"/>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承包人接收文件的地点：</w:t>
      </w:r>
      <w:r>
        <w:rPr>
          <w:rFonts w:eastAsia="仿宋_GB2312"/>
          <w:sz w:val="30"/>
          <w:szCs w:val="32"/>
          <w:u w:val="single"/>
        </w:rPr>
        <w:t> </w:t>
      </w:r>
      <w:r>
        <w:rPr>
          <w:rFonts w:eastAsia="仿宋_GB2312"/>
          <w:kern w:val="0"/>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承包人指定的接收人为：</w:t>
      </w:r>
      <w:r>
        <w:rPr>
          <w:rFonts w:eastAsia="仿宋_GB2312"/>
          <w:sz w:val="30"/>
          <w:szCs w:val="32"/>
          <w:u w:val="single"/>
        </w:rPr>
        <w:t> </w:t>
      </w:r>
      <w:r>
        <w:rPr>
          <w:rFonts w:eastAsia="仿宋_GB2312"/>
          <w:kern w:val="0"/>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监理人接收文件的地点：</w:t>
      </w:r>
      <w:r>
        <w:rPr>
          <w:rFonts w:eastAsia="仿宋_GB2312"/>
          <w:sz w:val="30"/>
          <w:szCs w:val="32"/>
          <w:u w:val="single"/>
        </w:rPr>
        <w:t> </w:t>
      </w:r>
      <w:r>
        <w:rPr>
          <w:rFonts w:eastAsia="仿宋_GB2312"/>
          <w:kern w:val="0"/>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监理人指定的接收人为：</w:t>
      </w:r>
      <w:r>
        <w:rPr>
          <w:rFonts w:eastAsia="仿宋_GB2312"/>
          <w:sz w:val="30"/>
          <w:szCs w:val="32"/>
          <w:u w:val="single"/>
        </w:rPr>
        <w:t> </w:t>
      </w:r>
      <w:r>
        <w:rPr>
          <w:rFonts w:eastAsia="仿宋_GB2312"/>
          <w:kern w:val="0"/>
          <w:sz w:val="30"/>
          <w:szCs w:val="32"/>
        </w:rPr>
        <w:t>。</w:t>
      </w:r>
    </w:p>
    <w:p w:rsidR="00B5469A" w:rsidRDefault="00DB2439">
      <w:pPr>
        <w:spacing w:line="360" w:lineRule="auto"/>
        <w:ind w:firstLineChars="200" w:firstLine="600"/>
        <w:rPr>
          <w:rFonts w:eastAsia="黑体"/>
          <w:sz w:val="30"/>
          <w:szCs w:val="32"/>
        </w:rPr>
      </w:pPr>
      <w:r>
        <w:rPr>
          <w:rFonts w:eastAsia="黑体"/>
          <w:sz w:val="30"/>
          <w:szCs w:val="32"/>
        </w:rPr>
        <w:t xml:space="preserve">1.10 </w:t>
      </w:r>
      <w:r>
        <w:rPr>
          <w:rFonts w:eastAsia="黑体"/>
          <w:sz w:val="30"/>
          <w:szCs w:val="32"/>
        </w:rPr>
        <w:t>交</w:t>
      </w:r>
      <w:r>
        <w:rPr>
          <w:rFonts w:eastAsia="黑体"/>
          <w:sz w:val="30"/>
          <w:szCs w:val="32"/>
        </w:rPr>
        <w:t>通运输</w:t>
      </w:r>
    </w:p>
    <w:p w:rsidR="00B5469A" w:rsidRDefault="00DB2439">
      <w:pPr>
        <w:spacing w:line="360" w:lineRule="auto"/>
        <w:ind w:firstLineChars="200" w:firstLine="600"/>
        <w:rPr>
          <w:rFonts w:eastAsia="仿宋_GB2312"/>
          <w:sz w:val="30"/>
          <w:szCs w:val="32"/>
        </w:rPr>
      </w:pPr>
      <w:r>
        <w:rPr>
          <w:rFonts w:eastAsia="仿宋_GB2312"/>
          <w:sz w:val="30"/>
          <w:szCs w:val="32"/>
        </w:rPr>
        <w:t>1</w:t>
      </w:r>
      <w:bookmarkStart w:id="493" w:name="_Toc312677986"/>
      <w:bookmarkStart w:id="494" w:name="_Toc304295521"/>
      <w:bookmarkStart w:id="495" w:name="_Toc300934943"/>
      <w:bookmarkStart w:id="496" w:name="_Toc318581155"/>
      <w:bookmarkStart w:id="497" w:name="_Toc303539100"/>
      <w:r>
        <w:rPr>
          <w:rFonts w:eastAsia="仿宋_GB2312"/>
          <w:sz w:val="30"/>
          <w:szCs w:val="32"/>
        </w:rPr>
        <w:t xml:space="preserve">.10.1 </w:t>
      </w:r>
      <w:r>
        <w:rPr>
          <w:rFonts w:eastAsia="仿宋_GB2312"/>
          <w:sz w:val="30"/>
          <w:szCs w:val="32"/>
        </w:rPr>
        <w:t>出入现场的权利</w:t>
      </w:r>
    </w:p>
    <w:p w:rsidR="00B5469A" w:rsidRDefault="00DB2439">
      <w:pPr>
        <w:spacing w:line="360" w:lineRule="auto"/>
        <w:ind w:firstLineChars="200" w:firstLine="600"/>
        <w:rPr>
          <w:rFonts w:eastAsia="仿宋_GB2312"/>
          <w:sz w:val="30"/>
          <w:szCs w:val="32"/>
          <w:u w:val="single"/>
        </w:rPr>
      </w:pPr>
      <w:r>
        <w:rPr>
          <w:rFonts w:eastAsia="仿宋_GB2312"/>
          <w:sz w:val="30"/>
          <w:szCs w:val="32"/>
        </w:rPr>
        <w:t>关于出入现场的权利的约定：</w:t>
      </w:r>
      <w:r>
        <w:rPr>
          <w:rFonts w:eastAsia="仿宋_GB2312" w:hint="eastAsia"/>
          <w:sz w:val="30"/>
          <w:szCs w:val="32"/>
          <w:u w:val="single"/>
        </w:rPr>
        <w:t>承包人应根据合同工程的施工需要，负责办理取得出入施工场地的专用和临时的通行权，需要发包人协调时，发包人应协助承包人办理相关手续。相关费用由承包人在投标报价中综合考虑。</w:t>
      </w:r>
    </w:p>
    <w:bookmarkEnd w:id="493"/>
    <w:bookmarkEnd w:id="494"/>
    <w:bookmarkEnd w:id="495"/>
    <w:bookmarkEnd w:id="496"/>
    <w:bookmarkEnd w:id="497"/>
    <w:p w:rsidR="00B5469A" w:rsidRDefault="00DB2439">
      <w:pPr>
        <w:spacing w:line="360" w:lineRule="auto"/>
        <w:ind w:firstLineChars="200" w:firstLine="600"/>
        <w:rPr>
          <w:rFonts w:eastAsia="仿宋_GB2312"/>
          <w:sz w:val="30"/>
          <w:szCs w:val="32"/>
        </w:rPr>
      </w:pPr>
      <w:r>
        <w:rPr>
          <w:rFonts w:eastAsia="仿宋_GB2312"/>
          <w:sz w:val="30"/>
          <w:szCs w:val="32"/>
        </w:rPr>
        <w:t>1</w:t>
      </w:r>
      <w:bookmarkStart w:id="498" w:name="_Toc304295522"/>
      <w:bookmarkStart w:id="499" w:name="_Toc303539101"/>
      <w:bookmarkStart w:id="500" w:name="_Toc300934944"/>
      <w:bookmarkStart w:id="501" w:name="_Toc312677987"/>
      <w:bookmarkStart w:id="502" w:name="_Toc318581156"/>
      <w:r>
        <w:rPr>
          <w:rFonts w:eastAsia="仿宋_GB2312"/>
          <w:sz w:val="30"/>
          <w:szCs w:val="32"/>
        </w:rPr>
        <w:t xml:space="preserve">.10.3 </w:t>
      </w:r>
      <w:r>
        <w:rPr>
          <w:rFonts w:eastAsia="仿宋_GB2312"/>
          <w:sz w:val="30"/>
          <w:szCs w:val="32"/>
        </w:rPr>
        <w:t>场内交通</w:t>
      </w:r>
    </w:p>
    <w:p w:rsidR="00B5469A" w:rsidRDefault="00DB2439">
      <w:pPr>
        <w:spacing w:line="360" w:lineRule="auto"/>
        <w:ind w:firstLineChars="200" w:firstLine="600"/>
        <w:jc w:val="left"/>
        <w:rPr>
          <w:rFonts w:eastAsia="仿宋_GB2312"/>
          <w:kern w:val="0"/>
          <w:sz w:val="30"/>
          <w:szCs w:val="32"/>
          <w:u w:val="single"/>
        </w:rPr>
      </w:pPr>
      <w:r>
        <w:rPr>
          <w:rFonts w:eastAsia="仿宋_GB2312"/>
          <w:kern w:val="0"/>
          <w:sz w:val="30"/>
          <w:szCs w:val="32"/>
        </w:rPr>
        <w:t>关于场外交通和场内交通的边界的约定</w:t>
      </w:r>
      <w:r>
        <w:rPr>
          <w:rFonts w:eastAsia="仿宋_GB2312"/>
          <w:kern w:val="0"/>
          <w:sz w:val="30"/>
          <w:szCs w:val="32"/>
          <w:u w:val="single"/>
        </w:rPr>
        <w:t>：</w:t>
      </w:r>
      <w:r>
        <w:rPr>
          <w:rFonts w:eastAsia="仿宋_GB2312" w:hint="eastAsia"/>
          <w:kern w:val="0"/>
          <w:sz w:val="30"/>
          <w:szCs w:val="32"/>
          <w:u w:val="single"/>
        </w:rPr>
        <w:t>承包人负责修建场内的道路和交通设施，具有特殊情况需要发包人提供，在施工组织设计列项并报送发包人审批</w:t>
      </w:r>
      <w:r>
        <w:rPr>
          <w:rFonts w:eastAsia="仿宋_GB2312"/>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eastAsia="仿宋_GB2312" w:hint="eastAsia"/>
          <w:sz w:val="30"/>
          <w:szCs w:val="32"/>
          <w:u w:val="single"/>
        </w:rPr>
        <w:t>无，根据合同工程的施工需要，由承包人负责修建、维修和管理施工场</w:t>
      </w:r>
      <w:r>
        <w:rPr>
          <w:rFonts w:eastAsia="仿宋_GB2312" w:hint="eastAsia"/>
          <w:sz w:val="30"/>
          <w:szCs w:val="32"/>
          <w:u w:val="single"/>
        </w:rPr>
        <w:t xml:space="preserve"> </w:t>
      </w:r>
      <w:r>
        <w:rPr>
          <w:rFonts w:eastAsia="仿宋_GB2312" w:hint="eastAsia"/>
          <w:sz w:val="30"/>
          <w:szCs w:val="32"/>
          <w:u w:val="single"/>
        </w:rPr>
        <w:t>地内所需的临时道路和交通设施，包括维修、养护和管理发包人提供的道路和</w:t>
      </w:r>
      <w:r>
        <w:rPr>
          <w:rFonts w:eastAsia="仿宋_GB2312" w:hint="eastAsia"/>
          <w:sz w:val="30"/>
          <w:szCs w:val="32"/>
          <w:u w:val="single"/>
        </w:rPr>
        <w:t xml:space="preserve"> </w:t>
      </w:r>
      <w:r>
        <w:rPr>
          <w:rFonts w:eastAsia="仿宋_GB2312" w:hint="eastAsia"/>
          <w:sz w:val="30"/>
          <w:szCs w:val="32"/>
          <w:u w:val="single"/>
        </w:rPr>
        <w:t>交通设施，相关费用由承包人在投标报价中综合考虑</w:t>
      </w:r>
      <w:r>
        <w:rPr>
          <w:rFonts w:eastAsia="仿宋_GB2312"/>
          <w:sz w:val="30"/>
          <w:szCs w:val="32"/>
          <w:u w:val="single"/>
        </w:rPr>
        <w:t>。</w:t>
      </w:r>
      <w:bookmarkStart w:id="503" w:name="_Toc318581157"/>
      <w:bookmarkEnd w:id="498"/>
      <w:bookmarkEnd w:id="499"/>
      <w:bookmarkEnd w:id="500"/>
      <w:bookmarkEnd w:id="501"/>
      <w:bookmarkEnd w:id="502"/>
    </w:p>
    <w:p w:rsidR="00B5469A" w:rsidRDefault="00DB2439">
      <w:pPr>
        <w:spacing w:line="360" w:lineRule="auto"/>
        <w:ind w:firstLineChars="200" w:firstLine="600"/>
        <w:jc w:val="left"/>
        <w:rPr>
          <w:rFonts w:eastAsia="仿宋_GB2312"/>
          <w:sz w:val="30"/>
          <w:szCs w:val="32"/>
        </w:rPr>
      </w:pPr>
      <w:r>
        <w:rPr>
          <w:rFonts w:eastAsia="仿宋_GB2312"/>
          <w:sz w:val="30"/>
          <w:szCs w:val="32"/>
        </w:rPr>
        <w:t>1.10.4</w:t>
      </w:r>
      <w:r>
        <w:rPr>
          <w:rFonts w:eastAsia="仿宋_GB2312"/>
          <w:sz w:val="30"/>
          <w:szCs w:val="32"/>
        </w:rPr>
        <w:t>超大件和超重件的运输</w:t>
      </w:r>
    </w:p>
    <w:p w:rsidR="00B5469A" w:rsidRDefault="00DB2439">
      <w:pPr>
        <w:spacing w:line="360" w:lineRule="auto"/>
        <w:ind w:firstLineChars="200" w:firstLine="600"/>
        <w:jc w:val="left"/>
        <w:rPr>
          <w:rFonts w:eastAsia="仿宋_GB2312"/>
          <w:sz w:val="30"/>
          <w:szCs w:val="32"/>
        </w:rPr>
      </w:pPr>
      <w:r>
        <w:rPr>
          <w:rFonts w:eastAsia="仿宋_GB2312"/>
          <w:sz w:val="30"/>
          <w:szCs w:val="32"/>
        </w:rPr>
        <w:t>运输超大件或超重件所需的道路和桥梁临时加固改造费用和其</w:t>
      </w:r>
      <w:r>
        <w:rPr>
          <w:rFonts w:eastAsia="仿宋_GB2312"/>
          <w:sz w:val="30"/>
          <w:szCs w:val="32"/>
        </w:rPr>
        <w:lastRenderedPageBreak/>
        <w:t>他有关费用由承担。</w:t>
      </w:r>
    </w:p>
    <w:bookmarkEnd w:id="503"/>
    <w:p w:rsidR="00B5469A" w:rsidRDefault="00DB2439">
      <w:pPr>
        <w:spacing w:line="360" w:lineRule="auto"/>
        <w:ind w:firstLineChars="200" w:firstLine="600"/>
        <w:rPr>
          <w:rFonts w:eastAsia="黑体"/>
          <w:sz w:val="30"/>
          <w:szCs w:val="32"/>
        </w:rPr>
      </w:pPr>
      <w:r>
        <w:rPr>
          <w:rFonts w:eastAsia="黑体"/>
          <w:sz w:val="30"/>
          <w:szCs w:val="32"/>
        </w:rPr>
        <w:t xml:space="preserve">1.11 </w:t>
      </w:r>
      <w:r>
        <w:rPr>
          <w:rFonts w:eastAsia="黑体"/>
          <w:sz w:val="30"/>
          <w:szCs w:val="32"/>
        </w:rPr>
        <w:t>知识产权</w:t>
      </w:r>
    </w:p>
    <w:p w:rsidR="00B5469A" w:rsidRDefault="00DB2439">
      <w:pPr>
        <w:spacing w:line="360" w:lineRule="auto"/>
        <w:ind w:firstLineChars="200" w:firstLine="600"/>
        <w:rPr>
          <w:rFonts w:eastAsia="仿宋_GB2312"/>
          <w:sz w:val="30"/>
          <w:szCs w:val="32"/>
        </w:rPr>
      </w:pPr>
      <w:r>
        <w:rPr>
          <w:rFonts w:eastAsia="仿宋_GB2312"/>
          <w:sz w:val="30"/>
          <w:szCs w:val="32"/>
        </w:rPr>
        <w:t>1.11.1</w:t>
      </w:r>
      <w:r>
        <w:rPr>
          <w:rFonts w:eastAsia="仿宋_GB2312"/>
          <w:sz w:val="30"/>
          <w:szCs w:val="32"/>
        </w:rPr>
        <w:t>关于发包人提供给承包人的图纸、发包人为实施工程自行编制或委托编制的技术规范以及反映发包人关于合同要求或其他类似性质的文件的著作权的归属：</w:t>
      </w:r>
      <w:r>
        <w:rPr>
          <w:rFonts w:eastAsia="仿宋_GB2312"/>
          <w:sz w:val="30"/>
          <w:szCs w:val="32"/>
          <w:u w:val="single"/>
        </w:rPr>
        <w:t>属于发</w:t>
      </w:r>
      <w:r>
        <w:rPr>
          <w:rFonts w:eastAsia="仿宋_GB2312" w:hint="eastAsia"/>
          <w:sz w:val="30"/>
          <w:szCs w:val="32"/>
          <w:u w:val="single"/>
        </w:rPr>
        <w:t>包人，按通条款执行。</w:t>
      </w:r>
    </w:p>
    <w:p w:rsidR="00B5469A" w:rsidRDefault="00DB2439">
      <w:pPr>
        <w:spacing w:line="360" w:lineRule="auto"/>
        <w:ind w:leftChars="284" w:left="596"/>
        <w:rPr>
          <w:rFonts w:eastAsia="仿宋_GB2312"/>
          <w:sz w:val="30"/>
          <w:szCs w:val="32"/>
        </w:rPr>
      </w:pPr>
      <w:r>
        <w:rPr>
          <w:rFonts w:eastAsia="仿宋_GB2312"/>
          <w:sz w:val="30"/>
          <w:szCs w:val="32"/>
        </w:rPr>
        <w:t>关于发包人提供的上述文件</w:t>
      </w:r>
      <w:r>
        <w:rPr>
          <w:rFonts w:eastAsia="仿宋_GB2312"/>
          <w:sz w:val="30"/>
          <w:szCs w:val="32"/>
        </w:rPr>
        <w:t>的使用限制的要求：</w:t>
      </w:r>
      <w:r>
        <w:rPr>
          <w:rFonts w:eastAsia="仿宋_GB2312"/>
          <w:sz w:val="30"/>
          <w:szCs w:val="32"/>
          <w:u w:val="single"/>
        </w:rPr>
        <w:t></w:t>
      </w:r>
      <w:r>
        <w:rPr>
          <w:rFonts w:eastAsia="仿宋_GB2312" w:hint="eastAsia"/>
          <w:sz w:val="30"/>
          <w:szCs w:val="32"/>
          <w:u w:val="single"/>
        </w:rPr>
        <w:t>/</w:t>
      </w:r>
      <w:r>
        <w:rPr>
          <w:rFonts w:eastAsia="仿宋_GB2312"/>
          <w:sz w:val="30"/>
          <w:szCs w:val="32"/>
          <w:u w:val="single"/>
        </w:rPr>
        <w:t xml:space="preserve">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1.11.2 </w:t>
      </w:r>
      <w:r>
        <w:rPr>
          <w:rFonts w:eastAsia="仿宋_GB2312"/>
          <w:sz w:val="30"/>
          <w:szCs w:val="32"/>
        </w:rPr>
        <w:t>关于承包人为实施工程所编制文件的著作权的归属：</w:t>
      </w:r>
    </w:p>
    <w:p w:rsidR="00B5469A" w:rsidRDefault="00DB2439">
      <w:pPr>
        <w:spacing w:line="360" w:lineRule="auto"/>
        <w:rPr>
          <w:rFonts w:eastAsia="仿宋_GB2312"/>
          <w:sz w:val="30"/>
          <w:szCs w:val="32"/>
          <w:u w:val="single"/>
        </w:rPr>
      </w:pPr>
      <w:r>
        <w:rPr>
          <w:rFonts w:eastAsia="仿宋_GB2312" w:hint="eastAsia"/>
          <w:sz w:val="30"/>
          <w:szCs w:val="32"/>
          <w:u w:val="single"/>
        </w:rPr>
        <w:t>除署名权以外的著作权归属发包人</w:t>
      </w:r>
      <w:r>
        <w:rPr>
          <w:rFonts w:eastAsia="仿宋_GB2312"/>
          <w:sz w:val="30"/>
          <w:szCs w:val="32"/>
          <w:u w:val="single"/>
        </w:rPr>
        <w:t>。</w:t>
      </w:r>
    </w:p>
    <w:p w:rsidR="00B5469A" w:rsidRDefault="00DB2439">
      <w:pPr>
        <w:spacing w:line="360" w:lineRule="auto"/>
        <w:ind w:firstLineChars="200" w:firstLine="600"/>
        <w:rPr>
          <w:rFonts w:eastAsia="仿宋_GB2312"/>
          <w:sz w:val="30"/>
          <w:szCs w:val="32"/>
        </w:rPr>
      </w:pPr>
      <w:r>
        <w:rPr>
          <w:rFonts w:eastAsia="仿宋_GB2312"/>
          <w:sz w:val="30"/>
          <w:szCs w:val="32"/>
        </w:rPr>
        <w:t>关于承包人提供的上述文件的使用限制的要求：</w:t>
      </w:r>
      <w:r>
        <w:rPr>
          <w:rFonts w:eastAsia="仿宋_GB2312" w:hint="eastAsia"/>
          <w:sz w:val="30"/>
          <w:szCs w:val="32"/>
          <w:u w:val="single"/>
        </w:rPr>
        <w:t>按通用条款执行</w:t>
      </w:r>
      <w:r>
        <w:rPr>
          <w:rFonts w:eastAsia="仿宋_GB2312"/>
          <w:sz w:val="30"/>
          <w:szCs w:val="32"/>
          <w:u w:val="single"/>
        </w:rPr>
        <w:t>。</w:t>
      </w:r>
    </w:p>
    <w:p w:rsidR="00B5469A" w:rsidRDefault="00DB2439">
      <w:pPr>
        <w:spacing w:line="360" w:lineRule="auto"/>
        <w:ind w:firstLineChars="200" w:firstLine="600"/>
        <w:rPr>
          <w:rFonts w:eastAsia="仿宋_GB2312"/>
          <w:kern w:val="0"/>
          <w:sz w:val="30"/>
          <w:szCs w:val="32"/>
        </w:rPr>
      </w:pPr>
      <w:r>
        <w:rPr>
          <w:rFonts w:eastAsia="仿宋_GB2312"/>
          <w:sz w:val="30"/>
          <w:szCs w:val="32"/>
        </w:rPr>
        <w:t xml:space="preserve">1.11.4 </w:t>
      </w:r>
      <w:r>
        <w:rPr>
          <w:rFonts w:eastAsia="仿宋_GB2312"/>
          <w:sz w:val="30"/>
          <w:szCs w:val="32"/>
        </w:rPr>
        <w:t>承包人在施工过程中所采用的专利、专有技术、技术秘密的使用费的承担方式：</w:t>
      </w:r>
      <w:r>
        <w:rPr>
          <w:rFonts w:eastAsia="仿宋_GB2312"/>
          <w:sz w:val="30"/>
          <w:szCs w:val="32"/>
          <w:u w:val="single"/>
        </w:rPr>
        <w:t></w:t>
      </w:r>
      <w:r>
        <w:rPr>
          <w:rFonts w:eastAsia="仿宋_GB2312" w:hint="eastAsia"/>
          <w:sz w:val="30"/>
          <w:szCs w:val="32"/>
          <w:u w:val="single"/>
        </w:rPr>
        <w:t>/</w:t>
      </w:r>
      <w:r>
        <w:rPr>
          <w:rFonts w:eastAsia="仿宋_GB2312"/>
          <w:sz w:val="30"/>
          <w:szCs w:val="32"/>
          <w:u w:val="single"/>
        </w:rPr>
        <w:t xml:space="preserve">  </w:t>
      </w:r>
      <w:r>
        <w:rPr>
          <w:rFonts w:eastAsia="仿宋_GB2312"/>
          <w:kern w:val="0"/>
          <w:sz w:val="30"/>
          <w:szCs w:val="32"/>
        </w:rPr>
        <w:t>。</w:t>
      </w:r>
    </w:p>
    <w:p w:rsidR="00B5469A" w:rsidRDefault="00DB2439">
      <w:pPr>
        <w:spacing w:after="120" w:line="360" w:lineRule="auto"/>
        <w:ind w:firstLineChars="200" w:firstLine="600"/>
        <w:rPr>
          <w:rFonts w:eastAsia="黑体"/>
          <w:sz w:val="30"/>
          <w:szCs w:val="32"/>
        </w:rPr>
      </w:pPr>
      <w:r>
        <w:rPr>
          <w:rFonts w:eastAsia="黑体"/>
          <w:sz w:val="30"/>
          <w:szCs w:val="32"/>
        </w:rPr>
        <w:t>1.13</w:t>
      </w:r>
      <w:r>
        <w:rPr>
          <w:rFonts w:eastAsia="黑体"/>
          <w:sz w:val="30"/>
          <w:szCs w:val="32"/>
        </w:rPr>
        <w:t>工程量清单错误的修正</w:t>
      </w:r>
    </w:p>
    <w:p w:rsidR="00B5469A" w:rsidRDefault="00DB2439">
      <w:pPr>
        <w:spacing w:line="360" w:lineRule="auto"/>
        <w:ind w:firstLineChars="200" w:firstLine="600"/>
        <w:rPr>
          <w:rFonts w:eastAsia="仿宋_GB2312"/>
          <w:sz w:val="30"/>
          <w:szCs w:val="32"/>
        </w:rPr>
      </w:pPr>
      <w:r>
        <w:rPr>
          <w:rFonts w:eastAsia="仿宋_GB2312" w:hint="eastAsia"/>
          <w:sz w:val="30"/>
          <w:szCs w:val="32"/>
        </w:rPr>
        <w:t>出现工程量清单错误时，是否调整合同价格：</w:t>
      </w:r>
      <w:r>
        <w:rPr>
          <w:rFonts w:eastAsia="仿宋_GB2312" w:hint="eastAsia"/>
          <w:sz w:val="30"/>
          <w:szCs w:val="32"/>
          <w:u w:val="single"/>
        </w:rPr>
        <w:t>是</w:t>
      </w:r>
      <w:r>
        <w:rPr>
          <w:rFonts w:eastAsia="仿宋_GB2312"/>
          <w:sz w:val="30"/>
          <w:szCs w:val="32"/>
          <w:u w:val="single"/>
        </w:rPr>
        <w:t xml:space="preserve">  </w:t>
      </w:r>
      <w:r>
        <w:rPr>
          <w:rFonts w:eastAsia="仿宋_GB2312"/>
          <w:kern w:val="0"/>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允许调整合同价格的工程量偏差范围：</w:t>
      </w:r>
      <w:r>
        <w:rPr>
          <w:rFonts w:eastAsia="仿宋_GB2312" w:hint="eastAsia"/>
          <w:sz w:val="30"/>
          <w:szCs w:val="32"/>
          <w:u w:val="single"/>
        </w:rPr>
        <w:t>当会审图纸或设计变更或施工期间发现工程量偏差超出±</w:t>
      </w:r>
      <w:r>
        <w:rPr>
          <w:rFonts w:eastAsia="仿宋_GB2312" w:hint="eastAsia"/>
          <w:sz w:val="30"/>
          <w:szCs w:val="32"/>
          <w:u w:val="single"/>
        </w:rPr>
        <w:t>5%</w:t>
      </w:r>
      <w:r>
        <w:rPr>
          <w:rFonts w:eastAsia="仿宋_GB2312" w:hint="eastAsia"/>
          <w:sz w:val="30"/>
          <w:szCs w:val="32"/>
          <w:u w:val="single"/>
        </w:rPr>
        <w:t>范围时，由承包人提出，经发包人审定后予以调整合同价格作为支付工</w:t>
      </w:r>
      <w:r>
        <w:rPr>
          <w:rFonts w:eastAsia="仿宋_GB2312" w:hint="eastAsia"/>
          <w:sz w:val="30"/>
          <w:szCs w:val="32"/>
          <w:u w:val="single"/>
        </w:rPr>
        <w:t>程进度的依据，结算时工程量根据竣工图按实计量</w:t>
      </w:r>
      <w:r>
        <w:rPr>
          <w:rFonts w:eastAsia="仿宋_GB2312"/>
          <w:kern w:val="0"/>
          <w:sz w:val="30"/>
          <w:szCs w:val="32"/>
          <w:u w:val="single"/>
        </w:rPr>
        <w:t>。</w:t>
      </w:r>
    </w:p>
    <w:p w:rsidR="00B5469A" w:rsidRDefault="00DB2439">
      <w:pPr>
        <w:pStyle w:val="4"/>
        <w:spacing w:before="120" w:after="120" w:line="360" w:lineRule="auto"/>
        <w:rPr>
          <w:rFonts w:ascii="Times New Roman" w:hAnsi="Times New Roman"/>
          <w:b w:val="0"/>
          <w:sz w:val="32"/>
          <w:szCs w:val="32"/>
        </w:rPr>
      </w:pPr>
      <w:bookmarkStart w:id="504" w:name="_Toc351203634"/>
      <w:r>
        <w:rPr>
          <w:rFonts w:ascii="Times New Roman" w:hAnsi="Times New Roman"/>
          <w:b w:val="0"/>
          <w:sz w:val="32"/>
          <w:szCs w:val="32"/>
        </w:rPr>
        <w:t>2</w:t>
      </w:r>
      <w:bookmarkStart w:id="505" w:name="_Toc296503157"/>
      <w:bookmarkStart w:id="506" w:name="_Toc296944496"/>
      <w:bookmarkStart w:id="507" w:name="_Toc296890985"/>
      <w:bookmarkStart w:id="508" w:name="_Toc296346658"/>
      <w:bookmarkStart w:id="509" w:name="_Toc292559867"/>
      <w:bookmarkStart w:id="510" w:name="_Toc292559362"/>
      <w:bookmarkStart w:id="511" w:name="_Toc296347156"/>
      <w:bookmarkStart w:id="512" w:name="_Toc297048343"/>
      <w:bookmarkStart w:id="513" w:name="_Toc297120457"/>
      <w:bookmarkStart w:id="514" w:name="_Toc296891197"/>
      <w:r>
        <w:rPr>
          <w:rFonts w:ascii="Times New Roman" w:hAnsi="Times New Roman"/>
          <w:b w:val="0"/>
          <w:sz w:val="32"/>
          <w:szCs w:val="32"/>
        </w:rPr>
        <w:t xml:space="preserve">. </w:t>
      </w:r>
      <w:r>
        <w:rPr>
          <w:rFonts w:ascii="Times New Roman" w:hAnsi="Times New Roman"/>
          <w:b w:val="0"/>
          <w:sz w:val="32"/>
          <w:szCs w:val="32"/>
        </w:rPr>
        <w:t>发包人</w:t>
      </w:r>
      <w:bookmarkEnd w:id="504"/>
    </w:p>
    <w:bookmarkEnd w:id="505"/>
    <w:bookmarkEnd w:id="506"/>
    <w:bookmarkEnd w:id="507"/>
    <w:bookmarkEnd w:id="508"/>
    <w:bookmarkEnd w:id="509"/>
    <w:bookmarkEnd w:id="510"/>
    <w:bookmarkEnd w:id="511"/>
    <w:bookmarkEnd w:id="512"/>
    <w:bookmarkEnd w:id="513"/>
    <w:bookmarkEnd w:id="514"/>
    <w:p w:rsidR="00B5469A" w:rsidRDefault="00DB2439">
      <w:pPr>
        <w:spacing w:line="360" w:lineRule="auto"/>
        <w:ind w:firstLineChars="200" w:firstLine="600"/>
        <w:rPr>
          <w:rFonts w:eastAsia="黑体"/>
          <w:sz w:val="30"/>
          <w:szCs w:val="32"/>
        </w:rPr>
      </w:pPr>
      <w:r>
        <w:rPr>
          <w:rFonts w:eastAsia="黑体"/>
          <w:sz w:val="30"/>
          <w:szCs w:val="32"/>
        </w:rPr>
        <w:t xml:space="preserve">2.2 </w:t>
      </w:r>
      <w:r>
        <w:rPr>
          <w:rFonts w:eastAsia="黑体"/>
          <w:sz w:val="30"/>
          <w:szCs w:val="32"/>
        </w:rPr>
        <w:t>发包人代表</w:t>
      </w:r>
    </w:p>
    <w:p w:rsidR="00B5469A" w:rsidRDefault="00DB2439">
      <w:pPr>
        <w:spacing w:line="360" w:lineRule="auto"/>
        <w:ind w:firstLineChars="200" w:firstLine="600"/>
        <w:rPr>
          <w:rFonts w:eastAsia="仿宋_GB2312"/>
          <w:sz w:val="30"/>
          <w:szCs w:val="32"/>
        </w:rPr>
      </w:pPr>
      <w:r>
        <w:rPr>
          <w:rFonts w:eastAsia="仿宋_GB2312"/>
          <w:sz w:val="30"/>
          <w:szCs w:val="32"/>
        </w:rPr>
        <w:t>发包人代表：</w:t>
      </w:r>
    </w:p>
    <w:p w:rsidR="00B5469A" w:rsidRDefault="00DB2439">
      <w:pPr>
        <w:spacing w:line="360" w:lineRule="auto"/>
        <w:ind w:firstLineChars="200" w:firstLine="600"/>
        <w:rPr>
          <w:rFonts w:eastAsia="仿宋_GB2312"/>
          <w:sz w:val="30"/>
          <w:szCs w:val="32"/>
        </w:rPr>
      </w:pPr>
      <w:r>
        <w:rPr>
          <w:rFonts w:eastAsia="仿宋_GB2312"/>
          <w:sz w:val="30"/>
          <w:szCs w:val="32"/>
        </w:rPr>
        <w:t>姓</w:t>
      </w:r>
      <w:r>
        <w:rPr>
          <w:rFonts w:eastAsia="仿宋_GB2312"/>
          <w:sz w:val="30"/>
          <w:szCs w:val="32"/>
        </w:rPr>
        <w:t xml:space="preserve">    </w:t>
      </w:r>
      <w:r>
        <w:rPr>
          <w:rFonts w:eastAsia="仿宋_GB2312"/>
          <w:sz w:val="30"/>
          <w:szCs w:val="32"/>
        </w:rPr>
        <w:t>名：</w:t>
      </w:r>
      <w:r>
        <w:rPr>
          <w:rFonts w:eastAsia="仿宋_GB2312"/>
          <w:sz w:val="30"/>
          <w:szCs w:val="32"/>
          <w:u w:val="single"/>
        </w:rPr>
        <w:t> 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lastRenderedPageBreak/>
        <w:t>身份证号：</w:t>
      </w:r>
      <w:r>
        <w:rPr>
          <w:rFonts w:eastAsia="仿宋_GB2312"/>
          <w:sz w:val="30"/>
          <w:szCs w:val="32"/>
          <w:u w:val="single"/>
        </w:rPr>
        <w:t> 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职</w:t>
      </w:r>
      <w:r>
        <w:rPr>
          <w:rFonts w:eastAsia="仿宋_GB2312"/>
          <w:sz w:val="30"/>
          <w:szCs w:val="32"/>
        </w:rPr>
        <w:t xml:space="preserve">    </w:t>
      </w:r>
      <w:r>
        <w:rPr>
          <w:rFonts w:eastAsia="仿宋_GB2312"/>
          <w:sz w:val="30"/>
          <w:szCs w:val="32"/>
        </w:rPr>
        <w:t>务：</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联系电话：</w:t>
      </w:r>
      <w:r>
        <w:rPr>
          <w:rFonts w:eastAsia="仿宋_GB2312"/>
          <w:sz w:val="30"/>
          <w:szCs w:val="32"/>
          <w:u w:val="single"/>
        </w:rPr>
        <w:t>  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电子信箱：</w:t>
      </w:r>
      <w:r>
        <w:rPr>
          <w:rFonts w:eastAsia="仿宋_GB2312"/>
          <w:sz w:val="30"/>
          <w:szCs w:val="32"/>
          <w:u w:val="single"/>
        </w:rPr>
        <w:t>  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通信地址：</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b/>
          <w:sz w:val="30"/>
          <w:szCs w:val="32"/>
        </w:rPr>
      </w:pPr>
      <w:r>
        <w:rPr>
          <w:rFonts w:eastAsia="仿宋_GB2312"/>
          <w:sz w:val="30"/>
          <w:szCs w:val="32"/>
        </w:rPr>
        <w:t>发包人对发包人代表的授权范围如下：</w:t>
      </w:r>
      <w:r>
        <w:rPr>
          <w:rFonts w:eastAsia="仿宋_GB2312"/>
          <w:sz w:val="30"/>
          <w:szCs w:val="32"/>
          <w:u w:val="single"/>
        </w:rPr>
        <w:t xml:space="preserve">      </w:t>
      </w:r>
      <w:r>
        <w:rPr>
          <w:rFonts w:eastAsia="仿宋_GB2312"/>
          <w:sz w:val="30"/>
          <w:szCs w:val="32"/>
        </w:rPr>
        <w:t>。</w:t>
      </w:r>
    </w:p>
    <w:p w:rsidR="00B5469A" w:rsidRDefault="00DB2439">
      <w:pPr>
        <w:spacing w:line="360" w:lineRule="auto"/>
        <w:ind w:firstLineChars="200" w:firstLine="600"/>
        <w:rPr>
          <w:rFonts w:eastAsia="黑体"/>
          <w:sz w:val="30"/>
          <w:szCs w:val="32"/>
        </w:rPr>
      </w:pPr>
      <w:r>
        <w:rPr>
          <w:rFonts w:eastAsia="黑体"/>
          <w:sz w:val="30"/>
          <w:szCs w:val="32"/>
        </w:rPr>
        <w:t xml:space="preserve">2.4 </w:t>
      </w:r>
      <w:r>
        <w:rPr>
          <w:rFonts w:eastAsia="黑体"/>
          <w:sz w:val="30"/>
          <w:szCs w:val="32"/>
        </w:rPr>
        <w:t>施工现场、施工条件和基础资料的提供</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2.4.1 </w:t>
      </w:r>
      <w:r>
        <w:rPr>
          <w:rFonts w:eastAsia="仿宋_GB2312"/>
          <w:sz w:val="30"/>
          <w:szCs w:val="32"/>
        </w:rPr>
        <w:t>提供施工现场</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关于发包人移交施工现场的期限要求：</w:t>
      </w:r>
      <w:r>
        <w:rPr>
          <w:rFonts w:eastAsia="仿宋_GB2312" w:hint="eastAsia"/>
          <w:sz w:val="30"/>
          <w:szCs w:val="32"/>
          <w:u w:val="single"/>
        </w:rPr>
        <w:t>在开工前完成</w:t>
      </w:r>
      <w:r>
        <w:rPr>
          <w:rFonts w:eastAsia="仿宋_GB2312"/>
          <w:sz w:val="30"/>
          <w:szCs w:val="32"/>
          <w:u w:val="single"/>
        </w:rPr>
        <w:t xml:space="preserve">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2.4.2 </w:t>
      </w:r>
      <w:r>
        <w:rPr>
          <w:rFonts w:eastAsia="仿宋_GB2312"/>
          <w:sz w:val="30"/>
          <w:szCs w:val="32"/>
        </w:rPr>
        <w:t>提供施工条件</w:t>
      </w:r>
    </w:p>
    <w:p w:rsidR="00B5469A" w:rsidRDefault="00DB2439">
      <w:pPr>
        <w:spacing w:line="360" w:lineRule="auto"/>
        <w:ind w:firstLineChars="200" w:firstLine="600"/>
        <w:rPr>
          <w:rFonts w:eastAsia="仿宋_GB2312"/>
          <w:sz w:val="30"/>
          <w:szCs w:val="32"/>
          <w:u w:val="single"/>
        </w:rPr>
      </w:pPr>
      <w:r>
        <w:rPr>
          <w:rFonts w:eastAsia="仿宋_GB2312"/>
          <w:sz w:val="30"/>
          <w:szCs w:val="32"/>
        </w:rPr>
        <w:t>关于发包人应负责提供施工</w:t>
      </w:r>
      <w:r>
        <w:rPr>
          <w:rFonts w:eastAsia="仿宋_GB2312" w:hint="eastAsia"/>
          <w:sz w:val="30"/>
          <w:szCs w:val="32"/>
        </w:rPr>
        <w:t>所需要的条件，</w:t>
      </w:r>
      <w:r>
        <w:rPr>
          <w:rFonts w:eastAsia="仿宋_GB2312"/>
          <w:sz w:val="30"/>
          <w:szCs w:val="32"/>
        </w:rPr>
        <w:t>包括：</w:t>
      </w:r>
      <w:r>
        <w:rPr>
          <w:rFonts w:eastAsia="仿宋_GB2312" w:hint="eastAsia"/>
          <w:sz w:val="30"/>
          <w:szCs w:val="32"/>
          <w:u w:val="single"/>
        </w:rPr>
        <w:t>开工前</w:t>
      </w:r>
      <w:r>
        <w:rPr>
          <w:rFonts w:eastAsia="仿宋_GB2312"/>
          <w:sz w:val="30"/>
          <w:szCs w:val="32"/>
          <w:u w:val="single"/>
        </w:rPr>
        <w:t>5</w:t>
      </w:r>
      <w:r>
        <w:rPr>
          <w:rFonts w:eastAsia="仿宋_GB2312" w:hint="eastAsia"/>
          <w:sz w:val="30"/>
          <w:szCs w:val="32"/>
          <w:u w:val="single"/>
        </w:rPr>
        <w:t>天内由发包人负责把水、电接通至施工现场红线外</w:t>
      </w:r>
      <w:r>
        <w:rPr>
          <w:rFonts w:eastAsia="仿宋_GB2312"/>
          <w:sz w:val="30"/>
          <w:szCs w:val="32"/>
          <w:u w:val="single"/>
        </w:rPr>
        <w:t xml:space="preserve">30 </w:t>
      </w:r>
      <w:r>
        <w:rPr>
          <w:rFonts w:eastAsia="仿宋_GB2312" w:hint="eastAsia"/>
          <w:sz w:val="30"/>
          <w:szCs w:val="32"/>
          <w:u w:val="single"/>
        </w:rPr>
        <w:t>米内；表后水、电由承包人自行制安并承担相应费用</w:t>
      </w:r>
      <w:r>
        <w:rPr>
          <w:rFonts w:eastAsia="仿宋_GB2312"/>
          <w:sz w:val="30"/>
          <w:szCs w:val="32"/>
          <w:u w:val="single"/>
        </w:rPr>
        <w:t xml:space="preserve"> </w:t>
      </w:r>
      <w:r>
        <w:rPr>
          <w:rFonts w:eastAsia="仿宋_GB2312"/>
          <w:sz w:val="30"/>
          <w:szCs w:val="32"/>
        </w:rPr>
        <w:t>。</w:t>
      </w:r>
    </w:p>
    <w:p w:rsidR="00B5469A" w:rsidRDefault="00DB2439">
      <w:pPr>
        <w:spacing w:line="360" w:lineRule="auto"/>
        <w:ind w:firstLineChars="200" w:firstLine="600"/>
        <w:rPr>
          <w:rFonts w:eastAsia="黑体"/>
          <w:sz w:val="30"/>
          <w:szCs w:val="32"/>
        </w:rPr>
      </w:pPr>
      <w:r>
        <w:rPr>
          <w:rFonts w:eastAsia="黑体"/>
          <w:sz w:val="30"/>
          <w:szCs w:val="32"/>
        </w:rPr>
        <w:t xml:space="preserve">2.5 </w:t>
      </w:r>
      <w:r>
        <w:rPr>
          <w:rFonts w:eastAsia="黑体"/>
          <w:sz w:val="30"/>
          <w:szCs w:val="32"/>
        </w:rPr>
        <w:t>资金来源证明及支付担保</w:t>
      </w:r>
    </w:p>
    <w:p w:rsidR="00B5469A" w:rsidRDefault="00DB2439">
      <w:pPr>
        <w:spacing w:line="360" w:lineRule="auto"/>
        <w:ind w:firstLineChars="200" w:firstLine="600"/>
        <w:rPr>
          <w:rFonts w:eastAsia="仿宋_GB2312"/>
          <w:sz w:val="30"/>
          <w:szCs w:val="32"/>
        </w:rPr>
      </w:pPr>
      <w:r>
        <w:rPr>
          <w:rFonts w:eastAsia="仿宋_GB2312"/>
          <w:sz w:val="30"/>
          <w:szCs w:val="32"/>
        </w:rPr>
        <w:t>发包人提供资金来源证明的期限要求：</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发包人是否提供支付担保：</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B5469A" w:rsidRDefault="00DB2439">
      <w:pPr>
        <w:spacing w:line="360" w:lineRule="auto"/>
        <w:ind w:firstLineChars="200" w:firstLine="600"/>
        <w:rPr>
          <w:rFonts w:eastAsia="仿宋_GB2312"/>
          <w:sz w:val="30"/>
          <w:szCs w:val="32"/>
          <w:u w:val="single"/>
        </w:rPr>
      </w:pPr>
      <w:r>
        <w:rPr>
          <w:rFonts w:eastAsia="仿宋_GB2312"/>
          <w:sz w:val="30"/>
          <w:szCs w:val="32"/>
        </w:rPr>
        <w:t>发包人提供支付担保的形式：</w:t>
      </w:r>
      <w:r>
        <w:rPr>
          <w:rFonts w:eastAsia="仿宋_GB2312" w:hint="eastAsia"/>
          <w:sz w:val="30"/>
          <w:szCs w:val="32"/>
          <w:u w:val="single"/>
        </w:rPr>
        <w:t xml:space="preserve"> /</w:t>
      </w:r>
      <w:r>
        <w:rPr>
          <w:rFonts w:eastAsia="仿宋_GB2312"/>
          <w:sz w:val="30"/>
          <w:szCs w:val="32"/>
          <w:u w:val="single"/>
        </w:rPr>
        <w:t xml:space="preserve"> </w:t>
      </w:r>
      <w:r>
        <w:rPr>
          <w:rFonts w:eastAsia="仿宋_GB2312"/>
          <w:sz w:val="30"/>
          <w:szCs w:val="32"/>
        </w:rPr>
        <w:t>。</w:t>
      </w:r>
    </w:p>
    <w:p w:rsidR="00B5469A" w:rsidRDefault="00DB2439">
      <w:pPr>
        <w:pStyle w:val="4"/>
        <w:spacing w:before="120" w:after="120" w:line="360" w:lineRule="auto"/>
        <w:rPr>
          <w:rFonts w:ascii="Times New Roman" w:hAnsi="Times New Roman"/>
          <w:b w:val="0"/>
          <w:sz w:val="32"/>
          <w:szCs w:val="32"/>
        </w:rPr>
      </w:pPr>
      <w:bookmarkStart w:id="515" w:name="_Toc351203635"/>
      <w:r>
        <w:rPr>
          <w:rFonts w:ascii="Times New Roman" w:hAnsi="Times New Roman"/>
          <w:b w:val="0"/>
          <w:sz w:val="32"/>
          <w:szCs w:val="32"/>
        </w:rPr>
        <w:t>3</w:t>
      </w:r>
      <w:bookmarkStart w:id="516" w:name="_Toc296891198"/>
      <w:bookmarkStart w:id="517" w:name="_Toc296944497"/>
      <w:bookmarkStart w:id="518" w:name="_Toc296890986"/>
      <w:bookmarkStart w:id="519" w:name="_Toc297120458"/>
      <w:bookmarkStart w:id="520" w:name="_Toc296503158"/>
      <w:bookmarkStart w:id="521" w:name="_Toc296346659"/>
      <w:bookmarkStart w:id="522" w:name="_Toc296347157"/>
      <w:bookmarkStart w:id="523" w:name="_Toc297048344"/>
      <w:bookmarkStart w:id="524" w:name="_Toc292559363"/>
      <w:bookmarkStart w:id="525" w:name="_Toc292559868"/>
      <w:r>
        <w:rPr>
          <w:rFonts w:ascii="Times New Roman" w:hAnsi="Times New Roman"/>
          <w:b w:val="0"/>
          <w:sz w:val="32"/>
          <w:szCs w:val="32"/>
        </w:rPr>
        <w:t xml:space="preserve">. </w:t>
      </w:r>
      <w:r>
        <w:rPr>
          <w:rFonts w:ascii="Times New Roman" w:hAnsi="Times New Roman"/>
          <w:b w:val="0"/>
          <w:sz w:val="32"/>
          <w:szCs w:val="32"/>
        </w:rPr>
        <w:t>承包人</w:t>
      </w:r>
      <w:bookmarkEnd w:id="515"/>
    </w:p>
    <w:bookmarkEnd w:id="516"/>
    <w:bookmarkEnd w:id="517"/>
    <w:bookmarkEnd w:id="518"/>
    <w:bookmarkEnd w:id="519"/>
    <w:bookmarkEnd w:id="520"/>
    <w:bookmarkEnd w:id="521"/>
    <w:bookmarkEnd w:id="522"/>
    <w:bookmarkEnd w:id="523"/>
    <w:bookmarkEnd w:id="524"/>
    <w:bookmarkEnd w:id="525"/>
    <w:p w:rsidR="00B5469A" w:rsidRDefault="00DB2439">
      <w:pPr>
        <w:spacing w:after="120" w:line="360" w:lineRule="auto"/>
        <w:ind w:firstLineChars="200" w:firstLine="600"/>
        <w:rPr>
          <w:rFonts w:eastAsia="黑体"/>
          <w:sz w:val="30"/>
          <w:szCs w:val="32"/>
        </w:rPr>
      </w:pPr>
      <w:r>
        <w:rPr>
          <w:rFonts w:eastAsia="黑体"/>
          <w:sz w:val="30"/>
          <w:szCs w:val="32"/>
        </w:rPr>
        <w:t xml:space="preserve">3.1 </w:t>
      </w:r>
      <w:r>
        <w:rPr>
          <w:rFonts w:eastAsia="黑体"/>
          <w:sz w:val="30"/>
          <w:szCs w:val="32"/>
        </w:rPr>
        <w:t>承包人的一般义务</w:t>
      </w:r>
    </w:p>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w:t>
      </w:r>
      <w:r>
        <w:rPr>
          <w:rFonts w:eastAsia="仿宋_GB2312" w:hint="eastAsia"/>
          <w:kern w:val="0"/>
          <w:sz w:val="30"/>
          <w:szCs w:val="32"/>
        </w:rPr>
        <w:t>9</w:t>
      </w:r>
      <w:r>
        <w:rPr>
          <w:rFonts w:eastAsia="仿宋_GB2312"/>
          <w:kern w:val="0"/>
          <w:sz w:val="30"/>
          <w:szCs w:val="32"/>
        </w:rPr>
        <w:t>）</w:t>
      </w:r>
      <w:r>
        <w:rPr>
          <w:rFonts w:eastAsia="仿宋_GB2312"/>
          <w:sz w:val="30"/>
          <w:szCs w:val="32"/>
        </w:rPr>
        <w:t>承包人提交的竣工资料的内容：</w:t>
      </w:r>
      <w:r>
        <w:rPr>
          <w:rFonts w:eastAsia="仿宋_GB2312" w:hint="eastAsia"/>
          <w:sz w:val="30"/>
          <w:szCs w:val="32"/>
          <w:u w:val="single"/>
        </w:rPr>
        <w:t>按茂名市建设行政主管部门规定执行。</w:t>
      </w:r>
    </w:p>
    <w:p w:rsidR="00B5469A" w:rsidRDefault="00DB2439">
      <w:pPr>
        <w:spacing w:line="360" w:lineRule="auto"/>
        <w:ind w:firstLineChars="200" w:firstLine="600"/>
        <w:jc w:val="left"/>
        <w:rPr>
          <w:rFonts w:eastAsia="仿宋_GB2312"/>
          <w:sz w:val="30"/>
          <w:szCs w:val="32"/>
        </w:rPr>
      </w:pPr>
      <w:r>
        <w:rPr>
          <w:rFonts w:eastAsia="仿宋_GB2312"/>
          <w:sz w:val="30"/>
          <w:szCs w:val="32"/>
        </w:rPr>
        <w:t>承包人需要提交的竣工资料套数：</w:t>
      </w:r>
      <w:r>
        <w:rPr>
          <w:rFonts w:eastAsia="仿宋_GB2312" w:hint="eastAsia"/>
          <w:sz w:val="30"/>
          <w:szCs w:val="32"/>
          <w:u w:val="single"/>
        </w:rPr>
        <w:t>按茂名市建设行政主管部门</w:t>
      </w:r>
      <w:r>
        <w:rPr>
          <w:rFonts w:eastAsia="仿宋_GB2312" w:hint="eastAsia"/>
          <w:sz w:val="30"/>
          <w:szCs w:val="32"/>
          <w:u w:val="single"/>
        </w:rPr>
        <w:lastRenderedPageBreak/>
        <w:t>规定执行。</w:t>
      </w:r>
    </w:p>
    <w:p w:rsidR="00B5469A" w:rsidRDefault="00DB2439">
      <w:pPr>
        <w:spacing w:line="360" w:lineRule="auto"/>
        <w:ind w:leftChars="304" w:left="638"/>
        <w:jc w:val="left"/>
        <w:rPr>
          <w:rFonts w:eastAsia="仿宋_GB2312"/>
          <w:sz w:val="30"/>
          <w:szCs w:val="32"/>
        </w:rPr>
      </w:pPr>
      <w:r>
        <w:rPr>
          <w:rFonts w:eastAsia="仿宋_GB2312"/>
          <w:sz w:val="30"/>
          <w:szCs w:val="32"/>
        </w:rPr>
        <w:t>承包人提交的竣工资料的费用承担：</w:t>
      </w:r>
      <w:r>
        <w:rPr>
          <w:rFonts w:eastAsia="仿宋_GB2312" w:hint="eastAsia"/>
          <w:sz w:val="30"/>
          <w:szCs w:val="32"/>
          <w:u w:val="single"/>
        </w:rPr>
        <w:t>承包人承担。</w:t>
      </w:r>
    </w:p>
    <w:p w:rsidR="00B5469A" w:rsidRDefault="00DB2439">
      <w:pPr>
        <w:spacing w:line="360" w:lineRule="auto"/>
        <w:ind w:firstLineChars="200" w:firstLine="600"/>
        <w:jc w:val="left"/>
        <w:rPr>
          <w:rFonts w:eastAsia="仿宋_GB2312"/>
          <w:sz w:val="30"/>
          <w:szCs w:val="32"/>
        </w:rPr>
      </w:pPr>
      <w:r>
        <w:rPr>
          <w:rFonts w:eastAsia="仿宋_GB2312"/>
          <w:sz w:val="30"/>
          <w:szCs w:val="32"/>
        </w:rPr>
        <w:t>承包人提交的竣工资料移交时间：</w:t>
      </w:r>
      <w:r>
        <w:rPr>
          <w:rFonts w:eastAsia="仿宋_GB2312" w:hint="eastAsia"/>
          <w:sz w:val="30"/>
          <w:szCs w:val="32"/>
          <w:u w:val="single"/>
        </w:rPr>
        <w:t>按茂名市建设行政主管部门规定执行。</w:t>
      </w:r>
    </w:p>
    <w:p w:rsidR="00B5469A" w:rsidRDefault="00DB2439">
      <w:pPr>
        <w:spacing w:line="360" w:lineRule="auto"/>
        <w:ind w:firstLineChars="200" w:firstLine="600"/>
        <w:jc w:val="left"/>
        <w:rPr>
          <w:rFonts w:eastAsia="仿宋_GB2312"/>
          <w:sz w:val="30"/>
          <w:szCs w:val="32"/>
        </w:rPr>
      </w:pPr>
      <w:r>
        <w:rPr>
          <w:rFonts w:eastAsia="仿宋_GB2312"/>
          <w:sz w:val="30"/>
          <w:szCs w:val="32"/>
        </w:rPr>
        <w:t>承包人提交的竣工资料形式要求：</w:t>
      </w:r>
      <w:r>
        <w:rPr>
          <w:rFonts w:eastAsia="仿宋_GB2312" w:hint="eastAsia"/>
          <w:sz w:val="30"/>
          <w:szCs w:val="32"/>
          <w:u w:val="single"/>
        </w:rPr>
        <w:t>按茂名市建设行政主管部门规定执行。</w:t>
      </w:r>
    </w:p>
    <w:p w:rsidR="00B5469A" w:rsidRDefault="00DB2439">
      <w:pPr>
        <w:spacing w:after="120" w:line="360" w:lineRule="auto"/>
        <w:ind w:firstLineChars="200" w:firstLine="600"/>
        <w:rPr>
          <w:rFonts w:eastAsia="黑体"/>
          <w:sz w:val="30"/>
          <w:szCs w:val="32"/>
        </w:rPr>
      </w:pPr>
      <w:r>
        <w:rPr>
          <w:rFonts w:eastAsia="仿宋_GB2312"/>
          <w:kern w:val="0"/>
          <w:sz w:val="30"/>
          <w:szCs w:val="32"/>
        </w:rPr>
        <w:t>（</w:t>
      </w:r>
      <w:r>
        <w:rPr>
          <w:rFonts w:eastAsia="仿宋_GB2312" w:hint="eastAsia"/>
          <w:kern w:val="0"/>
          <w:sz w:val="30"/>
          <w:szCs w:val="32"/>
        </w:rPr>
        <w:t>10</w:t>
      </w:r>
      <w:r>
        <w:rPr>
          <w:rFonts w:eastAsia="仿宋_GB2312"/>
          <w:kern w:val="0"/>
          <w:sz w:val="30"/>
          <w:szCs w:val="32"/>
        </w:rPr>
        <w:t>）承包人应履行的其他义务：</w:t>
      </w:r>
      <w:r>
        <w:rPr>
          <w:rFonts w:eastAsia="仿宋_GB2312" w:hint="eastAsia"/>
          <w:kern w:val="0"/>
          <w:sz w:val="30"/>
          <w:szCs w:val="32"/>
          <w:u w:val="single"/>
        </w:rPr>
        <w:t>①为保护好地下管线，要求承包人在土方开挖前，先进行勘探性探测，确保没有遇到地下任何管线后才允许开挖，否则由此引起的一切损失由承包人负责，挖探坑费用均由承包人负责，综合考虑在投标报价中，不另行计量支付。已明确地下管线，承包人有责任保护其安</w:t>
      </w:r>
      <w:r>
        <w:rPr>
          <w:rFonts w:eastAsia="仿宋_GB2312" w:hint="eastAsia"/>
          <w:kern w:val="0"/>
          <w:sz w:val="30"/>
          <w:szCs w:val="32"/>
          <w:u w:val="single"/>
        </w:rPr>
        <w:t>全，如因施工损坏，由承包人承担相应的责任并负责经济赔偿，承包人应挖探坑查明管线的具体位置并采取保护措施后方可施工，否则由此引起的一切损失由承包人负责；②承包人只能在发包人提供的施工场地范围内进行布置、安排和组织施工。承包人如需占用发包人提供的施工场地范围以外的场地，须自行办理有关手续及支付有关费用。便道措施费已包含在承包人的投标报价中，不另行计量支付；③在施工期内，承包人须给发包人和监理人提供必要的办公生活设施，所需费用由承包人承担，已综合考虑在承包人投标报价中。④承包人要综合考虑所实施的项目不能对周边建筑</w:t>
      </w:r>
      <w:r>
        <w:rPr>
          <w:rFonts w:eastAsia="仿宋_GB2312" w:hint="eastAsia"/>
          <w:kern w:val="0"/>
          <w:sz w:val="30"/>
          <w:szCs w:val="32"/>
          <w:u w:val="single"/>
        </w:rPr>
        <w:t>物、构筑物造成破坏，做好防护措施，做好观测、检测工作并形成工作记录，并购买相应保险，费用综合考虑在承包人投标报价中；若由于施工过程对周边建筑物、构筑物</w:t>
      </w:r>
      <w:r>
        <w:rPr>
          <w:rFonts w:eastAsia="仿宋_GB2312" w:hint="eastAsia"/>
          <w:kern w:val="0"/>
          <w:sz w:val="30"/>
          <w:szCs w:val="32"/>
          <w:u w:val="single"/>
        </w:rPr>
        <w:lastRenderedPageBreak/>
        <w:t>造成破坏，承包人负责房屋评估、修复等恢复正常使用的一切费用。</w:t>
      </w:r>
      <w:r>
        <w:rPr>
          <w:rFonts w:eastAsia="黑体"/>
          <w:sz w:val="30"/>
          <w:szCs w:val="32"/>
        </w:rPr>
        <w:t xml:space="preserve">3.2 </w:t>
      </w:r>
      <w:r>
        <w:rPr>
          <w:rFonts w:eastAsia="黑体"/>
          <w:sz w:val="30"/>
          <w:szCs w:val="32"/>
        </w:rPr>
        <w:t>项目经理</w:t>
      </w:r>
    </w:p>
    <w:p w:rsidR="00B5469A" w:rsidRDefault="00DB2439">
      <w:pPr>
        <w:spacing w:line="360" w:lineRule="auto"/>
        <w:ind w:firstLineChars="200" w:firstLine="600"/>
        <w:rPr>
          <w:rFonts w:eastAsia="仿宋_GB2312"/>
          <w:sz w:val="30"/>
          <w:szCs w:val="32"/>
        </w:rPr>
      </w:pPr>
      <w:r>
        <w:rPr>
          <w:rFonts w:eastAsia="仿宋_GB2312"/>
          <w:kern w:val="0"/>
          <w:sz w:val="30"/>
          <w:szCs w:val="32"/>
        </w:rPr>
        <w:t xml:space="preserve">3.2.1 </w:t>
      </w:r>
      <w:r>
        <w:rPr>
          <w:rFonts w:eastAsia="仿宋_GB2312"/>
          <w:sz w:val="30"/>
          <w:szCs w:val="32"/>
        </w:rPr>
        <w:t>项目经理：</w:t>
      </w:r>
    </w:p>
    <w:p w:rsidR="00B5469A" w:rsidRDefault="00DB2439">
      <w:pPr>
        <w:spacing w:line="360" w:lineRule="auto"/>
        <w:ind w:firstLineChars="200" w:firstLine="600"/>
        <w:rPr>
          <w:rFonts w:eastAsia="仿宋_GB2312"/>
          <w:sz w:val="30"/>
          <w:szCs w:val="32"/>
        </w:rPr>
      </w:pPr>
      <w:r>
        <w:rPr>
          <w:rFonts w:eastAsia="仿宋_GB2312"/>
          <w:sz w:val="30"/>
          <w:szCs w:val="32"/>
        </w:rPr>
        <w:t>姓</w:t>
      </w:r>
      <w:r>
        <w:rPr>
          <w:rFonts w:eastAsia="仿宋_GB2312"/>
          <w:sz w:val="30"/>
          <w:szCs w:val="32"/>
        </w:rPr>
        <w:t xml:space="preserve">    </w:t>
      </w:r>
      <w:r>
        <w:rPr>
          <w:rFonts w:eastAsia="仿宋_GB2312"/>
          <w:sz w:val="30"/>
          <w:szCs w:val="32"/>
        </w:rPr>
        <w:t>名：</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身份证号：</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建造师执业资格等级：</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建造师注册证书号：</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建造师执业印章号：</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安全生产考核合格证书号：</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联系电话：</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电子信箱：</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通信地址：</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承包人对项目经理的授权范围如下：</w:t>
      </w:r>
      <w:r>
        <w:rPr>
          <w:rFonts w:eastAsia="仿宋_GB2312"/>
          <w:sz w:val="30"/>
          <w:szCs w:val="32"/>
          <w:u w:val="single"/>
        </w:rPr>
        <w:t></w:t>
      </w:r>
      <w:r>
        <w:rPr>
          <w:rFonts w:eastAsia="仿宋_GB2312"/>
          <w:sz w:val="30"/>
          <w:szCs w:val="32"/>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关于项目经理每月在施工现场的时间要求：</w:t>
      </w:r>
      <w:r>
        <w:rPr>
          <w:rFonts w:eastAsia="仿宋_GB2312"/>
          <w:kern w:val="0"/>
          <w:sz w:val="30"/>
          <w:szCs w:val="32"/>
          <w:u w:val="single"/>
        </w:rPr>
        <w:t>每月不少于</w:t>
      </w:r>
      <w:r>
        <w:rPr>
          <w:rFonts w:eastAsia="仿宋_GB2312"/>
          <w:kern w:val="0"/>
          <w:sz w:val="30"/>
          <w:szCs w:val="32"/>
          <w:u w:val="single"/>
        </w:rPr>
        <w:t>22</w:t>
      </w:r>
      <w:r>
        <w:rPr>
          <w:rFonts w:eastAsia="仿宋_GB2312" w:hint="eastAsia"/>
          <w:kern w:val="0"/>
          <w:sz w:val="30"/>
          <w:szCs w:val="32"/>
          <w:u w:val="single"/>
        </w:rPr>
        <w:t>个日历天驻守现场。</w:t>
      </w:r>
    </w:p>
    <w:p w:rsidR="00B5469A" w:rsidRDefault="00DB2439">
      <w:pPr>
        <w:spacing w:line="360" w:lineRule="auto"/>
        <w:ind w:firstLineChars="200" w:firstLine="600"/>
        <w:rPr>
          <w:rFonts w:eastAsia="仿宋_GB2312"/>
          <w:kern w:val="0"/>
          <w:sz w:val="30"/>
          <w:szCs w:val="32"/>
          <w:u w:val="single"/>
        </w:rPr>
      </w:pPr>
      <w:r>
        <w:rPr>
          <w:rFonts w:eastAsia="仿宋_GB2312"/>
          <w:kern w:val="0"/>
          <w:sz w:val="30"/>
          <w:szCs w:val="32"/>
        </w:rPr>
        <w:t>承包人未提交劳动合同，以及没有为项目经理缴纳社会保险证明的违约责任：</w:t>
      </w:r>
      <w:r>
        <w:rPr>
          <w:rFonts w:eastAsia="仿宋_GB2312"/>
          <w:kern w:val="0"/>
          <w:sz w:val="30"/>
          <w:szCs w:val="32"/>
          <w:u w:val="single"/>
        </w:rPr>
        <w:t>承包人不提交上述文件的，项目经理无权履行职责，</w:t>
      </w:r>
      <w:r>
        <w:rPr>
          <w:rFonts w:eastAsia="仿宋_GB2312"/>
          <w:kern w:val="0"/>
          <w:sz w:val="30"/>
          <w:szCs w:val="32"/>
          <w:u w:val="single"/>
        </w:rPr>
        <w:t xml:space="preserve"> </w:t>
      </w:r>
    </w:p>
    <w:p w:rsidR="00B5469A" w:rsidRDefault="00DB2439">
      <w:pPr>
        <w:spacing w:line="360" w:lineRule="auto"/>
        <w:rPr>
          <w:rFonts w:eastAsia="仿宋_GB2312"/>
          <w:kern w:val="0"/>
          <w:sz w:val="30"/>
          <w:szCs w:val="32"/>
        </w:rPr>
      </w:pPr>
      <w:r>
        <w:rPr>
          <w:rFonts w:eastAsia="仿宋_GB2312" w:hint="eastAsia"/>
          <w:kern w:val="0"/>
          <w:sz w:val="30"/>
          <w:szCs w:val="32"/>
          <w:u w:val="single"/>
        </w:rPr>
        <w:t>发包人有权要求更换项目经理，由此增加的费用和（或）延误的工期由承包人承担。</w:t>
      </w:r>
      <w:r>
        <w:rPr>
          <w:rFonts w:eastAsia="仿宋_GB2312"/>
          <w:sz w:val="30"/>
          <w:szCs w:val="32"/>
        </w:rPr>
        <w:t>。</w:t>
      </w:r>
    </w:p>
    <w:p w:rsidR="00B5469A" w:rsidRDefault="00DB2439">
      <w:pPr>
        <w:spacing w:line="360" w:lineRule="auto"/>
        <w:ind w:firstLineChars="200" w:firstLine="600"/>
        <w:rPr>
          <w:rFonts w:eastAsia="仿宋_GB2312"/>
          <w:sz w:val="30"/>
          <w:szCs w:val="32"/>
          <w:u w:val="single"/>
        </w:rPr>
      </w:pPr>
      <w:r>
        <w:rPr>
          <w:rFonts w:eastAsia="仿宋_GB2312"/>
          <w:kern w:val="0"/>
          <w:sz w:val="30"/>
          <w:szCs w:val="32"/>
        </w:rPr>
        <w:t>项目经理未经批准，擅自离开施工现场的违约责任：</w:t>
      </w:r>
      <w:r>
        <w:rPr>
          <w:rFonts w:eastAsia="仿宋_GB2312" w:hint="eastAsia"/>
          <w:sz w:val="30"/>
          <w:szCs w:val="32"/>
          <w:u w:val="single"/>
        </w:rPr>
        <w:t>3000</w:t>
      </w:r>
      <w:r>
        <w:rPr>
          <w:rFonts w:eastAsia="仿宋_GB2312" w:hint="eastAsia"/>
          <w:sz w:val="30"/>
          <w:szCs w:val="32"/>
          <w:u w:val="single"/>
        </w:rPr>
        <w:t>元</w:t>
      </w:r>
      <w:r>
        <w:rPr>
          <w:rFonts w:eastAsia="仿宋_GB2312" w:hint="eastAsia"/>
          <w:sz w:val="30"/>
          <w:szCs w:val="32"/>
          <w:u w:val="single"/>
        </w:rPr>
        <w:t>/</w:t>
      </w:r>
      <w:r>
        <w:rPr>
          <w:rFonts w:eastAsia="仿宋_GB2312" w:hint="eastAsia"/>
          <w:sz w:val="30"/>
          <w:szCs w:val="32"/>
          <w:u w:val="single"/>
        </w:rPr>
        <w:t>次</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3.2.3 </w:t>
      </w:r>
      <w:r>
        <w:rPr>
          <w:rFonts w:eastAsia="仿宋_GB2312"/>
          <w:sz w:val="30"/>
          <w:szCs w:val="32"/>
        </w:rPr>
        <w:t>承包人擅自更换项目经理的违约责任：</w:t>
      </w:r>
      <w:r>
        <w:rPr>
          <w:rFonts w:eastAsia="仿宋_GB2312" w:hint="eastAsia"/>
          <w:sz w:val="30"/>
          <w:szCs w:val="32"/>
          <w:u w:val="single"/>
        </w:rPr>
        <w:t>发包人有权取消承包人该工程承包资格，追回已付给承包人的工程款，并没收全部履</w:t>
      </w:r>
      <w:r>
        <w:rPr>
          <w:rFonts w:eastAsia="仿宋_GB2312" w:hint="eastAsia"/>
          <w:sz w:val="30"/>
          <w:szCs w:val="32"/>
          <w:u w:val="single"/>
        </w:rPr>
        <w:lastRenderedPageBreak/>
        <w:t>约保证金。由此造成的一切后果及损失，均由承包人承担</w:t>
      </w:r>
      <w:r>
        <w:rPr>
          <w:rFonts w:eastAsia="仿宋_GB2312"/>
          <w:sz w:val="30"/>
          <w:szCs w:val="32"/>
        </w:rPr>
        <w:t>。</w:t>
      </w:r>
    </w:p>
    <w:p w:rsidR="00B5469A" w:rsidRDefault="00DB2439">
      <w:pPr>
        <w:spacing w:after="120" w:line="360" w:lineRule="auto"/>
        <w:ind w:firstLineChars="200" w:firstLine="600"/>
        <w:rPr>
          <w:rFonts w:eastAsia="仿宋_GB2312"/>
          <w:sz w:val="30"/>
          <w:szCs w:val="32"/>
        </w:rPr>
      </w:pPr>
      <w:r>
        <w:rPr>
          <w:rFonts w:eastAsia="仿宋_GB2312"/>
          <w:sz w:val="30"/>
          <w:szCs w:val="32"/>
        </w:rPr>
        <w:t xml:space="preserve">3.2.4 </w:t>
      </w:r>
      <w:r>
        <w:rPr>
          <w:rFonts w:eastAsia="仿宋_GB2312"/>
          <w:sz w:val="30"/>
          <w:szCs w:val="32"/>
        </w:rPr>
        <w:t>承包人无正当理由拒绝更换项目经理的违约责任：</w:t>
      </w:r>
      <w:r>
        <w:rPr>
          <w:rFonts w:eastAsia="仿宋_GB2312"/>
          <w:sz w:val="30"/>
          <w:szCs w:val="32"/>
          <w:u w:val="single"/>
        </w:rPr>
        <w:t>发包人有权取消承包人该工程承包资格，追回已付给承包人的工程款，并</w:t>
      </w:r>
      <w:r>
        <w:rPr>
          <w:rFonts w:eastAsia="仿宋_GB2312" w:hint="eastAsia"/>
          <w:sz w:val="30"/>
          <w:szCs w:val="32"/>
          <w:u w:val="single"/>
        </w:rPr>
        <w:t>没收全部履约保证金。由此造成的一切后果及损失，均由承包人承担。</w:t>
      </w:r>
    </w:p>
    <w:p w:rsidR="00B5469A" w:rsidRDefault="00DB2439">
      <w:pPr>
        <w:spacing w:after="120" w:line="360" w:lineRule="auto"/>
        <w:ind w:firstLineChars="200" w:firstLine="600"/>
        <w:rPr>
          <w:rFonts w:eastAsia="黑体"/>
          <w:sz w:val="30"/>
          <w:szCs w:val="32"/>
        </w:rPr>
      </w:pPr>
      <w:r>
        <w:rPr>
          <w:rFonts w:eastAsia="黑体"/>
          <w:sz w:val="30"/>
          <w:szCs w:val="32"/>
        </w:rPr>
        <w:t xml:space="preserve">3.3 </w:t>
      </w:r>
      <w:r>
        <w:rPr>
          <w:rFonts w:eastAsia="黑体"/>
          <w:sz w:val="30"/>
          <w:szCs w:val="32"/>
        </w:rPr>
        <w:t>承包</w:t>
      </w:r>
      <w:r>
        <w:rPr>
          <w:rFonts w:eastAsia="黑体"/>
          <w:sz w:val="30"/>
          <w:szCs w:val="32"/>
        </w:rPr>
        <w:t>人人员</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3.3.1 </w:t>
      </w:r>
      <w:r>
        <w:rPr>
          <w:rFonts w:eastAsia="仿宋_GB2312"/>
          <w:sz w:val="30"/>
          <w:szCs w:val="32"/>
        </w:rPr>
        <w:t>承包人提交项目管理机构及施工现场管理人员安排报告的期限：</w:t>
      </w:r>
      <w:r>
        <w:rPr>
          <w:rFonts w:eastAsia="仿宋_GB2312"/>
          <w:sz w:val="30"/>
          <w:szCs w:val="32"/>
          <w:u w:val="single"/>
        </w:rPr>
        <w:t>承包人应在接到开工通知后</w:t>
      </w:r>
      <w:r>
        <w:rPr>
          <w:rFonts w:eastAsia="仿宋_GB2312"/>
          <w:sz w:val="30"/>
          <w:szCs w:val="32"/>
          <w:u w:val="single"/>
        </w:rPr>
        <w:t xml:space="preserve">7 </w:t>
      </w:r>
      <w:r>
        <w:rPr>
          <w:rFonts w:eastAsia="仿宋_GB2312" w:hint="eastAsia"/>
          <w:sz w:val="30"/>
          <w:szCs w:val="32"/>
          <w:u w:val="single"/>
        </w:rPr>
        <w:t>天内</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3.3.3 </w:t>
      </w:r>
      <w:r>
        <w:rPr>
          <w:rFonts w:eastAsia="仿宋_GB2312"/>
          <w:sz w:val="30"/>
          <w:szCs w:val="32"/>
        </w:rPr>
        <w:t>承包人无正当理由拒绝撤换主要施工管理人员的违约责任：</w:t>
      </w:r>
      <w:r>
        <w:rPr>
          <w:rFonts w:eastAsia="仿宋_GB2312"/>
          <w:sz w:val="30"/>
          <w:szCs w:val="32"/>
          <w:u w:val="single"/>
        </w:rPr>
        <w:t>发包人有权取消承包人该工程承包资格，追回已付给承包人的工程款，</w:t>
      </w:r>
      <w:r>
        <w:rPr>
          <w:rFonts w:eastAsia="仿宋_GB2312" w:hint="eastAsia"/>
          <w:sz w:val="30"/>
          <w:szCs w:val="32"/>
          <w:u w:val="single"/>
        </w:rPr>
        <w:t>并没收全部履约保证金。由此造成的一切后果及损失，均由承包人承担</w:t>
      </w:r>
      <w:r>
        <w:rPr>
          <w:rFonts w:eastAsia="仿宋_GB2312"/>
          <w:sz w:val="30"/>
          <w:szCs w:val="32"/>
        </w:rPr>
        <w:t>。</w:t>
      </w:r>
    </w:p>
    <w:p w:rsidR="00B5469A" w:rsidRDefault="00DB2439">
      <w:pPr>
        <w:spacing w:line="360" w:lineRule="auto"/>
        <w:ind w:firstLineChars="200" w:firstLine="600"/>
        <w:rPr>
          <w:rFonts w:eastAsia="仿宋_GB2312"/>
          <w:sz w:val="30"/>
          <w:szCs w:val="32"/>
          <w:u w:val="single"/>
        </w:rPr>
      </w:pPr>
      <w:r>
        <w:rPr>
          <w:rFonts w:eastAsia="仿宋_GB2312"/>
          <w:sz w:val="30"/>
          <w:szCs w:val="32"/>
        </w:rPr>
        <w:t xml:space="preserve">3.3.4 </w:t>
      </w:r>
      <w:r>
        <w:rPr>
          <w:rFonts w:eastAsia="仿宋_GB2312"/>
          <w:sz w:val="30"/>
          <w:szCs w:val="32"/>
        </w:rPr>
        <w:t>承包人主要施工管理人员离开施工现场的批准要求：</w:t>
      </w:r>
      <w:r>
        <w:rPr>
          <w:rFonts w:eastAsia="仿宋_GB2312" w:hint="eastAsia"/>
          <w:sz w:val="30"/>
          <w:szCs w:val="32"/>
          <w:u w:val="single"/>
        </w:rPr>
        <w:t>报送监理人，经发包人批准后才能离开</w:t>
      </w:r>
      <w:r>
        <w:rPr>
          <w:rFonts w:eastAsia="仿宋_GB2312"/>
          <w:sz w:val="30"/>
          <w:szCs w:val="32"/>
          <w:u w:val="single"/>
        </w:rPr>
        <w:t>。</w:t>
      </w:r>
    </w:p>
    <w:p w:rsidR="00B5469A" w:rsidRDefault="00DB2439">
      <w:pPr>
        <w:spacing w:line="360" w:lineRule="auto"/>
        <w:ind w:firstLineChars="200" w:firstLine="600"/>
        <w:rPr>
          <w:rFonts w:eastAsia="仿宋_GB2312"/>
          <w:sz w:val="30"/>
          <w:szCs w:val="32"/>
        </w:rPr>
      </w:pPr>
      <w:r>
        <w:rPr>
          <w:rFonts w:eastAsia="仿宋_GB2312"/>
          <w:sz w:val="30"/>
          <w:szCs w:val="32"/>
        </w:rPr>
        <w:t>3.3.5</w:t>
      </w:r>
      <w:r>
        <w:rPr>
          <w:rFonts w:eastAsia="仿宋_GB2312"/>
          <w:sz w:val="30"/>
          <w:szCs w:val="32"/>
        </w:rPr>
        <w:t>承包人擅自更换主要施工管理人员的违约责任：</w:t>
      </w:r>
      <w:r>
        <w:rPr>
          <w:rFonts w:eastAsia="仿宋_GB2312" w:hint="eastAsia"/>
          <w:sz w:val="30"/>
          <w:szCs w:val="32"/>
          <w:u w:val="single"/>
        </w:rPr>
        <w:t>发包人有权取消承包人该工程承包资格，追回已付给承包人的工程款</w:t>
      </w:r>
      <w:r>
        <w:rPr>
          <w:rFonts w:eastAsia="仿宋_GB2312" w:hint="eastAsia"/>
          <w:sz w:val="30"/>
          <w:szCs w:val="32"/>
          <w:u w:val="single"/>
        </w:rPr>
        <w:t>，并没收全部履约保证金。由此造成的一切后果及损失，均由承包人承担</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承包人主要施工管理人员擅自离开施工现场的违约责任：</w:t>
      </w:r>
      <w:r>
        <w:rPr>
          <w:rFonts w:eastAsia="仿宋_GB2312"/>
          <w:sz w:val="30"/>
          <w:szCs w:val="32"/>
          <w:u w:val="single"/>
        </w:rPr>
        <w:t xml:space="preserve"> </w:t>
      </w:r>
      <w:r>
        <w:rPr>
          <w:rFonts w:eastAsia="仿宋_GB2312" w:hint="eastAsia"/>
          <w:sz w:val="30"/>
          <w:szCs w:val="32"/>
          <w:u w:val="single"/>
        </w:rPr>
        <w:t>3000</w:t>
      </w:r>
      <w:r>
        <w:rPr>
          <w:rFonts w:eastAsia="仿宋_GB2312" w:hint="eastAsia"/>
          <w:sz w:val="30"/>
          <w:szCs w:val="32"/>
          <w:u w:val="single"/>
        </w:rPr>
        <w:t>元</w:t>
      </w:r>
      <w:r>
        <w:rPr>
          <w:rFonts w:eastAsia="仿宋_GB2312" w:hint="eastAsia"/>
          <w:sz w:val="30"/>
          <w:szCs w:val="32"/>
          <w:u w:val="single"/>
        </w:rPr>
        <w:t>/</w:t>
      </w:r>
      <w:r>
        <w:rPr>
          <w:rFonts w:eastAsia="仿宋_GB2312" w:hint="eastAsia"/>
          <w:sz w:val="30"/>
          <w:szCs w:val="32"/>
          <w:u w:val="single"/>
        </w:rPr>
        <w:t>次</w:t>
      </w:r>
      <w:r>
        <w:rPr>
          <w:rFonts w:eastAsia="仿宋_GB2312"/>
          <w:sz w:val="30"/>
          <w:szCs w:val="32"/>
        </w:rPr>
        <w:t>。</w:t>
      </w:r>
    </w:p>
    <w:p w:rsidR="00B5469A" w:rsidRDefault="00DB2439">
      <w:pPr>
        <w:spacing w:after="120" w:line="360" w:lineRule="auto"/>
        <w:ind w:firstLineChars="200" w:firstLine="600"/>
        <w:rPr>
          <w:rFonts w:eastAsia="黑体"/>
          <w:sz w:val="30"/>
          <w:szCs w:val="32"/>
        </w:rPr>
      </w:pPr>
      <w:r>
        <w:rPr>
          <w:rFonts w:eastAsia="黑体"/>
          <w:sz w:val="30"/>
          <w:szCs w:val="32"/>
        </w:rPr>
        <w:t>3</w:t>
      </w:r>
      <w:bookmarkStart w:id="526" w:name="_Toc297216151"/>
      <w:bookmarkStart w:id="527" w:name="_Toc297120459"/>
      <w:bookmarkStart w:id="528" w:name="_Toc297048345"/>
      <w:bookmarkStart w:id="529" w:name="_Toc296891199"/>
      <w:bookmarkStart w:id="530" w:name="_Toc296346660"/>
      <w:bookmarkStart w:id="531" w:name="_Toc303539102"/>
      <w:bookmarkStart w:id="532" w:name="_Toc312677988"/>
      <w:bookmarkStart w:id="533" w:name="_Toc296347158"/>
      <w:bookmarkStart w:id="534" w:name="_Toc296503159"/>
      <w:bookmarkStart w:id="535" w:name="_Toc292559869"/>
      <w:bookmarkStart w:id="536" w:name="_Toc296944498"/>
      <w:bookmarkStart w:id="537" w:name="_Toc300934945"/>
      <w:bookmarkStart w:id="538" w:name="_Toc304295523"/>
      <w:bookmarkStart w:id="539" w:name="_Toc292559364"/>
      <w:bookmarkStart w:id="540" w:name="_Toc296890987"/>
      <w:bookmarkStart w:id="541" w:name="_Toc297123492"/>
      <w:r>
        <w:rPr>
          <w:rFonts w:eastAsia="黑体"/>
          <w:sz w:val="30"/>
          <w:szCs w:val="32"/>
        </w:rPr>
        <w:t xml:space="preserve">.5 </w:t>
      </w:r>
      <w:r>
        <w:rPr>
          <w:rFonts w:eastAsia="黑体"/>
          <w:sz w:val="30"/>
          <w:szCs w:val="32"/>
        </w:rPr>
        <w:t>分包</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rsidR="00B5469A" w:rsidRDefault="00DB2439">
      <w:pPr>
        <w:spacing w:line="360" w:lineRule="auto"/>
        <w:ind w:firstLineChars="200" w:firstLine="600"/>
        <w:rPr>
          <w:rFonts w:eastAsia="仿宋_GB2312"/>
          <w:sz w:val="30"/>
          <w:szCs w:val="32"/>
        </w:rPr>
      </w:pPr>
      <w:r>
        <w:rPr>
          <w:rFonts w:eastAsia="仿宋_GB2312"/>
          <w:sz w:val="30"/>
          <w:szCs w:val="32"/>
        </w:rPr>
        <w:t>3</w:t>
      </w:r>
      <w:bookmarkStart w:id="542" w:name="_Toc296346661"/>
      <w:bookmarkStart w:id="543" w:name="_Toc292559365"/>
      <w:bookmarkStart w:id="544" w:name="_Toc292559870"/>
      <w:bookmarkStart w:id="545" w:name="_Toc297216152"/>
      <w:bookmarkStart w:id="546" w:name="_Toc297120460"/>
      <w:bookmarkStart w:id="547" w:name="_Toc303539103"/>
      <w:bookmarkStart w:id="548" w:name="_Toc296890988"/>
      <w:bookmarkStart w:id="549" w:name="_Toc296944499"/>
      <w:bookmarkStart w:id="550" w:name="_Toc297048346"/>
      <w:bookmarkStart w:id="551" w:name="_Toc297123493"/>
      <w:bookmarkStart w:id="552" w:name="_Toc300934946"/>
      <w:bookmarkStart w:id="553" w:name="_Toc304295524"/>
      <w:bookmarkStart w:id="554" w:name="_Toc296891200"/>
      <w:bookmarkStart w:id="555" w:name="_Toc296347159"/>
      <w:bookmarkStart w:id="556" w:name="_Toc296503160"/>
      <w:bookmarkStart w:id="557" w:name="_Toc312677989"/>
      <w:bookmarkStart w:id="558" w:name="_Toc318581158"/>
      <w:r>
        <w:rPr>
          <w:rFonts w:eastAsia="仿宋_GB2312"/>
          <w:sz w:val="30"/>
          <w:szCs w:val="32"/>
        </w:rPr>
        <w:t xml:space="preserve">.5.1 </w:t>
      </w:r>
      <w:r>
        <w:rPr>
          <w:rFonts w:eastAsia="仿宋_GB2312"/>
          <w:sz w:val="30"/>
          <w:szCs w:val="32"/>
        </w:rPr>
        <w:t>分包的一般约定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禁止分包的工程包括：</w:t>
      </w:r>
      <w:r>
        <w:rPr>
          <w:rFonts w:eastAsia="仿宋_GB2312" w:hint="eastAsia"/>
          <w:sz w:val="30"/>
          <w:szCs w:val="32"/>
          <w:u w:val="single"/>
        </w:rPr>
        <w:t>主体结构、关键性工程</w:t>
      </w:r>
      <w:r>
        <w:rPr>
          <w:rFonts w:eastAsia="仿宋_GB2312"/>
          <w:sz w:val="30"/>
          <w:szCs w:val="32"/>
        </w:rPr>
        <w:t>。</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lastRenderedPageBreak/>
        <w:t>主体结构、关键性工作的范围：</w:t>
      </w:r>
      <w:r>
        <w:rPr>
          <w:rFonts w:eastAsia="仿宋_GB2312"/>
          <w:sz w:val="30"/>
          <w:szCs w:val="32"/>
          <w:u w:val="single"/>
        </w:rPr>
        <w:t>主体结构包括：混凝土工程、砌体工程、钢</w:t>
      </w:r>
      <w:r>
        <w:rPr>
          <w:rFonts w:eastAsia="仿宋_GB2312" w:hint="eastAsia"/>
          <w:sz w:val="30"/>
          <w:szCs w:val="32"/>
          <w:u w:val="single"/>
        </w:rPr>
        <w:t>结构工程；关键性工程包括：基础、梁、板、柱、砼墙、楼梯等</w:t>
      </w:r>
      <w:r>
        <w:rPr>
          <w:rFonts w:eastAsia="仿宋_GB2312" w:hint="eastAsia"/>
          <w:sz w:val="30"/>
          <w:szCs w:val="32"/>
        </w:rPr>
        <w:t>。</w:t>
      </w:r>
      <w:bookmarkStart w:id="559" w:name="_Toc296503161"/>
      <w:bookmarkStart w:id="560" w:name="_Toc303539104"/>
      <w:bookmarkStart w:id="561" w:name="_Toc296346662"/>
      <w:bookmarkStart w:id="562" w:name="_Toc297048347"/>
      <w:bookmarkStart w:id="563" w:name="_Toc296347160"/>
      <w:bookmarkStart w:id="564" w:name="_Toc297123494"/>
      <w:bookmarkStart w:id="565" w:name="_Toc297216153"/>
      <w:bookmarkStart w:id="566" w:name="_Toc297120461"/>
      <w:bookmarkStart w:id="567" w:name="_Toc300934947"/>
      <w:bookmarkStart w:id="568" w:name="_Toc296944500"/>
      <w:bookmarkStart w:id="569" w:name="_Toc296891201"/>
      <w:bookmarkStart w:id="570" w:name="_Toc304295525"/>
      <w:bookmarkStart w:id="571" w:name="_Toc296890989"/>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rsidR="00B5469A" w:rsidRDefault="00DB2439">
      <w:pPr>
        <w:spacing w:line="360" w:lineRule="auto"/>
        <w:rPr>
          <w:rFonts w:eastAsia="仿宋_GB2312"/>
          <w:sz w:val="30"/>
          <w:szCs w:val="32"/>
        </w:rPr>
      </w:pPr>
      <w:r>
        <w:rPr>
          <w:rFonts w:eastAsia="仿宋_GB2312"/>
          <w:sz w:val="30"/>
          <w:szCs w:val="32"/>
        </w:rPr>
        <w:t xml:space="preserve">    3</w:t>
      </w:r>
      <w:bookmarkStart w:id="572" w:name="_Toc312677990"/>
      <w:bookmarkStart w:id="573" w:name="_Toc318581159"/>
      <w:r>
        <w:rPr>
          <w:rFonts w:eastAsia="仿宋_GB2312"/>
          <w:sz w:val="30"/>
          <w:szCs w:val="32"/>
        </w:rPr>
        <w:t>.5.2</w:t>
      </w:r>
      <w:r>
        <w:rPr>
          <w:rFonts w:eastAsia="仿宋_GB2312"/>
          <w:sz w:val="30"/>
          <w:szCs w:val="32"/>
        </w:rPr>
        <w:t>分包的确定</w:t>
      </w:r>
    </w:p>
    <w:p w:rsidR="00B5469A" w:rsidRDefault="00DB2439">
      <w:pPr>
        <w:spacing w:line="360" w:lineRule="auto"/>
        <w:ind w:firstLineChars="200" w:firstLine="600"/>
        <w:rPr>
          <w:rFonts w:eastAsia="仿宋_GB2312"/>
          <w:sz w:val="30"/>
          <w:szCs w:val="32"/>
          <w:u w:val="single"/>
        </w:rPr>
      </w:pPr>
      <w:r>
        <w:rPr>
          <w:rFonts w:eastAsia="仿宋_GB2312"/>
          <w:sz w:val="30"/>
          <w:szCs w:val="32"/>
        </w:rPr>
        <w:t>允许分包的专业工程包括：</w:t>
      </w:r>
      <w:r>
        <w:rPr>
          <w:rFonts w:eastAsia="仿宋_GB2312"/>
          <w:sz w:val="30"/>
          <w:szCs w:val="32"/>
          <w:u w:val="single"/>
        </w:rPr>
        <w:t>非主体结构部分</w:t>
      </w:r>
      <w:r>
        <w:rPr>
          <w:rFonts w:eastAsia="仿宋_GB2312" w:hint="eastAsia"/>
          <w:sz w:val="30"/>
          <w:szCs w:val="32"/>
          <w:u w:val="single"/>
        </w:rPr>
        <w:t>及其它需要专业资质施工的非关键性工作</w:t>
      </w:r>
      <w:r>
        <w:rPr>
          <w:rFonts w:eastAsia="仿宋_GB2312"/>
          <w:sz w:val="30"/>
          <w:szCs w:val="32"/>
          <w:u w:val="single"/>
        </w:rPr>
        <w:t>。</w:t>
      </w:r>
    </w:p>
    <w:p w:rsidR="00B5469A" w:rsidRDefault="00DB2439">
      <w:pPr>
        <w:spacing w:line="360" w:lineRule="auto"/>
        <w:ind w:firstLineChars="200" w:firstLine="600"/>
        <w:rPr>
          <w:rFonts w:eastAsia="仿宋_GB2312"/>
          <w:sz w:val="30"/>
          <w:szCs w:val="32"/>
        </w:rPr>
      </w:pPr>
      <w:r>
        <w:rPr>
          <w:rFonts w:eastAsia="仿宋_GB2312"/>
          <w:sz w:val="30"/>
          <w:szCs w:val="32"/>
        </w:rPr>
        <w:t>其他关于分包的约定：</w:t>
      </w:r>
      <w:r>
        <w:rPr>
          <w:rFonts w:eastAsia="仿宋_GB2312"/>
          <w:sz w:val="30"/>
          <w:szCs w:val="32"/>
          <w:u w:val="single"/>
        </w:rPr>
        <w:t>承包人如果没有具备其它需要专业施</w:t>
      </w:r>
      <w:r>
        <w:rPr>
          <w:rFonts w:eastAsia="仿宋_GB2312" w:hint="eastAsia"/>
          <w:sz w:val="30"/>
          <w:szCs w:val="32"/>
          <w:u w:val="single"/>
        </w:rPr>
        <w:t>工资质的，可依法分包给具备相应资质的单位施工（分包人的项目负责人需具备中级技术职称），但承包人须负责分包专业工程验收获得通过，工程施工外的相关费用由承包人承担，且承包人在选择分包人时必须报送发包人备案批准。</w:t>
      </w:r>
      <w:r>
        <w:rPr>
          <w:rFonts w:eastAsia="仿宋_GB2312" w:hint="eastAsia"/>
          <w:sz w:val="30"/>
          <w:szCs w:val="32"/>
          <w:u w:val="single"/>
        </w:rPr>
        <w:t xml:space="preserve"> </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3.5.4 </w:t>
      </w:r>
      <w:r>
        <w:rPr>
          <w:rFonts w:eastAsia="仿宋_GB2312"/>
          <w:sz w:val="30"/>
          <w:szCs w:val="32"/>
        </w:rPr>
        <w:t>分包合同价款</w:t>
      </w:r>
    </w:p>
    <w:p w:rsidR="00B5469A" w:rsidRDefault="00DB2439">
      <w:pPr>
        <w:spacing w:line="360" w:lineRule="auto"/>
        <w:ind w:firstLineChars="200" w:firstLine="600"/>
        <w:rPr>
          <w:rFonts w:eastAsia="仿宋_GB2312"/>
          <w:sz w:val="30"/>
          <w:szCs w:val="32"/>
        </w:rPr>
      </w:pPr>
      <w:r>
        <w:rPr>
          <w:rFonts w:eastAsia="仿宋_GB2312"/>
          <w:sz w:val="30"/>
          <w:szCs w:val="32"/>
        </w:rPr>
        <w:t>关于分包合同价款支付的约定：</w:t>
      </w:r>
      <w:r>
        <w:rPr>
          <w:rFonts w:eastAsia="仿宋_GB2312"/>
          <w:sz w:val="30"/>
          <w:szCs w:val="32"/>
          <w:u w:val="single"/>
        </w:rPr>
        <w:t>按通用条款执行</w:t>
      </w:r>
      <w:r>
        <w:rPr>
          <w:rFonts w:eastAsia="仿宋_GB2312" w:hint="eastAsia"/>
          <w:sz w:val="30"/>
          <w:szCs w:val="32"/>
          <w:u w:val="single"/>
        </w:rPr>
        <w:t>。</w:t>
      </w:r>
    </w:p>
    <w:bookmarkEnd w:id="572"/>
    <w:bookmarkEnd w:id="573"/>
    <w:p w:rsidR="00B5469A" w:rsidRDefault="00DB2439">
      <w:pPr>
        <w:spacing w:after="120" w:line="360" w:lineRule="auto"/>
        <w:ind w:firstLineChars="200" w:firstLine="600"/>
        <w:rPr>
          <w:rFonts w:eastAsia="黑体"/>
          <w:sz w:val="30"/>
          <w:szCs w:val="32"/>
        </w:rPr>
      </w:pPr>
      <w:r>
        <w:rPr>
          <w:rFonts w:eastAsia="黑体"/>
          <w:sz w:val="30"/>
          <w:szCs w:val="32"/>
        </w:rPr>
        <w:t xml:space="preserve">3.6 </w:t>
      </w:r>
      <w:r>
        <w:rPr>
          <w:rFonts w:eastAsia="黑体"/>
          <w:sz w:val="30"/>
          <w:szCs w:val="32"/>
        </w:rPr>
        <w:t>工程照管与成品、半成品保护</w:t>
      </w:r>
    </w:p>
    <w:p w:rsidR="00B5469A" w:rsidRDefault="00DB2439">
      <w:pPr>
        <w:spacing w:before="120" w:after="120" w:line="360" w:lineRule="auto"/>
        <w:ind w:firstLineChars="200" w:firstLine="600"/>
        <w:rPr>
          <w:rFonts w:eastAsia="仿宋_GB2312"/>
          <w:kern w:val="0"/>
          <w:sz w:val="30"/>
          <w:szCs w:val="32"/>
          <w:u w:val="single"/>
        </w:rPr>
      </w:pPr>
      <w:r>
        <w:rPr>
          <w:rFonts w:eastAsia="仿宋_GB2312"/>
          <w:kern w:val="0"/>
          <w:sz w:val="30"/>
          <w:szCs w:val="32"/>
        </w:rPr>
        <w:t>承包人负责照管工程及工程相关的材料、工程设备的起始时间：</w:t>
      </w:r>
      <w:r>
        <w:rPr>
          <w:rFonts w:eastAsia="仿宋_GB2312" w:hint="eastAsia"/>
          <w:kern w:val="0"/>
          <w:sz w:val="30"/>
          <w:szCs w:val="32"/>
          <w:u w:val="single"/>
        </w:rPr>
        <w:t>承包人进场施工至项目竣工验收、交付使用，期间发生的质量问题或人为破坏的，由承包人负责维护</w:t>
      </w:r>
      <w:r>
        <w:rPr>
          <w:rFonts w:eastAsia="仿宋_GB2312"/>
          <w:kern w:val="0"/>
          <w:sz w:val="30"/>
          <w:szCs w:val="32"/>
          <w:u w:val="single"/>
        </w:rPr>
        <w:t>。</w:t>
      </w:r>
    </w:p>
    <w:p w:rsidR="00B5469A" w:rsidRDefault="00DB2439">
      <w:pPr>
        <w:spacing w:after="120" w:line="360" w:lineRule="auto"/>
        <w:ind w:firstLineChars="200" w:firstLine="600"/>
        <w:rPr>
          <w:rFonts w:eastAsia="黑体"/>
          <w:sz w:val="30"/>
          <w:szCs w:val="32"/>
        </w:rPr>
      </w:pPr>
      <w:r>
        <w:rPr>
          <w:rFonts w:eastAsia="黑体"/>
          <w:sz w:val="30"/>
          <w:szCs w:val="32"/>
        </w:rPr>
        <w:t xml:space="preserve">3.7 </w:t>
      </w:r>
      <w:r>
        <w:rPr>
          <w:rFonts w:eastAsia="黑体"/>
          <w:sz w:val="30"/>
          <w:szCs w:val="32"/>
        </w:rPr>
        <w:t>履约担保</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rPr>
        <w:t>承包人是否提供履约担保：</w:t>
      </w:r>
      <w:r>
        <w:rPr>
          <w:rFonts w:eastAsia="仿宋_GB2312" w:hint="eastAsia"/>
          <w:sz w:val="30"/>
          <w:szCs w:val="32"/>
          <w:u w:val="single"/>
        </w:rPr>
        <w:t>是</w:t>
      </w:r>
      <w:r>
        <w:rPr>
          <w:rFonts w:eastAsia="仿宋_GB2312"/>
          <w:sz w:val="30"/>
          <w:szCs w:val="32"/>
          <w:u w:val="single"/>
        </w:rPr>
        <w:t>。</w:t>
      </w:r>
    </w:p>
    <w:p w:rsidR="00B5469A" w:rsidRDefault="00DB2439">
      <w:pPr>
        <w:spacing w:line="360" w:lineRule="auto"/>
        <w:ind w:firstLineChars="200" w:firstLine="600"/>
        <w:jc w:val="left"/>
        <w:rPr>
          <w:rFonts w:eastAsia="仿宋_GB2312"/>
          <w:kern w:val="0"/>
          <w:sz w:val="30"/>
          <w:szCs w:val="32"/>
          <w:u w:val="single"/>
        </w:rPr>
      </w:pPr>
      <w:r>
        <w:rPr>
          <w:rFonts w:eastAsia="仿宋_GB2312" w:hint="eastAsia"/>
          <w:kern w:val="0"/>
          <w:sz w:val="30"/>
          <w:szCs w:val="32"/>
        </w:rPr>
        <w:t>承包人提供履约担保的形式、金额及期限的：</w:t>
      </w:r>
      <w:bookmarkStart w:id="574" w:name="_Toc351203636"/>
      <w:r>
        <w:rPr>
          <w:rFonts w:eastAsia="仿宋_GB2312" w:hint="eastAsia"/>
          <w:kern w:val="0"/>
          <w:sz w:val="30"/>
          <w:szCs w:val="32"/>
          <w:u w:val="single"/>
        </w:rPr>
        <w:t>履约担保额为合同价</w:t>
      </w:r>
      <w:r>
        <w:rPr>
          <w:rFonts w:eastAsia="仿宋_GB2312" w:hint="eastAsia"/>
          <w:kern w:val="0"/>
          <w:sz w:val="30"/>
          <w:szCs w:val="32"/>
          <w:u w:val="single"/>
        </w:rPr>
        <w:t>10%,</w:t>
      </w:r>
      <w:r>
        <w:rPr>
          <w:rFonts w:eastAsia="仿宋_GB2312" w:hint="eastAsia"/>
          <w:kern w:val="0"/>
          <w:sz w:val="30"/>
          <w:szCs w:val="32"/>
          <w:u w:val="single"/>
        </w:rPr>
        <w:t>担</w:t>
      </w:r>
      <w:r>
        <w:rPr>
          <w:rFonts w:eastAsia="仿宋_GB2312" w:hint="eastAsia"/>
          <w:kern w:val="0"/>
          <w:sz w:val="30"/>
          <w:szCs w:val="32"/>
          <w:u w:val="single"/>
        </w:rPr>
        <w:t xml:space="preserve"> </w:t>
      </w:r>
      <w:r>
        <w:rPr>
          <w:rFonts w:eastAsia="仿宋_GB2312" w:hint="eastAsia"/>
          <w:kern w:val="0"/>
          <w:sz w:val="30"/>
          <w:szCs w:val="32"/>
          <w:u w:val="single"/>
        </w:rPr>
        <w:t>保形式为</w:t>
      </w:r>
      <w:r>
        <w:rPr>
          <w:rFonts w:eastAsia="仿宋_GB2312" w:hint="eastAsia"/>
          <w:kern w:val="0"/>
          <w:sz w:val="30"/>
          <w:szCs w:val="32"/>
          <w:u w:val="single"/>
        </w:rPr>
        <w:t>100%</w:t>
      </w:r>
      <w:r>
        <w:rPr>
          <w:rFonts w:eastAsia="仿宋_GB2312" w:hint="eastAsia"/>
          <w:kern w:val="0"/>
          <w:sz w:val="30"/>
          <w:szCs w:val="32"/>
          <w:u w:val="single"/>
        </w:rPr>
        <w:t>现金或</w:t>
      </w:r>
      <w:r>
        <w:rPr>
          <w:rFonts w:eastAsia="仿宋_GB2312" w:hint="eastAsia"/>
          <w:kern w:val="0"/>
          <w:sz w:val="30"/>
          <w:szCs w:val="32"/>
          <w:u w:val="single"/>
        </w:rPr>
        <w:t>100%</w:t>
      </w:r>
      <w:r>
        <w:rPr>
          <w:rFonts w:eastAsia="仿宋_GB2312" w:hint="eastAsia"/>
          <w:kern w:val="0"/>
          <w:sz w:val="30"/>
          <w:szCs w:val="32"/>
          <w:u w:val="single"/>
        </w:rPr>
        <w:t>保函或</w:t>
      </w:r>
      <w:r>
        <w:rPr>
          <w:rFonts w:eastAsia="仿宋_GB2312" w:hint="eastAsia"/>
          <w:kern w:val="0"/>
          <w:sz w:val="30"/>
          <w:szCs w:val="32"/>
          <w:u w:val="single"/>
        </w:rPr>
        <w:t>100%</w:t>
      </w:r>
      <w:r>
        <w:rPr>
          <w:rFonts w:eastAsia="仿宋_GB2312" w:hint="eastAsia"/>
          <w:kern w:val="0"/>
          <w:sz w:val="30"/>
          <w:szCs w:val="32"/>
          <w:u w:val="single"/>
        </w:rPr>
        <w:t>保证保险或</w:t>
      </w:r>
      <w:r>
        <w:rPr>
          <w:rFonts w:eastAsia="仿宋_GB2312" w:hint="eastAsia"/>
          <w:kern w:val="0"/>
          <w:sz w:val="30"/>
          <w:szCs w:val="32"/>
          <w:u w:val="single"/>
        </w:rPr>
        <w:t>100%</w:t>
      </w:r>
      <w:r>
        <w:rPr>
          <w:rFonts w:eastAsia="仿宋_GB2312" w:hint="eastAsia"/>
          <w:kern w:val="0"/>
          <w:sz w:val="30"/>
          <w:szCs w:val="32"/>
          <w:u w:val="single"/>
        </w:rPr>
        <w:t>电子保函。</w:t>
      </w:r>
      <w:r>
        <w:rPr>
          <w:rFonts w:eastAsia="仿宋_GB2312" w:hint="eastAsia"/>
          <w:kern w:val="0"/>
          <w:sz w:val="30"/>
          <w:szCs w:val="32"/>
          <w:u w:val="single"/>
        </w:rPr>
        <w:t>(</w:t>
      </w:r>
      <w:r>
        <w:rPr>
          <w:rFonts w:eastAsia="仿宋_GB2312" w:hint="eastAsia"/>
          <w:kern w:val="0"/>
          <w:sz w:val="30"/>
          <w:szCs w:val="32"/>
          <w:u w:val="single"/>
        </w:rPr>
        <w:t>保函可为</w:t>
      </w:r>
      <w:r>
        <w:rPr>
          <w:rFonts w:eastAsia="仿宋_GB2312" w:hint="eastAsia"/>
          <w:kern w:val="0"/>
          <w:sz w:val="30"/>
          <w:szCs w:val="32"/>
          <w:u w:val="single"/>
        </w:rPr>
        <w:t xml:space="preserve"> </w:t>
      </w:r>
      <w:r>
        <w:rPr>
          <w:rFonts w:eastAsia="仿宋_GB2312" w:hint="eastAsia"/>
          <w:kern w:val="0"/>
          <w:sz w:val="30"/>
          <w:szCs w:val="32"/>
          <w:u w:val="single"/>
        </w:rPr>
        <w:t>银行保函或担保公司出具的履约担保保</w:t>
      </w:r>
      <w:r>
        <w:rPr>
          <w:rFonts w:eastAsia="仿宋_GB2312" w:hint="eastAsia"/>
          <w:kern w:val="0"/>
          <w:sz w:val="30"/>
          <w:szCs w:val="32"/>
          <w:u w:val="single"/>
        </w:rPr>
        <w:lastRenderedPageBreak/>
        <w:t>函。银行保函须由项目所在地地级市行政管辖范围的商业银行出具；出具履约担保保函证明的担保公司必须具有相关资质，且注册地须为项目所在地。承包人必须保证提供的履约银行保函的真实有效，如有虚假承担全部经济和法律责任。</w:t>
      </w:r>
      <w:r>
        <w:rPr>
          <w:rFonts w:eastAsia="仿宋_GB2312" w:hint="eastAsia"/>
          <w:kern w:val="0"/>
          <w:sz w:val="30"/>
          <w:szCs w:val="32"/>
          <w:u w:val="single"/>
        </w:rPr>
        <w:t xml:space="preserve">)  </w:t>
      </w:r>
    </w:p>
    <w:p w:rsidR="00B5469A" w:rsidRDefault="00DB2439">
      <w:pPr>
        <w:pStyle w:val="4"/>
        <w:spacing w:before="120" w:after="120" w:line="360" w:lineRule="auto"/>
        <w:ind w:left="0" w:firstLineChars="200" w:firstLine="600"/>
        <w:rPr>
          <w:rFonts w:ascii="Times New Roman" w:eastAsia="仿宋_GB2312" w:hAnsi="Times New Roman"/>
          <w:b w:val="0"/>
          <w:bCs w:val="0"/>
          <w:sz w:val="30"/>
          <w:szCs w:val="32"/>
          <w:u w:val="single"/>
        </w:rPr>
      </w:pPr>
      <w:r>
        <w:rPr>
          <w:rFonts w:ascii="Times New Roman" w:eastAsia="仿宋_GB2312" w:hAnsi="Times New Roman" w:hint="eastAsia"/>
          <w:b w:val="0"/>
          <w:bCs w:val="0"/>
          <w:sz w:val="30"/>
          <w:szCs w:val="32"/>
          <w:u w:val="single"/>
        </w:rPr>
        <w:t>承包人在签订合同前提交。承包人在履行本工程施工合同中没有违约，发包人在工程竣工验收合格且工程档案备案合格后，将此履约担保无息退还给承包人。因工程延期，承包人无条件续保，发包人不承担由此产生的费用。如承包人在合同履行期内保函到期而不续保的，视为无履约担保，发包人有权解除合同。</w:t>
      </w:r>
    </w:p>
    <w:p w:rsidR="00B5469A" w:rsidRDefault="00DB2439">
      <w:pPr>
        <w:pStyle w:val="4"/>
        <w:spacing w:before="120" w:after="120" w:line="360" w:lineRule="auto"/>
        <w:rPr>
          <w:rFonts w:ascii="Times New Roman" w:hAnsi="Times New Roman"/>
          <w:b w:val="0"/>
          <w:sz w:val="32"/>
          <w:szCs w:val="32"/>
        </w:rPr>
      </w:pPr>
      <w:r>
        <w:rPr>
          <w:rFonts w:ascii="Times New Roman" w:hAnsi="Times New Roman"/>
          <w:b w:val="0"/>
          <w:sz w:val="32"/>
          <w:szCs w:val="32"/>
        </w:rPr>
        <w:t>4</w:t>
      </w:r>
      <w:bookmarkStart w:id="575" w:name="_Toc296503162"/>
      <w:bookmarkStart w:id="576" w:name="_Toc296890990"/>
      <w:bookmarkStart w:id="577" w:name="_Toc297120462"/>
      <w:bookmarkStart w:id="578" w:name="_Toc267251413"/>
      <w:bookmarkStart w:id="579" w:name="_Toc296346663"/>
      <w:bookmarkStart w:id="580" w:name="_Toc296347161"/>
      <w:bookmarkStart w:id="581" w:name="_Toc297048348"/>
      <w:bookmarkStart w:id="582" w:name="_Toc296891202"/>
      <w:bookmarkStart w:id="583" w:name="_Toc296944501"/>
      <w:bookmarkStart w:id="584" w:name="_Toc292559871"/>
      <w:bookmarkStart w:id="585" w:name="_Toc292559366"/>
      <w:r>
        <w:rPr>
          <w:rFonts w:ascii="Times New Roman" w:hAnsi="Times New Roman"/>
          <w:b w:val="0"/>
          <w:sz w:val="32"/>
          <w:szCs w:val="32"/>
        </w:rPr>
        <w:t xml:space="preserve">. </w:t>
      </w:r>
      <w:r>
        <w:rPr>
          <w:rFonts w:ascii="Times New Roman" w:hAnsi="Times New Roman"/>
          <w:b w:val="0"/>
          <w:sz w:val="32"/>
          <w:szCs w:val="32"/>
        </w:rPr>
        <w:t>监</w:t>
      </w:r>
      <w:bookmarkEnd w:id="575"/>
      <w:bookmarkEnd w:id="576"/>
      <w:bookmarkEnd w:id="577"/>
      <w:bookmarkEnd w:id="578"/>
      <w:bookmarkEnd w:id="579"/>
      <w:bookmarkEnd w:id="580"/>
      <w:bookmarkEnd w:id="581"/>
      <w:bookmarkEnd w:id="582"/>
      <w:bookmarkEnd w:id="583"/>
      <w:bookmarkEnd w:id="584"/>
      <w:bookmarkEnd w:id="585"/>
      <w:r>
        <w:rPr>
          <w:rFonts w:ascii="Times New Roman" w:hAnsi="Times New Roman"/>
          <w:b w:val="0"/>
          <w:sz w:val="32"/>
          <w:szCs w:val="32"/>
        </w:rPr>
        <w:t>理人</w:t>
      </w:r>
      <w:bookmarkEnd w:id="574"/>
    </w:p>
    <w:p w:rsidR="00B5469A" w:rsidRDefault="00DB2439">
      <w:pPr>
        <w:spacing w:after="120" w:line="360" w:lineRule="auto"/>
        <w:ind w:firstLineChars="200" w:firstLine="600"/>
        <w:rPr>
          <w:rFonts w:eastAsia="黑体"/>
          <w:sz w:val="30"/>
          <w:szCs w:val="32"/>
        </w:rPr>
      </w:pPr>
      <w:r>
        <w:rPr>
          <w:rFonts w:eastAsia="黑体"/>
          <w:sz w:val="30"/>
          <w:szCs w:val="32"/>
        </w:rPr>
        <w:t>4.1</w:t>
      </w:r>
      <w:r>
        <w:rPr>
          <w:rFonts w:eastAsia="黑体"/>
          <w:sz w:val="30"/>
          <w:szCs w:val="32"/>
        </w:rPr>
        <w:t>监理人的一般规定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关于监理人的监理内容：</w:t>
      </w:r>
      <w:r>
        <w:rPr>
          <w:rFonts w:eastAsia="仿宋_GB2312" w:hint="eastAsia"/>
          <w:sz w:val="30"/>
          <w:szCs w:val="32"/>
          <w:u w:val="single"/>
        </w:rPr>
        <w:t>根据发包人授权：①按国家现行工程建设监理有关规范、规定及监理合同赋予监理人的权利；②签发工程开工、停工和复工令；③工程施工组织设计（含施工统筹）、分包工程的审批；④工程各行所需</w:t>
      </w:r>
      <w:r>
        <w:rPr>
          <w:rFonts w:eastAsia="仿宋_GB2312" w:hint="eastAsia"/>
          <w:sz w:val="30"/>
          <w:szCs w:val="32"/>
          <w:u w:val="single"/>
        </w:rPr>
        <w:t>材料、配件、设备质量的抽样检验；⑤工程施工进度、质量和投资的确认；⑥工程进度款计算审核；⑦工程变更、使用替换材料、使用暂列金额、使用计日工的审核及会签；</w:t>
      </w:r>
      <w:r>
        <w:rPr>
          <w:rFonts w:eastAsia="仿宋_GB2312" w:hint="eastAsia"/>
          <w:sz w:val="30"/>
          <w:szCs w:val="32"/>
          <w:u w:val="single"/>
        </w:rPr>
        <w:t xml:space="preserve"> </w:t>
      </w:r>
      <w:r>
        <w:rPr>
          <w:rFonts w:eastAsia="仿宋_GB2312" w:hint="eastAsia"/>
          <w:sz w:val="30"/>
          <w:szCs w:val="32"/>
          <w:u w:val="single"/>
        </w:rPr>
        <w:t>⑧工程索赔的审核；⑨施工过程现场签证的确认；⑩工程安全监督。</w:t>
      </w:r>
      <w:r>
        <w:rPr>
          <w:rFonts w:eastAsia="仿宋_GB2312"/>
          <w:sz w:val="30"/>
          <w:szCs w:val="32"/>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关于监理人的监理权限：</w:t>
      </w:r>
      <w:r>
        <w:rPr>
          <w:rFonts w:eastAsia="仿宋_GB2312" w:hint="eastAsia"/>
          <w:sz w:val="30"/>
          <w:szCs w:val="32"/>
          <w:u w:val="single"/>
        </w:rPr>
        <w:t>①负责施工组织设计的审定与执行；②负责施工过程的控制，对工程项目质量进行监督、检查；③参与</w:t>
      </w:r>
      <w:r>
        <w:rPr>
          <w:rFonts w:eastAsia="仿宋_GB2312" w:hint="eastAsia"/>
          <w:sz w:val="30"/>
          <w:szCs w:val="32"/>
          <w:u w:val="single"/>
        </w:rPr>
        <w:lastRenderedPageBreak/>
        <w:t>项目的图纸会审、答疑和施工现场技术交底工作；④负责施工单位的工程施工组织设计的实施；⑤负责施工过程中工程变更的初审以及工程量的确认签字；⑥负责组织工程竣工初验和工程结算的初审；⑦参加</w:t>
      </w:r>
      <w:r>
        <w:rPr>
          <w:rFonts w:eastAsia="仿宋_GB2312" w:hint="eastAsia"/>
          <w:sz w:val="30"/>
          <w:szCs w:val="32"/>
          <w:u w:val="single"/>
        </w:rPr>
        <w:t>工程关键阶段、基础验槽、基础、主体和竣工验收；⑧对施工现场提供技术服务，即时处理设计变更和技术核定等。</w:t>
      </w:r>
      <w:r>
        <w:rPr>
          <w:rFonts w:eastAsia="仿宋_GB2312"/>
          <w:sz w:val="30"/>
          <w:szCs w:val="32"/>
          <w:u w:val="single"/>
        </w:rPr>
        <w:t xml:space="preserve"> </w:t>
      </w:r>
    </w:p>
    <w:p w:rsidR="00B5469A" w:rsidRDefault="00DB2439">
      <w:pPr>
        <w:spacing w:after="120" w:line="360" w:lineRule="auto"/>
        <w:ind w:firstLineChars="200" w:firstLine="600"/>
        <w:rPr>
          <w:rFonts w:eastAsia="仿宋_GB2312"/>
          <w:sz w:val="30"/>
          <w:szCs w:val="32"/>
        </w:rPr>
      </w:pPr>
      <w:r>
        <w:rPr>
          <w:rFonts w:eastAsia="仿宋_GB2312"/>
          <w:sz w:val="30"/>
          <w:szCs w:val="32"/>
        </w:rPr>
        <w:t>关于监理人在施工现场的办公场所、生活场所的提供和费用承担的约定：</w:t>
      </w:r>
      <w:r>
        <w:rPr>
          <w:rFonts w:eastAsia="仿宋_GB2312"/>
          <w:sz w:val="30"/>
          <w:szCs w:val="32"/>
          <w:u w:val="single"/>
        </w:rPr>
        <w:t>监理单位自行安排，承包人提供必要便利。</w:t>
      </w:r>
    </w:p>
    <w:p w:rsidR="00B5469A" w:rsidRDefault="00DB2439">
      <w:pPr>
        <w:spacing w:after="120" w:line="360" w:lineRule="auto"/>
        <w:ind w:firstLineChars="200" w:firstLine="600"/>
        <w:rPr>
          <w:rFonts w:eastAsia="黑体"/>
          <w:sz w:val="30"/>
          <w:szCs w:val="32"/>
        </w:rPr>
      </w:pPr>
      <w:r>
        <w:rPr>
          <w:rFonts w:eastAsia="黑体"/>
          <w:sz w:val="30"/>
          <w:szCs w:val="32"/>
        </w:rPr>
        <w:t xml:space="preserve">4.2 </w:t>
      </w:r>
      <w:r>
        <w:rPr>
          <w:rFonts w:eastAsia="黑体"/>
          <w:sz w:val="30"/>
          <w:szCs w:val="32"/>
        </w:rPr>
        <w:t>监理人员</w:t>
      </w:r>
    </w:p>
    <w:p w:rsidR="00B5469A" w:rsidRDefault="00DB2439">
      <w:pPr>
        <w:spacing w:line="360" w:lineRule="auto"/>
        <w:ind w:firstLineChars="200" w:firstLine="600"/>
        <w:rPr>
          <w:rFonts w:eastAsia="仿宋_GB2312"/>
          <w:sz w:val="30"/>
          <w:szCs w:val="32"/>
        </w:rPr>
      </w:pPr>
      <w:r>
        <w:rPr>
          <w:rFonts w:eastAsia="仿宋_GB2312"/>
          <w:sz w:val="30"/>
          <w:szCs w:val="32"/>
        </w:rPr>
        <w:t>总监理工程师：</w:t>
      </w:r>
    </w:p>
    <w:p w:rsidR="00B5469A" w:rsidRDefault="00DB2439">
      <w:pPr>
        <w:spacing w:line="360" w:lineRule="auto"/>
        <w:ind w:firstLineChars="200" w:firstLine="600"/>
        <w:rPr>
          <w:rFonts w:eastAsia="仿宋_GB2312"/>
          <w:sz w:val="30"/>
          <w:szCs w:val="32"/>
        </w:rPr>
      </w:pPr>
      <w:r>
        <w:rPr>
          <w:rFonts w:eastAsia="仿宋_GB2312"/>
          <w:sz w:val="30"/>
          <w:szCs w:val="32"/>
        </w:rPr>
        <w:t>姓</w:t>
      </w:r>
      <w:r>
        <w:rPr>
          <w:rFonts w:eastAsia="仿宋_GB2312"/>
          <w:sz w:val="30"/>
          <w:szCs w:val="32"/>
        </w:rPr>
        <w:t xml:space="preserve">    </w:t>
      </w:r>
      <w:r>
        <w:rPr>
          <w:rFonts w:eastAsia="仿宋_GB2312"/>
          <w:sz w:val="30"/>
          <w:szCs w:val="32"/>
        </w:rPr>
        <w:t>名：</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职</w:t>
      </w:r>
      <w:r>
        <w:rPr>
          <w:rFonts w:eastAsia="仿宋_GB2312"/>
          <w:sz w:val="30"/>
          <w:szCs w:val="32"/>
        </w:rPr>
        <w:t xml:space="preserve">    </w:t>
      </w:r>
      <w:r>
        <w:rPr>
          <w:rFonts w:eastAsia="仿宋_GB2312"/>
          <w:sz w:val="30"/>
          <w:szCs w:val="32"/>
        </w:rPr>
        <w:t>务：</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监理工程师执业资格证书号：</w:t>
      </w:r>
      <w:r>
        <w:rPr>
          <w:rFonts w:eastAsia="仿宋_GB2312"/>
          <w:sz w:val="30"/>
          <w:szCs w:val="32"/>
          <w:u w:val="single"/>
        </w:rPr>
        <w:t>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联系电话：</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电子信箱：</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通信地址：</w:t>
      </w:r>
      <w:r>
        <w:rPr>
          <w:rFonts w:eastAsia="仿宋_GB2312"/>
          <w:sz w:val="30"/>
          <w:szCs w:val="32"/>
          <w:u w:val="single"/>
        </w:rPr>
        <w:t>   </w:t>
      </w:r>
      <w:r>
        <w:rPr>
          <w:rFonts w:eastAsia="仿宋_GB2312"/>
          <w:sz w:val="30"/>
          <w:szCs w:val="32"/>
        </w:rPr>
        <w:t>；</w:t>
      </w:r>
    </w:p>
    <w:p w:rsidR="00B5469A" w:rsidRDefault="00DB2439">
      <w:pPr>
        <w:spacing w:line="360" w:lineRule="auto"/>
        <w:ind w:firstLineChars="200" w:firstLine="600"/>
        <w:rPr>
          <w:rFonts w:eastAsia="仿宋_GB2312"/>
          <w:sz w:val="30"/>
          <w:szCs w:val="32"/>
        </w:rPr>
      </w:pPr>
      <w:r>
        <w:rPr>
          <w:rFonts w:eastAsia="仿宋_GB2312"/>
          <w:sz w:val="30"/>
          <w:szCs w:val="32"/>
        </w:rPr>
        <w:t>关于监理人的其他约定：</w:t>
      </w:r>
      <w:r>
        <w:rPr>
          <w:rFonts w:eastAsia="仿宋_GB2312"/>
          <w:sz w:val="30"/>
          <w:szCs w:val="32"/>
          <w:u w:val="single"/>
        </w:rPr>
        <w:t>   </w:t>
      </w:r>
      <w:r>
        <w:rPr>
          <w:rFonts w:eastAsia="仿宋_GB2312"/>
          <w:sz w:val="30"/>
          <w:szCs w:val="32"/>
        </w:rPr>
        <w:t>。</w:t>
      </w:r>
    </w:p>
    <w:p w:rsidR="00B5469A" w:rsidRDefault="00DB2439">
      <w:pPr>
        <w:spacing w:after="120" w:line="360" w:lineRule="auto"/>
        <w:ind w:firstLineChars="200" w:firstLine="600"/>
        <w:rPr>
          <w:rFonts w:eastAsia="黑体"/>
          <w:sz w:val="30"/>
          <w:szCs w:val="32"/>
        </w:rPr>
      </w:pPr>
      <w:r>
        <w:rPr>
          <w:rFonts w:eastAsia="黑体"/>
          <w:sz w:val="30"/>
          <w:szCs w:val="32"/>
        </w:rPr>
        <w:t xml:space="preserve">4.4 </w:t>
      </w:r>
      <w:r>
        <w:rPr>
          <w:rFonts w:eastAsia="黑体"/>
          <w:sz w:val="30"/>
          <w:szCs w:val="32"/>
        </w:rPr>
        <w:t>商定或确定</w:t>
      </w:r>
    </w:p>
    <w:p w:rsidR="00B5469A" w:rsidRDefault="00DB2439">
      <w:pPr>
        <w:spacing w:line="360" w:lineRule="auto"/>
        <w:ind w:firstLineChars="200" w:firstLine="600"/>
        <w:rPr>
          <w:rFonts w:eastAsia="仿宋_GB2312"/>
          <w:sz w:val="30"/>
          <w:szCs w:val="32"/>
        </w:rPr>
      </w:pPr>
      <w:bookmarkStart w:id="586" w:name="_Toc267251418"/>
      <w:r>
        <w:rPr>
          <w:rFonts w:eastAsia="仿宋_GB2312"/>
          <w:sz w:val="30"/>
          <w:szCs w:val="32"/>
        </w:rPr>
        <w:t>在发包人和承包人不能通过协商达成一致意见时，发包人授权监理人对以下事项进行确定：</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w:t>
      </w:r>
      <w:r>
        <w:rPr>
          <w:rFonts w:eastAsia="仿宋_GB2312"/>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w:t>
      </w:r>
      <w:r>
        <w:rPr>
          <w:rFonts w:eastAsia="仿宋_GB2312"/>
          <w:sz w:val="30"/>
          <w:szCs w:val="32"/>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w:t>
      </w:r>
      <w:r>
        <w:rPr>
          <w:rFonts w:eastAsia="仿宋_GB2312"/>
          <w:sz w:val="30"/>
          <w:szCs w:val="32"/>
        </w:rPr>
        <w:t>。</w:t>
      </w:r>
    </w:p>
    <w:p w:rsidR="00B5469A" w:rsidRDefault="00DB2439">
      <w:pPr>
        <w:pStyle w:val="4"/>
        <w:spacing w:before="120" w:after="120" w:line="360" w:lineRule="auto"/>
        <w:rPr>
          <w:rFonts w:ascii="Times New Roman" w:hAnsi="Times New Roman"/>
          <w:b w:val="0"/>
          <w:sz w:val="32"/>
          <w:szCs w:val="32"/>
        </w:rPr>
      </w:pPr>
      <w:bookmarkStart w:id="587" w:name="_Toc351203637"/>
      <w:r>
        <w:rPr>
          <w:rFonts w:ascii="Times New Roman" w:hAnsi="Times New Roman"/>
          <w:b w:val="0"/>
          <w:sz w:val="32"/>
          <w:szCs w:val="32"/>
        </w:rPr>
        <w:lastRenderedPageBreak/>
        <w:t>5</w:t>
      </w:r>
      <w:bookmarkStart w:id="588" w:name="_Toc297120463"/>
      <w:bookmarkStart w:id="589" w:name="_Toc296891203"/>
      <w:bookmarkStart w:id="590" w:name="_Toc296346664"/>
      <w:bookmarkStart w:id="591" w:name="_Toc296503163"/>
      <w:bookmarkStart w:id="592" w:name="_Toc297048349"/>
      <w:bookmarkStart w:id="593" w:name="_Toc292559872"/>
      <w:bookmarkStart w:id="594" w:name="_Toc296944502"/>
      <w:bookmarkStart w:id="595" w:name="_Toc296347162"/>
      <w:bookmarkStart w:id="596" w:name="_Toc292559367"/>
      <w:bookmarkStart w:id="597" w:name="_Toc296890991"/>
      <w:bookmarkEnd w:id="586"/>
      <w:r>
        <w:rPr>
          <w:rFonts w:ascii="Times New Roman" w:hAnsi="Times New Roman"/>
          <w:b w:val="0"/>
          <w:sz w:val="32"/>
          <w:szCs w:val="32"/>
        </w:rPr>
        <w:t xml:space="preserve">. </w:t>
      </w:r>
      <w:r>
        <w:rPr>
          <w:rFonts w:ascii="Times New Roman" w:hAnsi="Times New Roman"/>
          <w:b w:val="0"/>
          <w:sz w:val="32"/>
          <w:szCs w:val="32"/>
        </w:rPr>
        <w:t>工程质量</w:t>
      </w:r>
      <w:bookmarkEnd w:id="587"/>
    </w:p>
    <w:p w:rsidR="00B5469A" w:rsidRDefault="00DB2439">
      <w:pPr>
        <w:spacing w:line="360" w:lineRule="auto"/>
        <w:ind w:firstLineChars="200" w:firstLine="600"/>
        <w:rPr>
          <w:rFonts w:eastAsia="黑体"/>
          <w:sz w:val="30"/>
          <w:szCs w:val="32"/>
        </w:rPr>
      </w:pPr>
      <w:r>
        <w:rPr>
          <w:rFonts w:eastAsia="黑体"/>
          <w:sz w:val="30"/>
          <w:szCs w:val="32"/>
        </w:rPr>
        <w:t xml:space="preserve">5.1 </w:t>
      </w:r>
      <w:r>
        <w:rPr>
          <w:rFonts w:eastAsia="黑体"/>
          <w:sz w:val="30"/>
          <w:szCs w:val="32"/>
        </w:rPr>
        <w:t>质量要求</w:t>
      </w:r>
    </w:p>
    <w:p w:rsidR="00B5469A" w:rsidRDefault="00DB2439">
      <w:pPr>
        <w:spacing w:line="360" w:lineRule="auto"/>
        <w:ind w:firstLineChars="200" w:firstLine="600"/>
        <w:jc w:val="left"/>
        <w:rPr>
          <w:rFonts w:eastAsia="仿宋_GB2312"/>
          <w:sz w:val="30"/>
          <w:szCs w:val="32"/>
        </w:rPr>
      </w:pPr>
      <w:r>
        <w:rPr>
          <w:rFonts w:eastAsia="仿宋_GB2312"/>
          <w:sz w:val="30"/>
          <w:szCs w:val="32"/>
        </w:rPr>
        <w:t>5</w:t>
      </w:r>
      <w:bookmarkStart w:id="598" w:name="_Toc312677997"/>
      <w:bookmarkStart w:id="599" w:name="_Toc318581164"/>
      <w:bookmarkStart w:id="600" w:name="_Toc304295527"/>
      <w:bookmarkStart w:id="601" w:name="_Toc297123496"/>
      <w:bookmarkStart w:id="602" w:name="_Toc303539106"/>
      <w:bookmarkStart w:id="603" w:name="_Toc300934949"/>
      <w:bookmarkStart w:id="604" w:name="_Toc297216155"/>
      <w:r>
        <w:rPr>
          <w:rFonts w:eastAsia="仿宋_GB2312"/>
          <w:sz w:val="30"/>
          <w:szCs w:val="32"/>
        </w:rPr>
        <w:t xml:space="preserve">.1.1 </w:t>
      </w:r>
      <w:r>
        <w:rPr>
          <w:rFonts w:eastAsia="仿宋_GB2312"/>
          <w:sz w:val="30"/>
          <w:szCs w:val="32"/>
        </w:rPr>
        <w:t>特殊质量标准和要求：</w:t>
      </w:r>
      <w:r>
        <w:rPr>
          <w:rFonts w:eastAsia="仿宋_GB2312" w:hint="eastAsia"/>
          <w:sz w:val="30"/>
          <w:szCs w:val="32"/>
          <w:u w:val="single"/>
        </w:rPr>
        <w:t>隐蔽工程验收、工程变更、现场签证等事项一定要报告上级主管部分同意后才可以进行</w:t>
      </w:r>
      <w:r>
        <w:rPr>
          <w:rFonts w:eastAsia="仿宋_GB2312" w:hint="eastAsia"/>
          <w:kern w:val="0"/>
          <w:sz w:val="30"/>
          <w:szCs w:val="32"/>
        </w:rPr>
        <w:t xml:space="preserve"> </w:t>
      </w:r>
      <w:r>
        <w:rPr>
          <w:rFonts w:eastAsia="仿宋_GB2312" w:hint="eastAsia"/>
          <w:kern w:val="0"/>
          <w:sz w:val="30"/>
          <w:szCs w:val="32"/>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关于工程奖项的约定：</w:t>
      </w:r>
      <w:r>
        <w:rPr>
          <w:rFonts w:eastAsia="仿宋_GB2312" w:hint="eastAsia"/>
          <w:sz w:val="30"/>
          <w:szCs w:val="32"/>
          <w:u w:val="single"/>
        </w:rPr>
        <w:t>无。</w:t>
      </w:r>
    </w:p>
    <w:p w:rsidR="00B5469A" w:rsidRDefault="00DB2439">
      <w:pPr>
        <w:spacing w:line="360" w:lineRule="auto"/>
        <w:ind w:firstLineChars="200" w:firstLine="600"/>
        <w:rPr>
          <w:rFonts w:eastAsia="黑体"/>
          <w:sz w:val="30"/>
          <w:szCs w:val="32"/>
        </w:rPr>
      </w:pPr>
      <w:r>
        <w:rPr>
          <w:rFonts w:eastAsia="黑体"/>
          <w:sz w:val="30"/>
          <w:szCs w:val="32"/>
        </w:rPr>
        <w:t xml:space="preserve">5.3 </w:t>
      </w:r>
      <w:r>
        <w:rPr>
          <w:rFonts w:eastAsia="黑体"/>
          <w:sz w:val="30"/>
          <w:szCs w:val="32"/>
        </w:rPr>
        <w:t>隐蔽工程检查</w:t>
      </w:r>
    </w:p>
    <w:p w:rsidR="00B5469A" w:rsidRDefault="00DB2439">
      <w:pPr>
        <w:spacing w:line="360" w:lineRule="auto"/>
        <w:ind w:firstLineChars="200" w:firstLine="600"/>
        <w:jc w:val="left"/>
        <w:rPr>
          <w:rFonts w:eastAsia="仿宋_GB2312"/>
          <w:sz w:val="30"/>
          <w:szCs w:val="32"/>
        </w:rPr>
      </w:pPr>
      <w:r>
        <w:rPr>
          <w:rFonts w:eastAsia="仿宋_GB2312"/>
          <w:sz w:val="30"/>
          <w:szCs w:val="32"/>
        </w:rPr>
        <w:t>5.3.2</w:t>
      </w:r>
      <w:r>
        <w:rPr>
          <w:rFonts w:eastAsia="仿宋_GB2312"/>
          <w:sz w:val="30"/>
          <w:szCs w:val="32"/>
        </w:rPr>
        <w:t>承包人提前通知监理人隐蔽工程检查的期限的约定：</w:t>
      </w:r>
      <w:r>
        <w:rPr>
          <w:rFonts w:eastAsia="仿宋_GB2312" w:hint="eastAsia"/>
          <w:sz w:val="30"/>
          <w:szCs w:val="32"/>
          <w:u w:val="single"/>
        </w:rPr>
        <w:t>承包人应在共同检查前</w:t>
      </w:r>
      <w:r>
        <w:rPr>
          <w:rFonts w:eastAsia="仿宋_GB2312" w:hint="eastAsia"/>
          <w:sz w:val="30"/>
          <w:szCs w:val="32"/>
          <w:u w:val="single"/>
        </w:rPr>
        <w:t>48</w:t>
      </w:r>
      <w:r>
        <w:rPr>
          <w:rFonts w:eastAsia="仿宋_GB2312" w:hint="eastAsia"/>
          <w:sz w:val="30"/>
          <w:szCs w:val="32"/>
          <w:u w:val="single"/>
        </w:rPr>
        <w:t>小时书面通知监理人和发包人检查</w:t>
      </w:r>
      <w:r>
        <w:rPr>
          <w:rFonts w:eastAsia="仿宋_GB2312" w:hint="eastAsia"/>
          <w:sz w:val="30"/>
          <w:szCs w:val="32"/>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监理人不能按时进行检查时，应提前</w:t>
      </w:r>
      <w:r>
        <w:rPr>
          <w:rFonts w:eastAsia="仿宋_GB2312" w:hint="eastAsia"/>
          <w:sz w:val="30"/>
          <w:szCs w:val="32"/>
          <w:u w:val="single"/>
        </w:rPr>
        <w:t>24</w:t>
      </w:r>
      <w:r>
        <w:rPr>
          <w:rFonts w:eastAsia="仿宋_GB2312"/>
          <w:sz w:val="30"/>
          <w:szCs w:val="32"/>
        </w:rPr>
        <w:t>小时提交书面延期要求。</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关于延期最长不得超过：</w:t>
      </w:r>
      <w:r>
        <w:rPr>
          <w:rFonts w:eastAsia="仿宋_GB2312" w:hint="eastAsia"/>
          <w:sz w:val="30"/>
          <w:szCs w:val="32"/>
          <w:u w:val="single"/>
        </w:rPr>
        <w:t>48</w:t>
      </w:r>
      <w:r>
        <w:rPr>
          <w:rFonts w:eastAsia="仿宋_GB2312"/>
          <w:sz w:val="30"/>
          <w:szCs w:val="32"/>
        </w:rPr>
        <w:t>小时。</w:t>
      </w:r>
    </w:p>
    <w:p w:rsidR="00B5469A" w:rsidRDefault="00DB2439">
      <w:pPr>
        <w:pStyle w:val="4"/>
        <w:spacing w:before="120" w:after="120" w:line="360" w:lineRule="auto"/>
        <w:rPr>
          <w:rFonts w:ascii="Times New Roman" w:hAnsi="Times New Roman"/>
          <w:b w:val="0"/>
          <w:sz w:val="32"/>
          <w:szCs w:val="32"/>
        </w:rPr>
      </w:pPr>
      <w:bookmarkStart w:id="605" w:name="_Toc351203638"/>
      <w:r>
        <w:rPr>
          <w:rFonts w:ascii="Times New Roman" w:hAnsi="Times New Roman"/>
          <w:b w:val="0"/>
          <w:sz w:val="32"/>
          <w:szCs w:val="32"/>
        </w:rPr>
        <w:t xml:space="preserve">6. </w:t>
      </w:r>
      <w:r>
        <w:rPr>
          <w:rFonts w:ascii="Times New Roman" w:hAnsi="Times New Roman"/>
          <w:b w:val="0"/>
          <w:sz w:val="32"/>
          <w:szCs w:val="32"/>
        </w:rPr>
        <w:t>安全文明施工与环境保护</w:t>
      </w:r>
      <w:bookmarkEnd w:id="605"/>
    </w:p>
    <w:p w:rsidR="00B5469A" w:rsidRDefault="00DB2439">
      <w:pPr>
        <w:spacing w:after="120" w:line="360" w:lineRule="auto"/>
        <w:ind w:firstLineChars="200" w:firstLine="600"/>
        <w:rPr>
          <w:rFonts w:eastAsia="黑体"/>
          <w:sz w:val="30"/>
          <w:szCs w:val="32"/>
        </w:rPr>
      </w:pPr>
      <w:r>
        <w:rPr>
          <w:rFonts w:eastAsia="黑体"/>
          <w:sz w:val="30"/>
          <w:szCs w:val="32"/>
        </w:rPr>
        <w:t>6.1</w:t>
      </w:r>
      <w:r>
        <w:rPr>
          <w:rFonts w:eastAsia="黑体"/>
          <w:sz w:val="30"/>
          <w:szCs w:val="32"/>
        </w:rPr>
        <w:t>安全文明施工</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 xml:space="preserve">6.1.1 </w:t>
      </w:r>
      <w:r>
        <w:rPr>
          <w:rFonts w:eastAsia="仿宋_GB2312"/>
          <w:sz w:val="30"/>
          <w:szCs w:val="32"/>
        </w:rPr>
        <w:t>项目安全生产的达标目标及相应事项的约定：</w:t>
      </w:r>
      <w:r>
        <w:rPr>
          <w:rFonts w:eastAsia="仿宋_GB2312" w:hint="eastAsia"/>
          <w:sz w:val="30"/>
          <w:szCs w:val="32"/>
          <w:u w:val="single"/>
        </w:rPr>
        <w:t>按通用条款及国家现行规定执行。</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 xml:space="preserve">6.1.4 </w:t>
      </w:r>
      <w:r>
        <w:rPr>
          <w:rFonts w:eastAsia="仿宋_GB2312"/>
          <w:sz w:val="30"/>
          <w:szCs w:val="32"/>
        </w:rPr>
        <w:t>关于治安保卫的特别约定：</w:t>
      </w:r>
      <w:r>
        <w:rPr>
          <w:rFonts w:eastAsia="仿宋_GB2312" w:hint="eastAsia"/>
          <w:sz w:val="30"/>
          <w:szCs w:val="32"/>
          <w:u w:val="single"/>
        </w:rPr>
        <w:t>除按通用条款规定外，按照工程所在地公安机关治安管理规定执行。</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关于编制施工场地治安管理计划的约定：</w:t>
      </w:r>
      <w:r>
        <w:rPr>
          <w:rFonts w:eastAsia="仿宋_GB2312" w:hint="eastAsia"/>
          <w:sz w:val="30"/>
          <w:szCs w:val="32"/>
          <w:u w:val="single"/>
        </w:rPr>
        <w:t>承包人在收到到开工通知后</w:t>
      </w:r>
      <w:r>
        <w:rPr>
          <w:rFonts w:eastAsia="仿宋_GB2312" w:hint="eastAsia"/>
          <w:sz w:val="30"/>
          <w:szCs w:val="32"/>
          <w:u w:val="single"/>
        </w:rPr>
        <w:t xml:space="preserve"> 7 </w:t>
      </w:r>
      <w:r>
        <w:rPr>
          <w:rFonts w:eastAsia="仿宋_GB2312" w:hint="eastAsia"/>
          <w:sz w:val="30"/>
          <w:szCs w:val="32"/>
          <w:u w:val="single"/>
        </w:rPr>
        <w:t>天内，编制可行的施工场地治安管理计划报送监理人及发包人。</w:t>
      </w:r>
    </w:p>
    <w:p w:rsidR="00B5469A" w:rsidRDefault="00DB2439">
      <w:pPr>
        <w:spacing w:line="360" w:lineRule="auto"/>
        <w:ind w:firstLineChars="200" w:firstLine="600"/>
        <w:jc w:val="left"/>
        <w:rPr>
          <w:rFonts w:eastAsia="仿宋_GB2312"/>
          <w:sz w:val="30"/>
          <w:szCs w:val="32"/>
        </w:rPr>
      </w:pPr>
      <w:r>
        <w:rPr>
          <w:rFonts w:eastAsia="仿宋_GB2312" w:hint="eastAsia"/>
          <w:sz w:val="30"/>
          <w:szCs w:val="32"/>
        </w:rPr>
        <w:t xml:space="preserve">6.1.5 </w:t>
      </w:r>
      <w:r>
        <w:rPr>
          <w:rFonts w:eastAsia="仿宋_GB2312" w:hint="eastAsia"/>
          <w:sz w:val="30"/>
          <w:szCs w:val="32"/>
        </w:rPr>
        <w:t>文明施工</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rPr>
        <w:t>合同当事人对文明施工的要求：</w:t>
      </w:r>
      <w:r>
        <w:rPr>
          <w:rFonts w:eastAsia="仿宋_GB2312" w:hint="eastAsia"/>
          <w:sz w:val="30"/>
          <w:szCs w:val="32"/>
          <w:u w:val="single"/>
        </w:rPr>
        <w:t>1.</w:t>
      </w:r>
      <w:r>
        <w:rPr>
          <w:rFonts w:eastAsia="仿宋_GB2312" w:hint="eastAsia"/>
          <w:sz w:val="30"/>
          <w:szCs w:val="32"/>
          <w:u w:val="single"/>
        </w:rPr>
        <w:t>施工现场须按照国家和地方的</w:t>
      </w:r>
      <w:r>
        <w:rPr>
          <w:rFonts w:eastAsia="仿宋_GB2312" w:hint="eastAsia"/>
          <w:sz w:val="30"/>
          <w:szCs w:val="32"/>
          <w:u w:val="single"/>
        </w:rPr>
        <w:lastRenderedPageBreak/>
        <w:t>相关法律、法规要求做好硬底化处理，在本工程用地红线范围内，凡承包人准备用做临时道路、临建设施、材料构件堆场、加工场所、生活区域的用地，以及发包人和监理工程师指定的其它区域，必须完成场地硬化。施工临时道路布置应畅通；施工现场须设置排水设施，保持通畅，排入市政管网的污水应满足环保部门的规定。建筑材料、构件、机具应按总平面布置堆放，料堆须挂名称、品种、规格等标牌；施工过程中须做到工完场清；建筑垃圾应集中堆放，及时清运；易燃易爆品应分类</w:t>
      </w:r>
      <w:r>
        <w:rPr>
          <w:rFonts w:eastAsia="仿宋_GB2312" w:hint="eastAsia"/>
          <w:sz w:val="30"/>
          <w:szCs w:val="32"/>
          <w:u w:val="single"/>
        </w:rPr>
        <w:t>存放。施工现场内应设置安全标语、宣传栏。雨季施工需遵守国家地方现行有关标准。</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2.</w:t>
      </w:r>
      <w:r>
        <w:rPr>
          <w:rFonts w:eastAsia="仿宋_GB2312" w:hint="eastAsia"/>
          <w:sz w:val="30"/>
          <w:szCs w:val="32"/>
          <w:u w:val="single"/>
        </w:rPr>
        <w:t>施工工地内建立“七牌一图”</w:t>
      </w:r>
      <w:r>
        <w:rPr>
          <w:rFonts w:eastAsia="仿宋_GB2312" w:hint="eastAsia"/>
          <w:sz w:val="30"/>
          <w:szCs w:val="32"/>
          <w:u w:val="single"/>
        </w:rPr>
        <w:t>,</w:t>
      </w:r>
      <w:r>
        <w:rPr>
          <w:rFonts w:eastAsia="仿宋_GB2312" w:hint="eastAsia"/>
          <w:sz w:val="30"/>
          <w:szCs w:val="32"/>
          <w:u w:val="single"/>
        </w:rPr>
        <w:t>即工程项目简介及质监举报电话牌、工程项目经理牌、安全生产制度牌、消防保卫制度牌、环境保护制度牌、工程创优牌、文明施工牌和工地施工平面布置图。否则，发包人代为制作，费用由承包人支付并保管，以发票为结算依据。如遗失或损坏则由承包人负责重新制作。施工区域或危险区域有醒目的警示标志，并采取安全保护措施。具体尺寸报监理工程师、发包人统一确定。</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3.</w:t>
      </w:r>
      <w:r>
        <w:rPr>
          <w:rFonts w:eastAsia="仿宋_GB2312" w:hint="eastAsia"/>
          <w:sz w:val="30"/>
          <w:szCs w:val="32"/>
          <w:u w:val="single"/>
        </w:rPr>
        <w:t>承包人必须于中标通知书发出后</w:t>
      </w:r>
      <w:r>
        <w:rPr>
          <w:rFonts w:eastAsia="仿宋_GB2312" w:hint="eastAsia"/>
          <w:sz w:val="30"/>
          <w:szCs w:val="32"/>
          <w:u w:val="single"/>
        </w:rPr>
        <w:t>15</w:t>
      </w:r>
      <w:r>
        <w:rPr>
          <w:rFonts w:eastAsia="仿宋_GB2312" w:hint="eastAsia"/>
          <w:sz w:val="30"/>
          <w:szCs w:val="32"/>
          <w:u w:val="single"/>
        </w:rPr>
        <w:t>日内将自行编制（或委托具有相应资质的单位编制）的交通疏解及维护方案提交工程师和发包人审核确认后，报交管及其他相关部门批准并按照批准的方案负责组织实施，确保车辆运行通畅和施工安全，施工时必须保持沿线交通及周围社区双向全部车道正常通行。其编制、评审、审批、修改、实施的全部费用均由承包人承担。</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lastRenderedPageBreak/>
        <w:t>4.</w:t>
      </w:r>
      <w:r>
        <w:rPr>
          <w:rFonts w:eastAsia="仿宋_GB2312" w:hint="eastAsia"/>
          <w:sz w:val="30"/>
          <w:szCs w:val="32"/>
          <w:u w:val="single"/>
        </w:rPr>
        <w:t>承包人必须拥有正规泥头车队伍的证明文件或承包人与正规泥头车队伍签订的土石方运输协议（附正规泥头车队伍证明文件）。“正规泥头车队伍证明文件”是指运输车辆经交通、城管审验后核发的证件，即</w:t>
      </w:r>
      <w:r>
        <w:rPr>
          <w:rFonts w:eastAsia="仿宋_GB2312" w:hint="eastAsia"/>
          <w:sz w:val="30"/>
          <w:szCs w:val="32"/>
          <w:u w:val="single"/>
        </w:rPr>
        <w:t>交通部门核发的《道路运输证》</w:t>
      </w:r>
      <w:r>
        <w:rPr>
          <w:rFonts w:eastAsia="仿宋_GB2312" w:hint="eastAsia"/>
          <w:sz w:val="30"/>
          <w:szCs w:val="32"/>
          <w:u w:val="single"/>
        </w:rPr>
        <w:t>,</w:t>
      </w:r>
      <w:r>
        <w:rPr>
          <w:rFonts w:eastAsia="仿宋_GB2312" w:hint="eastAsia"/>
          <w:sz w:val="30"/>
          <w:szCs w:val="32"/>
          <w:u w:val="single"/>
        </w:rPr>
        <w:t>城管部门核发的《城市建筑垃圾准运证》，土石方外运时需通过限时路段的。如果承包人违反此规定，发包人有权要求承包人向发包人支付违约金</w:t>
      </w:r>
      <w:r>
        <w:rPr>
          <w:rFonts w:eastAsia="仿宋_GB2312" w:hint="eastAsia"/>
          <w:sz w:val="30"/>
          <w:szCs w:val="32"/>
          <w:u w:val="single"/>
        </w:rPr>
        <w:t>30000</w:t>
      </w:r>
      <w:r>
        <w:rPr>
          <w:rFonts w:eastAsia="仿宋_GB2312" w:hint="eastAsia"/>
          <w:sz w:val="30"/>
          <w:szCs w:val="32"/>
          <w:u w:val="single"/>
        </w:rPr>
        <w:t>元</w:t>
      </w:r>
      <w:r>
        <w:rPr>
          <w:rFonts w:eastAsia="仿宋_GB2312" w:hint="eastAsia"/>
          <w:sz w:val="30"/>
          <w:szCs w:val="32"/>
          <w:u w:val="single"/>
        </w:rPr>
        <w:t>/</w:t>
      </w:r>
      <w:r>
        <w:rPr>
          <w:rFonts w:eastAsia="仿宋_GB2312" w:hint="eastAsia"/>
          <w:sz w:val="30"/>
          <w:szCs w:val="32"/>
          <w:u w:val="single"/>
        </w:rPr>
        <w:t>次，并有权解除合同。</w:t>
      </w:r>
      <w:r>
        <w:rPr>
          <w:rFonts w:eastAsia="仿宋_GB2312" w:hint="eastAsia"/>
          <w:sz w:val="30"/>
          <w:szCs w:val="32"/>
          <w:u w:val="single"/>
        </w:rPr>
        <w:t xml:space="preserve"> </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5.</w:t>
      </w:r>
      <w:r>
        <w:rPr>
          <w:rFonts w:eastAsia="仿宋_GB2312" w:hint="eastAsia"/>
          <w:sz w:val="30"/>
          <w:szCs w:val="32"/>
          <w:u w:val="single"/>
        </w:rPr>
        <w:t>承包人在施工过程中必须根据环保部门和城管部门的要求采取一切可能的措施做好环境保护和水土保持工作，环境保护措施包括但不局限于：</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 xml:space="preserve">(1) </w:t>
      </w:r>
      <w:r>
        <w:rPr>
          <w:rFonts w:eastAsia="仿宋_GB2312" w:hint="eastAsia"/>
          <w:sz w:val="30"/>
          <w:szCs w:val="32"/>
          <w:u w:val="single"/>
        </w:rPr>
        <w:t>生态环境保护措施：禁止砍伐红线范围外的林木；生活基地不能设在林区；施工期料场、拌合场、预制场、沥青混合料搅拌场等临时用地应尽可能利用工程征地范围内的土地，减少项目区地表植被被损坏</w:t>
      </w:r>
      <w:r>
        <w:rPr>
          <w:rFonts w:eastAsia="仿宋_GB2312" w:hint="eastAsia"/>
          <w:sz w:val="30"/>
          <w:szCs w:val="32"/>
          <w:u w:val="single"/>
        </w:rPr>
        <w:t>；施工前期对现有菜地、果园、农田表层熟土进行收集，施工后期用到需要恢复植被的地方。</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 xml:space="preserve">(2) </w:t>
      </w:r>
      <w:r>
        <w:rPr>
          <w:rFonts w:eastAsia="仿宋_GB2312" w:hint="eastAsia"/>
          <w:sz w:val="30"/>
          <w:szCs w:val="32"/>
          <w:u w:val="single"/>
        </w:rPr>
        <w:t>水土流失防治措施：合理安排施工单元，减少作业面的裸露时间；大面积破土必须避开雨季；优化挖方填方，对土石方合理利用；对已完工土石方工程裸露表面，及时采取防护措施；及时做好排水导流工作，减轻水流对裸露地表的冲刷；雨季施工随时与气象部门保持联系，在大雨、台风到来之前做好相应的应急工作；禁止在河道旁弃土，防止泥沙进入河流；修建防水土流失的设施使地表径流和工程用水经沉砂池沉降后方可排放，沉砂池要定期清理。</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lastRenderedPageBreak/>
        <w:t xml:space="preserve">(3) </w:t>
      </w:r>
      <w:r>
        <w:rPr>
          <w:rFonts w:eastAsia="仿宋_GB2312" w:hint="eastAsia"/>
          <w:sz w:val="30"/>
          <w:szCs w:val="32"/>
          <w:u w:val="single"/>
        </w:rPr>
        <w:t>水环境污染防</w:t>
      </w:r>
      <w:r>
        <w:rPr>
          <w:rFonts w:eastAsia="仿宋_GB2312" w:hint="eastAsia"/>
          <w:sz w:val="30"/>
          <w:szCs w:val="32"/>
          <w:u w:val="single"/>
        </w:rPr>
        <w:t>治措施：禁止向河道倾倒一切废物，在河道施工防止物料洒落对河流造成污染；河流周围不能建生活设施、可产生污染材料的堆放场、沥青混凝土搅拌站；制定严格的规章制度，禁止向雨水口随意倾倒一切废物，包括生产和生活污水、生产和生活垃圾等；生活废水要自建生活污水处理装置；生活垃圾要收集在有防雨棚和防地表径流冲刷的临时垃圾池内，及时集中清运。</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 xml:space="preserve">(4 ) </w:t>
      </w:r>
      <w:r>
        <w:rPr>
          <w:rFonts w:eastAsia="仿宋_GB2312" w:hint="eastAsia"/>
          <w:sz w:val="30"/>
          <w:szCs w:val="32"/>
          <w:u w:val="single"/>
        </w:rPr>
        <w:t>大气污染防治措施：采用酒水湿法抑尘；重点时段防护如：大风天；运输车辆经过的施工面与附近建成区之间的出入口必须设置洗车槽，对车辆进行冲洗；运送散装物料的机动车、存放散装物料的堆</w:t>
      </w:r>
      <w:r>
        <w:rPr>
          <w:rFonts w:eastAsia="仿宋_GB2312" w:hint="eastAsia"/>
          <w:sz w:val="30"/>
          <w:szCs w:val="32"/>
          <w:u w:val="single"/>
        </w:rPr>
        <w:t>放场地必须用棚布遮盖：拌合设备尽量封闭；沥青混凝土铺设的日子最好在二级以上的风力条件下进行，避免局部过高的沥青烟浓度。</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 xml:space="preserve">(5 ) </w:t>
      </w:r>
      <w:r>
        <w:rPr>
          <w:rFonts w:eastAsia="仿宋_GB2312" w:hint="eastAsia"/>
          <w:sz w:val="30"/>
          <w:szCs w:val="32"/>
          <w:u w:val="single"/>
        </w:rPr>
        <w:t>施工噪音防护措施：施工噪音执行《建筑施工场界环境噪声排放标准》</w:t>
      </w:r>
      <w:r>
        <w:rPr>
          <w:rFonts w:eastAsia="仿宋_GB2312" w:hint="eastAsia"/>
          <w:sz w:val="30"/>
          <w:szCs w:val="32"/>
          <w:u w:val="single"/>
        </w:rPr>
        <w:t>(GB12523-2011)</w:t>
      </w:r>
      <w:r>
        <w:rPr>
          <w:rFonts w:eastAsia="仿宋_GB2312" w:hint="eastAsia"/>
          <w:sz w:val="30"/>
          <w:szCs w:val="32"/>
          <w:u w:val="single"/>
        </w:rPr>
        <w:t>及有关规定，未经批准，中午和夜间不得施工作业；对高噪音的施工机械或加工环节尽量安排在远离民居的地方。</w:t>
      </w:r>
      <w:r>
        <w:rPr>
          <w:rFonts w:eastAsia="仿宋_GB2312" w:hint="eastAsia"/>
          <w:sz w:val="30"/>
          <w:szCs w:val="32"/>
          <w:u w:val="single"/>
        </w:rPr>
        <w:t xml:space="preserve">  </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 xml:space="preserve">(6) </w:t>
      </w:r>
      <w:r>
        <w:rPr>
          <w:rFonts w:eastAsia="仿宋_GB2312" w:hint="eastAsia"/>
          <w:sz w:val="30"/>
          <w:szCs w:val="32"/>
          <w:u w:val="single"/>
        </w:rPr>
        <w:t>针对固体废物可能产生的多种环境影响，须采取必要的措施分类收集，运至指定地点和按规定进行处理。</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 xml:space="preserve">(7 ) </w:t>
      </w:r>
      <w:r>
        <w:rPr>
          <w:rFonts w:eastAsia="仿宋_GB2312" w:hint="eastAsia"/>
          <w:sz w:val="30"/>
          <w:szCs w:val="32"/>
          <w:u w:val="single"/>
        </w:rPr>
        <w:t>保护景观的措施：施工不留隐患，对施工便道等临时设施，承包人在施工后期要恢复</w:t>
      </w:r>
      <w:r>
        <w:rPr>
          <w:rFonts w:eastAsia="仿宋_GB2312" w:hint="eastAsia"/>
          <w:sz w:val="30"/>
          <w:szCs w:val="32"/>
          <w:u w:val="single"/>
        </w:rPr>
        <w:t>植被，消除其不良视觉效果，必须恢复到使工程师和发包人满意，并满足政府有关部门的规定和要求。</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6.</w:t>
      </w:r>
      <w:r>
        <w:rPr>
          <w:rFonts w:eastAsia="仿宋_GB2312" w:hint="eastAsia"/>
          <w:sz w:val="30"/>
          <w:szCs w:val="32"/>
          <w:u w:val="single"/>
        </w:rPr>
        <w:t>施工排水、降水内容包括但不局限于：集水井、基槽、基坑、</w:t>
      </w:r>
      <w:r>
        <w:rPr>
          <w:rFonts w:eastAsia="仿宋_GB2312" w:hint="eastAsia"/>
          <w:sz w:val="30"/>
          <w:szCs w:val="32"/>
          <w:u w:val="single"/>
        </w:rPr>
        <w:lastRenderedPageBreak/>
        <w:t>沟槽的抽</w:t>
      </w:r>
      <w:r>
        <w:rPr>
          <w:rFonts w:eastAsia="仿宋_GB2312" w:hint="eastAsia"/>
          <w:sz w:val="30"/>
          <w:szCs w:val="32"/>
          <w:u w:val="single"/>
        </w:rPr>
        <w:t xml:space="preserve"> </w:t>
      </w:r>
      <w:r>
        <w:rPr>
          <w:rFonts w:eastAsia="仿宋_GB2312" w:hint="eastAsia"/>
          <w:sz w:val="30"/>
          <w:szCs w:val="32"/>
          <w:u w:val="single"/>
        </w:rPr>
        <w:t>排水、降水修建集水井、截水带、与红线外排洪或排水管沟的连接管和渠道：完成雨季排水设施、施工导流、防洪排涝、防台风等工作内容及措施。整个施工阶段的现场的降排水措施、抽排水台班和水土保持方案所发生的全部费用，此项费用已经包含在投标报价的措施费内，不因施工方案的变更而增加费用。</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7.</w:t>
      </w:r>
      <w:r>
        <w:rPr>
          <w:rFonts w:eastAsia="仿宋_GB2312" w:hint="eastAsia"/>
          <w:sz w:val="30"/>
          <w:szCs w:val="32"/>
          <w:u w:val="single"/>
        </w:rPr>
        <w:t>现场安全文明设计需满足发包人所提出的要求：第一，主要管理人员与投标文件内填</w:t>
      </w:r>
      <w:r>
        <w:rPr>
          <w:rFonts w:eastAsia="仿宋_GB2312" w:hint="eastAsia"/>
          <w:sz w:val="30"/>
          <w:szCs w:val="32"/>
          <w:u w:val="single"/>
        </w:rPr>
        <w:t>写的应一致；第二，施工现场。围挡围墙要稳固、整洁、美观。主进出口门头设企业标志，两侧要挂“五牌一图”</w:t>
      </w:r>
      <w:r>
        <w:rPr>
          <w:rFonts w:eastAsia="仿宋_GB2312" w:hint="eastAsia"/>
          <w:sz w:val="30"/>
          <w:szCs w:val="32"/>
          <w:u w:val="single"/>
        </w:rPr>
        <w:t>,</w:t>
      </w:r>
      <w:r>
        <w:rPr>
          <w:rFonts w:eastAsia="仿宋_GB2312" w:hint="eastAsia"/>
          <w:sz w:val="30"/>
          <w:szCs w:val="32"/>
          <w:u w:val="single"/>
        </w:rPr>
        <w:t>标牌应规范、整齐；第三，施工场内道路要畅通，无污水、积水，地面要平整，并以素混凝土进行硬化；排水要通畅，要有防止泥浆、污物堵塞排水管道的措施；按要求张挂各种安全标志牌和标语，设宣传栏，读报栏和黑板报并设有吸烟处；有绿化布置；第四，</w:t>
      </w:r>
      <w:r>
        <w:rPr>
          <w:rFonts w:eastAsia="仿宋_GB2312" w:hint="eastAsia"/>
          <w:sz w:val="30"/>
          <w:szCs w:val="32"/>
          <w:u w:val="single"/>
        </w:rPr>
        <w:t xml:space="preserve"> </w:t>
      </w:r>
      <w:r>
        <w:rPr>
          <w:rFonts w:eastAsia="仿宋_GB2312" w:hint="eastAsia"/>
          <w:sz w:val="30"/>
          <w:szCs w:val="32"/>
          <w:u w:val="single"/>
        </w:rPr>
        <w:t>施工场内，建筑材料、构件和料具要按施工现场平面图的布置要求堆放整齐，并挂物料名称，品种，规格等标牌，施工现场渣土和垃圾清运应当采取喷淋压尘装载。第五，施工现场要有消防措施、制度和</w:t>
      </w:r>
      <w:r>
        <w:rPr>
          <w:rFonts w:eastAsia="仿宋_GB2312" w:hint="eastAsia"/>
          <w:sz w:val="30"/>
          <w:szCs w:val="32"/>
          <w:u w:val="single"/>
        </w:rPr>
        <w:t>灭火器材，灭火器材配置应合理、合格，要有消防水源，使用明火应有动火审批手续和动火监护。第六，施工现场的施工区、办公区、生活区应当分开设置，实行区划管理。第七，工地内必须设置医疗室，配备经培训的急救人员、保健医药箱、安全急救措施和急救器材，要开展卫生、防病自救、互救宣传教育。第八，施工要有防粉尘、防噪音、防扰民措施，现场严禁燃烧有毒有害物质。第九，要建立治安保卫制度，责任要分解到人。</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lastRenderedPageBreak/>
        <w:t>8.</w:t>
      </w:r>
      <w:r>
        <w:rPr>
          <w:rFonts w:eastAsia="仿宋_GB2312" w:hint="eastAsia"/>
          <w:sz w:val="30"/>
          <w:szCs w:val="32"/>
          <w:u w:val="single"/>
        </w:rPr>
        <w:t>承包人应严格遵守国家及地方政府颁发的安全施工、文明施工等规范、条例，遵守发包人的现场管理规定。同时，承包人应严格按安全标准</w:t>
      </w:r>
      <w:r>
        <w:rPr>
          <w:rFonts w:eastAsia="仿宋_GB2312" w:hint="eastAsia"/>
          <w:sz w:val="30"/>
          <w:szCs w:val="32"/>
          <w:u w:val="single"/>
        </w:rPr>
        <w:t>组织施工，并随时接受行业安全检查人员依法实施的监督检查，采取必要的安全防护措施，消除事故隐患。承包人在发包人、监理进行的日常质量安全检查中，被发现存在隐患的，承包人应限期整改。若同样问题被发现</w:t>
      </w:r>
      <w:r>
        <w:rPr>
          <w:rFonts w:eastAsia="仿宋_GB2312" w:hint="eastAsia"/>
          <w:sz w:val="30"/>
          <w:szCs w:val="32"/>
          <w:u w:val="single"/>
        </w:rPr>
        <w:t>2</w:t>
      </w:r>
      <w:r>
        <w:rPr>
          <w:rFonts w:eastAsia="仿宋_GB2312" w:hint="eastAsia"/>
          <w:sz w:val="30"/>
          <w:szCs w:val="32"/>
          <w:u w:val="single"/>
        </w:rPr>
        <w:t>次的或累计类似问题被发现</w:t>
      </w:r>
      <w:r>
        <w:rPr>
          <w:rFonts w:eastAsia="仿宋_GB2312" w:hint="eastAsia"/>
          <w:sz w:val="30"/>
          <w:szCs w:val="32"/>
          <w:u w:val="single"/>
        </w:rPr>
        <w:t>3</w:t>
      </w:r>
      <w:r>
        <w:rPr>
          <w:rFonts w:eastAsia="仿宋_GB2312" w:hint="eastAsia"/>
          <w:sz w:val="30"/>
          <w:szCs w:val="32"/>
          <w:u w:val="single"/>
        </w:rPr>
        <w:t>次，</w:t>
      </w:r>
      <w:r>
        <w:rPr>
          <w:rFonts w:eastAsia="仿宋_GB2312" w:hint="eastAsia"/>
          <w:sz w:val="30"/>
          <w:szCs w:val="32"/>
          <w:u w:val="single"/>
        </w:rPr>
        <w:t xml:space="preserve">   </w:t>
      </w:r>
      <w:r>
        <w:rPr>
          <w:rFonts w:eastAsia="仿宋_GB2312" w:hint="eastAsia"/>
          <w:sz w:val="30"/>
          <w:szCs w:val="32"/>
          <w:u w:val="single"/>
        </w:rPr>
        <w:t>承包人必须承担一般违约责任</w:t>
      </w:r>
      <w:r>
        <w:rPr>
          <w:rFonts w:eastAsia="仿宋_GB2312" w:hint="eastAsia"/>
          <w:sz w:val="30"/>
          <w:szCs w:val="32"/>
          <w:u w:val="single"/>
        </w:rPr>
        <w:t>1</w:t>
      </w:r>
      <w:r>
        <w:rPr>
          <w:rFonts w:eastAsia="仿宋_GB2312" w:hint="eastAsia"/>
          <w:sz w:val="30"/>
          <w:szCs w:val="32"/>
          <w:u w:val="single"/>
        </w:rPr>
        <w:t>次，发包人有权在承包人的工程款中扣除</w:t>
      </w:r>
      <w:r>
        <w:rPr>
          <w:rFonts w:eastAsia="仿宋_GB2312" w:hint="eastAsia"/>
          <w:sz w:val="30"/>
          <w:szCs w:val="32"/>
          <w:u w:val="single"/>
        </w:rPr>
        <w:t>1</w:t>
      </w:r>
      <w:r>
        <w:rPr>
          <w:rFonts w:eastAsia="仿宋_GB2312" w:hint="eastAsia"/>
          <w:sz w:val="30"/>
          <w:szCs w:val="32"/>
          <w:u w:val="single"/>
        </w:rPr>
        <w:t>万元</w:t>
      </w:r>
      <w:r>
        <w:rPr>
          <w:rFonts w:eastAsia="仿宋_GB2312" w:hint="eastAsia"/>
          <w:sz w:val="30"/>
          <w:szCs w:val="32"/>
          <w:u w:val="single"/>
        </w:rPr>
        <w:t>/</w:t>
      </w:r>
      <w:r>
        <w:rPr>
          <w:rFonts w:eastAsia="仿宋_GB2312" w:hint="eastAsia"/>
          <w:sz w:val="30"/>
          <w:szCs w:val="32"/>
          <w:u w:val="single"/>
        </w:rPr>
        <w:t>次作为违约罚金。此类问题的认定，以发包人、监理书面通知、指令、通报和会议纪要为准。对于安全部门、发包人和监理要求整改的安全隐患，承包人没有执行或执行不力，发包人有权要求承包人支付人民币</w:t>
      </w:r>
      <w:r>
        <w:rPr>
          <w:rFonts w:eastAsia="仿宋_GB2312" w:hint="eastAsia"/>
          <w:sz w:val="30"/>
          <w:szCs w:val="32"/>
          <w:u w:val="single"/>
        </w:rPr>
        <w:t>10000</w:t>
      </w:r>
      <w:r>
        <w:rPr>
          <w:rFonts w:eastAsia="仿宋_GB2312" w:hint="eastAsia"/>
          <w:sz w:val="30"/>
          <w:szCs w:val="32"/>
          <w:u w:val="single"/>
        </w:rPr>
        <w:t>元</w:t>
      </w:r>
      <w:r>
        <w:rPr>
          <w:rFonts w:eastAsia="仿宋_GB2312" w:hint="eastAsia"/>
          <w:sz w:val="30"/>
          <w:szCs w:val="32"/>
          <w:u w:val="single"/>
        </w:rPr>
        <w:t>/</w:t>
      </w:r>
      <w:r>
        <w:rPr>
          <w:rFonts w:eastAsia="仿宋_GB2312" w:hint="eastAsia"/>
          <w:sz w:val="30"/>
          <w:szCs w:val="32"/>
          <w:u w:val="single"/>
        </w:rPr>
        <w:t>次的违约金；</w:t>
      </w:r>
      <w:r>
        <w:rPr>
          <w:rFonts w:eastAsia="仿宋_GB2312" w:hint="eastAsia"/>
          <w:sz w:val="30"/>
          <w:szCs w:val="32"/>
          <w:u w:val="single"/>
        </w:rPr>
        <w:t>对于累计五次不改者违约金提高到</w:t>
      </w:r>
      <w:r>
        <w:rPr>
          <w:rFonts w:eastAsia="仿宋_GB2312" w:hint="eastAsia"/>
          <w:sz w:val="30"/>
          <w:szCs w:val="32"/>
          <w:u w:val="single"/>
        </w:rPr>
        <w:t>10</w:t>
      </w:r>
      <w:r>
        <w:rPr>
          <w:rFonts w:eastAsia="仿宋_GB2312" w:hint="eastAsia"/>
          <w:sz w:val="30"/>
          <w:szCs w:val="32"/>
          <w:u w:val="single"/>
        </w:rPr>
        <w:t>万元</w:t>
      </w:r>
      <w:r>
        <w:rPr>
          <w:rFonts w:eastAsia="仿宋_GB2312" w:hint="eastAsia"/>
          <w:sz w:val="30"/>
          <w:szCs w:val="32"/>
          <w:u w:val="single"/>
        </w:rPr>
        <w:t>/</w:t>
      </w:r>
      <w:r>
        <w:rPr>
          <w:rFonts w:eastAsia="仿宋_GB2312" w:hint="eastAsia"/>
          <w:sz w:val="30"/>
          <w:szCs w:val="32"/>
          <w:u w:val="single"/>
        </w:rPr>
        <w:t>次。凡本项目发生的安全事故（含工程质量</w:t>
      </w:r>
      <w:r>
        <w:rPr>
          <w:rFonts w:eastAsia="仿宋_GB2312" w:hint="eastAsia"/>
          <w:sz w:val="30"/>
          <w:szCs w:val="32"/>
          <w:u w:val="single"/>
        </w:rPr>
        <w:t xml:space="preserve"> </w:t>
      </w:r>
      <w:r>
        <w:rPr>
          <w:rFonts w:eastAsia="仿宋_GB2312" w:hint="eastAsia"/>
          <w:sz w:val="30"/>
          <w:szCs w:val="32"/>
          <w:u w:val="single"/>
        </w:rPr>
        <w:t>事故），其责任和相关的损失由承包人全部承担。</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6.1.6 </w:t>
      </w:r>
      <w:r>
        <w:rPr>
          <w:rFonts w:eastAsia="仿宋_GB2312"/>
          <w:sz w:val="30"/>
          <w:szCs w:val="32"/>
        </w:rPr>
        <w:t>关于安全文明施工费支付比例和支付期限的约定：</w:t>
      </w:r>
      <w:r>
        <w:rPr>
          <w:rFonts w:eastAsia="仿宋_GB2312" w:hint="eastAsia"/>
          <w:sz w:val="30"/>
          <w:szCs w:val="32"/>
          <w:u w:val="single"/>
        </w:rPr>
        <w:t>绿色施工安全防护措施费单独支付。绿色施工安全防护费支付的约定：承包人已经组织施工人员、施工材料及施工机具进场，经项目监理和发包人审查确认工程已符合开工条件，支付</w:t>
      </w:r>
      <w:r>
        <w:rPr>
          <w:rFonts w:eastAsia="仿宋_GB2312" w:hint="eastAsia"/>
          <w:sz w:val="30"/>
          <w:szCs w:val="32"/>
          <w:u w:val="single"/>
        </w:rPr>
        <w:t>50%</w:t>
      </w:r>
      <w:r>
        <w:rPr>
          <w:rFonts w:eastAsia="仿宋_GB2312" w:hint="eastAsia"/>
          <w:sz w:val="30"/>
          <w:szCs w:val="32"/>
          <w:u w:val="single"/>
        </w:rPr>
        <w:t>。经项目监理评定本项目安全中间验收合格后，支付</w:t>
      </w:r>
      <w:r>
        <w:rPr>
          <w:rFonts w:eastAsia="仿宋_GB2312" w:hint="eastAsia"/>
          <w:sz w:val="30"/>
          <w:szCs w:val="32"/>
          <w:u w:val="single"/>
        </w:rPr>
        <w:t>40%</w:t>
      </w:r>
      <w:r>
        <w:rPr>
          <w:rFonts w:eastAsia="仿宋_GB2312" w:hint="eastAsia"/>
          <w:sz w:val="30"/>
          <w:szCs w:val="32"/>
          <w:u w:val="single"/>
        </w:rPr>
        <w:t>，已竣工验收并通过当地建设工程安全监督站安全合格评估，支付</w:t>
      </w:r>
      <w:r>
        <w:rPr>
          <w:rFonts w:eastAsia="仿宋_GB2312" w:hint="eastAsia"/>
          <w:sz w:val="30"/>
          <w:szCs w:val="32"/>
          <w:u w:val="single"/>
        </w:rPr>
        <w:t>10%</w:t>
      </w:r>
      <w:r>
        <w:rPr>
          <w:rFonts w:eastAsia="仿宋_GB2312" w:hint="eastAsia"/>
          <w:sz w:val="30"/>
          <w:szCs w:val="32"/>
          <w:u w:val="single"/>
        </w:rPr>
        <w:t>。其他未尽事项按广东省建设厅文件关于印发《广东省</w:t>
      </w:r>
      <w:r>
        <w:rPr>
          <w:rFonts w:eastAsia="仿宋_GB2312" w:hint="eastAsia"/>
          <w:sz w:val="30"/>
          <w:szCs w:val="32"/>
          <w:u w:val="single"/>
        </w:rPr>
        <w:t>建设厅建筑工程安全防护、文明施工措施费用管理办法》的通知（粤建管〔</w:t>
      </w:r>
      <w:r>
        <w:rPr>
          <w:rFonts w:eastAsia="仿宋_GB2312" w:hint="eastAsia"/>
          <w:sz w:val="30"/>
          <w:szCs w:val="32"/>
          <w:u w:val="single"/>
        </w:rPr>
        <w:t>2007</w:t>
      </w:r>
      <w:r>
        <w:rPr>
          <w:rFonts w:eastAsia="仿宋_GB2312" w:hint="eastAsia"/>
          <w:sz w:val="30"/>
          <w:szCs w:val="32"/>
          <w:u w:val="single"/>
        </w:rPr>
        <w:t>〕</w:t>
      </w:r>
      <w:r>
        <w:rPr>
          <w:rFonts w:eastAsia="仿宋_GB2312" w:hint="eastAsia"/>
          <w:sz w:val="30"/>
          <w:szCs w:val="32"/>
          <w:u w:val="single"/>
        </w:rPr>
        <w:t xml:space="preserve">39 </w:t>
      </w:r>
      <w:r>
        <w:rPr>
          <w:rFonts w:eastAsia="仿宋_GB2312" w:hint="eastAsia"/>
          <w:sz w:val="30"/>
          <w:szCs w:val="32"/>
          <w:u w:val="single"/>
        </w:rPr>
        <w:t>号文）的规定实施。</w:t>
      </w:r>
      <w:r>
        <w:rPr>
          <w:rFonts w:eastAsia="仿宋_GB2312" w:hint="eastAsia"/>
          <w:sz w:val="30"/>
          <w:szCs w:val="32"/>
          <w:u w:val="single"/>
        </w:rPr>
        <w:t xml:space="preserve"> </w:t>
      </w:r>
      <w:r>
        <w:rPr>
          <w:rFonts w:eastAsia="仿宋_GB2312" w:hint="eastAsia"/>
          <w:sz w:val="30"/>
          <w:szCs w:val="32"/>
          <w:u w:val="single"/>
        </w:rPr>
        <w:t>（如项目建设所在地建设有关部门对绿色施工安全防护费的支</w:t>
      </w:r>
      <w:r>
        <w:rPr>
          <w:rFonts w:eastAsia="仿宋_GB2312" w:hint="eastAsia"/>
          <w:sz w:val="30"/>
          <w:szCs w:val="32"/>
          <w:u w:val="single"/>
        </w:rPr>
        <w:lastRenderedPageBreak/>
        <w:t>付另有规定的，按其规定）。</w:t>
      </w:r>
    </w:p>
    <w:p w:rsidR="00B5469A" w:rsidRDefault="00DB2439">
      <w:pPr>
        <w:pStyle w:val="4"/>
        <w:spacing w:before="120" w:after="120" w:line="360" w:lineRule="auto"/>
        <w:rPr>
          <w:rFonts w:ascii="Times New Roman" w:hAnsi="Times New Roman"/>
          <w:b w:val="0"/>
          <w:sz w:val="32"/>
          <w:szCs w:val="32"/>
        </w:rPr>
      </w:pPr>
      <w:bookmarkStart w:id="606" w:name="_Toc351203639"/>
      <w:bookmarkEnd w:id="598"/>
      <w:bookmarkEnd w:id="599"/>
      <w:bookmarkEnd w:id="600"/>
      <w:bookmarkEnd w:id="601"/>
      <w:bookmarkEnd w:id="602"/>
      <w:bookmarkEnd w:id="603"/>
      <w:bookmarkEnd w:id="604"/>
      <w:r>
        <w:rPr>
          <w:rFonts w:ascii="Times New Roman" w:hAnsi="Times New Roman"/>
          <w:b w:val="0"/>
          <w:sz w:val="32"/>
          <w:szCs w:val="32"/>
        </w:rPr>
        <w:t xml:space="preserve">7. </w:t>
      </w:r>
      <w:r>
        <w:rPr>
          <w:rFonts w:ascii="Times New Roman" w:hAnsi="Times New Roman"/>
          <w:b w:val="0"/>
          <w:sz w:val="32"/>
          <w:szCs w:val="32"/>
        </w:rPr>
        <w:t>工期和进度</w:t>
      </w:r>
      <w:bookmarkEnd w:id="606"/>
    </w:p>
    <w:p w:rsidR="00B5469A" w:rsidRDefault="00DB2439">
      <w:pPr>
        <w:spacing w:after="120" w:line="360" w:lineRule="auto"/>
        <w:ind w:firstLineChars="200" w:firstLine="600"/>
        <w:rPr>
          <w:rFonts w:eastAsia="黑体"/>
          <w:sz w:val="30"/>
          <w:szCs w:val="32"/>
        </w:rPr>
      </w:pPr>
      <w:r>
        <w:rPr>
          <w:rFonts w:eastAsia="黑体"/>
          <w:sz w:val="30"/>
          <w:szCs w:val="32"/>
        </w:rPr>
        <w:t xml:space="preserve">7.1 </w:t>
      </w:r>
      <w:r>
        <w:rPr>
          <w:rFonts w:eastAsia="黑体"/>
          <w:sz w:val="30"/>
          <w:szCs w:val="32"/>
        </w:rPr>
        <w:t>施工组织设计</w:t>
      </w:r>
    </w:p>
    <w:p w:rsidR="00B5469A" w:rsidRDefault="00DB2439">
      <w:pPr>
        <w:autoSpaceDE w:val="0"/>
        <w:autoSpaceDN w:val="0"/>
        <w:adjustRightInd w:val="0"/>
        <w:spacing w:line="360" w:lineRule="auto"/>
        <w:ind w:firstLineChars="200" w:firstLine="600"/>
        <w:jc w:val="left"/>
        <w:rPr>
          <w:rFonts w:eastAsia="仿宋_GB2312"/>
          <w:sz w:val="30"/>
          <w:szCs w:val="32"/>
          <w:u w:val="single"/>
        </w:rPr>
      </w:pPr>
      <w:r>
        <w:rPr>
          <w:rFonts w:eastAsia="仿宋_GB2312"/>
          <w:sz w:val="30"/>
          <w:szCs w:val="32"/>
        </w:rPr>
        <w:t>7.1.</w:t>
      </w:r>
      <w:r>
        <w:rPr>
          <w:rFonts w:eastAsia="仿宋_GB2312" w:hint="eastAsia"/>
          <w:sz w:val="30"/>
          <w:szCs w:val="32"/>
        </w:rPr>
        <w:t xml:space="preserve">1 </w:t>
      </w:r>
      <w:r>
        <w:rPr>
          <w:rFonts w:eastAsia="仿宋_GB2312" w:hint="eastAsia"/>
          <w:sz w:val="30"/>
          <w:szCs w:val="32"/>
        </w:rPr>
        <w:t>合</w:t>
      </w:r>
      <w:r>
        <w:rPr>
          <w:rFonts w:eastAsia="仿宋_GB2312" w:hint="eastAsia"/>
          <w:kern w:val="0"/>
          <w:sz w:val="30"/>
          <w:szCs w:val="32"/>
        </w:rPr>
        <w:t>同当事人约定的</w:t>
      </w:r>
      <w:r>
        <w:rPr>
          <w:rFonts w:eastAsia="仿宋_GB2312"/>
          <w:kern w:val="0"/>
          <w:sz w:val="30"/>
          <w:szCs w:val="32"/>
        </w:rPr>
        <w:t>施工组织设计</w:t>
      </w:r>
      <w:r>
        <w:rPr>
          <w:rFonts w:eastAsia="仿宋_GB2312" w:hint="eastAsia"/>
          <w:kern w:val="0"/>
          <w:sz w:val="30"/>
          <w:szCs w:val="32"/>
        </w:rPr>
        <w:t>应包括的其他内容</w:t>
      </w:r>
      <w:r>
        <w:rPr>
          <w:rFonts w:eastAsia="仿宋_GB2312"/>
          <w:kern w:val="0"/>
          <w:sz w:val="30"/>
          <w:szCs w:val="32"/>
        </w:rPr>
        <w:t>：</w:t>
      </w:r>
      <w:r>
        <w:rPr>
          <w:rFonts w:eastAsia="仿宋_GB2312" w:hint="eastAsia"/>
          <w:kern w:val="0"/>
          <w:sz w:val="30"/>
          <w:szCs w:val="32"/>
          <w:u w:val="single"/>
        </w:rPr>
        <w:t>承包人编制施工组织设计时应根据中华人民共和国住房和城乡建设部《危险性较大的分部分项工程安全管理规定》的第相关规定，对危大工程明确相应的安全管理措施。</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sz w:val="30"/>
          <w:szCs w:val="32"/>
        </w:rPr>
        <w:t>7.1.2</w:t>
      </w:r>
      <w:r>
        <w:rPr>
          <w:rFonts w:eastAsia="仿宋_GB2312"/>
          <w:kern w:val="0"/>
          <w:sz w:val="30"/>
          <w:szCs w:val="32"/>
        </w:rPr>
        <w:t>施工组织设计的提交和修改</w:t>
      </w:r>
    </w:p>
    <w:p w:rsidR="00B5469A" w:rsidRDefault="00DB2439">
      <w:pPr>
        <w:autoSpaceDE w:val="0"/>
        <w:autoSpaceDN w:val="0"/>
        <w:adjustRightInd w:val="0"/>
        <w:spacing w:line="360" w:lineRule="auto"/>
        <w:ind w:firstLineChars="200" w:firstLine="600"/>
        <w:jc w:val="left"/>
        <w:rPr>
          <w:rFonts w:eastAsia="仿宋_GB2312"/>
          <w:sz w:val="30"/>
          <w:szCs w:val="32"/>
          <w:u w:val="single"/>
        </w:rPr>
      </w:pPr>
      <w:r>
        <w:rPr>
          <w:rFonts w:eastAsia="仿宋_GB2312"/>
          <w:kern w:val="0"/>
          <w:sz w:val="30"/>
          <w:szCs w:val="32"/>
        </w:rPr>
        <w:t>承包人提交详细施工组织设计的期限的约定：</w:t>
      </w:r>
      <w:r>
        <w:rPr>
          <w:rFonts w:eastAsia="仿宋_GB2312" w:hint="eastAsia"/>
          <w:kern w:val="0"/>
          <w:sz w:val="30"/>
          <w:szCs w:val="32"/>
          <w:u w:val="single"/>
        </w:rPr>
        <w:t>合同</w:t>
      </w:r>
      <w:r>
        <w:rPr>
          <w:rFonts w:eastAsia="仿宋_GB2312" w:hint="eastAsia"/>
          <w:kern w:val="0"/>
          <w:sz w:val="30"/>
          <w:szCs w:val="32"/>
          <w:u w:val="single"/>
        </w:rPr>
        <w:t>签订后</w:t>
      </w:r>
      <w:r>
        <w:rPr>
          <w:rFonts w:eastAsia="仿宋_GB2312" w:hint="eastAsia"/>
          <w:kern w:val="0"/>
          <w:sz w:val="30"/>
          <w:szCs w:val="32"/>
          <w:u w:val="single"/>
        </w:rPr>
        <w:t xml:space="preserve"> 7 </w:t>
      </w:r>
      <w:r>
        <w:rPr>
          <w:rFonts w:eastAsia="仿宋_GB2312" w:hint="eastAsia"/>
          <w:kern w:val="0"/>
          <w:sz w:val="30"/>
          <w:szCs w:val="32"/>
          <w:u w:val="single"/>
        </w:rPr>
        <w:t>天内。</w:t>
      </w:r>
    </w:p>
    <w:p w:rsidR="00B5469A" w:rsidRDefault="00DB2439">
      <w:pPr>
        <w:spacing w:line="360" w:lineRule="auto"/>
        <w:ind w:firstLineChars="200" w:firstLine="600"/>
        <w:jc w:val="left"/>
        <w:rPr>
          <w:rFonts w:eastAsia="仿宋_GB2312"/>
          <w:sz w:val="30"/>
          <w:szCs w:val="32"/>
        </w:rPr>
      </w:pPr>
      <w:r>
        <w:rPr>
          <w:rFonts w:eastAsia="仿宋_GB2312"/>
          <w:sz w:val="30"/>
          <w:szCs w:val="32"/>
        </w:rPr>
        <w:t>发包人和监理人在收到</w:t>
      </w:r>
      <w:r>
        <w:rPr>
          <w:rFonts w:eastAsia="仿宋_GB2312" w:hint="eastAsia"/>
          <w:sz w:val="30"/>
          <w:szCs w:val="32"/>
        </w:rPr>
        <w:t>详细的施工组织设计</w:t>
      </w:r>
      <w:r>
        <w:rPr>
          <w:rFonts w:eastAsia="仿宋_GB2312"/>
          <w:sz w:val="30"/>
          <w:szCs w:val="32"/>
        </w:rPr>
        <w:t>后确认或提出修改意见的期限：</w:t>
      </w:r>
      <w:r>
        <w:rPr>
          <w:rFonts w:eastAsia="仿宋_GB2312" w:hint="eastAsia"/>
          <w:sz w:val="30"/>
          <w:szCs w:val="32"/>
          <w:u w:val="single"/>
        </w:rPr>
        <w:t>收到施工组织设计后</w:t>
      </w:r>
      <w:r>
        <w:rPr>
          <w:rFonts w:eastAsia="仿宋_GB2312" w:hint="eastAsia"/>
          <w:sz w:val="30"/>
          <w:szCs w:val="32"/>
          <w:u w:val="single"/>
        </w:rPr>
        <w:t>3</w:t>
      </w:r>
      <w:r>
        <w:rPr>
          <w:rFonts w:eastAsia="仿宋_GB2312" w:hint="eastAsia"/>
          <w:sz w:val="30"/>
          <w:szCs w:val="32"/>
          <w:u w:val="single"/>
        </w:rPr>
        <w:t>天内。</w:t>
      </w:r>
    </w:p>
    <w:p w:rsidR="00B5469A" w:rsidRDefault="00DB2439">
      <w:pPr>
        <w:spacing w:after="120" w:line="360" w:lineRule="auto"/>
        <w:ind w:firstLineChars="200" w:firstLine="600"/>
        <w:rPr>
          <w:rFonts w:eastAsia="黑体"/>
          <w:sz w:val="30"/>
          <w:szCs w:val="32"/>
        </w:rPr>
      </w:pPr>
      <w:r>
        <w:rPr>
          <w:rFonts w:eastAsia="黑体"/>
          <w:sz w:val="30"/>
          <w:szCs w:val="32"/>
        </w:rPr>
        <w:t>7</w:t>
      </w:r>
      <w:bookmarkStart w:id="607" w:name="_Toc297216173"/>
      <w:bookmarkStart w:id="608" w:name="_Toc297123514"/>
      <w:bookmarkStart w:id="609" w:name="_Toc304295541"/>
      <w:bookmarkStart w:id="610" w:name="_Toc300934966"/>
      <w:bookmarkStart w:id="611" w:name="_Toc312678005"/>
      <w:bookmarkStart w:id="612" w:name="_Toc312677479"/>
      <w:bookmarkStart w:id="613" w:name="_Toc303539123"/>
      <w:r>
        <w:rPr>
          <w:rFonts w:eastAsia="黑体"/>
          <w:sz w:val="30"/>
          <w:szCs w:val="32"/>
        </w:rPr>
        <w:t xml:space="preserve">.2 </w:t>
      </w:r>
      <w:r>
        <w:rPr>
          <w:rFonts w:eastAsia="黑体"/>
          <w:sz w:val="30"/>
          <w:szCs w:val="32"/>
        </w:rPr>
        <w:t>施工进度计划</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7.2.2 </w:t>
      </w:r>
      <w:r>
        <w:rPr>
          <w:rFonts w:eastAsia="仿宋_GB2312"/>
          <w:sz w:val="30"/>
          <w:szCs w:val="32"/>
        </w:rPr>
        <w:t>施工进度计划的修订</w:t>
      </w:r>
    </w:p>
    <w:p w:rsidR="00B5469A" w:rsidRDefault="00DB2439">
      <w:pPr>
        <w:spacing w:line="360" w:lineRule="auto"/>
        <w:ind w:firstLineChars="200" w:firstLine="600"/>
        <w:jc w:val="left"/>
        <w:rPr>
          <w:rFonts w:eastAsia="仿宋_GB2312"/>
          <w:sz w:val="30"/>
          <w:szCs w:val="32"/>
        </w:rPr>
      </w:pPr>
      <w:r>
        <w:rPr>
          <w:rFonts w:eastAsia="仿宋_GB2312"/>
          <w:sz w:val="30"/>
          <w:szCs w:val="32"/>
        </w:rPr>
        <w:t>发包人和监理人在收到修订的施工进度计划后确认或提出修改意见的期限：</w:t>
      </w:r>
      <w:r>
        <w:rPr>
          <w:rFonts w:eastAsia="仿宋_GB2312" w:hint="eastAsia"/>
          <w:sz w:val="30"/>
          <w:szCs w:val="32"/>
          <w:u w:val="single"/>
        </w:rPr>
        <w:t>签订合协议后</w:t>
      </w:r>
      <w:r>
        <w:rPr>
          <w:rFonts w:eastAsia="仿宋_GB2312" w:hint="eastAsia"/>
          <w:sz w:val="30"/>
          <w:szCs w:val="32"/>
          <w:u w:val="single"/>
        </w:rPr>
        <w:t xml:space="preserve"> 7 </w:t>
      </w:r>
      <w:r>
        <w:rPr>
          <w:rFonts w:eastAsia="仿宋_GB2312" w:hint="eastAsia"/>
          <w:sz w:val="30"/>
          <w:szCs w:val="32"/>
          <w:u w:val="single"/>
        </w:rPr>
        <w:t>天之内向监理工程提供施工组织设计，监理工程师应在</w:t>
      </w:r>
      <w:r>
        <w:rPr>
          <w:rFonts w:eastAsia="仿宋_GB2312" w:hint="eastAsia"/>
          <w:sz w:val="30"/>
          <w:szCs w:val="32"/>
          <w:u w:val="single"/>
        </w:rPr>
        <w:t xml:space="preserve"> 3 </w:t>
      </w:r>
      <w:r>
        <w:rPr>
          <w:rFonts w:eastAsia="仿宋_GB2312" w:hint="eastAsia"/>
          <w:sz w:val="30"/>
          <w:szCs w:val="32"/>
          <w:u w:val="single"/>
        </w:rPr>
        <w:t>天内对承包人施工进度计划和施工方案说明予以批复或提出修改意见。开工后每月</w:t>
      </w:r>
      <w:r>
        <w:rPr>
          <w:rFonts w:eastAsia="仿宋_GB2312" w:hint="eastAsia"/>
          <w:sz w:val="30"/>
          <w:szCs w:val="32"/>
          <w:u w:val="single"/>
        </w:rPr>
        <w:t>22</w:t>
      </w:r>
      <w:r>
        <w:rPr>
          <w:rFonts w:eastAsia="仿宋_GB2312" w:hint="eastAsia"/>
          <w:sz w:val="30"/>
          <w:szCs w:val="32"/>
          <w:u w:val="single"/>
        </w:rPr>
        <w:t>日前向监理工程师报下个工作月进度计划。另外，承包人应编制月施工进度报告，并在每月结束后的</w:t>
      </w:r>
      <w:r>
        <w:rPr>
          <w:rFonts w:eastAsia="仿宋_GB2312" w:hint="eastAsia"/>
          <w:sz w:val="30"/>
          <w:szCs w:val="32"/>
          <w:u w:val="single"/>
        </w:rPr>
        <w:t xml:space="preserve"> 7 </w:t>
      </w:r>
      <w:r>
        <w:rPr>
          <w:rFonts w:eastAsia="仿宋_GB2312" w:hint="eastAsia"/>
          <w:sz w:val="30"/>
          <w:szCs w:val="32"/>
          <w:u w:val="single"/>
        </w:rPr>
        <w:t>天内一式</w:t>
      </w:r>
      <w:r>
        <w:rPr>
          <w:rFonts w:eastAsia="仿宋_GB2312" w:hint="eastAsia"/>
          <w:sz w:val="30"/>
          <w:szCs w:val="32"/>
          <w:u w:val="single"/>
        </w:rPr>
        <w:t xml:space="preserve"> 2 </w:t>
      </w:r>
      <w:r>
        <w:rPr>
          <w:rFonts w:eastAsia="仿宋_GB2312" w:hint="eastAsia"/>
          <w:sz w:val="30"/>
          <w:szCs w:val="32"/>
          <w:u w:val="single"/>
        </w:rPr>
        <w:t>份提交给监理工程师。</w:t>
      </w:r>
    </w:p>
    <w:p w:rsidR="00B5469A" w:rsidRDefault="00DB2439">
      <w:pPr>
        <w:spacing w:after="120" w:line="360" w:lineRule="auto"/>
        <w:ind w:firstLineChars="200" w:firstLine="600"/>
        <w:rPr>
          <w:rFonts w:eastAsia="黑体"/>
          <w:sz w:val="30"/>
          <w:szCs w:val="32"/>
        </w:rPr>
      </w:pPr>
      <w:r>
        <w:rPr>
          <w:rFonts w:eastAsia="黑体"/>
          <w:sz w:val="30"/>
          <w:szCs w:val="32"/>
        </w:rPr>
        <w:t xml:space="preserve">7.3 </w:t>
      </w:r>
      <w:r>
        <w:rPr>
          <w:rFonts w:eastAsia="黑体"/>
          <w:sz w:val="30"/>
          <w:szCs w:val="32"/>
        </w:rPr>
        <w:t>开工</w:t>
      </w:r>
    </w:p>
    <w:p w:rsidR="00B5469A" w:rsidRDefault="00DB2439">
      <w:pPr>
        <w:spacing w:line="360" w:lineRule="auto"/>
        <w:ind w:firstLineChars="200" w:firstLine="600"/>
        <w:jc w:val="left"/>
        <w:rPr>
          <w:rFonts w:eastAsia="仿宋_GB2312"/>
          <w:sz w:val="30"/>
          <w:szCs w:val="32"/>
        </w:rPr>
      </w:pPr>
      <w:r>
        <w:rPr>
          <w:rFonts w:eastAsia="仿宋_GB2312"/>
          <w:sz w:val="30"/>
          <w:szCs w:val="32"/>
        </w:rPr>
        <w:lastRenderedPageBreak/>
        <w:t xml:space="preserve">7.3.1 </w:t>
      </w:r>
      <w:r>
        <w:rPr>
          <w:rFonts w:eastAsia="仿宋_GB2312"/>
          <w:sz w:val="30"/>
          <w:szCs w:val="32"/>
        </w:rPr>
        <w:t>开工准备</w:t>
      </w:r>
    </w:p>
    <w:p w:rsidR="00B5469A" w:rsidRDefault="00DB2439">
      <w:pPr>
        <w:spacing w:line="360" w:lineRule="auto"/>
        <w:ind w:firstLine="645"/>
        <w:jc w:val="left"/>
        <w:rPr>
          <w:rFonts w:eastAsia="仿宋_GB2312"/>
          <w:sz w:val="30"/>
          <w:szCs w:val="32"/>
          <w:u w:val="single"/>
        </w:rPr>
      </w:pPr>
      <w:r>
        <w:rPr>
          <w:rFonts w:eastAsia="仿宋_GB2312"/>
          <w:sz w:val="30"/>
          <w:szCs w:val="32"/>
        </w:rPr>
        <w:t>关于承包人提交</w:t>
      </w:r>
      <w:r>
        <w:rPr>
          <w:rFonts w:eastAsia="仿宋_GB2312"/>
          <w:kern w:val="0"/>
          <w:sz w:val="30"/>
          <w:szCs w:val="32"/>
        </w:rPr>
        <w:t>工程开工报审表的期限：</w:t>
      </w:r>
      <w:r>
        <w:rPr>
          <w:rFonts w:eastAsia="仿宋_GB2312" w:hint="eastAsia"/>
          <w:kern w:val="0"/>
          <w:sz w:val="30"/>
          <w:szCs w:val="32"/>
          <w:u w:val="single"/>
        </w:rPr>
        <w:t>具备开工条件</w:t>
      </w:r>
      <w:r>
        <w:rPr>
          <w:rFonts w:eastAsia="仿宋_GB2312" w:hint="eastAsia"/>
          <w:kern w:val="0"/>
          <w:sz w:val="30"/>
          <w:szCs w:val="32"/>
          <w:u w:val="single"/>
        </w:rPr>
        <w:t xml:space="preserve">5 </w:t>
      </w:r>
      <w:r>
        <w:rPr>
          <w:rFonts w:eastAsia="仿宋_GB2312" w:hint="eastAsia"/>
          <w:kern w:val="0"/>
          <w:sz w:val="30"/>
          <w:szCs w:val="32"/>
          <w:u w:val="single"/>
        </w:rPr>
        <w:t>天前</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firstLine="645"/>
        <w:jc w:val="left"/>
        <w:rPr>
          <w:rFonts w:eastAsia="仿宋_GB2312"/>
          <w:sz w:val="30"/>
          <w:szCs w:val="32"/>
        </w:rPr>
      </w:pPr>
      <w:r>
        <w:rPr>
          <w:rFonts w:eastAsia="仿宋_GB2312"/>
          <w:sz w:val="30"/>
          <w:szCs w:val="32"/>
        </w:rPr>
        <w:t>关于发包人应完成的其他开工准备工作及期限：</w:t>
      </w:r>
      <w:r>
        <w:rPr>
          <w:rFonts w:eastAsia="仿宋_GB2312" w:hint="eastAsia"/>
          <w:sz w:val="30"/>
          <w:szCs w:val="32"/>
          <w:u w:val="single"/>
        </w:rPr>
        <w:t>具备开工条件</w:t>
      </w:r>
      <w:r>
        <w:rPr>
          <w:rFonts w:eastAsia="仿宋_GB2312" w:hint="eastAsia"/>
          <w:sz w:val="30"/>
          <w:szCs w:val="32"/>
          <w:u w:val="single"/>
        </w:rPr>
        <w:t>3</w:t>
      </w:r>
      <w:r>
        <w:rPr>
          <w:rFonts w:eastAsia="仿宋_GB2312" w:hint="eastAsia"/>
          <w:sz w:val="30"/>
          <w:szCs w:val="32"/>
          <w:u w:val="single"/>
        </w:rPr>
        <w:t>天前。</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关于承包人应完成的其他开工准备工作及期限：</w:t>
      </w:r>
      <w:r>
        <w:rPr>
          <w:rFonts w:eastAsia="仿宋_GB2312"/>
          <w:sz w:val="30"/>
          <w:szCs w:val="32"/>
          <w:u w:val="single"/>
        </w:rPr>
        <w:t>承包人与招标人签订施工承包合同后，应在工程项目所在地的商业银行开立工人工资支付保证金专用账户；在办理施工许可证前，承包人应按照施工合同总造价的</w:t>
      </w:r>
      <w:r>
        <w:rPr>
          <w:rFonts w:eastAsia="仿宋_GB2312"/>
          <w:sz w:val="30"/>
          <w:szCs w:val="32"/>
          <w:u w:val="single"/>
        </w:rPr>
        <w:t>5%</w:t>
      </w:r>
      <w:r>
        <w:rPr>
          <w:rFonts w:eastAsia="仿宋_GB2312" w:hint="eastAsia"/>
          <w:sz w:val="30"/>
          <w:szCs w:val="32"/>
          <w:u w:val="single"/>
        </w:rPr>
        <w:t>（</w:t>
      </w:r>
      <w:r>
        <w:rPr>
          <w:rFonts w:eastAsia="仿宋_GB2312"/>
          <w:sz w:val="30"/>
          <w:szCs w:val="32"/>
          <w:u w:val="single"/>
        </w:rPr>
        <w:t>最低不小于</w:t>
      </w:r>
      <w:r>
        <w:rPr>
          <w:rFonts w:eastAsia="仿宋_GB2312"/>
          <w:sz w:val="30"/>
          <w:szCs w:val="32"/>
          <w:u w:val="single"/>
        </w:rPr>
        <w:t>10</w:t>
      </w:r>
      <w:r>
        <w:rPr>
          <w:rFonts w:eastAsia="仿宋_GB2312"/>
          <w:sz w:val="30"/>
          <w:szCs w:val="32"/>
          <w:u w:val="single"/>
        </w:rPr>
        <w:t>万元，最多不超过</w:t>
      </w:r>
      <w:r>
        <w:rPr>
          <w:rFonts w:eastAsia="仿宋_GB2312"/>
          <w:sz w:val="30"/>
          <w:szCs w:val="32"/>
          <w:u w:val="single"/>
        </w:rPr>
        <w:t>150</w:t>
      </w:r>
      <w:r>
        <w:rPr>
          <w:rFonts w:eastAsia="仿宋_GB2312"/>
          <w:sz w:val="30"/>
          <w:szCs w:val="32"/>
          <w:u w:val="single"/>
        </w:rPr>
        <w:t>万元人民币</w:t>
      </w:r>
      <w:r>
        <w:rPr>
          <w:rFonts w:eastAsia="仿宋_GB2312"/>
          <w:sz w:val="30"/>
          <w:szCs w:val="32"/>
          <w:u w:val="single"/>
        </w:rPr>
        <w:t>)</w:t>
      </w:r>
      <w:r>
        <w:rPr>
          <w:rFonts w:eastAsia="仿宋_GB2312"/>
          <w:sz w:val="30"/>
          <w:szCs w:val="32"/>
          <w:u w:val="single"/>
        </w:rPr>
        <w:t>一次性将工资支付保证金存入中标人的保证金专用账户，否则，住房建设主管部门不予核发施工许可证。工人工资支付保证金的</w:t>
      </w:r>
      <w:r>
        <w:rPr>
          <w:rFonts w:eastAsia="仿宋_GB2312"/>
          <w:sz w:val="30"/>
          <w:szCs w:val="32"/>
          <w:u w:val="single"/>
        </w:rPr>
        <w:t>管理、支付及销户等应严格执行茂名市建筑施工企业工人工资支付保</w:t>
      </w:r>
      <w:r>
        <w:rPr>
          <w:rFonts w:eastAsia="仿宋_GB2312"/>
          <w:sz w:val="30"/>
          <w:szCs w:val="32"/>
          <w:u w:val="single"/>
        </w:rPr>
        <w:t xml:space="preserve">  </w:t>
      </w:r>
      <w:r>
        <w:rPr>
          <w:rFonts w:eastAsia="仿宋_GB2312"/>
          <w:sz w:val="30"/>
          <w:szCs w:val="32"/>
          <w:u w:val="single"/>
        </w:rPr>
        <w:t>证金管理相关规定</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7.3.2</w:t>
      </w:r>
      <w:r>
        <w:rPr>
          <w:rFonts w:eastAsia="仿宋_GB2312"/>
          <w:sz w:val="30"/>
          <w:szCs w:val="32"/>
        </w:rPr>
        <w:t>开工通知</w:t>
      </w:r>
    </w:p>
    <w:p w:rsidR="00B5469A" w:rsidRDefault="00DB2439">
      <w:pPr>
        <w:spacing w:line="360" w:lineRule="auto"/>
        <w:ind w:firstLineChars="200" w:firstLine="600"/>
        <w:jc w:val="left"/>
        <w:rPr>
          <w:rFonts w:eastAsia="仿宋_GB2312"/>
          <w:sz w:val="30"/>
          <w:szCs w:val="32"/>
        </w:rPr>
      </w:pPr>
      <w:r>
        <w:rPr>
          <w:rFonts w:eastAsia="仿宋_GB2312"/>
          <w:sz w:val="30"/>
          <w:szCs w:val="32"/>
        </w:rPr>
        <w:t>因发包人原因造成监理人未能在计划开工日期之日起</w:t>
      </w:r>
      <w:r>
        <w:rPr>
          <w:rFonts w:eastAsia="仿宋_GB2312" w:hint="eastAsia"/>
          <w:sz w:val="30"/>
          <w:szCs w:val="32"/>
          <w:u w:val="single"/>
        </w:rPr>
        <w:t xml:space="preserve"> 90 </w:t>
      </w:r>
      <w:r>
        <w:rPr>
          <w:rFonts w:eastAsia="仿宋_GB2312"/>
          <w:sz w:val="30"/>
          <w:szCs w:val="32"/>
        </w:rPr>
        <w:t>天内发出开工通知的，承包人有权提出价格调整要求，或者解除合同。</w:t>
      </w:r>
    </w:p>
    <w:bookmarkEnd w:id="607"/>
    <w:bookmarkEnd w:id="608"/>
    <w:bookmarkEnd w:id="609"/>
    <w:bookmarkEnd w:id="610"/>
    <w:bookmarkEnd w:id="611"/>
    <w:bookmarkEnd w:id="612"/>
    <w:bookmarkEnd w:id="613"/>
    <w:p w:rsidR="00B5469A" w:rsidRDefault="00DB2439">
      <w:pPr>
        <w:spacing w:after="120" w:line="360" w:lineRule="auto"/>
        <w:ind w:firstLineChars="200" w:firstLine="600"/>
        <w:rPr>
          <w:rFonts w:eastAsia="黑体"/>
          <w:sz w:val="30"/>
          <w:szCs w:val="32"/>
        </w:rPr>
      </w:pPr>
      <w:r>
        <w:rPr>
          <w:rFonts w:eastAsia="黑体"/>
          <w:sz w:val="30"/>
          <w:szCs w:val="32"/>
        </w:rPr>
        <w:t xml:space="preserve">7.4 </w:t>
      </w:r>
      <w:r>
        <w:rPr>
          <w:rFonts w:eastAsia="黑体"/>
          <w:sz w:val="30"/>
          <w:szCs w:val="32"/>
        </w:rPr>
        <w:t>测量放线</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7.4.1</w:t>
      </w:r>
      <w:r>
        <w:rPr>
          <w:rFonts w:eastAsia="仿宋_GB2312"/>
          <w:sz w:val="30"/>
          <w:szCs w:val="32"/>
        </w:rPr>
        <w:t>发包人通过监理人向承包人提供测量基准点、基准线和水准点及其书面资料的期限：</w:t>
      </w:r>
      <w:r>
        <w:rPr>
          <w:rFonts w:eastAsia="仿宋_GB2312"/>
          <w:sz w:val="30"/>
          <w:szCs w:val="32"/>
          <w:u w:val="single"/>
        </w:rPr>
        <w:t>监理工程师在发出开工令后的</w:t>
      </w:r>
      <w:r>
        <w:rPr>
          <w:rFonts w:eastAsia="仿宋_GB2312"/>
          <w:sz w:val="30"/>
          <w:szCs w:val="32"/>
          <w:u w:val="single"/>
        </w:rPr>
        <w:t>3</w:t>
      </w:r>
      <w:r>
        <w:rPr>
          <w:rFonts w:eastAsia="仿宋_GB2312"/>
          <w:sz w:val="30"/>
          <w:szCs w:val="32"/>
          <w:u w:val="single"/>
        </w:rPr>
        <w:t>天内提供</w:t>
      </w:r>
      <w:r>
        <w:rPr>
          <w:rFonts w:eastAsia="仿宋_GB2312" w:hint="eastAsia"/>
          <w:sz w:val="30"/>
          <w:szCs w:val="32"/>
          <w:u w:val="single"/>
        </w:rPr>
        <w:t>。</w:t>
      </w:r>
    </w:p>
    <w:p w:rsidR="00B5469A" w:rsidRDefault="00DB2439">
      <w:pPr>
        <w:spacing w:after="120" w:line="360" w:lineRule="auto"/>
        <w:ind w:firstLineChars="200" w:firstLine="600"/>
        <w:rPr>
          <w:rFonts w:eastAsia="黑体"/>
          <w:sz w:val="30"/>
          <w:szCs w:val="32"/>
        </w:rPr>
      </w:pPr>
      <w:r>
        <w:rPr>
          <w:rFonts w:eastAsia="黑体"/>
          <w:sz w:val="30"/>
          <w:szCs w:val="32"/>
        </w:rPr>
        <w:t>7</w:t>
      </w:r>
      <w:bookmarkStart w:id="614" w:name="_Toc297216175"/>
      <w:bookmarkStart w:id="615" w:name="_Toc312678010"/>
      <w:bookmarkStart w:id="616" w:name="_Toc304295546"/>
      <w:bookmarkStart w:id="617" w:name="_Toc303539125"/>
      <w:bookmarkStart w:id="618" w:name="_Toc312677484"/>
      <w:bookmarkStart w:id="619" w:name="_Toc297123516"/>
      <w:bookmarkStart w:id="620" w:name="_Toc300934968"/>
      <w:r>
        <w:rPr>
          <w:rFonts w:eastAsia="黑体"/>
          <w:sz w:val="30"/>
          <w:szCs w:val="32"/>
        </w:rPr>
        <w:t xml:space="preserve">.5 </w:t>
      </w:r>
      <w:r>
        <w:rPr>
          <w:rFonts w:eastAsia="黑体"/>
          <w:sz w:val="30"/>
          <w:szCs w:val="32"/>
        </w:rPr>
        <w:t>工期延误</w:t>
      </w:r>
    </w:p>
    <w:bookmarkEnd w:id="614"/>
    <w:bookmarkEnd w:id="615"/>
    <w:bookmarkEnd w:id="616"/>
    <w:bookmarkEnd w:id="617"/>
    <w:bookmarkEnd w:id="618"/>
    <w:bookmarkEnd w:id="619"/>
    <w:bookmarkEnd w:id="620"/>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7.5.1 </w:t>
      </w:r>
      <w:r>
        <w:rPr>
          <w:rFonts w:eastAsia="仿宋_GB2312"/>
          <w:sz w:val="30"/>
          <w:szCs w:val="32"/>
        </w:rPr>
        <w:t>因发包人原因导致工期延误</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7</w:t>
      </w:r>
      <w:r>
        <w:rPr>
          <w:rFonts w:eastAsia="仿宋_GB2312"/>
          <w:sz w:val="30"/>
          <w:szCs w:val="32"/>
        </w:rPr>
        <w:t>）因发包人原因导致工期延误的其他情形：</w:t>
      </w:r>
      <w:r>
        <w:rPr>
          <w:rFonts w:eastAsia="仿宋_GB2312" w:hint="eastAsia"/>
          <w:sz w:val="30"/>
          <w:szCs w:val="32"/>
          <w:u w:val="single"/>
        </w:rPr>
        <w:t>无</w:t>
      </w:r>
      <w:r>
        <w:rPr>
          <w:rFonts w:eastAsia="仿宋_GB2312" w:hint="eastAsia"/>
          <w:sz w:val="30"/>
          <w:szCs w:val="32"/>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lastRenderedPageBreak/>
        <w:t>7</w:t>
      </w:r>
      <w:bookmarkStart w:id="621" w:name="_Toc312677486"/>
      <w:bookmarkStart w:id="622" w:name="_Toc318581169"/>
      <w:bookmarkStart w:id="623" w:name="_Toc312678012"/>
      <w:bookmarkStart w:id="624" w:name="_Toc297216177"/>
      <w:bookmarkStart w:id="625" w:name="_Toc297123518"/>
      <w:bookmarkStart w:id="626" w:name="_Toc300934970"/>
      <w:bookmarkStart w:id="627" w:name="_Toc303539127"/>
      <w:bookmarkStart w:id="628" w:name="_Toc304295548"/>
      <w:r>
        <w:rPr>
          <w:rFonts w:eastAsia="仿宋_GB2312"/>
          <w:sz w:val="30"/>
          <w:szCs w:val="32"/>
        </w:rPr>
        <w:t xml:space="preserve">.5.2 </w:t>
      </w:r>
      <w:r>
        <w:rPr>
          <w:rFonts w:eastAsia="仿宋_GB2312"/>
          <w:sz w:val="30"/>
          <w:szCs w:val="32"/>
        </w:rPr>
        <w:t>因承包人原因导致工期延误</w:t>
      </w:r>
    </w:p>
    <w:bookmarkEnd w:id="621"/>
    <w:bookmarkEnd w:id="622"/>
    <w:bookmarkEnd w:id="623"/>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因</w:t>
      </w:r>
      <w:bookmarkStart w:id="629" w:name="_Toc312677487"/>
      <w:bookmarkStart w:id="630" w:name="_Toc312678013"/>
      <w:bookmarkStart w:id="631" w:name="_Toc318581170"/>
      <w:r>
        <w:rPr>
          <w:rFonts w:eastAsia="仿宋_GB2312"/>
          <w:sz w:val="30"/>
          <w:szCs w:val="32"/>
        </w:rPr>
        <w:t>承包</w:t>
      </w:r>
      <w:r>
        <w:rPr>
          <w:rFonts w:eastAsia="仿宋_GB2312"/>
          <w:sz w:val="30"/>
          <w:szCs w:val="32"/>
        </w:rPr>
        <w:t>人原因造成工期延误，逾期竣工违约金的计算方法为</w:t>
      </w:r>
      <w:bookmarkEnd w:id="624"/>
      <w:bookmarkEnd w:id="625"/>
      <w:bookmarkEnd w:id="626"/>
      <w:bookmarkEnd w:id="627"/>
      <w:bookmarkEnd w:id="628"/>
      <w:bookmarkEnd w:id="629"/>
      <w:bookmarkEnd w:id="630"/>
      <w:r>
        <w:rPr>
          <w:rFonts w:eastAsia="仿宋_GB2312" w:hint="eastAsia"/>
          <w:sz w:val="30"/>
          <w:szCs w:val="32"/>
        </w:rPr>
        <w:t>：</w:t>
      </w:r>
      <w:bookmarkEnd w:id="631"/>
      <w:r>
        <w:rPr>
          <w:rFonts w:eastAsia="仿宋_GB2312" w:hint="eastAsia"/>
          <w:sz w:val="30"/>
          <w:szCs w:val="32"/>
          <w:u w:val="single"/>
        </w:rPr>
        <w:t>对于总工期或项目里程碑计划要求的施工工期（项目里程碑计划要求工期见合同附表</w:t>
      </w:r>
      <w:r>
        <w:rPr>
          <w:rFonts w:eastAsia="仿宋_GB2312" w:hint="eastAsia"/>
          <w:sz w:val="30"/>
          <w:szCs w:val="32"/>
          <w:u w:val="single"/>
        </w:rPr>
        <w:t xml:space="preserve"> 1</w:t>
      </w:r>
      <w:r>
        <w:rPr>
          <w:rFonts w:eastAsia="仿宋_GB2312" w:hint="eastAsia"/>
          <w:sz w:val="30"/>
          <w:szCs w:val="32"/>
          <w:u w:val="single"/>
        </w:rPr>
        <w:t>），每逾期一天，承包人以人民币</w:t>
      </w:r>
      <w:r>
        <w:rPr>
          <w:rFonts w:eastAsia="仿宋_GB2312" w:hint="eastAsia"/>
          <w:sz w:val="30"/>
          <w:szCs w:val="32"/>
          <w:u w:val="single"/>
        </w:rPr>
        <w:t xml:space="preserve"> 5000 </w:t>
      </w:r>
      <w:r>
        <w:rPr>
          <w:rFonts w:eastAsia="仿宋_GB2312" w:hint="eastAsia"/>
          <w:sz w:val="30"/>
          <w:szCs w:val="32"/>
          <w:u w:val="single"/>
        </w:rPr>
        <w:t>元作为误期赔偿费，每逾期超过</w:t>
      </w:r>
      <w:r>
        <w:rPr>
          <w:rFonts w:eastAsia="仿宋_GB2312" w:hint="eastAsia"/>
          <w:sz w:val="30"/>
          <w:szCs w:val="32"/>
          <w:u w:val="single"/>
        </w:rPr>
        <w:t>30</w:t>
      </w:r>
      <w:r>
        <w:rPr>
          <w:rFonts w:eastAsia="仿宋_GB2312" w:hint="eastAsia"/>
          <w:sz w:val="30"/>
          <w:szCs w:val="32"/>
          <w:u w:val="single"/>
        </w:rPr>
        <w:t>天以上的，承包人以人民币</w:t>
      </w:r>
      <w:r>
        <w:rPr>
          <w:rFonts w:eastAsia="仿宋_GB2312" w:hint="eastAsia"/>
          <w:sz w:val="30"/>
          <w:szCs w:val="32"/>
          <w:u w:val="single"/>
        </w:rPr>
        <w:t>10000</w:t>
      </w:r>
      <w:r>
        <w:rPr>
          <w:rFonts w:eastAsia="仿宋_GB2312" w:hint="eastAsia"/>
          <w:sz w:val="30"/>
          <w:szCs w:val="32"/>
          <w:u w:val="single"/>
        </w:rPr>
        <w:t>元</w:t>
      </w:r>
      <w:r>
        <w:rPr>
          <w:rFonts w:eastAsia="仿宋_GB2312" w:hint="eastAsia"/>
          <w:sz w:val="30"/>
          <w:szCs w:val="32"/>
          <w:u w:val="single"/>
        </w:rPr>
        <w:t>/</w:t>
      </w:r>
      <w:r>
        <w:rPr>
          <w:rFonts w:eastAsia="仿宋_GB2312" w:hint="eastAsia"/>
          <w:sz w:val="30"/>
          <w:szCs w:val="32"/>
          <w:u w:val="single"/>
        </w:rPr>
        <w:t>天作为误期赔偿费，每逾期超过</w:t>
      </w:r>
      <w:r>
        <w:rPr>
          <w:rFonts w:eastAsia="仿宋_GB2312" w:hint="eastAsia"/>
          <w:sz w:val="30"/>
          <w:szCs w:val="32"/>
          <w:u w:val="single"/>
        </w:rPr>
        <w:t>60</w:t>
      </w:r>
      <w:r>
        <w:rPr>
          <w:rFonts w:eastAsia="仿宋_GB2312" w:hint="eastAsia"/>
          <w:sz w:val="30"/>
          <w:szCs w:val="32"/>
          <w:u w:val="single"/>
        </w:rPr>
        <w:t>天以上的，承包人以人民币</w:t>
      </w:r>
      <w:r>
        <w:rPr>
          <w:rFonts w:eastAsia="仿宋_GB2312" w:hint="eastAsia"/>
          <w:sz w:val="30"/>
          <w:szCs w:val="32"/>
          <w:u w:val="single"/>
        </w:rPr>
        <w:t>20000</w:t>
      </w:r>
      <w:r>
        <w:rPr>
          <w:rFonts w:eastAsia="仿宋_GB2312" w:hint="eastAsia"/>
          <w:sz w:val="30"/>
          <w:szCs w:val="32"/>
          <w:u w:val="single"/>
        </w:rPr>
        <w:t>元</w:t>
      </w:r>
      <w:r>
        <w:rPr>
          <w:rFonts w:eastAsia="仿宋_GB2312" w:hint="eastAsia"/>
          <w:sz w:val="30"/>
          <w:szCs w:val="32"/>
          <w:u w:val="single"/>
        </w:rPr>
        <w:t>/</w:t>
      </w:r>
      <w:r>
        <w:rPr>
          <w:rFonts w:eastAsia="仿宋_GB2312" w:hint="eastAsia"/>
          <w:sz w:val="30"/>
          <w:szCs w:val="32"/>
          <w:u w:val="single"/>
        </w:rPr>
        <w:t>天作为误期赔偿费，工程结算时发包人在工程款扣取（由于发包人的原因所造成的工期延误不列入误期限范围）。</w:t>
      </w:r>
    </w:p>
    <w:p w:rsidR="00B5469A" w:rsidRDefault="00DB2439">
      <w:pPr>
        <w:spacing w:line="360" w:lineRule="auto"/>
        <w:ind w:firstLineChars="200" w:firstLine="600"/>
        <w:jc w:val="left"/>
        <w:rPr>
          <w:rFonts w:eastAsia="仿宋_GB2312"/>
          <w:sz w:val="30"/>
          <w:szCs w:val="32"/>
        </w:rPr>
      </w:pPr>
      <w:r>
        <w:rPr>
          <w:rFonts w:eastAsia="仿宋_GB2312"/>
          <w:sz w:val="30"/>
          <w:szCs w:val="32"/>
        </w:rPr>
        <w:t>因承包人原因造成工期延误，逾</w:t>
      </w:r>
      <w:bookmarkStart w:id="632" w:name="_Toc312678014"/>
      <w:bookmarkStart w:id="633" w:name="_Toc318581171"/>
      <w:r>
        <w:rPr>
          <w:rFonts w:eastAsia="仿宋_GB2312"/>
          <w:sz w:val="30"/>
          <w:szCs w:val="32"/>
        </w:rPr>
        <w:t>期竣工违约金的上限：</w:t>
      </w:r>
      <w:r>
        <w:rPr>
          <w:rFonts w:eastAsia="仿宋_GB2312" w:hint="eastAsia"/>
          <w:sz w:val="30"/>
          <w:szCs w:val="32"/>
          <w:u w:val="single"/>
        </w:rPr>
        <w:t>最高违约赔偿金额不超过合同价款的</w:t>
      </w:r>
      <w:r>
        <w:rPr>
          <w:rFonts w:eastAsia="仿宋_GB2312" w:hint="eastAsia"/>
          <w:sz w:val="30"/>
          <w:szCs w:val="32"/>
          <w:u w:val="single"/>
        </w:rPr>
        <w:t xml:space="preserve"> 10%</w:t>
      </w:r>
      <w:r>
        <w:rPr>
          <w:rFonts w:eastAsia="仿宋_GB2312" w:hint="eastAsia"/>
          <w:sz w:val="30"/>
          <w:szCs w:val="32"/>
          <w:u w:val="single"/>
        </w:rPr>
        <w:t>。</w:t>
      </w:r>
    </w:p>
    <w:bookmarkEnd w:id="632"/>
    <w:bookmarkEnd w:id="633"/>
    <w:p w:rsidR="00B5469A" w:rsidRDefault="00DB2439">
      <w:pPr>
        <w:spacing w:after="120" w:line="360" w:lineRule="auto"/>
        <w:ind w:firstLineChars="200" w:firstLine="600"/>
        <w:rPr>
          <w:rFonts w:eastAsia="黑体"/>
          <w:sz w:val="30"/>
          <w:szCs w:val="32"/>
        </w:rPr>
      </w:pPr>
      <w:r>
        <w:rPr>
          <w:rFonts w:eastAsia="黑体"/>
          <w:sz w:val="30"/>
          <w:szCs w:val="32"/>
        </w:rPr>
        <w:t>7</w:t>
      </w:r>
      <w:bookmarkStart w:id="634" w:name="_Toc297123519"/>
      <w:bookmarkStart w:id="635" w:name="_Toc303539128"/>
      <w:bookmarkStart w:id="636" w:name="_Toc297216178"/>
      <w:bookmarkStart w:id="637" w:name="_Toc312678015"/>
      <w:bookmarkStart w:id="638" w:name="_Toc300934971"/>
      <w:bookmarkStart w:id="639" w:name="_Toc304295549"/>
      <w:r>
        <w:rPr>
          <w:rFonts w:eastAsia="黑体"/>
          <w:sz w:val="30"/>
          <w:szCs w:val="32"/>
        </w:rPr>
        <w:t xml:space="preserve">.6 </w:t>
      </w:r>
      <w:r>
        <w:rPr>
          <w:rFonts w:eastAsia="黑体"/>
          <w:sz w:val="30"/>
          <w:szCs w:val="32"/>
        </w:rPr>
        <w:t>不</w:t>
      </w:r>
      <w:bookmarkEnd w:id="634"/>
      <w:bookmarkEnd w:id="635"/>
      <w:bookmarkEnd w:id="636"/>
      <w:bookmarkEnd w:id="637"/>
      <w:bookmarkEnd w:id="638"/>
      <w:bookmarkEnd w:id="639"/>
      <w:r>
        <w:rPr>
          <w:rFonts w:eastAsia="黑体"/>
          <w:sz w:val="30"/>
          <w:szCs w:val="32"/>
        </w:rPr>
        <w:t>利物质条件</w:t>
      </w:r>
    </w:p>
    <w:p w:rsidR="00B5469A" w:rsidRDefault="00DB2439">
      <w:pPr>
        <w:spacing w:line="360" w:lineRule="auto"/>
        <w:ind w:firstLineChars="200" w:firstLine="600"/>
        <w:jc w:val="left"/>
        <w:rPr>
          <w:rFonts w:eastAsia="仿宋_GB2312"/>
          <w:sz w:val="30"/>
          <w:szCs w:val="32"/>
        </w:rPr>
      </w:pPr>
      <w:bookmarkStart w:id="640" w:name="_Toc312678016"/>
      <w:bookmarkStart w:id="641" w:name="_Toc304295550"/>
      <w:bookmarkStart w:id="642" w:name="_Toc297216179"/>
      <w:bookmarkStart w:id="643" w:name="_Toc297123520"/>
      <w:bookmarkStart w:id="644" w:name="_Toc303539129"/>
      <w:bookmarkStart w:id="645" w:name="_Toc300934972"/>
      <w:bookmarkStart w:id="646" w:name="_Toc318581172"/>
      <w:r>
        <w:rPr>
          <w:rFonts w:eastAsia="仿宋_GB2312"/>
          <w:sz w:val="30"/>
          <w:szCs w:val="32"/>
        </w:rPr>
        <w:t>不利物质条件的其他情形和有关约定：</w:t>
      </w:r>
      <w:r>
        <w:rPr>
          <w:rFonts w:eastAsia="仿宋_GB2312" w:hint="eastAsia"/>
          <w:sz w:val="30"/>
          <w:szCs w:val="32"/>
          <w:u w:val="single"/>
        </w:rPr>
        <w:t>无。</w:t>
      </w:r>
    </w:p>
    <w:bookmarkEnd w:id="640"/>
    <w:bookmarkEnd w:id="641"/>
    <w:bookmarkEnd w:id="642"/>
    <w:bookmarkEnd w:id="643"/>
    <w:bookmarkEnd w:id="644"/>
    <w:bookmarkEnd w:id="645"/>
    <w:bookmarkEnd w:id="646"/>
    <w:p w:rsidR="00B5469A" w:rsidRDefault="00DB2439">
      <w:pPr>
        <w:spacing w:after="120" w:line="360" w:lineRule="auto"/>
        <w:ind w:firstLineChars="200" w:firstLine="600"/>
        <w:rPr>
          <w:rFonts w:eastAsia="黑体"/>
          <w:sz w:val="30"/>
          <w:szCs w:val="32"/>
        </w:rPr>
      </w:pPr>
      <w:r>
        <w:rPr>
          <w:rFonts w:eastAsia="黑体"/>
          <w:sz w:val="30"/>
          <w:szCs w:val="32"/>
        </w:rPr>
        <w:t>7</w:t>
      </w:r>
      <w:bookmarkStart w:id="647" w:name="_Toc300934973"/>
      <w:bookmarkStart w:id="648" w:name="_Toc303539130"/>
      <w:bookmarkStart w:id="649" w:name="_Toc312678017"/>
      <w:bookmarkStart w:id="650" w:name="_Toc297123521"/>
      <w:bookmarkStart w:id="651" w:name="_Toc304295551"/>
      <w:bookmarkStart w:id="652" w:name="_Toc297216180"/>
      <w:r>
        <w:rPr>
          <w:rFonts w:eastAsia="黑体"/>
          <w:sz w:val="30"/>
          <w:szCs w:val="32"/>
        </w:rPr>
        <w:t>.7</w:t>
      </w:r>
      <w:r>
        <w:rPr>
          <w:rFonts w:eastAsia="黑体"/>
          <w:sz w:val="30"/>
          <w:szCs w:val="32"/>
        </w:rPr>
        <w:t>异常恶劣的气候条件</w:t>
      </w:r>
    </w:p>
    <w:bookmarkEnd w:id="647"/>
    <w:bookmarkEnd w:id="648"/>
    <w:bookmarkEnd w:id="649"/>
    <w:bookmarkEnd w:id="650"/>
    <w:bookmarkEnd w:id="651"/>
    <w:bookmarkEnd w:id="652"/>
    <w:p w:rsidR="00B5469A" w:rsidRDefault="00DB2439">
      <w:pPr>
        <w:spacing w:line="360" w:lineRule="auto"/>
        <w:ind w:firstLineChars="200" w:firstLine="600"/>
        <w:jc w:val="left"/>
        <w:rPr>
          <w:rFonts w:eastAsia="仿宋_GB2312"/>
          <w:sz w:val="30"/>
          <w:szCs w:val="32"/>
        </w:rPr>
      </w:pPr>
      <w:r>
        <w:rPr>
          <w:rFonts w:eastAsia="仿宋_GB2312"/>
          <w:sz w:val="30"/>
          <w:szCs w:val="32"/>
        </w:rPr>
        <w:t>发包人和承包人同意以下情形视为异常恶劣的气候条件：</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w:t>
      </w:r>
      <w:r>
        <w:rPr>
          <w:rFonts w:eastAsia="仿宋_GB2312"/>
          <w:sz w:val="30"/>
          <w:szCs w:val="32"/>
        </w:rPr>
        <w:t>1</w:t>
      </w:r>
      <w:r>
        <w:rPr>
          <w:rFonts w:eastAsia="仿宋_GB2312"/>
          <w:sz w:val="30"/>
          <w:szCs w:val="32"/>
        </w:rPr>
        <w:t>）</w:t>
      </w:r>
      <w:r>
        <w:rPr>
          <w:rFonts w:eastAsia="仿宋_GB2312" w:hint="eastAsia"/>
          <w:sz w:val="30"/>
          <w:szCs w:val="32"/>
          <w:u w:val="single"/>
        </w:rPr>
        <w:t>国家或地区气象局发布的需要停止施工的其他情形</w:t>
      </w:r>
      <w:r>
        <w:rPr>
          <w:rFonts w:eastAsia="仿宋_GB2312"/>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3</w:t>
      </w:r>
      <w:r>
        <w:rPr>
          <w:rFonts w:eastAsia="仿宋_GB2312"/>
          <w:sz w:val="30"/>
          <w:szCs w:val="32"/>
        </w:rPr>
        <w:t>）。</w:t>
      </w:r>
    </w:p>
    <w:p w:rsidR="00B5469A" w:rsidRDefault="00DB2439">
      <w:pPr>
        <w:spacing w:line="360" w:lineRule="auto"/>
        <w:ind w:firstLineChars="200" w:firstLine="600"/>
        <w:rPr>
          <w:rFonts w:eastAsia="黑体"/>
          <w:sz w:val="30"/>
          <w:szCs w:val="32"/>
        </w:rPr>
      </w:pPr>
      <w:r>
        <w:rPr>
          <w:rFonts w:eastAsia="黑体"/>
          <w:sz w:val="30"/>
          <w:szCs w:val="32"/>
        </w:rPr>
        <w:t xml:space="preserve">7.9 </w:t>
      </w:r>
      <w:r>
        <w:rPr>
          <w:rFonts w:eastAsia="黑体"/>
          <w:sz w:val="30"/>
          <w:szCs w:val="32"/>
        </w:rPr>
        <w:t>提前竣工的奖励</w:t>
      </w:r>
    </w:p>
    <w:p w:rsidR="00B5469A" w:rsidRDefault="00DB2439">
      <w:pPr>
        <w:spacing w:line="360" w:lineRule="auto"/>
        <w:ind w:firstLineChars="200" w:firstLine="600"/>
        <w:jc w:val="left"/>
        <w:rPr>
          <w:rFonts w:eastAsia="仿宋_GB2312"/>
          <w:sz w:val="30"/>
          <w:szCs w:val="32"/>
        </w:rPr>
      </w:pPr>
      <w:r>
        <w:rPr>
          <w:rFonts w:eastAsia="仿宋_GB2312"/>
          <w:sz w:val="30"/>
          <w:szCs w:val="32"/>
        </w:rPr>
        <w:t>7.9.2</w:t>
      </w:r>
      <w:r>
        <w:rPr>
          <w:rFonts w:eastAsia="仿宋_GB2312"/>
          <w:sz w:val="30"/>
          <w:szCs w:val="32"/>
        </w:rPr>
        <w:t>提前竣工的奖励：</w:t>
      </w:r>
      <w:r>
        <w:rPr>
          <w:rFonts w:eastAsia="仿宋_GB2312" w:hint="eastAsia"/>
          <w:sz w:val="30"/>
          <w:szCs w:val="32"/>
          <w:u w:val="single"/>
        </w:rPr>
        <w:t>本工程承包人人需按本计划工期内施工完毕，不设提前奖若发包人要求提前竣工，则有赶工费的计算按有关规定另行商定。</w:t>
      </w:r>
    </w:p>
    <w:p w:rsidR="00B5469A" w:rsidRDefault="00DB2439">
      <w:pPr>
        <w:pStyle w:val="4"/>
        <w:spacing w:before="120" w:after="120" w:line="360" w:lineRule="auto"/>
        <w:rPr>
          <w:rFonts w:ascii="Times New Roman" w:hAnsi="Times New Roman"/>
          <w:b w:val="0"/>
          <w:sz w:val="32"/>
          <w:szCs w:val="32"/>
        </w:rPr>
      </w:pPr>
      <w:bookmarkStart w:id="653" w:name="_Toc351203640"/>
      <w:r>
        <w:rPr>
          <w:rFonts w:ascii="Times New Roman" w:hAnsi="Times New Roman"/>
          <w:b w:val="0"/>
          <w:sz w:val="32"/>
          <w:szCs w:val="32"/>
        </w:rPr>
        <w:lastRenderedPageBreak/>
        <w:t xml:space="preserve">8. </w:t>
      </w:r>
      <w:r>
        <w:rPr>
          <w:rFonts w:ascii="Times New Roman" w:hAnsi="Times New Roman"/>
          <w:b w:val="0"/>
          <w:sz w:val="32"/>
          <w:szCs w:val="32"/>
        </w:rPr>
        <w:t>材料与设备</w:t>
      </w:r>
      <w:bookmarkEnd w:id="653"/>
    </w:p>
    <w:bookmarkEnd w:id="588"/>
    <w:bookmarkEnd w:id="589"/>
    <w:bookmarkEnd w:id="590"/>
    <w:bookmarkEnd w:id="591"/>
    <w:bookmarkEnd w:id="592"/>
    <w:bookmarkEnd w:id="593"/>
    <w:bookmarkEnd w:id="594"/>
    <w:bookmarkEnd w:id="595"/>
    <w:bookmarkEnd w:id="596"/>
    <w:bookmarkEnd w:id="597"/>
    <w:p w:rsidR="00B5469A" w:rsidRDefault="00DB2439">
      <w:pPr>
        <w:spacing w:after="120" w:line="360" w:lineRule="auto"/>
        <w:ind w:firstLineChars="200" w:firstLine="600"/>
        <w:rPr>
          <w:rFonts w:eastAsia="黑体"/>
          <w:sz w:val="30"/>
          <w:szCs w:val="32"/>
        </w:rPr>
      </w:pPr>
      <w:r>
        <w:rPr>
          <w:rFonts w:eastAsia="黑体"/>
          <w:sz w:val="30"/>
          <w:szCs w:val="32"/>
        </w:rPr>
        <w:t>8</w:t>
      </w:r>
      <w:bookmarkStart w:id="654" w:name="_Toc297216186"/>
      <w:bookmarkStart w:id="655" w:name="_Toc303539136"/>
      <w:bookmarkStart w:id="656" w:name="_Toc312678019"/>
      <w:bookmarkStart w:id="657" w:name="_Toc300934979"/>
      <w:bookmarkStart w:id="658" w:name="_Toc312677493"/>
      <w:bookmarkStart w:id="659" w:name="_Toc296347166"/>
      <w:bookmarkStart w:id="660" w:name="_Toc297048353"/>
      <w:bookmarkStart w:id="661" w:name="_Toc296944506"/>
      <w:bookmarkStart w:id="662" w:name="_Toc304295556"/>
      <w:bookmarkStart w:id="663" w:name="_Toc296891207"/>
      <w:bookmarkStart w:id="664" w:name="_Toc297123527"/>
      <w:bookmarkStart w:id="665" w:name="_Toc297120467"/>
      <w:bookmarkStart w:id="666" w:name="_Toc280868654"/>
      <w:bookmarkStart w:id="667" w:name="_Toc292559372"/>
      <w:bookmarkStart w:id="668" w:name="_Toc292559877"/>
      <w:bookmarkStart w:id="669" w:name="_Toc296890995"/>
      <w:bookmarkStart w:id="670" w:name="_Toc296346668"/>
      <w:bookmarkStart w:id="671" w:name="_Toc296503167"/>
      <w:bookmarkStart w:id="672" w:name="_Toc280868656"/>
      <w:bookmarkStart w:id="673" w:name="_Toc280868655"/>
      <w:bookmarkStart w:id="674" w:name="_Toc267251424"/>
      <w:r>
        <w:rPr>
          <w:rFonts w:eastAsia="黑体"/>
          <w:sz w:val="30"/>
          <w:szCs w:val="32"/>
        </w:rPr>
        <w:t>.4</w:t>
      </w:r>
      <w:r>
        <w:rPr>
          <w:rFonts w:eastAsia="黑体"/>
          <w:sz w:val="30"/>
          <w:szCs w:val="32"/>
        </w:rPr>
        <w:t>材料与工程设备的保管与使用</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rsidR="00B5469A" w:rsidRDefault="00DB2439">
      <w:pPr>
        <w:spacing w:line="360" w:lineRule="auto"/>
        <w:ind w:firstLineChars="200" w:firstLine="600"/>
        <w:jc w:val="left"/>
        <w:rPr>
          <w:rFonts w:eastAsia="仿宋_GB2312"/>
          <w:sz w:val="30"/>
          <w:szCs w:val="32"/>
        </w:rPr>
      </w:pPr>
      <w:r>
        <w:rPr>
          <w:rFonts w:eastAsia="仿宋_GB2312"/>
          <w:sz w:val="30"/>
          <w:szCs w:val="32"/>
        </w:rPr>
        <w:t>8</w:t>
      </w:r>
      <w:bookmarkStart w:id="675" w:name="_Toc292559373"/>
      <w:bookmarkStart w:id="676" w:name="_Toc292559878"/>
      <w:bookmarkStart w:id="677" w:name="_Toc296346669"/>
      <w:bookmarkStart w:id="678" w:name="_Toc296891208"/>
      <w:bookmarkStart w:id="679" w:name="_Toc312677494"/>
      <w:bookmarkStart w:id="680" w:name="_Toc296347167"/>
      <w:bookmarkStart w:id="681" w:name="_Toc300934980"/>
      <w:bookmarkStart w:id="682" w:name="_Toc312678020"/>
      <w:bookmarkStart w:id="683" w:name="_Toc304295557"/>
      <w:bookmarkStart w:id="684" w:name="_Toc297120468"/>
      <w:bookmarkStart w:id="685" w:name="_Toc318581173"/>
      <w:bookmarkStart w:id="686" w:name="_Toc297048354"/>
      <w:bookmarkStart w:id="687" w:name="_Toc297216187"/>
      <w:bookmarkStart w:id="688" w:name="_Toc297123528"/>
      <w:bookmarkStart w:id="689" w:name="_Toc296890996"/>
      <w:bookmarkStart w:id="690" w:name="_Toc303539137"/>
      <w:bookmarkStart w:id="691" w:name="_Toc296944507"/>
      <w:bookmarkStart w:id="692" w:name="_Toc296503168"/>
      <w:r>
        <w:rPr>
          <w:rFonts w:eastAsia="仿宋_GB2312"/>
          <w:sz w:val="30"/>
          <w:szCs w:val="32"/>
        </w:rPr>
        <w:t>.4.1</w:t>
      </w:r>
      <w:r>
        <w:rPr>
          <w:rFonts w:eastAsia="仿宋_GB2312"/>
          <w:sz w:val="30"/>
          <w:szCs w:val="32"/>
        </w:rPr>
        <w:t>发包人供应的材料设备的保管费用的承担</w:t>
      </w:r>
      <w:r>
        <w:rPr>
          <w:rFonts w:eastAsia="仿宋_GB2312"/>
          <w:sz w:val="30"/>
          <w:szCs w:val="32"/>
          <w:u w:val="single"/>
        </w:rPr>
        <w:t>：</w:t>
      </w:r>
      <w:bookmarkEnd w:id="675"/>
      <w:bookmarkEnd w:id="676"/>
      <w:r>
        <w:rPr>
          <w:rFonts w:eastAsia="仿宋_GB2312" w:hint="eastAsia"/>
          <w:sz w:val="30"/>
          <w:szCs w:val="32"/>
          <w:u w:val="single"/>
        </w:rPr>
        <w:t>由承包人承担。</w:t>
      </w:r>
      <w:r>
        <w:rPr>
          <w:rFonts w:eastAsia="仿宋_GB2312" w:hint="eastAsia"/>
          <w:sz w:val="30"/>
          <w:szCs w:val="32"/>
          <w:u w:val="single"/>
        </w:rPr>
        <w:t xml:space="preserve"> </w:t>
      </w:r>
    </w:p>
    <w:p w:rsidR="00B5469A" w:rsidRDefault="00DB2439">
      <w:pPr>
        <w:spacing w:line="360" w:lineRule="auto"/>
        <w:ind w:firstLineChars="200" w:firstLine="600"/>
        <w:rPr>
          <w:rFonts w:eastAsia="黑体"/>
          <w:sz w:val="30"/>
          <w:szCs w:val="32"/>
        </w:rPr>
      </w:pPr>
      <w:r>
        <w:rPr>
          <w:rFonts w:eastAsia="黑体"/>
          <w:sz w:val="30"/>
          <w:szCs w:val="32"/>
        </w:rPr>
        <w:t xml:space="preserve">8.6 </w:t>
      </w:r>
      <w:r>
        <w:rPr>
          <w:rFonts w:eastAsia="黑体"/>
          <w:sz w:val="30"/>
          <w:szCs w:val="32"/>
        </w:rPr>
        <w:t>样品</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8.6.1</w:t>
      </w:r>
      <w:r>
        <w:rPr>
          <w:rFonts w:eastAsia="仿宋_GB2312"/>
          <w:kern w:val="0"/>
          <w:sz w:val="30"/>
          <w:szCs w:val="32"/>
        </w:rPr>
        <w:tab/>
      </w:r>
      <w:r>
        <w:rPr>
          <w:rFonts w:eastAsia="仿宋_GB2312"/>
          <w:kern w:val="0"/>
          <w:sz w:val="30"/>
          <w:szCs w:val="32"/>
        </w:rPr>
        <w:t>样品的报送</w:t>
      </w:r>
      <w:r>
        <w:rPr>
          <w:rFonts w:eastAsia="仿宋_GB2312" w:hint="eastAsia"/>
          <w:kern w:val="0"/>
          <w:sz w:val="30"/>
          <w:szCs w:val="32"/>
        </w:rPr>
        <w:t>与封存</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kern w:val="0"/>
          <w:sz w:val="30"/>
          <w:szCs w:val="32"/>
        </w:rPr>
        <w:t>需要承包人报送样品的材料或工程设备，样品的种类、名称、规格、数量要求：</w:t>
      </w:r>
      <w:r>
        <w:rPr>
          <w:rFonts w:eastAsia="仿宋_GB2312"/>
          <w:kern w:val="0"/>
          <w:sz w:val="30"/>
          <w:szCs w:val="32"/>
          <w:u w:val="single"/>
        </w:rPr>
        <w:t>按管理部门及发包人要求确定。</w:t>
      </w:r>
    </w:p>
    <w:p w:rsidR="00B5469A" w:rsidRDefault="00DB2439">
      <w:pPr>
        <w:spacing w:line="360" w:lineRule="auto"/>
        <w:ind w:firstLineChars="200" w:firstLine="600"/>
        <w:rPr>
          <w:rFonts w:eastAsia="黑体"/>
          <w:sz w:val="30"/>
          <w:szCs w:val="32"/>
        </w:rPr>
      </w:pPr>
      <w:r>
        <w:rPr>
          <w:rFonts w:eastAsia="黑体"/>
          <w:sz w:val="30"/>
          <w:szCs w:val="32"/>
        </w:rPr>
        <w:t xml:space="preserve">8.8 </w:t>
      </w:r>
      <w:r>
        <w:rPr>
          <w:rFonts w:eastAsia="黑体"/>
          <w:sz w:val="30"/>
          <w:szCs w:val="32"/>
        </w:rPr>
        <w:t>施工设备和临时设施</w:t>
      </w:r>
    </w:p>
    <w:p w:rsidR="00B5469A" w:rsidRDefault="00DB2439">
      <w:pPr>
        <w:autoSpaceDE w:val="0"/>
        <w:autoSpaceDN w:val="0"/>
        <w:adjustRightInd w:val="0"/>
        <w:spacing w:line="360" w:lineRule="auto"/>
        <w:ind w:firstLineChars="200" w:firstLine="600"/>
        <w:jc w:val="left"/>
        <w:rPr>
          <w:rFonts w:eastAsia="仿宋_GB2312"/>
          <w:sz w:val="30"/>
          <w:szCs w:val="32"/>
        </w:rPr>
      </w:pPr>
      <w:r>
        <w:rPr>
          <w:rFonts w:eastAsia="仿宋_GB2312"/>
          <w:sz w:val="30"/>
          <w:szCs w:val="32"/>
        </w:rPr>
        <w:t xml:space="preserve">8.8.1 </w:t>
      </w:r>
      <w:r>
        <w:rPr>
          <w:rFonts w:eastAsia="仿宋_GB2312"/>
          <w:sz w:val="30"/>
          <w:szCs w:val="32"/>
        </w:rPr>
        <w:t>承包人提供的施工设备和临时设施</w:t>
      </w:r>
    </w:p>
    <w:p w:rsidR="00B5469A" w:rsidRDefault="00DB2439">
      <w:pPr>
        <w:autoSpaceDE w:val="0"/>
        <w:autoSpaceDN w:val="0"/>
        <w:adjustRightInd w:val="0"/>
        <w:spacing w:line="360" w:lineRule="auto"/>
        <w:jc w:val="left"/>
        <w:rPr>
          <w:rFonts w:eastAsia="仿宋_GB2312"/>
          <w:sz w:val="30"/>
          <w:szCs w:val="32"/>
        </w:rPr>
      </w:pPr>
      <w:r>
        <w:rPr>
          <w:rFonts w:eastAsia="仿宋_GB2312"/>
          <w:sz w:val="30"/>
          <w:szCs w:val="32"/>
        </w:rPr>
        <w:t>关于修建临时设施费用承担的约定：</w:t>
      </w:r>
      <w:r>
        <w:rPr>
          <w:rFonts w:eastAsia="仿宋_GB2312"/>
          <w:sz w:val="30"/>
          <w:szCs w:val="32"/>
          <w:u w:val="single"/>
        </w:rPr>
        <w:t>由承包人承担。</w:t>
      </w:r>
    </w:p>
    <w:p w:rsidR="00B5469A" w:rsidRDefault="00DB2439">
      <w:pPr>
        <w:pStyle w:val="4"/>
        <w:spacing w:before="120" w:after="120" w:line="360" w:lineRule="auto"/>
        <w:ind w:leftChars="314" w:left="1008" w:hangingChars="109" w:hanging="349"/>
        <w:rPr>
          <w:rFonts w:ascii="Times New Roman" w:hAnsi="Times New Roman"/>
          <w:b w:val="0"/>
          <w:sz w:val="32"/>
          <w:szCs w:val="32"/>
        </w:rPr>
      </w:pPr>
      <w:bookmarkStart w:id="693" w:name="_Toc351203641"/>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Pr>
          <w:rFonts w:ascii="Times New Roman" w:hAnsi="Times New Roman"/>
          <w:b w:val="0"/>
          <w:sz w:val="32"/>
          <w:szCs w:val="32"/>
        </w:rPr>
        <w:t>9</w:t>
      </w:r>
      <w:bookmarkStart w:id="694" w:name="_Toc297216192"/>
      <w:bookmarkStart w:id="695" w:name="_Toc312678021"/>
      <w:bookmarkStart w:id="696" w:name="_Toc303539139"/>
      <w:bookmarkStart w:id="697" w:name="_Toc304295559"/>
      <w:bookmarkStart w:id="698" w:name="_Toc300934982"/>
      <w:bookmarkStart w:id="699" w:name="_Toc312677495"/>
      <w:bookmarkStart w:id="700" w:name="_Toc297123533"/>
      <w:bookmarkStart w:id="701" w:name="_Toc292559378"/>
      <w:bookmarkStart w:id="702" w:name="_Toc267251428"/>
      <w:bookmarkStart w:id="703" w:name="_Toc296944512"/>
      <w:bookmarkStart w:id="704" w:name="_Toc296503173"/>
      <w:bookmarkStart w:id="705" w:name="_Toc297048359"/>
      <w:bookmarkStart w:id="706" w:name="_Toc296891213"/>
      <w:bookmarkStart w:id="707" w:name="_Toc297120473"/>
      <w:bookmarkStart w:id="708" w:name="_Toc296891001"/>
      <w:bookmarkStart w:id="709" w:name="_Toc296347172"/>
      <w:bookmarkStart w:id="710" w:name="_Toc296346674"/>
      <w:bookmarkStart w:id="711" w:name="_Toc292559883"/>
      <w:bookmarkStart w:id="712" w:name="_Toc267251427"/>
      <w:bookmarkEnd w:id="672"/>
      <w:bookmarkEnd w:id="673"/>
      <w:bookmarkEnd w:id="674"/>
      <w:r>
        <w:rPr>
          <w:rFonts w:ascii="Times New Roman" w:hAnsi="Times New Roman"/>
          <w:b w:val="0"/>
          <w:sz w:val="32"/>
          <w:szCs w:val="32"/>
        </w:rPr>
        <w:t xml:space="preserve">. </w:t>
      </w:r>
      <w:r>
        <w:rPr>
          <w:rFonts w:ascii="Times New Roman" w:hAnsi="Times New Roman"/>
          <w:b w:val="0"/>
          <w:sz w:val="32"/>
          <w:szCs w:val="32"/>
        </w:rPr>
        <w:t>试验与检验</w:t>
      </w:r>
      <w:bookmarkEnd w:id="693"/>
    </w:p>
    <w:bookmarkEnd w:id="694"/>
    <w:bookmarkEnd w:id="695"/>
    <w:bookmarkEnd w:id="696"/>
    <w:bookmarkEnd w:id="697"/>
    <w:bookmarkEnd w:id="698"/>
    <w:bookmarkEnd w:id="699"/>
    <w:bookmarkEnd w:id="700"/>
    <w:p w:rsidR="00B5469A" w:rsidRDefault="00DB2439">
      <w:pPr>
        <w:spacing w:after="120" w:line="360" w:lineRule="auto"/>
        <w:ind w:firstLineChars="200" w:firstLine="600"/>
        <w:rPr>
          <w:rFonts w:eastAsia="黑体"/>
          <w:sz w:val="30"/>
          <w:szCs w:val="32"/>
        </w:rPr>
      </w:pPr>
      <w:r>
        <w:rPr>
          <w:rFonts w:eastAsia="黑体"/>
          <w:sz w:val="30"/>
          <w:szCs w:val="32"/>
        </w:rPr>
        <w:t>9</w:t>
      </w:r>
      <w:bookmarkStart w:id="713" w:name="_Toc304295560"/>
      <w:bookmarkStart w:id="714" w:name="_Toc297216193"/>
      <w:bookmarkStart w:id="715" w:name="_Toc297123534"/>
      <w:bookmarkStart w:id="716" w:name="_Toc312678022"/>
      <w:bookmarkStart w:id="717" w:name="_Toc300934983"/>
      <w:bookmarkStart w:id="718" w:name="_Toc303539140"/>
      <w:bookmarkStart w:id="719" w:name="_Toc312677496"/>
      <w:r>
        <w:rPr>
          <w:rFonts w:eastAsia="黑体"/>
          <w:sz w:val="30"/>
          <w:szCs w:val="32"/>
        </w:rPr>
        <w:t>.1</w:t>
      </w:r>
      <w:r>
        <w:rPr>
          <w:rFonts w:eastAsia="黑体"/>
          <w:sz w:val="30"/>
          <w:szCs w:val="32"/>
        </w:rPr>
        <w:t>试验设备与试验人员</w:t>
      </w:r>
    </w:p>
    <w:bookmarkEnd w:id="713"/>
    <w:bookmarkEnd w:id="714"/>
    <w:bookmarkEnd w:id="715"/>
    <w:bookmarkEnd w:id="716"/>
    <w:bookmarkEnd w:id="717"/>
    <w:bookmarkEnd w:id="718"/>
    <w:bookmarkEnd w:id="719"/>
    <w:p w:rsidR="00B5469A" w:rsidRDefault="00DB2439">
      <w:pPr>
        <w:spacing w:line="360" w:lineRule="auto"/>
        <w:ind w:firstLineChars="200" w:firstLine="600"/>
        <w:jc w:val="left"/>
        <w:rPr>
          <w:rFonts w:eastAsia="仿宋_GB2312"/>
          <w:sz w:val="30"/>
          <w:szCs w:val="32"/>
        </w:rPr>
      </w:pPr>
      <w:r>
        <w:rPr>
          <w:rFonts w:eastAsia="仿宋_GB2312"/>
          <w:sz w:val="30"/>
          <w:szCs w:val="32"/>
        </w:rPr>
        <w:t>9</w:t>
      </w:r>
      <w:bookmarkStart w:id="720" w:name="_Toc300934984"/>
      <w:bookmarkStart w:id="721" w:name="_Toc303539141"/>
      <w:bookmarkStart w:id="722" w:name="_Toc312678023"/>
      <w:bookmarkStart w:id="723" w:name="_Toc297123535"/>
      <w:bookmarkStart w:id="724" w:name="_Toc297216194"/>
      <w:bookmarkStart w:id="725" w:name="_Toc312677497"/>
      <w:bookmarkStart w:id="726" w:name="_Toc304295561"/>
      <w:bookmarkStart w:id="727" w:name="_Toc318581174"/>
      <w:r>
        <w:rPr>
          <w:rFonts w:eastAsia="仿宋_GB2312"/>
          <w:sz w:val="30"/>
          <w:szCs w:val="32"/>
        </w:rPr>
        <w:t xml:space="preserve">.1.2 </w:t>
      </w:r>
      <w:r>
        <w:rPr>
          <w:rFonts w:eastAsia="仿宋_GB2312"/>
          <w:sz w:val="30"/>
          <w:szCs w:val="32"/>
        </w:rPr>
        <w:t>试验设备</w:t>
      </w:r>
    </w:p>
    <w:p w:rsidR="00B5469A" w:rsidRDefault="00DB2439">
      <w:pPr>
        <w:spacing w:line="360" w:lineRule="auto"/>
        <w:jc w:val="left"/>
        <w:rPr>
          <w:rFonts w:eastAsia="仿宋_GB2312"/>
          <w:sz w:val="30"/>
          <w:szCs w:val="32"/>
        </w:rPr>
      </w:pPr>
      <w:r>
        <w:rPr>
          <w:rFonts w:eastAsia="仿宋_GB2312"/>
          <w:sz w:val="30"/>
          <w:szCs w:val="32"/>
        </w:rPr>
        <w:t>施工现场需要配置的试验场所：</w:t>
      </w:r>
      <w:bookmarkStart w:id="728" w:name="_Toc297216195"/>
      <w:bookmarkStart w:id="729" w:name="_Toc312677498"/>
      <w:bookmarkStart w:id="730" w:name="_Toc297123536"/>
      <w:bookmarkStart w:id="731" w:name="_Toc312678024"/>
      <w:bookmarkStart w:id="732" w:name="_Toc304295562"/>
      <w:bookmarkStart w:id="733" w:name="_Toc300934985"/>
      <w:bookmarkStart w:id="734" w:name="_Toc303539142"/>
      <w:bookmarkEnd w:id="720"/>
      <w:bookmarkEnd w:id="721"/>
      <w:bookmarkEnd w:id="722"/>
      <w:bookmarkEnd w:id="723"/>
      <w:bookmarkEnd w:id="724"/>
      <w:bookmarkEnd w:id="725"/>
      <w:bookmarkEnd w:id="726"/>
      <w:r>
        <w:rPr>
          <w:rFonts w:eastAsia="仿宋_GB2312"/>
          <w:sz w:val="30"/>
          <w:szCs w:val="32"/>
          <w:u w:val="single"/>
        </w:rPr>
        <w:t>按相关规定执行。</w:t>
      </w:r>
    </w:p>
    <w:p w:rsidR="00B5469A" w:rsidRDefault="00DB2439">
      <w:pPr>
        <w:spacing w:line="360" w:lineRule="auto"/>
        <w:jc w:val="left"/>
        <w:rPr>
          <w:rFonts w:eastAsia="仿宋_GB2312"/>
          <w:sz w:val="30"/>
          <w:szCs w:val="32"/>
        </w:rPr>
      </w:pPr>
      <w:r>
        <w:rPr>
          <w:rFonts w:eastAsia="仿宋_GB2312"/>
          <w:sz w:val="30"/>
          <w:szCs w:val="32"/>
        </w:rPr>
        <w:t>施工现场需要配备的试验设备：</w:t>
      </w:r>
      <w:r>
        <w:rPr>
          <w:rFonts w:eastAsia="仿宋_GB2312"/>
          <w:sz w:val="30"/>
          <w:szCs w:val="32"/>
          <w:u w:val="single"/>
        </w:rPr>
        <w:t>按相关规定执行。</w:t>
      </w:r>
    </w:p>
    <w:p w:rsidR="00B5469A" w:rsidRDefault="00DB2439">
      <w:pPr>
        <w:spacing w:line="360" w:lineRule="auto"/>
        <w:jc w:val="left"/>
        <w:rPr>
          <w:rFonts w:eastAsia="仿宋_GB2312"/>
          <w:sz w:val="30"/>
          <w:szCs w:val="32"/>
        </w:rPr>
      </w:pPr>
      <w:r>
        <w:rPr>
          <w:rFonts w:eastAsia="仿宋_GB2312"/>
          <w:sz w:val="30"/>
          <w:szCs w:val="32"/>
        </w:rPr>
        <w:t>施工现场需要具备的其他试验条件：</w:t>
      </w:r>
      <w:r>
        <w:rPr>
          <w:rFonts w:eastAsia="仿宋_GB2312"/>
          <w:sz w:val="30"/>
          <w:szCs w:val="32"/>
          <w:u w:val="single"/>
        </w:rPr>
        <w:t>按相关规定执行。</w:t>
      </w:r>
    </w:p>
    <w:p w:rsidR="00B5469A" w:rsidRDefault="00DB2439">
      <w:pPr>
        <w:spacing w:line="360" w:lineRule="auto"/>
        <w:ind w:firstLineChars="200" w:firstLine="600"/>
        <w:rPr>
          <w:rFonts w:eastAsia="黑体"/>
          <w:sz w:val="30"/>
          <w:szCs w:val="32"/>
        </w:rPr>
      </w:pPr>
      <w:r>
        <w:rPr>
          <w:rFonts w:eastAsia="黑体"/>
          <w:sz w:val="30"/>
          <w:szCs w:val="32"/>
        </w:rPr>
        <w:t xml:space="preserve">9.4 </w:t>
      </w:r>
      <w:r>
        <w:rPr>
          <w:rFonts w:eastAsia="黑体"/>
          <w:sz w:val="30"/>
          <w:szCs w:val="32"/>
        </w:rPr>
        <w:t>现场工艺试验</w:t>
      </w:r>
    </w:p>
    <w:p w:rsidR="00B5469A" w:rsidRDefault="00DB2439">
      <w:pPr>
        <w:spacing w:line="360" w:lineRule="auto"/>
        <w:ind w:firstLineChars="200" w:firstLine="600"/>
        <w:jc w:val="left"/>
        <w:rPr>
          <w:rFonts w:eastAsia="仿宋_GB2312"/>
          <w:sz w:val="30"/>
          <w:szCs w:val="32"/>
        </w:rPr>
      </w:pPr>
      <w:r>
        <w:rPr>
          <w:rFonts w:eastAsia="仿宋_GB2312"/>
          <w:sz w:val="30"/>
          <w:szCs w:val="32"/>
        </w:rPr>
        <w:t>现场工艺试验的有关约定：</w:t>
      </w:r>
      <w:r>
        <w:rPr>
          <w:rFonts w:eastAsia="仿宋_GB2312" w:hint="eastAsia"/>
          <w:sz w:val="30"/>
          <w:szCs w:val="32"/>
          <w:u w:val="single"/>
        </w:rPr>
        <w:t xml:space="preserve">/ </w:t>
      </w:r>
      <w:r>
        <w:rPr>
          <w:rFonts w:eastAsia="仿宋_GB2312"/>
          <w:sz w:val="30"/>
          <w:szCs w:val="32"/>
        </w:rPr>
        <w:t>。</w:t>
      </w:r>
    </w:p>
    <w:p w:rsidR="00B5469A" w:rsidRDefault="00DB2439">
      <w:pPr>
        <w:pStyle w:val="4"/>
        <w:spacing w:before="120" w:after="120" w:line="360" w:lineRule="auto"/>
        <w:rPr>
          <w:rFonts w:ascii="Times New Roman" w:hAnsi="Times New Roman"/>
          <w:b w:val="0"/>
          <w:sz w:val="32"/>
          <w:szCs w:val="32"/>
        </w:rPr>
      </w:pPr>
      <w:bookmarkStart w:id="735" w:name="_Toc351203642"/>
      <w:bookmarkEnd w:id="727"/>
      <w:bookmarkEnd w:id="728"/>
      <w:bookmarkEnd w:id="729"/>
      <w:bookmarkEnd w:id="730"/>
      <w:bookmarkEnd w:id="731"/>
      <w:bookmarkEnd w:id="732"/>
      <w:bookmarkEnd w:id="733"/>
      <w:bookmarkEnd w:id="734"/>
      <w:r>
        <w:rPr>
          <w:rFonts w:ascii="Times New Roman" w:hAnsi="Times New Roman"/>
          <w:b w:val="0"/>
          <w:sz w:val="32"/>
          <w:szCs w:val="32"/>
        </w:rPr>
        <w:t>1</w:t>
      </w:r>
      <w:bookmarkStart w:id="736" w:name="_Toc292559903"/>
      <w:bookmarkStart w:id="737" w:name="_Toc296944532"/>
      <w:bookmarkStart w:id="738" w:name="_Toc304295566"/>
      <w:bookmarkStart w:id="739" w:name="_Toc303539146"/>
      <w:bookmarkStart w:id="740" w:name="_Toc296503193"/>
      <w:bookmarkStart w:id="741" w:name="_Toc296346694"/>
      <w:bookmarkStart w:id="742" w:name="_Toc300934989"/>
      <w:bookmarkStart w:id="743" w:name="_Toc296891233"/>
      <w:bookmarkStart w:id="744" w:name="_Toc292559398"/>
      <w:bookmarkStart w:id="745" w:name="_Toc296347192"/>
      <w:bookmarkStart w:id="746" w:name="_Toc296891021"/>
      <w:bookmarkStart w:id="747" w:name="_Toc297216199"/>
      <w:bookmarkStart w:id="748" w:name="_Toc297123540"/>
      <w:bookmarkStart w:id="749" w:name="_Toc297048379"/>
      <w:bookmarkStart w:id="750" w:name="_Toc297120493"/>
      <w:bookmarkStart w:id="751" w:name="_Toc312677499"/>
      <w:bookmarkStart w:id="752" w:name="_Toc312678025"/>
      <w:bookmarkStart w:id="753" w:name="_Toc267251439"/>
      <w:bookmarkStart w:id="754" w:name="_Toc267251441"/>
      <w:bookmarkStart w:id="755" w:name="_Toc267251440"/>
      <w:bookmarkStart w:id="756" w:name="_Toc267251437"/>
      <w:bookmarkStart w:id="757" w:name="_Toc267251435"/>
      <w:bookmarkStart w:id="758" w:name="_Toc267251433"/>
      <w:bookmarkStart w:id="759" w:name="_Toc267251442"/>
      <w:bookmarkEnd w:id="701"/>
      <w:bookmarkEnd w:id="702"/>
      <w:bookmarkEnd w:id="703"/>
      <w:bookmarkEnd w:id="704"/>
      <w:bookmarkEnd w:id="705"/>
      <w:bookmarkEnd w:id="706"/>
      <w:bookmarkEnd w:id="707"/>
      <w:bookmarkEnd w:id="708"/>
      <w:bookmarkEnd w:id="709"/>
      <w:bookmarkEnd w:id="710"/>
      <w:bookmarkEnd w:id="711"/>
      <w:bookmarkEnd w:id="712"/>
      <w:r>
        <w:rPr>
          <w:rFonts w:ascii="Times New Roman" w:hAnsi="Times New Roman"/>
          <w:b w:val="0"/>
          <w:sz w:val="32"/>
          <w:szCs w:val="32"/>
        </w:rPr>
        <w:t xml:space="preserve">0. </w:t>
      </w:r>
      <w:r>
        <w:rPr>
          <w:rFonts w:ascii="Times New Roman" w:hAnsi="Times New Roman"/>
          <w:b w:val="0"/>
          <w:sz w:val="32"/>
          <w:szCs w:val="32"/>
        </w:rPr>
        <w:t>变更</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bookmarkEnd w:id="751"/>
    <w:bookmarkEnd w:id="752"/>
    <w:p w:rsidR="00B5469A" w:rsidRDefault="00DB2439">
      <w:pPr>
        <w:spacing w:after="120" w:line="360" w:lineRule="auto"/>
        <w:ind w:firstLineChars="200" w:firstLine="600"/>
        <w:rPr>
          <w:rFonts w:eastAsia="黑体"/>
          <w:sz w:val="30"/>
          <w:szCs w:val="32"/>
        </w:rPr>
      </w:pPr>
      <w:r>
        <w:rPr>
          <w:rFonts w:eastAsia="黑体"/>
          <w:sz w:val="30"/>
          <w:szCs w:val="32"/>
        </w:rPr>
        <w:t>1</w:t>
      </w:r>
      <w:bookmarkStart w:id="760" w:name="_Toc296891234"/>
      <w:bookmarkStart w:id="761" w:name="_Toc296347193"/>
      <w:bookmarkStart w:id="762" w:name="_Toc296944533"/>
      <w:bookmarkStart w:id="763" w:name="_Toc292559904"/>
      <w:bookmarkStart w:id="764" w:name="_Toc303539147"/>
      <w:bookmarkStart w:id="765" w:name="_Toc312677500"/>
      <w:bookmarkStart w:id="766" w:name="_Toc296346695"/>
      <w:bookmarkStart w:id="767" w:name="_Toc292559399"/>
      <w:bookmarkStart w:id="768" w:name="_Toc300934990"/>
      <w:bookmarkStart w:id="769" w:name="_Toc297048380"/>
      <w:bookmarkStart w:id="770" w:name="_Toc304295567"/>
      <w:bookmarkStart w:id="771" w:name="_Toc296891022"/>
      <w:bookmarkStart w:id="772" w:name="_Toc297123541"/>
      <w:bookmarkStart w:id="773" w:name="_Toc297120494"/>
      <w:bookmarkStart w:id="774" w:name="_Toc312678026"/>
      <w:bookmarkStart w:id="775" w:name="_Toc297216200"/>
      <w:bookmarkStart w:id="776" w:name="_Toc296503194"/>
      <w:r>
        <w:rPr>
          <w:rFonts w:eastAsia="黑体"/>
          <w:sz w:val="30"/>
          <w:szCs w:val="32"/>
        </w:rPr>
        <w:t>0.1</w:t>
      </w:r>
      <w:r>
        <w:rPr>
          <w:rFonts w:eastAsia="黑体"/>
          <w:sz w:val="30"/>
          <w:szCs w:val="32"/>
        </w:rPr>
        <w:t>变更的范围</w:t>
      </w:r>
    </w:p>
    <w:p w:rsidR="00B5469A" w:rsidRDefault="00DB2439">
      <w:pPr>
        <w:spacing w:line="360" w:lineRule="auto"/>
        <w:ind w:firstLine="600"/>
        <w:jc w:val="left"/>
        <w:rPr>
          <w:rFonts w:eastAsia="仿宋_GB2312"/>
          <w:sz w:val="30"/>
          <w:szCs w:val="32"/>
          <w:u w:val="single"/>
        </w:rPr>
      </w:pPr>
      <w:r>
        <w:rPr>
          <w:rFonts w:eastAsia="仿宋_GB2312"/>
          <w:sz w:val="30"/>
          <w:szCs w:val="32"/>
        </w:rPr>
        <w:t>关于变更的范围的约定：</w:t>
      </w:r>
      <w:r>
        <w:rPr>
          <w:rFonts w:eastAsia="仿宋_GB2312"/>
          <w:sz w:val="30"/>
          <w:szCs w:val="32"/>
          <w:u w:val="single"/>
        </w:rPr>
        <w:fldChar w:fldCharType="begin"/>
      </w:r>
      <w:r>
        <w:rPr>
          <w:rFonts w:eastAsia="仿宋_GB2312"/>
          <w:sz w:val="30"/>
          <w:szCs w:val="32"/>
          <w:u w:val="single"/>
        </w:rPr>
        <w:instrText xml:space="preserve"> = 1 \* GB3 \* MERGEFORMAT </w:instrText>
      </w:r>
      <w:r>
        <w:rPr>
          <w:rFonts w:eastAsia="仿宋_GB2312"/>
          <w:sz w:val="30"/>
          <w:szCs w:val="32"/>
          <w:u w:val="single"/>
        </w:rPr>
        <w:fldChar w:fldCharType="separate"/>
      </w:r>
      <w:r>
        <w:rPr>
          <w:rFonts w:eastAsia="仿宋_GB2312" w:hint="eastAsia"/>
          <w:sz w:val="30"/>
          <w:szCs w:val="32"/>
          <w:u w:val="single"/>
        </w:rPr>
        <w:t>①</w:t>
      </w:r>
      <w:r>
        <w:rPr>
          <w:rFonts w:eastAsia="仿宋_GB2312"/>
          <w:sz w:val="30"/>
          <w:szCs w:val="32"/>
          <w:u w:val="single"/>
        </w:rPr>
        <w:fldChar w:fldCharType="end"/>
      </w:r>
      <w:r>
        <w:rPr>
          <w:rFonts w:eastAsia="仿宋_GB2312" w:hint="eastAsia"/>
          <w:sz w:val="30"/>
          <w:szCs w:val="32"/>
          <w:u w:val="single"/>
        </w:rPr>
        <w:t>设计变更；</w:t>
      </w:r>
      <w:r>
        <w:rPr>
          <w:rFonts w:eastAsia="仿宋_GB2312" w:hint="eastAsia"/>
          <w:sz w:val="30"/>
          <w:szCs w:val="32"/>
          <w:u w:val="single"/>
        </w:rPr>
        <w:sym w:font="Wingdings" w:char="F082"/>
      </w:r>
      <w:r>
        <w:rPr>
          <w:rFonts w:eastAsia="仿宋_GB2312" w:hint="eastAsia"/>
          <w:sz w:val="30"/>
          <w:szCs w:val="32"/>
          <w:u w:val="single"/>
        </w:rPr>
        <w:t>现场签证；</w:t>
      </w:r>
      <w:r>
        <w:rPr>
          <w:rFonts w:eastAsia="仿宋_GB2312"/>
          <w:sz w:val="30"/>
          <w:szCs w:val="32"/>
          <w:u w:val="single"/>
        </w:rPr>
        <w:t xml:space="preserve"> </w:t>
      </w:r>
      <w:r>
        <w:rPr>
          <w:rFonts w:eastAsia="仿宋_GB2312"/>
          <w:sz w:val="30"/>
          <w:szCs w:val="32"/>
          <w:u w:val="single"/>
        </w:rPr>
        <w:fldChar w:fldCharType="begin"/>
      </w:r>
      <w:r>
        <w:rPr>
          <w:rFonts w:eastAsia="仿宋_GB2312"/>
          <w:sz w:val="30"/>
          <w:szCs w:val="32"/>
          <w:u w:val="single"/>
        </w:rPr>
        <w:instrText xml:space="preserve"> = 3 \* GB3 \* MERGEFORMAT </w:instrText>
      </w:r>
      <w:r>
        <w:rPr>
          <w:rFonts w:eastAsia="仿宋_GB2312"/>
          <w:sz w:val="30"/>
          <w:szCs w:val="32"/>
          <w:u w:val="single"/>
        </w:rPr>
        <w:fldChar w:fldCharType="separate"/>
      </w:r>
      <w:r>
        <w:rPr>
          <w:rFonts w:eastAsia="仿宋_GB2312" w:hint="eastAsia"/>
          <w:sz w:val="30"/>
          <w:szCs w:val="32"/>
          <w:u w:val="single"/>
        </w:rPr>
        <w:t>③</w:t>
      </w:r>
      <w:r>
        <w:rPr>
          <w:rFonts w:eastAsia="仿宋_GB2312"/>
          <w:sz w:val="30"/>
          <w:szCs w:val="32"/>
          <w:u w:val="single"/>
        </w:rPr>
        <w:fldChar w:fldCharType="end"/>
      </w:r>
      <w:r>
        <w:rPr>
          <w:rFonts w:eastAsia="仿宋_GB2312" w:hint="eastAsia"/>
          <w:sz w:val="30"/>
          <w:szCs w:val="32"/>
          <w:u w:val="single"/>
        </w:rPr>
        <w:t>法律、</w:t>
      </w:r>
      <w:r>
        <w:rPr>
          <w:rFonts w:eastAsia="仿宋_GB2312" w:hint="eastAsia"/>
          <w:sz w:val="30"/>
          <w:szCs w:val="32"/>
          <w:u w:val="single"/>
        </w:rPr>
        <w:lastRenderedPageBreak/>
        <w:t>行政法规和国家有关政策变化影响合同价款；</w:t>
      </w:r>
      <w:r>
        <w:rPr>
          <w:rFonts w:eastAsia="仿宋_GB2312"/>
          <w:sz w:val="30"/>
          <w:szCs w:val="32"/>
          <w:u w:val="single"/>
        </w:rPr>
        <w:fldChar w:fldCharType="begin"/>
      </w:r>
      <w:r>
        <w:rPr>
          <w:rFonts w:eastAsia="仿宋_GB2312"/>
          <w:sz w:val="30"/>
          <w:szCs w:val="32"/>
          <w:u w:val="single"/>
        </w:rPr>
        <w:instrText xml:space="preserve"> = 4 \* GB3 \* MERGEFORMAT </w:instrText>
      </w:r>
      <w:r>
        <w:rPr>
          <w:rFonts w:eastAsia="仿宋_GB2312"/>
          <w:sz w:val="30"/>
          <w:szCs w:val="32"/>
          <w:u w:val="single"/>
        </w:rPr>
        <w:fldChar w:fldCharType="separate"/>
      </w:r>
      <w:r>
        <w:rPr>
          <w:rFonts w:eastAsia="仿宋_GB2312" w:hint="eastAsia"/>
          <w:sz w:val="30"/>
          <w:szCs w:val="32"/>
          <w:u w:val="single"/>
        </w:rPr>
        <w:t>④</w:t>
      </w:r>
      <w:r>
        <w:rPr>
          <w:rFonts w:eastAsia="仿宋_GB2312"/>
          <w:sz w:val="30"/>
          <w:szCs w:val="32"/>
          <w:u w:val="single"/>
        </w:rPr>
        <w:fldChar w:fldCharType="end"/>
      </w:r>
      <w:r>
        <w:rPr>
          <w:rFonts w:eastAsia="仿宋_GB2312" w:hint="eastAsia"/>
          <w:sz w:val="30"/>
          <w:szCs w:val="32"/>
          <w:u w:val="single"/>
        </w:rPr>
        <w:t>变更工作影响工期的，承包人应提出调整工期的具体细节。监理人认为有必要时，可要求承包人提交要求提前或延长工期的施工计划及相应施工措施等详细资料。</w:t>
      </w:r>
      <w:r>
        <w:rPr>
          <w:rFonts w:eastAsia="仿宋_GB2312"/>
          <w:sz w:val="30"/>
          <w:szCs w:val="32"/>
          <w:u w:val="single"/>
        </w:rPr>
        <w:fldChar w:fldCharType="begin"/>
      </w:r>
      <w:r>
        <w:rPr>
          <w:rFonts w:eastAsia="仿宋_GB2312"/>
          <w:sz w:val="30"/>
          <w:szCs w:val="32"/>
          <w:u w:val="single"/>
        </w:rPr>
        <w:instrText xml:space="preserve"> = 5 \* GB3 \* MERGEFORMAT </w:instrText>
      </w:r>
      <w:r>
        <w:rPr>
          <w:rFonts w:eastAsia="仿宋_GB2312"/>
          <w:sz w:val="30"/>
          <w:szCs w:val="32"/>
          <w:u w:val="single"/>
        </w:rPr>
        <w:fldChar w:fldCharType="separate"/>
      </w:r>
      <w:r>
        <w:rPr>
          <w:rFonts w:eastAsia="仿宋_GB2312" w:hint="eastAsia"/>
          <w:sz w:val="30"/>
          <w:szCs w:val="32"/>
          <w:u w:val="single"/>
        </w:rPr>
        <w:t>⑤</w:t>
      </w:r>
      <w:r>
        <w:rPr>
          <w:rFonts w:eastAsia="仿宋_GB2312"/>
          <w:sz w:val="30"/>
          <w:szCs w:val="32"/>
          <w:u w:val="single"/>
        </w:rPr>
        <w:fldChar w:fldCharType="end"/>
      </w:r>
      <w:r>
        <w:rPr>
          <w:rFonts w:eastAsia="仿宋_GB2312" w:hint="eastAsia"/>
          <w:sz w:val="30"/>
          <w:szCs w:val="32"/>
          <w:u w:val="single"/>
        </w:rPr>
        <w:t>改变原合</w:t>
      </w:r>
      <w:r>
        <w:rPr>
          <w:rFonts w:eastAsia="仿宋_GB2312" w:hint="eastAsia"/>
          <w:sz w:val="30"/>
          <w:szCs w:val="32"/>
          <w:u w:val="single"/>
        </w:rPr>
        <w:t>同工程的施工做法等。</w:t>
      </w:r>
    </w:p>
    <w:p w:rsidR="00B5469A" w:rsidRDefault="00DB2439">
      <w:pPr>
        <w:spacing w:line="360" w:lineRule="auto"/>
        <w:ind w:firstLineChars="200" w:firstLine="600"/>
        <w:rPr>
          <w:rFonts w:eastAsia="黑体"/>
          <w:sz w:val="30"/>
          <w:szCs w:val="32"/>
        </w:rPr>
      </w:pPr>
      <w:r>
        <w:rPr>
          <w:rFonts w:eastAsia="黑体"/>
          <w:sz w:val="30"/>
          <w:szCs w:val="32"/>
        </w:rPr>
        <w:t xml:space="preserve">10.4 </w:t>
      </w:r>
      <w:r>
        <w:rPr>
          <w:rFonts w:eastAsia="黑体"/>
          <w:sz w:val="30"/>
          <w:szCs w:val="32"/>
        </w:rPr>
        <w:t>变更估价</w:t>
      </w:r>
    </w:p>
    <w:p w:rsidR="00B5469A" w:rsidRDefault="00DB2439">
      <w:pPr>
        <w:spacing w:line="360" w:lineRule="auto"/>
        <w:ind w:firstLineChars="200" w:firstLine="600"/>
        <w:jc w:val="left"/>
        <w:rPr>
          <w:rFonts w:eastAsia="仿宋_GB2312"/>
          <w:sz w:val="30"/>
          <w:szCs w:val="32"/>
        </w:rPr>
      </w:pPr>
      <w:r>
        <w:rPr>
          <w:rFonts w:eastAsia="仿宋_GB2312" w:hint="eastAsia"/>
          <w:sz w:val="30"/>
          <w:szCs w:val="32"/>
        </w:rPr>
        <w:t xml:space="preserve">10.4.1 </w:t>
      </w:r>
      <w:r>
        <w:rPr>
          <w:rFonts w:eastAsia="仿宋_GB2312" w:hint="eastAsia"/>
          <w:sz w:val="30"/>
          <w:szCs w:val="32"/>
        </w:rPr>
        <w:t>变更估价原则</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关于变更估价的约定</w:t>
      </w:r>
      <w:r>
        <w:rPr>
          <w:rFonts w:eastAsia="仿宋_GB2312"/>
          <w:sz w:val="30"/>
          <w:szCs w:val="32"/>
        </w:rPr>
        <w:t xml:space="preserve">: </w:t>
      </w:r>
      <w:r>
        <w:rPr>
          <w:rFonts w:eastAsia="仿宋_GB2312" w:hint="eastAsia"/>
          <w:sz w:val="30"/>
          <w:szCs w:val="32"/>
          <w:u w:val="single"/>
        </w:rPr>
        <w:t>施工图纸范围以内：工程施工期间按图纸或工程量清单或投标文件中指定材料规格、品牌施工的，以实际完成的工程量按中标综合单价进行结算，如果经发包人、承包人双方认可更换材料规格、品牌施工的，则材料价格按工程施工期间茂名市建设工程造价管理站发布的《茂名地区建设工程材料（设备）信息价》中相应品牌、规格的材料价格取值计价（缺项的材料价格信息依法必须招标范畴的应按规定进行公开招标，未达到招标条件的应进行市场询价）。</w:t>
      </w:r>
    </w:p>
    <w:p w:rsidR="00B5469A" w:rsidRDefault="00DB2439">
      <w:pPr>
        <w:spacing w:line="360" w:lineRule="auto"/>
        <w:ind w:firstLineChars="200" w:firstLine="600"/>
        <w:jc w:val="left"/>
        <w:rPr>
          <w:rFonts w:eastAsia="仿宋_GB2312"/>
          <w:sz w:val="30"/>
          <w:szCs w:val="32"/>
          <w:u w:val="single"/>
        </w:rPr>
      </w:pPr>
      <w:r>
        <w:rPr>
          <w:rFonts w:eastAsia="仿宋_GB2312" w:hint="eastAsia"/>
          <w:sz w:val="30"/>
          <w:szCs w:val="32"/>
          <w:u w:val="single"/>
        </w:rPr>
        <w:t>施工图纸范围以外</w:t>
      </w:r>
      <w:r>
        <w:rPr>
          <w:rFonts w:eastAsia="仿宋_GB2312" w:hint="eastAsia"/>
          <w:sz w:val="30"/>
          <w:szCs w:val="32"/>
          <w:u w:val="single"/>
        </w:rPr>
        <w:t>：若由于非承包人原因确需变更、增减工程量及工程量清单中指定材料规格、品牌等改变，合同中已有适用于变更工程的单价或总价，按合同已有的价格调整；合同中只有类似于变更工程的单价或总价，可以参照类似价格调整；合同中没有适用或类似于变更工程的单价或总价，由承包人依据变更工程内容、</w:t>
      </w:r>
      <w:r>
        <w:rPr>
          <w:rFonts w:eastAsia="仿宋_GB2312" w:hint="eastAsia"/>
          <w:sz w:val="30"/>
          <w:szCs w:val="32"/>
          <w:u w:val="single"/>
        </w:rPr>
        <w:t xml:space="preserve"> </w:t>
      </w:r>
      <w:r>
        <w:rPr>
          <w:rFonts w:eastAsia="仿宋_GB2312" w:hint="eastAsia"/>
          <w:sz w:val="30"/>
          <w:szCs w:val="32"/>
          <w:u w:val="single"/>
        </w:rPr>
        <w:t>按现行定额计量规则和计价办法（按（</w:t>
      </w:r>
      <w:r>
        <w:rPr>
          <w:rFonts w:eastAsia="仿宋_GB2312" w:hint="eastAsia"/>
          <w:sz w:val="30"/>
          <w:szCs w:val="32"/>
          <w:u w:val="single"/>
        </w:rPr>
        <w:t>GB50500-2013</w:t>
      </w:r>
      <w:r>
        <w:rPr>
          <w:rFonts w:eastAsia="仿宋_GB2312" w:hint="eastAsia"/>
          <w:sz w:val="30"/>
          <w:szCs w:val="32"/>
          <w:u w:val="single"/>
        </w:rPr>
        <w:t>《建设工程工程量清单计价规范》；《广东省市政工程综合定额》（</w:t>
      </w:r>
      <w:r>
        <w:rPr>
          <w:rFonts w:eastAsia="仿宋_GB2312" w:hint="eastAsia"/>
          <w:sz w:val="30"/>
          <w:szCs w:val="32"/>
          <w:u w:val="single"/>
        </w:rPr>
        <w:t>2018</w:t>
      </w:r>
      <w:r>
        <w:rPr>
          <w:rFonts w:eastAsia="仿宋_GB2312" w:hint="eastAsia"/>
          <w:sz w:val="30"/>
          <w:szCs w:val="32"/>
          <w:u w:val="single"/>
        </w:rPr>
        <w:t>）、《广东省安装工程综合定额》（</w:t>
      </w:r>
      <w:r>
        <w:rPr>
          <w:rFonts w:eastAsia="仿宋_GB2312" w:hint="eastAsia"/>
          <w:sz w:val="30"/>
          <w:szCs w:val="32"/>
          <w:u w:val="single"/>
        </w:rPr>
        <w:t>2018</w:t>
      </w:r>
      <w:r>
        <w:rPr>
          <w:rFonts w:eastAsia="仿宋_GB2312" w:hint="eastAsia"/>
          <w:sz w:val="30"/>
          <w:szCs w:val="32"/>
          <w:u w:val="single"/>
        </w:rPr>
        <w:t>）、《广东省园林绿化工程综合定</w:t>
      </w:r>
      <w:r>
        <w:rPr>
          <w:rFonts w:eastAsia="仿宋_GB2312" w:hint="eastAsia"/>
          <w:sz w:val="30"/>
          <w:szCs w:val="32"/>
          <w:u w:val="single"/>
        </w:rPr>
        <w:lastRenderedPageBreak/>
        <w:t>额》（</w:t>
      </w:r>
      <w:r>
        <w:rPr>
          <w:rFonts w:eastAsia="仿宋_GB2312" w:hint="eastAsia"/>
          <w:sz w:val="30"/>
          <w:szCs w:val="32"/>
          <w:u w:val="single"/>
        </w:rPr>
        <w:t>2018</w:t>
      </w:r>
      <w:r>
        <w:rPr>
          <w:rFonts w:eastAsia="仿宋_GB2312" w:hint="eastAsia"/>
          <w:sz w:val="30"/>
          <w:szCs w:val="32"/>
          <w:u w:val="single"/>
        </w:rPr>
        <w:t>）等配套定额和广东省及茂名市有</w:t>
      </w:r>
      <w:r>
        <w:rPr>
          <w:rFonts w:eastAsia="仿宋_GB2312" w:hint="eastAsia"/>
          <w:sz w:val="30"/>
          <w:szCs w:val="32"/>
          <w:u w:val="single"/>
        </w:rPr>
        <w:t>关规定执行）、人工机械参考同期建设信息综合价格，材料价格按工程施工期间茂名市建设工程造价管理站发布的《茂名地区建设工程材料（设备）信息价》中相应品牌、规格的材料价格取值计价（缺项的材料价格信息依法必须招标范畴的应按规定进行公开招标，未达到招标条件的应进行市场询价）。套用工程造价管理机构发布的同期建设信息材料价格与承包人投标报价的浮动率，提出变更工程内容单价或总价经监理工程师、发包人共同确认后进行调整。【承包人报价浮动率</w:t>
      </w:r>
      <w:r>
        <w:rPr>
          <w:rFonts w:eastAsia="仿宋_GB2312" w:hint="eastAsia"/>
          <w:sz w:val="30"/>
          <w:szCs w:val="32"/>
          <w:u w:val="single"/>
        </w:rPr>
        <w:t>=</w:t>
      </w:r>
      <w:r>
        <w:rPr>
          <w:rFonts w:eastAsia="仿宋_GB2312" w:hint="eastAsia"/>
          <w:sz w:val="30"/>
          <w:szCs w:val="32"/>
          <w:u w:val="single"/>
        </w:rPr>
        <w:t>（中标价格</w:t>
      </w:r>
      <w:r>
        <w:rPr>
          <w:rFonts w:eastAsia="仿宋_GB2312" w:hint="eastAsia"/>
          <w:sz w:val="30"/>
          <w:szCs w:val="32"/>
          <w:u w:val="single"/>
        </w:rPr>
        <w:t>/</w:t>
      </w:r>
      <w:r>
        <w:rPr>
          <w:rFonts w:eastAsia="仿宋_GB2312" w:hint="eastAsia"/>
          <w:sz w:val="30"/>
          <w:szCs w:val="32"/>
          <w:u w:val="single"/>
        </w:rPr>
        <w:t>招标控制价）×</w:t>
      </w:r>
      <w:r>
        <w:rPr>
          <w:rFonts w:eastAsia="仿宋_GB2312" w:hint="eastAsia"/>
          <w:sz w:val="30"/>
          <w:szCs w:val="32"/>
          <w:u w:val="single"/>
        </w:rPr>
        <w:t>100%</w:t>
      </w:r>
      <w:r>
        <w:rPr>
          <w:rFonts w:eastAsia="仿宋_GB2312" w:hint="eastAsia"/>
          <w:sz w:val="30"/>
          <w:szCs w:val="32"/>
          <w:u w:val="single"/>
        </w:rPr>
        <w:t>】。若是发包人要求更改的由发包方承担全部费用；承包人要</w:t>
      </w:r>
      <w:r>
        <w:rPr>
          <w:rFonts w:eastAsia="仿宋_GB2312" w:hint="eastAsia"/>
          <w:sz w:val="30"/>
          <w:szCs w:val="32"/>
          <w:u w:val="single"/>
        </w:rPr>
        <w:t>求更改的，由承包人承担全部费用。</w:t>
      </w:r>
    </w:p>
    <w:p w:rsidR="00B5469A" w:rsidRDefault="00DB2439">
      <w:pPr>
        <w:spacing w:after="120" w:line="360" w:lineRule="auto"/>
        <w:ind w:firstLineChars="200" w:firstLine="600"/>
        <w:rPr>
          <w:rFonts w:eastAsia="黑体"/>
          <w:sz w:val="30"/>
          <w:szCs w:val="32"/>
        </w:rPr>
      </w:pPr>
      <w:r>
        <w:rPr>
          <w:rFonts w:eastAsia="黑体"/>
          <w:sz w:val="30"/>
          <w:szCs w:val="32"/>
        </w:rPr>
        <w:t>1</w:t>
      </w:r>
      <w:bookmarkStart w:id="777" w:name="_Toc296503197"/>
      <w:bookmarkStart w:id="778" w:name="_Toc296891025"/>
      <w:bookmarkStart w:id="779" w:name="_Toc296347196"/>
      <w:bookmarkStart w:id="780" w:name="_Toc292559907"/>
      <w:bookmarkStart w:id="781" w:name="_Toc303539150"/>
      <w:bookmarkStart w:id="782" w:name="_Toc297048383"/>
      <w:bookmarkStart w:id="783" w:name="_Toc300934993"/>
      <w:bookmarkStart w:id="784" w:name="_Toc296891237"/>
      <w:bookmarkStart w:id="785" w:name="_Toc297120497"/>
      <w:bookmarkStart w:id="786" w:name="_Toc297216203"/>
      <w:bookmarkStart w:id="787" w:name="_Toc292559402"/>
      <w:bookmarkStart w:id="788" w:name="_Toc296346698"/>
      <w:bookmarkStart w:id="789" w:name="_Toc297123544"/>
      <w:bookmarkStart w:id="790" w:name="_Toc296944536"/>
      <w:bookmarkStart w:id="791" w:name="_Toc304295570"/>
      <w:bookmarkStart w:id="792" w:name="_Toc312677503"/>
      <w:bookmarkStart w:id="793" w:name="_Toc31267802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Fonts w:eastAsia="黑体"/>
          <w:sz w:val="30"/>
          <w:szCs w:val="32"/>
        </w:rPr>
        <w:t>0.5</w:t>
      </w:r>
      <w:r>
        <w:rPr>
          <w:rFonts w:eastAsia="黑体"/>
          <w:sz w:val="30"/>
          <w:szCs w:val="32"/>
        </w:rPr>
        <w:t>承</w:t>
      </w:r>
      <w:bookmarkStart w:id="794" w:name="_Toc296944542"/>
      <w:bookmarkStart w:id="795" w:name="_Toc303539151"/>
      <w:bookmarkStart w:id="796" w:name="_Toc297120503"/>
      <w:bookmarkStart w:id="797" w:name="_Toc297048389"/>
      <w:bookmarkStart w:id="798" w:name="_Toc297123545"/>
      <w:bookmarkStart w:id="799" w:name="_Toc292559408"/>
      <w:bookmarkStart w:id="800" w:name="_Toc300934994"/>
      <w:bookmarkStart w:id="801" w:name="_Toc296503203"/>
      <w:bookmarkStart w:id="802" w:name="_Toc296891031"/>
      <w:bookmarkStart w:id="803" w:name="_Toc296346704"/>
      <w:bookmarkStart w:id="804" w:name="_Toc296347202"/>
      <w:bookmarkStart w:id="805" w:name="_Toc297216204"/>
      <w:bookmarkStart w:id="806" w:name="_Toc292559913"/>
      <w:bookmarkStart w:id="807" w:name="_Toc296891243"/>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eastAsia="黑体"/>
          <w:sz w:val="30"/>
          <w:szCs w:val="32"/>
        </w:rPr>
        <w:t>包人的合理化建议</w:t>
      </w:r>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rsidR="00B5469A" w:rsidRDefault="00DB2439">
      <w:pPr>
        <w:spacing w:line="360" w:lineRule="auto"/>
        <w:ind w:firstLineChars="200" w:firstLine="600"/>
        <w:jc w:val="left"/>
        <w:rPr>
          <w:rFonts w:eastAsia="仿宋_GB2312"/>
          <w:sz w:val="30"/>
          <w:szCs w:val="32"/>
        </w:rPr>
      </w:pPr>
      <w:r>
        <w:rPr>
          <w:rFonts w:eastAsia="仿宋_GB2312"/>
          <w:sz w:val="30"/>
          <w:szCs w:val="32"/>
        </w:rPr>
        <w:t>监理人审查承包人合理化建议的期限：</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发包人审批承包人合理化建议的期限：</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承</w:t>
      </w:r>
      <w:bookmarkStart w:id="808" w:name="_Toc304295571"/>
      <w:bookmarkStart w:id="809" w:name="_Toc296891244"/>
      <w:bookmarkStart w:id="810" w:name="_Toc296347203"/>
      <w:bookmarkStart w:id="811" w:name="_Toc300934995"/>
      <w:bookmarkStart w:id="812" w:name="_Toc292559409"/>
      <w:bookmarkStart w:id="813" w:name="_Toc312677504"/>
      <w:bookmarkStart w:id="814" w:name="_Toc312678030"/>
      <w:bookmarkStart w:id="815" w:name="_Toc296503204"/>
      <w:bookmarkStart w:id="816" w:name="_Toc297048390"/>
      <w:bookmarkStart w:id="817" w:name="_Toc318581175"/>
      <w:bookmarkStart w:id="818" w:name="_Toc303539152"/>
      <w:bookmarkStart w:id="819" w:name="_Toc292559914"/>
      <w:bookmarkStart w:id="820" w:name="_Toc296346705"/>
      <w:bookmarkStart w:id="821" w:name="_Toc296891032"/>
      <w:bookmarkStart w:id="822" w:name="_Toc297123546"/>
      <w:bookmarkStart w:id="823" w:name="_Toc296944543"/>
      <w:bookmarkStart w:id="824" w:name="_Toc297216205"/>
      <w:bookmarkStart w:id="825" w:name="_Toc297120504"/>
      <w:r>
        <w:rPr>
          <w:rFonts w:eastAsia="仿宋_GB2312"/>
          <w:sz w:val="30"/>
          <w:szCs w:val="32"/>
        </w:rPr>
        <w:t>包人提出的合理化建议降低了合同价格或者提高了工程经济效益的奖励的方法和金额为：</w:t>
      </w:r>
      <w:r>
        <w:rPr>
          <w:rFonts w:eastAsia="仿宋_GB2312" w:hint="eastAsia"/>
          <w:sz w:val="30"/>
          <w:szCs w:val="32"/>
          <w:u w:val="single"/>
        </w:rPr>
        <w:t xml:space="preserve"> </w:t>
      </w:r>
      <w:r>
        <w:rPr>
          <w:rFonts w:eastAsia="仿宋_GB2312" w:hint="eastAsia"/>
          <w:sz w:val="30"/>
          <w:szCs w:val="32"/>
          <w:u w:val="single"/>
        </w:rPr>
        <w:t>无。</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rsidR="00B5469A" w:rsidRDefault="00DB2439">
      <w:pPr>
        <w:spacing w:line="360" w:lineRule="auto"/>
        <w:ind w:firstLineChars="200" w:firstLine="600"/>
        <w:rPr>
          <w:rFonts w:eastAsia="黑体"/>
          <w:sz w:val="30"/>
          <w:szCs w:val="32"/>
        </w:rPr>
      </w:pPr>
      <w:r>
        <w:rPr>
          <w:rFonts w:eastAsia="黑体"/>
          <w:sz w:val="30"/>
          <w:szCs w:val="32"/>
        </w:rPr>
        <w:t>1</w:t>
      </w:r>
      <w:bookmarkStart w:id="826" w:name="_Toc312677507"/>
      <w:bookmarkStart w:id="827" w:name="_Toc296891239"/>
      <w:bookmarkStart w:id="828" w:name="_Toc312678033"/>
      <w:bookmarkStart w:id="829" w:name="_Toc303539154"/>
      <w:bookmarkStart w:id="830" w:name="_Toc297048385"/>
      <w:bookmarkStart w:id="831" w:name="_Toc296944538"/>
      <w:bookmarkStart w:id="832" w:name="_Toc297216207"/>
      <w:bookmarkStart w:id="833" w:name="_Toc304295574"/>
      <w:bookmarkStart w:id="834" w:name="_Toc296503199"/>
      <w:bookmarkStart w:id="835" w:name="_Toc297120499"/>
      <w:bookmarkStart w:id="836" w:name="_Toc292559909"/>
      <w:bookmarkStart w:id="837" w:name="_Toc296347198"/>
      <w:bookmarkStart w:id="838" w:name="_Toc292559404"/>
      <w:bookmarkStart w:id="839" w:name="_Toc297123548"/>
      <w:bookmarkStart w:id="840" w:name="_Toc296891027"/>
      <w:bookmarkStart w:id="841" w:name="_Toc296346700"/>
      <w:bookmarkStart w:id="842" w:name="_Toc300934997"/>
      <w:r>
        <w:rPr>
          <w:rFonts w:eastAsia="黑体"/>
          <w:sz w:val="30"/>
          <w:szCs w:val="32"/>
        </w:rPr>
        <w:t xml:space="preserve">0.7 </w:t>
      </w:r>
      <w:r>
        <w:rPr>
          <w:rFonts w:eastAsia="黑体"/>
          <w:sz w:val="30"/>
          <w:szCs w:val="32"/>
        </w:rPr>
        <w:t>暂估价</w:t>
      </w:r>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暂</w:t>
      </w:r>
      <w:bookmarkStart w:id="843" w:name="_Toc318581176"/>
      <w:bookmarkStart w:id="844" w:name="_Toc312677508"/>
      <w:bookmarkStart w:id="845" w:name="_Toc312678034"/>
      <w:r>
        <w:rPr>
          <w:rFonts w:eastAsia="仿宋_GB2312"/>
          <w:kern w:val="0"/>
          <w:sz w:val="30"/>
          <w:szCs w:val="32"/>
        </w:rPr>
        <w:t>估价材料和工程设备的明细详见附件</w:t>
      </w:r>
      <w:r>
        <w:rPr>
          <w:rFonts w:eastAsia="仿宋_GB2312" w:hint="eastAsia"/>
          <w:kern w:val="0"/>
          <w:sz w:val="30"/>
          <w:szCs w:val="32"/>
        </w:rPr>
        <w:t>11</w:t>
      </w:r>
      <w:r>
        <w:rPr>
          <w:rFonts w:eastAsia="仿宋_GB2312" w:hint="eastAsia"/>
          <w:kern w:val="0"/>
          <w:sz w:val="30"/>
          <w:szCs w:val="32"/>
        </w:rPr>
        <w:t>：《</w:t>
      </w:r>
      <w:r>
        <w:rPr>
          <w:rFonts w:eastAsia="仿宋_GB2312"/>
          <w:sz w:val="30"/>
          <w:szCs w:val="32"/>
        </w:rPr>
        <w:t>暂估价一览表</w:t>
      </w:r>
      <w:r>
        <w:rPr>
          <w:rFonts w:eastAsia="仿宋_GB2312" w:hint="eastAsia"/>
          <w:sz w:val="30"/>
          <w:szCs w:val="32"/>
        </w:rPr>
        <w:t>》</w:t>
      </w:r>
      <w:r>
        <w:rPr>
          <w:rFonts w:eastAsia="仿宋_GB2312" w:hint="eastAsia"/>
          <w:kern w:val="0"/>
          <w:sz w:val="30"/>
          <w:szCs w:val="32"/>
        </w:rPr>
        <w:t>。</w:t>
      </w:r>
    </w:p>
    <w:bookmarkEnd w:id="843"/>
    <w:bookmarkEnd w:id="844"/>
    <w:bookmarkEnd w:id="845"/>
    <w:p w:rsidR="00B5469A" w:rsidRDefault="00DB2439">
      <w:pPr>
        <w:spacing w:line="360" w:lineRule="auto"/>
        <w:ind w:firstLineChars="200" w:firstLine="600"/>
        <w:jc w:val="left"/>
        <w:rPr>
          <w:rFonts w:eastAsia="仿宋_GB2312"/>
          <w:sz w:val="30"/>
          <w:szCs w:val="32"/>
        </w:rPr>
      </w:pPr>
      <w:r>
        <w:rPr>
          <w:rFonts w:eastAsia="仿宋_GB2312"/>
          <w:sz w:val="30"/>
          <w:szCs w:val="32"/>
        </w:rPr>
        <w:t>1</w:t>
      </w:r>
      <w:bookmarkStart w:id="846" w:name="_Toc312678035"/>
      <w:bookmarkStart w:id="847" w:name="_Toc318581177"/>
      <w:bookmarkStart w:id="848" w:name="_Toc312677509"/>
      <w:r>
        <w:rPr>
          <w:rFonts w:eastAsia="仿宋_GB2312"/>
          <w:sz w:val="30"/>
          <w:szCs w:val="32"/>
        </w:rPr>
        <w:t xml:space="preserve">0.7.1 </w:t>
      </w:r>
      <w:r>
        <w:rPr>
          <w:rFonts w:eastAsia="仿宋_GB2312"/>
          <w:sz w:val="30"/>
          <w:szCs w:val="32"/>
        </w:rPr>
        <w:t>依法必须招标的暂估价项目</w:t>
      </w:r>
    </w:p>
    <w:bookmarkEnd w:id="846"/>
    <w:bookmarkEnd w:id="847"/>
    <w:bookmarkEnd w:id="848"/>
    <w:p w:rsidR="00B5469A" w:rsidRDefault="00DB2439">
      <w:pPr>
        <w:spacing w:line="360" w:lineRule="auto"/>
        <w:ind w:firstLineChars="200" w:firstLine="600"/>
        <w:jc w:val="left"/>
        <w:rPr>
          <w:rFonts w:eastAsia="仿宋_GB2312"/>
          <w:sz w:val="30"/>
          <w:szCs w:val="32"/>
        </w:rPr>
      </w:pPr>
      <w:r>
        <w:rPr>
          <w:rFonts w:eastAsia="仿宋_GB2312"/>
          <w:sz w:val="30"/>
          <w:szCs w:val="32"/>
        </w:rPr>
        <w:t>对于依法必须招标的暂估价项目的确认和批准采取第种方式确定。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10.7.2 </w:t>
      </w:r>
      <w:r>
        <w:rPr>
          <w:rFonts w:eastAsia="仿宋_GB2312"/>
          <w:sz w:val="30"/>
          <w:szCs w:val="32"/>
        </w:rPr>
        <w:t>不属于依法必须招标的暂估价项目</w:t>
      </w:r>
    </w:p>
    <w:p w:rsidR="00B5469A" w:rsidRDefault="00DB2439">
      <w:pPr>
        <w:spacing w:line="360" w:lineRule="auto"/>
        <w:jc w:val="left"/>
        <w:rPr>
          <w:rFonts w:eastAsia="仿宋_GB2312"/>
          <w:sz w:val="30"/>
          <w:szCs w:val="32"/>
        </w:rPr>
      </w:pPr>
      <w:r>
        <w:rPr>
          <w:rFonts w:eastAsia="仿宋_GB2312"/>
          <w:sz w:val="30"/>
          <w:szCs w:val="32"/>
        </w:rPr>
        <w:t>对于不属于依法必须招标的暂估价项目的确认和批准采取第种方式</w:t>
      </w:r>
      <w:r>
        <w:rPr>
          <w:rFonts w:eastAsia="仿宋_GB2312"/>
          <w:sz w:val="30"/>
          <w:szCs w:val="32"/>
        </w:rPr>
        <w:lastRenderedPageBreak/>
        <w:t>确定。</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第</w:t>
      </w:r>
      <w:r>
        <w:rPr>
          <w:rFonts w:eastAsia="仿宋_GB2312" w:hint="eastAsia"/>
          <w:kern w:val="0"/>
          <w:sz w:val="30"/>
          <w:szCs w:val="32"/>
        </w:rPr>
        <w:t>1</w:t>
      </w:r>
      <w:r>
        <w:rPr>
          <w:rFonts w:eastAsia="仿宋_GB2312" w:hint="eastAsia"/>
          <w:kern w:val="0"/>
          <w:sz w:val="30"/>
          <w:szCs w:val="32"/>
        </w:rPr>
        <w:t>种方式：对于不属于依法必须招标的暂估价项目，按本项约定确认和批准：</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w:t>
      </w:r>
      <w:r>
        <w:rPr>
          <w:rFonts w:eastAsia="仿宋_GB2312" w:hint="eastAsia"/>
          <w:kern w:val="0"/>
          <w:sz w:val="30"/>
          <w:szCs w:val="32"/>
        </w:rPr>
        <w:t>1</w:t>
      </w:r>
      <w:r>
        <w:rPr>
          <w:rFonts w:eastAsia="仿宋_GB2312" w:hint="eastAsia"/>
          <w:kern w:val="0"/>
          <w:sz w:val="30"/>
          <w:szCs w:val="32"/>
        </w:rPr>
        <w:t>）承包人应根据施工进度计划，在签订暂估价项目的采购合同、分包合同前</w:t>
      </w:r>
      <w:r>
        <w:rPr>
          <w:rFonts w:eastAsia="仿宋_GB2312" w:hint="eastAsia"/>
          <w:kern w:val="0"/>
          <w:sz w:val="30"/>
          <w:szCs w:val="32"/>
        </w:rPr>
        <w:t>28</w:t>
      </w:r>
      <w:r>
        <w:rPr>
          <w:rFonts w:eastAsia="仿宋_GB2312" w:hint="eastAsia"/>
          <w:kern w:val="0"/>
          <w:sz w:val="30"/>
          <w:szCs w:val="32"/>
        </w:rPr>
        <w:t>天向监理人提出书面申请。监理人应当在收到申请后</w:t>
      </w:r>
      <w:r>
        <w:rPr>
          <w:rFonts w:eastAsia="仿宋_GB2312" w:hint="eastAsia"/>
          <w:kern w:val="0"/>
          <w:sz w:val="30"/>
          <w:szCs w:val="32"/>
        </w:rPr>
        <w:t>3</w:t>
      </w:r>
      <w:r>
        <w:rPr>
          <w:rFonts w:eastAsia="仿宋_GB2312" w:hint="eastAsia"/>
          <w:kern w:val="0"/>
          <w:sz w:val="30"/>
          <w:szCs w:val="32"/>
        </w:rPr>
        <w:t>天内报送发包人，发包人应当在收到申请后</w:t>
      </w:r>
      <w:r>
        <w:rPr>
          <w:rFonts w:eastAsia="仿宋_GB2312" w:hint="eastAsia"/>
          <w:kern w:val="0"/>
          <w:sz w:val="30"/>
          <w:szCs w:val="32"/>
        </w:rPr>
        <w:t>14</w:t>
      </w:r>
      <w:r>
        <w:rPr>
          <w:rFonts w:eastAsia="仿宋_GB2312" w:hint="eastAsia"/>
          <w:kern w:val="0"/>
          <w:sz w:val="30"/>
          <w:szCs w:val="32"/>
        </w:rPr>
        <w:t>天内给予批准或提出修改意见，发包人逾期未予批准或提出修改意见的，视为该书面申请已获得同意；</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w:t>
      </w:r>
      <w:r>
        <w:rPr>
          <w:rFonts w:eastAsia="仿宋_GB2312" w:hint="eastAsia"/>
          <w:kern w:val="0"/>
          <w:sz w:val="30"/>
          <w:szCs w:val="32"/>
        </w:rPr>
        <w:t>2</w:t>
      </w:r>
      <w:r>
        <w:rPr>
          <w:rFonts w:eastAsia="仿宋_GB2312" w:hint="eastAsia"/>
          <w:kern w:val="0"/>
          <w:sz w:val="30"/>
          <w:szCs w:val="32"/>
        </w:rPr>
        <w:t>）发包人认为承包人确定的供应商、分包人无法满足工程质量或合同要求的，发包人可以要求承包人重新确定暂估价项目的供应商、分包人</w:t>
      </w:r>
      <w:r>
        <w:rPr>
          <w:rFonts w:eastAsia="仿宋_GB2312" w:hint="eastAsia"/>
          <w:kern w:val="0"/>
          <w:sz w:val="30"/>
          <w:szCs w:val="32"/>
        </w:rPr>
        <w:t>;</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w:t>
      </w:r>
      <w:r>
        <w:rPr>
          <w:rFonts w:eastAsia="仿宋_GB2312" w:hint="eastAsia"/>
          <w:kern w:val="0"/>
          <w:sz w:val="30"/>
          <w:szCs w:val="32"/>
        </w:rPr>
        <w:t>3</w:t>
      </w:r>
      <w:r>
        <w:rPr>
          <w:rFonts w:eastAsia="仿宋_GB2312" w:hint="eastAsia"/>
          <w:kern w:val="0"/>
          <w:sz w:val="30"/>
          <w:szCs w:val="32"/>
        </w:rPr>
        <w:t>）承包人应当在签订暂估价合同后</w:t>
      </w:r>
      <w:r>
        <w:rPr>
          <w:rFonts w:eastAsia="仿宋_GB2312" w:hint="eastAsia"/>
          <w:kern w:val="0"/>
          <w:sz w:val="30"/>
          <w:szCs w:val="32"/>
        </w:rPr>
        <w:t>7</w:t>
      </w:r>
      <w:r>
        <w:rPr>
          <w:rFonts w:eastAsia="仿宋_GB2312" w:hint="eastAsia"/>
          <w:kern w:val="0"/>
          <w:sz w:val="30"/>
          <w:szCs w:val="32"/>
        </w:rPr>
        <w:t>天内，将暂估价合同副本报送发包人留存。</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第</w:t>
      </w:r>
      <w:r>
        <w:rPr>
          <w:rFonts w:eastAsia="仿宋_GB2312" w:hint="eastAsia"/>
          <w:kern w:val="0"/>
          <w:sz w:val="30"/>
          <w:szCs w:val="32"/>
        </w:rPr>
        <w:t>2</w:t>
      </w:r>
      <w:r>
        <w:rPr>
          <w:rFonts w:eastAsia="仿宋_GB2312" w:hint="eastAsia"/>
          <w:kern w:val="0"/>
          <w:sz w:val="30"/>
          <w:szCs w:val="32"/>
        </w:rPr>
        <w:t>种方式：承包人按照第</w:t>
      </w:r>
      <w:r>
        <w:rPr>
          <w:rFonts w:eastAsia="仿宋_GB2312" w:hint="eastAsia"/>
          <w:kern w:val="0"/>
          <w:sz w:val="30"/>
          <w:szCs w:val="32"/>
        </w:rPr>
        <w:t>10.7.1</w:t>
      </w:r>
      <w:r>
        <w:rPr>
          <w:rFonts w:eastAsia="仿宋_GB2312" w:hint="eastAsia"/>
          <w:kern w:val="0"/>
          <w:sz w:val="30"/>
          <w:szCs w:val="32"/>
        </w:rPr>
        <w:t>项〔依法必须招标的暂估价项目〕约定的第</w:t>
      </w:r>
      <w:r>
        <w:rPr>
          <w:rFonts w:eastAsia="仿宋_GB2312" w:hint="eastAsia"/>
          <w:kern w:val="0"/>
          <w:sz w:val="30"/>
          <w:szCs w:val="32"/>
        </w:rPr>
        <w:t>1</w:t>
      </w:r>
      <w:r>
        <w:rPr>
          <w:rFonts w:eastAsia="仿宋_GB2312" w:hint="eastAsia"/>
          <w:kern w:val="0"/>
          <w:sz w:val="30"/>
          <w:szCs w:val="32"/>
        </w:rPr>
        <w:t>种方式确定暂估价项目。</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第</w:t>
      </w:r>
      <w:r>
        <w:rPr>
          <w:rFonts w:eastAsia="仿宋_GB2312" w:hint="eastAsia"/>
          <w:kern w:val="0"/>
          <w:sz w:val="30"/>
          <w:szCs w:val="32"/>
        </w:rPr>
        <w:t>3</w:t>
      </w:r>
      <w:r>
        <w:rPr>
          <w:rFonts w:eastAsia="仿宋_GB2312" w:hint="eastAsia"/>
          <w:kern w:val="0"/>
          <w:sz w:val="30"/>
          <w:szCs w:val="32"/>
        </w:rPr>
        <w:t>种方式：承包人直接实施的暂估价项目</w:t>
      </w:r>
    </w:p>
    <w:p w:rsidR="00B5469A" w:rsidRDefault="00DB2439">
      <w:pPr>
        <w:spacing w:line="360" w:lineRule="auto"/>
        <w:ind w:firstLineChars="200" w:firstLine="600"/>
        <w:jc w:val="left"/>
        <w:rPr>
          <w:rFonts w:eastAsia="仿宋_GB2312"/>
          <w:sz w:val="30"/>
          <w:szCs w:val="32"/>
        </w:rPr>
      </w:pPr>
      <w:r>
        <w:rPr>
          <w:rFonts w:eastAsia="仿宋_GB2312"/>
          <w:sz w:val="30"/>
          <w:szCs w:val="32"/>
        </w:rPr>
        <w:t>承包人直接实施的暂估价项目的约定：</w:t>
      </w:r>
      <w:r>
        <w:rPr>
          <w:rFonts w:eastAsia="仿宋_GB2312" w:hint="eastAsia"/>
          <w:sz w:val="30"/>
          <w:szCs w:val="32"/>
          <w:u w:val="single"/>
        </w:rPr>
        <w:t>1</w:t>
      </w:r>
      <w:r>
        <w:rPr>
          <w:rFonts w:eastAsia="仿宋_GB2312" w:hint="eastAsia"/>
          <w:sz w:val="30"/>
          <w:szCs w:val="32"/>
          <w:u w:val="single"/>
        </w:rPr>
        <w:t>。</w:t>
      </w:r>
    </w:p>
    <w:p w:rsidR="00B5469A" w:rsidRDefault="00DB2439">
      <w:pPr>
        <w:spacing w:after="120" w:line="360" w:lineRule="auto"/>
        <w:ind w:firstLineChars="200" w:firstLine="600"/>
        <w:rPr>
          <w:rFonts w:eastAsia="黑体"/>
          <w:sz w:val="30"/>
          <w:szCs w:val="32"/>
        </w:rPr>
      </w:pPr>
      <w:r>
        <w:rPr>
          <w:rFonts w:eastAsia="黑体"/>
          <w:sz w:val="30"/>
          <w:szCs w:val="32"/>
        </w:rPr>
        <w:t xml:space="preserve">10.8 </w:t>
      </w:r>
      <w:r>
        <w:rPr>
          <w:rFonts w:eastAsia="黑体"/>
          <w:sz w:val="30"/>
          <w:szCs w:val="32"/>
        </w:rPr>
        <w:t>暂列金额</w:t>
      </w:r>
    </w:p>
    <w:p w:rsidR="00B5469A" w:rsidRDefault="00DB2439">
      <w:pPr>
        <w:autoSpaceDE w:val="0"/>
        <w:autoSpaceDN w:val="0"/>
        <w:adjustRightInd w:val="0"/>
        <w:spacing w:line="360" w:lineRule="auto"/>
        <w:ind w:firstLineChars="200" w:firstLine="600"/>
        <w:jc w:val="left"/>
        <w:rPr>
          <w:rFonts w:eastAsia="仿宋_GB2312"/>
          <w:sz w:val="30"/>
          <w:szCs w:val="32"/>
          <w:u w:val="single"/>
        </w:rPr>
      </w:pPr>
      <w:r>
        <w:rPr>
          <w:rFonts w:eastAsia="仿宋_GB2312" w:hint="eastAsia"/>
          <w:kern w:val="0"/>
          <w:sz w:val="30"/>
          <w:szCs w:val="32"/>
        </w:rPr>
        <w:t>合同当事人关于暂列金额使用的约定：</w:t>
      </w:r>
      <w:r>
        <w:rPr>
          <w:rFonts w:eastAsia="仿宋_GB2312" w:hint="eastAsia"/>
          <w:kern w:val="0"/>
          <w:sz w:val="30"/>
          <w:szCs w:val="32"/>
          <w:u w:val="single"/>
        </w:rPr>
        <w:t>(1)</w:t>
      </w:r>
      <w:r>
        <w:rPr>
          <w:rFonts w:eastAsia="仿宋_GB2312" w:hint="eastAsia"/>
          <w:kern w:val="0"/>
          <w:sz w:val="30"/>
          <w:szCs w:val="32"/>
          <w:u w:val="single"/>
        </w:rPr>
        <w:t>暂列金额的用途工程量清单中开列的已标价的暂列金额是用于实施合同工程</w:t>
      </w:r>
      <w:r>
        <w:rPr>
          <w:rFonts w:eastAsia="仿宋_GB2312" w:hint="eastAsia"/>
          <w:kern w:val="0"/>
          <w:sz w:val="30"/>
          <w:szCs w:val="32"/>
          <w:u w:val="single"/>
        </w:rPr>
        <w:t>的任一增加部分，或用于提供不可预见的货物、材料和工程设备，或用于工程变更等因素发生工程价款调增，以及经确认的索赔、现场签证，或</w:t>
      </w:r>
      <w:r>
        <w:rPr>
          <w:rFonts w:eastAsia="仿宋_GB2312" w:hint="eastAsia"/>
          <w:kern w:val="0"/>
          <w:sz w:val="30"/>
          <w:szCs w:val="32"/>
          <w:u w:val="single"/>
        </w:rPr>
        <w:lastRenderedPageBreak/>
        <w:t>用于提供相关服务或意外事件的一笔款</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pStyle w:val="a0"/>
        <w:ind w:left="0" w:firstLineChars="200" w:firstLine="600"/>
        <w:rPr>
          <w:rFonts w:ascii="Times New Roman" w:eastAsia="仿宋_GB2312" w:hAnsi="Times New Roman"/>
          <w:sz w:val="30"/>
          <w:szCs w:val="32"/>
          <w:u w:val="single"/>
        </w:rPr>
      </w:pPr>
      <w:r>
        <w:rPr>
          <w:rFonts w:ascii="Times New Roman" w:eastAsia="仿宋_GB2312" w:hAnsi="Times New Roman" w:hint="eastAsia"/>
          <w:sz w:val="30"/>
          <w:szCs w:val="32"/>
          <w:u w:val="single"/>
        </w:rPr>
        <w:t>（</w:t>
      </w:r>
      <w:r>
        <w:rPr>
          <w:rFonts w:ascii="Times New Roman" w:eastAsia="仿宋_GB2312" w:hAnsi="Times New Roman" w:hint="eastAsia"/>
          <w:sz w:val="30"/>
          <w:szCs w:val="32"/>
          <w:u w:val="single"/>
        </w:rPr>
        <w:t>2</w:t>
      </w:r>
      <w:r>
        <w:rPr>
          <w:rFonts w:ascii="Times New Roman" w:eastAsia="仿宋_GB2312" w:hAnsi="Times New Roman" w:hint="eastAsia"/>
          <w:sz w:val="30"/>
          <w:szCs w:val="32"/>
          <w:u w:val="single"/>
        </w:rPr>
        <w:t>）暂列金额的支付经发包人批准后，监理工程师应就承包人实施第（</w:t>
      </w:r>
      <w:r>
        <w:rPr>
          <w:rFonts w:ascii="Times New Roman" w:eastAsia="仿宋_GB2312" w:hAnsi="Times New Roman" w:hint="eastAsia"/>
          <w:sz w:val="30"/>
          <w:szCs w:val="32"/>
          <w:u w:val="single"/>
        </w:rPr>
        <w:t>1</w:t>
      </w:r>
      <w:r>
        <w:rPr>
          <w:rFonts w:ascii="Times New Roman" w:eastAsia="仿宋_GB2312" w:hAnsi="Times New Roman" w:hint="eastAsia"/>
          <w:sz w:val="30"/>
          <w:szCs w:val="32"/>
          <w:u w:val="single"/>
        </w:rPr>
        <w:t>）款规定的工作发出书面指令。承包人就此项指令提出所需价款，经发包人确认后向承包人支付。</w:t>
      </w:r>
    </w:p>
    <w:p w:rsidR="00B5469A" w:rsidRDefault="00DB2439">
      <w:pPr>
        <w:pStyle w:val="a0"/>
        <w:ind w:left="0" w:firstLineChars="200" w:firstLine="600"/>
        <w:rPr>
          <w:rFonts w:eastAsia="仿宋_GB2312"/>
          <w:sz w:val="30"/>
          <w:szCs w:val="32"/>
        </w:rPr>
      </w:pPr>
      <w:r>
        <w:rPr>
          <w:rFonts w:ascii="Times New Roman" w:eastAsia="仿宋_GB2312" w:hAnsi="Times New Roman" w:hint="eastAsia"/>
          <w:sz w:val="30"/>
          <w:szCs w:val="32"/>
          <w:u w:val="single"/>
        </w:rPr>
        <w:t>（</w:t>
      </w:r>
      <w:r>
        <w:rPr>
          <w:rFonts w:ascii="Times New Roman" w:eastAsia="仿宋_GB2312" w:hAnsi="Times New Roman" w:hint="eastAsia"/>
          <w:sz w:val="30"/>
          <w:szCs w:val="32"/>
          <w:u w:val="single"/>
        </w:rPr>
        <w:t>3</w:t>
      </w:r>
      <w:r>
        <w:rPr>
          <w:rFonts w:ascii="Times New Roman" w:eastAsia="仿宋_GB2312" w:hAnsi="Times New Roman" w:hint="eastAsia"/>
          <w:sz w:val="30"/>
          <w:szCs w:val="32"/>
          <w:u w:val="single"/>
        </w:rPr>
        <w:t>）提供暂列金额支付票据发包人有要求时，承包人应提供使用暂列金额支付项目的所有报价单、发票、账单或收据。</w:t>
      </w:r>
    </w:p>
    <w:p w:rsidR="00B5469A" w:rsidRDefault="00DB2439">
      <w:pPr>
        <w:pStyle w:val="4"/>
        <w:spacing w:before="120" w:after="120" w:line="360" w:lineRule="auto"/>
        <w:rPr>
          <w:rFonts w:ascii="Times New Roman" w:hAnsi="Times New Roman"/>
          <w:b w:val="0"/>
          <w:sz w:val="32"/>
          <w:szCs w:val="32"/>
        </w:rPr>
      </w:pPr>
      <w:bookmarkStart w:id="849" w:name="_Toc351203643"/>
      <w:r>
        <w:rPr>
          <w:rFonts w:ascii="Times New Roman" w:hAnsi="Times New Roman"/>
          <w:b w:val="0"/>
          <w:sz w:val="32"/>
          <w:szCs w:val="32"/>
        </w:rPr>
        <w:t xml:space="preserve">11. </w:t>
      </w:r>
      <w:r>
        <w:rPr>
          <w:rFonts w:ascii="Times New Roman" w:hAnsi="Times New Roman"/>
          <w:b w:val="0"/>
          <w:sz w:val="32"/>
          <w:szCs w:val="32"/>
        </w:rPr>
        <w:t>价格调整</w:t>
      </w:r>
      <w:bookmarkEnd w:id="849"/>
    </w:p>
    <w:p w:rsidR="00B5469A" w:rsidRDefault="00DB2439">
      <w:pPr>
        <w:spacing w:after="120" w:line="360" w:lineRule="auto"/>
        <w:ind w:firstLineChars="200" w:firstLine="600"/>
        <w:rPr>
          <w:rFonts w:eastAsia="黑体"/>
          <w:sz w:val="30"/>
          <w:szCs w:val="32"/>
        </w:rPr>
      </w:pPr>
      <w:bookmarkStart w:id="850" w:name="_Toc297216209"/>
      <w:bookmarkStart w:id="851" w:name="_Toc296944540"/>
      <w:bookmarkStart w:id="852" w:name="_Toc304295577"/>
      <w:bookmarkStart w:id="853" w:name="_Toc296346702"/>
      <w:bookmarkStart w:id="854" w:name="_Toc296891241"/>
      <w:bookmarkStart w:id="855" w:name="_Toc296503201"/>
      <w:bookmarkStart w:id="856" w:name="_Toc312678039"/>
      <w:bookmarkStart w:id="857" w:name="_Toc296347200"/>
      <w:bookmarkStart w:id="858" w:name="_Toc296891029"/>
      <w:bookmarkStart w:id="859" w:name="_Toc297123550"/>
      <w:bookmarkStart w:id="860" w:name="_Toc303539157"/>
      <w:bookmarkStart w:id="861" w:name="_Toc292559911"/>
      <w:bookmarkStart w:id="862" w:name="_Toc292559406"/>
      <w:bookmarkStart w:id="863" w:name="_Toc297048387"/>
      <w:bookmarkStart w:id="864" w:name="_Toc300935000"/>
      <w:bookmarkStart w:id="865" w:name="_Toc297120501"/>
      <w:r>
        <w:rPr>
          <w:rFonts w:eastAsia="黑体"/>
          <w:sz w:val="30"/>
          <w:szCs w:val="32"/>
        </w:rPr>
        <w:t xml:space="preserve">11.1 </w:t>
      </w:r>
      <w:r>
        <w:rPr>
          <w:rFonts w:eastAsia="黑体"/>
          <w:sz w:val="30"/>
          <w:szCs w:val="32"/>
        </w:rPr>
        <w:t>市场价格波动引起的调整</w:t>
      </w:r>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市场价格波动是否调整合同价格的约定：</w:t>
      </w:r>
      <w:r>
        <w:rPr>
          <w:rFonts w:eastAsia="仿宋_GB2312" w:hint="eastAsia"/>
          <w:kern w:val="0"/>
          <w:sz w:val="30"/>
          <w:szCs w:val="32"/>
          <w:u w:val="single"/>
        </w:rPr>
        <w:t>调整</w:t>
      </w:r>
      <w:r>
        <w:rPr>
          <w:rFonts w:eastAsia="仿宋_GB2312"/>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因市场价格波动调整合同价格，采用以下第</w:t>
      </w:r>
      <w:r>
        <w:rPr>
          <w:rFonts w:eastAsia="仿宋_GB2312" w:hint="eastAsia"/>
          <w:sz w:val="30"/>
          <w:szCs w:val="32"/>
          <w:u w:val="single"/>
        </w:rPr>
        <w:t>2</w:t>
      </w:r>
      <w:r>
        <w:rPr>
          <w:rFonts w:eastAsia="仿宋_GB2312"/>
          <w:sz w:val="30"/>
          <w:szCs w:val="32"/>
        </w:rPr>
        <w:t>种方式对合同价格进行调整：</w:t>
      </w:r>
    </w:p>
    <w:p w:rsidR="00B5469A" w:rsidRDefault="00DB2439">
      <w:pPr>
        <w:spacing w:line="360" w:lineRule="auto"/>
        <w:ind w:firstLineChars="200" w:firstLine="600"/>
        <w:jc w:val="left"/>
        <w:rPr>
          <w:rFonts w:eastAsia="仿宋_GB2312"/>
          <w:sz w:val="30"/>
          <w:szCs w:val="32"/>
        </w:rPr>
      </w:pPr>
      <w:r>
        <w:rPr>
          <w:rFonts w:eastAsia="仿宋_GB2312"/>
          <w:sz w:val="30"/>
          <w:szCs w:val="32"/>
        </w:rPr>
        <w:t>第</w:t>
      </w:r>
      <w:r>
        <w:rPr>
          <w:rFonts w:eastAsia="仿宋_GB2312"/>
          <w:sz w:val="30"/>
          <w:szCs w:val="32"/>
        </w:rPr>
        <w:t>1</w:t>
      </w:r>
      <w:r>
        <w:rPr>
          <w:rFonts w:eastAsia="仿宋_GB2312"/>
          <w:sz w:val="30"/>
          <w:szCs w:val="32"/>
        </w:rPr>
        <w:t>种方式：采用价格指数</w:t>
      </w:r>
      <w:r>
        <w:rPr>
          <w:rFonts w:eastAsia="仿宋_GB2312" w:hint="eastAsia"/>
          <w:sz w:val="30"/>
          <w:szCs w:val="32"/>
        </w:rPr>
        <w:t>进行价格</w:t>
      </w:r>
      <w:r>
        <w:rPr>
          <w:rFonts w:eastAsia="仿宋_GB2312"/>
          <w:sz w:val="30"/>
          <w:szCs w:val="32"/>
        </w:rPr>
        <w:t>调整。</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关于各可调因子、定值和变值权重，以及基本价格指数及其来源的约定：；</w:t>
      </w:r>
      <w:r>
        <w:rPr>
          <w:rFonts w:eastAsia="仿宋_GB2312"/>
          <w:sz w:val="30"/>
          <w:szCs w:val="32"/>
        </w:rPr>
        <w:t xml:space="preserve">  </w:t>
      </w:r>
    </w:p>
    <w:p w:rsidR="00B5469A" w:rsidRDefault="00DB2439">
      <w:pPr>
        <w:spacing w:line="360" w:lineRule="auto"/>
        <w:ind w:firstLineChars="200" w:firstLine="600"/>
        <w:jc w:val="left"/>
        <w:rPr>
          <w:rFonts w:eastAsia="仿宋_GB2312"/>
          <w:sz w:val="30"/>
          <w:szCs w:val="32"/>
        </w:rPr>
      </w:pPr>
      <w:r>
        <w:rPr>
          <w:rFonts w:eastAsia="仿宋_GB2312"/>
          <w:sz w:val="30"/>
          <w:szCs w:val="32"/>
        </w:rPr>
        <w:t>第</w:t>
      </w:r>
      <w:r>
        <w:rPr>
          <w:rFonts w:eastAsia="仿宋_GB2312"/>
          <w:sz w:val="30"/>
          <w:szCs w:val="32"/>
        </w:rPr>
        <w:t>2</w:t>
      </w:r>
      <w:r>
        <w:rPr>
          <w:rFonts w:eastAsia="仿宋_GB2312"/>
          <w:sz w:val="30"/>
          <w:szCs w:val="32"/>
        </w:rPr>
        <w:t>种方式：采用造价信息</w:t>
      </w:r>
      <w:r>
        <w:rPr>
          <w:rFonts w:eastAsia="仿宋_GB2312" w:hint="eastAsia"/>
          <w:sz w:val="30"/>
          <w:szCs w:val="32"/>
        </w:rPr>
        <w:t>进行价格</w:t>
      </w:r>
      <w:r>
        <w:rPr>
          <w:rFonts w:eastAsia="仿宋_GB2312"/>
          <w:sz w:val="30"/>
          <w:szCs w:val="32"/>
        </w:rPr>
        <w:t>调整。</w:t>
      </w:r>
    </w:p>
    <w:p w:rsidR="00B5469A" w:rsidRDefault="00DB2439">
      <w:pPr>
        <w:numPr>
          <w:ilvl w:val="0"/>
          <w:numId w:val="4"/>
        </w:numPr>
        <w:spacing w:line="360" w:lineRule="auto"/>
        <w:ind w:firstLineChars="200" w:firstLine="600"/>
        <w:jc w:val="left"/>
        <w:rPr>
          <w:rFonts w:eastAsia="仿宋_GB2312"/>
          <w:sz w:val="30"/>
          <w:szCs w:val="32"/>
          <w:u w:val="single"/>
        </w:rPr>
      </w:pPr>
      <w:r>
        <w:rPr>
          <w:rFonts w:eastAsia="仿宋_GB2312"/>
          <w:sz w:val="30"/>
          <w:szCs w:val="32"/>
        </w:rPr>
        <w:t>（</w:t>
      </w:r>
      <w:r>
        <w:rPr>
          <w:rFonts w:eastAsia="仿宋_GB2312"/>
          <w:sz w:val="30"/>
          <w:szCs w:val="32"/>
        </w:rPr>
        <w:t>2</w:t>
      </w:r>
      <w:r>
        <w:rPr>
          <w:rFonts w:eastAsia="仿宋_GB2312"/>
          <w:sz w:val="30"/>
          <w:szCs w:val="32"/>
        </w:rPr>
        <w:t>）关于基准价格的约定：</w:t>
      </w:r>
      <w:r>
        <w:rPr>
          <w:rFonts w:eastAsia="仿宋_GB2312" w:hint="eastAsia"/>
          <w:sz w:val="30"/>
          <w:szCs w:val="32"/>
          <w:u w:val="single"/>
        </w:rPr>
        <w:t>本项目经财政部门审定的预算定案书中的采用月份的材料信息价。</w:t>
      </w:r>
    </w:p>
    <w:p w:rsidR="00B5469A" w:rsidRDefault="00DB2439">
      <w:pPr>
        <w:spacing w:line="360" w:lineRule="auto"/>
        <w:ind w:firstLineChars="200" w:firstLine="600"/>
        <w:jc w:val="left"/>
        <w:rPr>
          <w:rFonts w:eastAsia="仿宋_GB2312"/>
          <w:sz w:val="30"/>
          <w:szCs w:val="32"/>
        </w:rPr>
      </w:pPr>
      <w:r>
        <w:rPr>
          <w:rFonts w:eastAsia="仿宋_GB2312"/>
          <w:sz w:val="30"/>
          <w:szCs w:val="32"/>
        </w:rPr>
        <w:t>专用合同条款</w:t>
      </w:r>
      <w:r>
        <w:rPr>
          <w:rFonts w:ascii="宋体" w:hAnsi="宋体" w:cs="宋体" w:hint="eastAsia"/>
          <w:sz w:val="30"/>
          <w:szCs w:val="32"/>
        </w:rPr>
        <w:t>①</w:t>
      </w:r>
      <w:r>
        <w:rPr>
          <w:rFonts w:eastAsia="仿宋_GB2312"/>
          <w:sz w:val="30"/>
          <w:szCs w:val="32"/>
        </w:rPr>
        <w:t>承包人在已标价工程量清单或预算书中载明的材料单价低于基准价格的：专用合同条款合同履行期间材料单价涨幅以基准价格为基础超过</w:t>
      </w:r>
      <w:r>
        <w:rPr>
          <w:rFonts w:eastAsia="仿宋_GB2312" w:hint="eastAsia"/>
          <w:sz w:val="30"/>
          <w:szCs w:val="32"/>
          <w:u w:val="single"/>
        </w:rPr>
        <w:t xml:space="preserve"> 5 </w:t>
      </w:r>
      <w:r>
        <w:rPr>
          <w:rFonts w:eastAsia="仿宋_GB2312"/>
          <w:sz w:val="30"/>
          <w:szCs w:val="32"/>
        </w:rPr>
        <w:t>%</w:t>
      </w:r>
      <w:r>
        <w:rPr>
          <w:rFonts w:eastAsia="仿宋_GB2312"/>
          <w:sz w:val="30"/>
          <w:szCs w:val="32"/>
        </w:rPr>
        <w:t>时，或材料单价跌幅以</w:t>
      </w:r>
      <w:r>
        <w:rPr>
          <w:rFonts w:eastAsia="仿宋_GB2312"/>
          <w:sz w:val="30"/>
          <w:szCs w:val="32"/>
        </w:rPr>
        <w:t>已标价工程量清单或预算书中载明材料单价为基础超过</w:t>
      </w:r>
      <w:r>
        <w:rPr>
          <w:rFonts w:eastAsia="仿宋_GB2312" w:hint="eastAsia"/>
          <w:sz w:val="30"/>
          <w:szCs w:val="32"/>
          <w:u w:val="single"/>
        </w:rPr>
        <w:t xml:space="preserve"> 5 </w:t>
      </w:r>
      <w:r>
        <w:rPr>
          <w:rFonts w:eastAsia="仿宋_GB2312"/>
          <w:sz w:val="30"/>
          <w:szCs w:val="32"/>
        </w:rPr>
        <w:t>%</w:t>
      </w:r>
      <w:r>
        <w:rPr>
          <w:rFonts w:eastAsia="仿宋_GB2312"/>
          <w:sz w:val="30"/>
          <w:szCs w:val="32"/>
        </w:rPr>
        <w:t>时，其超过部分据实调整。</w:t>
      </w:r>
    </w:p>
    <w:p w:rsidR="00B5469A" w:rsidRDefault="00DB2439">
      <w:pPr>
        <w:spacing w:line="360" w:lineRule="auto"/>
        <w:ind w:firstLineChars="200" w:firstLine="600"/>
        <w:jc w:val="left"/>
        <w:rPr>
          <w:rFonts w:eastAsia="仿宋_GB2312"/>
          <w:sz w:val="30"/>
          <w:szCs w:val="32"/>
        </w:rPr>
      </w:pPr>
      <w:r>
        <w:rPr>
          <w:rFonts w:ascii="宋体" w:hAnsi="宋体" w:cs="宋体" w:hint="eastAsia"/>
          <w:sz w:val="30"/>
          <w:szCs w:val="32"/>
        </w:rPr>
        <w:lastRenderedPageBreak/>
        <w:t>②</w:t>
      </w:r>
      <w:r>
        <w:rPr>
          <w:rFonts w:eastAsia="仿宋_GB2312"/>
          <w:sz w:val="30"/>
          <w:szCs w:val="32"/>
        </w:rPr>
        <w:t>承包人在已标价工程量清单或预算书中载明的材料单价高于基准价格的：专用合同条款合同履行期间材料单价跌幅以基准价格为基础超过</w:t>
      </w:r>
      <w:r>
        <w:rPr>
          <w:rFonts w:eastAsia="仿宋_GB2312" w:hint="eastAsia"/>
          <w:sz w:val="30"/>
          <w:szCs w:val="32"/>
          <w:u w:val="single"/>
        </w:rPr>
        <w:t xml:space="preserve"> 5 </w:t>
      </w:r>
      <w:r>
        <w:rPr>
          <w:rFonts w:eastAsia="仿宋_GB2312"/>
          <w:sz w:val="30"/>
          <w:szCs w:val="32"/>
        </w:rPr>
        <w:t>%</w:t>
      </w:r>
      <w:r>
        <w:rPr>
          <w:rFonts w:eastAsia="仿宋_GB2312"/>
          <w:sz w:val="30"/>
          <w:szCs w:val="32"/>
        </w:rPr>
        <w:t>时，材料单价涨幅以已标价工程量清单或预算书中载明材料单价为基础超过</w:t>
      </w:r>
      <w:r>
        <w:rPr>
          <w:rFonts w:eastAsia="仿宋_GB2312" w:hint="eastAsia"/>
          <w:sz w:val="30"/>
          <w:szCs w:val="32"/>
          <w:u w:val="single"/>
        </w:rPr>
        <w:t xml:space="preserve"> 5 </w:t>
      </w:r>
      <w:r>
        <w:rPr>
          <w:rFonts w:eastAsia="仿宋_GB2312"/>
          <w:sz w:val="30"/>
          <w:szCs w:val="32"/>
        </w:rPr>
        <w:t>%</w:t>
      </w:r>
      <w:r>
        <w:rPr>
          <w:rFonts w:eastAsia="仿宋_GB2312"/>
          <w:sz w:val="30"/>
          <w:szCs w:val="32"/>
        </w:rPr>
        <w:t>时，其超过部分据实调整。</w:t>
      </w:r>
    </w:p>
    <w:p w:rsidR="00B5469A" w:rsidRDefault="00DB2439">
      <w:pPr>
        <w:spacing w:line="360" w:lineRule="auto"/>
        <w:ind w:firstLine="645"/>
        <w:jc w:val="left"/>
        <w:rPr>
          <w:rFonts w:eastAsia="仿宋_GB2312"/>
          <w:sz w:val="30"/>
          <w:szCs w:val="32"/>
        </w:rPr>
      </w:pPr>
      <w:r>
        <w:rPr>
          <w:rFonts w:ascii="宋体" w:hAnsi="宋体" w:cs="宋体" w:hint="eastAsia"/>
          <w:sz w:val="30"/>
          <w:szCs w:val="32"/>
        </w:rPr>
        <w:t>③</w:t>
      </w:r>
      <w:r>
        <w:rPr>
          <w:rFonts w:eastAsia="仿宋_GB2312"/>
          <w:sz w:val="30"/>
          <w:szCs w:val="32"/>
        </w:rPr>
        <w:t>承包人在已标价工程量清单或预算书中载明的材料单价等于基准单价的：专用合同条款合同履行期间材料单价涨跌幅以基准单价为基础超过</w:t>
      </w:r>
      <w:r>
        <w:rPr>
          <w:rFonts w:eastAsia="仿宋_GB2312"/>
          <w:sz w:val="30"/>
          <w:szCs w:val="32"/>
        </w:rPr>
        <w:t>±</w:t>
      </w:r>
      <w:r>
        <w:rPr>
          <w:rFonts w:eastAsia="仿宋_GB2312" w:hint="eastAsia"/>
          <w:sz w:val="30"/>
          <w:szCs w:val="32"/>
          <w:u w:val="single"/>
        </w:rPr>
        <w:t xml:space="preserve"> 5 </w:t>
      </w:r>
      <w:r>
        <w:rPr>
          <w:rFonts w:eastAsia="仿宋_GB2312"/>
          <w:sz w:val="30"/>
          <w:szCs w:val="32"/>
        </w:rPr>
        <w:t>%</w:t>
      </w:r>
      <w:r>
        <w:rPr>
          <w:rFonts w:eastAsia="仿宋_GB2312"/>
          <w:sz w:val="30"/>
          <w:szCs w:val="32"/>
        </w:rPr>
        <w:t>时，其超过部分据实调整。</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第</w:t>
      </w:r>
      <w:r>
        <w:rPr>
          <w:rFonts w:eastAsia="仿宋_GB2312"/>
          <w:sz w:val="30"/>
          <w:szCs w:val="32"/>
        </w:rPr>
        <w:t>3</w:t>
      </w:r>
      <w:r>
        <w:rPr>
          <w:rFonts w:eastAsia="仿宋_GB2312"/>
          <w:sz w:val="30"/>
          <w:szCs w:val="32"/>
        </w:rPr>
        <w:t>种方式：其他价格调整方式：</w:t>
      </w:r>
      <w:r>
        <w:rPr>
          <w:rFonts w:eastAsia="仿宋_GB2312"/>
          <w:sz w:val="30"/>
          <w:szCs w:val="32"/>
          <w:u w:val="single"/>
        </w:rPr>
        <w:t>工程竣工验收合格，按图纸、工程量清单中指定材料规格、设备品牌施工的没有发生变更部分，按投标书价格进行结算。其中人工、商品砼、商品砂浆、玻璃、钢筋、钢绞线、水泥、铝合金</w:t>
      </w:r>
      <w:r>
        <w:rPr>
          <w:rFonts w:eastAsia="仿宋_GB2312"/>
          <w:sz w:val="30"/>
          <w:szCs w:val="32"/>
          <w:u w:val="single"/>
        </w:rPr>
        <w:t>(</w:t>
      </w:r>
      <w:r>
        <w:rPr>
          <w:rFonts w:eastAsia="仿宋_GB2312"/>
          <w:sz w:val="30"/>
          <w:szCs w:val="32"/>
          <w:u w:val="single"/>
        </w:rPr>
        <w:t>含门窗</w:t>
      </w:r>
      <w:r>
        <w:rPr>
          <w:rFonts w:eastAsia="仿宋_GB2312"/>
          <w:sz w:val="30"/>
          <w:szCs w:val="32"/>
          <w:u w:val="single"/>
        </w:rPr>
        <w:t xml:space="preserve">) </w:t>
      </w:r>
      <w:r>
        <w:rPr>
          <w:rFonts w:eastAsia="仿宋_GB2312"/>
          <w:sz w:val="30"/>
          <w:szCs w:val="32"/>
          <w:u w:val="single"/>
        </w:rPr>
        <w:t>不锈钢管、排水铜管、电线、电缆、金属电缆槽及桥架等在施工期间的信息价平均值</w:t>
      </w:r>
      <w:r>
        <w:rPr>
          <w:rFonts w:eastAsia="仿宋_GB2312"/>
          <w:sz w:val="30"/>
          <w:szCs w:val="32"/>
          <w:u w:val="single"/>
        </w:rPr>
        <w:t xml:space="preserve">A </w:t>
      </w:r>
      <w:r>
        <w:rPr>
          <w:rFonts w:eastAsia="仿宋_GB2312"/>
          <w:sz w:val="30"/>
          <w:szCs w:val="32"/>
          <w:u w:val="single"/>
        </w:rPr>
        <w:t>增减超出投标时当月信息价</w:t>
      </w:r>
      <w:r>
        <w:rPr>
          <w:rFonts w:eastAsia="仿宋_GB2312"/>
          <w:sz w:val="30"/>
          <w:szCs w:val="32"/>
          <w:u w:val="single"/>
        </w:rPr>
        <w:t xml:space="preserve">B </w:t>
      </w:r>
      <w:r>
        <w:rPr>
          <w:rFonts w:eastAsia="仿宋_GB2312"/>
          <w:sz w:val="30"/>
          <w:szCs w:val="32"/>
          <w:u w:val="single"/>
        </w:rPr>
        <w:t>的士</w:t>
      </w:r>
      <w:r>
        <w:rPr>
          <w:rFonts w:eastAsia="仿宋_GB2312"/>
          <w:sz w:val="30"/>
          <w:szCs w:val="32"/>
          <w:u w:val="single"/>
        </w:rPr>
        <w:t>5%</w:t>
      </w:r>
      <w:r>
        <w:rPr>
          <w:rFonts w:eastAsia="仿宋_GB2312"/>
          <w:sz w:val="30"/>
          <w:szCs w:val="32"/>
          <w:u w:val="single"/>
        </w:rPr>
        <w:t>时，其超出</w:t>
      </w:r>
      <w:r>
        <w:rPr>
          <w:rFonts w:eastAsia="仿宋_GB2312"/>
          <w:sz w:val="30"/>
          <w:szCs w:val="32"/>
          <w:u w:val="single"/>
        </w:rPr>
        <w:t>±5%</w:t>
      </w:r>
      <w:r>
        <w:rPr>
          <w:rFonts w:eastAsia="仿宋_GB2312"/>
          <w:sz w:val="30"/>
          <w:szCs w:val="32"/>
          <w:u w:val="single"/>
        </w:rPr>
        <w:t>部分的价差按实计算</w:t>
      </w:r>
      <w:r>
        <w:rPr>
          <w:rFonts w:eastAsia="仿宋_GB2312"/>
          <w:sz w:val="30"/>
          <w:szCs w:val="32"/>
          <w:u w:val="single"/>
        </w:rPr>
        <w:t xml:space="preserve"> </w:t>
      </w:r>
      <w:r>
        <w:rPr>
          <w:rFonts w:eastAsia="仿宋_GB2312"/>
          <w:sz w:val="30"/>
          <w:szCs w:val="32"/>
          <w:u w:val="single"/>
        </w:rPr>
        <w:t>调整，调整的价差</w:t>
      </w:r>
      <w:r>
        <w:rPr>
          <w:rFonts w:eastAsia="仿宋_GB2312"/>
          <w:sz w:val="30"/>
          <w:szCs w:val="32"/>
          <w:u w:val="single"/>
        </w:rPr>
        <w:t>=A-B(1±5%)</w:t>
      </w:r>
      <w:r>
        <w:rPr>
          <w:rFonts w:eastAsia="仿宋_GB2312" w:hint="eastAsia"/>
          <w:sz w:val="30"/>
          <w:szCs w:val="32"/>
          <w:u w:val="single"/>
        </w:rPr>
        <w:t>；</w:t>
      </w:r>
      <w:r>
        <w:rPr>
          <w:rFonts w:eastAsia="仿宋_GB2312"/>
          <w:sz w:val="30"/>
          <w:szCs w:val="32"/>
          <w:u w:val="single"/>
        </w:rPr>
        <w:t>对施工机械台班单价</w:t>
      </w:r>
      <w:r>
        <w:rPr>
          <w:rFonts w:eastAsia="仿宋_GB2312"/>
          <w:sz w:val="30"/>
          <w:szCs w:val="32"/>
          <w:u w:val="single"/>
        </w:rPr>
        <w:t>B</w:t>
      </w:r>
      <w:r>
        <w:rPr>
          <w:rFonts w:eastAsia="仿宋_GB2312"/>
          <w:sz w:val="30"/>
          <w:szCs w:val="32"/>
          <w:u w:val="single"/>
        </w:rPr>
        <w:t>发生涨落超出</w:t>
      </w:r>
      <w:r>
        <w:rPr>
          <w:rFonts w:eastAsia="仿宋_GB2312"/>
          <w:sz w:val="30"/>
          <w:szCs w:val="32"/>
          <w:u w:val="single"/>
        </w:rPr>
        <w:t>±5%</w:t>
      </w:r>
      <w:r>
        <w:rPr>
          <w:rFonts w:eastAsia="仿宋_GB2312"/>
          <w:sz w:val="30"/>
          <w:szCs w:val="32"/>
          <w:u w:val="single"/>
        </w:rPr>
        <w:t>时，其超出</w:t>
      </w:r>
      <w:r>
        <w:rPr>
          <w:rFonts w:eastAsia="仿宋_GB2312"/>
          <w:sz w:val="30"/>
          <w:szCs w:val="32"/>
          <w:u w:val="single"/>
        </w:rPr>
        <w:t>±5%</w:t>
      </w:r>
      <w:r>
        <w:rPr>
          <w:rFonts w:eastAsia="仿宋_GB2312"/>
          <w:sz w:val="30"/>
          <w:szCs w:val="32"/>
          <w:u w:val="single"/>
        </w:rPr>
        <w:t>部分的价差按实计算调整，调整的价差</w:t>
      </w:r>
      <w:r>
        <w:rPr>
          <w:rFonts w:eastAsia="仿宋_GB2312"/>
          <w:sz w:val="30"/>
          <w:szCs w:val="32"/>
          <w:u w:val="single"/>
        </w:rPr>
        <w:t>=A-B(1±5%)</w:t>
      </w:r>
      <w:r>
        <w:rPr>
          <w:rFonts w:eastAsia="仿宋_GB2312"/>
          <w:sz w:val="30"/>
          <w:szCs w:val="32"/>
          <w:u w:val="single"/>
        </w:rPr>
        <w:t>。施工期间主要材料信息价的平均值增减低</w:t>
      </w:r>
      <w:r>
        <w:rPr>
          <w:rFonts w:eastAsia="仿宋_GB2312"/>
          <w:sz w:val="30"/>
          <w:szCs w:val="32"/>
          <w:u w:val="single"/>
        </w:rPr>
        <w:t>于投标时当月信息价的</w:t>
      </w:r>
      <w:r>
        <w:rPr>
          <w:rFonts w:eastAsia="仿宋_GB2312"/>
          <w:sz w:val="30"/>
          <w:szCs w:val="32"/>
          <w:u w:val="single"/>
        </w:rPr>
        <w:t>5%</w:t>
      </w:r>
      <w:r>
        <w:rPr>
          <w:rFonts w:eastAsia="仿宋_GB2312" w:hint="eastAsia"/>
          <w:sz w:val="30"/>
          <w:szCs w:val="32"/>
          <w:u w:val="single"/>
        </w:rPr>
        <w:t>，</w:t>
      </w:r>
      <w:r>
        <w:rPr>
          <w:rFonts w:eastAsia="仿宋_GB2312"/>
          <w:sz w:val="30"/>
          <w:szCs w:val="32"/>
          <w:u w:val="single"/>
        </w:rPr>
        <w:t>施工机械使用费价格涨落低于投标时当月信息价的</w:t>
      </w:r>
      <w:r>
        <w:rPr>
          <w:rFonts w:eastAsia="仿宋_GB2312"/>
          <w:sz w:val="30"/>
          <w:szCs w:val="32"/>
          <w:u w:val="single"/>
        </w:rPr>
        <w:t>5%</w:t>
      </w:r>
      <w:r>
        <w:rPr>
          <w:rFonts w:eastAsia="仿宋_GB2312"/>
          <w:sz w:val="30"/>
          <w:szCs w:val="32"/>
          <w:u w:val="single"/>
        </w:rPr>
        <w:t>时，合同价款不作调整，风险范围内发生的费用由发包人、承包人各自承担。图纸外增加施工部分的实际工程量及工程量清单中指</w:t>
      </w:r>
      <w:r>
        <w:rPr>
          <w:rFonts w:eastAsia="仿宋_GB2312"/>
          <w:sz w:val="30"/>
          <w:szCs w:val="32"/>
          <w:u w:val="single"/>
        </w:rPr>
        <w:t xml:space="preserve">  </w:t>
      </w:r>
      <w:r>
        <w:rPr>
          <w:rFonts w:eastAsia="仿宋_GB2312"/>
          <w:sz w:val="30"/>
          <w:szCs w:val="32"/>
          <w:u w:val="single"/>
        </w:rPr>
        <w:t>定材料规格、品牌等改变，投标书中已有适用于变更工程的价格，按投标书已有的价格计算；投标书中没有适用的价格，由发包人和承包人共同进行市场调查商定</w:t>
      </w:r>
      <w:r>
        <w:rPr>
          <w:rFonts w:eastAsia="仿宋_GB2312"/>
          <w:sz w:val="30"/>
          <w:szCs w:val="32"/>
          <w:u w:val="single"/>
        </w:rPr>
        <w:t>(</w:t>
      </w:r>
      <w:r>
        <w:rPr>
          <w:rFonts w:eastAsia="仿宋_GB2312"/>
          <w:sz w:val="30"/>
          <w:szCs w:val="32"/>
          <w:u w:val="single"/>
        </w:rPr>
        <w:t>需按承包人中标下浮率进行调整</w:t>
      </w:r>
      <w:r>
        <w:rPr>
          <w:rFonts w:eastAsia="仿宋_GB2312"/>
          <w:sz w:val="30"/>
          <w:szCs w:val="32"/>
          <w:u w:val="single"/>
        </w:rPr>
        <w:t>)</w:t>
      </w:r>
      <w:r>
        <w:rPr>
          <w:rFonts w:eastAsia="仿宋_GB2312"/>
          <w:sz w:val="30"/>
          <w:szCs w:val="32"/>
          <w:u w:val="single"/>
        </w:rPr>
        <w:t>。调</w:t>
      </w:r>
      <w:r>
        <w:rPr>
          <w:rFonts w:eastAsia="仿宋_GB2312"/>
          <w:sz w:val="30"/>
          <w:szCs w:val="32"/>
          <w:u w:val="single"/>
        </w:rPr>
        <w:lastRenderedPageBreak/>
        <w:t>整的材料</w:t>
      </w:r>
      <w:r>
        <w:rPr>
          <w:rFonts w:eastAsia="仿宋_GB2312"/>
          <w:sz w:val="30"/>
          <w:szCs w:val="32"/>
          <w:u w:val="single"/>
        </w:rPr>
        <w:t>(</w:t>
      </w:r>
      <w:r>
        <w:rPr>
          <w:rFonts w:eastAsia="仿宋_GB2312"/>
          <w:sz w:val="30"/>
          <w:szCs w:val="32"/>
          <w:u w:val="single"/>
        </w:rPr>
        <w:t>人工</w:t>
      </w:r>
      <w:r>
        <w:rPr>
          <w:rFonts w:eastAsia="仿宋_GB2312"/>
          <w:sz w:val="30"/>
          <w:szCs w:val="32"/>
          <w:u w:val="single"/>
        </w:rPr>
        <w:t>)</w:t>
      </w:r>
      <w:r>
        <w:rPr>
          <w:rFonts w:eastAsia="仿宋_GB2312"/>
          <w:sz w:val="30"/>
          <w:szCs w:val="32"/>
          <w:u w:val="single"/>
        </w:rPr>
        <w:t>价差仅计取规费、税金，不计取投标文件</w:t>
      </w:r>
      <w:r>
        <w:rPr>
          <w:rFonts w:eastAsia="仿宋_GB2312" w:hint="eastAsia"/>
          <w:sz w:val="30"/>
          <w:szCs w:val="32"/>
          <w:u w:val="single"/>
        </w:rPr>
        <w:t>“</w:t>
      </w:r>
      <w:r>
        <w:rPr>
          <w:rFonts w:eastAsia="仿宋_GB2312"/>
          <w:sz w:val="30"/>
          <w:szCs w:val="32"/>
          <w:u w:val="single"/>
        </w:rPr>
        <w:t>综合单价分析表</w:t>
      </w:r>
      <w:r>
        <w:rPr>
          <w:rFonts w:eastAsia="仿宋_GB2312" w:hint="eastAsia"/>
          <w:sz w:val="30"/>
          <w:szCs w:val="32"/>
          <w:u w:val="single"/>
        </w:rPr>
        <w:t>”</w:t>
      </w:r>
      <w:r>
        <w:rPr>
          <w:rFonts w:eastAsia="仿宋_GB2312"/>
          <w:sz w:val="30"/>
          <w:szCs w:val="32"/>
          <w:u w:val="single"/>
        </w:rPr>
        <w:t>中的管理费、规费及利润，也不计取措施费。</w:t>
      </w:r>
    </w:p>
    <w:p w:rsidR="00B5469A" w:rsidRDefault="00DB2439">
      <w:pPr>
        <w:spacing w:line="360" w:lineRule="auto"/>
        <w:ind w:firstLineChars="200" w:firstLine="600"/>
        <w:jc w:val="left"/>
        <w:rPr>
          <w:rFonts w:eastAsia="仿宋_GB2312"/>
          <w:sz w:val="30"/>
          <w:szCs w:val="32"/>
        </w:rPr>
      </w:pPr>
      <w:r>
        <w:rPr>
          <w:rFonts w:eastAsia="仿宋_GB2312"/>
          <w:sz w:val="30"/>
          <w:szCs w:val="32"/>
          <w:u w:val="single"/>
        </w:rPr>
        <w:t>注：</w:t>
      </w:r>
      <w:r>
        <w:rPr>
          <w:rFonts w:eastAsia="仿宋_GB2312"/>
          <w:sz w:val="30"/>
          <w:szCs w:val="32"/>
          <w:u w:val="single"/>
        </w:rPr>
        <w:t>①</w:t>
      </w:r>
      <w:r>
        <w:rPr>
          <w:rFonts w:eastAsia="仿宋_GB2312"/>
          <w:sz w:val="30"/>
          <w:szCs w:val="32"/>
          <w:u w:val="single"/>
        </w:rPr>
        <w:t>除上述提及的材料和施工机械台班单价外，其余的综合单价均不作任何调整。</w:t>
      </w:r>
      <w:r>
        <w:rPr>
          <w:rFonts w:eastAsia="仿宋_GB2312"/>
          <w:sz w:val="30"/>
          <w:szCs w:val="32"/>
          <w:u w:val="single"/>
        </w:rPr>
        <w:t>②</w:t>
      </w:r>
      <w:r>
        <w:rPr>
          <w:rFonts w:eastAsia="仿宋_GB2312"/>
          <w:sz w:val="30"/>
          <w:szCs w:val="32"/>
          <w:u w:val="single"/>
        </w:rPr>
        <w:t>施工期间的信息价优先选取茂名地区信息价，茂名地区无该项信息价时，按下列顺序进行选取：</w:t>
      </w:r>
      <w:r>
        <w:rPr>
          <w:rFonts w:eastAsia="仿宋_GB2312"/>
          <w:sz w:val="30"/>
          <w:szCs w:val="32"/>
          <w:u w:val="single"/>
        </w:rPr>
        <w:t>①</w:t>
      </w:r>
      <w:r>
        <w:rPr>
          <w:rFonts w:eastAsia="仿宋_GB2312"/>
          <w:sz w:val="30"/>
          <w:szCs w:val="32"/>
          <w:u w:val="single"/>
        </w:rPr>
        <w:t>广东省内其他地区信息价，</w:t>
      </w:r>
      <w:r>
        <w:rPr>
          <w:rFonts w:eastAsia="仿宋_GB2312"/>
          <w:sz w:val="30"/>
          <w:szCs w:val="32"/>
          <w:u w:val="single"/>
        </w:rPr>
        <w:t>②</w:t>
      </w:r>
      <w:r>
        <w:rPr>
          <w:rFonts w:eastAsia="仿宋_GB2312"/>
          <w:sz w:val="30"/>
          <w:szCs w:val="32"/>
          <w:u w:val="single"/>
        </w:rPr>
        <w:t>国内其他省份信息价，</w:t>
      </w:r>
      <w:r>
        <w:rPr>
          <w:rFonts w:eastAsia="仿宋_GB2312"/>
          <w:sz w:val="30"/>
          <w:szCs w:val="32"/>
          <w:u w:val="single"/>
        </w:rPr>
        <w:t xml:space="preserve"> ③</w:t>
      </w:r>
      <w:r>
        <w:rPr>
          <w:rFonts w:eastAsia="仿宋_GB2312"/>
          <w:sz w:val="30"/>
          <w:szCs w:val="32"/>
          <w:u w:val="single"/>
        </w:rPr>
        <w:t>由发包人和承包人共同进行市场调查商定</w:t>
      </w:r>
      <w:r>
        <w:rPr>
          <w:rFonts w:eastAsia="仿宋_GB2312"/>
          <w:sz w:val="30"/>
          <w:szCs w:val="32"/>
          <w:u w:val="single"/>
        </w:rPr>
        <w:t>(</w:t>
      </w:r>
      <w:r>
        <w:rPr>
          <w:rFonts w:eastAsia="仿宋_GB2312"/>
          <w:sz w:val="30"/>
          <w:szCs w:val="32"/>
          <w:u w:val="single"/>
        </w:rPr>
        <w:t>需按承包人中标下浮率进行调整</w:t>
      </w:r>
      <w:r>
        <w:rPr>
          <w:rFonts w:eastAsia="仿宋_GB2312"/>
          <w:sz w:val="30"/>
          <w:szCs w:val="32"/>
          <w:u w:val="single"/>
        </w:rPr>
        <w:t>)</w:t>
      </w:r>
      <w:r>
        <w:rPr>
          <w:rFonts w:eastAsia="仿宋_GB2312"/>
          <w:sz w:val="30"/>
          <w:szCs w:val="32"/>
          <w:u w:val="single"/>
        </w:rPr>
        <w:t>。</w:t>
      </w:r>
    </w:p>
    <w:p w:rsidR="00B5469A" w:rsidRDefault="00DB2439">
      <w:pPr>
        <w:pStyle w:val="4"/>
        <w:spacing w:before="120" w:after="120" w:line="360" w:lineRule="auto"/>
        <w:rPr>
          <w:rFonts w:ascii="Times New Roman" w:hAnsi="Times New Roman"/>
          <w:b w:val="0"/>
          <w:sz w:val="32"/>
          <w:szCs w:val="32"/>
        </w:rPr>
      </w:pPr>
      <w:bookmarkStart w:id="866" w:name="_Toc297048391"/>
      <w:bookmarkStart w:id="867" w:name="_Toc296891245"/>
      <w:bookmarkStart w:id="868" w:name="_Toc296503205"/>
      <w:bookmarkStart w:id="869" w:name="_Toc296346706"/>
      <w:bookmarkStart w:id="870" w:name="_Toc296347204"/>
      <w:bookmarkStart w:id="871" w:name="_Toc297120505"/>
      <w:bookmarkStart w:id="872" w:name="_Toc292559410"/>
      <w:bookmarkStart w:id="873" w:name="_Toc292559915"/>
      <w:bookmarkStart w:id="874" w:name="_Toc296944544"/>
      <w:bookmarkStart w:id="875" w:name="_Toc296891033"/>
      <w:bookmarkStart w:id="876" w:name="_Toc351203644"/>
      <w:bookmarkStart w:id="877" w:name="_Toc297216211"/>
      <w:bookmarkStart w:id="878" w:name="_Toc297123552"/>
      <w:bookmarkStart w:id="879" w:name="_Toc300935002"/>
      <w:bookmarkStart w:id="880" w:name="_Toc312678040"/>
      <w:bookmarkStart w:id="881" w:name="_Toc304295579"/>
      <w:bookmarkStart w:id="882" w:name="_Toc303539159"/>
      <w:bookmarkEnd w:id="753"/>
      <w:bookmarkEnd w:id="754"/>
      <w:bookmarkEnd w:id="755"/>
      <w:bookmarkEnd w:id="756"/>
      <w:bookmarkEnd w:id="757"/>
      <w:bookmarkEnd w:id="758"/>
      <w:r>
        <w:rPr>
          <w:rFonts w:ascii="Times New Roman" w:hAnsi="Times New Roman"/>
          <w:b w:val="0"/>
          <w:sz w:val="32"/>
          <w:szCs w:val="32"/>
        </w:rPr>
        <w:t xml:space="preserve">12. </w:t>
      </w:r>
      <w:bookmarkEnd w:id="866"/>
      <w:bookmarkEnd w:id="867"/>
      <w:bookmarkEnd w:id="868"/>
      <w:bookmarkEnd w:id="869"/>
      <w:bookmarkEnd w:id="870"/>
      <w:bookmarkEnd w:id="871"/>
      <w:bookmarkEnd w:id="872"/>
      <w:bookmarkEnd w:id="873"/>
      <w:bookmarkEnd w:id="874"/>
      <w:bookmarkEnd w:id="875"/>
      <w:r>
        <w:rPr>
          <w:rFonts w:ascii="Times New Roman" w:hAnsi="Times New Roman"/>
          <w:b w:val="0"/>
          <w:sz w:val="32"/>
          <w:szCs w:val="32"/>
        </w:rPr>
        <w:t>合同价格、计量与支付</w:t>
      </w:r>
      <w:bookmarkEnd w:id="876"/>
    </w:p>
    <w:p w:rsidR="00B5469A" w:rsidRDefault="00DB2439">
      <w:pPr>
        <w:spacing w:after="120" w:line="360" w:lineRule="auto"/>
        <w:ind w:firstLineChars="200" w:firstLine="600"/>
        <w:rPr>
          <w:rFonts w:eastAsia="黑体"/>
          <w:sz w:val="30"/>
          <w:szCs w:val="32"/>
        </w:rPr>
      </w:pPr>
      <w:bookmarkStart w:id="883" w:name="_Toc267251461"/>
      <w:bookmarkStart w:id="884" w:name="_Toc292559411"/>
      <w:bookmarkStart w:id="885" w:name="_Toc292559916"/>
      <w:bookmarkStart w:id="886" w:name="_Toc296891246"/>
      <w:bookmarkStart w:id="887" w:name="_Toc297048392"/>
      <w:bookmarkStart w:id="888" w:name="_Toc296503206"/>
      <w:bookmarkStart w:id="889" w:name="_Toc296346707"/>
      <w:bookmarkStart w:id="890" w:name="_Toc296944545"/>
      <w:bookmarkStart w:id="891" w:name="_Toc296347205"/>
      <w:bookmarkStart w:id="892" w:name="_Toc297120506"/>
      <w:bookmarkStart w:id="893" w:name="_Toc296891034"/>
      <w:bookmarkStart w:id="894" w:name="_Toc303539160"/>
      <w:bookmarkStart w:id="895" w:name="_Toc300935003"/>
      <w:bookmarkStart w:id="896" w:name="_Toc312678041"/>
      <w:bookmarkStart w:id="897" w:name="_Toc297123553"/>
      <w:bookmarkStart w:id="898" w:name="_Toc304295580"/>
      <w:bookmarkStart w:id="899" w:name="_Toc297216212"/>
      <w:bookmarkEnd w:id="877"/>
      <w:bookmarkEnd w:id="878"/>
      <w:bookmarkEnd w:id="879"/>
      <w:bookmarkEnd w:id="880"/>
      <w:bookmarkEnd w:id="881"/>
      <w:bookmarkEnd w:id="882"/>
      <w:r>
        <w:rPr>
          <w:rFonts w:eastAsia="黑体"/>
          <w:sz w:val="30"/>
          <w:szCs w:val="32"/>
        </w:rPr>
        <w:t xml:space="preserve">12.1 </w:t>
      </w:r>
      <w:r>
        <w:rPr>
          <w:rFonts w:eastAsia="黑体"/>
          <w:sz w:val="30"/>
          <w:szCs w:val="32"/>
        </w:rPr>
        <w:t>合</w:t>
      </w:r>
      <w:bookmarkEnd w:id="883"/>
      <w:bookmarkEnd w:id="884"/>
      <w:bookmarkEnd w:id="885"/>
      <w:r>
        <w:rPr>
          <w:rFonts w:eastAsia="黑体"/>
          <w:sz w:val="30"/>
          <w:szCs w:val="32"/>
        </w:rPr>
        <w:t>同价</w:t>
      </w:r>
      <w:bookmarkEnd w:id="886"/>
      <w:bookmarkEnd w:id="887"/>
      <w:bookmarkEnd w:id="888"/>
      <w:bookmarkEnd w:id="889"/>
      <w:bookmarkEnd w:id="890"/>
      <w:bookmarkEnd w:id="891"/>
      <w:bookmarkEnd w:id="892"/>
      <w:bookmarkEnd w:id="893"/>
      <w:r>
        <w:rPr>
          <w:rFonts w:eastAsia="黑体"/>
          <w:sz w:val="30"/>
          <w:szCs w:val="32"/>
        </w:rPr>
        <w:t>格形式</w:t>
      </w:r>
    </w:p>
    <w:bookmarkEnd w:id="894"/>
    <w:bookmarkEnd w:id="895"/>
    <w:bookmarkEnd w:id="896"/>
    <w:bookmarkEnd w:id="897"/>
    <w:bookmarkEnd w:id="898"/>
    <w:bookmarkEnd w:id="899"/>
    <w:p w:rsidR="00B5469A" w:rsidRDefault="00DB2439">
      <w:pPr>
        <w:spacing w:line="360" w:lineRule="auto"/>
        <w:ind w:firstLineChars="200" w:firstLine="600"/>
        <w:jc w:val="left"/>
        <w:rPr>
          <w:rFonts w:eastAsia="仿宋_GB2312"/>
          <w:sz w:val="30"/>
          <w:szCs w:val="32"/>
        </w:rPr>
      </w:pPr>
      <w:r>
        <w:rPr>
          <w:rFonts w:eastAsia="仿宋_GB2312"/>
          <w:sz w:val="30"/>
          <w:szCs w:val="32"/>
        </w:rPr>
        <w:t>1</w:t>
      </w:r>
      <w:r>
        <w:rPr>
          <w:rFonts w:eastAsia="仿宋_GB2312"/>
          <w:sz w:val="30"/>
          <w:szCs w:val="32"/>
        </w:rPr>
        <w:t>、单价合同。</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综合单价包含的风险范围：</w:t>
      </w:r>
      <w:r>
        <w:rPr>
          <w:rFonts w:eastAsia="仿宋_GB2312" w:hint="eastAsia"/>
          <w:sz w:val="30"/>
          <w:szCs w:val="32"/>
          <w:u w:val="single"/>
        </w:rPr>
        <w:t>各种因素引起的材料价格、工程设备价格、施工机械使用费价格、人工费成本、管理费、利润等的波动、变化或调整（合同约定的除外）；因承包人自身</w:t>
      </w:r>
      <w:r>
        <w:rPr>
          <w:rFonts w:eastAsia="仿宋_GB2312" w:hint="eastAsia"/>
          <w:sz w:val="30"/>
          <w:szCs w:val="32"/>
          <w:u w:val="single"/>
        </w:rPr>
        <w:t>经营管理水平、施工技术、经营税费变化、违法违规、发生安全事故、第三人违约侵权、纠纷赔偿等各种因素引起的承包人费用增加、主要材料、工程设备及机械台班价格变化在</w:t>
      </w:r>
      <w:r>
        <w:rPr>
          <w:rFonts w:eastAsia="仿宋_GB2312" w:hint="eastAsia"/>
          <w:sz w:val="30"/>
          <w:szCs w:val="32"/>
          <w:u w:val="single"/>
        </w:rPr>
        <w:t xml:space="preserve"> 5%</w:t>
      </w:r>
      <w:r>
        <w:rPr>
          <w:rFonts w:eastAsia="仿宋_GB2312" w:hint="eastAsia"/>
          <w:sz w:val="30"/>
          <w:szCs w:val="32"/>
          <w:u w:val="single"/>
        </w:rPr>
        <w:t>以内、招标文件提供的施工图范围内的工程量损失等。</w:t>
      </w:r>
    </w:p>
    <w:p w:rsidR="00B5469A" w:rsidRDefault="00DB2439">
      <w:pPr>
        <w:spacing w:line="360" w:lineRule="auto"/>
        <w:ind w:firstLineChars="200" w:firstLine="600"/>
        <w:jc w:val="left"/>
        <w:rPr>
          <w:rFonts w:eastAsia="仿宋_GB2312"/>
          <w:sz w:val="30"/>
          <w:szCs w:val="32"/>
        </w:rPr>
      </w:pPr>
      <w:r>
        <w:rPr>
          <w:rFonts w:eastAsia="仿宋_GB2312"/>
          <w:sz w:val="30"/>
          <w:szCs w:val="32"/>
        </w:rPr>
        <w:t>风险费用的计算方法：</w:t>
      </w:r>
      <w:r>
        <w:rPr>
          <w:rFonts w:eastAsia="仿宋_GB2312" w:hint="eastAsia"/>
          <w:sz w:val="30"/>
          <w:szCs w:val="32"/>
          <w:u w:val="single"/>
        </w:rPr>
        <w:t>本工程合同价款内钢筋、钢材、预伴混凝土（沙桨）、石灰、水泥、中砂、碎石、商品混凝土（如混凝土砌块等）、灰砂砖、装饰装修用主要材料、电线、电榄、母线槽、金属桥架、钢管、塑料管等施工期间信息价平均值超出招标控制价±</w:t>
      </w:r>
      <w:r>
        <w:rPr>
          <w:rFonts w:eastAsia="仿宋_GB2312" w:hint="eastAsia"/>
          <w:sz w:val="30"/>
          <w:szCs w:val="32"/>
          <w:u w:val="single"/>
        </w:rPr>
        <w:t>5%</w:t>
      </w:r>
      <w:r>
        <w:rPr>
          <w:rFonts w:eastAsia="仿宋_GB2312" w:hint="eastAsia"/>
          <w:sz w:val="30"/>
          <w:szCs w:val="32"/>
          <w:u w:val="single"/>
        </w:rPr>
        <w:t>则相应调整，调整公式为：应调整的价差</w:t>
      </w:r>
      <w:r>
        <w:rPr>
          <w:rFonts w:eastAsia="仿宋_GB2312" w:hint="eastAsia"/>
          <w:sz w:val="30"/>
          <w:szCs w:val="32"/>
          <w:u w:val="single"/>
        </w:rPr>
        <w:t>=B-A*(1</w:t>
      </w:r>
      <w:r>
        <w:rPr>
          <w:rFonts w:eastAsia="仿宋_GB2312" w:hint="eastAsia"/>
          <w:sz w:val="30"/>
          <w:szCs w:val="32"/>
          <w:u w:val="single"/>
        </w:rPr>
        <w:t>±</w:t>
      </w:r>
      <w:r>
        <w:rPr>
          <w:rFonts w:eastAsia="仿宋_GB2312" w:hint="eastAsia"/>
          <w:sz w:val="30"/>
          <w:szCs w:val="32"/>
          <w:u w:val="single"/>
        </w:rPr>
        <w:t>5%)</w:t>
      </w:r>
      <w:r>
        <w:rPr>
          <w:rFonts w:eastAsia="仿宋_GB2312" w:hint="eastAsia"/>
          <w:sz w:val="30"/>
          <w:szCs w:val="32"/>
          <w:u w:val="single"/>
        </w:rPr>
        <w:t>，</w:t>
      </w:r>
      <w:r>
        <w:rPr>
          <w:rFonts w:eastAsia="仿宋_GB2312" w:hint="eastAsia"/>
          <w:sz w:val="30"/>
          <w:szCs w:val="32"/>
          <w:u w:val="single"/>
        </w:rPr>
        <w:t>B</w:t>
      </w:r>
      <w:r>
        <w:rPr>
          <w:rFonts w:eastAsia="仿宋_GB2312" w:hint="eastAsia"/>
          <w:sz w:val="30"/>
          <w:szCs w:val="32"/>
          <w:u w:val="single"/>
        </w:rPr>
        <w:t>为</w:t>
      </w:r>
      <w:r>
        <w:rPr>
          <w:rFonts w:eastAsia="仿宋_GB2312" w:hint="eastAsia"/>
          <w:sz w:val="30"/>
          <w:szCs w:val="32"/>
          <w:u w:val="single"/>
        </w:rPr>
        <w:lastRenderedPageBreak/>
        <w:t>施</w:t>
      </w:r>
      <w:r>
        <w:rPr>
          <w:rFonts w:eastAsia="仿宋_GB2312" w:hint="eastAsia"/>
          <w:sz w:val="30"/>
          <w:szCs w:val="32"/>
          <w:u w:val="single"/>
        </w:rPr>
        <w:t>工期间信息价平均值，</w:t>
      </w:r>
      <w:r>
        <w:rPr>
          <w:rFonts w:eastAsia="仿宋_GB2312" w:hint="eastAsia"/>
          <w:sz w:val="30"/>
          <w:szCs w:val="32"/>
          <w:u w:val="single"/>
        </w:rPr>
        <w:t xml:space="preserve">A </w:t>
      </w:r>
      <w:r>
        <w:rPr>
          <w:rFonts w:eastAsia="仿宋_GB2312" w:hint="eastAsia"/>
          <w:sz w:val="30"/>
          <w:szCs w:val="32"/>
          <w:u w:val="single"/>
        </w:rPr>
        <w:t>为招标控制价。</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风险范围以外合同价格的调整方法：：</w:t>
      </w:r>
      <w:r>
        <w:rPr>
          <w:rFonts w:eastAsia="仿宋_GB2312" w:hint="eastAsia"/>
          <w:sz w:val="30"/>
          <w:szCs w:val="32"/>
          <w:u w:val="single"/>
        </w:rPr>
        <w:t>(1)</w:t>
      </w:r>
      <w:r>
        <w:rPr>
          <w:rFonts w:eastAsia="仿宋_GB2312" w:hint="eastAsia"/>
          <w:sz w:val="30"/>
          <w:szCs w:val="32"/>
          <w:u w:val="single"/>
        </w:rPr>
        <w:t>因法律变化引起的调整按通用条款</w:t>
      </w:r>
      <w:r>
        <w:rPr>
          <w:rFonts w:eastAsia="仿宋_GB2312" w:hint="eastAsia"/>
          <w:sz w:val="30"/>
          <w:szCs w:val="32"/>
          <w:u w:val="single"/>
        </w:rPr>
        <w:t xml:space="preserve">11.2 </w:t>
      </w:r>
      <w:r>
        <w:rPr>
          <w:rFonts w:eastAsia="仿宋_GB2312" w:hint="eastAsia"/>
          <w:sz w:val="30"/>
          <w:szCs w:val="32"/>
          <w:u w:val="single"/>
        </w:rPr>
        <w:t>执行；（</w:t>
      </w:r>
      <w:r>
        <w:rPr>
          <w:rFonts w:eastAsia="仿宋_GB2312" w:hint="eastAsia"/>
          <w:sz w:val="30"/>
          <w:szCs w:val="32"/>
          <w:u w:val="single"/>
        </w:rPr>
        <w:t>2</w:t>
      </w:r>
      <w:r>
        <w:rPr>
          <w:rFonts w:eastAsia="仿宋_GB2312" w:hint="eastAsia"/>
          <w:sz w:val="30"/>
          <w:szCs w:val="32"/>
          <w:u w:val="single"/>
        </w:rPr>
        <w:t>）因材料的市场价格波动引起的调整按专用条款</w:t>
      </w:r>
      <w:r>
        <w:rPr>
          <w:rFonts w:eastAsia="仿宋_GB2312" w:hint="eastAsia"/>
          <w:sz w:val="30"/>
          <w:szCs w:val="32"/>
          <w:u w:val="single"/>
        </w:rPr>
        <w:t xml:space="preserve">11.1 </w:t>
      </w:r>
      <w:r>
        <w:rPr>
          <w:rFonts w:eastAsia="仿宋_GB2312" w:hint="eastAsia"/>
          <w:sz w:val="30"/>
          <w:szCs w:val="32"/>
          <w:u w:val="single"/>
        </w:rPr>
        <w:t>款（市场价格波动引起的调整）约定执行；（</w:t>
      </w:r>
      <w:r>
        <w:rPr>
          <w:rFonts w:eastAsia="仿宋_GB2312" w:hint="eastAsia"/>
          <w:sz w:val="30"/>
          <w:szCs w:val="32"/>
          <w:u w:val="single"/>
        </w:rPr>
        <w:t>3</w:t>
      </w:r>
      <w:r>
        <w:rPr>
          <w:rFonts w:eastAsia="仿宋_GB2312" w:hint="eastAsia"/>
          <w:sz w:val="30"/>
          <w:szCs w:val="32"/>
          <w:u w:val="single"/>
        </w:rPr>
        <w:t>）因变更引起的调整按专用条款</w:t>
      </w:r>
      <w:r>
        <w:rPr>
          <w:rFonts w:eastAsia="仿宋_GB2312" w:hint="eastAsia"/>
          <w:sz w:val="30"/>
          <w:szCs w:val="32"/>
          <w:u w:val="single"/>
        </w:rPr>
        <w:t>10.4.1</w:t>
      </w:r>
      <w:r>
        <w:rPr>
          <w:rFonts w:eastAsia="仿宋_GB2312" w:hint="eastAsia"/>
          <w:sz w:val="30"/>
          <w:szCs w:val="32"/>
          <w:u w:val="single"/>
        </w:rPr>
        <w:t>款（变更估计原则）执行；（</w:t>
      </w:r>
      <w:r>
        <w:rPr>
          <w:rFonts w:eastAsia="仿宋_GB2312" w:hint="eastAsia"/>
          <w:sz w:val="30"/>
          <w:szCs w:val="32"/>
          <w:u w:val="single"/>
        </w:rPr>
        <w:t>4</w:t>
      </w:r>
      <w:r>
        <w:rPr>
          <w:rFonts w:eastAsia="仿宋_GB2312" w:hint="eastAsia"/>
          <w:sz w:val="30"/>
          <w:szCs w:val="32"/>
          <w:u w:val="single"/>
        </w:rPr>
        <w:t>）其他风险范围以外的调整按有关规定和计价规范执行，无相关规定或规范的，由双方协商确定。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2</w:t>
      </w:r>
      <w:r>
        <w:rPr>
          <w:rFonts w:eastAsia="仿宋_GB2312"/>
          <w:sz w:val="30"/>
          <w:szCs w:val="32"/>
        </w:rPr>
        <w:t>、总价合同。</w:t>
      </w:r>
    </w:p>
    <w:p w:rsidR="00B5469A" w:rsidRDefault="00DB2439">
      <w:pPr>
        <w:spacing w:line="360" w:lineRule="auto"/>
        <w:ind w:firstLineChars="200" w:firstLine="600"/>
        <w:jc w:val="left"/>
        <w:rPr>
          <w:rFonts w:eastAsia="仿宋_GB2312"/>
          <w:sz w:val="30"/>
          <w:szCs w:val="32"/>
        </w:rPr>
      </w:pPr>
      <w:r>
        <w:rPr>
          <w:rFonts w:eastAsia="仿宋_GB2312"/>
          <w:sz w:val="30"/>
          <w:szCs w:val="32"/>
        </w:rPr>
        <w:t>总价包含的风险范围：</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风险费用的计算方法：</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风险范围以外合同价格的调整方法：</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3</w:t>
      </w:r>
      <w:r>
        <w:rPr>
          <w:rFonts w:eastAsia="仿宋_GB2312"/>
          <w:sz w:val="30"/>
          <w:szCs w:val="32"/>
        </w:rPr>
        <w:t>、其他</w:t>
      </w:r>
      <w:r>
        <w:rPr>
          <w:rFonts w:eastAsia="仿宋_GB2312"/>
          <w:sz w:val="30"/>
          <w:szCs w:val="32"/>
        </w:rPr>
        <w:t>价格方式：</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after="120" w:line="360" w:lineRule="auto"/>
        <w:ind w:firstLineChars="200" w:firstLine="600"/>
        <w:rPr>
          <w:rFonts w:eastAsia="黑体"/>
          <w:sz w:val="30"/>
          <w:szCs w:val="32"/>
        </w:rPr>
      </w:pPr>
      <w:bookmarkStart w:id="900" w:name="_Toc304295581"/>
      <w:bookmarkStart w:id="901" w:name="_Toc297123554"/>
      <w:bookmarkStart w:id="902" w:name="_Toc312678042"/>
      <w:bookmarkStart w:id="903" w:name="_Toc303539161"/>
      <w:bookmarkStart w:id="904" w:name="_Toc300935004"/>
      <w:bookmarkStart w:id="905" w:name="_Toc297216213"/>
      <w:bookmarkStart w:id="906" w:name="_Toc296346708"/>
      <w:bookmarkStart w:id="907" w:name="_Toc296347206"/>
      <w:bookmarkStart w:id="908" w:name="_Toc292559917"/>
      <w:bookmarkStart w:id="909" w:name="_Toc292559412"/>
      <w:bookmarkStart w:id="910" w:name="_Toc296891247"/>
      <w:bookmarkStart w:id="911" w:name="_Toc297120507"/>
      <w:bookmarkStart w:id="912" w:name="_Toc296944546"/>
      <w:bookmarkStart w:id="913" w:name="_Toc297048393"/>
      <w:bookmarkStart w:id="914" w:name="_Toc296891035"/>
      <w:bookmarkStart w:id="915" w:name="_Toc296503207"/>
      <w:r>
        <w:rPr>
          <w:rFonts w:eastAsia="黑体"/>
          <w:sz w:val="30"/>
          <w:szCs w:val="32"/>
        </w:rPr>
        <w:t xml:space="preserve">12.2 </w:t>
      </w:r>
      <w:r>
        <w:rPr>
          <w:rFonts w:eastAsia="黑体"/>
          <w:sz w:val="30"/>
          <w:szCs w:val="32"/>
        </w:rPr>
        <w:t>预付款</w:t>
      </w:r>
    </w:p>
    <w:bookmarkEnd w:id="900"/>
    <w:bookmarkEnd w:id="901"/>
    <w:bookmarkEnd w:id="902"/>
    <w:bookmarkEnd w:id="903"/>
    <w:bookmarkEnd w:id="904"/>
    <w:bookmarkEnd w:id="905"/>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12.2.1 </w:t>
      </w:r>
      <w:r>
        <w:rPr>
          <w:rFonts w:eastAsia="仿宋_GB2312"/>
          <w:sz w:val="30"/>
          <w:szCs w:val="32"/>
        </w:rPr>
        <w:t>预付款的支付</w:t>
      </w:r>
    </w:p>
    <w:p w:rsidR="00B5469A" w:rsidRDefault="00DB2439">
      <w:pPr>
        <w:spacing w:line="360" w:lineRule="auto"/>
        <w:ind w:firstLineChars="200" w:firstLine="600"/>
        <w:jc w:val="left"/>
        <w:rPr>
          <w:rFonts w:eastAsia="仿宋_GB2312"/>
          <w:sz w:val="30"/>
          <w:szCs w:val="32"/>
        </w:rPr>
      </w:pPr>
      <w:r>
        <w:rPr>
          <w:rFonts w:eastAsia="仿宋_GB2312"/>
          <w:sz w:val="30"/>
          <w:szCs w:val="32"/>
        </w:rPr>
        <w:t>预付款支付比例或金额：</w:t>
      </w:r>
      <w:r>
        <w:rPr>
          <w:rFonts w:eastAsia="仿宋_GB2312" w:hint="eastAsia"/>
          <w:sz w:val="30"/>
          <w:szCs w:val="32"/>
          <w:u w:val="single"/>
        </w:rPr>
        <w:t>合同签订后，发包人根据政府专项债资金到帐进度，支付不少于合同价款（扣除绿色施工安全防护措施费及暂列金额后）</w:t>
      </w:r>
      <w:r>
        <w:rPr>
          <w:rFonts w:eastAsia="仿宋_GB2312" w:hint="eastAsia"/>
          <w:sz w:val="30"/>
          <w:szCs w:val="32"/>
          <w:u w:val="single"/>
        </w:rPr>
        <w:t>30%</w:t>
      </w:r>
      <w:r>
        <w:rPr>
          <w:rFonts w:eastAsia="仿宋_GB2312" w:hint="eastAsia"/>
          <w:sz w:val="30"/>
          <w:szCs w:val="32"/>
          <w:u w:val="single"/>
        </w:rPr>
        <w:t>的预付工程备料款。</w:t>
      </w:r>
    </w:p>
    <w:p w:rsidR="00B5469A" w:rsidRDefault="00DB2439">
      <w:pPr>
        <w:spacing w:line="360" w:lineRule="auto"/>
        <w:ind w:firstLineChars="200" w:firstLine="600"/>
        <w:jc w:val="left"/>
        <w:rPr>
          <w:rFonts w:eastAsia="仿宋_GB2312"/>
          <w:b/>
          <w:bCs/>
          <w:sz w:val="30"/>
          <w:szCs w:val="32"/>
          <w:u w:val="single"/>
        </w:rPr>
      </w:pPr>
      <w:r>
        <w:rPr>
          <w:rFonts w:eastAsia="仿宋_GB2312"/>
          <w:sz w:val="30"/>
          <w:szCs w:val="32"/>
        </w:rPr>
        <w:t>预付款支付期限：</w:t>
      </w:r>
      <w:r>
        <w:rPr>
          <w:rFonts w:eastAsia="仿宋_GB2312" w:hint="eastAsia"/>
          <w:sz w:val="30"/>
          <w:szCs w:val="32"/>
          <w:u w:val="single"/>
        </w:rPr>
        <w:t>发包人根据实际到帐财政的专项债资金进度分批支付预付款，发包人收到承包人提供付款申请和正式支付票据后</w:t>
      </w:r>
      <w:r>
        <w:rPr>
          <w:rFonts w:eastAsia="仿宋_GB2312" w:hint="eastAsia"/>
          <w:sz w:val="30"/>
          <w:szCs w:val="32"/>
          <w:u w:val="single"/>
        </w:rPr>
        <w:t>15</w:t>
      </w:r>
      <w:r>
        <w:rPr>
          <w:rFonts w:eastAsia="仿宋_GB2312" w:hint="eastAsia"/>
          <w:sz w:val="30"/>
          <w:szCs w:val="32"/>
          <w:u w:val="single"/>
        </w:rPr>
        <w:t>个工作日内完成支付，承包人提出付款申请和正式支付票据日期应能保证在开工日期</w:t>
      </w:r>
      <w:r>
        <w:rPr>
          <w:rFonts w:eastAsia="仿宋_GB2312" w:hint="eastAsia"/>
          <w:sz w:val="30"/>
          <w:szCs w:val="32"/>
          <w:u w:val="single"/>
        </w:rPr>
        <w:t>7</w:t>
      </w:r>
      <w:r>
        <w:rPr>
          <w:rFonts w:eastAsia="仿宋_GB2312" w:hint="eastAsia"/>
          <w:sz w:val="30"/>
          <w:szCs w:val="32"/>
          <w:u w:val="single"/>
        </w:rPr>
        <w:t>天前完成支付</w:t>
      </w:r>
      <w:r>
        <w:rPr>
          <w:rFonts w:eastAsia="仿宋_GB2312" w:hint="eastAsia"/>
          <w:b/>
          <w:bCs/>
          <w:sz w:val="30"/>
          <w:szCs w:val="32"/>
          <w:u w:val="single"/>
        </w:rPr>
        <w:t>。（注：财政资金项目按政府财审规定流程办理。）</w:t>
      </w:r>
    </w:p>
    <w:p w:rsidR="00B5469A" w:rsidRDefault="00DB2439">
      <w:pPr>
        <w:ind w:firstLineChars="200" w:firstLine="600"/>
        <w:jc w:val="left"/>
        <w:rPr>
          <w:rFonts w:eastAsia="仿宋_GB2312"/>
          <w:sz w:val="30"/>
          <w:szCs w:val="32"/>
          <w:u w:val="single"/>
        </w:rPr>
      </w:pPr>
      <w:r>
        <w:rPr>
          <w:rFonts w:eastAsia="仿宋_GB2312"/>
          <w:sz w:val="30"/>
          <w:szCs w:val="32"/>
        </w:rPr>
        <w:lastRenderedPageBreak/>
        <w:t>预付款扣回的方式：</w:t>
      </w:r>
      <w:r>
        <w:rPr>
          <w:rFonts w:ascii="仿宋_GB2312" w:eastAsia="仿宋_GB2312" w:hint="eastAsia"/>
          <w:sz w:val="30"/>
          <w:szCs w:val="30"/>
          <w:u w:val="single"/>
        </w:rPr>
        <w:t>按当期应付工程款总</w:t>
      </w:r>
      <w:r>
        <w:rPr>
          <w:rFonts w:ascii="仿宋_GB2312" w:eastAsia="仿宋_GB2312" w:hint="eastAsia"/>
          <w:sz w:val="30"/>
          <w:szCs w:val="30"/>
          <w:u w:val="single"/>
        </w:rPr>
        <w:t>额的</w:t>
      </w:r>
      <w:r>
        <w:rPr>
          <w:rFonts w:ascii="仿宋_GB2312" w:eastAsia="仿宋_GB2312" w:hint="eastAsia"/>
          <w:sz w:val="30"/>
          <w:szCs w:val="30"/>
          <w:u w:val="single"/>
        </w:rPr>
        <w:t>50%</w:t>
      </w:r>
      <w:r>
        <w:rPr>
          <w:rFonts w:ascii="仿宋_GB2312" w:eastAsia="仿宋_GB2312" w:hint="eastAsia"/>
          <w:sz w:val="30"/>
          <w:szCs w:val="30"/>
          <w:u w:val="single"/>
        </w:rPr>
        <w:t>作为扣回，扣完为止。</w:t>
      </w:r>
    </w:p>
    <w:p w:rsidR="00B5469A" w:rsidRDefault="00DB2439">
      <w:pPr>
        <w:pStyle w:val="a0"/>
        <w:ind w:left="0" w:firstLineChars="200" w:firstLine="600"/>
        <w:rPr>
          <w:rFonts w:ascii="Times New Roman" w:eastAsia="仿宋_GB2312" w:hAnsi="Times New Roman"/>
          <w:kern w:val="2"/>
          <w:sz w:val="30"/>
          <w:szCs w:val="32"/>
        </w:rPr>
      </w:pPr>
      <w:r>
        <w:rPr>
          <w:rFonts w:ascii="Times New Roman" w:eastAsia="仿宋_GB2312" w:hAnsi="Times New Roman" w:hint="eastAsia"/>
          <w:kern w:val="2"/>
          <w:sz w:val="30"/>
          <w:szCs w:val="32"/>
        </w:rPr>
        <w:t>绿色施工安全防护费支付的约定：</w:t>
      </w:r>
      <w:r>
        <w:rPr>
          <w:rFonts w:ascii="Times New Roman" w:eastAsia="仿宋_GB2312" w:hAnsi="Times New Roman" w:hint="eastAsia"/>
          <w:kern w:val="2"/>
          <w:sz w:val="30"/>
          <w:szCs w:val="32"/>
          <w:u w:val="single"/>
        </w:rPr>
        <w:t>承包人已经组织施工人员、施工材料及施工机具进场，经项目监理和发包人审查确认工程已符合开工条件，支付</w:t>
      </w:r>
      <w:r>
        <w:rPr>
          <w:rFonts w:ascii="Times New Roman" w:eastAsia="仿宋_GB2312" w:hAnsi="Times New Roman" w:hint="eastAsia"/>
          <w:kern w:val="2"/>
          <w:sz w:val="30"/>
          <w:szCs w:val="32"/>
          <w:u w:val="single"/>
        </w:rPr>
        <w:t>50%</w:t>
      </w:r>
      <w:r>
        <w:rPr>
          <w:rFonts w:ascii="Times New Roman" w:eastAsia="仿宋_GB2312" w:hAnsi="Times New Roman" w:hint="eastAsia"/>
          <w:kern w:val="2"/>
          <w:sz w:val="30"/>
          <w:szCs w:val="32"/>
          <w:u w:val="single"/>
        </w:rPr>
        <w:t>。经项目监理评定本项目安全中间验收合格后，支付</w:t>
      </w:r>
      <w:r>
        <w:rPr>
          <w:rFonts w:ascii="Times New Roman" w:eastAsia="仿宋_GB2312" w:hAnsi="Times New Roman" w:hint="eastAsia"/>
          <w:kern w:val="2"/>
          <w:sz w:val="30"/>
          <w:szCs w:val="32"/>
          <w:u w:val="single"/>
        </w:rPr>
        <w:t>40%</w:t>
      </w:r>
      <w:r>
        <w:rPr>
          <w:rFonts w:ascii="Times New Roman" w:eastAsia="仿宋_GB2312" w:hAnsi="Times New Roman" w:hint="eastAsia"/>
          <w:kern w:val="2"/>
          <w:sz w:val="30"/>
          <w:szCs w:val="32"/>
          <w:u w:val="single"/>
        </w:rPr>
        <w:t>，已竣工验收并通过当地建设工程安全监督站安全合格评估，支付</w:t>
      </w:r>
      <w:r>
        <w:rPr>
          <w:rFonts w:ascii="Times New Roman" w:eastAsia="仿宋_GB2312" w:hAnsi="Times New Roman" w:hint="eastAsia"/>
          <w:kern w:val="2"/>
          <w:sz w:val="30"/>
          <w:szCs w:val="32"/>
          <w:u w:val="single"/>
        </w:rPr>
        <w:t>10%</w:t>
      </w:r>
      <w:r>
        <w:rPr>
          <w:rFonts w:ascii="Times New Roman" w:eastAsia="仿宋_GB2312" w:hAnsi="Times New Roman" w:hint="eastAsia"/>
          <w:kern w:val="2"/>
          <w:sz w:val="30"/>
          <w:szCs w:val="32"/>
          <w:u w:val="single"/>
        </w:rPr>
        <w:t>。（如项目建设所在地建设有关部门对绿色施工安全防护费的支付另有规定的按其规定）。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12.2.2 </w:t>
      </w:r>
      <w:r>
        <w:rPr>
          <w:rFonts w:eastAsia="仿宋_GB2312"/>
          <w:sz w:val="30"/>
          <w:szCs w:val="32"/>
        </w:rPr>
        <w:t>预付款担保</w:t>
      </w:r>
    </w:p>
    <w:p w:rsidR="00B5469A" w:rsidRDefault="00DB2439">
      <w:pPr>
        <w:spacing w:line="360" w:lineRule="auto"/>
        <w:ind w:firstLineChars="200" w:firstLine="600"/>
        <w:jc w:val="left"/>
        <w:rPr>
          <w:rFonts w:eastAsia="仿宋_GB2312"/>
          <w:sz w:val="30"/>
          <w:szCs w:val="32"/>
        </w:rPr>
      </w:pPr>
      <w:r>
        <w:rPr>
          <w:rFonts w:eastAsia="仿宋_GB2312"/>
          <w:sz w:val="30"/>
          <w:szCs w:val="32"/>
        </w:rPr>
        <w:t>承包人提交预付款担保的期限：</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预付款担保的形式为：</w:t>
      </w:r>
      <w:r>
        <w:rPr>
          <w:rFonts w:eastAsia="仿宋_GB2312" w:hint="eastAsia"/>
          <w:sz w:val="30"/>
          <w:szCs w:val="32"/>
          <w:u w:val="single"/>
        </w:rPr>
        <w:t xml:space="preserve"> / </w:t>
      </w:r>
      <w:r>
        <w:rPr>
          <w:rFonts w:eastAsia="仿宋_GB2312" w:hint="eastAsia"/>
          <w:sz w:val="30"/>
          <w:szCs w:val="32"/>
          <w:u w:val="single"/>
        </w:rPr>
        <w:t>。</w:t>
      </w:r>
    </w:p>
    <w:bookmarkEnd w:id="906"/>
    <w:bookmarkEnd w:id="907"/>
    <w:bookmarkEnd w:id="908"/>
    <w:bookmarkEnd w:id="909"/>
    <w:bookmarkEnd w:id="910"/>
    <w:bookmarkEnd w:id="911"/>
    <w:bookmarkEnd w:id="912"/>
    <w:bookmarkEnd w:id="913"/>
    <w:bookmarkEnd w:id="914"/>
    <w:bookmarkEnd w:id="915"/>
    <w:p w:rsidR="00B5469A" w:rsidRDefault="00DB2439">
      <w:pPr>
        <w:spacing w:after="120" w:line="360" w:lineRule="auto"/>
        <w:ind w:firstLineChars="200" w:firstLine="600"/>
        <w:rPr>
          <w:rFonts w:eastAsia="黑体"/>
          <w:sz w:val="30"/>
          <w:szCs w:val="32"/>
        </w:rPr>
      </w:pPr>
      <w:r>
        <w:rPr>
          <w:rFonts w:eastAsia="黑体"/>
          <w:sz w:val="30"/>
          <w:szCs w:val="32"/>
        </w:rPr>
        <w:t xml:space="preserve">12.3 </w:t>
      </w:r>
      <w:r>
        <w:rPr>
          <w:rFonts w:eastAsia="黑体"/>
          <w:sz w:val="30"/>
          <w:szCs w:val="32"/>
        </w:rPr>
        <w:t>计量</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12.3.1 </w:t>
      </w:r>
      <w:r>
        <w:rPr>
          <w:rFonts w:eastAsia="仿宋_GB2312"/>
          <w:sz w:val="30"/>
          <w:szCs w:val="32"/>
        </w:rPr>
        <w:t>计量原则</w:t>
      </w:r>
    </w:p>
    <w:p w:rsidR="00B5469A" w:rsidRDefault="00DB2439">
      <w:pPr>
        <w:spacing w:line="360" w:lineRule="auto"/>
        <w:ind w:firstLineChars="200" w:firstLine="600"/>
        <w:jc w:val="left"/>
        <w:rPr>
          <w:rFonts w:eastAsia="仿宋_GB2312"/>
          <w:sz w:val="30"/>
          <w:szCs w:val="32"/>
        </w:rPr>
      </w:pPr>
      <w:r>
        <w:rPr>
          <w:rFonts w:eastAsia="仿宋_GB2312"/>
          <w:sz w:val="30"/>
          <w:szCs w:val="32"/>
        </w:rPr>
        <w:t>工程量计算规则：</w:t>
      </w:r>
      <w:r>
        <w:rPr>
          <w:rFonts w:eastAsia="仿宋_GB2312" w:hint="eastAsia"/>
          <w:sz w:val="30"/>
          <w:szCs w:val="32"/>
          <w:u w:val="single"/>
        </w:rPr>
        <w:t>按合同签订时现行的清单工程量计价规范和计价办法，除合同另有约定外，承包人实际完成的工程量按约定的工程量计算原则和有合同约束力的图纸、签证、变更等进行计算。</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12.3.2 </w:t>
      </w:r>
      <w:r>
        <w:rPr>
          <w:rFonts w:eastAsia="仿宋_GB2312"/>
          <w:sz w:val="30"/>
          <w:szCs w:val="32"/>
        </w:rPr>
        <w:t>计量周期</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关于计量周期的约定：</w:t>
      </w:r>
      <w:r>
        <w:rPr>
          <w:rFonts w:eastAsia="仿宋_GB2312" w:hint="eastAsia"/>
          <w:sz w:val="30"/>
          <w:szCs w:val="32"/>
          <w:u w:val="single"/>
        </w:rPr>
        <w:t xml:space="preserve"> </w:t>
      </w:r>
      <w:r>
        <w:rPr>
          <w:rFonts w:eastAsia="仿宋_GB2312" w:hint="eastAsia"/>
          <w:sz w:val="30"/>
          <w:szCs w:val="32"/>
          <w:u w:val="single"/>
        </w:rPr>
        <w:t>按月进度计量。</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12.3.3 </w:t>
      </w:r>
      <w:r>
        <w:rPr>
          <w:rFonts w:eastAsia="仿宋_GB2312"/>
          <w:sz w:val="30"/>
          <w:szCs w:val="32"/>
        </w:rPr>
        <w:t>单价合同的计量</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关于单价合同计量的约定：</w:t>
      </w:r>
      <w:r>
        <w:rPr>
          <w:rFonts w:eastAsia="仿宋_GB2312" w:hint="eastAsia"/>
          <w:sz w:val="30"/>
          <w:szCs w:val="32"/>
          <w:u w:val="single"/>
        </w:rPr>
        <w:t>施工图纸范围内按图计算工程量，施工图纸范围以外的工程内容按施工实际发生的工程量计算。结算按竣工图计算工程量，竣工图以外按签证、联系单等资料计算。</w:t>
      </w:r>
    </w:p>
    <w:p w:rsidR="00B5469A" w:rsidRDefault="00DB2439">
      <w:pPr>
        <w:spacing w:line="360" w:lineRule="auto"/>
        <w:ind w:firstLineChars="200" w:firstLine="600"/>
        <w:jc w:val="left"/>
        <w:rPr>
          <w:rFonts w:eastAsia="仿宋_GB2312"/>
          <w:sz w:val="30"/>
          <w:szCs w:val="32"/>
        </w:rPr>
      </w:pPr>
      <w:r>
        <w:rPr>
          <w:rFonts w:eastAsia="仿宋_GB2312"/>
          <w:sz w:val="30"/>
          <w:szCs w:val="32"/>
        </w:rPr>
        <w:lastRenderedPageBreak/>
        <w:t xml:space="preserve">12.3.4 </w:t>
      </w:r>
      <w:r>
        <w:rPr>
          <w:rFonts w:eastAsia="仿宋_GB2312"/>
          <w:sz w:val="30"/>
          <w:szCs w:val="32"/>
        </w:rPr>
        <w:t>总价合同的计量</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关于总价合同计量的约定：</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12.3.5</w:t>
      </w:r>
      <w:r>
        <w:rPr>
          <w:rFonts w:eastAsia="仿宋_GB2312"/>
          <w:sz w:val="30"/>
          <w:szCs w:val="32"/>
        </w:rPr>
        <w:t>总价合同采用支付分解表计量支付的，是否适用第</w:t>
      </w:r>
      <w:r>
        <w:rPr>
          <w:rFonts w:eastAsia="仿宋_GB2312"/>
          <w:kern w:val="0"/>
          <w:sz w:val="30"/>
          <w:szCs w:val="32"/>
        </w:rPr>
        <w:t xml:space="preserve">12.3.4 </w:t>
      </w:r>
      <w:r>
        <w:rPr>
          <w:rFonts w:eastAsia="仿宋_GB2312"/>
          <w:sz w:val="30"/>
          <w:szCs w:val="32"/>
        </w:rPr>
        <w:t>项</w:t>
      </w:r>
      <w:r>
        <w:rPr>
          <w:rFonts w:eastAsia="仿宋_GB2312" w:hint="eastAsia"/>
          <w:kern w:val="0"/>
          <w:sz w:val="30"/>
          <w:szCs w:val="32"/>
        </w:rPr>
        <w:t>〔</w:t>
      </w:r>
      <w:r>
        <w:rPr>
          <w:rFonts w:eastAsia="仿宋_GB2312"/>
          <w:kern w:val="0"/>
          <w:sz w:val="30"/>
          <w:szCs w:val="32"/>
        </w:rPr>
        <w:t>总价合同的计量</w:t>
      </w:r>
      <w:r>
        <w:rPr>
          <w:rFonts w:eastAsia="仿宋_GB2312" w:hint="eastAsia"/>
          <w:kern w:val="0"/>
          <w:sz w:val="30"/>
          <w:szCs w:val="32"/>
        </w:rPr>
        <w:t>〕</w:t>
      </w:r>
      <w:r>
        <w:rPr>
          <w:rFonts w:eastAsia="仿宋_GB2312"/>
          <w:sz w:val="30"/>
          <w:szCs w:val="32"/>
        </w:rPr>
        <w:t>约定</w:t>
      </w:r>
      <w:r>
        <w:rPr>
          <w:rFonts w:eastAsia="仿宋_GB2312" w:hint="eastAsia"/>
          <w:sz w:val="30"/>
          <w:szCs w:val="32"/>
        </w:rPr>
        <w:t>进行计量：</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12.3.6 </w:t>
      </w:r>
      <w:r>
        <w:rPr>
          <w:rFonts w:eastAsia="仿宋_GB2312"/>
          <w:sz w:val="30"/>
          <w:szCs w:val="32"/>
        </w:rPr>
        <w:t>其他价格形式合同的计量</w:t>
      </w:r>
    </w:p>
    <w:p w:rsidR="00B5469A" w:rsidRDefault="00DB2439">
      <w:pPr>
        <w:spacing w:line="360" w:lineRule="auto"/>
        <w:ind w:firstLineChars="200" w:firstLine="600"/>
        <w:jc w:val="left"/>
        <w:rPr>
          <w:rFonts w:eastAsia="仿宋_GB2312"/>
          <w:sz w:val="30"/>
          <w:szCs w:val="32"/>
        </w:rPr>
      </w:pPr>
      <w:r>
        <w:rPr>
          <w:rFonts w:eastAsia="仿宋_GB2312"/>
          <w:sz w:val="30"/>
          <w:szCs w:val="32"/>
        </w:rPr>
        <w:t>其他价格形式的计量方式和程序：</w:t>
      </w:r>
      <w:r>
        <w:rPr>
          <w:rFonts w:eastAsia="仿宋_GB2312" w:hint="eastAsia"/>
          <w:sz w:val="30"/>
          <w:szCs w:val="32"/>
          <w:u w:val="single"/>
        </w:rPr>
        <w:t xml:space="preserve">  / </w:t>
      </w:r>
      <w:r>
        <w:rPr>
          <w:rFonts w:eastAsia="仿宋_GB2312" w:hint="eastAsia"/>
          <w:sz w:val="30"/>
          <w:szCs w:val="32"/>
          <w:u w:val="single"/>
        </w:rPr>
        <w:t>。</w:t>
      </w:r>
    </w:p>
    <w:p w:rsidR="00B5469A" w:rsidRDefault="00DB2439">
      <w:pPr>
        <w:spacing w:after="120" w:line="360" w:lineRule="auto"/>
        <w:ind w:firstLineChars="200" w:firstLine="600"/>
        <w:rPr>
          <w:rFonts w:eastAsia="黑体"/>
          <w:sz w:val="30"/>
          <w:szCs w:val="32"/>
        </w:rPr>
      </w:pPr>
      <w:r>
        <w:rPr>
          <w:rFonts w:eastAsia="黑体"/>
          <w:sz w:val="30"/>
          <w:szCs w:val="32"/>
        </w:rPr>
        <w:t xml:space="preserve">12.4 </w:t>
      </w:r>
      <w:r>
        <w:rPr>
          <w:rFonts w:eastAsia="黑体"/>
          <w:sz w:val="30"/>
          <w:szCs w:val="32"/>
        </w:rPr>
        <w:t>工程进度款支付</w:t>
      </w:r>
    </w:p>
    <w:p w:rsidR="00B5469A" w:rsidRDefault="00DB2439">
      <w:pPr>
        <w:spacing w:line="360" w:lineRule="auto"/>
        <w:ind w:firstLineChars="200" w:firstLine="600"/>
        <w:jc w:val="left"/>
        <w:rPr>
          <w:rFonts w:eastAsia="仿宋_GB2312"/>
          <w:sz w:val="30"/>
          <w:szCs w:val="32"/>
        </w:rPr>
      </w:pPr>
      <w:bookmarkStart w:id="916" w:name="_Toc300935006"/>
      <w:bookmarkStart w:id="917" w:name="_Toc296944550"/>
      <w:bookmarkStart w:id="918" w:name="_Toc292559921"/>
      <w:bookmarkStart w:id="919" w:name="_Toc297123556"/>
      <w:bookmarkStart w:id="920" w:name="_Toc297048397"/>
      <w:bookmarkStart w:id="921" w:name="_Toc303539163"/>
      <w:bookmarkStart w:id="922" w:name="_Toc296503211"/>
      <w:bookmarkStart w:id="923" w:name="_Toc292559416"/>
      <w:bookmarkStart w:id="924" w:name="_Toc296346712"/>
      <w:bookmarkStart w:id="925" w:name="_Toc297216215"/>
      <w:bookmarkStart w:id="926" w:name="_Toc296347210"/>
      <w:bookmarkStart w:id="927" w:name="_Toc296891039"/>
      <w:bookmarkStart w:id="928" w:name="_Toc297120511"/>
      <w:bookmarkStart w:id="929" w:name="_Toc296891251"/>
      <w:r>
        <w:rPr>
          <w:rFonts w:eastAsia="仿宋_GB2312"/>
          <w:sz w:val="30"/>
          <w:szCs w:val="32"/>
        </w:rPr>
        <w:t xml:space="preserve">12.4.1 </w:t>
      </w:r>
      <w:r>
        <w:rPr>
          <w:rFonts w:eastAsia="仿宋_GB2312"/>
          <w:sz w:val="30"/>
          <w:szCs w:val="32"/>
        </w:rPr>
        <w:t>付款周期</w:t>
      </w:r>
    </w:p>
    <w:p w:rsidR="00B5469A" w:rsidRDefault="00DB2439">
      <w:pPr>
        <w:spacing w:line="360" w:lineRule="auto"/>
        <w:ind w:leftChars="-1" w:left="-2" w:firstLineChars="251" w:firstLine="753"/>
        <w:rPr>
          <w:rFonts w:eastAsia="仿宋_GB2312"/>
          <w:sz w:val="30"/>
          <w:szCs w:val="32"/>
          <w:u w:val="single"/>
        </w:rPr>
      </w:pPr>
      <w:r>
        <w:rPr>
          <w:rFonts w:eastAsia="仿宋_GB2312"/>
          <w:sz w:val="30"/>
          <w:szCs w:val="32"/>
        </w:rPr>
        <w:t>关于付款周期的约定：</w:t>
      </w:r>
      <w:r>
        <w:rPr>
          <w:rFonts w:eastAsia="仿宋_GB2312"/>
          <w:sz w:val="30"/>
          <w:szCs w:val="32"/>
          <w:u w:val="single"/>
        </w:rPr>
        <w:t>按工程进度支付工程进度款（不含暂列金额）。每</w:t>
      </w:r>
      <w:r>
        <w:rPr>
          <w:rFonts w:eastAsia="仿宋_GB2312" w:hint="eastAsia"/>
          <w:sz w:val="30"/>
          <w:szCs w:val="32"/>
          <w:u w:val="single"/>
        </w:rPr>
        <w:t>月按监理工程师及发包方审定的实际完成工程量的</w:t>
      </w:r>
      <w:r>
        <w:rPr>
          <w:rFonts w:eastAsia="仿宋_GB2312" w:hint="eastAsia"/>
          <w:sz w:val="30"/>
          <w:szCs w:val="32"/>
          <w:u w:val="single"/>
        </w:rPr>
        <w:t>85</w:t>
      </w:r>
      <w:r>
        <w:rPr>
          <w:rFonts w:eastAsia="仿宋_GB2312"/>
          <w:sz w:val="30"/>
          <w:szCs w:val="32"/>
          <w:u w:val="single"/>
        </w:rPr>
        <w:t>%</w:t>
      </w:r>
      <w:r>
        <w:rPr>
          <w:rFonts w:eastAsia="仿宋_GB2312" w:hint="eastAsia"/>
          <w:sz w:val="30"/>
          <w:szCs w:val="32"/>
          <w:u w:val="single"/>
        </w:rPr>
        <w:t>支付进度款（在支付月进度款时开始在当期应付工程款总额的</w:t>
      </w:r>
      <w:r>
        <w:rPr>
          <w:rFonts w:eastAsia="仿宋_GB2312" w:hint="eastAsia"/>
          <w:sz w:val="30"/>
          <w:szCs w:val="32"/>
          <w:u w:val="single"/>
        </w:rPr>
        <w:t>15%</w:t>
      </w:r>
      <w:r>
        <w:rPr>
          <w:rFonts w:eastAsia="仿宋_GB2312" w:hint="eastAsia"/>
          <w:sz w:val="30"/>
          <w:szCs w:val="32"/>
          <w:u w:val="single"/>
        </w:rPr>
        <w:t>作为扣回的工程预付款，扣完为止），当扣回的工程款达到预付款足额的下月起，每月按监理工程师及发包方审定的实际完成工程量的</w:t>
      </w:r>
      <w:r>
        <w:rPr>
          <w:rFonts w:eastAsia="仿宋_GB2312" w:hint="eastAsia"/>
          <w:sz w:val="30"/>
          <w:szCs w:val="32"/>
          <w:u w:val="single"/>
        </w:rPr>
        <w:t>85%</w:t>
      </w:r>
      <w:r>
        <w:rPr>
          <w:rFonts w:eastAsia="仿宋_GB2312" w:hint="eastAsia"/>
          <w:sz w:val="30"/>
          <w:szCs w:val="32"/>
          <w:u w:val="single"/>
        </w:rPr>
        <w:t>在次月</w:t>
      </w:r>
      <w:r>
        <w:rPr>
          <w:rFonts w:eastAsia="仿宋_GB2312" w:hint="eastAsia"/>
          <w:sz w:val="30"/>
          <w:szCs w:val="32"/>
          <w:u w:val="single"/>
        </w:rPr>
        <w:t>15</w:t>
      </w:r>
      <w:r>
        <w:rPr>
          <w:rFonts w:eastAsia="仿宋_GB2312" w:hint="eastAsia"/>
          <w:sz w:val="30"/>
          <w:szCs w:val="32"/>
          <w:u w:val="single"/>
        </w:rPr>
        <w:t>日前支付进度款，当累计付款至合同价款的</w:t>
      </w:r>
      <w:r>
        <w:rPr>
          <w:rFonts w:eastAsia="仿宋_GB2312" w:hint="eastAsia"/>
          <w:sz w:val="30"/>
          <w:szCs w:val="32"/>
          <w:u w:val="single"/>
        </w:rPr>
        <w:t>90%</w:t>
      </w:r>
      <w:r>
        <w:rPr>
          <w:rFonts w:eastAsia="仿宋_GB2312" w:hint="eastAsia"/>
          <w:sz w:val="30"/>
          <w:szCs w:val="32"/>
          <w:u w:val="single"/>
        </w:rPr>
        <w:t>时，停止支付进度款；在工程竣工验收合格后，竣工结算审定后</w:t>
      </w:r>
      <w:r>
        <w:rPr>
          <w:rFonts w:eastAsia="仿宋_GB2312" w:hint="eastAsia"/>
          <w:sz w:val="30"/>
          <w:szCs w:val="32"/>
          <w:u w:val="single"/>
        </w:rPr>
        <w:t>28</w:t>
      </w:r>
      <w:r>
        <w:rPr>
          <w:rFonts w:eastAsia="仿宋_GB2312" w:hint="eastAsia"/>
          <w:sz w:val="30"/>
          <w:szCs w:val="32"/>
          <w:u w:val="single"/>
        </w:rPr>
        <w:t>天内，支付工程款至审定工程结算造价的</w:t>
      </w:r>
      <w:r>
        <w:rPr>
          <w:rFonts w:eastAsia="仿宋_GB2312" w:hint="eastAsia"/>
          <w:sz w:val="30"/>
          <w:szCs w:val="32"/>
          <w:u w:val="single"/>
        </w:rPr>
        <w:t xml:space="preserve"> 97%</w:t>
      </w:r>
      <w:r>
        <w:rPr>
          <w:rFonts w:eastAsia="仿宋_GB2312" w:hint="eastAsia"/>
          <w:sz w:val="30"/>
          <w:szCs w:val="32"/>
          <w:u w:val="single"/>
        </w:rPr>
        <w:t>，留</w:t>
      </w:r>
      <w:r>
        <w:rPr>
          <w:rFonts w:eastAsia="仿宋_GB2312" w:hint="eastAsia"/>
          <w:sz w:val="30"/>
          <w:szCs w:val="32"/>
          <w:u w:val="single"/>
        </w:rPr>
        <w:t>3%</w:t>
      </w:r>
      <w:r>
        <w:rPr>
          <w:rFonts w:eastAsia="仿宋_GB2312" w:hint="eastAsia"/>
          <w:sz w:val="30"/>
          <w:szCs w:val="32"/>
          <w:u w:val="single"/>
        </w:rPr>
        <w:t>作为质量保证金。</w:t>
      </w:r>
    </w:p>
    <w:p w:rsidR="00B5469A" w:rsidRDefault="00DB2439">
      <w:pPr>
        <w:spacing w:line="360" w:lineRule="auto"/>
        <w:ind w:leftChars="-1" w:left="-2" w:firstLineChars="251" w:firstLine="753"/>
        <w:rPr>
          <w:rFonts w:eastAsia="仿宋_GB2312"/>
          <w:sz w:val="30"/>
          <w:szCs w:val="32"/>
          <w:u w:val="single"/>
        </w:rPr>
      </w:pPr>
      <w:r>
        <w:rPr>
          <w:rFonts w:eastAsia="仿宋_GB2312" w:hint="eastAsia"/>
          <w:sz w:val="30"/>
          <w:szCs w:val="32"/>
          <w:u w:val="single"/>
        </w:rPr>
        <w:t>注：财政资金支付部分按财政支付程序办理支付手</w:t>
      </w:r>
      <w:r>
        <w:rPr>
          <w:rFonts w:eastAsia="仿宋_GB2312"/>
          <w:sz w:val="30"/>
          <w:szCs w:val="32"/>
          <w:u w:val="single"/>
        </w:rPr>
        <w:t>续。</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12.4.2 </w:t>
      </w:r>
      <w:r>
        <w:rPr>
          <w:rFonts w:eastAsia="仿宋_GB2312"/>
          <w:sz w:val="30"/>
          <w:szCs w:val="32"/>
        </w:rPr>
        <w:t>进度付款申请单的编制</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关于进度付款申请单编制的约定：</w:t>
      </w:r>
      <w:r>
        <w:rPr>
          <w:rFonts w:eastAsia="仿宋_GB2312" w:hint="eastAsia"/>
          <w:sz w:val="30"/>
          <w:szCs w:val="32"/>
          <w:u w:val="single"/>
        </w:rPr>
        <w:t>一式八份。</w:t>
      </w:r>
    </w:p>
    <w:p w:rsidR="00B5469A" w:rsidRDefault="00DB2439">
      <w:pPr>
        <w:spacing w:line="360" w:lineRule="auto"/>
        <w:ind w:firstLineChars="200" w:firstLine="600"/>
        <w:jc w:val="left"/>
        <w:rPr>
          <w:rFonts w:eastAsia="仿宋_GB2312"/>
          <w:sz w:val="30"/>
          <w:szCs w:val="32"/>
        </w:rPr>
      </w:pPr>
      <w:r>
        <w:rPr>
          <w:rFonts w:eastAsia="仿宋_GB2312"/>
          <w:sz w:val="30"/>
          <w:szCs w:val="32"/>
        </w:rPr>
        <w:t>1</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Pr>
          <w:rFonts w:eastAsia="仿宋_GB2312"/>
          <w:sz w:val="30"/>
          <w:szCs w:val="32"/>
        </w:rPr>
        <w:t xml:space="preserve">2.4.3 </w:t>
      </w:r>
      <w:r>
        <w:rPr>
          <w:rFonts w:eastAsia="仿宋_GB2312"/>
          <w:sz w:val="30"/>
          <w:szCs w:val="32"/>
        </w:rPr>
        <w:t>进</w:t>
      </w:r>
      <w:r>
        <w:rPr>
          <w:rFonts w:eastAsia="仿宋_GB2312"/>
          <w:sz w:val="30"/>
          <w:szCs w:val="32"/>
        </w:rPr>
        <w:t>度付款申请单的提交</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）单价合同进度付款申请单提交的约定</w:t>
      </w:r>
      <w:r>
        <w:rPr>
          <w:rFonts w:eastAsia="仿宋_GB2312" w:hint="eastAsia"/>
          <w:sz w:val="30"/>
          <w:szCs w:val="32"/>
        </w:rPr>
        <w:t>：</w:t>
      </w:r>
      <w:r>
        <w:rPr>
          <w:rFonts w:eastAsia="仿宋_GB2312" w:hint="eastAsia"/>
          <w:sz w:val="30"/>
          <w:szCs w:val="32"/>
          <w:u w:val="single"/>
        </w:rPr>
        <w:t>按发包人工程款支付管理规定执行</w:t>
      </w:r>
      <w:r>
        <w:rPr>
          <w:rFonts w:eastAsia="仿宋_GB2312" w:hint="eastAsia"/>
          <w:sz w:val="30"/>
          <w:szCs w:val="32"/>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lastRenderedPageBreak/>
        <w:t>（</w:t>
      </w:r>
      <w:r>
        <w:rPr>
          <w:rFonts w:eastAsia="仿宋_GB2312"/>
          <w:sz w:val="30"/>
          <w:szCs w:val="32"/>
        </w:rPr>
        <w:t>2</w:t>
      </w:r>
      <w:r>
        <w:rPr>
          <w:rFonts w:eastAsia="仿宋_GB2312"/>
          <w:sz w:val="30"/>
          <w:szCs w:val="32"/>
        </w:rPr>
        <w:t>）总价合同进度付款申请单提交的约定</w:t>
      </w:r>
      <w:r>
        <w:rPr>
          <w:rFonts w:eastAsia="仿宋_GB2312" w:hint="eastAsia"/>
          <w:sz w:val="30"/>
          <w:szCs w:val="32"/>
        </w:rPr>
        <w:t>：</w:t>
      </w:r>
      <w:r>
        <w:rPr>
          <w:rFonts w:eastAsia="仿宋_GB2312" w:hint="eastAsia"/>
          <w:sz w:val="30"/>
          <w:szCs w:val="32"/>
          <w:u w:val="single"/>
        </w:rPr>
        <w:t xml:space="preserve"> </w:t>
      </w:r>
      <w:r>
        <w:rPr>
          <w:rFonts w:eastAsia="仿宋_GB2312" w:hint="eastAsia"/>
          <w:sz w:val="30"/>
          <w:szCs w:val="32"/>
          <w:u w:val="single"/>
        </w:rPr>
        <w:t>无</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3</w:t>
      </w:r>
      <w:r>
        <w:rPr>
          <w:rFonts w:eastAsia="仿宋_GB2312"/>
          <w:sz w:val="30"/>
          <w:szCs w:val="32"/>
        </w:rPr>
        <w:t>）其他价格形式合同进度付款申请单提交的约定：</w:t>
      </w:r>
      <w:r>
        <w:rPr>
          <w:rFonts w:eastAsia="仿宋_GB2312" w:hint="eastAsia"/>
          <w:sz w:val="30"/>
          <w:szCs w:val="32"/>
          <w:u w:val="single"/>
        </w:rPr>
        <w:t>无。</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12.4.4 </w:t>
      </w:r>
      <w:r>
        <w:rPr>
          <w:rFonts w:eastAsia="仿宋_GB2312"/>
          <w:sz w:val="30"/>
          <w:szCs w:val="32"/>
        </w:rPr>
        <w:t>进度款审核和支付</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w:t>
      </w:r>
      <w:r>
        <w:rPr>
          <w:rFonts w:eastAsia="仿宋_GB2312"/>
          <w:sz w:val="30"/>
          <w:szCs w:val="32"/>
        </w:rPr>
        <w:t>1</w:t>
      </w:r>
      <w:r>
        <w:rPr>
          <w:rFonts w:eastAsia="仿宋_GB2312"/>
          <w:sz w:val="30"/>
          <w:szCs w:val="32"/>
        </w:rPr>
        <w:t>）监理人审查并报送发包人的期限：</w:t>
      </w:r>
      <w:r>
        <w:rPr>
          <w:rFonts w:eastAsia="仿宋_GB2312" w:hint="eastAsia"/>
          <w:sz w:val="30"/>
          <w:szCs w:val="32"/>
          <w:u w:val="single"/>
        </w:rPr>
        <w:t>收到进度付款申请单后。</w:t>
      </w:r>
    </w:p>
    <w:p w:rsidR="00B5469A" w:rsidRDefault="00DB2439">
      <w:pPr>
        <w:spacing w:line="360" w:lineRule="auto"/>
        <w:ind w:firstLineChars="200" w:firstLine="600"/>
        <w:jc w:val="left"/>
        <w:rPr>
          <w:rFonts w:eastAsia="仿宋_GB2312"/>
          <w:sz w:val="30"/>
          <w:szCs w:val="32"/>
        </w:rPr>
      </w:pPr>
      <w:r>
        <w:rPr>
          <w:rFonts w:eastAsia="仿宋_GB2312"/>
          <w:sz w:val="30"/>
          <w:szCs w:val="32"/>
        </w:rPr>
        <w:t>发包人完成审批并签发进度款支付证书的期限：</w:t>
      </w:r>
      <w:r>
        <w:rPr>
          <w:rFonts w:eastAsia="仿宋_GB2312" w:hint="eastAsia"/>
          <w:sz w:val="30"/>
          <w:szCs w:val="32"/>
          <w:u w:val="single"/>
        </w:rPr>
        <w:t>收至监理人转交进度付款申请单后</w:t>
      </w:r>
      <w:r>
        <w:rPr>
          <w:rFonts w:eastAsia="仿宋_GB2312" w:hint="eastAsia"/>
          <w:sz w:val="30"/>
          <w:szCs w:val="32"/>
          <w:u w:val="single"/>
        </w:rPr>
        <w:t>5</w:t>
      </w:r>
      <w:r>
        <w:rPr>
          <w:rFonts w:eastAsia="仿宋_GB2312" w:hint="eastAsia"/>
          <w:sz w:val="30"/>
          <w:szCs w:val="32"/>
          <w:u w:val="single"/>
        </w:rPr>
        <w:t>天内。</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）发包人支付进度款的期限：</w:t>
      </w:r>
      <w:r>
        <w:rPr>
          <w:rFonts w:eastAsia="仿宋_GB2312" w:hint="eastAsia"/>
          <w:sz w:val="30"/>
          <w:szCs w:val="32"/>
          <w:u w:val="single"/>
        </w:rPr>
        <w:t>使用财政资金支付的按财政资金支付程序，其余按发包人支付程序，期限按程序流程。</w:t>
      </w:r>
    </w:p>
    <w:p w:rsidR="00B5469A" w:rsidRDefault="00DB2439">
      <w:pPr>
        <w:spacing w:line="360" w:lineRule="auto"/>
        <w:ind w:firstLineChars="200" w:firstLine="600"/>
        <w:jc w:val="left"/>
        <w:rPr>
          <w:rFonts w:eastAsia="仿宋_GB2312"/>
          <w:sz w:val="30"/>
          <w:szCs w:val="32"/>
        </w:rPr>
      </w:pPr>
      <w:r>
        <w:rPr>
          <w:rFonts w:eastAsia="仿宋_GB2312"/>
          <w:sz w:val="30"/>
          <w:szCs w:val="32"/>
        </w:rPr>
        <w:t>发包人逾期支付进度款的违约金的计算方式：</w:t>
      </w:r>
      <w:r>
        <w:rPr>
          <w:rFonts w:eastAsia="仿宋_GB2312" w:hint="eastAsia"/>
          <w:sz w:val="30"/>
          <w:szCs w:val="32"/>
          <w:u w:val="single"/>
        </w:rPr>
        <w:t xml:space="preserve"> </w:t>
      </w:r>
      <w:r>
        <w:rPr>
          <w:rFonts w:eastAsia="仿宋_GB2312" w:hint="eastAsia"/>
          <w:sz w:val="30"/>
          <w:szCs w:val="32"/>
          <w:u w:val="single"/>
        </w:rPr>
        <w:t>无。</w:t>
      </w:r>
    </w:p>
    <w:p w:rsidR="00B5469A" w:rsidRDefault="00DB2439">
      <w:pPr>
        <w:spacing w:line="360" w:lineRule="auto"/>
        <w:ind w:firstLineChars="250" w:firstLine="750"/>
        <w:jc w:val="left"/>
        <w:rPr>
          <w:rFonts w:eastAsia="仿宋_GB2312"/>
          <w:sz w:val="30"/>
          <w:szCs w:val="32"/>
        </w:rPr>
      </w:pPr>
      <w:r>
        <w:rPr>
          <w:rFonts w:eastAsia="仿宋_GB2312"/>
          <w:sz w:val="30"/>
          <w:szCs w:val="32"/>
        </w:rPr>
        <w:t xml:space="preserve">12.4.6 </w:t>
      </w:r>
      <w:r>
        <w:rPr>
          <w:rFonts w:eastAsia="仿宋_GB2312"/>
          <w:sz w:val="30"/>
          <w:szCs w:val="32"/>
        </w:rPr>
        <w:t>支付分解表的编制</w:t>
      </w:r>
    </w:p>
    <w:p w:rsidR="00B5469A" w:rsidRDefault="00DB2439">
      <w:pPr>
        <w:spacing w:line="360" w:lineRule="auto"/>
        <w:ind w:leftChars="284" w:left="5996" w:hangingChars="1800" w:hanging="5400"/>
        <w:jc w:val="left"/>
        <w:rPr>
          <w:rFonts w:eastAsia="仿宋_GB2312"/>
          <w:sz w:val="30"/>
          <w:szCs w:val="32"/>
        </w:rPr>
      </w:pPr>
      <w:r>
        <w:rPr>
          <w:rFonts w:eastAsia="仿宋_GB2312"/>
          <w:sz w:val="30"/>
          <w:szCs w:val="32"/>
        </w:rPr>
        <w:t>2</w:t>
      </w:r>
      <w:r>
        <w:rPr>
          <w:rFonts w:eastAsia="仿宋_GB2312"/>
          <w:sz w:val="30"/>
          <w:szCs w:val="32"/>
        </w:rPr>
        <w:t>、总价合同支付分解表的编制与审批：</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3</w:t>
      </w:r>
      <w:r>
        <w:rPr>
          <w:rFonts w:eastAsia="仿宋_GB2312"/>
          <w:sz w:val="30"/>
          <w:szCs w:val="32"/>
        </w:rPr>
        <w:t>、单价合同的总价项目支付分解表的编制与审批：</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pStyle w:val="4"/>
        <w:spacing w:before="120" w:after="120" w:line="360" w:lineRule="auto"/>
        <w:rPr>
          <w:rFonts w:ascii="Times New Roman" w:hAnsi="Times New Roman"/>
          <w:b w:val="0"/>
          <w:sz w:val="32"/>
          <w:szCs w:val="32"/>
        </w:rPr>
      </w:pPr>
      <w:bookmarkStart w:id="930" w:name="_Toc351203645"/>
      <w:bookmarkStart w:id="931" w:name="_Toc296891259"/>
      <w:bookmarkStart w:id="932" w:name="_Toc303539172"/>
      <w:bookmarkStart w:id="933" w:name="_Toc304295593"/>
      <w:bookmarkStart w:id="934" w:name="_Toc297123564"/>
      <w:bookmarkStart w:id="935" w:name="_Toc292559929"/>
      <w:bookmarkStart w:id="936" w:name="_Toc296944558"/>
      <w:bookmarkStart w:id="937" w:name="_Toc297120519"/>
      <w:bookmarkStart w:id="938" w:name="_Toc292559424"/>
      <w:bookmarkStart w:id="939" w:name="_Toc296891047"/>
      <w:bookmarkStart w:id="940" w:name="_Toc296347218"/>
      <w:bookmarkStart w:id="941" w:name="_Toc300935015"/>
      <w:bookmarkStart w:id="942" w:name="_Toc296503219"/>
      <w:bookmarkStart w:id="943" w:name="_Toc312678053"/>
      <w:bookmarkStart w:id="944" w:name="_Toc297216223"/>
      <w:bookmarkStart w:id="945" w:name="_Toc296346720"/>
      <w:bookmarkStart w:id="946" w:name="_Toc297048405"/>
      <w:bookmarkEnd w:id="759"/>
      <w:r>
        <w:rPr>
          <w:rFonts w:ascii="Times New Roman" w:hAnsi="Times New Roman"/>
          <w:b w:val="0"/>
          <w:sz w:val="32"/>
          <w:szCs w:val="32"/>
        </w:rPr>
        <w:t>13.</w:t>
      </w:r>
      <w:r>
        <w:rPr>
          <w:rFonts w:ascii="Times New Roman" w:hAnsi="Times New Roman"/>
          <w:b w:val="0"/>
          <w:sz w:val="32"/>
          <w:szCs w:val="32"/>
        </w:rPr>
        <w:t>验收和工程试车</w:t>
      </w:r>
      <w:bookmarkEnd w:id="930"/>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rsidR="00B5469A" w:rsidRDefault="00DB2439">
      <w:pPr>
        <w:spacing w:after="120" w:line="360" w:lineRule="auto"/>
        <w:ind w:firstLineChars="200" w:firstLine="600"/>
        <w:rPr>
          <w:rFonts w:eastAsia="黑体"/>
          <w:sz w:val="30"/>
          <w:szCs w:val="32"/>
        </w:rPr>
      </w:pPr>
      <w:r>
        <w:rPr>
          <w:rFonts w:eastAsia="黑体"/>
          <w:sz w:val="30"/>
          <w:szCs w:val="32"/>
        </w:rPr>
        <w:t xml:space="preserve">13.1 </w:t>
      </w:r>
      <w:r>
        <w:rPr>
          <w:rFonts w:eastAsia="黑体"/>
          <w:sz w:val="30"/>
          <w:szCs w:val="32"/>
        </w:rPr>
        <w:t>分部分项工程验收</w:t>
      </w:r>
    </w:p>
    <w:p w:rsidR="00B5469A" w:rsidRDefault="00DB2439">
      <w:pPr>
        <w:spacing w:line="360" w:lineRule="auto"/>
        <w:ind w:firstLineChars="200" w:firstLine="600"/>
        <w:jc w:val="left"/>
        <w:rPr>
          <w:rFonts w:eastAsia="仿宋_GB2312"/>
          <w:sz w:val="30"/>
          <w:szCs w:val="32"/>
        </w:rPr>
      </w:pPr>
      <w:r>
        <w:rPr>
          <w:rFonts w:eastAsia="仿宋_GB2312"/>
          <w:sz w:val="30"/>
          <w:szCs w:val="32"/>
        </w:rPr>
        <w:t>13.1.2</w:t>
      </w:r>
      <w:r>
        <w:rPr>
          <w:rFonts w:eastAsia="仿宋_GB2312"/>
          <w:sz w:val="30"/>
          <w:szCs w:val="32"/>
        </w:rPr>
        <w:t>监理人不能按时进行验收时，应提前</w:t>
      </w:r>
      <w:r>
        <w:rPr>
          <w:rFonts w:eastAsia="仿宋_GB2312"/>
          <w:sz w:val="30"/>
          <w:szCs w:val="32"/>
          <w:u w:val="single"/>
        </w:rPr>
        <w:t xml:space="preserve">24 </w:t>
      </w:r>
      <w:r>
        <w:rPr>
          <w:rFonts w:eastAsia="仿宋_GB2312"/>
          <w:sz w:val="30"/>
          <w:szCs w:val="32"/>
        </w:rPr>
        <w:t>小时提交书面延期要求。</w:t>
      </w:r>
    </w:p>
    <w:p w:rsidR="00B5469A" w:rsidRDefault="00DB2439">
      <w:pPr>
        <w:spacing w:line="360" w:lineRule="auto"/>
        <w:ind w:firstLineChars="200" w:firstLine="600"/>
        <w:jc w:val="left"/>
        <w:rPr>
          <w:rFonts w:eastAsia="仿宋_GB2312"/>
          <w:b/>
          <w:sz w:val="30"/>
          <w:szCs w:val="32"/>
        </w:rPr>
      </w:pPr>
      <w:r>
        <w:rPr>
          <w:rFonts w:eastAsia="仿宋_GB2312"/>
          <w:sz w:val="30"/>
          <w:szCs w:val="32"/>
        </w:rPr>
        <w:t>关于延期最长不得超过：</w:t>
      </w:r>
      <w:r>
        <w:rPr>
          <w:rFonts w:eastAsia="仿宋_GB2312" w:hint="eastAsia"/>
          <w:sz w:val="30"/>
          <w:szCs w:val="32"/>
          <w:u w:val="single"/>
        </w:rPr>
        <w:t>48</w:t>
      </w:r>
      <w:r>
        <w:rPr>
          <w:rFonts w:eastAsia="仿宋_GB2312"/>
          <w:sz w:val="30"/>
          <w:szCs w:val="32"/>
        </w:rPr>
        <w:t>小时。</w:t>
      </w:r>
    </w:p>
    <w:p w:rsidR="00B5469A" w:rsidRDefault="00DB2439">
      <w:pPr>
        <w:spacing w:after="120" w:line="360" w:lineRule="auto"/>
        <w:ind w:firstLineChars="200" w:firstLine="600"/>
        <w:rPr>
          <w:rFonts w:eastAsia="黑体"/>
          <w:sz w:val="30"/>
          <w:szCs w:val="32"/>
        </w:rPr>
      </w:pPr>
      <w:bookmarkStart w:id="947" w:name="_Toc297123565"/>
      <w:bookmarkStart w:id="948" w:name="_Toc296347222"/>
      <w:bookmarkStart w:id="949" w:name="_Toc296346724"/>
      <w:bookmarkStart w:id="950" w:name="_Toc297048409"/>
      <w:bookmarkStart w:id="951" w:name="_Toc297216224"/>
      <w:bookmarkStart w:id="952" w:name="_Toc296891051"/>
      <w:bookmarkStart w:id="953" w:name="_Toc297120523"/>
      <w:bookmarkStart w:id="954" w:name="_Toc292559428"/>
      <w:bookmarkStart w:id="955" w:name="_Toc296503223"/>
      <w:bookmarkStart w:id="956" w:name="_Toc296944562"/>
      <w:bookmarkStart w:id="957" w:name="_Toc296891263"/>
      <w:bookmarkStart w:id="958" w:name="_Toc300935016"/>
      <w:bookmarkStart w:id="959" w:name="_Toc303539173"/>
      <w:bookmarkStart w:id="960" w:name="_Toc304295596"/>
      <w:bookmarkStart w:id="961" w:name="_Toc292559933"/>
      <w:bookmarkStart w:id="962" w:name="_Toc312678056"/>
      <w:bookmarkStart w:id="963" w:name="_Toc267251471"/>
      <w:bookmarkStart w:id="964" w:name="_Toc267251472"/>
      <w:bookmarkStart w:id="965" w:name="_Toc267251475"/>
      <w:bookmarkStart w:id="966" w:name="_Toc267251470"/>
      <w:bookmarkStart w:id="967" w:name="_Toc267251474"/>
      <w:bookmarkStart w:id="968" w:name="_Toc267251476"/>
      <w:bookmarkStart w:id="969" w:name="_Toc267251473"/>
      <w:r>
        <w:rPr>
          <w:rFonts w:eastAsia="黑体"/>
          <w:sz w:val="30"/>
          <w:szCs w:val="32"/>
        </w:rPr>
        <w:t xml:space="preserve">13.2 </w:t>
      </w:r>
      <w:r>
        <w:rPr>
          <w:rFonts w:eastAsia="黑体"/>
          <w:sz w:val="30"/>
          <w:szCs w:val="32"/>
        </w:rPr>
        <w:t>竣工验收</w:t>
      </w:r>
    </w:p>
    <w:p w:rsidR="00B5469A" w:rsidRDefault="00DB2439">
      <w:pPr>
        <w:spacing w:line="360" w:lineRule="auto"/>
        <w:ind w:firstLineChars="200" w:firstLine="600"/>
        <w:jc w:val="left"/>
        <w:rPr>
          <w:rFonts w:eastAsia="仿宋_GB2312"/>
          <w:sz w:val="30"/>
          <w:szCs w:val="32"/>
        </w:rPr>
      </w:pPr>
      <w:bookmarkStart w:id="970" w:name="_Toc280868704"/>
      <w:bookmarkStart w:id="971" w:name="_Toc280868705"/>
      <w:bookmarkStart w:id="972" w:name="_Toc280868706"/>
      <w:bookmarkStart w:id="973" w:name="_Toc280868707"/>
      <w:bookmarkStart w:id="974" w:name="_Toc280868708"/>
      <w:bookmarkStart w:id="975" w:name="_Toc280868709"/>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Pr>
          <w:rFonts w:eastAsia="仿宋_GB2312"/>
          <w:sz w:val="30"/>
          <w:szCs w:val="32"/>
        </w:rPr>
        <w:t>13.2.2</w:t>
      </w:r>
      <w:r>
        <w:rPr>
          <w:rFonts w:eastAsia="仿宋_GB2312"/>
          <w:sz w:val="30"/>
          <w:szCs w:val="32"/>
        </w:rPr>
        <w:t>竣工验收程序</w:t>
      </w:r>
    </w:p>
    <w:bookmarkEnd w:id="970"/>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关于竣工验收程序的约定：</w:t>
      </w:r>
      <w:r>
        <w:rPr>
          <w:rFonts w:eastAsia="仿宋_GB2312" w:hint="eastAsia"/>
          <w:kern w:val="0"/>
          <w:sz w:val="30"/>
          <w:szCs w:val="32"/>
          <w:u w:val="single"/>
        </w:rPr>
        <w:t>按通用条款及建设行政主管部门规定执行</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lastRenderedPageBreak/>
        <w:t>发包人不按照本项约定组织竣工验收、颁发工程接收证书的违约金的计算方法：</w:t>
      </w:r>
      <w:r>
        <w:rPr>
          <w:rFonts w:eastAsia="仿宋_GB2312" w:hint="eastAsia"/>
          <w:sz w:val="30"/>
          <w:szCs w:val="32"/>
          <w:u w:val="single"/>
        </w:rPr>
        <w:t>按通用条款及建设行政主管部门规定的执行。</w:t>
      </w:r>
    </w:p>
    <w:bookmarkEnd w:id="971"/>
    <w:p w:rsidR="00B5469A" w:rsidRDefault="00DB2439">
      <w:pPr>
        <w:spacing w:line="360" w:lineRule="auto"/>
        <w:ind w:firstLineChars="200" w:firstLine="600"/>
        <w:jc w:val="left"/>
        <w:rPr>
          <w:rFonts w:eastAsia="仿宋_GB2312"/>
          <w:sz w:val="30"/>
          <w:szCs w:val="32"/>
        </w:rPr>
      </w:pPr>
      <w:r>
        <w:rPr>
          <w:rFonts w:eastAsia="仿宋_GB2312"/>
          <w:sz w:val="30"/>
          <w:szCs w:val="32"/>
        </w:rPr>
        <w:t>13.2.5</w:t>
      </w:r>
      <w:r>
        <w:rPr>
          <w:rFonts w:eastAsia="仿宋_GB2312"/>
          <w:sz w:val="30"/>
          <w:szCs w:val="32"/>
        </w:rPr>
        <w:t>移交、接收全部与部分工程</w:t>
      </w:r>
    </w:p>
    <w:bookmarkEnd w:id="972"/>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承包人向发包人移交工程的期限：</w:t>
      </w:r>
      <w:r>
        <w:rPr>
          <w:rFonts w:eastAsia="仿宋_GB2312" w:hint="eastAsia"/>
          <w:sz w:val="30"/>
          <w:szCs w:val="32"/>
          <w:u w:val="single"/>
        </w:rPr>
        <w:t>按通用条款及建设行政主管部门规定的执行。</w:t>
      </w:r>
    </w:p>
    <w:p w:rsidR="00B5469A" w:rsidRDefault="00DB2439">
      <w:pPr>
        <w:spacing w:line="360" w:lineRule="auto"/>
        <w:ind w:firstLineChars="200" w:firstLine="600"/>
        <w:jc w:val="left"/>
        <w:rPr>
          <w:rFonts w:eastAsia="仿宋_GB2312"/>
          <w:sz w:val="30"/>
          <w:szCs w:val="32"/>
          <w:u w:val="single"/>
        </w:rPr>
      </w:pPr>
      <w:r>
        <w:rPr>
          <w:rFonts w:eastAsia="仿宋_GB2312"/>
          <w:kern w:val="0"/>
          <w:sz w:val="30"/>
          <w:szCs w:val="32"/>
        </w:rPr>
        <w:t>发包人未按本合同约定接收全部或部分工程的，违约金的计算方法为：</w:t>
      </w:r>
      <w:r>
        <w:rPr>
          <w:rFonts w:eastAsia="仿宋_GB2312" w:hint="eastAsia"/>
          <w:kern w:val="0"/>
          <w:sz w:val="30"/>
          <w:szCs w:val="32"/>
          <w:u w:val="single"/>
        </w:rPr>
        <w:t>按通用条款及建设行政主管部门规定的执行。</w:t>
      </w:r>
    </w:p>
    <w:bookmarkEnd w:id="973"/>
    <w:p w:rsidR="00B5469A" w:rsidRDefault="00DB2439">
      <w:pPr>
        <w:spacing w:line="360" w:lineRule="auto"/>
        <w:ind w:firstLineChars="200" w:firstLine="600"/>
        <w:jc w:val="left"/>
        <w:rPr>
          <w:rFonts w:eastAsia="仿宋_GB2312"/>
          <w:sz w:val="30"/>
          <w:szCs w:val="32"/>
        </w:rPr>
      </w:pPr>
      <w:r>
        <w:rPr>
          <w:rFonts w:eastAsia="仿宋_GB2312"/>
          <w:sz w:val="30"/>
          <w:szCs w:val="32"/>
        </w:rPr>
        <w:t>承包人未按时移交工程的，违约金的计算方法为：</w:t>
      </w:r>
      <w:r>
        <w:rPr>
          <w:rFonts w:eastAsia="仿宋_GB2312" w:hint="eastAsia"/>
          <w:sz w:val="30"/>
          <w:szCs w:val="32"/>
          <w:u w:val="single"/>
        </w:rPr>
        <w:t xml:space="preserve"> </w:t>
      </w:r>
      <w:r>
        <w:rPr>
          <w:rFonts w:eastAsia="仿宋_GB2312" w:hint="eastAsia"/>
          <w:sz w:val="30"/>
          <w:szCs w:val="32"/>
          <w:u w:val="single"/>
        </w:rPr>
        <w:t>每逾期一天，承包人以人民币</w:t>
      </w:r>
      <w:r>
        <w:rPr>
          <w:rFonts w:eastAsia="仿宋_GB2312" w:hint="eastAsia"/>
          <w:sz w:val="30"/>
          <w:szCs w:val="32"/>
          <w:u w:val="single"/>
        </w:rPr>
        <w:t xml:space="preserve"> 1000 </w:t>
      </w:r>
      <w:r>
        <w:rPr>
          <w:rFonts w:eastAsia="仿宋_GB2312" w:hint="eastAsia"/>
          <w:sz w:val="30"/>
          <w:szCs w:val="32"/>
          <w:u w:val="single"/>
        </w:rPr>
        <w:t>元作为误期赔偿费，工程结算时由发包人直接在应付工程款扣取。</w:t>
      </w:r>
    </w:p>
    <w:p w:rsidR="00B5469A" w:rsidRDefault="00DB2439">
      <w:pPr>
        <w:spacing w:after="120" w:line="360" w:lineRule="auto"/>
        <w:ind w:firstLineChars="200" w:firstLine="600"/>
        <w:rPr>
          <w:rFonts w:eastAsia="黑体"/>
          <w:sz w:val="30"/>
          <w:szCs w:val="32"/>
        </w:rPr>
      </w:pPr>
      <w:r>
        <w:rPr>
          <w:rFonts w:eastAsia="黑体"/>
          <w:sz w:val="30"/>
          <w:szCs w:val="32"/>
        </w:rPr>
        <w:t xml:space="preserve">13.3 </w:t>
      </w:r>
      <w:r>
        <w:rPr>
          <w:rFonts w:eastAsia="黑体"/>
          <w:sz w:val="30"/>
          <w:szCs w:val="32"/>
        </w:rPr>
        <w:t>工程试车</w:t>
      </w:r>
    </w:p>
    <w:bookmarkEnd w:id="974"/>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13.3.1 </w:t>
      </w:r>
      <w:r>
        <w:rPr>
          <w:rFonts w:eastAsia="仿宋_GB2312"/>
          <w:kern w:val="0"/>
          <w:sz w:val="30"/>
          <w:szCs w:val="32"/>
        </w:rPr>
        <w:t>试车程序</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工程试车内容：</w:t>
      </w:r>
      <w:r>
        <w:rPr>
          <w:rFonts w:eastAsia="仿宋_GB2312" w:hint="eastAsia"/>
          <w:sz w:val="30"/>
          <w:szCs w:val="32"/>
          <w:u w:val="single"/>
        </w:rPr>
        <w:t>无。</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）单机无负荷试车费用由承担；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）无负荷联动试车费用由承担。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13.3.3 </w:t>
      </w:r>
      <w:r>
        <w:rPr>
          <w:rFonts w:eastAsia="仿宋_GB2312"/>
          <w:kern w:val="0"/>
          <w:sz w:val="30"/>
          <w:szCs w:val="32"/>
        </w:rPr>
        <w:t>投料试车</w:t>
      </w:r>
    </w:p>
    <w:p w:rsidR="00B5469A" w:rsidRDefault="00DB2439">
      <w:pPr>
        <w:spacing w:line="360" w:lineRule="auto"/>
        <w:jc w:val="left"/>
        <w:rPr>
          <w:rFonts w:eastAsia="仿宋_GB2312"/>
          <w:kern w:val="0"/>
          <w:sz w:val="30"/>
          <w:szCs w:val="32"/>
        </w:rPr>
      </w:pPr>
      <w:r>
        <w:rPr>
          <w:rFonts w:eastAsia="仿宋_GB2312" w:hint="eastAsia"/>
          <w:kern w:val="0"/>
          <w:sz w:val="30"/>
          <w:szCs w:val="32"/>
        </w:rPr>
        <w:t>关于投料试车相关事项的约定：</w:t>
      </w:r>
      <w:r>
        <w:rPr>
          <w:rFonts w:eastAsia="仿宋_GB2312" w:hint="eastAsia"/>
          <w:sz w:val="30"/>
          <w:szCs w:val="32"/>
          <w:u w:val="single"/>
        </w:rPr>
        <w:t>无。</w:t>
      </w:r>
    </w:p>
    <w:p w:rsidR="00B5469A" w:rsidRDefault="00DB2439">
      <w:pPr>
        <w:spacing w:line="360" w:lineRule="auto"/>
        <w:ind w:firstLineChars="200" w:firstLine="600"/>
        <w:rPr>
          <w:rFonts w:eastAsia="黑体"/>
          <w:sz w:val="30"/>
          <w:szCs w:val="32"/>
        </w:rPr>
      </w:pPr>
      <w:r>
        <w:rPr>
          <w:rFonts w:eastAsia="黑体"/>
          <w:sz w:val="30"/>
          <w:szCs w:val="32"/>
        </w:rPr>
        <w:t xml:space="preserve">13.6 </w:t>
      </w:r>
      <w:r>
        <w:rPr>
          <w:rFonts w:eastAsia="黑体"/>
          <w:sz w:val="30"/>
          <w:szCs w:val="32"/>
        </w:rPr>
        <w:t>竣工退场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13.6.1 </w:t>
      </w:r>
      <w:r>
        <w:rPr>
          <w:rFonts w:eastAsia="仿宋_GB2312"/>
          <w:kern w:val="0"/>
          <w:sz w:val="30"/>
          <w:szCs w:val="32"/>
        </w:rPr>
        <w:t>竣工退场</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承包人完成竣工退场的期限：</w:t>
      </w:r>
      <w:r>
        <w:rPr>
          <w:rFonts w:eastAsia="仿宋_GB2312" w:hint="eastAsia"/>
          <w:sz w:val="30"/>
          <w:szCs w:val="32"/>
          <w:u w:val="single"/>
        </w:rPr>
        <w:t>按通用条款及建设行政主管部门规定的执行。</w:t>
      </w:r>
    </w:p>
    <w:p w:rsidR="00B5469A" w:rsidRDefault="00DB2439">
      <w:pPr>
        <w:pStyle w:val="4"/>
        <w:spacing w:before="120" w:after="120" w:line="360" w:lineRule="auto"/>
        <w:rPr>
          <w:rFonts w:ascii="Times New Roman" w:hAnsi="Times New Roman"/>
          <w:b w:val="0"/>
          <w:sz w:val="32"/>
          <w:szCs w:val="32"/>
        </w:rPr>
      </w:pPr>
      <w:bookmarkStart w:id="976" w:name="_Toc351203646"/>
      <w:r>
        <w:rPr>
          <w:rFonts w:ascii="Times New Roman" w:hAnsi="Times New Roman"/>
          <w:b w:val="0"/>
          <w:sz w:val="32"/>
          <w:szCs w:val="32"/>
        </w:rPr>
        <w:lastRenderedPageBreak/>
        <w:t xml:space="preserve">14. </w:t>
      </w:r>
      <w:r>
        <w:rPr>
          <w:rFonts w:ascii="Times New Roman" w:hAnsi="Times New Roman"/>
          <w:b w:val="0"/>
          <w:sz w:val="32"/>
          <w:szCs w:val="32"/>
        </w:rPr>
        <w:t>竣工结算</w:t>
      </w:r>
      <w:bookmarkEnd w:id="976"/>
    </w:p>
    <w:p w:rsidR="00B5469A" w:rsidRDefault="00DB2439">
      <w:pPr>
        <w:spacing w:after="120" w:line="360" w:lineRule="auto"/>
        <w:ind w:firstLineChars="200" w:firstLine="600"/>
        <w:rPr>
          <w:rFonts w:eastAsia="黑体"/>
          <w:sz w:val="30"/>
          <w:szCs w:val="32"/>
        </w:rPr>
      </w:pPr>
      <w:r>
        <w:rPr>
          <w:rFonts w:eastAsia="黑体"/>
          <w:sz w:val="30"/>
          <w:szCs w:val="32"/>
        </w:rPr>
        <w:t xml:space="preserve">14.1 </w:t>
      </w:r>
      <w:r>
        <w:rPr>
          <w:rFonts w:eastAsia="黑体"/>
          <w:sz w:val="30"/>
          <w:szCs w:val="32"/>
        </w:rPr>
        <w:t>竣工</w:t>
      </w:r>
      <w:r>
        <w:rPr>
          <w:rFonts w:eastAsia="黑体" w:hint="eastAsia"/>
          <w:sz w:val="30"/>
          <w:szCs w:val="32"/>
        </w:rPr>
        <w:t>结算</w:t>
      </w:r>
      <w:r>
        <w:rPr>
          <w:rFonts w:eastAsia="黑体"/>
          <w:sz w:val="30"/>
          <w:szCs w:val="32"/>
        </w:rPr>
        <w:t>申请</w:t>
      </w:r>
    </w:p>
    <w:p w:rsidR="00B5469A" w:rsidRDefault="00DB2439">
      <w:pPr>
        <w:spacing w:line="360" w:lineRule="auto"/>
        <w:ind w:firstLineChars="200" w:firstLine="600"/>
        <w:jc w:val="left"/>
        <w:rPr>
          <w:rFonts w:eastAsia="仿宋_GB2312"/>
          <w:sz w:val="30"/>
          <w:szCs w:val="32"/>
        </w:rPr>
      </w:pPr>
      <w:r>
        <w:rPr>
          <w:rFonts w:eastAsia="仿宋_GB2312"/>
          <w:sz w:val="30"/>
          <w:szCs w:val="32"/>
        </w:rPr>
        <w:t>承包人提交竣工</w:t>
      </w:r>
      <w:r>
        <w:rPr>
          <w:rFonts w:eastAsia="仿宋_GB2312" w:hint="eastAsia"/>
          <w:sz w:val="30"/>
          <w:szCs w:val="32"/>
        </w:rPr>
        <w:t>结算</w:t>
      </w:r>
      <w:r>
        <w:rPr>
          <w:rFonts w:eastAsia="仿宋_GB2312"/>
          <w:sz w:val="30"/>
          <w:szCs w:val="32"/>
        </w:rPr>
        <w:t>申请单的期限：</w:t>
      </w:r>
      <w:r>
        <w:rPr>
          <w:rFonts w:eastAsia="仿宋_GB2312"/>
          <w:sz w:val="30"/>
          <w:szCs w:val="32"/>
          <w:u w:val="single"/>
        </w:rPr>
        <w:t>按发包人要求提供</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jc w:val="left"/>
        <w:rPr>
          <w:rFonts w:eastAsia="仿宋_GB2312"/>
          <w:sz w:val="30"/>
          <w:szCs w:val="32"/>
        </w:rPr>
      </w:pPr>
      <w:r>
        <w:rPr>
          <w:rFonts w:eastAsia="仿宋_GB2312"/>
          <w:sz w:val="30"/>
          <w:szCs w:val="32"/>
        </w:rPr>
        <w:t>竣工</w:t>
      </w:r>
      <w:r>
        <w:rPr>
          <w:rFonts w:eastAsia="仿宋_GB2312" w:hint="eastAsia"/>
          <w:sz w:val="30"/>
          <w:szCs w:val="32"/>
        </w:rPr>
        <w:t>结算</w:t>
      </w:r>
      <w:r>
        <w:rPr>
          <w:rFonts w:eastAsia="仿宋_GB2312"/>
          <w:sz w:val="30"/>
          <w:szCs w:val="32"/>
        </w:rPr>
        <w:t>申请单应包括的内容：</w:t>
      </w:r>
      <w:r>
        <w:rPr>
          <w:rFonts w:eastAsia="仿宋_GB2312"/>
          <w:sz w:val="30"/>
          <w:szCs w:val="32"/>
          <w:u w:val="single"/>
        </w:rPr>
        <w:t>按发包人及有关部门要求提供。</w:t>
      </w:r>
    </w:p>
    <w:p w:rsidR="00B5469A" w:rsidRDefault="00DB2439">
      <w:pPr>
        <w:spacing w:line="360" w:lineRule="auto"/>
        <w:ind w:firstLineChars="200" w:firstLine="600"/>
        <w:rPr>
          <w:rFonts w:eastAsia="黑体"/>
          <w:sz w:val="30"/>
          <w:szCs w:val="32"/>
        </w:rPr>
      </w:pPr>
      <w:r>
        <w:rPr>
          <w:rFonts w:eastAsia="黑体"/>
          <w:sz w:val="30"/>
          <w:szCs w:val="32"/>
        </w:rPr>
        <w:t xml:space="preserve">14.2 </w:t>
      </w:r>
      <w:r>
        <w:rPr>
          <w:rFonts w:eastAsia="黑体"/>
          <w:sz w:val="30"/>
          <w:szCs w:val="32"/>
        </w:rPr>
        <w:t>竣工结算审核</w:t>
      </w:r>
    </w:p>
    <w:p w:rsidR="00B5469A" w:rsidRDefault="00DB2439">
      <w:pPr>
        <w:spacing w:line="360" w:lineRule="auto"/>
        <w:ind w:firstLineChars="200" w:firstLine="600"/>
        <w:jc w:val="left"/>
        <w:rPr>
          <w:rFonts w:eastAsia="仿宋_GB2312"/>
          <w:sz w:val="30"/>
          <w:szCs w:val="32"/>
        </w:rPr>
      </w:pPr>
      <w:r>
        <w:rPr>
          <w:rFonts w:eastAsia="仿宋_GB2312"/>
          <w:sz w:val="30"/>
          <w:szCs w:val="32"/>
        </w:rPr>
        <w:t>发包人</w:t>
      </w:r>
      <w:r>
        <w:rPr>
          <w:rFonts w:eastAsia="仿宋_GB2312" w:hint="eastAsia"/>
          <w:sz w:val="30"/>
          <w:szCs w:val="32"/>
        </w:rPr>
        <w:t>审批</w:t>
      </w:r>
      <w:r>
        <w:rPr>
          <w:rFonts w:eastAsia="仿宋_GB2312"/>
          <w:sz w:val="30"/>
          <w:szCs w:val="32"/>
        </w:rPr>
        <w:t>竣工付款申请单的期限：</w:t>
      </w:r>
      <w:r>
        <w:rPr>
          <w:rFonts w:eastAsia="仿宋_GB2312" w:hint="eastAsia"/>
          <w:sz w:val="30"/>
          <w:szCs w:val="32"/>
          <w:u w:val="single"/>
        </w:rPr>
        <w:t>按通用条款及建设行政主管部门规定的执行。结算书需送财政部门审核的，送审资料符合财政部门审核要求及有关规定。</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发包人完成竣工付款的期限：</w:t>
      </w:r>
      <w:r>
        <w:rPr>
          <w:rFonts w:eastAsia="仿宋_GB2312" w:hint="eastAsia"/>
          <w:sz w:val="30"/>
          <w:szCs w:val="32"/>
          <w:u w:val="single"/>
        </w:rPr>
        <w:t>按通用条款及建设行政主管部门规定的执行。</w:t>
      </w:r>
    </w:p>
    <w:p w:rsidR="00B5469A" w:rsidRDefault="00DB2439">
      <w:pPr>
        <w:spacing w:line="360" w:lineRule="auto"/>
        <w:ind w:firstLineChars="200" w:firstLine="600"/>
        <w:jc w:val="left"/>
        <w:rPr>
          <w:rFonts w:eastAsia="仿宋_GB2312"/>
          <w:sz w:val="30"/>
          <w:szCs w:val="32"/>
        </w:rPr>
      </w:pPr>
      <w:r>
        <w:rPr>
          <w:rFonts w:eastAsia="仿宋_GB2312" w:hint="eastAsia"/>
          <w:sz w:val="30"/>
          <w:szCs w:val="32"/>
        </w:rPr>
        <w:t>关于竣工付款证书异议部分复核的方式和程序：</w:t>
      </w:r>
      <w:r>
        <w:rPr>
          <w:rFonts w:eastAsia="仿宋_GB2312" w:hint="eastAsia"/>
          <w:sz w:val="30"/>
          <w:szCs w:val="32"/>
          <w:u w:val="single"/>
        </w:rPr>
        <w:t>按通用条款及建设行政主管部门规定的执行。</w:t>
      </w:r>
    </w:p>
    <w:p w:rsidR="00B5469A" w:rsidRDefault="00DB2439">
      <w:pPr>
        <w:spacing w:after="120" w:line="360" w:lineRule="auto"/>
        <w:ind w:firstLineChars="200" w:firstLine="600"/>
        <w:rPr>
          <w:rFonts w:eastAsia="黑体"/>
          <w:sz w:val="30"/>
          <w:szCs w:val="32"/>
        </w:rPr>
      </w:pPr>
      <w:r>
        <w:rPr>
          <w:rFonts w:eastAsia="黑体"/>
          <w:sz w:val="30"/>
          <w:szCs w:val="32"/>
        </w:rPr>
        <w:t xml:space="preserve">14.4 </w:t>
      </w:r>
      <w:r>
        <w:rPr>
          <w:rFonts w:eastAsia="黑体"/>
          <w:sz w:val="30"/>
          <w:szCs w:val="32"/>
        </w:rPr>
        <w:t>最终结清</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14.4.1 </w:t>
      </w:r>
      <w:r>
        <w:rPr>
          <w:rFonts w:eastAsia="仿宋_GB2312"/>
          <w:kern w:val="0"/>
          <w:sz w:val="30"/>
          <w:szCs w:val="32"/>
        </w:rPr>
        <w:t>最终结清申请单</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承包人提交最终结清申请单的份数：</w:t>
      </w:r>
      <w:r>
        <w:rPr>
          <w:rFonts w:eastAsia="仿宋_GB2312" w:hint="eastAsia"/>
          <w:sz w:val="30"/>
          <w:szCs w:val="32"/>
          <w:u w:val="single"/>
        </w:rPr>
        <w:t>一式六份。</w:t>
      </w:r>
    </w:p>
    <w:p w:rsidR="00B5469A" w:rsidRDefault="00DB2439">
      <w:pPr>
        <w:spacing w:line="360" w:lineRule="auto"/>
        <w:ind w:firstLineChars="200" w:firstLine="600"/>
        <w:jc w:val="left"/>
        <w:rPr>
          <w:rFonts w:eastAsia="仿宋_GB2312"/>
          <w:sz w:val="30"/>
          <w:szCs w:val="32"/>
          <w:u w:val="single"/>
        </w:rPr>
      </w:pPr>
      <w:r>
        <w:rPr>
          <w:rFonts w:eastAsia="仿宋_GB2312"/>
          <w:kern w:val="0"/>
          <w:sz w:val="30"/>
          <w:szCs w:val="32"/>
        </w:rPr>
        <w:t>承包人提交最终结算申请单的期限：</w:t>
      </w:r>
      <w:r>
        <w:rPr>
          <w:rFonts w:eastAsia="仿宋_GB2312" w:hint="eastAsia"/>
          <w:sz w:val="30"/>
          <w:szCs w:val="32"/>
          <w:u w:val="single"/>
        </w:rPr>
        <w:t>按通用条款及建设行政主管部门规定的执行。</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14.4.2 </w:t>
      </w:r>
      <w:r>
        <w:rPr>
          <w:rFonts w:eastAsia="仿宋_GB2312"/>
          <w:sz w:val="30"/>
          <w:szCs w:val="32"/>
        </w:rPr>
        <w:t>最终结清证书和支付</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）发包人完成最终结清申请单的</w:t>
      </w:r>
      <w:r>
        <w:rPr>
          <w:rFonts w:eastAsia="仿宋_GB2312" w:hint="eastAsia"/>
          <w:sz w:val="30"/>
          <w:szCs w:val="32"/>
        </w:rPr>
        <w:t>审批</w:t>
      </w:r>
      <w:r>
        <w:rPr>
          <w:rFonts w:eastAsia="仿宋_GB2312"/>
          <w:sz w:val="30"/>
          <w:szCs w:val="32"/>
        </w:rPr>
        <w:t>并颁发最终结清</w:t>
      </w:r>
      <w:r>
        <w:rPr>
          <w:rFonts w:eastAsia="仿宋_GB2312"/>
          <w:sz w:val="30"/>
          <w:szCs w:val="32"/>
        </w:rPr>
        <w:t>证书的期限：</w:t>
      </w:r>
      <w:r>
        <w:rPr>
          <w:rFonts w:eastAsia="仿宋_GB2312" w:hint="eastAsia"/>
          <w:sz w:val="30"/>
          <w:szCs w:val="32"/>
          <w:u w:val="single"/>
        </w:rPr>
        <w:t>按通用条款及建设行政主管部门规定的执行。</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）发包人完成支付的期限：</w:t>
      </w:r>
      <w:r>
        <w:rPr>
          <w:rFonts w:eastAsia="仿宋_GB2312" w:hint="eastAsia"/>
          <w:sz w:val="30"/>
          <w:szCs w:val="32"/>
          <w:u w:val="single"/>
        </w:rPr>
        <w:t>按通用条款及建设行政主管部门规定的执行。</w:t>
      </w:r>
    </w:p>
    <w:p w:rsidR="00B5469A" w:rsidRDefault="00DB2439">
      <w:pPr>
        <w:pStyle w:val="4"/>
        <w:spacing w:before="120" w:after="120" w:line="360" w:lineRule="auto"/>
        <w:rPr>
          <w:rFonts w:ascii="Times New Roman" w:hAnsi="Times New Roman"/>
          <w:b w:val="0"/>
          <w:sz w:val="32"/>
          <w:szCs w:val="32"/>
        </w:rPr>
      </w:pPr>
      <w:bookmarkStart w:id="977" w:name="_Toc351203647"/>
      <w:bookmarkStart w:id="978" w:name="_Toc267251483"/>
      <w:bookmarkStart w:id="979" w:name="_Toc267251484"/>
      <w:bookmarkStart w:id="980" w:name="_Toc267251482"/>
      <w:bookmarkStart w:id="981" w:name="_Toc267251485"/>
      <w:bookmarkStart w:id="982" w:name="_Toc267251486"/>
      <w:bookmarkStart w:id="983" w:name="_Toc267251490"/>
      <w:bookmarkStart w:id="984" w:name="_Toc267251489"/>
      <w:bookmarkStart w:id="985" w:name="_Toc267251488"/>
      <w:bookmarkStart w:id="986" w:name="_Toc267251498"/>
      <w:bookmarkStart w:id="987" w:name="_Toc267251502"/>
      <w:bookmarkStart w:id="988" w:name="_Toc267251503"/>
      <w:bookmarkStart w:id="989" w:name="_Toc267251497"/>
      <w:bookmarkStart w:id="990" w:name="_Toc267251495"/>
      <w:bookmarkStart w:id="991" w:name="_Toc267251493"/>
      <w:bookmarkStart w:id="992" w:name="_Toc267251494"/>
      <w:bookmarkStart w:id="993" w:name="_Toc267251499"/>
      <w:bookmarkStart w:id="994" w:name="_Toc267251501"/>
      <w:bookmarkStart w:id="995" w:name="_Toc267251492"/>
      <w:bookmarkStart w:id="996" w:name="_Toc267251491"/>
      <w:bookmarkStart w:id="997" w:name="_Toc267251496"/>
      <w:bookmarkStart w:id="998" w:name="_Toc267251504"/>
      <w:bookmarkStart w:id="999" w:name="_Toc267251506"/>
      <w:bookmarkStart w:id="1000" w:name="_Toc267251507"/>
      <w:bookmarkStart w:id="1001" w:name="_Toc267251508"/>
      <w:bookmarkStart w:id="1002" w:name="_Toc267251510"/>
      <w:bookmarkStart w:id="1003" w:name="_Toc267251514"/>
      <w:bookmarkStart w:id="1004" w:name="_Toc267251509"/>
      <w:bookmarkStart w:id="1005" w:name="_Toc267251511"/>
      <w:bookmarkStart w:id="1006" w:name="_Toc267251515"/>
      <w:bookmarkStart w:id="1007" w:name="_Toc267251513"/>
      <w:bookmarkEnd w:id="963"/>
      <w:bookmarkEnd w:id="964"/>
      <w:bookmarkEnd w:id="965"/>
      <w:bookmarkEnd w:id="966"/>
      <w:bookmarkEnd w:id="967"/>
      <w:bookmarkEnd w:id="968"/>
      <w:bookmarkEnd w:id="969"/>
      <w:bookmarkEnd w:id="975"/>
      <w:r>
        <w:rPr>
          <w:rFonts w:ascii="Times New Roman" w:hAnsi="Times New Roman"/>
          <w:b w:val="0"/>
          <w:sz w:val="32"/>
          <w:szCs w:val="32"/>
        </w:rPr>
        <w:lastRenderedPageBreak/>
        <w:t xml:space="preserve">15. </w:t>
      </w:r>
      <w:r>
        <w:rPr>
          <w:rFonts w:ascii="Times New Roman" w:hAnsi="Times New Roman"/>
          <w:b w:val="0"/>
          <w:sz w:val="32"/>
          <w:szCs w:val="32"/>
        </w:rPr>
        <w:t>缺陷责任期与保修</w:t>
      </w:r>
      <w:bookmarkEnd w:id="977"/>
    </w:p>
    <w:p w:rsidR="00B5469A" w:rsidRDefault="00DB2439">
      <w:pPr>
        <w:spacing w:after="120" w:line="360" w:lineRule="auto"/>
        <w:ind w:firstLineChars="200" w:firstLine="600"/>
        <w:rPr>
          <w:rFonts w:eastAsia="黑体"/>
          <w:sz w:val="30"/>
          <w:szCs w:val="32"/>
        </w:rPr>
      </w:pPr>
      <w:r>
        <w:rPr>
          <w:rFonts w:eastAsia="黑体"/>
          <w:sz w:val="30"/>
          <w:szCs w:val="32"/>
        </w:rPr>
        <w:t>15.2</w:t>
      </w:r>
      <w:r>
        <w:rPr>
          <w:rFonts w:eastAsia="黑体"/>
          <w:sz w:val="30"/>
          <w:szCs w:val="32"/>
        </w:rPr>
        <w:t>缺陷责任期</w:t>
      </w:r>
      <w:bookmarkEnd w:id="978"/>
    </w:p>
    <w:p w:rsidR="00B5469A" w:rsidRDefault="00DB2439">
      <w:pPr>
        <w:spacing w:line="360" w:lineRule="auto"/>
        <w:ind w:firstLineChars="200" w:firstLine="600"/>
        <w:jc w:val="left"/>
        <w:rPr>
          <w:rFonts w:eastAsia="仿宋_GB2312"/>
          <w:sz w:val="30"/>
          <w:szCs w:val="32"/>
        </w:rPr>
      </w:pPr>
      <w:r>
        <w:rPr>
          <w:rFonts w:eastAsia="仿宋_GB2312"/>
          <w:sz w:val="30"/>
          <w:szCs w:val="32"/>
        </w:rPr>
        <w:t>缺陷责任期的具体期限：</w:t>
      </w:r>
      <w:r>
        <w:rPr>
          <w:rFonts w:eastAsia="仿宋_GB2312" w:hint="eastAsia"/>
          <w:sz w:val="30"/>
          <w:szCs w:val="32"/>
          <w:u w:val="single"/>
        </w:rPr>
        <w:t>缺陷责任期自工程竣工验收合格之日起贰年。</w:t>
      </w:r>
    </w:p>
    <w:p w:rsidR="00B5469A" w:rsidRDefault="00DB2439">
      <w:pPr>
        <w:spacing w:line="360" w:lineRule="auto"/>
        <w:ind w:firstLineChars="200" w:firstLine="600"/>
        <w:rPr>
          <w:rFonts w:eastAsia="黑体"/>
          <w:sz w:val="30"/>
          <w:szCs w:val="32"/>
        </w:rPr>
      </w:pPr>
      <w:r>
        <w:rPr>
          <w:rFonts w:eastAsia="黑体"/>
          <w:sz w:val="30"/>
          <w:szCs w:val="32"/>
        </w:rPr>
        <w:t xml:space="preserve">15.3 </w:t>
      </w:r>
      <w:r>
        <w:rPr>
          <w:rFonts w:eastAsia="黑体"/>
          <w:sz w:val="30"/>
          <w:szCs w:val="32"/>
        </w:rPr>
        <w:t>质量保证金</w:t>
      </w:r>
    </w:p>
    <w:p w:rsidR="00B5469A" w:rsidRDefault="00DB2439">
      <w:pPr>
        <w:spacing w:line="360" w:lineRule="auto"/>
        <w:ind w:firstLineChars="200" w:firstLine="600"/>
        <w:jc w:val="left"/>
        <w:rPr>
          <w:rFonts w:eastAsia="仿宋_GB2312"/>
          <w:sz w:val="30"/>
          <w:szCs w:val="32"/>
        </w:rPr>
      </w:pPr>
      <w:r>
        <w:rPr>
          <w:rFonts w:eastAsia="仿宋_GB2312" w:hint="eastAsia"/>
          <w:sz w:val="30"/>
          <w:szCs w:val="32"/>
        </w:rPr>
        <w:t>关于是否扣留质量保证金的约定：</w:t>
      </w:r>
      <w:r>
        <w:rPr>
          <w:rFonts w:eastAsia="仿宋_GB2312" w:hint="eastAsia"/>
          <w:sz w:val="30"/>
          <w:szCs w:val="32"/>
          <w:u w:val="single"/>
        </w:rPr>
        <w:t>发包人将按该比例在结算价款中扣留</w:t>
      </w:r>
      <w:r>
        <w:rPr>
          <w:rFonts w:eastAsia="仿宋_GB2312" w:hint="eastAsia"/>
          <w:sz w:val="30"/>
          <w:szCs w:val="32"/>
          <w:u w:val="single"/>
        </w:rPr>
        <w:t>(</w:t>
      </w:r>
      <w:r>
        <w:rPr>
          <w:rFonts w:eastAsia="仿宋_GB2312" w:hint="eastAsia"/>
          <w:sz w:val="30"/>
          <w:szCs w:val="32"/>
          <w:u w:val="single"/>
        </w:rPr>
        <w:t>工程结算造价的</w:t>
      </w:r>
      <w:r>
        <w:rPr>
          <w:rFonts w:eastAsia="仿宋_GB2312" w:hint="eastAsia"/>
          <w:sz w:val="30"/>
          <w:szCs w:val="32"/>
          <w:u w:val="single"/>
        </w:rPr>
        <w:t>3%)</w:t>
      </w:r>
      <w:r>
        <w:rPr>
          <w:rFonts w:eastAsia="仿宋_GB2312" w:hint="eastAsia"/>
          <w:sz w:val="30"/>
          <w:szCs w:val="32"/>
          <w:u w:val="single"/>
        </w:rPr>
        <w:t>；或结算款不扣留，但须提供工程结算造价</w:t>
      </w:r>
      <w:r>
        <w:rPr>
          <w:rFonts w:eastAsia="仿宋_GB2312" w:hint="eastAsia"/>
          <w:sz w:val="30"/>
          <w:szCs w:val="32"/>
          <w:u w:val="single"/>
        </w:rPr>
        <w:t>3%</w:t>
      </w:r>
      <w:r>
        <w:rPr>
          <w:rFonts w:eastAsia="仿宋_GB2312" w:hint="eastAsia"/>
          <w:sz w:val="30"/>
          <w:szCs w:val="32"/>
          <w:u w:val="single"/>
        </w:rPr>
        <w:t>金额的银行保函或工程质量保证担保或工程质量保险作为质量保证金</w:t>
      </w:r>
      <w:r>
        <w:rPr>
          <w:rFonts w:eastAsia="仿宋_GB2312"/>
          <w:sz w:val="30"/>
          <w:szCs w:val="32"/>
          <w:u w:val="single"/>
        </w:rPr>
        <w:t>。</w:t>
      </w:r>
      <w:r>
        <w:rPr>
          <w:rFonts w:eastAsia="仿宋_GB2312" w:hint="eastAsia"/>
          <w:sz w:val="30"/>
          <w:szCs w:val="32"/>
        </w:rPr>
        <w:t>在工程项目竣工前，承包人按专用合同条款第</w:t>
      </w:r>
      <w:r>
        <w:rPr>
          <w:rFonts w:eastAsia="仿宋_GB2312" w:hint="eastAsia"/>
          <w:sz w:val="30"/>
          <w:szCs w:val="32"/>
        </w:rPr>
        <w:t>3.7</w:t>
      </w:r>
      <w:r>
        <w:rPr>
          <w:rFonts w:eastAsia="仿宋_GB2312" w:hint="eastAsia"/>
          <w:sz w:val="30"/>
          <w:szCs w:val="32"/>
        </w:rPr>
        <w:t>条提供履约担保的，发包人不得同时预留工程质量保证金。</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15.3.1 </w:t>
      </w:r>
      <w:r>
        <w:rPr>
          <w:rFonts w:eastAsia="仿宋_GB2312" w:hint="eastAsia"/>
          <w:sz w:val="30"/>
          <w:szCs w:val="32"/>
        </w:rPr>
        <w:t>承包人提供</w:t>
      </w:r>
      <w:r>
        <w:rPr>
          <w:rFonts w:eastAsia="仿宋_GB2312"/>
          <w:sz w:val="30"/>
          <w:szCs w:val="32"/>
        </w:rPr>
        <w:t>质量保证金的</w:t>
      </w:r>
      <w:r>
        <w:rPr>
          <w:rFonts w:eastAsia="仿宋_GB2312" w:hint="eastAsia"/>
          <w:sz w:val="30"/>
          <w:szCs w:val="32"/>
        </w:rPr>
        <w:t>方</w:t>
      </w:r>
      <w:r>
        <w:rPr>
          <w:rFonts w:eastAsia="仿宋_GB2312"/>
          <w:sz w:val="30"/>
          <w:szCs w:val="32"/>
        </w:rPr>
        <w:t>式</w:t>
      </w:r>
    </w:p>
    <w:p w:rsidR="00B5469A" w:rsidRDefault="00DB2439">
      <w:pPr>
        <w:spacing w:line="360" w:lineRule="auto"/>
        <w:ind w:firstLineChars="200" w:firstLine="600"/>
        <w:jc w:val="left"/>
        <w:rPr>
          <w:rFonts w:eastAsia="仿宋_GB2312"/>
          <w:sz w:val="30"/>
          <w:szCs w:val="32"/>
        </w:rPr>
      </w:pPr>
      <w:r>
        <w:rPr>
          <w:rFonts w:eastAsia="仿宋_GB2312"/>
          <w:sz w:val="30"/>
          <w:szCs w:val="32"/>
        </w:rPr>
        <w:t>质量保证金采用以下第</w:t>
      </w:r>
      <w:r>
        <w:rPr>
          <w:rFonts w:eastAsia="仿宋_GB2312" w:hint="eastAsia"/>
          <w:sz w:val="30"/>
          <w:szCs w:val="32"/>
          <w:u w:val="single"/>
        </w:rPr>
        <w:t>1</w:t>
      </w:r>
      <w:r>
        <w:rPr>
          <w:rFonts w:eastAsia="仿宋_GB2312"/>
          <w:sz w:val="30"/>
          <w:szCs w:val="32"/>
        </w:rPr>
        <w:t>种方式：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）质量保证金保函，保证金额为：</w:t>
      </w:r>
      <w:r>
        <w:rPr>
          <w:rFonts w:eastAsia="仿宋_GB2312"/>
          <w:kern w:val="0"/>
          <w:sz w:val="30"/>
          <w:szCs w:val="32"/>
          <w:u w:val="single"/>
        </w:rPr>
        <w:t>工程结算造价</w:t>
      </w:r>
      <w:r>
        <w:rPr>
          <w:rFonts w:eastAsia="仿宋_GB2312"/>
          <w:kern w:val="0"/>
          <w:sz w:val="30"/>
          <w:szCs w:val="32"/>
          <w:u w:val="single"/>
        </w:rPr>
        <w:t>3%</w:t>
      </w:r>
      <w:r>
        <w:rPr>
          <w:rFonts w:eastAsia="仿宋_GB2312" w:hint="eastAsia"/>
          <w:kern w:val="0"/>
          <w:sz w:val="30"/>
          <w:szCs w:val="32"/>
          <w:u w:val="single"/>
        </w:rPr>
        <w:t>；</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w:t>
      </w:r>
      <w:r>
        <w:rPr>
          <w:rFonts w:eastAsia="仿宋_GB2312" w:hint="eastAsia"/>
          <w:kern w:val="0"/>
          <w:sz w:val="30"/>
          <w:szCs w:val="32"/>
          <w:u w:val="single"/>
        </w:rPr>
        <w:t xml:space="preserve"> 3 </w:t>
      </w:r>
      <w:r>
        <w:rPr>
          <w:rFonts w:eastAsia="仿宋_GB2312"/>
          <w:kern w:val="0"/>
          <w:sz w:val="30"/>
          <w:szCs w:val="32"/>
        </w:rPr>
        <w:t>%</w:t>
      </w:r>
      <w:r>
        <w:rPr>
          <w:rFonts w:eastAsia="仿宋_GB2312"/>
          <w:kern w:val="0"/>
          <w:sz w:val="30"/>
          <w:szCs w:val="32"/>
        </w:rPr>
        <w:t>的工程款；</w:t>
      </w:r>
    </w:p>
    <w:p w:rsidR="00B5469A" w:rsidRDefault="00DB2439">
      <w:pPr>
        <w:autoSpaceDE w:val="0"/>
        <w:autoSpaceDN w:val="0"/>
        <w:adjustRightInd w:val="0"/>
        <w:spacing w:line="360" w:lineRule="auto"/>
        <w:ind w:firstLineChars="200" w:firstLine="600"/>
        <w:jc w:val="left"/>
        <w:rPr>
          <w:rFonts w:eastAsia="仿宋_GB2312"/>
          <w:kern w:val="0"/>
          <w:sz w:val="30"/>
          <w:szCs w:val="32"/>
          <w:u w:val="single"/>
        </w:rPr>
      </w:pPr>
      <w:r>
        <w:rPr>
          <w:rFonts w:eastAsia="仿宋_GB2312"/>
          <w:kern w:val="0"/>
          <w:sz w:val="30"/>
          <w:szCs w:val="32"/>
        </w:rPr>
        <w:t>（</w:t>
      </w:r>
      <w:r>
        <w:rPr>
          <w:rFonts w:eastAsia="仿宋_GB2312"/>
          <w:kern w:val="0"/>
          <w:sz w:val="30"/>
          <w:szCs w:val="32"/>
        </w:rPr>
        <w:t>3</w:t>
      </w:r>
      <w:r>
        <w:rPr>
          <w:rFonts w:eastAsia="仿宋_GB2312"/>
          <w:kern w:val="0"/>
          <w:sz w:val="30"/>
          <w:szCs w:val="32"/>
        </w:rPr>
        <w:t>）其他</w:t>
      </w:r>
      <w:r>
        <w:rPr>
          <w:rFonts w:eastAsia="仿宋_GB2312" w:hint="eastAsia"/>
          <w:kern w:val="0"/>
          <w:sz w:val="30"/>
          <w:szCs w:val="32"/>
        </w:rPr>
        <w:t>方</w:t>
      </w:r>
      <w:r>
        <w:rPr>
          <w:rFonts w:eastAsia="仿宋_GB2312"/>
          <w:kern w:val="0"/>
          <w:sz w:val="30"/>
          <w:szCs w:val="32"/>
        </w:rPr>
        <w:t>式</w:t>
      </w:r>
      <w:r>
        <w:rPr>
          <w:rFonts w:eastAsia="仿宋_GB2312" w:hint="eastAsia"/>
          <w:kern w:val="0"/>
          <w:sz w:val="30"/>
          <w:szCs w:val="32"/>
        </w:rPr>
        <w:t>：</w:t>
      </w:r>
      <w:r>
        <w:rPr>
          <w:rFonts w:eastAsia="仿宋_GB2312" w:hint="eastAsia"/>
          <w:kern w:val="0"/>
          <w:sz w:val="30"/>
          <w:szCs w:val="32"/>
          <w:u w:val="single"/>
        </w:rPr>
        <w:t>工程结算造价</w:t>
      </w:r>
      <w:r>
        <w:rPr>
          <w:rFonts w:eastAsia="仿宋_GB2312" w:hint="eastAsia"/>
          <w:kern w:val="0"/>
          <w:sz w:val="30"/>
          <w:szCs w:val="32"/>
          <w:u w:val="single"/>
        </w:rPr>
        <w:t>3%</w:t>
      </w:r>
      <w:r>
        <w:rPr>
          <w:rFonts w:eastAsia="仿宋_GB2312" w:hint="eastAsia"/>
          <w:kern w:val="0"/>
          <w:sz w:val="30"/>
          <w:szCs w:val="32"/>
          <w:u w:val="single"/>
        </w:rPr>
        <w:t>金额的工程质量保证担保或工程质量保险。</w:t>
      </w:r>
      <w:r>
        <w:rPr>
          <w:rFonts w:eastAsia="仿宋_GB2312" w:hint="eastAsia"/>
          <w:kern w:val="0"/>
          <w:sz w:val="30"/>
          <w:szCs w:val="32"/>
          <w:u w:val="single"/>
        </w:rPr>
        <w:t xml:space="preserve"> </w:t>
      </w:r>
    </w:p>
    <w:p w:rsidR="00B5469A" w:rsidRDefault="00DB2439">
      <w:pPr>
        <w:spacing w:line="360" w:lineRule="auto"/>
        <w:ind w:firstLineChars="200" w:firstLine="600"/>
        <w:rPr>
          <w:rFonts w:eastAsia="仿宋_GB2312"/>
          <w:sz w:val="30"/>
          <w:szCs w:val="32"/>
        </w:rPr>
      </w:pPr>
      <w:r>
        <w:rPr>
          <w:rFonts w:eastAsia="仿宋_GB2312"/>
          <w:sz w:val="30"/>
          <w:szCs w:val="32"/>
        </w:rPr>
        <w:t xml:space="preserve">15.3.2 </w:t>
      </w:r>
      <w:r>
        <w:rPr>
          <w:rFonts w:eastAsia="仿宋_GB2312"/>
          <w:sz w:val="30"/>
          <w:szCs w:val="32"/>
        </w:rPr>
        <w:t>质量保证金的扣留</w:t>
      </w:r>
      <w:r>
        <w:rPr>
          <w:rFonts w:eastAsia="仿宋_GB2312"/>
          <w:sz w:val="30"/>
          <w:szCs w:val="32"/>
        </w:rPr>
        <w:t xml:space="preserve"> </w:t>
      </w:r>
    </w:p>
    <w:p w:rsidR="00B5469A" w:rsidRDefault="00DB2439">
      <w:pPr>
        <w:spacing w:line="360" w:lineRule="auto"/>
        <w:ind w:firstLineChars="200" w:firstLine="600"/>
        <w:jc w:val="left"/>
        <w:rPr>
          <w:rFonts w:eastAsia="仿宋_GB2312"/>
          <w:sz w:val="30"/>
          <w:szCs w:val="32"/>
        </w:rPr>
      </w:pPr>
      <w:r>
        <w:rPr>
          <w:rFonts w:eastAsia="仿宋_GB2312"/>
          <w:sz w:val="30"/>
          <w:szCs w:val="32"/>
        </w:rPr>
        <w:t>质量保证金的扣留采取以下第</w:t>
      </w:r>
      <w:r>
        <w:rPr>
          <w:rFonts w:eastAsia="仿宋_GB2312" w:hint="eastAsia"/>
          <w:sz w:val="30"/>
          <w:szCs w:val="32"/>
          <w:u w:val="single"/>
        </w:rPr>
        <w:t>2</w:t>
      </w:r>
      <w:r>
        <w:rPr>
          <w:rFonts w:eastAsia="仿宋_GB2312"/>
          <w:sz w:val="30"/>
          <w:szCs w:val="32"/>
        </w:rPr>
        <w:t>种方式：</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1</w:t>
      </w:r>
      <w:r>
        <w:rPr>
          <w:rFonts w:eastAsia="仿宋_GB2312"/>
          <w:kern w:val="0"/>
          <w:sz w:val="30"/>
          <w:szCs w:val="32"/>
        </w:rPr>
        <w:t>）在支付工程进度款时逐次扣留，在此情形下，质量保证金的计算基数不包括预付款的支付、扣回以及价格调整的金额；</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）工程竣工结算时一次性扣留质量保证金；</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）其他扣留方式</w:t>
      </w:r>
      <w:r>
        <w:rPr>
          <w:rFonts w:eastAsia="仿宋_GB2312"/>
          <w:kern w:val="0"/>
          <w:sz w:val="30"/>
          <w:szCs w:val="32"/>
        </w:rPr>
        <w:t>:</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lastRenderedPageBreak/>
        <w:t>关于质量保证金的补充约定：</w:t>
      </w:r>
      <w:r>
        <w:rPr>
          <w:rFonts w:eastAsia="仿宋_GB2312"/>
          <w:sz w:val="30"/>
          <w:szCs w:val="32"/>
          <w:u w:val="single"/>
        </w:rPr>
        <w:t>如采用银行保函或工程质量保证担保或工程质量保险作为质量保证金的，结算款不作扣留。</w:t>
      </w:r>
    </w:p>
    <w:bookmarkEnd w:id="979"/>
    <w:bookmarkEnd w:id="980"/>
    <w:p w:rsidR="00B5469A" w:rsidRDefault="00DB2439">
      <w:pPr>
        <w:spacing w:after="120" w:line="360" w:lineRule="auto"/>
        <w:ind w:firstLineChars="200" w:firstLine="600"/>
        <w:rPr>
          <w:rFonts w:eastAsia="黑体"/>
          <w:sz w:val="30"/>
          <w:szCs w:val="32"/>
        </w:rPr>
      </w:pPr>
      <w:r>
        <w:rPr>
          <w:rFonts w:eastAsia="黑体"/>
          <w:sz w:val="30"/>
          <w:szCs w:val="32"/>
        </w:rPr>
        <w:t>15.4</w:t>
      </w:r>
      <w:r>
        <w:rPr>
          <w:rFonts w:eastAsia="黑体"/>
          <w:sz w:val="30"/>
          <w:szCs w:val="32"/>
        </w:rPr>
        <w:t>保修</w:t>
      </w:r>
    </w:p>
    <w:bookmarkEnd w:id="981"/>
    <w:p w:rsidR="00B5469A" w:rsidRDefault="00DB2439">
      <w:pPr>
        <w:spacing w:line="360" w:lineRule="auto"/>
        <w:ind w:firstLineChars="195" w:firstLine="585"/>
        <w:jc w:val="left"/>
        <w:rPr>
          <w:rFonts w:eastAsia="仿宋_GB2312"/>
          <w:sz w:val="30"/>
          <w:szCs w:val="32"/>
        </w:rPr>
      </w:pPr>
      <w:r>
        <w:rPr>
          <w:rFonts w:eastAsia="仿宋_GB2312"/>
          <w:sz w:val="30"/>
          <w:szCs w:val="32"/>
        </w:rPr>
        <w:t xml:space="preserve">15.4.1 </w:t>
      </w:r>
      <w:r>
        <w:rPr>
          <w:rFonts w:eastAsia="仿宋_GB2312"/>
          <w:sz w:val="30"/>
          <w:szCs w:val="32"/>
        </w:rPr>
        <w:t>保修责任</w:t>
      </w:r>
    </w:p>
    <w:p w:rsidR="00B5469A" w:rsidRDefault="00DB2439">
      <w:pPr>
        <w:spacing w:line="360" w:lineRule="auto"/>
        <w:ind w:firstLineChars="200" w:firstLine="600"/>
        <w:jc w:val="left"/>
        <w:rPr>
          <w:rFonts w:eastAsia="仿宋_GB2312"/>
          <w:kern w:val="0"/>
          <w:sz w:val="30"/>
          <w:szCs w:val="32"/>
        </w:rPr>
      </w:pPr>
      <w:r>
        <w:rPr>
          <w:rFonts w:eastAsia="仿宋_GB2312"/>
          <w:sz w:val="30"/>
          <w:szCs w:val="32"/>
        </w:rPr>
        <w:t>工程保修期为：</w:t>
      </w:r>
      <w:r>
        <w:rPr>
          <w:rFonts w:eastAsia="仿宋_GB2312"/>
          <w:sz w:val="30"/>
          <w:szCs w:val="32"/>
          <w:u w:val="single"/>
        </w:rPr>
        <w:t>承包人应当根据有关法律规定以及合同约定承担保修责任。</w:t>
      </w:r>
    </w:p>
    <w:p w:rsidR="00B5469A" w:rsidRDefault="00DB2439">
      <w:pPr>
        <w:spacing w:line="360" w:lineRule="auto"/>
        <w:ind w:firstLineChars="195" w:firstLine="585"/>
        <w:jc w:val="left"/>
        <w:rPr>
          <w:rFonts w:eastAsia="仿宋_GB2312"/>
          <w:sz w:val="30"/>
          <w:szCs w:val="32"/>
        </w:rPr>
      </w:pPr>
      <w:r>
        <w:rPr>
          <w:rFonts w:eastAsia="仿宋_GB2312"/>
          <w:sz w:val="30"/>
          <w:szCs w:val="32"/>
        </w:rPr>
        <w:t xml:space="preserve">15.4.3 </w:t>
      </w:r>
      <w:r>
        <w:rPr>
          <w:rFonts w:eastAsia="仿宋_GB2312"/>
          <w:sz w:val="30"/>
          <w:szCs w:val="32"/>
        </w:rPr>
        <w:t>修复通知</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承包人收到保修通知并到达工程现场的合理时间：</w:t>
      </w:r>
      <w:r>
        <w:rPr>
          <w:rFonts w:eastAsia="仿宋_GB2312" w:hint="eastAsia"/>
          <w:kern w:val="0"/>
          <w:sz w:val="30"/>
          <w:szCs w:val="32"/>
          <w:u w:val="single"/>
        </w:rPr>
        <w:t>紧急情况接到发包人口头通知后立即到达工程现场，一般情况</w:t>
      </w:r>
      <w:r>
        <w:rPr>
          <w:rFonts w:eastAsia="仿宋_GB2312" w:hint="eastAsia"/>
          <w:kern w:val="0"/>
          <w:sz w:val="30"/>
          <w:szCs w:val="32"/>
          <w:u w:val="single"/>
        </w:rPr>
        <w:t>24</w:t>
      </w:r>
      <w:r>
        <w:rPr>
          <w:rFonts w:eastAsia="仿宋_GB2312" w:hint="eastAsia"/>
          <w:kern w:val="0"/>
          <w:sz w:val="30"/>
          <w:szCs w:val="32"/>
          <w:u w:val="single"/>
        </w:rPr>
        <w:t>小时内到达。</w:t>
      </w:r>
    </w:p>
    <w:p w:rsidR="00B5469A" w:rsidRDefault="00DB2439">
      <w:pPr>
        <w:pStyle w:val="4"/>
        <w:spacing w:before="120" w:after="120" w:line="360" w:lineRule="auto"/>
        <w:rPr>
          <w:rFonts w:ascii="Times New Roman" w:hAnsi="Times New Roman"/>
          <w:b w:val="0"/>
          <w:sz w:val="32"/>
          <w:szCs w:val="32"/>
        </w:rPr>
      </w:pPr>
      <w:bookmarkStart w:id="1008" w:name="_Toc351203648"/>
      <w:bookmarkStart w:id="1009" w:name="_Toc280868717"/>
      <w:bookmarkStart w:id="1010" w:name="_Toc280868718"/>
      <w:bookmarkEnd w:id="982"/>
      <w:bookmarkEnd w:id="983"/>
      <w:bookmarkEnd w:id="984"/>
      <w:bookmarkEnd w:id="985"/>
      <w:r>
        <w:rPr>
          <w:rFonts w:ascii="Times New Roman" w:hAnsi="Times New Roman"/>
          <w:b w:val="0"/>
          <w:sz w:val="32"/>
          <w:szCs w:val="32"/>
        </w:rPr>
        <w:t xml:space="preserve">16. </w:t>
      </w:r>
      <w:r>
        <w:rPr>
          <w:rFonts w:ascii="Times New Roman" w:hAnsi="Times New Roman"/>
          <w:b w:val="0"/>
          <w:sz w:val="32"/>
          <w:szCs w:val="32"/>
        </w:rPr>
        <w:t>违约</w:t>
      </w:r>
      <w:bookmarkEnd w:id="1008"/>
    </w:p>
    <w:p w:rsidR="00B5469A" w:rsidRDefault="00DB2439">
      <w:pPr>
        <w:spacing w:line="360" w:lineRule="auto"/>
        <w:ind w:firstLineChars="200" w:firstLine="600"/>
        <w:rPr>
          <w:rFonts w:eastAsia="黑体"/>
          <w:sz w:val="30"/>
          <w:szCs w:val="32"/>
        </w:rPr>
      </w:pPr>
      <w:r>
        <w:rPr>
          <w:rFonts w:eastAsia="黑体"/>
          <w:sz w:val="30"/>
          <w:szCs w:val="32"/>
        </w:rPr>
        <w:t xml:space="preserve">16.1 </w:t>
      </w:r>
      <w:r>
        <w:rPr>
          <w:rFonts w:eastAsia="黑体"/>
          <w:sz w:val="30"/>
          <w:szCs w:val="32"/>
        </w:rPr>
        <w:t>发包人违约</w:t>
      </w:r>
    </w:p>
    <w:p w:rsidR="00B5469A" w:rsidRDefault="00DB2439">
      <w:pPr>
        <w:spacing w:line="360" w:lineRule="auto"/>
        <w:ind w:firstLineChars="200" w:firstLine="600"/>
        <w:jc w:val="left"/>
        <w:rPr>
          <w:rFonts w:eastAsia="仿宋_GB2312"/>
          <w:sz w:val="30"/>
          <w:szCs w:val="32"/>
        </w:rPr>
      </w:pPr>
      <w:r>
        <w:rPr>
          <w:rFonts w:eastAsia="仿宋_GB2312"/>
          <w:sz w:val="30"/>
          <w:szCs w:val="32"/>
        </w:rPr>
        <w:t>16.1.1</w:t>
      </w:r>
      <w:r>
        <w:rPr>
          <w:rFonts w:eastAsia="仿宋_GB2312"/>
          <w:sz w:val="30"/>
          <w:szCs w:val="32"/>
        </w:rPr>
        <w:t>发包人违约的情形</w:t>
      </w:r>
    </w:p>
    <w:p w:rsidR="00B5469A" w:rsidRDefault="00DB2439">
      <w:pPr>
        <w:spacing w:line="360" w:lineRule="auto"/>
        <w:ind w:leftChars="284" w:left="1496" w:hangingChars="300" w:hanging="900"/>
        <w:jc w:val="left"/>
        <w:rPr>
          <w:rFonts w:eastAsia="仿宋_GB2312"/>
          <w:kern w:val="0"/>
          <w:sz w:val="30"/>
          <w:szCs w:val="32"/>
        </w:rPr>
      </w:pPr>
      <w:r>
        <w:rPr>
          <w:rFonts w:eastAsia="仿宋_GB2312"/>
          <w:kern w:val="0"/>
          <w:sz w:val="30"/>
          <w:szCs w:val="32"/>
        </w:rPr>
        <w:t>发包人违约的其他情形：</w:t>
      </w:r>
      <w:r>
        <w:rPr>
          <w:rFonts w:eastAsia="仿宋_GB2312" w:hint="eastAsia"/>
          <w:sz w:val="30"/>
          <w:szCs w:val="32"/>
          <w:u w:val="single"/>
        </w:rPr>
        <w:t xml:space="preserve">  </w:t>
      </w:r>
      <w:r>
        <w:rPr>
          <w:rFonts w:eastAsia="仿宋_GB2312" w:hint="eastAsia"/>
          <w:sz w:val="30"/>
          <w:szCs w:val="32"/>
          <w:u w:val="single"/>
        </w:rPr>
        <w:t>无</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left="1500" w:hangingChars="500" w:hanging="1500"/>
        <w:jc w:val="left"/>
        <w:rPr>
          <w:rFonts w:eastAsia="仿宋_GB2312"/>
          <w:kern w:val="0"/>
          <w:sz w:val="30"/>
          <w:szCs w:val="32"/>
        </w:rPr>
      </w:pPr>
      <w:r>
        <w:rPr>
          <w:rFonts w:eastAsia="仿宋_GB2312"/>
          <w:kern w:val="0"/>
          <w:sz w:val="30"/>
          <w:szCs w:val="32"/>
        </w:rPr>
        <w:t xml:space="preserve">    16.1.2 </w:t>
      </w:r>
      <w:r>
        <w:rPr>
          <w:rFonts w:eastAsia="仿宋_GB2312"/>
          <w:kern w:val="0"/>
          <w:sz w:val="30"/>
          <w:szCs w:val="32"/>
        </w:rPr>
        <w:t>发包人违约的责任</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发包人违约责任的承担方式和计算方法：</w:t>
      </w:r>
    </w:p>
    <w:p w:rsidR="00B5469A" w:rsidRDefault="00DB2439">
      <w:pPr>
        <w:spacing w:line="360" w:lineRule="auto"/>
        <w:ind w:firstLineChars="200" w:firstLine="600"/>
        <w:jc w:val="left"/>
        <w:rPr>
          <w:rFonts w:eastAsia="仿宋_GB2312"/>
          <w:kern w:val="0"/>
          <w:sz w:val="30"/>
          <w:szCs w:val="32"/>
          <w:u w:val="single"/>
        </w:rPr>
      </w:pPr>
      <w:r>
        <w:rPr>
          <w:rFonts w:eastAsia="仿宋_GB2312"/>
          <w:kern w:val="0"/>
          <w:sz w:val="30"/>
          <w:szCs w:val="32"/>
        </w:rPr>
        <w:t>（</w:t>
      </w:r>
      <w:r>
        <w:rPr>
          <w:rFonts w:eastAsia="仿宋_GB2312"/>
          <w:kern w:val="0"/>
          <w:sz w:val="30"/>
          <w:szCs w:val="32"/>
        </w:rPr>
        <w:t>1</w:t>
      </w:r>
      <w:r>
        <w:rPr>
          <w:rFonts w:eastAsia="仿宋_GB2312"/>
          <w:kern w:val="0"/>
          <w:sz w:val="30"/>
          <w:szCs w:val="32"/>
        </w:rPr>
        <w:t>）因发包人原因未能在计划开工日期前</w:t>
      </w:r>
      <w:r>
        <w:rPr>
          <w:rFonts w:eastAsia="仿宋_GB2312"/>
          <w:kern w:val="0"/>
          <w:sz w:val="30"/>
          <w:szCs w:val="32"/>
        </w:rPr>
        <w:t>7</w:t>
      </w:r>
      <w:r>
        <w:rPr>
          <w:rFonts w:eastAsia="仿宋_GB2312"/>
          <w:kern w:val="0"/>
          <w:sz w:val="30"/>
          <w:szCs w:val="32"/>
        </w:rPr>
        <w:t>天内下达开工通知的违约责任：</w:t>
      </w:r>
      <w:r>
        <w:rPr>
          <w:rFonts w:eastAsia="仿宋_GB2312" w:hint="eastAsia"/>
          <w:sz w:val="30"/>
          <w:szCs w:val="32"/>
          <w:u w:val="single"/>
        </w:rPr>
        <w:t xml:space="preserve"> </w:t>
      </w:r>
      <w:r>
        <w:rPr>
          <w:rFonts w:eastAsia="仿宋_GB2312" w:hint="eastAsia"/>
          <w:sz w:val="30"/>
          <w:szCs w:val="32"/>
          <w:u w:val="single"/>
        </w:rPr>
        <w:t>双方另行商定。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2</w:t>
      </w:r>
      <w:r>
        <w:rPr>
          <w:rFonts w:eastAsia="仿宋_GB2312"/>
          <w:kern w:val="0"/>
          <w:sz w:val="30"/>
          <w:szCs w:val="32"/>
        </w:rPr>
        <w:t>）因发包人原因未能按合同约定支付合同价款的违约责任：</w:t>
      </w:r>
      <w:r>
        <w:rPr>
          <w:rFonts w:eastAsia="仿宋_GB2312" w:hint="eastAsia"/>
          <w:sz w:val="30"/>
          <w:szCs w:val="32"/>
          <w:u w:val="single"/>
        </w:rPr>
        <w:t xml:space="preserve"> </w:t>
      </w:r>
      <w:r>
        <w:rPr>
          <w:rFonts w:eastAsia="仿宋_GB2312" w:hint="eastAsia"/>
          <w:sz w:val="30"/>
          <w:szCs w:val="32"/>
          <w:u w:val="single"/>
        </w:rPr>
        <w:t>双方另行商定。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3</w:t>
      </w:r>
      <w:r>
        <w:rPr>
          <w:rFonts w:eastAsia="仿宋_GB2312"/>
          <w:kern w:val="0"/>
          <w:sz w:val="30"/>
          <w:szCs w:val="32"/>
        </w:rPr>
        <w:t>）发包人违反第</w:t>
      </w:r>
      <w:r>
        <w:rPr>
          <w:rFonts w:eastAsia="仿宋_GB2312"/>
          <w:kern w:val="0"/>
          <w:sz w:val="30"/>
          <w:szCs w:val="32"/>
        </w:rPr>
        <w:t>10.1</w:t>
      </w:r>
      <w:r>
        <w:rPr>
          <w:rFonts w:eastAsia="仿宋_GB2312"/>
          <w:kern w:val="0"/>
          <w:sz w:val="30"/>
          <w:szCs w:val="32"/>
        </w:rPr>
        <w:t>款</w:t>
      </w:r>
      <w:r>
        <w:rPr>
          <w:rFonts w:eastAsia="仿宋_GB2312" w:hint="eastAsia"/>
          <w:kern w:val="0"/>
          <w:sz w:val="30"/>
          <w:szCs w:val="32"/>
        </w:rPr>
        <w:t>〔</w:t>
      </w:r>
      <w:r>
        <w:rPr>
          <w:rFonts w:eastAsia="仿宋_GB2312"/>
          <w:kern w:val="0"/>
          <w:sz w:val="30"/>
          <w:szCs w:val="32"/>
        </w:rPr>
        <w:t>变更的范围</w:t>
      </w:r>
      <w:r>
        <w:rPr>
          <w:rFonts w:eastAsia="仿宋_GB2312" w:hint="eastAsia"/>
          <w:kern w:val="0"/>
          <w:sz w:val="30"/>
          <w:szCs w:val="32"/>
        </w:rPr>
        <w:t>〕</w:t>
      </w:r>
      <w:r>
        <w:rPr>
          <w:rFonts w:eastAsia="仿宋_GB2312"/>
          <w:kern w:val="0"/>
          <w:sz w:val="30"/>
          <w:szCs w:val="32"/>
        </w:rPr>
        <w:t>第（</w:t>
      </w:r>
      <w:r>
        <w:rPr>
          <w:rFonts w:eastAsia="仿宋_GB2312"/>
          <w:kern w:val="0"/>
          <w:sz w:val="30"/>
          <w:szCs w:val="32"/>
        </w:rPr>
        <w:t>2</w:t>
      </w:r>
      <w:r>
        <w:rPr>
          <w:rFonts w:eastAsia="仿宋_GB2312"/>
          <w:kern w:val="0"/>
          <w:sz w:val="30"/>
          <w:szCs w:val="32"/>
        </w:rPr>
        <w:t>）项约定，自行实施被取消的工作或转由他人实施的违约责任：</w:t>
      </w:r>
      <w:r>
        <w:rPr>
          <w:rFonts w:eastAsia="仿宋_GB2312" w:hint="eastAsia"/>
          <w:sz w:val="30"/>
          <w:szCs w:val="32"/>
          <w:u w:val="single"/>
        </w:rPr>
        <w:t>双方另行商定。</w:t>
      </w:r>
    </w:p>
    <w:p w:rsidR="00B5469A" w:rsidRDefault="00DB2439">
      <w:pPr>
        <w:spacing w:line="360" w:lineRule="auto"/>
        <w:ind w:firstLineChars="200" w:firstLine="600"/>
        <w:jc w:val="left"/>
        <w:rPr>
          <w:rFonts w:eastAsia="仿宋_GB2312"/>
          <w:sz w:val="30"/>
          <w:szCs w:val="32"/>
          <w:u w:val="single"/>
        </w:rPr>
      </w:pPr>
      <w:r>
        <w:rPr>
          <w:rFonts w:eastAsia="仿宋_GB2312"/>
          <w:kern w:val="0"/>
          <w:sz w:val="30"/>
          <w:szCs w:val="32"/>
        </w:rPr>
        <w:t>（</w:t>
      </w:r>
      <w:r>
        <w:rPr>
          <w:rFonts w:eastAsia="仿宋_GB2312"/>
          <w:kern w:val="0"/>
          <w:sz w:val="30"/>
          <w:szCs w:val="32"/>
        </w:rPr>
        <w:t>4</w:t>
      </w:r>
      <w:r>
        <w:rPr>
          <w:rFonts w:eastAsia="仿宋_GB2312"/>
          <w:kern w:val="0"/>
          <w:sz w:val="30"/>
          <w:szCs w:val="32"/>
        </w:rPr>
        <w:t>）发包人提供的材料、工程设备的规格、数量或质量不符合</w:t>
      </w:r>
      <w:r>
        <w:rPr>
          <w:rFonts w:eastAsia="仿宋_GB2312"/>
          <w:kern w:val="0"/>
          <w:sz w:val="30"/>
          <w:szCs w:val="32"/>
        </w:rPr>
        <w:lastRenderedPageBreak/>
        <w:t>合同约定，或因发包人原因导致交货日期延误或交货地点变更等情况的</w:t>
      </w:r>
      <w:r>
        <w:rPr>
          <w:rFonts w:eastAsia="仿宋_GB2312"/>
          <w:kern w:val="0"/>
          <w:sz w:val="30"/>
          <w:szCs w:val="32"/>
        </w:rPr>
        <w:t>违约责任：</w:t>
      </w:r>
      <w:r>
        <w:rPr>
          <w:rFonts w:eastAsia="仿宋_GB2312" w:hint="eastAsia"/>
          <w:sz w:val="30"/>
          <w:szCs w:val="32"/>
          <w:u w:val="single"/>
        </w:rPr>
        <w:t>双方另行商定。</w:t>
      </w:r>
    </w:p>
    <w:p w:rsidR="00B5469A" w:rsidRDefault="00DB2439">
      <w:pPr>
        <w:spacing w:line="360" w:lineRule="auto"/>
        <w:ind w:rightChars="-104" w:right="-218"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5</w:t>
      </w:r>
      <w:r>
        <w:rPr>
          <w:rFonts w:eastAsia="仿宋_GB2312"/>
          <w:kern w:val="0"/>
          <w:sz w:val="30"/>
          <w:szCs w:val="32"/>
        </w:rPr>
        <w:t>）因发包人违反合同约定造成暂停施工的违约责任：</w:t>
      </w:r>
      <w:r>
        <w:rPr>
          <w:rFonts w:eastAsia="仿宋_GB2312" w:hint="eastAsia"/>
          <w:sz w:val="30"/>
          <w:szCs w:val="32"/>
          <w:u w:val="single"/>
        </w:rPr>
        <w:t>双方另行商定。</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w:t>
      </w:r>
      <w:r>
        <w:rPr>
          <w:rFonts w:eastAsia="仿宋_GB2312"/>
          <w:kern w:val="0"/>
          <w:sz w:val="30"/>
          <w:szCs w:val="32"/>
        </w:rPr>
        <w:t>6</w:t>
      </w:r>
      <w:r>
        <w:rPr>
          <w:rFonts w:eastAsia="仿宋_GB2312"/>
          <w:kern w:val="0"/>
          <w:sz w:val="30"/>
          <w:szCs w:val="32"/>
        </w:rPr>
        <w:t>）发包人无正当理由没有在约定期限内发出复工指示，导致承包人无法复工的违约责任：</w:t>
      </w:r>
      <w:r>
        <w:rPr>
          <w:rFonts w:eastAsia="仿宋_GB2312" w:hint="eastAsia"/>
          <w:sz w:val="30"/>
          <w:szCs w:val="32"/>
          <w:u w:val="single"/>
        </w:rPr>
        <w:t>双方另行商定。</w:t>
      </w:r>
    </w:p>
    <w:p w:rsidR="00B5469A" w:rsidRDefault="00DB2439">
      <w:pPr>
        <w:spacing w:line="360" w:lineRule="auto"/>
        <w:ind w:firstLineChars="200" w:firstLine="600"/>
        <w:jc w:val="left"/>
        <w:rPr>
          <w:rFonts w:eastAsia="仿宋_GB2312"/>
          <w:sz w:val="30"/>
          <w:szCs w:val="32"/>
          <w:u w:val="single"/>
        </w:rPr>
      </w:pPr>
      <w:r>
        <w:rPr>
          <w:rFonts w:eastAsia="仿宋_GB2312"/>
          <w:kern w:val="0"/>
          <w:sz w:val="30"/>
          <w:szCs w:val="32"/>
        </w:rPr>
        <w:t>（</w:t>
      </w:r>
      <w:r>
        <w:rPr>
          <w:rFonts w:eastAsia="仿宋_GB2312"/>
          <w:kern w:val="0"/>
          <w:sz w:val="30"/>
          <w:szCs w:val="32"/>
        </w:rPr>
        <w:t>7</w:t>
      </w:r>
      <w:r>
        <w:rPr>
          <w:rFonts w:eastAsia="仿宋_GB2312"/>
          <w:kern w:val="0"/>
          <w:sz w:val="30"/>
          <w:szCs w:val="32"/>
        </w:rPr>
        <w:t>）</w:t>
      </w:r>
      <w:r>
        <w:rPr>
          <w:rFonts w:eastAsia="仿宋_GB2312" w:hint="eastAsia"/>
          <w:kern w:val="0"/>
          <w:sz w:val="30"/>
          <w:szCs w:val="32"/>
        </w:rPr>
        <w:t>其他：</w:t>
      </w:r>
      <w:r>
        <w:rPr>
          <w:rFonts w:eastAsia="仿宋_GB2312" w:hint="eastAsia"/>
          <w:sz w:val="30"/>
          <w:szCs w:val="32"/>
          <w:u w:val="single"/>
        </w:rPr>
        <w:t>双方另行商定。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16.1.3 </w:t>
      </w:r>
      <w:r>
        <w:rPr>
          <w:rFonts w:eastAsia="仿宋_GB2312"/>
          <w:sz w:val="30"/>
          <w:szCs w:val="32"/>
        </w:rPr>
        <w:t>因发包人违约解除合同</w:t>
      </w:r>
    </w:p>
    <w:p w:rsidR="00B5469A" w:rsidRDefault="00DB2439">
      <w:pPr>
        <w:autoSpaceDE w:val="0"/>
        <w:autoSpaceDN w:val="0"/>
        <w:adjustRightInd w:val="0"/>
        <w:spacing w:line="360" w:lineRule="auto"/>
        <w:ind w:firstLineChars="200" w:firstLine="600"/>
        <w:jc w:val="left"/>
        <w:rPr>
          <w:rFonts w:eastAsia="仿宋_GB2312"/>
          <w:kern w:val="0"/>
          <w:sz w:val="30"/>
          <w:szCs w:val="32"/>
        </w:rPr>
      </w:pPr>
      <w:r>
        <w:rPr>
          <w:rFonts w:eastAsia="仿宋_GB2312"/>
          <w:kern w:val="0"/>
          <w:sz w:val="30"/>
          <w:szCs w:val="32"/>
        </w:rPr>
        <w:t>承包人按</w:t>
      </w:r>
      <w:r>
        <w:rPr>
          <w:rFonts w:eastAsia="仿宋_GB2312"/>
          <w:kern w:val="0"/>
          <w:sz w:val="30"/>
          <w:szCs w:val="32"/>
        </w:rPr>
        <w:t>16.1.1</w:t>
      </w:r>
      <w:r>
        <w:rPr>
          <w:rFonts w:eastAsia="仿宋_GB2312"/>
          <w:kern w:val="0"/>
          <w:sz w:val="30"/>
          <w:szCs w:val="32"/>
        </w:rPr>
        <w:t>项</w:t>
      </w:r>
      <w:r>
        <w:rPr>
          <w:rFonts w:eastAsia="仿宋_GB2312" w:hint="eastAsia"/>
          <w:kern w:val="0"/>
          <w:sz w:val="30"/>
          <w:szCs w:val="32"/>
        </w:rPr>
        <w:t>〔</w:t>
      </w:r>
      <w:r>
        <w:rPr>
          <w:rFonts w:eastAsia="仿宋_GB2312"/>
          <w:kern w:val="0"/>
          <w:sz w:val="30"/>
          <w:szCs w:val="32"/>
        </w:rPr>
        <w:t>发包人违约的情形</w:t>
      </w:r>
      <w:r>
        <w:rPr>
          <w:rFonts w:eastAsia="仿宋_GB2312" w:hint="eastAsia"/>
          <w:kern w:val="0"/>
          <w:sz w:val="30"/>
          <w:szCs w:val="32"/>
        </w:rPr>
        <w:t>〕</w:t>
      </w:r>
      <w:r>
        <w:rPr>
          <w:rFonts w:eastAsia="仿宋_GB2312"/>
          <w:kern w:val="0"/>
          <w:sz w:val="30"/>
          <w:szCs w:val="32"/>
        </w:rPr>
        <w:t>约定暂停施工满天后发包人仍不纠正其违约行为并致使合同目的不能实现的，承包人有权解除合同。</w:t>
      </w:r>
    </w:p>
    <w:p w:rsidR="00B5469A" w:rsidRDefault="00DB2439">
      <w:pPr>
        <w:spacing w:line="360" w:lineRule="auto"/>
        <w:ind w:firstLineChars="200" w:firstLine="600"/>
        <w:rPr>
          <w:rFonts w:eastAsia="黑体"/>
          <w:sz w:val="30"/>
          <w:szCs w:val="32"/>
        </w:rPr>
      </w:pPr>
      <w:r>
        <w:rPr>
          <w:rFonts w:eastAsia="黑体"/>
          <w:sz w:val="30"/>
          <w:szCs w:val="32"/>
        </w:rPr>
        <w:t xml:space="preserve">16.2 </w:t>
      </w:r>
      <w:r>
        <w:rPr>
          <w:rFonts w:eastAsia="黑体"/>
          <w:sz w:val="30"/>
          <w:szCs w:val="32"/>
        </w:rPr>
        <w:t>承包人违约</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 xml:space="preserve">16.2.1 </w:t>
      </w:r>
      <w:r>
        <w:rPr>
          <w:rFonts w:eastAsia="仿宋_GB2312"/>
          <w:kern w:val="0"/>
          <w:sz w:val="30"/>
          <w:szCs w:val="32"/>
        </w:rPr>
        <w:t>承包人违约的情形</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承包人违约的其他情形：</w:t>
      </w:r>
      <w:r>
        <w:rPr>
          <w:rFonts w:eastAsia="仿宋_GB2312" w:hint="eastAsia"/>
          <w:sz w:val="30"/>
          <w:szCs w:val="32"/>
          <w:u w:val="single"/>
        </w:rPr>
        <w:t>除按通用条款规定外，包括但不限于：①因承包人原因造成工程质量达不到合同约定质量标准的。②由于承包人原因不能按约定工期完成工程任务。③承包人不能按照合同约定及时支付工人工资费用。</w:t>
      </w:r>
      <w:r>
        <w:rPr>
          <w:rFonts w:ascii="微软雅黑" w:eastAsia="微软雅黑" w:hAnsi="微软雅黑" w:cs="微软雅黑" w:hint="eastAsia"/>
          <w:sz w:val="30"/>
          <w:szCs w:val="32"/>
          <w:u w:val="single"/>
        </w:rPr>
        <w:t>④</w:t>
      </w:r>
      <w:r>
        <w:rPr>
          <w:rFonts w:eastAsia="仿宋_GB2312" w:hint="eastAsia"/>
          <w:sz w:val="30"/>
          <w:szCs w:val="32"/>
          <w:u w:val="single"/>
        </w:rPr>
        <w:t>未经发包人书面同意，承包人因以政府专项债券资金支付进度款的审批流程较多、时效较长等理由现场停工导致工期延误的，经发包人书面通知其纠正并复工，承包人拒不纠正，且因此连续停工累计达到</w:t>
      </w:r>
      <w:r>
        <w:rPr>
          <w:rFonts w:eastAsia="仿宋_GB2312" w:hint="eastAsia"/>
          <w:sz w:val="30"/>
          <w:szCs w:val="32"/>
          <w:u w:val="single"/>
        </w:rPr>
        <w:t>30</w:t>
      </w:r>
      <w:r>
        <w:rPr>
          <w:rFonts w:eastAsia="仿宋_GB2312" w:hint="eastAsia"/>
          <w:sz w:val="30"/>
          <w:szCs w:val="32"/>
          <w:u w:val="single"/>
        </w:rPr>
        <w:t>天以上的。</w:t>
      </w:r>
    </w:p>
    <w:p w:rsidR="00B5469A" w:rsidRDefault="00DB2439">
      <w:pPr>
        <w:spacing w:line="360" w:lineRule="auto"/>
        <w:ind w:firstLineChars="200" w:firstLine="600"/>
        <w:jc w:val="left"/>
        <w:rPr>
          <w:rFonts w:eastAsia="仿宋_GB2312"/>
          <w:kern w:val="0"/>
          <w:sz w:val="30"/>
          <w:szCs w:val="32"/>
        </w:rPr>
      </w:pPr>
      <w:r>
        <w:rPr>
          <w:rFonts w:eastAsia="仿宋_GB2312"/>
          <w:kern w:val="0"/>
          <w:sz w:val="30"/>
          <w:szCs w:val="32"/>
        </w:rPr>
        <w:t>16.2.2</w:t>
      </w:r>
      <w:r>
        <w:rPr>
          <w:rFonts w:eastAsia="仿宋_GB2312"/>
          <w:kern w:val="0"/>
          <w:sz w:val="30"/>
          <w:szCs w:val="32"/>
        </w:rPr>
        <w:t>承包人违约的责任</w:t>
      </w:r>
    </w:p>
    <w:p w:rsidR="00B5469A" w:rsidRDefault="00DB2439">
      <w:pPr>
        <w:spacing w:line="360" w:lineRule="auto"/>
        <w:ind w:firstLineChars="200" w:firstLine="600"/>
        <w:jc w:val="left"/>
        <w:rPr>
          <w:rFonts w:eastAsia="仿宋_GB2312"/>
          <w:sz w:val="30"/>
          <w:szCs w:val="32"/>
          <w:u w:val="single"/>
        </w:rPr>
      </w:pPr>
      <w:r>
        <w:rPr>
          <w:rFonts w:eastAsia="仿宋_GB2312"/>
          <w:kern w:val="0"/>
          <w:sz w:val="30"/>
          <w:szCs w:val="32"/>
        </w:rPr>
        <w:t>承包人违约责任的承担方式和计算方法：</w:t>
      </w:r>
      <w:r>
        <w:rPr>
          <w:rFonts w:eastAsia="仿宋_GB2312" w:hint="eastAsia"/>
          <w:sz w:val="30"/>
          <w:szCs w:val="32"/>
          <w:u w:val="single"/>
        </w:rPr>
        <w:t>①因承包人原因造成</w:t>
      </w:r>
      <w:r>
        <w:rPr>
          <w:rFonts w:eastAsia="仿宋_GB2312" w:hint="eastAsia"/>
          <w:sz w:val="30"/>
          <w:szCs w:val="32"/>
          <w:u w:val="single"/>
        </w:rPr>
        <w:lastRenderedPageBreak/>
        <w:t>工程质量达不到合同约定质量标准的，承包人承担违约责任，按</w:t>
      </w:r>
      <w:r>
        <w:rPr>
          <w:rFonts w:eastAsia="仿宋_GB2312" w:hint="eastAsia"/>
          <w:sz w:val="30"/>
          <w:szCs w:val="32"/>
          <w:u w:val="single"/>
        </w:rPr>
        <w:t>合同价款的百分之五扣取违约金。并承包人返修至协议书约定的质量标准，相关费用由承包人承担。②由于承包人原因不能按约定工期完成工程任务，发包人有权终止合同，把工程另行发包，由此给发包人造成的损失由承包人承担，并扣除承包人的履约保证金。③承包人不能按照合同约定及时支付工人工资费用，如出现有施工队人员向发包人提出索赔或纠纷的情形，由人社部门负责，住建部门协助，确定工人劳动关系和核算被拖欠工人工资具体数额后，由人社部门按《茂名市施工企业建筑施工企业工人工资支付保证金管理办法》（茂府办﹝</w:t>
      </w:r>
      <w:r>
        <w:rPr>
          <w:rFonts w:eastAsia="仿宋_GB2312" w:hint="eastAsia"/>
          <w:sz w:val="30"/>
          <w:szCs w:val="32"/>
          <w:u w:val="single"/>
        </w:rPr>
        <w:t>2016</w:t>
      </w:r>
      <w:r>
        <w:rPr>
          <w:rFonts w:eastAsia="仿宋_GB2312" w:hint="eastAsia"/>
          <w:sz w:val="30"/>
          <w:szCs w:val="32"/>
          <w:u w:val="single"/>
        </w:rPr>
        <w:t>﹞</w:t>
      </w:r>
      <w:r>
        <w:rPr>
          <w:rFonts w:eastAsia="仿宋_GB2312" w:hint="eastAsia"/>
          <w:sz w:val="30"/>
          <w:szCs w:val="32"/>
          <w:u w:val="single"/>
        </w:rPr>
        <w:t>28</w:t>
      </w:r>
      <w:r>
        <w:rPr>
          <w:rFonts w:eastAsia="仿宋_GB2312" w:hint="eastAsia"/>
          <w:sz w:val="30"/>
          <w:szCs w:val="32"/>
          <w:u w:val="single"/>
        </w:rPr>
        <w:t>号文件规定发放施工</w:t>
      </w:r>
      <w:r>
        <w:rPr>
          <w:rFonts w:eastAsia="仿宋_GB2312" w:hint="eastAsia"/>
          <w:sz w:val="30"/>
          <w:szCs w:val="32"/>
          <w:u w:val="single"/>
        </w:rPr>
        <w:t>工人工资。承包人在收到人社部门的《工人工资支付保证金补存通知书》后</w:t>
      </w:r>
      <w:r>
        <w:rPr>
          <w:rFonts w:eastAsia="仿宋_GB2312" w:hint="eastAsia"/>
          <w:sz w:val="30"/>
          <w:szCs w:val="32"/>
          <w:u w:val="single"/>
        </w:rPr>
        <w:t>15</w:t>
      </w:r>
      <w:r>
        <w:rPr>
          <w:rFonts w:eastAsia="仿宋_GB2312" w:hint="eastAsia"/>
          <w:sz w:val="30"/>
          <w:szCs w:val="32"/>
          <w:u w:val="single"/>
        </w:rPr>
        <w:t>个工作日内等额补足工资保证金专户资金。</w:t>
      </w:r>
      <w:r>
        <w:rPr>
          <w:rFonts w:ascii="等线" w:eastAsia="等线" w:hAnsi="等线" w:cs="等线" w:hint="eastAsia"/>
          <w:sz w:val="30"/>
          <w:szCs w:val="32"/>
          <w:u w:val="single"/>
        </w:rPr>
        <w:t>④</w:t>
      </w:r>
      <w:r>
        <w:rPr>
          <w:rFonts w:eastAsia="仿宋_GB2312" w:hint="eastAsia"/>
          <w:sz w:val="30"/>
          <w:szCs w:val="32"/>
          <w:u w:val="single"/>
        </w:rPr>
        <w:t>以政府专项债券资金支付进度款的审批流程较多、时效较长等理由现场停工导致工期延误的，经发包人书面通知其纠正并复工，承包人拒不纠正，且因此连续停工累计达到</w:t>
      </w:r>
      <w:r>
        <w:rPr>
          <w:rFonts w:eastAsia="仿宋_GB2312" w:hint="eastAsia"/>
          <w:sz w:val="30"/>
          <w:szCs w:val="32"/>
          <w:u w:val="single"/>
        </w:rPr>
        <w:t>30</w:t>
      </w:r>
      <w:r>
        <w:rPr>
          <w:rFonts w:eastAsia="仿宋_GB2312" w:hint="eastAsia"/>
          <w:sz w:val="30"/>
          <w:szCs w:val="32"/>
          <w:u w:val="single"/>
        </w:rPr>
        <w:t>天以上的视为中标人严重违约，招标人有权终止本项目施工总承包合同，由此给发包人造成的损失由承包人承担，并扣除承包人的履约保证金。</w:t>
      </w:r>
    </w:p>
    <w:p w:rsidR="00B5469A" w:rsidRDefault="00DB2439">
      <w:pPr>
        <w:spacing w:line="360" w:lineRule="auto"/>
        <w:ind w:firstLineChars="200" w:firstLine="600"/>
        <w:jc w:val="left"/>
        <w:rPr>
          <w:rFonts w:eastAsia="仿宋_GB2312"/>
          <w:sz w:val="30"/>
          <w:szCs w:val="32"/>
        </w:rPr>
      </w:pPr>
      <w:r>
        <w:rPr>
          <w:rFonts w:eastAsia="仿宋_GB2312"/>
          <w:sz w:val="30"/>
          <w:szCs w:val="32"/>
        </w:rPr>
        <w:t xml:space="preserve">16.2.3 </w:t>
      </w:r>
      <w:r>
        <w:rPr>
          <w:rFonts w:eastAsia="仿宋_GB2312"/>
          <w:sz w:val="30"/>
          <w:szCs w:val="32"/>
        </w:rPr>
        <w:t>因承包人违约解除合同</w:t>
      </w:r>
    </w:p>
    <w:p w:rsidR="00B5469A" w:rsidRDefault="00DB2439">
      <w:pPr>
        <w:spacing w:before="120" w:after="120" w:line="360" w:lineRule="auto"/>
        <w:ind w:firstLineChars="200" w:firstLine="600"/>
        <w:rPr>
          <w:rFonts w:eastAsia="仿宋_GB2312"/>
          <w:kern w:val="0"/>
          <w:sz w:val="30"/>
          <w:szCs w:val="32"/>
        </w:rPr>
      </w:pPr>
      <w:r>
        <w:rPr>
          <w:rFonts w:eastAsia="仿宋_GB2312"/>
          <w:kern w:val="0"/>
          <w:sz w:val="30"/>
          <w:szCs w:val="32"/>
        </w:rPr>
        <w:t>关于承包人违约解除合同的特别约定：</w:t>
      </w:r>
      <w:r>
        <w:rPr>
          <w:rFonts w:eastAsia="仿宋_GB2312" w:hint="eastAsia"/>
          <w:sz w:val="30"/>
          <w:szCs w:val="32"/>
          <w:u w:val="single"/>
        </w:rPr>
        <w:t>扣除承包人的履约保证金，因违约解除合同给发包人造成</w:t>
      </w:r>
      <w:r>
        <w:rPr>
          <w:rFonts w:eastAsia="仿宋_GB2312" w:hint="eastAsia"/>
          <w:sz w:val="30"/>
          <w:szCs w:val="32"/>
          <w:u w:val="single"/>
        </w:rPr>
        <w:t>的损失由承包人全责承担赔偿经济损失。</w:t>
      </w:r>
    </w:p>
    <w:p w:rsidR="00B5469A" w:rsidRDefault="00DB2439">
      <w:pPr>
        <w:spacing w:before="120" w:after="120" w:line="360" w:lineRule="auto"/>
        <w:ind w:firstLineChars="200" w:firstLine="600"/>
        <w:rPr>
          <w:rFonts w:eastAsia="仿宋_GB2312"/>
          <w:kern w:val="0"/>
          <w:sz w:val="30"/>
          <w:szCs w:val="32"/>
        </w:rPr>
      </w:pPr>
      <w:r>
        <w:rPr>
          <w:rFonts w:eastAsia="仿宋_GB2312"/>
          <w:kern w:val="0"/>
          <w:sz w:val="30"/>
          <w:szCs w:val="32"/>
        </w:rPr>
        <w:t>发包人</w:t>
      </w:r>
      <w:r>
        <w:rPr>
          <w:rFonts w:eastAsia="仿宋_GB2312" w:hint="eastAsia"/>
          <w:kern w:val="0"/>
          <w:sz w:val="30"/>
          <w:szCs w:val="32"/>
        </w:rPr>
        <w:t>继续</w:t>
      </w:r>
      <w:r>
        <w:rPr>
          <w:rFonts w:eastAsia="仿宋_GB2312"/>
          <w:kern w:val="0"/>
          <w:sz w:val="30"/>
          <w:szCs w:val="32"/>
        </w:rPr>
        <w:t>使用承包人在施工现场的材料、设备、临时工程、</w:t>
      </w:r>
      <w:r>
        <w:rPr>
          <w:rFonts w:eastAsia="仿宋_GB2312"/>
          <w:kern w:val="0"/>
          <w:sz w:val="30"/>
          <w:szCs w:val="32"/>
        </w:rPr>
        <w:lastRenderedPageBreak/>
        <w:t>承包人文件和由承包人或以其名义编制的其他文件</w:t>
      </w:r>
      <w:r>
        <w:rPr>
          <w:rFonts w:eastAsia="仿宋_GB2312" w:hint="eastAsia"/>
          <w:kern w:val="0"/>
          <w:sz w:val="30"/>
          <w:szCs w:val="32"/>
        </w:rPr>
        <w:t>的费用承担方式</w:t>
      </w:r>
      <w:r>
        <w:rPr>
          <w:rFonts w:eastAsia="仿宋_GB2312"/>
          <w:kern w:val="0"/>
          <w:sz w:val="30"/>
          <w:szCs w:val="32"/>
        </w:rPr>
        <w:t>：</w:t>
      </w:r>
      <w:r>
        <w:rPr>
          <w:rFonts w:eastAsia="仿宋_GB2312" w:hint="eastAsia"/>
          <w:sz w:val="30"/>
          <w:szCs w:val="32"/>
          <w:u w:val="single"/>
        </w:rPr>
        <w:t>承包人承担</w:t>
      </w:r>
    </w:p>
    <w:p w:rsidR="00B5469A" w:rsidRDefault="00DB2439">
      <w:pPr>
        <w:pStyle w:val="4"/>
        <w:spacing w:before="120" w:after="120" w:line="360" w:lineRule="auto"/>
        <w:rPr>
          <w:rFonts w:ascii="Times New Roman" w:hAnsi="Times New Roman"/>
          <w:b w:val="0"/>
          <w:sz w:val="32"/>
          <w:szCs w:val="32"/>
        </w:rPr>
      </w:pPr>
      <w:bookmarkStart w:id="1011" w:name="_Toc351203649"/>
      <w:r>
        <w:rPr>
          <w:rFonts w:ascii="Times New Roman" w:hAnsi="Times New Roman"/>
          <w:b w:val="0"/>
          <w:sz w:val="32"/>
          <w:szCs w:val="32"/>
        </w:rPr>
        <w:t xml:space="preserve">17. </w:t>
      </w:r>
      <w:r>
        <w:rPr>
          <w:rFonts w:ascii="Times New Roman" w:hAnsi="Times New Roman"/>
          <w:b w:val="0"/>
          <w:sz w:val="32"/>
          <w:szCs w:val="32"/>
        </w:rPr>
        <w:t>不可抗力</w:t>
      </w:r>
      <w:bookmarkEnd w:id="1009"/>
      <w:bookmarkEnd w:id="1011"/>
    </w:p>
    <w:p w:rsidR="00B5469A" w:rsidRDefault="00DB2439">
      <w:pPr>
        <w:spacing w:after="120" w:line="360" w:lineRule="auto"/>
        <w:ind w:firstLineChars="200" w:firstLine="600"/>
        <w:rPr>
          <w:rFonts w:eastAsia="黑体"/>
          <w:sz w:val="30"/>
          <w:szCs w:val="32"/>
        </w:rPr>
      </w:pPr>
      <w:r>
        <w:rPr>
          <w:rFonts w:eastAsia="黑体"/>
          <w:sz w:val="30"/>
          <w:szCs w:val="32"/>
        </w:rPr>
        <w:t xml:space="preserve">17.1 </w:t>
      </w:r>
      <w:r>
        <w:rPr>
          <w:rFonts w:eastAsia="黑体"/>
          <w:sz w:val="30"/>
          <w:szCs w:val="32"/>
        </w:rPr>
        <w:t>不可抗力的确认</w:t>
      </w:r>
    </w:p>
    <w:p w:rsidR="00B5469A" w:rsidRDefault="00DB2439">
      <w:pPr>
        <w:spacing w:line="360" w:lineRule="auto"/>
        <w:ind w:firstLineChars="200" w:firstLine="600"/>
        <w:jc w:val="left"/>
        <w:rPr>
          <w:rFonts w:eastAsia="仿宋_GB2312"/>
          <w:kern w:val="0"/>
          <w:sz w:val="30"/>
          <w:szCs w:val="32"/>
          <w:u w:val="single"/>
        </w:rPr>
      </w:pPr>
      <w:r>
        <w:rPr>
          <w:rFonts w:eastAsia="仿宋_GB2312"/>
          <w:sz w:val="30"/>
          <w:szCs w:val="32"/>
        </w:rPr>
        <w:t>除通用合同条款约定的不可抗力事件之外，视为不可抗力的其他情形：</w:t>
      </w:r>
      <w:r>
        <w:rPr>
          <w:rFonts w:eastAsia="仿宋_GB2312"/>
          <w:sz w:val="30"/>
          <w:szCs w:val="32"/>
          <w:u w:val="single"/>
        </w:rPr>
        <w:t>距震中</w:t>
      </w:r>
      <w:r>
        <w:rPr>
          <w:rFonts w:eastAsia="仿宋_GB2312"/>
          <w:sz w:val="30"/>
          <w:szCs w:val="32"/>
          <w:u w:val="single"/>
        </w:rPr>
        <w:t>200</w:t>
      </w:r>
      <w:r>
        <w:rPr>
          <w:rFonts w:eastAsia="仿宋_GB2312"/>
          <w:sz w:val="30"/>
          <w:szCs w:val="32"/>
          <w:u w:val="single"/>
        </w:rPr>
        <w:t>公里内的</w:t>
      </w:r>
      <w:r>
        <w:rPr>
          <w:rFonts w:eastAsia="仿宋_GB2312"/>
          <w:sz w:val="30"/>
          <w:szCs w:val="32"/>
          <w:u w:val="single"/>
        </w:rPr>
        <w:t>6</w:t>
      </w:r>
      <w:r>
        <w:rPr>
          <w:rFonts w:eastAsia="仿宋_GB2312"/>
          <w:sz w:val="30"/>
          <w:szCs w:val="32"/>
          <w:u w:val="single"/>
        </w:rPr>
        <w:t>级或以上地震，降雨量</w:t>
      </w:r>
      <w:r>
        <w:rPr>
          <w:rFonts w:eastAsia="仿宋_GB2312"/>
          <w:sz w:val="30"/>
          <w:szCs w:val="32"/>
          <w:u w:val="single"/>
        </w:rPr>
        <w:t>200</w:t>
      </w:r>
      <w:r>
        <w:rPr>
          <w:rFonts w:eastAsia="仿宋_GB2312"/>
          <w:sz w:val="30"/>
          <w:szCs w:val="32"/>
          <w:u w:val="single"/>
        </w:rPr>
        <w:t>毫米</w:t>
      </w:r>
      <w:r>
        <w:rPr>
          <w:rFonts w:eastAsia="仿宋_GB2312"/>
          <w:sz w:val="30"/>
          <w:szCs w:val="32"/>
          <w:u w:val="single"/>
        </w:rPr>
        <w:t>/</w:t>
      </w:r>
      <w:r>
        <w:rPr>
          <w:rFonts w:eastAsia="仿宋_GB2312"/>
          <w:sz w:val="30"/>
          <w:szCs w:val="32"/>
          <w:u w:val="single"/>
        </w:rPr>
        <w:t>小时或以上的暴雨，正面吹袭</w:t>
      </w:r>
      <w:r>
        <w:rPr>
          <w:rFonts w:eastAsia="仿宋_GB2312"/>
          <w:sz w:val="30"/>
          <w:szCs w:val="32"/>
          <w:u w:val="single"/>
        </w:rPr>
        <w:t>10</w:t>
      </w:r>
      <w:r>
        <w:rPr>
          <w:rFonts w:eastAsia="仿宋_GB2312"/>
          <w:sz w:val="30"/>
          <w:szCs w:val="32"/>
          <w:u w:val="single"/>
        </w:rPr>
        <w:t>级或以上台风，以及海啸、水灾、泥石流、龙卷风、核反应、辐射或放射性污染、瘟疫等不能克服的自然灾害。</w:t>
      </w:r>
    </w:p>
    <w:p w:rsidR="00B5469A" w:rsidRDefault="00DB2439">
      <w:pPr>
        <w:spacing w:line="360" w:lineRule="auto"/>
        <w:ind w:firstLineChars="200" w:firstLine="600"/>
        <w:rPr>
          <w:rFonts w:eastAsia="黑体"/>
          <w:sz w:val="30"/>
          <w:szCs w:val="32"/>
        </w:rPr>
      </w:pPr>
      <w:r>
        <w:rPr>
          <w:rFonts w:eastAsia="黑体"/>
          <w:sz w:val="30"/>
          <w:szCs w:val="32"/>
        </w:rPr>
        <w:t xml:space="preserve">17.4 </w:t>
      </w:r>
      <w:r>
        <w:rPr>
          <w:rFonts w:eastAsia="黑体"/>
          <w:sz w:val="30"/>
          <w:szCs w:val="32"/>
        </w:rPr>
        <w:t>因不可抗力解除合同</w:t>
      </w:r>
    </w:p>
    <w:p w:rsidR="00B5469A" w:rsidRDefault="00DB2439">
      <w:pPr>
        <w:spacing w:line="360" w:lineRule="auto"/>
        <w:ind w:firstLineChars="200" w:firstLine="600"/>
        <w:jc w:val="left"/>
        <w:rPr>
          <w:rFonts w:eastAsia="仿宋_GB2312"/>
          <w:sz w:val="30"/>
          <w:szCs w:val="32"/>
        </w:rPr>
      </w:pPr>
      <w:r>
        <w:rPr>
          <w:rFonts w:eastAsia="仿宋_GB2312"/>
          <w:sz w:val="30"/>
          <w:szCs w:val="32"/>
        </w:rPr>
        <w:t>合同解除后，发包人应在商定或确定发包人应支付款项后</w:t>
      </w:r>
      <w:r>
        <w:rPr>
          <w:rFonts w:eastAsia="仿宋_GB2312" w:hint="eastAsia"/>
          <w:sz w:val="30"/>
          <w:szCs w:val="32"/>
          <w:u w:val="single"/>
        </w:rPr>
        <w:t>90</w:t>
      </w:r>
      <w:r>
        <w:rPr>
          <w:rFonts w:eastAsia="仿宋_GB2312"/>
          <w:sz w:val="30"/>
          <w:szCs w:val="32"/>
        </w:rPr>
        <w:t>天内完成款项的支付。</w:t>
      </w:r>
    </w:p>
    <w:p w:rsidR="00B5469A" w:rsidRDefault="00DB2439">
      <w:pPr>
        <w:pStyle w:val="4"/>
        <w:spacing w:before="120" w:after="120" w:line="360" w:lineRule="auto"/>
        <w:rPr>
          <w:rFonts w:ascii="Times New Roman" w:hAnsi="Times New Roman"/>
          <w:b w:val="0"/>
          <w:sz w:val="32"/>
          <w:szCs w:val="32"/>
        </w:rPr>
      </w:pPr>
      <w:bookmarkStart w:id="1012" w:name="_Toc351203650"/>
      <w:r>
        <w:rPr>
          <w:rFonts w:ascii="Times New Roman" w:hAnsi="Times New Roman"/>
          <w:b w:val="0"/>
          <w:sz w:val="32"/>
          <w:szCs w:val="32"/>
        </w:rPr>
        <w:t xml:space="preserve">18. </w:t>
      </w:r>
      <w:r>
        <w:rPr>
          <w:rFonts w:ascii="Times New Roman" w:hAnsi="Times New Roman"/>
          <w:b w:val="0"/>
          <w:sz w:val="32"/>
          <w:szCs w:val="32"/>
        </w:rPr>
        <w:t>保险</w:t>
      </w:r>
      <w:bookmarkEnd w:id="1012"/>
    </w:p>
    <w:bookmarkEnd w:id="1010"/>
    <w:p w:rsidR="00B5469A" w:rsidRDefault="00DB2439">
      <w:pPr>
        <w:spacing w:after="120" w:line="360" w:lineRule="auto"/>
        <w:ind w:firstLineChars="200" w:firstLine="600"/>
        <w:rPr>
          <w:rFonts w:eastAsia="黑体"/>
          <w:sz w:val="30"/>
          <w:szCs w:val="32"/>
        </w:rPr>
      </w:pPr>
      <w:r>
        <w:rPr>
          <w:rFonts w:eastAsia="黑体"/>
          <w:sz w:val="30"/>
          <w:szCs w:val="32"/>
        </w:rPr>
        <w:t xml:space="preserve">18.1 </w:t>
      </w:r>
      <w:r>
        <w:rPr>
          <w:rFonts w:eastAsia="黑体"/>
          <w:sz w:val="30"/>
          <w:szCs w:val="32"/>
        </w:rPr>
        <w:t>工程保险</w:t>
      </w:r>
    </w:p>
    <w:p w:rsidR="00B5469A" w:rsidRDefault="00DB2439">
      <w:pPr>
        <w:spacing w:line="360" w:lineRule="auto"/>
        <w:ind w:firstLineChars="200" w:firstLine="600"/>
        <w:jc w:val="left"/>
        <w:rPr>
          <w:rFonts w:eastAsia="仿宋_GB2312"/>
          <w:sz w:val="30"/>
          <w:szCs w:val="32"/>
        </w:rPr>
      </w:pPr>
      <w:r>
        <w:rPr>
          <w:rFonts w:eastAsia="仿宋_GB2312"/>
          <w:sz w:val="30"/>
          <w:szCs w:val="32"/>
        </w:rPr>
        <w:t>关于工程保险的特别约定：</w:t>
      </w:r>
      <w:r>
        <w:rPr>
          <w:rFonts w:eastAsia="仿宋_GB2312"/>
          <w:sz w:val="30"/>
          <w:szCs w:val="32"/>
          <w:u w:val="single"/>
        </w:rPr>
        <w:t>发包人仅负责购买工程一切险，承包人为保障项目顺利实施，须购买除工程一切险外的包含但不限于第三者责任险和工伤保险等，费用各自负责，承包人在投标报价时作综合考虑。因承包人购买保险不及时或承保额度不足，产生的责任及费用均由承包人承担。</w:t>
      </w:r>
      <w:r>
        <w:rPr>
          <w:rFonts w:eastAsia="仿宋_GB2312"/>
          <w:sz w:val="30"/>
          <w:szCs w:val="32"/>
          <w:u w:val="single"/>
        </w:rPr>
        <w:t xml:space="preserve"> </w:t>
      </w:r>
    </w:p>
    <w:p w:rsidR="00B5469A" w:rsidRDefault="00DB2439">
      <w:pPr>
        <w:spacing w:line="360" w:lineRule="auto"/>
        <w:ind w:firstLineChars="200" w:firstLine="600"/>
        <w:rPr>
          <w:rFonts w:eastAsia="黑体"/>
          <w:sz w:val="30"/>
          <w:szCs w:val="32"/>
        </w:rPr>
      </w:pPr>
      <w:r>
        <w:rPr>
          <w:rFonts w:eastAsia="黑体"/>
          <w:sz w:val="30"/>
          <w:szCs w:val="32"/>
        </w:rPr>
        <w:t xml:space="preserve">18.3 </w:t>
      </w:r>
      <w:r>
        <w:rPr>
          <w:rFonts w:eastAsia="黑体"/>
          <w:sz w:val="30"/>
          <w:szCs w:val="32"/>
        </w:rPr>
        <w:t>其他保险</w:t>
      </w:r>
    </w:p>
    <w:p w:rsidR="00B5469A" w:rsidRDefault="00DB2439">
      <w:pPr>
        <w:spacing w:line="360" w:lineRule="auto"/>
        <w:ind w:firstLineChars="200" w:firstLine="600"/>
        <w:jc w:val="left"/>
        <w:rPr>
          <w:rFonts w:eastAsia="仿宋_GB2312"/>
          <w:kern w:val="0"/>
          <w:sz w:val="30"/>
          <w:szCs w:val="32"/>
        </w:rPr>
      </w:pPr>
      <w:r>
        <w:rPr>
          <w:rFonts w:eastAsia="仿宋_GB2312"/>
          <w:sz w:val="30"/>
          <w:szCs w:val="32"/>
        </w:rPr>
        <w:t>关于其他保险的约定：</w:t>
      </w:r>
      <w:r>
        <w:rPr>
          <w:rFonts w:eastAsia="仿宋_GB2312" w:hint="eastAsia"/>
          <w:sz w:val="30"/>
          <w:szCs w:val="32"/>
          <w:u w:val="single"/>
        </w:rPr>
        <w:t xml:space="preserve"> </w:t>
      </w:r>
      <w:r>
        <w:rPr>
          <w:rFonts w:eastAsia="仿宋_GB2312" w:hint="eastAsia"/>
          <w:sz w:val="30"/>
          <w:szCs w:val="32"/>
          <w:u w:val="single"/>
        </w:rPr>
        <w:t>无</w:t>
      </w:r>
      <w:r>
        <w:rPr>
          <w:rFonts w:eastAsia="仿宋_GB2312" w:hint="eastAsia"/>
          <w:sz w:val="30"/>
          <w:szCs w:val="32"/>
          <w:u w:val="single"/>
        </w:rPr>
        <w:t xml:space="preserve"> </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lastRenderedPageBreak/>
        <w:t>承包人是否应为其施工设备等办理财产保险：</w:t>
      </w:r>
      <w:r>
        <w:rPr>
          <w:rFonts w:eastAsia="仿宋_GB2312"/>
          <w:sz w:val="30"/>
          <w:szCs w:val="32"/>
          <w:u w:val="single"/>
        </w:rPr>
        <w:t>承包人应为其施工设备等办理财产保险。</w:t>
      </w:r>
    </w:p>
    <w:p w:rsidR="00B5469A" w:rsidRDefault="00DB2439">
      <w:pPr>
        <w:spacing w:after="120" w:line="360" w:lineRule="auto"/>
        <w:ind w:firstLineChars="200" w:firstLine="600"/>
        <w:rPr>
          <w:rFonts w:eastAsia="黑体"/>
          <w:sz w:val="30"/>
          <w:szCs w:val="32"/>
        </w:rPr>
      </w:pPr>
      <w:r>
        <w:rPr>
          <w:rFonts w:eastAsia="黑体"/>
          <w:sz w:val="30"/>
          <w:szCs w:val="32"/>
        </w:rPr>
        <w:t xml:space="preserve">18.7 </w:t>
      </w:r>
      <w:r>
        <w:rPr>
          <w:rFonts w:eastAsia="黑体"/>
          <w:sz w:val="30"/>
          <w:szCs w:val="32"/>
        </w:rPr>
        <w:t>通知义务</w:t>
      </w:r>
    </w:p>
    <w:p w:rsidR="00B5469A" w:rsidRDefault="00DB2439">
      <w:pPr>
        <w:spacing w:line="360" w:lineRule="auto"/>
        <w:ind w:firstLineChars="200" w:firstLine="600"/>
        <w:jc w:val="left"/>
        <w:rPr>
          <w:rFonts w:eastAsia="仿宋_GB2312"/>
          <w:kern w:val="0"/>
          <w:sz w:val="30"/>
          <w:szCs w:val="32"/>
          <w:u w:val="single"/>
        </w:rPr>
      </w:pPr>
      <w:r>
        <w:rPr>
          <w:rFonts w:eastAsia="仿宋_GB2312"/>
          <w:kern w:val="0"/>
          <w:sz w:val="30"/>
          <w:szCs w:val="32"/>
        </w:rPr>
        <w:t>关于变更保险合同时的通知义务的约定：</w:t>
      </w:r>
      <w:r>
        <w:rPr>
          <w:rFonts w:eastAsia="仿宋_GB2312"/>
          <w:kern w:val="0"/>
          <w:sz w:val="30"/>
          <w:szCs w:val="32"/>
          <w:u w:val="single"/>
        </w:rPr>
        <w:t>承包人变更除工伤保险之外的保险合同时，应事先征得发包人同意，并通知监理人。</w:t>
      </w:r>
    </w:p>
    <w:p w:rsidR="00B5469A" w:rsidRDefault="00DB2439">
      <w:pPr>
        <w:pStyle w:val="4"/>
        <w:spacing w:before="120" w:after="120" w:line="360" w:lineRule="auto"/>
        <w:rPr>
          <w:rFonts w:ascii="Times New Roman" w:hAnsi="Times New Roman"/>
          <w:b w:val="0"/>
          <w:sz w:val="32"/>
          <w:szCs w:val="32"/>
        </w:rPr>
      </w:pPr>
      <w:bookmarkStart w:id="1013" w:name="_Toc351203651"/>
      <w:bookmarkEnd w:id="986"/>
      <w:bookmarkEnd w:id="987"/>
      <w:bookmarkEnd w:id="988"/>
      <w:bookmarkEnd w:id="989"/>
      <w:bookmarkEnd w:id="990"/>
      <w:bookmarkEnd w:id="991"/>
      <w:bookmarkEnd w:id="992"/>
      <w:bookmarkEnd w:id="993"/>
      <w:bookmarkEnd w:id="994"/>
      <w:bookmarkEnd w:id="995"/>
      <w:bookmarkEnd w:id="996"/>
      <w:bookmarkEnd w:id="997"/>
      <w:r>
        <w:rPr>
          <w:rFonts w:ascii="Times New Roman" w:hAnsi="Times New Roman"/>
          <w:b w:val="0"/>
          <w:sz w:val="32"/>
          <w:szCs w:val="32"/>
        </w:rPr>
        <w:t xml:space="preserve">20. </w:t>
      </w:r>
      <w:r>
        <w:rPr>
          <w:rFonts w:ascii="Times New Roman" w:hAnsi="Times New Roman"/>
          <w:b w:val="0"/>
          <w:sz w:val="32"/>
          <w:szCs w:val="32"/>
        </w:rPr>
        <w:t>争议解决</w:t>
      </w:r>
      <w:bookmarkEnd w:id="1013"/>
    </w:p>
    <w:bookmarkEnd w:id="998"/>
    <w:bookmarkEnd w:id="999"/>
    <w:p w:rsidR="00B5469A" w:rsidRDefault="00DB2439">
      <w:pPr>
        <w:spacing w:line="360" w:lineRule="auto"/>
        <w:ind w:firstLineChars="200" w:firstLine="600"/>
        <w:rPr>
          <w:rFonts w:eastAsia="黑体"/>
          <w:sz w:val="30"/>
          <w:szCs w:val="32"/>
        </w:rPr>
      </w:pPr>
      <w:r>
        <w:rPr>
          <w:rFonts w:eastAsia="黑体"/>
          <w:sz w:val="30"/>
          <w:szCs w:val="32"/>
        </w:rPr>
        <w:t xml:space="preserve">20.3 </w:t>
      </w:r>
      <w:r>
        <w:rPr>
          <w:rFonts w:eastAsia="黑体"/>
          <w:sz w:val="30"/>
          <w:szCs w:val="32"/>
        </w:rPr>
        <w:t>争</w:t>
      </w:r>
      <w:bookmarkEnd w:id="1000"/>
      <w:r>
        <w:rPr>
          <w:rFonts w:eastAsia="黑体"/>
          <w:sz w:val="30"/>
          <w:szCs w:val="32"/>
        </w:rPr>
        <w:t>议评审</w:t>
      </w:r>
    </w:p>
    <w:p w:rsidR="00B5469A" w:rsidRDefault="00DB2439">
      <w:pPr>
        <w:spacing w:line="360" w:lineRule="auto"/>
        <w:ind w:firstLineChars="200" w:firstLine="600"/>
        <w:jc w:val="left"/>
        <w:rPr>
          <w:rFonts w:eastAsia="仿宋_GB2312"/>
          <w:sz w:val="30"/>
          <w:szCs w:val="32"/>
        </w:rPr>
      </w:pPr>
      <w:r>
        <w:rPr>
          <w:rFonts w:eastAsia="仿宋_GB2312"/>
          <w:sz w:val="30"/>
          <w:szCs w:val="32"/>
        </w:rPr>
        <w:t>合同当事人是否同意将工程争议提交争议评审小组决</w:t>
      </w:r>
      <w:r>
        <w:rPr>
          <w:rFonts w:eastAsia="仿宋_GB2312" w:hint="eastAsia"/>
          <w:sz w:val="30"/>
          <w:szCs w:val="32"/>
        </w:rPr>
        <w:t>定：</w:t>
      </w:r>
      <w:r>
        <w:rPr>
          <w:rFonts w:eastAsia="仿宋_GB2312" w:hint="eastAsia"/>
          <w:sz w:val="30"/>
          <w:szCs w:val="32"/>
          <w:u w:val="single"/>
        </w:rPr>
        <w:t>/</w:t>
      </w:r>
      <w:r>
        <w:rPr>
          <w:rFonts w:eastAsia="仿宋_GB2312" w:hint="eastAsia"/>
          <w:sz w:val="30"/>
          <w:szCs w:val="32"/>
          <w:u w:val="single"/>
        </w:rPr>
        <w:t>。</w:t>
      </w:r>
    </w:p>
    <w:p w:rsidR="00B5469A" w:rsidRDefault="00DB2439">
      <w:pPr>
        <w:spacing w:line="360" w:lineRule="auto"/>
        <w:ind w:firstLineChars="200" w:firstLine="600"/>
        <w:rPr>
          <w:rFonts w:eastAsia="黑体"/>
          <w:sz w:val="30"/>
          <w:szCs w:val="32"/>
        </w:rPr>
      </w:pPr>
      <w:r>
        <w:rPr>
          <w:rFonts w:eastAsia="黑体"/>
          <w:sz w:val="30"/>
          <w:szCs w:val="32"/>
        </w:rPr>
        <w:t xml:space="preserve">20.3.1 </w:t>
      </w:r>
      <w:r>
        <w:rPr>
          <w:rFonts w:eastAsia="黑体"/>
          <w:sz w:val="30"/>
          <w:szCs w:val="32"/>
        </w:rPr>
        <w:t>争议评审小组的确定</w:t>
      </w:r>
    </w:p>
    <w:p w:rsidR="00B5469A" w:rsidRDefault="00DB2439">
      <w:pPr>
        <w:spacing w:line="360" w:lineRule="auto"/>
        <w:ind w:firstLineChars="200" w:firstLine="600"/>
        <w:jc w:val="left"/>
        <w:rPr>
          <w:rFonts w:eastAsia="仿宋_GB2312"/>
          <w:sz w:val="30"/>
          <w:szCs w:val="32"/>
          <w:u w:val="single"/>
        </w:rPr>
      </w:pPr>
      <w:r>
        <w:rPr>
          <w:rFonts w:eastAsia="仿宋_GB2312"/>
          <w:sz w:val="30"/>
          <w:szCs w:val="32"/>
        </w:rPr>
        <w:t>争议评审小组成员的确定：</w:t>
      </w:r>
      <w:r>
        <w:rPr>
          <w:rFonts w:eastAsia="仿宋_GB2312" w:hint="eastAsia"/>
          <w:sz w:val="30"/>
          <w:szCs w:val="32"/>
          <w:u w:val="single"/>
        </w:rPr>
        <w:t>/</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选定争议评审员的期限：</w:t>
      </w:r>
      <w:r>
        <w:rPr>
          <w:rFonts w:eastAsia="仿宋_GB2312" w:hint="eastAsia"/>
          <w:sz w:val="30"/>
          <w:szCs w:val="32"/>
          <w:u w:val="single"/>
        </w:rPr>
        <w:t>/</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争议评审小组成员的报酬承担方式：</w:t>
      </w:r>
      <w:r>
        <w:rPr>
          <w:rFonts w:eastAsia="仿宋_GB2312" w:hint="eastAsia"/>
          <w:sz w:val="30"/>
          <w:szCs w:val="32"/>
          <w:u w:val="single"/>
        </w:rPr>
        <w:t>/</w:t>
      </w:r>
      <w:r>
        <w:rPr>
          <w:rFonts w:eastAsia="仿宋_GB2312" w:hint="eastAsia"/>
          <w:sz w:val="30"/>
          <w:szCs w:val="32"/>
          <w:u w:val="single"/>
        </w:rPr>
        <w:t>。</w:t>
      </w:r>
    </w:p>
    <w:p w:rsidR="00B5469A" w:rsidRDefault="00DB2439">
      <w:pPr>
        <w:spacing w:line="360" w:lineRule="auto"/>
        <w:ind w:firstLineChars="200" w:firstLine="600"/>
        <w:jc w:val="left"/>
        <w:rPr>
          <w:rFonts w:eastAsia="仿宋_GB2312"/>
          <w:sz w:val="30"/>
          <w:szCs w:val="32"/>
        </w:rPr>
      </w:pPr>
      <w:r>
        <w:rPr>
          <w:rFonts w:eastAsia="仿宋_GB2312"/>
          <w:sz w:val="30"/>
          <w:szCs w:val="32"/>
        </w:rPr>
        <w:t>其他事项的约定：</w:t>
      </w:r>
      <w:r>
        <w:rPr>
          <w:rFonts w:eastAsia="仿宋_GB2312" w:hint="eastAsia"/>
          <w:sz w:val="30"/>
          <w:szCs w:val="32"/>
          <w:u w:val="single"/>
        </w:rPr>
        <w:t>/</w:t>
      </w:r>
      <w:r>
        <w:rPr>
          <w:rFonts w:eastAsia="仿宋_GB2312" w:hint="eastAsia"/>
          <w:sz w:val="30"/>
          <w:szCs w:val="32"/>
          <w:u w:val="single"/>
        </w:rPr>
        <w:t>。</w:t>
      </w:r>
    </w:p>
    <w:p w:rsidR="00B5469A" w:rsidRDefault="00DB2439">
      <w:pPr>
        <w:spacing w:line="360" w:lineRule="auto"/>
        <w:ind w:firstLineChars="200" w:firstLine="600"/>
        <w:rPr>
          <w:rFonts w:eastAsia="仿宋_GB2312"/>
          <w:kern w:val="0"/>
          <w:sz w:val="30"/>
          <w:szCs w:val="32"/>
        </w:rPr>
      </w:pPr>
      <w:r>
        <w:rPr>
          <w:rFonts w:eastAsia="仿宋_GB2312"/>
          <w:kern w:val="0"/>
          <w:sz w:val="30"/>
          <w:szCs w:val="32"/>
        </w:rPr>
        <w:t xml:space="preserve">20.3.2 </w:t>
      </w:r>
      <w:r>
        <w:rPr>
          <w:rFonts w:eastAsia="仿宋_GB2312"/>
          <w:kern w:val="0"/>
          <w:sz w:val="30"/>
          <w:szCs w:val="32"/>
        </w:rPr>
        <w:t>争议评审小组的决定</w:t>
      </w:r>
    </w:p>
    <w:p w:rsidR="00B5469A" w:rsidRDefault="00DB2439">
      <w:pPr>
        <w:spacing w:line="360" w:lineRule="auto"/>
        <w:ind w:firstLineChars="200" w:firstLine="600"/>
        <w:jc w:val="left"/>
        <w:rPr>
          <w:rFonts w:eastAsia="仿宋_GB2312"/>
          <w:sz w:val="30"/>
          <w:szCs w:val="32"/>
        </w:rPr>
      </w:pPr>
      <w:r>
        <w:rPr>
          <w:rFonts w:eastAsia="仿宋_GB2312"/>
          <w:sz w:val="30"/>
          <w:szCs w:val="32"/>
        </w:rPr>
        <w:t>合同当事人关于本项的约定：</w:t>
      </w:r>
      <w:r>
        <w:rPr>
          <w:rFonts w:eastAsia="仿宋_GB2312" w:hint="eastAsia"/>
          <w:sz w:val="30"/>
          <w:szCs w:val="32"/>
          <w:u w:val="single"/>
        </w:rPr>
        <w:t>/</w:t>
      </w:r>
      <w:r>
        <w:rPr>
          <w:rFonts w:eastAsia="仿宋_GB2312" w:hint="eastAsia"/>
          <w:sz w:val="30"/>
          <w:szCs w:val="32"/>
          <w:u w:val="single"/>
        </w:rPr>
        <w:t>。</w:t>
      </w:r>
    </w:p>
    <w:p w:rsidR="00B5469A" w:rsidRDefault="00DB2439">
      <w:pPr>
        <w:spacing w:line="360" w:lineRule="auto"/>
        <w:ind w:firstLineChars="200" w:firstLine="600"/>
        <w:rPr>
          <w:rFonts w:eastAsia="黑体"/>
          <w:sz w:val="30"/>
          <w:szCs w:val="32"/>
        </w:rPr>
      </w:pPr>
      <w:r>
        <w:rPr>
          <w:rFonts w:eastAsia="黑体"/>
          <w:sz w:val="30"/>
          <w:szCs w:val="32"/>
        </w:rPr>
        <w:t>20.4</w:t>
      </w:r>
      <w:r>
        <w:rPr>
          <w:rFonts w:eastAsia="黑体"/>
          <w:sz w:val="30"/>
          <w:szCs w:val="32"/>
        </w:rPr>
        <w:t>仲裁或诉讼</w:t>
      </w:r>
      <w:bookmarkEnd w:id="1001"/>
    </w:p>
    <w:p w:rsidR="00B5469A" w:rsidRDefault="00DB2439">
      <w:pPr>
        <w:spacing w:after="120" w:line="360" w:lineRule="auto"/>
        <w:ind w:firstLineChars="200" w:firstLine="600"/>
        <w:rPr>
          <w:rFonts w:eastAsia="黑体"/>
          <w:sz w:val="30"/>
          <w:szCs w:val="32"/>
        </w:rPr>
      </w:pPr>
      <w:r>
        <w:rPr>
          <w:rFonts w:eastAsia="仿宋_GB2312"/>
          <w:sz w:val="30"/>
          <w:szCs w:val="32"/>
        </w:rPr>
        <w:t>因合同及合同有关事项发生的争议，按下列第</w:t>
      </w:r>
      <w:r>
        <w:rPr>
          <w:rFonts w:eastAsia="仿宋_GB2312" w:hint="eastAsia"/>
          <w:sz w:val="30"/>
          <w:szCs w:val="32"/>
        </w:rPr>
        <w:t>（</w:t>
      </w:r>
      <w:r>
        <w:rPr>
          <w:rFonts w:eastAsia="仿宋_GB2312" w:hint="eastAsia"/>
          <w:sz w:val="30"/>
          <w:szCs w:val="32"/>
        </w:rPr>
        <w:t>2</w:t>
      </w:r>
      <w:r>
        <w:rPr>
          <w:rFonts w:eastAsia="仿宋_GB2312" w:hint="eastAsia"/>
          <w:sz w:val="30"/>
          <w:szCs w:val="32"/>
        </w:rPr>
        <w:t>）</w:t>
      </w:r>
      <w:r>
        <w:rPr>
          <w:rFonts w:eastAsia="仿宋_GB2312"/>
          <w:sz w:val="30"/>
          <w:szCs w:val="32"/>
        </w:rPr>
        <w:t>种方式</w:t>
      </w:r>
      <w:r>
        <w:rPr>
          <w:rFonts w:eastAsia="仿宋_GB2312" w:hint="eastAsia"/>
          <w:sz w:val="30"/>
          <w:szCs w:val="32"/>
        </w:rPr>
        <w:t>解</w:t>
      </w:r>
      <w:r>
        <w:rPr>
          <w:rFonts w:eastAsia="仿宋_GB2312"/>
          <w:sz w:val="30"/>
          <w:szCs w:val="32"/>
        </w:rPr>
        <w:t>决：</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）向</w:t>
      </w:r>
      <w:r>
        <w:rPr>
          <w:rFonts w:eastAsia="仿宋_GB2312" w:hint="eastAsia"/>
          <w:sz w:val="30"/>
          <w:szCs w:val="32"/>
          <w:u w:val="single"/>
        </w:rPr>
        <w:t>工程所在地</w:t>
      </w:r>
      <w:r>
        <w:rPr>
          <w:rFonts w:eastAsia="仿宋_GB2312"/>
          <w:sz w:val="30"/>
          <w:szCs w:val="32"/>
        </w:rPr>
        <w:t>仲裁委员会申请仲裁；</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2</w:t>
      </w:r>
      <w:r>
        <w:rPr>
          <w:rFonts w:eastAsia="仿宋_GB2312"/>
          <w:sz w:val="30"/>
          <w:szCs w:val="32"/>
        </w:rPr>
        <w:t>）向</w:t>
      </w:r>
      <w:r>
        <w:rPr>
          <w:rFonts w:eastAsia="仿宋_GB2312" w:hint="eastAsia"/>
          <w:sz w:val="30"/>
          <w:szCs w:val="32"/>
          <w:u w:val="single"/>
        </w:rPr>
        <w:t>工程所在地</w:t>
      </w:r>
      <w:r>
        <w:rPr>
          <w:rFonts w:eastAsia="仿宋_GB2312"/>
          <w:sz w:val="30"/>
          <w:szCs w:val="32"/>
        </w:rPr>
        <w:t>人民法院起诉。</w:t>
      </w:r>
      <w:bookmarkEnd w:id="1002"/>
      <w:bookmarkEnd w:id="1003"/>
      <w:bookmarkEnd w:id="1004"/>
      <w:bookmarkEnd w:id="1005"/>
      <w:bookmarkEnd w:id="1006"/>
      <w:bookmarkEnd w:id="1007"/>
    </w:p>
    <w:p w:rsidR="00B5469A" w:rsidRDefault="00DB2439">
      <w:pPr>
        <w:pStyle w:val="4"/>
        <w:spacing w:before="120" w:after="120" w:line="360" w:lineRule="auto"/>
        <w:rPr>
          <w:rFonts w:eastAsia="仿宋_GB2312"/>
          <w:sz w:val="30"/>
          <w:szCs w:val="32"/>
        </w:rPr>
      </w:pPr>
      <w:r>
        <w:rPr>
          <w:rFonts w:ascii="Times New Roman" w:hAnsi="Times New Roman"/>
          <w:b w:val="0"/>
          <w:sz w:val="32"/>
          <w:szCs w:val="32"/>
        </w:rPr>
        <w:lastRenderedPageBreak/>
        <w:t>2</w:t>
      </w:r>
      <w:r>
        <w:rPr>
          <w:rFonts w:ascii="Times New Roman" w:hAnsi="Times New Roman" w:hint="eastAsia"/>
          <w:b w:val="0"/>
          <w:sz w:val="32"/>
          <w:szCs w:val="32"/>
        </w:rPr>
        <w:t>1</w:t>
      </w:r>
      <w:r>
        <w:rPr>
          <w:rFonts w:ascii="Times New Roman" w:hAnsi="Times New Roman"/>
          <w:b w:val="0"/>
          <w:sz w:val="32"/>
          <w:szCs w:val="32"/>
        </w:rPr>
        <w:t>.</w:t>
      </w:r>
      <w:r>
        <w:rPr>
          <w:rFonts w:eastAsia="仿宋_GB2312" w:hint="eastAsia"/>
          <w:sz w:val="30"/>
          <w:szCs w:val="32"/>
        </w:rPr>
        <w:t>补充条款：</w:t>
      </w:r>
    </w:p>
    <w:p w:rsidR="00B5469A" w:rsidRDefault="00DB2439">
      <w:pPr>
        <w:pStyle w:val="a0"/>
        <w:spacing w:line="360" w:lineRule="auto"/>
        <w:ind w:left="0" w:firstLineChars="200" w:firstLine="600"/>
        <w:rPr>
          <w:rFonts w:eastAsia="仿宋_GB2312"/>
          <w:sz w:val="30"/>
          <w:szCs w:val="32"/>
        </w:rPr>
      </w:pPr>
      <w:r>
        <w:rPr>
          <w:rFonts w:eastAsia="仿宋_GB2312"/>
          <w:sz w:val="30"/>
          <w:szCs w:val="32"/>
        </w:rPr>
        <w:t>2</w:t>
      </w:r>
      <w:r>
        <w:rPr>
          <w:rFonts w:eastAsia="仿宋_GB2312" w:hint="eastAsia"/>
          <w:sz w:val="30"/>
          <w:szCs w:val="32"/>
        </w:rPr>
        <w:t>1</w:t>
      </w:r>
      <w:r>
        <w:rPr>
          <w:rFonts w:eastAsia="仿宋_GB2312"/>
          <w:sz w:val="30"/>
          <w:szCs w:val="32"/>
        </w:rPr>
        <w:t>.</w:t>
      </w:r>
      <w:r>
        <w:rPr>
          <w:rFonts w:eastAsia="仿宋_GB2312" w:hint="eastAsia"/>
          <w:sz w:val="30"/>
          <w:szCs w:val="32"/>
        </w:rPr>
        <w:t>1</w:t>
      </w:r>
      <w:r>
        <w:rPr>
          <w:rFonts w:eastAsia="仿宋_GB2312" w:hint="eastAsia"/>
          <w:sz w:val="30"/>
          <w:szCs w:val="32"/>
        </w:rPr>
        <w:t>该项目（政府投资项目），除按设计变更程序进行的设计变更外，实行零签证制度。该项目按中标价限额施工。</w:t>
      </w:r>
    </w:p>
    <w:p w:rsidR="00B5469A" w:rsidRDefault="00DB2439">
      <w:pPr>
        <w:spacing w:line="360" w:lineRule="auto"/>
        <w:ind w:firstLineChars="200" w:firstLine="600"/>
        <w:jc w:val="left"/>
        <w:rPr>
          <w:rFonts w:eastAsia="仿宋_GB2312"/>
          <w:sz w:val="30"/>
          <w:szCs w:val="32"/>
        </w:rPr>
      </w:pPr>
      <w:r>
        <w:rPr>
          <w:rFonts w:eastAsia="仿宋_GB2312"/>
          <w:kern w:val="0"/>
          <w:sz w:val="30"/>
          <w:szCs w:val="32"/>
        </w:rPr>
        <w:t>2</w:t>
      </w:r>
      <w:r>
        <w:rPr>
          <w:rFonts w:eastAsia="仿宋_GB2312" w:hint="eastAsia"/>
          <w:kern w:val="0"/>
          <w:sz w:val="30"/>
          <w:szCs w:val="32"/>
        </w:rPr>
        <w:t>1</w:t>
      </w:r>
      <w:r>
        <w:rPr>
          <w:rFonts w:eastAsia="仿宋_GB2312"/>
          <w:kern w:val="0"/>
          <w:sz w:val="30"/>
          <w:szCs w:val="32"/>
        </w:rPr>
        <w:t>.</w:t>
      </w:r>
      <w:r>
        <w:rPr>
          <w:rFonts w:eastAsia="仿宋_GB2312" w:hint="eastAsia"/>
          <w:kern w:val="0"/>
          <w:sz w:val="30"/>
          <w:szCs w:val="32"/>
        </w:rPr>
        <w:t>2</w:t>
      </w:r>
      <w:r>
        <w:rPr>
          <w:rFonts w:eastAsia="仿宋_GB2312" w:hint="eastAsia"/>
          <w:sz w:val="30"/>
          <w:szCs w:val="32"/>
        </w:rPr>
        <w:t xml:space="preserve"> </w:t>
      </w:r>
      <w:r>
        <w:rPr>
          <w:rFonts w:eastAsia="仿宋_GB2312" w:hint="eastAsia"/>
          <w:sz w:val="30"/>
          <w:szCs w:val="32"/>
        </w:rPr>
        <w:t>承包人委派的项目经理、项目技术负责人、安全负责人、质量负责人、财务负责人在签订合同和进场施工时必须到位，如在签订合同时不能到位，则视为承包人自动放弃中标资格，发包人可以按照评标委员会提出的中标候选人名单排序依次确定其他中标候选人为中标人，或者按规定重新组织招标；如在进场施工时不能到位，承包人的履约保证</w:t>
      </w:r>
      <w:r>
        <w:rPr>
          <w:rFonts w:eastAsia="仿宋_GB2312" w:hint="eastAsia"/>
          <w:sz w:val="30"/>
          <w:szCs w:val="32"/>
        </w:rPr>
        <w:t>金不予退还，给发包人造成损失的，还应当对超过部分予以赔偿。开工后，相关人员进驻施工现场时间为：项目经理</w:t>
      </w:r>
      <w:r>
        <w:rPr>
          <w:rFonts w:eastAsia="仿宋_GB2312" w:hint="eastAsia"/>
          <w:sz w:val="30"/>
          <w:szCs w:val="32"/>
          <w:u w:val="single"/>
        </w:rPr>
        <w:t xml:space="preserve"> 22</w:t>
      </w:r>
      <w:r>
        <w:rPr>
          <w:rFonts w:eastAsia="仿宋_GB2312" w:hint="eastAsia"/>
          <w:sz w:val="30"/>
          <w:szCs w:val="32"/>
          <w:u w:val="single"/>
        </w:rPr>
        <w:t>天</w:t>
      </w:r>
      <w:r>
        <w:rPr>
          <w:rFonts w:eastAsia="仿宋_GB2312" w:hint="eastAsia"/>
          <w:sz w:val="30"/>
          <w:szCs w:val="32"/>
          <w:u w:val="single"/>
        </w:rPr>
        <w:t>/</w:t>
      </w:r>
      <w:r>
        <w:rPr>
          <w:rFonts w:eastAsia="仿宋_GB2312" w:hint="eastAsia"/>
          <w:sz w:val="30"/>
          <w:szCs w:val="32"/>
          <w:u w:val="single"/>
        </w:rPr>
        <w:t>月；</w:t>
      </w:r>
      <w:r>
        <w:rPr>
          <w:rFonts w:eastAsia="仿宋_GB2312" w:hint="eastAsia"/>
          <w:sz w:val="30"/>
          <w:szCs w:val="32"/>
        </w:rPr>
        <w:t>技术负责人</w:t>
      </w:r>
      <w:r>
        <w:rPr>
          <w:rFonts w:eastAsia="仿宋_GB2312" w:hint="eastAsia"/>
          <w:sz w:val="30"/>
          <w:szCs w:val="32"/>
          <w:u w:val="single"/>
        </w:rPr>
        <w:t>22</w:t>
      </w:r>
      <w:r>
        <w:rPr>
          <w:rFonts w:eastAsia="仿宋_GB2312" w:hint="eastAsia"/>
          <w:sz w:val="30"/>
          <w:szCs w:val="32"/>
          <w:u w:val="single"/>
        </w:rPr>
        <w:t>天</w:t>
      </w:r>
      <w:r>
        <w:rPr>
          <w:rFonts w:eastAsia="仿宋_GB2312" w:hint="eastAsia"/>
          <w:sz w:val="30"/>
          <w:szCs w:val="32"/>
          <w:u w:val="single"/>
        </w:rPr>
        <w:t>/</w:t>
      </w:r>
      <w:r>
        <w:rPr>
          <w:rFonts w:eastAsia="仿宋_GB2312" w:hint="eastAsia"/>
          <w:sz w:val="30"/>
          <w:szCs w:val="32"/>
          <w:u w:val="single"/>
        </w:rPr>
        <w:t>月；</w:t>
      </w:r>
      <w:r>
        <w:rPr>
          <w:rFonts w:eastAsia="仿宋_GB2312" w:hint="eastAsia"/>
          <w:sz w:val="30"/>
          <w:szCs w:val="32"/>
        </w:rPr>
        <w:t>安全负责人</w:t>
      </w:r>
      <w:r>
        <w:rPr>
          <w:rFonts w:eastAsia="仿宋_GB2312" w:hint="eastAsia"/>
          <w:sz w:val="30"/>
          <w:szCs w:val="32"/>
          <w:u w:val="single"/>
        </w:rPr>
        <w:t>22</w:t>
      </w:r>
      <w:r>
        <w:rPr>
          <w:rFonts w:eastAsia="仿宋_GB2312" w:hint="eastAsia"/>
          <w:sz w:val="30"/>
          <w:szCs w:val="32"/>
          <w:u w:val="single"/>
        </w:rPr>
        <w:t>天</w:t>
      </w:r>
      <w:r>
        <w:rPr>
          <w:rFonts w:eastAsia="仿宋_GB2312" w:hint="eastAsia"/>
          <w:sz w:val="30"/>
          <w:szCs w:val="32"/>
          <w:u w:val="single"/>
        </w:rPr>
        <w:t>/</w:t>
      </w:r>
      <w:r>
        <w:rPr>
          <w:rFonts w:eastAsia="仿宋_GB2312" w:hint="eastAsia"/>
          <w:sz w:val="30"/>
          <w:szCs w:val="32"/>
          <w:u w:val="single"/>
        </w:rPr>
        <w:t>月；</w:t>
      </w:r>
      <w:r>
        <w:rPr>
          <w:rFonts w:eastAsia="仿宋_GB2312" w:hint="eastAsia"/>
          <w:sz w:val="30"/>
          <w:szCs w:val="32"/>
        </w:rPr>
        <w:t>质量负责人</w:t>
      </w:r>
      <w:r>
        <w:rPr>
          <w:rFonts w:eastAsia="仿宋_GB2312" w:hint="eastAsia"/>
          <w:sz w:val="30"/>
          <w:szCs w:val="32"/>
          <w:u w:val="single"/>
        </w:rPr>
        <w:t xml:space="preserve"> 22</w:t>
      </w:r>
      <w:r>
        <w:rPr>
          <w:rFonts w:eastAsia="仿宋_GB2312" w:hint="eastAsia"/>
          <w:sz w:val="30"/>
          <w:szCs w:val="32"/>
          <w:u w:val="single"/>
        </w:rPr>
        <w:t>天</w:t>
      </w:r>
      <w:r>
        <w:rPr>
          <w:rFonts w:eastAsia="仿宋_GB2312" w:hint="eastAsia"/>
          <w:sz w:val="30"/>
          <w:szCs w:val="32"/>
          <w:u w:val="single"/>
        </w:rPr>
        <w:t>/</w:t>
      </w:r>
      <w:r>
        <w:rPr>
          <w:rFonts w:eastAsia="仿宋_GB2312" w:hint="eastAsia"/>
          <w:sz w:val="30"/>
          <w:szCs w:val="32"/>
          <w:u w:val="single"/>
        </w:rPr>
        <w:t>月</w:t>
      </w:r>
      <w:r>
        <w:rPr>
          <w:rFonts w:eastAsia="仿宋_GB2312" w:hint="eastAsia"/>
          <w:sz w:val="30"/>
          <w:szCs w:val="32"/>
        </w:rPr>
        <w:t>。开工后，上述人员变更的要求为：</w:t>
      </w:r>
      <w:r>
        <w:rPr>
          <w:rFonts w:eastAsia="仿宋_GB2312"/>
          <w:sz w:val="30"/>
          <w:szCs w:val="32"/>
        </w:rPr>
        <w:t>(</w:t>
      </w:r>
      <w:r>
        <w:rPr>
          <w:rFonts w:eastAsia="仿宋_GB2312" w:hint="eastAsia"/>
          <w:sz w:val="30"/>
          <w:szCs w:val="32"/>
        </w:rPr>
        <w:t>1</w:t>
      </w:r>
      <w:r>
        <w:rPr>
          <w:rFonts w:eastAsia="仿宋_GB2312"/>
          <w:sz w:val="30"/>
          <w:szCs w:val="32"/>
        </w:rPr>
        <w:t>)</w:t>
      </w:r>
      <w:r>
        <w:rPr>
          <w:rFonts w:eastAsia="仿宋_GB2312" w:hint="eastAsia"/>
          <w:sz w:val="30"/>
          <w:szCs w:val="32"/>
        </w:rPr>
        <w:t>人员变更须经建设单位、监理单位同意；</w:t>
      </w:r>
      <w:r>
        <w:rPr>
          <w:rFonts w:eastAsia="仿宋_GB2312" w:hint="eastAsia"/>
          <w:sz w:val="30"/>
          <w:szCs w:val="32"/>
        </w:rPr>
        <w:t>(2)</w:t>
      </w:r>
      <w:r>
        <w:rPr>
          <w:rFonts w:eastAsia="仿宋_GB2312"/>
          <w:sz w:val="30"/>
          <w:szCs w:val="32"/>
        </w:rPr>
        <w:t>变更的人员具有与招标文件要求、投标文件承诺的同等资格条件，且符合有关管理法规要求的资格条件；（</w:t>
      </w:r>
      <w:r>
        <w:rPr>
          <w:rFonts w:eastAsia="仿宋_GB2312"/>
          <w:sz w:val="30"/>
          <w:szCs w:val="32"/>
        </w:rPr>
        <w:t>3</w:t>
      </w:r>
      <w:r>
        <w:rPr>
          <w:rFonts w:eastAsia="仿宋_GB2312"/>
          <w:sz w:val="30"/>
          <w:szCs w:val="32"/>
        </w:rPr>
        <w:t>）变更的人员必须是施工企业自有员工（具有本企业购买前三个月的社保、劳动合同）</w:t>
      </w:r>
      <w:r>
        <w:rPr>
          <w:rFonts w:eastAsia="仿宋_GB2312" w:hint="eastAsia"/>
          <w:sz w:val="30"/>
          <w:szCs w:val="32"/>
        </w:rPr>
        <w:t>（</w:t>
      </w:r>
      <w:r>
        <w:rPr>
          <w:rFonts w:eastAsia="仿宋_GB2312"/>
          <w:sz w:val="30"/>
          <w:szCs w:val="32"/>
        </w:rPr>
        <w:t>4</w:t>
      </w:r>
      <w:r>
        <w:rPr>
          <w:rFonts w:eastAsia="仿宋_GB2312" w:hint="eastAsia"/>
          <w:sz w:val="30"/>
          <w:szCs w:val="32"/>
        </w:rPr>
        <w:t>）向监督机构填报《建筑工程项目管理班子变更情况报告表》并经审核同意。</w:t>
      </w:r>
    </w:p>
    <w:p w:rsidR="00B5469A" w:rsidRDefault="00DB2439">
      <w:pPr>
        <w:spacing w:line="360" w:lineRule="auto"/>
        <w:ind w:firstLineChars="200" w:firstLine="600"/>
        <w:jc w:val="left"/>
        <w:rPr>
          <w:rFonts w:eastAsia="仿宋_GB2312"/>
          <w:kern w:val="0"/>
          <w:sz w:val="30"/>
          <w:szCs w:val="32"/>
        </w:rPr>
      </w:pPr>
      <w:r>
        <w:rPr>
          <w:rFonts w:eastAsia="仿宋_GB2312" w:hint="eastAsia"/>
          <w:kern w:val="0"/>
          <w:sz w:val="30"/>
          <w:szCs w:val="32"/>
        </w:rPr>
        <w:t xml:space="preserve">  </w:t>
      </w:r>
      <w:r>
        <w:rPr>
          <w:rFonts w:eastAsia="仿宋_GB2312" w:hint="eastAsia"/>
          <w:kern w:val="0"/>
          <w:sz w:val="30"/>
          <w:szCs w:val="32"/>
        </w:rPr>
        <w:t xml:space="preserve">  </w:t>
      </w:r>
      <w:r>
        <w:rPr>
          <w:rFonts w:eastAsia="仿宋_GB2312"/>
          <w:kern w:val="0"/>
          <w:sz w:val="30"/>
          <w:szCs w:val="32"/>
        </w:rPr>
        <w:t>2</w:t>
      </w:r>
      <w:r>
        <w:rPr>
          <w:rFonts w:eastAsia="仿宋_GB2312" w:hint="eastAsia"/>
          <w:kern w:val="0"/>
          <w:sz w:val="30"/>
          <w:szCs w:val="32"/>
        </w:rPr>
        <w:t>1</w:t>
      </w:r>
      <w:r>
        <w:rPr>
          <w:rFonts w:eastAsia="仿宋_GB2312"/>
          <w:kern w:val="0"/>
          <w:sz w:val="30"/>
          <w:szCs w:val="32"/>
        </w:rPr>
        <w:t>.</w:t>
      </w:r>
      <w:r>
        <w:rPr>
          <w:rFonts w:eastAsia="仿宋_GB2312" w:hint="eastAsia"/>
          <w:kern w:val="0"/>
          <w:sz w:val="30"/>
          <w:szCs w:val="32"/>
        </w:rPr>
        <w:t xml:space="preserve">3 </w:t>
      </w:r>
      <w:r>
        <w:rPr>
          <w:rFonts w:eastAsia="仿宋_GB2312" w:hint="eastAsia"/>
          <w:kern w:val="0"/>
          <w:sz w:val="30"/>
          <w:szCs w:val="32"/>
        </w:rPr>
        <w:t>《投标人声明：关于遵守招标文件和履行施工合同的声明》为本合同附件。</w:t>
      </w:r>
      <w:bookmarkStart w:id="1014" w:name="_Toc351203652"/>
    </w:p>
    <w:p w:rsidR="00B5469A" w:rsidRDefault="00B5469A">
      <w:pPr>
        <w:spacing w:line="360" w:lineRule="auto"/>
        <w:ind w:firstLineChars="200" w:firstLine="600"/>
        <w:jc w:val="left"/>
        <w:rPr>
          <w:rFonts w:eastAsia="仿宋_GB2312"/>
          <w:kern w:val="0"/>
          <w:sz w:val="30"/>
          <w:szCs w:val="32"/>
        </w:rPr>
      </w:pPr>
    </w:p>
    <w:p w:rsidR="00B5469A" w:rsidRDefault="00B5469A">
      <w:pPr>
        <w:spacing w:line="360" w:lineRule="auto"/>
        <w:ind w:firstLineChars="200" w:firstLine="600"/>
        <w:jc w:val="left"/>
        <w:rPr>
          <w:rFonts w:eastAsia="仿宋_GB2312"/>
          <w:kern w:val="0"/>
          <w:sz w:val="30"/>
          <w:szCs w:val="32"/>
        </w:rPr>
      </w:pPr>
    </w:p>
    <w:p w:rsidR="00B5469A" w:rsidRDefault="00DB2439">
      <w:pPr>
        <w:spacing w:line="360" w:lineRule="auto"/>
        <w:ind w:firstLineChars="200" w:firstLine="643"/>
        <w:jc w:val="left"/>
        <w:rPr>
          <w:rFonts w:eastAsia="仿宋_GB2312"/>
          <w:sz w:val="30"/>
          <w:szCs w:val="32"/>
        </w:rPr>
      </w:pPr>
      <w:r>
        <w:rPr>
          <w:rFonts w:eastAsia="黑体"/>
          <w:b/>
          <w:sz w:val="32"/>
          <w:szCs w:val="32"/>
        </w:rPr>
        <w:t>附件</w:t>
      </w:r>
      <w:bookmarkEnd w:id="1014"/>
    </w:p>
    <w:p w:rsidR="00B5469A" w:rsidRDefault="00DB2439">
      <w:pPr>
        <w:spacing w:line="360" w:lineRule="auto"/>
        <w:jc w:val="left"/>
        <w:rPr>
          <w:rFonts w:eastAsia="仿宋_GB2312"/>
          <w:sz w:val="30"/>
          <w:szCs w:val="32"/>
        </w:rPr>
      </w:pPr>
      <w:r>
        <w:rPr>
          <w:rFonts w:eastAsia="仿宋_GB2312" w:hint="eastAsia"/>
          <w:sz w:val="30"/>
          <w:szCs w:val="32"/>
        </w:rPr>
        <w:lastRenderedPageBreak/>
        <w:t>协议书附件：</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1</w:t>
      </w:r>
      <w:r>
        <w:rPr>
          <w:rFonts w:eastAsia="仿宋_GB2312"/>
          <w:sz w:val="30"/>
          <w:szCs w:val="32"/>
        </w:rPr>
        <w:t>：承包人承揽工程项目一览表</w:t>
      </w:r>
    </w:p>
    <w:p w:rsidR="00B5469A" w:rsidRDefault="00DB2439">
      <w:pPr>
        <w:spacing w:line="360" w:lineRule="auto"/>
        <w:jc w:val="left"/>
        <w:rPr>
          <w:rFonts w:eastAsia="仿宋_GB2312"/>
          <w:sz w:val="30"/>
          <w:szCs w:val="32"/>
        </w:rPr>
      </w:pPr>
      <w:r>
        <w:rPr>
          <w:rFonts w:eastAsia="仿宋_GB2312" w:hint="eastAsia"/>
          <w:sz w:val="30"/>
          <w:szCs w:val="32"/>
        </w:rPr>
        <w:t>专用合同条款附件：</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2</w:t>
      </w:r>
      <w:r>
        <w:rPr>
          <w:rFonts w:eastAsia="仿宋_GB2312"/>
          <w:sz w:val="30"/>
          <w:szCs w:val="32"/>
        </w:rPr>
        <w:t>：发包人供应材料设备一览表</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3</w:t>
      </w:r>
      <w:r>
        <w:rPr>
          <w:rFonts w:eastAsia="仿宋_GB2312"/>
          <w:sz w:val="30"/>
          <w:szCs w:val="32"/>
        </w:rPr>
        <w:t>：工程质量保修书</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4</w:t>
      </w:r>
      <w:r>
        <w:rPr>
          <w:rFonts w:eastAsia="仿宋_GB2312"/>
          <w:sz w:val="30"/>
          <w:szCs w:val="32"/>
        </w:rPr>
        <w:t>：主要建设工程文件目录</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5</w:t>
      </w:r>
      <w:r>
        <w:rPr>
          <w:rFonts w:eastAsia="仿宋_GB2312"/>
          <w:sz w:val="30"/>
          <w:szCs w:val="32"/>
        </w:rPr>
        <w:t>：承包人用于本工程施工的机械设备表</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6</w:t>
      </w:r>
      <w:r>
        <w:rPr>
          <w:rFonts w:eastAsia="仿宋_GB2312"/>
          <w:sz w:val="30"/>
          <w:szCs w:val="32"/>
        </w:rPr>
        <w:t>：承包人主要施工管理人员表</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7</w:t>
      </w:r>
      <w:r>
        <w:rPr>
          <w:rFonts w:eastAsia="仿宋_GB2312"/>
          <w:sz w:val="30"/>
          <w:szCs w:val="32"/>
        </w:rPr>
        <w:t>：分包人主要施工管理人员表</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8</w:t>
      </w:r>
      <w:r>
        <w:rPr>
          <w:rFonts w:eastAsia="仿宋_GB2312"/>
          <w:sz w:val="30"/>
          <w:szCs w:val="32"/>
        </w:rPr>
        <w:t>：履约担保格式</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9</w:t>
      </w:r>
      <w:r>
        <w:rPr>
          <w:rFonts w:eastAsia="仿宋_GB2312"/>
          <w:sz w:val="30"/>
          <w:szCs w:val="32"/>
        </w:rPr>
        <w:t>：预付款担保格式</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10</w:t>
      </w:r>
      <w:r>
        <w:rPr>
          <w:rFonts w:eastAsia="仿宋_GB2312"/>
          <w:sz w:val="30"/>
          <w:szCs w:val="32"/>
        </w:rPr>
        <w:t>：支付担保格式</w:t>
      </w:r>
    </w:p>
    <w:p w:rsidR="00B5469A" w:rsidRDefault="00DB2439">
      <w:pPr>
        <w:spacing w:line="360" w:lineRule="auto"/>
        <w:jc w:val="left"/>
        <w:rPr>
          <w:rFonts w:eastAsia="仿宋_GB2312"/>
          <w:sz w:val="30"/>
          <w:szCs w:val="32"/>
        </w:rPr>
      </w:pPr>
      <w:r>
        <w:rPr>
          <w:rFonts w:eastAsia="仿宋_GB2312"/>
          <w:sz w:val="30"/>
          <w:szCs w:val="32"/>
        </w:rPr>
        <w:t>附件</w:t>
      </w:r>
      <w:r>
        <w:rPr>
          <w:rFonts w:eastAsia="仿宋_GB2312"/>
          <w:sz w:val="30"/>
          <w:szCs w:val="32"/>
        </w:rPr>
        <w:t>11</w:t>
      </w:r>
      <w:r>
        <w:rPr>
          <w:rFonts w:eastAsia="仿宋_GB2312"/>
          <w:sz w:val="30"/>
          <w:szCs w:val="32"/>
        </w:rPr>
        <w:t>：暂估价一览表</w:t>
      </w:r>
    </w:p>
    <w:p w:rsidR="00B5469A" w:rsidRDefault="00DB2439">
      <w:pPr>
        <w:spacing w:line="360" w:lineRule="auto"/>
        <w:jc w:val="left"/>
        <w:rPr>
          <w:rFonts w:eastAsia="仿宋_GB2312"/>
          <w:kern w:val="0"/>
          <w:sz w:val="30"/>
          <w:szCs w:val="32"/>
        </w:rPr>
      </w:pPr>
      <w:r>
        <w:rPr>
          <w:rFonts w:eastAsia="仿宋_GB2312" w:hint="eastAsia"/>
          <w:sz w:val="30"/>
          <w:szCs w:val="32"/>
        </w:rPr>
        <w:t>附件</w:t>
      </w:r>
      <w:r>
        <w:rPr>
          <w:rFonts w:eastAsia="仿宋_GB2312" w:hint="eastAsia"/>
          <w:sz w:val="30"/>
          <w:szCs w:val="32"/>
        </w:rPr>
        <w:t>12</w:t>
      </w:r>
      <w:r>
        <w:rPr>
          <w:rFonts w:eastAsia="仿宋_GB2312" w:hint="eastAsia"/>
          <w:sz w:val="30"/>
          <w:szCs w:val="32"/>
        </w:rPr>
        <w:t>：</w:t>
      </w:r>
      <w:r>
        <w:rPr>
          <w:rFonts w:eastAsia="仿宋_GB2312" w:hint="eastAsia"/>
          <w:kern w:val="0"/>
          <w:sz w:val="30"/>
          <w:szCs w:val="32"/>
        </w:rPr>
        <w:t>《投标人声明：关于遵守招标文件和履行施工合同的声明》</w:t>
      </w:r>
    </w:p>
    <w:p w:rsidR="00B5469A" w:rsidRDefault="00DB2439">
      <w:pPr>
        <w:rPr>
          <w:rFonts w:eastAsia="仿宋_GB2312"/>
          <w:kern w:val="0"/>
          <w:sz w:val="30"/>
          <w:szCs w:val="32"/>
        </w:rPr>
      </w:pPr>
      <w:r>
        <w:rPr>
          <w:rFonts w:eastAsia="仿宋_GB2312" w:hint="eastAsia"/>
          <w:kern w:val="0"/>
          <w:sz w:val="30"/>
          <w:szCs w:val="32"/>
        </w:rPr>
        <w:br w:type="page"/>
      </w:r>
    </w:p>
    <w:p w:rsidR="00B5469A" w:rsidRDefault="00B5469A">
      <w:pPr>
        <w:spacing w:line="360" w:lineRule="auto"/>
        <w:jc w:val="left"/>
        <w:rPr>
          <w:rFonts w:eastAsia="仿宋_GB2312"/>
          <w:kern w:val="0"/>
          <w:sz w:val="30"/>
          <w:szCs w:val="32"/>
        </w:rPr>
        <w:sectPr w:rsidR="00B5469A">
          <w:footerReference w:type="default" r:id="rId31"/>
          <w:pgSz w:w="11906" w:h="16838"/>
          <w:pgMar w:top="1418" w:right="1555" w:bottom="1418" w:left="1531" w:header="851" w:footer="992" w:gutter="0"/>
          <w:cols w:space="720"/>
          <w:titlePg/>
          <w:docGrid w:type="lines" w:linePitch="312"/>
        </w:sectPr>
      </w:pPr>
    </w:p>
    <w:p w:rsidR="00B5469A" w:rsidRDefault="00DB2439">
      <w:pPr>
        <w:spacing w:beforeLines="50" w:before="156" w:afterLines="50" w:after="156" w:line="440" w:lineRule="exact"/>
        <w:jc w:val="left"/>
        <w:rPr>
          <w:rFonts w:ascii="仿宋_GB2312" w:eastAsia="仿宋_GB2312"/>
          <w:sz w:val="30"/>
          <w:szCs w:val="30"/>
        </w:rPr>
      </w:pPr>
      <w:r>
        <w:rPr>
          <w:rFonts w:ascii="仿宋_GB2312" w:eastAsia="仿宋_GB2312" w:hint="eastAsia"/>
          <w:sz w:val="30"/>
          <w:szCs w:val="30"/>
        </w:rPr>
        <w:lastRenderedPageBreak/>
        <w:t>附件</w:t>
      </w:r>
      <w:r>
        <w:rPr>
          <w:rFonts w:ascii="仿宋_GB2312" w:eastAsia="仿宋_GB2312" w:hint="eastAsia"/>
          <w:sz w:val="30"/>
          <w:szCs w:val="30"/>
        </w:rPr>
        <w:t>1</w:t>
      </w:r>
      <w:r>
        <w:rPr>
          <w:rFonts w:ascii="仿宋_GB2312" w:eastAsia="仿宋_GB2312" w:hint="eastAsia"/>
          <w:sz w:val="30"/>
          <w:szCs w:val="30"/>
        </w:rPr>
        <w:t>：</w:t>
      </w:r>
    </w:p>
    <w:p w:rsidR="00B5469A" w:rsidRDefault="00DB2439">
      <w:pPr>
        <w:spacing w:beforeLines="50" w:before="156" w:afterLines="50" w:after="156" w:line="440" w:lineRule="exact"/>
        <w:jc w:val="center"/>
        <w:rPr>
          <w:rFonts w:eastAsia="黑体"/>
          <w:sz w:val="30"/>
          <w:szCs w:val="30"/>
        </w:rPr>
      </w:pPr>
      <w:r>
        <w:rPr>
          <w:rFonts w:eastAsia="黑体"/>
          <w:sz w:val="30"/>
          <w:szCs w:val="30"/>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B5469A">
        <w:tc>
          <w:tcPr>
            <w:tcW w:w="1277"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单位工程名称</w:t>
            </w:r>
          </w:p>
        </w:tc>
        <w:tc>
          <w:tcPr>
            <w:tcW w:w="1843"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建设规模</w:t>
            </w:r>
          </w:p>
        </w:tc>
        <w:tc>
          <w:tcPr>
            <w:tcW w:w="1417"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建筑面积</w:t>
            </w:r>
            <w:r>
              <w:rPr>
                <w:rFonts w:eastAsia="仿宋_GB2312"/>
                <w:sz w:val="28"/>
                <w:szCs w:val="30"/>
              </w:rPr>
              <w:t>(</w:t>
            </w:r>
            <w:r>
              <w:rPr>
                <w:rFonts w:eastAsia="仿宋_GB2312"/>
                <w:sz w:val="28"/>
                <w:szCs w:val="30"/>
              </w:rPr>
              <w:t>平方米</w:t>
            </w:r>
            <w:r>
              <w:rPr>
                <w:rFonts w:eastAsia="仿宋_GB2312"/>
                <w:sz w:val="28"/>
                <w:szCs w:val="30"/>
              </w:rPr>
              <w:t>)</w:t>
            </w:r>
          </w:p>
        </w:tc>
        <w:tc>
          <w:tcPr>
            <w:tcW w:w="241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结构</w:t>
            </w:r>
            <w:r>
              <w:rPr>
                <w:rFonts w:eastAsia="仿宋_GB2312" w:hint="eastAsia"/>
                <w:sz w:val="28"/>
                <w:szCs w:val="30"/>
              </w:rPr>
              <w:t>形式</w:t>
            </w:r>
          </w:p>
        </w:tc>
        <w:tc>
          <w:tcPr>
            <w:tcW w:w="85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层数</w:t>
            </w:r>
          </w:p>
        </w:tc>
        <w:tc>
          <w:tcPr>
            <w:tcW w:w="156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生产能力</w:t>
            </w:r>
          </w:p>
        </w:tc>
        <w:tc>
          <w:tcPr>
            <w:tcW w:w="2126"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设备安装内容</w:t>
            </w:r>
          </w:p>
        </w:tc>
        <w:tc>
          <w:tcPr>
            <w:tcW w:w="1417"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合同价格（元）</w:t>
            </w:r>
          </w:p>
        </w:tc>
        <w:tc>
          <w:tcPr>
            <w:tcW w:w="851"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开工日期</w:t>
            </w:r>
          </w:p>
        </w:tc>
        <w:tc>
          <w:tcPr>
            <w:tcW w:w="85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竣工日期</w:t>
            </w:r>
          </w:p>
        </w:tc>
      </w:tr>
      <w:tr w:rsidR="00B5469A">
        <w:trPr>
          <w:trHeight w:val="567"/>
        </w:trPr>
        <w:tc>
          <w:tcPr>
            <w:tcW w:w="1277"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843"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241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56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2126"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84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41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56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12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84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41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56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12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vAlign w:val="center"/>
          </w:tcPr>
          <w:p w:rsidR="00B5469A" w:rsidRDefault="00B5469A">
            <w:pPr>
              <w:pStyle w:val="a9"/>
              <w:keepNext/>
              <w:spacing w:line="440" w:lineRule="exact"/>
              <w:ind w:left="63" w:right="63"/>
              <w:rPr>
                <w:rFonts w:eastAsia="仿宋_GB2312"/>
                <w:sz w:val="30"/>
                <w:szCs w:val="30"/>
              </w:rPr>
            </w:pPr>
          </w:p>
        </w:tc>
        <w:tc>
          <w:tcPr>
            <w:tcW w:w="1843"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2410"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560" w:type="dxa"/>
            <w:vAlign w:val="center"/>
          </w:tcPr>
          <w:p w:rsidR="00B5469A" w:rsidRDefault="00B5469A">
            <w:pPr>
              <w:pStyle w:val="a9"/>
              <w:keepNext/>
              <w:spacing w:line="440" w:lineRule="exact"/>
              <w:ind w:left="63" w:right="63"/>
              <w:rPr>
                <w:rFonts w:eastAsia="仿宋_GB2312"/>
                <w:sz w:val="30"/>
                <w:szCs w:val="30"/>
              </w:rPr>
            </w:pPr>
          </w:p>
        </w:tc>
        <w:tc>
          <w:tcPr>
            <w:tcW w:w="2126"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84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41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56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12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vAlign w:val="center"/>
          </w:tcPr>
          <w:p w:rsidR="00B5469A" w:rsidRDefault="00B5469A">
            <w:pPr>
              <w:pStyle w:val="a9"/>
              <w:keepNext/>
              <w:spacing w:line="440" w:lineRule="exact"/>
              <w:ind w:left="63" w:right="63"/>
              <w:rPr>
                <w:rFonts w:eastAsia="仿宋_GB2312"/>
                <w:sz w:val="30"/>
                <w:szCs w:val="30"/>
              </w:rPr>
            </w:pPr>
          </w:p>
        </w:tc>
        <w:tc>
          <w:tcPr>
            <w:tcW w:w="1843"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2410"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560" w:type="dxa"/>
            <w:vAlign w:val="center"/>
          </w:tcPr>
          <w:p w:rsidR="00B5469A" w:rsidRDefault="00B5469A">
            <w:pPr>
              <w:pStyle w:val="a9"/>
              <w:keepNext/>
              <w:spacing w:line="440" w:lineRule="exact"/>
              <w:ind w:left="63" w:right="63"/>
              <w:rPr>
                <w:rFonts w:eastAsia="仿宋_GB2312"/>
                <w:sz w:val="30"/>
                <w:szCs w:val="30"/>
              </w:rPr>
            </w:pPr>
          </w:p>
        </w:tc>
        <w:tc>
          <w:tcPr>
            <w:tcW w:w="2126"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84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41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56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12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84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41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56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12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vAlign w:val="center"/>
          </w:tcPr>
          <w:p w:rsidR="00B5469A" w:rsidRDefault="00B5469A">
            <w:pPr>
              <w:pStyle w:val="a9"/>
              <w:keepNext/>
              <w:spacing w:line="440" w:lineRule="exact"/>
              <w:ind w:left="63" w:right="63"/>
              <w:rPr>
                <w:rFonts w:eastAsia="仿宋_GB2312"/>
                <w:sz w:val="30"/>
                <w:szCs w:val="30"/>
              </w:rPr>
            </w:pPr>
          </w:p>
        </w:tc>
        <w:tc>
          <w:tcPr>
            <w:tcW w:w="1843"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2410"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560" w:type="dxa"/>
            <w:vAlign w:val="center"/>
          </w:tcPr>
          <w:p w:rsidR="00B5469A" w:rsidRDefault="00B5469A">
            <w:pPr>
              <w:pStyle w:val="a9"/>
              <w:keepNext/>
              <w:spacing w:line="440" w:lineRule="exact"/>
              <w:ind w:left="63" w:right="63"/>
              <w:rPr>
                <w:rFonts w:eastAsia="仿宋_GB2312"/>
                <w:sz w:val="30"/>
                <w:szCs w:val="30"/>
              </w:rPr>
            </w:pPr>
          </w:p>
        </w:tc>
        <w:tc>
          <w:tcPr>
            <w:tcW w:w="2126"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84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41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56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212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trPr>
        <w:tc>
          <w:tcPr>
            <w:tcW w:w="1277" w:type="dxa"/>
            <w:vAlign w:val="center"/>
          </w:tcPr>
          <w:p w:rsidR="00B5469A" w:rsidRDefault="00B5469A">
            <w:pPr>
              <w:pStyle w:val="a9"/>
              <w:keepNext/>
              <w:spacing w:line="440" w:lineRule="exact"/>
              <w:ind w:left="63" w:right="63"/>
              <w:rPr>
                <w:rFonts w:eastAsia="仿宋_GB2312"/>
                <w:sz w:val="30"/>
                <w:szCs w:val="30"/>
              </w:rPr>
            </w:pPr>
          </w:p>
        </w:tc>
        <w:tc>
          <w:tcPr>
            <w:tcW w:w="1843"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2410"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560" w:type="dxa"/>
            <w:vAlign w:val="center"/>
          </w:tcPr>
          <w:p w:rsidR="00B5469A" w:rsidRDefault="00B5469A">
            <w:pPr>
              <w:pStyle w:val="a9"/>
              <w:keepNext/>
              <w:spacing w:line="440" w:lineRule="exact"/>
              <w:ind w:left="63" w:right="63"/>
              <w:rPr>
                <w:rFonts w:eastAsia="仿宋_GB2312"/>
                <w:sz w:val="30"/>
                <w:szCs w:val="30"/>
              </w:rPr>
            </w:pPr>
          </w:p>
        </w:tc>
        <w:tc>
          <w:tcPr>
            <w:tcW w:w="2126" w:type="dxa"/>
            <w:vAlign w:val="center"/>
          </w:tcPr>
          <w:p w:rsidR="00B5469A" w:rsidRDefault="00B5469A">
            <w:pPr>
              <w:pStyle w:val="a9"/>
              <w:keepNext/>
              <w:spacing w:line="440" w:lineRule="exact"/>
              <w:ind w:left="63" w:right="63"/>
              <w:rPr>
                <w:rFonts w:eastAsia="仿宋_GB2312"/>
                <w:sz w:val="30"/>
                <w:szCs w:val="30"/>
              </w:rPr>
            </w:pPr>
          </w:p>
        </w:tc>
        <w:tc>
          <w:tcPr>
            <w:tcW w:w="1417"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r>
    </w:tbl>
    <w:p w:rsidR="00B5469A" w:rsidRDefault="00B5469A">
      <w:pPr>
        <w:spacing w:line="440" w:lineRule="exact"/>
        <w:rPr>
          <w:rFonts w:eastAsia="仿宋_GB2312"/>
          <w:b/>
          <w:sz w:val="30"/>
          <w:szCs w:val="30"/>
        </w:rPr>
        <w:sectPr w:rsidR="00B5469A">
          <w:pgSz w:w="16838" w:h="11906" w:orient="landscape"/>
          <w:pgMar w:top="1554" w:right="1418" w:bottom="1531" w:left="1418" w:header="851" w:footer="992" w:gutter="0"/>
          <w:cols w:space="720"/>
          <w:titlePg/>
          <w:docGrid w:type="linesAndChars" w:linePitch="312"/>
        </w:sectPr>
      </w:pPr>
    </w:p>
    <w:p w:rsidR="00B5469A" w:rsidRDefault="00DB2439">
      <w:pPr>
        <w:spacing w:line="440" w:lineRule="exact"/>
        <w:rPr>
          <w:rFonts w:eastAsia="黑体"/>
          <w:sz w:val="30"/>
          <w:szCs w:val="30"/>
        </w:rPr>
      </w:pPr>
      <w:r>
        <w:rPr>
          <w:rFonts w:eastAsia="仿宋_GB2312"/>
          <w:sz w:val="30"/>
          <w:szCs w:val="30"/>
        </w:rPr>
        <w:lastRenderedPageBreak/>
        <w:t>附</w:t>
      </w:r>
      <w:bookmarkStart w:id="1015" w:name="_Toc296891265"/>
      <w:bookmarkStart w:id="1016" w:name="_Toc296346726"/>
      <w:bookmarkStart w:id="1017" w:name="_Toc267261692"/>
      <w:bookmarkStart w:id="1018" w:name="_Toc296347224"/>
      <w:bookmarkStart w:id="1019" w:name="_Toc296891053"/>
      <w:bookmarkStart w:id="1020" w:name="_Toc296503225"/>
      <w:bookmarkStart w:id="1021" w:name="_Toc296944564"/>
      <w:r>
        <w:rPr>
          <w:rFonts w:eastAsia="仿宋_GB2312"/>
          <w:sz w:val="30"/>
          <w:szCs w:val="30"/>
        </w:rPr>
        <w:t>件</w:t>
      </w:r>
      <w:r>
        <w:rPr>
          <w:rFonts w:eastAsia="仿宋_GB2312"/>
          <w:sz w:val="30"/>
          <w:szCs w:val="30"/>
        </w:rPr>
        <w:t>2</w:t>
      </w:r>
      <w:r>
        <w:rPr>
          <w:rFonts w:eastAsia="仿宋_GB2312"/>
          <w:sz w:val="30"/>
          <w:szCs w:val="30"/>
        </w:rPr>
        <w:t>：</w:t>
      </w:r>
    </w:p>
    <w:bookmarkEnd w:id="1015"/>
    <w:bookmarkEnd w:id="1016"/>
    <w:bookmarkEnd w:id="1017"/>
    <w:bookmarkEnd w:id="1018"/>
    <w:bookmarkEnd w:id="1019"/>
    <w:bookmarkEnd w:id="1020"/>
    <w:bookmarkEnd w:id="1021"/>
    <w:p w:rsidR="00B5469A" w:rsidRDefault="00DB2439">
      <w:pPr>
        <w:spacing w:beforeLines="50" w:before="156" w:afterLines="50" w:after="156" w:line="440" w:lineRule="exact"/>
        <w:jc w:val="center"/>
        <w:rPr>
          <w:rFonts w:eastAsia="黑体"/>
          <w:sz w:val="30"/>
          <w:szCs w:val="30"/>
        </w:rPr>
      </w:pPr>
      <w:r>
        <w:rPr>
          <w:rFonts w:eastAsia="黑体"/>
          <w:sz w:val="30"/>
          <w:szCs w:val="30"/>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B5469A">
        <w:trPr>
          <w:jc w:val="center"/>
        </w:trPr>
        <w:tc>
          <w:tcPr>
            <w:tcW w:w="851"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序号</w:t>
            </w:r>
          </w:p>
        </w:tc>
        <w:tc>
          <w:tcPr>
            <w:tcW w:w="1276"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材料、</w:t>
            </w:r>
          </w:p>
          <w:p w:rsidR="00B5469A" w:rsidRDefault="00DB2439">
            <w:pPr>
              <w:pStyle w:val="a9"/>
              <w:keepNext/>
              <w:spacing w:line="440" w:lineRule="exact"/>
              <w:ind w:right="63"/>
              <w:jc w:val="both"/>
              <w:rPr>
                <w:rFonts w:eastAsia="仿宋_GB2312"/>
                <w:sz w:val="28"/>
                <w:szCs w:val="30"/>
              </w:rPr>
            </w:pPr>
            <w:r>
              <w:rPr>
                <w:rFonts w:eastAsia="仿宋_GB2312"/>
                <w:sz w:val="28"/>
                <w:szCs w:val="30"/>
              </w:rPr>
              <w:t>设备品种</w:t>
            </w:r>
          </w:p>
        </w:tc>
        <w:tc>
          <w:tcPr>
            <w:tcW w:w="1418"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规格型号</w:t>
            </w:r>
          </w:p>
        </w:tc>
        <w:tc>
          <w:tcPr>
            <w:tcW w:w="94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单位</w:t>
            </w:r>
          </w:p>
        </w:tc>
        <w:tc>
          <w:tcPr>
            <w:tcW w:w="851"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数量</w:t>
            </w:r>
          </w:p>
        </w:tc>
        <w:tc>
          <w:tcPr>
            <w:tcW w:w="1044"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单价</w:t>
            </w:r>
            <w:r>
              <w:rPr>
                <w:rFonts w:eastAsia="仿宋_GB2312" w:hint="eastAsia"/>
                <w:sz w:val="28"/>
                <w:szCs w:val="30"/>
              </w:rPr>
              <w:t>（元）</w:t>
            </w:r>
          </w:p>
        </w:tc>
        <w:tc>
          <w:tcPr>
            <w:tcW w:w="992"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质量等级</w:t>
            </w:r>
          </w:p>
        </w:tc>
        <w:tc>
          <w:tcPr>
            <w:tcW w:w="851"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供应时间</w:t>
            </w:r>
          </w:p>
        </w:tc>
        <w:tc>
          <w:tcPr>
            <w:tcW w:w="1487"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送达地点</w:t>
            </w:r>
          </w:p>
        </w:tc>
        <w:tc>
          <w:tcPr>
            <w:tcW w:w="992"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备注</w:t>
            </w:r>
          </w:p>
        </w:tc>
      </w:tr>
      <w:tr w:rsidR="00B5469A">
        <w:trPr>
          <w:trHeight w:val="567"/>
          <w:jc w:val="center"/>
        </w:trPr>
        <w:tc>
          <w:tcPr>
            <w:tcW w:w="851"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276"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18"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94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044"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992"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87"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992"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27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8"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94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044"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992"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1"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87"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992"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940"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044"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487"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940"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044"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487"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940"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044"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487"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940"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044"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487"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940"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044"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487"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940"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044"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487"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940"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044"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c>
          <w:tcPr>
            <w:tcW w:w="851" w:type="dxa"/>
            <w:vAlign w:val="center"/>
          </w:tcPr>
          <w:p w:rsidR="00B5469A" w:rsidRDefault="00B5469A">
            <w:pPr>
              <w:pStyle w:val="a9"/>
              <w:keepNext/>
              <w:spacing w:line="440" w:lineRule="exact"/>
              <w:ind w:left="63" w:right="63"/>
              <w:rPr>
                <w:rFonts w:eastAsia="仿宋_GB2312"/>
                <w:sz w:val="30"/>
                <w:szCs w:val="30"/>
              </w:rPr>
            </w:pPr>
          </w:p>
        </w:tc>
        <w:tc>
          <w:tcPr>
            <w:tcW w:w="1487" w:type="dxa"/>
            <w:vAlign w:val="center"/>
          </w:tcPr>
          <w:p w:rsidR="00B5469A" w:rsidRDefault="00B5469A">
            <w:pPr>
              <w:pStyle w:val="a9"/>
              <w:keepNext/>
              <w:spacing w:line="440" w:lineRule="exact"/>
              <w:ind w:left="63" w:right="63"/>
              <w:rPr>
                <w:rFonts w:eastAsia="仿宋_GB2312"/>
                <w:sz w:val="30"/>
                <w:szCs w:val="30"/>
              </w:rPr>
            </w:pPr>
          </w:p>
        </w:tc>
        <w:tc>
          <w:tcPr>
            <w:tcW w:w="992"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r w:rsidR="00B5469A">
        <w:trPr>
          <w:trHeight w:val="567"/>
          <w:jc w:val="center"/>
        </w:trPr>
        <w:tc>
          <w:tcPr>
            <w:tcW w:w="851" w:type="dxa"/>
            <w:vAlign w:val="center"/>
          </w:tcPr>
          <w:p w:rsidR="00B5469A" w:rsidRDefault="00B5469A">
            <w:pPr>
              <w:jc w:val="center"/>
              <w:rPr>
                <w:rFonts w:eastAsia="仿宋_GB2312"/>
                <w:sz w:val="30"/>
                <w:szCs w:val="30"/>
              </w:rPr>
            </w:pPr>
          </w:p>
        </w:tc>
        <w:tc>
          <w:tcPr>
            <w:tcW w:w="1276" w:type="dxa"/>
            <w:vAlign w:val="center"/>
          </w:tcPr>
          <w:p w:rsidR="00B5469A" w:rsidRDefault="00B5469A">
            <w:pPr>
              <w:jc w:val="center"/>
              <w:rPr>
                <w:rFonts w:eastAsia="仿宋_GB2312"/>
                <w:sz w:val="30"/>
                <w:szCs w:val="30"/>
              </w:rPr>
            </w:pPr>
          </w:p>
        </w:tc>
        <w:tc>
          <w:tcPr>
            <w:tcW w:w="1418" w:type="dxa"/>
            <w:vAlign w:val="center"/>
          </w:tcPr>
          <w:p w:rsidR="00B5469A" w:rsidRDefault="00B5469A">
            <w:pPr>
              <w:jc w:val="center"/>
              <w:rPr>
                <w:rFonts w:eastAsia="仿宋_GB2312"/>
                <w:sz w:val="30"/>
                <w:szCs w:val="30"/>
              </w:rPr>
            </w:pPr>
          </w:p>
        </w:tc>
        <w:tc>
          <w:tcPr>
            <w:tcW w:w="940"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044"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c>
          <w:tcPr>
            <w:tcW w:w="851" w:type="dxa"/>
            <w:vAlign w:val="center"/>
          </w:tcPr>
          <w:p w:rsidR="00B5469A" w:rsidRDefault="00B5469A">
            <w:pPr>
              <w:jc w:val="center"/>
              <w:rPr>
                <w:rFonts w:eastAsia="仿宋_GB2312"/>
                <w:sz w:val="30"/>
                <w:szCs w:val="30"/>
              </w:rPr>
            </w:pPr>
          </w:p>
        </w:tc>
        <w:tc>
          <w:tcPr>
            <w:tcW w:w="1487" w:type="dxa"/>
            <w:vAlign w:val="center"/>
          </w:tcPr>
          <w:p w:rsidR="00B5469A" w:rsidRDefault="00B5469A">
            <w:pPr>
              <w:jc w:val="center"/>
              <w:rPr>
                <w:rFonts w:eastAsia="仿宋_GB2312"/>
                <w:sz w:val="30"/>
                <w:szCs w:val="30"/>
              </w:rPr>
            </w:pPr>
          </w:p>
        </w:tc>
        <w:tc>
          <w:tcPr>
            <w:tcW w:w="992" w:type="dxa"/>
            <w:vAlign w:val="center"/>
          </w:tcPr>
          <w:p w:rsidR="00B5469A" w:rsidRDefault="00B5469A">
            <w:pPr>
              <w:jc w:val="center"/>
              <w:rPr>
                <w:rFonts w:eastAsia="仿宋_GB2312"/>
                <w:sz w:val="30"/>
                <w:szCs w:val="30"/>
              </w:rPr>
            </w:pPr>
          </w:p>
        </w:tc>
      </w:tr>
    </w:tbl>
    <w:p w:rsidR="00B5469A" w:rsidRDefault="00B5469A">
      <w:pPr>
        <w:spacing w:line="440" w:lineRule="exact"/>
        <w:rPr>
          <w:rFonts w:eastAsia="仿宋_GB2312"/>
          <w:sz w:val="30"/>
          <w:szCs w:val="30"/>
        </w:rPr>
      </w:pPr>
    </w:p>
    <w:p w:rsidR="00B5469A" w:rsidRDefault="00DB2439">
      <w:pPr>
        <w:spacing w:line="440" w:lineRule="exact"/>
        <w:rPr>
          <w:rFonts w:eastAsia="黑体"/>
          <w:sz w:val="30"/>
          <w:szCs w:val="30"/>
        </w:rPr>
      </w:pPr>
      <w:r>
        <w:rPr>
          <w:rFonts w:eastAsia="仿宋_GB2312"/>
          <w:sz w:val="30"/>
          <w:szCs w:val="30"/>
        </w:rPr>
        <w:lastRenderedPageBreak/>
        <w:t>附</w:t>
      </w:r>
      <w:bookmarkStart w:id="1022" w:name="_Toc296891266"/>
      <w:bookmarkStart w:id="1023" w:name="_Toc296347225"/>
      <w:bookmarkStart w:id="1024" w:name="_Toc296891054"/>
      <w:bookmarkStart w:id="1025" w:name="_Toc296346727"/>
      <w:bookmarkStart w:id="1026" w:name="_Toc296944565"/>
      <w:bookmarkStart w:id="1027" w:name="_Toc296503226"/>
      <w:bookmarkStart w:id="1028" w:name="_Toc267261693"/>
      <w:r>
        <w:rPr>
          <w:rFonts w:eastAsia="仿宋_GB2312"/>
          <w:sz w:val="30"/>
          <w:szCs w:val="30"/>
        </w:rPr>
        <w:t>件</w:t>
      </w:r>
      <w:r>
        <w:rPr>
          <w:rFonts w:eastAsia="仿宋_GB2312"/>
          <w:sz w:val="30"/>
          <w:szCs w:val="30"/>
        </w:rPr>
        <w:t>3</w:t>
      </w:r>
      <w:r>
        <w:rPr>
          <w:rFonts w:eastAsia="仿宋_GB2312"/>
          <w:sz w:val="30"/>
          <w:szCs w:val="30"/>
        </w:rPr>
        <w:t>：</w:t>
      </w:r>
      <w:bookmarkEnd w:id="1022"/>
      <w:bookmarkEnd w:id="1023"/>
      <w:bookmarkEnd w:id="1024"/>
      <w:bookmarkEnd w:id="1025"/>
      <w:bookmarkEnd w:id="1026"/>
      <w:bookmarkEnd w:id="1027"/>
      <w:bookmarkEnd w:id="1028"/>
    </w:p>
    <w:p w:rsidR="00B5469A" w:rsidRDefault="00DB2439">
      <w:pPr>
        <w:spacing w:beforeLines="50" w:before="156" w:afterLines="50" w:after="156" w:line="440" w:lineRule="exact"/>
        <w:jc w:val="center"/>
        <w:rPr>
          <w:rFonts w:eastAsia="黑体"/>
          <w:sz w:val="30"/>
          <w:szCs w:val="30"/>
        </w:rPr>
      </w:pPr>
      <w:r>
        <w:rPr>
          <w:rFonts w:eastAsia="黑体"/>
          <w:sz w:val="30"/>
          <w:szCs w:val="30"/>
        </w:rPr>
        <w:t>工程质量保修书</w:t>
      </w:r>
    </w:p>
    <w:p w:rsidR="00B5469A" w:rsidRDefault="00DB2439">
      <w:pPr>
        <w:spacing w:line="440" w:lineRule="exact"/>
        <w:ind w:firstLineChars="200" w:firstLine="600"/>
        <w:rPr>
          <w:rFonts w:eastAsia="仿宋_GB2312"/>
          <w:sz w:val="30"/>
          <w:szCs w:val="30"/>
        </w:rPr>
      </w:pPr>
      <w:r>
        <w:rPr>
          <w:rFonts w:eastAsia="仿宋_GB2312"/>
          <w:sz w:val="30"/>
          <w:szCs w:val="30"/>
        </w:rPr>
        <w:t>发包人（全称）：</w:t>
      </w:r>
    </w:p>
    <w:p w:rsidR="00B5469A" w:rsidRDefault="00DB2439">
      <w:pPr>
        <w:spacing w:line="440" w:lineRule="exact"/>
        <w:rPr>
          <w:rFonts w:eastAsia="仿宋_GB2312"/>
          <w:sz w:val="30"/>
          <w:szCs w:val="30"/>
        </w:rPr>
      </w:pPr>
      <w:r>
        <w:rPr>
          <w:rFonts w:eastAsia="仿宋_GB2312"/>
          <w:sz w:val="30"/>
          <w:szCs w:val="30"/>
        </w:rPr>
        <w:t xml:space="preserve">　　承包人（全称）：</w:t>
      </w:r>
    </w:p>
    <w:p w:rsidR="00B5469A" w:rsidRDefault="00B5469A">
      <w:pPr>
        <w:spacing w:line="440" w:lineRule="exact"/>
        <w:rPr>
          <w:rFonts w:eastAsia="仿宋_GB2312"/>
          <w:sz w:val="30"/>
          <w:szCs w:val="30"/>
        </w:rPr>
      </w:pPr>
    </w:p>
    <w:p w:rsidR="00B5469A" w:rsidRDefault="00DB2439">
      <w:pPr>
        <w:spacing w:line="360" w:lineRule="auto"/>
        <w:rPr>
          <w:rFonts w:eastAsia="仿宋_GB2312"/>
          <w:sz w:val="30"/>
          <w:szCs w:val="30"/>
        </w:rPr>
      </w:pPr>
      <w:r>
        <w:rPr>
          <w:rFonts w:eastAsia="仿宋_GB2312"/>
          <w:sz w:val="30"/>
          <w:szCs w:val="30"/>
        </w:rPr>
        <w:t xml:space="preserve">　　发包人和承包人根据《中华人民共和国建筑法》和《建设工程质量管理条例》，经协商一致就（工程全称）签订工程质量保修书。</w:t>
      </w:r>
    </w:p>
    <w:p w:rsidR="00B5469A" w:rsidRDefault="00DB2439">
      <w:pPr>
        <w:spacing w:line="360" w:lineRule="auto"/>
        <w:ind w:firstLineChars="200" w:firstLine="600"/>
        <w:rPr>
          <w:rFonts w:eastAsia="黑体"/>
          <w:sz w:val="30"/>
          <w:szCs w:val="32"/>
        </w:rPr>
      </w:pPr>
      <w:r>
        <w:rPr>
          <w:rFonts w:eastAsia="黑体"/>
          <w:sz w:val="30"/>
          <w:szCs w:val="32"/>
        </w:rPr>
        <w:t xml:space="preserve">　　一、工程质量保修范围和内容</w:t>
      </w:r>
    </w:p>
    <w:p w:rsidR="00B5469A" w:rsidRDefault="00DB2439">
      <w:pPr>
        <w:spacing w:line="360" w:lineRule="auto"/>
        <w:rPr>
          <w:rFonts w:eastAsia="仿宋_GB2312"/>
          <w:sz w:val="30"/>
          <w:szCs w:val="30"/>
        </w:rPr>
      </w:pPr>
      <w:r>
        <w:rPr>
          <w:rFonts w:eastAsia="仿宋_GB2312"/>
          <w:sz w:val="30"/>
          <w:szCs w:val="30"/>
        </w:rPr>
        <w:t xml:space="preserve">　　承包人在质量保修期内，按照有关法律规定和合同约定，承担工程质量保修责任。</w:t>
      </w:r>
    </w:p>
    <w:p w:rsidR="00B5469A" w:rsidRDefault="00DB2439">
      <w:pPr>
        <w:spacing w:line="360" w:lineRule="auto"/>
        <w:rPr>
          <w:rFonts w:eastAsia="仿宋_GB2312"/>
          <w:sz w:val="30"/>
          <w:szCs w:val="30"/>
        </w:rPr>
      </w:pPr>
      <w:r>
        <w:rPr>
          <w:rFonts w:eastAsia="仿宋_GB2312"/>
          <w:sz w:val="30"/>
          <w:szCs w:val="3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5469A" w:rsidRDefault="00DB2439">
      <w:pPr>
        <w:spacing w:line="360" w:lineRule="auto"/>
        <w:ind w:firstLineChars="200" w:firstLine="602"/>
        <w:rPr>
          <w:rFonts w:eastAsia="黑体"/>
          <w:sz w:val="30"/>
          <w:szCs w:val="30"/>
        </w:rPr>
      </w:pPr>
      <w:r>
        <w:rPr>
          <w:rFonts w:eastAsia="仿宋_GB2312"/>
          <w:b/>
          <w:sz w:val="30"/>
          <w:szCs w:val="30"/>
        </w:rPr>
        <w:t xml:space="preserve">　　</w:t>
      </w:r>
      <w:r>
        <w:rPr>
          <w:rFonts w:eastAsia="黑体"/>
          <w:sz w:val="30"/>
          <w:szCs w:val="30"/>
        </w:rPr>
        <w:t>二、质量保修期</w:t>
      </w:r>
    </w:p>
    <w:p w:rsidR="00B5469A" w:rsidRDefault="00DB2439">
      <w:pPr>
        <w:spacing w:line="360" w:lineRule="auto"/>
        <w:ind w:firstLineChars="200" w:firstLine="600"/>
        <w:rPr>
          <w:rFonts w:eastAsia="仿宋_GB2312"/>
          <w:sz w:val="30"/>
          <w:szCs w:val="30"/>
        </w:rPr>
      </w:pPr>
      <w:r>
        <w:rPr>
          <w:rFonts w:eastAsia="仿宋_GB2312"/>
          <w:sz w:val="30"/>
          <w:szCs w:val="30"/>
        </w:rPr>
        <w:t>根据《建设工程质量管理条例》及有关规定，工程的质量保修期如下：</w:t>
      </w:r>
    </w:p>
    <w:p w:rsidR="00B5469A" w:rsidRDefault="00DB2439">
      <w:pPr>
        <w:ind w:firstLineChars="200" w:firstLine="600"/>
        <w:rPr>
          <w:rFonts w:ascii="仿宋_GB2312" w:eastAsia="仿宋_GB2312"/>
          <w:sz w:val="30"/>
          <w:szCs w:val="30"/>
        </w:rPr>
      </w:pPr>
      <w:r>
        <w:rPr>
          <w:rFonts w:ascii="仿宋_GB2312" w:eastAsia="仿宋_GB2312" w:hint="eastAsia"/>
          <w:sz w:val="30"/>
          <w:szCs w:val="30"/>
        </w:rPr>
        <w:t>1</w:t>
      </w:r>
      <w:r>
        <w:rPr>
          <w:rFonts w:eastAsia="仿宋_GB2312" w:hint="eastAsia"/>
          <w:sz w:val="30"/>
          <w:szCs w:val="30"/>
        </w:rPr>
        <w:t>．</w:t>
      </w:r>
      <w:r>
        <w:rPr>
          <w:rFonts w:ascii="仿宋_GB2312" w:eastAsia="仿宋_GB2312" w:hint="eastAsia"/>
          <w:sz w:val="30"/>
          <w:szCs w:val="30"/>
        </w:rPr>
        <w:t>地基基础工程和主体结构工程为设计文件规定的工程合理使用年限；</w:t>
      </w:r>
    </w:p>
    <w:p w:rsidR="00B5469A" w:rsidRDefault="00DB2439">
      <w:pPr>
        <w:spacing w:line="360" w:lineRule="auto"/>
        <w:ind w:firstLineChars="200" w:firstLine="600"/>
        <w:rPr>
          <w:rFonts w:eastAsia="仿宋_GB2312"/>
          <w:sz w:val="30"/>
          <w:szCs w:val="30"/>
        </w:rPr>
      </w:pPr>
      <w:r>
        <w:rPr>
          <w:rFonts w:eastAsia="仿宋_GB2312" w:hint="eastAsia"/>
          <w:sz w:val="30"/>
          <w:szCs w:val="30"/>
        </w:rPr>
        <w:t>2</w:t>
      </w:r>
      <w:r>
        <w:rPr>
          <w:rFonts w:ascii="仿宋_GB2312" w:eastAsia="仿宋_GB2312" w:hint="eastAsia"/>
          <w:sz w:val="30"/>
          <w:szCs w:val="30"/>
        </w:rPr>
        <w:t>．</w:t>
      </w:r>
      <w:r>
        <w:rPr>
          <w:rFonts w:eastAsia="仿宋_GB2312"/>
          <w:sz w:val="30"/>
          <w:szCs w:val="30"/>
        </w:rPr>
        <w:t>屋面防水工程、有防水要求的卫生间、房间和外墙面的防渗</w:t>
      </w:r>
      <w:r>
        <w:rPr>
          <w:rFonts w:eastAsia="仿宋_GB2312" w:hint="eastAsia"/>
          <w:sz w:val="30"/>
          <w:szCs w:val="30"/>
        </w:rPr>
        <w:t xml:space="preserve">     </w:t>
      </w:r>
      <w:r>
        <w:rPr>
          <w:rFonts w:eastAsia="仿宋_GB2312" w:hint="eastAsia"/>
          <w:sz w:val="30"/>
          <w:szCs w:val="30"/>
        </w:rPr>
        <w:t>为</w:t>
      </w:r>
      <w:r>
        <w:rPr>
          <w:rFonts w:eastAsia="仿宋_GB2312"/>
          <w:sz w:val="30"/>
          <w:szCs w:val="30"/>
        </w:rPr>
        <w:t>年；</w:t>
      </w:r>
    </w:p>
    <w:p w:rsidR="00B5469A" w:rsidRDefault="00DB2439">
      <w:pPr>
        <w:spacing w:line="360" w:lineRule="auto"/>
        <w:ind w:leftChars="200" w:left="420" w:firstLineChars="50" w:firstLine="150"/>
        <w:rPr>
          <w:rFonts w:eastAsia="仿宋_GB2312"/>
          <w:sz w:val="30"/>
          <w:szCs w:val="30"/>
        </w:rPr>
      </w:pPr>
      <w:r>
        <w:rPr>
          <w:rFonts w:eastAsia="仿宋_GB2312" w:hint="eastAsia"/>
          <w:sz w:val="30"/>
          <w:szCs w:val="30"/>
        </w:rPr>
        <w:t>3</w:t>
      </w:r>
      <w:r>
        <w:rPr>
          <w:rFonts w:ascii="仿宋_GB2312" w:eastAsia="仿宋_GB2312" w:hint="eastAsia"/>
          <w:sz w:val="30"/>
          <w:szCs w:val="30"/>
        </w:rPr>
        <w:t>．</w:t>
      </w:r>
      <w:r>
        <w:rPr>
          <w:rFonts w:eastAsia="仿宋_GB2312"/>
          <w:sz w:val="30"/>
          <w:szCs w:val="30"/>
        </w:rPr>
        <w:t>装修工程为年；</w:t>
      </w:r>
    </w:p>
    <w:p w:rsidR="00B5469A" w:rsidRDefault="00DB2439">
      <w:pPr>
        <w:spacing w:line="360" w:lineRule="auto"/>
        <w:ind w:leftChars="200" w:left="420" w:firstLineChars="50" w:firstLine="150"/>
        <w:rPr>
          <w:rFonts w:eastAsia="仿宋_GB2312"/>
          <w:sz w:val="30"/>
          <w:szCs w:val="30"/>
        </w:rPr>
      </w:pPr>
      <w:r>
        <w:rPr>
          <w:rFonts w:eastAsia="仿宋_GB2312" w:hint="eastAsia"/>
          <w:sz w:val="30"/>
          <w:szCs w:val="30"/>
        </w:rPr>
        <w:t>4</w:t>
      </w:r>
      <w:r>
        <w:rPr>
          <w:rFonts w:ascii="仿宋_GB2312" w:eastAsia="仿宋_GB2312" w:hint="eastAsia"/>
          <w:sz w:val="30"/>
          <w:szCs w:val="30"/>
        </w:rPr>
        <w:t>．</w:t>
      </w:r>
      <w:r>
        <w:rPr>
          <w:rFonts w:eastAsia="仿宋_GB2312"/>
          <w:sz w:val="30"/>
          <w:szCs w:val="30"/>
        </w:rPr>
        <w:t>电气管线、给排水管道、设备安装工程为年；</w:t>
      </w:r>
    </w:p>
    <w:p w:rsidR="00B5469A" w:rsidRDefault="00DB2439">
      <w:pPr>
        <w:spacing w:line="360" w:lineRule="auto"/>
        <w:ind w:leftChars="200" w:left="420" w:firstLineChars="50" w:firstLine="150"/>
        <w:rPr>
          <w:rFonts w:eastAsia="仿宋_GB2312"/>
          <w:sz w:val="30"/>
          <w:szCs w:val="30"/>
        </w:rPr>
      </w:pPr>
      <w:r>
        <w:rPr>
          <w:rFonts w:eastAsia="仿宋_GB2312" w:hint="eastAsia"/>
          <w:sz w:val="30"/>
          <w:szCs w:val="30"/>
        </w:rPr>
        <w:lastRenderedPageBreak/>
        <w:t>5</w:t>
      </w:r>
      <w:r>
        <w:rPr>
          <w:rFonts w:ascii="仿宋_GB2312" w:eastAsia="仿宋_GB2312" w:hint="eastAsia"/>
          <w:sz w:val="30"/>
          <w:szCs w:val="30"/>
        </w:rPr>
        <w:t>．</w:t>
      </w:r>
      <w:r>
        <w:rPr>
          <w:rFonts w:eastAsia="仿宋_GB2312"/>
          <w:sz w:val="30"/>
          <w:szCs w:val="30"/>
        </w:rPr>
        <w:t>供热与供冷系统为个采暖期、供冷期；</w:t>
      </w:r>
    </w:p>
    <w:p w:rsidR="00B5469A" w:rsidRDefault="00DB2439">
      <w:pPr>
        <w:spacing w:line="360" w:lineRule="auto"/>
        <w:ind w:leftChars="200" w:left="420" w:firstLineChars="50" w:firstLine="150"/>
        <w:rPr>
          <w:rFonts w:eastAsia="仿宋_GB2312"/>
          <w:sz w:val="30"/>
          <w:szCs w:val="30"/>
        </w:rPr>
      </w:pPr>
      <w:r>
        <w:rPr>
          <w:rFonts w:eastAsia="仿宋_GB2312" w:hint="eastAsia"/>
          <w:sz w:val="30"/>
          <w:szCs w:val="30"/>
        </w:rPr>
        <w:t>6</w:t>
      </w:r>
      <w:r>
        <w:rPr>
          <w:rFonts w:ascii="仿宋_GB2312" w:eastAsia="仿宋_GB2312" w:hint="eastAsia"/>
          <w:sz w:val="30"/>
          <w:szCs w:val="30"/>
        </w:rPr>
        <w:t>．</w:t>
      </w:r>
      <w:r>
        <w:rPr>
          <w:rFonts w:eastAsia="仿宋_GB2312"/>
          <w:sz w:val="30"/>
          <w:szCs w:val="30"/>
        </w:rPr>
        <w:t>住宅小区内的给排水设施、道路等配套工程为年；</w:t>
      </w:r>
    </w:p>
    <w:p w:rsidR="00B5469A" w:rsidRDefault="00DB2439">
      <w:pPr>
        <w:spacing w:line="360" w:lineRule="auto"/>
        <w:ind w:firstLineChars="200" w:firstLine="600"/>
        <w:rPr>
          <w:rFonts w:eastAsia="仿宋_GB2312"/>
          <w:sz w:val="30"/>
          <w:szCs w:val="30"/>
        </w:rPr>
      </w:pPr>
      <w:r>
        <w:rPr>
          <w:rFonts w:eastAsia="仿宋_GB2312" w:hint="eastAsia"/>
          <w:sz w:val="30"/>
          <w:szCs w:val="30"/>
        </w:rPr>
        <w:t>7</w:t>
      </w:r>
      <w:r>
        <w:rPr>
          <w:rFonts w:ascii="仿宋_GB2312" w:eastAsia="仿宋_GB2312" w:hint="eastAsia"/>
          <w:sz w:val="30"/>
          <w:szCs w:val="30"/>
        </w:rPr>
        <w:t>．</w:t>
      </w:r>
      <w:r>
        <w:rPr>
          <w:rFonts w:eastAsia="仿宋_GB2312"/>
          <w:sz w:val="30"/>
          <w:szCs w:val="30"/>
        </w:rPr>
        <w:t>其他项目保修期限约定如下：</w:t>
      </w:r>
    </w:p>
    <w:p w:rsidR="00B5469A" w:rsidRDefault="00DB2439">
      <w:pPr>
        <w:spacing w:line="360" w:lineRule="auto"/>
        <w:rPr>
          <w:rFonts w:eastAsia="仿宋_GB2312"/>
          <w:sz w:val="30"/>
          <w:szCs w:val="30"/>
        </w:rPr>
      </w:pPr>
      <w:r>
        <w:rPr>
          <w:rFonts w:eastAsia="仿宋_GB2312"/>
          <w:sz w:val="30"/>
          <w:szCs w:val="30"/>
        </w:rPr>
        <w:t xml:space="preserve">　　质量保修期自工程竣工验收合格之日起计算。</w:t>
      </w:r>
    </w:p>
    <w:p w:rsidR="00B5469A" w:rsidRDefault="00DB2439">
      <w:pPr>
        <w:spacing w:line="360" w:lineRule="auto"/>
        <w:ind w:firstLineChars="200" w:firstLine="600"/>
        <w:rPr>
          <w:rFonts w:eastAsia="黑体"/>
          <w:sz w:val="30"/>
          <w:szCs w:val="30"/>
        </w:rPr>
      </w:pPr>
      <w:r>
        <w:rPr>
          <w:rFonts w:eastAsia="黑体"/>
          <w:sz w:val="30"/>
          <w:szCs w:val="30"/>
        </w:rPr>
        <w:t>三、缺陷责任期</w:t>
      </w:r>
    </w:p>
    <w:p w:rsidR="00B5469A" w:rsidRDefault="00DB2439">
      <w:pPr>
        <w:spacing w:line="360" w:lineRule="auto"/>
        <w:ind w:firstLineChars="200" w:firstLine="600"/>
        <w:rPr>
          <w:rFonts w:eastAsia="仿宋_GB2312"/>
          <w:sz w:val="30"/>
          <w:szCs w:val="30"/>
        </w:rPr>
      </w:pPr>
      <w:r>
        <w:rPr>
          <w:rFonts w:eastAsia="仿宋_GB2312"/>
          <w:sz w:val="30"/>
          <w:szCs w:val="30"/>
        </w:rPr>
        <w:t>工程缺陷责任期为个</w:t>
      </w:r>
      <w:r>
        <w:rPr>
          <w:rFonts w:eastAsia="仿宋_GB2312" w:hint="eastAsia"/>
          <w:sz w:val="30"/>
          <w:szCs w:val="30"/>
        </w:rPr>
        <w:t xml:space="preserve">  </w:t>
      </w:r>
      <w:r>
        <w:rPr>
          <w:rFonts w:eastAsia="仿宋_GB2312"/>
          <w:sz w:val="30"/>
          <w:szCs w:val="30"/>
        </w:rPr>
        <w:t>月，缺陷责任期自工程</w:t>
      </w:r>
      <w:r>
        <w:rPr>
          <w:rFonts w:eastAsia="仿宋_GB2312" w:hint="eastAsia"/>
          <w:sz w:val="30"/>
          <w:szCs w:val="30"/>
        </w:rPr>
        <w:t>通过竣工验收</w:t>
      </w:r>
      <w:r>
        <w:rPr>
          <w:rFonts w:eastAsia="仿宋_GB2312"/>
          <w:sz w:val="30"/>
          <w:szCs w:val="30"/>
        </w:rPr>
        <w:t>之日起计算。单位工程先于全部工程进行验收，单位工程缺陷责任期自单位工程验收合格之日起算。</w:t>
      </w:r>
    </w:p>
    <w:p w:rsidR="00B5469A" w:rsidRDefault="00DB2439">
      <w:pPr>
        <w:spacing w:line="360" w:lineRule="auto"/>
        <w:ind w:firstLineChars="200" w:firstLine="600"/>
        <w:rPr>
          <w:rFonts w:eastAsia="仿宋_GB2312"/>
          <w:sz w:val="30"/>
          <w:szCs w:val="30"/>
        </w:rPr>
      </w:pPr>
      <w:r>
        <w:rPr>
          <w:rFonts w:eastAsia="仿宋_GB2312"/>
          <w:sz w:val="30"/>
          <w:szCs w:val="30"/>
        </w:rPr>
        <w:t>缺陷责任期终止后，发包人应退还剩余的质量保证金。</w:t>
      </w:r>
    </w:p>
    <w:p w:rsidR="00B5469A" w:rsidRDefault="00DB2439">
      <w:pPr>
        <w:spacing w:line="360" w:lineRule="auto"/>
        <w:ind w:firstLineChars="200" w:firstLine="600"/>
        <w:rPr>
          <w:rFonts w:eastAsia="黑体"/>
          <w:sz w:val="30"/>
          <w:szCs w:val="30"/>
        </w:rPr>
      </w:pPr>
      <w:r>
        <w:rPr>
          <w:rFonts w:eastAsia="黑体"/>
          <w:sz w:val="30"/>
          <w:szCs w:val="30"/>
        </w:rPr>
        <w:t xml:space="preserve">    </w:t>
      </w:r>
      <w:r>
        <w:rPr>
          <w:rFonts w:eastAsia="黑体"/>
          <w:sz w:val="30"/>
          <w:szCs w:val="30"/>
        </w:rPr>
        <w:t>四、质量保修责任</w:t>
      </w:r>
    </w:p>
    <w:p w:rsidR="00B5469A" w:rsidRDefault="00DB2439">
      <w:pPr>
        <w:spacing w:line="360" w:lineRule="auto"/>
        <w:ind w:leftChars="50" w:left="105" w:firstLineChars="205" w:firstLine="615"/>
        <w:rPr>
          <w:rFonts w:eastAsia="仿宋_GB2312"/>
          <w:sz w:val="30"/>
          <w:szCs w:val="30"/>
        </w:rPr>
      </w:pPr>
      <w:r>
        <w:rPr>
          <w:rFonts w:eastAsia="仿宋_GB2312" w:hint="eastAsia"/>
          <w:sz w:val="30"/>
          <w:szCs w:val="30"/>
        </w:rPr>
        <w:t>1</w:t>
      </w:r>
      <w:r>
        <w:rPr>
          <w:rFonts w:ascii="仿宋_GB2312" w:eastAsia="仿宋_GB2312" w:hint="eastAsia"/>
          <w:sz w:val="30"/>
          <w:szCs w:val="30"/>
        </w:rPr>
        <w:t>．</w:t>
      </w:r>
      <w:r>
        <w:rPr>
          <w:rFonts w:eastAsia="仿宋_GB2312"/>
          <w:sz w:val="30"/>
          <w:szCs w:val="30"/>
        </w:rPr>
        <w:t>属于保修范围、内容的项目，承包人应当在接到保修通知之日起</w:t>
      </w:r>
      <w:r>
        <w:rPr>
          <w:rFonts w:eastAsia="仿宋_GB2312"/>
          <w:sz w:val="30"/>
          <w:szCs w:val="30"/>
        </w:rPr>
        <w:t>7</w:t>
      </w:r>
      <w:r>
        <w:rPr>
          <w:rFonts w:eastAsia="仿宋_GB2312"/>
          <w:sz w:val="30"/>
          <w:szCs w:val="30"/>
        </w:rPr>
        <w:t>天内派人保修。承包人不在约定期限内派人保修的，发包人可以委托他人修理。</w:t>
      </w:r>
    </w:p>
    <w:p w:rsidR="00B5469A" w:rsidRDefault="00DB2439">
      <w:pPr>
        <w:spacing w:line="360" w:lineRule="auto"/>
        <w:ind w:leftChars="50" w:left="105" w:firstLineChars="205" w:firstLine="615"/>
        <w:rPr>
          <w:rFonts w:eastAsia="仿宋_GB2312"/>
          <w:sz w:val="30"/>
          <w:szCs w:val="30"/>
        </w:rPr>
      </w:pPr>
      <w:r>
        <w:rPr>
          <w:rFonts w:eastAsia="仿宋_GB2312" w:hint="eastAsia"/>
          <w:sz w:val="30"/>
          <w:szCs w:val="30"/>
        </w:rPr>
        <w:t>2</w:t>
      </w:r>
      <w:r>
        <w:rPr>
          <w:rFonts w:ascii="仿宋_GB2312" w:eastAsia="仿宋_GB2312" w:hint="eastAsia"/>
          <w:sz w:val="30"/>
          <w:szCs w:val="30"/>
        </w:rPr>
        <w:t>．</w:t>
      </w:r>
      <w:r>
        <w:rPr>
          <w:rFonts w:eastAsia="仿宋_GB2312"/>
          <w:sz w:val="30"/>
          <w:szCs w:val="30"/>
        </w:rPr>
        <w:t>发生紧急事故需抢修的，承包人在接到事故通知后，应当立即到达事故现场抢修。</w:t>
      </w:r>
    </w:p>
    <w:p w:rsidR="00B5469A" w:rsidRDefault="00DB2439">
      <w:pPr>
        <w:spacing w:line="360" w:lineRule="auto"/>
        <w:ind w:leftChars="50" w:left="105" w:firstLineChars="205" w:firstLine="615"/>
        <w:rPr>
          <w:rFonts w:eastAsia="仿宋_GB2312"/>
          <w:sz w:val="30"/>
          <w:szCs w:val="30"/>
        </w:rPr>
      </w:pPr>
      <w:r>
        <w:rPr>
          <w:rFonts w:eastAsia="仿宋_GB2312" w:hint="eastAsia"/>
          <w:sz w:val="30"/>
          <w:szCs w:val="30"/>
        </w:rPr>
        <w:t>3</w:t>
      </w:r>
      <w:r>
        <w:rPr>
          <w:rFonts w:ascii="仿宋_GB2312" w:eastAsia="仿宋_GB2312" w:hint="eastAsia"/>
          <w:sz w:val="30"/>
          <w:szCs w:val="30"/>
        </w:rPr>
        <w:t>．</w:t>
      </w:r>
      <w:r>
        <w:rPr>
          <w:rFonts w:eastAsia="仿宋_GB2312"/>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5469A" w:rsidRDefault="00DB2439">
      <w:pPr>
        <w:spacing w:line="360" w:lineRule="auto"/>
        <w:ind w:leftChars="200" w:left="420" w:firstLineChars="50" w:firstLine="150"/>
        <w:rPr>
          <w:rFonts w:eastAsia="仿宋_GB2312"/>
          <w:sz w:val="30"/>
          <w:szCs w:val="30"/>
        </w:rPr>
      </w:pPr>
      <w:r>
        <w:rPr>
          <w:rFonts w:eastAsia="仿宋_GB2312" w:hint="eastAsia"/>
          <w:sz w:val="30"/>
          <w:szCs w:val="30"/>
        </w:rPr>
        <w:t>4</w:t>
      </w:r>
      <w:r>
        <w:rPr>
          <w:rFonts w:ascii="仿宋_GB2312" w:eastAsia="仿宋_GB2312" w:hint="eastAsia"/>
          <w:sz w:val="30"/>
          <w:szCs w:val="30"/>
        </w:rPr>
        <w:t>．</w:t>
      </w:r>
      <w:r>
        <w:rPr>
          <w:rFonts w:eastAsia="仿宋_GB2312"/>
          <w:sz w:val="30"/>
          <w:szCs w:val="30"/>
        </w:rPr>
        <w:t>质量保修完成后，由发包人组织验收。</w:t>
      </w:r>
    </w:p>
    <w:p w:rsidR="00B5469A" w:rsidRDefault="00DB2439">
      <w:pPr>
        <w:spacing w:line="360" w:lineRule="auto"/>
        <w:ind w:firstLineChars="200" w:firstLine="600"/>
        <w:rPr>
          <w:rFonts w:eastAsia="黑体"/>
          <w:sz w:val="30"/>
          <w:szCs w:val="30"/>
        </w:rPr>
      </w:pPr>
      <w:r>
        <w:rPr>
          <w:rFonts w:eastAsia="黑体"/>
          <w:sz w:val="30"/>
          <w:szCs w:val="30"/>
        </w:rPr>
        <w:t xml:space="preserve">　　五、保修费用</w:t>
      </w:r>
    </w:p>
    <w:p w:rsidR="00B5469A" w:rsidRDefault="00DB2439">
      <w:pPr>
        <w:spacing w:line="360" w:lineRule="auto"/>
        <w:rPr>
          <w:rFonts w:eastAsia="仿宋_GB2312"/>
          <w:sz w:val="30"/>
          <w:szCs w:val="30"/>
        </w:rPr>
      </w:pPr>
      <w:r>
        <w:rPr>
          <w:rFonts w:eastAsia="仿宋_GB2312"/>
          <w:sz w:val="30"/>
          <w:szCs w:val="30"/>
        </w:rPr>
        <w:t xml:space="preserve">　　保修费用由造成质量缺陷的责任方承担。</w:t>
      </w:r>
    </w:p>
    <w:p w:rsidR="00B5469A" w:rsidRDefault="00DB2439">
      <w:pPr>
        <w:spacing w:line="360" w:lineRule="auto"/>
        <w:ind w:firstLineChars="200" w:firstLine="602"/>
        <w:rPr>
          <w:rFonts w:eastAsia="仿宋_GB2312"/>
          <w:sz w:val="30"/>
          <w:szCs w:val="30"/>
        </w:rPr>
      </w:pPr>
      <w:r>
        <w:rPr>
          <w:rFonts w:eastAsia="黑体"/>
          <w:b/>
          <w:sz w:val="30"/>
          <w:szCs w:val="30"/>
        </w:rPr>
        <w:lastRenderedPageBreak/>
        <w:t>六</w:t>
      </w:r>
      <w:r>
        <w:rPr>
          <w:rFonts w:eastAsia="黑体"/>
          <w:sz w:val="30"/>
          <w:szCs w:val="30"/>
        </w:rPr>
        <w:t>、双方约定的其他工程质量保修事项</w:t>
      </w:r>
      <w:r>
        <w:rPr>
          <w:rFonts w:eastAsia="仿宋_GB2312"/>
          <w:sz w:val="30"/>
          <w:szCs w:val="30"/>
        </w:rPr>
        <w:t>：。</w:t>
      </w:r>
    </w:p>
    <w:p w:rsidR="00B5469A" w:rsidRDefault="00DB2439">
      <w:pPr>
        <w:spacing w:line="360" w:lineRule="auto"/>
        <w:ind w:firstLineChars="190" w:firstLine="570"/>
        <w:rPr>
          <w:rFonts w:eastAsia="仿宋_GB2312"/>
          <w:sz w:val="30"/>
          <w:szCs w:val="30"/>
        </w:rPr>
      </w:pPr>
      <w:r>
        <w:rPr>
          <w:rFonts w:eastAsia="仿宋_GB2312"/>
          <w:sz w:val="30"/>
          <w:szCs w:val="30"/>
        </w:rPr>
        <w:t>工程质量保修书由发包人、承包人在工程竣工验收前共同签署，作为施工合同附件，其有效期限至保修期满。</w:t>
      </w:r>
    </w:p>
    <w:p w:rsidR="00B5469A" w:rsidRDefault="00B5469A">
      <w:pPr>
        <w:spacing w:line="360" w:lineRule="auto"/>
        <w:ind w:firstLine="420"/>
        <w:rPr>
          <w:rFonts w:eastAsia="仿宋_GB2312"/>
          <w:sz w:val="30"/>
          <w:szCs w:val="30"/>
        </w:rPr>
      </w:pPr>
    </w:p>
    <w:p w:rsidR="00B5469A" w:rsidRDefault="00DB2439">
      <w:pPr>
        <w:spacing w:line="360" w:lineRule="auto"/>
        <w:rPr>
          <w:rFonts w:eastAsia="仿宋_GB2312"/>
          <w:sz w:val="30"/>
          <w:szCs w:val="30"/>
        </w:rPr>
      </w:pPr>
      <w:r>
        <w:rPr>
          <w:rFonts w:eastAsia="仿宋_GB2312"/>
          <w:sz w:val="30"/>
          <w:szCs w:val="30"/>
        </w:rPr>
        <w:t>发包人</w:t>
      </w:r>
      <w:r>
        <w:rPr>
          <w:rFonts w:eastAsia="仿宋_GB2312"/>
          <w:sz w:val="30"/>
          <w:szCs w:val="30"/>
        </w:rPr>
        <w:t>(</w:t>
      </w:r>
      <w:r>
        <w:rPr>
          <w:rFonts w:eastAsia="仿宋_GB2312"/>
          <w:sz w:val="30"/>
          <w:szCs w:val="30"/>
        </w:rPr>
        <w:t>公章</w:t>
      </w:r>
      <w:r>
        <w:rPr>
          <w:rFonts w:eastAsia="仿宋_GB2312"/>
          <w:sz w:val="30"/>
          <w:szCs w:val="30"/>
        </w:rPr>
        <w:t>)</w:t>
      </w:r>
      <w:r>
        <w:rPr>
          <w:rFonts w:eastAsia="仿宋_GB2312"/>
          <w:sz w:val="30"/>
          <w:szCs w:val="30"/>
        </w:rPr>
        <w:t>：</w:t>
      </w:r>
      <w:r>
        <w:rPr>
          <w:rFonts w:eastAsia="仿宋_GB2312"/>
          <w:sz w:val="30"/>
          <w:szCs w:val="30"/>
          <w:u w:val="single"/>
        </w:rPr>
        <w:t xml:space="preserve">        </w:t>
      </w:r>
      <w:r>
        <w:rPr>
          <w:rFonts w:eastAsia="仿宋_GB2312"/>
          <w:sz w:val="30"/>
          <w:szCs w:val="30"/>
        </w:rPr>
        <w:t xml:space="preserve"> </w:t>
      </w:r>
      <w:r>
        <w:rPr>
          <w:rFonts w:eastAsia="仿宋_GB2312"/>
          <w:sz w:val="30"/>
          <w:szCs w:val="30"/>
        </w:rPr>
        <w:t>承包人</w:t>
      </w:r>
      <w:r>
        <w:rPr>
          <w:rFonts w:eastAsia="仿宋_GB2312"/>
          <w:sz w:val="30"/>
          <w:szCs w:val="30"/>
        </w:rPr>
        <w:t>(</w:t>
      </w:r>
      <w:r>
        <w:rPr>
          <w:rFonts w:eastAsia="仿宋_GB2312"/>
          <w:sz w:val="30"/>
          <w:szCs w:val="30"/>
        </w:rPr>
        <w:t>公章</w:t>
      </w:r>
      <w:r>
        <w:rPr>
          <w:rFonts w:eastAsia="仿宋_GB2312"/>
          <w:sz w:val="30"/>
          <w:szCs w:val="30"/>
        </w:rPr>
        <w:t>)</w:t>
      </w:r>
      <w:r>
        <w:rPr>
          <w:rFonts w:eastAsia="仿宋_GB2312"/>
          <w:sz w:val="30"/>
          <w:szCs w:val="30"/>
        </w:rPr>
        <w:t>：</w:t>
      </w:r>
      <w:r>
        <w:rPr>
          <w:rFonts w:eastAsia="仿宋_GB2312"/>
          <w:sz w:val="30"/>
          <w:szCs w:val="30"/>
          <w:u w:val="single"/>
        </w:rPr>
        <w:t xml:space="preserve"> 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地</w:t>
      </w:r>
      <w:r>
        <w:rPr>
          <w:rFonts w:eastAsia="仿宋_GB2312"/>
          <w:sz w:val="30"/>
          <w:szCs w:val="30"/>
        </w:rPr>
        <w:t xml:space="preserve">  </w:t>
      </w:r>
      <w:r>
        <w:rPr>
          <w:rFonts w:eastAsia="仿宋_GB2312"/>
          <w:sz w:val="30"/>
          <w:szCs w:val="30"/>
        </w:rPr>
        <w:t>址：</w:t>
      </w:r>
      <w:r>
        <w:rPr>
          <w:rFonts w:eastAsia="仿宋_GB2312"/>
          <w:sz w:val="30"/>
          <w:szCs w:val="30"/>
          <w:u w:val="single"/>
        </w:rPr>
        <w:t xml:space="preserve">     </w:t>
      </w:r>
      <w:r>
        <w:rPr>
          <w:rFonts w:eastAsia="仿宋_GB2312" w:hint="eastAsia"/>
          <w:sz w:val="30"/>
          <w:szCs w:val="30"/>
          <w:u w:val="single"/>
        </w:rPr>
        <w:t xml:space="preserve"> </w:t>
      </w:r>
      <w:r>
        <w:rPr>
          <w:rFonts w:eastAsia="仿宋_GB2312"/>
          <w:sz w:val="30"/>
          <w:szCs w:val="30"/>
        </w:rPr>
        <w:t>地</w:t>
      </w:r>
      <w:r>
        <w:rPr>
          <w:rFonts w:eastAsia="仿宋_GB2312"/>
          <w:sz w:val="30"/>
          <w:szCs w:val="30"/>
        </w:rPr>
        <w:t xml:space="preserve">  </w:t>
      </w:r>
      <w:r>
        <w:rPr>
          <w:rFonts w:eastAsia="仿宋_GB2312"/>
          <w:sz w:val="30"/>
          <w:szCs w:val="30"/>
        </w:rPr>
        <w:t>址：</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法定代表人</w:t>
      </w:r>
      <w:r>
        <w:rPr>
          <w:rFonts w:eastAsia="仿宋_GB2312"/>
          <w:sz w:val="30"/>
          <w:szCs w:val="30"/>
        </w:rPr>
        <w:t>(</w:t>
      </w:r>
      <w:r>
        <w:rPr>
          <w:rFonts w:eastAsia="仿宋_GB2312"/>
          <w:sz w:val="30"/>
          <w:szCs w:val="30"/>
        </w:rPr>
        <w:t>签字</w:t>
      </w:r>
      <w:r>
        <w:rPr>
          <w:rFonts w:eastAsia="仿宋_GB2312"/>
          <w:sz w:val="30"/>
          <w:szCs w:val="30"/>
        </w:rPr>
        <w:t>)</w:t>
      </w:r>
      <w:r>
        <w:rPr>
          <w:rFonts w:eastAsia="仿宋_GB2312"/>
          <w:sz w:val="30"/>
          <w:szCs w:val="30"/>
        </w:rPr>
        <w:t>：</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rPr>
        <w:t>法定代表人</w:t>
      </w:r>
      <w:r>
        <w:rPr>
          <w:rFonts w:eastAsia="仿宋_GB2312"/>
          <w:sz w:val="30"/>
          <w:szCs w:val="30"/>
        </w:rPr>
        <w:t>(</w:t>
      </w:r>
      <w:r>
        <w:rPr>
          <w:rFonts w:eastAsia="仿宋_GB2312"/>
          <w:sz w:val="30"/>
          <w:szCs w:val="30"/>
        </w:rPr>
        <w:t>签字</w:t>
      </w:r>
      <w:r>
        <w:rPr>
          <w:rFonts w:eastAsia="仿宋_GB2312"/>
          <w:sz w:val="30"/>
          <w:szCs w:val="30"/>
        </w:rPr>
        <w:t>)</w:t>
      </w:r>
      <w:r>
        <w:rPr>
          <w:rFonts w:eastAsia="仿宋_GB2312"/>
          <w:sz w:val="30"/>
          <w:szCs w:val="30"/>
        </w:rPr>
        <w:t>：</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委托代理人</w:t>
      </w:r>
      <w:r>
        <w:rPr>
          <w:rFonts w:eastAsia="仿宋_GB2312"/>
          <w:sz w:val="30"/>
          <w:szCs w:val="30"/>
        </w:rPr>
        <w:t>(</w:t>
      </w:r>
      <w:r>
        <w:rPr>
          <w:rFonts w:eastAsia="仿宋_GB2312"/>
          <w:sz w:val="30"/>
          <w:szCs w:val="30"/>
        </w:rPr>
        <w:t>签字</w:t>
      </w:r>
      <w:r>
        <w:rPr>
          <w:rFonts w:eastAsia="仿宋_GB2312"/>
          <w:sz w:val="30"/>
          <w:szCs w:val="30"/>
        </w:rPr>
        <w:t>)</w:t>
      </w:r>
      <w:r>
        <w:rPr>
          <w:rFonts w:eastAsia="仿宋_GB2312"/>
          <w:sz w:val="30"/>
          <w:szCs w:val="30"/>
        </w:rPr>
        <w:t>：</w:t>
      </w:r>
      <w:r>
        <w:rPr>
          <w:rFonts w:eastAsia="仿宋_GB2312"/>
          <w:sz w:val="30"/>
          <w:szCs w:val="30"/>
          <w:u w:val="single"/>
        </w:rPr>
        <w:t xml:space="preserve">      </w:t>
      </w:r>
      <w:r>
        <w:rPr>
          <w:rFonts w:eastAsia="仿宋_GB2312"/>
          <w:sz w:val="30"/>
          <w:szCs w:val="30"/>
        </w:rPr>
        <w:t xml:space="preserve"> </w:t>
      </w:r>
      <w:r>
        <w:rPr>
          <w:rFonts w:eastAsia="仿宋_GB2312"/>
          <w:sz w:val="30"/>
          <w:szCs w:val="30"/>
        </w:rPr>
        <w:t>委托代理人</w:t>
      </w:r>
      <w:r>
        <w:rPr>
          <w:rFonts w:eastAsia="仿宋_GB2312"/>
          <w:sz w:val="30"/>
          <w:szCs w:val="30"/>
        </w:rPr>
        <w:t>(</w:t>
      </w:r>
      <w:r>
        <w:rPr>
          <w:rFonts w:eastAsia="仿宋_GB2312"/>
          <w:sz w:val="30"/>
          <w:szCs w:val="30"/>
        </w:rPr>
        <w:t>签字</w:t>
      </w:r>
      <w:r>
        <w:rPr>
          <w:rFonts w:eastAsia="仿宋_GB2312"/>
          <w:sz w:val="30"/>
          <w:szCs w:val="30"/>
        </w:rPr>
        <w:t>)</w:t>
      </w:r>
      <w:r>
        <w:rPr>
          <w:rFonts w:eastAsia="仿宋_GB2312"/>
          <w:sz w:val="30"/>
          <w:szCs w:val="30"/>
        </w:rPr>
        <w:t>：</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电</w:t>
      </w:r>
      <w:r>
        <w:rPr>
          <w:rFonts w:eastAsia="仿宋_GB2312"/>
          <w:sz w:val="30"/>
          <w:szCs w:val="30"/>
        </w:rPr>
        <w:t xml:space="preserve">  </w:t>
      </w:r>
      <w:r>
        <w:rPr>
          <w:rFonts w:eastAsia="仿宋_GB2312"/>
          <w:sz w:val="30"/>
          <w:szCs w:val="30"/>
        </w:rPr>
        <w:t>话：</w:t>
      </w:r>
      <w:r>
        <w:rPr>
          <w:rFonts w:eastAsia="仿宋_GB2312"/>
          <w:sz w:val="30"/>
          <w:szCs w:val="30"/>
          <w:u w:val="single"/>
        </w:rPr>
        <w:t xml:space="preserve">   </w:t>
      </w:r>
      <w:r>
        <w:rPr>
          <w:rFonts w:eastAsia="仿宋_GB2312"/>
          <w:sz w:val="30"/>
          <w:szCs w:val="30"/>
        </w:rPr>
        <w:t xml:space="preserve"> </w:t>
      </w:r>
      <w:r>
        <w:rPr>
          <w:rFonts w:eastAsia="仿宋_GB2312"/>
          <w:sz w:val="30"/>
          <w:szCs w:val="30"/>
        </w:rPr>
        <w:t>电</w:t>
      </w:r>
      <w:r>
        <w:rPr>
          <w:rFonts w:eastAsia="仿宋_GB2312"/>
          <w:sz w:val="30"/>
          <w:szCs w:val="30"/>
        </w:rPr>
        <w:t xml:space="preserve">  </w:t>
      </w:r>
      <w:r>
        <w:rPr>
          <w:rFonts w:eastAsia="仿宋_GB2312"/>
          <w:sz w:val="30"/>
          <w:szCs w:val="30"/>
        </w:rPr>
        <w:t>话：</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传</w:t>
      </w:r>
      <w:r>
        <w:rPr>
          <w:rFonts w:eastAsia="仿宋_GB2312"/>
          <w:sz w:val="30"/>
          <w:szCs w:val="30"/>
        </w:rPr>
        <w:t xml:space="preserve">  </w:t>
      </w:r>
      <w:r>
        <w:rPr>
          <w:rFonts w:eastAsia="仿宋_GB2312"/>
          <w:sz w:val="30"/>
          <w:szCs w:val="30"/>
        </w:rPr>
        <w:t>真：</w:t>
      </w:r>
      <w:r>
        <w:rPr>
          <w:rFonts w:eastAsia="仿宋_GB2312"/>
          <w:sz w:val="30"/>
          <w:szCs w:val="30"/>
          <w:u w:val="single"/>
        </w:rPr>
        <w:t xml:space="preserve">   </w:t>
      </w:r>
      <w:r>
        <w:rPr>
          <w:rFonts w:eastAsia="仿宋_GB2312"/>
          <w:sz w:val="30"/>
          <w:szCs w:val="30"/>
        </w:rPr>
        <w:t xml:space="preserve"> </w:t>
      </w:r>
      <w:r>
        <w:rPr>
          <w:rFonts w:eastAsia="仿宋_GB2312"/>
          <w:sz w:val="30"/>
          <w:szCs w:val="30"/>
        </w:rPr>
        <w:t>传</w:t>
      </w:r>
      <w:r>
        <w:rPr>
          <w:rFonts w:eastAsia="仿宋_GB2312"/>
          <w:sz w:val="30"/>
          <w:szCs w:val="30"/>
        </w:rPr>
        <w:t xml:space="preserve">  </w:t>
      </w:r>
      <w:r>
        <w:rPr>
          <w:rFonts w:eastAsia="仿宋_GB2312"/>
          <w:sz w:val="30"/>
          <w:szCs w:val="30"/>
        </w:rPr>
        <w:t>真：</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开户银行：</w:t>
      </w:r>
      <w:r>
        <w:rPr>
          <w:rFonts w:eastAsia="仿宋_GB2312"/>
          <w:sz w:val="30"/>
          <w:szCs w:val="30"/>
          <w:u w:val="single"/>
        </w:rPr>
        <w:t xml:space="preserve">   </w:t>
      </w:r>
      <w:r>
        <w:rPr>
          <w:rFonts w:eastAsia="仿宋_GB2312"/>
          <w:sz w:val="30"/>
          <w:szCs w:val="30"/>
        </w:rPr>
        <w:t xml:space="preserve"> </w:t>
      </w:r>
      <w:r>
        <w:rPr>
          <w:rFonts w:eastAsia="仿宋_GB2312"/>
          <w:sz w:val="30"/>
          <w:szCs w:val="30"/>
        </w:rPr>
        <w:t>开户银行：</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账</w:t>
      </w:r>
      <w:r>
        <w:rPr>
          <w:rFonts w:eastAsia="仿宋_GB2312"/>
          <w:sz w:val="30"/>
          <w:szCs w:val="30"/>
        </w:rPr>
        <w:t xml:space="preserve">  </w:t>
      </w:r>
      <w:r>
        <w:rPr>
          <w:rFonts w:eastAsia="仿宋_GB2312"/>
          <w:sz w:val="30"/>
          <w:szCs w:val="30"/>
        </w:rPr>
        <w:t>号：</w:t>
      </w:r>
      <w:r>
        <w:rPr>
          <w:rFonts w:eastAsia="仿宋_GB2312"/>
          <w:sz w:val="30"/>
          <w:szCs w:val="30"/>
          <w:u w:val="single"/>
        </w:rPr>
        <w:t xml:space="preserve">       </w:t>
      </w:r>
      <w:r>
        <w:rPr>
          <w:rFonts w:eastAsia="仿宋_GB2312" w:hint="eastAsia"/>
          <w:sz w:val="30"/>
          <w:szCs w:val="30"/>
          <w:u w:val="single"/>
        </w:rPr>
        <w:t xml:space="preserve">  </w:t>
      </w:r>
      <w:r>
        <w:rPr>
          <w:rFonts w:eastAsia="仿宋_GB2312"/>
          <w:sz w:val="30"/>
          <w:szCs w:val="30"/>
        </w:rPr>
        <w:t>账</w:t>
      </w:r>
      <w:r>
        <w:rPr>
          <w:rFonts w:eastAsia="仿宋_GB2312"/>
          <w:sz w:val="30"/>
          <w:szCs w:val="30"/>
        </w:rPr>
        <w:t xml:space="preserve"> </w:t>
      </w:r>
      <w:r>
        <w:rPr>
          <w:rFonts w:eastAsia="仿宋_GB2312"/>
          <w:sz w:val="30"/>
          <w:szCs w:val="30"/>
        </w:rPr>
        <w:t>号：</w:t>
      </w:r>
      <w:r>
        <w:rPr>
          <w:rFonts w:eastAsia="仿宋_GB2312"/>
          <w:sz w:val="30"/>
          <w:szCs w:val="30"/>
          <w:u w:val="single"/>
        </w:rPr>
        <w:t xml:space="preserve"> </w:t>
      </w:r>
    </w:p>
    <w:p w:rsidR="00B5469A" w:rsidRDefault="00DB2439">
      <w:pPr>
        <w:spacing w:line="360" w:lineRule="auto"/>
        <w:rPr>
          <w:rFonts w:eastAsia="仿宋_GB2312"/>
          <w:sz w:val="30"/>
          <w:szCs w:val="30"/>
        </w:rPr>
      </w:pPr>
      <w:r>
        <w:rPr>
          <w:rFonts w:eastAsia="仿宋_GB2312"/>
          <w:sz w:val="30"/>
          <w:szCs w:val="30"/>
        </w:rPr>
        <w:t>邮政编码：</w:t>
      </w:r>
      <w:r>
        <w:rPr>
          <w:rFonts w:eastAsia="仿宋_GB2312"/>
          <w:sz w:val="30"/>
          <w:szCs w:val="30"/>
          <w:u w:val="single"/>
        </w:rPr>
        <w:t xml:space="preserve">     </w:t>
      </w:r>
      <w:r>
        <w:rPr>
          <w:rFonts w:eastAsia="仿宋_GB2312"/>
          <w:sz w:val="30"/>
          <w:szCs w:val="30"/>
        </w:rPr>
        <w:t xml:space="preserve"> </w:t>
      </w:r>
      <w:r>
        <w:rPr>
          <w:rFonts w:eastAsia="仿宋_GB2312" w:hint="eastAsia"/>
          <w:sz w:val="30"/>
          <w:szCs w:val="30"/>
        </w:rPr>
        <w:t xml:space="preserve"> </w:t>
      </w:r>
      <w:r>
        <w:rPr>
          <w:rFonts w:eastAsia="仿宋_GB2312"/>
          <w:sz w:val="30"/>
          <w:szCs w:val="30"/>
        </w:rPr>
        <w:t>邮政编码：</w:t>
      </w:r>
      <w:r>
        <w:rPr>
          <w:rFonts w:eastAsia="仿宋_GB2312"/>
          <w:sz w:val="30"/>
          <w:szCs w:val="30"/>
          <w:u w:val="single"/>
        </w:rPr>
        <w:t xml:space="preserve">   </w:t>
      </w:r>
    </w:p>
    <w:p w:rsidR="00B5469A" w:rsidRDefault="00DB2439">
      <w:pPr>
        <w:spacing w:line="440" w:lineRule="exact"/>
        <w:rPr>
          <w:rFonts w:eastAsia="黑体"/>
          <w:sz w:val="30"/>
          <w:szCs w:val="30"/>
        </w:rPr>
      </w:pPr>
      <w:r>
        <w:rPr>
          <w:rFonts w:eastAsia="仿宋_GB2312"/>
          <w:b/>
          <w:sz w:val="30"/>
          <w:szCs w:val="30"/>
        </w:rPr>
        <w:br w:type="page"/>
      </w:r>
      <w:r>
        <w:rPr>
          <w:rFonts w:eastAsia="仿宋_GB2312"/>
          <w:sz w:val="30"/>
          <w:szCs w:val="30"/>
        </w:rPr>
        <w:lastRenderedPageBreak/>
        <w:t>附件</w:t>
      </w:r>
      <w:r>
        <w:rPr>
          <w:rFonts w:eastAsia="仿宋_GB2312"/>
          <w:sz w:val="30"/>
          <w:szCs w:val="30"/>
        </w:rPr>
        <w:t>4</w:t>
      </w:r>
      <w:r>
        <w:rPr>
          <w:rFonts w:eastAsia="仿宋_GB2312"/>
          <w:sz w:val="30"/>
          <w:szCs w:val="30"/>
        </w:rPr>
        <w:t>：</w:t>
      </w:r>
    </w:p>
    <w:p w:rsidR="00B5469A" w:rsidRDefault="00DB2439">
      <w:pPr>
        <w:spacing w:beforeLines="50" w:before="156" w:afterLines="50" w:after="156" w:line="440" w:lineRule="exact"/>
        <w:jc w:val="center"/>
        <w:rPr>
          <w:rFonts w:eastAsia="黑体"/>
          <w:sz w:val="30"/>
          <w:szCs w:val="30"/>
        </w:rPr>
      </w:pPr>
      <w:r>
        <w:rPr>
          <w:rFonts w:eastAsia="黑体"/>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B5469A">
        <w:trPr>
          <w:jc w:val="center"/>
        </w:trPr>
        <w:tc>
          <w:tcPr>
            <w:tcW w:w="1953"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文件名称</w:t>
            </w:r>
          </w:p>
        </w:tc>
        <w:tc>
          <w:tcPr>
            <w:tcW w:w="1276"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套数</w:t>
            </w:r>
          </w:p>
        </w:tc>
        <w:tc>
          <w:tcPr>
            <w:tcW w:w="145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费用</w:t>
            </w:r>
            <w:r>
              <w:rPr>
                <w:rFonts w:eastAsia="仿宋_GB2312" w:hint="eastAsia"/>
                <w:sz w:val="28"/>
                <w:szCs w:val="30"/>
              </w:rPr>
              <w:t>（元）</w:t>
            </w:r>
          </w:p>
        </w:tc>
        <w:tc>
          <w:tcPr>
            <w:tcW w:w="1243"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质量</w:t>
            </w:r>
          </w:p>
        </w:tc>
        <w:tc>
          <w:tcPr>
            <w:tcW w:w="1450" w:type="dxa"/>
            <w:tcBorders>
              <w:top w:val="single" w:sz="12" w:space="0" w:color="auto"/>
              <w:bottom w:val="double" w:sz="6" w:space="0" w:color="auto"/>
            </w:tcBorders>
          </w:tcPr>
          <w:p w:rsidR="00B5469A" w:rsidRDefault="00DB2439">
            <w:pPr>
              <w:spacing w:line="440" w:lineRule="exact"/>
              <w:jc w:val="center"/>
              <w:rPr>
                <w:rFonts w:eastAsia="仿宋_GB2312"/>
                <w:sz w:val="28"/>
                <w:szCs w:val="30"/>
              </w:rPr>
            </w:pPr>
            <w:r>
              <w:rPr>
                <w:rFonts w:eastAsia="仿宋_GB2312"/>
                <w:sz w:val="28"/>
                <w:szCs w:val="30"/>
              </w:rPr>
              <w:t>移交时间</w:t>
            </w:r>
          </w:p>
        </w:tc>
        <w:tc>
          <w:tcPr>
            <w:tcW w:w="1667" w:type="dxa"/>
            <w:tcBorders>
              <w:top w:val="single" w:sz="12" w:space="0" w:color="auto"/>
              <w:bottom w:val="double" w:sz="6" w:space="0" w:color="auto"/>
            </w:tcBorders>
          </w:tcPr>
          <w:p w:rsidR="00B5469A" w:rsidRDefault="00DB2439">
            <w:pPr>
              <w:spacing w:line="440" w:lineRule="exact"/>
              <w:jc w:val="center"/>
              <w:rPr>
                <w:rFonts w:eastAsia="仿宋_GB2312"/>
                <w:sz w:val="28"/>
                <w:szCs w:val="30"/>
              </w:rPr>
            </w:pPr>
            <w:r>
              <w:rPr>
                <w:rFonts w:eastAsia="仿宋_GB2312"/>
                <w:sz w:val="28"/>
                <w:szCs w:val="30"/>
              </w:rPr>
              <w:t>责任人</w:t>
            </w:r>
          </w:p>
        </w:tc>
      </w:tr>
      <w:tr w:rsidR="00B5469A">
        <w:trPr>
          <w:trHeight w:val="567"/>
          <w:jc w:val="center"/>
        </w:trPr>
        <w:tc>
          <w:tcPr>
            <w:tcW w:w="1953"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276"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5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243"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5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667"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276"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243"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667"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243"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667"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243"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667"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243"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667"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243"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667"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243"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667"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243"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667"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vAlign w:val="center"/>
          </w:tcPr>
          <w:p w:rsidR="00B5469A" w:rsidRDefault="00B5469A">
            <w:pPr>
              <w:pStyle w:val="a9"/>
              <w:keepNext/>
              <w:spacing w:line="440" w:lineRule="exact"/>
              <w:ind w:left="63" w:right="63"/>
              <w:rPr>
                <w:rFonts w:eastAsia="仿宋_GB2312"/>
                <w:sz w:val="30"/>
                <w:szCs w:val="30"/>
              </w:rPr>
            </w:pPr>
          </w:p>
        </w:tc>
        <w:tc>
          <w:tcPr>
            <w:tcW w:w="1276"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243" w:type="dxa"/>
            <w:vAlign w:val="center"/>
          </w:tcPr>
          <w:p w:rsidR="00B5469A" w:rsidRDefault="00B5469A">
            <w:pPr>
              <w:pStyle w:val="a9"/>
              <w:keepNext/>
              <w:spacing w:line="440" w:lineRule="exact"/>
              <w:ind w:left="63" w:right="63"/>
              <w:rPr>
                <w:rFonts w:eastAsia="仿宋_GB2312"/>
                <w:sz w:val="30"/>
                <w:szCs w:val="30"/>
              </w:rPr>
            </w:pPr>
          </w:p>
        </w:tc>
        <w:tc>
          <w:tcPr>
            <w:tcW w:w="1450" w:type="dxa"/>
            <w:vAlign w:val="center"/>
          </w:tcPr>
          <w:p w:rsidR="00B5469A" w:rsidRDefault="00B5469A">
            <w:pPr>
              <w:pStyle w:val="a9"/>
              <w:keepNext/>
              <w:spacing w:line="440" w:lineRule="exact"/>
              <w:ind w:left="63" w:right="63"/>
              <w:rPr>
                <w:rFonts w:eastAsia="仿宋_GB2312"/>
                <w:sz w:val="30"/>
                <w:szCs w:val="30"/>
              </w:rPr>
            </w:pPr>
          </w:p>
        </w:tc>
        <w:tc>
          <w:tcPr>
            <w:tcW w:w="1667"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r w:rsidR="00B5469A">
        <w:trPr>
          <w:trHeight w:val="567"/>
          <w:jc w:val="center"/>
        </w:trPr>
        <w:tc>
          <w:tcPr>
            <w:tcW w:w="1953" w:type="dxa"/>
          </w:tcPr>
          <w:p w:rsidR="00B5469A" w:rsidRDefault="00B5469A">
            <w:pPr>
              <w:rPr>
                <w:rFonts w:eastAsia="仿宋_GB2312"/>
                <w:sz w:val="30"/>
                <w:szCs w:val="30"/>
              </w:rPr>
            </w:pPr>
          </w:p>
        </w:tc>
        <w:tc>
          <w:tcPr>
            <w:tcW w:w="1276"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243" w:type="dxa"/>
          </w:tcPr>
          <w:p w:rsidR="00B5469A" w:rsidRDefault="00B5469A">
            <w:pPr>
              <w:rPr>
                <w:rFonts w:eastAsia="仿宋_GB2312"/>
                <w:sz w:val="30"/>
                <w:szCs w:val="30"/>
              </w:rPr>
            </w:pPr>
          </w:p>
        </w:tc>
        <w:tc>
          <w:tcPr>
            <w:tcW w:w="1450" w:type="dxa"/>
          </w:tcPr>
          <w:p w:rsidR="00B5469A" w:rsidRDefault="00B5469A">
            <w:pPr>
              <w:rPr>
                <w:rFonts w:eastAsia="仿宋_GB2312"/>
                <w:sz w:val="30"/>
                <w:szCs w:val="30"/>
              </w:rPr>
            </w:pPr>
          </w:p>
        </w:tc>
        <w:tc>
          <w:tcPr>
            <w:tcW w:w="1667" w:type="dxa"/>
          </w:tcPr>
          <w:p w:rsidR="00B5469A" w:rsidRDefault="00B5469A">
            <w:pPr>
              <w:rPr>
                <w:rFonts w:eastAsia="仿宋_GB2312"/>
                <w:sz w:val="30"/>
                <w:szCs w:val="30"/>
              </w:rPr>
            </w:pPr>
          </w:p>
        </w:tc>
      </w:tr>
    </w:tbl>
    <w:p w:rsidR="00B5469A" w:rsidRDefault="00B5469A">
      <w:pPr>
        <w:spacing w:line="440" w:lineRule="exact"/>
        <w:rPr>
          <w:rFonts w:eastAsia="仿宋_GB2312"/>
          <w:sz w:val="30"/>
          <w:szCs w:val="30"/>
        </w:rPr>
      </w:pPr>
    </w:p>
    <w:p w:rsidR="00B5469A" w:rsidRDefault="00DB2439">
      <w:pPr>
        <w:spacing w:line="440" w:lineRule="exact"/>
        <w:rPr>
          <w:rFonts w:eastAsia="黑体"/>
          <w:sz w:val="30"/>
          <w:szCs w:val="30"/>
        </w:rPr>
      </w:pPr>
      <w:r>
        <w:rPr>
          <w:rFonts w:eastAsia="仿宋_GB2312"/>
          <w:sz w:val="30"/>
          <w:szCs w:val="30"/>
        </w:rPr>
        <w:br w:type="page"/>
      </w:r>
      <w:r>
        <w:rPr>
          <w:rFonts w:eastAsia="仿宋_GB2312"/>
          <w:sz w:val="30"/>
          <w:szCs w:val="30"/>
        </w:rPr>
        <w:lastRenderedPageBreak/>
        <w:t>附</w:t>
      </w:r>
      <w:bookmarkStart w:id="1029" w:name="_Toc296346728"/>
      <w:bookmarkStart w:id="1030" w:name="_Toc296503227"/>
      <w:bookmarkStart w:id="1031" w:name="_Toc296347226"/>
      <w:bookmarkStart w:id="1032" w:name="_Toc296891267"/>
      <w:bookmarkStart w:id="1033" w:name="_Toc296944566"/>
      <w:bookmarkStart w:id="1034" w:name="_Toc267261698"/>
      <w:bookmarkStart w:id="1035" w:name="_Toc296891055"/>
      <w:r>
        <w:rPr>
          <w:rFonts w:eastAsia="仿宋_GB2312"/>
          <w:sz w:val="30"/>
          <w:szCs w:val="30"/>
        </w:rPr>
        <w:t>件</w:t>
      </w:r>
      <w:r>
        <w:rPr>
          <w:rFonts w:eastAsia="仿宋_GB2312"/>
          <w:sz w:val="30"/>
          <w:szCs w:val="30"/>
        </w:rPr>
        <w:t>5</w:t>
      </w:r>
      <w:r>
        <w:rPr>
          <w:rFonts w:eastAsia="仿宋_GB2312"/>
          <w:sz w:val="30"/>
          <w:szCs w:val="30"/>
        </w:rPr>
        <w:t>：</w:t>
      </w:r>
    </w:p>
    <w:bookmarkEnd w:id="1029"/>
    <w:bookmarkEnd w:id="1030"/>
    <w:bookmarkEnd w:id="1031"/>
    <w:bookmarkEnd w:id="1032"/>
    <w:bookmarkEnd w:id="1033"/>
    <w:bookmarkEnd w:id="1034"/>
    <w:bookmarkEnd w:id="1035"/>
    <w:p w:rsidR="00B5469A" w:rsidRDefault="00DB2439">
      <w:pPr>
        <w:spacing w:beforeLines="50" w:before="156" w:afterLines="50" w:after="156" w:line="440" w:lineRule="exact"/>
        <w:jc w:val="center"/>
        <w:rPr>
          <w:rFonts w:eastAsia="黑体"/>
          <w:sz w:val="30"/>
          <w:szCs w:val="30"/>
        </w:rPr>
      </w:pPr>
      <w:r>
        <w:rPr>
          <w:rFonts w:eastAsia="黑体"/>
          <w:sz w:val="30"/>
          <w:szCs w:val="30"/>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B5469A">
        <w:trPr>
          <w:jc w:val="center"/>
        </w:trPr>
        <w:tc>
          <w:tcPr>
            <w:tcW w:w="1162"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序号</w:t>
            </w:r>
          </w:p>
        </w:tc>
        <w:tc>
          <w:tcPr>
            <w:tcW w:w="1418"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机械或设备名称</w:t>
            </w:r>
          </w:p>
        </w:tc>
        <w:tc>
          <w:tcPr>
            <w:tcW w:w="85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规格型号</w:t>
            </w:r>
          </w:p>
        </w:tc>
        <w:tc>
          <w:tcPr>
            <w:tcW w:w="1058"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数量</w:t>
            </w:r>
          </w:p>
        </w:tc>
        <w:tc>
          <w:tcPr>
            <w:tcW w:w="88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产地</w:t>
            </w:r>
          </w:p>
        </w:tc>
        <w:tc>
          <w:tcPr>
            <w:tcW w:w="102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制造年份</w:t>
            </w:r>
          </w:p>
        </w:tc>
        <w:tc>
          <w:tcPr>
            <w:tcW w:w="148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额定功率</w:t>
            </w:r>
            <w:r>
              <w:rPr>
                <w:rFonts w:eastAsia="仿宋_GB2312"/>
                <w:sz w:val="28"/>
                <w:szCs w:val="30"/>
              </w:rPr>
              <w:t>(kW)</w:t>
            </w:r>
          </w:p>
        </w:tc>
        <w:tc>
          <w:tcPr>
            <w:tcW w:w="1020"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生产能力</w:t>
            </w:r>
          </w:p>
        </w:tc>
        <w:tc>
          <w:tcPr>
            <w:tcW w:w="921"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备注</w:t>
            </w:r>
          </w:p>
        </w:tc>
      </w:tr>
      <w:tr w:rsidR="00B5469A">
        <w:trPr>
          <w:trHeight w:val="567"/>
          <w:jc w:val="center"/>
        </w:trPr>
        <w:tc>
          <w:tcPr>
            <w:tcW w:w="1162"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18"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058"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88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02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48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1020"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c>
          <w:tcPr>
            <w:tcW w:w="921" w:type="dxa"/>
            <w:tcBorders>
              <w:top w:val="double" w:sz="6" w:space="0" w:color="auto"/>
              <w:bottom w:val="single" w:sz="6" w:space="0" w:color="auto"/>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18"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5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058"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88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02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48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020"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921"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058" w:type="dxa"/>
            <w:vAlign w:val="center"/>
          </w:tcPr>
          <w:p w:rsidR="00B5469A" w:rsidRDefault="00B5469A">
            <w:pPr>
              <w:pStyle w:val="a9"/>
              <w:keepNext/>
              <w:spacing w:line="440" w:lineRule="exact"/>
              <w:ind w:left="63" w:right="63"/>
              <w:rPr>
                <w:rFonts w:eastAsia="仿宋_GB2312"/>
                <w:sz w:val="30"/>
                <w:szCs w:val="30"/>
              </w:rPr>
            </w:pPr>
          </w:p>
        </w:tc>
        <w:tc>
          <w:tcPr>
            <w:tcW w:w="8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14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921"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058" w:type="dxa"/>
            <w:vAlign w:val="center"/>
          </w:tcPr>
          <w:p w:rsidR="00B5469A" w:rsidRDefault="00B5469A">
            <w:pPr>
              <w:pStyle w:val="a9"/>
              <w:keepNext/>
              <w:spacing w:line="440" w:lineRule="exact"/>
              <w:ind w:left="63" w:right="63"/>
              <w:rPr>
                <w:rFonts w:eastAsia="仿宋_GB2312"/>
                <w:sz w:val="30"/>
                <w:szCs w:val="30"/>
              </w:rPr>
            </w:pPr>
          </w:p>
        </w:tc>
        <w:tc>
          <w:tcPr>
            <w:tcW w:w="8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14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921"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058" w:type="dxa"/>
            <w:vAlign w:val="center"/>
          </w:tcPr>
          <w:p w:rsidR="00B5469A" w:rsidRDefault="00B5469A">
            <w:pPr>
              <w:pStyle w:val="a9"/>
              <w:keepNext/>
              <w:spacing w:line="440" w:lineRule="exact"/>
              <w:ind w:left="63" w:right="63"/>
              <w:rPr>
                <w:rFonts w:eastAsia="仿宋_GB2312"/>
                <w:sz w:val="30"/>
                <w:szCs w:val="30"/>
              </w:rPr>
            </w:pPr>
          </w:p>
        </w:tc>
        <w:tc>
          <w:tcPr>
            <w:tcW w:w="8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14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921"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058" w:type="dxa"/>
            <w:vAlign w:val="center"/>
          </w:tcPr>
          <w:p w:rsidR="00B5469A" w:rsidRDefault="00B5469A">
            <w:pPr>
              <w:pStyle w:val="a9"/>
              <w:keepNext/>
              <w:spacing w:line="440" w:lineRule="exact"/>
              <w:ind w:left="63" w:right="63"/>
              <w:rPr>
                <w:rFonts w:eastAsia="仿宋_GB2312"/>
                <w:sz w:val="30"/>
                <w:szCs w:val="30"/>
              </w:rPr>
            </w:pPr>
          </w:p>
        </w:tc>
        <w:tc>
          <w:tcPr>
            <w:tcW w:w="8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14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921"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058" w:type="dxa"/>
            <w:vAlign w:val="center"/>
          </w:tcPr>
          <w:p w:rsidR="00B5469A" w:rsidRDefault="00B5469A">
            <w:pPr>
              <w:pStyle w:val="a9"/>
              <w:keepNext/>
              <w:spacing w:line="440" w:lineRule="exact"/>
              <w:ind w:left="63" w:right="63"/>
              <w:rPr>
                <w:rFonts w:eastAsia="仿宋_GB2312"/>
                <w:sz w:val="30"/>
                <w:szCs w:val="30"/>
              </w:rPr>
            </w:pPr>
          </w:p>
        </w:tc>
        <w:tc>
          <w:tcPr>
            <w:tcW w:w="8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14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921"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058" w:type="dxa"/>
            <w:vAlign w:val="center"/>
          </w:tcPr>
          <w:p w:rsidR="00B5469A" w:rsidRDefault="00B5469A">
            <w:pPr>
              <w:pStyle w:val="a9"/>
              <w:keepNext/>
              <w:spacing w:line="440" w:lineRule="exact"/>
              <w:ind w:left="63" w:right="63"/>
              <w:rPr>
                <w:rFonts w:eastAsia="仿宋_GB2312"/>
                <w:sz w:val="30"/>
                <w:szCs w:val="30"/>
              </w:rPr>
            </w:pPr>
          </w:p>
        </w:tc>
        <w:tc>
          <w:tcPr>
            <w:tcW w:w="8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14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921"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vAlign w:val="center"/>
          </w:tcPr>
          <w:p w:rsidR="00B5469A" w:rsidRDefault="00B5469A">
            <w:pPr>
              <w:pStyle w:val="a9"/>
              <w:keepNext/>
              <w:spacing w:line="440" w:lineRule="exact"/>
              <w:ind w:left="63" w:right="63"/>
              <w:rPr>
                <w:rFonts w:eastAsia="仿宋_GB2312"/>
                <w:sz w:val="30"/>
                <w:szCs w:val="30"/>
              </w:rPr>
            </w:pPr>
          </w:p>
        </w:tc>
        <w:tc>
          <w:tcPr>
            <w:tcW w:w="1418" w:type="dxa"/>
            <w:vAlign w:val="center"/>
          </w:tcPr>
          <w:p w:rsidR="00B5469A" w:rsidRDefault="00B5469A">
            <w:pPr>
              <w:pStyle w:val="a9"/>
              <w:keepNext/>
              <w:spacing w:line="440" w:lineRule="exact"/>
              <w:ind w:left="63" w:right="63"/>
              <w:rPr>
                <w:rFonts w:eastAsia="仿宋_GB2312"/>
                <w:sz w:val="30"/>
                <w:szCs w:val="30"/>
              </w:rPr>
            </w:pPr>
          </w:p>
        </w:tc>
        <w:tc>
          <w:tcPr>
            <w:tcW w:w="850" w:type="dxa"/>
            <w:vAlign w:val="center"/>
          </w:tcPr>
          <w:p w:rsidR="00B5469A" w:rsidRDefault="00B5469A">
            <w:pPr>
              <w:pStyle w:val="a9"/>
              <w:keepNext/>
              <w:spacing w:line="440" w:lineRule="exact"/>
              <w:ind w:left="63" w:right="63"/>
              <w:rPr>
                <w:rFonts w:eastAsia="仿宋_GB2312"/>
                <w:sz w:val="30"/>
                <w:szCs w:val="30"/>
              </w:rPr>
            </w:pPr>
          </w:p>
        </w:tc>
        <w:tc>
          <w:tcPr>
            <w:tcW w:w="1058" w:type="dxa"/>
            <w:vAlign w:val="center"/>
          </w:tcPr>
          <w:p w:rsidR="00B5469A" w:rsidRDefault="00B5469A">
            <w:pPr>
              <w:pStyle w:val="a9"/>
              <w:keepNext/>
              <w:spacing w:line="440" w:lineRule="exact"/>
              <w:ind w:left="63" w:right="63"/>
              <w:rPr>
                <w:rFonts w:eastAsia="仿宋_GB2312"/>
                <w:sz w:val="30"/>
                <w:szCs w:val="30"/>
              </w:rPr>
            </w:pPr>
          </w:p>
        </w:tc>
        <w:tc>
          <w:tcPr>
            <w:tcW w:w="8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1480" w:type="dxa"/>
            <w:vAlign w:val="center"/>
          </w:tcPr>
          <w:p w:rsidR="00B5469A" w:rsidRDefault="00B5469A">
            <w:pPr>
              <w:pStyle w:val="a9"/>
              <w:keepNext/>
              <w:spacing w:line="440" w:lineRule="exact"/>
              <w:ind w:left="63" w:right="63"/>
              <w:rPr>
                <w:rFonts w:eastAsia="仿宋_GB2312"/>
                <w:sz w:val="30"/>
                <w:szCs w:val="30"/>
              </w:rPr>
            </w:pPr>
          </w:p>
        </w:tc>
        <w:tc>
          <w:tcPr>
            <w:tcW w:w="1020" w:type="dxa"/>
            <w:vAlign w:val="center"/>
          </w:tcPr>
          <w:p w:rsidR="00B5469A" w:rsidRDefault="00B5469A">
            <w:pPr>
              <w:pStyle w:val="a9"/>
              <w:keepNext/>
              <w:spacing w:line="440" w:lineRule="exact"/>
              <w:ind w:left="63" w:right="63"/>
              <w:rPr>
                <w:rFonts w:eastAsia="仿宋_GB2312"/>
                <w:sz w:val="30"/>
                <w:szCs w:val="30"/>
              </w:rPr>
            </w:pPr>
          </w:p>
        </w:tc>
        <w:tc>
          <w:tcPr>
            <w:tcW w:w="921" w:type="dxa"/>
            <w:vAlign w:val="center"/>
          </w:tcPr>
          <w:p w:rsidR="00B5469A" w:rsidRDefault="00B5469A">
            <w:pPr>
              <w:pStyle w:val="a9"/>
              <w:keepNext/>
              <w:spacing w:line="440" w:lineRule="exact"/>
              <w:ind w:left="63" w:right="63"/>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r w:rsidR="00B5469A">
        <w:trPr>
          <w:trHeight w:val="567"/>
          <w:jc w:val="center"/>
        </w:trPr>
        <w:tc>
          <w:tcPr>
            <w:tcW w:w="1162" w:type="dxa"/>
          </w:tcPr>
          <w:p w:rsidR="00B5469A" w:rsidRDefault="00B5469A">
            <w:pPr>
              <w:rPr>
                <w:rFonts w:eastAsia="仿宋_GB2312"/>
                <w:sz w:val="30"/>
                <w:szCs w:val="30"/>
              </w:rPr>
            </w:pPr>
          </w:p>
        </w:tc>
        <w:tc>
          <w:tcPr>
            <w:tcW w:w="1418" w:type="dxa"/>
          </w:tcPr>
          <w:p w:rsidR="00B5469A" w:rsidRDefault="00B5469A">
            <w:pPr>
              <w:rPr>
                <w:rFonts w:eastAsia="仿宋_GB2312"/>
                <w:sz w:val="30"/>
                <w:szCs w:val="30"/>
              </w:rPr>
            </w:pPr>
          </w:p>
        </w:tc>
        <w:tc>
          <w:tcPr>
            <w:tcW w:w="850" w:type="dxa"/>
          </w:tcPr>
          <w:p w:rsidR="00B5469A" w:rsidRDefault="00B5469A">
            <w:pPr>
              <w:rPr>
                <w:rFonts w:eastAsia="仿宋_GB2312"/>
                <w:sz w:val="30"/>
                <w:szCs w:val="30"/>
              </w:rPr>
            </w:pPr>
          </w:p>
        </w:tc>
        <w:tc>
          <w:tcPr>
            <w:tcW w:w="1058" w:type="dxa"/>
          </w:tcPr>
          <w:p w:rsidR="00B5469A" w:rsidRDefault="00B5469A">
            <w:pPr>
              <w:rPr>
                <w:rFonts w:eastAsia="仿宋_GB2312"/>
                <w:sz w:val="30"/>
                <w:szCs w:val="30"/>
              </w:rPr>
            </w:pPr>
          </w:p>
        </w:tc>
        <w:tc>
          <w:tcPr>
            <w:tcW w:w="8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1480" w:type="dxa"/>
          </w:tcPr>
          <w:p w:rsidR="00B5469A" w:rsidRDefault="00B5469A">
            <w:pPr>
              <w:rPr>
                <w:rFonts w:eastAsia="仿宋_GB2312"/>
                <w:sz w:val="30"/>
                <w:szCs w:val="30"/>
              </w:rPr>
            </w:pPr>
          </w:p>
        </w:tc>
        <w:tc>
          <w:tcPr>
            <w:tcW w:w="1020" w:type="dxa"/>
          </w:tcPr>
          <w:p w:rsidR="00B5469A" w:rsidRDefault="00B5469A">
            <w:pPr>
              <w:rPr>
                <w:rFonts w:eastAsia="仿宋_GB2312"/>
                <w:sz w:val="30"/>
                <w:szCs w:val="30"/>
              </w:rPr>
            </w:pPr>
          </w:p>
        </w:tc>
        <w:tc>
          <w:tcPr>
            <w:tcW w:w="921" w:type="dxa"/>
          </w:tcPr>
          <w:p w:rsidR="00B5469A" w:rsidRDefault="00B5469A">
            <w:pPr>
              <w:rPr>
                <w:rFonts w:eastAsia="仿宋_GB2312"/>
                <w:sz w:val="30"/>
                <w:szCs w:val="30"/>
              </w:rPr>
            </w:pPr>
          </w:p>
        </w:tc>
      </w:tr>
    </w:tbl>
    <w:p w:rsidR="00B5469A" w:rsidRDefault="00DB2439">
      <w:pPr>
        <w:spacing w:line="440" w:lineRule="exact"/>
        <w:rPr>
          <w:rFonts w:eastAsia="黑体"/>
          <w:sz w:val="30"/>
          <w:szCs w:val="30"/>
        </w:rPr>
      </w:pPr>
      <w:r>
        <w:rPr>
          <w:rFonts w:eastAsia="仿宋_GB2312"/>
          <w:sz w:val="30"/>
          <w:szCs w:val="30"/>
        </w:rPr>
        <w:lastRenderedPageBreak/>
        <w:t>附</w:t>
      </w:r>
      <w:bookmarkStart w:id="1036" w:name="_Toc296944567"/>
      <w:bookmarkStart w:id="1037" w:name="_Toc296347227"/>
      <w:bookmarkStart w:id="1038" w:name="_Toc296503228"/>
      <w:bookmarkStart w:id="1039" w:name="_Toc296346729"/>
      <w:bookmarkStart w:id="1040" w:name="_Toc267261699"/>
      <w:bookmarkStart w:id="1041" w:name="_Toc296891056"/>
      <w:bookmarkStart w:id="1042" w:name="_Toc296891268"/>
      <w:r>
        <w:rPr>
          <w:rFonts w:eastAsia="仿宋_GB2312"/>
          <w:sz w:val="30"/>
          <w:szCs w:val="30"/>
        </w:rPr>
        <w:t>件</w:t>
      </w:r>
      <w:r>
        <w:rPr>
          <w:rFonts w:eastAsia="仿宋_GB2312"/>
          <w:sz w:val="30"/>
          <w:szCs w:val="30"/>
        </w:rPr>
        <w:t>6</w:t>
      </w:r>
      <w:r>
        <w:rPr>
          <w:rFonts w:eastAsia="仿宋_GB2312"/>
          <w:sz w:val="30"/>
          <w:szCs w:val="30"/>
        </w:rPr>
        <w:t>：</w:t>
      </w:r>
    </w:p>
    <w:bookmarkEnd w:id="1036"/>
    <w:bookmarkEnd w:id="1037"/>
    <w:bookmarkEnd w:id="1038"/>
    <w:bookmarkEnd w:id="1039"/>
    <w:bookmarkEnd w:id="1040"/>
    <w:bookmarkEnd w:id="1041"/>
    <w:bookmarkEnd w:id="1042"/>
    <w:p w:rsidR="00B5469A" w:rsidRDefault="00DB2439">
      <w:pPr>
        <w:spacing w:beforeLines="50" w:before="156" w:afterLines="50" w:after="156" w:line="440" w:lineRule="exact"/>
        <w:jc w:val="center"/>
        <w:rPr>
          <w:rFonts w:eastAsia="黑体"/>
          <w:sz w:val="30"/>
          <w:szCs w:val="30"/>
        </w:rPr>
      </w:pPr>
      <w:r>
        <w:rPr>
          <w:rFonts w:eastAsia="黑体"/>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5469A">
        <w:trPr>
          <w:jc w:val="center"/>
        </w:trPr>
        <w:tc>
          <w:tcPr>
            <w:tcW w:w="1871"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名</w:t>
            </w:r>
            <w:r>
              <w:rPr>
                <w:rFonts w:eastAsia="仿宋_GB2312"/>
                <w:sz w:val="28"/>
                <w:szCs w:val="30"/>
              </w:rPr>
              <w:t xml:space="preserve">    </w:t>
            </w:r>
            <w:r>
              <w:rPr>
                <w:rFonts w:eastAsia="仿宋_GB2312"/>
                <w:sz w:val="28"/>
                <w:szCs w:val="30"/>
              </w:rPr>
              <w:t>称</w:t>
            </w:r>
          </w:p>
        </w:tc>
        <w:tc>
          <w:tcPr>
            <w:tcW w:w="1418"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姓名</w:t>
            </w:r>
          </w:p>
        </w:tc>
        <w:tc>
          <w:tcPr>
            <w:tcW w:w="1134"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30"/>
                <w:szCs w:val="30"/>
              </w:rPr>
            </w:pPr>
            <w:r>
              <w:rPr>
                <w:rFonts w:eastAsia="仿宋_GB2312"/>
                <w:sz w:val="30"/>
                <w:szCs w:val="30"/>
              </w:rPr>
              <w:t>职务</w:t>
            </w:r>
          </w:p>
        </w:tc>
        <w:tc>
          <w:tcPr>
            <w:tcW w:w="1134"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30"/>
                <w:szCs w:val="30"/>
              </w:rPr>
            </w:pPr>
            <w:r>
              <w:rPr>
                <w:rFonts w:eastAsia="仿宋_GB2312"/>
                <w:sz w:val="30"/>
                <w:szCs w:val="30"/>
              </w:rPr>
              <w:t>职称</w:t>
            </w:r>
          </w:p>
        </w:tc>
        <w:tc>
          <w:tcPr>
            <w:tcW w:w="4252"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30"/>
                <w:szCs w:val="30"/>
              </w:rPr>
            </w:pPr>
            <w:r>
              <w:rPr>
                <w:rFonts w:eastAsia="仿宋_GB2312"/>
                <w:sz w:val="30"/>
                <w:szCs w:val="30"/>
              </w:rPr>
              <w:t>主要资历、经验及承担过的项目</w:t>
            </w:r>
          </w:p>
        </w:tc>
      </w:tr>
      <w:tr w:rsidR="00B5469A">
        <w:trPr>
          <w:jc w:val="center"/>
        </w:trPr>
        <w:tc>
          <w:tcPr>
            <w:tcW w:w="9809" w:type="dxa"/>
            <w:gridSpan w:val="5"/>
            <w:tcBorders>
              <w:top w:val="doub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一、总部人员</w:t>
            </w:r>
          </w:p>
        </w:tc>
      </w:tr>
      <w:tr w:rsidR="00B5469A">
        <w:trPr>
          <w:jc w:val="center"/>
        </w:trPr>
        <w:tc>
          <w:tcPr>
            <w:tcW w:w="1871" w:type="dxa"/>
            <w:tcBorders>
              <w:top w:val="nil"/>
              <w:bottom w:val="nil"/>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项目主管</w:t>
            </w:r>
          </w:p>
        </w:tc>
        <w:tc>
          <w:tcPr>
            <w:tcW w:w="1418" w:type="dxa"/>
            <w:tcBorders>
              <w:top w:val="nil"/>
            </w:tcBorders>
            <w:vAlign w:val="center"/>
          </w:tcPr>
          <w:p w:rsidR="00B5469A" w:rsidRDefault="00B5469A">
            <w:pPr>
              <w:pStyle w:val="a9"/>
              <w:keepNext/>
              <w:spacing w:line="440" w:lineRule="exact"/>
              <w:ind w:left="63" w:right="63"/>
              <w:rPr>
                <w:rFonts w:eastAsia="仿宋_GB2312"/>
                <w:sz w:val="28"/>
                <w:szCs w:val="30"/>
              </w:rPr>
            </w:pPr>
          </w:p>
        </w:tc>
        <w:tc>
          <w:tcPr>
            <w:tcW w:w="1134"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134"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4252"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hint="eastAsia"/>
                <w:sz w:val="28"/>
                <w:szCs w:val="30"/>
              </w:rPr>
              <w:t>财务负责人</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restart"/>
            <w:tcBorders>
              <w:top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其他人员</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tcBorders>
              <w:bottom w:val="nil"/>
            </w:tcBorders>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9809" w:type="dxa"/>
            <w:gridSpan w:val="5"/>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二、现场人员</w:t>
            </w: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项目经理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项目副经理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技术负责人</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造价管理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质量管理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材料管理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计划管理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安全管理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hint="eastAsia"/>
                <w:sz w:val="28"/>
                <w:szCs w:val="30"/>
              </w:rPr>
              <w:t>施工管理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restart"/>
            <w:tcBorders>
              <w:top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其他人员</w:t>
            </w:r>
          </w:p>
        </w:tc>
        <w:tc>
          <w:tcPr>
            <w:tcW w:w="1418" w:type="dxa"/>
            <w:tcBorders>
              <w:bottom w:val="nil"/>
            </w:tcBorders>
            <w:vAlign w:val="center"/>
          </w:tcPr>
          <w:p w:rsidR="00B5469A" w:rsidRDefault="00B5469A">
            <w:pPr>
              <w:pStyle w:val="a9"/>
              <w:keepNext/>
              <w:spacing w:line="440" w:lineRule="exact"/>
              <w:ind w:left="63" w:right="63"/>
              <w:rPr>
                <w:rFonts w:eastAsia="仿宋_GB2312"/>
                <w:sz w:val="28"/>
                <w:szCs w:val="30"/>
              </w:rPr>
            </w:pPr>
          </w:p>
        </w:tc>
        <w:tc>
          <w:tcPr>
            <w:tcW w:w="1134" w:type="dxa"/>
            <w:tcBorders>
              <w:bottom w:val="nil"/>
            </w:tcBorders>
            <w:vAlign w:val="center"/>
          </w:tcPr>
          <w:p w:rsidR="00B5469A" w:rsidRDefault="00B5469A">
            <w:pPr>
              <w:pStyle w:val="a9"/>
              <w:keepNext/>
              <w:spacing w:line="440" w:lineRule="exact"/>
              <w:ind w:left="63" w:right="63"/>
              <w:rPr>
                <w:rFonts w:eastAsia="仿宋_GB2312"/>
                <w:sz w:val="30"/>
                <w:szCs w:val="30"/>
              </w:rPr>
            </w:pPr>
          </w:p>
        </w:tc>
        <w:tc>
          <w:tcPr>
            <w:tcW w:w="1134" w:type="dxa"/>
            <w:tcBorders>
              <w:bottom w:val="nil"/>
            </w:tcBorders>
            <w:vAlign w:val="center"/>
          </w:tcPr>
          <w:p w:rsidR="00B5469A" w:rsidRDefault="00B5469A">
            <w:pPr>
              <w:pStyle w:val="a9"/>
              <w:keepNext/>
              <w:spacing w:line="440" w:lineRule="exact"/>
              <w:ind w:left="63" w:right="63"/>
              <w:rPr>
                <w:rFonts w:eastAsia="仿宋_GB2312"/>
                <w:sz w:val="30"/>
                <w:szCs w:val="30"/>
              </w:rPr>
            </w:pPr>
          </w:p>
        </w:tc>
        <w:tc>
          <w:tcPr>
            <w:tcW w:w="4252" w:type="dxa"/>
            <w:tcBorders>
              <w:bottom w:val="nil"/>
            </w:tcBorders>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tcBorders>
              <w:bottom w:val="single" w:sz="12" w:space="0" w:color="auto"/>
            </w:tcBorders>
            <w:vAlign w:val="center"/>
          </w:tcPr>
          <w:p w:rsidR="00B5469A" w:rsidRDefault="00B5469A">
            <w:pPr>
              <w:pStyle w:val="a9"/>
              <w:keepNext/>
              <w:spacing w:line="440" w:lineRule="exact"/>
              <w:ind w:left="63" w:right="63"/>
              <w:rPr>
                <w:rFonts w:eastAsia="仿宋_GB2312"/>
                <w:sz w:val="28"/>
                <w:szCs w:val="30"/>
              </w:rPr>
            </w:pPr>
          </w:p>
        </w:tc>
        <w:tc>
          <w:tcPr>
            <w:tcW w:w="1418" w:type="dxa"/>
            <w:tcBorders>
              <w:bottom w:val="single" w:sz="12" w:space="0" w:color="auto"/>
            </w:tcBorders>
            <w:vAlign w:val="center"/>
          </w:tcPr>
          <w:p w:rsidR="00B5469A" w:rsidRDefault="00B5469A">
            <w:pPr>
              <w:pStyle w:val="a9"/>
              <w:keepNext/>
              <w:spacing w:line="440" w:lineRule="exact"/>
              <w:ind w:left="63" w:right="63"/>
              <w:rPr>
                <w:rFonts w:eastAsia="仿宋_GB2312"/>
                <w:sz w:val="28"/>
                <w:szCs w:val="30"/>
              </w:rPr>
            </w:pPr>
          </w:p>
        </w:tc>
        <w:tc>
          <w:tcPr>
            <w:tcW w:w="1134" w:type="dxa"/>
            <w:tcBorders>
              <w:bottom w:val="single" w:sz="12" w:space="0" w:color="auto"/>
            </w:tcBorders>
            <w:vAlign w:val="center"/>
          </w:tcPr>
          <w:p w:rsidR="00B5469A" w:rsidRDefault="00B5469A">
            <w:pPr>
              <w:pStyle w:val="a9"/>
              <w:keepNext/>
              <w:spacing w:line="440" w:lineRule="exact"/>
              <w:ind w:left="63" w:right="63"/>
              <w:rPr>
                <w:rFonts w:eastAsia="仿宋_GB2312"/>
                <w:sz w:val="30"/>
                <w:szCs w:val="30"/>
              </w:rPr>
            </w:pPr>
          </w:p>
        </w:tc>
        <w:tc>
          <w:tcPr>
            <w:tcW w:w="1134" w:type="dxa"/>
            <w:tcBorders>
              <w:bottom w:val="single" w:sz="12" w:space="0" w:color="auto"/>
            </w:tcBorders>
            <w:vAlign w:val="center"/>
          </w:tcPr>
          <w:p w:rsidR="00B5469A" w:rsidRDefault="00B5469A">
            <w:pPr>
              <w:pStyle w:val="a9"/>
              <w:keepNext/>
              <w:spacing w:line="440" w:lineRule="exact"/>
              <w:ind w:left="63" w:right="63"/>
              <w:rPr>
                <w:rFonts w:eastAsia="仿宋_GB2312"/>
                <w:sz w:val="30"/>
                <w:szCs w:val="30"/>
              </w:rPr>
            </w:pPr>
          </w:p>
        </w:tc>
        <w:tc>
          <w:tcPr>
            <w:tcW w:w="4252" w:type="dxa"/>
            <w:tcBorders>
              <w:bottom w:val="single" w:sz="12" w:space="0" w:color="auto"/>
            </w:tcBorders>
            <w:vAlign w:val="center"/>
          </w:tcPr>
          <w:p w:rsidR="00B5469A" w:rsidRDefault="00B5469A">
            <w:pPr>
              <w:pStyle w:val="a9"/>
              <w:keepNext/>
              <w:spacing w:line="440" w:lineRule="exact"/>
              <w:ind w:left="63" w:right="63"/>
              <w:rPr>
                <w:rFonts w:eastAsia="仿宋_GB2312"/>
                <w:sz w:val="30"/>
                <w:szCs w:val="30"/>
              </w:rPr>
            </w:pPr>
          </w:p>
        </w:tc>
      </w:tr>
    </w:tbl>
    <w:p w:rsidR="00B5469A" w:rsidRDefault="00DB2439">
      <w:pPr>
        <w:spacing w:line="440" w:lineRule="exact"/>
        <w:rPr>
          <w:rFonts w:eastAsia="黑体"/>
          <w:sz w:val="30"/>
          <w:szCs w:val="30"/>
        </w:rPr>
      </w:pPr>
      <w:r>
        <w:rPr>
          <w:rFonts w:eastAsia="仿宋_GB2312"/>
          <w:sz w:val="30"/>
          <w:szCs w:val="30"/>
        </w:rPr>
        <w:br w:type="page"/>
      </w:r>
      <w:r>
        <w:rPr>
          <w:rFonts w:eastAsia="仿宋_GB2312"/>
          <w:sz w:val="30"/>
          <w:szCs w:val="30"/>
        </w:rPr>
        <w:lastRenderedPageBreak/>
        <w:t>附</w:t>
      </w:r>
      <w:bookmarkStart w:id="1043" w:name="_Toc296503229"/>
      <w:bookmarkStart w:id="1044" w:name="_Toc296891269"/>
      <w:bookmarkStart w:id="1045" w:name="_Toc296347228"/>
      <w:bookmarkStart w:id="1046" w:name="_Toc296346730"/>
      <w:bookmarkStart w:id="1047" w:name="_Toc296944568"/>
      <w:bookmarkStart w:id="1048" w:name="_Toc296891057"/>
      <w:r>
        <w:rPr>
          <w:rFonts w:eastAsia="仿宋_GB2312"/>
          <w:sz w:val="30"/>
          <w:szCs w:val="30"/>
        </w:rPr>
        <w:t>件</w:t>
      </w:r>
      <w:r>
        <w:rPr>
          <w:rFonts w:eastAsia="仿宋_GB2312"/>
          <w:sz w:val="30"/>
          <w:szCs w:val="30"/>
        </w:rPr>
        <w:t>7</w:t>
      </w:r>
      <w:r>
        <w:rPr>
          <w:rFonts w:eastAsia="仿宋_GB2312"/>
          <w:sz w:val="30"/>
          <w:szCs w:val="30"/>
        </w:rPr>
        <w:t>：</w:t>
      </w:r>
    </w:p>
    <w:bookmarkEnd w:id="1043"/>
    <w:bookmarkEnd w:id="1044"/>
    <w:bookmarkEnd w:id="1045"/>
    <w:bookmarkEnd w:id="1046"/>
    <w:bookmarkEnd w:id="1047"/>
    <w:bookmarkEnd w:id="1048"/>
    <w:p w:rsidR="00B5469A" w:rsidRDefault="00DB2439">
      <w:pPr>
        <w:spacing w:beforeLines="50" w:before="156" w:afterLines="50" w:after="156" w:line="440" w:lineRule="exact"/>
        <w:jc w:val="center"/>
        <w:rPr>
          <w:rFonts w:eastAsia="黑体"/>
          <w:sz w:val="30"/>
          <w:szCs w:val="30"/>
        </w:rPr>
      </w:pPr>
      <w:r>
        <w:rPr>
          <w:rFonts w:eastAsia="黑体"/>
          <w:sz w:val="30"/>
          <w:szCs w:val="30"/>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5469A">
        <w:trPr>
          <w:jc w:val="center"/>
        </w:trPr>
        <w:tc>
          <w:tcPr>
            <w:tcW w:w="1871"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名</w:t>
            </w:r>
            <w:r>
              <w:rPr>
                <w:rFonts w:eastAsia="仿宋_GB2312"/>
                <w:sz w:val="28"/>
                <w:szCs w:val="30"/>
              </w:rPr>
              <w:t xml:space="preserve">    </w:t>
            </w:r>
            <w:r>
              <w:rPr>
                <w:rFonts w:eastAsia="仿宋_GB2312"/>
                <w:sz w:val="28"/>
                <w:szCs w:val="30"/>
              </w:rPr>
              <w:t>称</w:t>
            </w:r>
          </w:p>
        </w:tc>
        <w:tc>
          <w:tcPr>
            <w:tcW w:w="1418"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姓名</w:t>
            </w:r>
          </w:p>
        </w:tc>
        <w:tc>
          <w:tcPr>
            <w:tcW w:w="1134"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30"/>
                <w:szCs w:val="30"/>
              </w:rPr>
            </w:pPr>
            <w:r>
              <w:rPr>
                <w:rFonts w:eastAsia="仿宋_GB2312"/>
                <w:sz w:val="30"/>
                <w:szCs w:val="30"/>
              </w:rPr>
              <w:t>职务</w:t>
            </w:r>
          </w:p>
        </w:tc>
        <w:tc>
          <w:tcPr>
            <w:tcW w:w="1134"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30"/>
                <w:szCs w:val="30"/>
              </w:rPr>
            </w:pPr>
            <w:r>
              <w:rPr>
                <w:rFonts w:eastAsia="仿宋_GB2312"/>
                <w:sz w:val="30"/>
                <w:szCs w:val="30"/>
              </w:rPr>
              <w:t>职称</w:t>
            </w:r>
          </w:p>
        </w:tc>
        <w:tc>
          <w:tcPr>
            <w:tcW w:w="4252" w:type="dxa"/>
            <w:tcBorders>
              <w:top w:val="single" w:sz="12" w:space="0" w:color="auto"/>
              <w:bottom w:val="double" w:sz="6" w:space="0" w:color="auto"/>
            </w:tcBorders>
            <w:vAlign w:val="center"/>
          </w:tcPr>
          <w:p w:rsidR="00B5469A" w:rsidRDefault="00DB2439">
            <w:pPr>
              <w:pStyle w:val="a9"/>
              <w:keepNext/>
              <w:spacing w:line="440" w:lineRule="exact"/>
              <w:ind w:left="63" w:right="63"/>
              <w:rPr>
                <w:rFonts w:eastAsia="仿宋_GB2312"/>
                <w:sz w:val="30"/>
                <w:szCs w:val="30"/>
              </w:rPr>
            </w:pPr>
            <w:r>
              <w:rPr>
                <w:rFonts w:eastAsia="仿宋_GB2312"/>
                <w:sz w:val="30"/>
                <w:szCs w:val="30"/>
              </w:rPr>
              <w:t>主要资历、经验及承担过的项目</w:t>
            </w:r>
          </w:p>
        </w:tc>
      </w:tr>
      <w:tr w:rsidR="00B5469A">
        <w:trPr>
          <w:jc w:val="center"/>
        </w:trPr>
        <w:tc>
          <w:tcPr>
            <w:tcW w:w="9809" w:type="dxa"/>
            <w:gridSpan w:val="5"/>
            <w:tcBorders>
              <w:top w:val="doub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一、总部人员</w:t>
            </w:r>
          </w:p>
        </w:tc>
      </w:tr>
      <w:tr w:rsidR="00B5469A">
        <w:trPr>
          <w:jc w:val="center"/>
        </w:trPr>
        <w:tc>
          <w:tcPr>
            <w:tcW w:w="1871" w:type="dxa"/>
            <w:tcBorders>
              <w:top w:val="nil"/>
              <w:bottom w:val="nil"/>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项目主管</w:t>
            </w:r>
          </w:p>
        </w:tc>
        <w:tc>
          <w:tcPr>
            <w:tcW w:w="1418" w:type="dxa"/>
            <w:tcBorders>
              <w:top w:val="nil"/>
            </w:tcBorders>
            <w:vAlign w:val="center"/>
          </w:tcPr>
          <w:p w:rsidR="00B5469A" w:rsidRDefault="00B5469A">
            <w:pPr>
              <w:pStyle w:val="a9"/>
              <w:keepNext/>
              <w:spacing w:line="440" w:lineRule="exact"/>
              <w:ind w:left="63" w:right="63"/>
              <w:rPr>
                <w:rFonts w:eastAsia="仿宋_GB2312"/>
                <w:sz w:val="28"/>
                <w:szCs w:val="30"/>
              </w:rPr>
            </w:pPr>
          </w:p>
        </w:tc>
        <w:tc>
          <w:tcPr>
            <w:tcW w:w="1134"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1134" w:type="dxa"/>
            <w:tcBorders>
              <w:top w:val="nil"/>
            </w:tcBorders>
            <w:vAlign w:val="center"/>
          </w:tcPr>
          <w:p w:rsidR="00B5469A" w:rsidRDefault="00B5469A">
            <w:pPr>
              <w:pStyle w:val="a9"/>
              <w:keepNext/>
              <w:spacing w:line="440" w:lineRule="exact"/>
              <w:ind w:left="63" w:right="63"/>
              <w:rPr>
                <w:rFonts w:eastAsia="仿宋_GB2312"/>
                <w:sz w:val="30"/>
                <w:szCs w:val="30"/>
              </w:rPr>
            </w:pPr>
          </w:p>
        </w:tc>
        <w:tc>
          <w:tcPr>
            <w:tcW w:w="4252" w:type="dxa"/>
            <w:tcBorders>
              <w:top w:val="nil"/>
            </w:tcBorders>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hint="eastAsia"/>
                <w:sz w:val="28"/>
                <w:szCs w:val="30"/>
              </w:rPr>
              <w:t>财务负责人</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restart"/>
            <w:tcBorders>
              <w:top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其他人员</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tcBorders>
              <w:bottom w:val="nil"/>
            </w:tcBorders>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9809" w:type="dxa"/>
            <w:gridSpan w:val="5"/>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二、现场人员</w:t>
            </w: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项目经理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项目副经理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技术负责人</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造价管理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质量管理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材料管理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计划管理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6"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安全管理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tcBorders>
              <w:top w:val="single" w:sz="6" w:space="0" w:color="auto"/>
              <w:bottom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hint="eastAsia"/>
                <w:sz w:val="28"/>
                <w:szCs w:val="30"/>
              </w:rPr>
              <w:t>施工管理</w:t>
            </w: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restart"/>
            <w:tcBorders>
              <w:top w:val="single" w:sz="4" w:space="0" w:color="auto"/>
            </w:tcBorders>
            <w:vAlign w:val="center"/>
          </w:tcPr>
          <w:p w:rsidR="00B5469A" w:rsidRDefault="00DB2439">
            <w:pPr>
              <w:pStyle w:val="a9"/>
              <w:keepNext/>
              <w:spacing w:line="440" w:lineRule="exact"/>
              <w:ind w:left="63" w:right="63"/>
              <w:rPr>
                <w:rFonts w:eastAsia="仿宋_GB2312"/>
                <w:sz w:val="28"/>
                <w:szCs w:val="30"/>
              </w:rPr>
            </w:pPr>
            <w:r>
              <w:rPr>
                <w:rFonts w:eastAsia="仿宋_GB2312"/>
                <w:sz w:val="28"/>
                <w:szCs w:val="30"/>
              </w:rPr>
              <w:t>其他人员</w:t>
            </w:r>
          </w:p>
        </w:tc>
        <w:tc>
          <w:tcPr>
            <w:tcW w:w="1418" w:type="dxa"/>
            <w:tcBorders>
              <w:bottom w:val="nil"/>
            </w:tcBorders>
            <w:vAlign w:val="center"/>
          </w:tcPr>
          <w:p w:rsidR="00B5469A" w:rsidRDefault="00B5469A">
            <w:pPr>
              <w:pStyle w:val="a9"/>
              <w:keepNext/>
              <w:spacing w:line="440" w:lineRule="exact"/>
              <w:ind w:left="63" w:right="63"/>
              <w:rPr>
                <w:rFonts w:eastAsia="仿宋_GB2312"/>
                <w:sz w:val="28"/>
                <w:szCs w:val="30"/>
              </w:rPr>
            </w:pPr>
          </w:p>
        </w:tc>
        <w:tc>
          <w:tcPr>
            <w:tcW w:w="1134" w:type="dxa"/>
            <w:tcBorders>
              <w:bottom w:val="nil"/>
            </w:tcBorders>
            <w:vAlign w:val="center"/>
          </w:tcPr>
          <w:p w:rsidR="00B5469A" w:rsidRDefault="00B5469A">
            <w:pPr>
              <w:pStyle w:val="a9"/>
              <w:keepNext/>
              <w:spacing w:line="440" w:lineRule="exact"/>
              <w:ind w:left="63" w:right="63"/>
              <w:rPr>
                <w:rFonts w:eastAsia="仿宋_GB2312"/>
                <w:sz w:val="30"/>
                <w:szCs w:val="30"/>
              </w:rPr>
            </w:pPr>
          </w:p>
        </w:tc>
        <w:tc>
          <w:tcPr>
            <w:tcW w:w="1134" w:type="dxa"/>
            <w:tcBorders>
              <w:bottom w:val="nil"/>
            </w:tcBorders>
            <w:vAlign w:val="center"/>
          </w:tcPr>
          <w:p w:rsidR="00B5469A" w:rsidRDefault="00B5469A">
            <w:pPr>
              <w:pStyle w:val="a9"/>
              <w:keepNext/>
              <w:spacing w:line="440" w:lineRule="exact"/>
              <w:ind w:left="63" w:right="63"/>
              <w:rPr>
                <w:rFonts w:eastAsia="仿宋_GB2312"/>
                <w:sz w:val="30"/>
                <w:szCs w:val="30"/>
              </w:rPr>
            </w:pPr>
          </w:p>
        </w:tc>
        <w:tc>
          <w:tcPr>
            <w:tcW w:w="4252" w:type="dxa"/>
            <w:tcBorders>
              <w:bottom w:val="nil"/>
            </w:tcBorders>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vAlign w:val="center"/>
          </w:tcPr>
          <w:p w:rsidR="00B5469A" w:rsidRDefault="00B5469A">
            <w:pPr>
              <w:pStyle w:val="a9"/>
              <w:keepNext/>
              <w:spacing w:line="440" w:lineRule="exact"/>
              <w:ind w:left="63" w:right="63"/>
              <w:rPr>
                <w:rFonts w:eastAsia="仿宋_GB2312"/>
                <w:sz w:val="28"/>
                <w:szCs w:val="30"/>
              </w:rPr>
            </w:pPr>
          </w:p>
        </w:tc>
        <w:tc>
          <w:tcPr>
            <w:tcW w:w="1418" w:type="dxa"/>
            <w:vAlign w:val="center"/>
          </w:tcPr>
          <w:p w:rsidR="00B5469A" w:rsidRDefault="00B5469A">
            <w:pPr>
              <w:pStyle w:val="a9"/>
              <w:keepNext/>
              <w:spacing w:line="440" w:lineRule="exact"/>
              <w:ind w:left="63" w:right="63"/>
              <w:rPr>
                <w:rFonts w:eastAsia="仿宋_GB2312"/>
                <w:sz w:val="28"/>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1134" w:type="dxa"/>
            <w:vAlign w:val="center"/>
          </w:tcPr>
          <w:p w:rsidR="00B5469A" w:rsidRDefault="00B5469A">
            <w:pPr>
              <w:pStyle w:val="a9"/>
              <w:keepNext/>
              <w:spacing w:line="440" w:lineRule="exact"/>
              <w:ind w:left="63" w:right="63"/>
              <w:rPr>
                <w:rFonts w:eastAsia="仿宋_GB2312"/>
                <w:sz w:val="30"/>
                <w:szCs w:val="30"/>
              </w:rPr>
            </w:pPr>
          </w:p>
        </w:tc>
        <w:tc>
          <w:tcPr>
            <w:tcW w:w="4252" w:type="dxa"/>
            <w:vAlign w:val="center"/>
          </w:tcPr>
          <w:p w:rsidR="00B5469A" w:rsidRDefault="00B5469A">
            <w:pPr>
              <w:pStyle w:val="a9"/>
              <w:keepNext/>
              <w:spacing w:line="440" w:lineRule="exact"/>
              <w:ind w:left="63" w:right="63"/>
              <w:rPr>
                <w:rFonts w:eastAsia="仿宋_GB2312"/>
                <w:sz w:val="30"/>
                <w:szCs w:val="30"/>
              </w:rPr>
            </w:pPr>
          </w:p>
        </w:tc>
      </w:tr>
      <w:tr w:rsidR="00B5469A">
        <w:trPr>
          <w:jc w:val="center"/>
        </w:trPr>
        <w:tc>
          <w:tcPr>
            <w:tcW w:w="1871" w:type="dxa"/>
            <w:vMerge/>
            <w:tcBorders>
              <w:bottom w:val="single" w:sz="12" w:space="0" w:color="auto"/>
            </w:tcBorders>
            <w:vAlign w:val="center"/>
          </w:tcPr>
          <w:p w:rsidR="00B5469A" w:rsidRDefault="00B5469A">
            <w:pPr>
              <w:pStyle w:val="a9"/>
              <w:keepNext/>
              <w:spacing w:line="440" w:lineRule="exact"/>
              <w:ind w:left="63" w:right="63"/>
              <w:rPr>
                <w:rFonts w:eastAsia="仿宋_GB2312"/>
                <w:sz w:val="28"/>
                <w:szCs w:val="30"/>
              </w:rPr>
            </w:pPr>
          </w:p>
        </w:tc>
        <w:tc>
          <w:tcPr>
            <w:tcW w:w="1418" w:type="dxa"/>
            <w:tcBorders>
              <w:bottom w:val="single" w:sz="12" w:space="0" w:color="auto"/>
            </w:tcBorders>
            <w:vAlign w:val="center"/>
          </w:tcPr>
          <w:p w:rsidR="00B5469A" w:rsidRDefault="00B5469A">
            <w:pPr>
              <w:pStyle w:val="a9"/>
              <w:keepNext/>
              <w:spacing w:line="440" w:lineRule="exact"/>
              <w:ind w:left="63" w:right="63"/>
              <w:rPr>
                <w:rFonts w:eastAsia="仿宋_GB2312"/>
                <w:sz w:val="28"/>
                <w:szCs w:val="30"/>
              </w:rPr>
            </w:pPr>
          </w:p>
        </w:tc>
        <w:tc>
          <w:tcPr>
            <w:tcW w:w="1134" w:type="dxa"/>
            <w:tcBorders>
              <w:bottom w:val="single" w:sz="12" w:space="0" w:color="auto"/>
            </w:tcBorders>
            <w:vAlign w:val="center"/>
          </w:tcPr>
          <w:p w:rsidR="00B5469A" w:rsidRDefault="00B5469A">
            <w:pPr>
              <w:pStyle w:val="a9"/>
              <w:keepNext/>
              <w:spacing w:line="440" w:lineRule="exact"/>
              <w:ind w:left="63" w:right="63"/>
              <w:rPr>
                <w:rFonts w:eastAsia="仿宋_GB2312"/>
                <w:sz w:val="30"/>
                <w:szCs w:val="30"/>
              </w:rPr>
            </w:pPr>
          </w:p>
        </w:tc>
        <w:tc>
          <w:tcPr>
            <w:tcW w:w="1134" w:type="dxa"/>
            <w:tcBorders>
              <w:bottom w:val="single" w:sz="12" w:space="0" w:color="auto"/>
            </w:tcBorders>
            <w:vAlign w:val="center"/>
          </w:tcPr>
          <w:p w:rsidR="00B5469A" w:rsidRDefault="00B5469A">
            <w:pPr>
              <w:pStyle w:val="a9"/>
              <w:keepNext/>
              <w:spacing w:line="440" w:lineRule="exact"/>
              <w:ind w:left="63" w:right="63"/>
              <w:rPr>
                <w:rFonts w:eastAsia="仿宋_GB2312"/>
                <w:sz w:val="30"/>
                <w:szCs w:val="30"/>
              </w:rPr>
            </w:pPr>
          </w:p>
        </w:tc>
        <w:tc>
          <w:tcPr>
            <w:tcW w:w="4252" w:type="dxa"/>
            <w:tcBorders>
              <w:bottom w:val="single" w:sz="12" w:space="0" w:color="auto"/>
            </w:tcBorders>
            <w:vAlign w:val="center"/>
          </w:tcPr>
          <w:p w:rsidR="00B5469A" w:rsidRDefault="00B5469A">
            <w:pPr>
              <w:pStyle w:val="a9"/>
              <w:keepNext/>
              <w:spacing w:line="440" w:lineRule="exact"/>
              <w:ind w:left="63" w:right="63"/>
              <w:rPr>
                <w:rFonts w:eastAsia="仿宋_GB2312"/>
                <w:sz w:val="30"/>
                <w:szCs w:val="30"/>
              </w:rPr>
            </w:pPr>
          </w:p>
        </w:tc>
      </w:tr>
    </w:tbl>
    <w:p w:rsidR="00B5469A" w:rsidRDefault="00DB2439">
      <w:pPr>
        <w:spacing w:line="440" w:lineRule="exact"/>
        <w:rPr>
          <w:rFonts w:eastAsia="黑体"/>
          <w:sz w:val="30"/>
          <w:szCs w:val="30"/>
        </w:rPr>
      </w:pPr>
      <w:r>
        <w:rPr>
          <w:rFonts w:eastAsia="仿宋_GB2312"/>
          <w:sz w:val="30"/>
          <w:szCs w:val="30"/>
        </w:rPr>
        <w:br w:type="page"/>
      </w:r>
      <w:bookmarkStart w:id="1049" w:name="_Toc267261701"/>
      <w:r>
        <w:rPr>
          <w:rFonts w:eastAsia="仿宋_GB2312"/>
          <w:sz w:val="30"/>
          <w:szCs w:val="30"/>
        </w:rPr>
        <w:lastRenderedPageBreak/>
        <w:t>附</w:t>
      </w:r>
      <w:bookmarkStart w:id="1050" w:name="_Toc296891271"/>
      <w:bookmarkStart w:id="1051" w:name="_Toc296944570"/>
      <w:bookmarkStart w:id="1052" w:name="_Toc296346732"/>
      <w:bookmarkStart w:id="1053" w:name="_Toc296347230"/>
      <w:bookmarkStart w:id="1054" w:name="_Toc296503231"/>
      <w:bookmarkStart w:id="1055" w:name="_Toc296891059"/>
      <w:r>
        <w:rPr>
          <w:rFonts w:eastAsia="仿宋_GB2312"/>
          <w:sz w:val="30"/>
          <w:szCs w:val="30"/>
        </w:rPr>
        <w:t>件</w:t>
      </w:r>
      <w:r>
        <w:rPr>
          <w:rFonts w:eastAsia="仿宋_GB2312"/>
          <w:sz w:val="30"/>
          <w:szCs w:val="30"/>
        </w:rPr>
        <w:t>8</w:t>
      </w:r>
      <w:r>
        <w:rPr>
          <w:rFonts w:eastAsia="仿宋_GB2312"/>
          <w:sz w:val="30"/>
          <w:szCs w:val="30"/>
        </w:rPr>
        <w:t>：</w:t>
      </w:r>
    </w:p>
    <w:bookmarkEnd w:id="1049"/>
    <w:bookmarkEnd w:id="1050"/>
    <w:bookmarkEnd w:id="1051"/>
    <w:bookmarkEnd w:id="1052"/>
    <w:bookmarkEnd w:id="1053"/>
    <w:bookmarkEnd w:id="1054"/>
    <w:bookmarkEnd w:id="1055"/>
    <w:p w:rsidR="00B5469A" w:rsidRDefault="00DB2439">
      <w:pPr>
        <w:spacing w:beforeLines="50" w:before="156" w:afterLines="50" w:after="156" w:line="440" w:lineRule="exact"/>
        <w:jc w:val="center"/>
        <w:rPr>
          <w:rFonts w:eastAsia="黑体"/>
          <w:sz w:val="30"/>
          <w:szCs w:val="30"/>
        </w:rPr>
      </w:pPr>
      <w:r>
        <w:rPr>
          <w:rFonts w:eastAsia="黑体"/>
          <w:sz w:val="30"/>
          <w:szCs w:val="30"/>
        </w:rPr>
        <w:t>履约担保</w:t>
      </w:r>
    </w:p>
    <w:p w:rsidR="00B5469A" w:rsidRDefault="00DB2439">
      <w:pPr>
        <w:spacing w:line="440" w:lineRule="exact"/>
        <w:rPr>
          <w:rFonts w:eastAsia="仿宋_GB2312"/>
          <w:sz w:val="30"/>
          <w:szCs w:val="30"/>
        </w:rPr>
      </w:pPr>
      <w:r>
        <w:rPr>
          <w:rFonts w:eastAsia="仿宋_GB2312"/>
          <w:sz w:val="30"/>
          <w:szCs w:val="30"/>
          <w:u w:val="single"/>
        </w:rPr>
        <w:tab/>
      </w:r>
      <w:r>
        <w:rPr>
          <w:rFonts w:eastAsia="仿宋_GB2312" w:hint="eastAsia"/>
          <w:sz w:val="30"/>
          <w:szCs w:val="30"/>
          <w:u w:val="single"/>
        </w:rPr>
        <w:t xml:space="preserve">          </w:t>
      </w:r>
      <w:r>
        <w:rPr>
          <w:rFonts w:eastAsia="仿宋_GB2312"/>
          <w:sz w:val="30"/>
          <w:szCs w:val="30"/>
        </w:rPr>
        <w:t>（发包人名称）：</w:t>
      </w:r>
    </w:p>
    <w:p w:rsidR="00B5469A" w:rsidRDefault="00B5469A">
      <w:pPr>
        <w:spacing w:line="440" w:lineRule="exact"/>
        <w:rPr>
          <w:rFonts w:eastAsia="仿宋_GB2312"/>
          <w:sz w:val="30"/>
          <w:szCs w:val="30"/>
        </w:rPr>
      </w:pPr>
    </w:p>
    <w:p w:rsidR="00B5469A" w:rsidRDefault="00DB2439">
      <w:pPr>
        <w:spacing w:line="360" w:lineRule="auto"/>
        <w:ind w:firstLineChars="200" w:firstLine="600"/>
        <w:rPr>
          <w:rFonts w:eastAsia="仿宋_GB2312"/>
          <w:sz w:val="30"/>
          <w:szCs w:val="30"/>
        </w:rPr>
      </w:pPr>
      <w:r>
        <w:rPr>
          <w:rFonts w:eastAsia="仿宋_GB2312"/>
          <w:sz w:val="30"/>
          <w:szCs w:val="30"/>
        </w:rPr>
        <w:t>鉴于（发包人名称，以下简称</w:t>
      </w:r>
      <w:r>
        <w:rPr>
          <w:rFonts w:eastAsia="仿宋_GB2312" w:hint="eastAsia"/>
          <w:sz w:val="30"/>
          <w:szCs w:val="30"/>
        </w:rPr>
        <w:t>“</w:t>
      </w:r>
      <w:r>
        <w:rPr>
          <w:rFonts w:eastAsia="仿宋_GB2312"/>
          <w:sz w:val="30"/>
          <w:szCs w:val="30"/>
        </w:rPr>
        <w:t>发包人</w:t>
      </w:r>
      <w:r>
        <w:rPr>
          <w:rFonts w:eastAsia="仿宋_GB2312" w:hint="eastAsia"/>
          <w:sz w:val="30"/>
          <w:szCs w:val="30"/>
        </w:rPr>
        <w:t>”</w:t>
      </w:r>
      <w:r>
        <w:rPr>
          <w:rFonts w:eastAsia="仿宋_GB2312"/>
          <w:sz w:val="30"/>
          <w:szCs w:val="30"/>
        </w:rPr>
        <w:t>）与（承包人名称）（以下称</w:t>
      </w:r>
      <w:r>
        <w:rPr>
          <w:rFonts w:eastAsia="仿宋_GB2312" w:hint="eastAsia"/>
          <w:sz w:val="30"/>
          <w:szCs w:val="30"/>
        </w:rPr>
        <w:t>“</w:t>
      </w:r>
      <w:r>
        <w:rPr>
          <w:rFonts w:eastAsia="仿宋_GB2312"/>
          <w:sz w:val="30"/>
          <w:szCs w:val="30"/>
        </w:rPr>
        <w:t>承包人</w:t>
      </w:r>
      <w:r>
        <w:rPr>
          <w:rFonts w:eastAsia="仿宋_GB2312" w:hint="eastAsia"/>
          <w:sz w:val="30"/>
          <w:szCs w:val="30"/>
        </w:rPr>
        <w:t>”</w:t>
      </w:r>
      <w:r>
        <w:rPr>
          <w:rFonts w:eastAsia="仿宋_GB2312"/>
          <w:sz w:val="30"/>
          <w:szCs w:val="30"/>
        </w:rPr>
        <w:t>）于年月日就</w:t>
      </w:r>
      <w:r>
        <w:rPr>
          <w:rFonts w:eastAsia="仿宋_GB2312"/>
          <w:sz w:val="30"/>
          <w:szCs w:val="30"/>
          <w:u w:val="single"/>
        </w:rPr>
        <w:t>（工程名称）</w:t>
      </w:r>
      <w:r>
        <w:rPr>
          <w:rFonts w:eastAsia="仿宋_GB2312"/>
          <w:sz w:val="30"/>
          <w:szCs w:val="30"/>
        </w:rPr>
        <w:t>施工及有关事项协商一致共同签订《建设工程施工合同》。我方愿意无条件地、不可撤销地就承包人履行与你方签订的合同，向你方提供连带责任担保。</w:t>
      </w:r>
      <w:r>
        <w:rPr>
          <w:rFonts w:eastAsia="仿宋_GB2312"/>
          <w:sz w:val="30"/>
          <w:szCs w:val="30"/>
        </w:rPr>
        <w:t xml:space="preserve"> </w:t>
      </w:r>
    </w:p>
    <w:p w:rsidR="00B5469A" w:rsidRDefault="00DB2439">
      <w:pPr>
        <w:spacing w:line="360" w:lineRule="auto"/>
        <w:ind w:firstLineChars="200" w:firstLine="600"/>
        <w:rPr>
          <w:rFonts w:eastAsia="仿宋_GB2312"/>
          <w:sz w:val="30"/>
          <w:szCs w:val="30"/>
        </w:rPr>
      </w:pPr>
      <w:r>
        <w:rPr>
          <w:rFonts w:eastAsia="仿宋_GB2312"/>
          <w:sz w:val="30"/>
          <w:szCs w:val="30"/>
        </w:rPr>
        <w:t xml:space="preserve">1. </w:t>
      </w:r>
      <w:r>
        <w:rPr>
          <w:rFonts w:eastAsia="仿宋_GB2312"/>
          <w:sz w:val="30"/>
          <w:szCs w:val="30"/>
        </w:rPr>
        <w:t>担保金额人民币（大写）</w:t>
      </w:r>
      <w:r>
        <w:rPr>
          <w:rFonts w:eastAsia="仿宋_GB2312" w:hint="eastAsia"/>
          <w:sz w:val="30"/>
          <w:szCs w:val="30"/>
          <w:u w:val="single"/>
        </w:rPr>
        <w:t xml:space="preserve">       </w:t>
      </w:r>
      <w:r>
        <w:rPr>
          <w:rFonts w:eastAsia="仿宋_GB2312"/>
          <w:sz w:val="30"/>
          <w:szCs w:val="30"/>
        </w:rPr>
        <w:t>元（</w:t>
      </w:r>
      <w:r>
        <w:rPr>
          <w:rFonts w:eastAsia="仿宋_GB2312"/>
          <w:sz w:val="30"/>
          <w:szCs w:val="30"/>
        </w:rPr>
        <w:t>¥</w:t>
      </w:r>
      <w:r>
        <w:rPr>
          <w:rFonts w:eastAsia="仿宋_GB2312" w:hint="eastAsia"/>
          <w:sz w:val="30"/>
          <w:szCs w:val="30"/>
          <w:u w:val="single"/>
        </w:rPr>
        <w:t xml:space="preserve">      </w:t>
      </w:r>
      <w:r>
        <w:rPr>
          <w:rFonts w:eastAsia="仿宋_GB2312"/>
          <w:sz w:val="30"/>
          <w:szCs w:val="30"/>
        </w:rPr>
        <w:t>）。</w:t>
      </w:r>
    </w:p>
    <w:p w:rsidR="00B5469A" w:rsidRDefault="00DB2439">
      <w:pPr>
        <w:spacing w:line="360" w:lineRule="auto"/>
        <w:ind w:firstLineChars="200" w:firstLine="600"/>
        <w:rPr>
          <w:rFonts w:eastAsia="仿宋_GB2312"/>
          <w:sz w:val="30"/>
          <w:szCs w:val="30"/>
        </w:rPr>
      </w:pPr>
      <w:r>
        <w:rPr>
          <w:rFonts w:eastAsia="仿宋_GB2312"/>
          <w:sz w:val="30"/>
          <w:szCs w:val="30"/>
        </w:rPr>
        <w:t xml:space="preserve">2. </w:t>
      </w:r>
      <w:r>
        <w:rPr>
          <w:rFonts w:eastAsia="仿宋_GB2312"/>
          <w:sz w:val="30"/>
          <w:szCs w:val="30"/>
        </w:rPr>
        <w:t>担保有效期自你方与承包人签订的合同生效之日起至你方签发或应签发工程接收证书之日止。</w:t>
      </w:r>
    </w:p>
    <w:p w:rsidR="00B5469A" w:rsidRDefault="00DB2439">
      <w:pPr>
        <w:spacing w:line="360" w:lineRule="auto"/>
        <w:ind w:firstLineChars="200" w:firstLine="600"/>
        <w:rPr>
          <w:rFonts w:eastAsia="仿宋_GB2312"/>
          <w:sz w:val="30"/>
          <w:szCs w:val="30"/>
        </w:rPr>
      </w:pPr>
      <w:r>
        <w:rPr>
          <w:rFonts w:eastAsia="仿宋_GB2312"/>
          <w:sz w:val="30"/>
          <w:szCs w:val="30"/>
        </w:rPr>
        <w:t xml:space="preserve">3. </w:t>
      </w:r>
      <w:r>
        <w:rPr>
          <w:rFonts w:eastAsia="仿宋_GB2312"/>
          <w:sz w:val="30"/>
          <w:szCs w:val="30"/>
        </w:rPr>
        <w:t>在本担保有效期内，因承包人违反合同约定的义务给你方造成经济损失时，我方在收到你方以书面形式提出的在担保金额内的赔偿要求后，在</w:t>
      </w:r>
      <w:r>
        <w:rPr>
          <w:rFonts w:eastAsia="仿宋_GB2312"/>
          <w:sz w:val="30"/>
          <w:szCs w:val="30"/>
        </w:rPr>
        <w:t>7</w:t>
      </w:r>
      <w:r>
        <w:rPr>
          <w:rFonts w:eastAsia="仿宋_GB2312"/>
          <w:sz w:val="30"/>
          <w:szCs w:val="30"/>
        </w:rPr>
        <w:t>天内无条件支付。</w:t>
      </w:r>
    </w:p>
    <w:p w:rsidR="00B5469A" w:rsidRDefault="00DB2439">
      <w:pPr>
        <w:spacing w:line="360" w:lineRule="auto"/>
        <w:ind w:firstLineChars="200" w:firstLine="600"/>
        <w:rPr>
          <w:rFonts w:eastAsia="仿宋_GB2312"/>
          <w:sz w:val="30"/>
          <w:szCs w:val="30"/>
        </w:rPr>
      </w:pPr>
      <w:r>
        <w:rPr>
          <w:rFonts w:eastAsia="仿宋_GB2312"/>
          <w:sz w:val="30"/>
          <w:szCs w:val="30"/>
        </w:rPr>
        <w:t xml:space="preserve">4. </w:t>
      </w:r>
      <w:r>
        <w:rPr>
          <w:rFonts w:eastAsia="仿宋_GB2312"/>
          <w:sz w:val="30"/>
          <w:szCs w:val="30"/>
        </w:rPr>
        <w:t>你方和承包人按合同约定变更合同时，我方承担本担保规定的义务不变。</w:t>
      </w:r>
    </w:p>
    <w:p w:rsidR="00B5469A" w:rsidRDefault="00DB2439">
      <w:pPr>
        <w:spacing w:line="360" w:lineRule="auto"/>
        <w:ind w:firstLineChars="200" w:firstLine="600"/>
        <w:rPr>
          <w:rFonts w:eastAsia="仿宋_GB2312"/>
          <w:sz w:val="30"/>
          <w:szCs w:val="30"/>
        </w:rPr>
      </w:pPr>
      <w:r>
        <w:rPr>
          <w:rFonts w:eastAsia="仿宋_GB2312"/>
          <w:sz w:val="30"/>
          <w:szCs w:val="30"/>
        </w:rPr>
        <w:t xml:space="preserve">5. </w:t>
      </w:r>
      <w:r>
        <w:rPr>
          <w:rFonts w:eastAsia="仿宋_GB2312"/>
          <w:sz w:val="30"/>
          <w:szCs w:val="30"/>
        </w:rPr>
        <w:t>因本保函发生的纠纷，可由双方协商解决，协商不成的，任何一方均可提请仲裁委员会仲裁。</w:t>
      </w:r>
    </w:p>
    <w:p w:rsidR="00B5469A" w:rsidRDefault="00DB2439">
      <w:pPr>
        <w:spacing w:line="360" w:lineRule="auto"/>
        <w:ind w:firstLineChars="200" w:firstLine="600"/>
        <w:rPr>
          <w:rFonts w:eastAsia="仿宋_GB2312"/>
          <w:sz w:val="30"/>
          <w:szCs w:val="30"/>
        </w:rPr>
      </w:pPr>
      <w:r>
        <w:rPr>
          <w:rFonts w:eastAsia="仿宋_GB2312"/>
          <w:sz w:val="30"/>
          <w:szCs w:val="30"/>
        </w:rPr>
        <w:t xml:space="preserve">6. </w:t>
      </w:r>
      <w:r>
        <w:rPr>
          <w:rFonts w:eastAsia="仿宋_GB2312"/>
          <w:sz w:val="30"/>
          <w:szCs w:val="30"/>
        </w:rPr>
        <w:t>本保函自我方法定代表人（或其授权代理人）签字并加盖公章之日起生效。</w:t>
      </w:r>
    </w:p>
    <w:p w:rsidR="00B5469A" w:rsidRDefault="00B5469A">
      <w:pPr>
        <w:spacing w:line="360" w:lineRule="auto"/>
        <w:rPr>
          <w:rFonts w:eastAsia="仿宋_GB2312"/>
          <w:sz w:val="30"/>
          <w:szCs w:val="30"/>
        </w:rPr>
      </w:pPr>
    </w:p>
    <w:p w:rsidR="00B5469A" w:rsidRDefault="00DB2439">
      <w:pPr>
        <w:spacing w:line="360" w:lineRule="auto"/>
        <w:rPr>
          <w:rFonts w:eastAsia="仿宋_GB2312"/>
          <w:sz w:val="30"/>
          <w:szCs w:val="30"/>
        </w:rPr>
      </w:pPr>
      <w:r>
        <w:rPr>
          <w:rFonts w:eastAsia="仿宋_GB2312"/>
          <w:sz w:val="30"/>
          <w:szCs w:val="30"/>
        </w:rPr>
        <w:t>担</w:t>
      </w:r>
      <w:r>
        <w:rPr>
          <w:rFonts w:eastAsia="仿宋_GB2312"/>
          <w:sz w:val="30"/>
          <w:szCs w:val="30"/>
        </w:rPr>
        <w:t xml:space="preserve"> </w:t>
      </w:r>
      <w:r>
        <w:rPr>
          <w:rFonts w:eastAsia="仿宋_GB2312"/>
          <w:sz w:val="30"/>
          <w:szCs w:val="30"/>
        </w:rPr>
        <w:t>保</w:t>
      </w:r>
      <w:r>
        <w:rPr>
          <w:rFonts w:eastAsia="仿宋_GB2312"/>
          <w:sz w:val="30"/>
          <w:szCs w:val="30"/>
        </w:rPr>
        <w:t xml:space="preserve"> </w:t>
      </w:r>
      <w:r>
        <w:rPr>
          <w:rFonts w:eastAsia="仿宋_GB2312"/>
          <w:sz w:val="30"/>
          <w:szCs w:val="30"/>
        </w:rPr>
        <w:t>人：</w:t>
      </w:r>
      <w:r>
        <w:rPr>
          <w:rFonts w:eastAsia="仿宋_GB2312"/>
          <w:sz w:val="30"/>
          <w:szCs w:val="30"/>
          <w:u w:val="single"/>
        </w:rPr>
        <w:t>（盖单位章）</w:t>
      </w:r>
    </w:p>
    <w:p w:rsidR="00B5469A" w:rsidRDefault="00DB2439">
      <w:pPr>
        <w:spacing w:line="360" w:lineRule="auto"/>
        <w:rPr>
          <w:rFonts w:eastAsia="仿宋_GB2312"/>
          <w:sz w:val="30"/>
          <w:szCs w:val="30"/>
        </w:rPr>
      </w:pPr>
      <w:r>
        <w:rPr>
          <w:rFonts w:eastAsia="仿宋_GB2312"/>
          <w:sz w:val="30"/>
          <w:szCs w:val="30"/>
        </w:rPr>
        <w:t>法定代表人或其委托代理人：</w:t>
      </w:r>
      <w:r>
        <w:rPr>
          <w:rFonts w:eastAsia="仿宋_GB2312"/>
          <w:sz w:val="30"/>
          <w:szCs w:val="30"/>
          <w:u w:val="single"/>
        </w:rPr>
        <w:t>（签字）</w:t>
      </w:r>
    </w:p>
    <w:p w:rsidR="00B5469A" w:rsidRDefault="00DB2439">
      <w:pPr>
        <w:spacing w:line="360" w:lineRule="auto"/>
        <w:rPr>
          <w:rFonts w:eastAsia="仿宋_GB2312"/>
          <w:sz w:val="30"/>
          <w:szCs w:val="30"/>
        </w:rPr>
      </w:pPr>
      <w:r>
        <w:rPr>
          <w:rFonts w:eastAsia="仿宋_GB2312"/>
          <w:sz w:val="30"/>
          <w:szCs w:val="30"/>
        </w:rPr>
        <w:lastRenderedPageBreak/>
        <w:t>地</w:t>
      </w:r>
      <w:r>
        <w:rPr>
          <w:rFonts w:eastAsia="仿宋_GB2312"/>
          <w:sz w:val="30"/>
          <w:szCs w:val="30"/>
        </w:rPr>
        <w:t xml:space="preserve">    </w:t>
      </w:r>
      <w:r>
        <w:rPr>
          <w:rFonts w:eastAsia="仿宋_GB2312"/>
          <w:sz w:val="30"/>
          <w:szCs w:val="30"/>
        </w:rPr>
        <w:t>址：</w:t>
      </w:r>
    </w:p>
    <w:p w:rsidR="00B5469A" w:rsidRDefault="00DB2439">
      <w:pPr>
        <w:spacing w:line="360" w:lineRule="auto"/>
        <w:rPr>
          <w:rFonts w:eastAsia="仿宋_GB2312"/>
          <w:sz w:val="30"/>
          <w:szCs w:val="30"/>
        </w:rPr>
      </w:pPr>
      <w:r>
        <w:rPr>
          <w:rFonts w:eastAsia="仿宋_GB2312"/>
          <w:sz w:val="30"/>
          <w:szCs w:val="30"/>
        </w:rPr>
        <w:t>邮政编码：</w:t>
      </w:r>
    </w:p>
    <w:p w:rsidR="00B5469A" w:rsidRDefault="00DB2439">
      <w:pPr>
        <w:spacing w:line="360" w:lineRule="auto"/>
        <w:rPr>
          <w:rFonts w:eastAsia="仿宋_GB2312"/>
          <w:sz w:val="30"/>
          <w:szCs w:val="30"/>
          <w:u w:val="single"/>
        </w:rPr>
      </w:pPr>
      <w:r>
        <w:rPr>
          <w:rFonts w:eastAsia="仿宋_GB2312"/>
          <w:sz w:val="30"/>
          <w:szCs w:val="30"/>
        </w:rPr>
        <w:t>电</w:t>
      </w:r>
      <w:r>
        <w:rPr>
          <w:rFonts w:eastAsia="仿宋_GB2312"/>
          <w:sz w:val="30"/>
          <w:szCs w:val="30"/>
        </w:rPr>
        <w:t xml:space="preserve">    </w:t>
      </w:r>
      <w:r>
        <w:rPr>
          <w:rFonts w:eastAsia="仿宋_GB2312"/>
          <w:sz w:val="30"/>
          <w:szCs w:val="30"/>
        </w:rPr>
        <w:t>话：</w:t>
      </w:r>
    </w:p>
    <w:p w:rsidR="00B5469A" w:rsidRDefault="00DB2439">
      <w:pPr>
        <w:spacing w:line="360" w:lineRule="auto"/>
        <w:rPr>
          <w:rFonts w:eastAsia="仿宋_GB2312"/>
          <w:sz w:val="30"/>
          <w:szCs w:val="30"/>
        </w:rPr>
      </w:pPr>
      <w:r>
        <w:rPr>
          <w:rFonts w:eastAsia="仿宋_GB2312"/>
          <w:sz w:val="30"/>
          <w:szCs w:val="30"/>
        </w:rPr>
        <w:t>传</w:t>
      </w:r>
      <w:r>
        <w:rPr>
          <w:rFonts w:eastAsia="仿宋_GB2312"/>
          <w:sz w:val="30"/>
          <w:szCs w:val="30"/>
        </w:rPr>
        <w:t xml:space="preserve">    </w:t>
      </w:r>
      <w:r>
        <w:rPr>
          <w:rFonts w:eastAsia="仿宋_GB2312"/>
          <w:sz w:val="30"/>
          <w:szCs w:val="30"/>
        </w:rPr>
        <w:t>真：</w:t>
      </w:r>
    </w:p>
    <w:p w:rsidR="00B5469A" w:rsidRDefault="00DB2439">
      <w:pPr>
        <w:spacing w:line="360" w:lineRule="auto"/>
        <w:ind w:left="1595" w:hangingChars="633" w:hanging="1595"/>
        <w:rPr>
          <w:rFonts w:eastAsia="仿宋_GB2312"/>
          <w:sz w:val="30"/>
          <w:szCs w:val="30"/>
        </w:rPr>
      </w:pPr>
      <w:r>
        <w:rPr>
          <w:rFonts w:ascii="宋体" w:hAnsi="宋体" w:hint="eastAsia"/>
          <w:spacing w:val="6"/>
          <w:sz w:val="24"/>
          <w:szCs w:val="24"/>
        </w:rPr>
        <w:t>日期：年月日</w:t>
      </w: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ind w:left="1899" w:hangingChars="633" w:hanging="1899"/>
        <w:rPr>
          <w:rFonts w:eastAsia="仿宋_GB2312"/>
          <w:sz w:val="30"/>
          <w:szCs w:val="30"/>
        </w:rPr>
      </w:pPr>
    </w:p>
    <w:p w:rsidR="00B5469A" w:rsidRDefault="00B5469A">
      <w:pPr>
        <w:spacing w:line="360" w:lineRule="auto"/>
        <w:rPr>
          <w:rFonts w:eastAsia="仿宋_GB2312"/>
          <w:sz w:val="30"/>
          <w:szCs w:val="30"/>
        </w:rPr>
      </w:pPr>
    </w:p>
    <w:p w:rsidR="00B5469A" w:rsidRDefault="00B5469A">
      <w:pPr>
        <w:spacing w:line="360" w:lineRule="auto"/>
        <w:rPr>
          <w:rFonts w:eastAsia="仿宋_GB2312"/>
          <w:sz w:val="30"/>
          <w:szCs w:val="30"/>
        </w:rPr>
      </w:pPr>
    </w:p>
    <w:p w:rsidR="00B5469A" w:rsidRDefault="00B5469A">
      <w:pPr>
        <w:spacing w:line="360" w:lineRule="auto"/>
        <w:rPr>
          <w:rFonts w:eastAsia="仿宋_GB2312"/>
          <w:sz w:val="30"/>
          <w:szCs w:val="30"/>
        </w:rPr>
      </w:pPr>
    </w:p>
    <w:p w:rsidR="00B5469A" w:rsidRDefault="00B5469A">
      <w:pPr>
        <w:spacing w:line="360" w:lineRule="auto"/>
        <w:rPr>
          <w:rFonts w:eastAsia="仿宋_GB2312"/>
          <w:sz w:val="30"/>
          <w:szCs w:val="30"/>
        </w:rPr>
      </w:pPr>
    </w:p>
    <w:p w:rsidR="00B5469A" w:rsidRDefault="00DB2439">
      <w:pPr>
        <w:spacing w:line="360" w:lineRule="auto"/>
        <w:rPr>
          <w:rFonts w:eastAsia="黑体"/>
          <w:sz w:val="30"/>
          <w:szCs w:val="30"/>
        </w:rPr>
      </w:pPr>
      <w:r>
        <w:rPr>
          <w:rFonts w:eastAsia="仿宋_GB2312"/>
          <w:sz w:val="30"/>
          <w:szCs w:val="30"/>
        </w:rPr>
        <w:lastRenderedPageBreak/>
        <w:t>附</w:t>
      </w:r>
      <w:bookmarkStart w:id="1056" w:name="_Toc296347231"/>
      <w:bookmarkStart w:id="1057" w:name="_Toc267261702"/>
      <w:bookmarkStart w:id="1058" w:name="_Toc296944571"/>
      <w:bookmarkStart w:id="1059" w:name="_Toc296503232"/>
      <w:bookmarkStart w:id="1060" w:name="_Toc296891060"/>
      <w:bookmarkStart w:id="1061" w:name="_Toc296891272"/>
      <w:bookmarkStart w:id="1062" w:name="_Toc296346733"/>
      <w:r>
        <w:rPr>
          <w:rFonts w:eastAsia="仿宋_GB2312"/>
          <w:sz w:val="30"/>
          <w:szCs w:val="30"/>
        </w:rPr>
        <w:t>件</w:t>
      </w:r>
      <w:r>
        <w:rPr>
          <w:rFonts w:eastAsia="仿宋_GB2312"/>
          <w:sz w:val="30"/>
          <w:szCs w:val="30"/>
        </w:rPr>
        <w:t xml:space="preserve">9 </w:t>
      </w:r>
      <w:r>
        <w:rPr>
          <w:rFonts w:eastAsia="仿宋_GB2312"/>
          <w:sz w:val="30"/>
          <w:szCs w:val="30"/>
        </w:rPr>
        <w:t>：</w:t>
      </w:r>
    </w:p>
    <w:bookmarkEnd w:id="1056"/>
    <w:bookmarkEnd w:id="1057"/>
    <w:bookmarkEnd w:id="1058"/>
    <w:bookmarkEnd w:id="1059"/>
    <w:bookmarkEnd w:id="1060"/>
    <w:bookmarkEnd w:id="1061"/>
    <w:bookmarkEnd w:id="1062"/>
    <w:p w:rsidR="00B5469A" w:rsidRDefault="00DB2439">
      <w:pPr>
        <w:spacing w:beforeLines="50" w:before="156" w:afterLines="50" w:after="156" w:line="440" w:lineRule="exact"/>
        <w:jc w:val="center"/>
        <w:rPr>
          <w:rFonts w:eastAsia="黑体"/>
          <w:sz w:val="30"/>
          <w:szCs w:val="30"/>
        </w:rPr>
      </w:pPr>
      <w:r>
        <w:rPr>
          <w:rFonts w:eastAsia="黑体"/>
          <w:sz w:val="30"/>
          <w:szCs w:val="30"/>
        </w:rPr>
        <w:t>预付款担保</w:t>
      </w:r>
    </w:p>
    <w:p w:rsidR="00B5469A" w:rsidRDefault="00DB2439">
      <w:pPr>
        <w:spacing w:line="360" w:lineRule="auto"/>
        <w:rPr>
          <w:rFonts w:eastAsia="仿宋_GB2312"/>
          <w:sz w:val="30"/>
          <w:szCs w:val="30"/>
        </w:rPr>
      </w:pPr>
      <w:r>
        <w:rPr>
          <w:rFonts w:eastAsia="仿宋_GB2312"/>
          <w:sz w:val="30"/>
          <w:szCs w:val="30"/>
          <w:u w:val="single"/>
        </w:rPr>
        <w:tab/>
      </w:r>
      <w:r>
        <w:rPr>
          <w:rFonts w:eastAsia="仿宋_GB2312"/>
          <w:sz w:val="30"/>
          <w:szCs w:val="30"/>
          <w:u w:val="single"/>
        </w:rPr>
        <w:tab/>
        <w:t xml:space="preserve"> </w:t>
      </w:r>
      <w:r>
        <w:rPr>
          <w:rFonts w:eastAsia="仿宋_GB2312"/>
          <w:sz w:val="30"/>
          <w:szCs w:val="30"/>
          <w:u w:val="single"/>
        </w:rPr>
        <w:t>（发包人名称）</w:t>
      </w:r>
      <w:r>
        <w:rPr>
          <w:rFonts w:eastAsia="仿宋_GB2312"/>
          <w:sz w:val="30"/>
          <w:szCs w:val="30"/>
        </w:rPr>
        <w:t>：</w:t>
      </w:r>
    </w:p>
    <w:p w:rsidR="00B5469A" w:rsidRDefault="00B5469A">
      <w:pPr>
        <w:spacing w:line="360" w:lineRule="auto"/>
        <w:rPr>
          <w:rFonts w:eastAsia="仿宋_GB2312"/>
          <w:sz w:val="30"/>
          <w:szCs w:val="30"/>
        </w:rPr>
      </w:pPr>
    </w:p>
    <w:p w:rsidR="00B5469A" w:rsidRDefault="00DB2439">
      <w:pPr>
        <w:spacing w:line="360" w:lineRule="auto"/>
        <w:ind w:firstLineChars="200" w:firstLine="600"/>
        <w:rPr>
          <w:rFonts w:eastAsia="仿宋_GB2312"/>
          <w:sz w:val="30"/>
          <w:szCs w:val="30"/>
        </w:rPr>
      </w:pPr>
      <w:r>
        <w:rPr>
          <w:rFonts w:eastAsia="仿宋_GB2312"/>
          <w:sz w:val="30"/>
          <w:szCs w:val="30"/>
        </w:rPr>
        <w:t>根据</w:t>
      </w:r>
      <w:r>
        <w:rPr>
          <w:rFonts w:eastAsia="仿宋_GB2312"/>
          <w:sz w:val="30"/>
          <w:szCs w:val="30"/>
          <w:u w:val="single"/>
        </w:rPr>
        <w:t>（承包人名称）</w:t>
      </w:r>
      <w:r>
        <w:rPr>
          <w:rFonts w:eastAsia="仿宋_GB2312"/>
          <w:sz w:val="30"/>
          <w:szCs w:val="30"/>
        </w:rPr>
        <w:t>（以下称</w:t>
      </w:r>
      <w:r>
        <w:rPr>
          <w:rFonts w:eastAsia="仿宋_GB2312" w:hint="eastAsia"/>
          <w:sz w:val="30"/>
          <w:szCs w:val="30"/>
        </w:rPr>
        <w:t>“</w:t>
      </w:r>
      <w:r>
        <w:rPr>
          <w:rFonts w:eastAsia="仿宋_GB2312"/>
          <w:sz w:val="30"/>
          <w:szCs w:val="30"/>
        </w:rPr>
        <w:t>承包人</w:t>
      </w:r>
      <w:r>
        <w:rPr>
          <w:rFonts w:eastAsia="仿宋_GB2312" w:hint="eastAsia"/>
          <w:sz w:val="30"/>
          <w:szCs w:val="30"/>
        </w:rPr>
        <w:t>”</w:t>
      </w:r>
      <w:r>
        <w:rPr>
          <w:rFonts w:eastAsia="仿宋_GB2312"/>
          <w:sz w:val="30"/>
          <w:szCs w:val="30"/>
        </w:rPr>
        <w:t>）与</w:t>
      </w:r>
      <w:r>
        <w:rPr>
          <w:rFonts w:eastAsia="仿宋_GB2312"/>
          <w:sz w:val="30"/>
          <w:szCs w:val="30"/>
          <w:u w:val="single"/>
        </w:rPr>
        <w:t>（发包人名称）</w:t>
      </w:r>
      <w:r>
        <w:rPr>
          <w:rFonts w:eastAsia="仿宋_GB2312"/>
          <w:sz w:val="30"/>
          <w:szCs w:val="30"/>
        </w:rPr>
        <w:t>（以下简称</w:t>
      </w:r>
      <w:r>
        <w:rPr>
          <w:rFonts w:eastAsia="仿宋_GB2312" w:hint="eastAsia"/>
          <w:sz w:val="30"/>
          <w:szCs w:val="30"/>
        </w:rPr>
        <w:t>“</w:t>
      </w:r>
      <w:r>
        <w:rPr>
          <w:rFonts w:eastAsia="仿宋_GB2312"/>
          <w:sz w:val="30"/>
          <w:szCs w:val="30"/>
        </w:rPr>
        <w:t>发包人</w:t>
      </w:r>
      <w:r>
        <w:rPr>
          <w:rFonts w:eastAsia="仿宋_GB2312" w:hint="eastAsia"/>
          <w:sz w:val="30"/>
          <w:szCs w:val="30"/>
        </w:rPr>
        <w:t>”</w:t>
      </w:r>
      <w:r>
        <w:rPr>
          <w:rFonts w:eastAsia="仿宋_GB2312"/>
          <w:sz w:val="30"/>
          <w:szCs w:val="30"/>
        </w:rPr>
        <w:t>）于年月日签订的</w:t>
      </w:r>
      <w:r>
        <w:rPr>
          <w:rFonts w:eastAsia="仿宋_GB2312"/>
          <w:sz w:val="30"/>
          <w:szCs w:val="30"/>
          <w:u w:val="single"/>
        </w:rPr>
        <w:t>（工程名称）</w:t>
      </w:r>
      <w:r>
        <w:rPr>
          <w:rFonts w:eastAsia="仿宋_GB2312"/>
          <w:sz w:val="30"/>
          <w:szCs w:val="30"/>
        </w:rPr>
        <w:t>《建设工程施工合同》，承包人按约定的金额向</w:t>
      </w:r>
      <w:r>
        <w:rPr>
          <w:rFonts w:eastAsia="仿宋_GB2312" w:hint="eastAsia"/>
          <w:sz w:val="30"/>
          <w:szCs w:val="30"/>
        </w:rPr>
        <w:t>你方</w:t>
      </w:r>
      <w:r>
        <w:rPr>
          <w:rFonts w:eastAsia="仿宋_GB2312"/>
          <w:sz w:val="30"/>
          <w:szCs w:val="30"/>
        </w:rPr>
        <w:t>提交一份预付款担保，即有权得到</w:t>
      </w:r>
      <w:r>
        <w:rPr>
          <w:rFonts w:eastAsia="仿宋_GB2312" w:hint="eastAsia"/>
          <w:sz w:val="30"/>
          <w:szCs w:val="30"/>
        </w:rPr>
        <w:t>你方</w:t>
      </w:r>
      <w:r>
        <w:rPr>
          <w:rFonts w:eastAsia="仿宋_GB2312"/>
          <w:sz w:val="30"/>
          <w:szCs w:val="30"/>
        </w:rPr>
        <w:t>支付相等金额的预付款。我方愿意就你方提供给承包人的预付款</w:t>
      </w:r>
      <w:r>
        <w:rPr>
          <w:rFonts w:eastAsia="仿宋_GB2312" w:hint="eastAsia"/>
          <w:sz w:val="30"/>
          <w:szCs w:val="30"/>
        </w:rPr>
        <w:t>为承包人</w:t>
      </w:r>
      <w:r>
        <w:rPr>
          <w:rFonts w:eastAsia="仿宋_GB2312"/>
          <w:sz w:val="30"/>
          <w:szCs w:val="30"/>
        </w:rPr>
        <w:t>提供连带责任担保。</w:t>
      </w:r>
    </w:p>
    <w:p w:rsidR="00B5469A" w:rsidRDefault="00DB2439">
      <w:pPr>
        <w:spacing w:line="360" w:lineRule="auto"/>
        <w:ind w:firstLineChars="200" w:firstLine="600"/>
        <w:rPr>
          <w:rFonts w:eastAsia="仿宋_GB2312"/>
          <w:sz w:val="30"/>
          <w:szCs w:val="30"/>
        </w:rPr>
      </w:pPr>
      <w:r>
        <w:rPr>
          <w:rFonts w:eastAsia="仿宋_GB2312" w:hint="eastAsia"/>
          <w:sz w:val="30"/>
          <w:szCs w:val="30"/>
        </w:rPr>
        <w:t xml:space="preserve">1. </w:t>
      </w:r>
      <w:r>
        <w:rPr>
          <w:rFonts w:eastAsia="仿宋_GB2312"/>
          <w:sz w:val="30"/>
          <w:szCs w:val="30"/>
        </w:rPr>
        <w:t>担保金额人民币（大写）</w:t>
      </w:r>
      <w:r>
        <w:rPr>
          <w:rFonts w:eastAsia="仿宋_GB2312" w:hint="eastAsia"/>
          <w:sz w:val="30"/>
          <w:szCs w:val="30"/>
        </w:rPr>
        <w:t>元</w:t>
      </w:r>
      <w:r>
        <w:rPr>
          <w:rFonts w:eastAsia="仿宋_GB2312"/>
          <w:sz w:val="30"/>
          <w:szCs w:val="30"/>
        </w:rPr>
        <w:t>（</w:t>
      </w:r>
      <w:r>
        <w:rPr>
          <w:rFonts w:eastAsia="仿宋_GB2312"/>
          <w:sz w:val="30"/>
          <w:szCs w:val="30"/>
        </w:rPr>
        <w:t>¥</w:t>
      </w:r>
      <w:r>
        <w:rPr>
          <w:rFonts w:eastAsia="仿宋_GB2312"/>
          <w:sz w:val="30"/>
          <w:szCs w:val="30"/>
        </w:rPr>
        <w:t>）。</w:t>
      </w:r>
    </w:p>
    <w:p w:rsidR="00B5469A" w:rsidRDefault="00DB2439">
      <w:pPr>
        <w:spacing w:line="360" w:lineRule="auto"/>
        <w:ind w:firstLineChars="200" w:firstLine="600"/>
        <w:rPr>
          <w:rFonts w:eastAsia="仿宋_GB2312"/>
          <w:sz w:val="30"/>
          <w:szCs w:val="30"/>
        </w:rPr>
      </w:pPr>
      <w:r>
        <w:rPr>
          <w:rFonts w:eastAsia="仿宋_GB2312" w:hint="eastAsia"/>
          <w:sz w:val="30"/>
          <w:szCs w:val="30"/>
        </w:rPr>
        <w:t xml:space="preserve">2. </w:t>
      </w:r>
      <w:r>
        <w:rPr>
          <w:rFonts w:eastAsia="仿宋_GB2312"/>
          <w:sz w:val="30"/>
          <w:szCs w:val="30"/>
        </w:rPr>
        <w:t>担保有效期自预付款支付给承包人起生效，至</w:t>
      </w:r>
      <w:r>
        <w:rPr>
          <w:rFonts w:eastAsia="仿宋_GB2312" w:hint="eastAsia"/>
          <w:sz w:val="30"/>
          <w:szCs w:val="30"/>
        </w:rPr>
        <w:t>你方</w:t>
      </w:r>
      <w:r>
        <w:rPr>
          <w:rFonts w:eastAsia="仿宋_GB2312"/>
          <w:sz w:val="30"/>
          <w:szCs w:val="30"/>
        </w:rPr>
        <w:t>签发的</w:t>
      </w:r>
      <w:r>
        <w:rPr>
          <w:rFonts w:eastAsia="仿宋_GB2312" w:hint="eastAsia"/>
          <w:sz w:val="30"/>
          <w:szCs w:val="30"/>
        </w:rPr>
        <w:t>进</w:t>
      </w:r>
      <w:r>
        <w:rPr>
          <w:rFonts w:eastAsia="仿宋_GB2312"/>
          <w:sz w:val="30"/>
          <w:szCs w:val="30"/>
        </w:rPr>
        <w:t>度款支付证书说明已完全扣清止。</w:t>
      </w:r>
    </w:p>
    <w:p w:rsidR="00B5469A" w:rsidRDefault="00DB2439">
      <w:pPr>
        <w:spacing w:line="360" w:lineRule="auto"/>
        <w:ind w:firstLineChars="200" w:firstLine="600"/>
        <w:rPr>
          <w:rFonts w:eastAsia="仿宋_GB2312"/>
          <w:sz w:val="30"/>
          <w:szCs w:val="30"/>
        </w:rPr>
      </w:pPr>
      <w:r>
        <w:rPr>
          <w:rFonts w:eastAsia="仿宋_GB2312" w:hint="eastAsia"/>
          <w:sz w:val="30"/>
          <w:szCs w:val="30"/>
        </w:rPr>
        <w:t xml:space="preserve">3. </w:t>
      </w:r>
      <w:r>
        <w:rPr>
          <w:rFonts w:eastAsia="仿宋_GB2312"/>
          <w:sz w:val="30"/>
          <w:szCs w:val="30"/>
        </w:rPr>
        <w:t>在本保函有效期内，因承包人违反合同约定的义务而要求</w:t>
      </w:r>
      <w:r>
        <w:rPr>
          <w:rFonts w:eastAsia="仿宋_GB2312" w:hint="eastAsia"/>
          <w:sz w:val="30"/>
          <w:szCs w:val="30"/>
        </w:rPr>
        <w:t>收</w:t>
      </w:r>
      <w:r>
        <w:rPr>
          <w:rFonts w:eastAsia="仿宋_GB2312"/>
          <w:sz w:val="30"/>
          <w:szCs w:val="30"/>
        </w:rPr>
        <w:t>回预付款时，我方在收到你方的书面通知后，在７天内无条件支付。但本保函的担保金额，在任何时候不应超过预付款金额减去</w:t>
      </w:r>
      <w:r>
        <w:rPr>
          <w:rFonts w:eastAsia="仿宋_GB2312" w:hint="eastAsia"/>
          <w:sz w:val="30"/>
          <w:szCs w:val="30"/>
        </w:rPr>
        <w:t>你方</w:t>
      </w:r>
      <w:r>
        <w:rPr>
          <w:rFonts w:eastAsia="仿宋_GB2312"/>
          <w:sz w:val="30"/>
          <w:szCs w:val="30"/>
        </w:rPr>
        <w:t>按合同约定在向承包人签发的进度款支付证书中扣除的金额。</w:t>
      </w:r>
    </w:p>
    <w:p w:rsidR="00B5469A" w:rsidRDefault="00DB2439">
      <w:pPr>
        <w:spacing w:line="360" w:lineRule="auto"/>
        <w:ind w:firstLineChars="200" w:firstLine="600"/>
        <w:rPr>
          <w:rFonts w:eastAsia="仿宋_GB2312"/>
          <w:sz w:val="30"/>
          <w:szCs w:val="30"/>
        </w:rPr>
      </w:pPr>
      <w:r>
        <w:rPr>
          <w:rFonts w:eastAsia="仿宋_GB2312" w:hint="eastAsia"/>
          <w:sz w:val="30"/>
          <w:szCs w:val="30"/>
        </w:rPr>
        <w:t xml:space="preserve">4. </w:t>
      </w:r>
      <w:r>
        <w:rPr>
          <w:rFonts w:eastAsia="仿宋_GB2312" w:hint="eastAsia"/>
          <w:sz w:val="30"/>
          <w:szCs w:val="30"/>
        </w:rPr>
        <w:t>你方</w:t>
      </w:r>
      <w:r>
        <w:rPr>
          <w:rFonts w:eastAsia="仿宋_GB2312"/>
          <w:sz w:val="30"/>
          <w:szCs w:val="30"/>
        </w:rPr>
        <w:t>和承包人按合同约定变更合同时，我方承担本保函规定的义务不变。</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5. </w:t>
      </w:r>
      <w:r>
        <w:rPr>
          <w:rFonts w:eastAsia="仿宋_GB2312"/>
          <w:sz w:val="30"/>
          <w:szCs w:val="30"/>
        </w:rPr>
        <w:t>因本保函发生的纠纷，可由双方协商解决，协商不成的，任何一方均可提请仲裁委员会仲裁。</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6. </w:t>
      </w:r>
      <w:r>
        <w:rPr>
          <w:rFonts w:eastAsia="仿宋_GB2312"/>
          <w:sz w:val="30"/>
          <w:szCs w:val="30"/>
        </w:rPr>
        <w:t>本保函自我方法定代表人（或其授</w:t>
      </w:r>
      <w:r>
        <w:rPr>
          <w:rFonts w:eastAsia="仿宋_GB2312"/>
          <w:sz w:val="30"/>
          <w:szCs w:val="30"/>
        </w:rPr>
        <w:t>权代理人）签字并加盖公章之日起生效。</w:t>
      </w:r>
    </w:p>
    <w:p w:rsidR="00B5469A" w:rsidRDefault="00DB2439">
      <w:pPr>
        <w:spacing w:line="360" w:lineRule="auto"/>
        <w:rPr>
          <w:rFonts w:eastAsia="仿宋_GB2312"/>
          <w:sz w:val="30"/>
          <w:szCs w:val="30"/>
        </w:rPr>
      </w:pPr>
      <w:r>
        <w:rPr>
          <w:rFonts w:eastAsia="仿宋_GB2312"/>
          <w:sz w:val="30"/>
          <w:szCs w:val="30"/>
        </w:rPr>
        <w:lastRenderedPageBreak/>
        <w:t>担保人：</w:t>
      </w:r>
      <w:r>
        <w:rPr>
          <w:rFonts w:eastAsia="仿宋_GB2312"/>
          <w:sz w:val="30"/>
          <w:szCs w:val="30"/>
          <w:u w:val="single"/>
        </w:rPr>
        <w:t>（盖单位章）</w:t>
      </w:r>
    </w:p>
    <w:p w:rsidR="00B5469A" w:rsidRDefault="00DB2439">
      <w:pPr>
        <w:spacing w:line="360" w:lineRule="auto"/>
        <w:rPr>
          <w:rFonts w:eastAsia="仿宋_GB2312"/>
          <w:sz w:val="30"/>
          <w:szCs w:val="30"/>
          <w:u w:val="single"/>
        </w:rPr>
      </w:pPr>
      <w:r>
        <w:rPr>
          <w:rFonts w:eastAsia="仿宋_GB2312"/>
          <w:sz w:val="30"/>
          <w:szCs w:val="30"/>
        </w:rPr>
        <w:t>法定代表人或其委托代理人：</w:t>
      </w:r>
      <w:r>
        <w:rPr>
          <w:rFonts w:eastAsia="仿宋_GB2312"/>
          <w:sz w:val="30"/>
          <w:szCs w:val="30"/>
          <w:u w:val="single"/>
        </w:rPr>
        <w:t>（签字）</w:t>
      </w:r>
    </w:p>
    <w:p w:rsidR="00B5469A" w:rsidRDefault="00DB2439">
      <w:pPr>
        <w:spacing w:line="360" w:lineRule="auto"/>
        <w:rPr>
          <w:rFonts w:eastAsia="仿宋_GB2312"/>
          <w:sz w:val="30"/>
          <w:szCs w:val="30"/>
        </w:rPr>
      </w:pPr>
      <w:r>
        <w:rPr>
          <w:rFonts w:eastAsia="仿宋_GB2312"/>
          <w:sz w:val="30"/>
          <w:szCs w:val="30"/>
        </w:rPr>
        <w:t>地</w:t>
      </w:r>
      <w:r>
        <w:rPr>
          <w:rFonts w:eastAsia="仿宋_GB2312"/>
          <w:sz w:val="30"/>
          <w:szCs w:val="30"/>
        </w:rPr>
        <w:t xml:space="preserve">    </w:t>
      </w:r>
      <w:r>
        <w:rPr>
          <w:rFonts w:eastAsia="仿宋_GB2312"/>
          <w:sz w:val="30"/>
          <w:szCs w:val="30"/>
        </w:rPr>
        <w:t>址：</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rsidR="00B5469A" w:rsidRDefault="00DB2439">
      <w:pPr>
        <w:spacing w:line="360" w:lineRule="auto"/>
        <w:rPr>
          <w:rFonts w:eastAsia="仿宋_GB2312"/>
          <w:sz w:val="30"/>
          <w:szCs w:val="30"/>
          <w:u w:val="single"/>
        </w:rPr>
      </w:pPr>
      <w:r>
        <w:rPr>
          <w:rFonts w:eastAsia="仿宋_GB2312"/>
          <w:sz w:val="30"/>
          <w:szCs w:val="30"/>
        </w:rPr>
        <w:t>邮政编码：</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rsidR="00B5469A" w:rsidRDefault="00DB2439">
      <w:pPr>
        <w:spacing w:line="360" w:lineRule="auto"/>
        <w:rPr>
          <w:rFonts w:eastAsia="仿宋_GB2312"/>
          <w:sz w:val="30"/>
          <w:szCs w:val="30"/>
          <w:u w:val="single"/>
        </w:rPr>
      </w:pPr>
      <w:r>
        <w:rPr>
          <w:rFonts w:eastAsia="仿宋_GB2312"/>
          <w:sz w:val="30"/>
          <w:szCs w:val="30"/>
        </w:rPr>
        <w:t>电</w:t>
      </w:r>
      <w:r>
        <w:rPr>
          <w:rFonts w:eastAsia="仿宋_GB2312"/>
          <w:sz w:val="30"/>
          <w:szCs w:val="30"/>
        </w:rPr>
        <w:t xml:space="preserve">    </w:t>
      </w:r>
      <w:r>
        <w:rPr>
          <w:rFonts w:eastAsia="仿宋_GB2312"/>
          <w:sz w:val="30"/>
          <w:szCs w:val="30"/>
        </w:rPr>
        <w:t>话：</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rsidR="00B5469A" w:rsidRDefault="00DB2439">
      <w:pPr>
        <w:spacing w:line="360" w:lineRule="auto"/>
        <w:rPr>
          <w:rFonts w:eastAsia="仿宋_GB2312"/>
          <w:sz w:val="30"/>
          <w:szCs w:val="30"/>
          <w:u w:val="single"/>
        </w:rPr>
      </w:pPr>
      <w:r>
        <w:rPr>
          <w:rFonts w:eastAsia="仿宋_GB2312"/>
          <w:sz w:val="30"/>
          <w:szCs w:val="30"/>
        </w:rPr>
        <w:t>传</w:t>
      </w:r>
      <w:r>
        <w:rPr>
          <w:rFonts w:eastAsia="仿宋_GB2312"/>
          <w:sz w:val="30"/>
          <w:szCs w:val="30"/>
        </w:rPr>
        <w:t xml:space="preserve">    </w:t>
      </w:r>
      <w:r>
        <w:rPr>
          <w:rFonts w:eastAsia="仿宋_GB2312"/>
          <w:sz w:val="30"/>
          <w:szCs w:val="30"/>
        </w:rPr>
        <w:t>真：</w:t>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r>
        <w:rPr>
          <w:rFonts w:eastAsia="仿宋_GB2312"/>
          <w:sz w:val="30"/>
          <w:szCs w:val="30"/>
          <w:u w:val="single"/>
        </w:rPr>
        <w:tab/>
      </w:r>
    </w:p>
    <w:p w:rsidR="00B5469A" w:rsidRDefault="00DB2439">
      <w:pPr>
        <w:spacing w:line="360" w:lineRule="auto"/>
        <w:rPr>
          <w:rFonts w:eastAsia="仿宋_GB2312"/>
          <w:sz w:val="30"/>
          <w:szCs w:val="30"/>
        </w:rPr>
      </w:pPr>
      <w:r>
        <w:rPr>
          <w:rFonts w:ascii="宋体" w:hAnsi="宋体" w:hint="eastAsia"/>
          <w:spacing w:val="6"/>
          <w:sz w:val="24"/>
          <w:szCs w:val="24"/>
        </w:rPr>
        <w:t>日期：年月日</w:t>
      </w:r>
    </w:p>
    <w:p w:rsidR="00B5469A" w:rsidRDefault="00DB2439">
      <w:pPr>
        <w:spacing w:line="440" w:lineRule="exact"/>
        <w:rPr>
          <w:rFonts w:eastAsia="黑体"/>
          <w:sz w:val="30"/>
          <w:szCs w:val="30"/>
        </w:rPr>
      </w:pPr>
      <w:r>
        <w:rPr>
          <w:rFonts w:eastAsia="仿宋_GB2312"/>
          <w:b/>
          <w:sz w:val="30"/>
          <w:szCs w:val="30"/>
        </w:rPr>
        <w:br w:type="page"/>
      </w:r>
      <w:r>
        <w:rPr>
          <w:rFonts w:eastAsia="仿宋_GB2312"/>
          <w:sz w:val="30"/>
          <w:szCs w:val="30"/>
        </w:rPr>
        <w:lastRenderedPageBreak/>
        <w:t>附</w:t>
      </w:r>
      <w:bookmarkStart w:id="1063" w:name="_Toc296503233"/>
      <w:bookmarkStart w:id="1064" w:name="_Toc296347232"/>
      <w:bookmarkStart w:id="1065" w:name="_Toc296346734"/>
      <w:bookmarkStart w:id="1066" w:name="_Toc296891061"/>
      <w:bookmarkStart w:id="1067" w:name="_Toc296891273"/>
      <w:bookmarkStart w:id="1068" w:name="_Toc296944572"/>
      <w:r>
        <w:rPr>
          <w:rFonts w:eastAsia="仿宋_GB2312"/>
          <w:sz w:val="30"/>
          <w:szCs w:val="30"/>
        </w:rPr>
        <w:t>件</w:t>
      </w:r>
      <w:r>
        <w:rPr>
          <w:rFonts w:eastAsia="仿宋_GB2312"/>
          <w:sz w:val="30"/>
          <w:szCs w:val="30"/>
        </w:rPr>
        <w:t xml:space="preserve">10: </w:t>
      </w:r>
    </w:p>
    <w:bookmarkEnd w:id="1063"/>
    <w:bookmarkEnd w:id="1064"/>
    <w:bookmarkEnd w:id="1065"/>
    <w:bookmarkEnd w:id="1066"/>
    <w:bookmarkEnd w:id="1067"/>
    <w:bookmarkEnd w:id="1068"/>
    <w:p w:rsidR="00B5469A" w:rsidRDefault="00DB2439">
      <w:pPr>
        <w:spacing w:beforeLines="50" w:before="156" w:afterLines="50" w:after="156" w:line="440" w:lineRule="exact"/>
        <w:jc w:val="center"/>
        <w:rPr>
          <w:rFonts w:eastAsia="黑体"/>
          <w:sz w:val="30"/>
          <w:szCs w:val="30"/>
        </w:rPr>
      </w:pPr>
      <w:r>
        <w:rPr>
          <w:rFonts w:eastAsia="黑体"/>
          <w:sz w:val="30"/>
          <w:szCs w:val="30"/>
        </w:rPr>
        <w:t>支付担保</w:t>
      </w:r>
    </w:p>
    <w:p w:rsidR="00B5469A" w:rsidRDefault="00DB2439">
      <w:pPr>
        <w:spacing w:line="440" w:lineRule="exact"/>
        <w:jc w:val="left"/>
        <w:rPr>
          <w:rFonts w:eastAsia="仿宋_GB2312"/>
          <w:sz w:val="30"/>
          <w:szCs w:val="30"/>
        </w:rPr>
      </w:pPr>
      <w:r>
        <w:rPr>
          <w:rFonts w:eastAsia="仿宋_GB2312"/>
          <w:sz w:val="30"/>
          <w:szCs w:val="30"/>
        </w:rPr>
        <w:t>（承包人）：</w:t>
      </w:r>
    </w:p>
    <w:p w:rsidR="00B5469A" w:rsidRDefault="00DB2439">
      <w:pPr>
        <w:spacing w:line="360" w:lineRule="auto"/>
        <w:ind w:firstLineChars="200" w:firstLine="600"/>
        <w:jc w:val="left"/>
        <w:rPr>
          <w:rFonts w:eastAsia="仿宋_GB2312"/>
          <w:sz w:val="30"/>
          <w:szCs w:val="30"/>
        </w:rPr>
      </w:pPr>
      <w:r>
        <w:rPr>
          <w:rFonts w:eastAsia="仿宋_GB2312"/>
          <w:sz w:val="30"/>
          <w:szCs w:val="30"/>
        </w:rPr>
        <w:t>鉴于你方作为承包人已经与</w:t>
      </w:r>
      <w:r>
        <w:rPr>
          <w:rFonts w:eastAsia="仿宋_GB2312"/>
          <w:sz w:val="30"/>
          <w:szCs w:val="30"/>
          <w:u w:val="single"/>
        </w:rPr>
        <w:t>（发包人名称）</w:t>
      </w:r>
      <w:r>
        <w:rPr>
          <w:rFonts w:eastAsia="仿宋_GB2312"/>
          <w:sz w:val="30"/>
          <w:szCs w:val="30"/>
        </w:rPr>
        <w:t>（以下称</w:t>
      </w:r>
      <w:r>
        <w:rPr>
          <w:rFonts w:eastAsia="仿宋_GB2312" w:hint="eastAsia"/>
          <w:sz w:val="30"/>
          <w:szCs w:val="30"/>
        </w:rPr>
        <w:t>“</w:t>
      </w:r>
      <w:r>
        <w:rPr>
          <w:rFonts w:eastAsia="仿宋_GB2312"/>
          <w:sz w:val="30"/>
          <w:szCs w:val="30"/>
        </w:rPr>
        <w:t>发包人</w:t>
      </w:r>
      <w:r>
        <w:rPr>
          <w:rFonts w:eastAsia="仿宋_GB2312" w:hint="eastAsia"/>
          <w:sz w:val="30"/>
          <w:szCs w:val="30"/>
        </w:rPr>
        <w:t>”</w:t>
      </w:r>
      <w:r>
        <w:rPr>
          <w:rFonts w:eastAsia="仿宋_GB2312"/>
          <w:sz w:val="30"/>
          <w:szCs w:val="30"/>
        </w:rPr>
        <w:t>）于年月日签订了</w:t>
      </w:r>
      <w:r>
        <w:rPr>
          <w:rFonts w:eastAsia="仿宋_GB2312"/>
          <w:sz w:val="30"/>
          <w:szCs w:val="30"/>
          <w:u w:val="single"/>
        </w:rPr>
        <w:t>（工程名称）</w:t>
      </w:r>
      <w:r>
        <w:rPr>
          <w:rFonts w:eastAsia="仿宋_GB2312"/>
          <w:sz w:val="30"/>
          <w:szCs w:val="30"/>
        </w:rPr>
        <w:t>《建设工程施工合同》（以下称</w:t>
      </w:r>
      <w:r>
        <w:rPr>
          <w:rFonts w:eastAsia="仿宋_GB2312" w:hint="eastAsia"/>
          <w:sz w:val="30"/>
          <w:szCs w:val="30"/>
        </w:rPr>
        <w:t>“</w:t>
      </w:r>
      <w:r>
        <w:rPr>
          <w:rFonts w:eastAsia="仿宋_GB2312"/>
          <w:sz w:val="30"/>
          <w:szCs w:val="30"/>
        </w:rPr>
        <w:t>主合同</w:t>
      </w:r>
      <w:r>
        <w:rPr>
          <w:rFonts w:eastAsia="仿宋_GB2312" w:hint="eastAsia"/>
          <w:sz w:val="30"/>
          <w:szCs w:val="30"/>
        </w:rPr>
        <w:t>”</w:t>
      </w:r>
      <w:r>
        <w:rPr>
          <w:rFonts w:eastAsia="仿宋_GB2312"/>
          <w:sz w:val="30"/>
          <w:szCs w:val="30"/>
        </w:rPr>
        <w:t>），应发包人的申请，我方愿就发包人履行主合同约定的工程款支付义务以保证的方式向你方提供如下担保：</w:t>
      </w:r>
    </w:p>
    <w:p w:rsidR="00B5469A" w:rsidRDefault="00DB2439">
      <w:pPr>
        <w:spacing w:line="360" w:lineRule="auto"/>
        <w:ind w:firstLineChars="200" w:firstLine="600"/>
        <w:rPr>
          <w:rFonts w:eastAsia="黑体"/>
          <w:sz w:val="30"/>
          <w:szCs w:val="30"/>
        </w:rPr>
      </w:pPr>
      <w:r>
        <w:rPr>
          <w:rFonts w:eastAsia="黑体"/>
          <w:sz w:val="30"/>
          <w:szCs w:val="30"/>
        </w:rPr>
        <w:t>一、保证的范围及保证金额</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1. </w:t>
      </w:r>
      <w:r>
        <w:rPr>
          <w:rFonts w:eastAsia="仿宋_GB2312"/>
          <w:sz w:val="30"/>
          <w:szCs w:val="30"/>
        </w:rPr>
        <w:t>我方的保证范围是主合同约定的工程款。</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2. </w:t>
      </w:r>
      <w:r>
        <w:rPr>
          <w:rFonts w:eastAsia="仿宋_GB2312"/>
          <w:sz w:val="30"/>
          <w:szCs w:val="30"/>
        </w:rPr>
        <w:t>本保函所称主合同约定的工程款是指主合同约定的除工程质量保证金以外的合同价款。</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3. </w:t>
      </w:r>
      <w:r>
        <w:rPr>
          <w:rFonts w:eastAsia="仿宋_GB2312"/>
          <w:sz w:val="30"/>
          <w:szCs w:val="30"/>
        </w:rPr>
        <w:t>我方保证的金额是主合同约定的工程款的</w:t>
      </w:r>
      <w:r>
        <w:rPr>
          <w:rFonts w:eastAsia="仿宋_GB2312"/>
          <w:sz w:val="30"/>
          <w:szCs w:val="30"/>
        </w:rPr>
        <w:t>%</w:t>
      </w:r>
      <w:r>
        <w:rPr>
          <w:rFonts w:eastAsia="仿宋_GB2312"/>
          <w:sz w:val="30"/>
          <w:szCs w:val="30"/>
        </w:rPr>
        <w:t>，数额最高不超过人民币（大写）</w:t>
      </w:r>
      <w:r>
        <w:rPr>
          <w:rFonts w:eastAsia="仿宋_GB2312" w:hint="eastAsia"/>
          <w:sz w:val="30"/>
          <w:szCs w:val="30"/>
        </w:rPr>
        <w:t>元</w:t>
      </w:r>
      <w:r>
        <w:rPr>
          <w:rFonts w:eastAsia="仿宋_GB2312"/>
          <w:sz w:val="30"/>
          <w:szCs w:val="30"/>
        </w:rPr>
        <w:t>（</w:t>
      </w:r>
      <w:r>
        <w:rPr>
          <w:rFonts w:eastAsia="仿宋_GB2312"/>
          <w:sz w:val="30"/>
          <w:szCs w:val="30"/>
        </w:rPr>
        <w:t>¥</w:t>
      </w:r>
      <w:r>
        <w:rPr>
          <w:rFonts w:eastAsia="仿宋_GB2312"/>
          <w:sz w:val="30"/>
          <w:szCs w:val="30"/>
        </w:rPr>
        <w:t>）。</w:t>
      </w:r>
    </w:p>
    <w:p w:rsidR="00B5469A" w:rsidRDefault="00DB2439">
      <w:pPr>
        <w:spacing w:line="360" w:lineRule="auto"/>
        <w:ind w:firstLineChars="200" w:firstLine="600"/>
        <w:rPr>
          <w:rFonts w:eastAsia="黑体"/>
          <w:sz w:val="30"/>
          <w:szCs w:val="30"/>
        </w:rPr>
      </w:pPr>
      <w:r>
        <w:rPr>
          <w:rFonts w:eastAsia="黑体"/>
          <w:sz w:val="30"/>
          <w:szCs w:val="30"/>
        </w:rPr>
        <w:t>二、保证的方式及保证期间</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1. </w:t>
      </w:r>
      <w:r>
        <w:rPr>
          <w:rFonts w:eastAsia="仿宋_GB2312"/>
          <w:sz w:val="30"/>
          <w:szCs w:val="30"/>
        </w:rPr>
        <w:t>我方保证的方式为：连带责任保证。</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2. </w:t>
      </w:r>
      <w:r>
        <w:rPr>
          <w:rFonts w:eastAsia="仿宋_GB2312"/>
          <w:sz w:val="30"/>
          <w:szCs w:val="30"/>
        </w:rPr>
        <w:t>我方保证的期间为：自本合同生效之日起至主合同约定的工程款支付完毕之日后日内。</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3. </w:t>
      </w:r>
      <w:r>
        <w:rPr>
          <w:rFonts w:eastAsia="仿宋_GB2312"/>
          <w:sz w:val="30"/>
          <w:szCs w:val="30"/>
        </w:rPr>
        <w:t>你方与发包人协议变更工程款支付日期的，经我方书面同意后，保证期间按照变更后的支付日期做相应调整。</w:t>
      </w:r>
    </w:p>
    <w:p w:rsidR="00B5469A" w:rsidRDefault="00DB2439">
      <w:pPr>
        <w:spacing w:line="360" w:lineRule="auto"/>
        <w:ind w:firstLineChars="200" w:firstLine="600"/>
        <w:rPr>
          <w:rFonts w:eastAsia="黑体"/>
          <w:sz w:val="30"/>
          <w:szCs w:val="30"/>
        </w:rPr>
      </w:pPr>
      <w:r>
        <w:rPr>
          <w:rFonts w:eastAsia="黑体"/>
          <w:sz w:val="30"/>
          <w:szCs w:val="30"/>
        </w:rPr>
        <w:t>三、承担保证责任的形式</w:t>
      </w:r>
    </w:p>
    <w:p w:rsidR="00B5469A" w:rsidRDefault="00DB2439">
      <w:pPr>
        <w:spacing w:line="360" w:lineRule="auto"/>
        <w:ind w:firstLineChars="200" w:firstLine="600"/>
        <w:jc w:val="left"/>
        <w:rPr>
          <w:rFonts w:eastAsia="仿宋_GB2312"/>
          <w:sz w:val="30"/>
          <w:szCs w:val="30"/>
        </w:rPr>
      </w:pPr>
      <w:r>
        <w:rPr>
          <w:rFonts w:eastAsia="仿宋_GB2312"/>
          <w:sz w:val="30"/>
          <w:szCs w:val="30"/>
        </w:rPr>
        <w:t>我方承担保证责任的形</w:t>
      </w:r>
      <w:r>
        <w:rPr>
          <w:rFonts w:eastAsia="仿宋_GB2312"/>
          <w:sz w:val="30"/>
          <w:szCs w:val="30"/>
        </w:rPr>
        <w:t>式是代为支付。发包人未按主合同约定向你方支付工程款的，由我方在保证金额内代为支付。</w:t>
      </w:r>
    </w:p>
    <w:p w:rsidR="00B5469A" w:rsidRDefault="00DB2439">
      <w:pPr>
        <w:spacing w:line="360" w:lineRule="auto"/>
        <w:ind w:firstLineChars="200" w:firstLine="600"/>
        <w:rPr>
          <w:rFonts w:eastAsia="黑体"/>
          <w:sz w:val="30"/>
          <w:szCs w:val="30"/>
        </w:rPr>
      </w:pPr>
      <w:r>
        <w:rPr>
          <w:rFonts w:eastAsia="黑体"/>
          <w:sz w:val="30"/>
          <w:szCs w:val="30"/>
        </w:rPr>
        <w:t>四、代偿的安排</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lastRenderedPageBreak/>
        <w:t xml:space="preserve">1. </w:t>
      </w:r>
      <w:r>
        <w:rPr>
          <w:rFonts w:eastAsia="仿宋_GB2312"/>
          <w:sz w:val="30"/>
          <w:szCs w:val="30"/>
        </w:rPr>
        <w:t>你方要求我方承担保证责任的，应向我方发出书面索赔通知及发包人未支付主合同约定工程款的证明材料。索赔通知应写明要求索赔的金额，支付款项应到达的账号。</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2. </w:t>
      </w:r>
      <w:r>
        <w:rPr>
          <w:rFonts w:eastAsia="仿宋_GB2312"/>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3. </w:t>
      </w:r>
      <w:r>
        <w:rPr>
          <w:rFonts w:eastAsia="仿宋_GB2312"/>
          <w:sz w:val="30"/>
          <w:szCs w:val="30"/>
        </w:rPr>
        <w:t>我方收到你方的书面索赔通知及相应的证明材料后７天内无条件支付。</w:t>
      </w:r>
    </w:p>
    <w:p w:rsidR="00B5469A" w:rsidRDefault="00DB2439">
      <w:pPr>
        <w:spacing w:line="360" w:lineRule="auto"/>
        <w:ind w:firstLineChars="200" w:firstLine="600"/>
        <w:rPr>
          <w:rFonts w:eastAsia="黑体"/>
          <w:sz w:val="30"/>
          <w:szCs w:val="30"/>
        </w:rPr>
      </w:pPr>
      <w:r>
        <w:rPr>
          <w:rFonts w:eastAsia="黑体"/>
          <w:sz w:val="30"/>
          <w:szCs w:val="30"/>
        </w:rPr>
        <w:t>五、保证责</w:t>
      </w:r>
      <w:r>
        <w:rPr>
          <w:rFonts w:eastAsia="黑体"/>
          <w:sz w:val="30"/>
          <w:szCs w:val="30"/>
        </w:rPr>
        <w:t>任的解除</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1. </w:t>
      </w:r>
      <w:r>
        <w:rPr>
          <w:rFonts w:eastAsia="仿宋_GB2312"/>
          <w:sz w:val="30"/>
          <w:szCs w:val="30"/>
        </w:rPr>
        <w:t>在本保函承诺的保证期间内，你方未书面向我方主张保证责任的，自保证期间届满次日起，我方保证责任解除。</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2. </w:t>
      </w:r>
      <w:r>
        <w:rPr>
          <w:rFonts w:eastAsia="仿宋_GB2312"/>
          <w:sz w:val="30"/>
          <w:szCs w:val="30"/>
        </w:rPr>
        <w:t>发包人按主合同约定履行了工程款的全部支付义务的，自本保函承诺的保证期间届满次日起，我方保证责任解除。</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3. </w:t>
      </w:r>
      <w:r>
        <w:rPr>
          <w:rFonts w:eastAsia="仿宋_GB2312"/>
          <w:sz w:val="30"/>
          <w:szCs w:val="30"/>
        </w:rPr>
        <w:t>我方按照本保函向你方履行保证责任所支付金额达到本保函保证金额时，自我方向你方支付（支付款项从我方账户划出）之日起，保证责任即解除。</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4. </w:t>
      </w:r>
      <w:r>
        <w:rPr>
          <w:rFonts w:eastAsia="仿宋_GB2312"/>
          <w:sz w:val="30"/>
          <w:szCs w:val="30"/>
        </w:rPr>
        <w:t>按照法律法规的规定或出现应解除我方保证责任的其他情形的，我方在本保函项下的保证责任亦解除。</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5. </w:t>
      </w:r>
      <w:r>
        <w:rPr>
          <w:rFonts w:eastAsia="仿宋_GB2312"/>
          <w:sz w:val="30"/>
          <w:szCs w:val="30"/>
        </w:rPr>
        <w:t>我方解除保证责任后，你方应自我方保证责任解除之</w:t>
      </w:r>
      <w:r>
        <w:rPr>
          <w:rFonts w:eastAsia="仿宋_GB2312"/>
          <w:sz w:val="30"/>
          <w:szCs w:val="30"/>
        </w:rPr>
        <w:t>日起个工作日内，将本保函原件返还我方。</w:t>
      </w:r>
    </w:p>
    <w:p w:rsidR="00B5469A" w:rsidRDefault="00DB2439">
      <w:pPr>
        <w:spacing w:line="360" w:lineRule="auto"/>
        <w:ind w:firstLineChars="200" w:firstLine="600"/>
        <w:rPr>
          <w:rFonts w:eastAsia="黑体"/>
          <w:sz w:val="30"/>
          <w:szCs w:val="30"/>
        </w:rPr>
      </w:pPr>
      <w:r>
        <w:rPr>
          <w:rFonts w:eastAsia="黑体"/>
          <w:sz w:val="30"/>
          <w:szCs w:val="30"/>
        </w:rPr>
        <w:t>六、免责条款</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1. </w:t>
      </w:r>
      <w:r>
        <w:rPr>
          <w:rFonts w:eastAsia="仿宋_GB2312"/>
          <w:sz w:val="30"/>
          <w:szCs w:val="30"/>
        </w:rPr>
        <w:t>因你方违约致使发包人不能履行义务的，我方不承担保证责任。</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lastRenderedPageBreak/>
        <w:t xml:space="preserve">2. </w:t>
      </w:r>
      <w:r>
        <w:rPr>
          <w:rFonts w:eastAsia="仿宋_GB2312"/>
          <w:sz w:val="30"/>
          <w:szCs w:val="30"/>
        </w:rPr>
        <w:t>依照法律法规的规定或你方与发包人的另行约定，免除发包人部分或全部义务的，我方亦免除其相应的保证责任。</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3. </w:t>
      </w:r>
      <w:r>
        <w:rPr>
          <w:rFonts w:eastAsia="仿宋_GB2312"/>
          <w:sz w:val="30"/>
          <w:szCs w:val="30"/>
        </w:rPr>
        <w:t>你方与发包人协议变更主合同的，如加重发包人责任致使我方保证责任加重的，需征得我方书面同意，否则我方不再承担因此而加重部分的保证责任，但主合同第</w:t>
      </w:r>
      <w:r>
        <w:rPr>
          <w:rFonts w:eastAsia="仿宋_GB2312"/>
          <w:sz w:val="30"/>
          <w:szCs w:val="30"/>
        </w:rPr>
        <w:t>10</w:t>
      </w:r>
      <w:r>
        <w:rPr>
          <w:rFonts w:eastAsia="仿宋_GB2312"/>
          <w:sz w:val="30"/>
          <w:szCs w:val="30"/>
        </w:rPr>
        <w:t>条</w:t>
      </w:r>
      <w:r>
        <w:rPr>
          <w:rFonts w:eastAsia="仿宋_GB2312" w:hint="eastAsia"/>
          <w:sz w:val="30"/>
          <w:szCs w:val="30"/>
        </w:rPr>
        <w:t>〔</w:t>
      </w:r>
      <w:r>
        <w:rPr>
          <w:rFonts w:eastAsia="仿宋_GB2312"/>
          <w:sz w:val="30"/>
          <w:szCs w:val="30"/>
        </w:rPr>
        <w:t>变更</w:t>
      </w:r>
      <w:r>
        <w:rPr>
          <w:rFonts w:eastAsia="仿宋_GB2312" w:hint="eastAsia"/>
          <w:sz w:val="30"/>
          <w:szCs w:val="30"/>
        </w:rPr>
        <w:t>〕</w:t>
      </w:r>
      <w:r>
        <w:rPr>
          <w:rFonts w:eastAsia="仿宋_GB2312"/>
          <w:sz w:val="30"/>
          <w:szCs w:val="30"/>
        </w:rPr>
        <w:t>约定的变更不受本款限制。</w:t>
      </w:r>
    </w:p>
    <w:p w:rsidR="00B5469A" w:rsidRDefault="00DB2439">
      <w:pPr>
        <w:spacing w:line="360" w:lineRule="auto"/>
        <w:ind w:firstLineChars="200" w:firstLine="600"/>
        <w:jc w:val="left"/>
        <w:rPr>
          <w:rFonts w:eastAsia="仿宋_GB2312"/>
          <w:sz w:val="30"/>
          <w:szCs w:val="30"/>
        </w:rPr>
      </w:pPr>
      <w:r>
        <w:rPr>
          <w:rFonts w:eastAsia="仿宋_GB2312" w:hint="eastAsia"/>
          <w:sz w:val="30"/>
          <w:szCs w:val="30"/>
        </w:rPr>
        <w:t xml:space="preserve">4. </w:t>
      </w:r>
      <w:r>
        <w:rPr>
          <w:rFonts w:eastAsia="仿宋_GB2312"/>
          <w:sz w:val="30"/>
          <w:szCs w:val="30"/>
        </w:rPr>
        <w:t>因不可抗力造成发包人不能履行义务的，我方不承担保证责任。</w:t>
      </w:r>
    </w:p>
    <w:p w:rsidR="00B5469A" w:rsidRDefault="00DB2439">
      <w:pPr>
        <w:spacing w:line="360" w:lineRule="auto"/>
        <w:ind w:firstLineChars="200" w:firstLine="600"/>
        <w:rPr>
          <w:rFonts w:eastAsia="黑体"/>
          <w:sz w:val="30"/>
          <w:szCs w:val="30"/>
        </w:rPr>
      </w:pPr>
      <w:r>
        <w:rPr>
          <w:rFonts w:eastAsia="黑体"/>
          <w:sz w:val="30"/>
          <w:szCs w:val="30"/>
        </w:rPr>
        <w:t>七、争议解决</w:t>
      </w:r>
    </w:p>
    <w:p w:rsidR="00B5469A" w:rsidRDefault="00DB2439">
      <w:pPr>
        <w:spacing w:after="120" w:line="360" w:lineRule="auto"/>
        <w:ind w:firstLineChars="200" w:firstLine="600"/>
        <w:rPr>
          <w:rFonts w:eastAsia="黑体"/>
          <w:sz w:val="30"/>
          <w:szCs w:val="32"/>
        </w:rPr>
      </w:pPr>
      <w:r>
        <w:rPr>
          <w:rFonts w:eastAsia="仿宋_GB2312"/>
          <w:sz w:val="30"/>
          <w:szCs w:val="30"/>
        </w:rPr>
        <w:t>因本保函</w:t>
      </w:r>
      <w:r>
        <w:rPr>
          <w:rFonts w:eastAsia="仿宋_GB2312" w:hint="eastAsia"/>
          <w:sz w:val="30"/>
          <w:szCs w:val="30"/>
        </w:rPr>
        <w:t>或本保函相关事项</w:t>
      </w:r>
      <w:r>
        <w:rPr>
          <w:rFonts w:eastAsia="仿宋_GB2312"/>
          <w:sz w:val="30"/>
          <w:szCs w:val="30"/>
        </w:rPr>
        <w:t>发生的纠纷，可由双方协商解决，协商不成的，</w:t>
      </w:r>
      <w:r>
        <w:rPr>
          <w:rFonts w:eastAsia="仿宋_GB2312"/>
          <w:sz w:val="30"/>
          <w:szCs w:val="32"/>
        </w:rPr>
        <w:t>按下列第种方式</w:t>
      </w:r>
      <w:r>
        <w:rPr>
          <w:rFonts w:eastAsia="仿宋_GB2312" w:hint="eastAsia"/>
          <w:sz w:val="30"/>
          <w:szCs w:val="32"/>
        </w:rPr>
        <w:t>解</w:t>
      </w:r>
      <w:r>
        <w:rPr>
          <w:rFonts w:eastAsia="仿宋_GB2312"/>
          <w:sz w:val="30"/>
          <w:szCs w:val="32"/>
        </w:rPr>
        <w:t>决：</w:t>
      </w:r>
    </w:p>
    <w:p w:rsidR="00B5469A" w:rsidRDefault="00DB2439">
      <w:pPr>
        <w:spacing w:line="360" w:lineRule="auto"/>
        <w:ind w:firstLineChars="200" w:firstLine="600"/>
        <w:jc w:val="left"/>
        <w:rPr>
          <w:rFonts w:eastAsia="仿宋_GB2312"/>
          <w:sz w:val="30"/>
          <w:szCs w:val="32"/>
        </w:rPr>
      </w:pPr>
      <w:r>
        <w:rPr>
          <w:rFonts w:eastAsia="仿宋_GB2312"/>
          <w:sz w:val="30"/>
          <w:szCs w:val="32"/>
        </w:rPr>
        <w:t>（</w:t>
      </w:r>
      <w:r>
        <w:rPr>
          <w:rFonts w:eastAsia="仿宋_GB2312"/>
          <w:sz w:val="30"/>
          <w:szCs w:val="32"/>
        </w:rPr>
        <w:t>1</w:t>
      </w:r>
      <w:r>
        <w:rPr>
          <w:rFonts w:eastAsia="仿宋_GB2312"/>
          <w:sz w:val="30"/>
          <w:szCs w:val="32"/>
        </w:rPr>
        <w:t>）向仲裁委员会申请仲裁；</w:t>
      </w:r>
    </w:p>
    <w:p w:rsidR="00B5469A" w:rsidRDefault="00DB2439">
      <w:pPr>
        <w:spacing w:line="360" w:lineRule="auto"/>
        <w:ind w:firstLineChars="200" w:firstLine="600"/>
        <w:jc w:val="left"/>
        <w:rPr>
          <w:rFonts w:eastAsia="仿宋_GB2312"/>
          <w:sz w:val="30"/>
          <w:szCs w:val="30"/>
        </w:rPr>
      </w:pPr>
      <w:r>
        <w:rPr>
          <w:rFonts w:eastAsia="仿宋_GB2312"/>
          <w:sz w:val="30"/>
          <w:szCs w:val="32"/>
        </w:rPr>
        <w:t>（</w:t>
      </w:r>
      <w:r>
        <w:rPr>
          <w:rFonts w:eastAsia="仿宋_GB2312"/>
          <w:sz w:val="30"/>
          <w:szCs w:val="32"/>
        </w:rPr>
        <w:t>2</w:t>
      </w:r>
      <w:r>
        <w:rPr>
          <w:rFonts w:eastAsia="仿宋_GB2312"/>
          <w:sz w:val="30"/>
          <w:szCs w:val="32"/>
        </w:rPr>
        <w:t>）向人民法院起诉。</w:t>
      </w:r>
    </w:p>
    <w:p w:rsidR="00B5469A" w:rsidRDefault="00DB2439">
      <w:pPr>
        <w:spacing w:line="360" w:lineRule="auto"/>
        <w:ind w:firstLineChars="200" w:firstLine="600"/>
        <w:rPr>
          <w:rFonts w:eastAsia="黑体"/>
          <w:sz w:val="30"/>
          <w:szCs w:val="30"/>
        </w:rPr>
      </w:pPr>
      <w:r>
        <w:rPr>
          <w:rFonts w:eastAsia="黑体"/>
          <w:sz w:val="30"/>
          <w:szCs w:val="30"/>
        </w:rPr>
        <w:t>八、保函的生效</w:t>
      </w:r>
    </w:p>
    <w:p w:rsidR="00B5469A" w:rsidRDefault="00DB2439">
      <w:pPr>
        <w:spacing w:line="360" w:lineRule="auto"/>
        <w:ind w:firstLineChars="200" w:firstLine="600"/>
        <w:jc w:val="left"/>
        <w:rPr>
          <w:rFonts w:eastAsia="仿宋_GB2312"/>
          <w:sz w:val="30"/>
          <w:szCs w:val="30"/>
        </w:rPr>
      </w:pPr>
      <w:r>
        <w:rPr>
          <w:rFonts w:eastAsia="仿宋_GB2312"/>
          <w:sz w:val="30"/>
          <w:szCs w:val="30"/>
        </w:rPr>
        <w:t>本保函自我方法定代表人（或其授权代理人）签字并加盖公章之日起生效。</w:t>
      </w:r>
    </w:p>
    <w:p w:rsidR="00B5469A" w:rsidRDefault="00B5469A">
      <w:pPr>
        <w:spacing w:line="360" w:lineRule="auto"/>
        <w:ind w:firstLineChars="200" w:firstLine="600"/>
        <w:jc w:val="left"/>
        <w:rPr>
          <w:rFonts w:eastAsia="仿宋_GB2312"/>
          <w:sz w:val="30"/>
          <w:szCs w:val="30"/>
        </w:rPr>
      </w:pPr>
    </w:p>
    <w:p w:rsidR="00B5469A" w:rsidRDefault="00DB2439">
      <w:pPr>
        <w:spacing w:line="360" w:lineRule="auto"/>
        <w:ind w:right="600"/>
        <w:jc w:val="left"/>
        <w:rPr>
          <w:rFonts w:eastAsia="仿宋_GB2312"/>
          <w:sz w:val="30"/>
          <w:szCs w:val="30"/>
        </w:rPr>
      </w:pPr>
      <w:r>
        <w:rPr>
          <w:rFonts w:eastAsia="仿宋_GB2312"/>
          <w:sz w:val="30"/>
          <w:szCs w:val="30"/>
        </w:rPr>
        <w:t>担保人：</w:t>
      </w:r>
      <w:r>
        <w:rPr>
          <w:rFonts w:eastAsia="仿宋_GB2312"/>
          <w:sz w:val="30"/>
          <w:szCs w:val="30"/>
          <w:u w:val="single"/>
        </w:rPr>
        <w:t>（盖章）</w:t>
      </w:r>
    </w:p>
    <w:p w:rsidR="00B5469A" w:rsidRDefault="00DB2439">
      <w:pPr>
        <w:spacing w:line="360" w:lineRule="auto"/>
        <w:ind w:right="1200"/>
        <w:rPr>
          <w:rFonts w:eastAsia="仿宋_GB2312"/>
          <w:sz w:val="30"/>
          <w:szCs w:val="30"/>
        </w:rPr>
      </w:pPr>
      <w:r>
        <w:rPr>
          <w:rFonts w:eastAsia="仿宋_GB2312"/>
          <w:sz w:val="30"/>
          <w:szCs w:val="30"/>
        </w:rPr>
        <w:t>法定代表人或委托代理人：</w:t>
      </w:r>
      <w:r>
        <w:rPr>
          <w:rFonts w:eastAsia="仿宋_GB2312"/>
          <w:sz w:val="30"/>
          <w:szCs w:val="30"/>
          <w:u w:val="single"/>
        </w:rPr>
        <w:t>（签字）</w:t>
      </w:r>
    </w:p>
    <w:p w:rsidR="00B5469A" w:rsidRDefault="00DB2439">
      <w:pPr>
        <w:spacing w:line="360" w:lineRule="auto"/>
        <w:jc w:val="left"/>
        <w:rPr>
          <w:rFonts w:eastAsia="仿宋_GB2312"/>
          <w:sz w:val="30"/>
          <w:szCs w:val="30"/>
        </w:rPr>
      </w:pPr>
      <w:r>
        <w:rPr>
          <w:rFonts w:eastAsia="仿宋_GB2312"/>
          <w:sz w:val="30"/>
          <w:szCs w:val="30"/>
        </w:rPr>
        <w:t>地</w:t>
      </w:r>
      <w:r>
        <w:rPr>
          <w:rFonts w:eastAsia="仿宋_GB2312"/>
          <w:sz w:val="30"/>
          <w:szCs w:val="30"/>
        </w:rPr>
        <w:t xml:space="preserve">    </w:t>
      </w:r>
      <w:r>
        <w:rPr>
          <w:rFonts w:eastAsia="仿宋_GB2312"/>
          <w:sz w:val="30"/>
          <w:szCs w:val="30"/>
        </w:rPr>
        <w:t>址：</w:t>
      </w:r>
    </w:p>
    <w:p w:rsidR="00B5469A" w:rsidRDefault="00DB2439">
      <w:pPr>
        <w:spacing w:line="360" w:lineRule="auto"/>
        <w:jc w:val="left"/>
        <w:rPr>
          <w:rFonts w:eastAsia="仿宋_GB2312"/>
          <w:sz w:val="30"/>
          <w:szCs w:val="30"/>
        </w:rPr>
      </w:pPr>
      <w:r>
        <w:rPr>
          <w:rFonts w:eastAsia="仿宋_GB2312"/>
          <w:sz w:val="30"/>
          <w:szCs w:val="30"/>
        </w:rPr>
        <w:t>邮政编码：</w:t>
      </w:r>
    </w:p>
    <w:p w:rsidR="00B5469A" w:rsidRDefault="00DB2439">
      <w:pPr>
        <w:spacing w:line="360" w:lineRule="auto"/>
        <w:jc w:val="left"/>
        <w:rPr>
          <w:rFonts w:eastAsia="仿宋_GB2312"/>
          <w:sz w:val="30"/>
          <w:szCs w:val="30"/>
        </w:rPr>
      </w:pPr>
      <w:r>
        <w:rPr>
          <w:rFonts w:eastAsia="仿宋_GB2312"/>
          <w:sz w:val="30"/>
          <w:szCs w:val="30"/>
        </w:rPr>
        <w:t>传</w:t>
      </w:r>
      <w:r>
        <w:rPr>
          <w:rFonts w:eastAsia="仿宋_GB2312"/>
          <w:sz w:val="30"/>
          <w:szCs w:val="30"/>
        </w:rPr>
        <w:t xml:space="preserve">    </w:t>
      </w:r>
      <w:r>
        <w:rPr>
          <w:rFonts w:eastAsia="仿宋_GB2312"/>
          <w:sz w:val="30"/>
          <w:szCs w:val="30"/>
        </w:rPr>
        <w:t>真：</w:t>
      </w:r>
    </w:p>
    <w:p w:rsidR="00B5469A" w:rsidRDefault="00DB2439">
      <w:pPr>
        <w:spacing w:line="360" w:lineRule="auto"/>
        <w:ind w:right="150"/>
        <w:jc w:val="left"/>
        <w:rPr>
          <w:rFonts w:eastAsia="仿宋_GB2312"/>
          <w:sz w:val="30"/>
          <w:szCs w:val="30"/>
        </w:rPr>
      </w:pPr>
      <w:r>
        <w:rPr>
          <w:rFonts w:ascii="宋体" w:hAnsi="宋体" w:hint="eastAsia"/>
          <w:spacing w:val="6"/>
          <w:sz w:val="24"/>
          <w:szCs w:val="24"/>
        </w:rPr>
        <w:t>日期：年月日</w:t>
      </w:r>
    </w:p>
    <w:p w:rsidR="00B5469A" w:rsidRDefault="00DB2439">
      <w:pPr>
        <w:spacing w:line="440" w:lineRule="exact"/>
        <w:rPr>
          <w:rFonts w:eastAsia="黑体"/>
          <w:sz w:val="30"/>
          <w:szCs w:val="30"/>
        </w:rPr>
      </w:pPr>
      <w:r>
        <w:rPr>
          <w:rFonts w:eastAsia="仿宋_GB2312"/>
          <w:sz w:val="30"/>
          <w:szCs w:val="30"/>
        </w:rPr>
        <w:br w:type="page"/>
      </w:r>
      <w:r>
        <w:rPr>
          <w:rFonts w:eastAsia="仿宋_GB2312"/>
          <w:sz w:val="30"/>
          <w:szCs w:val="30"/>
        </w:rPr>
        <w:lastRenderedPageBreak/>
        <w:t>附件</w:t>
      </w:r>
      <w:r>
        <w:rPr>
          <w:rFonts w:eastAsia="仿宋_GB2312"/>
          <w:sz w:val="30"/>
          <w:szCs w:val="30"/>
        </w:rPr>
        <w:t>11</w:t>
      </w:r>
      <w:r>
        <w:rPr>
          <w:rFonts w:eastAsia="仿宋_GB2312"/>
          <w:sz w:val="30"/>
          <w:szCs w:val="30"/>
        </w:rPr>
        <w:t>：</w:t>
      </w:r>
    </w:p>
    <w:p w:rsidR="00B5469A" w:rsidRDefault="00DB2439">
      <w:pPr>
        <w:spacing w:line="360" w:lineRule="auto"/>
        <w:ind w:firstLineChars="200" w:firstLine="600"/>
        <w:jc w:val="center"/>
        <w:rPr>
          <w:rFonts w:eastAsia="黑体"/>
          <w:sz w:val="30"/>
          <w:szCs w:val="30"/>
        </w:rPr>
      </w:pPr>
      <w:r>
        <w:rPr>
          <w:rFonts w:eastAsia="黑体"/>
          <w:sz w:val="30"/>
          <w:szCs w:val="30"/>
        </w:rPr>
        <w:t>11-1</w:t>
      </w:r>
      <w:r>
        <w:rPr>
          <w:rFonts w:eastAsia="黑体"/>
          <w:sz w:val="30"/>
          <w:szCs w:val="30"/>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5469A">
        <w:tc>
          <w:tcPr>
            <w:tcW w:w="993"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序号</w:t>
            </w:r>
          </w:p>
        </w:tc>
        <w:tc>
          <w:tcPr>
            <w:tcW w:w="1984"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名称</w:t>
            </w:r>
          </w:p>
        </w:tc>
        <w:tc>
          <w:tcPr>
            <w:tcW w:w="851"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单位</w:t>
            </w:r>
          </w:p>
        </w:tc>
        <w:tc>
          <w:tcPr>
            <w:tcW w:w="774"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数量</w:t>
            </w:r>
          </w:p>
        </w:tc>
        <w:tc>
          <w:tcPr>
            <w:tcW w:w="1352"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单价</w:t>
            </w:r>
            <w:r>
              <w:rPr>
                <w:rFonts w:eastAsia="仿宋_GB2312" w:hint="eastAsia"/>
                <w:sz w:val="28"/>
                <w:szCs w:val="30"/>
              </w:rPr>
              <w:t>（元）</w:t>
            </w:r>
          </w:p>
        </w:tc>
        <w:tc>
          <w:tcPr>
            <w:tcW w:w="1418"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合价</w:t>
            </w:r>
            <w:r>
              <w:rPr>
                <w:rFonts w:eastAsia="仿宋_GB2312" w:hint="eastAsia"/>
                <w:sz w:val="28"/>
                <w:szCs w:val="30"/>
              </w:rPr>
              <w:t>（元）</w:t>
            </w:r>
          </w:p>
        </w:tc>
        <w:tc>
          <w:tcPr>
            <w:tcW w:w="1701"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备注</w:t>
            </w:r>
          </w:p>
        </w:tc>
      </w:tr>
      <w:tr w:rsidR="00B5469A">
        <w:tc>
          <w:tcPr>
            <w:tcW w:w="993"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984"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851"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774"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352"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418"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701"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r>
      <w:tr w:rsidR="00B5469A">
        <w:tc>
          <w:tcPr>
            <w:tcW w:w="993" w:type="dxa"/>
            <w:tcBorders>
              <w:top w:val="nil"/>
            </w:tcBorders>
          </w:tcPr>
          <w:p w:rsidR="00B5469A" w:rsidRDefault="00B5469A">
            <w:pPr>
              <w:pStyle w:val="a9"/>
              <w:keepNext/>
              <w:spacing w:line="440" w:lineRule="exact"/>
              <w:ind w:left="63" w:right="63"/>
              <w:rPr>
                <w:rFonts w:eastAsia="仿宋_GB2312"/>
                <w:sz w:val="28"/>
                <w:szCs w:val="30"/>
              </w:rPr>
            </w:pPr>
          </w:p>
        </w:tc>
        <w:tc>
          <w:tcPr>
            <w:tcW w:w="1984" w:type="dxa"/>
            <w:tcBorders>
              <w:top w:val="nil"/>
            </w:tcBorders>
          </w:tcPr>
          <w:p w:rsidR="00B5469A" w:rsidRDefault="00B5469A">
            <w:pPr>
              <w:pStyle w:val="a9"/>
              <w:keepNext/>
              <w:spacing w:line="440" w:lineRule="exact"/>
              <w:ind w:left="63" w:right="63"/>
              <w:rPr>
                <w:rFonts w:eastAsia="仿宋_GB2312"/>
                <w:sz w:val="28"/>
                <w:szCs w:val="30"/>
              </w:rPr>
            </w:pPr>
          </w:p>
        </w:tc>
        <w:tc>
          <w:tcPr>
            <w:tcW w:w="851" w:type="dxa"/>
            <w:tcBorders>
              <w:top w:val="nil"/>
            </w:tcBorders>
          </w:tcPr>
          <w:p w:rsidR="00B5469A" w:rsidRDefault="00B5469A">
            <w:pPr>
              <w:pStyle w:val="a9"/>
              <w:keepNext/>
              <w:spacing w:line="440" w:lineRule="exact"/>
              <w:ind w:left="63" w:right="63"/>
              <w:rPr>
                <w:rFonts w:eastAsia="仿宋_GB2312"/>
                <w:sz w:val="28"/>
                <w:szCs w:val="30"/>
              </w:rPr>
            </w:pPr>
          </w:p>
        </w:tc>
        <w:tc>
          <w:tcPr>
            <w:tcW w:w="774" w:type="dxa"/>
            <w:tcBorders>
              <w:top w:val="nil"/>
            </w:tcBorders>
          </w:tcPr>
          <w:p w:rsidR="00B5469A" w:rsidRDefault="00B5469A">
            <w:pPr>
              <w:pStyle w:val="a9"/>
              <w:keepNext/>
              <w:spacing w:line="440" w:lineRule="exact"/>
              <w:ind w:left="63" w:right="63"/>
              <w:rPr>
                <w:rFonts w:eastAsia="仿宋_GB2312"/>
                <w:sz w:val="28"/>
                <w:szCs w:val="30"/>
              </w:rPr>
            </w:pPr>
          </w:p>
        </w:tc>
        <w:tc>
          <w:tcPr>
            <w:tcW w:w="1352" w:type="dxa"/>
            <w:tcBorders>
              <w:top w:val="nil"/>
            </w:tcBorders>
          </w:tcPr>
          <w:p w:rsidR="00B5469A" w:rsidRDefault="00B5469A">
            <w:pPr>
              <w:pStyle w:val="a9"/>
              <w:keepNext/>
              <w:spacing w:line="440" w:lineRule="exact"/>
              <w:ind w:left="63" w:right="63"/>
              <w:rPr>
                <w:rFonts w:eastAsia="仿宋_GB2312"/>
                <w:sz w:val="28"/>
                <w:szCs w:val="30"/>
              </w:rPr>
            </w:pPr>
          </w:p>
        </w:tc>
        <w:tc>
          <w:tcPr>
            <w:tcW w:w="1418" w:type="dxa"/>
            <w:tcBorders>
              <w:top w:val="nil"/>
            </w:tcBorders>
          </w:tcPr>
          <w:p w:rsidR="00B5469A" w:rsidRDefault="00B5469A">
            <w:pPr>
              <w:pStyle w:val="a9"/>
              <w:keepNext/>
              <w:spacing w:line="440" w:lineRule="exact"/>
              <w:ind w:left="63" w:right="63"/>
              <w:rPr>
                <w:rFonts w:eastAsia="仿宋_GB2312"/>
                <w:sz w:val="28"/>
                <w:szCs w:val="30"/>
              </w:rPr>
            </w:pPr>
          </w:p>
        </w:tc>
        <w:tc>
          <w:tcPr>
            <w:tcW w:w="1701" w:type="dxa"/>
            <w:tcBorders>
              <w:top w:val="nil"/>
            </w:tcBorders>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bl>
    <w:p w:rsidR="00B5469A" w:rsidRDefault="00B5469A">
      <w:pPr>
        <w:spacing w:beforeLines="50" w:before="156" w:afterLines="50" w:after="156" w:line="440" w:lineRule="exact"/>
        <w:rPr>
          <w:rFonts w:eastAsia="黑体"/>
          <w:sz w:val="30"/>
          <w:szCs w:val="30"/>
        </w:rPr>
      </w:pPr>
    </w:p>
    <w:p w:rsidR="00B5469A" w:rsidRDefault="00DB2439">
      <w:pPr>
        <w:spacing w:beforeLines="50" w:before="156" w:afterLines="50" w:after="156" w:line="440" w:lineRule="exact"/>
        <w:jc w:val="left"/>
        <w:rPr>
          <w:rFonts w:eastAsia="黑体"/>
          <w:sz w:val="30"/>
          <w:szCs w:val="30"/>
        </w:rPr>
      </w:pPr>
      <w:r>
        <w:rPr>
          <w:rFonts w:eastAsia="黑体"/>
          <w:sz w:val="30"/>
          <w:szCs w:val="30"/>
        </w:rPr>
        <w:lastRenderedPageBreak/>
        <w:t>11-2</w:t>
      </w:r>
      <w:r>
        <w:rPr>
          <w:rFonts w:eastAsia="黑体"/>
          <w:sz w:val="30"/>
          <w:szCs w:val="30"/>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5469A">
        <w:tc>
          <w:tcPr>
            <w:tcW w:w="993"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序号</w:t>
            </w:r>
          </w:p>
        </w:tc>
        <w:tc>
          <w:tcPr>
            <w:tcW w:w="1984"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名称</w:t>
            </w:r>
          </w:p>
        </w:tc>
        <w:tc>
          <w:tcPr>
            <w:tcW w:w="851"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单位</w:t>
            </w:r>
          </w:p>
        </w:tc>
        <w:tc>
          <w:tcPr>
            <w:tcW w:w="774"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数量</w:t>
            </w:r>
          </w:p>
        </w:tc>
        <w:tc>
          <w:tcPr>
            <w:tcW w:w="1352"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单价</w:t>
            </w:r>
            <w:r>
              <w:rPr>
                <w:rFonts w:eastAsia="仿宋_GB2312" w:hint="eastAsia"/>
                <w:sz w:val="28"/>
                <w:szCs w:val="30"/>
              </w:rPr>
              <w:t>（元）</w:t>
            </w:r>
          </w:p>
        </w:tc>
        <w:tc>
          <w:tcPr>
            <w:tcW w:w="1418"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合价</w:t>
            </w:r>
            <w:r>
              <w:rPr>
                <w:rFonts w:eastAsia="仿宋_GB2312" w:hint="eastAsia"/>
                <w:sz w:val="28"/>
                <w:szCs w:val="30"/>
              </w:rPr>
              <w:t>（元）</w:t>
            </w:r>
          </w:p>
        </w:tc>
        <w:tc>
          <w:tcPr>
            <w:tcW w:w="1701"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备注</w:t>
            </w:r>
          </w:p>
        </w:tc>
      </w:tr>
      <w:tr w:rsidR="00B5469A">
        <w:tc>
          <w:tcPr>
            <w:tcW w:w="993"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984"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851"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774"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352"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418"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c>
          <w:tcPr>
            <w:tcW w:w="1701" w:type="dxa"/>
            <w:tcBorders>
              <w:top w:val="double" w:sz="6" w:space="0" w:color="auto"/>
              <w:bottom w:val="single" w:sz="6" w:space="0" w:color="auto"/>
            </w:tcBorders>
          </w:tcPr>
          <w:p w:rsidR="00B5469A" w:rsidRDefault="00B5469A">
            <w:pPr>
              <w:pStyle w:val="a9"/>
              <w:keepNext/>
              <w:spacing w:line="440" w:lineRule="exact"/>
              <w:ind w:left="63" w:right="63"/>
              <w:rPr>
                <w:rFonts w:eastAsia="仿宋_GB2312"/>
                <w:sz w:val="28"/>
                <w:szCs w:val="30"/>
              </w:rPr>
            </w:pPr>
          </w:p>
        </w:tc>
      </w:tr>
      <w:tr w:rsidR="00B5469A">
        <w:tc>
          <w:tcPr>
            <w:tcW w:w="993" w:type="dxa"/>
            <w:tcBorders>
              <w:top w:val="nil"/>
            </w:tcBorders>
          </w:tcPr>
          <w:p w:rsidR="00B5469A" w:rsidRDefault="00B5469A">
            <w:pPr>
              <w:pStyle w:val="a9"/>
              <w:keepNext/>
              <w:spacing w:line="440" w:lineRule="exact"/>
              <w:ind w:left="63" w:right="63"/>
              <w:rPr>
                <w:rFonts w:eastAsia="仿宋_GB2312"/>
                <w:sz w:val="28"/>
                <w:szCs w:val="30"/>
              </w:rPr>
            </w:pPr>
          </w:p>
        </w:tc>
        <w:tc>
          <w:tcPr>
            <w:tcW w:w="1984" w:type="dxa"/>
            <w:tcBorders>
              <w:top w:val="nil"/>
            </w:tcBorders>
          </w:tcPr>
          <w:p w:rsidR="00B5469A" w:rsidRDefault="00B5469A">
            <w:pPr>
              <w:pStyle w:val="a9"/>
              <w:keepNext/>
              <w:spacing w:line="440" w:lineRule="exact"/>
              <w:ind w:left="63" w:right="63"/>
              <w:rPr>
                <w:rFonts w:eastAsia="仿宋_GB2312"/>
                <w:sz w:val="28"/>
                <w:szCs w:val="30"/>
              </w:rPr>
            </w:pPr>
          </w:p>
        </w:tc>
        <w:tc>
          <w:tcPr>
            <w:tcW w:w="851" w:type="dxa"/>
            <w:tcBorders>
              <w:top w:val="nil"/>
            </w:tcBorders>
          </w:tcPr>
          <w:p w:rsidR="00B5469A" w:rsidRDefault="00B5469A">
            <w:pPr>
              <w:pStyle w:val="a9"/>
              <w:keepNext/>
              <w:spacing w:line="440" w:lineRule="exact"/>
              <w:ind w:left="63" w:right="63"/>
              <w:rPr>
                <w:rFonts w:eastAsia="仿宋_GB2312"/>
                <w:sz w:val="28"/>
                <w:szCs w:val="30"/>
              </w:rPr>
            </w:pPr>
          </w:p>
        </w:tc>
        <w:tc>
          <w:tcPr>
            <w:tcW w:w="774" w:type="dxa"/>
            <w:tcBorders>
              <w:top w:val="nil"/>
            </w:tcBorders>
          </w:tcPr>
          <w:p w:rsidR="00B5469A" w:rsidRDefault="00B5469A">
            <w:pPr>
              <w:pStyle w:val="a9"/>
              <w:keepNext/>
              <w:spacing w:line="440" w:lineRule="exact"/>
              <w:ind w:left="63" w:right="63"/>
              <w:rPr>
                <w:rFonts w:eastAsia="仿宋_GB2312"/>
                <w:sz w:val="28"/>
                <w:szCs w:val="30"/>
              </w:rPr>
            </w:pPr>
          </w:p>
        </w:tc>
        <w:tc>
          <w:tcPr>
            <w:tcW w:w="1352" w:type="dxa"/>
            <w:tcBorders>
              <w:top w:val="nil"/>
            </w:tcBorders>
          </w:tcPr>
          <w:p w:rsidR="00B5469A" w:rsidRDefault="00B5469A">
            <w:pPr>
              <w:pStyle w:val="a9"/>
              <w:keepNext/>
              <w:spacing w:line="440" w:lineRule="exact"/>
              <w:ind w:left="63" w:right="63"/>
              <w:rPr>
                <w:rFonts w:eastAsia="仿宋_GB2312"/>
                <w:sz w:val="28"/>
                <w:szCs w:val="30"/>
              </w:rPr>
            </w:pPr>
          </w:p>
        </w:tc>
        <w:tc>
          <w:tcPr>
            <w:tcW w:w="1418" w:type="dxa"/>
            <w:tcBorders>
              <w:top w:val="nil"/>
            </w:tcBorders>
          </w:tcPr>
          <w:p w:rsidR="00B5469A" w:rsidRDefault="00B5469A">
            <w:pPr>
              <w:pStyle w:val="a9"/>
              <w:keepNext/>
              <w:spacing w:line="440" w:lineRule="exact"/>
              <w:ind w:left="63" w:right="63"/>
              <w:rPr>
                <w:rFonts w:eastAsia="仿宋_GB2312"/>
                <w:sz w:val="28"/>
                <w:szCs w:val="30"/>
              </w:rPr>
            </w:pPr>
          </w:p>
        </w:tc>
        <w:tc>
          <w:tcPr>
            <w:tcW w:w="1701" w:type="dxa"/>
            <w:tcBorders>
              <w:top w:val="nil"/>
            </w:tcBorders>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r w:rsidR="00B5469A">
        <w:tc>
          <w:tcPr>
            <w:tcW w:w="993" w:type="dxa"/>
          </w:tcPr>
          <w:p w:rsidR="00B5469A" w:rsidRDefault="00B5469A">
            <w:pPr>
              <w:pStyle w:val="a9"/>
              <w:keepNext/>
              <w:spacing w:line="440" w:lineRule="exact"/>
              <w:ind w:left="63" w:right="63"/>
              <w:rPr>
                <w:rFonts w:eastAsia="仿宋_GB2312"/>
                <w:sz w:val="28"/>
                <w:szCs w:val="30"/>
              </w:rPr>
            </w:pPr>
          </w:p>
        </w:tc>
        <w:tc>
          <w:tcPr>
            <w:tcW w:w="1984" w:type="dxa"/>
          </w:tcPr>
          <w:p w:rsidR="00B5469A" w:rsidRDefault="00B5469A">
            <w:pPr>
              <w:pStyle w:val="a9"/>
              <w:keepNext/>
              <w:spacing w:line="440" w:lineRule="exact"/>
              <w:ind w:left="63" w:right="63"/>
              <w:rPr>
                <w:rFonts w:eastAsia="仿宋_GB2312"/>
                <w:sz w:val="28"/>
                <w:szCs w:val="30"/>
              </w:rPr>
            </w:pPr>
          </w:p>
        </w:tc>
        <w:tc>
          <w:tcPr>
            <w:tcW w:w="851" w:type="dxa"/>
          </w:tcPr>
          <w:p w:rsidR="00B5469A" w:rsidRDefault="00B5469A">
            <w:pPr>
              <w:pStyle w:val="a9"/>
              <w:keepNext/>
              <w:spacing w:line="440" w:lineRule="exact"/>
              <w:ind w:left="63" w:right="63"/>
              <w:rPr>
                <w:rFonts w:eastAsia="仿宋_GB2312"/>
                <w:sz w:val="28"/>
                <w:szCs w:val="30"/>
              </w:rPr>
            </w:pPr>
          </w:p>
        </w:tc>
        <w:tc>
          <w:tcPr>
            <w:tcW w:w="774" w:type="dxa"/>
          </w:tcPr>
          <w:p w:rsidR="00B5469A" w:rsidRDefault="00B5469A">
            <w:pPr>
              <w:pStyle w:val="a9"/>
              <w:keepNext/>
              <w:spacing w:line="440" w:lineRule="exact"/>
              <w:ind w:left="63" w:right="63"/>
              <w:rPr>
                <w:rFonts w:eastAsia="仿宋_GB2312"/>
                <w:sz w:val="28"/>
                <w:szCs w:val="30"/>
              </w:rPr>
            </w:pPr>
          </w:p>
        </w:tc>
        <w:tc>
          <w:tcPr>
            <w:tcW w:w="1352" w:type="dxa"/>
          </w:tcPr>
          <w:p w:rsidR="00B5469A" w:rsidRDefault="00B5469A">
            <w:pPr>
              <w:pStyle w:val="a9"/>
              <w:keepNext/>
              <w:spacing w:line="440" w:lineRule="exact"/>
              <w:ind w:left="63" w:right="63"/>
              <w:rPr>
                <w:rFonts w:eastAsia="仿宋_GB2312"/>
                <w:sz w:val="28"/>
                <w:szCs w:val="30"/>
              </w:rPr>
            </w:pPr>
          </w:p>
        </w:tc>
        <w:tc>
          <w:tcPr>
            <w:tcW w:w="1418" w:type="dxa"/>
          </w:tcPr>
          <w:p w:rsidR="00B5469A" w:rsidRDefault="00B5469A">
            <w:pPr>
              <w:pStyle w:val="a9"/>
              <w:keepNext/>
              <w:spacing w:line="440" w:lineRule="exact"/>
              <w:ind w:left="63" w:right="63"/>
              <w:rPr>
                <w:rFonts w:eastAsia="仿宋_GB2312"/>
                <w:sz w:val="28"/>
                <w:szCs w:val="30"/>
              </w:rPr>
            </w:pPr>
          </w:p>
        </w:tc>
        <w:tc>
          <w:tcPr>
            <w:tcW w:w="1701" w:type="dxa"/>
          </w:tcPr>
          <w:p w:rsidR="00B5469A" w:rsidRDefault="00B5469A">
            <w:pPr>
              <w:pStyle w:val="a9"/>
              <w:keepNext/>
              <w:spacing w:line="440" w:lineRule="exact"/>
              <w:ind w:left="63" w:right="63"/>
              <w:rPr>
                <w:rFonts w:eastAsia="仿宋_GB2312"/>
                <w:sz w:val="28"/>
                <w:szCs w:val="30"/>
              </w:rPr>
            </w:pPr>
          </w:p>
        </w:tc>
      </w:tr>
    </w:tbl>
    <w:p w:rsidR="00B5469A" w:rsidRDefault="00B5469A">
      <w:pPr>
        <w:spacing w:line="440" w:lineRule="exact"/>
        <w:rPr>
          <w:rFonts w:eastAsia="仿宋_GB2312"/>
          <w:sz w:val="30"/>
          <w:szCs w:val="30"/>
        </w:rPr>
      </w:pPr>
    </w:p>
    <w:p w:rsidR="00B5469A" w:rsidRDefault="00DB2439">
      <w:pPr>
        <w:spacing w:beforeLines="50" w:before="156" w:afterLines="50" w:after="156" w:line="440" w:lineRule="exact"/>
        <w:jc w:val="left"/>
        <w:rPr>
          <w:rFonts w:eastAsia="黑体"/>
          <w:sz w:val="30"/>
          <w:szCs w:val="30"/>
        </w:rPr>
      </w:pPr>
      <w:r>
        <w:rPr>
          <w:rFonts w:eastAsia="仿宋_GB2312"/>
          <w:sz w:val="30"/>
          <w:szCs w:val="30"/>
        </w:rPr>
        <w:br w:type="page"/>
      </w:r>
      <w:r>
        <w:rPr>
          <w:rFonts w:eastAsia="黑体"/>
          <w:sz w:val="30"/>
          <w:szCs w:val="30"/>
        </w:rPr>
        <w:lastRenderedPageBreak/>
        <w:t>11-3</w:t>
      </w:r>
      <w:r>
        <w:rPr>
          <w:rFonts w:eastAsia="黑体"/>
          <w:sz w:val="30"/>
          <w:szCs w:val="30"/>
        </w:rPr>
        <w:t>：专业工程暂估价表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B5469A">
        <w:tc>
          <w:tcPr>
            <w:tcW w:w="879"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序号</w:t>
            </w:r>
          </w:p>
        </w:tc>
        <w:tc>
          <w:tcPr>
            <w:tcW w:w="1984"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专业工程名称</w:t>
            </w:r>
          </w:p>
        </w:tc>
        <w:tc>
          <w:tcPr>
            <w:tcW w:w="4678"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工程内容</w:t>
            </w:r>
          </w:p>
        </w:tc>
        <w:tc>
          <w:tcPr>
            <w:tcW w:w="1276" w:type="dxa"/>
            <w:tcBorders>
              <w:top w:val="single" w:sz="12" w:space="0" w:color="auto"/>
              <w:bottom w:val="double" w:sz="6" w:space="0" w:color="auto"/>
            </w:tcBorders>
          </w:tcPr>
          <w:p w:rsidR="00B5469A" w:rsidRDefault="00DB2439">
            <w:pPr>
              <w:pStyle w:val="a9"/>
              <w:keepNext/>
              <w:spacing w:line="440" w:lineRule="exact"/>
              <w:ind w:left="63" w:right="63"/>
              <w:rPr>
                <w:rFonts w:eastAsia="仿宋_GB2312"/>
                <w:sz w:val="28"/>
                <w:szCs w:val="30"/>
              </w:rPr>
            </w:pPr>
            <w:r>
              <w:rPr>
                <w:rFonts w:eastAsia="仿宋_GB2312"/>
                <w:sz w:val="28"/>
                <w:szCs w:val="30"/>
              </w:rPr>
              <w:t>金额</w:t>
            </w:r>
          </w:p>
        </w:tc>
      </w:tr>
      <w:tr w:rsidR="00B5469A">
        <w:tc>
          <w:tcPr>
            <w:tcW w:w="879" w:type="dxa"/>
            <w:tcBorders>
              <w:top w:val="double" w:sz="6" w:space="0" w:color="auto"/>
              <w:bottom w:val="single" w:sz="6" w:space="0" w:color="auto"/>
            </w:tcBorders>
          </w:tcPr>
          <w:p w:rsidR="00B5469A" w:rsidRDefault="00B5469A">
            <w:pPr>
              <w:pStyle w:val="a9"/>
              <w:keepNext/>
              <w:spacing w:line="440" w:lineRule="exact"/>
              <w:ind w:left="63" w:right="63"/>
              <w:rPr>
                <w:sz w:val="21"/>
                <w:szCs w:val="21"/>
              </w:rPr>
            </w:pPr>
          </w:p>
        </w:tc>
        <w:tc>
          <w:tcPr>
            <w:tcW w:w="1984" w:type="dxa"/>
            <w:tcBorders>
              <w:top w:val="double" w:sz="6" w:space="0" w:color="auto"/>
              <w:bottom w:val="single" w:sz="6" w:space="0" w:color="auto"/>
            </w:tcBorders>
          </w:tcPr>
          <w:p w:rsidR="00B5469A" w:rsidRDefault="00B5469A">
            <w:pPr>
              <w:pStyle w:val="a9"/>
              <w:keepNext/>
              <w:spacing w:line="440" w:lineRule="exact"/>
              <w:ind w:left="63" w:right="63"/>
              <w:rPr>
                <w:sz w:val="21"/>
                <w:szCs w:val="21"/>
              </w:rPr>
            </w:pPr>
          </w:p>
        </w:tc>
        <w:tc>
          <w:tcPr>
            <w:tcW w:w="4678" w:type="dxa"/>
            <w:tcBorders>
              <w:top w:val="double" w:sz="6" w:space="0" w:color="auto"/>
              <w:bottom w:val="single" w:sz="6" w:space="0" w:color="auto"/>
            </w:tcBorders>
          </w:tcPr>
          <w:p w:rsidR="00B5469A" w:rsidRDefault="00B5469A">
            <w:pPr>
              <w:pStyle w:val="a9"/>
              <w:keepNext/>
              <w:spacing w:line="440" w:lineRule="exact"/>
              <w:ind w:left="63" w:right="63"/>
              <w:rPr>
                <w:sz w:val="21"/>
                <w:szCs w:val="21"/>
              </w:rPr>
            </w:pPr>
          </w:p>
        </w:tc>
        <w:tc>
          <w:tcPr>
            <w:tcW w:w="1276" w:type="dxa"/>
            <w:tcBorders>
              <w:top w:val="double" w:sz="6" w:space="0" w:color="auto"/>
              <w:bottom w:val="single" w:sz="6" w:space="0" w:color="auto"/>
            </w:tcBorders>
          </w:tcPr>
          <w:p w:rsidR="00B5469A" w:rsidRDefault="00B5469A">
            <w:pPr>
              <w:pStyle w:val="a9"/>
              <w:keepNext/>
              <w:spacing w:line="440" w:lineRule="exact"/>
              <w:ind w:left="63" w:right="63"/>
              <w:rPr>
                <w:sz w:val="21"/>
                <w:szCs w:val="21"/>
              </w:rPr>
            </w:pPr>
          </w:p>
        </w:tc>
      </w:tr>
      <w:tr w:rsidR="00B5469A">
        <w:tc>
          <w:tcPr>
            <w:tcW w:w="879" w:type="dxa"/>
            <w:tcBorders>
              <w:top w:val="nil"/>
            </w:tcBorders>
          </w:tcPr>
          <w:p w:rsidR="00B5469A" w:rsidRDefault="00B5469A">
            <w:pPr>
              <w:pStyle w:val="a9"/>
              <w:keepNext/>
              <w:spacing w:line="440" w:lineRule="exact"/>
              <w:ind w:left="63" w:right="63"/>
              <w:rPr>
                <w:sz w:val="21"/>
                <w:szCs w:val="21"/>
              </w:rPr>
            </w:pPr>
          </w:p>
        </w:tc>
        <w:tc>
          <w:tcPr>
            <w:tcW w:w="1984" w:type="dxa"/>
            <w:tcBorders>
              <w:top w:val="nil"/>
            </w:tcBorders>
          </w:tcPr>
          <w:p w:rsidR="00B5469A" w:rsidRDefault="00B5469A">
            <w:pPr>
              <w:pStyle w:val="a9"/>
              <w:keepNext/>
              <w:spacing w:line="440" w:lineRule="exact"/>
              <w:ind w:left="63" w:right="63"/>
              <w:rPr>
                <w:sz w:val="21"/>
                <w:szCs w:val="21"/>
              </w:rPr>
            </w:pPr>
          </w:p>
        </w:tc>
        <w:tc>
          <w:tcPr>
            <w:tcW w:w="4678" w:type="dxa"/>
            <w:tcBorders>
              <w:top w:val="nil"/>
            </w:tcBorders>
          </w:tcPr>
          <w:p w:rsidR="00B5469A" w:rsidRDefault="00B5469A">
            <w:pPr>
              <w:pStyle w:val="a9"/>
              <w:keepNext/>
              <w:spacing w:line="440" w:lineRule="exact"/>
              <w:ind w:left="63" w:right="63"/>
              <w:rPr>
                <w:sz w:val="21"/>
                <w:szCs w:val="21"/>
              </w:rPr>
            </w:pPr>
          </w:p>
        </w:tc>
        <w:tc>
          <w:tcPr>
            <w:tcW w:w="1276" w:type="dxa"/>
            <w:tcBorders>
              <w:top w:val="nil"/>
            </w:tcBorders>
          </w:tcPr>
          <w:p w:rsidR="00B5469A" w:rsidRDefault="00B5469A">
            <w:pPr>
              <w:pStyle w:val="a9"/>
              <w:keepNext/>
              <w:spacing w:line="440" w:lineRule="exact"/>
              <w:ind w:left="63" w:right="63"/>
              <w:rPr>
                <w:sz w:val="21"/>
                <w:szCs w:val="21"/>
              </w:rPr>
            </w:pPr>
          </w:p>
        </w:tc>
      </w:tr>
      <w:tr w:rsidR="00B5469A">
        <w:tc>
          <w:tcPr>
            <w:tcW w:w="879" w:type="dxa"/>
            <w:tcBorders>
              <w:top w:val="nil"/>
            </w:tcBorders>
          </w:tcPr>
          <w:p w:rsidR="00B5469A" w:rsidRDefault="00B5469A">
            <w:pPr>
              <w:pStyle w:val="a9"/>
              <w:keepNext/>
              <w:spacing w:line="440" w:lineRule="exact"/>
              <w:ind w:left="63" w:right="63"/>
              <w:rPr>
                <w:sz w:val="21"/>
                <w:szCs w:val="21"/>
              </w:rPr>
            </w:pPr>
          </w:p>
        </w:tc>
        <w:tc>
          <w:tcPr>
            <w:tcW w:w="1984" w:type="dxa"/>
            <w:tcBorders>
              <w:top w:val="nil"/>
            </w:tcBorders>
          </w:tcPr>
          <w:p w:rsidR="00B5469A" w:rsidRDefault="00B5469A">
            <w:pPr>
              <w:pStyle w:val="a9"/>
              <w:keepNext/>
              <w:spacing w:line="440" w:lineRule="exact"/>
              <w:ind w:left="63" w:right="63"/>
              <w:rPr>
                <w:sz w:val="21"/>
                <w:szCs w:val="21"/>
              </w:rPr>
            </w:pPr>
          </w:p>
        </w:tc>
        <w:tc>
          <w:tcPr>
            <w:tcW w:w="4678" w:type="dxa"/>
            <w:tcBorders>
              <w:top w:val="nil"/>
            </w:tcBorders>
          </w:tcPr>
          <w:p w:rsidR="00B5469A" w:rsidRDefault="00B5469A">
            <w:pPr>
              <w:pStyle w:val="a9"/>
              <w:keepNext/>
              <w:spacing w:line="440" w:lineRule="exact"/>
              <w:ind w:left="63" w:right="63"/>
              <w:rPr>
                <w:sz w:val="21"/>
                <w:szCs w:val="21"/>
              </w:rPr>
            </w:pPr>
          </w:p>
        </w:tc>
        <w:tc>
          <w:tcPr>
            <w:tcW w:w="1276" w:type="dxa"/>
            <w:tcBorders>
              <w:top w:val="nil"/>
            </w:tcBorders>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79" w:type="dxa"/>
          </w:tcPr>
          <w:p w:rsidR="00B5469A" w:rsidRDefault="00B5469A">
            <w:pPr>
              <w:pStyle w:val="a9"/>
              <w:keepNext/>
              <w:spacing w:line="440" w:lineRule="exact"/>
              <w:ind w:left="63" w:right="63"/>
              <w:rPr>
                <w:sz w:val="21"/>
                <w:szCs w:val="21"/>
              </w:rPr>
            </w:pPr>
          </w:p>
        </w:tc>
        <w:tc>
          <w:tcPr>
            <w:tcW w:w="1984" w:type="dxa"/>
          </w:tcPr>
          <w:p w:rsidR="00B5469A" w:rsidRDefault="00B5469A">
            <w:pPr>
              <w:pStyle w:val="a9"/>
              <w:keepNext/>
              <w:spacing w:line="440" w:lineRule="exact"/>
              <w:ind w:left="63" w:right="63"/>
              <w:rPr>
                <w:sz w:val="21"/>
                <w:szCs w:val="21"/>
              </w:rPr>
            </w:pPr>
          </w:p>
        </w:tc>
        <w:tc>
          <w:tcPr>
            <w:tcW w:w="4678" w:type="dxa"/>
          </w:tcPr>
          <w:p w:rsidR="00B5469A" w:rsidRDefault="00B5469A">
            <w:pPr>
              <w:pStyle w:val="a9"/>
              <w:keepNext/>
              <w:spacing w:line="440" w:lineRule="exact"/>
              <w:ind w:left="63" w:right="63"/>
              <w:rPr>
                <w:sz w:val="21"/>
                <w:szCs w:val="21"/>
              </w:rPr>
            </w:pPr>
          </w:p>
        </w:tc>
        <w:tc>
          <w:tcPr>
            <w:tcW w:w="1276" w:type="dxa"/>
          </w:tcPr>
          <w:p w:rsidR="00B5469A" w:rsidRDefault="00B5469A">
            <w:pPr>
              <w:pStyle w:val="a9"/>
              <w:keepNext/>
              <w:spacing w:line="440" w:lineRule="exact"/>
              <w:ind w:left="63" w:right="63"/>
              <w:rPr>
                <w:sz w:val="21"/>
                <w:szCs w:val="21"/>
              </w:rPr>
            </w:pPr>
          </w:p>
        </w:tc>
      </w:tr>
      <w:tr w:rsidR="00B5469A">
        <w:tc>
          <w:tcPr>
            <w:tcW w:w="8817" w:type="dxa"/>
            <w:gridSpan w:val="4"/>
          </w:tcPr>
          <w:p w:rsidR="00B5469A" w:rsidRDefault="00DB2439">
            <w:pPr>
              <w:pStyle w:val="a9"/>
              <w:keepNext/>
              <w:spacing w:line="440" w:lineRule="exact"/>
              <w:ind w:left="63" w:right="63"/>
              <w:rPr>
                <w:sz w:val="21"/>
                <w:szCs w:val="21"/>
              </w:rPr>
            </w:pPr>
            <w:r>
              <w:rPr>
                <w:rFonts w:eastAsia="仿宋_GB2312"/>
                <w:sz w:val="28"/>
                <w:szCs w:val="30"/>
              </w:rPr>
              <w:t>小计：</w:t>
            </w:r>
          </w:p>
        </w:tc>
      </w:tr>
    </w:tbl>
    <w:p w:rsidR="00B5469A" w:rsidRDefault="00B5469A"/>
    <w:p w:rsidR="00B5469A" w:rsidRDefault="00DB2439">
      <w:pPr>
        <w:rPr>
          <w:rFonts w:ascii="隶书" w:eastAsia="隶书"/>
          <w:b/>
          <w:i/>
          <w:spacing w:val="40"/>
          <w:szCs w:val="21"/>
        </w:rPr>
      </w:pPr>
      <w:r>
        <w:rPr>
          <w:rFonts w:eastAsia="仿宋_GB2312"/>
          <w:sz w:val="30"/>
          <w:szCs w:val="30"/>
        </w:rPr>
        <w:lastRenderedPageBreak/>
        <w:t>附件</w:t>
      </w:r>
      <w:r>
        <w:rPr>
          <w:rFonts w:eastAsia="仿宋_GB2312"/>
          <w:sz w:val="30"/>
          <w:szCs w:val="30"/>
        </w:rPr>
        <w:t>1</w:t>
      </w:r>
      <w:r>
        <w:rPr>
          <w:rFonts w:eastAsia="仿宋_GB2312" w:hint="eastAsia"/>
          <w:sz w:val="30"/>
          <w:szCs w:val="30"/>
        </w:rPr>
        <w:t>2</w:t>
      </w:r>
      <w:r>
        <w:rPr>
          <w:rFonts w:eastAsia="仿宋_GB2312"/>
          <w:sz w:val="30"/>
          <w:szCs w:val="30"/>
        </w:rPr>
        <w:t>：</w:t>
      </w:r>
    </w:p>
    <w:p w:rsidR="00B5469A" w:rsidRDefault="00DB2439">
      <w:pPr>
        <w:jc w:val="center"/>
        <w:rPr>
          <w:b/>
          <w:sz w:val="32"/>
          <w:szCs w:val="32"/>
        </w:rPr>
      </w:pPr>
      <w:r>
        <w:rPr>
          <w:rFonts w:hint="eastAsia"/>
          <w:b/>
          <w:sz w:val="32"/>
          <w:szCs w:val="32"/>
        </w:rPr>
        <w:t>投标人声明</w:t>
      </w:r>
    </w:p>
    <w:p w:rsidR="00B5469A" w:rsidRDefault="00DB2439">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rsidR="00B5469A" w:rsidRDefault="00B5469A">
      <w:pPr>
        <w:widowControl/>
        <w:snapToGrid w:val="0"/>
        <w:spacing w:line="440" w:lineRule="exact"/>
        <w:jc w:val="left"/>
        <w:rPr>
          <w:rFonts w:ascii="宋体" w:hAnsi="宋体" w:cs="宋体"/>
          <w:kern w:val="0"/>
          <w:sz w:val="24"/>
        </w:rPr>
      </w:pPr>
    </w:p>
    <w:p w:rsidR="00B5469A" w:rsidRDefault="00DB2439">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本公司就参加</w:t>
      </w:r>
      <w:r>
        <w:rPr>
          <w:rFonts w:ascii="宋体" w:hAnsi="宋体" w:cs="宋体" w:hint="eastAsia"/>
          <w:kern w:val="0"/>
          <w:sz w:val="24"/>
          <w:u w:val="single"/>
        </w:rPr>
        <w:t>              </w:t>
      </w:r>
      <w:r>
        <w:rPr>
          <w:rFonts w:ascii="宋体" w:hAnsi="宋体" w:cs="宋体" w:hint="eastAsia"/>
          <w:spacing w:val="15"/>
          <w:kern w:val="0"/>
          <w:sz w:val="24"/>
        </w:rPr>
        <w:t>的投标工作，作出郑重声明：</w:t>
      </w:r>
    </w:p>
    <w:p w:rsidR="00B5469A" w:rsidRDefault="00DB2439">
      <w:pPr>
        <w:widowControl/>
        <w:snapToGrid w:val="0"/>
        <w:spacing w:line="440" w:lineRule="exact"/>
        <w:ind w:firstLineChars="200" w:firstLine="540"/>
        <w:jc w:val="left"/>
        <w:rPr>
          <w:rFonts w:ascii="宋体" w:hAnsi="宋体"/>
          <w:spacing w:val="8"/>
          <w:sz w:val="24"/>
          <w:szCs w:val="24"/>
        </w:rPr>
      </w:pPr>
      <w:r>
        <w:rPr>
          <w:rFonts w:ascii="宋体" w:hAnsi="宋体" w:cs="宋体" w:hint="eastAsia"/>
          <w:spacing w:val="15"/>
          <w:kern w:val="0"/>
          <w:sz w:val="24"/>
          <w:szCs w:val="24"/>
        </w:rPr>
        <w:t>一、</w:t>
      </w:r>
      <w:r>
        <w:rPr>
          <w:rFonts w:ascii="宋体" w:hAnsi="宋体" w:hint="eastAsia"/>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二、若成为本工程的中标人，我公司将严格遵守招标文件和履行施工合同的下列要求：</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w:t>
      </w:r>
      <w:r>
        <w:rPr>
          <w:rFonts w:ascii="宋体" w:hAnsi="宋体" w:cs="宋体" w:hint="eastAsia"/>
          <w:spacing w:val="15"/>
          <w:kern w:val="0"/>
          <w:sz w:val="24"/>
        </w:rPr>
        <w:t>、订立合同：在招标文件规定的限期内与招标人订立施工承包合同。</w:t>
      </w:r>
    </w:p>
    <w:p w:rsidR="00B5469A" w:rsidRDefault="00DB2439">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2</w:t>
      </w:r>
      <w:r>
        <w:rPr>
          <w:rFonts w:ascii="宋体" w:hAnsi="宋体" w:cs="宋体" w:hint="eastAsia"/>
          <w:spacing w:val="15"/>
          <w:kern w:val="0"/>
          <w:sz w:val="24"/>
        </w:rPr>
        <w:t>、施工现场技术和管理人员</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1</w:t>
      </w:r>
      <w:r>
        <w:rPr>
          <w:rFonts w:ascii="宋体" w:hAnsi="宋体" w:cs="宋体" w:hint="eastAsia"/>
          <w:spacing w:val="15"/>
          <w:kern w:val="0"/>
          <w:sz w:val="24"/>
        </w:rPr>
        <w:t>）投标承诺及派驻现场的项目管理架构中全部技术和管理人员均为我公司员工。</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2</w:t>
      </w:r>
      <w:r>
        <w:rPr>
          <w:rFonts w:ascii="宋体" w:hAnsi="宋体" w:cs="宋体" w:hint="eastAsia"/>
          <w:spacing w:val="15"/>
          <w:kern w:val="0"/>
          <w:sz w:val="24"/>
        </w:rPr>
        <w:t>）根据本工程建设的实际需要适当设置的项目管理架构，委派的技术和管理人员的数量、资质和实际工作能力均满足本工程建设实施要求。</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3</w:t>
      </w:r>
      <w:r>
        <w:rPr>
          <w:rFonts w:ascii="宋体" w:hAnsi="宋体" w:cs="宋体" w:hint="eastAsia"/>
          <w:spacing w:val="15"/>
          <w:kern w:val="0"/>
          <w:sz w:val="24"/>
          <w:szCs w:val="22"/>
        </w:rPr>
        <w:t>）在收到发包人进场通知的</w:t>
      </w:r>
      <w:r>
        <w:rPr>
          <w:rFonts w:ascii="宋体" w:hAnsi="宋体" w:cs="宋体" w:hint="eastAsia"/>
          <w:spacing w:val="15"/>
          <w:kern w:val="0"/>
          <w:sz w:val="24"/>
          <w:szCs w:val="22"/>
        </w:rPr>
        <w:t>3</w:t>
      </w:r>
      <w:r>
        <w:rPr>
          <w:rFonts w:ascii="宋体" w:hAnsi="宋体" w:cs="宋体" w:hint="eastAsia"/>
          <w:spacing w:val="15"/>
          <w:kern w:val="0"/>
          <w:sz w:val="24"/>
          <w:szCs w:val="22"/>
        </w:rPr>
        <w:t>天内，所有技术和管理人员全部到位，进入现场办公，严格遵守茂名市建筑从业人员实名制管理相关规定。</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4</w:t>
      </w:r>
      <w:r>
        <w:rPr>
          <w:rFonts w:ascii="宋体" w:hAnsi="宋体" w:cs="宋体" w:hint="eastAsia"/>
          <w:spacing w:val="15"/>
          <w:kern w:val="0"/>
          <w:sz w:val="24"/>
        </w:rPr>
        <w:t>）若因技术或管理人员未按投标承诺的人员和时间到位、或人员的实际工作能力和工作表现达不到招标文件明确要求或投标文件的承诺、或工作态度存在严重不足，不适应</w:t>
      </w:r>
      <w:r>
        <w:rPr>
          <w:rFonts w:ascii="宋体" w:hAnsi="宋体" w:cs="宋体" w:hint="eastAsia"/>
          <w:spacing w:val="15"/>
          <w:kern w:val="0"/>
          <w:sz w:val="24"/>
        </w:rPr>
        <w:t>现场工作需要，我公司愿按发包人要求撤换不合格人员，并保证后任人员的资质、资历、业绩及实际工作能力不低于前任人员的水平。</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w:t>
      </w:r>
      <w:r>
        <w:rPr>
          <w:rFonts w:ascii="宋体" w:hAnsi="宋体" w:cs="宋体" w:hint="eastAsia"/>
          <w:spacing w:val="15"/>
          <w:kern w:val="0"/>
          <w:sz w:val="24"/>
        </w:rPr>
        <w:t>、工期：保证尽一切力量确保投标承诺的工期。本公司充分了解和预计在施工过程中，本项目可能会存在比正常项目更多的阻碍工期的情况出现，保证不因自身原因导致实际工期超过合同竣工时间。</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lastRenderedPageBreak/>
        <w:t>4</w:t>
      </w:r>
      <w:r>
        <w:rPr>
          <w:rFonts w:ascii="宋体" w:hAnsi="宋体" w:cs="宋体" w:hint="eastAsia"/>
          <w:spacing w:val="15"/>
          <w:kern w:val="0"/>
          <w:sz w:val="24"/>
        </w:rPr>
        <w:t>、材料、设备：保证准备并供应充足的材料设备，按投标承诺的时间全部按时到位。不因任何材料、设备因素阻碍工期而影响投标承诺的竣工日期。</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w:t>
      </w:r>
      <w:r>
        <w:rPr>
          <w:rFonts w:ascii="宋体" w:hAnsi="宋体" w:cs="宋体" w:hint="eastAsia"/>
          <w:spacing w:val="15"/>
          <w:kern w:val="0"/>
          <w:sz w:val="24"/>
        </w:rPr>
        <w:t>、质量、安全：保证实现本工程招标文件所确定的工程质量、安全目标计划，落实企业全员安全生产责任制，且按茂名市有关文件及本工程招标文件文明施工管理方案中的要求进行文明施工管理。</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6</w:t>
      </w:r>
      <w:r>
        <w:rPr>
          <w:rFonts w:ascii="宋体" w:hAnsi="宋体" w:cs="宋体" w:hint="eastAsia"/>
          <w:spacing w:val="15"/>
          <w:kern w:val="0"/>
          <w:sz w:val="24"/>
        </w:rPr>
        <w:t>、不发生出</w:t>
      </w:r>
      <w:r>
        <w:rPr>
          <w:rFonts w:ascii="宋体" w:hAnsi="宋体" w:cs="宋体" w:hint="eastAsia"/>
          <w:spacing w:val="15"/>
          <w:kern w:val="0"/>
          <w:sz w:val="24"/>
        </w:rPr>
        <w:t xml:space="preserve"> </w:t>
      </w:r>
      <w:r>
        <w:rPr>
          <w:rFonts w:ascii="宋体" w:hAnsi="宋体" w:cs="宋体" w:hint="eastAsia"/>
          <w:spacing w:val="15"/>
          <w:kern w:val="0"/>
          <w:sz w:val="24"/>
        </w:rPr>
        <w:t>借资质、转包、违法分包行为。</w:t>
      </w:r>
    </w:p>
    <w:p w:rsidR="00B5469A" w:rsidRDefault="00DB2439">
      <w:pPr>
        <w:widowControl/>
        <w:snapToGrid w:val="0"/>
        <w:spacing w:line="440" w:lineRule="exact"/>
        <w:ind w:firstLineChars="200" w:firstLine="540"/>
        <w:jc w:val="left"/>
        <w:rPr>
          <w:rFonts w:ascii="宋体" w:hAnsi="宋体" w:cs="宋体"/>
          <w:spacing w:val="15"/>
          <w:kern w:val="0"/>
          <w:sz w:val="24"/>
          <w:szCs w:val="22"/>
        </w:rPr>
      </w:pPr>
      <w:r>
        <w:rPr>
          <w:rFonts w:ascii="宋体" w:hAnsi="宋体" w:cs="宋体" w:hint="eastAsia"/>
          <w:spacing w:val="15"/>
          <w:kern w:val="0"/>
          <w:sz w:val="24"/>
        </w:rPr>
        <w:t>7</w:t>
      </w:r>
      <w:r>
        <w:rPr>
          <w:rFonts w:ascii="宋体" w:hAnsi="宋体" w:cs="宋体" w:hint="eastAsia"/>
          <w:spacing w:val="15"/>
          <w:kern w:val="0"/>
          <w:sz w:val="24"/>
        </w:rPr>
        <w:t>、不拖欠或克扣劳务人员工资，不拖欠材料、设备价款、分包合同工程款（如有分包工程</w:t>
      </w:r>
      <w:r>
        <w:rPr>
          <w:rFonts w:ascii="宋体" w:hAnsi="宋体" w:cs="宋体" w:hint="eastAsia"/>
          <w:spacing w:val="15"/>
          <w:kern w:val="0"/>
          <w:sz w:val="24"/>
          <w:szCs w:val="22"/>
        </w:rPr>
        <w:t>）。</w:t>
      </w:r>
    </w:p>
    <w:p w:rsidR="00B5469A" w:rsidRDefault="00DB2439">
      <w:pPr>
        <w:pStyle w:val="a0"/>
        <w:ind w:left="0" w:firstLineChars="200" w:firstLine="540"/>
        <w:rPr>
          <w:rFonts w:eastAsia="宋体"/>
        </w:rPr>
      </w:pPr>
      <w:r>
        <w:rPr>
          <w:rFonts w:eastAsia="宋体" w:hAnsi="宋体" w:cs="宋体" w:hint="eastAsia"/>
          <w:spacing w:val="15"/>
          <w:szCs w:val="22"/>
        </w:rPr>
        <w:t>8</w:t>
      </w:r>
      <w:r>
        <w:rPr>
          <w:rFonts w:eastAsia="宋体" w:hAnsi="宋体" w:cs="宋体" w:hint="eastAsia"/>
          <w:spacing w:val="15"/>
          <w:szCs w:val="22"/>
        </w:rPr>
        <w:t>、承诺按中标价限额施工。</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二、如不能履行上述承诺，本公司愿意承担由此带来的法律后果，并自愿无条件地接受招标人和建设行政主管部门的以下处理：</w:t>
      </w:r>
    </w:p>
    <w:p w:rsidR="00B5469A" w:rsidRDefault="00DB2439">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1</w:t>
      </w:r>
      <w:r>
        <w:rPr>
          <w:rFonts w:ascii="宋体" w:hAnsi="宋体" w:cs="宋体" w:hint="eastAsia"/>
          <w:spacing w:val="15"/>
          <w:kern w:val="0"/>
          <w:sz w:val="24"/>
        </w:rPr>
        <w:t>、取消中标资格或者解除合同；</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w:t>
      </w:r>
      <w:r>
        <w:rPr>
          <w:rFonts w:ascii="宋体" w:hAnsi="宋体" w:cs="宋体" w:hint="eastAsia"/>
          <w:spacing w:val="15"/>
          <w:kern w:val="0"/>
          <w:sz w:val="24"/>
        </w:rPr>
        <w:t>、由招标人没收投标保证金或合同</w:t>
      </w:r>
      <w:r>
        <w:rPr>
          <w:rFonts w:ascii="宋体" w:hAnsi="宋体" w:cs="宋体" w:hint="eastAsia"/>
          <w:spacing w:val="15"/>
          <w:kern w:val="0"/>
          <w:sz w:val="24"/>
        </w:rPr>
        <w:t>履约保证金；</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w:t>
      </w:r>
      <w:r>
        <w:rPr>
          <w:rFonts w:ascii="宋体" w:hAnsi="宋体" w:cs="宋体" w:hint="eastAsia"/>
          <w:spacing w:val="15"/>
          <w:kern w:val="0"/>
          <w:sz w:val="24"/>
        </w:rPr>
        <w:t>、两年内（或五年内）停止参与茂名市财政资金建设工程的投标；</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w:t>
      </w:r>
      <w:r>
        <w:rPr>
          <w:rFonts w:ascii="宋体" w:hAnsi="宋体" w:cs="宋体" w:hint="eastAsia"/>
          <w:spacing w:val="15"/>
          <w:kern w:val="0"/>
          <w:sz w:val="24"/>
        </w:rPr>
        <w:t>、对不良行为予以记录，并进行公告；</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w:t>
      </w:r>
      <w:r>
        <w:rPr>
          <w:rFonts w:ascii="宋体" w:hAnsi="宋体" w:cs="宋体" w:hint="eastAsia"/>
          <w:spacing w:val="15"/>
          <w:kern w:val="0"/>
          <w:sz w:val="24"/>
        </w:rPr>
        <w:t>、报茂名市建设行政主管部门备案，并提请上级相关行政主管部门依法进行处罚；</w:t>
      </w:r>
    </w:p>
    <w:p w:rsidR="00B5469A" w:rsidRDefault="00DB2439">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6</w:t>
      </w:r>
      <w:r>
        <w:rPr>
          <w:rFonts w:ascii="宋体" w:hAnsi="宋体" w:cs="宋体" w:hint="eastAsia"/>
          <w:spacing w:val="15"/>
          <w:kern w:val="0"/>
          <w:sz w:val="24"/>
        </w:rPr>
        <w:t>、其他行政处理决定。</w:t>
      </w:r>
    </w:p>
    <w:p w:rsidR="00B5469A" w:rsidRDefault="00DB2439">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特此声明</w:t>
      </w:r>
    </w:p>
    <w:p w:rsidR="00B5469A" w:rsidRDefault="00B5469A">
      <w:pPr>
        <w:widowControl/>
        <w:shd w:val="clear" w:color="auto" w:fill="FFFFFF"/>
        <w:snapToGrid w:val="0"/>
        <w:spacing w:line="440" w:lineRule="exact"/>
        <w:ind w:firstLineChars="200" w:firstLine="540"/>
        <w:jc w:val="center"/>
        <w:rPr>
          <w:rFonts w:ascii="宋体" w:hAnsi="宋体" w:cs="宋体"/>
          <w:spacing w:val="15"/>
          <w:kern w:val="0"/>
          <w:sz w:val="24"/>
        </w:rPr>
      </w:pPr>
    </w:p>
    <w:p w:rsidR="00B5469A" w:rsidRDefault="00DB2439">
      <w:pPr>
        <w:widowControl/>
        <w:shd w:val="clear" w:color="auto" w:fill="FFFFFF"/>
        <w:snapToGrid w:val="0"/>
        <w:spacing w:line="52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w:t>
      </w:r>
      <w:r>
        <w:rPr>
          <w:rFonts w:ascii="宋体" w:hAnsi="宋体" w:cs="宋体" w:hint="eastAsia"/>
          <w:spacing w:val="15"/>
          <w:kern w:val="0"/>
          <w:sz w:val="24"/>
        </w:rPr>
        <w:t>声明企业：</w:t>
      </w:r>
      <w:r>
        <w:rPr>
          <w:rFonts w:hint="eastAsia"/>
          <w:spacing w:val="10"/>
          <w:sz w:val="22"/>
          <w:szCs w:val="22"/>
          <w:u w:val="single"/>
        </w:rPr>
        <w:t xml:space="preserve">  </w:t>
      </w:r>
      <w:r>
        <w:rPr>
          <w:rFonts w:hint="eastAsia"/>
          <w:spacing w:val="10"/>
          <w:sz w:val="22"/>
          <w:szCs w:val="22"/>
          <w:u w:val="single"/>
        </w:rPr>
        <w:t>单位全称</w:t>
      </w:r>
      <w:r>
        <w:rPr>
          <w:rFonts w:hint="eastAsia"/>
          <w:spacing w:val="10"/>
          <w:sz w:val="22"/>
          <w:szCs w:val="22"/>
          <w:u w:val="single"/>
        </w:rPr>
        <w:t xml:space="preserve">      </w:t>
      </w:r>
      <w:r>
        <w:rPr>
          <w:rFonts w:ascii="宋体" w:hAnsi="宋体" w:hint="eastAsia"/>
          <w:sz w:val="24"/>
          <w:u w:val="single"/>
        </w:rPr>
        <w:t>（盖单位章）</w:t>
      </w:r>
    </w:p>
    <w:p w:rsidR="00B5469A" w:rsidRDefault="00DB2439">
      <w:pPr>
        <w:widowControl/>
        <w:shd w:val="clear" w:color="auto" w:fill="FFFFFF"/>
        <w:snapToGrid w:val="0"/>
        <w:spacing w:line="520" w:lineRule="exact"/>
        <w:ind w:firstLineChars="200" w:firstLine="540"/>
        <w:jc w:val="center"/>
        <w:rPr>
          <w:rFonts w:ascii="宋体" w:hAnsi="宋体" w:cs="Arial"/>
          <w:b/>
          <w:kern w:val="0"/>
          <w:sz w:val="32"/>
          <w:szCs w:val="32"/>
        </w:rPr>
      </w:pPr>
      <w:r>
        <w:rPr>
          <w:rFonts w:ascii="宋体" w:hAnsi="宋体" w:cs="宋体" w:hint="eastAsia"/>
          <w:spacing w:val="15"/>
          <w:kern w:val="0"/>
          <w:sz w:val="24"/>
        </w:rPr>
        <w:t>法定代表人：</w:t>
      </w:r>
      <w:r>
        <w:rPr>
          <w:rFonts w:ascii="宋体" w:hAnsi="宋体" w:cs="宋体" w:hint="eastAsia"/>
          <w:spacing w:val="15"/>
          <w:kern w:val="0"/>
          <w:sz w:val="24"/>
          <w:u w:val="single"/>
        </w:rPr>
        <w:t>（签字）</w:t>
      </w:r>
    </w:p>
    <w:p w:rsidR="00B5469A" w:rsidRDefault="00DB2439">
      <w:pPr>
        <w:widowControl/>
        <w:shd w:val="clear" w:color="auto" w:fill="FFFFFF"/>
        <w:snapToGrid w:val="0"/>
        <w:spacing w:line="440" w:lineRule="exact"/>
        <w:ind w:firstLineChars="200" w:firstLine="504"/>
        <w:jc w:val="center"/>
        <w:rPr>
          <w:rFonts w:ascii="宋体" w:hAnsi="宋体" w:cs="宋体"/>
          <w:spacing w:val="15"/>
          <w:kern w:val="0"/>
          <w:sz w:val="24"/>
          <w:u w:val="single"/>
        </w:rPr>
      </w:pPr>
      <w:r>
        <w:rPr>
          <w:rFonts w:ascii="宋体" w:hAnsi="宋体" w:hint="eastAsia"/>
          <w:spacing w:val="6"/>
          <w:sz w:val="24"/>
          <w:szCs w:val="24"/>
        </w:rPr>
        <w:t>日期：年月日</w:t>
      </w:r>
    </w:p>
    <w:p w:rsidR="00B5469A" w:rsidRDefault="00B5469A"/>
    <w:p w:rsidR="00B5469A" w:rsidRDefault="00B5469A">
      <w:pPr>
        <w:jc w:val="center"/>
        <w:rPr>
          <w:rFonts w:ascii="宋体" w:hAnsi="宋体" w:cs="Arial"/>
          <w:b/>
          <w:kern w:val="0"/>
          <w:sz w:val="32"/>
          <w:szCs w:val="32"/>
        </w:rPr>
      </w:pPr>
    </w:p>
    <w:p w:rsidR="00B5469A" w:rsidRDefault="00B5469A"/>
    <w:p w:rsidR="00B5469A" w:rsidRDefault="00B5469A">
      <w:pPr>
        <w:rPr>
          <w:rFonts w:ascii="宋体" w:hAnsi="宋体"/>
          <w:b/>
          <w:spacing w:val="40"/>
          <w:sz w:val="84"/>
          <w:szCs w:val="84"/>
          <w:highlight w:val="darkYellow"/>
        </w:rPr>
      </w:pPr>
    </w:p>
    <w:p w:rsidR="00B5469A" w:rsidRDefault="00DB2439">
      <w:pPr>
        <w:rPr>
          <w:rFonts w:ascii="宋体" w:hAnsi="宋体"/>
          <w:b/>
          <w:spacing w:val="40"/>
          <w:sz w:val="84"/>
          <w:szCs w:val="84"/>
          <w:highlight w:val="darkYellow"/>
        </w:rPr>
      </w:pPr>
      <w:r>
        <w:rPr>
          <w:rFonts w:ascii="宋体" w:hAnsi="宋体"/>
          <w:b/>
          <w:spacing w:val="40"/>
          <w:sz w:val="84"/>
          <w:szCs w:val="84"/>
          <w:highlight w:val="darkYellow"/>
        </w:rPr>
        <w:br w:type="page"/>
      </w:r>
    </w:p>
    <w:p w:rsidR="00B5469A" w:rsidRDefault="00B5469A">
      <w:pPr>
        <w:pStyle w:val="a0"/>
      </w:pPr>
    </w:p>
    <w:p w:rsidR="00B5469A" w:rsidRDefault="00DB2439">
      <w:pPr>
        <w:jc w:val="center"/>
        <w:outlineLvl w:val="0"/>
        <w:rPr>
          <w:rFonts w:ascii="黑体" w:eastAsia="黑体"/>
          <w:b/>
          <w:spacing w:val="10"/>
          <w:sz w:val="44"/>
          <w:szCs w:val="44"/>
        </w:rPr>
      </w:pPr>
      <w:bookmarkStart w:id="1069" w:name="_Toc2433"/>
      <w:r>
        <w:rPr>
          <w:rFonts w:ascii="宋体" w:hAnsi="宋体" w:hint="eastAsia"/>
          <w:b/>
          <w:spacing w:val="40"/>
          <w:sz w:val="84"/>
          <w:szCs w:val="84"/>
        </w:rPr>
        <w:t>第六章技术标准和要求</w:t>
      </w:r>
      <w:bookmarkEnd w:id="1069"/>
    </w:p>
    <w:p w:rsidR="00B5469A" w:rsidRDefault="00B5469A">
      <w:pPr>
        <w:spacing w:line="600" w:lineRule="exact"/>
        <w:rPr>
          <w:rFonts w:ascii="宋体" w:hAnsi="宋体"/>
          <w:bCs/>
          <w:spacing w:val="6"/>
          <w:sz w:val="24"/>
        </w:rPr>
      </w:pPr>
    </w:p>
    <w:p w:rsidR="00B5469A" w:rsidRDefault="00DB2439">
      <w:pPr>
        <w:spacing w:line="600" w:lineRule="exact"/>
        <w:rPr>
          <w:rFonts w:ascii="宋体" w:hAnsi="宋体"/>
          <w:bCs/>
          <w:spacing w:val="6"/>
          <w:sz w:val="24"/>
        </w:rPr>
      </w:pPr>
      <w:r>
        <w:rPr>
          <w:rFonts w:ascii="宋体" w:hAnsi="宋体" w:hint="eastAsia"/>
          <w:bCs/>
          <w:spacing w:val="6"/>
          <w:sz w:val="24"/>
        </w:rPr>
        <w:t>一、本工程采用的技术规范</w:t>
      </w:r>
    </w:p>
    <w:p w:rsidR="00B5469A" w:rsidRDefault="00DB2439">
      <w:pPr>
        <w:spacing w:before="99" w:line="225" w:lineRule="auto"/>
        <w:ind w:left="15"/>
        <w:rPr>
          <w:rFonts w:ascii="宋体" w:hAnsi="宋体" w:cs="宋体"/>
          <w:sz w:val="24"/>
          <w:szCs w:val="24"/>
        </w:rPr>
      </w:pPr>
      <w:r>
        <w:rPr>
          <w:rFonts w:ascii="宋体" w:hAnsi="宋体" w:cs="宋体"/>
          <w:b/>
          <w:bCs/>
          <w:spacing w:val="-6"/>
          <w:sz w:val="24"/>
          <w:szCs w:val="24"/>
        </w:rPr>
        <w:t>1</w:t>
      </w:r>
      <w:r>
        <w:rPr>
          <w:rFonts w:ascii="宋体" w:hAnsi="宋体" w:cs="宋体"/>
          <w:b/>
          <w:bCs/>
          <w:spacing w:val="-6"/>
          <w:sz w:val="24"/>
          <w:szCs w:val="24"/>
        </w:rPr>
        <w:t>、地基基础：</w:t>
      </w:r>
    </w:p>
    <w:p w:rsidR="00B5469A" w:rsidRDefault="00DB2439">
      <w:pPr>
        <w:spacing w:before="214" w:line="219"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1</w:t>
      </w:r>
      <w:r>
        <w:rPr>
          <w:rFonts w:ascii="宋体" w:hAnsi="宋体" w:cs="宋体"/>
          <w:spacing w:val="-1"/>
          <w:sz w:val="24"/>
          <w:szCs w:val="24"/>
        </w:rPr>
        <w:t>）《建筑地基基础工程施工质量验收规范》</w:t>
      </w:r>
      <w:r>
        <w:rPr>
          <w:rFonts w:ascii="宋体" w:hAnsi="宋体" w:cs="宋体"/>
          <w:spacing w:val="-1"/>
          <w:sz w:val="24"/>
          <w:szCs w:val="24"/>
        </w:rPr>
        <w:t>GB50202-2002</w:t>
      </w:r>
    </w:p>
    <w:p w:rsidR="00B5469A" w:rsidRDefault="00DB2439">
      <w:pPr>
        <w:spacing w:before="223" w:line="218"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2</w:t>
      </w:r>
      <w:r>
        <w:rPr>
          <w:rFonts w:ascii="宋体" w:hAnsi="宋体" w:cs="宋体"/>
          <w:spacing w:val="-1"/>
          <w:sz w:val="24"/>
          <w:szCs w:val="24"/>
        </w:rPr>
        <w:t>）《建筑桩基技术规范》</w:t>
      </w:r>
      <w:r>
        <w:rPr>
          <w:rFonts w:ascii="宋体" w:hAnsi="宋体" w:cs="宋体"/>
          <w:spacing w:val="-1"/>
          <w:sz w:val="24"/>
          <w:szCs w:val="24"/>
        </w:rPr>
        <w:t>JGJ  94-2008</w:t>
      </w:r>
    </w:p>
    <w:p w:rsidR="00B5469A" w:rsidRDefault="00DB2439">
      <w:pPr>
        <w:spacing w:before="225" w:line="218"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3</w:t>
      </w:r>
      <w:r>
        <w:rPr>
          <w:rFonts w:ascii="宋体" w:hAnsi="宋体" w:cs="宋体"/>
          <w:spacing w:val="-1"/>
          <w:sz w:val="24"/>
          <w:szCs w:val="24"/>
        </w:rPr>
        <w:t>）《建筑基坑支护技术规程》</w:t>
      </w:r>
      <w:r>
        <w:rPr>
          <w:rFonts w:ascii="宋体" w:hAnsi="宋体" w:cs="宋体"/>
          <w:spacing w:val="-1"/>
          <w:sz w:val="24"/>
          <w:szCs w:val="24"/>
        </w:rPr>
        <w:t>JGJ  120-2012</w:t>
      </w:r>
    </w:p>
    <w:p w:rsidR="00B5469A" w:rsidRDefault="00DB2439">
      <w:pPr>
        <w:spacing w:before="223" w:line="218"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4</w:t>
      </w:r>
      <w:r>
        <w:rPr>
          <w:rFonts w:ascii="宋体" w:hAnsi="宋体" w:cs="宋体"/>
          <w:spacing w:val="-1"/>
          <w:sz w:val="24"/>
          <w:szCs w:val="24"/>
        </w:rPr>
        <w:t>）《建筑地基处理技术规范》</w:t>
      </w:r>
      <w:r>
        <w:rPr>
          <w:rFonts w:ascii="宋体" w:hAnsi="宋体" w:cs="宋体"/>
          <w:spacing w:val="-1"/>
          <w:sz w:val="24"/>
          <w:szCs w:val="24"/>
        </w:rPr>
        <w:t>JGJ  79-2002</w:t>
      </w:r>
    </w:p>
    <w:p w:rsidR="00B5469A" w:rsidRDefault="00DB2439">
      <w:pPr>
        <w:spacing w:before="185" w:line="220" w:lineRule="auto"/>
        <w:rPr>
          <w:rFonts w:ascii="宋体" w:hAnsi="宋体" w:cs="宋体"/>
          <w:sz w:val="24"/>
          <w:szCs w:val="24"/>
        </w:rPr>
      </w:pPr>
      <w:r>
        <w:rPr>
          <w:rFonts w:ascii="宋体" w:hAnsi="宋体" w:cs="宋体"/>
          <w:b/>
          <w:bCs/>
          <w:spacing w:val="-4"/>
          <w:sz w:val="24"/>
          <w:szCs w:val="24"/>
        </w:rPr>
        <w:t>2</w:t>
      </w:r>
      <w:r>
        <w:rPr>
          <w:rFonts w:ascii="宋体" w:hAnsi="宋体" w:cs="宋体"/>
          <w:b/>
          <w:bCs/>
          <w:spacing w:val="-4"/>
          <w:sz w:val="24"/>
          <w:szCs w:val="24"/>
        </w:rPr>
        <w:t>、混凝土结构工程：</w:t>
      </w:r>
    </w:p>
    <w:p w:rsidR="00B5469A" w:rsidRDefault="00DB2439">
      <w:pPr>
        <w:spacing w:before="223" w:line="219"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1</w:t>
      </w:r>
      <w:r>
        <w:rPr>
          <w:rFonts w:ascii="宋体" w:hAnsi="宋体" w:cs="宋体"/>
          <w:spacing w:val="-1"/>
          <w:sz w:val="24"/>
          <w:szCs w:val="24"/>
        </w:rPr>
        <w:t>）《混凝土结构工程施工质量验收规范》</w:t>
      </w:r>
      <w:r>
        <w:rPr>
          <w:rFonts w:ascii="宋体" w:hAnsi="宋体" w:cs="宋体"/>
          <w:spacing w:val="-1"/>
          <w:sz w:val="24"/>
          <w:szCs w:val="24"/>
        </w:rPr>
        <w:t>GB50204-2002</w:t>
      </w:r>
    </w:p>
    <w:p w:rsidR="00B5469A" w:rsidRDefault="00DB2439">
      <w:pPr>
        <w:spacing w:before="183" w:line="220"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2</w:t>
      </w:r>
      <w:r>
        <w:rPr>
          <w:rFonts w:ascii="宋体" w:hAnsi="宋体" w:cs="宋体"/>
          <w:spacing w:val="-1"/>
          <w:sz w:val="24"/>
          <w:szCs w:val="24"/>
        </w:rPr>
        <w:t>）《混凝土质量控制标准》</w:t>
      </w:r>
      <w:r>
        <w:rPr>
          <w:rFonts w:ascii="宋体" w:hAnsi="宋体" w:cs="宋体"/>
          <w:spacing w:val="-1"/>
          <w:sz w:val="24"/>
          <w:szCs w:val="24"/>
        </w:rPr>
        <w:t>GB 50164-2011</w:t>
      </w:r>
    </w:p>
    <w:p w:rsidR="00B5469A" w:rsidRDefault="00DB2439">
      <w:pPr>
        <w:spacing w:before="182" w:line="218"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3</w:t>
      </w:r>
      <w:r>
        <w:rPr>
          <w:rFonts w:ascii="宋体" w:hAnsi="宋体" w:cs="宋体"/>
          <w:spacing w:val="-1"/>
          <w:sz w:val="24"/>
          <w:szCs w:val="24"/>
        </w:rPr>
        <w:t>）《钢筋机械连接通用技术规程》</w:t>
      </w:r>
      <w:r>
        <w:rPr>
          <w:rFonts w:ascii="宋体" w:hAnsi="宋体" w:cs="宋体"/>
          <w:spacing w:val="-1"/>
          <w:sz w:val="24"/>
          <w:szCs w:val="24"/>
        </w:rPr>
        <w:t>JGJ 107-2003</w:t>
      </w:r>
    </w:p>
    <w:p w:rsidR="00B5469A" w:rsidRDefault="00DB2439">
      <w:pPr>
        <w:spacing w:before="184" w:line="218"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4</w:t>
      </w:r>
      <w:r>
        <w:rPr>
          <w:rFonts w:ascii="宋体" w:hAnsi="宋体" w:cs="宋体"/>
          <w:spacing w:val="-1"/>
          <w:sz w:val="24"/>
          <w:szCs w:val="24"/>
        </w:rPr>
        <w:t>）《预应力筋用锚具、夹具和连接器应用技术规程》</w:t>
      </w:r>
      <w:r>
        <w:rPr>
          <w:rFonts w:ascii="宋体" w:hAnsi="宋体" w:cs="宋体"/>
          <w:spacing w:val="-1"/>
          <w:sz w:val="24"/>
          <w:szCs w:val="24"/>
        </w:rPr>
        <w:t>JGJ 85-2002</w:t>
      </w:r>
    </w:p>
    <w:p w:rsidR="00B5469A" w:rsidRDefault="00DB2439">
      <w:pPr>
        <w:spacing w:before="185" w:line="220" w:lineRule="auto"/>
        <w:ind w:left="139"/>
        <w:rPr>
          <w:rFonts w:ascii="宋体" w:hAnsi="宋体" w:cs="宋体"/>
          <w:sz w:val="24"/>
          <w:szCs w:val="24"/>
        </w:rPr>
      </w:pPr>
      <w:r>
        <w:rPr>
          <w:rFonts w:ascii="宋体" w:hAnsi="宋体" w:cs="宋体"/>
          <w:b/>
          <w:bCs/>
          <w:spacing w:val="-4"/>
          <w:sz w:val="24"/>
          <w:szCs w:val="24"/>
        </w:rPr>
        <w:t>3</w:t>
      </w:r>
      <w:r>
        <w:rPr>
          <w:rFonts w:ascii="宋体" w:hAnsi="宋体" w:cs="宋体"/>
          <w:b/>
          <w:bCs/>
          <w:spacing w:val="-4"/>
          <w:sz w:val="24"/>
          <w:szCs w:val="24"/>
        </w:rPr>
        <w:t>、砌体结构工程：</w:t>
      </w:r>
    </w:p>
    <w:p w:rsidR="00B5469A" w:rsidRDefault="00DB2439">
      <w:pPr>
        <w:spacing w:before="223" w:line="219"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1</w:t>
      </w:r>
      <w:r>
        <w:rPr>
          <w:rFonts w:ascii="宋体" w:hAnsi="宋体" w:cs="宋体"/>
          <w:spacing w:val="-1"/>
          <w:sz w:val="24"/>
          <w:szCs w:val="24"/>
        </w:rPr>
        <w:t>）《砌体结构工程施工质量验收规范》</w:t>
      </w:r>
      <w:r>
        <w:rPr>
          <w:rFonts w:ascii="宋体" w:hAnsi="宋体" w:cs="宋体"/>
          <w:spacing w:val="-1"/>
          <w:sz w:val="24"/>
          <w:szCs w:val="24"/>
        </w:rPr>
        <w:t xml:space="preserve">GB </w:t>
      </w:r>
      <w:r>
        <w:rPr>
          <w:rFonts w:ascii="宋体" w:hAnsi="宋体" w:cs="宋体"/>
          <w:spacing w:val="-1"/>
          <w:sz w:val="24"/>
          <w:szCs w:val="24"/>
        </w:rPr>
        <w:t>50203-2011</w:t>
      </w:r>
    </w:p>
    <w:p w:rsidR="00B5469A" w:rsidRDefault="00DB2439">
      <w:pPr>
        <w:spacing w:before="222" w:line="220" w:lineRule="auto"/>
        <w:ind w:left="133"/>
        <w:rPr>
          <w:rFonts w:ascii="宋体" w:hAnsi="宋体" w:cs="宋体"/>
          <w:sz w:val="24"/>
          <w:szCs w:val="24"/>
        </w:rPr>
      </w:pPr>
      <w:r>
        <w:rPr>
          <w:rFonts w:ascii="宋体" w:hAnsi="宋体" w:cs="宋体"/>
          <w:b/>
          <w:bCs/>
          <w:spacing w:val="-3"/>
          <w:sz w:val="24"/>
          <w:szCs w:val="24"/>
        </w:rPr>
        <w:t>4</w:t>
      </w:r>
      <w:r>
        <w:rPr>
          <w:rFonts w:ascii="宋体" w:hAnsi="宋体" w:cs="宋体"/>
          <w:b/>
          <w:bCs/>
          <w:spacing w:val="-3"/>
          <w:sz w:val="24"/>
          <w:szCs w:val="24"/>
        </w:rPr>
        <w:t>、钢结构工程：</w:t>
      </w:r>
    </w:p>
    <w:p w:rsidR="00B5469A" w:rsidRDefault="00DB2439">
      <w:pPr>
        <w:spacing w:before="223" w:line="219" w:lineRule="auto"/>
        <w:ind w:left="146"/>
        <w:rPr>
          <w:rFonts w:ascii="宋体" w:hAnsi="宋体" w:cs="宋体"/>
          <w:sz w:val="24"/>
          <w:szCs w:val="24"/>
        </w:rPr>
      </w:pPr>
      <w:r>
        <w:rPr>
          <w:rFonts w:ascii="宋体" w:hAnsi="宋体" w:cs="宋体"/>
          <w:spacing w:val="-1"/>
          <w:sz w:val="24"/>
          <w:szCs w:val="24"/>
        </w:rPr>
        <w:t>（</w:t>
      </w:r>
      <w:r>
        <w:rPr>
          <w:rFonts w:ascii="宋体" w:hAnsi="宋体" w:cs="宋体"/>
          <w:spacing w:val="-1"/>
          <w:sz w:val="24"/>
          <w:szCs w:val="24"/>
        </w:rPr>
        <w:t>1</w:t>
      </w:r>
      <w:r>
        <w:rPr>
          <w:rFonts w:ascii="宋体" w:hAnsi="宋体" w:cs="宋体"/>
          <w:spacing w:val="-1"/>
          <w:sz w:val="24"/>
          <w:szCs w:val="24"/>
        </w:rPr>
        <w:t>）《钢结构工程施工质量验收规范》</w:t>
      </w:r>
      <w:r>
        <w:rPr>
          <w:rFonts w:ascii="宋体" w:hAnsi="宋体" w:cs="宋体"/>
          <w:spacing w:val="-1"/>
          <w:sz w:val="24"/>
          <w:szCs w:val="24"/>
        </w:rPr>
        <w:t>GB50205-2001</w:t>
      </w:r>
    </w:p>
    <w:p w:rsidR="00B5469A" w:rsidRDefault="00DB2439">
      <w:pPr>
        <w:spacing w:before="224" w:line="219" w:lineRule="auto"/>
        <w:ind w:left="139"/>
        <w:rPr>
          <w:rFonts w:ascii="宋体" w:hAnsi="宋体" w:cs="宋体"/>
          <w:spacing w:val="-1"/>
          <w:sz w:val="24"/>
          <w:szCs w:val="24"/>
        </w:rPr>
      </w:pPr>
      <w:r>
        <w:rPr>
          <w:rFonts w:ascii="宋体" w:hAnsi="宋体" w:cs="宋体"/>
          <w:b/>
          <w:bCs/>
          <w:spacing w:val="-3"/>
          <w:sz w:val="24"/>
          <w:szCs w:val="24"/>
        </w:rPr>
        <w:t>5</w:t>
      </w:r>
      <w:r>
        <w:rPr>
          <w:rFonts w:ascii="宋体" w:hAnsi="宋体" w:cs="宋体"/>
          <w:b/>
          <w:bCs/>
          <w:spacing w:val="-3"/>
          <w:sz w:val="24"/>
          <w:szCs w:val="24"/>
        </w:rPr>
        <w:t>、道路</w:t>
      </w:r>
      <w:r>
        <w:rPr>
          <w:rFonts w:ascii="宋体" w:hAnsi="宋体" w:cs="宋体" w:hint="eastAsia"/>
          <w:b/>
          <w:bCs/>
          <w:spacing w:val="-3"/>
          <w:sz w:val="24"/>
          <w:szCs w:val="24"/>
        </w:rPr>
        <w:t>工程</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《工程建设标准强制性条文（城镇建设部分）》</w:t>
      </w:r>
      <w:r>
        <w:rPr>
          <w:rFonts w:ascii="宋体" w:hAnsi="宋体" w:cs="宋体" w:hint="eastAsia"/>
          <w:spacing w:val="-1"/>
          <w:sz w:val="24"/>
          <w:szCs w:val="24"/>
        </w:rPr>
        <w:t xml:space="preserve">2013 </w:t>
      </w:r>
      <w:r>
        <w:rPr>
          <w:rFonts w:ascii="宋体" w:hAnsi="宋体" w:cs="宋体" w:hint="eastAsia"/>
          <w:spacing w:val="-1"/>
          <w:sz w:val="24"/>
          <w:szCs w:val="24"/>
        </w:rPr>
        <w:t>年版；</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《市政公用工程设计文件编制深度规定》（</w:t>
      </w:r>
      <w:r>
        <w:rPr>
          <w:rFonts w:ascii="宋体" w:hAnsi="宋体" w:cs="宋体" w:hint="eastAsia"/>
          <w:spacing w:val="-1"/>
          <w:sz w:val="24"/>
          <w:szCs w:val="24"/>
        </w:rPr>
        <w:t xml:space="preserve">2013 </w:t>
      </w:r>
      <w:r>
        <w:rPr>
          <w:rFonts w:ascii="宋体" w:hAnsi="宋体" w:cs="宋体" w:hint="eastAsia"/>
          <w:spacing w:val="-1"/>
          <w:sz w:val="24"/>
          <w:szCs w:val="24"/>
        </w:rPr>
        <w:t>年版）</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《城市道路工程设计规范》（</w:t>
      </w:r>
      <w:r>
        <w:rPr>
          <w:rFonts w:ascii="宋体" w:hAnsi="宋体" w:cs="宋体" w:hint="eastAsia"/>
          <w:spacing w:val="-1"/>
          <w:sz w:val="24"/>
          <w:szCs w:val="24"/>
        </w:rPr>
        <w:t>CJJ37-2012</w:t>
      </w:r>
      <w:r>
        <w:rPr>
          <w:rFonts w:ascii="宋体" w:hAnsi="宋体" w:cs="宋体" w:hint="eastAsia"/>
          <w:spacing w:val="-1"/>
          <w:sz w:val="24"/>
          <w:szCs w:val="24"/>
        </w:rPr>
        <w:t>）（</w:t>
      </w:r>
      <w:r>
        <w:rPr>
          <w:rFonts w:ascii="宋体" w:hAnsi="宋体" w:cs="宋体" w:hint="eastAsia"/>
          <w:spacing w:val="-1"/>
          <w:sz w:val="24"/>
          <w:szCs w:val="24"/>
        </w:rPr>
        <w:t xml:space="preserve">2016 </w:t>
      </w:r>
      <w:r>
        <w:rPr>
          <w:rFonts w:ascii="宋体" w:hAnsi="宋体" w:cs="宋体" w:hint="eastAsia"/>
          <w:spacing w:val="-1"/>
          <w:sz w:val="24"/>
          <w:szCs w:val="24"/>
        </w:rPr>
        <w:t>年版）</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《城市道路路线设计规范》（</w:t>
      </w:r>
      <w:r>
        <w:rPr>
          <w:rFonts w:ascii="宋体" w:hAnsi="宋体" w:cs="宋体" w:hint="eastAsia"/>
          <w:spacing w:val="-1"/>
          <w:sz w:val="24"/>
          <w:szCs w:val="24"/>
        </w:rPr>
        <w:t>CJJ 193-2012</w:t>
      </w:r>
      <w:r>
        <w:rPr>
          <w:rFonts w:ascii="宋体" w:hAnsi="宋体" w:cs="宋体" w:hint="eastAsia"/>
          <w:spacing w:val="-1"/>
          <w:sz w:val="24"/>
          <w:szCs w:val="24"/>
        </w:rPr>
        <w:t>）</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《城市道路路基设计规范》（</w:t>
      </w:r>
      <w:r>
        <w:rPr>
          <w:rFonts w:ascii="宋体" w:hAnsi="宋体" w:cs="宋体" w:hint="eastAsia"/>
          <w:spacing w:val="-1"/>
          <w:sz w:val="24"/>
          <w:szCs w:val="24"/>
        </w:rPr>
        <w:t>CJJ 194-2013</w:t>
      </w:r>
      <w:r>
        <w:rPr>
          <w:rFonts w:ascii="宋体" w:hAnsi="宋体" w:cs="宋体" w:hint="eastAsia"/>
          <w:spacing w:val="-1"/>
          <w:sz w:val="24"/>
          <w:szCs w:val="24"/>
        </w:rPr>
        <w:t>）</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《建筑地基处理技术规范》（</w:t>
      </w:r>
      <w:r>
        <w:rPr>
          <w:rFonts w:ascii="宋体" w:hAnsi="宋体" w:cs="宋体" w:hint="eastAsia"/>
          <w:spacing w:val="-1"/>
          <w:sz w:val="24"/>
          <w:szCs w:val="24"/>
        </w:rPr>
        <w:t>JGJ 79-2012</w:t>
      </w:r>
      <w:r>
        <w:rPr>
          <w:rFonts w:ascii="宋体" w:hAnsi="宋体" w:cs="宋体" w:hint="eastAsia"/>
          <w:spacing w:val="-1"/>
          <w:sz w:val="24"/>
          <w:szCs w:val="24"/>
        </w:rPr>
        <w:t>）</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《城镇道路路面设计规范》（</w:t>
      </w:r>
      <w:r>
        <w:rPr>
          <w:rFonts w:ascii="宋体" w:hAnsi="宋体" w:cs="宋体" w:hint="eastAsia"/>
          <w:spacing w:val="-1"/>
          <w:sz w:val="24"/>
          <w:szCs w:val="24"/>
        </w:rPr>
        <w:t>JTJ 169-2012</w:t>
      </w:r>
      <w:r>
        <w:rPr>
          <w:rFonts w:ascii="宋体" w:hAnsi="宋体" w:cs="宋体" w:hint="eastAsia"/>
          <w:spacing w:val="-1"/>
          <w:sz w:val="24"/>
          <w:szCs w:val="24"/>
        </w:rPr>
        <w:t>）</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lastRenderedPageBreak/>
        <w:t>《城市道路交叉口设计规程》（</w:t>
      </w:r>
      <w:r>
        <w:rPr>
          <w:rFonts w:ascii="宋体" w:hAnsi="宋体" w:cs="宋体" w:hint="eastAsia"/>
          <w:spacing w:val="-1"/>
          <w:sz w:val="24"/>
          <w:szCs w:val="24"/>
        </w:rPr>
        <w:t>CJJ 152-2010</w:t>
      </w:r>
      <w:r>
        <w:rPr>
          <w:rFonts w:ascii="宋体" w:hAnsi="宋体" w:cs="宋体" w:hint="eastAsia"/>
          <w:spacing w:val="-1"/>
          <w:sz w:val="24"/>
          <w:szCs w:val="24"/>
        </w:rPr>
        <w:t>）</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《无障碍设计规范》</w:t>
      </w:r>
      <w:r>
        <w:rPr>
          <w:rFonts w:ascii="宋体" w:hAnsi="宋体" w:cs="宋体" w:hint="eastAsia"/>
          <w:spacing w:val="-1"/>
          <w:sz w:val="24"/>
          <w:szCs w:val="24"/>
        </w:rPr>
        <w:t xml:space="preserve">(GB50763-2012) </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《城镇道路工程施工与质量验收规范》（</w:t>
      </w:r>
      <w:r>
        <w:rPr>
          <w:rFonts w:ascii="宋体" w:hAnsi="宋体" w:cs="宋体" w:hint="eastAsia"/>
          <w:spacing w:val="-1"/>
          <w:sz w:val="24"/>
          <w:szCs w:val="24"/>
        </w:rPr>
        <w:t>CJJ1-2008</w:t>
      </w:r>
      <w:r>
        <w:rPr>
          <w:rFonts w:ascii="宋体" w:hAnsi="宋体" w:cs="宋体" w:hint="eastAsia"/>
          <w:spacing w:val="-1"/>
          <w:sz w:val="24"/>
          <w:szCs w:val="24"/>
        </w:rPr>
        <w:t>）</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《建筑与市政工程无障碍通用规范》（</w:t>
      </w:r>
      <w:r>
        <w:rPr>
          <w:rFonts w:ascii="宋体" w:hAnsi="宋体" w:cs="宋体" w:hint="eastAsia"/>
          <w:spacing w:val="-1"/>
          <w:sz w:val="24"/>
          <w:szCs w:val="24"/>
        </w:rPr>
        <w:t xml:space="preserve">GB 55019-2021) </w:t>
      </w:r>
    </w:p>
    <w:p w:rsidR="00B5469A" w:rsidRDefault="00DB2439">
      <w:pPr>
        <w:numPr>
          <w:ilvl w:val="0"/>
          <w:numId w:val="5"/>
        </w:numPr>
        <w:spacing w:before="185" w:line="218" w:lineRule="auto"/>
        <w:rPr>
          <w:rFonts w:ascii="宋体" w:hAnsi="宋体" w:cs="宋体"/>
          <w:spacing w:val="-1"/>
          <w:sz w:val="24"/>
          <w:szCs w:val="24"/>
        </w:rPr>
      </w:pPr>
      <w:r>
        <w:rPr>
          <w:rFonts w:ascii="宋体" w:hAnsi="宋体" w:cs="宋体" w:hint="eastAsia"/>
          <w:spacing w:val="-1"/>
          <w:sz w:val="24"/>
          <w:szCs w:val="24"/>
        </w:rPr>
        <w:t>《建筑与市政工程抗震通用规范》（</w:t>
      </w:r>
      <w:r>
        <w:rPr>
          <w:rFonts w:ascii="宋体" w:hAnsi="宋体" w:cs="宋体" w:hint="eastAsia"/>
          <w:spacing w:val="-1"/>
          <w:sz w:val="24"/>
          <w:szCs w:val="24"/>
        </w:rPr>
        <w:t>GB 55002-2021</w:t>
      </w:r>
      <w:r>
        <w:rPr>
          <w:rFonts w:ascii="宋体" w:hAnsi="宋体" w:cs="宋体" w:hint="eastAsia"/>
          <w:spacing w:val="-1"/>
          <w:sz w:val="24"/>
          <w:szCs w:val="24"/>
        </w:rPr>
        <w:t>）</w:t>
      </w:r>
    </w:p>
    <w:p w:rsidR="00B5469A" w:rsidRDefault="00DB2439">
      <w:pPr>
        <w:spacing w:before="185" w:line="218" w:lineRule="auto"/>
        <w:ind w:left="146"/>
        <w:rPr>
          <w:rFonts w:ascii="宋体" w:hAnsi="宋体" w:cs="宋体"/>
          <w:b/>
          <w:bCs/>
          <w:spacing w:val="-1"/>
          <w:sz w:val="24"/>
          <w:szCs w:val="24"/>
        </w:rPr>
      </w:pPr>
      <w:r>
        <w:rPr>
          <w:rFonts w:ascii="宋体" w:hAnsi="宋体" w:cs="宋体" w:hint="eastAsia"/>
          <w:b/>
          <w:bCs/>
          <w:spacing w:val="-1"/>
          <w:sz w:val="24"/>
          <w:szCs w:val="24"/>
        </w:rPr>
        <w:t>6</w:t>
      </w:r>
      <w:r>
        <w:rPr>
          <w:rFonts w:ascii="宋体" w:hAnsi="宋体" w:cs="宋体" w:hint="eastAsia"/>
          <w:b/>
          <w:bCs/>
          <w:spacing w:val="-1"/>
          <w:sz w:val="24"/>
          <w:szCs w:val="24"/>
        </w:rPr>
        <w:t>、交通工程</w:t>
      </w:r>
    </w:p>
    <w:p w:rsidR="00B5469A" w:rsidRDefault="00DB2439">
      <w:pPr>
        <w:numPr>
          <w:ilvl w:val="0"/>
          <w:numId w:val="3"/>
        </w:numPr>
        <w:spacing w:before="185" w:line="218" w:lineRule="auto"/>
        <w:rPr>
          <w:rFonts w:ascii="宋体" w:hAnsi="宋体" w:cs="宋体"/>
          <w:spacing w:val="-1"/>
          <w:sz w:val="24"/>
          <w:szCs w:val="24"/>
        </w:rPr>
      </w:pPr>
      <w:r>
        <w:rPr>
          <w:rFonts w:ascii="宋体" w:hAnsi="宋体" w:cs="宋体" w:hint="eastAsia"/>
          <w:spacing w:val="-1"/>
          <w:sz w:val="24"/>
          <w:szCs w:val="24"/>
        </w:rPr>
        <w:t>《城市道路交通设施设计规范》（</w:t>
      </w:r>
      <w:r>
        <w:rPr>
          <w:rFonts w:ascii="宋体" w:hAnsi="宋体" w:cs="宋体" w:hint="eastAsia"/>
          <w:spacing w:val="-1"/>
          <w:sz w:val="24"/>
          <w:szCs w:val="24"/>
        </w:rPr>
        <w:t>GB50688-2011</w:t>
      </w:r>
      <w:r>
        <w:rPr>
          <w:rFonts w:ascii="宋体" w:hAnsi="宋体" w:cs="宋体" w:hint="eastAsia"/>
          <w:spacing w:val="-1"/>
          <w:sz w:val="24"/>
          <w:szCs w:val="24"/>
        </w:rPr>
        <w:t>）</w:t>
      </w:r>
    </w:p>
    <w:p w:rsidR="00B5469A" w:rsidRDefault="00DB2439">
      <w:pPr>
        <w:numPr>
          <w:ilvl w:val="0"/>
          <w:numId w:val="3"/>
        </w:numPr>
        <w:spacing w:before="185" w:line="218" w:lineRule="auto"/>
        <w:rPr>
          <w:rFonts w:ascii="宋体" w:hAnsi="宋体" w:cs="宋体"/>
          <w:spacing w:val="-1"/>
          <w:sz w:val="24"/>
          <w:szCs w:val="24"/>
        </w:rPr>
      </w:pPr>
      <w:r>
        <w:rPr>
          <w:rFonts w:ascii="宋体" w:hAnsi="宋体" w:cs="宋体" w:hint="eastAsia"/>
          <w:spacing w:val="-1"/>
          <w:sz w:val="24"/>
          <w:szCs w:val="24"/>
        </w:rPr>
        <w:t>《道路交通标志和标线》（</w:t>
      </w:r>
      <w:r>
        <w:rPr>
          <w:rFonts w:ascii="宋体" w:hAnsi="宋体" w:cs="宋体" w:hint="eastAsia"/>
          <w:spacing w:val="-1"/>
          <w:sz w:val="24"/>
          <w:szCs w:val="24"/>
        </w:rPr>
        <w:t>GB5768-2009</w:t>
      </w:r>
      <w:r>
        <w:rPr>
          <w:rFonts w:ascii="宋体" w:hAnsi="宋体" w:cs="宋体" w:hint="eastAsia"/>
          <w:spacing w:val="-1"/>
          <w:sz w:val="24"/>
          <w:szCs w:val="24"/>
        </w:rPr>
        <w:t>）</w:t>
      </w:r>
    </w:p>
    <w:p w:rsidR="00B5469A" w:rsidRDefault="00DB2439">
      <w:pPr>
        <w:numPr>
          <w:ilvl w:val="0"/>
          <w:numId w:val="3"/>
        </w:numPr>
        <w:spacing w:before="185" w:line="218" w:lineRule="auto"/>
        <w:rPr>
          <w:rFonts w:ascii="宋体" w:hAnsi="宋体" w:cs="宋体"/>
          <w:spacing w:val="-1"/>
          <w:sz w:val="24"/>
          <w:szCs w:val="24"/>
        </w:rPr>
      </w:pPr>
      <w:r>
        <w:rPr>
          <w:rFonts w:ascii="宋体" w:hAnsi="宋体" w:cs="宋体" w:hint="eastAsia"/>
          <w:spacing w:val="-1"/>
          <w:sz w:val="24"/>
          <w:szCs w:val="24"/>
        </w:rPr>
        <w:t>《城市道路交通标志和标线设置规范》（</w:t>
      </w:r>
      <w:r>
        <w:rPr>
          <w:rFonts w:ascii="宋体" w:hAnsi="宋体" w:cs="宋体" w:hint="eastAsia"/>
          <w:spacing w:val="-1"/>
          <w:sz w:val="24"/>
          <w:szCs w:val="24"/>
        </w:rPr>
        <w:t>GB 51038-2015</w:t>
      </w:r>
      <w:r>
        <w:rPr>
          <w:rFonts w:ascii="宋体" w:hAnsi="宋体" w:cs="宋体" w:hint="eastAsia"/>
          <w:spacing w:val="-1"/>
          <w:sz w:val="24"/>
          <w:szCs w:val="24"/>
        </w:rPr>
        <w:t>）</w:t>
      </w:r>
    </w:p>
    <w:p w:rsidR="00B5469A" w:rsidRDefault="00DB2439">
      <w:pPr>
        <w:numPr>
          <w:ilvl w:val="0"/>
          <w:numId w:val="3"/>
        </w:numPr>
        <w:spacing w:before="185" w:line="218" w:lineRule="auto"/>
        <w:rPr>
          <w:rFonts w:ascii="宋体" w:hAnsi="宋体" w:cs="宋体"/>
          <w:spacing w:val="-1"/>
          <w:sz w:val="24"/>
          <w:szCs w:val="24"/>
        </w:rPr>
      </w:pPr>
      <w:r>
        <w:rPr>
          <w:rFonts w:ascii="宋体" w:hAnsi="宋体" w:cs="宋体" w:hint="eastAsia"/>
          <w:spacing w:val="-1"/>
          <w:sz w:val="24"/>
          <w:szCs w:val="24"/>
        </w:rPr>
        <w:t>《道路交通标线质量要求和检测方法》（</w:t>
      </w:r>
      <w:r>
        <w:rPr>
          <w:rFonts w:ascii="宋体" w:hAnsi="宋体" w:cs="宋体" w:hint="eastAsia"/>
          <w:spacing w:val="-1"/>
          <w:sz w:val="24"/>
          <w:szCs w:val="24"/>
        </w:rPr>
        <w:t>GB/T 16311-2009</w:t>
      </w:r>
      <w:r>
        <w:rPr>
          <w:rFonts w:ascii="宋体" w:hAnsi="宋体" w:cs="宋体" w:hint="eastAsia"/>
          <w:spacing w:val="-1"/>
          <w:sz w:val="24"/>
          <w:szCs w:val="24"/>
        </w:rPr>
        <w:t>）</w:t>
      </w:r>
    </w:p>
    <w:p w:rsidR="00B5469A" w:rsidRDefault="00DB2439">
      <w:pPr>
        <w:numPr>
          <w:ilvl w:val="0"/>
          <w:numId w:val="3"/>
        </w:numPr>
        <w:spacing w:before="185" w:line="218" w:lineRule="auto"/>
        <w:rPr>
          <w:rFonts w:ascii="宋体" w:hAnsi="宋体" w:cs="宋体"/>
          <w:spacing w:val="-1"/>
          <w:sz w:val="24"/>
          <w:szCs w:val="24"/>
        </w:rPr>
      </w:pPr>
      <w:r>
        <w:rPr>
          <w:rFonts w:ascii="宋体" w:hAnsi="宋体" w:cs="宋体" w:hint="eastAsia"/>
          <w:spacing w:val="-1"/>
          <w:sz w:val="24"/>
          <w:szCs w:val="24"/>
        </w:rPr>
        <w:t>《人行横道信号灯控制设置规范》（</w:t>
      </w:r>
      <w:r>
        <w:rPr>
          <w:rFonts w:ascii="宋体" w:hAnsi="宋体" w:cs="宋体" w:hint="eastAsia"/>
          <w:spacing w:val="-1"/>
          <w:sz w:val="24"/>
          <w:szCs w:val="24"/>
        </w:rPr>
        <w:t>GA/T851-2009</w:t>
      </w:r>
      <w:r>
        <w:rPr>
          <w:rFonts w:ascii="宋体" w:hAnsi="宋体" w:cs="宋体" w:hint="eastAsia"/>
          <w:spacing w:val="-1"/>
          <w:sz w:val="24"/>
          <w:szCs w:val="24"/>
        </w:rPr>
        <w:t>）</w:t>
      </w:r>
    </w:p>
    <w:p w:rsidR="00B5469A" w:rsidRDefault="00DB2439">
      <w:pPr>
        <w:numPr>
          <w:ilvl w:val="0"/>
          <w:numId w:val="3"/>
        </w:numPr>
        <w:spacing w:before="185" w:line="218" w:lineRule="auto"/>
        <w:rPr>
          <w:rFonts w:ascii="宋体" w:hAnsi="宋体" w:cs="宋体"/>
          <w:spacing w:val="-1"/>
          <w:sz w:val="24"/>
          <w:szCs w:val="24"/>
        </w:rPr>
      </w:pPr>
      <w:r>
        <w:rPr>
          <w:rFonts w:ascii="宋体" w:hAnsi="宋体" w:cs="宋体" w:hint="eastAsia"/>
          <w:spacing w:val="-1"/>
          <w:sz w:val="24"/>
          <w:szCs w:val="24"/>
        </w:rPr>
        <w:t>《道路交通标志板及支撑件》（</w:t>
      </w:r>
      <w:r>
        <w:rPr>
          <w:rFonts w:ascii="宋体" w:hAnsi="宋体" w:cs="宋体" w:hint="eastAsia"/>
          <w:spacing w:val="-1"/>
          <w:sz w:val="24"/>
          <w:szCs w:val="24"/>
        </w:rPr>
        <w:t>GB/T 23827-2009</w:t>
      </w:r>
      <w:r>
        <w:rPr>
          <w:rFonts w:ascii="宋体" w:hAnsi="宋体" w:cs="宋体" w:hint="eastAsia"/>
          <w:spacing w:val="-1"/>
          <w:sz w:val="24"/>
          <w:szCs w:val="24"/>
        </w:rPr>
        <w:t>）</w:t>
      </w:r>
    </w:p>
    <w:p w:rsidR="00B5469A" w:rsidRDefault="00DB2439">
      <w:pPr>
        <w:numPr>
          <w:ilvl w:val="0"/>
          <w:numId w:val="3"/>
        </w:numPr>
        <w:spacing w:before="185" w:line="218" w:lineRule="auto"/>
        <w:rPr>
          <w:rFonts w:ascii="宋体" w:hAnsi="宋体" w:cs="宋体"/>
          <w:spacing w:val="-1"/>
          <w:sz w:val="24"/>
          <w:szCs w:val="24"/>
        </w:rPr>
      </w:pPr>
      <w:r>
        <w:rPr>
          <w:rFonts w:ascii="宋体" w:hAnsi="宋体" w:cs="宋体" w:hint="eastAsia"/>
          <w:spacing w:val="-1"/>
          <w:sz w:val="24"/>
          <w:szCs w:val="24"/>
        </w:rPr>
        <w:t>《中华人民共和国道路交通安全法》</w:t>
      </w:r>
    </w:p>
    <w:p w:rsidR="00B5469A" w:rsidRDefault="00DB2439">
      <w:pPr>
        <w:spacing w:before="185" w:line="218" w:lineRule="auto"/>
        <w:ind w:left="146"/>
        <w:rPr>
          <w:rFonts w:ascii="宋体" w:hAnsi="宋体" w:cs="宋体"/>
          <w:b/>
          <w:bCs/>
          <w:spacing w:val="-1"/>
          <w:sz w:val="24"/>
          <w:szCs w:val="24"/>
        </w:rPr>
      </w:pPr>
      <w:r>
        <w:rPr>
          <w:rFonts w:ascii="宋体" w:hAnsi="宋体" w:cs="宋体" w:hint="eastAsia"/>
          <w:b/>
          <w:bCs/>
          <w:spacing w:val="-1"/>
          <w:sz w:val="24"/>
          <w:szCs w:val="24"/>
        </w:rPr>
        <w:t>7</w:t>
      </w:r>
      <w:r>
        <w:rPr>
          <w:rFonts w:ascii="宋体" w:hAnsi="宋体" w:cs="宋体" w:hint="eastAsia"/>
          <w:b/>
          <w:bCs/>
          <w:spacing w:val="-1"/>
          <w:sz w:val="24"/>
          <w:szCs w:val="24"/>
        </w:rPr>
        <w:t>、排水工程</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《城市工程管线综合规划规范》（</w:t>
      </w:r>
      <w:r>
        <w:rPr>
          <w:rFonts w:ascii="宋体" w:hAnsi="宋体" w:cs="宋体" w:hint="eastAsia"/>
          <w:spacing w:val="-1"/>
          <w:sz w:val="24"/>
          <w:szCs w:val="24"/>
        </w:rPr>
        <w:t>GB50289-2016</w:t>
      </w:r>
      <w:r>
        <w:rPr>
          <w:rFonts w:ascii="宋体" w:hAnsi="宋体" w:cs="宋体" w:hint="eastAsia"/>
          <w:spacing w:val="-1"/>
          <w:sz w:val="24"/>
          <w:szCs w:val="24"/>
        </w:rPr>
        <w:t>）；</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《城市排水工程规划规范》（</w:t>
      </w:r>
      <w:r>
        <w:rPr>
          <w:rFonts w:ascii="宋体" w:hAnsi="宋体" w:cs="宋体" w:hint="eastAsia"/>
          <w:spacing w:val="-1"/>
          <w:sz w:val="24"/>
          <w:szCs w:val="24"/>
        </w:rPr>
        <w:t>GB50318-2017</w:t>
      </w:r>
      <w:r>
        <w:rPr>
          <w:rFonts w:ascii="宋体" w:hAnsi="宋体" w:cs="宋体" w:hint="eastAsia"/>
          <w:spacing w:val="-1"/>
          <w:sz w:val="24"/>
          <w:szCs w:val="24"/>
        </w:rPr>
        <w:t>）；</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《城市给水工程规划规范》（</w:t>
      </w:r>
      <w:r>
        <w:rPr>
          <w:rFonts w:ascii="宋体" w:hAnsi="宋体" w:cs="宋体" w:hint="eastAsia"/>
          <w:spacing w:val="-1"/>
          <w:sz w:val="24"/>
          <w:szCs w:val="24"/>
        </w:rPr>
        <w:t>GB50282-2016</w:t>
      </w:r>
      <w:r>
        <w:rPr>
          <w:rFonts w:ascii="宋体" w:hAnsi="宋体" w:cs="宋体" w:hint="eastAsia"/>
          <w:spacing w:val="-1"/>
          <w:sz w:val="24"/>
          <w:szCs w:val="24"/>
        </w:rPr>
        <w:t>）；</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《城镇燃气设计规范</w:t>
      </w:r>
      <w:r>
        <w:rPr>
          <w:rFonts w:ascii="宋体" w:hAnsi="宋体" w:cs="宋体" w:hint="eastAsia"/>
          <w:spacing w:val="-1"/>
          <w:sz w:val="24"/>
          <w:szCs w:val="24"/>
        </w:rPr>
        <w:t xml:space="preserve">(2020 </w:t>
      </w:r>
      <w:r>
        <w:rPr>
          <w:rFonts w:ascii="宋体" w:hAnsi="宋体" w:cs="宋体" w:hint="eastAsia"/>
          <w:spacing w:val="-1"/>
          <w:sz w:val="24"/>
          <w:szCs w:val="24"/>
        </w:rPr>
        <w:t>版</w:t>
      </w:r>
      <w:r>
        <w:rPr>
          <w:rFonts w:ascii="宋体" w:hAnsi="宋体" w:cs="宋体" w:hint="eastAsia"/>
          <w:spacing w:val="-1"/>
          <w:sz w:val="24"/>
          <w:szCs w:val="24"/>
        </w:rPr>
        <w:t>)</w:t>
      </w:r>
      <w:r>
        <w:rPr>
          <w:rFonts w:ascii="宋体" w:hAnsi="宋体" w:cs="宋体" w:hint="eastAsia"/>
          <w:spacing w:val="-1"/>
          <w:sz w:val="24"/>
          <w:szCs w:val="24"/>
        </w:rPr>
        <w:t>》（</w:t>
      </w:r>
      <w:r>
        <w:rPr>
          <w:rFonts w:ascii="宋体" w:hAnsi="宋体" w:cs="宋体" w:hint="eastAsia"/>
          <w:spacing w:val="-1"/>
          <w:sz w:val="24"/>
          <w:szCs w:val="24"/>
        </w:rPr>
        <w:t>GB50028-2006</w:t>
      </w:r>
      <w:r>
        <w:rPr>
          <w:rFonts w:ascii="宋体" w:hAnsi="宋体" w:cs="宋体" w:hint="eastAsia"/>
          <w:spacing w:val="-1"/>
          <w:sz w:val="24"/>
          <w:szCs w:val="24"/>
        </w:rPr>
        <w:t>）；</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《通信管道与通道工程设计规范》（</w:t>
      </w:r>
      <w:r>
        <w:rPr>
          <w:rFonts w:ascii="宋体" w:hAnsi="宋体" w:cs="宋体" w:hint="eastAsia"/>
          <w:spacing w:val="-1"/>
          <w:sz w:val="24"/>
          <w:szCs w:val="24"/>
        </w:rPr>
        <w:t>YD5007-2003</w:t>
      </w:r>
      <w:r>
        <w:rPr>
          <w:rFonts w:ascii="宋体" w:hAnsi="宋体" w:cs="宋体" w:hint="eastAsia"/>
          <w:spacing w:val="-1"/>
          <w:sz w:val="24"/>
          <w:szCs w:val="24"/>
        </w:rPr>
        <w:t>）；</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《室外排水设计标准》（</w:t>
      </w:r>
      <w:r>
        <w:rPr>
          <w:rFonts w:ascii="宋体" w:hAnsi="宋体" w:cs="宋体" w:hint="eastAsia"/>
          <w:spacing w:val="-1"/>
          <w:sz w:val="24"/>
          <w:szCs w:val="24"/>
        </w:rPr>
        <w:t>GB50014-2021</w:t>
      </w:r>
      <w:r>
        <w:rPr>
          <w:rFonts w:ascii="宋体" w:hAnsi="宋体" w:cs="宋体" w:hint="eastAsia"/>
          <w:spacing w:val="-1"/>
          <w:sz w:val="24"/>
          <w:szCs w:val="24"/>
        </w:rPr>
        <w:t>）；</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《室外给水排水和燃气热力工程抗震设计规范》（</w:t>
      </w:r>
      <w:r>
        <w:rPr>
          <w:rFonts w:ascii="宋体" w:hAnsi="宋体" w:cs="宋体" w:hint="eastAsia"/>
          <w:spacing w:val="-1"/>
          <w:sz w:val="24"/>
          <w:szCs w:val="24"/>
        </w:rPr>
        <w:t>GB50032-2003</w:t>
      </w:r>
      <w:r>
        <w:rPr>
          <w:rFonts w:ascii="宋体" w:hAnsi="宋体" w:cs="宋体" w:hint="eastAsia"/>
          <w:spacing w:val="-1"/>
          <w:sz w:val="24"/>
          <w:szCs w:val="24"/>
        </w:rPr>
        <w:t>）；</w:t>
      </w:r>
    </w:p>
    <w:p w:rsidR="00B5469A" w:rsidRDefault="00DB2439">
      <w:pPr>
        <w:numPr>
          <w:ilvl w:val="0"/>
          <w:numId w:val="6"/>
        </w:numPr>
        <w:spacing w:before="185" w:line="218" w:lineRule="auto"/>
        <w:rPr>
          <w:rFonts w:ascii="宋体" w:hAnsi="宋体" w:cs="宋体"/>
          <w:spacing w:val="-1"/>
          <w:sz w:val="24"/>
          <w:szCs w:val="24"/>
        </w:rPr>
      </w:pPr>
      <w:r>
        <w:rPr>
          <w:rFonts w:ascii="宋体" w:hAnsi="宋体" w:cs="宋体" w:hint="eastAsia"/>
          <w:spacing w:val="-1"/>
          <w:sz w:val="24"/>
          <w:szCs w:val="24"/>
        </w:rPr>
        <w:t>《建筑与市政工程抗震通用规范》（</w:t>
      </w:r>
      <w:r>
        <w:rPr>
          <w:rFonts w:ascii="宋体" w:hAnsi="宋体" w:cs="宋体" w:hint="eastAsia"/>
          <w:spacing w:val="-1"/>
          <w:sz w:val="24"/>
          <w:szCs w:val="24"/>
        </w:rPr>
        <w:t>GB55002-2021</w:t>
      </w:r>
      <w:r>
        <w:rPr>
          <w:rFonts w:ascii="宋体" w:hAnsi="宋体" w:cs="宋体" w:hint="eastAsia"/>
          <w:spacing w:val="-1"/>
          <w:sz w:val="24"/>
          <w:szCs w:val="24"/>
        </w:rPr>
        <w:t>）</w:t>
      </w:r>
    </w:p>
    <w:p w:rsidR="00B5469A" w:rsidRDefault="00DB2439">
      <w:pPr>
        <w:spacing w:before="185" w:line="218" w:lineRule="auto"/>
        <w:ind w:left="146"/>
        <w:rPr>
          <w:rFonts w:ascii="宋体" w:hAnsi="宋体" w:cs="宋体"/>
          <w:b/>
          <w:bCs/>
          <w:spacing w:val="-1"/>
          <w:sz w:val="24"/>
          <w:szCs w:val="24"/>
        </w:rPr>
      </w:pPr>
      <w:r>
        <w:rPr>
          <w:rFonts w:ascii="宋体" w:hAnsi="宋体" w:cs="宋体" w:hint="eastAsia"/>
          <w:b/>
          <w:bCs/>
          <w:spacing w:val="-1"/>
          <w:sz w:val="24"/>
          <w:szCs w:val="24"/>
        </w:rPr>
        <w:t>8</w:t>
      </w:r>
      <w:r>
        <w:rPr>
          <w:rFonts w:ascii="宋体" w:hAnsi="宋体" w:cs="宋体" w:hint="eastAsia"/>
          <w:b/>
          <w:bCs/>
          <w:spacing w:val="-1"/>
          <w:sz w:val="24"/>
          <w:szCs w:val="24"/>
        </w:rPr>
        <w:t>、供电照明工程</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《城市道路照明设计标准》（</w:t>
      </w:r>
      <w:r>
        <w:rPr>
          <w:rFonts w:ascii="宋体" w:hAnsi="宋体" w:cs="宋体" w:hint="eastAsia"/>
          <w:spacing w:val="-1"/>
          <w:sz w:val="24"/>
          <w:szCs w:val="24"/>
        </w:rPr>
        <w:t>GJJ 45</w:t>
      </w:r>
      <w:r>
        <w:rPr>
          <w:rFonts w:ascii="宋体" w:hAnsi="宋体" w:cs="宋体" w:hint="eastAsia"/>
          <w:spacing w:val="-1"/>
          <w:sz w:val="24"/>
          <w:szCs w:val="24"/>
        </w:rPr>
        <w:t>－</w:t>
      </w:r>
      <w:r>
        <w:rPr>
          <w:rFonts w:ascii="宋体" w:hAnsi="宋体" w:cs="宋体" w:hint="eastAsia"/>
          <w:spacing w:val="-1"/>
          <w:sz w:val="24"/>
          <w:szCs w:val="24"/>
        </w:rPr>
        <w:t>2015</w:t>
      </w:r>
      <w:r>
        <w:rPr>
          <w:rFonts w:ascii="宋体" w:hAnsi="宋体" w:cs="宋体" w:hint="eastAsia"/>
          <w:spacing w:val="-1"/>
          <w:sz w:val="24"/>
          <w:szCs w:val="24"/>
        </w:rPr>
        <w:t>）</w:t>
      </w:r>
      <w:r>
        <w:rPr>
          <w:rFonts w:ascii="宋体" w:hAnsi="宋体" w:cs="宋体" w:hint="eastAsia"/>
          <w:spacing w:val="-1"/>
          <w:sz w:val="24"/>
          <w:szCs w:val="24"/>
        </w:rPr>
        <w:t xml:space="preserve"> </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《城市道路照明工程施工及验收规程》（</w:t>
      </w:r>
      <w:r>
        <w:rPr>
          <w:rFonts w:ascii="宋体" w:hAnsi="宋体" w:cs="宋体" w:hint="eastAsia"/>
          <w:spacing w:val="-1"/>
          <w:sz w:val="24"/>
          <w:szCs w:val="24"/>
        </w:rPr>
        <w:t>CJJ 89</w:t>
      </w:r>
      <w:r>
        <w:rPr>
          <w:rFonts w:ascii="宋体" w:hAnsi="宋体" w:cs="宋体" w:hint="eastAsia"/>
          <w:spacing w:val="-1"/>
          <w:sz w:val="24"/>
          <w:szCs w:val="24"/>
        </w:rPr>
        <w:t>－</w:t>
      </w:r>
      <w:r>
        <w:rPr>
          <w:rFonts w:ascii="宋体" w:hAnsi="宋体" w:cs="宋体" w:hint="eastAsia"/>
          <w:spacing w:val="-1"/>
          <w:sz w:val="24"/>
          <w:szCs w:val="24"/>
        </w:rPr>
        <w:t>2012</w:t>
      </w:r>
      <w:r>
        <w:rPr>
          <w:rFonts w:ascii="宋体" w:hAnsi="宋体" w:cs="宋体" w:hint="eastAsia"/>
          <w:spacing w:val="-1"/>
          <w:sz w:val="24"/>
          <w:szCs w:val="24"/>
        </w:rPr>
        <w:t>）</w:t>
      </w:r>
      <w:r>
        <w:rPr>
          <w:rFonts w:ascii="宋体" w:hAnsi="宋体" w:cs="宋体" w:hint="eastAsia"/>
          <w:spacing w:val="-1"/>
          <w:sz w:val="24"/>
          <w:szCs w:val="24"/>
        </w:rPr>
        <w:t xml:space="preserve"> </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《道路与街路灯照明灯具性能要求》（</w:t>
      </w:r>
      <w:r>
        <w:rPr>
          <w:rFonts w:ascii="宋体" w:hAnsi="宋体" w:cs="宋体" w:hint="eastAsia"/>
          <w:spacing w:val="-1"/>
          <w:sz w:val="24"/>
          <w:szCs w:val="24"/>
        </w:rPr>
        <w:t>GB/T24827-2015</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《建筑物防雷设计规范》（</w:t>
      </w:r>
      <w:r>
        <w:rPr>
          <w:rFonts w:ascii="宋体" w:hAnsi="宋体" w:cs="宋体" w:hint="eastAsia"/>
          <w:spacing w:val="-1"/>
          <w:sz w:val="24"/>
          <w:szCs w:val="24"/>
        </w:rPr>
        <w:t>GB 50057</w:t>
      </w:r>
      <w:r>
        <w:rPr>
          <w:rFonts w:ascii="宋体" w:hAnsi="宋体" w:cs="宋体" w:hint="eastAsia"/>
          <w:spacing w:val="-1"/>
          <w:sz w:val="24"/>
          <w:szCs w:val="24"/>
        </w:rPr>
        <w:t>－</w:t>
      </w:r>
      <w:r>
        <w:rPr>
          <w:rFonts w:ascii="宋体" w:hAnsi="宋体" w:cs="宋体" w:hint="eastAsia"/>
          <w:spacing w:val="-1"/>
          <w:sz w:val="24"/>
          <w:szCs w:val="24"/>
        </w:rPr>
        <w:t>2010</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《供配电系统设计规范》（</w:t>
      </w:r>
      <w:r>
        <w:rPr>
          <w:rFonts w:ascii="宋体" w:hAnsi="宋体" w:cs="宋体" w:hint="eastAsia"/>
          <w:spacing w:val="-1"/>
          <w:sz w:val="24"/>
          <w:szCs w:val="24"/>
        </w:rPr>
        <w:t xml:space="preserve">GB </w:t>
      </w:r>
      <w:r>
        <w:rPr>
          <w:rFonts w:ascii="宋体" w:hAnsi="宋体" w:cs="宋体" w:hint="eastAsia"/>
          <w:spacing w:val="-1"/>
          <w:sz w:val="24"/>
          <w:szCs w:val="24"/>
        </w:rPr>
        <w:t>50052</w:t>
      </w:r>
      <w:r>
        <w:rPr>
          <w:rFonts w:ascii="宋体" w:hAnsi="宋体" w:cs="宋体" w:hint="eastAsia"/>
          <w:spacing w:val="-1"/>
          <w:sz w:val="24"/>
          <w:szCs w:val="24"/>
        </w:rPr>
        <w:t>－</w:t>
      </w:r>
      <w:r>
        <w:rPr>
          <w:rFonts w:ascii="宋体" w:hAnsi="宋体" w:cs="宋体" w:hint="eastAsia"/>
          <w:spacing w:val="-1"/>
          <w:sz w:val="24"/>
          <w:szCs w:val="24"/>
        </w:rPr>
        <w:t>2009</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lastRenderedPageBreak/>
        <w:t>《低压配电设计规范》（</w:t>
      </w:r>
      <w:r>
        <w:rPr>
          <w:rFonts w:ascii="宋体" w:hAnsi="宋体" w:cs="宋体" w:hint="eastAsia"/>
          <w:spacing w:val="-1"/>
          <w:sz w:val="24"/>
          <w:szCs w:val="24"/>
        </w:rPr>
        <w:t>GB 50054</w:t>
      </w:r>
      <w:r>
        <w:rPr>
          <w:rFonts w:ascii="宋体" w:hAnsi="宋体" w:cs="宋体" w:hint="eastAsia"/>
          <w:spacing w:val="-1"/>
          <w:sz w:val="24"/>
          <w:szCs w:val="24"/>
        </w:rPr>
        <w:t>－</w:t>
      </w:r>
      <w:r>
        <w:rPr>
          <w:rFonts w:ascii="宋体" w:hAnsi="宋体" w:cs="宋体" w:hint="eastAsia"/>
          <w:spacing w:val="-1"/>
          <w:sz w:val="24"/>
          <w:szCs w:val="24"/>
        </w:rPr>
        <w:t>2011</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《电力工程电缆设计规范》（</w:t>
      </w:r>
      <w:r>
        <w:rPr>
          <w:rFonts w:ascii="宋体" w:hAnsi="宋体" w:cs="宋体" w:hint="eastAsia"/>
          <w:spacing w:val="-1"/>
          <w:sz w:val="24"/>
          <w:szCs w:val="24"/>
        </w:rPr>
        <w:t>GB 50217</w:t>
      </w:r>
      <w:r>
        <w:rPr>
          <w:rFonts w:ascii="宋体" w:hAnsi="宋体" w:cs="宋体" w:hint="eastAsia"/>
          <w:spacing w:val="-1"/>
          <w:sz w:val="24"/>
          <w:szCs w:val="24"/>
        </w:rPr>
        <w:t>－</w:t>
      </w:r>
      <w:r>
        <w:rPr>
          <w:rFonts w:ascii="宋体" w:hAnsi="宋体" w:cs="宋体" w:hint="eastAsia"/>
          <w:spacing w:val="-1"/>
          <w:sz w:val="24"/>
          <w:szCs w:val="24"/>
        </w:rPr>
        <w:t>2018</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w:t>
      </w:r>
      <w:r>
        <w:rPr>
          <w:rFonts w:ascii="宋体" w:hAnsi="宋体" w:cs="宋体" w:hint="eastAsia"/>
          <w:spacing w:val="-1"/>
          <w:sz w:val="24"/>
          <w:szCs w:val="24"/>
        </w:rPr>
        <w:t xml:space="preserve">LED </w:t>
      </w:r>
      <w:r>
        <w:rPr>
          <w:rFonts w:ascii="宋体" w:hAnsi="宋体" w:cs="宋体" w:hint="eastAsia"/>
          <w:spacing w:val="-1"/>
          <w:sz w:val="24"/>
          <w:szCs w:val="24"/>
        </w:rPr>
        <w:t>路灯》（</w:t>
      </w:r>
      <w:r>
        <w:rPr>
          <w:rFonts w:ascii="宋体" w:hAnsi="宋体" w:cs="宋体" w:hint="eastAsia"/>
          <w:spacing w:val="-1"/>
          <w:sz w:val="24"/>
          <w:szCs w:val="24"/>
        </w:rPr>
        <w:t>CJ/T 420</w:t>
      </w:r>
      <w:r>
        <w:rPr>
          <w:rFonts w:ascii="宋体" w:hAnsi="宋体" w:cs="宋体" w:hint="eastAsia"/>
          <w:spacing w:val="-1"/>
          <w:sz w:val="24"/>
          <w:szCs w:val="24"/>
        </w:rPr>
        <w:t>－</w:t>
      </w:r>
      <w:r>
        <w:rPr>
          <w:rFonts w:ascii="宋体" w:hAnsi="宋体" w:cs="宋体" w:hint="eastAsia"/>
          <w:spacing w:val="-1"/>
          <w:sz w:val="24"/>
          <w:szCs w:val="24"/>
        </w:rPr>
        <w:t>2013</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《广东省地方标准</w:t>
      </w:r>
      <w:r>
        <w:rPr>
          <w:rFonts w:ascii="宋体" w:hAnsi="宋体" w:cs="宋体" w:hint="eastAsia"/>
          <w:spacing w:val="-1"/>
          <w:sz w:val="24"/>
          <w:szCs w:val="24"/>
        </w:rPr>
        <w:t xml:space="preserve">:LED </w:t>
      </w:r>
      <w:r>
        <w:rPr>
          <w:rFonts w:ascii="宋体" w:hAnsi="宋体" w:cs="宋体" w:hint="eastAsia"/>
          <w:spacing w:val="-1"/>
          <w:sz w:val="24"/>
          <w:szCs w:val="24"/>
        </w:rPr>
        <w:t>路灯》（</w:t>
      </w:r>
      <w:r>
        <w:rPr>
          <w:rFonts w:ascii="宋体" w:hAnsi="宋体" w:cs="宋体" w:hint="eastAsia"/>
          <w:spacing w:val="-1"/>
          <w:sz w:val="24"/>
          <w:szCs w:val="24"/>
        </w:rPr>
        <w:t>DB44/T609</w:t>
      </w:r>
      <w:r>
        <w:rPr>
          <w:rFonts w:ascii="宋体" w:hAnsi="宋体" w:cs="宋体" w:hint="eastAsia"/>
          <w:spacing w:val="-1"/>
          <w:sz w:val="24"/>
          <w:szCs w:val="24"/>
        </w:rPr>
        <w:t>－</w:t>
      </w:r>
      <w:r>
        <w:rPr>
          <w:rFonts w:ascii="宋体" w:hAnsi="宋体" w:cs="宋体" w:hint="eastAsia"/>
          <w:spacing w:val="-1"/>
          <w:sz w:val="24"/>
          <w:szCs w:val="24"/>
        </w:rPr>
        <w:t>2009</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《道路照明用</w:t>
      </w:r>
      <w:r>
        <w:rPr>
          <w:rFonts w:ascii="宋体" w:hAnsi="宋体" w:cs="宋体" w:hint="eastAsia"/>
          <w:spacing w:val="-1"/>
          <w:sz w:val="24"/>
          <w:szCs w:val="24"/>
        </w:rPr>
        <w:t xml:space="preserve"> LED </w:t>
      </w:r>
      <w:r>
        <w:rPr>
          <w:rFonts w:ascii="宋体" w:hAnsi="宋体" w:cs="宋体" w:hint="eastAsia"/>
          <w:spacing w:val="-1"/>
          <w:sz w:val="24"/>
          <w:szCs w:val="24"/>
        </w:rPr>
        <w:t>灯性能要求》（</w:t>
      </w:r>
      <w:r>
        <w:rPr>
          <w:rFonts w:ascii="宋体" w:hAnsi="宋体" w:cs="宋体" w:hint="eastAsia"/>
          <w:spacing w:val="-1"/>
          <w:sz w:val="24"/>
          <w:szCs w:val="24"/>
        </w:rPr>
        <w:t>GB/T 24907</w:t>
      </w:r>
      <w:r>
        <w:rPr>
          <w:rFonts w:ascii="宋体" w:hAnsi="宋体" w:cs="宋体" w:hint="eastAsia"/>
          <w:spacing w:val="-1"/>
          <w:sz w:val="24"/>
          <w:szCs w:val="24"/>
        </w:rPr>
        <w:t>－</w:t>
      </w:r>
      <w:r>
        <w:rPr>
          <w:rFonts w:ascii="宋体" w:hAnsi="宋体" w:cs="宋体" w:hint="eastAsia"/>
          <w:spacing w:val="-1"/>
          <w:sz w:val="24"/>
          <w:szCs w:val="24"/>
        </w:rPr>
        <w:t>2010</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《交流电气装置的接地设计规范》（</w:t>
      </w:r>
      <w:r>
        <w:rPr>
          <w:rFonts w:ascii="宋体" w:hAnsi="宋体" w:cs="宋体" w:hint="eastAsia"/>
          <w:spacing w:val="-1"/>
          <w:sz w:val="24"/>
          <w:szCs w:val="24"/>
        </w:rPr>
        <w:t>GB 50065</w:t>
      </w:r>
      <w:r>
        <w:rPr>
          <w:rFonts w:ascii="宋体" w:hAnsi="宋体" w:cs="宋体" w:hint="eastAsia"/>
          <w:spacing w:val="-1"/>
          <w:sz w:val="24"/>
          <w:szCs w:val="24"/>
        </w:rPr>
        <w:t>－</w:t>
      </w:r>
      <w:r>
        <w:rPr>
          <w:rFonts w:ascii="宋体" w:hAnsi="宋体" w:cs="宋体" w:hint="eastAsia"/>
          <w:spacing w:val="-1"/>
          <w:sz w:val="24"/>
          <w:szCs w:val="24"/>
        </w:rPr>
        <w:t>2011</w:t>
      </w:r>
      <w:r>
        <w:rPr>
          <w:rFonts w:ascii="宋体" w:hAnsi="宋体" w:cs="宋体" w:hint="eastAsia"/>
          <w:spacing w:val="-1"/>
          <w:sz w:val="24"/>
          <w:szCs w:val="24"/>
        </w:rPr>
        <w:t>）</w:t>
      </w:r>
    </w:p>
    <w:p w:rsidR="00B5469A" w:rsidRDefault="00DB2439">
      <w:pPr>
        <w:numPr>
          <w:ilvl w:val="0"/>
          <w:numId w:val="7"/>
        </w:numPr>
        <w:spacing w:before="185" w:line="218" w:lineRule="auto"/>
        <w:rPr>
          <w:rFonts w:ascii="宋体" w:hAnsi="宋体" w:cs="宋体"/>
          <w:spacing w:val="-1"/>
          <w:sz w:val="24"/>
          <w:szCs w:val="24"/>
        </w:rPr>
      </w:pPr>
      <w:r>
        <w:rPr>
          <w:rFonts w:ascii="宋体" w:hAnsi="宋体" w:cs="宋体" w:hint="eastAsia"/>
          <w:spacing w:val="-1"/>
          <w:sz w:val="24"/>
          <w:szCs w:val="24"/>
        </w:rPr>
        <w:t>《城市工程管线综合规划规范》（</w:t>
      </w:r>
      <w:r>
        <w:rPr>
          <w:rFonts w:ascii="宋体" w:hAnsi="宋体" w:cs="宋体" w:hint="eastAsia"/>
          <w:spacing w:val="-1"/>
          <w:sz w:val="24"/>
          <w:szCs w:val="24"/>
        </w:rPr>
        <w:t>GB50289</w:t>
      </w:r>
      <w:r>
        <w:rPr>
          <w:rFonts w:ascii="宋体" w:hAnsi="宋体" w:cs="宋体" w:hint="eastAsia"/>
          <w:spacing w:val="-1"/>
          <w:sz w:val="24"/>
          <w:szCs w:val="24"/>
        </w:rPr>
        <w:t>－</w:t>
      </w:r>
      <w:r>
        <w:rPr>
          <w:rFonts w:ascii="宋体" w:hAnsi="宋体" w:cs="宋体" w:hint="eastAsia"/>
          <w:spacing w:val="-1"/>
          <w:sz w:val="24"/>
          <w:szCs w:val="24"/>
        </w:rPr>
        <w:t>2016</w:t>
      </w:r>
      <w:r>
        <w:rPr>
          <w:rFonts w:ascii="宋体" w:hAnsi="宋体" w:cs="宋体" w:hint="eastAsia"/>
          <w:spacing w:val="-1"/>
          <w:sz w:val="24"/>
          <w:szCs w:val="24"/>
        </w:rPr>
        <w:t>）</w:t>
      </w:r>
    </w:p>
    <w:p w:rsidR="00B5469A" w:rsidRDefault="00DB2439">
      <w:pPr>
        <w:spacing w:before="185" w:line="218" w:lineRule="auto"/>
        <w:rPr>
          <w:rFonts w:ascii="宋体" w:hAnsi="宋体" w:cs="宋体"/>
          <w:b/>
          <w:bCs/>
          <w:spacing w:val="-1"/>
          <w:sz w:val="24"/>
          <w:szCs w:val="24"/>
        </w:rPr>
      </w:pPr>
      <w:r>
        <w:rPr>
          <w:rFonts w:ascii="宋体" w:hAnsi="宋体" w:cs="宋体" w:hint="eastAsia"/>
          <w:b/>
          <w:bCs/>
          <w:spacing w:val="-1"/>
          <w:sz w:val="24"/>
          <w:szCs w:val="24"/>
        </w:rPr>
        <w:t>9</w:t>
      </w:r>
      <w:r>
        <w:rPr>
          <w:rFonts w:ascii="宋体" w:hAnsi="宋体" w:cs="宋体" w:hint="eastAsia"/>
          <w:b/>
          <w:bCs/>
          <w:spacing w:val="-1"/>
          <w:sz w:val="24"/>
          <w:szCs w:val="24"/>
        </w:rPr>
        <w:t>、绿化景观工程</w:t>
      </w:r>
    </w:p>
    <w:p w:rsidR="00B5469A" w:rsidRDefault="00DB2439">
      <w:pPr>
        <w:numPr>
          <w:ilvl w:val="0"/>
          <w:numId w:val="8"/>
        </w:numPr>
        <w:spacing w:before="185" w:line="218" w:lineRule="auto"/>
        <w:rPr>
          <w:rFonts w:ascii="宋体" w:hAnsi="宋体" w:cs="宋体"/>
          <w:spacing w:val="-1"/>
          <w:sz w:val="24"/>
          <w:szCs w:val="24"/>
        </w:rPr>
      </w:pPr>
      <w:r>
        <w:rPr>
          <w:rFonts w:ascii="宋体" w:hAnsi="宋体" w:cs="宋体" w:hint="eastAsia"/>
          <w:spacing w:val="-1"/>
          <w:sz w:val="24"/>
          <w:szCs w:val="24"/>
        </w:rPr>
        <w:t>《园林绿化养护标准》</w:t>
      </w:r>
      <w:r>
        <w:rPr>
          <w:rFonts w:ascii="宋体" w:hAnsi="宋体" w:cs="宋体" w:hint="eastAsia"/>
          <w:spacing w:val="-1"/>
          <w:sz w:val="24"/>
          <w:szCs w:val="24"/>
        </w:rPr>
        <w:t xml:space="preserve"> CJJT 287-2018 </w:t>
      </w:r>
    </w:p>
    <w:p w:rsidR="00B5469A" w:rsidRDefault="00DB2439">
      <w:pPr>
        <w:numPr>
          <w:ilvl w:val="0"/>
          <w:numId w:val="8"/>
        </w:numPr>
        <w:spacing w:before="185" w:line="218" w:lineRule="auto"/>
        <w:rPr>
          <w:rFonts w:ascii="宋体" w:hAnsi="宋体" w:cs="宋体"/>
          <w:spacing w:val="-1"/>
          <w:sz w:val="24"/>
          <w:szCs w:val="24"/>
        </w:rPr>
      </w:pPr>
      <w:r>
        <w:rPr>
          <w:rFonts w:ascii="宋体" w:hAnsi="宋体" w:cs="宋体" w:hint="eastAsia"/>
          <w:spacing w:val="-1"/>
          <w:sz w:val="24"/>
          <w:szCs w:val="24"/>
        </w:rPr>
        <w:t>《城市</w:t>
      </w:r>
      <w:r>
        <w:rPr>
          <w:rFonts w:ascii="宋体" w:hAnsi="宋体" w:cs="宋体" w:hint="eastAsia"/>
          <w:spacing w:val="-1"/>
          <w:sz w:val="24"/>
          <w:szCs w:val="24"/>
        </w:rPr>
        <w:t>绿地设计规程》（</w:t>
      </w:r>
      <w:r>
        <w:rPr>
          <w:rFonts w:ascii="宋体" w:hAnsi="宋体" w:cs="宋体" w:hint="eastAsia"/>
          <w:spacing w:val="-1"/>
          <w:sz w:val="24"/>
          <w:szCs w:val="24"/>
        </w:rPr>
        <w:t>GB50420-2007</w:t>
      </w:r>
      <w:r>
        <w:rPr>
          <w:rFonts w:ascii="宋体" w:hAnsi="宋体" w:cs="宋体" w:hint="eastAsia"/>
          <w:spacing w:val="-1"/>
          <w:sz w:val="24"/>
          <w:szCs w:val="24"/>
        </w:rPr>
        <w:t>）（</w:t>
      </w:r>
      <w:r>
        <w:rPr>
          <w:rFonts w:ascii="宋体" w:hAnsi="宋体" w:cs="宋体" w:hint="eastAsia"/>
          <w:spacing w:val="-1"/>
          <w:sz w:val="24"/>
          <w:szCs w:val="24"/>
        </w:rPr>
        <w:t xml:space="preserve">2016 </w:t>
      </w:r>
      <w:r>
        <w:rPr>
          <w:rFonts w:ascii="宋体" w:hAnsi="宋体" w:cs="宋体" w:hint="eastAsia"/>
          <w:spacing w:val="-1"/>
          <w:sz w:val="24"/>
          <w:szCs w:val="24"/>
        </w:rPr>
        <w:t>年版）</w:t>
      </w:r>
    </w:p>
    <w:p w:rsidR="00B5469A" w:rsidRDefault="00DB2439">
      <w:pPr>
        <w:numPr>
          <w:ilvl w:val="0"/>
          <w:numId w:val="8"/>
        </w:numPr>
        <w:spacing w:before="185" w:line="218" w:lineRule="auto"/>
        <w:rPr>
          <w:rFonts w:ascii="宋体" w:hAnsi="宋体" w:cs="宋体"/>
          <w:spacing w:val="-1"/>
          <w:sz w:val="24"/>
          <w:szCs w:val="24"/>
        </w:rPr>
      </w:pPr>
      <w:r>
        <w:rPr>
          <w:rFonts w:ascii="宋体" w:hAnsi="宋体" w:cs="宋体" w:hint="eastAsia"/>
          <w:spacing w:val="-1"/>
          <w:sz w:val="24"/>
          <w:szCs w:val="24"/>
        </w:rPr>
        <w:t>《城市绿化和园林绿地用植物材料木本苗》</w:t>
      </w:r>
      <w:r>
        <w:rPr>
          <w:rFonts w:ascii="宋体" w:hAnsi="宋体" w:cs="宋体" w:hint="eastAsia"/>
          <w:spacing w:val="-1"/>
          <w:sz w:val="24"/>
          <w:szCs w:val="24"/>
        </w:rPr>
        <w:t xml:space="preserve">CJ/T 24-1999 </w:t>
      </w:r>
    </w:p>
    <w:p w:rsidR="00B5469A" w:rsidRDefault="00DB2439">
      <w:pPr>
        <w:numPr>
          <w:ilvl w:val="0"/>
          <w:numId w:val="8"/>
        </w:numPr>
        <w:spacing w:before="185" w:line="218" w:lineRule="auto"/>
        <w:rPr>
          <w:rFonts w:ascii="宋体" w:hAnsi="宋体" w:cs="宋体"/>
          <w:spacing w:val="-1"/>
          <w:sz w:val="24"/>
          <w:szCs w:val="24"/>
        </w:rPr>
      </w:pPr>
      <w:r>
        <w:rPr>
          <w:rFonts w:ascii="宋体" w:hAnsi="宋体" w:cs="宋体" w:hint="eastAsia"/>
          <w:spacing w:val="-1"/>
          <w:sz w:val="24"/>
          <w:szCs w:val="24"/>
        </w:rPr>
        <w:t>《园林绿化工程施工及验收规范》</w:t>
      </w:r>
      <w:r>
        <w:rPr>
          <w:rFonts w:ascii="宋体" w:hAnsi="宋体" w:cs="宋体" w:hint="eastAsia"/>
          <w:spacing w:val="-1"/>
          <w:sz w:val="24"/>
          <w:szCs w:val="24"/>
        </w:rPr>
        <w:t xml:space="preserve">CJJ 82-2012 </w:t>
      </w:r>
    </w:p>
    <w:p w:rsidR="00B5469A" w:rsidRDefault="00DB2439">
      <w:pPr>
        <w:numPr>
          <w:ilvl w:val="0"/>
          <w:numId w:val="8"/>
        </w:numPr>
        <w:spacing w:before="185" w:line="218" w:lineRule="auto"/>
        <w:rPr>
          <w:rFonts w:ascii="宋体" w:hAnsi="宋体" w:cs="宋体"/>
          <w:spacing w:val="-1"/>
          <w:sz w:val="24"/>
          <w:szCs w:val="24"/>
        </w:rPr>
      </w:pPr>
      <w:r>
        <w:rPr>
          <w:rFonts w:ascii="宋体" w:hAnsi="宋体" w:cs="宋体" w:hint="eastAsia"/>
          <w:spacing w:val="-1"/>
          <w:sz w:val="24"/>
          <w:szCs w:val="24"/>
        </w:rPr>
        <w:t>《园林绿化工程工程量计算规范》</w:t>
      </w:r>
      <w:r>
        <w:rPr>
          <w:rFonts w:ascii="宋体" w:hAnsi="宋体" w:cs="宋体" w:hint="eastAsia"/>
          <w:spacing w:val="-1"/>
          <w:sz w:val="24"/>
          <w:szCs w:val="24"/>
        </w:rPr>
        <w:t xml:space="preserve">GB 50858-2013 </w:t>
      </w:r>
    </w:p>
    <w:p w:rsidR="00B5469A" w:rsidRDefault="00DB2439">
      <w:pPr>
        <w:numPr>
          <w:ilvl w:val="0"/>
          <w:numId w:val="8"/>
        </w:numPr>
        <w:spacing w:before="185" w:line="218" w:lineRule="auto"/>
        <w:rPr>
          <w:rFonts w:ascii="宋体" w:hAnsi="宋体" w:cs="宋体"/>
          <w:spacing w:val="-1"/>
          <w:sz w:val="24"/>
          <w:szCs w:val="24"/>
        </w:rPr>
      </w:pPr>
      <w:r>
        <w:rPr>
          <w:rFonts w:ascii="宋体" w:hAnsi="宋体" w:cs="宋体" w:hint="eastAsia"/>
          <w:spacing w:val="-1"/>
          <w:sz w:val="24"/>
          <w:szCs w:val="24"/>
        </w:rPr>
        <w:t>《城市绿地分类标准》</w:t>
      </w:r>
      <w:r>
        <w:rPr>
          <w:rFonts w:ascii="宋体" w:hAnsi="宋体" w:cs="宋体" w:hint="eastAsia"/>
          <w:spacing w:val="-1"/>
          <w:sz w:val="24"/>
          <w:szCs w:val="24"/>
        </w:rPr>
        <w:t xml:space="preserve">CJJ/T 85-2017 </w:t>
      </w:r>
    </w:p>
    <w:p w:rsidR="00B5469A" w:rsidRDefault="00DB2439">
      <w:pPr>
        <w:numPr>
          <w:ilvl w:val="0"/>
          <w:numId w:val="8"/>
        </w:numPr>
        <w:spacing w:before="185" w:line="218" w:lineRule="auto"/>
        <w:rPr>
          <w:rFonts w:ascii="宋体" w:hAnsi="宋体" w:cs="宋体"/>
          <w:spacing w:val="-1"/>
          <w:sz w:val="24"/>
          <w:szCs w:val="24"/>
        </w:rPr>
      </w:pPr>
      <w:r>
        <w:rPr>
          <w:rFonts w:ascii="宋体" w:hAnsi="宋体" w:cs="宋体" w:hint="eastAsia"/>
          <w:spacing w:val="-1"/>
          <w:sz w:val="24"/>
          <w:szCs w:val="24"/>
        </w:rPr>
        <w:t>《广东城市绿化工程施工和验收规范》</w:t>
      </w:r>
      <w:r>
        <w:rPr>
          <w:rFonts w:ascii="宋体" w:hAnsi="宋体" w:cs="宋体" w:hint="eastAsia"/>
          <w:spacing w:val="-1"/>
          <w:sz w:val="24"/>
          <w:szCs w:val="24"/>
        </w:rPr>
        <w:t xml:space="preserve">(DB44T 581-2009) </w:t>
      </w:r>
    </w:p>
    <w:p w:rsidR="00B5469A" w:rsidRDefault="00DB2439">
      <w:pPr>
        <w:spacing w:before="185" w:line="218" w:lineRule="auto"/>
        <w:rPr>
          <w:rFonts w:ascii="宋体" w:hAnsi="宋体" w:cs="宋体"/>
          <w:b/>
          <w:bCs/>
          <w:spacing w:val="-1"/>
          <w:sz w:val="24"/>
          <w:szCs w:val="24"/>
        </w:rPr>
      </w:pPr>
      <w:r>
        <w:rPr>
          <w:rFonts w:ascii="宋体" w:hAnsi="宋体" w:cs="宋体" w:hint="eastAsia"/>
          <w:b/>
          <w:bCs/>
          <w:spacing w:val="-1"/>
          <w:sz w:val="24"/>
          <w:szCs w:val="24"/>
        </w:rPr>
        <w:t>10</w:t>
      </w:r>
      <w:r>
        <w:rPr>
          <w:rFonts w:ascii="宋体" w:hAnsi="宋体" w:cs="宋体" w:hint="eastAsia"/>
          <w:b/>
          <w:bCs/>
          <w:spacing w:val="-1"/>
          <w:sz w:val="24"/>
          <w:szCs w:val="24"/>
        </w:rPr>
        <w:t>、通讯工程</w:t>
      </w:r>
    </w:p>
    <w:p w:rsidR="00B5469A" w:rsidRDefault="00DB2439">
      <w:pPr>
        <w:numPr>
          <w:ilvl w:val="0"/>
          <w:numId w:val="4"/>
        </w:numPr>
        <w:spacing w:before="185" w:line="218" w:lineRule="auto"/>
        <w:rPr>
          <w:rFonts w:ascii="宋体" w:hAnsi="宋体" w:cs="宋体"/>
          <w:spacing w:val="-1"/>
          <w:sz w:val="24"/>
          <w:szCs w:val="24"/>
        </w:rPr>
      </w:pPr>
      <w:r>
        <w:rPr>
          <w:rFonts w:ascii="宋体" w:hAnsi="宋体" w:cs="宋体" w:hint="eastAsia"/>
          <w:spacing w:val="-1"/>
          <w:sz w:val="24"/>
          <w:szCs w:val="24"/>
        </w:rPr>
        <w:t>《通信管道与通道工程设计标准》</w:t>
      </w:r>
      <w:r>
        <w:rPr>
          <w:rFonts w:ascii="宋体" w:hAnsi="宋体" w:cs="宋体" w:hint="eastAsia"/>
          <w:spacing w:val="-1"/>
          <w:sz w:val="24"/>
          <w:szCs w:val="24"/>
        </w:rPr>
        <w:t xml:space="preserve">GB50373-2019 </w:t>
      </w:r>
    </w:p>
    <w:p w:rsidR="00B5469A" w:rsidRDefault="00DB2439">
      <w:pPr>
        <w:numPr>
          <w:ilvl w:val="0"/>
          <w:numId w:val="4"/>
        </w:numPr>
        <w:spacing w:before="185" w:line="218" w:lineRule="auto"/>
        <w:rPr>
          <w:rFonts w:ascii="宋体" w:hAnsi="宋体" w:cs="宋体"/>
          <w:spacing w:val="-1"/>
          <w:sz w:val="24"/>
          <w:szCs w:val="24"/>
        </w:rPr>
      </w:pPr>
      <w:r>
        <w:rPr>
          <w:rFonts w:ascii="宋体" w:hAnsi="宋体" w:cs="宋体" w:hint="eastAsia"/>
          <w:spacing w:val="-1"/>
          <w:sz w:val="24"/>
          <w:szCs w:val="24"/>
        </w:rPr>
        <w:t>《城市地下通信塑料管道工程设计规范》</w:t>
      </w:r>
      <w:r>
        <w:rPr>
          <w:rFonts w:ascii="宋体" w:hAnsi="宋体" w:cs="宋体" w:hint="eastAsia"/>
          <w:spacing w:val="-1"/>
          <w:sz w:val="24"/>
          <w:szCs w:val="24"/>
        </w:rPr>
        <w:t xml:space="preserve">CECS165-2016 </w:t>
      </w:r>
    </w:p>
    <w:p w:rsidR="00B5469A" w:rsidRDefault="00DB2439">
      <w:pPr>
        <w:numPr>
          <w:ilvl w:val="0"/>
          <w:numId w:val="4"/>
        </w:numPr>
        <w:spacing w:before="185" w:line="218" w:lineRule="auto"/>
        <w:rPr>
          <w:rFonts w:ascii="宋体" w:hAnsi="宋体" w:cs="宋体"/>
          <w:spacing w:val="-1"/>
          <w:sz w:val="24"/>
          <w:szCs w:val="24"/>
        </w:rPr>
      </w:pPr>
      <w:r>
        <w:rPr>
          <w:rFonts w:ascii="宋体" w:hAnsi="宋体" w:cs="宋体" w:hint="eastAsia"/>
          <w:spacing w:val="-1"/>
          <w:sz w:val="24"/>
          <w:szCs w:val="24"/>
        </w:rPr>
        <w:t>《通信管道人孔和手孔图集》</w:t>
      </w:r>
      <w:r>
        <w:rPr>
          <w:rFonts w:ascii="宋体" w:hAnsi="宋体" w:cs="宋体" w:hint="eastAsia"/>
          <w:spacing w:val="-1"/>
          <w:sz w:val="24"/>
          <w:szCs w:val="24"/>
        </w:rPr>
        <w:t xml:space="preserve">(YD/T5178-2017) </w:t>
      </w:r>
    </w:p>
    <w:p w:rsidR="00B5469A" w:rsidRDefault="00DB2439">
      <w:pPr>
        <w:numPr>
          <w:ilvl w:val="0"/>
          <w:numId w:val="4"/>
        </w:numPr>
        <w:spacing w:before="185" w:line="218" w:lineRule="auto"/>
        <w:rPr>
          <w:rFonts w:ascii="宋体" w:hAnsi="宋体" w:cs="宋体"/>
          <w:spacing w:val="-1"/>
          <w:sz w:val="24"/>
          <w:szCs w:val="24"/>
        </w:rPr>
      </w:pPr>
      <w:r>
        <w:rPr>
          <w:rFonts w:ascii="宋体" w:hAnsi="宋体" w:cs="宋体" w:hint="eastAsia"/>
          <w:spacing w:val="-1"/>
          <w:sz w:val="24"/>
          <w:szCs w:val="24"/>
        </w:rPr>
        <w:t>《通信管道工程施工及验收标准》</w:t>
      </w:r>
      <w:r>
        <w:rPr>
          <w:rFonts w:ascii="宋体" w:hAnsi="宋体" w:cs="宋体" w:hint="eastAsia"/>
          <w:spacing w:val="-1"/>
          <w:sz w:val="24"/>
          <w:szCs w:val="24"/>
        </w:rPr>
        <w:t>GB/T50374-2018</w:t>
      </w:r>
    </w:p>
    <w:p w:rsidR="00B5469A" w:rsidRDefault="00DB2439">
      <w:pPr>
        <w:widowControl/>
        <w:numPr>
          <w:ilvl w:val="0"/>
          <w:numId w:val="9"/>
        </w:numPr>
        <w:spacing w:line="440" w:lineRule="exact"/>
        <w:jc w:val="left"/>
        <w:rPr>
          <w:rFonts w:ascii="宋体" w:hAnsi="宋体" w:cs="宋体"/>
          <w:kern w:val="0"/>
          <w:sz w:val="24"/>
          <w:szCs w:val="24"/>
        </w:rPr>
      </w:pPr>
      <w:r>
        <w:rPr>
          <w:rFonts w:ascii="宋体" w:hAnsi="宋体" w:cs="宋体"/>
          <w:kern w:val="0"/>
          <w:sz w:val="24"/>
          <w:szCs w:val="24"/>
        </w:rPr>
        <w:t>对材料的质量和试验要求</w:t>
      </w:r>
    </w:p>
    <w:p w:rsidR="00B5469A" w:rsidRDefault="00DB2439">
      <w:pPr>
        <w:spacing w:before="131" w:line="218" w:lineRule="auto"/>
        <w:ind w:left="4"/>
        <w:rPr>
          <w:rFonts w:ascii="宋体" w:hAnsi="宋体" w:cs="宋体"/>
          <w:sz w:val="24"/>
          <w:szCs w:val="24"/>
        </w:rPr>
      </w:pPr>
      <w:r>
        <w:rPr>
          <w:rFonts w:ascii="宋体" w:hAnsi="宋体" w:cs="宋体"/>
          <w:spacing w:val="-1"/>
          <w:sz w:val="24"/>
          <w:szCs w:val="24"/>
        </w:rPr>
        <w:t>《普通混凝土用砂、石质量及检验方法标准》</w:t>
      </w:r>
      <w:r>
        <w:rPr>
          <w:rFonts w:ascii="宋体" w:hAnsi="宋体" w:cs="宋体"/>
          <w:spacing w:val="-1"/>
          <w:sz w:val="24"/>
          <w:szCs w:val="24"/>
        </w:rPr>
        <w:t>JGJ 52-2006</w:t>
      </w:r>
      <w:r>
        <w:rPr>
          <w:rFonts w:ascii="宋体" w:hAnsi="宋体" w:cs="宋体"/>
          <w:spacing w:val="-1"/>
          <w:sz w:val="24"/>
          <w:szCs w:val="24"/>
        </w:rPr>
        <w:t>。</w:t>
      </w:r>
    </w:p>
    <w:p w:rsidR="00B5469A" w:rsidRDefault="00B5469A">
      <w:pPr>
        <w:pStyle w:val="a0"/>
      </w:pPr>
    </w:p>
    <w:p w:rsidR="00B5469A" w:rsidRDefault="00DB2439">
      <w:pPr>
        <w:spacing w:line="480" w:lineRule="exact"/>
        <w:rPr>
          <w:rFonts w:ascii="宋体" w:hAnsi="宋体"/>
          <w:bCs/>
          <w:spacing w:val="6"/>
          <w:sz w:val="24"/>
        </w:rPr>
      </w:pPr>
      <w:r>
        <w:rPr>
          <w:rFonts w:ascii="宋体" w:hAnsi="宋体" w:hint="eastAsia"/>
          <w:bCs/>
          <w:spacing w:val="6"/>
          <w:sz w:val="24"/>
        </w:rPr>
        <w:t>三、其它说明</w:t>
      </w:r>
    </w:p>
    <w:p w:rsidR="00B5469A" w:rsidRDefault="00DB2439">
      <w:pPr>
        <w:tabs>
          <w:tab w:val="left" w:pos="0"/>
          <w:tab w:val="left" w:pos="1155"/>
          <w:tab w:val="left" w:pos="1470"/>
        </w:tabs>
        <w:spacing w:line="480" w:lineRule="exact"/>
        <w:ind w:leftChars="35" w:left="73" w:firstLineChars="188" w:firstLine="474"/>
        <w:rPr>
          <w:rFonts w:ascii="宋体" w:hAnsi="宋体"/>
          <w:spacing w:val="6"/>
          <w:sz w:val="24"/>
        </w:rPr>
      </w:pPr>
      <w:r>
        <w:rPr>
          <w:rFonts w:ascii="宋体" w:hAnsi="宋体" w:hint="eastAsia"/>
          <w:spacing w:val="6"/>
          <w:sz w:val="24"/>
        </w:rPr>
        <w:t>若以上技术规范与施工图不符，则以施工图为准；若国家出台最新技术规范，则以国家出台最新技术规范为准。</w:t>
      </w:r>
    </w:p>
    <w:p w:rsidR="00B5469A" w:rsidRDefault="00B5469A">
      <w:pPr>
        <w:tabs>
          <w:tab w:val="left" w:pos="0"/>
          <w:tab w:val="left" w:pos="1155"/>
          <w:tab w:val="left" w:pos="1470"/>
        </w:tabs>
        <w:spacing w:line="480" w:lineRule="exact"/>
        <w:ind w:leftChars="35" w:left="73" w:firstLineChars="188" w:firstLine="474"/>
        <w:rPr>
          <w:rFonts w:ascii="宋体" w:hAnsi="宋体"/>
          <w:spacing w:val="6"/>
          <w:sz w:val="24"/>
        </w:rPr>
        <w:sectPr w:rsidR="00B5469A">
          <w:headerReference w:type="default" r:id="rId32"/>
          <w:pgSz w:w="11906" w:h="16838"/>
          <w:pgMar w:top="1418" w:right="1134" w:bottom="1418" w:left="1418" w:header="851" w:footer="964" w:gutter="0"/>
          <w:cols w:space="720"/>
          <w:docGrid w:type="lines" w:linePitch="312"/>
        </w:sect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B5469A">
      <w:pPr>
        <w:jc w:val="center"/>
        <w:outlineLvl w:val="0"/>
        <w:rPr>
          <w:rFonts w:ascii="宋体" w:hAnsi="宋体"/>
          <w:b/>
          <w:spacing w:val="40"/>
          <w:sz w:val="84"/>
          <w:szCs w:val="84"/>
        </w:rPr>
      </w:pPr>
    </w:p>
    <w:p w:rsidR="00B5469A" w:rsidRDefault="00DB2439">
      <w:pPr>
        <w:jc w:val="center"/>
        <w:outlineLvl w:val="0"/>
        <w:rPr>
          <w:rFonts w:ascii="宋体" w:hAnsi="宋体"/>
          <w:b/>
          <w:spacing w:val="10"/>
          <w:sz w:val="72"/>
          <w:szCs w:val="84"/>
        </w:rPr>
      </w:pPr>
      <w:bookmarkStart w:id="1070" w:name="_Toc11747"/>
      <w:r>
        <w:rPr>
          <w:rFonts w:ascii="宋体" w:hAnsi="宋体" w:hint="eastAsia"/>
          <w:b/>
          <w:spacing w:val="40"/>
          <w:sz w:val="84"/>
          <w:szCs w:val="84"/>
        </w:rPr>
        <w:t>第七章</w:t>
      </w:r>
      <w:r>
        <w:rPr>
          <w:rFonts w:ascii="宋体" w:hAnsi="宋体" w:hint="eastAsia"/>
          <w:b/>
          <w:spacing w:val="10"/>
          <w:sz w:val="84"/>
          <w:szCs w:val="84"/>
        </w:rPr>
        <w:t>工程量清单</w:t>
      </w:r>
      <w:bookmarkEnd w:id="1070"/>
    </w:p>
    <w:p w:rsidR="00B5469A" w:rsidRDefault="00DB2439">
      <w:pPr>
        <w:jc w:val="center"/>
        <w:rPr>
          <w:b/>
          <w:spacing w:val="6"/>
          <w:sz w:val="44"/>
          <w:szCs w:val="44"/>
        </w:rPr>
      </w:pPr>
      <w:r>
        <w:rPr>
          <w:rFonts w:hint="eastAsia"/>
          <w:b/>
          <w:spacing w:val="6"/>
          <w:sz w:val="44"/>
          <w:szCs w:val="44"/>
        </w:rPr>
        <w:t>(</w:t>
      </w:r>
      <w:r>
        <w:rPr>
          <w:rFonts w:hint="eastAsia"/>
          <w:b/>
          <w:spacing w:val="6"/>
          <w:sz w:val="44"/>
          <w:szCs w:val="44"/>
        </w:rPr>
        <w:t>注：本项目采用工程概算招标，不提供招标工程量清单，投标不要求工程量清单报价。</w:t>
      </w:r>
      <w:r>
        <w:rPr>
          <w:rFonts w:hint="eastAsia"/>
          <w:b/>
          <w:spacing w:val="6"/>
          <w:sz w:val="44"/>
          <w:szCs w:val="44"/>
        </w:rPr>
        <w:t>)</w:t>
      </w:r>
    </w:p>
    <w:p w:rsidR="00B5469A" w:rsidRDefault="00B5469A">
      <w:pPr>
        <w:jc w:val="center"/>
        <w:rPr>
          <w:b/>
          <w:spacing w:val="6"/>
          <w:sz w:val="44"/>
          <w:szCs w:val="44"/>
        </w:rPr>
      </w:pPr>
    </w:p>
    <w:p w:rsidR="00B5469A" w:rsidRDefault="00B5469A">
      <w:pPr>
        <w:spacing w:line="700" w:lineRule="exact"/>
        <w:jc w:val="center"/>
        <w:rPr>
          <w:b/>
          <w:spacing w:val="6"/>
          <w:sz w:val="24"/>
        </w:rPr>
      </w:pPr>
    </w:p>
    <w:p w:rsidR="00B5469A" w:rsidRDefault="00B5469A">
      <w:pPr>
        <w:jc w:val="center"/>
        <w:rPr>
          <w:b/>
          <w:spacing w:val="6"/>
          <w:sz w:val="44"/>
        </w:rPr>
      </w:pPr>
    </w:p>
    <w:p w:rsidR="00B5469A" w:rsidRDefault="00B5469A">
      <w:pPr>
        <w:jc w:val="center"/>
        <w:rPr>
          <w:b/>
          <w:spacing w:val="6"/>
          <w:sz w:val="44"/>
        </w:rPr>
      </w:pPr>
    </w:p>
    <w:p w:rsidR="00B5469A" w:rsidRDefault="00B5469A">
      <w:pPr>
        <w:autoSpaceDE w:val="0"/>
        <w:autoSpaceDN w:val="0"/>
        <w:adjustRightInd w:val="0"/>
        <w:rPr>
          <w:rFonts w:ascii="黑体" w:eastAsia="黑体" w:cs="黑体"/>
          <w:kern w:val="0"/>
          <w:sz w:val="44"/>
          <w:szCs w:val="44"/>
        </w:rPr>
      </w:pPr>
    </w:p>
    <w:p w:rsidR="00B5469A" w:rsidRDefault="00B5469A">
      <w:pPr>
        <w:autoSpaceDE w:val="0"/>
        <w:autoSpaceDN w:val="0"/>
        <w:adjustRightInd w:val="0"/>
        <w:rPr>
          <w:rFonts w:ascii="黑体" w:eastAsia="黑体" w:cs="黑体"/>
          <w:kern w:val="0"/>
          <w:sz w:val="44"/>
          <w:szCs w:val="44"/>
        </w:rPr>
      </w:pPr>
    </w:p>
    <w:p w:rsidR="00B5469A" w:rsidRDefault="00B5469A">
      <w:pPr>
        <w:autoSpaceDE w:val="0"/>
        <w:autoSpaceDN w:val="0"/>
        <w:adjustRightInd w:val="0"/>
        <w:spacing w:line="460" w:lineRule="exact"/>
        <w:rPr>
          <w:rFonts w:ascii="宋体" w:hAnsi="宋体" w:cs="宋体"/>
          <w:kern w:val="0"/>
          <w:sz w:val="24"/>
        </w:rPr>
      </w:pPr>
    </w:p>
    <w:p w:rsidR="00B5469A" w:rsidRDefault="00B5469A">
      <w:pPr>
        <w:autoSpaceDE w:val="0"/>
        <w:autoSpaceDN w:val="0"/>
        <w:adjustRightInd w:val="0"/>
        <w:spacing w:line="460" w:lineRule="exact"/>
        <w:rPr>
          <w:rFonts w:ascii="宋体" w:hAnsi="宋体" w:cs="宋体"/>
          <w:kern w:val="0"/>
          <w:sz w:val="24"/>
        </w:rPr>
        <w:sectPr w:rsidR="00B5469A">
          <w:headerReference w:type="default" r:id="rId33"/>
          <w:footerReference w:type="default" r:id="rId34"/>
          <w:pgSz w:w="11906" w:h="16838"/>
          <w:pgMar w:top="1418" w:right="1418" w:bottom="1418" w:left="1418" w:header="851" w:footer="964" w:gutter="0"/>
          <w:cols w:space="720"/>
          <w:docGrid w:type="lines" w:linePitch="312"/>
        </w:sectPr>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DB2439">
      <w:pPr>
        <w:jc w:val="center"/>
        <w:outlineLvl w:val="0"/>
        <w:rPr>
          <w:rFonts w:ascii="宋体" w:hAnsi="宋体"/>
          <w:b/>
          <w:spacing w:val="40"/>
          <w:sz w:val="84"/>
          <w:szCs w:val="84"/>
        </w:rPr>
      </w:pPr>
      <w:bookmarkStart w:id="1071" w:name="_Toc14543"/>
      <w:r>
        <w:rPr>
          <w:rFonts w:ascii="宋体" w:hAnsi="宋体" w:hint="eastAsia"/>
          <w:b/>
          <w:spacing w:val="40"/>
          <w:sz w:val="84"/>
          <w:szCs w:val="84"/>
        </w:rPr>
        <w:t>第八章</w:t>
      </w:r>
      <w:r>
        <w:rPr>
          <w:rFonts w:ascii="宋体" w:hAnsi="宋体" w:hint="eastAsia"/>
          <w:b/>
          <w:spacing w:val="40"/>
          <w:sz w:val="84"/>
          <w:szCs w:val="84"/>
        </w:rPr>
        <w:t xml:space="preserve">  </w:t>
      </w:r>
      <w:r>
        <w:rPr>
          <w:rFonts w:ascii="宋体" w:hAnsi="宋体" w:hint="eastAsia"/>
          <w:b/>
          <w:spacing w:val="40"/>
          <w:sz w:val="84"/>
          <w:szCs w:val="84"/>
        </w:rPr>
        <w:t>图</w:t>
      </w:r>
      <w:r>
        <w:rPr>
          <w:rFonts w:ascii="宋体" w:hAnsi="宋体" w:hint="eastAsia"/>
          <w:b/>
          <w:spacing w:val="40"/>
          <w:sz w:val="84"/>
          <w:szCs w:val="84"/>
        </w:rPr>
        <w:t xml:space="preserve">   </w:t>
      </w:r>
      <w:r>
        <w:rPr>
          <w:rFonts w:ascii="宋体" w:hAnsi="宋体" w:hint="eastAsia"/>
          <w:b/>
          <w:spacing w:val="40"/>
          <w:sz w:val="84"/>
          <w:szCs w:val="84"/>
        </w:rPr>
        <w:t>纸</w:t>
      </w:r>
      <w:bookmarkEnd w:id="1071"/>
    </w:p>
    <w:p w:rsidR="00B5469A" w:rsidRDefault="00B5469A">
      <w:pPr>
        <w:jc w:val="center"/>
        <w:rPr>
          <w:rFonts w:ascii="宋体" w:hAnsi="宋体"/>
          <w:b/>
          <w:spacing w:val="10"/>
          <w:sz w:val="72"/>
        </w:rPr>
      </w:pPr>
    </w:p>
    <w:p w:rsidR="00B5469A" w:rsidRDefault="00DB2439">
      <w:pPr>
        <w:jc w:val="center"/>
        <w:rPr>
          <w:b/>
          <w:spacing w:val="6"/>
          <w:sz w:val="44"/>
        </w:rPr>
      </w:pPr>
      <w:r>
        <w:rPr>
          <w:rFonts w:hint="eastAsia"/>
          <w:b/>
          <w:spacing w:val="6"/>
          <w:sz w:val="44"/>
        </w:rPr>
        <w:t>(</w:t>
      </w:r>
      <w:r>
        <w:rPr>
          <w:rFonts w:hint="eastAsia"/>
          <w:b/>
          <w:spacing w:val="6"/>
          <w:sz w:val="44"/>
        </w:rPr>
        <w:t>特别说明：本招标项目采用工程概算招标，图纸有局部内容可能存在需要调整的情况，请潜在投标人参照招标文件提供的现有资料</w:t>
      </w:r>
      <w:r>
        <w:rPr>
          <w:rFonts w:hint="eastAsia"/>
          <w:b/>
          <w:spacing w:val="6"/>
          <w:sz w:val="44"/>
        </w:rPr>
        <w:t>(</w:t>
      </w:r>
      <w:r>
        <w:rPr>
          <w:rFonts w:hint="eastAsia"/>
          <w:b/>
          <w:spacing w:val="6"/>
          <w:sz w:val="44"/>
        </w:rPr>
        <w:t>含图纸</w:t>
      </w:r>
      <w:r>
        <w:rPr>
          <w:rFonts w:hint="eastAsia"/>
          <w:b/>
          <w:spacing w:val="6"/>
          <w:sz w:val="44"/>
        </w:rPr>
        <w:t>)</w:t>
      </w:r>
      <w:r>
        <w:rPr>
          <w:rFonts w:hint="eastAsia"/>
          <w:b/>
          <w:spacing w:val="6"/>
          <w:sz w:val="44"/>
        </w:rPr>
        <w:t>编制投标文件，投标阶段如存在疑问的可考虑忽略，最终以批复及图审后的施工图为准。</w:t>
      </w:r>
      <w:r>
        <w:rPr>
          <w:rFonts w:hint="eastAsia"/>
          <w:b/>
          <w:spacing w:val="6"/>
          <w:sz w:val="44"/>
        </w:rPr>
        <w:t>)</w:t>
      </w: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jc w:val="center"/>
        <w:rPr>
          <w:b/>
          <w:spacing w:val="6"/>
          <w:sz w:val="44"/>
        </w:rPr>
      </w:pPr>
    </w:p>
    <w:p w:rsidR="00B5469A" w:rsidRDefault="00B5469A">
      <w:pPr>
        <w:autoSpaceDE w:val="0"/>
        <w:autoSpaceDN w:val="0"/>
        <w:adjustRightInd w:val="0"/>
        <w:rPr>
          <w:rFonts w:ascii="黑体" w:eastAsia="黑体" w:cs="黑体"/>
          <w:kern w:val="0"/>
          <w:sz w:val="44"/>
          <w:szCs w:val="44"/>
        </w:rPr>
        <w:sectPr w:rsidR="00B5469A">
          <w:headerReference w:type="default" r:id="rId35"/>
          <w:pgSz w:w="11906" w:h="16838"/>
          <w:pgMar w:top="1418" w:right="1134" w:bottom="1418" w:left="1418" w:header="851" w:footer="964" w:gutter="0"/>
          <w:cols w:space="720"/>
          <w:docGrid w:type="lines" w:linePitch="312"/>
        </w:sectPr>
      </w:pPr>
    </w:p>
    <w:p w:rsidR="00B5469A" w:rsidRDefault="00B5469A"/>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B5469A">
      <w:pPr>
        <w:rPr>
          <w:rFonts w:ascii="隶书" w:eastAsia="隶书"/>
          <w:b/>
          <w:i/>
          <w:spacing w:val="40"/>
          <w:sz w:val="84"/>
          <w:szCs w:val="84"/>
        </w:rPr>
      </w:pPr>
    </w:p>
    <w:p w:rsidR="00B5469A" w:rsidRDefault="00DB2439">
      <w:pPr>
        <w:jc w:val="center"/>
        <w:outlineLvl w:val="0"/>
        <w:rPr>
          <w:rFonts w:ascii="宋体" w:hAnsi="宋体"/>
          <w:b/>
          <w:spacing w:val="40"/>
          <w:sz w:val="84"/>
          <w:szCs w:val="84"/>
        </w:rPr>
      </w:pPr>
      <w:bookmarkStart w:id="1072" w:name="_Toc3967"/>
      <w:r>
        <w:rPr>
          <w:rFonts w:ascii="宋体" w:hAnsi="宋体" w:hint="eastAsia"/>
          <w:b/>
          <w:spacing w:val="40"/>
          <w:sz w:val="84"/>
          <w:szCs w:val="84"/>
        </w:rPr>
        <w:t>第九章</w:t>
      </w:r>
      <w:r>
        <w:rPr>
          <w:rFonts w:ascii="宋体" w:hAnsi="宋体" w:hint="eastAsia"/>
          <w:b/>
          <w:spacing w:val="40"/>
          <w:sz w:val="84"/>
          <w:szCs w:val="84"/>
        </w:rPr>
        <w:t xml:space="preserve"> </w:t>
      </w:r>
      <w:r>
        <w:rPr>
          <w:rFonts w:ascii="宋体" w:hAnsi="宋体" w:hint="eastAsia"/>
          <w:b/>
          <w:spacing w:val="40"/>
          <w:sz w:val="84"/>
          <w:szCs w:val="84"/>
        </w:rPr>
        <w:t>投标文件格式</w:t>
      </w:r>
      <w:bookmarkEnd w:id="1072"/>
    </w:p>
    <w:p w:rsidR="00B5469A" w:rsidRDefault="00DB2439">
      <w:pPr>
        <w:spacing w:line="800" w:lineRule="exact"/>
        <w:jc w:val="center"/>
        <w:rPr>
          <w:rFonts w:ascii="宋体" w:hAnsi="宋体" w:cs="宋体"/>
          <w:b/>
          <w:kern w:val="0"/>
          <w:sz w:val="44"/>
          <w:szCs w:val="44"/>
          <w:u w:val="single"/>
        </w:rPr>
      </w:pPr>
      <w:r>
        <w:rPr>
          <w:rFonts w:ascii="宋体" w:hAnsi="宋体" w:hint="eastAsia"/>
          <w:b/>
          <w:sz w:val="48"/>
          <w:szCs w:val="48"/>
          <w:u w:val="single"/>
        </w:rPr>
        <w:br w:type="page"/>
      </w:r>
    </w:p>
    <w:p w:rsidR="00B5469A" w:rsidRDefault="00B5469A">
      <w:pPr>
        <w:spacing w:line="660" w:lineRule="exact"/>
        <w:jc w:val="center"/>
        <w:rPr>
          <w:rFonts w:ascii="宋体" w:hAnsi="宋体"/>
          <w:b/>
          <w:sz w:val="32"/>
          <w:szCs w:val="32"/>
          <w:u w:val="single"/>
        </w:rPr>
      </w:pPr>
    </w:p>
    <w:p w:rsidR="00B5469A" w:rsidRDefault="00B5469A">
      <w:pPr>
        <w:spacing w:line="400" w:lineRule="exact"/>
        <w:ind w:firstLineChars="650" w:firstLine="1958"/>
        <w:rPr>
          <w:rFonts w:ascii="楷体_GB2312" w:eastAsia="楷体_GB2312"/>
          <w:b/>
          <w:kern w:val="0"/>
          <w:sz w:val="30"/>
          <w:szCs w:val="30"/>
        </w:rPr>
      </w:pPr>
    </w:p>
    <w:p w:rsidR="00B5469A" w:rsidRDefault="00B5469A"/>
    <w:p w:rsidR="00B5469A" w:rsidRDefault="00B5469A"/>
    <w:p w:rsidR="00B5469A" w:rsidRDefault="00DB2439">
      <w:pPr>
        <w:spacing w:line="660" w:lineRule="exact"/>
        <w:jc w:val="center"/>
        <w:rPr>
          <w:rFonts w:ascii="宋体" w:hAnsi="宋体"/>
          <w:b/>
          <w:sz w:val="48"/>
          <w:szCs w:val="48"/>
        </w:rPr>
      </w:pPr>
      <w:r>
        <w:rPr>
          <w:rFonts w:ascii="宋体" w:hAnsi="宋体" w:hint="eastAsia"/>
          <w:b/>
          <w:sz w:val="48"/>
          <w:szCs w:val="48"/>
        </w:rPr>
        <w:t>茂名市电白区建筑业总部基地配套设施建设项目</w:t>
      </w:r>
      <w:r>
        <w:rPr>
          <w:rFonts w:ascii="宋体" w:hAnsi="宋体" w:hint="eastAsia"/>
          <w:b/>
          <w:sz w:val="48"/>
          <w:szCs w:val="48"/>
        </w:rPr>
        <w:t>(</w:t>
      </w:r>
      <w:r>
        <w:rPr>
          <w:rFonts w:ascii="宋体" w:hAnsi="宋体" w:hint="eastAsia"/>
          <w:b/>
          <w:sz w:val="48"/>
          <w:szCs w:val="48"/>
        </w:rPr>
        <w:t>一期</w:t>
      </w:r>
      <w:r>
        <w:rPr>
          <w:rFonts w:ascii="宋体" w:hAnsi="宋体" w:hint="eastAsia"/>
          <w:b/>
          <w:sz w:val="48"/>
          <w:szCs w:val="48"/>
        </w:rPr>
        <w:t>)</w:t>
      </w:r>
      <w:r>
        <w:rPr>
          <w:rFonts w:ascii="宋体" w:hAnsi="宋体" w:hint="eastAsia"/>
          <w:b/>
          <w:sz w:val="48"/>
          <w:szCs w:val="48"/>
        </w:rPr>
        <w:t>——园区连接线及附属工程施工总承包项目</w:t>
      </w:r>
    </w:p>
    <w:p w:rsidR="00B5469A" w:rsidRDefault="00DB2439">
      <w:pPr>
        <w:ind w:firstLineChars="646" w:firstLine="3113"/>
      </w:pPr>
      <w:r>
        <w:rPr>
          <w:rFonts w:ascii="宋体" w:hAnsi="宋体" w:hint="eastAsia"/>
          <w:b/>
          <w:sz w:val="48"/>
          <w:szCs w:val="48"/>
        </w:rPr>
        <w:t>施工投标文件</w:t>
      </w:r>
    </w:p>
    <w:p w:rsidR="00B5469A" w:rsidRDefault="00B5469A">
      <w:pPr>
        <w:spacing w:line="400" w:lineRule="exact"/>
        <w:ind w:firstLineChars="650" w:firstLine="1958"/>
        <w:rPr>
          <w:rFonts w:ascii="楷体_GB2312" w:eastAsia="楷体_GB2312"/>
          <w:b/>
          <w:kern w:val="0"/>
          <w:sz w:val="30"/>
          <w:szCs w:val="30"/>
        </w:rPr>
      </w:pPr>
    </w:p>
    <w:p w:rsidR="00B5469A" w:rsidRDefault="00B5469A"/>
    <w:p w:rsidR="00B5469A" w:rsidRDefault="00B5469A"/>
    <w:p w:rsidR="00B5469A" w:rsidRDefault="00B5469A"/>
    <w:p w:rsidR="00B5469A" w:rsidRDefault="00DB2439">
      <w:pPr>
        <w:spacing w:line="560" w:lineRule="exact"/>
        <w:jc w:val="center"/>
        <w:rPr>
          <w:spacing w:val="6"/>
          <w:sz w:val="48"/>
        </w:rPr>
      </w:pPr>
      <w:r>
        <w:rPr>
          <w:rFonts w:hint="eastAsia"/>
          <w:spacing w:val="6"/>
          <w:sz w:val="48"/>
        </w:rPr>
        <w:t>（第一册）</w:t>
      </w:r>
    </w:p>
    <w:p w:rsidR="00B5469A" w:rsidRDefault="00B5469A">
      <w:pPr>
        <w:spacing w:line="400" w:lineRule="exact"/>
        <w:jc w:val="center"/>
        <w:rPr>
          <w:spacing w:val="6"/>
          <w:sz w:val="28"/>
        </w:rPr>
      </w:pPr>
    </w:p>
    <w:p w:rsidR="00B5469A" w:rsidRDefault="00B5469A">
      <w:pPr>
        <w:spacing w:line="360" w:lineRule="auto"/>
        <w:rPr>
          <w:spacing w:val="6"/>
          <w:sz w:val="24"/>
        </w:rPr>
      </w:pPr>
    </w:p>
    <w:p w:rsidR="00B5469A" w:rsidRDefault="00DB2439">
      <w:pPr>
        <w:spacing w:line="360" w:lineRule="auto"/>
        <w:jc w:val="center"/>
        <w:rPr>
          <w:spacing w:val="8"/>
          <w:sz w:val="52"/>
          <w:szCs w:val="52"/>
        </w:rPr>
      </w:pPr>
      <w:r>
        <w:rPr>
          <w:rFonts w:hint="eastAsia"/>
          <w:spacing w:val="8"/>
          <w:sz w:val="52"/>
          <w:szCs w:val="52"/>
        </w:rPr>
        <w:t>商务及经济报价投标文件</w:t>
      </w:r>
    </w:p>
    <w:p w:rsidR="00B5469A" w:rsidRDefault="00B5469A">
      <w:pPr>
        <w:spacing w:line="560" w:lineRule="exact"/>
        <w:jc w:val="center"/>
        <w:rPr>
          <w:spacing w:val="6"/>
          <w:sz w:val="48"/>
        </w:rPr>
      </w:pPr>
    </w:p>
    <w:p w:rsidR="00B5469A" w:rsidRDefault="00B5469A">
      <w:pPr>
        <w:spacing w:line="560" w:lineRule="exact"/>
        <w:jc w:val="center"/>
        <w:rPr>
          <w:spacing w:val="6"/>
          <w:sz w:val="48"/>
        </w:rPr>
      </w:pPr>
    </w:p>
    <w:p w:rsidR="00B5469A" w:rsidRDefault="00DB2439">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rsidR="00B5469A" w:rsidRDefault="00B5469A">
      <w:pPr>
        <w:spacing w:line="360" w:lineRule="auto"/>
        <w:rPr>
          <w:spacing w:val="6"/>
          <w:sz w:val="28"/>
        </w:rPr>
      </w:pPr>
    </w:p>
    <w:p w:rsidR="00B5469A" w:rsidRDefault="00B5469A">
      <w:pPr>
        <w:spacing w:line="360" w:lineRule="auto"/>
        <w:rPr>
          <w:spacing w:val="6"/>
          <w:sz w:val="28"/>
        </w:rPr>
      </w:pPr>
    </w:p>
    <w:p w:rsidR="00B5469A" w:rsidRDefault="00DB2439">
      <w:pPr>
        <w:spacing w:line="480" w:lineRule="auto"/>
        <w:ind w:firstLineChars="359" w:firstLine="1048"/>
        <w:rPr>
          <w:rFonts w:ascii="宋体" w:hAnsi="宋体"/>
          <w:w w:val="80"/>
          <w:sz w:val="28"/>
          <w:szCs w:val="28"/>
          <w:u w:val="single"/>
        </w:rPr>
      </w:pPr>
      <w:r>
        <w:rPr>
          <w:rFonts w:hint="eastAsia"/>
          <w:spacing w:val="6"/>
          <w:sz w:val="28"/>
        </w:rPr>
        <w:t>项目名称：</w:t>
      </w:r>
    </w:p>
    <w:p w:rsidR="00B5469A" w:rsidRDefault="00DB2439">
      <w:pPr>
        <w:spacing w:line="480" w:lineRule="auto"/>
        <w:ind w:firstLineChars="359" w:firstLine="1048"/>
        <w:rPr>
          <w:spacing w:val="6"/>
          <w:sz w:val="28"/>
        </w:rPr>
      </w:pPr>
      <w:r>
        <w:rPr>
          <w:rFonts w:hint="eastAsia"/>
          <w:spacing w:val="6"/>
          <w:sz w:val="28"/>
        </w:rPr>
        <w:t>投标人：</w:t>
      </w:r>
      <w:r>
        <w:rPr>
          <w:rFonts w:hint="eastAsia"/>
          <w:spacing w:val="10"/>
          <w:sz w:val="28"/>
          <w:szCs w:val="28"/>
          <w:u w:val="single"/>
        </w:rPr>
        <w:t>单位全称</w:t>
      </w:r>
      <w:r>
        <w:rPr>
          <w:rFonts w:hint="eastAsia"/>
          <w:spacing w:val="10"/>
          <w:sz w:val="28"/>
          <w:szCs w:val="28"/>
          <w:u w:val="single"/>
        </w:rPr>
        <w:t xml:space="preserve">      </w:t>
      </w:r>
      <w:r>
        <w:rPr>
          <w:rFonts w:ascii="宋体" w:hAnsi="宋体" w:hint="eastAsia"/>
          <w:sz w:val="28"/>
          <w:szCs w:val="28"/>
          <w:u w:val="single"/>
        </w:rPr>
        <w:t>（盖单位章）</w:t>
      </w:r>
    </w:p>
    <w:p w:rsidR="00B5469A" w:rsidRDefault="00DB2439">
      <w:pPr>
        <w:spacing w:line="480" w:lineRule="auto"/>
        <w:ind w:firstLineChars="359" w:firstLine="1048"/>
        <w:rPr>
          <w:spacing w:val="6"/>
          <w:sz w:val="28"/>
        </w:rPr>
      </w:pPr>
      <w:r>
        <w:rPr>
          <w:rFonts w:hint="eastAsia"/>
          <w:spacing w:val="6"/>
          <w:sz w:val="28"/>
        </w:rPr>
        <w:t>法定代表人或其委托代理人：</w:t>
      </w:r>
      <w:r>
        <w:rPr>
          <w:rFonts w:hint="eastAsia"/>
          <w:spacing w:val="6"/>
          <w:sz w:val="28"/>
          <w:u w:val="single"/>
        </w:rPr>
        <w:t xml:space="preserve">   </w:t>
      </w:r>
      <w:r>
        <w:rPr>
          <w:rFonts w:hint="eastAsia"/>
          <w:spacing w:val="6"/>
          <w:sz w:val="28"/>
          <w:u w:val="single"/>
        </w:rPr>
        <w:t>（签字）</w:t>
      </w:r>
    </w:p>
    <w:p w:rsidR="00B5469A" w:rsidRDefault="00DB2439">
      <w:pPr>
        <w:tabs>
          <w:tab w:val="left" w:pos="0"/>
          <w:tab w:val="left" w:pos="1155"/>
          <w:tab w:val="left" w:pos="1470"/>
        </w:tabs>
        <w:spacing w:line="480" w:lineRule="exact"/>
        <w:ind w:leftChars="35" w:left="73" w:firstLineChars="334" w:firstLine="975"/>
        <w:rPr>
          <w:sz w:val="24"/>
          <w:szCs w:val="24"/>
        </w:rPr>
      </w:pPr>
      <w:r>
        <w:rPr>
          <w:rFonts w:hint="eastAsia"/>
          <w:spacing w:val="6"/>
          <w:sz w:val="28"/>
        </w:rPr>
        <w:t>日</w:t>
      </w:r>
      <w:r>
        <w:rPr>
          <w:rFonts w:hint="eastAsia"/>
          <w:spacing w:val="6"/>
          <w:sz w:val="28"/>
        </w:rPr>
        <w:t xml:space="preserve">   </w:t>
      </w:r>
      <w:r>
        <w:rPr>
          <w:rFonts w:hint="eastAsia"/>
          <w:spacing w:val="6"/>
          <w:sz w:val="28"/>
        </w:rPr>
        <w:t>期：</w:t>
      </w:r>
      <w:r>
        <w:rPr>
          <w:rFonts w:hint="eastAsia"/>
          <w:spacing w:val="6"/>
          <w:sz w:val="28"/>
        </w:rPr>
        <w:t xml:space="preserve">  </w:t>
      </w:r>
      <w:r>
        <w:rPr>
          <w:rFonts w:ascii="宋体" w:hAnsi="宋体" w:hint="eastAsia"/>
          <w:spacing w:val="6"/>
          <w:sz w:val="24"/>
          <w:szCs w:val="24"/>
        </w:rPr>
        <w:t>年</w:t>
      </w:r>
      <w:r>
        <w:rPr>
          <w:rFonts w:ascii="宋体" w:hAnsi="宋体" w:hint="eastAsia"/>
          <w:spacing w:val="6"/>
          <w:sz w:val="24"/>
          <w:szCs w:val="24"/>
        </w:rPr>
        <w:t xml:space="preserve">  </w:t>
      </w:r>
      <w:r>
        <w:rPr>
          <w:rFonts w:ascii="宋体" w:hAnsi="宋体" w:hint="eastAsia"/>
          <w:spacing w:val="6"/>
          <w:sz w:val="24"/>
          <w:szCs w:val="24"/>
        </w:rPr>
        <w:t>月</w:t>
      </w:r>
      <w:r>
        <w:rPr>
          <w:rFonts w:ascii="宋体" w:hAnsi="宋体" w:hint="eastAsia"/>
          <w:spacing w:val="6"/>
          <w:sz w:val="24"/>
          <w:szCs w:val="24"/>
        </w:rPr>
        <w:t xml:space="preserve">  </w:t>
      </w:r>
      <w:r>
        <w:rPr>
          <w:rFonts w:ascii="宋体" w:hAnsi="宋体" w:hint="eastAsia"/>
          <w:spacing w:val="6"/>
          <w:sz w:val="24"/>
          <w:szCs w:val="24"/>
        </w:rPr>
        <w:t>日</w:t>
      </w:r>
    </w:p>
    <w:p w:rsidR="00B5469A" w:rsidRDefault="00B5469A">
      <w:pPr>
        <w:rPr>
          <w:sz w:val="24"/>
          <w:szCs w:val="24"/>
        </w:rPr>
      </w:pPr>
    </w:p>
    <w:p w:rsidR="00B5469A" w:rsidRDefault="00B5469A">
      <w:pPr>
        <w:rPr>
          <w:sz w:val="24"/>
          <w:szCs w:val="24"/>
        </w:rPr>
      </w:pPr>
    </w:p>
    <w:p w:rsidR="00B5469A" w:rsidRDefault="00DB2439">
      <w:pPr>
        <w:jc w:val="center"/>
        <w:rPr>
          <w:b/>
          <w:bCs/>
          <w:sz w:val="30"/>
          <w:szCs w:val="30"/>
        </w:rPr>
      </w:pPr>
      <w:r>
        <w:rPr>
          <w:rFonts w:hint="eastAsia"/>
          <w:b/>
          <w:bCs/>
          <w:sz w:val="30"/>
          <w:szCs w:val="30"/>
        </w:rPr>
        <w:br w:type="page"/>
      </w:r>
      <w:r>
        <w:rPr>
          <w:rFonts w:hint="eastAsia"/>
          <w:b/>
          <w:bCs/>
          <w:sz w:val="30"/>
          <w:szCs w:val="30"/>
        </w:rPr>
        <w:lastRenderedPageBreak/>
        <w:t>目录</w:t>
      </w:r>
    </w:p>
    <w:p w:rsidR="00B5469A" w:rsidRDefault="00DB2439">
      <w:pPr>
        <w:spacing w:beforeLines="50" w:before="156" w:line="480" w:lineRule="exact"/>
        <w:jc w:val="center"/>
        <w:rPr>
          <w:b/>
          <w:spacing w:val="6"/>
          <w:sz w:val="30"/>
          <w:szCs w:val="30"/>
        </w:rPr>
      </w:pPr>
      <w:r>
        <w:rPr>
          <w:rFonts w:hint="eastAsia"/>
          <w:b/>
          <w:bCs/>
          <w:spacing w:val="4"/>
          <w:sz w:val="30"/>
          <w:szCs w:val="30"/>
        </w:rPr>
        <w:t>（自行编制）</w:t>
      </w: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B5469A">
      <w:pPr>
        <w:spacing w:beforeLines="50" w:before="156" w:line="480" w:lineRule="exact"/>
        <w:jc w:val="center"/>
        <w:rPr>
          <w:b/>
          <w:spacing w:val="6"/>
          <w:sz w:val="30"/>
          <w:szCs w:val="30"/>
        </w:rPr>
      </w:pPr>
    </w:p>
    <w:p w:rsidR="00B5469A" w:rsidRDefault="00DB2439">
      <w:pPr>
        <w:spacing w:beforeLines="50" w:before="156" w:line="480" w:lineRule="exact"/>
        <w:jc w:val="center"/>
        <w:rPr>
          <w:b/>
          <w:spacing w:val="6"/>
          <w:sz w:val="30"/>
          <w:szCs w:val="30"/>
        </w:rPr>
      </w:pPr>
      <w:r>
        <w:rPr>
          <w:rFonts w:hint="eastAsia"/>
          <w:b/>
          <w:spacing w:val="6"/>
          <w:sz w:val="30"/>
          <w:szCs w:val="30"/>
        </w:rPr>
        <w:lastRenderedPageBreak/>
        <w:t>一、投标承诺书</w:t>
      </w:r>
    </w:p>
    <w:p w:rsidR="00B5469A" w:rsidRDefault="00DB2439">
      <w:pPr>
        <w:tabs>
          <w:tab w:val="left" w:pos="840"/>
        </w:tabs>
        <w:spacing w:line="500" w:lineRule="exact"/>
        <w:rPr>
          <w:rFonts w:ascii="宋体" w:hAnsi="宋体"/>
          <w:spacing w:val="8"/>
          <w:sz w:val="24"/>
          <w:szCs w:val="24"/>
        </w:rPr>
      </w:pPr>
      <w:r>
        <w:rPr>
          <w:rFonts w:ascii="宋体" w:hAnsi="宋体" w:hint="eastAsia"/>
          <w:spacing w:val="8"/>
          <w:sz w:val="24"/>
          <w:szCs w:val="24"/>
        </w:rPr>
        <w:t xml:space="preserve"> </w:t>
      </w:r>
      <w:r>
        <w:rPr>
          <w:rFonts w:ascii="宋体" w:hAnsi="宋体" w:hint="eastAsia"/>
          <w:spacing w:val="8"/>
          <w:sz w:val="24"/>
          <w:szCs w:val="24"/>
        </w:rPr>
        <w:t>（招标人名称）：</w:t>
      </w:r>
    </w:p>
    <w:p w:rsidR="00B5469A" w:rsidRDefault="00DB2439">
      <w:pPr>
        <w:tabs>
          <w:tab w:val="left" w:pos="840"/>
        </w:tabs>
        <w:spacing w:line="400" w:lineRule="exact"/>
        <w:ind w:firstLineChars="200" w:firstLine="512"/>
        <w:rPr>
          <w:rFonts w:ascii="宋体" w:hAnsi="宋体"/>
          <w:spacing w:val="8"/>
          <w:sz w:val="24"/>
          <w:szCs w:val="24"/>
        </w:rPr>
      </w:pPr>
      <w:r>
        <w:rPr>
          <w:rFonts w:ascii="宋体" w:hAnsi="宋体" w:hint="eastAsia"/>
          <w:spacing w:val="8"/>
          <w:sz w:val="24"/>
          <w:szCs w:val="24"/>
        </w:rPr>
        <w:t>1</w:t>
      </w:r>
      <w:r>
        <w:rPr>
          <w:rFonts w:ascii="宋体" w:hAnsi="宋体" w:hint="eastAsia"/>
          <w:spacing w:val="8"/>
          <w:sz w:val="24"/>
          <w:szCs w:val="24"/>
        </w:rPr>
        <w:t>、根据你方招标工程项目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rsidR="00B5469A" w:rsidRDefault="00DB2439">
      <w:pPr>
        <w:tabs>
          <w:tab w:val="left" w:pos="840"/>
        </w:tabs>
        <w:spacing w:line="400" w:lineRule="exact"/>
        <w:ind w:firstLineChars="200" w:firstLine="512"/>
        <w:rPr>
          <w:rFonts w:ascii="宋体" w:hAnsi="宋体"/>
          <w:spacing w:val="8"/>
          <w:sz w:val="24"/>
          <w:szCs w:val="24"/>
        </w:rPr>
      </w:pPr>
      <w:r>
        <w:rPr>
          <w:rFonts w:ascii="宋体" w:hAnsi="宋体" w:hint="eastAsia"/>
          <w:spacing w:val="8"/>
          <w:sz w:val="24"/>
          <w:szCs w:val="24"/>
        </w:rPr>
        <w:t>2</w:t>
      </w:r>
      <w:r>
        <w:rPr>
          <w:rFonts w:ascii="宋体" w:hAnsi="宋体" w:hint="eastAsia"/>
          <w:spacing w:val="8"/>
          <w:sz w:val="24"/>
          <w:szCs w:val="24"/>
        </w:rPr>
        <w:t>、我方已详细审核全部招标文件（包括澄清、修改或补充文件及有关附件）。</w:t>
      </w:r>
    </w:p>
    <w:p w:rsidR="00B5469A" w:rsidRDefault="00DB2439">
      <w:pPr>
        <w:tabs>
          <w:tab w:val="left" w:pos="840"/>
        </w:tabs>
        <w:spacing w:line="400" w:lineRule="exact"/>
        <w:ind w:firstLineChars="200" w:firstLine="512"/>
        <w:rPr>
          <w:rFonts w:ascii="宋体" w:hAnsi="宋体"/>
          <w:spacing w:val="8"/>
          <w:sz w:val="24"/>
          <w:szCs w:val="24"/>
        </w:rPr>
      </w:pPr>
      <w:r>
        <w:rPr>
          <w:rFonts w:ascii="宋体" w:hAnsi="宋体" w:hint="eastAsia"/>
          <w:spacing w:val="8"/>
          <w:sz w:val="24"/>
          <w:szCs w:val="24"/>
        </w:rPr>
        <w:t>3</w:t>
      </w:r>
      <w:r>
        <w:rPr>
          <w:rFonts w:ascii="宋体" w:hAnsi="宋体" w:hint="eastAsia"/>
          <w:spacing w:val="8"/>
          <w:sz w:val="24"/>
          <w:szCs w:val="24"/>
        </w:rPr>
        <w:t>、一旦我方中标，我方保证按合同协议书中规定的工期</w:t>
      </w:r>
      <w:r>
        <w:rPr>
          <w:rFonts w:ascii="宋体" w:hAnsi="宋体" w:hint="eastAsia"/>
          <w:spacing w:val="8"/>
          <w:sz w:val="24"/>
          <w:szCs w:val="24"/>
        </w:rPr>
        <w:t>:</w:t>
      </w:r>
      <w:r>
        <w:rPr>
          <w:rFonts w:ascii="宋体" w:hAnsi="宋体" w:hint="eastAsia"/>
          <w:spacing w:val="8"/>
          <w:sz w:val="24"/>
          <w:szCs w:val="24"/>
          <w:u w:val="single"/>
        </w:rPr>
        <w:t xml:space="preserve">    </w:t>
      </w:r>
      <w:r>
        <w:rPr>
          <w:rFonts w:ascii="宋体" w:hAnsi="宋体" w:hint="eastAsia"/>
          <w:sz w:val="24"/>
          <w:szCs w:val="24"/>
        </w:rPr>
        <w:t>日历天</w:t>
      </w:r>
      <w:r>
        <w:rPr>
          <w:rFonts w:ascii="宋体" w:hAnsi="宋体" w:hint="eastAsia"/>
          <w:spacing w:val="8"/>
          <w:sz w:val="24"/>
          <w:szCs w:val="24"/>
        </w:rPr>
        <w:t>内完成并移交全部工程。</w:t>
      </w:r>
    </w:p>
    <w:p w:rsidR="00B5469A" w:rsidRDefault="00DB2439">
      <w:pPr>
        <w:tabs>
          <w:tab w:val="left" w:pos="840"/>
        </w:tabs>
        <w:spacing w:line="400" w:lineRule="exact"/>
        <w:ind w:firstLineChars="200" w:firstLine="512"/>
        <w:rPr>
          <w:rFonts w:ascii="宋体" w:hAnsi="宋体"/>
          <w:spacing w:val="8"/>
          <w:sz w:val="24"/>
          <w:szCs w:val="24"/>
        </w:rPr>
      </w:pPr>
      <w:r>
        <w:rPr>
          <w:rFonts w:ascii="宋体" w:hAnsi="宋体" w:hint="eastAsia"/>
          <w:spacing w:val="8"/>
          <w:sz w:val="24"/>
          <w:szCs w:val="24"/>
        </w:rPr>
        <w:t>4</w:t>
      </w:r>
      <w:r>
        <w:rPr>
          <w:rFonts w:ascii="宋体" w:hAnsi="宋体" w:hint="eastAsia"/>
          <w:spacing w:val="8"/>
          <w:sz w:val="24"/>
          <w:szCs w:val="24"/>
        </w:rPr>
        <w:t>、如果我方中标，我</w:t>
      </w:r>
      <w:r>
        <w:rPr>
          <w:rFonts w:ascii="宋体" w:hAnsi="宋体" w:hint="eastAsia"/>
          <w:spacing w:val="8"/>
          <w:sz w:val="24"/>
          <w:szCs w:val="24"/>
        </w:rPr>
        <w:t>方将按照规定提交作为履约保证金。我方将</w:t>
      </w:r>
      <w:r>
        <w:rPr>
          <w:rFonts w:ascii="宋体" w:hAnsi="宋体" w:hint="eastAsia"/>
          <w:spacing w:val="8"/>
          <w:sz w:val="24"/>
          <w:szCs w:val="24"/>
          <w:u w:val="single"/>
        </w:rPr>
        <w:t xml:space="preserve">    </w:t>
      </w:r>
      <w:r>
        <w:rPr>
          <w:rFonts w:ascii="宋体" w:hAnsi="宋体" w:hint="eastAsia"/>
          <w:spacing w:val="8"/>
          <w:sz w:val="24"/>
          <w:szCs w:val="24"/>
          <w:u w:val="single"/>
        </w:rPr>
        <w:t>（建造师姓名）</w:t>
      </w:r>
      <w:r>
        <w:rPr>
          <w:rFonts w:ascii="宋体" w:hAnsi="宋体" w:hint="eastAsia"/>
          <w:spacing w:val="8"/>
          <w:sz w:val="24"/>
          <w:szCs w:val="24"/>
        </w:rPr>
        <w:t>作为本工程的建造师（项目经理），</w:t>
      </w:r>
      <w:r>
        <w:rPr>
          <w:rFonts w:ascii="宋体" w:hAnsi="宋体" w:hint="eastAsia"/>
          <w:spacing w:val="8"/>
          <w:sz w:val="24"/>
          <w:szCs w:val="24"/>
          <w:u w:val="single"/>
        </w:rPr>
        <w:t xml:space="preserve">    </w:t>
      </w:r>
      <w:r>
        <w:rPr>
          <w:rFonts w:ascii="宋体" w:hAnsi="宋体" w:hint="eastAsia"/>
          <w:spacing w:val="8"/>
          <w:sz w:val="24"/>
          <w:szCs w:val="24"/>
          <w:u w:val="single"/>
        </w:rPr>
        <w:t>（技术负责人姓名）</w:t>
      </w:r>
      <w:r>
        <w:rPr>
          <w:rFonts w:ascii="宋体" w:hAnsi="宋体" w:hint="eastAsia"/>
          <w:spacing w:val="8"/>
          <w:sz w:val="24"/>
          <w:szCs w:val="24"/>
        </w:rPr>
        <w:t>作为本工程项目技术负责人，并保证本项目项目经理和技术负责人常驻施工现场，履行职责。保证工程施工质量达到，文明施工安全达到</w:t>
      </w:r>
      <w:r>
        <w:rPr>
          <w:rFonts w:ascii="宋体" w:hAnsi="宋体" w:hint="eastAsia"/>
          <w:spacing w:val="8"/>
          <w:sz w:val="24"/>
          <w:szCs w:val="24"/>
          <w:u w:val="single"/>
        </w:rPr>
        <w:t xml:space="preserve"> </w:t>
      </w:r>
      <w:r>
        <w:rPr>
          <w:rFonts w:ascii="宋体" w:hAnsi="宋体" w:hint="eastAsia"/>
          <w:spacing w:val="8"/>
          <w:sz w:val="24"/>
          <w:szCs w:val="24"/>
          <w:u w:val="single"/>
        </w:rPr>
        <w:t>合格</w:t>
      </w:r>
      <w:r>
        <w:rPr>
          <w:rFonts w:ascii="宋体" w:hAnsi="宋体" w:hint="eastAsia"/>
          <w:spacing w:val="8"/>
          <w:sz w:val="24"/>
          <w:szCs w:val="24"/>
          <w:u w:val="single"/>
        </w:rPr>
        <w:t xml:space="preserve"> </w:t>
      </w:r>
      <w:r>
        <w:rPr>
          <w:rFonts w:ascii="宋体" w:hAnsi="宋体" w:hint="eastAsia"/>
          <w:spacing w:val="8"/>
          <w:sz w:val="24"/>
          <w:szCs w:val="24"/>
        </w:rPr>
        <w:t>。</w:t>
      </w:r>
    </w:p>
    <w:p w:rsidR="00B5469A" w:rsidRDefault="00DB2439">
      <w:pPr>
        <w:tabs>
          <w:tab w:val="left" w:pos="840"/>
        </w:tabs>
        <w:spacing w:line="400" w:lineRule="exact"/>
        <w:ind w:firstLineChars="200" w:firstLine="512"/>
        <w:rPr>
          <w:rFonts w:ascii="宋体" w:hAnsi="宋体"/>
          <w:spacing w:val="8"/>
          <w:sz w:val="24"/>
          <w:szCs w:val="24"/>
        </w:rPr>
      </w:pPr>
      <w:r>
        <w:rPr>
          <w:rFonts w:ascii="宋体" w:hAnsi="宋体" w:hint="eastAsia"/>
          <w:spacing w:val="8"/>
          <w:sz w:val="24"/>
          <w:szCs w:val="24"/>
        </w:rPr>
        <w:t>5</w:t>
      </w:r>
      <w:r>
        <w:rPr>
          <w:rFonts w:ascii="宋体" w:hAnsi="宋体" w:hint="eastAsia"/>
          <w:spacing w:val="8"/>
          <w:sz w:val="24"/>
          <w:szCs w:val="24"/>
        </w:rPr>
        <w:t>、我方同意所提交的投标文件在本招标文件投标人须知前附表一第</w:t>
      </w:r>
      <w:r>
        <w:rPr>
          <w:rFonts w:ascii="宋体" w:hAnsi="宋体" w:hint="eastAsia"/>
          <w:spacing w:val="8"/>
          <w:sz w:val="24"/>
          <w:szCs w:val="24"/>
        </w:rPr>
        <w:t>3.3.1</w:t>
      </w:r>
      <w:r>
        <w:rPr>
          <w:rFonts w:ascii="宋体" w:hAnsi="宋体" w:hint="eastAsia"/>
          <w:spacing w:val="8"/>
          <w:sz w:val="24"/>
          <w:szCs w:val="24"/>
        </w:rPr>
        <w:t>条规定的投标有效期内有效，在此期间内如果中标，我方将受此约束。</w:t>
      </w:r>
    </w:p>
    <w:p w:rsidR="00B5469A" w:rsidRDefault="00DB2439">
      <w:pPr>
        <w:tabs>
          <w:tab w:val="left" w:pos="840"/>
        </w:tabs>
        <w:spacing w:line="400" w:lineRule="exact"/>
        <w:ind w:firstLineChars="200" w:firstLine="512"/>
        <w:rPr>
          <w:rFonts w:ascii="宋体" w:hAnsi="宋体"/>
          <w:spacing w:val="8"/>
          <w:sz w:val="24"/>
          <w:szCs w:val="24"/>
        </w:rPr>
      </w:pPr>
      <w:r>
        <w:rPr>
          <w:rFonts w:ascii="宋体" w:hAnsi="宋体" w:hint="eastAsia"/>
          <w:spacing w:val="8"/>
          <w:sz w:val="24"/>
          <w:szCs w:val="24"/>
        </w:rPr>
        <w:t>6</w:t>
      </w:r>
      <w:r>
        <w:rPr>
          <w:rFonts w:ascii="宋体" w:hAnsi="宋体" w:hint="eastAsia"/>
          <w:spacing w:val="8"/>
          <w:sz w:val="24"/>
          <w:szCs w:val="24"/>
        </w:rPr>
        <w:t>、除非另外达成协议并生效，你方的中标通知书和本投标文件将成为约束双方的合同文件的组成部分。</w:t>
      </w:r>
    </w:p>
    <w:p w:rsidR="00B5469A" w:rsidRDefault="00DB2439">
      <w:pPr>
        <w:tabs>
          <w:tab w:val="left" w:pos="840"/>
        </w:tabs>
        <w:spacing w:line="400" w:lineRule="exact"/>
        <w:ind w:firstLineChars="200" w:firstLine="512"/>
        <w:rPr>
          <w:rFonts w:ascii="宋体" w:hAnsi="宋体"/>
          <w:spacing w:val="8"/>
          <w:sz w:val="24"/>
          <w:szCs w:val="24"/>
        </w:rPr>
      </w:pPr>
      <w:r>
        <w:rPr>
          <w:rFonts w:ascii="宋体" w:hAnsi="宋体" w:hint="eastAsia"/>
          <w:spacing w:val="8"/>
          <w:sz w:val="24"/>
          <w:szCs w:val="24"/>
        </w:rPr>
        <w:t>7</w:t>
      </w:r>
      <w:r>
        <w:rPr>
          <w:rFonts w:ascii="宋体" w:hAnsi="宋体" w:hint="eastAsia"/>
          <w:spacing w:val="8"/>
          <w:sz w:val="24"/>
          <w:szCs w:val="24"/>
        </w:rPr>
        <w:t>、我方已按规定提交投标保证金，并</w:t>
      </w:r>
      <w:r>
        <w:rPr>
          <w:rFonts w:ascii="宋体" w:hAnsi="宋体" w:hint="eastAsia"/>
          <w:spacing w:val="8"/>
          <w:sz w:val="24"/>
          <w:szCs w:val="24"/>
        </w:rPr>
        <w:t>承诺以人民币</w:t>
      </w:r>
      <w:r>
        <w:rPr>
          <w:rFonts w:ascii="宋体" w:hAnsi="宋体" w:hint="eastAsia"/>
          <w:spacing w:val="8"/>
          <w:sz w:val="24"/>
          <w:szCs w:val="24"/>
          <w:u w:val="single"/>
        </w:rPr>
        <w:t xml:space="preserve">    </w:t>
      </w:r>
      <w:r>
        <w:rPr>
          <w:rFonts w:ascii="宋体" w:hAnsi="宋体" w:hint="eastAsia"/>
          <w:spacing w:val="8"/>
          <w:sz w:val="24"/>
          <w:szCs w:val="24"/>
        </w:rPr>
        <w:t>万元作为本项目的投标担保。</w:t>
      </w:r>
    </w:p>
    <w:p w:rsidR="00B5469A" w:rsidRDefault="00DB2439">
      <w:pPr>
        <w:spacing w:line="420" w:lineRule="exact"/>
        <w:ind w:firstLineChars="200" w:firstLine="512"/>
        <w:rPr>
          <w:rFonts w:ascii="宋体" w:hAnsi="宋体"/>
          <w:sz w:val="24"/>
          <w:szCs w:val="24"/>
        </w:rPr>
      </w:pPr>
      <w:r>
        <w:rPr>
          <w:rFonts w:ascii="宋体" w:hAnsi="宋体" w:hint="eastAsia"/>
          <w:spacing w:val="8"/>
          <w:sz w:val="24"/>
          <w:szCs w:val="24"/>
        </w:rPr>
        <w:t>8</w:t>
      </w:r>
      <w:r>
        <w:rPr>
          <w:rFonts w:ascii="宋体" w:hAnsi="宋体" w:hint="eastAsia"/>
          <w:spacing w:val="8"/>
          <w:sz w:val="24"/>
          <w:szCs w:val="24"/>
        </w:rPr>
        <w:t>、我单位郑重承诺：保证按照《中华人民共和国招标投标法》及其《实施条例》的规定参加投标，所提供的一切材料都是真实、有效、合法的，不让任何单位和个人挂靠，不参与围标和串标，不进行恶意异议和投诉，</w:t>
      </w:r>
      <w:r>
        <w:rPr>
          <w:rFonts w:ascii="宋体" w:hAnsi="宋体" w:hint="eastAsia"/>
          <w:sz w:val="22"/>
          <w:szCs w:val="22"/>
        </w:rPr>
        <w:t>项目经理目前未在其他在建项目担任项目经理，</w:t>
      </w:r>
      <w:r>
        <w:rPr>
          <w:rFonts w:ascii="宋体" w:hAnsi="宋体" w:hint="eastAsia"/>
          <w:spacing w:val="8"/>
          <w:sz w:val="24"/>
          <w:szCs w:val="24"/>
        </w:rPr>
        <w:t>若有违反上述承诺内容的行为，愿意承担法律责任。</w:t>
      </w:r>
    </w:p>
    <w:p w:rsidR="00B5469A" w:rsidRDefault="00B5469A">
      <w:pPr>
        <w:spacing w:line="420" w:lineRule="exact"/>
        <w:ind w:firstLineChars="200" w:firstLine="480"/>
        <w:rPr>
          <w:rFonts w:ascii="宋体" w:hAnsi="宋体"/>
          <w:sz w:val="24"/>
          <w:szCs w:val="24"/>
        </w:rPr>
      </w:pPr>
    </w:p>
    <w:p w:rsidR="00B5469A" w:rsidRDefault="00DB2439">
      <w:pPr>
        <w:tabs>
          <w:tab w:val="left" w:pos="840"/>
        </w:tabs>
        <w:spacing w:line="500" w:lineRule="exact"/>
        <w:ind w:firstLineChars="1500" w:firstLine="3600"/>
        <w:rPr>
          <w:rFonts w:ascii="宋体" w:hAnsi="宋体"/>
          <w:spacing w:val="6"/>
          <w:sz w:val="24"/>
          <w:szCs w:val="24"/>
          <w:u w:val="single"/>
        </w:rPr>
      </w:pPr>
      <w:r>
        <w:rPr>
          <w:rFonts w:hint="eastAsia"/>
          <w:spacing w:val="10"/>
          <w:sz w:val="22"/>
          <w:szCs w:val="22"/>
        </w:rPr>
        <w:t>投标人：</w:t>
      </w:r>
      <w:r>
        <w:rPr>
          <w:rFonts w:hint="eastAsia"/>
          <w:spacing w:val="10"/>
          <w:sz w:val="22"/>
          <w:szCs w:val="22"/>
          <w:u w:val="single"/>
        </w:rPr>
        <w:t xml:space="preserve">   </w:t>
      </w:r>
      <w:r>
        <w:rPr>
          <w:rFonts w:hint="eastAsia"/>
          <w:spacing w:val="10"/>
          <w:sz w:val="22"/>
          <w:szCs w:val="22"/>
          <w:u w:val="single"/>
        </w:rPr>
        <w:t>单位全称</w:t>
      </w:r>
      <w:r>
        <w:rPr>
          <w:rFonts w:hint="eastAsia"/>
          <w:spacing w:val="10"/>
          <w:sz w:val="22"/>
          <w:szCs w:val="22"/>
          <w:u w:val="single"/>
        </w:rPr>
        <w:t xml:space="preserve">      </w:t>
      </w:r>
      <w:r>
        <w:rPr>
          <w:rFonts w:ascii="宋体" w:hAnsi="宋体" w:hint="eastAsia"/>
          <w:sz w:val="24"/>
          <w:u w:val="single"/>
        </w:rPr>
        <w:t>（盖单位章）</w:t>
      </w:r>
    </w:p>
    <w:p w:rsidR="00B5469A" w:rsidRDefault="00DB2439">
      <w:pPr>
        <w:tabs>
          <w:tab w:val="left" w:pos="840"/>
        </w:tabs>
        <w:spacing w:line="500" w:lineRule="exact"/>
        <w:ind w:leftChars="200" w:left="420" w:firstLineChars="1315" w:firstLine="3314"/>
        <w:rPr>
          <w:rFonts w:ascii="宋体" w:hAnsi="宋体"/>
          <w:spacing w:val="6"/>
          <w:sz w:val="24"/>
          <w:szCs w:val="24"/>
          <w:u w:val="single"/>
        </w:rPr>
      </w:pPr>
      <w:r>
        <w:rPr>
          <w:rFonts w:ascii="宋体" w:hAnsi="宋体" w:hint="eastAsia"/>
          <w:spacing w:val="6"/>
          <w:sz w:val="24"/>
          <w:szCs w:val="24"/>
        </w:rPr>
        <w:t>法定代表人：</w:t>
      </w:r>
      <w:r>
        <w:rPr>
          <w:rFonts w:ascii="宋体" w:hAnsi="宋体" w:hint="eastAsia"/>
          <w:spacing w:val="6"/>
          <w:sz w:val="24"/>
          <w:szCs w:val="24"/>
          <w:u w:val="single"/>
        </w:rPr>
        <w:t xml:space="preserve">         </w:t>
      </w:r>
      <w:r>
        <w:rPr>
          <w:rFonts w:ascii="宋体" w:hAnsi="宋体" w:hint="eastAsia"/>
          <w:spacing w:val="6"/>
          <w:sz w:val="24"/>
          <w:szCs w:val="24"/>
          <w:u w:val="single"/>
        </w:rPr>
        <w:t>（签字）</w:t>
      </w:r>
      <w:r>
        <w:rPr>
          <w:rFonts w:ascii="宋体" w:hAnsi="宋体" w:hint="eastAsia"/>
          <w:spacing w:val="6"/>
          <w:sz w:val="24"/>
          <w:szCs w:val="24"/>
          <w:u w:val="single"/>
        </w:rPr>
        <w:t xml:space="preserve">  </w:t>
      </w:r>
    </w:p>
    <w:p w:rsidR="00B5469A" w:rsidRDefault="00DB2439">
      <w:pPr>
        <w:spacing w:line="360" w:lineRule="auto"/>
        <w:ind w:firstLineChars="1500" w:firstLine="3780"/>
        <w:rPr>
          <w:rFonts w:ascii="宋体" w:hAnsi="宋体"/>
          <w:spacing w:val="6"/>
          <w:sz w:val="24"/>
          <w:szCs w:val="24"/>
          <w:u w:val="single"/>
        </w:rPr>
      </w:pPr>
      <w:r>
        <w:rPr>
          <w:rFonts w:ascii="宋体" w:hAnsi="宋体" w:hint="eastAsia"/>
          <w:spacing w:val="6"/>
          <w:sz w:val="24"/>
          <w:szCs w:val="24"/>
        </w:rPr>
        <w:t>日期：</w:t>
      </w:r>
      <w:r>
        <w:rPr>
          <w:rFonts w:ascii="宋体" w:hAnsi="宋体" w:hint="eastAsia"/>
          <w:spacing w:val="6"/>
          <w:sz w:val="24"/>
          <w:szCs w:val="24"/>
        </w:rPr>
        <w:t xml:space="preserve">    </w:t>
      </w:r>
      <w:r>
        <w:rPr>
          <w:rFonts w:ascii="宋体" w:hAnsi="宋体" w:hint="eastAsia"/>
          <w:spacing w:val="6"/>
          <w:sz w:val="24"/>
          <w:szCs w:val="24"/>
        </w:rPr>
        <w:t>年</w:t>
      </w:r>
      <w:r>
        <w:rPr>
          <w:rFonts w:ascii="宋体" w:hAnsi="宋体" w:hint="eastAsia"/>
          <w:spacing w:val="6"/>
          <w:sz w:val="24"/>
          <w:szCs w:val="24"/>
        </w:rPr>
        <w:t xml:space="preserve">  </w:t>
      </w:r>
      <w:r>
        <w:rPr>
          <w:rFonts w:ascii="宋体" w:hAnsi="宋体" w:hint="eastAsia"/>
          <w:spacing w:val="6"/>
          <w:sz w:val="24"/>
          <w:szCs w:val="24"/>
        </w:rPr>
        <w:t>月</w:t>
      </w:r>
      <w:r>
        <w:rPr>
          <w:rFonts w:ascii="宋体" w:hAnsi="宋体" w:hint="eastAsia"/>
          <w:spacing w:val="6"/>
          <w:sz w:val="24"/>
          <w:szCs w:val="24"/>
        </w:rPr>
        <w:t xml:space="preserve">  </w:t>
      </w:r>
      <w:r>
        <w:rPr>
          <w:rFonts w:ascii="宋体" w:hAnsi="宋体" w:hint="eastAsia"/>
          <w:spacing w:val="6"/>
          <w:sz w:val="24"/>
          <w:szCs w:val="24"/>
        </w:rPr>
        <w:t>日</w:t>
      </w:r>
    </w:p>
    <w:p w:rsidR="00B5469A" w:rsidRDefault="00DB2439">
      <w:pPr>
        <w:rPr>
          <w:b/>
          <w:spacing w:val="6"/>
          <w:sz w:val="32"/>
        </w:rPr>
      </w:pPr>
      <w:r>
        <w:rPr>
          <w:rFonts w:hint="eastAsia"/>
          <w:b/>
          <w:spacing w:val="6"/>
          <w:sz w:val="32"/>
        </w:rPr>
        <w:br w:type="page"/>
      </w:r>
    </w:p>
    <w:p w:rsidR="00B5469A" w:rsidRDefault="00DB2439">
      <w:pPr>
        <w:spacing w:beforeLines="50" w:before="156" w:afterLines="50" w:after="156" w:line="620" w:lineRule="exact"/>
        <w:jc w:val="center"/>
        <w:rPr>
          <w:b/>
          <w:spacing w:val="6"/>
          <w:sz w:val="32"/>
        </w:rPr>
      </w:pPr>
      <w:r>
        <w:rPr>
          <w:rFonts w:hint="eastAsia"/>
          <w:b/>
          <w:spacing w:val="6"/>
          <w:sz w:val="32"/>
        </w:rPr>
        <w:lastRenderedPageBreak/>
        <w:t>二、法定代表人身份证明书</w:t>
      </w:r>
    </w:p>
    <w:p w:rsidR="00B5469A" w:rsidRDefault="00B5469A">
      <w:pPr>
        <w:spacing w:line="400" w:lineRule="exact"/>
        <w:jc w:val="center"/>
        <w:rPr>
          <w:b/>
          <w:spacing w:val="6"/>
          <w:sz w:val="32"/>
        </w:rPr>
      </w:pPr>
    </w:p>
    <w:p w:rsidR="00B5469A" w:rsidRDefault="00DB2439">
      <w:pPr>
        <w:spacing w:line="560" w:lineRule="exact"/>
        <w:ind w:firstLineChars="225" w:firstLine="540"/>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p>
    <w:p w:rsidR="00B5469A" w:rsidRDefault="00DB2439">
      <w:pPr>
        <w:spacing w:line="560" w:lineRule="exact"/>
        <w:ind w:firstLineChars="225" w:firstLine="540"/>
        <w:rPr>
          <w:rFonts w:ascii="宋体" w:hAnsi="宋体"/>
          <w:sz w:val="24"/>
        </w:rPr>
      </w:pPr>
      <w:r>
        <w:rPr>
          <w:rFonts w:ascii="宋体" w:hAnsi="宋体" w:hint="eastAsia"/>
          <w:sz w:val="24"/>
        </w:rPr>
        <w:t>单位性质：</w:t>
      </w:r>
    </w:p>
    <w:p w:rsidR="00B5469A" w:rsidRDefault="00DB2439">
      <w:pPr>
        <w:spacing w:line="560" w:lineRule="exact"/>
        <w:ind w:firstLineChars="225" w:firstLine="54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p w:rsidR="00B5469A" w:rsidRDefault="00DB2439">
      <w:pPr>
        <w:spacing w:line="560" w:lineRule="exact"/>
        <w:ind w:firstLineChars="225" w:firstLine="540"/>
        <w:rPr>
          <w:rFonts w:ascii="宋体" w:hAnsi="宋体"/>
          <w:sz w:val="24"/>
        </w:rPr>
      </w:pPr>
      <w:r>
        <w:rPr>
          <w:rFonts w:ascii="宋体" w:hAnsi="宋体" w:hint="eastAsia"/>
          <w:sz w:val="24"/>
        </w:rPr>
        <w:t>成立时间：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B5469A" w:rsidRDefault="00DB2439">
      <w:pPr>
        <w:spacing w:line="560" w:lineRule="exact"/>
        <w:ind w:firstLineChars="225" w:firstLine="540"/>
        <w:rPr>
          <w:rFonts w:ascii="宋体" w:hAnsi="宋体"/>
          <w:sz w:val="24"/>
        </w:rPr>
      </w:pPr>
      <w:r>
        <w:rPr>
          <w:rFonts w:ascii="宋体" w:hAnsi="宋体" w:hint="eastAsia"/>
          <w:sz w:val="24"/>
        </w:rPr>
        <w:t>经营期限：</w:t>
      </w:r>
    </w:p>
    <w:p w:rsidR="00B5469A" w:rsidRDefault="00DB2439">
      <w:pPr>
        <w:spacing w:line="560" w:lineRule="exact"/>
        <w:ind w:firstLineChars="225" w:firstLine="54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性别：</w:t>
      </w:r>
    </w:p>
    <w:p w:rsidR="00B5469A" w:rsidRDefault="00DB2439">
      <w:pPr>
        <w:spacing w:line="560" w:lineRule="exact"/>
        <w:ind w:firstLineChars="225" w:firstLine="5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龄：</w:t>
      </w:r>
      <w:r>
        <w:rPr>
          <w:rFonts w:ascii="宋体" w:hAnsi="宋体" w:hint="eastAsia"/>
          <w:sz w:val="24"/>
        </w:rPr>
        <w:t xml:space="preserve">        </w:t>
      </w:r>
      <w:r>
        <w:rPr>
          <w:rFonts w:ascii="宋体" w:hAnsi="宋体" w:hint="eastAsia"/>
          <w:sz w:val="24"/>
        </w:rPr>
        <w:t>职务：</w:t>
      </w:r>
    </w:p>
    <w:p w:rsidR="00B5469A" w:rsidRDefault="00DB2439">
      <w:pPr>
        <w:spacing w:line="560" w:lineRule="exact"/>
        <w:ind w:firstLineChars="225" w:firstLine="540"/>
        <w:rPr>
          <w:rFonts w:ascii="宋体" w:hAnsi="宋体"/>
          <w:sz w:val="24"/>
        </w:rPr>
      </w:pPr>
      <w:r>
        <w:rPr>
          <w:rFonts w:ascii="宋体" w:hAnsi="宋体" w:hint="eastAsia"/>
          <w:sz w:val="24"/>
        </w:rPr>
        <w:t>系（投标人名称）的法定代表人。</w:t>
      </w:r>
    </w:p>
    <w:p w:rsidR="00B5469A" w:rsidRDefault="00DB2439">
      <w:pPr>
        <w:spacing w:line="560" w:lineRule="exact"/>
        <w:ind w:firstLineChars="225" w:firstLine="540"/>
        <w:rPr>
          <w:rFonts w:ascii="宋体" w:hAnsi="宋体"/>
          <w:sz w:val="24"/>
        </w:rPr>
      </w:pPr>
      <w:r>
        <w:rPr>
          <w:rFonts w:ascii="宋体" w:hAnsi="宋体" w:hint="eastAsia"/>
          <w:sz w:val="24"/>
        </w:rPr>
        <w:t>特此证明。</w:t>
      </w:r>
    </w:p>
    <w:p w:rsidR="00B5469A" w:rsidRDefault="00B5469A">
      <w:pPr>
        <w:spacing w:line="500" w:lineRule="exact"/>
        <w:rPr>
          <w:rFonts w:ascii="宋体" w:hAnsi="宋体"/>
          <w:szCs w:val="21"/>
        </w:rPr>
      </w:pPr>
    </w:p>
    <w:p w:rsidR="00B5469A" w:rsidRDefault="00B5469A">
      <w:pPr>
        <w:spacing w:line="500" w:lineRule="exact"/>
        <w:rPr>
          <w:rFonts w:ascii="宋体" w:hAnsi="宋体"/>
          <w:szCs w:val="21"/>
        </w:rPr>
      </w:pPr>
    </w:p>
    <w:p w:rsidR="00B5469A" w:rsidRDefault="00DB2439">
      <w:pPr>
        <w:tabs>
          <w:tab w:val="left" w:pos="0"/>
          <w:tab w:val="left" w:pos="1155"/>
          <w:tab w:val="left" w:pos="1470"/>
        </w:tabs>
        <w:spacing w:line="480" w:lineRule="exact"/>
        <w:jc w:val="right"/>
        <w:rPr>
          <w:rFonts w:ascii="宋体" w:hAnsi="宋体"/>
          <w:sz w:val="24"/>
          <w:u w:val="single"/>
        </w:rPr>
      </w:pPr>
      <w:r>
        <w:rPr>
          <w:rFonts w:hint="eastAsia"/>
          <w:spacing w:val="10"/>
          <w:sz w:val="22"/>
          <w:szCs w:val="22"/>
        </w:rPr>
        <w:t>投标人：</w:t>
      </w:r>
      <w:r>
        <w:rPr>
          <w:rFonts w:hint="eastAsia"/>
          <w:spacing w:val="10"/>
          <w:sz w:val="22"/>
          <w:szCs w:val="22"/>
          <w:u w:val="single"/>
        </w:rPr>
        <w:t xml:space="preserve">   </w:t>
      </w:r>
      <w:r>
        <w:rPr>
          <w:rFonts w:hint="eastAsia"/>
          <w:spacing w:val="10"/>
          <w:sz w:val="22"/>
          <w:szCs w:val="22"/>
          <w:u w:val="single"/>
        </w:rPr>
        <w:t>单位全称</w:t>
      </w:r>
      <w:r>
        <w:rPr>
          <w:rFonts w:hint="eastAsia"/>
          <w:spacing w:val="10"/>
          <w:sz w:val="22"/>
          <w:szCs w:val="22"/>
          <w:u w:val="single"/>
        </w:rPr>
        <w:t xml:space="preserve">    </w:t>
      </w:r>
      <w:r>
        <w:rPr>
          <w:rFonts w:ascii="宋体" w:hAnsi="宋体" w:hint="eastAsia"/>
          <w:sz w:val="24"/>
          <w:u w:val="single"/>
        </w:rPr>
        <w:t>（盖单位章）</w:t>
      </w:r>
    </w:p>
    <w:p w:rsidR="00B5469A" w:rsidRDefault="00DB2439">
      <w:pPr>
        <w:tabs>
          <w:tab w:val="left" w:pos="0"/>
          <w:tab w:val="left" w:pos="1155"/>
          <w:tab w:val="left" w:pos="1470"/>
        </w:tabs>
        <w:spacing w:line="480" w:lineRule="exact"/>
        <w:ind w:leftChars="35" w:left="73" w:firstLineChars="1904" w:firstLine="4798"/>
        <w:rPr>
          <w:rFonts w:ascii="宋体" w:hAnsi="宋体"/>
          <w:szCs w:val="21"/>
        </w:rPr>
      </w:pPr>
      <w:r>
        <w:rPr>
          <w:rFonts w:ascii="宋体" w:hAnsi="宋体" w:hint="eastAsia"/>
          <w:spacing w:val="6"/>
          <w:sz w:val="24"/>
          <w:szCs w:val="24"/>
        </w:rPr>
        <w:t>日期：</w:t>
      </w:r>
      <w:r>
        <w:rPr>
          <w:rFonts w:ascii="宋体" w:hAnsi="宋体" w:hint="eastAsia"/>
          <w:spacing w:val="6"/>
          <w:sz w:val="24"/>
          <w:szCs w:val="24"/>
        </w:rPr>
        <w:t xml:space="preserve">   </w:t>
      </w:r>
      <w:r>
        <w:rPr>
          <w:rFonts w:ascii="宋体" w:hAnsi="宋体" w:hint="eastAsia"/>
          <w:spacing w:val="6"/>
          <w:sz w:val="24"/>
          <w:szCs w:val="24"/>
        </w:rPr>
        <w:t>年</w:t>
      </w:r>
      <w:r>
        <w:rPr>
          <w:rFonts w:ascii="宋体" w:hAnsi="宋体" w:hint="eastAsia"/>
          <w:spacing w:val="6"/>
          <w:sz w:val="24"/>
          <w:szCs w:val="24"/>
        </w:rPr>
        <w:t xml:space="preserve">   </w:t>
      </w:r>
      <w:r>
        <w:rPr>
          <w:rFonts w:ascii="宋体" w:hAnsi="宋体" w:hint="eastAsia"/>
          <w:spacing w:val="6"/>
          <w:sz w:val="24"/>
          <w:szCs w:val="24"/>
        </w:rPr>
        <w:t>月</w:t>
      </w:r>
      <w:r>
        <w:rPr>
          <w:rFonts w:ascii="宋体" w:hAnsi="宋体" w:hint="eastAsia"/>
          <w:spacing w:val="6"/>
          <w:sz w:val="24"/>
          <w:szCs w:val="24"/>
        </w:rPr>
        <w:t xml:space="preserve">  </w:t>
      </w:r>
      <w:r>
        <w:rPr>
          <w:rFonts w:ascii="宋体" w:hAnsi="宋体" w:hint="eastAsia"/>
          <w:spacing w:val="6"/>
          <w:sz w:val="24"/>
          <w:szCs w:val="24"/>
        </w:rPr>
        <w:t>日</w:t>
      </w:r>
    </w:p>
    <w:p w:rsidR="00B5469A" w:rsidRDefault="00B5469A">
      <w:pPr>
        <w:tabs>
          <w:tab w:val="left" w:pos="0"/>
          <w:tab w:val="left" w:pos="1155"/>
          <w:tab w:val="left" w:pos="1470"/>
        </w:tabs>
        <w:spacing w:line="480" w:lineRule="exact"/>
        <w:ind w:leftChars="35" w:left="73" w:firstLineChars="1904" w:firstLine="3998"/>
        <w:rPr>
          <w:rFonts w:ascii="宋体" w:hAnsi="宋体"/>
          <w:szCs w:val="21"/>
        </w:rPr>
      </w:pPr>
    </w:p>
    <w:p w:rsidR="00B5469A" w:rsidRDefault="00DB2439">
      <w:pPr>
        <w:spacing w:line="400" w:lineRule="exact"/>
        <w:rPr>
          <w:szCs w:val="21"/>
        </w:rPr>
      </w:pPr>
      <w:r>
        <w:rPr>
          <w:szCs w:val="21"/>
        </w:rPr>
        <w:t>附法定代表人身份证复印件</w:t>
      </w:r>
      <w:r>
        <w:rPr>
          <w:rFonts w:hint="eastAsia"/>
          <w:szCs w:val="21"/>
        </w:rPr>
        <w:t>（包括正、背面）</w:t>
      </w:r>
    </w:p>
    <w:p w:rsidR="00B5469A" w:rsidRDefault="00B5469A">
      <w:pPr>
        <w:spacing w:line="400" w:lineRule="exact"/>
        <w:ind w:firstLine="2026"/>
        <w:rPr>
          <w:szCs w:val="21"/>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305"/>
      </w:tblGrid>
      <w:tr w:rsidR="00B5469A">
        <w:trPr>
          <w:trHeight w:val="2601"/>
        </w:trPr>
        <w:tc>
          <w:tcPr>
            <w:tcW w:w="4785" w:type="dxa"/>
            <w:vAlign w:val="center"/>
          </w:tcPr>
          <w:p w:rsidR="00B5469A" w:rsidRDefault="00B5469A">
            <w:pPr>
              <w:ind w:left="420"/>
              <w:jc w:val="center"/>
              <w:rPr>
                <w:szCs w:val="21"/>
              </w:rPr>
            </w:pPr>
          </w:p>
        </w:tc>
        <w:tc>
          <w:tcPr>
            <w:tcW w:w="4305" w:type="dxa"/>
            <w:vAlign w:val="center"/>
          </w:tcPr>
          <w:p w:rsidR="00B5469A" w:rsidRDefault="00B5469A">
            <w:pPr>
              <w:ind w:left="420"/>
              <w:jc w:val="center"/>
              <w:rPr>
                <w:szCs w:val="21"/>
              </w:rPr>
            </w:pPr>
          </w:p>
        </w:tc>
      </w:tr>
    </w:tbl>
    <w:p w:rsidR="00B5469A" w:rsidRDefault="00DB2439">
      <w:pPr>
        <w:rPr>
          <w:b/>
          <w:spacing w:val="6"/>
          <w:sz w:val="32"/>
        </w:rPr>
      </w:pPr>
      <w:r>
        <w:rPr>
          <w:rFonts w:hint="eastAsia"/>
          <w:b/>
          <w:spacing w:val="6"/>
          <w:sz w:val="32"/>
        </w:rPr>
        <w:br w:type="page"/>
      </w:r>
    </w:p>
    <w:p w:rsidR="00B5469A" w:rsidRDefault="00DB2439">
      <w:pPr>
        <w:spacing w:line="360" w:lineRule="auto"/>
        <w:jc w:val="center"/>
        <w:rPr>
          <w:b/>
          <w:spacing w:val="6"/>
          <w:sz w:val="32"/>
        </w:rPr>
      </w:pPr>
      <w:r>
        <w:rPr>
          <w:rFonts w:hint="eastAsia"/>
          <w:b/>
          <w:spacing w:val="6"/>
          <w:sz w:val="32"/>
        </w:rPr>
        <w:lastRenderedPageBreak/>
        <w:t>三、法人授权委托证明书</w:t>
      </w:r>
    </w:p>
    <w:p w:rsidR="00B5469A" w:rsidRDefault="00B5469A">
      <w:pPr>
        <w:spacing w:line="300" w:lineRule="exact"/>
        <w:jc w:val="center"/>
        <w:rPr>
          <w:b/>
          <w:spacing w:val="6"/>
          <w:sz w:val="32"/>
        </w:rPr>
      </w:pPr>
    </w:p>
    <w:p w:rsidR="00B5469A" w:rsidRDefault="00DB2439">
      <w:pPr>
        <w:spacing w:beforeLines="100" w:before="312" w:line="520" w:lineRule="exact"/>
        <w:ind w:firstLineChars="200" w:firstLine="480"/>
        <w:rPr>
          <w:rFonts w:ascii="宋体" w:hAnsi="宋体"/>
          <w:sz w:val="24"/>
        </w:rPr>
      </w:pPr>
      <w:r>
        <w:rPr>
          <w:rFonts w:ascii="宋体" w:hAnsi="宋体" w:hint="eastAsia"/>
          <w:sz w:val="24"/>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rsidR="00B5469A" w:rsidRDefault="00DB2439">
      <w:pPr>
        <w:spacing w:line="520" w:lineRule="exact"/>
        <w:ind w:firstLineChars="200" w:firstLine="480"/>
        <w:rPr>
          <w:rFonts w:ascii="宋体" w:hAnsi="宋体"/>
          <w:sz w:val="24"/>
        </w:rPr>
      </w:pPr>
      <w:r>
        <w:rPr>
          <w:rFonts w:ascii="宋体" w:hAnsi="宋体" w:hint="eastAsia"/>
          <w:sz w:val="24"/>
        </w:rPr>
        <w:t>委托期限：</w:t>
      </w:r>
    </w:p>
    <w:p w:rsidR="00B5469A" w:rsidRDefault="00DB2439">
      <w:pPr>
        <w:spacing w:line="520" w:lineRule="exact"/>
        <w:ind w:firstLineChars="200" w:firstLine="480"/>
        <w:rPr>
          <w:rFonts w:ascii="宋体" w:hAnsi="宋体"/>
          <w:sz w:val="24"/>
        </w:rPr>
      </w:pPr>
      <w:r>
        <w:rPr>
          <w:rFonts w:ascii="宋体" w:hAnsi="宋体" w:hint="eastAsia"/>
          <w:sz w:val="24"/>
        </w:rPr>
        <w:t>代理人无转委托权。</w:t>
      </w:r>
    </w:p>
    <w:p w:rsidR="00B5469A" w:rsidRDefault="00B5469A">
      <w:pPr>
        <w:spacing w:line="500" w:lineRule="exact"/>
        <w:rPr>
          <w:rFonts w:ascii="宋体" w:hAnsi="宋体"/>
          <w:sz w:val="24"/>
        </w:rPr>
      </w:pPr>
    </w:p>
    <w:p w:rsidR="00B5469A" w:rsidRDefault="00DB2439">
      <w:pPr>
        <w:spacing w:line="400" w:lineRule="exact"/>
        <w:jc w:val="right"/>
        <w:rPr>
          <w:rFonts w:ascii="宋体" w:hAnsi="宋体"/>
          <w:sz w:val="24"/>
        </w:rPr>
      </w:pP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r>
        <w:rPr>
          <w:rFonts w:ascii="宋体" w:hAnsi="宋体" w:hint="eastAsia"/>
          <w:sz w:val="24"/>
          <w:u w:val="single"/>
        </w:rPr>
        <w:t>单位全称</w:t>
      </w:r>
      <w:r>
        <w:rPr>
          <w:rFonts w:ascii="宋体" w:hAnsi="宋体" w:hint="eastAsia"/>
          <w:sz w:val="24"/>
          <w:u w:val="single"/>
        </w:rPr>
        <w:t xml:space="preserve">    </w:t>
      </w:r>
      <w:r>
        <w:rPr>
          <w:rFonts w:ascii="宋体" w:hAnsi="宋体" w:hint="eastAsia"/>
          <w:sz w:val="24"/>
          <w:u w:val="single"/>
        </w:rPr>
        <w:t>（盖单位章）</w:t>
      </w:r>
    </w:p>
    <w:p w:rsidR="00B5469A" w:rsidRDefault="00DB2439">
      <w:pPr>
        <w:spacing w:line="400" w:lineRule="exact"/>
        <w:jc w:val="righ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（签字）</w:t>
      </w:r>
    </w:p>
    <w:p w:rsidR="00B5469A" w:rsidRDefault="00DB2439">
      <w:pPr>
        <w:spacing w:line="400" w:lineRule="exact"/>
        <w:ind w:firstLineChars="1500" w:firstLine="3600"/>
        <w:rPr>
          <w:rFonts w:ascii="宋体" w:hAnsi="宋体"/>
          <w:sz w:val="24"/>
          <w:u w:val="single"/>
        </w:rPr>
      </w:pPr>
      <w:r>
        <w:rPr>
          <w:rFonts w:ascii="宋体" w:hAnsi="宋体" w:hint="eastAsia"/>
          <w:sz w:val="24"/>
        </w:rPr>
        <w:t>身份证号码：</w:t>
      </w:r>
    </w:p>
    <w:p w:rsidR="00B5469A" w:rsidRDefault="00B5469A">
      <w:pPr>
        <w:spacing w:line="400" w:lineRule="exact"/>
        <w:ind w:firstLineChars="1500" w:firstLine="3600"/>
        <w:rPr>
          <w:rFonts w:ascii="宋体" w:hAnsi="宋体"/>
          <w:sz w:val="24"/>
          <w:u w:val="single"/>
        </w:rPr>
      </w:pPr>
    </w:p>
    <w:p w:rsidR="00B5469A" w:rsidRDefault="00DB2439">
      <w:pPr>
        <w:spacing w:line="400" w:lineRule="exact"/>
        <w:jc w:val="right"/>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u w:val="single"/>
        </w:rPr>
        <w:t>（签字）</w:t>
      </w:r>
    </w:p>
    <w:p w:rsidR="00B5469A" w:rsidRDefault="00DB2439">
      <w:pPr>
        <w:spacing w:line="400" w:lineRule="exact"/>
        <w:ind w:firstLineChars="1500" w:firstLine="3600"/>
        <w:rPr>
          <w:rFonts w:ascii="宋体" w:hAnsi="宋体"/>
          <w:sz w:val="24"/>
          <w:u w:val="single"/>
        </w:rPr>
      </w:pPr>
      <w:r>
        <w:rPr>
          <w:rFonts w:ascii="宋体" w:hAnsi="宋体" w:hint="eastAsia"/>
          <w:sz w:val="24"/>
        </w:rPr>
        <w:t>身份证号码：</w:t>
      </w:r>
    </w:p>
    <w:p w:rsidR="00B5469A" w:rsidRDefault="00DB2439">
      <w:pPr>
        <w:tabs>
          <w:tab w:val="left" w:pos="0"/>
          <w:tab w:val="left" w:pos="1155"/>
          <w:tab w:val="left" w:pos="1470"/>
        </w:tabs>
        <w:spacing w:line="480" w:lineRule="exact"/>
        <w:ind w:leftChars="35" w:left="73" w:firstLineChars="14" w:firstLine="35"/>
        <w:jc w:val="center"/>
        <w:rPr>
          <w:spacing w:val="10"/>
        </w:rPr>
      </w:pPr>
      <w:r>
        <w:rPr>
          <w:rFonts w:ascii="宋体" w:hAnsi="宋体" w:hint="eastAsia"/>
          <w:spacing w:val="6"/>
          <w:sz w:val="24"/>
          <w:szCs w:val="24"/>
        </w:rPr>
        <w:t xml:space="preserve">       </w:t>
      </w:r>
      <w:r>
        <w:rPr>
          <w:rFonts w:ascii="宋体" w:hAnsi="宋体" w:hint="eastAsia"/>
          <w:spacing w:val="6"/>
          <w:sz w:val="24"/>
          <w:szCs w:val="24"/>
        </w:rPr>
        <w:t>日期：</w:t>
      </w:r>
      <w:r>
        <w:rPr>
          <w:rFonts w:ascii="宋体" w:hAnsi="宋体" w:hint="eastAsia"/>
          <w:spacing w:val="6"/>
          <w:sz w:val="24"/>
          <w:szCs w:val="24"/>
        </w:rPr>
        <w:t xml:space="preserve">   </w:t>
      </w:r>
      <w:r>
        <w:rPr>
          <w:rFonts w:ascii="宋体" w:hAnsi="宋体" w:hint="eastAsia"/>
          <w:spacing w:val="6"/>
          <w:sz w:val="24"/>
          <w:szCs w:val="24"/>
        </w:rPr>
        <w:t>年</w:t>
      </w:r>
      <w:r>
        <w:rPr>
          <w:rFonts w:ascii="宋体" w:hAnsi="宋体" w:hint="eastAsia"/>
          <w:spacing w:val="6"/>
          <w:sz w:val="24"/>
          <w:szCs w:val="24"/>
        </w:rPr>
        <w:t xml:space="preserve">  </w:t>
      </w:r>
      <w:r>
        <w:rPr>
          <w:rFonts w:ascii="宋体" w:hAnsi="宋体" w:hint="eastAsia"/>
          <w:spacing w:val="6"/>
          <w:sz w:val="24"/>
          <w:szCs w:val="24"/>
        </w:rPr>
        <w:t>月</w:t>
      </w:r>
      <w:r>
        <w:rPr>
          <w:rFonts w:ascii="宋体" w:hAnsi="宋体" w:hint="eastAsia"/>
          <w:spacing w:val="6"/>
          <w:sz w:val="24"/>
          <w:szCs w:val="24"/>
        </w:rPr>
        <w:t xml:space="preserve">  </w:t>
      </w:r>
      <w:r>
        <w:rPr>
          <w:rFonts w:ascii="宋体" w:hAnsi="宋体" w:hint="eastAsia"/>
          <w:spacing w:val="6"/>
          <w:sz w:val="24"/>
          <w:szCs w:val="24"/>
        </w:rPr>
        <w:t>日</w:t>
      </w:r>
    </w:p>
    <w:p w:rsidR="00B5469A" w:rsidRDefault="00B5469A">
      <w:pPr>
        <w:spacing w:line="400" w:lineRule="exact"/>
        <w:rPr>
          <w:szCs w:val="21"/>
        </w:rPr>
      </w:pPr>
    </w:p>
    <w:p w:rsidR="00B5469A" w:rsidRDefault="00DB2439">
      <w:pPr>
        <w:spacing w:line="400" w:lineRule="exact"/>
        <w:rPr>
          <w:szCs w:val="21"/>
        </w:rPr>
      </w:pPr>
      <w:r>
        <w:rPr>
          <w:szCs w:val="21"/>
        </w:rPr>
        <w:t>附</w:t>
      </w:r>
      <w:r>
        <w:rPr>
          <w:rFonts w:hint="eastAsia"/>
          <w:szCs w:val="21"/>
        </w:rPr>
        <w:t>委托代理人</w:t>
      </w:r>
      <w:r>
        <w:rPr>
          <w:szCs w:val="21"/>
        </w:rPr>
        <w:t>身份证复印件</w:t>
      </w:r>
      <w:r>
        <w:rPr>
          <w:rFonts w:hint="eastAsia"/>
          <w:szCs w:val="21"/>
        </w:rPr>
        <w:t>（包括正、背面）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B5469A">
        <w:trPr>
          <w:trHeight w:val="1954"/>
        </w:trPr>
        <w:tc>
          <w:tcPr>
            <w:tcW w:w="4643" w:type="dxa"/>
            <w:vAlign w:val="center"/>
          </w:tcPr>
          <w:p w:rsidR="00B5469A" w:rsidRDefault="00B5469A">
            <w:pPr>
              <w:jc w:val="center"/>
              <w:rPr>
                <w:szCs w:val="21"/>
              </w:rPr>
            </w:pPr>
          </w:p>
        </w:tc>
        <w:tc>
          <w:tcPr>
            <w:tcW w:w="4643" w:type="dxa"/>
            <w:vAlign w:val="center"/>
          </w:tcPr>
          <w:p w:rsidR="00B5469A" w:rsidRDefault="00B5469A">
            <w:pPr>
              <w:jc w:val="center"/>
              <w:rPr>
                <w:szCs w:val="21"/>
              </w:rPr>
            </w:pPr>
          </w:p>
        </w:tc>
      </w:tr>
    </w:tbl>
    <w:p w:rsidR="00B5469A" w:rsidRDefault="00DB2439">
      <w:pPr>
        <w:spacing w:beforeLines="50" w:before="156" w:line="340" w:lineRule="exact"/>
        <w:jc w:val="left"/>
        <w:rPr>
          <w:rFonts w:ascii="宋体" w:hAnsi="宋体"/>
          <w:sz w:val="22"/>
          <w:szCs w:val="22"/>
        </w:rPr>
      </w:pPr>
      <w:r>
        <w:rPr>
          <w:rFonts w:ascii="宋体" w:hAnsi="宋体" w:hint="eastAsia"/>
          <w:sz w:val="22"/>
          <w:szCs w:val="22"/>
        </w:rPr>
        <w:t>注：</w:t>
      </w:r>
      <w:r>
        <w:rPr>
          <w:rFonts w:ascii="宋体" w:hAnsi="宋体" w:hint="eastAsia"/>
          <w:spacing w:val="-6"/>
          <w:sz w:val="22"/>
          <w:szCs w:val="22"/>
        </w:rPr>
        <w:t>1.</w:t>
      </w:r>
      <w:r>
        <w:rPr>
          <w:rFonts w:ascii="宋体" w:hAnsi="宋体" w:hint="eastAsia"/>
          <w:spacing w:val="-6"/>
          <w:sz w:val="22"/>
          <w:szCs w:val="22"/>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rsidR="00B5469A" w:rsidRDefault="00DB2439">
      <w:pPr>
        <w:spacing w:line="340" w:lineRule="exact"/>
        <w:jc w:val="left"/>
        <w:rPr>
          <w:rFonts w:ascii="宋体" w:hAnsi="宋体"/>
          <w:sz w:val="22"/>
          <w:szCs w:val="22"/>
        </w:rPr>
      </w:pPr>
      <w:r>
        <w:rPr>
          <w:rFonts w:ascii="宋体" w:hAnsi="宋体" w:hint="eastAsia"/>
          <w:sz w:val="22"/>
          <w:szCs w:val="22"/>
        </w:rPr>
        <w:t>2.</w:t>
      </w:r>
      <w:r>
        <w:rPr>
          <w:rFonts w:ascii="宋体" w:hAnsi="宋体" w:hint="eastAsia"/>
          <w:sz w:val="22"/>
          <w:szCs w:val="22"/>
        </w:rPr>
        <w:t>委托期限可写：自开标之日起至投标有效期满。</w:t>
      </w:r>
    </w:p>
    <w:p w:rsidR="00B5469A" w:rsidRDefault="00DB2439">
      <w:pPr>
        <w:spacing w:line="340" w:lineRule="exact"/>
        <w:jc w:val="left"/>
        <w:rPr>
          <w:b/>
          <w:spacing w:val="6"/>
          <w:sz w:val="32"/>
        </w:rPr>
      </w:pPr>
      <w:r>
        <w:rPr>
          <w:rFonts w:ascii="宋体" w:hAnsi="宋体" w:hint="eastAsia"/>
          <w:sz w:val="22"/>
          <w:szCs w:val="22"/>
        </w:rPr>
        <w:t>3.</w:t>
      </w:r>
      <w:r>
        <w:rPr>
          <w:rFonts w:ascii="宋体" w:hAnsi="宋体" w:hint="eastAsia"/>
          <w:sz w:val="22"/>
          <w:szCs w:val="22"/>
        </w:rPr>
        <w:t>后附授权代理人的至少包含</w:t>
      </w:r>
      <w:r>
        <w:rPr>
          <w:rFonts w:ascii="宋体" w:hAnsi="宋体" w:hint="eastAsia"/>
          <w:sz w:val="22"/>
          <w:szCs w:val="22"/>
        </w:rPr>
        <w:t>2025</w:t>
      </w:r>
      <w:r>
        <w:rPr>
          <w:rFonts w:ascii="宋体" w:hAnsi="宋体" w:hint="eastAsia"/>
          <w:spacing w:val="6"/>
          <w:sz w:val="24"/>
          <w:szCs w:val="24"/>
        </w:rPr>
        <w:t>年</w:t>
      </w:r>
      <w:r>
        <w:rPr>
          <w:rFonts w:ascii="宋体" w:hAnsi="宋体" w:hint="eastAsia"/>
          <w:spacing w:val="6"/>
          <w:sz w:val="24"/>
          <w:szCs w:val="24"/>
        </w:rPr>
        <w:t>5</w:t>
      </w:r>
      <w:r>
        <w:rPr>
          <w:rFonts w:ascii="宋体" w:hAnsi="宋体" w:hint="eastAsia"/>
          <w:spacing w:val="6"/>
          <w:sz w:val="24"/>
          <w:szCs w:val="24"/>
        </w:rPr>
        <w:t>月</w:t>
      </w:r>
      <w:r>
        <w:rPr>
          <w:rFonts w:ascii="宋体" w:hAnsi="宋体" w:hint="eastAsia"/>
          <w:sz w:val="22"/>
          <w:szCs w:val="22"/>
        </w:rPr>
        <w:t>至</w:t>
      </w:r>
      <w:r>
        <w:rPr>
          <w:rFonts w:ascii="宋体" w:hAnsi="宋体" w:hint="eastAsia"/>
          <w:sz w:val="22"/>
          <w:szCs w:val="22"/>
        </w:rPr>
        <w:t>2025</w:t>
      </w:r>
      <w:r>
        <w:rPr>
          <w:rFonts w:ascii="宋体" w:hAnsi="宋体" w:hint="eastAsia"/>
          <w:spacing w:val="6"/>
          <w:sz w:val="24"/>
          <w:szCs w:val="24"/>
        </w:rPr>
        <w:t>年</w:t>
      </w:r>
      <w:r>
        <w:rPr>
          <w:rFonts w:ascii="宋体" w:hAnsi="宋体" w:hint="eastAsia"/>
          <w:spacing w:val="6"/>
          <w:sz w:val="24"/>
          <w:szCs w:val="24"/>
        </w:rPr>
        <w:t>7</w:t>
      </w:r>
      <w:r>
        <w:rPr>
          <w:rFonts w:ascii="宋体" w:hAnsi="宋体" w:hint="eastAsia"/>
          <w:spacing w:val="6"/>
          <w:sz w:val="24"/>
          <w:szCs w:val="24"/>
        </w:rPr>
        <w:t>月</w:t>
      </w:r>
      <w:r>
        <w:rPr>
          <w:rFonts w:ascii="宋体" w:hAnsi="宋体" w:hint="eastAsia"/>
          <w:sz w:val="22"/>
          <w:szCs w:val="22"/>
        </w:rPr>
        <w:t>的</w:t>
      </w:r>
      <w:r>
        <w:rPr>
          <w:rFonts w:ascii="宋体" w:hAnsi="宋体" w:cs="宋体" w:hint="eastAsia"/>
          <w:szCs w:val="21"/>
        </w:rPr>
        <w:t>社保管理机构的证明材料（含社保管理机构的查询机器打印件并</w:t>
      </w:r>
      <w:r>
        <w:rPr>
          <w:rFonts w:ascii="宋体" w:hAnsi="宋体" w:hint="eastAsia"/>
          <w:szCs w:val="21"/>
        </w:rPr>
        <w:t>加盖投标人单位公章）</w:t>
      </w:r>
      <w:r>
        <w:rPr>
          <w:rFonts w:ascii="宋体" w:hAnsi="宋体" w:hint="eastAsia"/>
          <w:sz w:val="22"/>
          <w:szCs w:val="22"/>
        </w:rPr>
        <w:t>，已退休项目经理可提供退休证明代替社保证明。</w:t>
      </w:r>
      <w:r>
        <w:rPr>
          <w:rFonts w:hint="eastAsia"/>
          <w:b/>
          <w:spacing w:val="6"/>
          <w:sz w:val="32"/>
        </w:rPr>
        <w:br w:type="page"/>
      </w:r>
    </w:p>
    <w:p w:rsidR="00B5469A" w:rsidRDefault="00DB2439">
      <w:pPr>
        <w:ind w:firstLineChars="917" w:firstLine="3056"/>
        <w:rPr>
          <w:b/>
          <w:spacing w:val="6"/>
          <w:sz w:val="32"/>
        </w:rPr>
      </w:pPr>
      <w:r>
        <w:rPr>
          <w:rFonts w:hint="eastAsia"/>
          <w:b/>
          <w:spacing w:val="6"/>
          <w:sz w:val="32"/>
        </w:rPr>
        <w:lastRenderedPageBreak/>
        <w:t>四、投标保证金</w:t>
      </w:r>
    </w:p>
    <w:p w:rsidR="00B5469A" w:rsidRDefault="00B5469A">
      <w:pPr>
        <w:ind w:firstLineChars="917" w:firstLine="3056"/>
        <w:rPr>
          <w:b/>
          <w:spacing w:val="6"/>
          <w:sz w:val="32"/>
        </w:rPr>
      </w:pPr>
    </w:p>
    <w:p w:rsidR="00B5469A" w:rsidRDefault="00DB2439">
      <w:pPr>
        <w:spacing w:line="480" w:lineRule="exact"/>
        <w:ind w:firstLineChars="200" w:firstLine="480"/>
        <w:rPr>
          <w:rFonts w:ascii="宋体" w:hAnsi="宋体"/>
          <w:sz w:val="24"/>
        </w:rPr>
      </w:pPr>
      <w:r>
        <w:rPr>
          <w:rFonts w:ascii="宋体" w:hAnsi="宋体" w:cs="宋体" w:hint="eastAsia"/>
          <w:kern w:val="0"/>
          <w:sz w:val="24"/>
        </w:rPr>
        <w:t>投标人须</w:t>
      </w:r>
      <w:r>
        <w:rPr>
          <w:rFonts w:ascii="宋体" w:hAnsi="宋体" w:hint="eastAsia"/>
          <w:spacing w:val="8"/>
          <w:sz w:val="24"/>
        </w:rPr>
        <w:t>提供如下资料复印件附在本页或次页，复印件须加盖投标人公章：</w:t>
      </w:r>
    </w:p>
    <w:p w:rsidR="00B5469A" w:rsidRDefault="00DB2439">
      <w:pPr>
        <w:spacing w:line="480" w:lineRule="exact"/>
        <w:ind w:firstLineChars="200" w:firstLine="480"/>
        <w:rPr>
          <w:rFonts w:ascii="宋体" w:hAnsi="宋体"/>
          <w:sz w:val="24"/>
        </w:rPr>
      </w:pPr>
      <w:r>
        <w:rPr>
          <w:rFonts w:ascii="宋体" w:hAnsi="宋体" w:hint="eastAsia"/>
          <w:sz w:val="24"/>
        </w:rPr>
        <w:t>一、转账形式：</w:t>
      </w:r>
    </w:p>
    <w:p w:rsidR="00B5469A" w:rsidRDefault="00DB2439">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、投标人基本户银行开户许可证复印件或有银行盖章的《基本存款账户信息》复印件；</w:t>
      </w:r>
    </w:p>
    <w:p w:rsidR="00B5469A" w:rsidRDefault="00DB2439">
      <w:pPr>
        <w:tabs>
          <w:tab w:val="left" w:pos="2940"/>
        </w:tabs>
        <w:spacing w:line="540" w:lineRule="exact"/>
        <w:ind w:firstLineChars="205" w:firstLine="492"/>
        <w:rPr>
          <w:rFonts w:ascii="宋体" w:hAnsi="宋体"/>
          <w:sz w:val="24"/>
        </w:rPr>
      </w:pPr>
      <w:r>
        <w:rPr>
          <w:rFonts w:ascii="宋体" w:hAnsi="宋体" w:hint="eastAsia"/>
          <w:sz w:val="24"/>
        </w:rPr>
        <w:t>2</w:t>
      </w:r>
      <w:r>
        <w:rPr>
          <w:rFonts w:ascii="宋体" w:hAnsi="宋体" w:hint="eastAsia"/>
          <w:sz w:val="24"/>
        </w:rPr>
        <w:t>、投标人从基本户转账投标保证金凭据复印件。</w:t>
      </w:r>
    </w:p>
    <w:p w:rsidR="00B5469A" w:rsidRDefault="00DB2439">
      <w:pPr>
        <w:tabs>
          <w:tab w:val="left" w:pos="2940"/>
        </w:tabs>
        <w:spacing w:line="540" w:lineRule="exact"/>
        <w:ind w:firstLineChars="205" w:firstLine="492"/>
        <w:rPr>
          <w:rFonts w:ascii="宋体" w:hAnsi="宋体"/>
          <w:sz w:val="24"/>
        </w:rPr>
      </w:pPr>
      <w:r>
        <w:rPr>
          <w:rFonts w:ascii="宋体" w:hAnsi="宋体" w:hint="eastAsia"/>
          <w:sz w:val="24"/>
        </w:rPr>
        <w:t>二、银行保函形式：</w:t>
      </w:r>
    </w:p>
    <w:p w:rsidR="00B5469A" w:rsidRDefault="00DB2439">
      <w:pPr>
        <w:tabs>
          <w:tab w:val="left" w:pos="2940"/>
        </w:tabs>
        <w:spacing w:line="540" w:lineRule="exact"/>
        <w:ind w:firstLineChars="205" w:firstLine="492"/>
        <w:rPr>
          <w:rFonts w:ascii="宋体" w:hAnsi="宋体"/>
          <w:sz w:val="24"/>
        </w:rPr>
      </w:pPr>
      <w:r>
        <w:rPr>
          <w:rFonts w:ascii="宋体" w:hAnsi="宋体" w:hint="eastAsia"/>
          <w:sz w:val="24"/>
        </w:rPr>
        <w:t>1</w:t>
      </w:r>
      <w:r>
        <w:rPr>
          <w:rFonts w:ascii="宋体" w:hAnsi="宋体" w:hint="eastAsia"/>
          <w:sz w:val="24"/>
        </w:rPr>
        <w:t>、投标人基本户银行开户许可证复印件或有银行盖章的《基本存款账户信息》复印件；</w:t>
      </w:r>
    </w:p>
    <w:p w:rsidR="00B5469A" w:rsidRDefault="00DB2439">
      <w:pPr>
        <w:tabs>
          <w:tab w:val="left" w:pos="2940"/>
        </w:tabs>
        <w:spacing w:line="540" w:lineRule="exact"/>
        <w:ind w:firstLineChars="205" w:firstLine="492"/>
        <w:rPr>
          <w:rFonts w:ascii="宋体" w:hAnsi="宋体"/>
          <w:sz w:val="24"/>
        </w:rPr>
      </w:pPr>
      <w:r>
        <w:rPr>
          <w:rFonts w:ascii="宋体" w:hAnsi="宋体" w:hint="eastAsia"/>
          <w:sz w:val="24"/>
        </w:rPr>
        <w:t>2</w:t>
      </w:r>
      <w:r>
        <w:rPr>
          <w:rFonts w:ascii="宋体" w:hAnsi="宋体" w:hint="eastAsia"/>
          <w:sz w:val="24"/>
        </w:rPr>
        <w:t>、投标保函（版本见附件</w:t>
      </w:r>
      <w:r>
        <w:rPr>
          <w:rFonts w:ascii="宋体" w:hAnsi="宋体" w:hint="eastAsia"/>
          <w:sz w:val="24"/>
        </w:rPr>
        <w:t>1</w:t>
      </w:r>
      <w:r>
        <w:rPr>
          <w:rFonts w:ascii="宋体" w:hAnsi="宋体" w:hint="eastAsia"/>
          <w:sz w:val="24"/>
        </w:rPr>
        <w:t>）。</w:t>
      </w:r>
    </w:p>
    <w:p w:rsidR="00B5469A" w:rsidRDefault="00DB2439">
      <w:pPr>
        <w:spacing w:line="480" w:lineRule="exact"/>
        <w:ind w:firstLineChars="205" w:firstLine="525"/>
        <w:rPr>
          <w:spacing w:val="8"/>
          <w:sz w:val="24"/>
        </w:rPr>
      </w:pPr>
      <w:r>
        <w:rPr>
          <w:rFonts w:hint="eastAsia"/>
          <w:spacing w:val="8"/>
          <w:sz w:val="24"/>
        </w:rPr>
        <w:t>三、保证保险形式：</w:t>
      </w:r>
    </w:p>
    <w:p w:rsidR="00B5469A" w:rsidRDefault="00DB2439">
      <w:pPr>
        <w:spacing w:line="480" w:lineRule="exact"/>
        <w:ind w:firstLineChars="205" w:firstLine="525"/>
        <w:rPr>
          <w:spacing w:val="8"/>
          <w:sz w:val="24"/>
        </w:rPr>
      </w:pPr>
      <w:r>
        <w:rPr>
          <w:rFonts w:hint="eastAsia"/>
          <w:spacing w:val="8"/>
          <w:sz w:val="24"/>
        </w:rPr>
        <w:t>1</w:t>
      </w:r>
      <w:r>
        <w:rPr>
          <w:rFonts w:hint="eastAsia"/>
          <w:spacing w:val="8"/>
          <w:sz w:val="24"/>
        </w:rPr>
        <w:t>、投标人基本户银行开户许可证复印件</w:t>
      </w:r>
      <w:r>
        <w:rPr>
          <w:rFonts w:ascii="宋体" w:hAnsi="宋体" w:hint="eastAsia"/>
          <w:sz w:val="24"/>
        </w:rPr>
        <w:t>或有银行盖章的《基本存款账户信息》复印件</w:t>
      </w:r>
      <w:r>
        <w:rPr>
          <w:rFonts w:hint="eastAsia"/>
          <w:spacing w:val="8"/>
          <w:sz w:val="24"/>
        </w:rPr>
        <w:t>；</w:t>
      </w:r>
    </w:p>
    <w:p w:rsidR="00B5469A" w:rsidRDefault="00DB2439">
      <w:pPr>
        <w:spacing w:line="480" w:lineRule="exact"/>
        <w:ind w:firstLineChars="205" w:firstLine="525"/>
        <w:rPr>
          <w:spacing w:val="8"/>
          <w:sz w:val="24"/>
        </w:rPr>
      </w:pPr>
      <w:r>
        <w:rPr>
          <w:rFonts w:hint="eastAsia"/>
          <w:spacing w:val="8"/>
          <w:sz w:val="24"/>
        </w:rPr>
        <w:t>2</w:t>
      </w:r>
      <w:r>
        <w:rPr>
          <w:rFonts w:hint="eastAsia"/>
          <w:spacing w:val="8"/>
          <w:sz w:val="24"/>
        </w:rPr>
        <w:t>、</w:t>
      </w:r>
      <w:r>
        <w:rPr>
          <w:rFonts w:ascii="宋体" w:hAnsi="宋体" w:hint="eastAsia"/>
          <w:sz w:val="24"/>
        </w:rPr>
        <w:t>投标保证保险保函（版本见附件</w:t>
      </w:r>
      <w:r>
        <w:rPr>
          <w:rFonts w:ascii="宋体" w:hAnsi="宋体" w:hint="eastAsia"/>
          <w:sz w:val="24"/>
        </w:rPr>
        <w:t>2</w:t>
      </w:r>
      <w:r>
        <w:rPr>
          <w:rFonts w:ascii="宋体" w:hAnsi="宋体" w:hint="eastAsia"/>
          <w:sz w:val="24"/>
        </w:rPr>
        <w:t>）</w:t>
      </w:r>
      <w:r>
        <w:rPr>
          <w:rFonts w:hint="eastAsia"/>
          <w:spacing w:val="8"/>
          <w:sz w:val="24"/>
        </w:rPr>
        <w:t>。</w:t>
      </w: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B5469A">
      <w:pPr>
        <w:spacing w:line="480" w:lineRule="exact"/>
        <w:ind w:firstLineChars="205" w:firstLine="525"/>
        <w:rPr>
          <w:spacing w:val="8"/>
          <w:sz w:val="24"/>
        </w:rPr>
      </w:pPr>
    </w:p>
    <w:p w:rsidR="00B5469A" w:rsidRDefault="00DB2439">
      <w:pPr>
        <w:spacing w:line="480" w:lineRule="exact"/>
        <w:rPr>
          <w:spacing w:val="8"/>
          <w:sz w:val="24"/>
        </w:rPr>
      </w:pPr>
      <w:r>
        <w:rPr>
          <w:rFonts w:hint="eastAsia"/>
          <w:spacing w:val="8"/>
          <w:sz w:val="24"/>
        </w:rPr>
        <w:lastRenderedPageBreak/>
        <w:t>附件</w:t>
      </w:r>
      <w:r>
        <w:rPr>
          <w:rFonts w:hint="eastAsia"/>
          <w:spacing w:val="8"/>
          <w:sz w:val="24"/>
        </w:rPr>
        <w:t>1</w:t>
      </w:r>
    </w:p>
    <w:p w:rsidR="00B5469A" w:rsidRDefault="00DB2439">
      <w:pPr>
        <w:jc w:val="center"/>
        <w:rPr>
          <w:rFonts w:ascii="宋体"/>
          <w:b/>
          <w:sz w:val="36"/>
          <w:szCs w:val="36"/>
        </w:rPr>
      </w:pPr>
      <w:r>
        <w:rPr>
          <w:rFonts w:ascii="宋体" w:hAnsi="宋体" w:hint="eastAsia"/>
          <w:b/>
          <w:sz w:val="36"/>
          <w:szCs w:val="36"/>
        </w:rPr>
        <w:t>投标保函</w:t>
      </w:r>
    </w:p>
    <w:p w:rsidR="00B5469A" w:rsidRDefault="00DB2439">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B5469A" w:rsidRDefault="00DB2439">
      <w:pPr>
        <w:spacing w:line="400" w:lineRule="exact"/>
        <w:rPr>
          <w:rFonts w:ascii="宋体"/>
          <w:szCs w:val="21"/>
        </w:rPr>
      </w:pPr>
      <w:r>
        <w:rPr>
          <w:rFonts w:ascii="宋体" w:hAnsi="宋体" w:hint="eastAsia"/>
          <w:szCs w:val="21"/>
        </w:rPr>
        <w:t>致</w:t>
      </w:r>
      <w:r>
        <w:rPr>
          <w:rFonts w:ascii="宋体" w:hAnsi="宋体"/>
          <w:szCs w:val="21"/>
        </w:rPr>
        <w:t>_______________</w:t>
      </w:r>
      <w:r>
        <w:rPr>
          <w:rFonts w:ascii="宋体" w:hAnsi="宋体" w:hint="eastAsia"/>
          <w:szCs w:val="21"/>
        </w:rPr>
        <w:t>（下称受益人）：</w:t>
      </w:r>
    </w:p>
    <w:p w:rsidR="00B5469A" w:rsidRDefault="00DB2439">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（下称被保证人）将于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日参加贵方招标工程茂名市公共资源交易中心进场编号为</w:t>
      </w:r>
      <w:r>
        <w:rPr>
          <w:rFonts w:ascii="宋体" w:hAnsi="宋体"/>
          <w:szCs w:val="21"/>
        </w:rPr>
        <w:t>___________</w:t>
      </w:r>
      <w:r>
        <w:rPr>
          <w:rFonts w:ascii="宋体" w:hAnsi="宋体" w:hint="eastAsia"/>
          <w:szCs w:val="21"/>
        </w:rPr>
        <w:t>的</w:t>
      </w:r>
      <w:r>
        <w:rPr>
          <w:rFonts w:ascii="宋体" w:hAnsi="宋体"/>
          <w:szCs w:val="21"/>
        </w:rPr>
        <w:t>______________________</w:t>
      </w:r>
      <w:r>
        <w:rPr>
          <w:rFonts w:ascii="宋体" w:hAnsi="宋体" w:hint="eastAsia"/>
          <w:szCs w:val="21"/>
        </w:rPr>
        <w:t>的投标，我方接受被保证人的委托，在此向受益人提供一般保证责任的投标保证：</w:t>
      </w:r>
    </w:p>
    <w:p w:rsidR="00B5469A" w:rsidRDefault="00DB2439">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B5469A" w:rsidRDefault="00DB2439">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B5469A" w:rsidRDefault="00DB2439">
      <w:pPr>
        <w:spacing w:line="400" w:lineRule="exact"/>
        <w:ind w:firstLineChars="200" w:firstLine="420"/>
        <w:rPr>
          <w:rFonts w:ascii="宋体"/>
          <w:szCs w:val="21"/>
        </w:rPr>
      </w:pPr>
      <w:r>
        <w:rPr>
          <w:rFonts w:ascii="宋体" w:hAnsi="宋体" w:hint="eastAsia"/>
          <w:szCs w:val="21"/>
        </w:rPr>
        <w:t>三、在本保证担保的有效期间内，如果被保证人出现下列情形之一，受益人可以向我方提起索赔：</w:t>
      </w:r>
    </w:p>
    <w:p w:rsidR="00B5469A" w:rsidRDefault="00DB2439">
      <w:pPr>
        <w:spacing w:line="400" w:lineRule="exact"/>
        <w:ind w:firstLineChars="200" w:firstLine="420"/>
        <w:rPr>
          <w:rFonts w:ascii="宋体"/>
          <w:szCs w:val="21"/>
        </w:rPr>
      </w:pPr>
      <w:r>
        <w:rPr>
          <w:rFonts w:ascii="宋体" w:hAnsi="宋体"/>
          <w:szCs w:val="21"/>
        </w:rPr>
        <w:t>1</w:t>
      </w:r>
      <w:r>
        <w:rPr>
          <w:rFonts w:ascii="宋体" w:hAnsi="宋体" w:hint="eastAsia"/>
          <w:szCs w:val="21"/>
        </w:rPr>
        <w:t>、被保证人在招标文件规定的投标有效期内撤回其投标；</w:t>
      </w:r>
    </w:p>
    <w:p w:rsidR="00B5469A" w:rsidRDefault="00DB2439">
      <w:pPr>
        <w:spacing w:line="400" w:lineRule="exact"/>
        <w:ind w:firstLineChars="200" w:firstLine="420"/>
        <w:rPr>
          <w:rFonts w:ascii="宋体"/>
          <w:szCs w:val="21"/>
        </w:rPr>
      </w:pPr>
      <w:r>
        <w:rPr>
          <w:rFonts w:ascii="宋体" w:hAnsi="宋体"/>
          <w:szCs w:val="21"/>
        </w:rPr>
        <w:t>2</w:t>
      </w:r>
      <w:r>
        <w:rPr>
          <w:rFonts w:ascii="宋体" w:hAnsi="宋体" w:hint="eastAsia"/>
          <w:szCs w:val="21"/>
        </w:rPr>
        <w:t>、被保证人在投标有效期内收到受益人发出的中标通知书后，不能或拒绝按招标文件的要求签署项目合同；</w:t>
      </w:r>
    </w:p>
    <w:p w:rsidR="00B5469A" w:rsidRDefault="00DB2439">
      <w:pPr>
        <w:spacing w:line="400" w:lineRule="exact"/>
        <w:ind w:firstLineChars="200" w:firstLine="420"/>
        <w:rPr>
          <w:rFonts w:ascii="宋体"/>
          <w:szCs w:val="21"/>
        </w:rPr>
      </w:pPr>
      <w:r>
        <w:rPr>
          <w:rFonts w:ascii="宋体" w:hAnsi="宋体"/>
          <w:szCs w:val="21"/>
        </w:rPr>
        <w:t>3</w:t>
      </w:r>
      <w:r>
        <w:rPr>
          <w:rFonts w:ascii="宋体" w:hAnsi="宋体" w:hint="eastAsia"/>
          <w:szCs w:val="21"/>
        </w:rPr>
        <w:t>、被保证人在投标有效期内收到受益人发出的中标通知书后，不能或拒绝按招标文件的规定提交履约担保。</w:t>
      </w:r>
    </w:p>
    <w:p w:rsidR="00B5469A" w:rsidRDefault="00DB2439">
      <w:pPr>
        <w:spacing w:line="400" w:lineRule="exact"/>
        <w:ind w:firstLineChars="200" w:firstLine="420"/>
        <w:rPr>
          <w:rFonts w:ascii="宋体"/>
          <w:szCs w:val="21"/>
        </w:rPr>
      </w:pPr>
      <w:r>
        <w:rPr>
          <w:rFonts w:ascii="宋体" w:hAnsi="宋体"/>
          <w:szCs w:val="21"/>
        </w:rPr>
        <w:t>4.</w:t>
      </w:r>
      <w:r>
        <w:rPr>
          <w:rFonts w:ascii="宋体" w:hAnsi="宋体" w:hint="eastAsia"/>
          <w:szCs w:val="21"/>
        </w:rPr>
        <w:t xml:space="preserve"> </w:t>
      </w:r>
      <w:r>
        <w:rPr>
          <w:rFonts w:ascii="宋体" w:hAnsi="宋体" w:hint="eastAsia"/>
          <w:szCs w:val="21"/>
        </w:rPr>
        <w:t>被保证人在投标过程中提供虚假材料或有其他违规行为的。</w:t>
      </w:r>
    </w:p>
    <w:p w:rsidR="00B5469A" w:rsidRDefault="00DB2439">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个工作日内，不争辩、不挑剔、不可撤销地向受益人支付索赔款，直至本保证担保的最高担保金额。</w:t>
      </w:r>
    </w:p>
    <w:p w:rsidR="00B5469A" w:rsidRDefault="00DB2439">
      <w:pPr>
        <w:spacing w:line="400" w:lineRule="exact"/>
        <w:ind w:firstLineChars="200" w:firstLine="420"/>
        <w:rPr>
          <w:rFonts w:ascii="宋体"/>
          <w:szCs w:val="21"/>
        </w:rPr>
      </w:pPr>
      <w:r>
        <w:rPr>
          <w:rFonts w:ascii="宋体" w:hAnsi="宋体" w:hint="eastAsia"/>
          <w:szCs w:val="21"/>
        </w:rPr>
        <w:t>五、索赔通知应当说明索赔理由、索赔金额、受款账户，并必须在本保证担保的保证期内送达我方。</w:t>
      </w:r>
    </w:p>
    <w:p w:rsidR="00B5469A" w:rsidRDefault="00DB2439">
      <w:pPr>
        <w:spacing w:line="400" w:lineRule="exact"/>
        <w:ind w:firstLineChars="200" w:firstLine="420"/>
        <w:rPr>
          <w:rFonts w:ascii="宋体"/>
          <w:szCs w:val="21"/>
        </w:rPr>
      </w:pPr>
      <w:r>
        <w:rPr>
          <w:rFonts w:ascii="宋体" w:hAnsi="宋体" w:hint="eastAsia"/>
          <w:szCs w:val="21"/>
        </w:rPr>
        <w:t>六、本保证担保项下的权利不得转让。</w:t>
      </w:r>
    </w:p>
    <w:p w:rsidR="00B5469A" w:rsidRDefault="00DB2439">
      <w:pPr>
        <w:spacing w:line="400" w:lineRule="exact"/>
        <w:ind w:firstLineChars="200" w:firstLine="420"/>
        <w:rPr>
          <w:rFonts w:ascii="宋体"/>
          <w:szCs w:val="21"/>
        </w:rPr>
      </w:pPr>
      <w:r>
        <w:rPr>
          <w:rFonts w:ascii="宋体" w:hAnsi="宋体" w:hint="eastAsia"/>
          <w:szCs w:val="21"/>
        </w:rPr>
        <w:t>七、本保证担保的有效期间届满，或我方已向受益人支付本保证担保的担保金额，我方的保证责任免除。</w:t>
      </w:r>
    </w:p>
    <w:p w:rsidR="00B5469A" w:rsidRDefault="00DB2439">
      <w:pPr>
        <w:spacing w:line="400" w:lineRule="exact"/>
        <w:ind w:firstLineChars="200" w:firstLine="420"/>
        <w:rPr>
          <w:rFonts w:ascii="宋体"/>
          <w:szCs w:val="21"/>
        </w:rPr>
      </w:pPr>
      <w:r>
        <w:rPr>
          <w:rFonts w:ascii="宋体" w:hAnsi="宋体" w:hint="eastAsia"/>
          <w:szCs w:val="21"/>
        </w:rPr>
        <w:t>八、本保证担保适用中华人民共和国法律。</w:t>
      </w:r>
    </w:p>
    <w:p w:rsidR="00B5469A" w:rsidRDefault="00DB2439">
      <w:pPr>
        <w:spacing w:line="400" w:lineRule="exact"/>
        <w:ind w:firstLineChars="200" w:firstLine="420"/>
        <w:rPr>
          <w:rFonts w:ascii="宋体"/>
          <w:szCs w:val="21"/>
        </w:rPr>
      </w:pPr>
      <w:r>
        <w:rPr>
          <w:rFonts w:ascii="宋体" w:hAnsi="宋体" w:hint="eastAsia"/>
          <w:szCs w:val="21"/>
        </w:rPr>
        <w:t>九、本保证担保以中文文本为准，涂改无效。</w:t>
      </w:r>
    </w:p>
    <w:p w:rsidR="00B5469A" w:rsidRDefault="00B5469A">
      <w:pPr>
        <w:spacing w:line="400" w:lineRule="exact"/>
        <w:rPr>
          <w:rFonts w:ascii="宋体"/>
          <w:szCs w:val="21"/>
        </w:rPr>
      </w:pPr>
    </w:p>
    <w:p w:rsidR="00B5469A" w:rsidRDefault="00DB2439">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B5469A" w:rsidRDefault="00DB2439">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B5469A" w:rsidRDefault="00DB2439">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B5469A" w:rsidRDefault="00DB2439">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w:t>
      </w:r>
      <w:r>
        <w:rPr>
          <w:rFonts w:ascii="宋体" w:hAnsi="宋体"/>
          <w:szCs w:val="21"/>
          <w:u w:val="single"/>
        </w:rPr>
        <w:t>__</w:t>
      </w:r>
    </w:p>
    <w:p w:rsidR="00B5469A" w:rsidRDefault="00DB2439">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B5469A" w:rsidRDefault="00DB2439">
      <w:pPr>
        <w:spacing w:line="400" w:lineRule="exact"/>
        <w:jc w:val="center"/>
        <w:rPr>
          <w:rFonts w:ascii="宋体"/>
          <w:szCs w:val="21"/>
        </w:rPr>
      </w:pPr>
      <w:r>
        <w:rPr>
          <w:rFonts w:ascii="宋体" w:hAnsi="宋体" w:hint="eastAsia"/>
          <w:szCs w:val="21"/>
        </w:rPr>
        <w:t>（本保函失效后，请将原件退回我方注销）</w:t>
      </w:r>
    </w:p>
    <w:p w:rsidR="00B5469A" w:rsidRDefault="00DB2439">
      <w:pPr>
        <w:spacing w:line="480" w:lineRule="exact"/>
        <w:rPr>
          <w:spacing w:val="8"/>
          <w:sz w:val="24"/>
        </w:rPr>
      </w:pPr>
      <w:r>
        <w:rPr>
          <w:rFonts w:hint="eastAsia"/>
          <w:spacing w:val="8"/>
          <w:sz w:val="24"/>
        </w:rPr>
        <w:br w:type="page"/>
      </w:r>
      <w:r>
        <w:rPr>
          <w:rFonts w:hint="eastAsia"/>
          <w:spacing w:val="8"/>
          <w:sz w:val="24"/>
        </w:rPr>
        <w:lastRenderedPageBreak/>
        <w:t>附件</w:t>
      </w:r>
      <w:r>
        <w:rPr>
          <w:rFonts w:hint="eastAsia"/>
          <w:spacing w:val="8"/>
          <w:sz w:val="24"/>
        </w:rPr>
        <w:t>2</w:t>
      </w:r>
    </w:p>
    <w:p w:rsidR="00B5469A" w:rsidRDefault="00DB2439">
      <w:pPr>
        <w:jc w:val="center"/>
        <w:rPr>
          <w:rFonts w:ascii="宋体"/>
          <w:b/>
          <w:sz w:val="36"/>
          <w:szCs w:val="36"/>
        </w:rPr>
      </w:pPr>
      <w:r>
        <w:rPr>
          <w:rFonts w:ascii="宋体" w:hAnsi="宋体" w:hint="eastAsia"/>
          <w:b/>
          <w:sz w:val="36"/>
          <w:szCs w:val="36"/>
        </w:rPr>
        <w:t>投标保证保险保函</w:t>
      </w:r>
    </w:p>
    <w:p w:rsidR="00B5469A" w:rsidRDefault="00DB2439">
      <w:pPr>
        <w:spacing w:line="400" w:lineRule="exact"/>
        <w:ind w:firstLineChars="2200" w:firstLine="4620"/>
        <w:rPr>
          <w:rFonts w:ascii="宋体"/>
          <w:szCs w:val="21"/>
        </w:rPr>
      </w:pPr>
      <w:r>
        <w:rPr>
          <w:rFonts w:ascii="宋体" w:hAnsi="宋体" w:hint="eastAsia"/>
          <w:szCs w:val="21"/>
        </w:rPr>
        <w:t>保函编号：</w:t>
      </w:r>
      <w:r>
        <w:rPr>
          <w:rFonts w:ascii="宋体" w:hAnsi="宋体"/>
          <w:szCs w:val="21"/>
          <w:u w:val="single"/>
        </w:rPr>
        <w:t>_______________</w:t>
      </w:r>
    </w:p>
    <w:p w:rsidR="00B5469A" w:rsidRDefault="00DB2439">
      <w:pPr>
        <w:spacing w:line="400" w:lineRule="exact"/>
        <w:rPr>
          <w:rFonts w:ascii="宋体"/>
          <w:szCs w:val="21"/>
        </w:rPr>
      </w:pPr>
      <w:r>
        <w:rPr>
          <w:rFonts w:ascii="宋体" w:hAnsi="宋体" w:hint="eastAsia"/>
          <w:szCs w:val="21"/>
        </w:rPr>
        <w:t>致</w:t>
      </w:r>
      <w:r>
        <w:rPr>
          <w:rFonts w:ascii="宋体" w:hAnsi="宋体"/>
          <w:szCs w:val="21"/>
          <w:u w:val="single"/>
        </w:rPr>
        <w:t>_______________</w:t>
      </w:r>
      <w:r>
        <w:rPr>
          <w:rFonts w:ascii="宋体" w:hAnsi="宋体" w:hint="eastAsia"/>
          <w:szCs w:val="21"/>
        </w:rPr>
        <w:t>（下称受益人）：</w:t>
      </w:r>
    </w:p>
    <w:p w:rsidR="00B5469A" w:rsidRDefault="00DB2439">
      <w:pPr>
        <w:spacing w:line="400" w:lineRule="exact"/>
        <w:ind w:firstLineChars="200" w:firstLine="420"/>
        <w:rPr>
          <w:rFonts w:ascii="宋体"/>
          <w:szCs w:val="21"/>
        </w:rPr>
      </w:pPr>
      <w:r>
        <w:rPr>
          <w:rFonts w:ascii="宋体" w:hAnsi="宋体" w:hint="eastAsia"/>
          <w:szCs w:val="21"/>
        </w:rPr>
        <w:t>鉴于</w:t>
      </w:r>
      <w:r>
        <w:rPr>
          <w:rFonts w:ascii="宋体" w:hAnsi="宋体"/>
          <w:szCs w:val="21"/>
          <w:u w:val="single"/>
        </w:rPr>
        <w:t>_____________________</w:t>
      </w:r>
      <w:r>
        <w:rPr>
          <w:rFonts w:ascii="宋体" w:hAnsi="宋体" w:hint="eastAsia"/>
          <w:szCs w:val="21"/>
        </w:rPr>
        <w:t>（下称投保人）将于</w:t>
      </w:r>
      <w:r>
        <w:rPr>
          <w:rFonts w:ascii="宋体" w:hAnsi="宋体"/>
          <w:szCs w:val="21"/>
          <w:u w:val="single"/>
        </w:rPr>
        <w:t>_____</w:t>
      </w:r>
      <w:r>
        <w:rPr>
          <w:rFonts w:ascii="宋体" w:hAnsi="宋体" w:hint="eastAsia"/>
          <w:szCs w:val="21"/>
        </w:rPr>
        <w:t>年</w:t>
      </w:r>
      <w:r>
        <w:rPr>
          <w:rFonts w:ascii="宋体" w:hAnsi="宋体"/>
          <w:szCs w:val="21"/>
          <w:u w:val="single"/>
        </w:rPr>
        <w:t>_____</w:t>
      </w:r>
      <w:r>
        <w:rPr>
          <w:rFonts w:ascii="宋体" w:hAnsi="宋体" w:hint="eastAsia"/>
          <w:szCs w:val="21"/>
        </w:rPr>
        <w:t>月</w:t>
      </w:r>
      <w:r>
        <w:rPr>
          <w:rFonts w:ascii="宋体" w:hAnsi="宋体"/>
          <w:szCs w:val="21"/>
          <w:u w:val="single"/>
        </w:rPr>
        <w:t>____</w:t>
      </w:r>
      <w:r>
        <w:rPr>
          <w:rFonts w:ascii="宋体" w:hAnsi="宋体" w:hint="eastAsia"/>
          <w:szCs w:val="21"/>
        </w:rPr>
        <w:t>日参加贵方招标工程茂名市公共资源交易中心进场编号</w:t>
      </w:r>
      <w:r>
        <w:rPr>
          <w:rFonts w:ascii="宋体" w:hAnsi="宋体"/>
          <w:szCs w:val="21"/>
          <w:u w:val="single"/>
        </w:rPr>
        <w:t>___________</w:t>
      </w:r>
      <w:r>
        <w:rPr>
          <w:rFonts w:ascii="宋体" w:hAnsi="宋体" w:hint="eastAsia"/>
          <w:szCs w:val="21"/>
        </w:rPr>
        <w:t>的</w:t>
      </w:r>
      <w:r>
        <w:rPr>
          <w:rFonts w:ascii="宋体" w:hAnsi="宋体"/>
          <w:szCs w:val="21"/>
          <w:u w:val="single"/>
        </w:rPr>
        <w:t>______________________</w:t>
      </w:r>
      <w:r>
        <w:rPr>
          <w:rFonts w:ascii="宋体" w:hAnsi="宋体" w:hint="eastAsia"/>
          <w:szCs w:val="21"/>
        </w:rPr>
        <w:t>的投标，我方接受投保人的委托，在此向受益人提供一般保证责任的投标保证：</w:t>
      </w:r>
    </w:p>
    <w:p w:rsidR="00B5469A" w:rsidRDefault="00DB2439">
      <w:pPr>
        <w:spacing w:line="400" w:lineRule="exact"/>
        <w:ind w:firstLineChars="200" w:firstLine="420"/>
        <w:rPr>
          <w:rFonts w:ascii="宋体"/>
          <w:szCs w:val="21"/>
        </w:rPr>
      </w:pPr>
      <w:r>
        <w:rPr>
          <w:rFonts w:ascii="宋体" w:hAnsi="宋体" w:hint="eastAsia"/>
          <w:szCs w:val="21"/>
        </w:rPr>
        <w:t>一、本保函的最高担保金额为</w:t>
      </w:r>
      <w:r>
        <w:rPr>
          <w:rFonts w:ascii="宋体" w:hAnsi="宋体"/>
          <w:szCs w:val="21"/>
          <w:u w:val="single"/>
        </w:rPr>
        <w:t>______</w:t>
      </w:r>
      <w:r>
        <w:rPr>
          <w:rFonts w:ascii="宋体" w:hAnsi="宋体" w:hint="eastAsia"/>
          <w:szCs w:val="21"/>
        </w:rPr>
        <w:t>（币种）</w:t>
      </w:r>
      <w:r>
        <w:rPr>
          <w:rFonts w:ascii="宋体" w:hAnsi="宋体"/>
          <w:szCs w:val="21"/>
          <w:u w:val="single"/>
        </w:rPr>
        <w:t>______</w:t>
      </w:r>
      <w:r>
        <w:rPr>
          <w:rFonts w:ascii="宋体" w:hAnsi="宋体" w:hint="eastAsia"/>
          <w:szCs w:val="21"/>
        </w:rPr>
        <w:t>（小写）</w:t>
      </w:r>
      <w:r>
        <w:rPr>
          <w:rFonts w:ascii="宋体" w:hAnsi="宋体"/>
          <w:szCs w:val="21"/>
          <w:u w:val="single"/>
        </w:rPr>
        <w:t>______</w:t>
      </w:r>
      <w:r>
        <w:rPr>
          <w:rFonts w:ascii="宋体" w:hAnsi="宋体" w:hint="eastAsia"/>
          <w:szCs w:val="21"/>
        </w:rPr>
        <w:t>（大写）。</w:t>
      </w:r>
    </w:p>
    <w:p w:rsidR="00B5469A" w:rsidRDefault="00DB2439">
      <w:pPr>
        <w:spacing w:line="400" w:lineRule="exact"/>
        <w:ind w:firstLineChars="200" w:firstLine="420"/>
        <w:rPr>
          <w:rFonts w:ascii="宋体"/>
          <w:szCs w:val="21"/>
        </w:rPr>
      </w:pPr>
      <w:r>
        <w:rPr>
          <w:rFonts w:ascii="宋体" w:hAnsi="宋体" w:hint="eastAsia"/>
          <w:szCs w:val="21"/>
        </w:rPr>
        <w:t>二、本保函投标有效期从提交投标文件的截止之日算起，投标有效期为</w:t>
      </w:r>
      <w:r>
        <w:rPr>
          <w:rFonts w:ascii="宋体" w:hAnsi="宋体"/>
          <w:szCs w:val="21"/>
        </w:rPr>
        <w:t>90</w:t>
      </w:r>
      <w:r>
        <w:rPr>
          <w:rFonts w:ascii="宋体" w:hAnsi="宋体" w:hint="eastAsia"/>
          <w:szCs w:val="21"/>
        </w:rPr>
        <w:t>日历天。</w:t>
      </w:r>
    </w:p>
    <w:p w:rsidR="00B5469A" w:rsidRDefault="00DB2439">
      <w:pPr>
        <w:spacing w:line="400" w:lineRule="exact"/>
        <w:ind w:firstLineChars="200" w:firstLine="420"/>
        <w:rPr>
          <w:rFonts w:ascii="宋体"/>
          <w:szCs w:val="21"/>
        </w:rPr>
      </w:pPr>
      <w:r>
        <w:rPr>
          <w:rFonts w:ascii="宋体" w:hAnsi="宋体" w:hint="eastAsia"/>
          <w:szCs w:val="21"/>
        </w:rPr>
        <w:t>三、在本保证担保的有效期间内，如果被保证人出现下列情形之一，受益人可以向我方提起索赔：</w:t>
      </w:r>
    </w:p>
    <w:p w:rsidR="00B5469A" w:rsidRDefault="00DB2439">
      <w:pPr>
        <w:spacing w:line="400" w:lineRule="exact"/>
        <w:ind w:firstLineChars="200" w:firstLine="420"/>
        <w:rPr>
          <w:rFonts w:ascii="宋体"/>
          <w:szCs w:val="21"/>
        </w:rPr>
      </w:pPr>
      <w:r>
        <w:rPr>
          <w:rFonts w:ascii="宋体" w:hAnsi="宋体"/>
          <w:szCs w:val="21"/>
        </w:rPr>
        <w:t>1</w:t>
      </w:r>
      <w:r>
        <w:rPr>
          <w:rFonts w:ascii="宋体" w:hAnsi="宋体" w:hint="eastAsia"/>
          <w:szCs w:val="21"/>
        </w:rPr>
        <w:t>、投保人在招标文件规定的投标有效期内撤回其投标；</w:t>
      </w:r>
    </w:p>
    <w:p w:rsidR="00B5469A" w:rsidRDefault="00DB2439">
      <w:pPr>
        <w:spacing w:line="400" w:lineRule="exact"/>
        <w:ind w:firstLineChars="200" w:firstLine="420"/>
        <w:rPr>
          <w:rFonts w:ascii="宋体"/>
          <w:szCs w:val="21"/>
        </w:rPr>
      </w:pPr>
      <w:r>
        <w:rPr>
          <w:rFonts w:ascii="宋体" w:hAnsi="宋体"/>
          <w:szCs w:val="21"/>
        </w:rPr>
        <w:t>2</w:t>
      </w:r>
      <w:r>
        <w:rPr>
          <w:rFonts w:ascii="宋体" w:hAnsi="宋体" w:hint="eastAsia"/>
          <w:szCs w:val="21"/>
        </w:rPr>
        <w:t>、投保人在投标有效期内收到受益人发出的中标通知书后，不能或拒绝按招标文件的要求签署项目合同；</w:t>
      </w:r>
    </w:p>
    <w:p w:rsidR="00B5469A" w:rsidRDefault="00DB2439">
      <w:pPr>
        <w:spacing w:line="400" w:lineRule="exact"/>
        <w:ind w:firstLineChars="200" w:firstLine="420"/>
        <w:rPr>
          <w:rFonts w:ascii="宋体"/>
          <w:szCs w:val="21"/>
        </w:rPr>
      </w:pPr>
      <w:r>
        <w:rPr>
          <w:rFonts w:ascii="宋体" w:hAnsi="宋体"/>
          <w:szCs w:val="21"/>
        </w:rPr>
        <w:t>3</w:t>
      </w:r>
      <w:r>
        <w:rPr>
          <w:rFonts w:ascii="宋体" w:hAnsi="宋体" w:hint="eastAsia"/>
          <w:szCs w:val="21"/>
        </w:rPr>
        <w:t>、投保人在投标有效期内收到受益人发出的中标通知书后，不能或拒绝按招标文件的规定提交履约担保。</w:t>
      </w:r>
    </w:p>
    <w:p w:rsidR="00B5469A" w:rsidRDefault="00DB2439">
      <w:pPr>
        <w:spacing w:line="400" w:lineRule="exact"/>
        <w:ind w:firstLineChars="200" w:firstLine="420"/>
        <w:rPr>
          <w:rFonts w:ascii="宋体"/>
          <w:szCs w:val="21"/>
        </w:rPr>
      </w:pPr>
      <w:r>
        <w:rPr>
          <w:rFonts w:ascii="宋体" w:hAnsi="宋体"/>
          <w:szCs w:val="21"/>
        </w:rPr>
        <w:t>4.</w:t>
      </w:r>
      <w:r>
        <w:rPr>
          <w:rFonts w:ascii="宋体" w:hAnsi="宋体" w:hint="eastAsia"/>
          <w:szCs w:val="21"/>
        </w:rPr>
        <w:t>投保人在投标过程中提供虚假材料或有其他违规行为的。</w:t>
      </w:r>
    </w:p>
    <w:p w:rsidR="00B5469A" w:rsidRDefault="00DB2439">
      <w:pPr>
        <w:spacing w:line="400" w:lineRule="exact"/>
        <w:ind w:firstLineChars="200" w:firstLine="420"/>
        <w:rPr>
          <w:rFonts w:ascii="宋体"/>
          <w:szCs w:val="21"/>
        </w:rPr>
      </w:pPr>
      <w:r>
        <w:rPr>
          <w:rFonts w:ascii="宋体" w:hAnsi="宋体" w:hint="eastAsia"/>
          <w:szCs w:val="21"/>
        </w:rPr>
        <w:t>四、在本保函的有效期内，我方收到受益人经法定代表人或其授权委托代理人签字并加盖公章的书面索赔通知后，凭本保函正本原件，</w:t>
      </w:r>
      <w:r>
        <w:rPr>
          <w:rFonts w:ascii="宋体" w:hAnsi="宋体"/>
          <w:szCs w:val="21"/>
        </w:rPr>
        <w:t>3</w:t>
      </w:r>
      <w:r>
        <w:rPr>
          <w:rFonts w:ascii="宋体" w:hAnsi="宋体" w:hint="eastAsia"/>
          <w:szCs w:val="21"/>
        </w:rPr>
        <w:t>个工作日内，不争辩、不挑剔、不可撤销地向受益人支付索赔款，直至本保证担保的最高担保金额。</w:t>
      </w:r>
    </w:p>
    <w:p w:rsidR="00B5469A" w:rsidRDefault="00DB2439">
      <w:pPr>
        <w:spacing w:line="400" w:lineRule="exact"/>
        <w:ind w:firstLineChars="200" w:firstLine="420"/>
        <w:rPr>
          <w:rFonts w:ascii="宋体"/>
          <w:szCs w:val="21"/>
        </w:rPr>
      </w:pPr>
      <w:r>
        <w:rPr>
          <w:rFonts w:ascii="宋体" w:hAnsi="宋体" w:hint="eastAsia"/>
          <w:szCs w:val="21"/>
        </w:rPr>
        <w:t>五、索赔通知应当说明索赔理由、索赔金额、受款账户，并必须在本保证担保的保证期内送达我方。</w:t>
      </w:r>
    </w:p>
    <w:p w:rsidR="00B5469A" w:rsidRDefault="00DB2439">
      <w:pPr>
        <w:spacing w:line="400" w:lineRule="exact"/>
        <w:ind w:firstLineChars="200" w:firstLine="420"/>
        <w:rPr>
          <w:rFonts w:ascii="宋体"/>
          <w:szCs w:val="21"/>
        </w:rPr>
      </w:pPr>
      <w:r>
        <w:rPr>
          <w:rFonts w:ascii="宋体" w:hAnsi="宋体" w:hint="eastAsia"/>
          <w:szCs w:val="21"/>
        </w:rPr>
        <w:t>六、本保证担保项下的权利不得转让。</w:t>
      </w:r>
    </w:p>
    <w:p w:rsidR="00B5469A" w:rsidRDefault="00DB2439">
      <w:pPr>
        <w:spacing w:line="400" w:lineRule="exact"/>
        <w:ind w:firstLineChars="200" w:firstLine="420"/>
        <w:rPr>
          <w:rFonts w:ascii="宋体"/>
          <w:szCs w:val="21"/>
        </w:rPr>
      </w:pPr>
      <w:r>
        <w:rPr>
          <w:rFonts w:ascii="宋体" w:hAnsi="宋体" w:hint="eastAsia"/>
          <w:szCs w:val="21"/>
        </w:rPr>
        <w:t>七、本保证担保的有效期间届满，或我方已向受益人支付本保证担保的担保金额，我方的保证责任免除。</w:t>
      </w:r>
    </w:p>
    <w:p w:rsidR="00B5469A" w:rsidRDefault="00DB2439">
      <w:pPr>
        <w:spacing w:line="400" w:lineRule="exact"/>
        <w:ind w:firstLineChars="200" w:firstLine="420"/>
        <w:rPr>
          <w:rFonts w:ascii="宋体"/>
          <w:szCs w:val="21"/>
        </w:rPr>
      </w:pPr>
      <w:r>
        <w:rPr>
          <w:rFonts w:ascii="宋体" w:hAnsi="宋体" w:hint="eastAsia"/>
          <w:szCs w:val="21"/>
        </w:rPr>
        <w:t>八、本保证担保适用中华人民共和</w:t>
      </w:r>
      <w:r>
        <w:rPr>
          <w:rFonts w:ascii="宋体" w:hAnsi="宋体" w:hint="eastAsia"/>
          <w:szCs w:val="21"/>
        </w:rPr>
        <w:t>国法律。</w:t>
      </w:r>
    </w:p>
    <w:p w:rsidR="00B5469A" w:rsidRDefault="00DB2439">
      <w:pPr>
        <w:spacing w:line="400" w:lineRule="exact"/>
        <w:ind w:firstLineChars="200" w:firstLine="420"/>
        <w:rPr>
          <w:rFonts w:ascii="宋体"/>
          <w:szCs w:val="21"/>
        </w:rPr>
      </w:pPr>
      <w:r>
        <w:rPr>
          <w:rFonts w:ascii="宋体" w:hAnsi="宋体" w:hint="eastAsia"/>
          <w:szCs w:val="21"/>
        </w:rPr>
        <w:t>九、本保证担保以中文文本为准，涂改无效。</w:t>
      </w:r>
    </w:p>
    <w:p w:rsidR="00B5469A" w:rsidRDefault="00B5469A">
      <w:pPr>
        <w:spacing w:line="400" w:lineRule="exact"/>
        <w:rPr>
          <w:rFonts w:ascii="宋体"/>
          <w:szCs w:val="21"/>
        </w:rPr>
      </w:pPr>
    </w:p>
    <w:p w:rsidR="00B5469A" w:rsidRDefault="00DB2439">
      <w:pPr>
        <w:spacing w:line="400" w:lineRule="exact"/>
        <w:rPr>
          <w:rFonts w:ascii="宋体"/>
          <w:szCs w:val="21"/>
          <w:u w:val="single"/>
        </w:rPr>
      </w:pPr>
      <w:r>
        <w:rPr>
          <w:rFonts w:ascii="宋体" w:hAnsi="宋体" w:hint="eastAsia"/>
          <w:szCs w:val="21"/>
        </w:rPr>
        <w:t>保证人（盖章）：</w:t>
      </w:r>
      <w:r>
        <w:rPr>
          <w:rFonts w:ascii="宋体" w:hAnsi="宋体"/>
          <w:szCs w:val="21"/>
          <w:u w:val="single"/>
        </w:rPr>
        <w:t>__________________________________</w:t>
      </w:r>
    </w:p>
    <w:p w:rsidR="00B5469A" w:rsidRDefault="00DB2439">
      <w:pPr>
        <w:spacing w:line="400" w:lineRule="exact"/>
        <w:rPr>
          <w:rFonts w:ascii="宋体"/>
          <w:szCs w:val="21"/>
          <w:u w:val="single"/>
        </w:rPr>
      </w:pPr>
      <w:r>
        <w:rPr>
          <w:rFonts w:ascii="宋体" w:hAnsi="宋体" w:hint="eastAsia"/>
          <w:szCs w:val="21"/>
        </w:rPr>
        <w:t>法定代表人或其授权委托代理人（签字或盖章）：</w:t>
      </w:r>
      <w:r>
        <w:rPr>
          <w:rFonts w:ascii="宋体" w:hAnsi="宋体"/>
          <w:szCs w:val="21"/>
          <w:u w:val="single"/>
        </w:rPr>
        <w:t>__________________</w:t>
      </w:r>
    </w:p>
    <w:p w:rsidR="00B5469A" w:rsidRDefault="00DB2439">
      <w:pPr>
        <w:spacing w:line="400" w:lineRule="exact"/>
        <w:rPr>
          <w:rFonts w:ascii="宋体"/>
          <w:szCs w:val="21"/>
          <w:u w:val="single"/>
        </w:rPr>
      </w:pPr>
      <w:r>
        <w:rPr>
          <w:rFonts w:ascii="宋体" w:hAnsi="宋体" w:hint="eastAsia"/>
          <w:szCs w:val="21"/>
        </w:rPr>
        <w:t>单位地址：</w:t>
      </w:r>
      <w:r>
        <w:rPr>
          <w:rFonts w:ascii="宋体" w:hAnsi="宋体"/>
          <w:szCs w:val="21"/>
          <w:u w:val="single"/>
        </w:rPr>
        <w:t>______________________________</w:t>
      </w:r>
    </w:p>
    <w:p w:rsidR="00B5469A" w:rsidRDefault="00DB2439">
      <w:pPr>
        <w:spacing w:line="400" w:lineRule="exact"/>
        <w:rPr>
          <w:rFonts w:ascii="宋体"/>
          <w:szCs w:val="21"/>
          <w:u w:val="single"/>
        </w:rPr>
      </w:pPr>
      <w:r>
        <w:rPr>
          <w:rFonts w:ascii="宋体" w:hAnsi="宋体" w:hint="eastAsia"/>
          <w:szCs w:val="21"/>
        </w:rPr>
        <w:t>邮政编码：</w:t>
      </w:r>
      <w:r>
        <w:rPr>
          <w:rFonts w:ascii="宋体" w:hAnsi="宋体"/>
          <w:szCs w:val="21"/>
          <w:u w:val="single"/>
        </w:rPr>
        <w:t>____________</w:t>
      </w:r>
      <w:r>
        <w:rPr>
          <w:rFonts w:ascii="宋体" w:hAnsi="宋体" w:hint="eastAsia"/>
          <w:szCs w:val="21"/>
        </w:rPr>
        <w:t>电话：</w:t>
      </w:r>
      <w:r>
        <w:rPr>
          <w:rFonts w:ascii="宋体" w:hAnsi="宋体"/>
          <w:szCs w:val="21"/>
          <w:u w:val="single"/>
        </w:rPr>
        <w:t>___________</w:t>
      </w:r>
      <w:r>
        <w:rPr>
          <w:rFonts w:ascii="宋体" w:hAnsi="宋体" w:hint="eastAsia"/>
          <w:szCs w:val="21"/>
        </w:rPr>
        <w:t>传真：</w:t>
      </w:r>
      <w:r>
        <w:rPr>
          <w:rFonts w:ascii="宋体" w:hAnsi="宋体"/>
          <w:szCs w:val="21"/>
          <w:u w:val="single"/>
        </w:rPr>
        <w:t>_______________</w:t>
      </w:r>
    </w:p>
    <w:p w:rsidR="00B5469A" w:rsidRDefault="00DB2439">
      <w:pPr>
        <w:spacing w:line="400" w:lineRule="exact"/>
        <w:rPr>
          <w:rFonts w:ascii="宋体"/>
          <w:szCs w:val="21"/>
        </w:rPr>
      </w:pPr>
      <w:r>
        <w:rPr>
          <w:rFonts w:ascii="宋体" w:hAnsi="宋体" w:hint="eastAsia"/>
          <w:szCs w:val="21"/>
        </w:rPr>
        <w:t>日期：</w:t>
      </w:r>
      <w:r>
        <w:rPr>
          <w:rFonts w:ascii="宋体" w:hAnsi="宋体"/>
          <w:szCs w:val="21"/>
          <w:u w:val="single"/>
        </w:rPr>
        <w:t>____</w:t>
      </w:r>
      <w:r>
        <w:rPr>
          <w:rFonts w:ascii="宋体" w:hAnsi="宋体" w:hint="eastAsia"/>
          <w:szCs w:val="21"/>
        </w:rPr>
        <w:t>年</w:t>
      </w:r>
      <w:r>
        <w:rPr>
          <w:rFonts w:ascii="宋体" w:hAnsi="宋体"/>
          <w:szCs w:val="21"/>
          <w:u w:val="single"/>
        </w:rPr>
        <w:t>____</w:t>
      </w:r>
      <w:r>
        <w:rPr>
          <w:rFonts w:ascii="宋体" w:hAnsi="宋体" w:hint="eastAsia"/>
          <w:szCs w:val="21"/>
        </w:rPr>
        <w:t>月</w:t>
      </w:r>
      <w:r>
        <w:rPr>
          <w:rFonts w:ascii="宋体" w:hAnsi="宋体"/>
          <w:szCs w:val="21"/>
          <w:u w:val="single"/>
        </w:rPr>
        <w:t>_____</w:t>
      </w:r>
      <w:r>
        <w:rPr>
          <w:rFonts w:ascii="宋体" w:hAnsi="宋体" w:hint="eastAsia"/>
          <w:szCs w:val="21"/>
        </w:rPr>
        <w:t>日</w:t>
      </w:r>
    </w:p>
    <w:p w:rsidR="00B5469A" w:rsidRDefault="00DB2439">
      <w:pPr>
        <w:spacing w:line="400" w:lineRule="exact"/>
        <w:jc w:val="center"/>
        <w:rPr>
          <w:rFonts w:ascii="宋体"/>
          <w:szCs w:val="21"/>
        </w:rPr>
      </w:pPr>
      <w:r>
        <w:rPr>
          <w:rFonts w:ascii="宋体" w:hAnsi="宋体" w:hint="eastAsia"/>
          <w:szCs w:val="21"/>
        </w:rPr>
        <w:t>（本保函失效后，请将原件退回我方注销）</w:t>
      </w:r>
    </w:p>
    <w:p w:rsidR="00B5469A" w:rsidRDefault="00DB2439">
      <w:pPr>
        <w:spacing w:line="360" w:lineRule="auto"/>
        <w:jc w:val="center"/>
        <w:rPr>
          <w:b/>
          <w:spacing w:val="6"/>
          <w:sz w:val="32"/>
        </w:rPr>
      </w:pPr>
      <w:r>
        <w:rPr>
          <w:rFonts w:hint="eastAsia"/>
          <w:b/>
          <w:spacing w:val="6"/>
          <w:sz w:val="32"/>
        </w:rPr>
        <w:lastRenderedPageBreak/>
        <w:t>五、投标报价书</w:t>
      </w:r>
    </w:p>
    <w:p w:rsidR="00B5469A" w:rsidRDefault="00B5469A">
      <w:pPr>
        <w:spacing w:line="440" w:lineRule="exact"/>
        <w:rPr>
          <w:sz w:val="24"/>
          <w:szCs w:val="24"/>
        </w:rPr>
      </w:pPr>
    </w:p>
    <w:p w:rsidR="00B5469A" w:rsidRDefault="00DB2439">
      <w:pPr>
        <w:rPr>
          <w:b/>
          <w:spacing w:val="10"/>
          <w:sz w:val="32"/>
        </w:rPr>
      </w:pPr>
      <w:r>
        <w:rPr>
          <w:rFonts w:hint="eastAsia"/>
          <w:sz w:val="24"/>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2202"/>
        <w:gridCol w:w="5451"/>
      </w:tblGrid>
      <w:tr w:rsidR="00B5469A">
        <w:trPr>
          <w:trHeight w:val="872"/>
        </w:trPr>
        <w:tc>
          <w:tcPr>
            <w:tcW w:w="734" w:type="dxa"/>
            <w:vAlign w:val="center"/>
          </w:tcPr>
          <w:p w:rsidR="00B5469A" w:rsidRDefault="00DB2439">
            <w:pPr>
              <w:jc w:val="center"/>
              <w:rPr>
                <w:sz w:val="24"/>
              </w:rPr>
            </w:pPr>
            <w:r>
              <w:rPr>
                <w:rFonts w:hint="eastAsia"/>
                <w:sz w:val="24"/>
              </w:rPr>
              <w:t>序号</w:t>
            </w:r>
          </w:p>
        </w:tc>
        <w:tc>
          <w:tcPr>
            <w:tcW w:w="2202" w:type="dxa"/>
            <w:vAlign w:val="center"/>
          </w:tcPr>
          <w:p w:rsidR="00B5469A" w:rsidRDefault="00DB2439">
            <w:pPr>
              <w:jc w:val="center"/>
              <w:rPr>
                <w:sz w:val="24"/>
              </w:rPr>
            </w:pPr>
            <w:r>
              <w:rPr>
                <w:rFonts w:hint="eastAsia"/>
                <w:sz w:val="24"/>
              </w:rPr>
              <w:t>报价内容</w:t>
            </w:r>
          </w:p>
        </w:tc>
        <w:tc>
          <w:tcPr>
            <w:tcW w:w="5451" w:type="dxa"/>
            <w:vAlign w:val="center"/>
          </w:tcPr>
          <w:p w:rsidR="00B5469A" w:rsidRDefault="00DB2439">
            <w:pPr>
              <w:jc w:val="center"/>
              <w:rPr>
                <w:sz w:val="24"/>
              </w:rPr>
            </w:pPr>
            <w:r>
              <w:rPr>
                <w:rFonts w:hint="eastAsia"/>
                <w:sz w:val="24"/>
              </w:rPr>
              <w:t>投标报价</w:t>
            </w:r>
          </w:p>
        </w:tc>
      </w:tr>
      <w:tr w:rsidR="00B5469A">
        <w:trPr>
          <w:trHeight w:val="1482"/>
        </w:trPr>
        <w:tc>
          <w:tcPr>
            <w:tcW w:w="734" w:type="dxa"/>
            <w:vAlign w:val="center"/>
          </w:tcPr>
          <w:p w:rsidR="00B5469A" w:rsidRDefault="00B5469A">
            <w:pPr>
              <w:jc w:val="center"/>
              <w:rPr>
                <w:sz w:val="24"/>
              </w:rPr>
            </w:pPr>
          </w:p>
        </w:tc>
        <w:tc>
          <w:tcPr>
            <w:tcW w:w="2202" w:type="dxa"/>
            <w:vAlign w:val="center"/>
          </w:tcPr>
          <w:p w:rsidR="00B5469A" w:rsidRDefault="00DB2439">
            <w:pPr>
              <w:jc w:val="center"/>
              <w:rPr>
                <w:sz w:val="24"/>
              </w:rPr>
            </w:pPr>
            <w:r>
              <w:rPr>
                <w:rFonts w:hint="eastAsia"/>
                <w:sz w:val="24"/>
              </w:rPr>
              <w:t>报价下浮率（元）</w:t>
            </w:r>
          </w:p>
          <w:p w:rsidR="00B5469A" w:rsidRDefault="00DB2439">
            <w:pPr>
              <w:jc w:val="center"/>
              <w:rPr>
                <w:sz w:val="24"/>
              </w:rPr>
            </w:pPr>
            <w:r>
              <w:rPr>
                <w:rFonts w:hint="eastAsia"/>
                <w:sz w:val="24"/>
              </w:rPr>
              <w:t>（百分数保留两位小数）</w:t>
            </w:r>
          </w:p>
        </w:tc>
        <w:tc>
          <w:tcPr>
            <w:tcW w:w="5451" w:type="dxa"/>
            <w:vAlign w:val="center"/>
          </w:tcPr>
          <w:p w:rsidR="00B5469A" w:rsidRDefault="00DB2439">
            <w:pPr>
              <w:rPr>
                <w:sz w:val="24"/>
              </w:rPr>
            </w:pPr>
            <w:r>
              <w:rPr>
                <w:rFonts w:hint="eastAsia"/>
                <w:sz w:val="24"/>
              </w:rPr>
              <w:t>（大写）：</w:t>
            </w:r>
          </w:p>
          <w:p w:rsidR="00B5469A" w:rsidRDefault="00B5469A">
            <w:pPr>
              <w:rPr>
                <w:sz w:val="24"/>
              </w:rPr>
            </w:pPr>
          </w:p>
          <w:p w:rsidR="00B5469A" w:rsidRDefault="00DB2439">
            <w:pPr>
              <w:rPr>
                <w:sz w:val="24"/>
              </w:rPr>
            </w:pPr>
            <w:r>
              <w:rPr>
                <w:rFonts w:hint="eastAsia"/>
                <w:sz w:val="24"/>
              </w:rPr>
              <w:t>（小写）：</w:t>
            </w:r>
          </w:p>
        </w:tc>
      </w:tr>
      <w:tr w:rsidR="00B5469A">
        <w:trPr>
          <w:trHeight w:val="1935"/>
        </w:trPr>
        <w:tc>
          <w:tcPr>
            <w:tcW w:w="734" w:type="dxa"/>
            <w:vAlign w:val="center"/>
          </w:tcPr>
          <w:p w:rsidR="00B5469A" w:rsidRDefault="00DB2439">
            <w:pPr>
              <w:jc w:val="center"/>
              <w:rPr>
                <w:sz w:val="24"/>
              </w:rPr>
            </w:pPr>
            <w:r>
              <w:rPr>
                <w:rFonts w:hint="eastAsia"/>
                <w:sz w:val="24"/>
              </w:rPr>
              <w:t>2</w:t>
            </w:r>
          </w:p>
        </w:tc>
        <w:tc>
          <w:tcPr>
            <w:tcW w:w="2202" w:type="dxa"/>
            <w:vAlign w:val="center"/>
          </w:tcPr>
          <w:p w:rsidR="00B5469A" w:rsidRDefault="00DB2439">
            <w:pPr>
              <w:jc w:val="center"/>
              <w:rPr>
                <w:sz w:val="24"/>
              </w:rPr>
            </w:pPr>
            <w:r>
              <w:rPr>
                <w:rFonts w:hint="eastAsia"/>
                <w:sz w:val="24"/>
              </w:rPr>
              <w:t>投标总报价（元）</w:t>
            </w:r>
          </w:p>
        </w:tc>
        <w:tc>
          <w:tcPr>
            <w:tcW w:w="5451" w:type="dxa"/>
            <w:vAlign w:val="center"/>
          </w:tcPr>
          <w:p w:rsidR="00B5469A" w:rsidRDefault="00DB2439">
            <w:pPr>
              <w:rPr>
                <w:sz w:val="24"/>
              </w:rPr>
            </w:pPr>
            <w:r>
              <w:rPr>
                <w:rFonts w:hint="eastAsia"/>
                <w:sz w:val="24"/>
              </w:rPr>
              <w:t>（大写）：</w:t>
            </w:r>
          </w:p>
          <w:p w:rsidR="00B5469A" w:rsidRDefault="00B5469A">
            <w:pPr>
              <w:rPr>
                <w:sz w:val="24"/>
              </w:rPr>
            </w:pPr>
          </w:p>
          <w:p w:rsidR="00B5469A" w:rsidRDefault="00DB2439">
            <w:pPr>
              <w:rPr>
                <w:sz w:val="24"/>
              </w:rPr>
            </w:pPr>
            <w:r>
              <w:rPr>
                <w:rFonts w:hint="eastAsia"/>
                <w:sz w:val="24"/>
              </w:rPr>
              <w:t>（小写）：</w:t>
            </w:r>
          </w:p>
        </w:tc>
      </w:tr>
    </w:tbl>
    <w:p w:rsidR="00B5469A" w:rsidRDefault="00DB2439">
      <w:pPr>
        <w:widowControl/>
        <w:jc w:val="left"/>
      </w:pPr>
      <w:r>
        <w:rPr>
          <w:rFonts w:ascii="宋体" w:hAnsi="宋体" w:cs="宋体" w:hint="eastAsia"/>
          <w:color w:val="000000"/>
          <w:kern w:val="0"/>
          <w:sz w:val="20"/>
        </w:rPr>
        <w:t>备注：投标人必须按照低于本项目工程招标控制价的</w:t>
      </w:r>
      <w:r>
        <w:rPr>
          <w:rFonts w:ascii="宋体" w:hAnsi="宋体" w:cs="宋体" w:hint="eastAsia"/>
          <w:color w:val="000000"/>
          <w:kern w:val="0"/>
          <w:sz w:val="20"/>
        </w:rPr>
        <w:t xml:space="preserve"> </w:t>
      </w:r>
      <w:r>
        <w:rPr>
          <w:color w:val="000000"/>
          <w:kern w:val="0"/>
          <w:sz w:val="20"/>
        </w:rPr>
        <w:t>96%</w:t>
      </w:r>
      <w:r>
        <w:rPr>
          <w:rFonts w:ascii="宋体" w:hAnsi="宋体" w:cs="宋体" w:hint="eastAsia"/>
          <w:color w:val="000000"/>
          <w:kern w:val="0"/>
          <w:sz w:val="20"/>
        </w:rPr>
        <w:t>（下浮率</w:t>
      </w:r>
      <w:r>
        <w:rPr>
          <w:color w:val="000000"/>
          <w:kern w:val="0"/>
          <w:sz w:val="20"/>
        </w:rPr>
        <w:t>&gt;4%</w:t>
      </w:r>
      <w:r>
        <w:rPr>
          <w:rFonts w:ascii="宋体" w:hAnsi="宋体" w:cs="宋体" w:hint="eastAsia"/>
          <w:color w:val="000000"/>
          <w:kern w:val="0"/>
          <w:sz w:val="20"/>
        </w:rPr>
        <w:t>）进行报价，投标总</w:t>
      </w:r>
      <w:r>
        <w:rPr>
          <w:rFonts w:ascii="宋体" w:hAnsi="宋体" w:cs="宋体" w:hint="eastAsia"/>
          <w:color w:val="000000"/>
          <w:kern w:val="0"/>
          <w:sz w:val="20"/>
        </w:rPr>
        <w:t xml:space="preserve"> </w:t>
      </w:r>
    </w:p>
    <w:p w:rsidR="00B5469A" w:rsidRDefault="00DB2439">
      <w:pPr>
        <w:widowControl/>
        <w:jc w:val="left"/>
      </w:pPr>
      <w:r>
        <w:rPr>
          <w:rFonts w:ascii="宋体" w:hAnsi="宋体" w:cs="宋体" w:hint="eastAsia"/>
          <w:color w:val="000000"/>
          <w:kern w:val="0"/>
          <w:sz w:val="20"/>
        </w:rPr>
        <w:t>报价</w:t>
      </w:r>
      <w:r>
        <w:rPr>
          <w:color w:val="000000"/>
          <w:kern w:val="0"/>
          <w:sz w:val="20"/>
        </w:rPr>
        <w:t>=</w:t>
      </w:r>
      <w:r>
        <w:rPr>
          <w:rFonts w:ascii="宋体" w:hAnsi="宋体" w:cs="宋体" w:hint="eastAsia"/>
          <w:color w:val="000000"/>
          <w:kern w:val="0"/>
          <w:sz w:val="20"/>
        </w:rPr>
        <w:t>招标控制价×（</w:t>
      </w:r>
      <w:r>
        <w:rPr>
          <w:color w:val="000000"/>
          <w:kern w:val="0"/>
          <w:sz w:val="20"/>
        </w:rPr>
        <w:t>1-</w:t>
      </w:r>
      <w:r>
        <w:rPr>
          <w:rFonts w:ascii="宋体" w:hAnsi="宋体" w:cs="宋体" w:hint="eastAsia"/>
          <w:color w:val="000000"/>
          <w:kern w:val="0"/>
          <w:sz w:val="20"/>
        </w:rPr>
        <w:t>中标下浮率），投标总报价将作为暂定中标金额，本工程的正式合</w:t>
      </w:r>
      <w:r>
        <w:rPr>
          <w:rFonts w:ascii="宋体" w:hAnsi="宋体" w:cs="宋体" w:hint="eastAsia"/>
          <w:color w:val="000000"/>
          <w:kern w:val="0"/>
          <w:sz w:val="20"/>
        </w:rPr>
        <w:t xml:space="preserve"> </w:t>
      </w:r>
    </w:p>
    <w:p w:rsidR="00B5469A" w:rsidRDefault="00DB2439">
      <w:pPr>
        <w:widowControl/>
        <w:jc w:val="left"/>
      </w:pPr>
      <w:r>
        <w:rPr>
          <w:rFonts w:ascii="宋体" w:hAnsi="宋体" w:cs="宋体" w:hint="eastAsia"/>
          <w:color w:val="000000"/>
          <w:kern w:val="0"/>
          <w:sz w:val="20"/>
        </w:rPr>
        <w:t>同款以正式施工图编制并经财政部门审核定案的财审定案书（工程预算价）×（</w:t>
      </w:r>
      <w:r>
        <w:rPr>
          <w:color w:val="000000"/>
          <w:kern w:val="0"/>
          <w:sz w:val="20"/>
        </w:rPr>
        <w:t>1-</w:t>
      </w:r>
      <w:r>
        <w:rPr>
          <w:rFonts w:ascii="宋体" w:hAnsi="宋体" w:cs="宋体" w:hint="eastAsia"/>
          <w:color w:val="000000"/>
          <w:kern w:val="0"/>
          <w:sz w:val="20"/>
        </w:rPr>
        <w:t>中标下浮</w:t>
      </w:r>
      <w:r>
        <w:rPr>
          <w:rFonts w:ascii="宋体" w:hAnsi="宋体" w:cs="宋体" w:hint="eastAsia"/>
          <w:color w:val="000000"/>
          <w:kern w:val="0"/>
          <w:sz w:val="20"/>
        </w:rPr>
        <w:t xml:space="preserve"> </w:t>
      </w:r>
    </w:p>
    <w:p w:rsidR="00B5469A" w:rsidRDefault="00DB2439">
      <w:pPr>
        <w:widowControl/>
        <w:jc w:val="left"/>
      </w:pPr>
      <w:r>
        <w:rPr>
          <w:rFonts w:ascii="宋体" w:hAnsi="宋体" w:cs="宋体" w:hint="eastAsia"/>
          <w:color w:val="000000"/>
          <w:kern w:val="0"/>
          <w:sz w:val="20"/>
        </w:rPr>
        <w:t>率）为准。</w:t>
      </w:r>
    </w:p>
    <w:p w:rsidR="00B5469A" w:rsidRDefault="00B5469A">
      <w:pPr>
        <w:rPr>
          <w:bCs/>
          <w:spacing w:val="10"/>
          <w:szCs w:val="21"/>
        </w:rPr>
      </w:pPr>
    </w:p>
    <w:p w:rsidR="00B5469A" w:rsidRDefault="00B5469A">
      <w:pPr>
        <w:rPr>
          <w:bCs/>
          <w:spacing w:val="10"/>
          <w:szCs w:val="21"/>
        </w:rPr>
      </w:pPr>
    </w:p>
    <w:p w:rsidR="00B5469A" w:rsidRDefault="00B5469A">
      <w:pPr>
        <w:rPr>
          <w:bCs/>
          <w:spacing w:val="10"/>
          <w:sz w:val="22"/>
          <w:szCs w:val="22"/>
        </w:rPr>
      </w:pPr>
    </w:p>
    <w:p w:rsidR="00B5469A" w:rsidRDefault="00DB2439">
      <w:pPr>
        <w:spacing w:line="480" w:lineRule="auto"/>
        <w:jc w:val="center"/>
        <w:rPr>
          <w:spacing w:val="10"/>
          <w:sz w:val="22"/>
          <w:szCs w:val="22"/>
          <w:u w:val="single"/>
        </w:rPr>
      </w:pPr>
      <w:r>
        <w:rPr>
          <w:rFonts w:hint="eastAsia"/>
          <w:spacing w:val="10"/>
          <w:sz w:val="22"/>
          <w:szCs w:val="22"/>
        </w:rPr>
        <w:t xml:space="preserve"> </w:t>
      </w:r>
      <w:r>
        <w:rPr>
          <w:rFonts w:hint="eastAsia"/>
          <w:spacing w:val="10"/>
          <w:sz w:val="22"/>
          <w:szCs w:val="22"/>
        </w:rPr>
        <w:t>投标人：</w:t>
      </w:r>
      <w:r>
        <w:rPr>
          <w:rFonts w:hint="eastAsia"/>
          <w:spacing w:val="10"/>
          <w:sz w:val="22"/>
          <w:szCs w:val="22"/>
          <w:u w:val="single"/>
        </w:rPr>
        <w:t xml:space="preserve">   </w:t>
      </w:r>
      <w:r>
        <w:rPr>
          <w:rFonts w:hint="eastAsia"/>
          <w:spacing w:val="10"/>
          <w:sz w:val="22"/>
          <w:szCs w:val="22"/>
          <w:u w:val="single"/>
        </w:rPr>
        <w:t>单位全称</w:t>
      </w:r>
      <w:r>
        <w:rPr>
          <w:rFonts w:hint="eastAsia"/>
          <w:spacing w:val="10"/>
          <w:sz w:val="22"/>
          <w:szCs w:val="22"/>
          <w:u w:val="single"/>
        </w:rPr>
        <w:t xml:space="preserve">      </w:t>
      </w:r>
      <w:r>
        <w:rPr>
          <w:rFonts w:ascii="宋体" w:hAnsi="宋体" w:hint="eastAsia"/>
          <w:sz w:val="24"/>
          <w:u w:val="single"/>
        </w:rPr>
        <w:t>（盖单位章）</w:t>
      </w:r>
    </w:p>
    <w:p w:rsidR="00B5469A" w:rsidRDefault="00DB2439">
      <w:pPr>
        <w:spacing w:line="480" w:lineRule="auto"/>
        <w:jc w:val="center"/>
        <w:rPr>
          <w:spacing w:val="10"/>
          <w:sz w:val="22"/>
          <w:szCs w:val="22"/>
          <w:u w:val="single"/>
        </w:rPr>
      </w:pPr>
      <w:r>
        <w:rPr>
          <w:rFonts w:hint="eastAsia"/>
          <w:spacing w:val="10"/>
          <w:sz w:val="22"/>
          <w:szCs w:val="22"/>
        </w:rPr>
        <w:t xml:space="preserve">        </w:t>
      </w:r>
      <w:r>
        <w:rPr>
          <w:rFonts w:hint="eastAsia"/>
          <w:spacing w:val="10"/>
          <w:sz w:val="22"/>
          <w:szCs w:val="22"/>
        </w:rPr>
        <w:t>法定代表人：</w:t>
      </w:r>
      <w:r>
        <w:rPr>
          <w:rFonts w:hint="eastAsia"/>
          <w:spacing w:val="10"/>
          <w:sz w:val="22"/>
          <w:szCs w:val="22"/>
          <w:u w:val="single"/>
        </w:rPr>
        <w:t xml:space="preserve">    </w:t>
      </w:r>
      <w:r>
        <w:rPr>
          <w:rFonts w:hint="eastAsia"/>
          <w:spacing w:val="10"/>
          <w:sz w:val="22"/>
          <w:szCs w:val="22"/>
          <w:u w:val="single"/>
        </w:rPr>
        <w:t>（签字）</w:t>
      </w:r>
    </w:p>
    <w:p w:rsidR="00B5469A" w:rsidRDefault="00DB2439">
      <w:pPr>
        <w:spacing w:line="360" w:lineRule="auto"/>
        <w:jc w:val="center"/>
        <w:rPr>
          <w:b/>
          <w:sz w:val="22"/>
          <w:szCs w:val="22"/>
        </w:rPr>
      </w:pPr>
      <w:r>
        <w:rPr>
          <w:rFonts w:ascii="宋体" w:hAnsi="宋体" w:hint="eastAsia"/>
          <w:sz w:val="22"/>
          <w:szCs w:val="22"/>
        </w:rPr>
        <w:t xml:space="preserve"> </w:t>
      </w:r>
      <w:r>
        <w:rPr>
          <w:rFonts w:ascii="宋体" w:hAnsi="宋体" w:hint="eastAsia"/>
          <w:sz w:val="22"/>
          <w:szCs w:val="22"/>
        </w:rPr>
        <w:t>日</w:t>
      </w:r>
      <w:r>
        <w:rPr>
          <w:rFonts w:ascii="宋体" w:hAnsi="宋体" w:hint="eastAsia"/>
          <w:sz w:val="22"/>
          <w:szCs w:val="22"/>
        </w:rPr>
        <w:t xml:space="preserve">   </w:t>
      </w:r>
      <w:r>
        <w:rPr>
          <w:rFonts w:ascii="宋体" w:hAnsi="宋体" w:hint="eastAsia"/>
          <w:sz w:val="22"/>
          <w:szCs w:val="22"/>
        </w:rPr>
        <w:t>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B5469A">
      <w:pPr>
        <w:spacing w:line="360" w:lineRule="auto"/>
        <w:jc w:val="center"/>
        <w:rPr>
          <w:b/>
          <w:sz w:val="32"/>
        </w:rPr>
      </w:pPr>
    </w:p>
    <w:p w:rsidR="00B5469A" w:rsidRDefault="00B5469A">
      <w:pPr>
        <w:spacing w:line="360" w:lineRule="auto"/>
        <w:jc w:val="center"/>
        <w:rPr>
          <w:b/>
          <w:sz w:val="32"/>
        </w:rPr>
      </w:pPr>
    </w:p>
    <w:p w:rsidR="00B5469A" w:rsidRDefault="00DB2439">
      <w:pPr>
        <w:spacing w:line="360" w:lineRule="auto"/>
        <w:jc w:val="center"/>
        <w:rPr>
          <w:b/>
          <w:sz w:val="32"/>
        </w:rPr>
      </w:pPr>
      <w:r>
        <w:rPr>
          <w:b/>
          <w:sz w:val="32"/>
        </w:rPr>
        <w:br w:type="page"/>
      </w:r>
      <w:r>
        <w:rPr>
          <w:rFonts w:hint="eastAsia"/>
          <w:b/>
          <w:sz w:val="32"/>
        </w:rPr>
        <w:lastRenderedPageBreak/>
        <w:t>六、资格审查资料</w:t>
      </w:r>
    </w:p>
    <w:p w:rsidR="00B5469A" w:rsidRDefault="00B5469A">
      <w:pPr>
        <w:spacing w:line="160" w:lineRule="exact"/>
        <w:jc w:val="center"/>
        <w:rPr>
          <w:b/>
          <w:sz w:val="32"/>
        </w:rPr>
      </w:pPr>
    </w:p>
    <w:p w:rsidR="00B5469A" w:rsidRDefault="00DB2439">
      <w:pPr>
        <w:jc w:val="center"/>
        <w:rPr>
          <w:rFonts w:ascii="宋体" w:hAnsi="宋体"/>
          <w:sz w:val="30"/>
          <w:szCs w:val="30"/>
        </w:rPr>
      </w:pPr>
      <w:r>
        <w:rPr>
          <w:rFonts w:ascii="宋体" w:hAnsi="宋体" w:hint="eastAsia"/>
          <w:sz w:val="30"/>
          <w:szCs w:val="30"/>
        </w:rPr>
        <w:t>（一）投标人基本情况表</w:t>
      </w:r>
    </w:p>
    <w:p w:rsidR="00B5469A" w:rsidRDefault="00B5469A">
      <w:pPr>
        <w:spacing w:line="160" w:lineRule="exact"/>
        <w:jc w:val="center"/>
        <w:rPr>
          <w:b/>
          <w:sz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270"/>
        <w:gridCol w:w="30"/>
        <w:gridCol w:w="963"/>
        <w:gridCol w:w="1437"/>
        <w:gridCol w:w="723"/>
        <w:gridCol w:w="1797"/>
        <w:gridCol w:w="2197"/>
      </w:tblGrid>
      <w:tr w:rsidR="00B5469A">
        <w:trPr>
          <w:trHeight w:val="480"/>
          <w:jc w:val="center"/>
        </w:trPr>
        <w:tc>
          <w:tcPr>
            <w:tcW w:w="9217" w:type="dxa"/>
            <w:gridSpan w:val="8"/>
            <w:vAlign w:val="center"/>
          </w:tcPr>
          <w:p w:rsidR="00B5469A" w:rsidRDefault="00DB2439">
            <w:pPr>
              <w:rPr>
                <w:spacing w:val="10"/>
                <w:sz w:val="24"/>
              </w:rPr>
            </w:pPr>
            <w:r>
              <w:rPr>
                <w:rFonts w:hint="eastAsia"/>
                <w:spacing w:val="10"/>
                <w:sz w:val="24"/>
              </w:rPr>
              <w:t>1</w:t>
            </w:r>
            <w:r>
              <w:rPr>
                <w:rFonts w:hint="eastAsia"/>
                <w:spacing w:val="10"/>
                <w:sz w:val="24"/>
              </w:rPr>
              <w:t>、</w:t>
            </w:r>
            <w:r>
              <w:rPr>
                <w:rFonts w:hint="eastAsia"/>
                <w:spacing w:val="10"/>
                <w:sz w:val="24"/>
              </w:rPr>
              <w:t xml:space="preserve"> </w:t>
            </w:r>
            <w:r>
              <w:rPr>
                <w:rFonts w:hint="eastAsia"/>
                <w:spacing w:val="10"/>
                <w:sz w:val="24"/>
              </w:rPr>
              <w:t>一</w:t>
            </w:r>
            <w:r>
              <w:rPr>
                <w:rFonts w:hint="eastAsia"/>
                <w:spacing w:val="10"/>
                <w:sz w:val="24"/>
              </w:rPr>
              <w:t xml:space="preserve">  </w:t>
            </w:r>
            <w:r>
              <w:rPr>
                <w:rFonts w:hint="eastAsia"/>
                <w:spacing w:val="10"/>
                <w:sz w:val="24"/>
              </w:rPr>
              <w:t>般</w:t>
            </w:r>
            <w:r>
              <w:rPr>
                <w:rFonts w:hint="eastAsia"/>
                <w:spacing w:val="10"/>
                <w:sz w:val="24"/>
              </w:rPr>
              <w:t xml:space="preserve">  </w:t>
            </w:r>
            <w:r>
              <w:rPr>
                <w:rFonts w:hint="eastAsia"/>
                <w:spacing w:val="10"/>
                <w:sz w:val="24"/>
              </w:rPr>
              <w:t>情</w:t>
            </w:r>
            <w:r>
              <w:rPr>
                <w:rFonts w:hint="eastAsia"/>
                <w:spacing w:val="10"/>
                <w:sz w:val="24"/>
              </w:rPr>
              <w:t xml:space="preserve">  </w:t>
            </w:r>
            <w:r>
              <w:rPr>
                <w:rFonts w:hint="eastAsia"/>
                <w:spacing w:val="10"/>
                <w:sz w:val="24"/>
              </w:rPr>
              <w:t>况</w:t>
            </w:r>
          </w:p>
        </w:tc>
      </w:tr>
      <w:tr w:rsidR="00B5469A">
        <w:trPr>
          <w:trHeight w:val="480"/>
          <w:jc w:val="center"/>
        </w:trPr>
        <w:tc>
          <w:tcPr>
            <w:tcW w:w="1800" w:type="dxa"/>
            <w:vAlign w:val="center"/>
          </w:tcPr>
          <w:p w:rsidR="00B5469A" w:rsidRDefault="00DB2439">
            <w:pPr>
              <w:jc w:val="center"/>
              <w:rPr>
                <w:spacing w:val="10"/>
                <w:sz w:val="24"/>
              </w:rPr>
            </w:pPr>
            <w:r>
              <w:rPr>
                <w:rFonts w:hint="eastAsia"/>
                <w:spacing w:val="10"/>
                <w:sz w:val="24"/>
              </w:rPr>
              <w:t>公司注册名称</w:t>
            </w:r>
          </w:p>
        </w:tc>
        <w:tc>
          <w:tcPr>
            <w:tcW w:w="7417" w:type="dxa"/>
            <w:gridSpan w:val="7"/>
            <w:vAlign w:val="center"/>
          </w:tcPr>
          <w:p w:rsidR="00B5469A" w:rsidRDefault="00B5469A">
            <w:pPr>
              <w:rPr>
                <w:spacing w:val="10"/>
                <w:sz w:val="24"/>
              </w:rPr>
            </w:pPr>
          </w:p>
        </w:tc>
      </w:tr>
      <w:tr w:rsidR="00B5469A">
        <w:trPr>
          <w:trHeight w:val="480"/>
          <w:jc w:val="center"/>
        </w:trPr>
        <w:tc>
          <w:tcPr>
            <w:tcW w:w="1800" w:type="dxa"/>
            <w:vAlign w:val="center"/>
          </w:tcPr>
          <w:p w:rsidR="00B5469A" w:rsidRDefault="00DB2439">
            <w:pPr>
              <w:jc w:val="center"/>
              <w:rPr>
                <w:spacing w:val="10"/>
                <w:sz w:val="24"/>
              </w:rPr>
            </w:pPr>
            <w:r>
              <w:rPr>
                <w:rFonts w:hint="eastAsia"/>
                <w:spacing w:val="10"/>
                <w:sz w:val="24"/>
              </w:rPr>
              <w:t>注册地址</w:t>
            </w:r>
          </w:p>
        </w:tc>
        <w:tc>
          <w:tcPr>
            <w:tcW w:w="3423" w:type="dxa"/>
            <w:gridSpan w:val="5"/>
            <w:vAlign w:val="center"/>
          </w:tcPr>
          <w:p w:rsidR="00B5469A" w:rsidRDefault="00B5469A">
            <w:pPr>
              <w:rPr>
                <w:spacing w:val="10"/>
                <w:sz w:val="24"/>
              </w:rPr>
            </w:pPr>
          </w:p>
        </w:tc>
        <w:tc>
          <w:tcPr>
            <w:tcW w:w="1797" w:type="dxa"/>
            <w:vAlign w:val="center"/>
          </w:tcPr>
          <w:p w:rsidR="00B5469A" w:rsidRDefault="00DB2439">
            <w:pPr>
              <w:jc w:val="center"/>
              <w:rPr>
                <w:spacing w:val="10"/>
                <w:sz w:val="24"/>
              </w:rPr>
            </w:pPr>
            <w:r>
              <w:rPr>
                <w:rFonts w:hint="eastAsia"/>
                <w:spacing w:val="10"/>
                <w:sz w:val="24"/>
              </w:rPr>
              <w:t>邮政编码</w:t>
            </w:r>
          </w:p>
        </w:tc>
        <w:tc>
          <w:tcPr>
            <w:tcW w:w="2197" w:type="dxa"/>
            <w:vAlign w:val="center"/>
          </w:tcPr>
          <w:p w:rsidR="00B5469A" w:rsidRDefault="00B5469A">
            <w:pPr>
              <w:rPr>
                <w:spacing w:val="10"/>
                <w:sz w:val="24"/>
              </w:rPr>
            </w:pPr>
          </w:p>
        </w:tc>
      </w:tr>
      <w:tr w:rsidR="00B5469A">
        <w:trPr>
          <w:trHeight w:val="480"/>
          <w:jc w:val="center"/>
        </w:trPr>
        <w:tc>
          <w:tcPr>
            <w:tcW w:w="1800" w:type="dxa"/>
            <w:vAlign w:val="center"/>
          </w:tcPr>
          <w:p w:rsidR="00B5469A" w:rsidRDefault="00DB2439">
            <w:pPr>
              <w:jc w:val="center"/>
              <w:rPr>
                <w:spacing w:val="10"/>
                <w:sz w:val="24"/>
              </w:rPr>
            </w:pPr>
            <w:r>
              <w:rPr>
                <w:rFonts w:hint="eastAsia"/>
                <w:spacing w:val="10"/>
                <w:sz w:val="24"/>
              </w:rPr>
              <w:t>主要业务</w:t>
            </w:r>
          </w:p>
        </w:tc>
        <w:tc>
          <w:tcPr>
            <w:tcW w:w="3423" w:type="dxa"/>
            <w:gridSpan w:val="5"/>
            <w:vAlign w:val="center"/>
          </w:tcPr>
          <w:p w:rsidR="00B5469A" w:rsidRDefault="00B5469A">
            <w:pPr>
              <w:rPr>
                <w:spacing w:val="10"/>
                <w:sz w:val="24"/>
              </w:rPr>
            </w:pPr>
          </w:p>
        </w:tc>
        <w:tc>
          <w:tcPr>
            <w:tcW w:w="1797" w:type="dxa"/>
            <w:vAlign w:val="center"/>
          </w:tcPr>
          <w:p w:rsidR="00B5469A" w:rsidRDefault="00DB2439">
            <w:pPr>
              <w:jc w:val="center"/>
              <w:rPr>
                <w:spacing w:val="10"/>
                <w:sz w:val="24"/>
              </w:rPr>
            </w:pPr>
            <w:r>
              <w:rPr>
                <w:rFonts w:hint="eastAsia"/>
                <w:spacing w:val="10"/>
                <w:sz w:val="24"/>
              </w:rPr>
              <w:t>营业执照号码</w:t>
            </w:r>
          </w:p>
        </w:tc>
        <w:tc>
          <w:tcPr>
            <w:tcW w:w="2197" w:type="dxa"/>
            <w:vAlign w:val="center"/>
          </w:tcPr>
          <w:p w:rsidR="00B5469A" w:rsidRDefault="00B5469A">
            <w:pPr>
              <w:rPr>
                <w:spacing w:val="10"/>
                <w:sz w:val="24"/>
              </w:rPr>
            </w:pPr>
          </w:p>
        </w:tc>
      </w:tr>
      <w:tr w:rsidR="00B5469A">
        <w:trPr>
          <w:trHeight w:val="480"/>
          <w:jc w:val="center"/>
        </w:trPr>
        <w:tc>
          <w:tcPr>
            <w:tcW w:w="1800" w:type="dxa"/>
            <w:vMerge w:val="restart"/>
            <w:vAlign w:val="center"/>
          </w:tcPr>
          <w:p w:rsidR="00B5469A" w:rsidRDefault="00DB2439">
            <w:pPr>
              <w:jc w:val="center"/>
              <w:rPr>
                <w:spacing w:val="10"/>
                <w:sz w:val="24"/>
              </w:rPr>
            </w:pPr>
            <w:r>
              <w:rPr>
                <w:rFonts w:hint="eastAsia"/>
                <w:spacing w:val="10"/>
                <w:sz w:val="24"/>
              </w:rPr>
              <w:t>公司成立</w:t>
            </w:r>
          </w:p>
          <w:p w:rsidR="00B5469A" w:rsidRDefault="00DB2439">
            <w:pPr>
              <w:jc w:val="center"/>
              <w:rPr>
                <w:spacing w:val="10"/>
                <w:sz w:val="24"/>
              </w:rPr>
            </w:pPr>
            <w:r>
              <w:rPr>
                <w:rFonts w:hint="eastAsia"/>
                <w:spacing w:val="10"/>
                <w:sz w:val="24"/>
              </w:rPr>
              <w:t>地点时间</w:t>
            </w:r>
          </w:p>
        </w:tc>
        <w:tc>
          <w:tcPr>
            <w:tcW w:w="1263" w:type="dxa"/>
            <w:gridSpan w:val="3"/>
            <w:vAlign w:val="center"/>
          </w:tcPr>
          <w:p w:rsidR="00B5469A" w:rsidRDefault="00DB2439">
            <w:pPr>
              <w:jc w:val="center"/>
              <w:rPr>
                <w:spacing w:val="10"/>
                <w:sz w:val="24"/>
              </w:rPr>
            </w:pPr>
            <w:r>
              <w:rPr>
                <w:rFonts w:hint="eastAsia"/>
                <w:spacing w:val="10"/>
                <w:sz w:val="24"/>
              </w:rPr>
              <w:t>省</w:t>
            </w:r>
          </w:p>
        </w:tc>
        <w:tc>
          <w:tcPr>
            <w:tcW w:w="2160" w:type="dxa"/>
            <w:gridSpan w:val="2"/>
            <w:vAlign w:val="center"/>
          </w:tcPr>
          <w:p w:rsidR="00B5469A" w:rsidRDefault="00B5469A">
            <w:pPr>
              <w:rPr>
                <w:spacing w:val="10"/>
                <w:sz w:val="24"/>
              </w:rPr>
            </w:pPr>
          </w:p>
        </w:tc>
        <w:tc>
          <w:tcPr>
            <w:tcW w:w="1797" w:type="dxa"/>
            <w:vAlign w:val="center"/>
          </w:tcPr>
          <w:p w:rsidR="00B5469A" w:rsidRDefault="00DB2439">
            <w:pPr>
              <w:jc w:val="center"/>
              <w:rPr>
                <w:spacing w:val="10"/>
                <w:sz w:val="24"/>
              </w:rPr>
            </w:pPr>
            <w:r>
              <w:rPr>
                <w:rFonts w:hint="eastAsia"/>
                <w:spacing w:val="10"/>
                <w:sz w:val="24"/>
              </w:rPr>
              <w:t>城市</w:t>
            </w:r>
          </w:p>
        </w:tc>
        <w:tc>
          <w:tcPr>
            <w:tcW w:w="2197" w:type="dxa"/>
            <w:vAlign w:val="center"/>
          </w:tcPr>
          <w:p w:rsidR="00B5469A" w:rsidRDefault="00B5469A">
            <w:pPr>
              <w:rPr>
                <w:spacing w:val="10"/>
                <w:sz w:val="24"/>
              </w:rPr>
            </w:pPr>
          </w:p>
        </w:tc>
      </w:tr>
      <w:tr w:rsidR="00B5469A">
        <w:trPr>
          <w:trHeight w:val="480"/>
          <w:jc w:val="center"/>
        </w:trPr>
        <w:tc>
          <w:tcPr>
            <w:tcW w:w="1800" w:type="dxa"/>
            <w:vMerge/>
            <w:vAlign w:val="center"/>
          </w:tcPr>
          <w:p w:rsidR="00B5469A" w:rsidRDefault="00B5469A">
            <w:pPr>
              <w:jc w:val="center"/>
              <w:rPr>
                <w:spacing w:val="10"/>
                <w:sz w:val="24"/>
              </w:rPr>
            </w:pPr>
          </w:p>
        </w:tc>
        <w:tc>
          <w:tcPr>
            <w:tcW w:w="1263" w:type="dxa"/>
            <w:gridSpan w:val="3"/>
            <w:vAlign w:val="center"/>
          </w:tcPr>
          <w:p w:rsidR="00B5469A" w:rsidRDefault="00DB2439">
            <w:pPr>
              <w:jc w:val="center"/>
              <w:rPr>
                <w:spacing w:val="10"/>
                <w:sz w:val="24"/>
              </w:rPr>
            </w:pPr>
            <w:r>
              <w:rPr>
                <w:rFonts w:hint="eastAsia"/>
                <w:spacing w:val="10"/>
                <w:sz w:val="24"/>
              </w:rPr>
              <w:t>成立时间</w:t>
            </w:r>
          </w:p>
        </w:tc>
        <w:tc>
          <w:tcPr>
            <w:tcW w:w="6154" w:type="dxa"/>
            <w:gridSpan w:val="4"/>
            <w:vAlign w:val="center"/>
          </w:tcPr>
          <w:p w:rsidR="00B5469A" w:rsidRDefault="00B5469A">
            <w:pPr>
              <w:rPr>
                <w:spacing w:val="10"/>
                <w:sz w:val="24"/>
              </w:rPr>
            </w:pPr>
          </w:p>
        </w:tc>
      </w:tr>
      <w:tr w:rsidR="00B5469A">
        <w:trPr>
          <w:trHeight w:val="480"/>
          <w:jc w:val="center"/>
        </w:trPr>
        <w:tc>
          <w:tcPr>
            <w:tcW w:w="1800" w:type="dxa"/>
            <w:vAlign w:val="center"/>
          </w:tcPr>
          <w:p w:rsidR="00B5469A" w:rsidRDefault="00DB2439">
            <w:pPr>
              <w:jc w:val="center"/>
              <w:rPr>
                <w:spacing w:val="10"/>
                <w:sz w:val="24"/>
              </w:rPr>
            </w:pPr>
            <w:r>
              <w:rPr>
                <w:rFonts w:hint="eastAsia"/>
                <w:spacing w:val="10"/>
                <w:sz w:val="24"/>
              </w:rPr>
              <w:t>法定代表人</w:t>
            </w:r>
          </w:p>
        </w:tc>
        <w:tc>
          <w:tcPr>
            <w:tcW w:w="1263" w:type="dxa"/>
            <w:gridSpan w:val="3"/>
            <w:vAlign w:val="center"/>
          </w:tcPr>
          <w:p w:rsidR="00B5469A" w:rsidRDefault="00DB2439">
            <w:pPr>
              <w:jc w:val="center"/>
              <w:rPr>
                <w:spacing w:val="10"/>
                <w:sz w:val="24"/>
              </w:rPr>
            </w:pPr>
            <w:r>
              <w:rPr>
                <w:rFonts w:hint="eastAsia"/>
                <w:spacing w:val="10"/>
                <w:sz w:val="24"/>
              </w:rPr>
              <w:t>姓名</w:t>
            </w:r>
          </w:p>
        </w:tc>
        <w:tc>
          <w:tcPr>
            <w:tcW w:w="2160" w:type="dxa"/>
            <w:gridSpan w:val="2"/>
            <w:vAlign w:val="center"/>
          </w:tcPr>
          <w:p w:rsidR="00B5469A" w:rsidRDefault="00B5469A">
            <w:pPr>
              <w:rPr>
                <w:spacing w:val="10"/>
                <w:sz w:val="24"/>
              </w:rPr>
            </w:pPr>
          </w:p>
        </w:tc>
        <w:tc>
          <w:tcPr>
            <w:tcW w:w="1797" w:type="dxa"/>
            <w:vAlign w:val="center"/>
          </w:tcPr>
          <w:p w:rsidR="00B5469A" w:rsidRDefault="00DB2439">
            <w:pPr>
              <w:jc w:val="center"/>
              <w:rPr>
                <w:spacing w:val="10"/>
                <w:sz w:val="24"/>
              </w:rPr>
            </w:pPr>
            <w:r>
              <w:rPr>
                <w:rFonts w:hint="eastAsia"/>
                <w:spacing w:val="10"/>
                <w:sz w:val="24"/>
              </w:rPr>
              <w:t>职称</w:t>
            </w:r>
          </w:p>
        </w:tc>
        <w:tc>
          <w:tcPr>
            <w:tcW w:w="2197" w:type="dxa"/>
            <w:vAlign w:val="center"/>
          </w:tcPr>
          <w:p w:rsidR="00B5469A" w:rsidRDefault="00B5469A">
            <w:pPr>
              <w:rPr>
                <w:spacing w:val="10"/>
                <w:sz w:val="24"/>
              </w:rPr>
            </w:pPr>
          </w:p>
        </w:tc>
      </w:tr>
      <w:tr w:rsidR="00B5469A">
        <w:trPr>
          <w:trHeight w:val="480"/>
          <w:jc w:val="center"/>
        </w:trPr>
        <w:tc>
          <w:tcPr>
            <w:tcW w:w="1800" w:type="dxa"/>
            <w:vAlign w:val="center"/>
          </w:tcPr>
          <w:p w:rsidR="00B5469A" w:rsidRDefault="00DB2439">
            <w:pPr>
              <w:jc w:val="center"/>
              <w:rPr>
                <w:spacing w:val="10"/>
                <w:sz w:val="24"/>
              </w:rPr>
            </w:pPr>
            <w:r>
              <w:rPr>
                <w:rFonts w:hint="eastAsia"/>
                <w:spacing w:val="10"/>
                <w:sz w:val="24"/>
              </w:rPr>
              <w:t>技术负责人</w:t>
            </w:r>
          </w:p>
        </w:tc>
        <w:tc>
          <w:tcPr>
            <w:tcW w:w="1263" w:type="dxa"/>
            <w:gridSpan w:val="3"/>
            <w:vAlign w:val="center"/>
          </w:tcPr>
          <w:p w:rsidR="00B5469A" w:rsidRDefault="00DB2439">
            <w:pPr>
              <w:jc w:val="center"/>
              <w:rPr>
                <w:spacing w:val="10"/>
                <w:sz w:val="24"/>
              </w:rPr>
            </w:pPr>
            <w:r>
              <w:rPr>
                <w:rFonts w:hint="eastAsia"/>
                <w:spacing w:val="10"/>
                <w:sz w:val="24"/>
              </w:rPr>
              <w:t>姓名</w:t>
            </w:r>
          </w:p>
        </w:tc>
        <w:tc>
          <w:tcPr>
            <w:tcW w:w="2160" w:type="dxa"/>
            <w:gridSpan w:val="2"/>
            <w:vAlign w:val="center"/>
          </w:tcPr>
          <w:p w:rsidR="00B5469A" w:rsidRDefault="00B5469A">
            <w:pPr>
              <w:rPr>
                <w:spacing w:val="10"/>
                <w:sz w:val="24"/>
              </w:rPr>
            </w:pPr>
          </w:p>
        </w:tc>
        <w:tc>
          <w:tcPr>
            <w:tcW w:w="1797" w:type="dxa"/>
            <w:vAlign w:val="center"/>
          </w:tcPr>
          <w:p w:rsidR="00B5469A" w:rsidRDefault="00DB2439">
            <w:pPr>
              <w:jc w:val="center"/>
              <w:rPr>
                <w:spacing w:val="10"/>
                <w:sz w:val="24"/>
              </w:rPr>
            </w:pPr>
            <w:r>
              <w:rPr>
                <w:rFonts w:hint="eastAsia"/>
                <w:spacing w:val="10"/>
                <w:sz w:val="24"/>
              </w:rPr>
              <w:t>职称</w:t>
            </w:r>
          </w:p>
        </w:tc>
        <w:tc>
          <w:tcPr>
            <w:tcW w:w="2197" w:type="dxa"/>
            <w:vAlign w:val="center"/>
          </w:tcPr>
          <w:p w:rsidR="00B5469A" w:rsidRDefault="00B5469A">
            <w:pPr>
              <w:rPr>
                <w:spacing w:val="10"/>
                <w:sz w:val="24"/>
              </w:rPr>
            </w:pPr>
          </w:p>
        </w:tc>
      </w:tr>
      <w:tr w:rsidR="00B5469A">
        <w:trPr>
          <w:trHeight w:val="480"/>
          <w:jc w:val="center"/>
        </w:trPr>
        <w:tc>
          <w:tcPr>
            <w:tcW w:w="1800" w:type="dxa"/>
            <w:vMerge w:val="restart"/>
            <w:vAlign w:val="center"/>
          </w:tcPr>
          <w:p w:rsidR="00B5469A" w:rsidRDefault="00DB2439">
            <w:pPr>
              <w:jc w:val="center"/>
              <w:rPr>
                <w:spacing w:val="10"/>
                <w:sz w:val="24"/>
              </w:rPr>
            </w:pPr>
            <w:r>
              <w:rPr>
                <w:rFonts w:hint="eastAsia"/>
                <w:spacing w:val="10"/>
                <w:sz w:val="24"/>
              </w:rPr>
              <w:t>通信资料</w:t>
            </w:r>
          </w:p>
        </w:tc>
        <w:tc>
          <w:tcPr>
            <w:tcW w:w="1263" w:type="dxa"/>
            <w:gridSpan w:val="3"/>
            <w:vAlign w:val="center"/>
          </w:tcPr>
          <w:p w:rsidR="00B5469A" w:rsidRDefault="00DB2439">
            <w:pPr>
              <w:jc w:val="center"/>
              <w:rPr>
                <w:spacing w:val="10"/>
                <w:sz w:val="24"/>
              </w:rPr>
            </w:pPr>
            <w:r>
              <w:rPr>
                <w:rFonts w:hint="eastAsia"/>
                <w:spacing w:val="10"/>
                <w:sz w:val="24"/>
              </w:rPr>
              <w:t>电话</w:t>
            </w:r>
          </w:p>
        </w:tc>
        <w:tc>
          <w:tcPr>
            <w:tcW w:w="2160" w:type="dxa"/>
            <w:gridSpan w:val="2"/>
            <w:vAlign w:val="center"/>
          </w:tcPr>
          <w:p w:rsidR="00B5469A" w:rsidRDefault="00B5469A">
            <w:pPr>
              <w:rPr>
                <w:spacing w:val="10"/>
                <w:sz w:val="24"/>
              </w:rPr>
            </w:pPr>
          </w:p>
        </w:tc>
        <w:tc>
          <w:tcPr>
            <w:tcW w:w="1797" w:type="dxa"/>
            <w:vAlign w:val="center"/>
          </w:tcPr>
          <w:p w:rsidR="00B5469A" w:rsidRDefault="00DB2439">
            <w:pPr>
              <w:jc w:val="center"/>
              <w:rPr>
                <w:spacing w:val="10"/>
                <w:sz w:val="24"/>
              </w:rPr>
            </w:pPr>
            <w:r>
              <w:rPr>
                <w:rFonts w:hint="eastAsia"/>
                <w:spacing w:val="10"/>
                <w:sz w:val="24"/>
              </w:rPr>
              <w:t>传真</w:t>
            </w:r>
          </w:p>
        </w:tc>
        <w:tc>
          <w:tcPr>
            <w:tcW w:w="2197" w:type="dxa"/>
            <w:vAlign w:val="center"/>
          </w:tcPr>
          <w:p w:rsidR="00B5469A" w:rsidRDefault="00B5469A">
            <w:pPr>
              <w:rPr>
                <w:spacing w:val="10"/>
                <w:sz w:val="24"/>
              </w:rPr>
            </w:pPr>
          </w:p>
        </w:tc>
      </w:tr>
      <w:tr w:rsidR="00B5469A">
        <w:trPr>
          <w:trHeight w:val="480"/>
          <w:jc w:val="center"/>
        </w:trPr>
        <w:tc>
          <w:tcPr>
            <w:tcW w:w="1800" w:type="dxa"/>
            <w:vMerge/>
            <w:vAlign w:val="center"/>
          </w:tcPr>
          <w:p w:rsidR="00B5469A" w:rsidRDefault="00B5469A">
            <w:pPr>
              <w:jc w:val="center"/>
              <w:rPr>
                <w:spacing w:val="10"/>
                <w:sz w:val="24"/>
              </w:rPr>
            </w:pPr>
          </w:p>
        </w:tc>
        <w:tc>
          <w:tcPr>
            <w:tcW w:w="1263" w:type="dxa"/>
            <w:gridSpan w:val="3"/>
            <w:vAlign w:val="center"/>
          </w:tcPr>
          <w:p w:rsidR="00B5469A" w:rsidRDefault="00DB2439">
            <w:pPr>
              <w:jc w:val="center"/>
              <w:rPr>
                <w:spacing w:val="10"/>
                <w:sz w:val="24"/>
              </w:rPr>
            </w:pPr>
            <w:r>
              <w:rPr>
                <w:rFonts w:hint="eastAsia"/>
                <w:spacing w:val="10"/>
                <w:sz w:val="24"/>
              </w:rPr>
              <w:t>E</w:t>
            </w:r>
            <w:r>
              <w:rPr>
                <w:rFonts w:hint="eastAsia"/>
                <w:spacing w:val="10"/>
                <w:sz w:val="24"/>
              </w:rPr>
              <w:t>—</w:t>
            </w:r>
            <w:r>
              <w:rPr>
                <w:rFonts w:hint="eastAsia"/>
                <w:spacing w:val="10"/>
                <w:sz w:val="24"/>
              </w:rPr>
              <w:t>mail</w:t>
            </w:r>
          </w:p>
        </w:tc>
        <w:tc>
          <w:tcPr>
            <w:tcW w:w="6154" w:type="dxa"/>
            <w:gridSpan w:val="4"/>
            <w:vAlign w:val="center"/>
          </w:tcPr>
          <w:p w:rsidR="00B5469A" w:rsidRDefault="00B5469A">
            <w:pPr>
              <w:rPr>
                <w:spacing w:val="10"/>
                <w:sz w:val="24"/>
              </w:rPr>
            </w:pPr>
          </w:p>
        </w:tc>
      </w:tr>
      <w:tr w:rsidR="00B5469A">
        <w:trPr>
          <w:trHeight w:val="480"/>
          <w:jc w:val="center"/>
        </w:trPr>
        <w:tc>
          <w:tcPr>
            <w:tcW w:w="9217" w:type="dxa"/>
            <w:gridSpan w:val="8"/>
            <w:vAlign w:val="center"/>
          </w:tcPr>
          <w:p w:rsidR="00B5469A" w:rsidRDefault="00DB2439">
            <w:pPr>
              <w:rPr>
                <w:spacing w:val="10"/>
                <w:sz w:val="24"/>
              </w:rPr>
            </w:pPr>
            <w:r>
              <w:rPr>
                <w:rFonts w:hint="eastAsia"/>
                <w:spacing w:val="10"/>
                <w:sz w:val="24"/>
              </w:rPr>
              <w:t>2</w:t>
            </w:r>
            <w:r>
              <w:rPr>
                <w:rFonts w:hint="eastAsia"/>
                <w:spacing w:val="10"/>
                <w:sz w:val="24"/>
              </w:rPr>
              <w:t>、</w:t>
            </w:r>
            <w:r>
              <w:rPr>
                <w:rFonts w:hint="eastAsia"/>
                <w:spacing w:val="10"/>
                <w:sz w:val="24"/>
              </w:rPr>
              <w:t xml:space="preserve"> </w:t>
            </w:r>
            <w:r>
              <w:rPr>
                <w:rFonts w:hint="eastAsia"/>
                <w:spacing w:val="10"/>
                <w:sz w:val="24"/>
              </w:rPr>
              <w:t>企</w:t>
            </w:r>
            <w:r>
              <w:rPr>
                <w:rFonts w:hint="eastAsia"/>
                <w:spacing w:val="10"/>
                <w:sz w:val="24"/>
              </w:rPr>
              <w:t xml:space="preserve"> </w:t>
            </w:r>
            <w:r>
              <w:rPr>
                <w:rFonts w:hint="eastAsia"/>
                <w:spacing w:val="10"/>
                <w:sz w:val="24"/>
              </w:rPr>
              <w:t>业</w:t>
            </w:r>
            <w:r>
              <w:rPr>
                <w:rFonts w:hint="eastAsia"/>
                <w:spacing w:val="10"/>
                <w:sz w:val="24"/>
              </w:rPr>
              <w:t xml:space="preserve"> </w:t>
            </w:r>
            <w:r>
              <w:rPr>
                <w:rFonts w:hint="eastAsia"/>
                <w:spacing w:val="10"/>
                <w:sz w:val="24"/>
              </w:rPr>
              <w:t>资</w:t>
            </w:r>
            <w:r>
              <w:rPr>
                <w:rFonts w:hint="eastAsia"/>
                <w:spacing w:val="10"/>
                <w:sz w:val="24"/>
              </w:rPr>
              <w:t xml:space="preserve"> </w:t>
            </w:r>
            <w:r>
              <w:rPr>
                <w:rFonts w:hint="eastAsia"/>
                <w:spacing w:val="10"/>
                <w:sz w:val="24"/>
              </w:rPr>
              <w:t>质</w:t>
            </w:r>
            <w:r>
              <w:rPr>
                <w:rFonts w:hint="eastAsia"/>
                <w:spacing w:val="10"/>
                <w:sz w:val="24"/>
              </w:rPr>
              <w:t xml:space="preserve"> </w:t>
            </w:r>
          </w:p>
        </w:tc>
      </w:tr>
      <w:tr w:rsidR="00B5469A">
        <w:trPr>
          <w:trHeight w:val="480"/>
          <w:jc w:val="center"/>
        </w:trPr>
        <w:tc>
          <w:tcPr>
            <w:tcW w:w="2100" w:type="dxa"/>
            <w:gridSpan w:val="3"/>
            <w:vAlign w:val="center"/>
          </w:tcPr>
          <w:p w:rsidR="00B5469A" w:rsidRDefault="00DB2439">
            <w:pPr>
              <w:jc w:val="center"/>
              <w:rPr>
                <w:spacing w:val="10"/>
                <w:sz w:val="24"/>
              </w:rPr>
            </w:pPr>
            <w:r>
              <w:rPr>
                <w:rFonts w:hint="eastAsia"/>
                <w:spacing w:val="10"/>
                <w:sz w:val="24"/>
              </w:rPr>
              <w:t>施工资质</w:t>
            </w:r>
          </w:p>
        </w:tc>
        <w:tc>
          <w:tcPr>
            <w:tcW w:w="7117" w:type="dxa"/>
            <w:gridSpan w:val="5"/>
            <w:vAlign w:val="center"/>
          </w:tcPr>
          <w:p w:rsidR="00B5469A" w:rsidRDefault="00B5469A">
            <w:pPr>
              <w:rPr>
                <w:spacing w:val="10"/>
                <w:sz w:val="24"/>
              </w:rPr>
            </w:pPr>
          </w:p>
        </w:tc>
      </w:tr>
      <w:tr w:rsidR="00B5469A">
        <w:trPr>
          <w:trHeight w:val="480"/>
          <w:jc w:val="center"/>
        </w:trPr>
        <w:tc>
          <w:tcPr>
            <w:tcW w:w="2100" w:type="dxa"/>
            <w:gridSpan w:val="3"/>
            <w:vAlign w:val="center"/>
          </w:tcPr>
          <w:p w:rsidR="00B5469A" w:rsidRDefault="00DB2439">
            <w:pPr>
              <w:jc w:val="center"/>
              <w:rPr>
                <w:spacing w:val="10"/>
                <w:sz w:val="24"/>
              </w:rPr>
            </w:pPr>
            <w:r>
              <w:rPr>
                <w:rFonts w:hint="eastAsia"/>
                <w:spacing w:val="10"/>
                <w:sz w:val="24"/>
              </w:rPr>
              <w:t>资质证号</w:t>
            </w:r>
          </w:p>
        </w:tc>
        <w:tc>
          <w:tcPr>
            <w:tcW w:w="7117" w:type="dxa"/>
            <w:gridSpan w:val="5"/>
            <w:vAlign w:val="center"/>
          </w:tcPr>
          <w:p w:rsidR="00B5469A" w:rsidRDefault="00B5469A">
            <w:pPr>
              <w:rPr>
                <w:spacing w:val="10"/>
                <w:sz w:val="24"/>
              </w:rPr>
            </w:pPr>
          </w:p>
        </w:tc>
      </w:tr>
      <w:tr w:rsidR="00B5469A">
        <w:trPr>
          <w:trHeight w:val="480"/>
          <w:jc w:val="center"/>
        </w:trPr>
        <w:tc>
          <w:tcPr>
            <w:tcW w:w="9217" w:type="dxa"/>
            <w:gridSpan w:val="8"/>
            <w:vAlign w:val="center"/>
          </w:tcPr>
          <w:p w:rsidR="00B5469A" w:rsidRDefault="00DB2439">
            <w:pPr>
              <w:rPr>
                <w:spacing w:val="10"/>
                <w:sz w:val="24"/>
              </w:rPr>
            </w:pPr>
            <w:r>
              <w:rPr>
                <w:rFonts w:hint="eastAsia"/>
                <w:spacing w:val="10"/>
                <w:sz w:val="24"/>
              </w:rPr>
              <w:t>3</w:t>
            </w:r>
            <w:r>
              <w:rPr>
                <w:rFonts w:hint="eastAsia"/>
                <w:spacing w:val="10"/>
                <w:sz w:val="24"/>
              </w:rPr>
              <w:t>、人</w:t>
            </w:r>
            <w:r>
              <w:rPr>
                <w:rFonts w:hint="eastAsia"/>
                <w:spacing w:val="10"/>
                <w:sz w:val="24"/>
              </w:rPr>
              <w:t xml:space="preserve"> </w:t>
            </w:r>
            <w:r>
              <w:rPr>
                <w:rFonts w:hint="eastAsia"/>
                <w:spacing w:val="10"/>
                <w:sz w:val="24"/>
              </w:rPr>
              <w:t>员</w:t>
            </w:r>
            <w:r>
              <w:rPr>
                <w:rFonts w:hint="eastAsia"/>
                <w:spacing w:val="10"/>
                <w:sz w:val="24"/>
              </w:rPr>
              <w:t xml:space="preserve"> </w:t>
            </w:r>
            <w:r>
              <w:rPr>
                <w:rFonts w:hint="eastAsia"/>
                <w:spacing w:val="10"/>
                <w:sz w:val="24"/>
              </w:rPr>
              <w:t>结</w:t>
            </w:r>
            <w:r>
              <w:rPr>
                <w:rFonts w:hint="eastAsia"/>
                <w:spacing w:val="10"/>
                <w:sz w:val="24"/>
              </w:rPr>
              <w:t xml:space="preserve"> </w:t>
            </w:r>
            <w:r>
              <w:rPr>
                <w:rFonts w:hint="eastAsia"/>
                <w:spacing w:val="10"/>
                <w:sz w:val="24"/>
              </w:rPr>
              <w:t>构</w:t>
            </w:r>
          </w:p>
        </w:tc>
      </w:tr>
      <w:tr w:rsidR="00B5469A">
        <w:trPr>
          <w:trHeight w:val="480"/>
          <w:jc w:val="center"/>
        </w:trPr>
        <w:tc>
          <w:tcPr>
            <w:tcW w:w="2070" w:type="dxa"/>
            <w:gridSpan w:val="2"/>
          </w:tcPr>
          <w:p w:rsidR="00B5469A" w:rsidRDefault="00DB2439">
            <w:pPr>
              <w:spacing w:line="520" w:lineRule="exact"/>
              <w:rPr>
                <w:rFonts w:ascii="宋体" w:hAnsi="宋体" w:cs="Tahoma"/>
                <w:sz w:val="24"/>
              </w:rPr>
            </w:pPr>
            <w:r>
              <w:rPr>
                <w:rFonts w:ascii="宋体" w:hAnsi="宋体" w:cs="Tahoma" w:hint="eastAsia"/>
                <w:sz w:val="24"/>
              </w:rPr>
              <w:t>职工总数</w:t>
            </w:r>
          </w:p>
        </w:tc>
        <w:tc>
          <w:tcPr>
            <w:tcW w:w="2430" w:type="dxa"/>
            <w:gridSpan w:val="3"/>
            <w:vAlign w:val="center"/>
          </w:tcPr>
          <w:p w:rsidR="00B5469A" w:rsidRDefault="00B5469A">
            <w:pPr>
              <w:jc w:val="center"/>
              <w:rPr>
                <w:spacing w:val="10"/>
                <w:sz w:val="24"/>
              </w:rPr>
            </w:pPr>
          </w:p>
        </w:tc>
        <w:tc>
          <w:tcPr>
            <w:tcW w:w="2520" w:type="dxa"/>
            <w:gridSpan w:val="2"/>
          </w:tcPr>
          <w:p w:rsidR="00B5469A" w:rsidRDefault="00DB2439">
            <w:pPr>
              <w:spacing w:line="520" w:lineRule="exact"/>
              <w:rPr>
                <w:rFonts w:ascii="宋体" w:hAnsi="宋体" w:cs="Tahoma"/>
                <w:sz w:val="24"/>
              </w:rPr>
            </w:pPr>
            <w:r>
              <w:rPr>
                <w:rFonts w:ascii="宋体" w:hAnsi="宋体" w:cs="Tahoma" w:hint="eastAsia"/>
                <w:sz w:val="24"/>
              </w:rPr>
              <w:t>技术专业人数</w:t>
            </w:r>
          </w:p>
        </w:tc>
        <w:tc>
          <w:tcPr>
            <w:tcW w:w="2197" w:type="dxa"/>
            <w:vAlign w:val="center"/>
          </w:tcPr>
          <w:p w:rsidR="00B5469A" w:rsidRDefault="00B5469A">
            <w:pPr>
              <w:jc w:val="center"/>
              <w:rPr>
                <w:spacing w:val="10"/>
                <w:sz w:val="24"/>
              </w:rPr>
            </w:pPr>
          </w:p>
        </w:tc>
      </w:tr>
      <w:tr w:rsidR="00B5469A">
        <w:trPr>
          <w:trHeight w:val="480"/>
          <w:jc w:val="center"/>
        </w:trPr>
        <w:tc>
          <w:tcPr>
            <w:tcW w:w="2070" w:type="dxa"/>
            <w:gridSpan w:val="2"/>
          </w:tcPr>
          <w:p w:rsidR="00B5469A" w:rsidRDefault="00DB2439">
            <w:pPr>
              <w:spacing w:line="520" w:lineRule="exact"/>
              <w:rPr>
                <w:rFonts w:ascii="宋体" w:hAnsi="宋体" w:cs="Tahoma"/>
                <w:sz w:val="24"/>
              </w:rPr>
            </w:pPr>
            <w:r>
              <w:rPr>
                <w:rFonts w:ascii="宋体" w:hAnsi="宋体" w:cs="Tahoma" w:hint="eastAsia"/>
                <w:sz w:val="24"/>
              </w:rPr>
              <w:t>高级职称人数</w:t>
            </w:r>
          </w:p>
        </w:tc>
        <w:tc>
          <w:tcPr>
            <w:tcW w:w="2430" w:type="dxa"/>
            <w:gridSpan w:val="3"/>
            <w:vAlign w:val="center"/>
          </w:tcPr>
          <w:p w:rsidR="00B5469A" w:rsidRDefault="00B5469A">
            <w:pPr>
              <w:jc w:val="center"/>
              <w:rPr>
                <w:spacing w:val="10"/>
                <w:sz w:val="24"/>
              </w:rPr>
            </w:pPr>
          </w:p>
        </w:tc>
        <w:tc>
          <w:tcPr>
            <w:tcW w:w="2520" w:type="dxa"/>
            <w:gridSpan w:val="2"/>
          </w:tcPr>
          <w:p w:rsidR="00B5469A" w:rsidRDefault="00DB2439">
            <w:pPr>
              <w:spacing w:line="520" w:lineRule="exact"/>
              <w:rPr>
                <w:rFonts w:ascii="宋体" w:hAnsi="宋体" w:cs="Tahoma"/>
                <w:sz w:val="24"/>
              </w:rPr>
            </w:pPr>
            <w:r>
              <w:rPr>
                <w:rFonts w:ascii="宋体" w:hAnsi="宋体" w:cs="Tahoma" w:hint="eastAsia"/>
                <w:sz w:val="24"/>
              </w:rPr>
              <w:t>中级职称人数</w:t>
            </w:r>
          </w:p>
        </w:tc>
        <w:tc>
          <w:tcPr>
            <w:tcW w:w="2197" w:type="dxa"/>
            <w:vAlign w:val="center"/>
          </w:tcPr>
          <w:p w:rsidR="00B5469A" w:rsidRDefault="00B5469A">
            <w:pPr>
              <w:jc w:val="center"/>
              <w:rPr>
                <w:spacing w:val="10"/>
                <w:sz w:val="24"/>
              </w:rPr>
            </w:pPr>
          </w:p>
        </w:tc>
      </w:tr>
      <w:tr w:rsidR="00B5469A">
        <w:trPr>
          <w:trHeight w:val="480"/>
          <w:jc w:val="center"/>
        </w:trPr>
        <w:tc>
          <w:tcPr>
            <w:tcW w:w="2070" w:type="dxa"/>
            <w:gridSpan w:val="2"/>
          </w:tcPr>
          <w:p w:rsidR="00B5469A" w:rsidRDefault="00DB2439">
            <w:pPr>
              <w:spacing w:line="520" w:lineRule="exact"/>
              <w:rPr>
                <w:rFonts w:ascii="宋体" w:hAnsi="宋体" w:cs="Tahoma"/>
                <w:sz w:val="24"/>
              </w:rPr>
            </w:pPr>
            <w:r>
              <w:rPr>
                <w:rFonts w:ascii="宋体" w:hAnsi="宋体" w:cs="Tahoma" w:hint="eastAsia"/>
                <w:sz w:val="24"/>
              </w:rPr>
              <w:t>初级职称人数</w:t>
            </w:r>
          </w:p>
        </w:tc>
        <w:tc>
          <w:tcPr>
            <w:tcW w:w="2430" w:type="dxa"/>
            <w:gridSpan w:val="3"/>
            <w:vAlign w:val="center"/>
          </w:tcPr>
          <w:p w:rsidR="00B5469A" w:rsidRDefault="00B5469A">
            <w:pPr>
              <w:jc w:val="center"/>
              <w:rPr>
                <w:spacing w:val="10"/>
                <w:sz w:val="24"/>
              </w:rPr>
            </w:pPr>
          </w:p>
        </w:tc>
        <w:tc>
          <w:tcPr>
            <w:tcW w:w="2520" w:type="dxa"/>
            <w:gridSpan w:val="2"/>
          </w:tcPr>
          <w:p w:rsidR="00B5469A" w:rsidRDefault="00B5469A">
            <w:pPr>
              <w:spacing w:line="520" w:lineRule="exact"/>
              <w:rPr>
                <w:rFonts w:ascii="宋体" w:hAnsi="宋体" w:cs="Tahoma"/>
                <w:sz w:val="24"/>
              </w:rPr>
            </w:pPr>
          </w:p>
        </w:tc>
        <w:tc>
          <w:tcPr>
            <w:tcW w:w="2197" w:type="dxa"/>
            <w:vAlign w:val="center"/>
          </w:tcPr>
          <w:p w:rsidR="00B5469A" w:rsidRDefault="00B5469A">
            <w:pPr>
              <w:jc w:val="center"/>
              <w:rPr>
                <w:spacing w:val="10"/>
                <w:sz w:val="24"/>
              </w:rPr>
            </w:pPr>
          </w:p>
        </w:tc>
      </w:tr>
      <w:tr w:rsidR="00B5469A">
        <w:trPr>
          <w:trHeight w:val="480"/>
          <w:jc w:val="center"/>
        </w:trPr>
        <w:tc>
          <w:tcPr>
            <w:tcW w:w="9217" w:type="dxa"/>
            <w:gridSpan w:val="8"/>
            <w:vAlign w:val="center"/>
          </w:tcPr>
          <w:p w:rsidR="00B5469A" w:rsidRDefault="00DB2439">
            <w:pPr>
              <w:rPr>
                <w:spacing w:val="10"/>
                <w:sz w:val="24"/>
              </w:rPr>
            </w:pPr>
            <w:r>
              <w:rPr>
                <w:rFonts w:hint="eastAsia"/>
                <w:spacing w:val="10"/>
                <w:sz w:val="24"/>
              </w:rPr>
              <w:t>4</w:t>
            </w:r>
            <w:r>
              <w:rPr>
                <w:rFonts w:hint="eastAsia"/>
                <w:spacing w:val="10"/>
                <w:sz w:val="24"/>
              </w:rPr>
              <w:t>、</w:t>
            </w:r>
            <w:r>
              <w:rPr>
                <w:rFonts w:ascii="宋体" w:hAnsi="宋体" w:cs="Tahoma" w:hint="eastAsia"/>
                <w:sz w:val="24"/>
              </w:rPr>
              <w:t>联</w:t>
            </w:r>
            <w:r>
              <w:rPr>
                <w:rFonts w:ascii="宋体" w:hAnsi="宋体" w:cs="Tahoma" w:hint="eastAsia"/>
                <w:sz w:val="24"/>
              </w:rPr>
              <w:t xml:space="preserve"> </w:t>
            </w:r>
            <w:r>
              <w:rPr>
                <w:rFonts w:ascii="宋体" w:hAnsi="宋体" w:cs="Tahoma" w:hint="eastAsia"/>
                <w:sz w:val="24"/>
              </w:rPr>
              <w:t>系</w:t>
            </w:r>
            <w:r>
              <w:rPr>
                <w:rFonts w:ascii="宋体" w:hAnsi="宋体" w:cs="Tahoma" w:hint="eastAsia"/>
                <w:sz w:val="24"/>
              </w:rPr>
              <w:t xml:space="preserve"> </w:t>
            </w:r>
            <w:r>
              <w:rPr>
                <w:rFonts w:ascii="宋体" w:hAnsi="宋体" w:cs="Tahoma" w:hint="eastAsia"/>
                <w:sz w:val="24"/>
              </w:rPr>
              <w:t>方</w:t>
            </w:r>
            <w:r>
              <w:rPr>
                <w:rFonts w:ascii="宋体" w:hAnsi="宋体" w:cs="Tahoma" w:hint="eastAsia"/>
                <w:sz w:val="24"/>
              </w:rPr>
              <w:t xml:space="preserve"> </w:t>
            </w:r>
            <w:r>
              <w:rPr>
                <w:rFonts w:ascii="宋体" w:hAnsi="宋体" w:cs="Tahoma" w:hint="eastAsia"/>
                <w:sz w:val="24"/>
              </w:rPr>
              <w:t>式</w:t>
            </w:r>
          </w:p>
        </w:tc>
      </w:tr>
      <w:tr w:rsidR="00B5469A">
        <w:trPr>
          <w:trHeight w:val="480"/>
          <w:jc w:val="center"/>
        </w:trPr>
        <w:tc>
          <w:tcPr>
            <w:tcW w:w="2070" w:type="dxa"/>
            <w:gridSpan w:val="2"/>
            <w:vAlign w:val="center"/>
          </w:tcPr>
          <w:p w:rsidR="00B5469A" w:rsidRDefault="00DB2439">
            <w:pPr>
              <w:jc w:val="center"/>
              <w:rPr>
                <w:spacing w:val="10"/>
                <w:sz w:val="24"/>
              </w:rPr>
            </w:pPr>
            <w:r>
              <w:rPr>
                <w:rFonts w:hint="eastAsia"/>
                <w:spacing w:val="10"/>
                <w:sz w:val="24"/>
              </w:rPr>
              <w:t>姓</w:t>
            </w:r>
            <w:r>
              <w:rPr>
                <w:rFonts w:hint="eastAsia"/>
                <w:spacing w:val="10"/>
                <w:sz w:val="24"/>
              </w:rPr>
              <w:t xml:space="preserve"> </w:t>
            </w:r>
            <w:r>
              <w:rPr>
                <w:rFonts w:hint="eastAsia"/>
                <w:spacing w:val="10"/>
                <w:sz w:val="24"/>
              </w:rPr>
              <w:t>名</w:t>
            </w:r>
          </w:p>
        </w:tc>
        <w:tc>
          <w:tcPr>
            <w:tcW w:w="2430" w:type="dxa"/>
            <w:gridSpan w:val="3"/>
            <w:vAlign w:val="center"/>
          </w:tcPr>
          <w:p w:rsidR="00B5469A" w:rsidRDefault="00DB2439">
            <w:pPr>
              <w:jc w:val="center"/>
              <w:rPr>
                <w:spacing w:val="10"/>
                <w:sz w:val="24"/>
              </w:rPr>
            </w:pPr>
            <w:r>
              <w:rPr>
                <w:rFonts w:hint="eastAsia"/>
                <w:spacing w:val="10"/>
                <w:sz w:val="24"/>
              </w:rPr>
              <w:t>职</w:t>
            </w:r>
            <w:r>
              <w:rPr>
                <w:rFonts w:hint="eastAsia"/>
                <w:spacing w:val="10"/>
                <w:sz w:val="24"/>
              </w:rPr>
              <w:t xml:space="preserve"> </w:t>
            </w:r>
            <w:r>
              <w:rPr>
                <w:rFonts w:hint="eastAsia"/>
                <w:spacing w:val="10"/>
                <w:sz w:val="24"/>
              </w:rPr>
              <w:t>务</w:t>
            </w:r>
          </w:p>
        </w:tc>
        <w:tc>
          <w:tcPr>
            <w:tcW w:w="2520" w:type="dxa"/>
            <w:gridSpan w:val="2"/>
          </w:tcPr>
          <w:p w:rsidR="00B5469A" w:rsidRDefault="00DB2439">
            <w:pPr>
              <w:spacing w:line="520" w:lineRule="exact"/>
              <w:jc w:val="center"/>
              <w:rPr>
                <w:rFonts w:ascii="宋体" w:hAnsi="宋体" w:cs="Tahoma"/>
                <w:sz w:val="24"/>
              </w:rPr>
            </w:pPr>
            <w:r>
              <w:rPr>
                <w:rFonts w:ascii="宋体" w:hAnsi="宋体" w:cs="Tahoma" w:hint="eastAsia"/>
                <w:sz w:val="24"/>
              </w:rPr>
              <w:t>电</w:t>
            </w:r>
            <w:r>
              <w:rPr>
                <w:rFonts w:ascii="宋体" w:hAnsi="宋体" w:cs="Tahoma" w:hint="eastAsia"/>
                <w:sz w:val="24"/>
              </w:rPr>
              <w:t xml:space="preserve"> </w:t>
            </w:r>
            <w:r>
              <w:rPr>
                <w:rFonts w:ascii="宋体" w:hAnsi="宋体" w:cs="Tahoma" w:hint="eastAsia"/>
                <w:sz w:val="24"/>
              </w:rPr>
              <w:t>话</w:t>
            </w:r>
          </w:p>
        </w:tc>
        <w:tc>
          <w:tcPr>
            <w:tcW w:w="2197" w:type="dxa"/>
          </w:tcPr>
          <w:p w:rsidR="00B5469A" w:rsidRDefault="00DB2439">
            <w:pPr>
              <w:spacing w:line="520" w:lineRule="exact"/>
              <w:jc w:val="center"/>
              <w:rPr>
                <w:rFonts w:ascii="宋体" w:hAnsi="宋体" w:cs="Tahoma"/>
                <w:sz w:val="24"/>
              </w:rPr>
            </w:pPr>
            <w:r>
              <w:rPr>
                <w:rFonts w:ascii="宋体" w:hAnsi="宋体" w:cs="Tahoma" w:hint="eastAsia"/>
                <w:sz w:val="24"/>
              </w:rPr>
              <w:t>手</w:t>
            </w:r>
            <w:r>
              <w:rPr>
                <w:rFonts w:ascii="宋体" w:hAnsi="宋体" w:cs="Tahoma" w:hint="eastAsia"/>
                <w:sz w:val="24"/>
              </w:rPr>
              <w:t xml:space="preserve"> </w:t>
            </w:r>
            <w:r>
              <w:rPr>
                <w:rFonts w:ascii="宋体" w:hAnsi="宋体" w:cs="Tahoma" w:hint="eastAsia"/>
                <w:sz w:val="24"/>
              </w:rPr>
              <w:t>机</w:t>
            </w:r>
          </w:p>
        </w:tc>
      </w:tr>
      <w:tr w:rsidR="00B5469A">
        <w:trPr>
          <w:trHeight w:val="480"/>
          <w:jc w:val="center"/>
        </w:trPr>
        <w:tc>
          <w:tcPr>
            <w:tcW w:w="2070" w:type="dxa"/>
            <w:gridSpan w:val="2"/>
            <w:vAlign w:val="center"/>
          </w:tcPr>
          <w:p w:rsidR="00B5469A" w:rsidRDefault="00B5469A">
            <w:pPr>
              <w:jc w:val="center"/>
              <w:rPr>
                <w:spacing w:val="10"/>
                <w:sz w:val="24"/>
              </w:rPr>
            </w:pPr>
          </w:p>
        </w:tc>
        <w:tc>
          <w:tcPr>
            <w:tcW w:w="2430" w:type="dxa"/>
            <w:gridSpan w:val="3"/>
            <w:vAlign w:val="center"/>
          </w:tcPr>
          <w:p w:rsidR="00B5469A" w:rsidRDefault="00B5469A">
            <w:pPr>
              <w:jc w:val="center"/>
              <w:rPr>
                <w:spacing w:val="10"/>
                <w:sz w:val="24"/>
              </w:rPr>
            </w:pPr>
          </w:p>
        </w:tc>
        <w:tc>
          <w:tcPr>
            <w:tcW w:w="2520" w:type="dxa"/>
            <w:gridSpan w:val="2"/>
            <w:vAlign w:val="center"/>
          </w:tcPr>
          <w:p w:rsidR="00B5469A" w:rsidRDefault="00B5469A">
            <w:pPr>
              <w:jc w:val="center"/>
              <w:rPr>
                <w:spacing w:val="10"/>
                <w:sz w:val="24"/>
              </w:rPr>
            </w:pPr>
          </w:p>
        </w:tc>
        <w:tc>
          <w:tcPr>
            <w:tcW w:w="2197" w:type="dxa"/>
            <w:vAlign w:val="center"/>
          </w:tcPr>
          <w:p w:rsidR="00B5469A" w:rsidRDefault="00B5469A">
            <w:pPr>
              <w:jc w:val="center"/>
              <w:rPr>
                <w:spacing w:val="10"/>
                <w:sz w:val="24"/>
              </w:rPr>
            </w:pPr>
          </w:p>
        </w:tc>
      </w:tr>
      <w:tr w:rsidR="00B5469A">
        <w:trPr>
          <w:trHeight w:val="480"/>
          <w:jc w:val="center"/>
        </w:trPr>
        <w:tc>
          <w:tcPr>
            <w:tcW w:w="2070" w:type="dxa"/>
            <w:gridSpan w:val="2"/>
            <w:vAlign w:val="center"/>
          </w:tcPr>
          <w:p w:rsidR="00B5469A" w:rsidRDefault="00B5469A">
            <w:pPr>
              <w:jc w:val="center"/>
              <w:rPr>
                <w:spacing w:val="10"/>
                <w:sz w:val="24"/>
              </w:rPr>
            </w:pPr>
          </w:p>
        </w:tc>
        <w:tc>
          <w:tcPr>
            <w:tcW w:w="2430" w:type="dxa"/>
            <w:gridSpan w:val="3"/>
            <w:vAlign w:val="center"/>
          </w:tcPr>
          <w:p w:rsidR="00B5469A" w:rsidRDefault="00B5469A">
            <w:pPr>
              <w:jc w:val="center"/>
              <w:rPr>
                <w:spacing w:val="10"/>
                <w:sz w:val="24"/>
              </w:rPr>
            </w:pPr>
          </w:p>
        </w:tc>
        <w:tc>
          <w:tcPr>
            <w:tcW w:w="2520" w:type="dxa"/>
            <w:gridSpan w:val="2"/>
            <w:vAlign w:val="center"/>
          </w:tcPr>
          <w:p w:rsidR="00B5469A" w:rsidRDefault="00B5469A">
            <w:pPr>
              <w:jc w:val="center"/>
              <w:rPr>
                <w:spacing w:val="10"/>
                <w:sz w:val="24"/>
              </w:rPr>
            </w:pPr>
          </w:p>
        </w:tc>
        <w:tc>
          <w:tcPr>
            <w:tcW w:w="2197" w:type="dxa"/>
            <w:vAlign w:val="center"/>
          </w:tcPr>
          <w:p w:rsidR="00B5469A" w:rsidRDefault="00B5469A">
            <w:pPr>
              <w:jc w:val="center"/>
              <w:rPr>
                <w:spacing w:val="10"/>
                <w:sz w:val="24"/>
              </w:rPr>
            </w:pPr>
          </w:p>
        </w:tc>
      </w:tr>
    </w:tbl>
    <w:p w:rsidR="00B5469A" w:rsidRDefault="00DB2439">
      <w:pPr>
        <w:pStyle w:val="ab"/>
        <w:spacing w:beforeLines="20" w:before="62" w:line="400" w:lineRule="exact"/>
        <w:rPr>
          <w:rFonts w:ascii="宋体" w:hAnsi="宋体"/>
          <w:szCs w:val="21"/>
        </w:rPr>
      </w:pPr>
      <w:r>
        <w:rPr>
          <w:rFonts w:ascii="宋体" w:hAnsi="宋体" w:hint="eastAsia"/>
          <w:sz w:val="22"/>
          <w:szCs w:val="22"/>
        </w:rPr>
        <w:t>注：本表后附：①资质证书副本复印件；②营业执照副本复印件；③安全生产许可证副本复印件；④广东省外企业须提交已办理通过</w:t>
      </w:r>
      <w:r>
        <w:rPr>
          <w:rFonts w:ascii="宋体" w:hAnsi="宋体" w:hint="eastAsia"/>
          <w:sz w:val="22"/>
          <w:szCs w:val="22"/>
          <w:u w:val="single"/>
        </w:rPr>
        <w:t>“进粤企业和人员诚信信息登记平台”</w:t>
      </w:r>
      <w:r>
        <w:rPr>
          <w:rFonts w:ascii="宋体" w:hAnsi="宋体" w:hint="eastAsia"/>
          <w:sz w:val="22"/>
          <w:szCs w:val="22"/>
        </w:rPr>
        <w:t>录入信息并通过数据规范检查显示正常登记的带标志网页打印件。前述资料应加盖投标人单位章。</w:t>
      </w:r>
      <w:r>
        <w:rPr>
          <w:sz w:val="28"/>
          <w:szCs w:val="28"/>
        </w:rPr>
        <w:br w:type="page"/>
      </w:r>
    </w:p>
    <w:p w:rsidR="00B5469A" w:rsidRDefault="00DB2439">
      <w:pPr>
        <w:jc w:val="center"/>
        <w:rPr>
          <w:rFonts w:ascii="宋体" w:hAnsi="宋体"/>
          <w:sz w:val="30"/>
          <w:szCs w:val="30"/>
        </w:rPr>
      </w:pPr>
      <w:r>
        <w:rPr>
          <w:rFonts w:ascii="宋体" w:hAnsi="宋体" w:hint="eastAsia"/>
          <w:sz w:val="30"/>
          <w:szCs w:val="30"/>
        </w:rPr>
        <w:lastRenderedPageBreak/>
        <w:t>（二）近三年内发生的诉讼及仲裁情况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96"/>
        <w:gridCol w:w="4627"/>
      </w:tblGrid>
      <w:tr w:rsidR="00B5469A">
        <w:trPr>
          <w:trHeight w:hRule="exact" w:val="1134"/>
          <w:jc w:val="center"/>
        </w:trPr>
        <w:tc>
          <w:tcPr>
            <w:tcW w:w="4496" w:type="dxa"/>
            <w:vAlign w:val="center"/>
          </w:tcPr>
          <w:p w:rsidR="00B5469A" w:rsidRDefault="00DB2439">
            <w:pPr>
              <w:jc w:val="center"/>
              <w:rPr>
                <w:rFonts w:ascii="宋体" w:hAnsi="宋体"/>
                <w:sz w:val="24"/>
              </w:rPr>
            </w:pPr>
            <w:r>
              <w:rPr>
                <w:rFonts w:ascii="宋体" w:hAnsi="宋体" w:hint="eastAsia"/>
                <w:sz w:val="24"/>
              </w:rPr>
              <w:t>项目</w:t>
            </w:r>
          </w:p>
        </w:tc>
        <w:tc>
          <w:tcPr>
            <w:tcW w:w="4627" w:type="dxa"/>
            <w:vAlign w:val="center"/>
          </w:tcPr>
          <w:p w:rsidR="00B5469A" w:rsidRDefault="00DB2439">
            <w:pPr>
              <w:jc w:val="center"/>
              <w:rPr>
                <w:rFonts w:ascii="宋体" w:hAnsi="宋体"/>
                <w:sz w:val="24"/>
              </w:rPr>
            </w:pPr>
            <w:r>
              <w:rPr>
                <w:rFonts w:ascii="宋体" w:hAnsi="宋体" w:hint="eastAsia"/>
                <w:sz w:val="24"/>
              </w:rPr>
              <w:t>投标人情况说明</w:t>
            </w:r>
          </w:p>
        </w:tc>
      </w:tr>
      <w:tr w:rsidR="00B5469A">
        <w:trPr>
          <w:trHeight w:hRule="exact" w:val="1134"/>
          <w:jc w:val="center"/>
        </w:trPr>
        <w:tc>
          <w:tcPr>
            <w:tcW w:w="4496" w:type="dxa"/>
            <w:vAlign w:val="center"/>
          </w:tcPr>
          <w:p w:rsidR="00B5469A" w:rsidRDefault="00B5469A">
            <w:pPr>
              <w:jc w:val="center"/>
              <w:rPr>
                <w:rFonts w:ascii="宋体" w:hAnsi="宋体"/>
                <w:sz w:val="24"/>
              </w:rPr>
            </w:pPr>
          </w:p>
        </w:tc>
        <w:tc>
          <w:tcPr>
            <w:tcW w:w="4627" w:type="dxa"/>
            <w:vAlign w:val="center"/>
          </w:tcPr>
          <w:p w:rsidR="00B5469A" w:rsidRDefault="00B5469A">
            <w:pPr>
              <w:jc w:val="center"/>
              <w:rPr>
                <w:rFonts w:ascii="宋体" w:hAnsi="宋体"/>
                <w:sz w:val="24"/>
              </w:rPr>
            </w:pPr>
          </w:p>
        </w:tc>
      </w:tr>
      <w:tr w:rsidR="00B5469A">
        <w:trPr>
          <w:trHeight w:hRule="exact" w:val="1134"/>
          <w:jc w:val="center"/>
        </w:trPr>
        <w:tc>
          <w:tcPr>
            <w:tcW w:w="4496" w:type="dxa"/>
            <w:vAlign w:val="center"/>
          </w:tcPr>
          <w:p w:rsidR="00B5469A" w:rsidRDefault="00B5469A">
            <w:pPr>
              <w:jc w:val="center"/>
              <w:rPr>
                <w:rFonts w:ascii="宋体" w:hAnsi="宋体"/>
                <w:sz w:val="24"/>
              </w:rPr>
            </w:pPr>
          </w:p>
        </w:tc>
        <w:tc>
          <w:tcPr>
            <w:tcW w:w="4627" w:type="dxa"/>
            <w:vAlign w:val="center"/>
          </w:tcPr>
          <w:p w:rsidR="00B5469A" w:rsidRDefault="00B5469A">
            <w:pPr>
              <w:jc w:val="center"/>
              <w:rPr>
                <w:rFonts w:ascii="宋体" w:hAnsi="宋体"/>
                <w:sz w:val="24"/>
              </w:rPr>
            </w:pPr>
          </w:p>
        </w:tc>
      </w:tr>
      <w:tr w:rsidR="00B5469A">
        <w:trPr>
          <w:trHeight w:hRule="exact" w:val="1134"/>
          <w:jc w:val="center"/>
        </w:trPr>
        <w:tc>
          <w:tcPr>
            <w:tcW w:w="4496" w:type="dxa"/>
            <w:vAlign w:val="center"/>
          </w:tcPr>
          <w:p w:rsidR="00B5469A" w:rsidRDefault="00B5469A">
            <w:pPr>
              <w:jc w:val="center"/>
              <w:rPr>
                <w:rFonts w:ascii="宋体" w:hAnsi="宋体"/>
                <w:sz w:val="24"/>
              </w:rPr>
            </w:pPr>
          </w:p>
        </w:tc>
        <w:tc>
          <w:tcPr>
            <w:tcW w:w="4627" w:type="dxa"/>
            <w:vAlign w:val="center"/>
          </w:tcPr>
          <w:p w:rsidR="00B5469A" w:rsidRDefault="00B5469A">
            <w:pPr>
              <w:jc w:val="center"/>
              <w:rPr>
                <w:rFonts w:ascii="宋体" w:hAnsi="宋体"/>
                <w:sz w:val="24"/>
              </w:rPr>
            </w:pPr>
          </w:p>
        </w:tc>
      </w:tr>
      <w:tr w:rsidR="00B5469A">
        <w:trPr>
          <w:trHeight w:hRule="exact" w:val="1134"/>
          <w:jc w:val="center"/>
        </w:trPr>
        <w:tc>
          <w:tcPr>
            <w:tcW w:w="4496" w:type="dxa"/>
            <w:vAlign w:val="center"/>
          </w:tcPr>
          <w:p w:rsidR="00B5469A" w:rsidRDefault="00B5469A">
            <w:pPr>
              <w:jc w:val="center"/>
              <w:rPr>
                <w:rFonts w:ascii="宋体" w:hAnsi="宋体"/>
                <w:sz w:val="24"/>
              </w:rPr>
            </w:pPr>
          </w:p>
        </w:tc>
        <w:tc>
          <w:tcPr>
            <w:tcW w:w="4627" w:type="dxa"/>
            <w:vAlign w:val="center"/>
          </w:tcPr>
          <w:p w:rsidR="00B5469A" w:rsidRDefault="00B5469A">
            <w:pPr>
              <w:jc w:val="center"/>
              <w:rPr>
                <w:rFonts w:ascii="宋体" w:hAnsi="宋体"/>
                <w:sz w:val="24"/>
              </w:rPr>
            </w:pPr>
          </w:p>
        </w:tc>
      </w:tr>
      <w:tr w:rsidR="00B5469A">
        <w:trPr>
          <w:trHeight w:hRule="exact" w:val="1134"/>
          <w:jc w:val="center"/>
        </w:trPr>
        <w:tc>
          <w:tcPr>
            <w:tcW w:w="4496" w:type="dxa"/>
            <w:vAlign w:val="center"/>
          </w:tcPr>
          <w:p w:rsidR="00B5469A" w:rsidRDefault="00B5469A">
            <w:pPr>
              <w:jc w:val="center"/>
              <w:rPr>
                <w:rFonts w:ascii="宋体" w:hAnsi="宋体"/>
                <w:sz w:val="24"/>
              </w:rPr>
            </w:pPr>
          </w:p>
        </w:tc>
        <w:tc>
          <w:tcPr>
            <w:tcW w:w="4627" w:type="dxa"/>
            <w:vAlign w:val="center"/>
          </w:tcPr>
          <w:p w:rsidR="00B5469A" w:rsidRDefault="00B5469A">
            <w:pPr>
              <w:jc w:val="center"/>
              <w:rPr>
                <w:rFonts w:ascii="宋体" w:hAnsi="宋体"/>
                <w:sz w:val="24"/>
              </w:rPr>
            </w:pPr>
          </w:p>
        </w:tc>
      </w:tr>
    </w:tbl>
    <w:p w:rsidR="00B5469A" w:rsidRDefault="00DB2439">
      <w:pPr>
        <w:spacing w:line="400" w:lineRule="exact"/>
        <w:ind w:firstLineChars="200" w:firstLine="440"/>
        <w:rPr>
          <w:rFonts w:ascii="宋体" w:hAnsi="宋体"/>
          <w:spacing w:val="10"/>
          <w:sz w:val="24"/>
          <w:szCs w:val="24"/>
        </w:rPr>
      </w:pPr>
      <w:r>
        <w:rPr>
          <w:rFonts w:hint="eastAsia"/>
          <w:sz w:val="22"/>
          <w:szCs w:val="22"/>
        </w:rPr>
        <w:t>说明：</w:t>
      </w:r>
      <w:r>
        <w:rPr>
          <w:rFonts w:ascii="宋体" w:hAnsi="宋体" w:hint="eastAsia"/>
          <w:sz w:val="24"/>
          <w:szCs w:val="24"/>
        </w:rPr>
        <w:t>1</w:t>
      </w:r>
      <w:r>
        <w:rPr>
          <w:rFonts w:ascii="宋体" w:hAnsi="宋体" w:hint="eastAsia"/>
          <w:sz w:val="24"/>
          <w:szCs w:val="24"/>
        </w:rPr>
        <w:t>、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ascii="宋体" w:hAnsi="宋体" w:hint="eastAsia"/>
          <w:spacing w:val="10"/>
          <w:sz w:val="24"/>
          <w:szCs w:val="24"/>
        </w:rPr>
        <w:t>人必须如实填写，不得隐瞒。</w:t>
      </w:r>
    </w:p>
    <w:p w:rsidR="00B5469A" w:rsidRDefault="00DB2439">
      <w:pPr>
        <w:spacing w:line="400" w:lineRule="exact"/>
        <w:ind w:firstLineChars="200" w:firstLine="440"/>
        <w:rPr>
          <w:rFonts w:ascii="宋体" w:hAnsi="宋体"/>
          <w:spacing w:val="10"/>
          <w:sz w:val="22"/>
          <w:szCs w:val="22"/>
        </w:rPr>
      </w:pPr>
      <w:r>
        <w:rPr>
          <w:rFonts w:ascii="宋体" w:hAnsi="宋体" w:hint="eastAsia"/>
          <w:sz w:val="22"/>
          <w:szCs w:val="22"/>
        </w:rPr>
        <w:t>2</w:t>
      </w:r>
      <w:r>
        <w:rPr>
          <w:rFonts w:ascii="宋体" w:hAnsi="宋体" w:hint="eastAsia"/>
          <w:sz w:val="22"/>
          <w:szCs w:val="22"/>
        </w:rPr>
        <w:t>、本表后应附法院或仲裁机构做出的判决、裁决等有关法律文书复印件。</w:t>
      </w:r>
    </w:p>
    <w:p w:rsidR="00B5469A" w:rsidRDefault="00DB2439">
      <w:pPr>
        <w:spacing w:line="400" w:lineRule="exact"/>
        <w:ind w:firstLineChars="200" w:firstLine="440"/>
        <w:rPr>
          <w:b/>
          <w:sz w:val="22"/>
          <w:szCs w:val="22"/>
        </w:rPr>
      </w:pPr>
      <w:r>
        <w:rPr>
          <w:rFonts w:ascii="宋体" w:hAnsi="宋体" w:cs="宋体" w:hint="eastAsia"/>
          <w:sz w:val="22"/>
          <w:szCs w:val="22"/>
        </w:rPr>
        <w:t>3</w:t>
      </w:r>
      <w:r>
        <w:rPr>
          <w:rFonts w:ascii="宋体" w:hAnsi="宋体" w:cs="宋体" w:hint="eastAsia"/>
          <w:sz w:val="22"/>
          <w:szCs w:val="22"/>
        </w:rPr>
        <w:t>、近三年内指：</w:t>
      </w:r>
      <w:r>
        <w:rPr>
          <w:rFonts w:ascii="宋体" w:hAnsi="宋体" w:cs="宋体" w:hint="eastAsia"/>
          <w:sz w:val="22"/>
          <w:szCs w:val="22"/>
        </w:rPr>
        <w:t>2022</w:t>
      </w:r>
      <w:r>
        <w:rPr>
          <w:rFonts w:ascii="宋体" w:hAnsi="宋体" w:hint="eastAsia"/>
          <w:sz w:val="22"/>
          <w:szCs w:val="22"/>
        </w:rPr>
        <w:t>年</w:t>
      </w:r>
      <w:r>
        <w:rPr>
          <w:rFonts w:ascii="宋体" w:hAnsi="宋体" w:hint="eastAsia"/>
          <w:sz w:val="22"/>
          <w:szCs w:val="22"/>
        </w:rPr>
        <w:t>1</w:t>
      </w:r>
      <w:r>
        <w:rPr>
          <w:rFonts w:ascii="宋体" w:hAnsi="宋体" w:hint="eastAsia"/>
          <w:sz w:val="22"/>
          <w:szCs w:val="22"/>
        </w:rPr>
        <w:t>月</w:t>
      </w:r>
      <w:r>
        <w:rPr>
          <w:rFonts w:ascii="宋体" w:hAnsi="宋体" w:hint="eastAsia"/>
          <w:sz w:val="22"/>
          <w:szCs w:val="22"/>
        </w:rPr>
        <w:t>1</w:t>
      </w:r>
      <w:r>
        <w:rPr>
          <w:rFonts w:ascii="宋体" w:hAnsi="宋体" w:hint="eastAsia"/>
          <w:sz w:val="22"/>
          <w:szCs w:val="22"/>
        </w:rPr>
        <w:t>日</w:t>
      </w:r>
      <w:r>
        <w:rPr>
          <w:rFonts w:ascii="宋体" w:hAnsi="宋体" w:cs="宋体" w:hint="eastAsia"/>
          <w:sz w:val="22"/>
          <w:szCs w:val="22"/>
        </w:rPr>
        <w:t>以来。</w:t>
      </w:r>
    </w:p>
    <w:p w:rsidR="00B5469A" w:rsidRDefault="00B5469A">
      <w:pPr>
        <w:spacing w:line="360" w:lineRule="auto"/>
        <w:jc w:val="center"/>
        <w:rPr>
          <w:rFonts w:ascii="宋体" w:hAnsi="宋体"/>
          <w:sz w:val="22"/>
          <w:szCs w:val="22"/>
        </w:rPr>
      </w:pPr>
    </w:p>
    <w:p w:rsidR="00B5469A" w:rsidRDefault="00B5469A">
      <w:pPr>
        <w:spacing w:line="360" w:lineRule="auto"/>
        <w:jc w:val="center"/>
        <w:rPr>
          <w:b/>
          <w:sz w:val="32"/>
        </w:rPr>
      </w:pPr>
    </w:p>
    <w:p w:rsidR="00B5469A" w:rsidRDefault="00DB2439">
      <w:pPr>
        <w:spacing w:line="520" w:lineRule="exact"/>
        <w:ind w:leftChars="429" w:left="901" w:firstLineChars="974" w:firstLine="2143"/>
        <w:jc w:val="left"/>
        <w:rPr>
          <w:spacing w:val="10"/>
          <w:sz w:val="22"/>
          <w:szCs w:val="22"/>
          <w:u w:val="single"/>
        </w:rPr>
      </w:pPr>
      <w:r>
        <w:rPr>
          <w:rFonts w:ascii="宋体" w:hAnsi="宋体" w:cs="宋体" w:hint="eastAsia"/>
          <w:sz w:val="22"/>
          <w:szCs w:val="22"/>
        </w:rPr>
        <w:t>投标人：</w:t>
      </w:r>
      <w:r>
        <w:rPr>
          <w:rFonts w:hint="eastAsia"/>
          <w:spacing w:val="10"/>
          <w:sz w:val="22"/>
          <w:szCs w:val="22"/>
          <w:u w:val="single"/>
        </w:rPr>
        <w:t>单位全称</w:t>
      </w:r>
      <w:r>
        <w:rPr>
          <w:rFonts w:hint="eastAsia"/>
          <w:spacing w:val="10"/>
          <w:sz w:val="22"/>
          <w:szCs w:val="22"/>
          <w:u w:val="single"/>
        </w:rPr>
        <w:t xml:space="preserve">    </w:t>
      </w:r>
      <w:r>
        <w:rPr>
          <w:rFonts w:hint="eastAsia"/>
          <w:spacing w:val="10"/>
          <w:sz w:val="22"/>
          <w:szCs w:val="22"/>
          <w:u w:val="single"/>
        </w:rPr>
        <w:t>（盖单位章）</w:t>
      </w:r>
    </w:p>
    <w:p w:rsidR="00B5469A" w:rsidRDefault="00DB2439">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（签字）</w:t>
      </w:r>
    </w:p>
    <w:p w:rsidR="00B5469A" w:rsidRDefault="00B5469A">
      <w:pPr>
        <w:spacing w:line="240" w:lineRule="exact"/>
        <w:jc w:val="center"/>
        <w:rPr>
          <w:rFonts w:ascii="宋体" w:hAnsi="宋体"/>
          <w:sz w:val="22"/>
          <w:szCs w:val="22"/>
        </w:rPr>
      </w:pPr>
    </w:p>
    <w:p w:rsidR="00B5469A" w:rsidRDefault="00DB2439">
      <w:pPr>
        <w:spacing w:line="240" w:lineRule="exact"/>
        <w:jc w:val="center"/>
        <w:rPr>
          <w:sz w:val="28"/>
          <w:szCs w:val="28"/>
        </w:rPr>
      </w:pPr>
      <w:r>
        <w:rPr>
          <w:rFonts w:ascii="宋体" w:hAnsi="宋体" w:hint="eastAsia"/>
          <w:sz w:val="22"/>
          <w:szCs w:val="22"/>
        </w:rPr>
        <w:t xml:space="preserve"> </w:t>
      </w:r>
      <w:r>
        <w:rPr>
          <w:rFonts w:ascii="宋体" w:hAnsi="宋体" w:hint="eastAsia"/>
          <w:sz w:val="22"/>
          <w:szCs w:val="22"/>
        </w:rPr>
        <w:t>日</w:t>
      </w:r>
      <w:r>
        <w:rPr>
          <w:rFonts w:ascii="宋体" w:hAnsi="宋体" w:hint="eastAsia"/>
          <w:sz w:val="22"/>
          <w:szCs w:val="22"/>
        </w:rPr>
        <w:t xml:space="preserve">   </w:t>
      </w:r>
      <w:r>
        <w:rPr>
          <w:rFonts w:ascii="宋体" w:hAnsi="宋体" w:hint="eastAsia"/>
          <w:sz w:val="22"/>
          <w:szCs w:val="22"/>
        </w:rPr>
        <w:t>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B5469A">
      <w:pPr>
        <w:spacing w:line="240" w:lineRule="exact"/>
        <w:jc w:val="center"/>
        <w:rPr>
          <w:sz w:val="28"/>
          <w:szCs w:val="28"/>
        </w:rPr>
      </w:pPr>
    </w:p>
    <w:p w:rsidR="00B5469A" w:rsidRDefault="00B5469A">
      <w:pPr>
        <w:spacing w:line="240" w:lineRule="exact"/>
        <w:jc w:val="center"/>
        <w:rPr>
          <w:sz w:val="28"/>
          <w:szCs w:val="28"/>
        </w:rPr>
      </w:pPr>
    </w:p>
    <w:p w:rsidR="00B5469A" w:rsidRDefault="00B5469A">
      <w:pPr>
        <w:spacing w:line="240" w:lineRule="exact"/>
        <w:jc w:val="center"/>
        <w:rPr>
          <w:sz w:val="28"/>
          <w:szCs w:val="28"/>
        </w:rPr>
      </w:pPr>
    </w:p>
    <w:p w:rsidR="00B5469A" w:rsidRDefault="00B5469A">
      <w:pPr>
        <w:spacing w:line="240" w:lineRule="exact"/>
        <w:jc w:val="center"/>
        <w:rPr>
          <w:sz w:val="28"/>
          <w:szCs w:val="28"/>
        </w:rPr>
      </w:pPr>
    </w:p>
    <w:p w:rsidR="00B5469A" w:rsidRDefault="00B5469A">
      <w:pPr>
        <w:spacing w:line="240" w:lineRule="exact"/>
        <w:jc w:val="center"/>
        <w:rPr>
          <w:sz w:val="28"/>
          <w:szCs w:val="28"/>
        </w:rPr>
      </w:pPr>
    </w:p>
    <w:p w:rsidR="00B5469A" w:rsidRDefault="00B5469A">
      <w:pPr>
        <w:spacing w:line="240" w:lineRule="exact"/>
        <w:jc w:val="center"/>
        <w:rPr>
          <w:sz w:val="28"/>
          <w:szCs w:val="28"/>
        </w:rPr>
      </w:pPr>
    </w:p>
    <w:p w:rsidR="00B5469A" w:rsidRDefault="00B5469A">
      <w:pPr>
        <w:spacing w:line="240" w:lineRule="exact"/>
        <w:jc w:val="center"/>
        <w:rPr>
          <w:sz w:val="28"/>
          <w:szCs w:val="28"/>
        </w:rPr>
      </w:pPr>
    </w:p>
    <w:p w:rsidR="00B5469A" w:rsidRDefault="00DB2439">
      <w:pPr>
        <w:jc w:val="center"/>
        <w:rPr>
          <w:rFonts w:ascii="宋体" w:hAnsi="宋体"/>
          <w:sz w:val="30"/>
          <w:szCs w:val="30"/>
        </w:rPr>
      </w:pPr>
      <w:r>
        <w:rPr>
          <w:rFonts w:ascii="宋体" w:hAnsi="宋体" w:hint="eastAsia"/>
          <w:sz w:val="30"/>
          <w:szCs w:val="30"/>
        </w:rPr>
        <w:t>（三）企业近三年内其他信誉情况表</w:t>
      </w:r>
    </w:p>
    <w:p w:rsidR="00B5469A" w:rsidRDefault="00B5469A">
      <w:pPr>
        <w:spacing w:line="240" w:lineRule="exact"/>
        <w:rPr>
          <w:rFonts w:ascii="宋体" w:hAnsi="宋体" w:cs="Tahoma"/>
          <w:sz w:val="28"/>
          <w:szCs w:val="28"/>
        </w:rPr>
      </w:pPr>
    </w:p>
    <w:tbl>
      <w:tblPr>
        <w:tblW w:w="835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16"/>
        <w:gridCol w:w="4336"/>
      </w:tblGrid>
      <w:tr w:rsidR="00B5469A">
        <w:trPr>
          <w:trHeight w:val="1001"/>
        </w:trPr>
        <w:tc>
          <w:tcPr>
            <w:tcW w:w="4016" w:type="dxa"/>
            <w:vAlign w:val="center"/>
          </w:tcPr>
          <w:p w:rsidR="00B5469A" w:rsidRDefault="00DB2439">
            <w:pPr>
              <w:spacing w:line="440" w:lineRule="exact"/>
              <w:jc w:val="center"/>
              <w:rPr>
                <w:rFonts w:cs="Tahoma"/>
                <w:sz w:val="24"/>
              </w:rPr>
            </w:pPr>
            <w:r>
              <w:rPr>
                <w:rFonts w:hAnsi="宋体" w:hint="eastAsia"/>
                <w:sz w:val="24"/>
              </w:rPr>
              <w:t>信誉内容</w:t>
            </w:r>
          </w:p>
        </w:tc>
        <w:tc>
          <w:tcPr>
            <w:tcW w:w="4336" w:type="dxa"/>
            <w:vAlign w:val="center"/>
          </w:tcPr>
          <w:p w:rsidR="00B5469A" w:rsidRDefault="00DB2439">
            <w:pPr>
              <w:spacing w:line="400" w:lineRule="exact"/>
              <w:jc w:val="center"/>
              <w:rPr>
                <w:rFonts w:cs="Tahoma"/>
                <w:sz w:val="24"/>
              </w:rPr>
            </w:pPr>
            <w:r>
              <w:rPr>
                <w:rFonts w:cs="Tahoma" w:hint="eastAsia"/>
                <w:sz w:val="24"/>
              </w:rPr>
              <w:t>投标人陈述具体情况</w:t>
            </w:r>
          </w:p>
          <w:p w:rsidR="00B5469A" w:rsidRDefault="00DB2439">
            <w:pPr>
              <w:spacing w:line="400" w:lineRule="exact"/>
              <w:jc w:val="center"/>
              <w:rPr>
                <w:rFonts w:cs="Tahoma"/>
                <w:sz w:val="24"/>
              </w:rPr>
            </w:pPr>
            <w:r>
              <w:rPr>
                <w:rFonts w:cs="Tahoma" w:hint="eastAsia"/>
                <w:sz w:val="24"/>
              </w:rPr>
              <w:t>（由投标人填写）</w:t>
            </w:r>
          </w:p>
        </w:tc>
      </w:tr>
      <w:tr w:rsidR="00B5469A">
        <w:trPr>
          <w:trHeight w:val="6264"/>
        </w:trPr>
        <w:tc>
          <w:tcPr>
            <w:tcW w:w="4016" w:type="dxa"/>
            <w:vAlign w:val="center"/>
          </w:tcPr>
          <w:p w:rsidR="00B5469A" w:rsidRDefault="00DB2439">
            <w:pPr>
              <w:autoSpaceDE w:val="0"/>
              <w:autoSpaceDN w:val="0"/>
              <w:adjustRightInd w:val="0"/>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、投标人在最近三年内（</w:t>
            </w:r>
            <w:r>
              <w:rPr>
                <w:rFonts w:ascii="宋体" w:hAnsi="宋体" w:hint="eastAsia"/>
                <w:sz w:val="22"/>
                <w:szCs w:val="22"/>
                <w:u w:val="single"/>
              </w:rPr>
              <w:t>2022</w:t>
            </w:r>
            <w:r>
              <w:rPr>
                <w:rFonts w:ascii="宋体" w:hAnsi="宋体" w:hint="eastAsia"/>
                <w:sz w:val="22"/>
                <w:szCs w:val="22"/>
              </w:rPr>
              <w:t>年</w:t>
            </w:r>
            <w:r>
              <w:rPr>
                <w:rFonts w:ascii="宋体" w:hAnsi="宋体" w:hint="eastAsia"/>
                <w:sz w:val="22"/>
                <w:szCs w:val="22"/>
                <w:u w:val="single"/>
              </w:rPr>
              <w:t xml:space="preserve"> 1 </w:t>
            </w:r>
            <w:r>
              <w:rPr>
                <w:rFonts w:ascii="宋体" w:hAnsi="宋体" w:hint="eastAsia"/>
                <w:sz w:val="22"/>
                <w:szCs w:val="22"/>
              </w:rPr>
              <w:t>月</w:t>
            </w:r>
            <w:r>
              <w:rPr>
                <w:rFonts w:ascii="宋体" w:hAnsi="宋体" w:hint="eastAsia"/>
                <w:sz w:val="22"/>
                <w:szCs w:val="22"/>
                <w:u w:val="single"/>
              </w:rPr>
              <w:t xml:space="preserve"> 1 </w:t>
            </w:r>
            <w:r>
              <w:rPr>
                <w:rFonts w:ascii="宋体" w:hAnsi="宋体" w:hint="eastAsia"/>
                <w:sz w:val="22"/>
                <w:szCs w:val="22"/>
              </w:rPr>
              <w:t>日</w:t>
            </w:r>
            <w:r>
              <w:rPr>
                <w:rFonts w:ascii="宋体" w:hAnsi="宋体" w:hint="eastAsia"/>
                <w:sz w:val="24"/>
                <w:szCs w:val="24"/>
              </w:rPr>
              <w:t>至</w:t>
            </w:r>
            <w:r>
              <w:rPr>
                <w:rFonts w:ascii="宋体" w:hAnsi="宋体" w:hint="eastAsia"/>
                <w:sz w:val="22"/>
                <w:szCs w:val="22"/>
                <w:u w:val="single"/>
              </w:rPr>
              <w:t>投标截止日当天</w:t>
            </w:r>
            <w:r>
              <w:rPr>
                <w:rFonts w:ascii="宋体" w:hAnsi="宋体" w:hint="eastAsia"/>
                <w:sz w:val="24"/>
                <w:szCs w:val="24"/>
              </w:rPr>
              <w:t>）没有存在骗取中标或严重违约被解除合同或被建设行政主管部门通报且在限制投标期内。</w:t>
            </w:r>
          </w:p>
          <w:p w:rsidR="00B5469A" w:rsidRDefault="00DB2439">
            <w:pPr>
              <w:autoSpaceDE w:val="0"/>
              <w:autoSpaceDN w:val="0"/>
              <w:adjustRightInd w:val="0"/>
              <w:spacing w:line="400" w:lineRule="exact"/>
              <w:ind w:leftChars="57" w:left="120" w:firstLineChars="150" w:firstLine="360"/>
              <w:rPr>
                <w:rFonts w:ascii="宋体" w:hAnsi="宋体" w:cs="宋体"/>
                <w:kern w:val="0"/>
                <w:sz w:val="24"/>
                <w:szCs w:val="24"/>
              </w:rPr>
            </w:pPr>
            <w:r>
              <w:rPr>
                <w:rFonts w:ascii="宋体" w:hAnsi="宋体" w:hint="eastAsia"/>
                <w:sz w:val="24"/>
                <w:szCs w:val="24"/>
              </w:rPr>
              <w:t>2</w:t>
            </w:r>
            <w:r>
              <w:rPr>
                <w:rFonts w:ascii="宋体" w:hAnsi="宋体" w:hint="eastAsia"/>
                <w:sz w:val="24"/>
                <w:szCs w:val="24"/>
              </w:rPr>
              <w:t>、</w:t>
            </w:r>
            <w:r>
              <w:rPr>
                <w:rFonts w:ascii="宋体" w:hAnsi="宋体" w:cs="宋体" w:hint="eastAsia"/>
                <w:bCs/>
                <w:spacing w:val="10"/>
                <w:sz w:val="24"/>
                <w:szCs w:val="22"/>
              </w:rPr>
              <w:t>投标人没有被列为严重失信主体或拖欠农民工工资失信联合惩戒对象或被人民法院列为失信被执行人的</w:t>
            </w:r>
            <w:r>
              <w:rPr>
                <w:rFonts w:ascii="宋体" w:hAnsi="宋体" w:hint="eastAsia"/>
                <w:sz w:val="24"/>
                <w:szCs w:val="24"/>
              </w:rPr>
              <w:t>。</w:t>
            </w:r>
          </w:p>
        </w:tc>
        <w:tc>
          <w:tcPr>
            <w:tcW w:w="4336" w:type="dxa"/>
            <w:vAlign w:val="center"/>
          </w:tcPr>
          <w:p w:rsidR="00B5469A" w:rsidRDefault="00B5469A">
            <w:pPr>
              <w:spacing w:line="440" w:lineRule="exact"/>
              <w:jc w:val="center"/>
              <w:rPr>
                <w:rFonts w:cs="Tahoma"/>
                <w:spacing w:val="-20"/>
                <w:sz w:val="24"/>
              </w:rPr>
            </w:pPr>
          </w:p>
        </w:tc>
      </w:tr>
    </w:tbl>
    <w:p w:rsidR="00B5469A" w:rsidRDefault="00DB2439">
      <w:pPr>
        <w:spacing w:line="440" w:lineRule="exact"/>
        <w:rPr>
          <w:rFonts w:ascii="宋体" w:hAnsi="宋体" w:cs="Tahoma"/>
          <w:sz w:val="24"/>
        </w:rPr>
      </w:pPr>
      <w:r>
        <w:rPr>
          <w:rFonts w:hint="eastAsia"/>
          <w:sz w:val="22"/>
          <w:szCs w:val="22"/>
        </w:rPr>
        <w:t>注：</w:t>
      </w:r>
      <w:r>
        <w:rPr>
          <w:sz w:val="22"/>
          <w:szCs w:val="22"/>
        </w:rPr>
        <w:t>附</w:t>
      </w:r>
      <w:r>
        <w:rPr>
          <w:rFonts w:hint="eastAsia"/>
          <w:sz w:val="22"/>
          <w:szCs w:val="22"/>
        </w:rPr>
        <w:t>“信用中国”网站（</w:t>
      </w:r>
      <w:hyperlink r:id="rId36" w:history="1">
        <w:r>
          <w:rPr>
            <w:rFonts w:hint="eastAsia"/>
            <w:sz w:val="22"/>
            <w:szCs w:val="22"/>
          </w:rPr>
          <w:t>www.creditchina.gov.cn</w:t>
        </w:r>
      </w:hyperlink>
      <w:r>
        <w:rPr>
          <w:rFonts w:hint="eastAsia"/>
          <w:sz w:val="22"/>
          <w:szCs w:val="22"/>
        </w:rPr>
        <w:t>)</w:t>
      </w:r>
      <w:r>
        <w:rPr>
          <w:rFonts w:hint="eastAsia"/>
          <w:sz w:val="22"/>
          <w:szCs w:val="22"/>
        </w:rPr>
        <w:t>的投标人网页信息查询截图。</w:t>
      </w:r>
    </w:p>
    <w:p w:rsidR="00B5469A" w:rsidRDefault="00B5469A">
      <w:pPr>
        <w:spacing w:line="440" w:lineRule="exact"/>
        <w:ind w:firstLineChars="1542" w:firstLine="3701"/>
        <w:rPr>
          <w:rFonts w:ascii="宋体" w:hAnsi="宋体" w:cs="Tahoma"/>
          <w:sz w:val="24"/>
        </w:rPr>
      </w:pPr>
    </w:p>
    <w:p w:rsidR="00B5469A" w:rsidRDefault="00B5469A">
      <w:pPr>
        <w:spacing w:line="440" w:lineRule="exact"/>
        <w:ind w:firstLineChars="1542" w:firstLine="3701"/>
        <w:rPr>
          <w:rFonts w:ascii="宋体" w:hAnsi="宋体" w:cs="Tahoma"/>
          <w:sz w:val="24"/>
        </w:rPr>
      </w:pPr>
    </w:p>
    <w:p w:rsidR="00B5469A" w:rsidRDefault="00DB2439">
      <w:pPr>
        <w:spacing w:line="520" w:lineRule="exact"/>
        <w:ind w:leftChars="429" w:left="901" w:firstLineChars="974" w:firstLine="2143"/>
        <w:jc w:val="left"/>
        <w:rPr>
          <w:spacing w:val="10"/>
          <w:sz w:val="22"/>
          <w:szCs w:val="22"/>
          <w:u w:val="single"/>
        </w:rPr>
      </w:pPr>
      <w:r>
        <w:rPr>
          <w:rFonts w:ascii="宋体" w:hAnsi="宋体" w:cs="宋体" w:hint="eastAsia"/>
          <w:sz w:val="22"/>
          <w:szCs w:val="22"/>
        </w:rPr>
        <w:t>投标人：</w:t>
      </w:r>
      <w:r>
        <w:rPr>
          <w:rFonts w:hint="eastAsia"/>
          <w:spacing w:val="10"/>
          <w:sz w:val="22"/>
          <w:szCs w:val="22"/>
          <w:u w:val="single"/>
        </w:rPr>
        <w:t>单位全称</w:t>
      </w:r>
      <w:r>
        <w:rPr>
          <w:rFonts w:hint="eastAsia"/>
          <w:spacing w:val="10"/>
          <w:sz w:val="22"/>
          <w:szCs w:val="22"/>
          <w:u w:val="single"/>
        </w:rPr>
        <w:t xml:space="preserve">    </w:t>
      </w:r>
      <w:r>
        <w:rPr>
          <w:rFonts w:hint="eastAsia"/>
          <w:spacing w:val="10"/>
          <w:sz w:val="22"/>
          <w:szCs w:val="22"/>
          <w:u w:val="single"/>
        </w:rPr>
        <w:t>（盖单位章）</w:t>
      </w:r>
    </w:p>
    <w:p w:rsidR="00B5469A" w:rsidRDefault="00DB2439">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（签字）</w:t>
      </w:r>
    </w:p>
    <w:p w:rsidR="00B5469A" w:rsidRDefault="00DB2439">
      <w:pPr>
        <w:spacing w:line="520" w:lineRule="exact"/>
        <w:ind w:firstLineChars="1350" w:firstLine="3240"/>
        <w:jc w:val="lef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p>
    <w:p w:rsidR="00B5469A" w:rsidRDefault="00DB2439">
      <w:pPr>
        <w:jc w:val="center"/>
      </w:pPr>
      <w:r>
        <w:rPr>
          <w:szCs w:val="28"/>
        </w:rPr>
        <w:br w:type="page"/>
      </w:r>
    </w:p>
    <w:p w:rsidR="00B5469A" w:rsidRDefault="00DB2439">
      <w:pPr>
        <w:jc w:val="center"/>
        <w:rPr>
          <w:rFonts w:ascii="宋体" w:hAnsi="宋体"/>
          <w:sz w:val="28"/>
          <w:szCs w:val="28"/>
        </w:rPr>
      </w:pPr>
      <w:r>
        <w:rPr>
          <w:rFonts w:ascii="宋体" w:hAnsi="宋体" w:hint="eastAsia"/>
          <w:sz w:val="30"/>
          <w:szCs w:val="30"/>
        </w:rPr>
        <w:lastRenderedPageBreak/>
        <w:t>（四）</w:t>
      </w:r>
      <w:r>
        <w:rPr>
          <w:rFonts w:ascii="宋体" w:hAnsi="宋体"/>
          <w:sz w:val="30"/>
          <w:szCs w:val="30"/>
        </w:rPr>
        <w:t>项目管理机构</w:t>
      </w:r>
    </w:p>
    <w:p w:rsidR="00B5469A" w:rsidRDefault="00DB2439">
      <w:pPr>
        <w:spacing w:beforeLines="50" w:before="156" w:line="520" w:lineRule="exact"/>
        <w:rPr>
          <w:rFonts w:ascii="宋体" w:hAnsi="宋体"/>
          <w:sz w:val="28"/>
          <w:szCs w:val="28"/>
        </w:rPr>
      </w:pPr>
      <w:r>
        <w:rPr>
          <w:rFonts w:ascii="宋体" w:hAnsi="宋体" w:hint="eastAsia"/>
          <w:sz w:val="28"/>
          <w:szCs w:val="28"/>
        </w:rPr>
        <w:t>表</w:t>
      </w:r>
      <w:r>
        <w:rPr>
          <w:rFonts w:ascii="宋体" w:hAnsi="宋体" w:hint="eastAsia"/>
          <w:sz w:val="28"/>
          <w:szCs w:val="28"/>
        </w:rPr>
        <w:t>1.</w:t>
      </w:r>
      <w:r>
        <w:rPr>
          <w:rFonts w:ascii="宋体" w:hAnsi="宋体" w:hint="eastAsia"/>
          <w:sz w:val="28"/>
          <w:szCs w:val="28"/>
        </w:rPr>
        <w:t>项目管理机构组成表</w:t>
      </w:r>
    </w:p>
    <w:p w:rsidR="00B5469A" w:rsidRDefault="00B5469A">
      <w:pPr>
        <w:spacing w:line="240" w:lineRule="exact"/>
        <w:rPr>
          <w:sz w:val="28"/>
          <w:szCs w:val="28"/>
        </w:rPr>
      </w:pP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2"/>
        <w:gridCol w:w="842"/>
        <w:gridCol w:w="1010"/>
        <w:gridCol w:w="842"/>
        <w:gridCol w:w="1096"/>
        <w:gridCol w:w="1096"/>
        <w:gridCol w:w="1433"/>
        <w:gridCol w:w="847"/>
        <w:gridCol w:w="682"/>
      </w:tblGrid>
      <w:tr w:rsidR="00B5469A">
        <w:tc>
          <w:tcPr>
            <w:tcW w:w="395" w:type="pct"/>
            <w:vMerge w:val="restart"/>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494" w:type="pct"/>
            <w:vMerge w:val="restart"/>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593" w:type="pct"/>
            <w:vMerge w:val="restart"/>
            <w:tcBorders>
              <w:right w:val="single" w:sz="4" w:space="0" w:color="auto"/>
            </w:tcBorders>
            <w:vAlign w:val="center"/>
          </w:tcPr>
          <w:p w:rsidR="00B5469A" w:rsidRDefault="00DB2439">
            <w:pPr>
              <w:adjustRightInd w:val="0"/>
              <w:snapToGrid w:val="0"/>
              <w:spacing w:before="100" w:beforeAutospacing="1" w:after="100" w:afterAutospacing="1"/>
              <w:jc w:val="center"/>
              <w:rPr>
                <w:rFonts w:ascii="宋体" w:hAnsi="宋体" w:cs="宋体"/>
                <w:sz w:val="24"/>
                <w:szCs w:val="21"/>
              </w:rPr>
            </w:pPr>
            <w:r>
              <w:rPr>
                <w:rFonts w:ascii="宋体" w:hAnsi="宋体" w:cs="宋体" w:hint="eastAsia"/>
                <w:sz w:val="24"/>
                <w:szCs w:val="21"/>
              </w:rPr>
              <w:t>身份证号码</w:t>
            </w:r>
          </w:p>
        </w:tc>
        <w:tc>
          <w:tcPr>
            <w:tcW w:w="494" w:type="pct"/>
            <w:vMerge w:val="restart"/>
            <w:tcBorders>
              <w:left w:val="single" w:sz="4" w:space="0" w:color="auto"/>
            </w:tcBorders>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2624" w:type="pct"/>
            <w:gridSpan w:val="4"/>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395" w:type="pct"/>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rsidR="00B5469A">
        <w:tc>
          <w:tcPr>
            <w:tcW w:w="395" w:type="pct"/>
            <w:vMerge/>
            <w:vAlign w:val="center"/>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vMerge/>
            <w:vAlign w:val="center"/>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vMerge/>
            <w:tcBorders>
              <w:right w:val="single" w:sz="4" w:space="0" w:color="auto"/>
            </w:tcBorders>
            <w:vAlign w:val="center"/>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vMerge/>
            <w:tcBorders>
              <w:left w:val="single" w:sz="4" w:space="0" w:color="auto"/>
            </w:tcBorders>
            <w:vAlign w:val="center"/>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643" w:type="pct"/>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841" w:type="pct"/>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495" w:type="pct"/>
            <w:vAlign w:val="center"/>
          </w:tcPr>
          <w:p w:rsidR="00B5469A" w:rsidRDefault="00DB243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395" w:type="pct"/>
            <w:vAlign w:val="center"/>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510"/>
        </w:trPr>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Pr>
          <w:p w:rsidR="00B5469A" w:rsidRDefault="00B5469A">
            <w:pPr>
              <w:spacing w:before="100" w:beforeAutospacing="1" w:after="100" w:afterAutospacing="1" w:line="440" w:lineRule="exact"/>
              <w:jc w:val="center"/>
              <w:rPr>
                <w:rFonts w:ascii="宋体" w:hAnsi="宋体" w:cs="宋体"/>
                <w:sz w:val="24"/>
                <w:szCs w:val="21"/>
              </w:rPr>
            </w:pPr>
          </w:p>
        </w:tc>
        <w:tc>
          <w:tcPr>
            <w:tcW w:w="593" w:type="pct"/>
            <w:tcBorders>
              <w:righ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494" w:type="pct"/>
            <w:tcBorders>
              <w:left w:val="single" w:sz="4" w:space="0" w:color="auto"/>
            </w:tcBorders>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643" w:type="pct"/>
          </w:tcPr>
          <w:p w:rsidR="00B5469A" w:rsidRDefault="00B5469A">
            <w:pPr>
              <w:spacing w:before="100" w:beforeAutospacing="1" w:after="100" w:afterAutospacing="1" w:line="440" w:lineRule="exact"/>
              <w:jc w:val="center"/>
              <w:rPr>
                <w:rFonts w:ascii="宋体" w:hAnsi="宋体" w:cs="宋体"/>
                <w:sz w:val="24"/>
                <w:szCs w:val="21"/>
              </w:rPr>
            </w:pPr>
          </w:p>
        </w:tc>
        <w:tc>
          <w:tcPr>
            <w:tcW w:w="841" w:type="pct"/>
          </w:tcPr>
          <w:p w:rsidR="00B5469A" w:rsidRDefault="00B5469A">
            <w:pPr>
              <w:spacing w:before="100" w:beforeAutospacing="1" w:after="100" w:afterAutospacing="1" w:line="440" w:lineRule="exact"/>
              <w:jc w:val="center"/>
              <w:rPr>
                <w:rFonts w:ascii="宋体" w:hAnsi="宋体" w:cs="宋体"/>
                <w:sz w:val="24"/>
                <w:szCs w:val="21"/>
              </w:rPr>
            </w:pPr>
          </w:p>
        </w:tc>
        <w:tc>
          <w:tcPr>
            <w:tcW w:w="495" w:type="pct"/>
          </w:tcPr>
          <w:p w:rsidR="00B5469A" w:rsidRDefault="00B5469A">
            <w:pPr>
              <w:spacing w:before="100" w:beforeAutospacing="1" w:after="100" w:afterAutospacing="1" w:line="440" w:lineRule="exact"/>
              <w:jc w:val="center"/>
              <w:rPr>
                <w:rFonts w:ascii="宋体" w:hAnsi="宋体" w:cs="宋体"/>
                <w:sz w:val="24"/>
                <w:szCs w:val="21"/>
              </w:rPr>
            </w:pPr>
          </w:p>
        </w:tc>
        <w:tc>
          <w:tcPr>
            <w:tcW w:w="395" w:type="pct"/>
          </w:tcPr>
          <w:p w:rsidR="00B5469A" w:rsidRDefault="00B5469A">
            <w:pPr>
              <w:spacing w:before="100" w:beforeAutospacing="1" w:after="100" w:afterAutospacing="1" w:line="440" w:lineRule="exact"/>
              <w:jc w:val="center"/>
              <w:rPr>
                <w:rFonts w:ascii="宋体" w:hAnsi="宋体" w:cs="宋体"/>
                <w:sz w:val="24"/>
                <w:szCs w:val="21"/>
              </w:rPr>
            </w:pPr>
          </w:p>
        </w:tc>
      </w:tr>
      <w:tr w:rsidR="00B5469A">
        <w:trPr>
          <w:trHeight w:val="1220"/>
        </w:trPr>
        <w:tc>
          <w:tcPr>
            <w:tcW w:w="5000" w:type="pct"/>
            <w:gridSpan w:val="9"/>
          </w:tcPr>
          <w:p w:rsidR="00B5469A" w:rsidRDefault="00DB2439">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rsidR="00B5469A" w:rsidRDefault="00DB2439">
      <w:pPr>
        <w:spacing w:beforeLines="50" w:before="156" w:line="400" w:lineRule="atLeast"/>
        <w:rPr>
          <w:rFonts w:ascii="宋体" w:hAnsi="宋体" w:cs="宋体"/>
          <w:sz w:val="22"/>
          <w:szCs w:val="22"/>
        </w:rPr>
      </w:pPr>
      <w:r>
        <w:rPr>
          <w:rFonts w:ascii="宋体" w:hAnsi="宋体" w:cs="宋体" w:hint="eastAsia"/>
          <w:sz w:val="22"/>
          <w:szCs w:val="22"/>
        </w:rPr>
        <w:t>注：</w:t>
      </w:r>
      <w:r>
        <w:rPr>
          <w:rFonts w:ascii="宋体" w:hAnsi="宋体" w:cs="宋体" w:hint="eastAsia"/>
          <w:sz w:val="22"/>
          <w:szCs w:val="22"/>
        </w:rPr>
        <w:t>1</w:t>
      </w:r>
      <w:r>
        <w:rPr>
          <w:rFonts w:ascii="宋体" w:hAnsi="宋体" w:cs="宋体" w:hint="eastAsia"/>
          <w:sz w:val="22"/>
          <w:szCs w:val="22"/>
        </w:rPr>
        <w:t>、项目管理机构配备应符合投标人须知前附表的附录</w:t>
      </w:r>
      <w:r>
        <w:rPr>
          <w:rFonts w:ascii="宋体" w:hAnsi="宋体" w:cs="宋体" w:hint="eastAsia"/>
          <w:sz w:val="22"/>
          <w:szCs w:val="22"/>
        </w:rPr>
        <w:t>5</w:t>
      </w:r>
      <w:r>
        <w:rPr>
          <w:rFonts w:ascii="宋体" w:hAnsi="宋体" w:cs="宋体" w:hint="eastAsia"/>
          <w:sz w:val="22"/>
          <w:szCs w:val="22"/>
        </w:rPr>
        <w:t>资格审查条件（人员配备最低要求）的要求，否则视为不响应招标文件。</w:t>
      </w:r>
    </w:p>
    <w:p w:rsidR="00B5469A" w:rsidRDefault="00DB2439">
      <w:pPr>
        <w:spacing w:beforeLines="50" w:before="156" w:line="400" w:lineRule="atLeast"/>
        <w:ind w:firstLineChars="150" w:firstLine="330"/>
        <w:rPr>
          <w:rFonts w:ascii="宋体" w:hAnsi="宋体" w:cs="宋体"/>
          <w:sz w:val="22"/>
          <w:szCs w:val="22"/>
        </w:rPr>
      </w:pPr>
      <w:r>
        <w:rPr>
          <w:rFonts w:ascii="宋体" w:hAnsi="宋体" w:cs="宋体"/>
          <w:kern w:val="0"/>
          <w:sz w:val="22"/>
          <w:szCs w:val="22"/>
        </w:rPr>
        <w:t>2</w:t>
      </w:r>
      <w:r>
        <w:rPr>
          <w:rFonts w:ascii="宋体" w:hAnsi="宋体" w:cs="宋体"/>
          <w:kern w:val="0"/>
          <w:sz w:val="22"/>
          <w:szCs w:val="22"/>
        </w:rPr>
        <w:t>、</w:t>
      </w:r>
      <w:r>
        <w:rPr>
          <w:rFonts w:ascii="宋体" w:hAnsi="宋体" w:cs="宋体" w:hint="eastAsia"/>
          <w:kern w:val="0"/>
          <w:sz w:val="22"/>
          <w:szCs w:val="22"/>
        </w:rPr>
        <w:t>参加商务标评分人员也应列入表中，并按要求提供相关资料；</w:t>
      </w:r>
    </w:p>
    <w:p w:rsidR="00B5469A" w:rsidRDefault="00DB2439">
      <w:pPr>
        <w:spacing w:line="400" w:lineRule="atLeast"/>
        <w:ind w:firstLineChars="150" w:firstLine="330"/>
        <w:rPr>
          <w:rFonts w:ascii="宋体" w:hAnsi="宋体" w:cs="宋体"/>
          <w:sz w:val="22"/>
          <w:szCs w:val="22"/>
        </w:rPr>
      </w:pPr>
      <w:r>
        <w:rPr>
          <w:rFonts w:ascii="宋体" w:hAnsi="宋体" w:cs="宋体" w:hint="eastAsia"/>
          <w:kern w:val="0"/>
          <w:sz w:val="22"/>
          <w:szCs w:val="22"/>
        </w:rPr>
        <w:t>3</w:t>
      </w:r>
      <w:r>
        <w:rPr>
          <w:rFonts w:ascii="宋体" w:hAnsi="宋体" w:cs="宋体" w:hint="eastAsia"/>
          <w:kern w:val="0"/>
          <w:sz w:val="22"/>
          <w:szCs w:val="22"/>
        </w:rPr>
        <w:t>、广东省外的</w:t>
      </w:r>
      <w:r>
        <w:rPr>
          <w:rFonts w:ascii="宋体" w:hAnsi="宋体" w:cs="宋体" w:hint="eastAsia"/>
          <w:sz w:val="22"/>
          <w:szCs w:val="22"/>
        </w:rPr>
        <w:t>投标人需在本表后附：</w:t>
      </w:r>
      <w:r>
        <w:rPr>
          <w:rFonts w:ascii="宋体" w:hAnsi="宋体" w:cs="宋体" w:hint="eastAsia"/>
          <w:kern w:val="0"/>
          <w:sz w:val="22"/>
          <w:szCs w:val="22"/>
        </w:rPr>
        <w:t>其拟委派人员已经在“进粤企业和人员诚信信息登记平台”录入信息并通过数据规范检查的</w:t>
      </w:r>
      <w:r>
        <w:rPr>
          <w:rFonts w:ascii="宋体" w:hAnsi="宋体" w:hint="eastAsia"/>
          <w:sz w:val="22"/>
          <w:szCs w:val="22"/>
        </w:rPr>
        <w:t>带标志网页打印件。</w:t>
      </w:r>
    </w:p>
    <w:p w:rsidR="00B5469A" w:rsidRDefault="00DB2439">
      <w:pPr>
        <w:spacing w:beforeLines="50" w:before="156" w:line="520" w:lineRule="exact"/>
        <w:rPr>
          <w:rFonts w:ascii="宋体" w:hAnsi="宋体"/>
          <w:sz w:val="28"/>
          <w:szCs w:val="28"/>
        </w:rPr>
      </w:pPr>
      <w:r>
        <w:rPr>
          <w:sz w:val="28"/>
          <w:szCs w:val="28"/>
        </w:rPr>
        <w:br w:type="page"/>
      </w:r>
      <w:r>
        <w:rPr>
          <w:rFonts w:hint="eastAsia"/>
          <w:sz w:val="28"/>
          <w:szCs w:val="28"/>
        </w:rPr>
        <w:lastRenderedPageBreak/>
        <w:t>表</w:t>
      </w:r>
      <w:r>
        <w:rPr>
          <w:rFonts w:ascii="宋体" w:hAnsi="宋体" w:hint="eastAsia"/>
          <w:sz w:val="28"/>
          <w:szCs w:val="28"/>
        </w:rPr>
        <w:t>2.</w:t>
      </w:r>
      <w:r>
        <w:rPr>
          <w:rFonts w:ascii="宋体" w:hAnsi="宋体" w:hint="eastAsia"/>
          <w:sz w:val="28"/>
          <w:szCs w:val="28"/>
        </w:rPr>
        <w:t>主要人员简历表</w:t>
      </w:r>
    </w:p>
    <w:p w:rsidR="00B5469A" w:rsidRDefault="00DB2439">
      <w:pPr>
        <w:spacing w:beforeLines="50" w:before="156" w:afterLines="50" w:after="156" w:line="460" w:lineRule="exact"/>
        <w:rPr>
          <w:rFonts w:ascii="宋体" w:hAnsi="宋体"/>
          <w:sz w:val="24"/>
        </w:rPr>
      </w:pPr>
      <w:r>
        <w:rPr>
          <w:rFonts w:ascii="宋体" w:hAnsi="宋体" w:hint="eastAsia"/>
          <w:sz w:val="24"/>
        </w:rPr>
        <w:t>附</w:t>
      </w:r>
      <w:r>
        <w:rPr>
          <w:rFonts w:ascii="宋体" w:hAnsi="宋体" w:hint="eastAsia"/>
          <w:sz w:val="24"/>
        </w:rPr>
        <w:t>1</w:t>
      </w:r>
      <w:r>
        <w:rPr>
          <w:rFonts w:ascii="宋体" w:hAnsi="宋体" w:hint="eastAsia"/>
          <w:sz w:val="24"/>
        </w:rPr>
        <w:t>：项目经理简历表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1"/>
        <w:gridCol w:w="1363"/>
        <w:gridCol w:w="1363"/>
        <w:gridCol w:w="1191"/>
        <w:gridCol w:w="1024"/>
        <w:gridCol w:w="848"/>
        <w:gridCol w:w="1539"/>
      </w:tblGrid>
      <w:tr w:rsidR="00B5469A">
        <w:trPr>
          <w:trHeight w:hRule="exact" w:val="624"/>
        </w:trPr>
        <w:tc>
          <w:tcPr>
            <w:tcW w:w="699" w:type="pct"/>
            <w:vAlign w:val="center"/>
          </w:tcPr>
          <w:p w:rsidR="00B5469A" w:rsidRDefault="00DB2439">
            <w:pPr>
              <w:jc w:val="center"/>
              <w:rPr>
                <w:rFonts w:ascii="宋体" w:hAnsi="宋体"/>
                <w:sz w:val="24"/>
              </w:rPr>
            </w:pPr>
            <w:r>
              <w:rPr>
                <w:rFonts w:ascii="宋体" w:hAnsi="宋体" w:hint="eastAsia"/>
                <w:sz w:val="24"/>
              </w:rPr>
              <w:t>姓名</w:t>
            </w:r>
          </w:p>
        </w:tc>
        <w:tc>
          <w:tcPr>
            <w:tcW w:w="800" w:type="pct"/>
            <w:vAlign w:val="center"/>
          </w:tcPr>
          <w:p w:rsidR="00B5469A" w:rsidRDefault="00B5469A">
            <w:pPr>
              <w:jc w:val="center"/>
              <w:rPr>
                <w:rFonts w:ascii="宋体" w:hAnsi="宋体"/>
                <w:sz w:val="24"/>
              </w:rPr>
            </w:pPr>
          </w:p>
        </w:tc>
        <w:tc>
          <w:tcPr>
            <w:tcW w:w="800" w:type="pct"/>
            <w:vAlign w:val="center"/>
          </w:tcPr>
          <w:p w:rsidR="00B5469A" w:rsidRDefault="00DB2439">
            <w:pPr>
              <w:jc w:val="center"/>
              <w:rPr>
                <w:rFonts w:ascii="宋体" w:hAnsi="宋体"/>
                <w:sz w:val="24"/>
              </w:rPr>
            </w:pPr>
            <w:r>
              <w:rPr>
                <w:rFonts w:ascii="宋体" w:hAnsi="宋体" w:hint="eastAsia"/>
                <w:sz w:val="24"/>
              </w:rPr>
              <w:t>年龄</w:t>
            </w:r>
          </w:p>
        </w:tc>
        <w:tc>
          <w:tcPr>
            <w:tcW w:w="699" w:type="pct"/>
            <w:vAlign w:val="center"/>
          </w:tcPr>
          <w:p w:rsidR="00B5469A" w:rsidRDefault="00B5469A">
            <w:pPr>
              <w:jc w:val="center"/>
              <w:rPr>
                <w:rFonts w:ascii="宋体" w:hAnsi="宋体"/>
                <w:sz w:val="24"/>
              </w:rPr>
            </w:pPr>
          </w:p>
        </w:tc>
        <w:tc>
          <w:tcPr>
            <w:tcW w:w="1099" w:type="pct"/>
            <w:gridSpan w:val="2"/>
            <w:vAlign w:val="center"/>
          </w:tcPr>
          <w:p w:rsidR="00B5469A" w:rsidRDefault="00DB2439">
            <w:pPr>
              <w:jc w:val="center"/>
              <w:rPr>
                <w:rFonts w:ascii="宋体" w:hAnsi="宋体"/>
                <w:sz w:val="24"/>
              </w:rPr>
            </w:pPr>
            <w:r>
              <w:rPr>
                <w:rFonts w:ascii="宋体" w:hAnsi="宋体" w:hint="eastAsia"/>
                <w:sz w:val="24"/>
              </w:rPr>
              <w:t>学历</w:t>
            </w:r>
          </w:p>
        </w:tc>
        <w:tc>
          <w:tcPr>
            <w:tcW w:w="900" w:type="pct"/>
            <w:vAlign w:val="center"/>
          </w:tcPr>
          <w:p w:rsidR="00B5469A" w:rsidRDefault="00B5469A">
            <w:pPr>
              <w:jc w:val="center"/>
              <w:rPr>
                <w:rFonts w:ascii="宋体" w:hAnsi="宋体"/>
                <w:sz w:val="24"/>
              </w:rPr>
            </w:pPr>
          </w:p>
        </w:tc>
      </w:tr>
      <w:tr w:rsidR="00B5469A">
        <w:trPr>
          <w:trHeight w:hRule="exact" w:val="737"/>
        </w:trPr>
        <w:tc>
          <w:tcPr>
            <w:tcW w:w="699" w:type="pct"/>
            <w:vAlign w:val="center"/>
          </w:tcPr>
          <w:p w:rsidR="00B5469A" w:rsidRDefault="00DB2439">
            <w:pPr>
              <w:jc w:val="center"/>
              <w:rPr>
                <w:rFonts w:ascii="宋体" w:hAnsi="宋体"/>
                <w:sz w:val="24"/>
              </w:rPr>
            </w:pPr>
            <w:r>
              <w:rPr>
                <w:rFonts w:ascii="宋体" w:hAnsi="宋体" w:hint="eastAsia"/>
                <w:sz w:val="24"/>
              </w:rPr>
              <w:t>职称</w:t>
            </w:r>
          </w:p>
        </w:tc>
        <w:tc>
          <w:tcPr>
            <w:tcW w:w="800" w:type="pct"/>
            <w:vAlign w:val="center"/>
          </w:tcPr>
          <w:p w:rsidR="00B5469A" w:rsidRDefault="00B5469A">
            <w:pPr>
              <w:jc w:val="center"/>
              <w:rPr>
                <w:rFonts w:ascii="宋体" w:hAnsi="宋体"/>
                <w:sz w:val="24"/>
              </w:rPr>
            </w:pPr>
          </w:p>
        </w:tc>
        <w:tc>
          <w:tcPr>
            <w:tcW w:w="800" w:type="pct"/>
            <w:vAlign w:val="center"/>
          </w:tcPr>
          <w:p w:rsidR="00B5469A" w:rsidRDefault="00DB2439">
            <w:pPr>
              <w:jc w:val="center"/>
              <w:rPr>
                <w:rFonts w:ascii="宋体" w:hAnsi="宋体"/>
                <w:sz w:val="24"/>
              </w:rPr>
            </w:pPr>
            <w:r>
              <w:rPr>
                <w:rFonts w:ascii="宋体" w:hAnsi="宋体" w:hint="eastAsia"/>
                <w:sz w:val="24"/>
              </w:rPr>
              <w:t>职务</w:t>
            </w:r>
          </w:p>
        </w:tc>
        <w:tc>
          <w:tcPr>
            <w:tcW w:w="699" w:type="pct"/>
            <w:vAlign w:val="center"/>
          </w:tcPr>
          <w:p w:rsidR="00B5469A" w:rsidRDefault="00B5469A">
            <w:pPr>
              <w:jc w:val="center"/>
              <w:rPr>
                <w:rFonts w:ascii="宋体" w:hAnsi="宋体"/>
                <w:sz w:val="24"/>
              </w:rPr>
            </w:pPr>
          </w:p>
        </w:tc>
        <w:tc>
          <w:tcPr>
            <w:tcW w:w="1099" w:type="pct"/>
            <w:gridSpan w:val="2"/>
            <w:vAlign w:val="center"/>
          </w:tcPr>
          <w:p w:rsidR="00B5469A" w:rsidRDefault="00DB2439">
            <w:pPr>
              <w:jc w:val="center"/>
              <w:rPr>
                <w:rFonts w:ascii="宋体" w:hAnsi="宋体"/>
                <w:sz w:val="24"/>
                <w:szCs w:val="24"/>
              </w:rPr>
            </w:pPr>
            <w:r>
              <w:rPr>
                <w:rFonts w:ascii="宋体" w:hAnsi="宋体"/>
                <w:sz w:val="24"/>
                <w:szCs w:val="24"/>
              </w:rPr>
              <w:t>拟在本合同任职</w:t>
            </w:r>
          </w:p>
        </w:tc>
        <w:tc>
          <w:tcPr>
            <w:tcW w:w="900" w:type="pct"/>
            <w:vAlign w:val="center"/>
          </w:tcPr>
          <w:p w:rsidR="00B5469A" w:rsidRDefault="00DB2439">
            <w:pPr>
              <w:jc w:val="center"/>
              <w:rPr>
                <w:rFonts w:ascii="宋体" w:hAnsi="宋体"/>
                <w:sz w:val="24"/>
              </w:rPr>
            </w:pPr>
            <w:r>
              <w:rPr>
                <w:rFonts w:ascii="宋体" w:hAnsi="宋体" w:hint="eastAsia"/>
                <w:sz w:val="24"/>
              </w:rPr>
              <w:t>项目经理</w:t>
            </w:r>
          </w:p>
        </w:tc>
      </w:tr>
      <w:tr w:rsidR="00B5469A">
        <w:trPr>
          <w:trHeight w:hRule="exact" w:val="737"/>
        </w:trPr>
        <w:tc>
          <w:tcPr>
            <w:tcW w:w="699" w:type="pct"/>
            <w:vAlign w:val="center"/>
          </w:tcPr>
          <w:p w:rsidR="00B5469A" w:rsidRDefault="00DB2439">
            <w:pPr>
              <w:spacing w:line="440" w:lineRule="exact"/>
              <w:jc w:val="center"/>
              <w:rPr>
                <w:rFonts w:ascii="宋体" w:hAnsi="宋体"/>
                <w:sz w:val="24"/>
                <w:szCs w:val="24"/>
              </w:rPr>
            </w:pPr>
            <w:r>
              <w:rPr>
                <w:rFonts w:ascii="宋体" w:hAnsi="宋体"/>
                <w:sz w:val="24"/>
                <w:szCs w:val="24"/>
              </w:rPr>
              <w:t>毕业学校</w:t>
            </w:r>
          </w:p>
        </w:tc>
        <w:tc>
          <w:tcPr>
            <w:tcW w:w="2299" w:type="pct"/>
            <w:gridSpan w:val="3"/>
          </w:tcPr>
          <w:p w:rsidR="00B5469A" w:rsidRDefault="00B5469A">
            <w:pPr>
              <w:spacing w:line="440" w:lineRule="exact"/>
              <w:jc w:val="center"/>
              <w:rPr>
                <w:rFonts w:ascii="宋体" w:hAnsi="宋体"/>
                <w:sz w:val="24"/>
                <w:szCs w:val="24"/>
              </w:rPr>
            </w:pPr>
          </w:p>
        </w:tc>
        <w:tc>
          <w:tcPr>
            <w:tcW w:w="1099"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专业</w:t>
            </w:r>
          </w:p>
        </w:tc>
        <w:tc>
          <w:tcPr>
            <w:tcW w:w="900" w:type="pct"/>
          </w:tcPr>
          <w:p w:rsidR="00B5469A" w:rsidRDefault="00B5469A">
            <w:pPr>
              <w:spacing w:line="440" w:lineRule="exact"/>
              <w:rPr>
                <w:rFonts w:ascii="宋体" w:hAnsi="宋体"/>
                <w:sz w:val="24"/>
                <w:szCs w:val="24"/>
              </w:rPr>
            </w:pPr>
          </w:p>
        </w:tc>
      </w:tr>
      <w:tr w:rsidR="00B5469A">
        <w:trPr>
          <w:trHeight w:hRule="exact" w:val="624"/>
        </w:trPr>
        <w:tc>
          <w:tcPr>
            <w:tcW w:w="2299" w:type="pct"/>
            <w:gridSpan w:val="3"/>
            <w:vAlign w:val="center"/>
          </w:tcPr>
          <w:p w:rsidR="00B5469A" w:rsidRDefault="00DB2439">
            <w:pPr>
              <w:jc w:val="center"/>
              <w:rPr>
                <w:rFonts w:ascii="宋体" w:hAnsi="宋体"/>
                <w:sz w:val="24"/>
              </w:rPr>
            </w:pPr>
            <w:r>
              <w:rPr>
                <w:rFonts w:ascii="宋体" w:hAnsi="宋体" w:hint="eastAsia"/>
                <w:sz w:val="24"/>
              </w:rPr>
              <w:t>注册建造师执业资格等级</w:t>
            </w:r>
          </w:p>
        </w:tc>
        <w:tc>
          <w:tcPr>
            <w:tcW w:w="699" w:type="pct"/>
            <w:vAlign w:val="center"/>
          </w:tcPr>
          <w:p w:rsidR="00B5469A" w:rsidRDefault="00DB2439">
            <w:pPr>
              <w:jc w:val="center"/>
              <w:rPr>
                <w:rFonts w:ascii="宋体" w:hAnsi="宋体"/>
                <w:sz w:val="24"/>
              </w:rPr>
            </w:pPr>
            <w:r>
              <w:rPr>
                <w:rFonts w:ascii="宋体" w:hAnsi="宋体" w:hint="eastAsia"/>
                <w:sz w:val="24"/>
              </w:rPr>
              <w:t xml:space="preserve">      </w:t>
            </w:r>
            <w:r>
              <w:rPr>
                <w:rFonts w:ascii="宋体" w:hAnsi="宋体" w:hint="eastAsia"/>
                <w:sz w:val="24"/>
              </w:rPr>
              <w:t>级</w:t>
            </w:r>
          </w:p>
        </w:tc>
        <w:tc>
          <w:tcPr>
            <w:tcW w:w="1099" w:type="pct"/>
            <w:gridSpan w:val="2"/>
            <w:vAlign w:val="center"/>
          </w:tcPr>
          <w:p w:rsidR="00B5469A" w:rsidRDefault="00DB2439">
            <w:pPr>
              <w:jc w:val="center"/>
              <w:rPr>
                <w:rFonts w:ascii="宋体" w:hAnsi="宋体"/>
                <w:sz w:val="24"/>
              </w:rPr>
            </w:pPr>
            <w:r>
              <w:rPr>
                <w:rFonts w:ascii="宋体" w:hAnsi="宋体" w:hint="eastAsia"/>
                <w:sz w:val="24"/>
              </w:rPr>
              <w:t>建造师专业</w:t>
            </w:r>
          </w:p>
        </w:tc>
        <w:tc>
          <w:tcPr>
            <w:tcW w:w="900" w:type="pct"/>
            <w:vAlign w:val="center"/>
          </w:tcPr>
          <w:p w:rsidR="00B5469A" w:rsidRDefault="00B5469A">
            <w:pPr>
              <w:jc w:val="center"/>
              <w:rPr>
                <w:rFonts w:ascii="宋体" w:hAnsi="宋体"/>
                <w:sz w:val="24"/>
              </w:rPr>
            </w:pPr>
          </w:p>
        </w:tc>
      </w:tr>
      <w:tr w:rsidR="00B5469A">
        <w:trPr>
          <w:trHeight w:hRule="exact" w:val="624"/>
        </w:trPr>
        <w:tc>
          <w:tcPr>
            <w:tcW w:w="2299" w:type="pct"/>
            <w:gridSpan w:val="3"/>
            <w:vAlign w:val="center"/>
          </w:tcPr>
          <w:p w:rsidR="00B5469A" w:rsidRDefault="00DB2439">
            <w:pPr>
              <w:jc w:val="center"/>
              <w:rPr>
                <w:rFonts w:ascii="宋体" w:hAnsi="宋体"/>
                <w:sz w:val="24"/>
              </w:rPr>
            </w:pPr>
            <w:r>
              <w:rPr>
                <w:rFonts w:ascii="宋体" w:hAnsi="宋体" w:hint="eastAsia"/>
                <w:sz w:val="24"/>
              </w:rPr>
              <w:t>建造师注册证书编号</w:t>
            </w:r>
          </w:p>
        </w:tc>
        <w:tc>
          <w:tcPr>
            <w:tcW w:w="2700" w:type="pct"/>
            <w:gridSpan w:val="4"/>
            <w:vAlign w:val="center"/>
          </w:tcPr>
          <w:p w:rsidR="00B5469A" w:rsidRDefault="00B5469A">
            <w:pPr>
              <w:jc w:val="center"/>
              <w:rPr>
                <w:rFonts w:ascii="宋体" w:hAnsi="宋体"/>
                <w:sz w:val="24"/>
              </w:rPr>
            </w:pPr>
          </w:p>
        </w:tc>
      </w:tr>
      <w:tr w:rsidR="00B5469A">
        <w:trPr>
          <w:trHeight w:hRule="exact" w:val="624"/>
        </w:trPr>
        <w:tc>
          <w:tcPr>
            <w:tcW w:w="2299" w:type="pct"/>
            <w:gridSpan w:val="3"/>
            <w:vAlign w:val="center"/>
          </w:tcPr>
          <w:p w:rsidR="00B5469A" w:rsidRDefault="00DB2439">
            <w:pPr>
              <w:jc w:val="center"/>
              <w:rPr>
                <w:rFonts w:ascii="宋体" w:hAnsi="宋体"/>
                <w:sz w:val="24"/>
              </w:rPr>
            </w:pPr>
            <w:r>
              <w:rPr>
                <w:rFonts w:ascii="宋体" w:hAnsi="宋体" w:hint="eastAsia"/>
                <w:sz w:val="24"/>
              </w:rPr>
              <w:t>安全生产考核合格证书编号</w:t>
            </w:r>
          </w:p>
        </w:tc>
        <w:tc>
          <w:tcPr>
            <w:tcW w:w="2700" w:type="pct"/>
            <w:gridSpan w:val="4"/>
            <w:vAlign w:val="center"/>
          </w:tcPr>
          <w:p w:rsidR="00B5469A" w:rsidRDefault="00B5469A">
            <w:pPr>
              <w:jc w:val="center"/>
              <w:rPr>
                <w:rFonts w:ascii="宋体" w:hAnsi="宋体"/>
                <w:sz w:val="24"/>
              </w:rPr>
            </w:pPr>
          </w:p>
        </w:tc>
      </w:tr>
      <w:tr w:rsidR="00B5469A">
        <w:trPr>
          <w:trHeight w:hRule="exact" w:val="624"/>
        </w:trPr>
        <w:tc>
          <w:tcPr>
            <w:tcW w:w="5000" w:type="pct"/>
            <w:gridSpan w:val="7"/>
            <w:vAlign w:val="center"/>
          </w:tcPr>
          <w:p w:rsidR="00B5469A" w:rsidRDefault="00DB2439">
            <w:pPr>
              <w:jc w:val="center"/>
              <w:rPr>
                <w:rFonts w:ascii="宋体" w:hAnsi="宋体"/>
                <w:sz w:val="24"/>
              </w:rPr>
            </w:pPr>
            <w:r>
              <w:rPr>
                <w:rFonts w:ascii="宋体" w:hAnsi="宋体" w:hint="eastAsia"/>
                <w:sz w:val="24"/>
              </w:rPr>
              <w:t>主要业绩</w:t>
            </w:r>
          </w:p>
        </w:tc>
      </w:tr>
      <w:tr w:rsidR="00B5469A">
        <w:trPr>
          <w:trHeight w:val="680"/>
        </w:trPr>
        <w:tc>
          <w:tcPr>
            <w:tcW w:w="699" w:type="pct"/>
            <w:vAlign w:val="center"/>
          </w:tcPr>
          <w:p w:rsidR="00B5469A" w:rsidRDefault="00DB2439">
            <w:pPr>
              <w:jc w:val="center"/>
              <w:rPr>
                <w:rFonts w:ascii="宋体" w:hAnsi="宋体"/>
                <w:sz w:val="24"/>
              </w:rPr>
            </w:pPr>
            <w:r>
              <w:rPr>
                <w:rFonts w:ascii="宋体" w:hAnsi="宋体" w:hint="eastAsia"/>
                <w:sz w:val="24"/>
              </w:rPr>
              <w:t>时</w:t>
            </w:r>
            <w:r>
              <w:rPr>
                <w:rFonts w:ascii="宋体" w:hAnsi="宋体" w:hint="eastAsia"/>
                <w:sz w:val="24"/>
              </w:rPr>
              <w:t xml:space="preserve"> </w:t>
            </w:r>
            <w:r>
              <w:rPr>
                <w:rFonts w:ascii="宋体" w:hAnsi="宋体" w:hint="eastAsia"/>
                <w:sz w:val="24"/>
              </w:rPr>
              <w:t>间</w:t>
            </w:r>
          </w:p>
        </w:tc>
        <w:tc>
          <w:tcPr>
            <w:tcW w:w="1600" w:type="pct"/>
            <w:gridSpan w:val="2"/>
            <w:vAlign w:val="center"/>
          </w:tcPr>
          <w:p w:rsidR="00B5469A" w:rsidRDefault="00DB2439">
            <w:pPr>
              <w:jc w:val="center"/>
              <w:rPr>
                <w:rFonts w:ascii="宋体" w:hAnsi="宋体"/>
                <w:sz w:val="24"/>
              </w:rPr>
            </w:pPr>
            <w:r>
              <w:rPr>
                <w:rFonts w:ascii="宋体" w:hAnsi="宋体" w:hint="eastAsia"/>
                <w:sz w:val="24"/>
              </w:rPr>
              <w:t>参加过的类似项目名称</w:t>
            </w:r>
          </w:p>
        </w:tc>
        <w:tc>
          <w:tcPr>
            <w:tcW w:w="1300" w:type="pct"/>
            <w:gridSpan w:val="2"/>
            <w:vAlign w:val="center"/>
          </w:tcPr>
          <w:p w:rsidR="00B5469A" w:rsidRDefault="00DB2439">
            <w:pPr>
              <w:jc w:val="center"/>
              <w:rPr>
                <w:rFonts w:ascii="宋体" w:hAnsi="宋体"/>
                <w:sz w:val="24"/>
              </w:rPr>
            </w:pPr>
            <w:r>
              <w:rPr>
                <w:rFonts w:ascii="宋体" w:hAnsi="宋体" w:hint="eastAsia"/>
                <w:sz w:val="24"/>
              </w:rPr>
              <w:t>工程概况说明</w:t>
            </w:r>
          </w:p>
        </w:tc>
        <w:tc>
          <w:tcPr>
            <w:tcW w:w="1399" w:type="pct"/>
            <w:gridSpan w:val="2"/>
            <w:vAlign w:val="center"/>
          </w:tcPr>
          <w:p w:rsidR="00B5469A" w:rsidRDefault="00DB2439">
            <w:pPr>
              <w:jc w:val="center"/>
              <w:rPr>
                <w:rFonts w:ascii="宋体" w:hAnsi="宋体"/>
                <w:sz w:val="24"/>
              </w:rPr>
            </w:pPr>
            <w:r>
              <w:rPr>
                <w:rFonts w:ascii="宋体" w:hAnsi="宋体" w:hint="eastAsia"/>
                <w:sz w:val="24"/>
              </w:rPr>
              <w:t>发包人及联系电话</w:t>
            </w:r>
          </w:p>
        </w:tc>
      </w:tr>
      <w:tr w:rsidR="00B5469A">
        <w:trPr>
          <w:trHeight w:val="680"/>
        </w:trPr>
        <w:tc>
          <w:tcPr>
            <w:tcW w:w="699" w:type="pct"/>
            <w:vAlign w:val="center"/>
          </w:tcPr>
          <w:p w:rsidR="00B5469A" w:rsidRDefault="00B5469A">
            <w:pPr>
              <w:rPr>
                <w:sz w:val="24"/>
              </w:rPr>
            </w:pPr>
          </w:p>
        </w:tc>
        <w:tc>
          <w:tcPr>
            <w:tcW w:w="1600" w:type="pct"/>
            <w:gridSpan w:val="2"/>
            <w:vAlign w:val="center"/>
          </w:tcPr>
          <w:p w:rsidR="00B5469A" w:rsidRDefault="00B5469A">
            <w:pPr>
              <w:rPr>
                <w:sz w:val="24"/>
              </w:rPr>
            </w:pPr>
          </w:p>
        </w:tc>
        <w:tc>
          <w:tcPr>
            <w:tcW w:w="1300" w:type="pct"/>
            <w:gridSpan w:val="2"/>
            <w:vAlign w:val="center"/>
          </w:tcPr>
          <w:p w:rsidR="00B5469A" w:rsidRDefault="00B5469A">
            <w:pPr>
              <w:rPr>
                <w:sz w:val="24"/>
              </w:rPr>
            </w:pPr>
          </w:p>
        </w:tc>
        <w:tc>
          <w:tcPr>
            <w:tcW w:w="1399" w:type="pct"/>
            <w:gridSpan w:val="2"/>
            <w:vAlign w:val="center"/>
          </w:tcPr>
          <w:p w:rsidR="00B5469A" w:rsidRDefault="00B5469A">
            <w:pPr>
              <w:rPr>
                <w:sz w:val="24"/>
              </w:rPr>
            </w:pPr>
          </w:p>
        </w:tc>
      </w:tr>
      <w:tr w:rsidR="00B5469A">
        <w:trPr>
          <w:trHeight w:val="680"/>
        </w:trPr>
        <w:tc>
          <w:tcPr>
            <w:tcW w:w="699" w:type="pct"/>
            <w:vAlign w:val="center"/>
          </w:tcPr>
          <w:p w:rsidR="00B5469A" w:rsidRDefault="00B5469A">
            <w:pPr>
              <w:rPr>
                <w:sz w:val="24"/>
              </w:rPr>
            </w:pPr>
          </w:p>
        </w:tc>
        <w:tc>
          <w:tcPr>
            <w:tcW w:w="1600" w:type="pct"/>
            <w:gridSpan w:val="2"/>
            <w:vAlign w:val="center"/>
          </w:tcPr>
          <w:p w:rsidR="00B5469A" w:rsidRDefault="00B5469A">
            <w:pPr>
              <w:rPr>
                <w:sz w:val="24"/>
              </w:rPr>
            </w:pPr>
          </w:p>
        </w:tc>
        <w:tc>
          <w:tcPr>
            <w:tcW w:w="1300" w:type="pct"/>
            <w:gridSpan w:val="2"/>
            <w:vAlign w:val="center"/>
          </w:tcPr>
          <w:p w:rsidR="00B5469A" w:rsidRDefault="00B5469A">
            <w:pPr>
              <w:rPr>
                <w:sz w:val="24"/>
              </w:rPr>
            </w:pPr>
          </w:p>
        </w:tc>
        <w:tc>
          <w:tcPr>
            <w:tcW w:w="1399" w:type="pct"/>
            <w:gridSpan w:val="2"/>
            <w:vAlign w:val="center"/>
          </w:tcPr>
          <w:p w:rsidR="00B5469A" w:rsidRDefault="00B5469A">
            <w:pPr>
              <w:rPr>
                <w:sz w:val="24"/>
              </w:rPr>
            </w:pPr>
          </w:p>
        </w:tc>
      </w:tr>
    </w:tbl>
    <w:p w:rsidR="00B5469A" w:rsidRDefault="00DB2439">
      <w:pPr>
        <w:spacing w:beforeLines="50" w:before="156" w:line="360" w:lineRule="atLeast"/>
        <w:rPr>
          <w:rFonts w:ascii="宋体" w:hAnsi="宋体"/>
          <w:sz w:val="22"/>
          <w:szCs w:val="22"/>
        </w:rPr>
      </w:pPr>
      <w:r>
        <w:rPr>
          <w:rFonts w:ascii="宋体" w:hAnsi="宋体" w:cs="宋体" w:hint="eastAsia"/>
          <w:sz w:val="22"/>
          <w:szCs w:val="22"/>
        </w:rPr>
        <w:t>注：</w:t>
      </w:r>
      <w:r>
        <w:rPr>
          <w:rFonts w:ascii="宋体" w:hAnsi="宋体" w:cs="宋体" w:hint="eastAsia"/>
          <w:spacing w:val="-4"/>
          <w:sz w:val="22"/>
          <w:szCs w:val="22"/>
        </w:rPr>
        <w:t>1</w:t>
      </w:r>
      <w:r>
        <w:rPr>
          <w:rFonts w:ascii="宋体" w:hAnsi="宋体" w:cs="宋体" w:hint="eastAsia"/>
          <w:spacing w:val="-4"/>
          <w:sz w:val="22"/>
          <w:szCs w:val="22"/>
        </w:rPr>
        <w:t>、本表后附拟委任项目经理的身份证、建造师注册证书、安全生产考核合格证（</w:t>
      </w:r>
      <w:r>
        <w:rPr>
          <w:rFonts w:ascii="宋体" w:hAnsi="宋体" w:cs="宋体" w:hint="eastAsia"/>
          <w:spacing w:val="-4"/>
          <w:sz w:val="22"/>
          <w:szCs w:val="22"/>
        </w:rPr>
        <w:t>B</w:t>
      </w:r>
      <w:r>
        <w:rPr>
          <w:rFonts w:ascii="宋体" w:hAnsi="宋体" w:cs="宋体" w:hint="eastAsia"/>
          <w:spacing w:val="-4"/>
          <w:sz w:val="22"/>
          <w:szCs w:val="22"/>
        </w:rPr>
        <w:t>证）、</w:t>
      </w:r>
      <w:r>
        <w:rPr>
          <w:rFonts w:ascii="宋体" w:hAnsi="宋体" w:cs="宋体" w:hint="eastAsia"/>
          <w:sz w:val="22"/>
          <w:szCs w:val="22"/>
        </w:rPr>
        <w:t>至少包含</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5</w:t>
      </w:r>
      <w:r>
        <w:rPr>
          <w:rFonts w:ascii="宋体" w:hAnsi="宋体" w:hint="eastAsia"/>
          <w:sz w:val="22"/>
          <w:szCs w:val="22"/>
        </w:rPr>
        <w:t>月</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7</w:t>
      </w:r>
      <w:r>
        <w:rPr>
          <w:rFonts w:ascii="宋体" w:hAnsi="宋体" w:hint="eastAsia"/>
          <w:sz w:val="22"/>
          <w:szCs w:val="22"/>
        </w:rPr>
        <w:t>月的</w:t>
      </w:r>
      <w:r>
        <w:rPr>
          <w:rFonts w:ascii="宋体" w:hAnsi="宋体" w:cs="宋体" w:hint="eastAsia"/>
          <w:szCs w:val="21"/>
        </w:rPr>
        <w:t>社保管理机构的证明材料（含社保管理机构的查询机器打印件</w:t>
      </w:r>
      <w:r>
        <w:rPr>
          <w:rFonts w:ascii="宋体" w:hAnsi="宋体" w:hint="eastAsia"/>
          <w:szCs w:val="21"/>
        </w:rPr>
        <w:t>）</w:t>
      </w:r>
      <w:r>
        <w:rPr>
          <w:rFonts w:ascii="宋体" w:hAnsi="宋体" w:cs="宋体" w:hint="eastAsia"/>
          <w:spacing w:val="-4"/>
          <w:sz w:val="22"/>
          <w:szCs w:val="22"/>
        </w:rPr>
        <w:t>，</w:t>
      </w:r>
      <w:r>
        <w:rPr>
          <w:rFonts w:ascii="宋体" w:hAnsi="宋体" w:hint="eastAsia"/>
          <w:sz w:val="22"/>
          <w:szCs w:val="22"/>
        </w:rPr>
        <w:t>已退休项目经理可提供退休证明代替社保证明</w:t>
      </w:r>
      <w:r>
        <w:rPr>
          <w:rFonts w:ascii="宋体" w:hAnsi="宋体" w:cs="宋体" w:hint="eastAsia"/>
          <w:spacing w:val="-4"/>
          <w:sz w:val="22"/>
          <w:szCs w:val="22"/>
        </w:rPr>
        <w:t>。如果在委托书已附</w:t>
      </w:r>
      <w:r>
        <w:rPr>
          <w:rFonts w:ascii="宋体" w:hAnsi="宋体" w:cs="宋体" w:hint="eastAsia"/>
          <w:sz w:val="22"/>
          <w:szCs w:val="22"/>
        </w:rPr>
        <w:t>社保证明材料则本页可不再附。</w:t>
      </w:r>
      <w:r>
        <w:rPr>
          <w:rFonts w:ascii="宋体" w:hAnsi="宋体" w:hint="eastAsia"/>
          <w:sz w:val="22"/>
          <w:szCs w:val="22"/>
        </w:rPr>
        <w:t>注：如果建造师的注册证、安全生产考核合格证已按新规定办理信息公开，则提交有二维码的网上信息系统证明的打印件；未办理信息公开的则提交证书复印件。</w:t>
      </w:r>
    </w:p>
    <w:p w:rsidR="00B5469A" w:rsidRDefault="00DB2439">
      <w:pPr>
        <w:spacing w:line="360" w:lineRule="atLeast"/>
        <w:ind w:firstLineChars="193" w:firstLine="425"/>
        <w:rPr>
          <w:rFonts w:ascii="宋体" w:hAnsi="宋体" w:cs="宋体"/>
          <w:sz w:val="22"/>
          <w:szCs w:val="22"/>
        </w:rPr>
      </w:pPr>
      <w:r>
        <w:rPr>
          <w:rFonts w:ascii="宋体" w:hAnsi="宋体" w:cs="宋体" w:hint="eastAsia"/>
          <w:kern w:val="0"/>
          <w:sz w:val="22"/>
          <w:szCs w:val="22"/>
        </w:rPr>
        <w:t>2</w:t>
      </w:r>
      <w:r>
        <w:rPr>
          <w:rFonts w:ascii="宋体" w:hAnsi="宋体" w:cs="宋体" w:hint="eastAsia"/>
          <w:kern w:val="0"/>
          <w:sz w:val="22"/>
          <w:szCs w:val="22"/>
        </w:rPr>
        <w:t>、如果投标人拟派的项目</w:t>
      </w:r>
      <w:r>
        <w:rPr>
          <w:rFonts w:ascii="宋体" w:hAnsi="宋体" w:cs="宋体" w:hint="eastAsia"/>
          <w:spacing w:val="-4"/>
          <w:sz w:val="22"/>
          <w:szCs w:val="22"/>
        </w:rPr>
        <w:t>经理</w:t>
      </w:r>
      <w:r>
        <w:rPr>
          <w:rFonts w:ascii="宋体" w:hAnsi="宋体" w:cs="宋体" w:hint="eastAsia"/>
          <w:kern w:val="0"/>
          <w:sz w:val="22"/>
          <w:szCs w:val="22"/>
        </w:rPr>
        <w:t>存在在建（未竣工验收）项目中途已经变更其项目经理的，需在本表后附变更证明材料复印件。（开标日后提交证明材料视为无效）</w:t>
      </w:r>
    </w:p>
    <w:p w:rsidR="00B5469A" w:rsidRDefault="00DB2439">
      <w:pPr>
        <w:spacing w:line="360" w:lineRule="atLeast"/>
        <w:ind w:firstLineChars="193" w:firstLine="425"/>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、以上复印件须加盖投标人单位章。</w:t>
      </w:r>
    </w:p>
    <w:p w:rsidR="00B5469A" w:rsidRDefault="00DB2439">
      <w:pPr>
        <w:spacing w:line="360" w:lineRule="atLeast"/>
        <w:ind w:firstLineChars="2043" w:firstLine="4495"/>
        <w:rPr>
          <w:rFonts w:ascii="宋体" w:hAnsi="宋体" w:cs="宋体"/>
          <w:sz w:val="22"/>
          <w:szCs w:val="22"/>
          <w:u w:val="single"/>
        </w:rPr>
      </w:pPr>
      <w:r>
        <w:rPr>
          <w:rFonts w:ascii="宋体" w:hAnsi="宋体" w:cs="宋体" w:hint="eastAsia"/>
          <w:sz w:val="22"/>
          <w:szCs w:val="22"/>
        </w:rPr>
        <w:t>投标人：</w:t>
      </w:r>
      <w:r>
        <w:rPr>
          <w:rFonts w:hint="eastAsia"/>
          <w:spacing w:val="10"/>
          <w:sz w:val="22"/>
          <w:szCs w:val="22"/>
          <w:u w:val="single"/>
        </w:rPr>
        <w:t>单位全称</w:t>
      </w:r>
      <w:r>
        <w:rPr>
          <w:rFonts w:hint="eastAsia"/>
          <w:spacing w:val="10"/>
          <w:sz w:val="22"/>
          <w:szCs w:val="22"/>
          <w:u w:val="single"/>
        </w:rPr>
        <w:t xml:space="preserve">    </w:t>
      </w:r>
      <w:r>
        <w:rPr>
          <w:rFonts w:hint="eastAsia"/>
          <w:spacing w:val="10"/>
          <w:sz w:val="22"/>
          <w:szCs w:val="22"/>
          <w:u w:val="single"/>
        </w:rPr>
        <w:t>（盖单位章）</w:t>
      </w:r>
    </w:p>
    <w:p w:rsidR="00B5469A" w:rsidRDefault="00DB2439">
      <w:pPr>
        <w:spacing w:line="360" w:lineRule="atLeast"/>
        <w:ind w:firstLineChars="2043" w:firstLine="4495"/>
        <w:rPr>
          <w:rFonts w:ascii="宋体" w:hAnsi="宋体" w:cs="宋体"/>
          <w:sz w:val="22"/>
          <w:szCs w:val="22"/>
          <w:u w:val="single"/>
        </w:rPr>
      </w:pPr>
      <w:r>
        <w:rPr>
          <w:rFonts w:ascii="宋体" w:hAnsi="宋体" w:cs="宋体" w:hint="eastAsia"/>
          <w:sz w:val="22"/>
          <w:szCs w:val="22"/>
        </w:rPr>
        <w:t>项目经理：</w:t>
      </w:r>
      <w:r>
        <w:rPr>
          <w:rFonts w:ascii="宋体" w:hAnsi="宋体" w:cs="宋体" w:hint="eastAsia"/>
          <w:sz w:val="22"/>
          <w:szCs w:val="22"/>
          <w:u w:val="single"/>
        </w:rPr>
        <w:t xml:space="preserve">       </w:t>
      </w:r>
      <w:r>
        <w:rPr>
          <w:rFonts w:ascii="宋体" w:hAnsi="宋体" w:cs="宋体" w:hint="eastAsia"/>
          <w:sz w:val="22"/>
          <w:szCs w:val="22"/>
          <w:u w:val="single"/>
        </w:rPr>
        <w:t>（签字）</w:t>
      </w:r>
    </w:p>
    <w:p w:rsidR="00B5469A" w:rsidRDefault="00DB2439">
      <w:pPr>
        <w:ind w:firstLineChars="1900" w:firstLine="4560"/>
        <w:rPr>
          <w:rFonts w:ascii="宋体" w:hAnsi="宋体"/>
          <w:b/>
          <w:sz w:val="24"/>
          <w:szCs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p>
    <w:p w:rsidR="00B5469A" w:rsidRDefault="00DB2439">
      <w:pPr>
        <w:rPr>
          <w:rFonts w:ascii="宋体" w:hAnsi="宋体"/>
          <w:sz w:val="24"/>
          <w:szCs w:val="24"/>
        </w:rPr>
      </w:pPr>
      <w:r>
        <w:rPr>
          <w:rFonts w:ascii="宋体" w:hAnsi="宋体" w:hint="eastAsia"/>
          <w:sz w:val="24"/>
          <w:szCs w:val="24"/>
        </w:rPr>
        <w:br w:type="page"/>
      </w:r>
    </w:p>
    <w:p w:rsidR="00B5469A" w:rsidRDefault="00DB2439">
      <w:pPr>
        <w:spacing w:beforeLines="50" w:before="156" w:afterLines="50" w:after="156" w:line="460" w:lineRule="exact"/>
        <w:rPr>
          <w:rFonts w:ascii="宋体" w:hAnsi="宋体"/>
          <w:sz w:val="24"/>
          <w:szCs w:val="24"/>
        </w:rPr>
      </w:pPr>
      <w:r>
        <w:rPr>
          <w:rFonts w:ascii="宋体" w:hAnsi="宋体" w:hint="eastAsia"/>
          <w:sz w:val="24"/>
          <w:szCs w:val="24"/>
        </w:rPr>
        <w:lastRenderedPageBreak/>
        <w:t>附</w:t>
      </w:r>
      <w:r>
        <w:rPr>
          <w:rFonts w:ascii="宋体" w:hAnsi="宋体" w:hint="eastAsia"/>
          <w:sz w:val="24"/>
          <w:szCs w:val="24"/>
        </w:rPr>
        <w:t>2</w:t>
      </w:r>
      <w:r>
        <w:rPr>
          <w:rFonts w:ascii="宋体" w:hAnsi="宋体" w:hint="eastAsia"/>
          <w:sz w:val="24"/>
          <w:szCs w:val="24"/>
        </w:rPr>
        <w:t>：项目施工</w:t>
      </w:r>
      <w:r>
        <w:rPr>
          <w:rFonts w:hint="eastAsia"/>
          <w:sz w:val="24"/>
          <w:szCs w:val="24"/>
        </w:rPr>
        <w:t>技术负责人</w:t>
      </w:r>
      <w:r>
        <w:rPr>
          <w:rFonts w:ascii="宋体" w:hAnsi="宋体" w:hint="eastAsia"/>
          <w:sz w:val="24"/>
          <w:szCs w:val="24"/>
        </w:rPr>
        <w:t>简历表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5"/>
        <w:gridCol w:w="1452"/>
        <w:gridCol w:w="879"/>
        <w:gridCol w:w="1015"/>
        <w:gridCol w:w="1365"/>
        <w:gridCol w:w="499"/>
        <w:gridCol w:w="2004"/>
      </w:tblGrid>
      <w:tr w:rsidR="00B5469A">
        <w:trPr>
          <w:trHeight w:hRule="exact" w:val="624"/>
        </w:trPr>
        <w:tc>
          <w:tcPr>
            <w:tcW w:w="752" w:type="pct"/>
            <w:vAlign w:val="center"/>
          </w:tcPr>
          <w:p w:rsidR="00B5469A" w:rsidRDefault="00DB2439">
            <w:pPr>
              <w:spacing w:line="440" w:lineRule="exact"/>
              <w:jc w:val="center"/>
              <w:rPr>
                <w:rFonts w:ascii="宋体" w:hAnsi="宋体"/>
                <w:sz w:val="24"/>
                <w:szCs w:val="24"/>
              </w:rPr>
            </w:pPr>
            <w:r>
              <w:rPr>
                <w:rFonts w:ascii="宋体" w:hAnsi="宋体"/>
                <w:sz w:val="24"/>
                <w:szCs w:val="24"/>
              </w:rPr>
              <w:t>姓</w:t>
            </w:r>
            <w:r>
              <w:rPr>
                <w:rFonts w:ascii="宋体" w:hAnsi="宋体"/>
                <w:sz w:val="24"/>
                <w:szCs w:val="24"/>
              </w:rPr>
              <w:t xml:space="preserve">  </w:t>
            </w:r>
            <w:r>
              <w:rPr>
                <w:rFonts w:ascii="宋体" w:hAnsi="宋体"/>
                <w:sz w:val="24"/>
                <w:szCs w:val="24"/>
              </w:rPr>
              <w:t>名</w:t>
            </w:r>
          </w:p>
        </w:tc>
        <w:tc>
          <w:tcPr>
            <w:tcW w:w="852" w:type="pct"/>
            <w:vAlign w:val="center"/>
          </w:tcPr>
          <w:p w:rsidR="00B5469A" w:rsidRDefault="00B5469A">
            <w:pPr>
              <w:spacing w:line="440" w:lineRule="exact"/>
              <w:jc w:val="center"/>
              <w:rPr>
                <w:rFonts w:ascii="宋体" w:hAnsi="宋体"/>
                <w:sz w:val="24"/>
                <w:szCs w:val="24"/>
              </w:rPr>
            </w:pPr>
          </w:p>
        </w:tc>
        <w:tc>
          <w:tcPr>
            <w:tcW w:w="516" w:type="pct"/>
            <w:vAlign w:val="center"/>
          </w:tcPr>
          <w:p w:rsidR="00B5469A" w:rsidRDefault="00DB2439">
            <w:pPr>
              <w:spacing w:line="440" w:lineRule="exact"/>
              <w:jc w:val="center"/>
              <w:rPr>
                <w:rFonts w:ascii="宋体" w:hAnsi="宋体"/>
                <w:sz w:val="24"/>
                <w:szCs w:val="24"/>
              </w:rPr>
            </w:pPr>
            <w:r>
              <w:rPr>
                <w:rFonts w:ascii="宋体" w:hAnsi="宋体"/>
                <w:sz w:val="24"/>
                <w:szCs w:val="24"/>
              </w:rPr>
              <w:t>年</w:t>
            </w:r>
            <w:r>
              <w:rPr>
                <w:rFonts w:ascii="宋体" w:hAnsi="宋体"/>
                <w:sz w:val="24"/>
                <w:szCs w:val="24"/>
              </w:rPr>
              <w:t xml:space="preserve"> </w:t>
            </w:r>
            <w:r>
              <w:rPr>
                <w:rFonts w:ascii="宋体" w:hAnsi="宋体"/>
                <w:sz w:val="24"/>
                <w:szCs w:val="24"/>
              </w:rPr>
              <w:t>龄</w:t>
            </w:r>
          </w:p>
        </w:tc>
        <w:tc>
          <w:tcPr>
            <w:tcW w:w="595" w:type="pct"/>
            <w:vAlign w:val="center"/>
          </w:tcPr>
          <w:p w:rsidR="00B5469A" w:rsidRDefault="00B5469A">
            <w:pPr>
              <w:spacing w:line="440" w:lineRule="exact"/>
              <w:jc w:val="center"/>
              <w:rPr>
                <w:rFonts w:ascii="宋体" w:hAnsi="宋体"/>
                <w:sz w:val="24"/>
                <w:szCs w:val="24"/>
              </w:rPr>
            </w:pPr>
          </w:p>
        </w:tc>
        <w:tc>
          <w:tcPr>
            <w:tcW w:w="1094"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学历</w:t>
            </w:r>
          </w:p>
        </w:tc>
        <w:tc>
          <w:tcPr>
            <w:tcW w:w="1189" w:type="pct"/>
            <w:vAlign w:val="center"/>
          </w:tcPr>
          <w:p w:rsidR="00B5469A" w:rsidRDefault="00B5469A">
            <w:pPr>
              <w:spacing w:line="440" w:lineRule="exact"/>
              <w:rPr>
                <w:rFonts w:ascii="宋体" w:hAnsi="宋体"/>
                <w:sz w:val="24"/>
                <w:szCs w:val="24"/>
              </w:rPr>
            </w:pPr>
          </w:p>
        </w:tc>
      </w:tr>
      <w:tr w:rsidR="00B5469A">
        <w:trPr>
          <w:trHeight w:hRule="exact" w:val="624"/>
        </w:trPr>
        <w:tc>
          <w:tcPr>
            <w:tcW w:w="752" w:type="pct"/>
            <w:vAlign w:val="center"/>
          </w:tcPr>
          <w:p w:rsidR="00B5469A" w:rsidRDefault="00DB2439">
            <w:pPr>
              <w:spacing w:line="440" w:lineRule="exact"/>
              <w:jc w:val="center"/>
              <w:rPr>
                <w:rFonts w:ascii="宋体" w:hAnsi="宋体"/>
                <w:sz w:val="24"/>
                <w:szCs w:val="24"/>
              </w:rPr>
            </w:pPr>
            <w:r>
              <w:rPr>
                <w:rFonts w:ascii="宋体" w:hAnsi="宋体"/>
                <w:sz w:val="24"/>
                <w:szCs w:val="24"/>
              </w:rPr>
              <w:t>职</w:t>
            </w:r>
            <w:r>
              <w:rPr>
                <w:rFonts w:ascii="宋体" w:hAnsi="宋体"/>
                <w:sz w:val="24"/>
                <w:szCs w:val="24"/>
              </w:rPr>
              <w:t xml:space="preserve">  </w:t>
            </w:r>
            <w:r>
              <w:rPr>
                <w:rFonts w:ascii="宋体" w:hAnsi="宋体"/>
                <w:sz w:val="24"/>
                <w:szCs w:val="24"/>
              </w:rPr>
              <w:t>称</w:t>
            </w:r>
          </w:p>
        </w:tc>
        <w:tc>
          <w:tcPr>
            <w:tcW w:w="852" w:type="pct"/>
            <w:vAlign w:val="center"/>
          </w:tcPr>
          <w:p w:rsidR="00B5469A" w:rsidRDefault="00B5469A">
            <w:pPr>
              <w:spacing w:line="440" w:lineRule="exact"/>
              <w:jc w:val="center"/>
              <w:rPr>
                <w:rFonts w:ascii="宋体" w:hAnsi="宋体"/>
                <w:sz w:val="24"/>
                <w:szCs w:val="24"/>
              </w:rPr>
            </w:pPr>
          </w:p>
        </w:tc>
        <w:tc>
          <w:tcPr>
            <w:tcW w:w="516" w:type="pct"/>
            <w:vAlign w:val="center"/>
          </w:tcPr>
          <w:p w:rsidR="00B5469A" w:rsidRDefault="00DB2439">
            <w:pPr>
              <w:spacing w:line="440" w:lineRule="exact"/>
              <w:jc w:val="center"/>
              <w:rPr>
                <w:rFonts w:ascii="宋体" w:hAnsi="宋体"/>
                <w:sz w:val="24"/>
                <w:szCs w:val="24"/>
              </w:rPr>
            </w:pPr>
            <w:r>
              <w:rPr>
                <w:rFonts w:ascii="宋体" w:hAnsi="宋体"/>
                <w:sz w:val="24"/>
                <w:szCs w:val="24"/>
              </w:rPr>
              <w:t>职</w:t>
            </w:r>
            <w:r>
              <w:rPr>
                <w:rFonts w:ascii="宋体" w:hAnsi="宋体"/>
                <w:sz w:val="24"/>
                <w:szCs w:val="24"/>
              </w:rPr>
              <w:t xml:space="preserve"> </w:t>
            </w:r>
            <w:r>
              <w:rPr>
                <w:rFonts w:ascii="宋体" w:hAnsi="宋体"/>
                <w:sz w:val="24"/>
                <w:szCs w:val="24"/>
              </w:rPr>
              <w:t>务</w:t>
            </w:r>
          </w:p>
        </w:tc>
        <w:tc>
          <w:tcPr>
            <w:tcW w:w="595" w:type="pct"/>
            <w:vAlign w:val="center"/>
          </w:tcPr>
          <w:p w:rsidR="00B5469A" w:rsidRDefault="00B5469A">
            <w:pPr>
              <w:spacing w:line="440" w:lineRule="exact"/>
              <w:jc w:val="center"/>
              <w:rPr>
                <w:rFonts w:ascii="宋体" w:hAnsi="宋体"/>
                <w:sz w:val="24"/>
                <w:szCs w:val="24"/>
              </w:rPr>
            </w:pPr>
          </w:p>
        </w:tc>
        <w:tc>
          <w:tcPr>
            <w:tcW w:w="1094"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拟在本合同任职</w:t>
            </w:r>
          </w:p>
        </w:tc>
        <w:tc>
          <w:tcPr>
            <w:tcW w:w="1189" w:type="pct"/>
            <w:vAlign w:val="center"/>
          </w:tcPr>
          <w:p w:rsidR="00B5469A" w:rsidRDefault="00DB2439">
            <w:pPr>
              <w:spacing w:line="440" w:lineRule="exact"/>
              <w:rPr>
                <w:rFonts w:ascii="宋体" w:hAnsi="宋体"/>
                <w:sz w:val="24"/>
                <w:szCs w:val="24"/>
              </w:rPr>
            </w:pPr>
            <w:r>
              <w:rPr>
                <w:rFonts w:hint="eastAsia"/>
                <w:sz w:val="24"/>
                <w:szCs w:val="24"/>
              </w:rPr>
              <w:t>技术负责人</w:t>
            </w:r>
          </w:p>
        </w:tc>
      </w:tr>
      <w:tr w:rsidR="00B5469A">
        <w:trPr>
          <w:trHeight w:hRule="exact" w:val="624"/>
        </w:trPr>
        <w:tc>
          <w:tcPr>
            <w:tcW w:w="752" w:type="pct"/>
            <w:vAlign w:val="center"/>
          </w:tcPr>
          <w:p w:rsidR="00B5469A" w:rsidRDefault="00DB2439">
            <w:pPr>
              <w:spacing w:line="440" w:lineRule="exact"/>
              <w:jc w:val="center"/>
              <w:rPr>
                <w:rFonts w:ascii="宋体" w:hAnsi="宋体"/>
                <w:sz w:val="24"/>
                <w:szCs w:val="24"/>
              </w:rPr>
            </w:pPr>
            <w:r>
              <w:rPr>
                <w:rFonts w:ascii="宋体" w:hAnsi="宋体"/>
                <w:sz w:val="24"/>
                <w:szCs w:val="24"/>
              </w:rPr>
              <w:t>毕业学校</w:t>
            </w:r>
          </w:p>
        </w:tc>
        <w:tc>
          <w:tcPr>
            <w:tcW w:w="1964" w:type="pct"/>
            <w:gridSpan w:val="3"/>
          </w:tcPr>
          <w:p w:rsidR="00B5469A" w:rsidRDefault="00B5469A">
            <w:pPr>
              <w:spacing w:line="440" w:lineRule="exact"/>
              <w:jc w:val="center"/>
              <w:rPr>
                <w:rFonts w:ascii="宋体" w:hAnsi="宋体"/>
                <w:sz w:val="24"/>
                <w:szCs w:val="24"/>
              </w:rPr>
            </w:pPr>
          </w:p>
        </w:tc>
        <w:tc>
          <w:tcPr>
            <w:tcW w:w="1094"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专业</w:t>
            </w:r>
          </w:p>
        </w:tc>
        <w:tc>
          <w:tcPr>
            <w:tcW w:w="1189" w:type="pct"/>
          </w:tcPr>
          <w:p w:rsidR="00B5469A" w:rsidRDefault="00B5469A">
            <w:pPr>
              <w:spacing w:line="440" w:lineRule="exact"/>
              <w:rPr>
                <w:rFonts w:ascii="宋体" w:hAnsi="宋体"/>
                <w:sz w:val="24"/>
                <w:szCs w:val="24"/>
              </w:rPr>
            </w:pPr>
          </w:p>
        </w:tc>
      </w:tr>
      <w:tr w:rsidR="00B5469A">
        <w:trPr>
          <w:trHeight w:hRule="exact" w:val="624"/>
        </w:trPr>
        <w:tc>
          <w:tcPr>
            <w:tcW w:w="752" w:type="pct"/>
            <w:vAlign w:val="center"/>
          </w:tcPr>
          <w:p w:rsidR="00B5469A" w:rsidRDefault="00DB2439">
            <w:pPr>
              <w:spacing w:line="440" w:lineRule="exact"/>
              <w:jc w:val="center"/>
              <w:rPr>
                <w:rFonts w:ascii="宋体" w:hAnsi="宋体"/>
                <w:sz w:val="24"/>
                <w:szCs w:val="24"/>
              </w:rPr>
            </w:pPr>
            <w:r>
              <w:rPr>
                <w:rFonts w:ascii="宋体" w:hAnsi="宋体" w:hint="eastAsia"/>
                <w:sz w:val="24"/>
              </w:rPr>
              <w:t>工作年限</w:t>
            </w:r>
          </w:p>
        </w:tc>
        <w:tc>
          <w:tcPr>
            <w:tcW w:w="852" w:type="pct"/>
          </w:tcPr>
          <w:p w:rsidR="00B5469A" w:rsidRDefault="00B5469A">
            <w:pPr>
              <w:spacing w:line="440" w:lineRule="exact"/>
              <w:jc w:val="center"/>
              <w:rPr>
                <w:rFonts w:ascii="宋体" w:hAnsi="宋体"/>
                <w:sz w:val="24"/>
                <w:szCs w:val="24"/>
              </w:rPr>
            </w:pPr>
          </w:p>
        </w:tc>
        <w:tc>
          <w:tcPr>
            <w:tcW w:w="2206" w:type="pct"/>
            <w:gridSpan w:val="4"/>
            <w:vAlign w:val="center"/>
          </w:tcPr>
          <w:p w:rsidR="00B5469A" w:rsidRDefault="00DB2439">
            <w:pPr>
              <w:spacing w:line="440" w:lineRule="exact"/>
              <w:jc w:val="center"/>
              <w:rPr>
                <w:rFonts w:ascii="宋体" w:hAnsi="宋体"/>
                <w:sz w:val="24"/>
                <w:szCs w:val="24"/>
              </w:rPr>
            </w:pPr>
            <w:r>
              <w:rPr>
                <w:rFonts w:hint="eastAsia"/>
                <w:sz w:val="24"/>
              </w:rPr>
              <w:t>职称资格证书编号</w:t>
            </w:r>
          </w:p>
        </w:tc>
        <w:tc>
          <w:tcPr>
            <w:tcW w:w="1189" w:type="pct"/>
          </w:tcPr>
          <w:p w:rsidR="00B5469A" w:rsidRDefault="00B5469A">
            <w:pPr>
              <w:spacing w:line="440" w:lineRule="exact"/>
              <w:rPr>
                <w:rFonts w:ascii="宋体" w:hAnsi="宋体"/>
                <w:sz w:val="24"/>
                <w:szCs w:val="24"/>
              </w:rPr>
            </w:pPr>
          </w:p>
        </w:tc>
      </w:tr>
      <w:tr w:rsidR="00B5469A">
        <w:trPr>
          <w:trHeight w:hRule="exact" w:val="567"/>
        </w:trPr>
        <w:tc>
          <w:tcPr>
            <w:tcW w:w="5000" w:type="pct"/>
            <w:gridSpan w:val="7"/>
            <w:vAlign w:val="center"/>
          </w:tcPr>
          <w:p w:rsidR="00B5469A" w:rsidRDefault="00DB2439">
            <w:pPr>
              <w:spacing w:line="440" w:lineRule="exact"/>
              <w:jc w:val="center"/>
              <w:rPr>
                <w:rFonts w:ascii="宋体" w:hAnsi="宋体"/>
                <w:sz w:val="24"/>
                <w:szCs w:val="24"/>
              </w:rPr>
            </w:pPr>
            <w:r>
              <w:rPr>
                <w:rFonts w:ascii="宋体" w:hAnsi="宋体"/>
                <w:sz w:val="24"/>
                <w:szCs w:val="24"/>
              </w:rPr>
              <w:t>主要工作经历</w:t>
            </w:r>
          </w:p>
        </w:tc>
      </w:tr>
      <w:tr w:rsidR="00B5469A">
        <w:trPr>
          <w:trHeight w:hRule="exact" w:val="567"/>
        </w:trPr>
        <w:tc>
          <w:tcPr>
            <w:tcW w:w="766" w:type="pct"/>
            <w:vAlign w:val="center"/>
          </w:tcPr>
          <w:p w:rsidR="00B5469A" w:rsidRDefault="00DB2439">
            <w:pPr>
              <w:spacing w:line="440" w:lineRule="exact"/>
              <w:jc w:val="center"/>
              <w:rPr>
                <w:rFonts w:ascii="宋体" w:hAnsi="宋体"/>
                <w:sz w:val="24"/>
                <w:szCs w:val="24"/>
              </w:rPr>
            </w:pPr>
            <w:r>
              <w:rPr>
                <w:rFonts w:ascii="宋体" w:hAnsi="宋体"/>
                <w:sz w:val="24"/>
                <w:szCs w:val="24"/>
              </w:rPr>
              <w:t>时</w:t>
            </w:r>
            <w:r>
              <w:rPr>
                <w:rFonts w:ascii="宋体" w:hAnsi="宋体"/>
                <w:sz w:val="24"/>
                <w:szCs w:val="24"/>
              </w:rPr>
              <w:t xml:space="preserve">  </w:t>
            </w:r>
            <w:r>
              <w:rPr>
                <w:rFonts w:ascii="宋体" w:hAnsi="宋体"/>
                <w:sz w:val="24"/>
                <w:szCs w:val="24"/>
              </w:rPr>
              <w:t>间</w:t>
            </w:r>
          </w:p>
        </w:tc>
        <w:tc>
          <w:tcPr>
            <w:tcW w:w="1950" w:type="pct"/>
            <w:gridSpan w:val="3"/>
            <w:vAlign w:val="center"/>
          </w:tcPr>
          <w:p w:rsidR="00B5469A" w:rsidRDefault="00DB2439">
            <w:pPr>
              <w:spacing w:line="440" w:lineRule="exact"/>
              <w:jc w:val="center"/>
              <w:rPr>
                <w:rFonts w:ascii="宋体" w:hAnsi="宋体"/>
                <w:sz w:val="24"/>
                <w:szCs w:val="24"/>
              </w:rPr>
            </w:pPr>
            <w:r>
              <w:rPr>
                <w:rFonts w:ascii="宋体" w:hAnsi="宋体"/>
                <w:sz w:val="24"/>
                <w:szCs w:val="24"/>
              </w:rPr>
              <w:t>参加过的类似项目</w:t>
            </w:r>
          </w:p>
        </w:tc>
        <w:tc>
          <w:tcPr>
            <w:tcW w:w="801" w:type="pct"/>
            <w:vAlign w:val="center"/>
          </w:tcPr>
          <w:p w:rsidR="00B5469A" w:rsidRDefault="00DB2439">
            <w:pPr>
              <w:spacing w:line="440" w:lineRule="exact"/>
              <w:jc w:val="center"/>
              <w:rPr>
                <w:rFonts w:ascii="宋体" w:hAnsi="宋体"/>
                <w:sz w:val="24"/>
                <w:szCs w:val="24"/>
              </w:rPr>
            </w:pPr>
            <w:r>
              <w:rPr>
                <w:rFonts w:ascii="宋体" w:hAnsi="宋体"/>
                <w:sz w:val="24"/>
                <w:szCs w:val="24"/>
              </w:rPr>
              <w:t>担任职务</w:t>
            </w:r>
          </w:p>
        </w:tc>
        <w:tc>
          <w:tcPr>
            <w:tcW w:w="1481"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发包人及联系电话</w:t>
            </w:r>
          </w:p>
        </w:tc>
      </w:tr>
      <w:tr w:rsidR="00B5469A">
        <w:trPr>
          <w:trHeight w:val="690"/>
        </w:trPr>
        <w:tc>
          <w:tcPr>
            <w:tcW w:w="766" w:type="pct"/>
          </w:tcPr>
          <w:p w:rsidR="00B5469A" w:rsidRDefault="00B5469A">
            <w:pPr>
              <w:spacing w:line="440" w:lineRule="exact"/>
              <w:rPr>
                <w:rFonts w:eastAsia="黑体"/>
                <w:szCs w:val="21"/>
              </w:rPr>
            </w:pPr>
          </w:p>
        </w:tc>
        <w:tc>
          <w:tcPr>
            <w:tcW w:w="1950" w:type="pct"/>
            <w:gridSpan w:val="3"/>
          </w:tcPr>
          <w:p w:rsidR="00B5469A" w:rsidRDefault="00B5469A">
            <w:pPr>
              <w:spacing w:line="440" w:lineRule="exact"/>
              <w:rPr>
                <w:rFonts w:eastAsia="黑体"/>
                <w:szCs w:val="21"/>
              </w:rPr>
            </w:pPr>
          </w:p>
        </w:tc>
        <w:tc>
          <w:tcPr>
            <w:tcW w:w="801" w:type="pct"/>
          </w:tcPr>
          <w:p w:rsidR="00B5469A" w:rsidRDefault="00B5469A">
            <w:pPr>
              <w:spacing w:line="440" w:lineRule="exact"/>
              <w:rPr>
                <w:rFonts w:eastAsia="黑体"/>
                <w:szCs w:val="21"/>
              </w:rPr>
            </w:pPr>
          </w:p>
        </w:tc>
        <w:tc>
          <w:tcPr>
            <w:tcW w:w="1481" w:type="pct"/>
            <w:gridSpan w:val="2"/>
          </w:tcPr>
          <w:p w:rsidR="00B5469A" w:rsidRDefault="00B5469A">
            <w:pPr>
              <w:spacing w:line="440" w:lineRule="exact"/>
              <w:rPr>
                <w:rFonts w:eastAsia="黑体"/>
                <w:szCs w:val="21"/>
              </w:rPr>
            </w:pPr>
          </w:p>
        </w:tc>
      </w:tr>
      <w:tr w:rsidR="00B5469A">
        <w:trPr>
          <w:trHeight w:val="690"/>
        </w:trPr>
        <w:tc>
          <w:tcPr>
            <w:tcW w:w="766" w:type="pct"/>
          </w:tcPr>
          <w:p w:rsidR="00B5469A" w:rsidRDefault="00B5469A">
            <w:pPr>
              <w:spacing w:line="440" w:lineRule="exact"/>
              <w:rPr>
                <w:rFonts w:eastAsia="黑体"/>
                <w:szCs w:val="21"/>
              </w:rPr>
            </w:pPr>
          </w:p>
        </w:tc>
        <w:tc>
          <w:tcPr>
            <w:tcW w:w="1950" w:type="pct"/>
            <w:gridSpan w:val="3"/>
          </w:tcPr>
          <w:p w:rsidR="00B5469A" w:rsidRDefault="00B5469A">
            <w:pPr>
              <w:spacing w:line="440" w:lineRule="exact"/>
              <w:rPr>
                <w:rFonts w:eastAsia="黑体"/>
                <w:szCs w:val="21"/>
              </w:rPr>
            </w:pPr>
          </w:p>
        </w:tc>
        <w:tc>
          <w:tcPr>
            <w:tcW w:w="801" w:type="pct"/>
          </w:tcPr>
          <w:p w:rsidR="00B5469A" w:rsidRDefault="00B5469A">
            <w:pPr>
              <w:spacing w:line="440" w:lineRule="exact"/>
              <w:rPr>
                <w:rFonts w:eastAsia="黑体"/>
                <w:szCs w:val="21"/>
              </w:rPr>
            </w:pPr>
          </w:p>
        </w:tc>
        <w:tc>
          <w:tcPr>
            <w:tcW w:w="1481" w:type="pct"/>
            <w:gridSpan w:val="2"/>
          </w:tcPr>
          <w:p w:rsidR="00B5469A" w:rsidRDefault="00B5469A">
            <w:pPr>
              <w:spacing w:line="440" w:lineRule="exact"/>
              <w:rPr>
                <w:rFonts w:eastAsia="黑体"/>
                <w:szCs w:val="21"/>
              </w:rPr>
            </w:pPr>
          </w:p>
        </w:tc>
      </w:tr>
      <w:tr w:rsidR="00B5469A">
        <w:trPr>
          <w:trHeight w:val="690"/>
        </w:trPr>
        <w:tc>
          <w:tcPr>
            <w:tcW w:w="766" w:type="pct"/>
          </w:tcPr>
          <w:p w:rsidR="00B5469A" w:rsidRDefault="00B5469A">
            <w:pPr>
              <w:spacing w:line="440" w:lineRule="exact"/>
              <w:rPr>
                <w:rFonts w:eastAsia="黑体"/>
                <w:szCs w:val="21"/>
              </w:rPr>
            </w:pPr>
          </w:p>
        </w:tc>
        <w:tc>
          <w:tcPr>
            <w:tcW w:w="1950" w:type="pct"/>
            <w:gridSpan w:val="3"/>
          </w:tcPr>
          <w:p w:rsidR="00B5469A" w:rsidRDefault="00B5469A">
            <w:pPr>
              <w:spacing w:line="440" w:lineRule="exact"/>
              <w:rPr>
                <w:rFonts w:eastAsia="黑体"/>
                <w:szCs w:val="21"/>
              </w:rPr>
            </w:pPr>
          </w:p>
        </w:tc>
        <w:tc>
          <w:tcPr>
            <w:tcW w:w="801" w:type="pct"/>
          </w:tcPr>
          <w:p w:rsidR="00B5469A" w:rsidRDefault="00B5469A">
            <w:pPr>
              <w:spacing w:line="440" w:lineRule="exact"/>
              <w:rPr>
                <w:rFonts w:eastAsia="黑体"/>
                <w:szCs w:val="21"/>
              </w:rPr>
            </w:pPr>
          </w:p>
        </w:tc>
        <w:tc>
          <w:tcPr>
            <w:tcW w:w="1481" w:type="pct"/>
            <w:gridSpan w:val="2"/>
          </w:tcPr>
          <w:p w:rsidR="00B5469A" w:rsidRDefault="00B5469A">
            <w:pPr>
              <w:spacing w:line="440" w:lineRule="exact"/>
              <w:rPr>
                <w:rFonts w:eastAsia="黑体"/>
                <w:szCs w:val="21"/>
              </w:rPr>
            </w:pPr>
          </w:p>
        </w:tc>
      </w:tr>
      <w:tr w:rsidR="00B5469A">
        <w:trPr>
          <w:trHeight w:val="690"/>
        </w:trPr>
        <w:tc>
          <w:tcPr>
            <w:tcW w:w="766" w:type="pct"/>
            <w:vAlign w:val="center"/>
          </w:tcPr>
          <w:p w:rsidR="00B5469A" w:rsidRDefault="00B5469A">
            <w:pPr>
              <w:spacing w:line="440" w:lineRule="exact"/>
              <w:rPr>
                <w:rFonts w:eastAsia="黑体"/>
                <w:szCs w:val="21"/>
              </w:rPr>
            </w:pPr>
          </w:p>
        </w:tc>
        <w:tc>
          <w:tcPr>
            <w:tcW w:w="1950" w:type="pct"/>
            <w:gridSpan w:val="3"/>
            <w:vAlign w:val="center"/>
          </w:tcPr>
          <w:p w:rsidR="00B5469A" w:rsidRDefault="00B5469A">
            <w:pPr>
              <w:spacing w:line="440" w:lineRule="exact"/>
              <w:rPr>
                <w:rFonts w:eastAsia="黑体"/>
                <w:szCs w:val="21"/>
              </w:rPr>
            </w:pPr>
          </w:p>
        </w:tc>
        <w:tc>
          <w:tcPr>
            <w:tcW w:w="801" w:type="pct"/>
            <w:vAlign w:val="center"/>
          </w:tcPr>
          <w:p w:rsidR="00B5469A" w:rsidRDefault="00B5469A">
            <w:pPr>
              <w:spacing w:line="440" w:lineRule="exact"/>
              <w:rPr>
                <w:rFonts w:eastAsia="黑体"/>
                <w:szCs w:val="21"/>
              </w:rPr>
            </w:pPr>
          </w:p>
        </w:tc>
        <w:tc>
          <w:tcPr>
            <w:tcW w:w="1481" w:type="pct"/>
            <w:gridSpan w:val="2"/>
            <w:vAlign w:val="center"/>
          </w:tcPr>
          <w:p w:rsidR="00B5469A" w:rsidRDefault="00B5469A">
            <w:pPr>
              <w:spacing w:line="440" w:lineRule="exact"/>
              <w:rPr>
                <w:rFonts w:eastAsia="黑体"/>
                <w:szCs w:val="21"/>
              </w:rPr>
            </w:pPr>
          </w:p>
        </w:tc>
      </w:tr>
      <w:tr w:rsidR="00B5469A">
        <w:trPr>
          <w:trHeight w:val="690"/>
        </w:trPr>
        <w:tc>
          <w:tcPr>
            <w:tcW w:w="766" w:type="pct"/>
            <w:vAlign w:val="center"/>
          </w:tcPr>
          <w:p w:rsidR="00B5469A" w:rsidRDefault="00B5469A">
            <w:pPr>
              <w:spacing w:line="440" w:lineRule="exact"/>
              <w:rPr>
                <w:rFonts w:eastAsia="黑体"/>
                <w:szCs w:val="21"/>
              </w:rPr>
            </w:pPr>
          </w:p>
        </w:tc>
        <w:tc>
          <w:tcPr>
            <w:tcW w:w="1950" w:type="pct"/>
            <w:gridSpan w:val="3"/>
            <w:vAlign w:val="center"/>
          </w:tcPr>
          <w:p w:rsidR="00B5469A" w:rsidRDefault="00B5469A">
            <w:pPr>
              <w:spacing w:line="440" w:lineRule="exact"/>
              <w:rPr>
                <w:rFonts w:eastAsia="黑体"/>
                <w:szCs w:val="21"/>
              </w:rPr>
            </w:pPr>
          </w:p>
        </w:tc>
        <w:tc>
          <w:tcPr>
            <w:tcW w:w="801" w:type="pct"/>
            <w:vAlign w:val="center"/>
          </w:tcPr>
          <w:p w:rsidR="00B5469A" w:rsidRDefault="00B5469A">
            <w:pPr>
              <w:spacing w:line="440" w:lineRule="exact"/>
              <w:rPr>
                <w:rFonts w:eastAsia="黑体"/>
                <w:szCs w:val="21"/>
              </w:rPr>
            </w:pPr>
          </w:p>
        </w:tc>
        <w:tc>
          <w:tcPr>
            <w:tcW w:w="1481" w:type="pct"/>
            <w:gridSpan w:val="2"/>
            <w:vAlign w:val="center"/>
          </w:tcPr>
          <w:p w:rsidR="00B5469A" w:rsidRDefault="00B5469A">
            <w:pPr>
              <w:spacing w:line="440" w:lineRule="exact"/>
              <w:rPr>
                <w:rFonts w:eastAsia="黑体"/>
                <w:szCs w:val="21"/>
              </w:rPr>
            </w:pPr>
          </w:p>
        </w:tc>
      </w:tr>
      <w:tr w:rsidR="00B5469A">
        <w:trPr>
          <w:trHeight w:val="690"/>
        </w:trPr>
        <w:tc>
          <w:tcPr>
            <w:tcW w:w="766" w:type="pct"/>
            <w:vAlign w:val="center"/>
          </w:tcPr>
          <w:p w:rsidR="00B5469A" w:rsidRDefault="00B5469A">
            <w:pPr>
              <w:spacing w:line="440" w:lineRule="exact"/>
              <w:rPr>
                <w:rFonts w:eastAsia="黑体"/>
                <w:szCs w:val="21"/>
              </w:rPr>
            </w:pPr>
          </w:p>
        </w:tc>
        <w:tc>
          <w:tcPr>
            <w:tcW w:w="1950" w:type="pct"/>
            <w:gridSpan w:val="3"/>
            <w:vAlign w:val="center"/>
          </w:tcPr>
          <w:p w:rsidR="00B5469A" w:rsidRDefault="00B5469A">
            <w:pPr>
              <w:spacing w:line="440" w:lineRule="exact"/>
              <w:rPr>
                <w:rFonts w:eastAsia="黑体"/>
                <w:szCs w:val="21"/>
              </w:rPr>
            </w:pPr>
          </w:p>
        </w:tc>
        <w:tc>
          <w:tcPr>
            <w:tcW w:w="801" w:type="pct"/>
            <w:vAlign w:val="center"/>
          </w:tcPr>
          <w:p w:rsidR="00B5469A" w:rsidRDefault="00B5469A">
            <w:pPr>
              <w:spacing w:line="440" w:lineRule="exact"/>
              <w:rPr>
                <w:rFonts w:eastAsia="黑体"/>
                <w:szCs w:val="21"/>
              </w:rPr>
            </w:pPr>
          </w:p>
        </w:tc>
        <w:tc>
          <w:tcPr>
            <w:tcW w:w="1481" w:type="pct"/>
            <w:gridSpan w:val="2"/>
            <w:vAlign w:val="center"/>
          </w:tcPr>
          <w:p w:rsidR="00B5469A" w:rsidRDefault="00B5469A">
            <w:pPr>
              <w:spacing w:line="440" w:lineRule="exact"/>
              <w:rPr>
                <w:rFonts w:eastAsia="黑体"/>
                <w:szCs w:val="21"/>
              </w:rPr>
            </w:pPr>
          </w:p>
        </w:tc>
      </w:tr>
      <w:tr w:rsidR="00B5469A">
        <w:trPr>
          <w:trHeight w:val="690"/>
        </w:trPr>
        <w:tc>
          <w:tcPr>
            <w:tcW w:w="766" w:type="pct"/>
            <w:vAlign w:val="center"/>
          </w:tcPr>
          <w:p w:rsidR="00B5469A" w:rsidRDefault="00B5469A">
            <w:pPr>
              <w:spacing w:line="440" w:lineRule="exact"/>
              <w:rPr>
                <w:rFonts w:eastAsia="黑体"/>
                <w:szCs w:val="21"/>
              </w:rPr>
            </w:pPr>
          </w:p>
        </w:tc>
        <w:tc>
          <w:tcPr>
            <w:tcW w:w="1950" w:type="pct"/>
            <w:gridSpan w:val="3"/>
            <w:vAlign w:val="center"/>
          </w:tcPr>
          <w:p w:rsidR="00B5469A" w:rsidRDefault="00B5469A">
            <w:pPr>
              <w:spacing w:line="440" w:lineRule="exact"/>
              <w:rPr>
                <w:rFonts w:eastAsia="黑体"/>
                <w:szCs w:val="21"/>
              </w:rPr>
            </w:pPr>
          </w:p>
        </w:tc>
        <w:tc>
          <w:tcPr>
            <w:tcW w:w="801" w:type="pct"/>
            <w:vAlign w:val="center"/>
          </w:tcPr>
          <w:p w:rsidR="00B5469A" w:rsidRDefault="00B5469A">
            <w:pPr>
              <w:spacing w:line="440" w:lineRule="exact"/>
              <w:rPr>
                <w:rFonts w:eastAsia="黑体"/>
                <w:szCs w:val="21"/>
              </w:rPr>
            </w:pPr>
          </w:p>
        </w:tc>
        <w:tc>
          <w:tcPr>
            <w:tcW w:w="1481" w:type="pct"/>
            <w:gridSpan w:val="2"/>
            <w:vAlign w:val="center"/>
          </w:tcPr>
          <w:p w:rsidR="00B5469A" w:rsidRDefault="00B5469A">
            <w:pPr>
              <w:spacing w:line="440" w:lineRule="exact"/>
              <w:rPr>
                <w:rFonts w:eastAsia="黑体"/>
                <w:szCs w:val="21"/>
              </w:rPr>
            </w:pPr>
          </w:p>
        </w:tc>
      </w:tr>
      <w:tr w:rsidR="00B5469A">
        <w:trPr>
          <w:trHeight w:val="690"/>
        </w:trPr>
        <w:tc>
          <w:tcPr>
            <w:tcW w:w="766" w:type="pct"/>
            <w:vAlign w:val="center"/>
          </w:tcPr>
          <w:p w:rsidR="00B5469A" w:rsidRDefault="00B5469A">
            <w:pPr>
              <w:spacing w:line="440" w:lineRule="exact"/>
              <w:rPr>
                <w:rFonts w:eastAsia="黑体"/>
                <w:szCs w:val="21"/>
              </w:rPr>
            </w:pPr>
          </w:p>
        </w:tc>
        <w:tc>
          <w:tcPr>
            <w:tcW w:w="1950" w:type="pct"/>
            <w:gridSpan w:val="3"/>
            <w:vAlign w:val="center"/>
          </w:tcPr>
          <w:p w:rsidR="00B5469A" w:rsidRDefault="00B5469A">
            <w:pPr>
              <w:spacing w:line="440" w:lineRule="exact"/>
              <w:rPr>
                <w:rFonts w:eastAsia="黑体"/>
                <w:szCs w:val="21"/>
              </w:rPr>
            </w:pPr>
          </w:p>
        </w:tc>
        <w:tc>
          <w:tcPr>
            <w:tcW w:w="801" w:type="pct"/>
            <w:vAlign w:val="center"/>
          </w:tcPr>
          <w:p w:rsidR="00B5469A" w:rsidRDefault="00B5469A">
            <w:pPr>
              <w:spacing w:line="440" w:lineRule="exact"/>
              <w:rPr>
                <w:rFonts w:eastAsia="黑体"/>
                <w:szCs w:val="21"/>
              </w:rPr>
            </w:pPr>
          </w:p>
        </w:tc>
        <w:tc>
          <w:tcPr>
            <w:tcW w:w="1481" w:type="pct"/>
            <w:gridSpan w:val="2"/>
            <w:vAlign w:val="center"/>
          </w:tcPr>
          <w:p w:rsidR="00B5469A" w:rsidRDefault="00B5469A">
            <w:pPr>
              <w:spacing w:line="440" w:lineRule="exact"/>
              <w:rPr>
                <w:rFonts w:eastAsia="黑体"/>
                <w:szCs w:val="21"/>
              </w:rPr>
            </w:pPr>
          </w:p>
        </w:tc>
      </w:tr>
    </w:tbl>
    <w:p w:rsidR="00B5469A" w:rsidRDefault="00DB2439">
      <w:pPr>
        <w:spacing w:beforeLines="50" w:before="156" w:line="400" w:lineRule="atLeast"/>
        <w:rPr>
          <w:rFonts w:ascii="宋体" w:hAnsi="宋体" w:cs="宋体"/>
          <w:sz w:val="22"/>
          <w:szCs w:val="22"/>
        </w:rPr>
      </w:pPr>
      <w:r>
        <w:rPr>
          <w:rFonts w:ascii="宋体" w:hAnsi="宋体" w:cs="宋体" w:hint="eastAsia"/>
          <w:sz w:val="22"/>
          <w:szCs w:val="22"/>
        </w:rPr>
        <w:t>注：</w:t>
      </w:r>
      <w:r>
        <w:rPr>
          <w:rFonts w:ascii="宋体" w:hAnsi="宋体" w:cs="宋体" w:hint="eastAsia"/>
          <w:sz w:val="22"/>
          <w:szCs w:val="22"/>
        </w:rPr>
        <w:t>1</w:t>
      </w:r>
      <w:r>
        <w:rPr>
          <w:rFonts w:ascii="宋体" w:hAnsi="宋体" w:cs="宋体" w:hint="eastAsia"/>
          <w:sz w:val="22"/>
          <w:szCs w:val="22"/>
        </w:rPr>
        <w:t>、本表后附拟委任项目施工技术负责人的身份证、职称证复印件、至少包含</w:t>
      </w:r>
      <w:r>
        <w:rPr>
          <w:rFonts w:ascii="宋体" w:hAnsi="宋体" w:hint="eastAsia"/>
          <w:sz w:val="22"/>
          <w:szCs w:val="22"/>
        </w:rPr>
        <w:t>2025</w:t>
      </w:r>
      <w:r>
        <w:rPr>
          <w:rFonts w:ascii="宋体" w:hAnsi="宋体" w:hint="eastAsia"/>
          <w:sz w:val="22"/>
          <w:szCs w:val="22"/>
        </w:rPr>
        <w:t>年</w:t>
      </w:r>
      <w:r>
        <w:rPr>
          <w:rFonts w:ascii="宋体" w:hAnsi="宋体" w:hint="eastAsia"/>
          <w:sz w:val="22"/>
          <w:szCs w:val="22"/>
        </w:rPr>
        <w:t>5</w:t>
      </w:r>
      <w:r>
        <w:rPr>
          <w:rFonts w:ascii="宋体" w:hAnsi="宋体" w:hint="eastAsia"/>
          <w:sz w:val="22"/>
          <w:szCs w:val="22"/>
        </w:rPr>
        <w:t>月至</w:t>
      </w:r>
      <w:r>
        <w:rPr>
          <w:rFonts w:ascii="宋体" w:hAnsi="宋体" w:hint="eastAsia"/>
          <w:sz w:val="22"/>
          <w:szCs w:val="22"/>
        </w:rPr>
        <w:t>2025</w:t>
      </w:r>
      <w:r>
        <w:rPr>
          <w:rFonts w:ascii="宋体" w:hAnsi="宋体" w:hint="eastAsia"/>
          <w:sz w:val="22"/>
          <w:szCs w:val="22"/>
        </w:rPr>
        <w:t>年</w:t>
      </w:r>
      <w:r>
        <w:rPr>
          <w:rFonts w:ascii="宋体" w:hAnsi="宋体" w:hint="eastAsia"/>
          <w:sz w:val="22"/>
          <w:szCs w:val="22"/>
        </w:rPr>
        <w:t>7</w:t>
      </w:r>
      <w:r>
        <w:rPr>
          <w:rFonts w:ascii="宋体" w:hAnsi="宋体" w:hint="eastAsia"/>
          <w:sz w:val="22"/>
          <w:szCs w:val="22"/>
        </w:rPr>
        <w:t>月的</w:t>
      </w:r>
      <w:r>
        <w:rPr>
          <w:rFonts w:ascii="宋体" w:hAnsi="宋体" w:cs="宋体" w:hint="eastAsia"/>
          <w:szCs w:val="21"/>
        </w:rPr>
        <w:t>社保管理机构的证明材料（含社保管理机构的查询机器打印件</w:t>
      </w:r>
      <w:r>
        <w:rPr>
          <w:rFonts w:ascii="宋体" w:hAnsi="宋体" w:hint="eastAsia"/>
          <w:szCs w:val="21"/>
        </w:rPr>
        <w:t>）</w:t>
      </w:r>
      <w:r>
        <w:rPr>
          <w:rFonts w:ascii="宋体" w:hAnsi="宋体" w:cs="宋体" w:hint="eastAsia"/>
          <w:sz w:val="22"/>
          <w:szCs w:val="22"/>
        </w:rPr>
        <w:t>。</w:t>
      </w:r>
    </w:p>
    <w:p w:rsidR="00B5469A" w:rsidRDefault="00DB2439">
      <w:pPr>
        <w:spacing w:line="360" w:lineRule="atLeast"/>
        <w:ind w:firstLineChars="193" w:firstLine="425"/>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、如果有，提供如下资料复印件：</w:t>
      </w:r>
    </w:p>
    <w:p w:rsidR="00B5469A" w:rsidRDefault="00DB2439">
      <w:pPr>
        <w:spacing w:line="360" w:lineRule="atLeast"/>
        <w:ind w:firstLineChars="200" w:firstLine="440"/>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1</w:t>
      </w:r>
      <w:r>
        <w:rPr>
          <w:rFonts w:ascii="宋体" w:hAnsi="宋体" w:cs="宋体" w:hint="eastAsia"/>
          <w:sz w:val="22"/>
          <w:szCs w:val="22"/>
        </w:rPr>
        <w:t>）执行资格证书复印件；</w:t>
      </w:r>
      <w:r>
        <w:rPr>
          <w:rFonts w:ascii="宋体" w:hAnsi="宋体" w:cs="宋体" w:hint="eastAsia"/>
          <w:sz w:val="22"/>
          <w:szCs w:val="22"/>
        </w:rPr>
        <w:t xml:space="preserve"> </w:t>
      </w:r>
    </w:p>
    <w:p w:rsidR="00B5469A" w:rsidRDefault="00DB2439">
      <w:pPr>
        <w:spacing w:line="360" w:lineRule="atLeast"/>
        <w:ind w:firstLineChars="200" w:firstLine="440"/>
        <w:rPr>
          <w:rFonts w:ascii="宋体" w:hAnsi="宋体" w:cs="宋体"/>
          <w:sz w:val="22"/>
          <w:szCs w:val="22"/>
        </w:rPr>
      </w:pPr>
      <w:r>
        <w:rPr>
          <w:rFonts w:ascii="宋体" w:hAnsi="宋体" w:cs="宋体" w:hint="eastAsia"/>
          <w:sz w:val="22"/>
          <w:szCs w:val="22"/>
        </w:rPr>
        <w:t>（</w:t>
      </w:r>
      <w:r>
        <w:rPr>
          <w:rFonts w:ascii="宋体" w:hAnsi="宋体" w:cs="宋体" w:hint="eastAsia"/>
          <w:sz w:val="22"/>
          <w:szCs w:val="22"/>
        </w:rPr>
        <w:t>2</w:t>
      </w:r>
      <w:r>
        <w:rPr>
          <w:rFonts w:ascii="宋体" w:hAnsi="宋体" w:cs="宋体" w:hint="eastAsia"/>
          <w:sz w:val="22"/>
          <w:szCs w:val="22"/>
        </w:rPr>
        <w:t>）注册类证书复印件；</w:t>
      </w:r>
      <w:r>
        <w:rPr>
          <w:rFonts w:ascii="宋体" w:hAnsi="宋体" w:cs="宋体" w:hint="eastAsia"/>
          <w:sz w:val="22"/>
          <w:szCs w:val="22"/>
        </w:rPr>
        <w:t xml:space="preserve"> </w:t>
      </w:r>
    </w:p>
    <w:p w:rsidR="00B5469A" w:rsidRDefault="00DB2439">
      <w:pPr>
        <w:spacing w:line="400" w:lineRule="atLeast"/>
        <w:ind w:firstLineChars="200" w:firstLine="440"/>
        <w:rPr>
          <w:rFonts w:ascii="黑体" w:eastAsia="黑体" w:hAnsi="宋体" w:cs="宋体"/>
          <w:szCs w:val="21"/>
        </w:rPr>
      </w:pPr>
      <w:r>
        <w:rPr>
          <w:rFonts w:ascii="宋体" w:hAnsi="宋体" w:cs="宋体" w:hint="eastAsia"/>
          <w:sz w:val="22"/>
          <w:szCs w:val="22"/>
        </w:rPr>
        <w:t>3</w:t>
      </w:r>
      <w:r>
        <w:rPr>
          <w:rFonts w:ascii="宋体" w:hAnsi="宋体" w:cs="宋体" w:hint="eastAsia"/>
          <w:sz w:val="22"/>
          <w:szCs w:val="22"/>
        </w:rPr>
        <w:t>、以上复印件须加盖投标人单位章。</w:t>
      </w:r>
    </w:p>
    <w:p w:rsidR="00B5469A" w:rsidRDefault="00DB2439">
      <w:pPr>
        <w:spacing w:line="360" w:lineRule="atLeast"/>
        <w:ind w:firstLineChars="2000" w:firstLine="4400"/>
        <w:rPr>
          <w:spacing w:val="10"/>
          <w:sz w:val="22"/>
          <w:szCs w:val="22"/>
          <w:u w:val="single"/>
        </w:rPr>
      </w:pPr>
      <w:r>
        <w:rPr>
          <w:rFonts w:ascii="宋体" w:hAnsi="宋体" w:cs="宋体" w:hint="eastAsia"/>
          <w:sz w:val="22"/>
          <w:szCs w:val="22"/>
        </w:rPr>
        <w:t>投标人：</w:t>
      </w:r>
      <w:r>
        <w:rPr>
          <w:rFonts w:hint="eastAsia"/>
          <w:spacing w:val="10"/>
          <w:sz w:val="22"/>
          <w:szCs w:val="22"/>
          <w:u w:val="single"/>
        </w:rPr>
        <w:t>单位全称</w:t>
      </w:r>
      <w:r>
        <w:rPr>
          <w:rFonts w:hint="eastAsia"/>
          <w:spacing w:val="10"/>
          <w:sz w:val="22"/>
          <w:szCs w:val="22"/>
          <w:u w:val="single"/>
        </w:rPr>
        <w:t xml:space="preserve">    </w:t>
      </w:r>
      <w:r>
        <w:rPr>
          <w:rFonts w:hint="eastAsia"/>
          <w:spacing w:val="10"/>
          <w:sz w:val="22"/>
          <w:szCs w:val="22"/>
          <w:u w:val="single"/>
        </w:rPr>
        <w:t>（盖单位章）</w:t>
      </w:r>
    </w:p>
    <w:p w:rsidR="00B5469A" w:rsidRDefault="00DB2439">
      <w:pPr>
        <w:spacing w:line="360" w:lineRule="atLeast"/>
        <w:ind w:firstLineChars="2000" w:firstLine="4400"/>
        <w:rPr>
          <w:rFonts w:ascii="宋体" w:hAnsi="宋体" w:cs="宋体"/>
          <w:sz w:val="22"/>
          <w:szCs w:val="22"/>
          <w:u w:val="single"/>
        </w:rPr>
      </w:pPr>
      <w:r>
        <w:rPr>
          <w:rFonts w:ascii="宋体" w:hAnsi="宋体" w:cs="宋体" w:hint="eastAsia"/>
          <w:sz w:val="22"/>
          <w:szCs w:val="22"/>
        </w:rPr>
        <w:t>项目施工技术负责人：</w:t>
      </w:r>
      <w:r>
        <w:rPr>
          <w:rFonts w:ascii="宋体" w:hAnsi="宋体" w:cs="宋体" w:hint="eastAsia"/>
          <w:sz w:val="22"/>
          <w:szCs w:val="22"/>
          <w:u w:val="single"/>
        </w:rPr>
        <w:t xml:space="preserve">       </w:t>
      </w:r>
      <w:r>
        <w:rPr>
          <w:rFonts w:ascii="宋体" w:hAnsi="宋体" w:cs="宋体" w:hint="eastAsia"/>
          <w:sz w:val="22"/>
          <w:szCs w:val="22"/>
          <w:u w:val="single"/>
        </w:rPr>
        <w:t>（签字）</w:t>
      </w:r>
    </w:p>
    <w:p w:rsidR="00B5469A" w:rsidRDefault="00DB2439">
      <w:pPr>
        <w:spacing w:beforeLines="50" w:before="156" w:afterLines="50" w:after="156" w:line="460" w:lineRule="exact"/>
        <w:ind w:firstLineChars="2100" w:firstLine="5040"/>
        <w:rPr>
          <w:rFonts w:ascii="宋体" w:hAnsi="宋体"/>
          <w:sz w:val="24"/>
          <w:szCs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r>
        <w:rPr>
          <w:rFonts w:ascii="宋体" w:hAnsi="宋体" w:hint="eastAsia"/>
          <w:bCs/>
          <w:sz w:val="24"/>
          <w:szCs w:val="24"/>
        </w:rPr>
        <w:br w:type="page"/>
      </w:r>
      <w:r>
        <w:rPr>
          <w:rFonts w:ascii="宋体" w:hAnsi="宋体" w:hint="eastAsia"/>
          <w:sz w:val="24"/>
          <w:szCs w:val="24"/>
        </w:rPr>
        <w:lastRenderedPageBreak/>
        <w:t>附</w:t>
      </w:r>
      <w:r>
        <w:rPr>
          <w:rFonts w:ascii="宋体" w:hAnsi="宋体" w:hint="eastAsia"/>
          <w:sz w:val="24"/>
          <w:szCs w:val="24"/>
        </w:rPr>
        <w:t>3</w:t>
      </w:r>
      <w:r>
        <w:rPr>
          <w:rFonts w:ascii="宋体" w:hAnsi="宋体" w:hint="eastAsia"/>
          <w:sz w:val="24"/>
          <w:szCs w:val="24"/>
        </w:rPr>
        <w:t>：安全负责人简历表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2"/>
        <w:gridCol w:w="1493"/>
        <w:gridCol w:w="905"/>
        <w:gridCol w:w="1044"/>
        <w:gridCol w:w="1404"/>
        <w:gridCol w:w="513"/>
        <w:gridCol w:w="1818"/>
      </w:tblGrid>
      <w:tr w:rsidR="00B5469A">
        <w:trPr>
          <w:trHeight w:hRule="exact" w:val="624"/>
        </w:trPr>
        <w:tc>
          <w:tcPr>
            <w:tcW w:w="773" w:type="pct"/>
            <w:vAlign w:val="center"/>
          </w:tcPr>
          <w:p w:rsidR="00B5469A" w:rsidRDefault="00DB2439">
            <w:pPr>
              <w:spacing w:line="440" w:lineRule="exact"/>
              <w:jc w:val="center"/>
              <w:rPr>
                <w:rFonts w:ascii="宋体" w:hAnsi="宋体"/>
                <w:sz w:val="24"/>
                <w:szCs w:val="24"/>
              </w:rPr>
            </w:pPr>
            <w:r>
              <w:rPr>
                <w:rFonts w:ascii="宋体" w:hAnsi="宋体"/>
                <w:sz w:val="24"/>
                <w:szCs w:val="24"/>
              </w:rPr>
              <w:t>姓</w:t>
            </w:r>
            <w:r>
              <w:rPr>
                <w:rFonts w:ascii="宋体" w:hAnsi="宋体"/>
                <w:sz w:val="24"/>
                <w:szCs w:val="24"/>
              </w:rPr>
              <w:t xml:space="preserve">  </w:t>
            </w:r>
            <w:r>
              <w:rPr>
                <w:rFonts w:ascii="宋体" w:hAnsi="宋体"/>
                <w:sz w:val="24"/>
                <w:szCs w:val="24"/>
              </w:rPr>
              <w:t>名</w:t>
            </w:r>
          </w:p>
        </w:tc>
        <w:tc>
          <w:tcPr>
            <w:tcW w:w="876" w:type="pct"/>
            <w:vAlign w:val="center"/>
          </w:tcPr>
          <w:p w:rsidR="00B5469A" w:rsidRDefault="00B5469A">
            <w:pPr>
              <w:spacing w:line="440" w:lineRule="exact"/>
              <w:jc w:val="center"/>
              <w:rPr>
                <w:rFonts w:ascii="宋体" w:hAnsi="宋体"/>
                <w:sz w:val="24"/>
                <w:szCs w:val="24"/>
              </w:rPr>
            </w:pPr>
          </w:p>
        </w:tc>
        <w:tc>
          <w:tcPr>
            <w:tcW w:w="531" w:type="pct"/>
            <w:vAlign w:val="center"/>
          </w:tcPr>
          <w:p w:rsidR="00B5469A" w:rsidRDefault="00DB2439">
            <w:pPr>
              <w:spacing w:line="440" w:lineRule="exact"/>
              <w:jc w:val="center"/>
              <w:rPr>
                <w:rFonts w:ascii="宋体" w:hAnsi="宋体"/>
                <w:sz w:val="24"/>
                <w:szCs w:val="24"/>
              </w:rPr>
            </w:pPr>
            <w:r>
              <w:rPr>
                <w:rFonts w:ascii="宋体" w:hAnsi="宋体"/>
                <w:sz w:val="24"/>
                <w:szCs w:val="24"/>
              </w:rPr>
              <w:t>年</w:t>
            </w:r>
            <w:r>
              <w:rPr>
                <w:rFonts w:ascii="宋体" w:hAnsi="宋体"/>
                <w:sz w:val="24"/>
                <w:szCs w:val="24"/>
              </w:rPr>
              <w:t xml:space="preserve"> </w:t>
            </w:r>
            <w:r>
              <w:rPr>
                <w:rFonts w:ascii="宋体" w:hAnsi="宋体"/>
                <w:sz w:val="24"/>
                <w:szCs w:val="24"/>
              </w:rPr>
              <w:t>龄</w:t>
            </w:r>
          </w:p>
        </w:tc>
        <w:tc>
          <w:tcPr>
            <w:tcW w:w="612" w:type="pct"/>
            <w:vAlign w:val="center"/>
          </w:tcPr>
          <w:p w:rsidR="00B5469A" w:rsidRDefault="00B5469A">
            <w:pPr>
              <w:spacing w:line="440" w:lineRule="exact"/>
              <w:jc w:val="center"/>
              <w:rPr>
                <w:rFonts w:ascii="宋体" w:hAnsi="宋体"/>
                <w:sz w:val="24"/>
                <w:szCs w:val="24"/>
              </w:rPr>
            </w:pPr>
          </w:p>
        </w:tc>
        <w:tc>
          <w:tcPr>
            <w:tcW w:w="1125"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学历</w:t>
            </w:r>
          </w:p>
        </w:tc>
        <w:tc>
          <w:tcPr>
            <w:tcW w:w="1080" w:type="pct"/>
            <w:vAlign w:val="center"/>
          </w:tcPr>
          <w:p w:rsidR="00B5469A" w:rsidRDefault="00B5469A">
            <w:pPr>
              <w:spacing w:line="440" w:lineRule="exact"/>
              <w:rPr>
                <w:rFonts w:ascii="宋体" w:hAnsi="宋体"/>
                <w:sz w:val="24"/>
                <w:szCs w:val="24"/>
              </w:rPr>
            </w:pPr>
          </w:p>
        </w:tc>
      </w:tr>
      <w:tr w:rsidR="00B5469A">
        <w:trPr>
          <w:trHeight w:hRule="exact" w:val="624"/>
        </w:trPr>
        <w:tc>
          <w:tcPr>
            <w:tcW w:w="773" w:type="pct"/>
            <w:vAlign w:val="center"/>
          </w:tcPr>
          <w:p w:rsidR="00B5469A" w:rsidRDefault="00DB2439">
            <w:pPr>
              <w:spacing w:line="440" w:lineRule="exact"/>
              <w:jc w:val="center"/>
              <w:rPr>
                <w:rFonts w:ascii="宋体" w:hAnsi="宋体"/>
                <w:sz w:val="24"/>
                <w:szCs w:val="24"/>
              </w:rPr>
            </w:pPr>
            <w:r>
              <w:rPr>
                <w:rFonts w:ascii="宋体" w:hAnsi="宋体"/>
                <w:sz w:val="24"/>
                <w:szCs w:val="24"/>
              </w:rPr>
              <w:t>职</w:t>
            </w:r>
            <w:r>
              <w:rPr>
                <w:rFonts w:ascii="宋体" w:hAnsi="宋体"/>
                <w:sz w:val="24"/>
                <w:szCs w:val="24"/>
              </w:rPr>
              <w:t xml:space="preserve">  </w:t>
            </w:r>
            <w:r>
              <w:rPr>
                <w:rFonts w:ascii="宋体" w:hAnsi="宋体"/>
                <w:sz w:val="24"/>
                <w:szCs w:val="24"/>
              </w:rPr>
              <w:t>称</w:t>
            </w:r>
          </w:p>
        </w:tc>
        <w:tc>
          <w:tcPr>
            <w:tcW w:w="876" w:type="pct"/>
            <w:vAlign w:val="center"/>
          </w:tcPr>
          <w:p w:rsidR="00B5469A" w:rsidRDefault="00B5469A">
            <w:pPr>
              <w:spacing w:line="440" w:lineRule="exact"/>
              <w:jc w:val="center"/>
              <w:rPr>
                <w:rFonts w:ascii="宋体" w:hAnsi="宋体"/>
                <w:sz w:val="24"/>
                <w:szCs w:val="24"/>
              </w:rPr>
            </w:pPr>
          </w:p>
        </w:tc>
        <w:tc>
          <w:tcPr>
            <w:tcW w:w="531" w:type="pct"/>
            <w:vAlign w:val="center"/>
          </w:tcPr>
          <w:p w:rsidR="00B5469A" w:rsidRDefault="00DB2439">
            <w:pPr>
              <w:spacing w:line="440" w:lineRule="exact"/>
              <w:jc w:val="center"/>
              <w:rPr>
                <w:rFonts w:ascii="宋体" w:hAnsi="宋体"/>
                <w:sz w:val="24"/>
                <w:szCs w:val="24"/>
              </w:rPr>
            </w:pPr>
            <w:r>
              <w:rPr>
                <w:rFonts w:ascii="宋体" w:hAnsi="宋体"/>
                <w:sz w:val="24"/>
                <w:szCs w:val="24"/>
              </w:rPr>
              <w:t>职</w:t>
            </w:r>
            <w:r>
              <w:rPr>
                <w:rFonts w:ascii="宋体" w:hAnsi="宋体"/>
                <w:sz w:val="24"/>
                <w:szCs w:val="24"/>
              </w:rPr>
              <w:t xml:space="preserve"> </w:t>
            </w:r>
            <w:r>
              <w:rPr>
                <w:rFonts w:ascii="宋体" w:hAnsi="宋体"/>
                <w:sz w:val="24"/>
                <w:szCs w:val="24"/>
              </w:rPr>
              <w:t>务</w:t>
            </w:r>
          </w:p>
        </w:tc>
        <w:tc>
          <w:tcPr>
            <w:tcW w:w="612" w:type="pct"/>
            <w:vAlign w:val="center"/>
          </w:tcPr>
          <w:p w:rsidR="00B5469A" w:rsidRDefault="00B5469A">
            <w:pPr>
              <w:spacing w:line="440" w:lineRule="exact"/>
              <w:jc w:val="center"/>
              <w:rPr>
                <w:rFonts w:ascii="宋体" w:hAnsi="宋体"/>
                <w:sz w:val="24"/>
                <w:szCs w:val="24"/>
              </w:rPr>
            </w:pPr>
          </w:p>
        </w:tc>
        <w:tc>
          <w:tcPr>
            <w:tcW w:w="1125"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拟在本合同任职</w:t>
            </w:r>
          </w:p>
        </w:tc>
        <w:tc>
          <w:tcPr>
            <w:tcW w:w="1080" w:type="pct"/>
            <w:vAlign w:val="center"/>
          </w:tcPr>
          <w:p w:rsidR="00B5469A" w:rsidRDefault="00B5469A">
            <w:pPr>
              <w:spacing w:line="440" w:lineRule="exact"/>
              <w:rPr>
                <w:rFonts w:ascii="宋体" w:hAnsi="宋体"/>
                <w:sz w:val="24"/>
                <w:szCs w:val="24"/>
              </w:rPr>
            </w:pPr>
          </w:p>
        </w:tc>
      </w:tr>
      <w:tr w:rsidR="00B5469A">
        <w:trPr>
          <w:trHeight w:hRule="exact" w:val="624"/>
        </w:trPr>
        <w:tc>
          <w:tcPr>
            <w:tcW w:w="773" w:type="pct"/>
            <w:vAlign w:val="center"/>
          </w:tcPr>
          <w:p w:rsidR="00B5469A" w:rsidRDefault="00DB2439">
            <w:pPr>
              <w:spacing w:line="440" w:lineRule="exact"/>
              <w:jc w:val="center"/>
              <w:rPr>
                <w:rFonts w:ascii="宋体" w:hAnsi="宋体"/>
                <w:sz w:val="24"/>
                <w:szCs w:val="24"/>
              </w:rPr>
            </w:pPr>
            <w:r>
              <w:rPr>
                <w:rFonts w:ascii="宋体" w:hAnsi="宋体"/>
                <w:sz w:val="24"/>
                <w:szCs w:val="24"/>
              </w:rPr>
              <w:t>毕业学校</w:t>
            </w:r>
          </w:p>
        </w:tc>
        <w:tc>
          <w:tcPr>
            <w:tcW w:w="2020" w:type="pct"/>
            <w:gridSpan w:val="3"/>
          </w:tcPr>
          <w:p w:rsidR="00B5469A" w:rsidRDefault="00B5469A">
            <w:pPr>
              <w:spacing w:line="440" w:lineRule="exact"/>
              <w:jc w:val="center"/>
              <w:rPr>
                <w:rFonts w:ascii="宋体" w:hAnsi="宋体"/>
                <w:sz w:val="24"/>
                <w:szCs w:val="24"/>
              </w:rPr>
            </w:pPr>
          </w:p>
        </w:tc>
        <w:tc>
          <w:tcPr>
            <w:tcW w:w="1125"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专业</w:t>
            </w:r>
          </w:p>
        </w:tc>
        <w:tc>
          <w:tcPr>
            <w:tcW w:w="1080" w:type="pct"/>
          </w:tcPr>
          <w:p w:rsidR="00B5469A" w:rsidRDefault="00B5469A">
            <w:pPr>
              <w:spacing w:line="440" w:lineRule="exact"/>
              <w:rPr>
                <w:rFonts w:ascii="宋体" w:hAnsi="宋体"/>
                <w:sz w:val="24"/>
                <w:szCs w:val="24"/>
              </w:rPr>
            </w:pPr>
          </w:p>
        </w:tc>
      </w:tr>
      <w:tr w:rsidR="00B5469A">
        <w:trPr>
          <w:trHeight w:hRule="exact" w:val="624"/>
        </w:trPr>
        <w:tc>
          <w:tcPr>
            <w:tcW w:w="773" w:type="pct"/>
            <w:vAlign w:val="center"/>
          </w:tcPr>
          <w:p w:rsidR="00B5469A" w:rsidRDefault="00DB2439">
            <w:pPr>
              <w:spacing w:line="440" w:lineRule="exact"/>
              <w:jc w:val="center"/>
              <w:rPr>
                <w:rFonts w:ascii="宋体" w:hAnsi="宋体"/>
                <w:sz w:val="24"/>
                <w:szCs w:val="24"/>
              </w:rPr>
            </w:pPr>
            <w:r>
              <w:rPr>
                <w:rFonts w:ascii="宋体" w:hAnsi="宋体" w:hint="eastAsia"/>
                <w:sz w:val="24"/>
              </w:rPr>
              <w:t>工作年限</w:t>
            </w:r>
          </w:p>
        </w:tc>
        <w:tc>
          <w:tcPr>
            <w:tcW w:w="876" w:type="pct"/>
          </w:tcPr>
          <w:p w:rsidR="00B5469A" w:rsidRDefault="00B5469A">
            <w:pPr>
              <w:spacing w:line="440" w:lineRule="exact"/>
              <w:jc w:val="center"/>
              <w:rPr>
                <w:rFonts w:ascii="宋体" w:hAnsi="宋体"/>
                <w:sz w:val="24"/>
                <w:szCs w:val="24"/>
              </w:rPr>
            </w:pPr>
          </w:p>
        </w:tc>
        <w:tc>
          <w:tcPr>
            <w:tcW w:w="2269" w:type="pct"/>
            <w:gridSpan w:val="4"/>
            <w:vAlign w:val="center"/>
          </w:tcPr>
          <w:p w:rsidR="00B5469A" w:rsidRDefault="00DB2439">
            <w:pPr>
              <w:spacing w:line="440" w:lineRule="exact"/>
              <w:jc w:val="center"/>
              <w:rPr>
                <w:rFonts w:ascii="宋体" w:hAnsi="宋体"/>
                <w:sz w:val="24"/>
                <w:szCs w:val="24"/>
              </w:rPr>
            </w:pPr>
            <w:r>
              <w:rPr>
                <w:rFonts w:ascii="宋体" w:hAnsi="宋体" w:hint="eastAsia"/>
                <w:sz w:val="24"/>
              </w:rPr>
              <w:t>证书编号</w:t>
            </w:r>
          </w:p>
        </w:tc>
        <w:tc>
          <w:tcPr>
            <w:tcW w:w="1080" w:type="pct"/>
          </w:tcPr>
          <w:p w:rsidR="00B5469A" w:rsidRDefault="00B5469A">
            <w:pPr>
              <w:spacing w:line="440" w:lineRule="exact"/>
              <w:rPr>
                <w:rFonts w:ascii="宋体" w:hAnsi="宋体"/>
                <w:sz w:val="24"/>
                <w:szCs w:val="24"/>
              </w:rPr>
            </w:pPr>
          </w:p>
        </w:tc>
      </w:tr>
      <w:tr w:rsidR="00B5469A">
        <w:trPr>
          <w:trHeight w:hRule="exact" w:val="567"/>
        </w:trPr>
        <w:tc>
          <w:tcPr>
            <w:tcW w:w="5000" w:type="pct"/>
            <w:gridSpan w:val="7"/>
            <w:vAlign w:val="center"/>
          </w:tcPr>
          <w:p w:rsidR="00B5469A" w:rsidRDefault="00DB2439">
            <w:pPr>
              <w:spacing w:line="440" w:lineRule="exact"/>
              <w:jc w:val="center"/>
              <w:rPr>
                <w:rFonts w:ascii="宋体" w:hAnsi="宋体"/>
                <w:sz w:val="24"/>
                <w:szCs w:val="24"/>
              </w:rPr>
            </w:pPr>
            <w:r>
              <w:rPr>
                <w:rFonts w:ascii="宋体" w:hAnsi="宋体"/>
                <w:sz w:val="24"/>
                <w:szCs w:val="24"/>
              </w:rPr>
              <w:t>主要工作经历</w:t>
            </w:r>
          </w:p>
        </w:tc>
      </w:tr>
      <w:tr w:rsidR="00B5469A">
        <w:trPr>
          <w:trHeight w:hRule="exact" w:val="567"/>
        </w:trPr>
        <w:tc>
          <w:tcPr>
            <w:tcW w:w="788" w:type="pct"/>
            <w:vAlign w:val="center"/>
          </w:tcPr>
          <w:p w:rsidR="00B5469A" w:rsidRDefault="00DB2439">
            <w:pPr>
              <w:spacing w:line="440" w:lineRule="exact"/>
              <w:jc w:val="center"/>
              <w:rPr>
                <w:rFonts w:ascii="宋体" w:hAnsi="宋体"/>
                <w:sz w:val="24"/>
                <w:szCs w:val="24"/>
              </w:rPr>
            </w:pPr>
            <w:r>
              <w:rPr>
                <w:rFonts w:ascii="宋体" w:hAnsi="宋体"/>
                <w:sz w:val="24"/>
                <w:szCs w:val="24"/>
              </w:rPr>
              <w:t>时</w:t>
            </w:r>
            <w:r>
              <w:rPr>
                <w:rFonts w:ascii="宋体" w:hAnsi="宋体"/>
                <w:sz w:val="24"/>
                <w:szCs w:val="24"/>
              </w:rPr>
              <w:t xml:space="preserve">  </w:t>
            </w:r>
            <w:r>
              <w:rPr>
                <w:rFonts w:ascii="宋体" w:hAnsi="宋体"/>
                <w:sz w:val="24"/>
                <w:szCs w:val="24"/>
              </w:rPr>
              <w:t>间</w:t>
            </w:r>
          </w:p>
        </w:tc>
        <w:tc>
          <w:tcPr>
            <w:tcW w:w="2005" w:type="pct"/>
            <w:gridSpan w:val="3"/>
            <w:vAlign w:val="center"/>
          </w:tcPr>
          <w:p w:rsidR="00B5469A" w:rsidRDefault="00DB2439">
            <w:pPr>
              <w:spacing w:line="440" w:lineRule="exact"/>
              <w:jc w:val="center"/>
              <w:rPr>
                <w:rFonts w:ascii="宋体" w:hAnsi="宋体"/>
                <w:sz w:val="24"/>
                <w:szCs w:val="24"/>
              </w:rPr>
            </w:pPr>
            <w:r>
              <w:rPr>
                <w:rFonts w:ascii="宋体" w:hAnsi="宋体"/>
                <w:sz w:val="24"/>
                <w:szCs w:val="24"/>
              </w:rPr>
              <w:t>参加过的类似项目</w:t>
            </w:r>
          </w:p>
        </w:tc>
        <w:tc>
          <w:tcPr>
            <w:tcW w:w="824" w:type="pct"/>
            <w:vAlign w:val="center"/>
          </w:tcPr>
          <w:p w:rsidR="00B5469A" w:rsidRDefault="00DB2439">
            <w:pPr>
              <w:spacing w:line="440" w:lineRule="exact"/>
              <w:jc w:val="center"/>
              <w:rPr>
                <w:rFonts w:ascii="宋体" w:hAnsi="宋体"/>
                <w:sz w:val="24"/>
                <w:szCs w:val="24"/>
              </w:rPr>
            </w:pPr>
            <w:r>
              <w:rPr>
                <w:rFonts w:ascii="宋体" w:hAnsi="宋体"/>
                <w:sz w:val="24"/>
                <w:szCs w:val="24"/>
              </w:rPr>
              <w:t>担任职务</w:t>
            </w:r>
          </w:p>
        </w:tc>
        <w:tc>
          <w:tcPr>
            <w:tcW w:w="1381" w:type="pct"/>
            <w:gridSpan w:val="2"/>
            <w:vAlign w:val="center"/>
          </w:tcPr>
          <w:p w:rsidR="00B5469A" w:rsidRDefault="00DB2439">
            <w:pPr>
              <w:spacing w:line="440" w:lineRule="exact"/>
              <w:jc w:val="center"/>
              <w:rPr>
                <w:rFonts w:ascii="宋体" w:hAnsi="宋体"/>
                <w:sz w:val="24"/>
                <w:szCs w:val="24"/>
              </w:rPr>
            </w:pPr>
            <w:r>
              <w:rPr>
                <w:rFonts w:ascii="宋体" w:hAnsi="宋体"/>
                <w:sz w:val="24"/>
                <w:szCs w:val="24"/>
              </w:rPr>
              <w:t>发包人及联系电话</w:t>
            </w:r>
          </w:p>
        </w:tc>
      </w:tr>
      <w:tr w:rsidR="00B5469A">
        <w:trPr>
          <w:trHeight w:val="690"/>
        </w:trPr>
        <w:tc>
          <w:tcPr>
            <w:tcW w:w="788" w:type="pct"/>
          </w:tcPr>
          <w:p w:rsidR="00B5469A" w:rsidRDefault="00B5469A">
            <w:pPr>
              <w:spacing w:line="440" w:lineRule="exact"/>
              <w:rPr>
                <w:rFonts w:eastAsia="黑体"/>
                <w:szCs w:val="21"/>
              </w:rPr>
            </w:pPr>
          </w:p>
        </w:tc>
        <w:tc>
          <w:tcPr>
            <w:tcW w:w="2005" w:type="pct"/>
            <w:gridSpan w:val="3"/>
          </w:tcPr>
          <w:p w:rsidR="00B5469A" w:rsidRDefault="00B5469A">
            <w:pPr>
              <w:spacing w:line="440" w:lineRule="exact"/>
              <w:rPr>
                <w:rFonts w:eastAsia="黑体"/>
                <w:szCs w:val="21"/>
              </w:rPr>
            </w:pPr>
          </w:p>
        </w:tc>
        <w:tc>
          <w:tcPr>
            <w:tcW w:w="824" w:type="pct"/>
          </w:tcPr>
          <w:p w:rsidR="00B5469A" w:rsidRDefault="00B5469A">
            <w:pPr>
              <w:spacing w:line="440" w:lineRule="exact"/>
              <w:rPr>
                <w:rFonts w:eastAsia="黑体"/>
                <w:szCs w:val="21"/>
              </w:rPr>
            </w:pPr>
          </w:p>
        </w:tc>
        <w:tc>
          <w:tcPr>
            <w:tcW w:w="1381" w:type="pct"/>
            <w:gridSpan w:val="2"/>
          </w:tcPr>
          <w:p w:rsidR="00B5469A" w:rsidRDefault="00B5469A">
            <w:pPr>
              <w:spacing w:line="440" w:lineRule="exact"/>
              <w:rPr>
                <w:rFonts w:eastAsia="黑体"/>
                <w:szCs w:val="21"/>
              </w:rPr>
            </w:pPr>
          </w:p>
        </w:tc>
      </w:tr>
      <w:tr w:rsidR="00B5469A">
        <w:trPr>
          <w:trHeight w:val="690"/>
        </w:trPr>
        <w:tc>
          <w:tcPr>
            <w:tcW w:w="788" w:type="pct"/>
            <w:vAlign w:val="center"/>
          </w:tcPr>
          <w:p w:rsidR="00B5469A" w:rsidRDefault="00B5469A">
            <w:pPr>
              <w:spacing w:line="440" w:lineRule="exact"/>
              <w:rPr>
                <w:rFonts w:eastAsia="黑体"/>
                <w:szCs w:val="21"/>
              </w:rPr>
            </w:pPr>
          </w:p>
        </w:tc>
        <w:tc>
          <w:tcPr>
            <w:tcW w:w="2005" w:type="pct"/>
            <w:gridSpan w:val="3"/>
            <w:vAlign w:val="center"/>
          </w:tcPr>
          <w:p w:rsidR="00B5469A" w:rsidRDefault="00B5469A">
            <w:pPr>
              <w:spacing w:line="440" w:lineRule="exact"/>
              <w:rPr>
                <w:rFonts w:eastAsia="黑体"/>
                <w:szCs w:val="21"/>
              </w:rPr>
            </w:pPr>
          </w:p>
        </w:tc>
        <w:tc>
          <w:tcPr>
            <w:tcW w:w="824" w:type="pct"/>
            <w:vAlign w:val="center"/>
          </w:tcPr>
          <w:p w:rsidR="00B5469A" w:rsidRDefault="00B5469A">
            <w:pPr>
              <w:spacing w:line="440" w:lineRule="exact"/>
              <w:rPr>
                <w:rFonts w:eastAsia="黑体"/>
                <w:szCs w:val="21"/>
              </w:rPr>
            </w:pPr>
          </w:p>
        </w:tc>
        <w:tc>
          <w:tcPr>
            <w:tcW w:w="1381" w:type="pct"/>
            <w:gridSpan w:val="2"/>
            <w:vAlign w:val="center"/>
          </w:tcPr>
          <w:p w:rsidR="00B5469A" w:rsidRDefault="00B5469A">
            <w:pPr>
              <w:spacing w:line="440" w:lineRule="exact"/>
              <w:rPr>
                <w:rFonts w:eastAsia="黑体"/>
                <w:szCs w:val="21"/>
              </w:rPr>
            </w:pPr>
          </w:p>
        </w:tc>
      </w:tr>
      <w:tr w:rsidR="00B5469A">
        <w:trPr>
          <w:trHeight w:val="690"/>
        </w:trPr>
        <w:tc>
          <w:tcPr>
            <w:tcW w:w="788" w:type="pct"/>
            <w:vAlign w:val="center"/>
          </w:tcPr>
          <w:p w:rsidR="00B5469A" w:rsidRDefault="00B5469A">
            <w:pPr>
              <w:spacing w:line="440" w:lineRule="exact"/>
              <w:rPr>
                <w:rFonts w:eastAsia="黑体"/>
                <w:szCs w:val="21"/>
              </w:rPr>
            </w:pPr>
          </w:p>
        </w:tc>
        <w:tc>
          <w:tcPr>
            <w:tcW w:w="2005" w:type="pct"/>
            <w:gridSpan w:val="3"/>
            <w:vAlign w:val="center"/>
          </w:tcPr>
          <w:p w:rsidR="00B5469A" w:rsidRDefault="00B5469A">
            <w:pPr>
              <w:spacing w:line="440" w:lineRule="exact"/>
              <w:rPr>
                <w:rFonts w:eastAsia="黑体"/>
                <w:szCs w:val="21"/>
              </w:rPr>
            </w:pPr>
          </w:p>
        </w:tc>
        <w:tc>
          <w:tcPr>
            <w:tcW w:w="824" w:type="pct"/>
            <w:vAlign w:val="center"/>
          </w:tcPr>
          <w:p w:rsidR="00B5469A" w:rsidRDefault="00B5469A">
            <w:pPr>
              <w:spacing w:line="440" w:lineRule="exact"/>
              <w:rPr>
                <w:rFonts w:eastAsia="黑体"/>
                <w:szCs w:val="21"/>
              </w:rPr>
            </w:pPr>
          </w:p>
        </w:tc>
        <w:tc>
          <w:tcPr>
            <w:tcW w:w="1381" w:type="pct"/>
            <w:gridSpan w:val="2"/>
            <w:vAlign w:val="center"/>
          </w:tcPr>
          <w:p w:rsidR="00B5469A" w:rsidRDefault="00B5469A">
            <w:pPr>
              <w:spacing w:line="440" w:lineRule="exact"/>
              <w:rPr>
                <w:rFonts w:eastAsia="黑体"/>
                <w:szCs w:val="21"/>
              </w:rPr>
            </w:pPr>
          </w:p>
        </w:tc>
      </w:tr>
      <w:tr w:rsidR="00B5469A">
        <w:trPr>
          <w:trHeight w:val="690"/>
        </w:trPr>
        <w:tc>
          <w:tcPr>
            <w:tcW w:w="788" w:type="pct"/>
            <w:vAlign w:val="center"/>
          </w:tcPr>
          <w:p w:rsidR="00B5469A" w:rsidRDefault="00B5469A">
            <w:pPr>
              <w:spacing w:line="440" w:lineRule="exact"/>
              <w:rPr>
                <w:rFonts w:eastAsia="黑体"/>
                <w:szCs w:val="21"/>
              </w:rPr>
            </w:pPr>
          </w:p>
        </w:tc>
        <w:tc>
          <w:tcPr>
            <w:tcW w:w="2005" w:type="pct"/>
            <w:gridSpan w:val="3"/>
            <w:vAlign w:val="center"/>
          </w:tcPr>
          <w:p w:rsidR="00B5469A" w:rsidRDefault="00B5469A">
            <w:pPr>
              <w:spacing w:line="440" w:lineRule="exact"/>
              <w:rPr>
                <w:rFonts w:eastAsia="黑体"/>
                <w:szCs w:val="21"/>
              </w:rPr>
            </w:pPr>
          </w:p>
        </w:tc>
        <w:tc>
          <w:tcPr>
            <w:tcW w:w="824" w:type="pct"/>
            <w:vAlign w:val="center"/>
          </w:tcPr>
          <w:p w:rsidR="00B5469A" w:rsidRDefault="00B5469A">
            <w:pPr>
              <w:spacing w:line="440" w:lineRule="exact"/>
              <w:rPr>
                <w:rFonts w:eastAsia="黑体"/>
                <w:szCs w:val="21"/>
              </w:rPr>
            </w:pPr>
          </w:p>
        </w:tc>
        <w:tc>
          <w:tcPr>
            <w:tcW w:w="1381" w:type="pct"/>
            <w:gridSpan w:val="2"/>
            <w:vAlign w:val="center"/>
          </w:tcPr>
          <w:p w:rsidR="00B5469A" w:rsidRDefault="00B5469A">
            <w:pPr>
              <w:spacing w:line="440" w:lineRule="exact"/>
              <w:rPr>
                <w:rFonts w:eastAsia="黑体"/>
                <w:szCs w:val="21"/>
              </w:rPr>
            </w:pPr>
          </w:p>
        </w:tc>
      </w:tr>
      <w:tr w:rsidR="00B5469A">
        <w:trPr>
          <w:trHeight w:val="690"/>
        </w:trPr>
        <w:tc>
          <w:tcPr>
            <w:tcW w:w="788" w:type="pct"/>
            <w:vAlign w:val="center"/>
          </w:tcPr>
          <w:p w:rsidR="00B5469A" w:rsidRDefault="00B5469A">
            <w:pPr>
              <w:spacing w:line="440" w:lineRule="exact"/>
              <w:rPr>
                <w:rFonts w:eastAsia="黑体"/>
                <w:szCs w:val="21"/>
              </w:rPr>
            </w:pPr>
          </w:p>
        </w:tc>
        <w:tc>
          <w:tcPr>
            <w:tcW w:w="2005" w:type="pct"/>
            <w:gridSpan w:val="3"/>
            <w:vAlign w:val="center"/>
          </w:tcPr>
          <w:p w:rsidR="00B5469A" w:rsidRDefault="00B5469A">
            <w:pPr>
              <w:spacing w:line="440" w:lineRule="exact"/>
              <w:rPr>
                <w:rFonts w:eastAsia="黑体"/>
                <w:szCs w:val="21"/>
              </w:rPr>
            </w:pPr>
          </w:p>
        </w:tc>
        <w:tc>
          <w:tcPr>
            <w:tcW w:w="824" w:type="pct"/>
            <w:vAlign w:val="center"/>
          </w:tcPr>
          <w:p w:rsidR="00B5469A" w:rsidRDefault="00B5469A">
            <w:pPr>
              <w:spacing w:line="440" w:lineRule="exact"/>
              <w:rPr>
                <w:rFonts w:eastAsia="黑体"/>
                <w:szCs w:val="21"/>
              </w:rPr>
            </w:pPr>
          </w:p>
        </w:tc>
        <w:tc>
          <w:tcPr>
            <w:tcW w:w="1381" w:type="pct"/>
            <w:gridSpan w:val="2"/>
            <w:vAlign w:val="center"/>
          </w:tcPr>
          <w:p w:rsidR="00B5469A" w:rsidRDefault="00B5469A">
            <w:pPr>
              <w:spacing w:line="440" w:lineRule="exact"/>
              <w:rPr>
                <w:rFonts w:eastAsia="黑体"/>
                <w:szCs w:val="21"/>
              </w:rPr>
            </w:pPr>
          </w:p>
        </w:tc>
      </w:tr>
      <w:tr w:rsidR="00B5469A">
        <w:trPr>
          <w:trHeight w:val="690"/>
        </w:trPr>
        <w:tc>
          <w:tcPr>
            <w:tcW w:w="788" w:type="pct"/>
            <w:vAlign w:val="center"/>
          </w:tcPr>
          <w:p w:rsidR="00B5469A" w:rsidRDefault="00B5469A">
            <w:pPr>
              <w:spacing w:line="440" w:lineRule="exact"/>
              <w:rPr>
                <w:rFonts w:eastAsia="黑体"/>
                <w:szCs w:val="21"/>
              </w:rPr>
            </w:pPr>
          </w:p>
        </w:tc>
        <w:tc>
          <w:tcPr>
            <w:tcW w:w="2005" w:type="pct"/>
            <w:gridSpan w:val="3"/>
            <w:vAlign w:val="center"/>
          </w:tcPr>
          <w:p w:rsidR="00B5469A" w:rsidRDefault="00B5469A">
            <w:pPr>
              <w:spacing w:line="440" w:lineRule="exact"/>
              <w:rPr>
                <w:rFonts w:eastAsia="黑体"/>
                <w:szCs w:val="21"/>
              </w:rPr>
            </w:pPr>
          </w:p>
        </w:tc>
        <w:tc>
          <w:tcPr>
            <w:tcW w:w="824" w:type="pct"/>
            <w:vAlign w:val="center"/>
          </w:tcPr>
          <w:p w:rsidR="00B5469A" w:rsidRDefault="00B5469A">
            <w:pPr>
              <w:spacing w:line="440" w:lineRule="exact"/>
              <w:rPr>
                <w:rFonts w:eastAsia="黑体"/>
                <w:szCs w:val="21"/>
              </w:rPr>
            </w:pPr>
          </w:p>
        </w:tc>
        <w:tc>
          <w:tcPr>
            <w:tcW w:w="1381" w:type="pct"/>
            <w:gridSpan w:val="2"/>
            <w:vAlign w:val="center"/>
          </w:tcPr>
          <w:p w:rsidR="00B5469A" w:rsidRDefault="00B5469A">
            <w:pPr>
              <w:spacing w:line="440" w:lineRule="exact"/>
              <w:rPr>
                <w:rFonts w:eastAsia="黑体"/>
                <w:szCs w:val="21"/>
              </w:rPr>
            </w:pPr>
          </w:p>
        </w:tc>
      </w:tr>
    </w:tbl>
    <w:p w:rsidR="00B5469A" w:rsidRDefault="00DB2439">
      <w:pPr>
        <w:adjustRightInd w:val="0"/>
        <w:snapToGrid w:val="0"/>
        <w:spacing w:beforeLines="50" w:before="156" w:line="400" w:lineRule="exact"/>
        <w:rPr>
          <w:rFonts w:ascii="宋体" w:hAnsi="宋体"/>
          <w:sz w:val="22"/>
          <w:szCs w:val="22"/>
        </w:rPr>
      </w:pPr>
      <w:r>
        <w:rPr>
          <w:rFonts w:ascii="宋体" w:hAnsi="宋体" w:hint="eastAsia"/>
          <w:sz w:val="22"/>
          <w:szCs w:val="22"/>
        </w:rPr>
        <w:t>注：</w:t>
      </w:r>
      <w:r>
        <w:rPr>
          <w:rFonts w:ascii="宋体" w:hAnsi="宋体" w:hint="eastAsia"/>
          <w:sz w:val="22"/>
          <w:szCs w:val="22"/>
        </w:rPr>
        <w:t>1</w:t>
      </w:r>
      <w:r>
        <w:rPr>
          <w:rFonts w:ascii="宋体" w:hAnsi="宋体" w:hint="eastAsia"/>
          <w:sz w:val="22"/>
          <w:szCs w:val="22"/>
        </w:rPr>
        <w:t>、本表后附拟委任</w:t>
      </w:r>
      <w:r>
        <w:rPr>
          <w:rFonts w:ascii="宋体" w:hAnsi="宋体"/>
          <w:sz w:val="22"/>
          <w:szCs w:val="22"/>
        </w:rPr>
        <w:t>安全</w:t>
      </w:r>
      <w:r>
        <w:rPr>
          <w:rFonts w:ascii="宋体" w:hAnsi="宋体" w:hint="eastAsia"/>
          <w:sz w:val="22"/>
          <w:szCs w:val="22"/>
        </w:rPr>
        <w:t>负责人的身份证及安全生产考核合格证（</w:t>
      </w:r>
      <w:r>
        <w:rPr>
          <w:rFonts w:ascii="宋体" w:hAnsi="宋体" w:hint="eastAsia"/>
          <w:sz w:val="22"/>
          <w:szCs w:val="22"/>
        </w:rPr>
        <w:t>C</w:t>
      </w:r>
      <w:r>
        <w:rPr>
          <w:rFonts w:ascii="宋体" w:hAnsi="宋体" w:hint="eastAsia"/>
          <w:sz w:val="22"/>
          <w:szCs w:val="22"/>
        </w:rPr>
        <w:t>证）</w:t>
      </w:r>
      <w:r>
        <w:rPr>
          <w:rFonts w:ascii="宋体" w:hAnsi="宋体" w:cs="宋体" w:hint="eastAsia"/>
          <w:sz w:val="22"/>
          <w:szCs w:val="22"/>
        </w:rPr>
        <w:t>、至少包含</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5</w:t>
      </w:r>
      <w:r>
        <w:rPr>
          <w:rFonts w:ascii="宋体" w:hAnsi="宋体" w:hint="eastAsia"/>
          <w:sz w:val="22"/>
          <w:szCs w:val="22"/>
        </w:rPr>
        <w:t>月</w:t>
      </w:r>
      <w:r>
        <w:rPr>
          <w:rFonts w:ascii="宋体" w:hAnsi="宋体" w:hint="eastAsia"/>
          <w:sz w:val="22"/>
          <w:szCs w:val="22"/>
          <w:u w:val="single"/>
        </w:rPr>
        <w:t>至</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7</w:t>
      </w:r>
      <w:r>
        <w:rPr>
          <w:rFonts w:ascii="宋体" w:hAnsi="宋体" w:hint="eastAsia"/>
          <w:sz w:val="22"/>
          <w:szCs w:val="22"/>
        </w:rPr>
        <w:t>月的</w:t>
      </w:r>
      <w:r>
        <w:rPr>
          <w:rFonts w:ascii="宋体" w:hAnsi="宋体" w:cs="宋体" w:hint="eastAsia"/>
          <w:szCs w:val="21"/>
        </w:rPr>
        <w:t>社保管理机构的证明材料（含社保管理机构的查询机器打印件</w:t>
      </w:r>
      <w:r>
        <w:rPr>
          <w:rFonts w:ascii="宋体" w:hAnsi="宋体" w:hint="eastAsia"/>
          <w:szCs w:val="21"/>
        </w:rPr>
        <w:t>）</w:t>
      </w:r>
      <w:r>
        <w:rPr>
          <w:rFonts w:ascii="宋体" w:hAnsi="宋体" w:cs="宋体" w:hint="eastAsia"/>
          <w:sz w:val="22"/>
          <w:szCs w:val="22"/>
        </w:rPr>
        <w:t>。</w:t>
      </w:r>
      <w:r>
        <w:rPr>
          <w:rFonts w:ascii="宋体" w:hAnsi="宋体" w:cs="宋体" w:hint="eastAsia"/>
          <w:kern w:val="0"/>
          <w:sz w:val="22"/>
          <w:szCs w:val="22"/>
        </w:rPr>
        <w:t>如果</w:t>
      </w:r>
      <w:r>
        <w:rPr>
          <w:rFonts w:ascii="宋体" w:hAnsi="宋体" w:hint="eastAsia"/>
          <w:sz w:val="22"/>
          <w:szCs w:val="22"/>
        </w:rPr>
        <w:t>安全生产考核合格证</w:t>
      </w:r>
      <w:r>
        <w:rPr>
          <w:rFonts w:ascii="宋体" w:hAnsi="宋体" w:cs="宋体" w:hint="eastAsia"/>
          <w:kern w:val="0"/>
          <w:sz w:val="22"/>
          <w:szCs w:val="22"/>
        </w:rPr>
        <w:t>已按新规定办理信息公开，则提交有二维码的网上信息系统证明的打印件；未办理信息公开的则提交证书复印件。</w:t>
      </w:r>
    </w:p>
    <w:p w:rsidR="00B5469A" w:rsidRDefault="00DB2439">
      <w:pPr>
        <w:spacing w:line="400" w:lineRule="exact"/>
        <w:rPr>
          <w:sz w:val="24"/>
          <w:szCs w:val="24"/>
        </w:rPr>
      </w:pPr>
      <w:r>
        <w:rPr>
          <w:rFonts w:ascii="宋体" w:hAnsi="宋体" w:hint="eastAsia"/>
          <w:sz w:val="22"/>
          <w:szCs w:val="22"/>
        </w:rPr>
        <w:t xml:space="preserve">    2</w:t>
      </w:r>
      <w:r>
        <w:rPr>
          <w:rFonts w:ascii="宋体" w:hAnsi="宋体" w:hint="eastAsia"/>
          <w:sz w:val="22"/>
          <w:szCs w:val="22"/>
        </w:rPr>
        <w:t>、以上复印件须加盖单位章。</w:t>
      </w:r>
    </w:p>
    <w:p w:rsidR="00B5469A" w:rsidRDefault="00B5469A">
      <w:pPr>
        <w:spacing w:beforeLines="50" w:before="156" w:line="400" w:lineRule="atLeast"/>
        <w:ind w:firstLineChars="257" w:firstLine="540"/>
        <w:rPr>
          <w:rFonts w:ascii="黑体" w:eastAsia="黑体" w:hAnsi="宋体" w:cs="宋体"/>
          <w:szCs w:val="21"/>
        </w:rPr>
      </w:pPr>
    </w:p>
    <w:p w:rsidR="00B5469A" w:rsidRDefault="00DB2439">
      <w:pPr>
        <w:spacing w:line="360" w:lineRule="atLeast"/>
        <w:ind w:firstLineChars="2000" w:firstLine="4400"/>
        <w:rPr>
          <w:spacing w:val="10"/>
          <w:sz w:val="22"/>
          <w:szCs w:val="22"/>
          <w:u w:val="single"/>
        </w:rPr>
      </w:pPr>
      <w:r>
        <w:rPr>
          <w:rFonts w:ascii="宋体" w:hAnsi="宋体" w:cs="宋体" w:hint="eastAsia"/>
          <w:sz w:val="22"/>
          <w:szCs w:val="22"/>
        </w:rPr>
        <w:t>投标人：</w:t>
      </w:r>
      <w:r>
        <w:rPr>
          <w:rFonts w:hint="eastAsia"/>
          <w:spacing w:val="10"/>
          <w:sz w:val="22"/>
          <w:szCs w:val="22"/>
          <w:u w:val="single"/>
        </w:rPr>
        <w:t>单位全称</w:t>
      </w:r>
      <w:r>
        <w:rPr>
          <w:rFonts w:hint="eastAsia"/>
          <w:spacing w:val="10"/>
          <w:sz w:val="22"/>
          <w:szCs w:val="22"/>
          <w:u w:val="single"/>
        </w:rPr>
        <w:t xml:space="preserve">    </w:t>
      </w:r>
      <w:r>
        <w:rPr>
          <w:rFonts w:hint="eastAsia"/>
          <w:spacing w:val="10"/>
          <w:sz w:val="22"/>
          <w:szCs w:val="22"/>
          <w:u w:val="single"/>
        </w:rPr>
        <w:t>（盖单位章）</w:t>
      </w:r>
    </w:p>
    <w:p w:rsidR="00B5469A" w:rsidRDefault="00DB2439">
      <w:pPr>
        <w:spacing w:line="360" w:lineRule="atLeast"/>
        <w:ind w:firstLineChars="2000" w:firstLine="4400"/>
        <w:rPr>
          <w:rFonts w:ascii="宋体" w:hAnsi="宋体" w:cs="宋体"/>
          <w:sz w:val="22"/>
          <w:szCs w:val="22"/>
          <w:u w:val="single"/>
        </w:rPr>
      </w:pPr>
      <w:r>
        <w:rPr>
          <w:rFonts w:ascii="宋体" w:hAnsi="宋体" w:cs="宋体" w:hint="eastAsia"/>
          <w:sz w:val="22"/>
          <w:szCs w:val="22"/>
        </w:rPr>
        <w:t>安全负责人：</w:t>
      </w:r>
      <w:r>
        <w:rPr>
          <w:rFonts w:ascii="宋体" w:hAnsi="宋体" w:cs="宋体" w:hint="eastAsia"/>
          <w:sz w:val="22"/>
          <w:szCs w:val="22"/>
          <w:u w:val="single"/>
        </w:rPr>
        <w:t xml:space="preserve">       </w:t>
      </w:r>
      <w:r>
        <w:rPr>
          <w:rFonts w:ascii="宋体" w:hAnsi="宋体" w:cs="宋体" w:hint="eastAsia"/>
          <w:sz w:val="22"/>
          <w:szCs w:val="22"/>
          <w:u w:val="single"/>
        </w:rPr>
        <w:t>（签字）</w:t>
      </w:r>
    </w:p>
    <w:p w:rsidR="00B5469A" w:rsidRDefault="00DB2439">
      <w:pPr>
        <w:spacing w:beforeLines="50" w:before="156" w:line="400" w:lineRule="atLeast"/>
        <w:ind w:firstLineChars="1800" w:firstLine="4320"/>
        <w:rPr>
          <w:rFonts w:ascii="黑体" w:eastAsia="黑体" w:hAnsi="宋体" w:cs="宋体"/>
          <w:bCs/>
          <w:sz w:val="22"/>
          <w:szCs w:val="22"/>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p>
    <w:p w:rsidR="00B5469A" w:rsidRDefault="00B5469A">
      <w:pPr>
        <w:spacing w:beforeLines="50" w:before="156" w:line="400" w:lineRule="atLeast"/>
        <w:ind w:firstLineChars="257" w:firstLine="565"/>
        <w:rPr>
          <w:rFonts w:ascii="黑体" w:eastAsia="黑体" w:hAnsi="宋体" w:cs="宋体"/>
          <w:bCs/>
          <w:sz w:val="22"/>
          <w:szCs w:val="22"/>
        </w:rPr>
      </w:pPr>
    </w:p>
    <w:p w:rsidR="00B5469A" w:rsidRDefault="00B5469A">
      <w:pPr>
        <w:spacing w:beforeLines="50" w:before="156" w:line="400" w:lineRule="atLeast"/>
        <w:rPr>
          <w:rFonts w:ascii="黑体" w:eastAsia="黑体" w:hAnsi="宋体" w:cs="宋体"/>
          <w:szCs w:val="21"/>
        </w:rPr>
      </w:pPr>
    </w:p>
    <w:p w:rsidR="00B5469A" w:rsidRDefault="00DB2439">
      <w:pPr>
        <w:spacing w:beforeLines="50" w:before="156" w:afterLines="50" w:after="156" w:line="460" w:lineRule="exact"/>
        <w:rPr>
          <w:rFonts w:ascii="宋体" w:hAnsi="宋体"/>
          <w:sz w:val="24"/>
          <w:szCs w:val="24"/>
        </w:rPr>
      </w:pPr>
      <w:r>
        <w:rPr>
          <w:rFonts w:ascii="宋体" w:hAnsi="宋体" w:hint="eastAsia"/>
          <w:sz w:val="24"/>
          <w:szCs w:val="24"/>
        </w:rPr>
        <w:lastRenderedPageBreak/>
        <w:t>附</w:t>
      </w:r>
      <w:r>
        <w:rPr>
          <w:rFonts w:ascii="宋体" w:hAnsi="宋体" w:hint="eastAsia"/>
          <w:sz w:val="24"/>
          <w:szCs w:val="24"/>
        </w:rPr>
        <w:t>4</w:t>
      </w:r>
      <w:r>
        <w:rPr>
          <w:rFonts w:ascii="宋体" w:hAnsi="宋体" w:hint="eastAsia"/>
          <w:sz w:val="24"/>
          <w:szCs w:val="24"/>
        </w:rPr>
        <w:t>：质量负责人简历表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0"/>
        <w:gridCol w:w="26"/>
        <w:gridCol w:w="1504"/>
        <w:gridCol w:w="927"/>
        <w:gridCol w:w="1069"/>
        <w:gridCol w:w="1439"/>
        <w:gridCol w:w="525"/>
        <w:gridCol w:w="1841"/>
      </w:tblGrid>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姓</w:t>
            </w:r>
            <w:r>
              <w:rPr>
                <w:rFonts w:ascii="宋体" w:hAnsi="宋体" w:cs="宋体" w:hint="eastAsia"/>
                <w:sz w:val="24"/>
                <w:szCs w:val="24"/>
              </w:rPr>
              <w:t xml:space="preserve">  </w:t>
            </w:r>
            <w:r>
              <w:rPr>
                <w:rFonts w:ascii="宋体" w:hAnsi="宋体" w:cs="宋体" w:hint="eastAsia"/>
                <w:sz w:val="24"/>
                <w:szCs w:val="24"/>
              </w:rPr>
              <w:t>名</w:t>
            </w:r>
          </w:p>
        </w:tc>
        <w:tc>
          <w:tcPr>
            <w:tcW w:w="1530" w:type="dxa"/>
            <w:gridSpan w:val="2"/>
            <w:vAlign w:val="center"/>
          </w:tcPr>
          <w:p w:rsidR="00B5469A" w:rsidRDefault="00B5469A">
            <w:pPr>
              <w:spacing w:line="440" w:lineRule="exact"/>
              <w:jc w:val="center"/>
              <w:rPr>
                <w:rFonts w:ascii="宋体" w:hAnsi="宋体" w:cs="宋体"/>
                <w:sz w:val="24"/>
                <w:szCs w:val="24"/>
              </w:rPr>
            </w:pPr>
          </w:p>
        </w:tc>
        <w:tc>
          <w:tcPr>
            <w:tcW w:w="927"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龄</w:t>
            </w:r>
          </w:p>
        </w:tc>
        <w:tc>
          <w:tcPr>
            <w:tcW w:w="1069" w:type="dxa"/>
            <w:vAlign w:val="center"/>
          </w:tcPr>
          <w:p w:rsidR="00B5469A" w:rsidRDefault="00B5469A">
            <w:pPr>
              <w:spacing w:line="440" w:lineRule="exact"/>
              <w:jc w:val="center"/>
              <w:rPr>
                <w:rFonts w:ascii="宋体" w:hAnsi="宋体" w:cs="宋体"/>
                <w:sz w:val="24"/>
                <w:szCs w:val="24"/>
              </w:rPr>
            </w:pPr>
          </w:p>
        </w:tc>
        <w:tc>
          <w:tcPr>
            <w:tcW w:w="1964"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学历</w:t>
            </w:r>
          </w:p>
        </w:tc>
        <w:tc>
          <w:tcPr>
            <w:tcW w:w="1841" w:type="dxa"/>
            <w:vAlign w:val="center"/>
          </w:tcPr>
          <w:p w:rsidR="00B5469A" w:rsidRDefault="00B5469A">
            <w:pPr>
              <w:spacing w:line="440" w:lineRule="exact"/>
              <w:rPr>
                <w:rFonts w:ascii="宋体" w:hAnsi="宋体" w:cs="宋体"/>
                <w:sz w:val="24"/>
                <w:szCs w:val="24"/>
              </w:rPr>
            </w:pPr>
          </w:p>
        </w:tc>
      </w:tr>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称</w:t>
            </w:r>
          </w:p>
        </w:tc>
        <w:tc>
          <w:tcPr>
            <w:tcW w:w="1530" w:type="dxa"/>
            <w:gridSpan w:val="2"/>
            <w:vAlign w:val="center"/>
          </w:tcPr>
          <w:p w:rsidR="00B5469A" w:rsidRDefault="00B5469A">
            <w:pPr>
              <w:spacing w:line="440" w:lineRule="exact"/>
              <w:jc w:val="center"/>
              <w:rPr>
                <w:rFonts w:ascii="宋体" w:hAnsi="宋体" w:cs="宋体"/>
                <w:sz w:val="24"/>
                <w:szCs w:val="24"/>
              </w:rPr>
            </w:pPr>
          </w:p>
        </w:tc>
        <w:tc>
          <w:tcPr>
            <w:tcW w:w="927"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p>
        </w:tc>
        <w:tc>
          <w:tcPr>
            <w:tcW w:w="1069" w:type="dxa"/>
            <w:vAlign w:val="center"/>
          </w:tcPr>
          <w:p w:rsidR="00B5469A" w:rsidRDefault="00B5469A">
            <w:pPr>
              <w:spacing w:line="440" w:lineRule="exact"/>
              <w:jc w:val="center"/>
              <w:rPr>
                <w:rFonts w:ascii="宋体" w:hAnsi="宋体" w:cs="宋体"/>
                <w:sz w:val="24"/>
                <w:szCs w:val="24"/>
              </w:rPr>
            </w:pPr>
          </w:p>
        </w:tc>
        <w:tc>
          <w:tcPr>
            <w:tcW w:w="1964"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1841" w:type="dxa"/>
            <w:vAlign w:val="center"/>
          </w:tcPr>
          <w:p w:rsidR="00B5469A" w:rsidRDefault="00B5469A">
            <w:pPr>
              <w:spacing w:line="440" w:lineRule="exact"/>
              <w:rPr>
                <w:rFonts w:ascii="宋体" w:hAnsi="宋体" w:cs="宋体"/>
                <w:sz w:val="24"/>
                <w:szCs w:val="24"/>
              </w:rPr>
            </w:pPr>
          </w:p>
        </w:tc>
      </w:tr>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B5469A" w:rsidRDefault="00B5469A">
            <w:pPr>
              <w:spacing w:line="440" w:lineRule="exact"/>
              <w:jc w:val="center"/>
              <w:rPr>
                <w:rFonts w:ascii="宋体" w:hAnsi="宋体" w:cs="宋体"/>
                <w:sz w:val="24"/>
                <w:szCs w:val="24"/>
              </w:rPr>
            </w:pPr>
          </w:p>
        </w:tc>
        <w:tc>
          <w:tcPr>
            <w:tcW w:w="1964"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专业</w:t>
            </w:r>
          </w:p>
        </w:tc>
        <w:tc>
          <w:tcPr>
            <w:tcW w:w="1841" w:type="dxa"/>
          </w:tcPr>
          <w:p w:rsidR="00B5469A" w:rsidRDefault="00B5469A">
            <w:pPr>
              <w:spacing w:line="440" w:lineRule="exact"/>
              <w:rPr>
                <w:rFonts w:ascii="宋体" w:hAnsi="宋体" w:cs="宋体"/>
                <w:sz w:val="24"/>
                <w:szCs w:val="24"/>
              </w:rPr>
            </w:pPr>
          </w:p>
        </w:tc>
      </w:tr>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B5469A" w:rsidRDefault="00B5469A">
            <w:pPr>
              <w:spacing w:line="440" w:lineRule="exact"/>
              <w:jc w:val="center"/>
              <w:rPr>
                <w:rFonts w:ascii="宋体" w:hAnsi="宋体" w:cs="宋体"/>
                <w:sz w:val="24"/>
                <w:szCs w:val="24"/>
              </w:rPr>
            </w:pPr>
          </w:p>
        </w:tc>
        <w:tc>
          <w:tcPr>
            <w:tcW w:w="3960" w:type="dxa"/>
            <w:gridSpan w:val="4"/>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证书编号</w:t>
            </w:r>
          </w:p>
        </w:tc>
        <w:tc>
          <w:tcPr>
            <w:tcW w:w="1841" w:type="dxa"/>
          </w:tcPr>
          <w:p w:rsidR="00B5469A" w:rsidRDefault="00B5469A">
            <w:pPr>
              <w:spacing w:line="440" w:lineRule="exact"/>
              <w:rPr>
                <w:rFonts w:ascii="宋体" w:hAnsi="宋体" w:cs="宋体"/>
                <w:sz w:val="24"/>
                <w:szCs w:val="24"/>
              </w:rPr>
            </w:pPr>
          </w:p>
        </w:tc>
      </w:tr>
      <w:tr w:rsidR="00B5469A">
        <w:trPr>
          <w:trHeight w:hRule="exact" w:val="567"/>
        </w:trPr>
        <w:tc>
          <w:tcPr>
            <w:tcW w:w="8681" w:type="dxa"/>
            <w:gridSpan w:val="8"/>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B5469A">
        <w:trPr>
          <w:trHeight w:hRule="exact" w:val="567"/>
        </w:trPr>
        <w:tc>
          <w:tcPr>
            <w:tcW w:w="1376"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时</w:t>
            </w:r>
            <w:r>
              <w:rPr>
                <w:rFonts w:ascii="宋体" w:hAnsi="宋体" w:cs="宋体" w:hint="eastAsia"/>
                <w:sz w:val="24"/>
                <w:szCs w:val="24"/>
              </w:rPr>
              <w:t xml:space="preserve">  </w:t>
            </w:r>
            <w:r>
              <w:rPr>
                <w:rFonts w:ascii="宋体" w:hAnsi="宋体" w:cs="宋体" w:hint="eastAsia"/>
                <w:sz w:val="24"/>
                <w:szCs w:val="24"/>
              </w:rPr>
              <w:t>间</w:t>
            </w:r>
          </w:p>
        </w:tc>
        <w:tc>
          <w:tcPr>
            <w:tcW w:w="3500" w:type="dxa"/>
            <w:gridSpan w:val="3"/>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担任职务</w:t>
            </w:r>
          </w:p>
        </w:tc>
        <w:tc>
          <w:tcPr>
            <w:tcW w:w="2366"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B5469A">
        <w:trPr>
          <w:trHeight w:val="690"/>
        </w:trPr>
        <w:tc>
          <w:tcPr>
            <w:tcW w:w="1376" w:type="dxa"/>
            <w:gridSpan w:val="2"/>
          </w:tcPr>
          <w:p w:rsidR="00B5469A" w:rsidRDefault="00B5469A">
            <w:pPr>
              <w:spacing w:line="440" w:lineRule="exact"/>
              <w:rPr>
                <w:rFonts w:ascii="宋体" w:hAnsi="宋体" w:cs="宋体"/>
                <w:sz w:val="24"/>
                <w:szCs w:val="24"/>
              </w:rPr>
            </w:pPr>
          </w:p>
        </w:tc>
        <w:tc>
          <w:tcPr>
            <w:tcW w:w="3500" w:type="dxa"/>
            <w:gridSpan w:val="3"/>
          </w:tcPr>
          <w:p w:rsidR="00B5469A" w:rsidRDefault="00B5469A">
            <w:pPr>
              <w:spacing w:line="440" w:lineRule="exact"/>
              <w:rPr>
                <w:rFonts w:ascii="宋体" w:hAnsi="宋体" w:cs="宋体"/>
                <w:sz w:val="24"/>
                <w:szCs w:val="24"/>
              </w:rPr>
            </w:pPr>
          </w:p>
        </w:tc>
        <w:tc>
          <w:tcPr>
            <w:tcW w:w="1439" w:type="dxa"/>
          </w:tcPr>
          <w:p w:rsidR="00B5469A" w:rsidRDefault="00B5469A">
            <w:pPr>
              <w:spacing w:line="440" w:lineRule="exact"/>
              <w:rPr>
                <w:rFonts w:ascii="宋体" w:hAnsi="宋体" w:cs="宋体"/>
                <w:sz w:val="24"/>
                <w:szCs w:val="24"/>
              </w:rPr>
            </w:pPr>
          </w:p>
        </w:tc>
        <w:tc>
          <w:tcPr>
            <w:tcW w:w="2366" w:type="dxa"/>
            <w:gridSpan w:val="2"/>
          </w:tcPr>
          <w:p w:rsidR="00B5469A" w:rsidRDefault="00B5469A">
            <w:pPr>
              <w:spacing w:line="440" w:lineRule="exact"/>
              <w:rPr>
                <w:rFonts w:ascii="宋体" w:hAnsi="宋体" w:cs="宋体"/>
                <w:sz w:val="24"/>
                <w:szCs w:val="24"/>
              </w:rPr>
            </w:pPr>
          </w:p>
        </w:tc>
      </w:tr>
      <w:tr w:rsidR="00B5469A">
        <w:trPr>
          <w:trHeight w:val="690"/>
        </w:trPr>
        <w:tc>
          <w:tcPr>
            <w:tcW w:w="1376" w:type="dxa"/>
            <w:gridSpan w:val="2"/>
            <w:vAlign w:val="center"/>
          </w:tcPr>
          <w:p w:rsidR="00B5469A" w:rsidRDefault="00B5469A">
            <w:pPr>
              <w:spacing w:line="440" w:lineRule="exact"/>
              <w:rPr>
                <w:rFonts w:ascii="宋体" w:hAnsi="宋体" w:cs="宋体"/>
                <w:sz w:val="24"/>
                <w:szCs w:val="24"/>
              </w:rPr>
            </w:pPr>
          </w:p>
        </w:tc>
        <w:tc>
          <w:tcPr>
            <w:tcW w:w="3500" w:type="dxa"/>
            <w:gridSpan w:val="3"/>
            <w:vAlign w:val="center"/>
          </w:tcPr>
          <w:p w:rsidR="00B5469A" w:rsidRDefault="00B5469A">
            <w:pPr>
              <w:spacing w:line="440" w:lineRule="exact"/>
              <w:rPr>
                <w:rFonts w:ascii="宋体" w:hAnsi="宋体" w:cs="宋体"/>
                <w:sz w:val="24"/>
                <w:szCs w:val="24"/>
              </w:rPr>
            </w:pPr>
          </w:p>
        </w:tc>
        <w:tc>
          <w:tcPr>
            <w:tcW w:w="1439" w:type="dxa"/>
            <w:vAlign w:val="center"/>
          </w:tcPr>
          <w:p w:rsidR="00B5469A" w:rsidRDefault="00B5469A">
            <w:pPr>
              <w:spacing w:line="440" w:lineRule="exact"/>
              <w:rPr>
                <w:rFonts w:ascii="宋体" w:hAnsi="宋体" w:cs="宋体"/>
                <w:sz w:val="24"/>
                <w:szCs w:val="24"/>
              </w:rPr>
            </w:pPr>
          </w:p>
        </w:tc>
        <w:tc>
          <w:tcPr>
            <w:tcW w:w="2366" w:type="dxa"/>
            <w:gridSpan w:val="2"/>
            <w:vAlign w:val="center"/>
          </w:tcPr>
          <w:p w:rsidR="00B5469A" w:rsidRDefault="00B5469A">
            <w:pPr>
              <w:spacing w:line="440" w:lineRule="exact"/>
              <w:rPr>
                <w:rFonts w:ascii="宋体" w:hAnsi="宋体" w:cs="宋体"/>
                <w:sz w:val="24"/>
                <w:szCs w:val="24"/>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366" w:type="dxa"/>
            <w:gridSpan w:val="2"/>
            <w:vAlign w:val="center"/>
          </w:tcPr>
          <w:p w:rsidR="00B5469A" w:rsidRDefault="00B5469A">
            <w:pPr>
              <w:spacing w:line="440" w:lineRule="exact"/>
              <w:rPr>
                <w:rFonts w:eastAsia="黑体"/>
                <w:szCs w:val="21"/>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366" w:type="dxa"/>
            <w:gridSpan w:val="2"/>
            <w:vAlign w:val="center"/>
          </w:tcPr>
          <w:p w:rsidR="00B5469A" w:rsidRDefault="00B5469A">
            <w:pPr>
              <w:spacing w:line="440" w:lineRule="exact"/>
              <w:rPr>
                <w:rFonts w:eastAsia="黑体"/>
                <w:szCs w:val="21"/>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366" w:type="dxa"/>
            <w:gridSpan w:val="2"/>
            <w:vAlign w:val="center"/>
          </w:tcPr>
          <w:p w:rsidR="00B5469A" w:rsidRDefault="00B5469A">
            <w:pPr>
              <w:spacing w:line="440" w:lineRule="exact"/>
              <w:rPr>
                <w:rFonts w:eastAsia="黑体"/>
                <w:szCs w:val="21"/>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366" w:type="dxa"/>
            <w:gridSpan w:val="2"/>
            <w:vAlign w:val="center"/>
          </w:tcPr>
          <w:p w:rsidR="00B5469A" w:rsidRDefault="00B5469A">
            <w:pPr>
              <w:spacing w:line="440" w:lineRule="exact"/>
              <w:rPr>
                <w:rFonts w:eastAsia="黑体"/>
                <w:szCs w:val="21"/>
              </w:rPr>
            </w:pPr>
          </w:p>
        </w:tc>
      </w:tr>
    </w:tbl>
    <w:p w:rsidR="00B5469A" w:rsidRDefault="00DB2439">
      <w:pPr>
        <w:adjustRightInd w:val="0"/>
        <w:snapToGrid w:val="0"/>
        <w:spacing w:beforeLines="50" w:before="156" w:line="40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、本表后附拟</w:t>
      </w:r>
      <w:r>
        <w:rPr>
          <w:rFonts w:ascii="宋体" w:hAnsi="宋体" w:hint="eastAsia"/>
          <w:sz w:val="22"/>
          <w:szCs w:val="22"/>
        </w:rPr>
        <w:t>委任</w:t>
      </w:r>
      <w:r>
        <w:rPr>
          <w:rFonts w:ascii="宋体" w:hAnsi="宋体" w:hint="eastAsia"/>
          <w:szCs w:val="21"/>
        </w:rPr>
        <w:t>质量负责人的身份证及岗位证</w:t>
      </w:r>
      <w:r>
        <w:rPr>
          <w:rFonts w:ascii="宋体" w:hAnsi="宋体" w:cs="宋体" w:hint="eastAsia"/>
          <w:szCs w:val="21"/>
        </w:rPr>
        <w:t>、</w:t>
      </w:r>
      <w:r>
        <w:rPr>
          <w:rFonts w:ascii="宋体" w:hAnsi="宋体" w:cs="宋体" w:hint="eastAsia"/>
          <w:sz w:val="22"/>
          <w:szCs w:val="22"/>
        </w:rPr>
        <w:t>至少包含</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5</w:t>
      </w:r>
      <w:r>
        <w:rPr>
          <w:rFonts w:ascii="宋体" w:hAnsi="宋体" w:hint="eastAsia"/>
          <w:sz w:val="22"/>
          <w:szCs w:val="22"/>
        </w:rPr>
        <w:t>月</w:t>
      </w:r>
      <w:r>
        <w:rPr>
          <w:rFonts w:ascii="宋体" w:hAnsi="宋体" w:hint="eastAsia"/>
          <w:sz w:val="22"/>
          <w:szCs w:val="22"/>
          <w:u w:val="single"/>
        </w:rPr>
        <w:t>至</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7</w:t>
      </w:r>
      <w:r>
        <w:rPr>
          <w:rFonts w:ascii="宋体" w:hAnsi="宋体" w:hint="eastAsia"/>
          <w:sz w:val="22"/>
          <w:szCs w:val="22"/>
        </w:rPr>
        <w:t>月</w:t>
      </w:r>
      <w:r>
        <w:rPr>
          <w:rFonts w:ascii="宋体" w:hAnsi="宋体" w:hint="eastAsia"/>
          <w:szCs w:val="21"/>
        </w:rPr>
        <w:t>的</w:t>
      </w:r>
      <w:r>
        <w:rPr>
          <w:rFonts w:ascii="宋体" w:hAnsi="宋体" w:cs="宋体" w:hint="eastAsia"/>
          <w:szCs w:val="21"/>
        </w:rPr>
        <w:t>社保管理机构的证明材料（含社保管理机构的查询机器打印件</w:t>
      </w:r>
      <w:r>
        <w:rPr>
          <w:rFonts w:ascii="宋体" w:hAnsi="宋体" w:hint="eastAsia"/>
          <w:szCs w:val="21"/>
        </w:rPr>
        <w:t>）</w:t>
      </w:r>
      <w:r>
        <w:rPr>
          <w:rFonts w:ascii="宋体" w:hAnsi="宋体" w:cs="宋体" w:hint="eastAsia"/>
          <w:szCs w:val="21"/>
        </w:rPr>
        <w:t>。</w:t>
      </w:r>
    </w:p>
    <w:p w:rsidR="00B5469A" w:rsidRDefault="00DB2439">
      <w:pPr>
        <w:spacing w:line="360" w:lineRule="atLeast"/>
        <w:rPr>
          <w:rFonts w:ascii="宋体" w:hAnsi="宋体" w:cs="宋体"/>
          <w:szCs w:val="21"/>
        </w:rPr>
      </w:pPr>
      <w:r>
        <w:rPr>
          <w:rFonts w:ascii="宋体" w:hAnsi="宋体" w:hint="eastAsia"/>
          <w:szCs w:val="21"/>
        </w:rPr>
        <w:t xml:space="preserve">    2</w:t>
      </w:r>
      <w:r>
        <w:rPr>
          <w:rFonts w:ascii="宋体" w:hAnsi="宋体" w:hint="eastAsia"/>
          <w:szCs w:val="21"/>
        </w:rPr>
        <w:t>、以上复印件须加盖单位章。</w:t>
      </w:r>
    </w:p>
    <w:p w:rsidR="00B5469A" w:rsidRDefault="00B5469A">
      <w:pPr>
        <w:spacing w:line="360" w:lineRule="atLeast"/>
        <w:rPr>
          <w:rFonts w:ascii="宋体" w:hAnsi="宋体" w:cs="宋体"/>
          <w:szCs w:val="21"/>
        </w:rPr>
      </w:pPr>
    </w:p>
    <w:p w:rsidR="00B5469A" w:rsidRDefault="00B5469A">
      <w:pPr>
        <w:spacing w:line="360" w:lineRule="atLeast"/>
        <w:rPr>
          <w:rFonts w:ascii="宋体" w:hAnsi="宋体" w:cs="宋体"/>
          <w:szCs w:val="21"/>
        </w:rPr>
      </w:pPr>
    </w:p>
    <w:p w:rsidR="00B5469A" w:rsidRDefault="00B5469A">
      <w:pPr>
        <w:spacing w:line="360" w:lineRule="atLeast"/>
        <w:rPr>
          <w:rFonts w:ascii="宋体" w:hAnsi="宋体" w:cs="宋体"/>
          <w:szCs w:val="21"/>
        </w:rPr>
      </w:pPr>
    </w:p>
    <w:p w:rsidR="00B5469A" w:rsidRDefault="00DB2439">
      <w:pPr>
        <w:spacing w:line="360" w:lineRule="atLeast"/>
        <w:ind w:leftChars="2080" w:left="4588" w:hangingChars="100" w:hanging="220"/>
        <w:rPr>
          <w:spacing w:val="10"/>
          <w:sz w:val="22"/>
          <w:szCs w:val="22"/>
          <w:u w:val="single"/>
        </w:rPr>
      </w:pPr>
      <w:r>
        <w:rPr>
          <w:rFonts w:ascii="宋体" w:hAnsi="宋体" w:cs="宋体" w:hint="eastAsia"/>
          <w:sz w:val="22"/>
          <w:szCs w:val="22"/>
        </w:rPr>
        <w:t>投标人：</w:t>
      </w:r>
      <w:r>
        <w:rPr>
          <w:rFonts w:hint="eastAsia"/>
          <w:spacing w:val="10"/>
          <w:sz w:val="22"/>
          <w:szCs w:val="22"/>
          <w:u w:val="single"/>
        </w:rPr>
        <w:t>单位全称</w:t>
      </w:r>
      <w:r>
        <w:rPr>
          <w:rFonts w:hint="eastAsia"/>
          <w:spacing w:val="10"/>
          <w:sz w:val="22"/>
          <w:szCs w:val="22"/>
          <w:u w:val="single"/>
        </w:rPr>
        <w:t xml:space="preserve">    </w:t>
      </w:r>
      <w:r>
        <w:rPr>
          <w:rFonts w:hint="eastAsia"/>
          <w:spacing w:val="10"/>
          <w:sz w:val="22"/>
          <w:szCs w:val="22"/>
          <w:u w:val="single"/>
        </w:rPr>
        <w:t>（盖单位章）</w:t>
      </w:r>
    </w:p>
    <w:p w:rsidR="00B5469A" w:rsidRDefault="00DB2439">
      <w:pPr>
        <w:spacing w:line="360" w:lineRule="atLeast"/>
        <w:ind w:leftChars="2080" w:left="4588" w:hangingChars="100" w:hanging="220"/>
        <w:rPr>
          <w:rFonts w:ascii="宋体" w:hAnsi="宋体" w:cs="宋体"/>
          <w:sz w:val="22"/>
          <w:szCs w:val="22"/>
          <w:u w:val="single"/>
        </w:rPr>
      </w:pPr>
      <w:r>
        <w:rPr>
          <w:rFonts w:ascii="宋体" w:hAnsi="宋体" w:cs="宋体" w:hint="eastAsia"/>
          <w:sz w:val="22"/>
          <w:szCs w:val="22"/>
        </w:rPr>
        <w:t>质量负责人：</w:t>
      </w:r>
      <w:r>
        <w:rPr>
          <w:rFonts w:ascii="宋体" w:hAnsi="宋体" w:cs="宋体" w:hint="eastAsia"/>
          <w:sz w:val="22"/>
          <w:szCs w:val="22"/>
          <w:u w:val="single"/>
        </w:rPr>
        <w:t xml:space="preserve">       </w:t>
      </w:r>
      <w:r>
        <w:rPr>
          <w:rFonts w:ascii="宋体" w:hAnsi="宋体" w:cs="宋体" w:hint="eastAsia"/>
          <w:sz w:val="22"/>
          <w:szCs w:val="22"/>
          <w:u w:val="single"/>
        </w:rPr>
        <w:t>（签字）</w:t>
      </w:r>
    </w:p>
    <w:p w:rsidR="00B5469A" w:rsidRDefault="00DB2439">
      <w:pPr>
        <w:spacing w:line="360" w:lineRule="atLeast"/>
        <w:ind w:firstLineChars="1800" w:firstLine="4320"/>
        <w:rPr>
          <w:rFonts w:ascii="宋体" w:hAnsi="宋体" w:cs="宋体"/>
          <w:szCs w:val="21"/>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p>
    <w:p w:rsidR="00B5469A" w:rsidRDefault="00B5469A">
      <w:pPr>
        <w:spacing w:line="360" w:lineRule="atLeast"/>
        <w:rPr>
          <w:rFonts w:ascii="宋体" w:hAnsi="宋体" w:cs="宋体"/>
          <w:szCs w:val="21"/>
        </w:rPr>
      </w:pPr>
    </w:p>
    <w:p w:rsidR="00B5469A" w:rsidRDefault="00B5469A">
      <w:pPr>
        <w:spacing w:line="360" w:lineRule="atLeast"/>
        <w:rPr>
          <w:rFonts w:ascii="宋体" w:hAnsi="宋体" w:cs="宋体"/>
          <w:szCs w:val="21"/>
        </w:rPr>
      </w:pPr>
    </w:p>
    <w:p w:rsidR="00B5469A" w:rsidRDefault="00B5469A">
      <w:pPr>
        <w:spacing w:line="360" w:lineRule="atLeast"/>
        <w:rPr>
          <w:rFonts w:ascii="宋体" w:hAnsi="宋体" w:cs="宋体"/>
          <w:szCs w:val="21"/>
        </w:rPr>
      </w:pPr>
    </w:p>
    <w:p w:rsidR="00B5469A" w:rsidRDefault="00B5469A">
      <w:pPr>
        <w:spacing w:line="360" w:lineRule="atLeast"/>
        <w:rPr>
          <w:rFonts w:ascii="宋体" w:hAnsi="宋体" w:cs="宋体"/>
          <w:szCs w:val="21"/>
        </w:rPr>
      </w:pPr>
    </w:p>
    <w:p w:rsidR="00B5469A" w:rsidRDefault="00B5469A">
      <w:pPr>
        <w:spacing w:line="360" w:lineRule="atLeast"/>
        <w:rPr>
          <w:rFonts w:ascii="宋体" w:hAnsi="宋体" w:cs="宋体"/>
          <w:szCs w:val="21"/>
        </w:rPr>
      </w:pPr>
    </w:p>
    <w:p w:rsidR="00B5469A" w:rsidRDefault="00DB2439">
      <w:pPr>
        <w:spacing w:beforeLines="50" w:before="156" w:afterLines="50" w:after="156" w:line="460" w:lineRule="exact"/>
        <w:rPr>
          <w:rFonts w:ascii="宋体" w:hAnsi="宋体"/>
          <w:sz w:val="24"/>
          <w:szCs w:val="24"/>
        </w:rPr>
      </w:pPr>
      <w:r>
        <w:rPr>
          <w:rFonts w:ascii="宋体" w:hAnsi="宋体" w:hint="eastAsia"/>
          <w:sz w:val="24"/>
          <w:szCs w:val="24"/>
        </w:rPr>
        <w:lastRenderedPageBreak/>
        <w:t>附</w:t>
      </w:r>
      <w:r>
        <w:rPr>
          <w:rFonts w:ascii="宋体" w:hAnsi="宋体" w:hint="eastAsia"/>
          <w:sz w:val="24"/>
          <w:szCs w:val="24"/>
        </w:rPr>
        <w:t>5</w:t>
      </w:r>
      <w:r>
        <w:rPr>
          <w:rFonts w:ascii="宋体" w:hAnsi="宋体" w:hint="eastAsia"/>
          <w:sz w:val="24"/>
          <w:szCs w:val="24"/>
        </w:rPr>
        <w:t>：财务负责人简历表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0"/>
        <w:gridCol w:w="26"/>
        <w:gridCol w:w="1504"/>
        <w:gridCol w:w="927"/>
        <w:gridCol w:w="1069"/>
        <w:gridCol w:w="1439"/>
        <w:gridCol w:w="525"/>
        <w:gridCol w:w="1886"/>
      </w:tblGrid>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姓</w:t>
            </w:r>
            <w:r>
              <w:rPr>
                <w:rFonts w:ascii="宋体" w:hAnsi="宋体" w:cs="宋体" w:hint="eastAsia"/>
                <w:sz w:val="24"/>
                <w:szCs w:val="24"/>
              </w:rPr>
              <w:t xml:space="preserve">  </w:t>
            </w:r>
            <w:r>
              <w:rPr>
                <w:rFonts w:ascii="宋体" w:hAnsi="宋体" w:cs="宋体" w:hint="eastAsia"/>
                <w:sz w:val="24"/>
                <w:szCs w:val="24"/>
              </w:rPr>
              <w:t>名</w:t>
            </w:r>
          </w:p>
        </w:tc>
        <w:tc>
          <w:tcPr>
            <w:tcW w:w="1530" w:type="dxa"/>
            <w:gridSpan w:val="2"/>
            <w:vAlign w:val="center"/>
          </w:tcPr>
          <w:p w:rsidR="00B5469A" w:rsidRDefault="00B5469A">
            <w:pPr>
              <w:spacing w:line="440" w:lineRule="exact"/>
              <w:jc w:val="center"/>
              <w:rPr>
                <w:rFonts w:ascii="宋体" w:hAnsi="宋体" w:cs="宋体"/>
                <w:sz w:val="24"/>
                <w:szCs w:val="24"/>
              </w:rPr>
            </w:pPr>
          </w:p>
        </w:tc>
        <w:tc>
          <w:tcPr>
            <w:tcW w:w="927"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龄</w:t>
            </w:r>
          </w:p>
        </w:tc>
        <w:tc>
          <w:tcPr>
            <w:tcW w:w="1069" w:type="dxa"/>
            <w:vAlign w:val="center"/>
          </w:tcPr>
          <w:p w:rsidR="00B5469A" w:rsidRDefault="00B5469A">
            <w:pPr>
              <w:spacing w:line="440" w:lineRule="exact"/>
              <w:jc w:val="center"/>
              <w:rPr>
                <w:rFonts w:ascii="宋体" w:hAnsi="宋体" w:cs="宋体"/>
                <w:sz w:val="24"/>
                <w:szCs w:val="24"/>
              </w:rPr>
            </w:pPr>
          </w:p>
        </w:tc>
        <w:tc>
          <w:tcPr>
            <w:tcW w:w="1964"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学历</w:t>
            </w:r>
          </w:p>
        </w:tc>
        <w:tc>
          <w:tcPr>
            <w:tcW w:w="1886" w:type="dxa"/>
            <w:vAlign w:val="center"/>
          </w:tcPr>
          <w:p w:rsidR="00B5469A" w:rsidRDefault="00B5469A">
            <w:pPr>
              <w:spacing w:line="440" w:lineRule="exact"/>
              <w:rPr>
                <w:rFonts w:ascii="宋体" w:hAnsi="宋体" w:cs="宋体"/>
                <w:sz w:val="24"/>
                <w:szCs w:val="24"/>
              </w:rPr>
            </w:pPr>
          </w:p>
        </w:tc>
      </w:tr>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称</w:t>
            </w:r>
          </w:p>
        </w:tc>
        <w:tc>
          <w:tcPr>
            <w:tcW w:w="1530" w:type="dxa"/>
            <w:gridSpan w:val="2"/>
            <w:vAlign w:val="center"/>
          </w:tcPr>
          <w:p w:rsidR="00B5469A" w:rsidRDefault="00B5469A">
            <w:pPr>
              <w:spacing w:line="440" w:lineRule="exact"/>
              <w:jc w:val="center"/>
              <w:rPr>
                <w:rFonts w:ascii="宋体" w:hAnsi="宋体" w:cs="宋体"/>
                <w:sz w:val="24"/>
                <w:szCs w:val="24"/>
              </w:rPr>
            </w:pPr>
          </w:p>
        </w:tc>
        <w:tc>
          <w:tcPr>
            <w:tcW w:w="927"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p>
        </w:tc>
        <w:tc>
          <w:tcPr>
            <w:tcW w:w="1069" w:type="dxa"/>
            <w:vAlign w:val="center"/>
          </w:tcPr>
          <w:p w:rsidR="00B5469A" w:rsidRDefault="00B5469A">
            <w:pPr>
              <w:spacing w:line="440" w:lineRule="exact"/>
              <w:jc w:val="center"/>
              <w:rPr>
                <w:rFonts w:ascii="宋体" w:hAnsi="宋体" w:cs="宋体"/>
                <w:sz w:val="24"/>
                <w:szCs w:val="24"/>
              </w:rPr>
            </w:pPr>
          </w:p>
        </w:tc>
        <w:tc>
          <w:tcPr>
            <w:tcW w:w="1964"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拟在本合同任职</w:t>
            </w:r>
          </w:p>
        </w:tc>
        <w:tc>
          <w:tcPr>
            <w:tcW w:w="1886" w:type="dxa"/>
            <w:vAlign w:val="center"/>
          </w:tcPr>
          <w:p w:rsidR="00B5469A" w:rsidRDefault="00B5469A">
            <w:pPr>
              <w:spacing w:line="440" w:lineRule="exact"/>
              <w:rPr>
                <w:rFonts w:ascii="宋体" w:hAnsi="宋体" w:cs="宋体"/>
                <w:sz w:val="24"/>
                <w:szCs w:val="24"/>
              </w:rPr>
            </w:pPr>
          </w:p>
        </w:tc>
      </w:tr>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毕业学校</w:t>
            </w:r>
          </w:p>
        </w:tc>
        <w:tc>
          <w:tcPr>
            <w:tcW w:w="3526" w:type="dxa"/>
            <w:gridSpan w:val="4"/>
          </w:tcPr>
          <w:p w:rsidR="00B5469A" w:rsidRDefault="00B5469A">
            <w:pPr>
              <w:spacing w:line="440" w:lineRule="exact"/>
              <w:jc w:val="center"/>
              <w:rPr>
                <w:rFonts w:ascii="宋体" w:hAnsi="宋体" w:cs="宋体"/>
                <w:sz w:val="24"/>
                <w:szCs w:val="24"/>
              </w:rPr>
            </w:pPr>
          </w:p>
        </w:tc>
        <w:tc>
          <w:tcPr>
            <w:tcW w:w="1964"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专业</w:t>
            </w:r>
          </w:p>
        </w:tc>
        <w:tc>
          <w:tcPr>
            <w:tcW w:w="1886" w:type="dxa"/>
          </w:tcPr>
          <w:p w:rsidR="00B5469A" w:rsidRDefault="00B5469A">
            <w:pPr>
              <w:spacing w:line="440" w:lineRule="exact"/>
              <w:rPr>
                <w:rFonts w:ascii="宋体" w:hAnsi="宋体" w:cs="宋体"/>
                <w:sz w:val="24"/>
                <w:szCs w:val="24"/>
              </w:rPr>
            </w:pPr>
          </w:p>
        </w:tc>
      </w:tr>
      <w:tr w:rsidR="00B5469A">
        <w:trPr>
          <w:trHeight w:hRule="exact" w:val="624"/>
        </w:trPr>
        <w:tc>
          <w:tcPr>
            <w:tcW w:w="1350"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工作年限</w:t>
            </w:r>
          </w:p>
        </w:tc>
        <w:tc>
          <w:tcPr>
            <w:tcW w:w="1530" w:type="dxa"/>
            <w:gridSpan w:val="2"/>
          </w:tcPr>
          <w:p w:rsidR="00B5469A" w:rsidRDefault="00B5469A">
            <w:pPr>
              <w:spacing w:line="440" w:lineRule="exact"/>
              <w:jc w:val="center"/>
              <w:rPr>
                <w:rFonts w:ascii="宋体" w:hAnsi="宋体" w:cs="宋体"/>
                <w:sz w:val="24"/>
                <w:szCs w:val="24"/>
              </w:rPr>
            </w:pPr>
          </w:p>
        </w:tc>
        <w:tc>
          <w:tcPr>
            <w:tcW w:w="3960" w:type="dxa"/>
            <w:gridSpan w:val="4"/>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证书编号</w:t>
            </w:r>
          </w:p>
        </w:tc>
        <w:tc>
          <w:tcPr>
            <w:tcW w:w="1886" w:type="dxa"/>
          </w:tcPr>
          <w:p w:rsidR="00B5469A" w:rsidRDefault="00B5469A">
            <w:pPr>
              <w:spacing w:line="440" w:lineRule="exact"/>
              <w:rPr>
                <w:rFonts w:ascii="宋体" w:hAnsi="宋体" w:cs="宋体"/>
                <w:sz w:val="24"/>
                <w:szCs w:val="24"/>
              </w:rPr>
            </w:pPr>
          </w:p>
        </w:tc>
      </w:tr>
      <w:tr w:rsidR="00B5469A">
        <w:trPr>
          <w:trHeight w:hRule="exact" w:val="567"/>
        </w:trPr>
        <w:tc>
          <w:tcPr>
            <w:tcW w:w="8726" w:type="dxa"/>
            <w:gridSpan w:val="8"/>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主要工作经历</w:t>
            </w:r>
          </w:p>
        </w:tc>
      </w:tr>
      <w:tr w:rsidR="00B5469A">
        <w:trPr>
          <w:trHeight w:hRule="exact" w:val="567"/>
        </w:trPr>
        <w:tc>
          <w:tcPr>
            <w:tcW w:w="1376"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时</w:t>
            </w:r>
            <w:r>
              <w:rPr>
                <w:rFonts w:ascii="宋体" w:hAnsi="宋体" w:cs="宋体" w:hint="eastAsia"/>
                <w:sz w:val="24"/>
                <w:szCs w:val="24"/>
              </w:rPr>
              <w:t xml:space="preserve">  </w:t>
            </w:r>
            <w:r>
              <w:rPr>
                <w:rFonts w:ascii="宋体" w:hAnsi="宋体" w:cs="宋体" w:hint="eastAsia"/>
                <w:sz w:val="24"/>
                <w:szCs w:val="24"/>
              </w:rPr>
              <w:t>间</w:t>
            </w:r>
          </w:p>
        </w:tc>
        <w:tc>
          <w:tcPr>
            <w:tcW w:w="3500" w:type="dxa"/>
            <w:gridSpan w:val="3"/>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参加过的类似项目</w:t>
            </w:r>
          </w:p>
        </w:tc>
        <w:tc>
          <w:tcPr>
            <w:tcW w:w="1439" w:type="dxa"/>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担任职务</w:t>
            </w:r>
          </w:p>
        </w:tc>
        <w:tc>
          <w:tcPr>
            <w:tcW w:w="2411" w:type="dxa"/>
            <w:gridSpan w:val="2"/>
            <w:vAlign w:val="center"/>
          </w:tcPr>
          <w:p w:rsidR="00B5469A" w:rsidRDefault="00DB2439">
            <w:pPr>
              <w:spacing w:line="440" w:lineRule="exact"/>
              <w:jc w:val="center"/>
              <w:rPr>
                <w:rFonts w:ascii="宋体" w:hAnsi="宋体" w:cs="宋体"/>
                <w:sz w:val="24"/>
                <w:szCs w:val="24"/>
              </w:rPr>
            </w:pPr>
            <w:r>
              <w:rPr>
                <w:rFonts w:ascii="宋体" w:hAnsi="宋体" w:cs="宋体" w:hint="eastAsia"/>
                <w:sz w:val="24"/>
                <w:szCs w:val="24"/>
              </w:rPr>
              <w:t>发包人及联系电话</w:t>
            </w:r>
          </w:p>
        </w:tc>
      </w:tr>
      <w:tr w:rsidR="00B5469A">
        <w:trPr>
          <w:trHeight w:val="690"/>
        </w:trPr>
        <w:tc>
          <w:tcPr>
            <w:tcW w:w="1376" w:type="dxa"/>
            <w:gridSpan w:val="2"/>
          </w:tcPr>
          <w:p w:rsidR="00B5469A" w:rsidRDefault="00B5469A">
            <w:pPr>
              <w:spacing w:line="440" w:lineRule="exact"/>
              <w:rPr>
                <w:rFonts w:ascii="宋体" w:hAnsi="宋体" w:cs="宋体"/>
                <w:sz w:val="24"/>
                <w:szCs w:val="24"/>
              </w:rPr>
            </w:pPr>
          </w:p>
        </w:tc>
        <w:tc>
          <w:tcPr>
            <w:tcW w:w="3500" w:type="dxa"/>
            <w:gridSpan w:val="3"/>
          </w:tcPr>
          <w:p w:rsidR="00B5469A" w:rsidRDefault="00B5469A">
            <w:pPr>
              <w:spacing w:line="440" w:lineRule="exact"/>
              <w:rPr>
                <w:rFonts w:ascii="宋体" w:hAnsi="宋体" w:cs="宋体"/>
                <w:sz w:val="24"/>
                <w:szCs w:val="24"/>
              </w:rPr>
            </w:pPr>
          </w:p>
        </w:tc>
        <w:tc>
          <w:tcPr>
            <w:tcW w:w="1439" w:type="dxa"/>
          </w:tcPr>
          <w:p w:rsidR="00B5469A" w:rsidRDefault="00B5469A">
            <w:pPr>
              <w:spacing w:line="440" w:lineRule="exact"/>
              <w:rPr>
                <w:rFonts w:ascii="宋体" w:hAnsi="宋体" w:cs="宋体"/>
                <w:sz w:val="24"/>
                <w:szCs w:val="24"/>
              </w:rPr>
            </w:pPr>
          </w:p>
        </w:tc>
        <w:tc>
          <w:tcPr>
            <w:tcW w:w="2411" w:type="dxa"/>
            <w:gridSpan w:val="2"/>
          </w:tcPr>
          <w:p w:rsidR="00B5469A" w:rsidRDefault="00B5469A">
            <w:pPr>
              <w:spacing w:line="440" w:lineRule="exact"/>
              <w:rPr>
                <w:rFonts w:ascii="宋体" w:hAnsi="宋体" w:cs="宋体"/>
                <w:sz w:val="24"/>
                <w:szCs w:val="24"/>
              </w:rPr>
            </w:pPr>
          </w:p>
        </w:tc>
      </w:tr>
      <w:tr w:rsidR="00B5469A">
        <w:trPr>
          <w:trHeight w:val="690"/>
        </w:trPr>
        <w:tc>
          <w:tcPr>
            <w:tcW w:w="1376" w:type="dxa"/>
            <w:gridSpan w:val="2"/>
            <w:vAlign w:val="center"/>
          </w:tcPr>
          <w:p w:rsidR="00B5469A" w:rsidRDefault="00B5469A">
            <w:pPr>
              <w:spacing w:line="440" w:lineRule="exact"/>
              <w:rPr>
                <w:rFonts w:ascii="宋体" w:hAnsi="宋体" w:cs="宋体"/>
                <w:sz w:val="24"/>
                <w:szCs w:val="24"/>
              </w:rPr>
            </w:pPr>
          </w:p>
        </w:tc>
        <w:tc>
          <w:tcPr>
            <w:tcW w:w="3500" w:type="dxa"/>
            <w:gridSpan w:val="3"/>
            <w:vAlign w:val="center"/>
          </w:tcPr>
          <w:p w:rsidR="00B5469A" w:rsidRDefault="00B5469A">
            <w:pPr>
              <w:spacing w:line="440" w:lineRule="exact"/>
              <w:rPr>
                <w:rFonts w:ascii="宋体" w:hAnsi="宋体" w:cs="宋体"/>
                <w:sz w:val="24"/>
                <w:szCs w:val="24"/>
              </w:rPr>
            </w:pPr>
          </w:p>
        </w:tc>
        <w:tc>
          <w:tcPr>
            <w:tcW w:w="1439" w:type="dxa"/>
            <w:vAlign w:val="center"/>
          </w:tcPr>
          <w:p w:rsidR="00B5469A" w:rsidRDefault="00B5469A">
            <w:pPr>
              <w:spacing w:line="440" w:lineRule="exact"/>
              <w:rPr>
                <w:rFonts w:ascii="宋体" w:hAnsi="宋体" w:cs="宋体"/>
                <w:sz w:val="24"/>
                <w:szCs w:val="24"/>
              </w:rPr>
            </w:pPr>
          </w:p>
        </w:tc>
        <w:tc>
          <w:tcPr>
            <w:tcW w:w="2411" w:type="dxa"/>
            <w:gridSpan w:val="2"/>
            <w:vAlign w:val="center"/>
          </w:tcPr>
          <w:p w:rsidR="00B5469A" w:rsidRDefault="00B5469A">
            <w:pPr>
              <w:spacing w:line="440" w:lineRule="exact"/>
              <w:rPr>
                <w:rFonts w:ascii="宋体" w:hAnsi="宋体" w:cs="宋体"/>
                <w:sz w:val="24"/>
                <w:szCs w:val="24"/>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411" w:type="dxa"/>
            <w:gridSpan w:val="2"/>
            <w:vAlign w:val="center"/>
          </w:tcPr>
          <w:p w:rsidR="00B5469A" w:rsidRDefault="00B5469A">
            <w:pPr>
              <w:spacing w:line="440" w:lineRule="exact"/>
              <w:rPr>
                <w:rFonts w:eastAsia="黑体"/>
                <w:szCs w:val="21"/>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411" w:type="dxa"/>
            <w:gridSpan w:val="2"/>
            <w:vAlign w:val="center"/>
          </w:tcPr>
          <w:p w:rsidR="00B5469A" w:rsidRDefault="00B5469A">
            <w:pPr>
              <w:spacing w:line="440" w:lineRule="exact"/>
              <w:rPr>
                <w:rFonts w:eastAsia="黑体"/>
                <w:szCs w:val="21"/>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411" w:type="dxa"/>
            <w:gridSpan w:val="2"/>
            <w:vAlign w:val="center"/>
          </w:tcPr>
          <w:p w:rsidR="00B5469A" w:rsidRDefault="00B5469A">
            <w:pPr>
              <w:spacing w:line="440" w:lineRule="exact"/>
              <w:rPr>
                <w:rFonts w:eastAsia="黑体"/>
                <w:szCs w:val="21"/>
              </w:rPr>
            </w:pPr>
          </w:p>
        </w:tc>
      </w:tr>
      <w:tr w:rsidR="00B5469A">
        <w:trPr>
          <w:trHeight w:val="690"/>
        </w:trPr>
        <w:tc>
          <w:tcPr>
            <w:tcW w:w="1376" w:type="dxa"/>
            <w:gridSpan w:val="2"/>
            <w:vAlign w:val="center"/>
          </w:tcPr>
          <w:p w:rsidR="00B5469A" w:rsidRDefault="00B5469A">
            <w:pPr>
              <w:spacing w:line="440" w:lineRule="exact"/>
              <w:rPr>
                <w:rFonts w:eastAsia="黑体"/>
                <w:szCs w:val="21"/>
              </w:rPr>
            </w:pPr>
          </w:p>
        </w:tc>
        <w:tc>
          <w:tcPr>
            <w:tcW w:w="3500" w:type="dxa"/>
            <w:gridSpan w:val="3"/>
            <w:vAlign w:val="center"/>
          </w:tcPr>
          <w:p w:rsidR="00B5469A" w:rsidRDefault="00B5469A">
            <w:pPr>
              <w:spacing w:line="440" w:lineRule="exact"/>
              <w:rPr>
                <w:rFonts w:eastAsia="黑体"/>
                <w:szCs w:val="21"/>
              </w:rPr>
            </w:pPr>
          </w:p>
        </w:tc>
        <w:tc>
          <w:tcPr>
            <w:tcW w:w="1439" w:type="dxa"/>
            <w:vAlign w:val="center"/>
          </w:tcPr>
          <w:p w:rsidR="00B5469A" w:rsidRDefault="00B5469A">
            <w:pPr>
              <w:spacing w:line="440" w:lineRule="exact"/>
              <w:rPr>
                <w:rFonts w:eastAsia="黑体"/>
                <w:szCs w:val="21"/>
              </w:rPr>
            </w:pPr>
          </w:p>
        </w:tc>
        <w:tc>
          <w:tcPr>
            <w:tcW w:w="2411" w:type="dxa"/>
            <w:gridSpan w:val="2"/>
            <w:vAlign w:val="center"/>
          </w:tcPr>
          <w:p w:rsidR="00B5469A" w:rsidRDefault="00B5469A">
            <w:pPr>
              <w:spacing w:line="440" w:lineRule="exact"/>
              <w:rPr>
                <w:rFonts w:eastAsia="黑体"/>
                <w:szCs w:val="21"/>
              </w:rPr>
            </w:pPr>
          </w:p>
        </w:tc>
      </w:tr>
    </w:tbl>
    <w:p w:rsidR="00B5469A" w:rsidRDefault="00DB2439">
      <w:pPr>
        <w:adjustRightInd w:val="0"/>
        <w:snapToGrid w:val="0"/>
        <w:spacing w:beforeLines="50" w:before="156" w:line="40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w:t>
      </w:r>
      <w:r>
        <w:rPr>
          <w:rFonts w:ascii="宋体" w:hAnsi="宋体" w:hint="eastAsia"/>
          <w:sz w:val="22"/>
          <w:szCs w:val="22"/>
        </w:rPr>
        <w:t>本表后附拟派财务负责人的身份证</w:t>
      </w:r>
      <w:r>
        <w:rPr>
          <w:rFonts w:ascii="宋体" w:hAnsi="宋体" w:cs="宋体" w:hint="eastAsia"/>
          <w:sz w:val="22"/>
          <w:szCs w:val="22"/>
        </w:rPr>
        <w:t>、至少包含</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5</w:t>
      </w:r>
      <w:r>
        <w:rPr>
          <w:rFonts w:ascii="宋体" w:hAnsi="宋体" w:hint="eastAsia"/>
          <w:sz w:val="22"/>
          <w:szCs w:val="22"/>
        </w:rPr>
        <w:t>月</w:t>
      </w:r>
      <w:r>
        <w:rPr>
          <w:rFonts w:ascii="宋体" w:hAnsi="宋体" w:hint="eastAsia"/>
          <w:sz w:val="22"/>
          <w:szCs w:val="22"/>
          <w:u w:val="single"/>
        </w:rPr>
        <w:t>至</w:t>
      </w:r>
      <w:r>
        <w:rPr>
          <w:rFonts w:ascii="宋体" w:hAnsi="宋体" w:hint="eastAsia"/>
          <w:sz w:val="22"/>
          <w:szCs w:val="22"/>
          <w:u w:val="single"/>
        </w:rPr>
        <w:t>2025</w:t>
      </w:r>
      <w:r>
        <w:rPr>
          <w:rFonts w:ascii="宋体" w:hAnsi="宋体" w:hint="eastAsia"/>
          <w:sz w:val="22"/>
          <w:szCs w:val="22"/>
        </w:rPr>
        <w:t>年</w:t>
      </w:r>
      <w:r>
        <w:rPr>
          <w:rFonts w:ascii="宋体" w:hAnsi="宋体" w:hint="eastAsia"/>
          <w:sz w:val="22"/>
          <w:szCs w:val="22"/>
          <w:u w:val="single"/>
        </w:rPr>
        <w:t>7</w:t>
      </w:r>
      <w:r>
        <w:rPr>
          <w:rFonts w:ascii="宋体" w:hAnsi="宋体" w:hint="eastAsia"/>
          <w:sz w:val="22"/>
          <w:szCs w:val="22"/>
        </w:rPr>
        <w:t>月的</w:t>
      </w:r>
      <w:r>
        <w:rPr>
          <w:rFonts w:ascii="宋体" w:hAnsi="宋体" w:cs="宋体" w:hint="eastAsia"/>
          <w:szCs w:val="21"/>
        </w:rPr>
        <w:t>社保管理机构的证明材料（含社保管理机构的查询机器打印件</w:t>
      </w:r>
      <w:r>
        <w:rPr>
          <w:rFonts w:ascii="宋体" w:hAnsi="宋体" w:hint="eastAsia"/>
          <w:szCs w:val="21"/>
        </w:rPr>
        <w:t>）</w:t>
      </w:r>
      <w:r>
        <w:rPr>
          <w:rFonts w:ascii="宋体" w:hAnsi="宋体" w:cs="宋体" w:hint="eastAsia"/>
          <w:sz w:val="22"/>
          <w:szCs w:val="22"/>
        </w:rPr>
        <w:t>。</w:t>
      </w:r>
    </w:p>
    <w:p w:rsidR="00B5469A" w:rsidRDefault="00DB2439">
      <w:pPr>
        <w:spacing w:line="360" w:lineRule="atLeast"/>
        <w:rPr>
          <w:rFonts w:ascii="宋体" w:hAnsi="宋体" w:cs="宋体"/>
          <w:szCs w:val="21"/>
        </w:rPr>
      </w:pPr>
      <w:r>
        <w:rPr>
          <w:rFonts w:ascii="宋体" w:hAnsi="宋体" w:hint="eastAsia"/>
          <w:szCs w:val="21"/>
        </w:rPr>
        <w:t xml:space="preserve">    2</w:t>
      </w:r>
      <w:r>
        <w:rPr>
          <w:rFonts w:ascii="宋体" w:hAnsi="宋体" w:hint="eastAsia"/>
          <w:szCs w:val="21"/>
        </w:rPr>
        <w:t>、以上复印件须加盖单位章。</w:t>
      </w:r>
    </w:p>
    <w:p w:rsidR="00B5469A" w:rsidRDefault="00B5469A">
      <w:pPr>
        <w:spacing w:line="420" w:lineRule="exact"/>
        <w:rPr>
          <w:rFonts w:ascii="宋体" w:hAnsi="宋体"/>
          <w:sz w:val="24"/>
        </w:rPr>
      </w:pPr>
    </w:p>
    <w:p w:rsidR="00B5469A" w:rsidRDefault="00B5469A">
      <w:pPr>
        <w:spacing w:line="420" w:lineRule="exact"/>
        <w:rPr>
          <w:rFonts w:ascii="宋体" w:hAnsi="宋体"/>
          <w:sz w:val="24"/>
        </w:rPr>
      </w:pPr>
    </w:p>
    <w:p w:rsidR="00B5469A" w:rsidRDefault="00B5469A">
      <w:pPr>
        <w:spacing w:line="420" w:lineRule="exact"/>
        <w:rPr>
          <w:rFonts w:ascii="宋体" w:hAnsi="宋体"/>
          <w:sz w:val="24"/>
        </w:rPr>
      </w:pPr>
    </w:p>
    <w:p w:rsidR="00B5469A" w:rsidRDefault="00DB2439">
      <w:pPr>
        <w:spacing w:line="360" w:lineRule="atLeast"/>
        <w:ind w:firstLineChars="2043" w:firstLine="4495"/>
        <w:rPr>
          <w:rFonts w:ascii="宋体" w:hAnsi="宋体" w:cs="宋体"/>
          <w:sz w:val="22"/>
          <w:szCs w:val="22"/>
          <w:u w:val="single"/>
        </w:rPr>
      </w:pPr>
      <w:r>
        <w:rPr>
          <w:rFonts w:ascii="宋体" w:hAnsi="宋体" w:cs="宋体" w:hint="eastAsia"/>
          <w:sz w:val="22"/>
          <w:szCs w:val="22"/>
        </w:rPr>
        <w:t>投标人：</w:t>
      </w:r>
      <w:r>
        <w:rPr>
          <w:rFonts w:hint="eastAsia"/>
          <w:spacing w:val="10"/>
          <w:sz w:val="22"/>
          <w:szCs w:val="22"/>
          <w:u w:val="single"/>
        </w:rPr>
        <w:t>单位全称</w:t>
      </w:r>
      <w:r>
        <w:rPr>
          <w:rFonts w:hint="eastAsia"/>
          <w:spacing w:val="10"/>
          <w:sz w:val="22"/>
          <w:szCs w:val="22"/>
          <w:u w:val="single"/>
        </w:rPr>
        <w:t xml:space="preserve">    </w:t>
      </w:r>
      <w:r>
        <w:rPr>
          <w:rFonts w:hint="eastAsia"/>
          <w:spacing w:val="10"/>
          <w:sz w:val="22"/>
          <w:szCs w:val="22"/>
          <w:u w:val="single"/>
        </w:rPr>
        <w:t>（盖单位章）</w:t>
      </w:r>
    </w:p>
    <w:p w:rsidR="00B5469A" w:rsidRDefault="00DB2439">
      <w:pPr>
        <w:spacing w:line="360" w:lineRule="atLeast"/>
        <w:ind w:firstLineChars="2000" w:firstLine="4400"/>
        <w:rPr>
          <w:rFonts w:ascii="宋体" w:hAnsi="宋体" w:cs="宋体"/>
          <w:sz w:val="22"/>
          <w:szCs w:val="22"/>
          <w:u w:val="single"/>
        </w:rPr>
      </w:pPr>
      <w:r>
        <w:rPr>
          <w:rFonts w:ascii="宋体" w:hAnsi="宋体" w:cs="宋体" w:hint="eastAsia"/>
          <w:sz w:val="22"/>
          <w:szCs w:val="22"/>
        </w:rPr>
        <w:t>财务负责人：</w:t>
      </w:r>
      <w:r>
        <w:rPr>
          <w:rFonts w:ascii="宋体" w:hAnsi="宋体" w:cs="宋体" w:hint="eastAsia"/>
          <w:sz w:val="22"/>
          <w:szCs w:val="22"/>
          <w:u w:val="single"/>
        </w:rPr>
        <w:t xml:space="preserve">       </w:t>
      </w:r>
      <w:r>
        <w:rPr>
          <w:rFonts w:ascii="宋体" w:hAnsi="宋体" w:cs="宋体" w:hint="eastAsia"/>
          <w:sz w:val="22"/>
          <w:szCs w:val="22"/>
          <w:u w:val="single"/>
        </w:rPr>
        <w:t>（签字）</w:t>
      </w:r>
    </w:p>
    <w:p w:rsidR="00B5469A" w:rsidRDefault="00DB2439">
      <w:pPr>
        <w:spacing w:line="420" w:lineRule="exact"/>
        <w:ind w:firstLineChars="1900" w:firstLine="456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p>
    <w:p w:rsidR="00B5469A" w:rsidRDefault="00B5469A">
      <w:pPr>
        <w:spacing w:line="420" w:lineRule="exact"/>
        <w:rPr>
          <w:rFonts w:ascii="宋体" w:hAnsi="宋体"/>
          <w:sz w:val="24"/>
        </w:rPr>
      </w:pPr>
    </w:p>
    <w:p w:rsidR="00B5469A" w:rsidRDefault="00B5469A">
      <w:pPr>
        <w:spacing w:line="420" w:lineRule="exact"/>
        <w:rPr>
          <w:rFonts w:ascii="宋体" w:hAnsi="宋体"/>
          <w:sz w:val="24"/>
        </w:rPr>
      </w:pPr>
    </w:p>
    <w:p w:rsidR="00B5469A" w:rsidRDefault="00B5469A">
      <w:pPr>
        <w:spacing w:line="420" w:lineRule="exact"/>
        <w:rPr>
          <w:rFonts w:ascii="宋体" w:hAnsi="宋体"/>
          <w:sz w:val="24"/>
        </w:rPr>
      </w:pPr>
    </w:p>
    <w:p w:rsidR="00B5469A" w:rsidRDefault="00B5469A">
      <w:pPr>
        <w:spacing w:line="420" w:lineRule="exact"/>
        <w:rPr>
          <w:rFonts w:ascii="宋体" w:hAnsi="宋体"/>
          <w:sz w:val="24"/>
        </w:rPr>
      </w:pPr>
    </w:p>
    <w:p w:rsidR="00B5469A" w:rsidRDefault="00DB2439">
      <w:pPr>
        <w:jc w:val="center"/>
        <w:rPr>
          <w:b/>
          <w:spacing w:val="10"/>
          <w:sz w:val="32"/>
        </w:rPr>
      </w:pPr>
      <w:r>
        <w:rPr>
          <w:rFonts w:hint="eastAsia"/>
          <w:b/>
          <w:sz w:val="32"/>
          <w:szCs w:val="32"/>
        </w:rPr>
        <w:lastRenderedPageBreak/>
        <w:t>七、投标人</w:t>
      </w:r>
      <w:r>
        <w:rPr>
          <w:rFonts w:hint="eastAsia"/>
          <w:b/>
          <w:spacing w:val="10"/>
          <w:sz w:val="32"/>
        </w:rPr>
        <w:t>企业信誉及荣誉证明材料表</w:t>
      </w:r>
    </w:p>
    <w:p w:rsidR="00B5469A" w:rsidRDefault="00B5469A"/>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23"/>
        <w:gridCol w:w="2774"/>
        <w:gridCol w:w="1723"/>
      </w:tblGrid>
      <w:tr w:rsidR="00B5469A">
        <w:trPr>
          <w:trHeight w:val="1010"/>
        </w:trPr>
        <w:tc>
          <w:tcPr>
            <w:tcW w:w="2360" w:type="pct"/>
            <w:vAlign w:val="center"/>
          </w:tcPr>
          <w:p w:rsidR="00B5469A" w:rsidRDefault="00DB2439">
            <w:pPr>
              <w:autoSpaceDE w:val="0"/>
              <w:autoSpaceDN w:val="0"/>
              <w:adjustRightInd w:val="0"/>
              <w:jc w:val="center"/>
              <w:rPr>
                <w:rFonts w:ascii="宋体" w:hAnsi="宋体"/>
                <w:sz w:val="24"/>
              </w:rPr>
            </w:pPr>
            <w:r>
              <w:rPr>
                <w:rFonts w:ascii="宋体" w:hAnsi="宋体" w:cs="仿宋_GB2312" w:hint="eastAsia"/>
                <w:sz w:val="24"/>
                <w:lang w:val="zh-CN"/>
              </w:rPr>
              <w:t>信誉及荣誉内容</w:t>
            </w:r>
          </w:p>
        </w:tc>
        <w:tc>
          <w:tcPr>
            <w:tcW w:w="1627" w:type="pct"/>
            <w:vAlign w:val="center"/>
          </w:tcPr>
          <w:p w:rsidR="00B5469A" w:rsidRDefault="00DB2439">
            <w:pPr>
              <w:autoSpaceDE w:val="0"/>
              <w:autoSpaceDN w:val="0"/>
              <w:adjustRightInd w:val="0"/>
              <w:jc w:val="center"/>
              <w:rPr>
                <w:rFonts w:ascii="宋体" w:hAnsi="宋体"/>
                <w:sz w:val="24"/>
                <w:szCs w:val="24"/>
              </w:rPr>
            </w:pPr>
            <w:r>
              <w:rPr>
                <w:rFonts w:hint="eastAsia"/>
                <w:spacing w:val="10"/>
                <w:sz w:val="24"/>
                <w:szCs w:val="24"/>
              </w:rPr>
              <w:t>证明材料</w:t>
            </w:r>
          </w:p>
        </w:tc>
        <w:tc>
          <w:tcPr>
            <w:tcW w:w="1011" w:type="pct"/>
            <w:vAlign w:val="center"/>
          </w:tcPr>
          <w:p w:rsidR="00B5469A" w:rsidRDefault="00DB2439">
            <w:pPr>
              <w:autoSpaceDE w:val="0"/>
              <w:autoSpaceDN w:val="0"/>
              <w:adjustRightInd w:val="0"/>
              <w:spacing w:line="380" w:lineRule="exact"/>
              <w:ind w:left="278" w:hanging="278"/>
              <w:jc w:val="center"/>
              <w:rPr>
                <w:rFonts w:ascii="宋体" w:hAnsi="宋体" w:cs="仿宋_GB2312"/>
                <w:sz w:val="24"/>
                <w:lang w:val="zh-CN"/>
              </w:rPr>
            </w:pPr>
            <w:r>
              <w:rPr>
                <w:rFonts w:ascii="宋体" w:hAnsi="宋体" w:cs="仿宋_GB2312" w:hint="eastAsia"/>
                <w:sz w:val="24"/>
                <w:lang w:val="zh-CN"/>
              </w:rPr>
              <w:t>投标人具备的</w:t>
            </w:r>
          </w:p>
          <w:p w:rsidR="00B5469A" w:rsidRDefault="00DB2439">
            <w:pPr>
              <w:autoSpaceDE w:val="0"/>
              <w:autoSpaceDN w:val="0"/>
              <w:adjustRightInd w:val="0"/>
              <w:spacing w:line="380" w:lineRule="exact"/>
              <w:ind w:left="278" w:hanging="278"/>
              <w:jc w:val="center"/>
              <w:rPr>
                <w:rFonts w:ascii="宋体" w:hAnsi="宋体"/>
                <w:sz w:val="24"/>
              </w:rPr>
            </w:pPr>
            <w:r>
              <w:rPr>
                <w:rFonts w:ascii="宋体" w:hAnsi="宋体" w:cs="仿宋_GB2312" w:hint="eastAsia"/>
                <w:sz w:val="24"/>
                <w:lang w:val="zh-CN"/>
              </w:rPr>
              <w:t>条件或说明</w:t>
            </w:r>
          </w:p>
        </w:tc>
      </w:tr>
      <w:tr w:rsidR="00B5469A">
        <w:trPr>
          <w:trHeight w:hRule="exact" w:val="1531"/>
        </w:trPr>
        <w:tc>
          <w:tcPr>
            <w:tcW w:w="2360" w:type="pct"/>
            <w:vAlign w:val="center"/>
          </w:tcPr>
          <w:p w:rsidR="00B5469A" w:rsidRDefault="00B5469A">
            <w:pPr>
              <w:autoSpaceDE w:val="0"/>
              <w:autoSpaceDN w:val="0"/>
              <w:adjustRightInd w:val="0"/>
              <w:spacing w:line="440" w:lineRule="exact"/>
              <w:jc w:val="center"/>
              <w:rPr>
                <w:rFonts w:ascii="宋体" w:hAnsi="宋体"/>
                <w:sz w:val="24"/>
              </w:rPr>
            </w:pPr>
          </w:p>
        </w:tc>
        <w:tc>
          <w:tcPr>
            <w:tcW w:w="1627" w:type="pct"/>
            <w:vAlign w:val="center"/>
          </w:tcPr>
          <w:p w:rsidR="00B5469A" w:rsidRDefault="00DB2439">
            <w:pPr>
              <w:autoSpaceDE w:val="0"/>
              <w:autoSpaceDN w:val="0"/>
              <w:adjustRightInd w:val="0"/>
              <w:spacing w:line="440" w:lineRule="exact"/>
              <w:jc w:val="center"/>
              <w:rPr>
                <w:rFonts w:ascii="宋体" w:hAnsi="宋体"/>
                <w:sz w:val="24"/>
              </w:rPr>
            </w:pPr>
            <w:r>
              <w:rPr>
                <w:rFonts w:ascii="宋体" w:hAnsi="宋体" w:hint="eastAsia"/>
                <w:spacing w:val="4"/>
                <w:sz w:val="24"/>
              </w:rPr>
              <w:t>提供证书复印件</w:t>
            </w:r>
          </w:p>
        </w:tc>
        <w:tc>
          <w:tcPr>
            <w:tcW w:w="1011" w:type="pct"/>
            <w:vAlign w:val="center"/>
          </w:tcPr>
          <w:p w:rsidR="00B5469A" w:rsidRDefault="00B5469A">
            <w:pPr>
              <w:autoSpaceDE w:val="0"/>
              <w:autoSpaceDN w:val="0"/>
              <w:adjustRightInd w:val="0"/>
              <w:spacing w:line="380" w:lineRule="exact"/>
              <w:rPr>
                <w:rFonts w:ascii="宋体" w:hAnsi="宋体"/>
                <w:sz w:val="24"/>
              </w:rPr>
            </w:pPr>
          </w:p>
        </w:tc>
      </w:tr>
      <w:tr w:rsidR="00B5469A">
        <w:trPr>
          <w:trHeight w:hRule="exact" w:val="2025"/>
        </w:trPr>
        <w:tc>
          <w:tcPr>
            <w:tcW w:w="2360" w:type="pct"/>
            <w:vAlign w:val="center"/>
          </w:tcPr>
          <w:p w:rsidR="00B5469A" w:rsidRDefault="00B5469A">
            <w:pPr>
              <w:autoSpaceDE w:val="0"/>
              <w:autoSpaceDN w:val="0"/>
              <w:adjustRightInd w:val="0"/>
              <w:spacing w:line="440" w:lineRule="exact"/>
              <w:jc w:val="center"/>
              <w:rPr>
                <w:rFonts w:ascii="宋体" w:hAnsi="宋体"/>
                <w:sz w:val="24"/>
              </w:rPr>
            </w:pPr>
          </w:p>
        </w:tc>
        <w:tc>
          <w:tcPr>
            <w:tcW w:w="1627" w:type="pct"/>
            <w:vAlign w:val="center"/>
          </w:tcPr>
          <w:p w:rsidR="00B5469A" w:rsidRDefault="00DB2439">
            <w:pPr>
              <w:autoSpaceDE w:val="0"/>
              <w:autoSpaceDN w:val="0"/>
              <w:adjustRightInd w:val="0"/>
              <w:spacing w:line="440" w:lineRule="exact"/>
              <w:jc w:val="center"/>
              <w:rPr>
                <w:rFonts w:ascii="宋体" w:hAnsi="宋体"/>
                <w:sz w:val="24"/>
              </w:rPr>
            </w:pPr>
            <w:r>
              <w:rPr>
                <w:rFonts w:ascii="宋体" w:hAnsi="宋体" w:hint="eastAsia"/>
                <w:spacing w:val="4"/>
                <w:sz w:val="24"/>
              </w:rPr>
              <w:t>提供证书复印件</w:t>
            </w:r>
          </w:p>
        </w:tc>
        <w:tc>
          <w:tcPr>
            <w:tcW w:w="1011" w:type="pct"/>
            <w:vAlign w:val="center"/>
          </w:tcPr>
          <w:p w:rsidR="00B5469A" w:rsidRDefault="00B5469A">
            <w:pPr>
              <w:autoSpaceDE w:val="0"/>
              <w:autoSpaceDN w:val="0"/>
              <w:adjustRightInd w:val="0"/>
              <w:spacing w:line="380" w:lineRule="exact"/>
              <w:rPr>
                <w:rFonts w:ascii="宋体" w:hAnsi="宋体"/>
                <w:sz w:val="24"/>
              </w:rPr>
            </w:pPr>
          </w:p>
        </w:tc>
      </w:tr>
      <w:tr w:rsidR="00B5469A">
        <w:trPr>
          <w:trHeight w:hRule="exact" w:val="1404"/>
        </w:trPr>
        <w:tc>
          <w:tcPr>
            <w:tcW w:w="2360" w:type="pct"/>
            <w:vAlign w:val="center"/>
          </w:tcPr>
          <w:p w:rsidR="00B5469A" w:rsidRDefault="00B5469A">
            <w:pPr>
              <w:autoSpaceDE w:val="0"/>
              <w:autoSpaceDN w:val="0"/>
              <w:adjustRightInd w:val="0"/>
              <w:spacing w:line="440" w:lineRule="exact"/>
              <w:jc w:val="center"/>
              <w:rPr>
                <w:rFonts w:ascii="宋体" w:hAnsi="宋体"/>
                <w:sz w:val="24"/>
              </w:rPr>
            </w:pPr>
          </w:p>
        </w:tc>
        <w:tc>
          <w:tcPr>
            <w:tcW w:w="1627" w:type="pct"/>
            <w:vAlign w:val="center"/>
          </w:tcPr>
          <w:p w:rsidR="00B5469A" w:rsidRDefault="00DB2439">
            <w:pPr>
              <w:autoSpaceDE w:val="0"/>
              <w:autoSpaceDN w:val="0"/>
              <w:adjustRightInd w:val="0"/>
              <w:spacing w:line="440" w:lineRule="exact"/>
              <w:jc w:val="center"/>
              <w:rPr>
                <w:rFonts w:ascii="宋体" w:hAnsi="宋体"/>
                <w:sz w:val="24"/>
              </w:rPr>
            </w:pPr>
            <w:r>
              <w:rPr>
                <w:rFonts w:ascii="宋体" w:hAnsi="宋体" w:hint="eastAsia"/>
                <w:spacing w:val="4"/>
                <w:sz w:val="24"/>
              </w:rPr>
              <w:t>提供证书复印件</w:t>
            </w:r>
          </w:p>
        </w:tc>
        <w:tc>
          <w:tcPr>
            <w:tcW w:w="1011" w:type="pct"/>
            <w:vAlign w:val="center"/>
          </w:tcPr>
          <w:p w:rsidR="00B5469A" w:rsidRDefault="00B5469A">
            <w:pPr>
              <w:autoSpaceDE w:val="0"/>
              <w:autoSpaceDN w:val="0"/>
              <w:adjustRightInd w:val="0"/>
              <w:spacing w:line="380" w:lineRule="exact"/>
              <w:rPr>
                <w:rFonts w:ascii="宋体" w:hAnsi="宋体"/>
                <w:sz w:val="24"/>
              </w:rPr>
            </w:pPr>
          </w:p>
        </w:tc>
      </w:tr>
      <w:tr w:rsidR="00B5469A">
        <w:trPr>
          <w:trHeight w:hRule="exact" w:val="1404"/>
        </w:trPr>
        <w:tc>
          <w:tcPr>
            <w:tcW w:w="2360" w:type="pct"/>
            <w:vAlign w:val="center"/>
          </w:tcPr>
          <w:p w:rsidR="00B5469A" w:rsidRDefault="00B5469A">
            <w:pPr>
              <w:autoSpaceDE w:val="0"/>
              <w:autoSpaceDN w:val="0"/>
              <w:adjustRightInd w:val="0"/>
              <w:spacing w:line="440" w:lineRule="exact"/>
              <w:jc w:val="center"/>
              <w:rPr>
                <w:rFonts w:ascii="宋体" w:hAnsi="宋体"/>
                <w:sz w:val="24"/>
              </w:rPr>
            </w:pPr>
          </w:p>
        </w:tc>
        <w:tc>
          <w:tcPr>
            <w:tcW w:w="1627" w:type="pct"/>
            <w:vAlign w:val="center"/>
          </w:tcPr>
          <w:p w:rsidR="00B5469A" w:rsidRDefault="00DB2439">
            <w:pPr>
              <w:autoSpaceDE w:val="0"/>
              <w:autoSpaceDN w:val="0"/>
              <w:adjustRightInd w:val="0"/>
              <w:spacing w:line="440" w:lineRule="exact"/>
              <w:jc w:val="center"/>
              <w:rPr>
                <w:rFonts w:ascii="宋体" w:hAnsi="宋体"/>
                <w:sz w:val="24"/>
              </w:rPr>
            </w:pPr>
            <w:r>
              <w:rPr>
                <w:rFonts w:ascii="宋体" w:hAnsi="宋体" w:hint="eastAsia"/>
                <w:spacing w:val="4"/>
                <w:sz w:val="24"/>
              </w:rPr>
              <w:t>提供证书复印件</w:t>
            </w:r>
          </w:p>
        </w:tc>
        <w:tc>
          <w:tcPr>
            <w:tcW w:w="1011" w:type="pct"/>
            <w:vAlign w:val="center"/>
          </w:tcPr>
          <w:p w:rsidR="00B5469A" w:rsidRDefault="00B5469A">
            <w:pPr>
              <w:autoSpaceDE w:val="0"/>
              <w:autoSpaceDN w:val="0"/>
              <w:adjustRightInd w:val="0"/>
              <w:spacing w:line="380" w:lineRule="exact"/>
              <w:rPr>
                <w:rFonts w:ascii="宋体" w:hAnsi="宋体"/>
                <w:sz w:val="24"/>
              </w:rPr>
            </w:pPr>
          </w:p>
        </w:tc>
      </w:tr>
    </w:tbl>
    <w:p w:rsidR="00B5469A" w:rsidRDefault="00DB2439">
      <w:pPr>
        <w:autoSpaceDE w:val="0"/>
        <w:autoSpaceDN w:val="0"/>
        <w:adjustRightInd w:val="0"/>
        <w:spacing w:beforeLines="50" w:before="156" w:line="340" w:lineRule="exact"/>
        <w:ind w:firstLineChars="200" w:firstLine="440"/>
        <w:rPr>
          <w:rFonts w:ascii="宋体" w:hAnsi="宋体"/>
          <w:sz w:val="22"/>
          <w:szCs w:val="22"/>
        </w:rPr>
      </w:pPr>
      <w:r>
        <w:rPr>
          <w:rFonts w:ascii="宋体" w:hAnsi="宋体" w:hint="eastAsia"/>
          <w:sz w:val="22"/>
          <w:szCs w:val="22"/>
        </w:rPr>
        <w:t>注：</w:t>
      </w:r>
      <w:r>
        <w:rPr>
          <w:rFonts w:ascii="宋体" w:hAnsi="宋体" w:hint="eastAsia"/>
          <w:sz w:val="22"/>
          <w:szCs w:val="22"/>
        </w:rPr>
        <w:t>1</w:t>
      </w:r>
      <w:r>
        <w:rPr>
          <w:rFonts w:ascii="宋体" w:hAnsi="宋体" w:hint="eastAsia"/>
          <w:sz w:val="22"/>
          <w:szCs w:val="22"/>
        </w:rPr>
        <w:t>、本表后附上述有关证书、证件的复印件。</w:t>
      </w:r>
    </w:p>
    <w:p w:rsidR="00B5469A" w:rsidRDefault="00B5469A">
      <w:pPr>
        <w:spacing w:line="460" w:lineRule="exact"/>
        <w:ind w:firstLine="881"/>
        <w:rPr>
          <w:rFonts w:ascii="宋体" w:hAnsi="宋体"/>
          <w:sz w:val="24"/>
        </w:rPr>
      </w:pPr>
    </w:p>
    <w:p w:rsidR="00B5469A" w:rsidRDefault="00DB2439">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hint="eastAsia"/>
          <w:spacing w:val="10"/>
          <w:sz w:val="22"/>
          <w:szCs w:val="22"/>
          <w:u w:val="single"/>
        </w:rPr>
        <w:t>单位全称</w:t>
      </w:r>
      <w:r>
        <w:rPr>
          <w:rFonts w:hint="eastAsia"/>
          <w:spacing w:val="10"/>
          <w:sz w:val="22"/>
          <w:szCs w:val="22"/>
          <w:u w:val="single"/>
        </w:rPr>
        <w:t xml:space="preserve">      </w:t>
      </w:r>
      <w:r>
        <w:rPr>
          <w:rFonts w:ascii="宋体" w:hAnsi="宋体" w:hint="eastAsia"/>
          <w:sz w:val="24"/>
          <w:u w:val="single"/>
        </w:rPr>
        <w:t>（盖单位章）</w:t>
      </w:r>
    </w:p>
    <w:p w:rsidR="00B5469A" w:rsidRDefault="00DB2439">
      <w:pPr>
        <w:spacing w:beforeLines="50" w:before="156"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（签字）</w:t>
      </w:r>
    </w:p>
    <w:p w:rsidR="00B5469A" w:rsidRDefault="00B5469A">
      <w:pPr>
        <w:ind w:firstLineChars="1200" w:firstLine="2880"/>
        <w:rPr>
          <w:rFonts w:ascii="宋体" w:hAnsi="宋体"/>
          <w:sz w:val="24"/>
        </w:rPr>
      </w:pPr>
    </w:p>
    <w:p w:rsidR="00B5469A" w:rsidRDefault="00DB2439">
      <w:pPr>
        <w:ind w:firstLineChars="1500" w:firstLine="3600"/>
        <w:rPr>
          <w:rFonts w:ascii="宋体" w:hAnsi="宋体"/>
          <w:b/>
          <w:sz w:val="24"/>
          <w:szCs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p>
    <w:p w:rsidR="00B5469A" w:rsidRDefault="00B5469A">
      <w:pPr>
        <w:spacing w:line="240" w:lineRule="exact"/>
        <w:jc w:val="center"/>
        <w:rPr>
          <w:spacing w:val="8"/>
          <w:szCs w:val="21"/>
        </w:rPr>
      </w:pPr>
    </w:p>
    <w:p w:rsidR="00B5469A" w:rsidRDefault="00B5469A">
      <w:pPr>
        <w:spacing w:line="240" w:lineRule="exact"/>
        <w:jc w:val="center"/>
        <w:rPr>
          <w:spacing w:val="8"/>
          <w:szCs w:val="21"/>
        </w:rPr>
      </w:pPr>
    </w:p>
    <w:p w:rsidR="00B5469A" w:rsidRDefault="00DB2439">
      <w:pPr>
        <w:rPr>
          <w:spacing w:val="8"/>
          <w:szCs w:val="21"/>
        </w:rPr>
      </w:pPr>
      <w:r>
        <w:rPr>
          <w:spacing w:val="8"/>
          <w:szCs w:val="21"/>
        </w:rPr>
        <w:br w:type="page"/>
      </w:r>
    </w:p>
    <w:p w:rsidR="00B5469A" w:rsidRDefault="00DB2439">
      <w:pPr>
        <w:tabs>
          <w:tab w:val="left" w:pos="0"/>
          <w:tab w:val="left" w:pos="1155"/>
          <w:tab w:val="left" w:pos="1470"/>
        </w:tabs>
        <w:spacing w:line="480" w:lineRule="exact"/>
        <w:jc w:val="center"/>
        <w:rPr>
          <w:b/>
          <w:spacing w:val="6"/>
          <w:sz w:val="32"/>
          <w:szCs w:val="32"/>
        </w:rPr>
      </w:pPr>
      <w:r>
        <w:rPr>
          <w:rFonts w:hint="eastAsia"/>
          <w:b/>
          <w:spacing w:val="6"/>
          <w:sz w:val="32"/>
          <w:szCs w:val="32"/>
        </w:rPr>
        <w:lastRenderedPageBreak/>
        <w:t>八、企业业绩情况表</w:t>
      </w:r>
    </w:p>
    <w:p w:rsidR="00B5469A" w:rsidRDefault="00B5469A">
      <w:pPr>
        <w:autoSpaceDE w:val="0"/>
        <w:autoSpaceDN w:val="0"/>
        <w:adjustRightInd w:val="0"/>
        <w:spacing w:before="7" w:line="280" w:lineRule="exact"/>
        <w:jc w:val="left"/>
        <w:rPr>
          <w:rFonts w:ascii="宋体" w:cs="宋体"/>
          <w:dstrike/>
          <w:kern w:val="0"/>
          <w:sz w:val="28"/>
          <w:szCs w:val="28"/>
        </w:rPr>
      </w:pPr>
    </w:p>
    <w:tbl>
      <w:tblPr>
        <w:tblW w:w="499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339"/>
        <w:gridCol w:w="4995"/>
      </w:tblGrid>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项目名称</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项目所在地</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发包人名称</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发包人地址</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发包人电话</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项目规模</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rFonts w:ascii="宋体" w:cs="宋体"/>
                <w:kern w:val="0"/>
                <w:szCs w:val="21"/>
              </w:rPr>
            </w:pPr>
            <w:r>
              <w:rPr>
                <w:rFonts w:ascii="宋体" w:cs="宋体" w:hint="eastAsia"/>
                <w:kern w:val="0"/>
                <w:szCs w:val="21"/>
              </w:rPr>
              <w:t>施工合同金额</w:t>
            </w:r>
          </w:p>
        </w:tc>
        <w:tc>
          <w:tcPr>
            <w:tcW w:w="2996" w:type="pct"/>
            <w:vAlign w:val="center"/>
          </w:tcPr>
          <w:p w:rsidR="00B5469A" w:rsidRDefault="00B5469A">
            <w:pPr>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开工日期</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交工日期</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承担的工作</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工程质量要求</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项目经理</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项目技术负责人</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B5469A">
            <w:pPr>
              <w:autoSpaceDE w:val="0"/>
              <w:autoSpaceDN w:val="0"/>
              <w:adjustRightInd w:val="0"/>
              <w:spacing w:line="100" w:lineRule="exact"/>
              <w:jc w:val="center"/>
              <w:rPr>
                <w:kern w:val="0"/>
                <w:sz w:val="10"/>
                <w:szCs w:val="10"/>
              </w:rPr>
            </w:pPr>
          </w:p>
          <w:p w:rsidR="00B5469A" w:rsidRDefault="00DB2439">
            <w:pPr>
              <w:autoSpaceDE w:val="0"/>
              <w:autoSpaceDN w:val="0"/>
              <w:adjustRightInd w:val="0"/>
              <w:jc w:val="center"/>
              <w:rPr>
                <w:kern w:val="0"/>
                <w:sz w:val="24"/>
              </w:rPr>
            </w:pPr>
            <w:r>
              <w:rPr>
                <w:rFonts w:ascii="宋体" w:cs="宋体" w:hint="eastAsia"/>
                <w:kern w:val="0"/>
                <w:szCs w:val="21"/>
              </w:rPr>
              <w:t>总监理人及电话</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项目描述</w:t>
            </w:r>
          </w:p>
        </w:tc>
        <w:tc>
          <w:tcPr>
            <w:tcW w:w="2996" w:type="pct"/>
            <w:vAlign w:val="center"/>
          </w:tcPr>
          <w:p w:rsidR="00B5469A" w:rsidRDefault="00B5469A">
            <w:pPr>
              <w:autoSpaceDE w:val="0"/>
              <w:autoSpaceDN w:val="0"/>
              <w:adjustRightInd w:val="0"/>
              <w:rPr>
                <w:kern w:val="0"/>
                <w:sz w:val="24"/>
              </w:rPr>
            </w:pPr>
          </w:p>
        </w:tc>
      </w:tr>
      <w:tr w:rsidR="00B5469A">
        <w:trPr>
          <w:trHeight w:hRule="exact" w:val="567"/>
        </w:trPr>
        <w:tc>
          <w:tcPr>
            <w:tcW w:w="2003" w:type="pct"/>
            <w:vAlign w:val="center"/>
          </w:tcPr>
          <w:p w:rsidR="00B5469A" w:rsidRDefault="00DB2439">
            <w:pPr>
              <w:autoSpaceDE w:val="0"/>
              <w:autoSpaceDN w:val="0"/>
              <w:adjustRightInd w:val="0"/>
              <w:jc w:val="center"/>
              <w:rPr>
                <w:kern w:val="0"/>
                <w:sz w:val="24"/>
              </w:rPr>
            </w:pPr>
            <w:r>
              <w:rPr>
                <w:rFonts w:ascii="宋体" w:cs="宋体" w:hint="eastAsia"/>
                <w:kern w:val="0"/>
                <w:szCs w:val="21"/>
              </w:rPr>
              <w:t>备注</w:t>
            </w:r>
          </w:p>
        </w:tc>
        <w:tc>
          <w:tcPr>
            <w:tcW w:w="2996" w:type="pct"/>
            <w:vAlign w:val="center"/>
          </w:tcPr>
          <w:p w:rsidR="00B5469A" w:rsidRDefault="00B5469A">
            <w:pPr>
              <w:autoSpaceDE w:val="0"/>
              <w:autoSpaceDN w:val="0"/>
              <w:adjustRightInd w:val="0"/>
              <w:rPr>
                <w:kern w:val="0"/>
                <w:sz w:val="24"/>
              </w:rPr>
            </w:pPr>
          </w:p>
        </w:tc>
      </w:tr>
    </w:tbl>
    <w:p w:rsidR="00B5469A" w:rsidRDefault="00B5469A">
      <w:pPr>
        <w:autoSpaceDE w:val="0"/>
        <w:autoSpaceDN w:val="0"/>
        <w:adjustRightInd w:val="0"/>
        <w:spacing w:line="200" w:lineRule="exact"/>
        <w:jc w:val="left"/>
        <w:rPr>
          <w:dstrike/>
          <w:kern w:val="0"/>
          <w:sz w:val="20"/>
        </w:rPr>
      </w:pPr>
    </w:p>
    <w:p w:rsidR="00B5469A" w:rsidRDefault="00DB2439">
      <w:pPr>
        <w:ind w:left="770" w:hangingChars="350" w:hanging="770"/>
        <w:rPr>
          <w:rFonts w:ascii="宋体" w:hAnsi="宋体"/>
          <w:sz w:val="22"/>
          <w:szCs w:val="22"/>
        </w:rPr>
      </w:pPr>
      <w:r>
        <w:rPr>
          <w:rFonts w:ascii="宋体" w:hAnsi="宋体" w:hint="eastAsia"/>
          <w:sz w:val="22"/>
          <w:szCs w:val="22"/>
        </w:rPr>
        <w:t>注：</w:t>
      </w:r>
      <w:r>
        <w:rPr>
          <w:rFonts w:ascii="宋体" w:hAnsi="宋体" w:hint="eastAsia"/>
          <w:sz w:val="22"/>
          <w:szCs w:val="22"/>
        </w:rPr>
        <w:t>1</w:t>
      </w:r>
      <w:r>
        <w:rPr>
          <w:rFonts w:ascii="宋体" w:hAnsi="宋体" w:hint="eastAsia"/>
          <w:sz w:val="22"/>
          <w:szCs w:val="22"/>
        </w:rPr>
        <w:t>、每张表格只填写一个项目，并标明序号。</w:t>
      </w:r>
    </w:p>
    <w:p w:rsidR="00B5469A" w:rsidRDefault="00DB2439">
      <w:pPr>
        <w:ind w:firstLineChars="200" w:firstLine="440"/>
        <w:rPr>
          <w:rFonts w:ascii="宋体" w:hAnsi="宋体"/>
          <w:sz w:val="22"/>
          <w:szCs w:val="22"/>
        </w:rPr>
      </w:pPr>
      <w:r>
        <w:rPr>
          <w:rFonts w:ascii="宋体" w:hAnsi="宋体" w:hint="eastAsia"/>
          <w:sz w:val="22"/>
          <w:szCs w:val="22"/>
        </w:rPr>
        <w:t>2</w:t>
      </w:r>
      <w:r>
        <w:rPr>
          <w:rFonts w:ascii="宋体" w:hAnsi="宋体" w:hint="eastAsia"/>
          <w:sz w:val="22"/>
          <w:szCs w:val="22"/>
        </w:rPr>
        <w:t>、本表只填写与商务评分相关的项目业绩，否则留空白表。</w:t>
      </w:r>
    </w:p>
    <w:p w:rsidR="00B5469A" w:rsidRDefault="00DB2439">
      <w:pPr>
        <w:ind w:firstLineChars="200" w:firstLine="440"/>
        <w:rPr>
          <w:rFonts w:ascii="宋体" w:hAnsi="宋体"/>
          <w:sz w:val="22"/>
          <w:szCs w:val="22"/>
        </w:rPr>
      </w:pPr>
      <w:r>
        <w:rPr>
          <w:rFonts w:ascii="宋体" w:hAnsi="宋体" w:hint="eastAsia"/>
          <w:sz w:val="22"/>
          <w:szCs w:val="22"/>
        </w:rPr>
        <w:t>3</w:t>
      </w:r>
      <w:r>
        <w:rPr>
          <w:rFonts w:ascii="宋体" w:hAnsi="宋体" w:hint="eastAsia"/>
          <w:sz w:val="22"/>
          <w:szCs w:val="22"/>
        </w:rPr>
        <w:t>、本表后应附商务评分要求的证明材料复印件。</w:t>
      </w:r>
    </w:p>
    <w:p w:rsidR="00B5469A" w:rsidRDefault="00DB2439">
      <w:pPr>
        <w:ind w:firstLineChars="200" w:firstLine="440"/>
        <w:rPr>
          <w:rFonts w:ascii="宋体" w:hAnsi="宋体"/>
          <w:sz w:val="22"/>
          <w:szCs w:val="22"/>
        </w:rPr>
      </w:pPr>
      <w:r>
        <w:rPr>
          <w:rFonts w:ascii="宋体" w:hAnsi="宋体" w:hint="eastAsia"/>
          <w:sz w:val="22"/>
          <w:szCs w:val="22"/>
        </w:rPr>
        <w:t>4</w:t>
      </w:r>
      <w:r>
        <w:rPr>
          <w:rFonts w:ascii="宋体" w:hAnsi="宋体" w:hint="eastAsia"/>
          <w:sz w:val="22"/>
          <w:szCs w:val="22"/>
        </w:rPr>
        <w:t>、如近年来，投标人法人机构发生合法变更或重组或法人名称变更时，应提供相关部门的合法批件或其他相关证明材料来证明其所附业绩的继承性。</w:t>
      </w:r>
    </w:p>
    <w:p w:rsidR="00B5469A" w:rsidRDefault="00DB2439">
      <w:pPr>
        <w:ind w:firstLineChars="250" w:firstLine="550"/>
        <w:rPr>
          <w:rFonts w:ascii="宋体" w:hAnsi="宋体"/>
          <w:sz w:val="22"/>
          <w:szCs w:val="22"/>
        </w:rPr>
      </w:pPr>
      <w:r>
        <w:rPr>
          <w:rFonts w:ascii="宋体" w:hAnsi="宋体" w:hint="eastAsia"/>
          <w:sz w:val="22"/>
          <w:szCs w:val="22"/>
        </w:rPr>
        <w:t>以上资料复印件须加盖单位章。</w:t>
      </w:r>
    </w:p>
    <w:p w:rsidR="00B5469A" w:rsidRDefault="00DB2439">
      <w:pPr>
        <w:spacing w:line="46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hint="eastAsia"/>
          <w:spacing w:val="10"/>
          <w:sz w:val="22"/>
          <w:szCs w:val="22"/>
          <w:u w:val="single"/>
        </w:rPr>
        <w:t>单位全称</w:t>
      </w:r>
      <w:r>
        <w:rPr>
          <w:rFonts w:hint="eastAsia"/>
          <w:spacing w:val="10"/>
          <w:sz w:val="22"/>
          <w:szCs w:val="22"/>
          <w:u w:val="single"/>
        </w:rPr>
        <w:t xml:space="preserve">      </w:t>
      </w:r>
      <w:r>
        <w:rPr>
          <w:rFonts w:ascii="宋体" w:hAnsi="宋体" w:hint="eastAsia"/>
          <w:sz w:val="24"/>
          <w:u w:val="single"/>
        </w:rPr>
        <w:t>（盖单位章）</w:t>
      </w:r>
    </w:p>
    <w:p w:rsidR="00B5469A" w:rsidRDefault="00DB2439">
      <w:pPr>
        <w:spacing w:line="46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（签字）</w:t>
      </w:r>
    </w:p>
    <w:p w:rsidR="00B5469A" w:rsidRDefault="00DB2439">
      <w:pPr>
        <w:ind w:firstLineChars="1400" w:firstLine="3360"/>
        <w:rPr>
          <w:rFonts w:ascii="宋体" w:hAnsi="宋体"/>
          <w:b/>
          <w:sz w:val="24"/>
          <w:szCs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____</w:t>
      </w:r>
      <w:r>
        <w:rPr>
          <w:rFonts w:ascii="宋体" w:hAnsi="宋体" w:hint="eastAsia"/>
          <w:sz w:val="24"/>
        </w:rPr>
        <w:t>年</w:t>
      </w:r>
      <w:r>
        <w:rPr>
          <w:rFonts w:ascii="宋体" w:hAnsi="宋体" w:hint="eastAsia"/>
          <w:sz w:val="24"/>
        </w:rPr>
        <w:t>____</w:t>
      </w:r>
      <w:r>
        <w:rPr>
          <w:rFonts w:ascii="宋体" w:hAnsi="宋体" w:hint="eastAsia"/>
          <w:sz w:val="24"/>
        </w:rPr>
        <w:t>月</w:t>
      </w:r>
      <w:r>
        <w:rPr>
          <w:rFonts w:ascii="宋体" w:hAnsi="宋体" w:hint="eastAsia"/>
          <w:sz w:val="24"/>
        </w:rPr>
        <w:t>____</w:t>
      </w:r>
      <w:r>
        <w:rPr>
          <w:rFonts w:ascii="宋体" w:hAnsi="宋体" w:hint="eastAsia"/>
          <w:sz w:val="24"/>
        </w:rPr>
        <w:t>日</w:t>
      </w:r>
    </w:p>
    <w:p w:rsidR="00B5469A" w:rsidRDefault="00B5469A">
      <w:pPr>
        <w:spacing w:line="360" w:lineRule="auto"/>
        <w:jc w:val="center"/>
        <w:rPr>
          <w:spacing w:val="8"/>
          <w:szCs w:val="21"/>
        </w:rPr>
      </w:pPr>
    </w:p>
    <w:p w:rsidR="00B5469A" w:rsidRDefault="00DB2439">
      <w:pPr>
        <w:jc w:val="center"/>
        <w:rPr>
          <w:b/>
          <w:sz w:val="32"/>
          <w:szCs w:val="32"/>
        </w:rPr>
      </w:pPr>
      <w:r>
        <w:rPr>
          <w:rFonts w:hint="eastAsia"/>
          <w:b/>
          <w:sz w:val="32"/>
          <w:szCs w:val="32"/>
        </w:rPr>
        <w:lastRenderedPageBreak/>
        <w:t>九、投标人声明</w:t>
      </w:r>
    </w:p>
    <w:p w:rsidR="00B5469A" w:rsidRDefault="00DB2439">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rsidR="00B5469A" w:rsidRDefault="00B5469A">
      <w:pPr>
        <w:widowControl/>
        <w:snapToGrid w:val="0"/>
        <w:spacing w:line="440" w:lineRule="exact"/>
        <w:jc w:val="left"/>
        <w:rPr>
          <w:rFonts w:ascii="宋体" w:hAnsi="宋体" w:cs="宋体"/>
          <w:kern w:val="0"/>
          <w:sz w:val="24"/>
        </w:rPr>
      </w:pPr>
    </w:p>
    <w:p w:rsidR="00B5469A" w:rsidRDefault="00DB2439">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本公司就参加</w:t>
      </w:r>
      <w:r>
        <w:rPr>
          <w:rFonts w:ascii="宋体" w:hAnsi="宋体" w:cs="宋体" w:hint="eastAsia"/>
          <w:kern w:val="0"/>
          <w:sz w:val="24"/>
          <w:u w:val="single"/>
        </w:rPr>
        <w:t>              </w:t>
      </w:r>
      <w:r>
        <w:rPr>
          <w:rFonts w:ascii="宋体" w:hAnsi="宋体" w:cs="宋体" w:hint="eastAsia"/>
          <w:spacing w:val="15"/>
          <w:kern w:val="0"/>
          <w:sz w:val="24"/>
        </w:rPr>
        <w:t>的投标工作，作出郑重声明：</w:t>
      </w:r>
    </w:p>
    <w:p w:rsidR="00B5469A" w:rsidRDefault="00DB2439">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szCs w:val="24"/>
        </w:rPr>
        <w:t>一、</w:t>
      </w:r>
      <w:r>
        <w:rPr>
          <w:rFonts w:ascii="宋体" w:hAnsi="宋体" w:hint="eastAsia"/>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二、若成为本工程的中标人，我公司将严格遵守招标文件和履行施工合同的下列要求：</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1</w:t>
      </w:r>
      <w:r>
        <w:rPr>
          <w:rFonts w:ascii="宋体" w:hAnsi="宋体" w:cs="宋体" w:hint="eastAsia"/>
          <w:spacing w:val="15"/>
          <w:kern w:val="0"/>
          <w:sz w:val="24"/>
        </w:rPr>
        <w:t>、订立合同：在招标文件规定的限期内与招标人订立施工承包合同</w:t>
      </w:r>
      <w:r>
        <w:rPr>
          <w:rFonts w:ascii="宋体" w:hAnsi="宋体" w:cs="宋体" w:hint="eastAsia"/>
          <w:spacing w:val="15"/>
          <w:kern w:val="0"/>
          <w:sz w:val="24"/>
        </w:rPr>
        <w:t>。</w:t>
      </w:r>
    </w:p>
    <w:p w:rsidR="00B5469A" w:rsidRDefault="00DB2439">
      <w:pPr>
        <w:widowControl/>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2</w:t>
      </w:r>
      <w:r>
        <w:rPr>
          <w:rFonts w:ascii="宋体" w:hAnsi="宋体" w:cs="宋体" w:hint="eastAsia"/>
          <w:spacing w:val="15"/>
          <w:kern w:val="0"/>
          <w:sz w:val="24"/>
        </w:rPr>
        <w:t>、施工现场技术和管理人员：</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1</w:t>
      </w:r>
      <w:r>
        <w:rPr>
          <w:rFonts w:ascii="宋体" w:hAnsi="宋体" w:cs="宋体" w:hint="eastAsia"/>
          <w:spacing w:val="15"/>
          <w:kern w:val="0"/>
          <w:sz w:val="24"/>
        </w:rPr>
        <w:t>）投标承诺及派驻现场的项目管理架构中全部技术和管理人员均为我公司员工；</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2</w:t>
      </w:r>
      <w:r>
        <w:rPr>
          <w:rFonts w:ascii="宋体" w:hAnsi="宋体" w:cs="宋体" w:hint="eastAsia"/>
          <w:spacing w:val="15"/>
          <w:kern w:val="0"/>
          <w:sz w:val="24"/>
        </w:rPr>
        <w:t>）根据本工程建设的实际需要适当设置的项目管理架构，委派的技术和管理人员的数量、资质和实际工作能力均满足本工程建设实施要求；</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3</w:t>
      </w:r>
      <w:r>
        <w:rPr>
          <w:rFonts w:ascii="宋体" w:hAnsi="宋体" w:cs="宋体" w:hint="eastAsia"/>
          <w:spacing w:val="15"/>
          <w:kern w:val="0"/>
          <w:sz w:val="24"/>
          <w:szCs w:val="22"/>
        </w:rPr>
        <w:t>）在收到发包人进场通知的</w:t>
      </w:r>
      <w:r>
        <w:rPr>
          <w:rFonts w:ascii="宋体" w:hAnsi="宋体" w:cs="宋体" w:hint="eastAsia"/>
          <w:spacing w:val="15"/>
          <w:kern w:val="0"/>
          <w:sz w:val="24"/>
          <w:szCs w:val="22"/>
        </w:rPr>
        <w:t>3</w:t>
      </w:r>
      <w:r>
        <w:rPr>
          <w:rFonts w:ascii="宋体" w:hAnsi="宋体" w:cs="宋体" w:hint="eastAsia"/>
          <w:spacing w:val="15"/>
          <w:kern w:val="0"/>
          <w:sz w:val="24"/>
          <w:szCs w:val="22"/>
        </w:rPr>
        <w:t>天内，所有技术和管理人员全部到位，进入现场办公，严格遵守茂名市建筑从业人员实名制管理相关规定。</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w:t>
      </w:r>
      <w:r>
        <w:rPr>
          <w:rFonts w:ascii="宋体" w:hAnsi="宋体" w:cs="宋体" w:hint="eastAsia"/>
          <w:spacing w:val="15"/>
          <w:kern w:val="0"/>
          <w:sz w:val="24"/>
        </w:rPr>
        <w:t>4</w:t>
      </w:r>
      <w:r>
        <w:rPr>
          <w:rFonts w:ascii="宋体" w:hAnsi="宋体" w:cs="宋体" w:hint="eastAsia"/>
          <w:spacing w:val="15"/>
          <w:kern w:val="0"/>
          <w:sz w:val="24"/>
        </w:rPr>
        <w:t>）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lastRenderedPageBreak/>
        <w:t>3</w:t>
      </w:r>
      <w:r>
        <w:rPr>
          <w:rFonts w:ascii="宋体" w:hAnsi="宋体" w:cs="宋体" w:hint="eastAsia"/>
          <w:spacing w:val="15"/>
          <w:kern w:val="0"/>
          <w:sz w:val="24"/>
        </w:rPr>
        <w:t>、工期：保证尽一切力量确保投标承诺的工期。本公司充分了解和预计在施工过程中，本项目可能会存在比正常项目更多的阻碍工期的情况出现，保证不因自身原因导致实际工期超过合同竣工时间。</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w:t>
      </w:r>
      <w:r>
        <w:rPr>
          <w:rFonts w:ascii="宋体" w:hAnsi="宋体" w:cs="宋体" w:hint="eastAsia"/>
          <w:spacing w:val="15"/>
          <w:kern w:val="0"/>
          <w:sz w:val="24"/>
        </w:rPr>
        <w:t>、材料、设备：保证准备并供应充足的材料设备，按投标承诺的时</w:t>
      </w:r>
      <w:r>
        <w:rPr>
          <w:rFonts w:ascii="宋体" w:hAnsi="宋体" w:cs="宋体" w:hint="eastAsia"/>
          <w:spacing w:val="15"/>
          <w:kern w:val="0"/>
          <w:sz w:val="24"/>
        </w:rPr>
        <w:t>间全部按时到位。不因任何材料、设备因素阻碍工期而影响投标承诺的竣工日期。</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w:t>
      </w:r>
      <w:r>
        <w:rPr>
          <w:rFonts w:ascii="宋体" w:hAnsi="宋体" w:cs="宋体" w:hint="eastAsia"/>
          <w:spacing w:val="15"/>
          <w:kern w:val="0"/>
          <w:sz w:val="24"/>
        </w:rPr>
        <w:t>、质量、安全：保证实现本工程招标文件所确定的工程质量、安全目标计划，落实企业全员安全生产责任制，且按茂名市有关文件及本工程招标文件文明施工管理方案中的要求进行文明施工管理。</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6</w:t>
      </w:r>
      <w:r>
        <w:rPr>
          <w:rFonts w:ascii="宋体" w:hAnsi="宋体" w:cs="宋体" w:hint="eastAsia"/>
          <w:spacing w:val="15"/>
          <w:kern w:val="0"/>
          <w:sz w:val="24"/>
        </w:rPr>
        <w:t>、不发生出</w:t>
      </w:r>
      <w:r>
        <w:rPr>
          <w:rFonts w:ascii="宋体" w:hAnsi="宋体" w:cs="宋体" w:hint="eastAsia"/>
          <w:spacing w:val="15"/>
          <w:kern w:val="0"/>
          <w:sz w:val="24"/>
        </w:rPr>
        <w:t xml:space="preserve"> </w:t>
      </w:r>
      <w:r>
        <w:rPr>
          <w:rFonts w:ascii="宋体" w:hAnsi="宋体" w:cs="宋体" w:hint="eastAsia"/>
          <w:spacing w:val="15"/>
          <w:kern w:val="0"/>
          <w:sz w:val="24"/>
        </w:rPr>
        <w:t>借资质、转包、违法分包行为。</w:t>
      </w:r>
    </w:p>
    <w:p w:rsidR="00B5469A" w:rsidRDefault="00DB2439">
      <w:pPr>
        <w:widowControl/>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7</w:t>
      </w:r>
      <w:r>
        <w:rPr>
          <w:rFonts w:ascii="宋体" w:hAnsi="宋体" w:cs="宋体" w:hint="eastAsia"/>
          <w:spacing w:val="15"/>
          <w:kern w:val="0"/>
          <w:sz w:val="24"/>
        </w:rPr>
        <w:t>、不拖欠或克扣劳务人员工资，不拖欠材料、设备价款、分包合同工程款（如有分包工程</w:t>
      </w:r>
      <w:r>
        <w:rPr>
          <w:rFonts w:ascii="宋体" w:hAnsi="宋体" w:cs="宋体" w:hint="eastAsia"/>
          <w:spacing w:val="15"/>
          <w:kern w:val="0"/>
          <w:sz w:val="24"/>
          <w:szCs w:val="22"/>
        </w:rPr>
        <w:t>）。</w:t>
      </w:r>
    </w:p>
    <w:p w:rsidR="00B5469A" w:rsidRDefault="00DB2439">
      <w:pPr>
        <w:pStyle w:val="a0"/>
        <w:ind w:left="0" w:firstLineChars="200" w:firstLine="540"/>
        <w:rPr>
          <w:rFonts w:eastAsia="宋体"/>
        </w:rPr>
      </w:pPr>
      <w:r>
        <w:rPr>
          <w:rFonts w:eastAsia="宋体" w:hAnsi="宋体" w:cs="宋体" w:hint="eastAsia"/>
          <w:spacing w:val="15"/>
          <w:szCs w:val="22"/>
        </w:rPr>
        <w:t>8</w:t>
      </w:r>
      <w:r>
        <w:rPr>
          <w:rFonts w:eastAsia="宋体" w:hAnsi="宋体" w:cs="宋体" w:hint="eastAsia"/>
          <w:spacing w:val="15"/>
          <w:szCs w:val="22"/>
        </w:rPr>
        <w:t>、承诺按中标价限额施工。</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二、如不能履行上述承诺，本公司愿意承担由此带来的法律后果，并自愿无条件地接受招标人和建设行政主管部门的以</w:t>
      </w:r>
      <w:r>
        <w:rPr>
          <w:rFonts w:ascii="宋体" w:hAnsi="宋体" w:cs="宋体" w:hint="eastAsia"/>
          <w:spacing w:val="15"/>
          <w:kern w:val="0"/>
          <w:sz w:val="24"/>
        </w:rPr>
        <w:t>下处理：</w:t>
      </w:r>
    </w:p>
    <w:p w:rsidR="00B5469A" w:rsidRDefault="00DB2439">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1</w:t>
      </w:r>
      <w:r>
        <w:rPr>
          <w:rFonts w:ascii="宋体" w:hAnsi="宋体" w:cs="宋体" w:hint="eastAsia"/>
          <w:spacing w:val="15"/>
          <w:kern w:val="0"/>
          <w:sz w:val="24"/>
        </w:rPr>
        <w:t>、取消中标资格或者解除合同；</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2</w:t>
      </w:r>
      <w:r>
        <w:rPr>
          <w:rFonts w:ascii="宋体" w:hAnsi="宋体" w:cs="宋体" w:hint="eastAsia"/>
          <w:spacing w:val="15"/>
          <w:kern w:val="0"/>
          <w:sz w:val="24"/>
        </w:rPr>
        <w:t>、由招标人没收投标保证金或合同履约保证金；</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3</w:t>
      </w:r>
      <w:r>
        <w:rPr>
          <w:rFonts w:ascii="宋体" w:hAnsi="宋体" w:cs="宋体" w:hint="eastAsia"/>
          <w:spacing w:val="15"/>
          <w:kern w:val="0"/>
          <w:sz w:val="24"/>
        </w:rPr>
        <w:t>、两年内（或五年内）停止参与茂名市财政资金建设工程的投标；</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4</w:t>
      </w:r>
      <w:r>
        <w:rPr>
          <w:rFonts w:ascii="宋体" w:hAnsi="宋体" w:cs="宋体" w:hint="eastAsia"/>
          <w:spacing w:val="15"/>
          <w:kern w:val="0"/>
          <w:sz w:val="24"/>
        </w:rPr>
        <w:t>、对不良行为予以记录，并进行公告；</w:t>
      </w:r>
    </w:p>
    <w:p w:rsidR="00B5469A" w:rsidRDefault="00DB2439">
      <w:pPr>
        <w:widowControl/>
        <w:shd w:val="clear" w:color="auto" w:fill="FFFFFF"/>
        <w:snapToGrid w:val="0"/>
        <w:spacing w:line="440" w:lineRule="exact"/>
        <w:ind w:firstLineChars="200" w:firstLine="540"/>
        <w:jc w:val="left"/>
        <w:rPr>
          <w:rFonts w:ascii="宋体" w:hAnsi="宋体" w:cs="宋体"/>
          <w:kern w:val="0"/>
          <w:sz w:val="24"/>
        </w:rPr>
      </w:pPr>
      <w:r>
        <w:rPr>
          <w:rFonts w:ascii="宋体" w:hAnsi="宋体" w:cs="宋体" w:hint="eastAsia"/>
          <w:spacing w:val="15"/>
          <w:kern w:val="0"/>
          <w:sz w:val="24"/>
        </w:rPr>
        <w:t>5</w:t>
      </w:r>
      <w:r>
        <w:rPr>
          <w:rFonts w:ascii="宋体" w:hAnsi="宋体" w:cs="宋体" w:hint="eastAsia"/>
          <w:spacing w:val="15"/>
          <w:kern w:val="0"/>
          <w:sz w:val="24"/>
        </w:rPr>
        <w:t>、报茂名市建设行政主管部门备案，并提请上级相关行政主管部门依法进行处罚；</w:t>
      </w:r>
    </w:p>
    <w:p w:rsidR="00B5469A" w:rsidRDefault="00DB2439">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6</w:t>
      </w:r>
      <w:r>
        <w:rPr>
          <w:rFonts w:ascii="宋体" w:hAnsi="宋体" w:cs="宋体" w:hint="eastAsia"/>
          <w:spacing w:val="15"/>
          <w:kern w:val="0"/>
          <w:sz w:val="24"/>
        </w:rPr>
        <w:t>、其他行政处理决定。</w:t>
      </w:r>
    </w:p>
    <w:p w:rsidR="00B5469A" w:rsidRDefault="00DB2439">
      <w:pPr>
        <w:widowControl/>
        <w:shd w:val="clear" w:color="auto" w:fill="FFFFFF"/>
        <w:snapToGrid w:val="0"/>
        <w:spacing w:line="440" w:lineRule="exact"/>
        <w:ind w:firstLineChars="200" w:firstLine="540"/>
        <w:jc w:val="left"/>
        <w:rPr>
          <w:rFonts w:ascii="宋体" w:hAnsi="宋体" w:cs="宋体"/>
          <w:spacing w:val="15"/>
          <w:kern w:val="0"/>
          <w:sz w:val="24"/>
        </w:rPr>
      </w:pPr>
      <w:r>
        <w:rPr>
          <w:rFonts w:ascii="宋体" w:hAnsi="宋体" w:cs="宋体" w:hint="eastAsia"/>
          <w:spacing w:val="15"/>
          <w:kern w:val="0"/>
          <w:sz w:val="24"/>
        </w:rPr>
        <w:t>特此声明</w:t>
      </w:r>
    </w:p>
    <w:p w:rsidR="00B5469A" w:rsidRDefault="00B5469A">
      <w:pPr>
        <w:widowControl/>
        <w:shd w:val="clear" w:color="auto" w:fill="FFFFFF"/>
        <w:snapToGrid w:val="0"/>
        <w:spacing w:line="440" w:lineRule="exact"/>
        <w:ind w:firstLineChars="200" w:firstLine="540"/>
        <w:jc w:val="right"/>
        <w:rPr>
          <w:rFonts w:ascii="宋体" w:hAnsi="宋体" w:cs="宋体"/>
          <w:spacing w:val="15"/>
          <w:kern w:val="0"/>
          <w:sz w:val="24"/>
        </w:rPr>
      </w:pPr>
    </w:p>
    <w:p w:rsidR="00B5469A" w:rsidRDefault="00DB2439">
      <w:pPr>
        <w:spacing w:line="480" w:lineRule="auto"/>
        <w:jc w:val="center"/>
        <w:rPr>
          <w:spacing w:val="10"/>
          <w:sz w:val="22"/>
          <w:szCs w:val="22"/>
          <w:u w:val="single"/>
        </w:rPr>
      </w:pPr>
      <w:r>
        <w:rPr>
          <w:rFonts w:ascii="宋体" w:hAnsi="宋体" w:cs="宋体" w:hint="eastAsia"/>
          <w:spacing w:val="15"/>
          <w:kern w:val="0"/>
          <w:sz w:val="24"/>
        </w:rPr>
        <w:t xml:space="preserve"> </w:t>
      </w:r>
      <w:r>
        <w:rPr>
          <w:rFonts w:ascii="宋体" w:hAnsi="宋体" w:cs="宋体" w:hint="eastAsia"/>
          <w:spacing w:val="15"/>
          <w:kern w:val="0"/>
          <w:sz w:val="24"/>
        </w:rPr>
        <w:t>声明企业：</w:t>
      </w:r>
      <w:r>
        <w:rPr>
          <w:rFonts w:hint="eastAsia"/>
          <w:spacing w:val="10"/>
          <w:sz w:val="22"/>
          <w:szCs w:val="22"/>
          <w:u w:val="single"/>
        </w:rPr>
        <w:t xml:space="preserve"> </w:t>
      </w:r>
      <w:r>
        <w:rPr>
          <w:rFonts w:hint="eastAsia"/>
          <w:spacing w:val="10"/>
          <w:sz w:val="22"/>
          <w:szCs w:val="22"/>
          <w:u w:val="single"/>
        </w:rPr>
        <w:t>单位全称</w:t>
      </w:r>
      <w:r>
        <w:rPr>
          <w:rFonts w:hint="eastAsia"/>
          <w:spacing w:val="10"/>
          <w:sz w:val="22"/>
          <w:szCs w:val="22"/>
          <w:u w:val="single"/>
        </w:rPr>
        <w:t xml:space="preserve">      </w:t>
      </w:r>
      <w:r>
        <w:rPr>
          <w:rFonts w:ascii="宋体" w:hAnsi="宋体" w:hint="eastAsia"/>
          <w:sz w:val="24"/>
          <w:u w:val="single"/>
        </w:rPr>
        <w:t>（盖单位章）</w:t>
      </w:r>
    </w:p>
    <w:p w:rsidR="00B5469A" w:rsidRDefault="00DB2439">
      <w:pPr>
        <w:spacing w:line="480" w:lineRule="auto"/>
        <w:jc w:val="center"/>
        <w:rPr>
          <w:spacing w:val="10"/>
          <w:sz w:val="22"/>
          <w:szCs w:val="22"/>
          <w:u w:val="single"/>
        </w:rPr>
      </w:pPr>
      <w:r>
        <w:rPr>
          <w:rFonts w:hint="eastAsia"/>
          <w:spacing w:val="10"/>
          <w:sz w:val="22"/>
          <w:szCs w:val="22"/>
        </w:rPr>
        <w:t>法定代表人：</w:t>
      </w:r>
      <w:r>
        <w:rPr>
          <w:rFonts w:hint="eastAsia"/>
          <w:spacing w:val="10"/>
          <w:sz w:val="22"/>
          <w:szCs w:val="22"/>
          <w:u w:val="single"/>
        </w:rPr>
        <w:t xml:space="preserve"> </w:t>
      </w:r>
      <w:r>
        <w:rPr>
          <w:rFonts w:hint="eastAsia"/>
          <w:spacing w:val="10"/>
          <w:sz w:val="22"/>
          <w:szCs w:val="22"/>
          <w:u w:val="single"/>
        </w:rPr>
        <w:t>（签字）</w:t>
      </w:r>
    </w:p>
    <w:p w:rsidR="00B5469A" w:rsidRDefault="00DB2439">
      <w:pPr>
        <w:jc w:val="center"/>
        <w:rPr>
          <w:rFonts w:ascii="宋体" w:hAnsi="宋体" w:cs="Arial"/>
          <w:b/>
          <w:kern w:val="0"/>
          <w:sz w:val="32"/>
          <w:szCs w:val="32"/>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B5469A">
      <w:pPr>
        <w:jc w:val="center"/>
        <w:rPr>
          <w:rFonts w:ascii="宋体" w:hAnsi="宋体" w:cs="Arial"/>
          <w:b/>
          <w:kern w:val="0"/>
          <w:sz w:val="32"/>
          <w:szCs w:val="32"/>
        </w:rPr>
      </w:pPr>
    </w:p>
    <w:p w:rsidR="00B5469A" w:rsidRDefault="00B5469A">
      <w:pPr>
        <w:jc w:val="center"/>
        <w:rPr>
          <w:rFonts w:ascii="宋体" w:hAnsi="宋体" w:cs="Arial"/>
          <w:b/>
          <w:kern w:val="0"/>
          <w:sz w:val="32"/>
          <w:szCs w:val="32"/>
        </w:rPr>
      </w:pPr>
    </w:p>
    <w:p w:rsidR="00B5469A" w:rsidRDefault="00DB2439">
      <w:pPr>
        <w:rPr>
          <w:rFonts w:ascii="宋体" w:hAnsi="宋体"/>
          <w:sz w:val="24"/>
        </w:rPr>
      </w:pPr>
      <w:r>
        <w:rPr>
          <w:rFonts w:ascii="宋体" w:hAnsi="宋体"/>
          <w:sz w:val="24"/>
        </w:rPr>
        <w:br w:type="page"/>
      </w:r>
    </w:p>
    <w:p w:rsidR="00B5469A" w:rsidRDefault="00B5469A">
      <w:pPr>
        <w:pStyle w:val="a0"/>
      </w:pPr>
    </w:p>
    <w:p w:rsidR="00B5469A" w:rsidRDefault="00B5469A">
      <w:pPr>
        <w:pStyle w:val="a0"/>
      </w:pPr>
    </w:p>
    <w:p w:rsidR="00B5469A" w:rsidRDefault="00B5469A">
      <w:pPr>
        <w:rPr>
          <w:rFonts w:ascii="宋体" w:hAnsi="宋体"/>
          <w:sz w:val="24"/>
        </w:rPr>
      </w:pPr>
    </w:p>
    <w:p w:rsidR="00B5469A" w:rsidRDefault="00DB2439">
      <w:pPr>
        <w:rPr>
          <w:rFonts w:ascii="宋体" w:hAnsi="宋体"/>
          <w:sz w:val="24"/>
        </w:rPr>
      </w:pPr>
      <w:r>
        <w:rPr>
          <w:rFonts w:ascii="宋体" w:hAnsi="宋体" w:hint="eastAsia"/>
          <w:sz w:val="24"/>
        </w:rPr>
        <w:t>[</w:t>
      </w:r>
      <w:r>
        <w:rPr>
          <w:rFonts w:ascii="宋体" w:hAnsi="宋体" w:hint="eastAsia"/>
          <w:sz w:val="24"/>
        </w:rPr>
        <w:t>技术</w:t>
      </w:r>
      <w:r>
        <w:rPr>
          <w:rFonts w:ascii="宋体" w:hAnsi="宋体" w:hint="eastAsia"/>
          <w:spacing w:val="8"/>
          <w:sz w:val="24"/>
        </w:rPr>
        <w:t>投标文件</w:t>
      </w:r>
      <w:r>
        <w:rPr>
          <w:rFonts w:ascii="宋体" w:hAnsi="宋体"/>
          <w:sz w:val="24"/>
        </w:rPr>
        <w:t>格式</w:t>
      </w:r>
      <w:r>
        <w:rPr>
          <w:rFonts w:ascii="宋体" w:hAnsi="宋体" w:hint="eastAsia"/>
          <w:sz w:val="24"/>
        </w:rPr>
        <w:t>，</w:t>
      </w:r>
      <w:r>
        <w:rPr>
          <w:rFonts w:ascii="宋体" w:hAnsi="宋体" w:hint="eastAsia"/>
          <w:b/>
          <w:sz w:val="24"/>
        </w:rPr>
        <w:t>A4</w:t>
      </w:r>
      <w:r>
        <w:rPr>
          <w:rFonts w:ascii="宋体" w:hAnsi="宋体" w:hint="eastAsia"/>
          <w:sz w:val="24"/>
        </w:rPr>
        <w:t>纸幅，竖向</w:t>
      </w:r>
      <w:r>
        <w:rPr>
          <w:rFonts w:ascii="宋体" w:hAnsi="宋体" w:hint="eastAsia"/>
          <w:sz w:val="24"/>
        </w:rPr>
        <w:t>]</w:t>
      </w:r>
    </w:p>
    <w:p w:rsidR="00B5469A" w:rsidRDefault="00B5469A"/>
    <w:p w:rsidR="00B5469A" w:rsidRDefault="00B5469A"/>
    <w:p w:rsidR="00B5469A" w:rsidRDefault="00B5469A"/>
    <w:p w:rsidR="00B5469A" w:rsidRDefault="00B5469A"/>
    <w:p w:rsidR="00B5469A" w:rsidRDefault="00DB2439">
      <w:pPr>
        <w:spacing w:line="780" w:lineRule="exact"/>
        <w:jc w:val="center"/>
        <w:rPr>
          <w:rFonts w:ascii="黑体" w:eastAsia="黑体" w:hAnsi="宋体"/>
          <w:sz w:val="48"/>
          <w:szCs w:val="48"/>
        </w:rPr>
      </w:pPr>
      <w:r>
        <w:rPr>
          <w:rFonts w:ascii="黑体" w:eastAsia="黑体" w:hAnsi="宋体" w:hint="eastAsia"/>
          <w:sz w:val="48"/>
          <w:szCs w:val="48"/>
        </w:rPr>
        <w:t>茂名市电白区建筑业总部基地配套设施建设项目</w:t>
      </w:r>
      <w:r>
        <w:rPr>
          <w:rFonts w:ascii="黑体" w:eastAsia="黑体" w:hAnsi="宋体" w:hint="eastAsia"/>
          <w:sz w:val="48"/>
          <w:szCs w:val="48"/>
        </w:rPr>
        <w:t>(</w:t>
      </w:r>
      <w:r>
        <w:rPr>
          <w:rFonts w:ascii="黑体" w:eastAsia="黑体" w:hAnsi="宋体" w:hint="eastAsia"/>
          <w:sz w:val="48"/>
          <w:szCs w:val="48"/>
        </w:rPr>
        <w:t>一期</w:t>
      </w:r>
      <w:r>
        <w:rPr>
          <w:rFonts w:ascii="黑体" w:eastAsia="黑体" w:hAnsi="宋体" w:hint="eastAsia"/>
          <w:sz w:val="48"/>
          <w:szCs w:val="48"/>
        </w:rPr>
        <w:t>)</w:t>
      </w:r>
      <w:r>
        <w:rPr>
          <w:rFonts w:ascii="黑体" w:eastAsia="黑体" w:hAnsi="宋体" w:hint="eastAsia"/>
          <w:sz w:val="48"/>
          <w:szCs w:val="48"/>
        </w:rPr>
        <w:t>——园区连接线及附属工程施工总承包</w:t>
      </w:r>
      <w:r>
        <w:rPr>
          <w:rFonts w:ascii="宋体" w:hAnsi="宋体" w:hint="eastAsia"/>
          <w:sz w:val="24"/>
        </w:rPr>
        <w:t xml:space="preserve">-- </w:t>
      </w:r>
      <w:r>
        <w:rPr>
          <w:rFonts w:ascii="宋体" w:hAnsi="宋体" w:hint="eastAsia"/>
          <w:sz w:val="24"/>
        </w:rPr>
        <w:t>小</w:t>
      </w:r>
      <w:r>
        <w:rPr>
          <w:rFonts w:ascii="宋体" w:hAnsi="宋体" w:hint="eastAsia"/>
          <w:sz w:val="24"/>
        </w:rPr>
        <w:t>1</w:t>
      </w:r>
      <w:r>
        <w:rPr>
          <w:rFonts w:ascii="宋体" w:hAnsi="宋体" w:hint="eastAsia"/>
          <w:sz w:val="24"/>
        </w:rPr>
        <w:t>号字黑体</w:t>
      </w:r>
    </w:p>
    <w:p w:rsidR="00B5469A" w:rsidRDefault="00DB2439">
      <w:pPr>
        <w:spacing w:line="780" w:lineRule="exact"/>
        <w:jc w:val="center"/>
        <w:rPr>
          <w:rFonts w:ascii="楷体_GB2312" w:eastAsia="楷体_GB2312" w:hAnsi="宋体"/>
          <w:kern w:val="0"/>
          <w:sz w:val="44"/>
          <w:szCs w:val="44"/>
          <w:u w:val="single"/>
        </w:rPr>
      </w:pPr>
      <w:r>
        <w:rPr>
          <w:rFonts w:ascii="黑体" w:eastAsia="黑体" w:hAnsi="宋体" w:hint="eastAsia"/>
          <w:sz w:val="48"/>
          <w:szCs w:val="48"/>
        </w:rPr>
        <w:t xml:space="preserve">    </w:t>
      </w:r>
      <w:r>
        <w:rPr>
          <w:rFonts w:ascii="黑体" w:eastAsia="黑体" w:hAnsi="宋体" w:hint="eastAsia"/>
          <w:sz w:val="48"/>
          <w:szCs w:val="48"/>
        </w:rPr>
        <w:t>投标文件</w:t>
      </w:r>
      <w:r>
        <w:rPr>
          <w:rFonts w:ascii="宋体" w:hAnsi="宋体" w:hint="eastAsia"/>
          <w:sz w:val="24"/>
        </w:rPr>
        <w:t xml:space="preserve">-- </w:t>
      </w:r>
      <w:r>
        <w:rPr>
          <w:rFonts w:ascii="宋体" w:hAnsi="宋体" w:hint="eastAsia"/>
          <w:sz w:val="24"/>
        </w:rPr>
        <w:t>小</w:t>
      </w:r>
      <w:r>
        <w:rPr>
          <w:rFonts w:ascii="宋体" w:hAnsi="宋体" w:hint="eastAsia"/>
          <w:sz w:val="24"/>
        </w:rPr>
        <w:t>1</w:t>
      </w:r>
      <w:r>
        <w:rPr>
          <w:rFonts w:ascii="宋体" w:hAnsi="宋体" w:hint="eastAsia"/>
          <w:sz w:val="24"/>
        </w:rPr>
        <w:t>号字黑体</w:t>
      </w:r>
    </w:p>
    <w:p w:rsidR="00B5469A" w:rsidRDefault="00B5469A">
      <w:pPr>
        <w:pStyle w:val="ab"/>
        <w:spacing w:line="360" w:lineRule="auto"/>
        <w:rPr>
          <w:spacing w:val="6"/>
          <w:sz w:val="48"/>
          <w:szCs w:val="48"/>
        </w:rPr>
      </w:pPr>
    </w:p>
    <w:p w:rsidR="00B5469A" w:rsidRDefault="00B5469A">
      <w:pPr>
        <w:spacing w:line="440" w:lineRule="exact"/>
        <w:ind w:firstLineChars="1155" w:firstLine="2425"/>
      </w:pPr>
    </w:p>
    <w:p w:rsidR="00B5469A" w:rsidRDefault="00B5469A">
      <w:pPr>
        <w:spacing w:line="360" w:lineRule="auto"/>
        <w:rPr>
          <w:spacing w:val="6"/>
          <w:sz w:val="24"/>
        </w:rPr>
      </w:pPr>
    </w:p>
    <w:p w:rsidR="00B5469A" w:rsidRDefault="00DB2439">
      <w:pPr>
        <w:spacing w:line="780" w:lineRule="exact"/>
        <w:ind w:firstLineChars="100" w:firstLine="480"/>
        <w:jc w:val="center"/>
        <w:rPr>
          <w:rFonts w:ascii="黑体" w:eastAsia="黑体" w:hAnsi="宋体"/>
          <w:b/>
          <w:sz w:val="48"/>
          <w:szCs w:val="48"/>
        </w:rPr>
      </w:pPr>
      <w:r>
        <w:rPr>
          <w:rFonts w:ascii="黑体" w:eastAsia="黑体" w:hAnsi="宋体" w:hint="eastAsia"/>
          <w:sz w:val="48"/>
          <w:szCs w:val="48"/>
        </w:rPr>
        <w:t>（第二册）</w:t>
      </w:r>
      <w:r>
        <w:rPr>
          <w:rFonts w:ascii="宋体" w:hAnsi="宋体" w:hint="eastAsia"/>
          <w:sz w:val="24"/>
        </w:rPr>
        <w:t xml:space="preserve">-- </w:t>
      </w:r>
      <w:r>
        <w:rPr>
          <w:rFonts w:ascii="宋体" w:hAnsi="宋体" w:hint="eastAsia"/>
          <w:sz w:val="24"/>
        </w:rPr>
        <w:t>小</w:t>
      </w:r>
      <w:r>
        <w:rPr>
          <w:rFonts w:ascii="宋体" w:hAnsi="宋体" w:hint="eastAsia"/>
          <w:sz w:val="24"/>
        </w:rPr>
        <w:t>1</w:t>
      </w:r>
      <w:r>
        <w:rPr>
          <w:rFonts w:ascii="宋体" w:hAnsi="宋体" w:hint="eastAsia"/>
          <w:sz w:val="24"/>
        </w:rPr>
        <w:t>号字黑体</w:t>
      </w:r>
    </w:p>
    <w:p w:rsidR="00B5469A" w:rsidRDefault="00B5469A">
      <w:pPr>
        <w:spacing w:line="400" w:lineRule="exact"/>
        <w:jc w:val="center"/>
        <w:rPr>
          <w:spacing w:val="6"/>
          <w:sz w:val="28"/>
        </w:rPr>
      </w:pPr>
    </w:p>
    <w:p w:rsidR="00B5469A" w:rsidRDefault="00B5469A">
      <w:pPr>
        <w:spacing w:line="400" w:lineRule="exact"/>
        <w:jc w:val="center"/>
        <w:rPr>
          <w:spacing w:val="6"/>
          <w:sz w:val="28"/>
        </w:rPr>
      </w:pPr>
    </w:p>
    <w:p w:rsidR="00B5469A" w:rsidRDefault="00B5469A">
      <w:pPr>
        <w:spacing w:line="360" w:lineRule="auto"/>
        <w:rPr>
          <w:spacing w:val="6"/>
          <w:sz w:val="24"/>
        </w:rPr>
      </w:pPr>
    </w:p>
    <w:p w:rsidR="00B5469A" w:rsidRDefault="00DB2439">
      <w:pPr>
        <w:spacing w:line="360" w:lineRule="auto"/>
        <w:jc w:val="center"/>
        <w:rPr>
          <w:rFonts w:ascii="黑体" w:eastAsia="黑体"/>
          <w:spacing w:val="8"/>
          <w:sz w:val="48"/>
          <w:szCs w:val="48"/>
        </w:rPr>
      </w:pPr>
      <w:r>
        <w:rPr>
          <w:rFonts w:ascii="黑体" w:eastAsia="黑体" w:hint="eastAsia"/>
          <w:spacing w:val="8"/>
          <w:sz w:val="48"/>
          <w:szCs w:val="48"/>
        </w:rPr>
        <w:t xml:space="preserve">    </w:t>
      </w:r>
      <w:r>
        <w:rPr>
          <w:rFonts w:ascii="黑体" w:eastAsia="黑体" w:hint="eastAsia"/>
          <w:spacing w:val="8"/>
          <w:sz w:val="48"/>
          <w:szCs w:val="48"/>
        </w:rPr>
        <w:t>技术投标文件</w:t>
      </w:r>
      <w:r>
        <w:rPr>
          <w:rFonts w:ascii="宋体" w:hAnsi="宋体" w:hint="eastAsia"/>
          <w:sz w:val="24"/>
        </w:rPr>
        <w:t xml:space="preserve">-- </w:t>
      </w:r>
      <w:r>
        <w:rPr>
          <w:rFonts w:ascii="宋体" w:hAnsi="宋体" w:hint="eastAsia"/>
          <w:sz w:val="24"/>
        </w:rPr>
        <w:t>小</w:t>
      </w:r>
      <w:r>
        <w:rPr>
          <w:rFonts w:ascii="宋体" w:hAnsi="宋体" w:hint="eastAsia"/>
          <w:sz w:val="24"/>
        </w:rPr>
        <w:t>1</w:t>
      </w:r>
      <w:r>
        <w:rPr>
          <w:rFonts w:ascii="宋体" w:hAnsi="宋体" w:hint="eastAsia"/>
          <w:sz w:val="24"/>
        </w:rPr>
        <w:t>号字黑体</w:t>
      </w:r>
    </w:p>
    <w:p w:rsidR="00B5469A" w:rsidRDefault="00B5469A">
      <w:pPr>
        <w:spacing w:line="560" w:lineRule="exact"/>
        <w:jc w:val="center"/>
        <w:rPr>
          <w:rFonts w:ascii="黑体" w:eastAsia="黑体"/>
          <w:spacing w:val="6"/>
          <w:sz w:val="48"/>
          <w:szCs w:val="48"/>
        </w:rPr>
      </w:pPr>
    </w:p>
    <w:p w:rsidR="00B5469A" w:rsidRDefault="00B5469A">
      <w:pPr>
        <w:spacing w:line="560" w:lineRule="exact"/>
        <w:jc w:val="center"/>
        <w:rPr>
          <w:rFonts w:ascii="黑体" w:eastAsia="黑体"/>
          <w:spacing w:val="6"/>
          <w:sz w:val="48"/>
          <w:szCs w:val="48"/>
        </w:rPr>
      </w:pPr>
    </w:p>
    <w:p w:rsidR="00B5469A" w:rsidRDefault="00DB2439">
      <w:pPr>
        <w:spacing w:line="360" w:lineRule="auto"/>
        <w:jc w:val="center"/>
        <w:rPr>
          <w:spacing w:val="6"/>
          <w:sz w:val="44"/>
          <w:szCs w:val="44"/>
        </w:rPr>
      </w:pPr>
      <w:r>
        <w:rPr>
          <w:rFonts w:ascii="黑体" w:eastAsia="黑体" w:hint="eastAsia"/>
          <w:spacing w:val="6"/>
          <w:sz w:val="48"/>
          <w:szCs w:val="48"/>
        </w:rPr>
        <w:t xml:space="preserve">    </w:t>
      </w:r>
      <w:r>
        <w:rPr>
          <w:rFonts w:ascii="黑体" w:eastAsia="黑体" w:hint="eastAsia"/>
          <w:spacing w:val="6"/>
          <w:sz w:val="48"/>
          <w:szCs w:val="48"/>
        </w:rPr>
        <w:t>（正本）</w:t>
      </w:r>
      <w:r>
        <w:rPr>
          <w:rFonts w:ascii="黑体" w:eastAsia="黑体" w:hint="eastAsia"/>
          <w:spacing w:val="6"/>
          <w:sz w:val="48"/>
          <w:szCs w:val="48"/>
        </w:rPr>
        <w:t>/</w:t>
      </w:r>
      <w:r>
        <w:rPr>
          <w:rFonts w:ascii="黑体" w:eastAsia="黑体" w:hint="eastAsia"/>
          <w:spacing w:val="6"/>
          <w:sz w:val="48"/>
          <w:szCs w:val="48"/>
        </w:rPr>
        <w:t>（副本）</w:t>
      </w:r>
      <w:r>
        <w:rPr>
          <w:rFonts w:ascii="宋体" w:hAnsi="宋体" w:hint="eastAsia"/>
          <w:sz w:val="24"/>
        </w:rPr>
        <w:t xml:space="preserve">-- </w:t>
      </w:r>
      <w:r>
        <w:rPr>
          <w:rFonts w:ascii="宋体" w:hAnsi="宋体" w:hint="eastAsia"/>
          <w:sz w:val="24"/>
        </w:rPr>
        <w:t>小</w:t>
      </w:r>
      <w:r>
        <w:rPr>
          <w:rFonts w:ascii="宋体" w:hAnsi="宋体" w:hint="eastAsia"/>
          <w:sz w:val="24"/>
        </w:rPr>
        <w:t>1</w:t>
      </w:r>
      <w:r>
        <w:rPr>
          <w:rFonts w:ascii="宋体" w:hAnsi="宋体" w:hint="eastAsia"/>
          <w:sz w:val="24"/>
        </w:rPr>
        <w:t>号字黑体</w:t>
      </w:r>
    </w:p>
    <w:p w:rsidR="00B5469A" w:rsidRDefault="00B5469A">
      <w:pPr>
        <w:spacing w:line="360" w:lineRule="auto"/>
        <w:rPr>
          <w:spacing w:val="6"/>
          <w:sz w:val="28"/>
        </w:rPr>
      </w:pPr>
    </w:p>
    <w:p w:rsidR="00B5469A" w:rsidRDefault="00B5469A">
      <w:pPr>
        <w:spacing w:line="360" w:lineRule="auto"/>
        <w:rPr>
          <w:spacing w:val="6"/>
          <w:sz w:val="28"/>
        </w:rPr>
      </w:pPr>
    </w:p>
    <w:p w:rsidR="00B5469A" w:rsidRDefault="00B5469A">
      <w:pPr>
        <w:tabs>
          <w:tab w:val="left" w:pos="0"/>
          <w:tab w:val="left" w:pos="1155"/>
          <w:tab w:val="left" w:pos="1470"/>
        </w:tabs>
        <w:spacing w:line="480" w:lineRule="exact"/>
        <w:ind w:leftChars="35" w:left="73" w:firstLineChars="539" w:firstLine="1294"/>
        <w:rPr>
          <w:rFonts w:ascii="宋体" w:hAnsi="宋体"/>
          <w:sz w:val="24"/>
        </w:rPr>
      </w:pPr>
    </w:p>
    <w:p w:rsidR="00B5469A" w:rsidRDefault="00B5469A">
      <w:pPr>
        <w:tabs>
          <w:tab w:val="left" w:pos="0"/>
          <w:tab w:val="left" w:pos="1155"/>
          <w:tab w:val="left" w:pos="1470"/>
        </w:tabs>
        <w:spacing w:line="480" w:lineRule="exact"/>
        <w:rPr>
          <w:rFonts w:ascii="宋体" w:hAnsi="宋体"/>
          <w:sz w:val="24"/>
        </w:rPr>
      </w:pPr>
    </w:p>
    <w:p w:rsidR="00B5469A" w:rsidRDefault="00DB2439">
      <w:pPr>
        <w:pStyle w:val="ab"/>
        <w:spacing w:beforeLines="50" w:before="156" w:line="360" w:lineRule="exact"/>
        <w:rPr>
          <w:b/>
          <w:sz w:val="30"/>
          <w:szCs w:val="30"/>
        </w:rPr>
      </w:pPr>
      <w:r>
        <w:rPr>
          <w:b/>
          <w:spacing w:val="6"/>
          <w:sz w:val="30"/>
          <w:szCs w:val="30"/>
        </w:rPr>
        <w:br w:type="page"/>
      </w:r>
      <w:r>
        <w:rPr>
          <w:b/>
          <w:sz w:val="30"/>
          <w:szCs w:val="30"/>
        </w:rPr>
        <w:lastRenderedPageBreak/>
        <w:t>技术</w:t>
      </w:r>
      <w:r>
        <w:rPr>
          <w:rFonts w:hint="eastAsia"/>
          <w:b/>
          <w:sz w:val="30"/>
          <w:szCs w:val="30"/>
        </w:rPr>
        <w:t>投标文件应包括以下</w:t>
      </w:r>
      <w:r>
        <w:rPr>
          <w:b/>
          <w:sz w:val="30"/>
          <w:szCs w:val="30"/>
        </w:rPr>
        <w:t>内容</w:t>
      </w:r>
      <w:r>
        <w:rPr>
          <w:rFonts w:hint="eastAsia"/>
          <w:b/>
          <w:sz w:val="30"/>
          <w:szCs w:val="30"/>
        </w:rPr>
        <w:t>：</w:t>
      </w:r>
    </w:p>
    <w:p w:rsidR="00B5469A" w:rsidRDefault="00DB2439">
      <w:pPr>
        <w:spacing w:beforeLines="50" w:before="156" w:line="520" w:lineRule="exact"/>
        <w:ind w:firstLineChars="250" w:firstLine="600"/>
        <w:rPr>
          <w:rFonts w:ascii="楷体_GB2312" w:eastAsia="楷体_GB2312" w:hAnsi="宋体"/>
          <w:b/>
          <w:sz w:val="24"/>
          <w:szCs w:val="24"/>
        </w:rPr>
      </w:pPr>
      <w:r>
        <w:rPr>
          <w:rFonts w:ascii="宋体" w:eastAsia="楷体_GB2312" w:hAnsi="宋体" w:hint="eastAsia"/>
          <w:sz w:val="24"/>
          <w:szCs w:val="24"/>
        </w:rPr>
        <w:t>根据技术评分标准要求自行编制，格式自拟。</w:t>
      </w:r>
    </w:p>
    <w:p w:rsidR="00B5469A" w:rsidRDefault="00B5469A">
      <w:pPr>
        <w:spacing w:line="500" w:lineRule="exact"/>
        <w:ind w:firstLineChars="400" w:firstLine="960"/>
        <w:rPr>
          <w:rFonts w:ascii="宋体" w:hAnsi="宋体"/>
          <w:sz w:val="24"/>
          <w:szCs w:val="24"/>
        </w:rPr>
      </w:pPr>
    </w:p>
    <w:p w:rsidR="00B5469A" w:rsidRDefault="00B5469A">
      <w:pPr>
        <w:autoSpaceDE w:val="0"/>
        <w:autoSpaceDN w:val="0"/>
        <w:adjustRightInd w:val="0"/>
        <w:rPr>
          <w:rFonts w:ascii="宋体" w:hAnsi="宋体"/>
          <w:sz w:val="28"/>
          <w:szCs w:val="28"/>
        </w:rPr>
      </w:pPr>
    </w:p>
    <w:p w:rsidR="00B5469A" w:rsidRDefault="00B5469A">
      <w:pPr>
        <w:autoSpaceDE w:val="0"/>
        <w:autoSpaceDN w:val="0"/>
        <w:adjustRightInd w:val="0"/>
        <w:rPr>
          <w:rFonts w:ascii="宋体" w:hAnsi="宋体"/>
          <w:sz w:val="28"/>
          <w:szCs w:val="28"/>
        </w:rPr>
      </w:pPr>
    </w:p>
    <w:p w:rsidR="00B5469A" w:rsidRDefault="00B5469A">
      <w:pPr>
        <w:autoSpaceDE w:val="0"/>
        <w:autoSpaceDN w:val="0"/>
        <w:adjustRightInd w:val="0"/>
        <w:rPr>
          <w:rFonts w:ascii="宋体" w:hAnsi="宋体"/>
          <w:sz w:val="28"/>
          <w:szCs w:val="28"/>
        </w:rPr>
      </w:pPr>
    </w:p>
    <w:p w:rsidR="00B5469A" w:rsidRDefault="00B5469A">
      <w:pPr>
        <w:autoSpaceDE w:val="0"/>
        <w:autoSpaceDN w:val="0"/>
        <w:adjustRightInd w:val="0"/>
        <w:rPr>
          <w:rFonts w:ascii="宋体" w:hAnsi="宋体"/>
          <w:sz w:val="28"/>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rPr>
          <w:b/>
          <w:bCs/>
          <w:spacing w:val="8"/>
          <w:sz w:val="32"/>
          <w:szCs w:val="32"/>
        </w:rPr>
      </w:pPr>
    </w:p>
    <w:p w:rsidR="00B5469A" w:rsidRDefault="00DB2439">
      <w:pPr>
        <w:rPr>
          <w:b/>
          <w:sz w:val="52"/>
          <w:szCs w:val="52"/>
        </w:rPr>
      </w:pPr>
      <w:r>
        <w:rPr>
          <w:rFonts w:hint="eastAsia"/>
          <w:b/>
          <w:bCs/>
          <w:spacing w:val="8"/>
          <w:sz w:val="32"/>
          <w:szCs w:val="32"/>
        </w:rPr>
        <w:lastRenderedPageBreak/>
        <w:t>（正本）</w:t>
      </w:r>
      <w:r>
        <w:rPr>
          <w:rFonts w:hint="eastAsia"/>
          <w:b/>
          <w:bCs/>
          <w:spacing w:val="8"/>
          <w:sz w:val="32"/>
          <w:szCs w:val="32"/>
        </w:rPr>
        <w:t>/</w:t>
      </w:r>
      <w:r>
        <w:rPr>
          <w:rFonts w:hint="eastAsia"/>
          <w:b/>
          <w:bCs/>
          <w:spacing w:val="8"/>
          <w:sz w:val="32"/>
          <w:szCs w:val="32"/>
        </w:rPr>
        <w:t>（副本）</w:t>
      </w:r>
    </w:p>
    <w:p w:rsidR="00B5469A" w:rsidRDefault="00DB2439">
      <w:pPr>
        <w:jc w:val="center"/>
        <w:rPr>
          <w:rFonts w:eastAsia="黑体"/>
          <w:b/>
          <w:sz w:val="52"/>
          <w:szCs w:val="52"/>
        </w:rPr>
      </w:pPr>
      <w:r>
        <w:rPr>
          <w:rFonts w:ascii="黑体" w:eastAsia="黑体" w:hAnsi="宋体" w:hint="eastAsia"/>
          <w:sz w:val="48"/>
          <w:szCs w:val="48"/>
          <w:u w:val="single"/>
        </w:rPr>
        <w:t>茂名市电白区建筑业总部基地配套设施建设项目</w:t>
      </w:r>
      <w:r>
        <w:rPr>
          <w:rFonts w:ascii="黑体" w:eastAsia="黑体" w:hAnsi="宋体" w:hint="eastAsia"/>
          <w:sz w:val="48"/>
          <w:szCs w:val="48"/>
          <w:u w:val="single"/>
        </w:rPr>
        <w:t>(</w:t>
      </w:r>
      <w:r>
        <w:rPr>
          <w:rFonts w:ascii="黑体" w:eastAsia="黑体" w:hAnsi="宋体" w:hint="eastAsia"/>
          <w:sz w:val="48"/>
          <w:szCs w:val="48"/>
          <w:u w:val="single"/>
        </w:rPr>
        <w:t>一期</w:t>
      </w:r>
      <w:r>
        <w:rPr>
          <w:rFonts w:ascii="黑体" w:eastAsia="黑体" w:hAnsi="宋体" w:hint="eastAsia"/>
          <w:sz w:val="48"/>
          <w:szCs w:val="48"/>
          <w:u w:val="single"/>
        </w:rPr>
        <w:t>)</w:t>
      </w:r>
      <w:r>
        <w:rPr>
          <w:rFonts w:ascii="黑体" w:eastAsia="黑体" w:hAnsi="宋体" w:hint="eastAsia"/>
          <w:sz w:val="48"/>
          <w:szCs w:val="48"/>
          <w:u w:val="single"/>
        </w:rPr>
        <w:t>——园区连接线及附属工程施工总承包</w:t>
      </w:r>
    </w:p>
    <w:p w:rsidR="00B5469A" w:rsidRDefault="00DB2439">
      <w:pPr>
        <w:jc w:val="center"/>
        <w:rPr>
          <w:b/>
          <w:sz w:val="52"/>
          <w:szCs w:val="52"/>
        </w:rPr>
      </w:pPr>
      <w:r>
        <w:rPr>
          <w:rFonts w:hint="eastAsia"/>
          <w:b/>
          <w:sz w:val="52"/>
          <w:szCs w:val="52"/>
        </w:rPr>
        <w:t>（第三册</w:t>
      </w:r>
      <w:r>
        <w:rPr>
          <w:b/>
          <w:sz w:val="52"/>
          <w:szCs w:val="52"/>
        </w:rPr>
        <w:t>）</w:t>
      </w:r>
    </w:p>
    <w:p w:rsidR="00B5469A" w:rsidRDefault="00B5469A">
      <w:pPr>
        <w:jc w:val="center"/>
        <w:rPr>
          <w:b/>
          <w:sz w:val="52"/>
          <w:szCs w:val="52"/>
        </w:rPr>
      </w:pPr>
    </w:p>
    <w:p w:rsidR="00B5469A" w:rsidRDefault="00DB2439">
      <w:pPr>
        <w:jc w:val="center"/>
        <w:rPr>
          <w:b/>
          <w:sz w:val="52"/>
          <w:szCs w:val="52"/>
        </w:rPr>
      </w:pPr>
      <w:r>
        <w:rPr>
          <w:rFonts w:hint="eastAsia"/>
          <w:spacing w:val="4"/>
          <w:sz w:val="32"/>
          <w:szCs w:val="32"/>
        </w:rPr>
        <w:t>致</w:t>
      </w:r>
      <w:r>
        <w:rPr>
          <w:rFonts w:hint="eastAsia"/>
          <w:spacing w:val="4"/>
          <w:sz w:val="32"/>
          <w:szCs w:val="32"/>
          <w:u w:val="single"/>
        </w:rPr>
        <w:t>茂名市电白区建筑业总部基地配套设施建设项目</w:t>
      </w:r>
      <w:r>
        <w:rPr>
          <w:rFonts w:hint="eastAsia"/>
          <w:spacing w:val="4"/>
          <w:sz w:val="32"/>
          <w:szCs w:val="32"/>
          <w:u w:val="single"/>
        </w:rPr>
        <w:t>(</w:t>
      </w:r>
      <w:r>
        <w:rPr>
          <w:rFonts w:hint="eastAsia"/>
          <w:spacing w:val="4"/>
          <w:sz w:val="32"/>
          <w:szCs w:val="32"/>
          <w:u w:val="single"/>
        </w:rPr>
        <w:t>一期</w:t>
      </w:r>
      <w:r>
        <w:rPr>
          <w:rFonts w:hint="eastAsia"/>
          <w:spacing w:val="4"/>
          <w:sz w:val="32"/>
          <w:szCs w:val="32"/>
          <w:u w:val="single"/>
        </w:rPr>
        <w:t>)</w:t>
      </w:r>
      <w:r>
        <w:rPr>
          <w:rFonts w:hint="eastAsia"/>
          <w:spacing w:val="4"/>
          <w:sz w:val="32"/>
          <w:szCs w:val="32"/>
          <w:u w:val="single"/>
        </w:rPr>
        <w:t>——园区连接线及附属工程施工总承包</w:t>
      </w:r>
      <w:r>
        <w:rPr>
          <w:rFonts w:ascii="宋体" w:hAnsi="宋体" w:hint="eastAsia"/>
          <w:sz w:val="32"/>
          <w:szCs w:val="32"/>
          <w:u w:val="single"/>
        </w:rPr>
        <w:t>（项目名称）</w:t>
      </w:r>
      <w:r>
        <w:rPr>
          <w:rFonts w:ascii="宋体" w:hAnsi="宋体" w:hint="eastAsia"/>
          <w:sz w:val="32"/>
          <w:szCs w:val="32"/>
        </w:rPr>
        <w:t>定标委员会的函</w:t>
      </w:r>
    </w:p>
    <w:p w:rsidR="00B5469A" w:rsidRDefault="00B5469A">
      <w:pPr>
        <w:jc w:val="center"/>
        <w:rPr>
          <w:spacing w:val="4"/>
          <w:szCs w:val="21"/>
        </w:rPr>
      </w:pPr>
    </w:p>
    <w:p w:rsidR="00B5469A" w:rsidRDefault="00DB2439">
      <w:pPr>
        <w:rPr>
          <w:spacing w:val="4"/>
          <w:sz w:val="32"/>
          <w:szCs w:val="32"/>
        </w:rPr>
      </w:pPr>
      <w:r>
        <w:rPr>
          <w:rFonts w:ascii="宋体" w:hAnsi="宋体" w:hint="eastAsia"/>
          <w:sz w:val="32"/>
          <w:szCs w:val="32"/>
          <w:u w:val="single"/>
        </w:rPr>
        <w:t>茂名市电白区建筑业总部基地配套设施建设项目</w:t>
      </w:r>
      <w:r>
        <w:rPr>
          <w:rFonts w:ascii="宋体" w:hAnsi="宋体" w:hint="eastAsia"/>
          <w:sz w:val="32"/>
          <w:szCs w:val="32"/>
          <w:u w:val="single"/>
        </w:rPr>
        <w:t>(</w:t>
      </w:r>
      <w:r>
        <w:rPr>
          <w:rFonts w:ascii="宋体" w:hAnsi="宋体" w:hint="eastAsia"/>
          <w:sz w:val="32"/>
          <w:szCs w:val="32"/>
          <w:u w:val="single"/>
        </w:rPr>
        <w:t>一期</w:t>
      </w:r>
      <w:r>
        <w:rPr>
          <w:rFonts w:ascii="宋体" w:hAnsi="宋体" w:hint="eastAsia"/>
          <w:sz w:val="32"/>
          <w:szCs w:val="32"/>
          <w:u w:val="single"/>
        </w:rPr>
        <w:t>)</w:t>
      </w:r>
      <w:r>
        <w:rPr>
          <w:rFonts w:ascii="宋体" w:hAnsi="宋体" w:hint="eastAsia"/>
          <w:sz w:val="32"/>
          <w:szCs w:val="32"/>
          <w:u w:val="single"/>
        </w:rPr>
        <w:t>——园区连接线及附属工程施工总承包（项目名称）</w:t>
      </w:r>
      <w:r>
        <w:rPr>
          <w:rFonts w:ascii="宋体" w:hAnsi="宋体" w:hint="eastAsia"/>
          <w:sz w:val="32"/>
          <w:szCs w:val="32"/>
        </w:rPr>
        <w:t>定标委员会：</w:t>
      </w:r>
    </w:p>
    <w:p w:rsidR="00B5469A" w:rsidRDefault="00B5469A">
      <w:pPr>
        <w:ind w:firstLineChars="201" w:firstLine="659"/>
        <w:rPr>
          <w:spacing w:val="4"/>
          <w:sz w:val="32"/>
          <w:szCs w:val="32"/>
        </w:rPr>
      </w:pPr>
    </w:p>
    <w:p w:rsidR="00B5469A" w:rsidRDefault="00DB2439">
      <w:pPr>
        <w:ind w:firstLineChars="201" w:firstLine="659"/>
        <w:rPr>
          <w:spacing w:val="4"/>
          <w:sz w:val="32"/>
          <w:szCs w:val="32"/>
        </w:rPr>
      </w:pPr>
      <w:r>
        <w:rPr>
          <w:rFonts w:hint="eastAsia"/>
          <w:spacing w:val="4"/>
          <w:sz w:val="32"/>
          <w:szCs w:val="32"/>
        </w:rPr>
        <w:t>（自行编制，内容包括但不限于第四章第</w:t>
      </w:r>
      <w:r>
        <w:rPr>
          <w:rFonts w:hint="eastAsia"/>
          <w:spacing w:val="4"/>
          <w:sz w:val="32"/>
          <w:szCs w:val="32"/>
        </w:rPr>
        <w:t>5</w:t>
      </w:r>
      <w:r>
        <w:rPr>
          <w:rFonts w:hint="eastAsia"/>
          <w:spacing w:val="4"/>
          <w:sz w:val="32"/>
          <w:szCs w:val="32"/>
        </w:rPr>
        <w:t>点“定标因素”的内容，并附相关证明材料的复印件，尽可能提供证明材料的查询途径。若设计方案已在第二册体现，则以第二册的设计方案为准，无需在本册重复提供。）</w:t>
      </w:r>
    </w:p>
    <w:p w:rsidR="00B5469A" w:rsidRDefault="00B5469A">
      <w:pPr>
        <w:ind w:firstLineChars="201" w:firstLine="659"/>
        <w:rPr>
          <w:spacing w:val="4"/>
          <w:sz w:val="32"/>
          <w:szCs w:val="32"/>
        </w:rPr>
      </w:pPr>
    </w:p>
    <w:p w:rsidR="00B5469A" w:rsidRDefault="00DB2439">
      <w:pPr>
        <w:jc w:val="right"/>
        <w:rPr>
          <w:spacing w:val="4"/>
          <w:sz w:val="32"/>
          <w:szCs w:val="32"/>
        </w:rPr>
      </w:pPr>
      <w:r>
        <w:rPr>
          <w:rFonts w:hint="eastAsia"/>
          <w:spacing w:val="4"/>
          <w:sz w:val="32"/>
          <w:szCs w:val="32"/>
        </w:rPr>
        <w:t>投标人：</w:t>
      </w:r>
      <w:r>
        <w:rPr>
          <w:rFonts w:hint="eastAsia"/>
          <w:spacing w:val="4"/>
          <w:sz w:val="32"/>
          <w:szCs w:val="32"/>
          <w:u w:val="single"/>
        </w:rPr>
        <w:t xml:space="preserve"> </w:t>
      </w:r>
      <w:r>
        <w:rPr>
          <w:rFonts w:hint="eastAsia"/>
          <w:spacing w:val="4"/>
          <w:sz w:val="32"/>
          <w:szCs w:val="32"/>
          <w:u w:val="single"/>
        </w:rPr>
        <w:t>单位全称</w:t>
      </w:r>
      <w:r>
        <w:rPr>
          <w:rFonts w:hint="eastAsia"/>
          <w:spacing w:val="4"/>
          <w:sz w:val="32"/>
          <w:szCs w:val="32"/>
          <w:u w:val="single"/>
        </w:rPr>
        <w:t xml:space="preserve">      </w:t>
      </w:r>
      <w:r>
        <w:rPr>
          <w:rFonts w:hint="eastAsia"/>
          <w:spacing w:val="4"/>
          <w:sz w:val="32"/>
          <w:szCs w:val="32"/>
          <w:u w:val="single"/>
        </w:rPr>
        <w:t>（盖单位章）</w:t>
      </w:r>
    </w:p>
    <w:p w:rsidR="00B5469A" w:rsidRDefault="00DB2439">
      <w:pPr>
        <w:jc w:val="right"/>
        <w:rPr>
          <w:spacing w:val="4"/>
          <w:sz w:val="32"/>
          <w:szCs w:val="32"/>
          <w:u w:val="single"/>
        </w:rPr>
      </w:pPr>
      <w:r>
        <w:rPr>
          <w:rFonts w:hint="eastAsia"/>
          <w:spacing w:val="4"/>
          <w:sz w:val="32"/>
          <w:szCs w:val="32"/>
        </w:rPr>
        <w:t>法定代表人签字（或委托代理人）：</w:t>
      </w:r>
      <w:r>
        <w:rPr>
          <w:rFonts w:hint="eastAsia"/>
          <w:spacing w:val="4"/>
          <w:sz w:val="32"/>
          <w:szCs w:val="32"/>
          <w:u w:val="single"/>
        </w:rPr>
        <w:t xml:space="preserve">   </w:t>
      </w:r>
      <w:r>
        <w:rPr>
          <w:rFonts w:hint="eastAsia"/>
          <w:spacing w:val="4"/>
          <w:sz w:val="32"/>
          <w:szCs w:val="32"/>
          <w:u w:val="single"/>
        </w:rPr>
        <w:t>（签名）</w:t>
      </w:r>
    </w:p>
    <w:p w:rsidR="00B5469A" w:rsidRDefault="00DB2439">
      <w:pPr>
        <w:ind w:firstLineChars="1400" w:firstLine="3080"/>
        <w:rPr>
          <w:spacing w:val="4"/>
          <w:sz w:val="32"/>
          <w:szCs w:val="32"/>
        </w:rPr>
      </w:pPr>
      <w:r>
        <w:rPr>
          <w:rFonts w:ascii="宋体" w:hAnsi="宋体" w:hint="eastAsia"/>
          <w:sz w:val="22"/>
          <w:szCs w:val="22"/>
        </w:rPr>
        <w:t>日期：年月日</w:t>
      </w:r>
    </w:p>
    <w:p w:rsidR="00B5469A" w:rsidRDefault="00B5469A">
      <w:pPr>
        <w:tabs>
          <w:tab w:val="left" w:pos="872"/>
        </w:tabs>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B5469A">
      <w:pPr>
        <w:spacing w:line="800" w:lineRule="exact"/>
        <w:rPr>
          <w:rFonts w:ascii="宋体" w:hAnsi="宋体"/>
          <w:b/>
          <w:sz w:val="24"/>
          <w:szCs w:val="28"/>
        </w:rPr>
      </w:pPr>
    </w:p>
    <w:p w:rsidR="00B5469A" w:rsidRDefault="00DB2439">
      <w:pPr>
        <w:spacing w:line="800" w:lineRule="exact"/>
        <w:rPr>
          <w:rFonts w:ascii="宋体" w:hAnsi="宋体" w:cs="宋体"/>
          <w:b/>
          <w:kern w:val="0"/>
          <w:sz w:val="44"/>
          <w:szCs w:val="44"/>
          <w:u w:val="single"/>
        </w:rPr>
      </w:pPr>
      <w:r>
        <w:rPr>
          <w:rFonts w:ascii="宋体" w:hAnsi="宋体" w:hint="eastAsia"/>
          <w:b/>
          <w:sz w:val="24"/>
          <w:szCs w:val="28"/>
        </w:rPr>
        <w:t>附件一：问题澄清通知</w:t>
      </w:r>
    </w:p>
    <w:p w:rsidR="00B5469A" w:rsidRDefault="00B5469A">
      <w:pPr>
        <w:autoSpaceDE w:val="0"/>
        <w:autoSpaceDN w:val="0"/>
        <w:adjustRightInd w:val="0"/>
        <w:rPr>
          <w:rFonts w:ascii="宋体" w:hAnsi="宋体"/>
          <w:b/>
          <w:sz w:val="24"/>
          <w:szCs w:val="28"/>
        </w:rPr>
      </w:pPr>
    </w:p>
    <w:p w:rsidR="00B5469A" w:rsidRDefault="00DB2439">
      <w:pPr>
        <w:autoSpaceDE w:val="0"/>
        <w:autoSpaceDN w:val="0"/>
        <w:adjustRightInd w:val="0"/>
        <w:jc w:val="center"/>
        <w:rPr>
          <w:rFonts w:ascii="宋体" w:hAnsi="宋体"/>
          <w:b/>
          <w:sz w:val="36"/>
          <w:szCs w:val="28"/>
        </w:rPr>
      </w:pPr>
      <w:r>
        <w:rPr>
          <w:rFonts w:ascii="宋体" w:hAnsi="宋体" w:hint="eastAsia"/>
          <w:b/>
          <w:sz w:val="36"/>
          <w:szCs w:val="28"/>
        </w:rPr>
        <w:t>问题澄清通知</w:t>
      </w:r>
    </w:p>
    <w:p w:rsidR="00B5469A" w:rsidRDefault="00B5469A">
      <w:pPr>
        <w:autoSpaceDE w:val="0"/>
        <w:autoSpaceDN w:val="0"/>
        <w:adjustRightInd w:val="0"/>
        <w:jc w:val="right"/>
        <w:rPr>
          <w:rFonts w:ascii="宋体" w:hAnsi="宋体"/>
          <w:sz w:val="22"/>
          <w:szCs w:val="28"/>
        </w:rPr>
      </w:pPr>
    </w:p>
    <w:p w:rsidR="00B5469A" w:rsidRDefault="00B5469A">
      <w:pPr>
        <w:autoSpaceDE w:val="0"/>
        <w:autoSpaceDN w:val="0"/>
        <w:adjustRightInd w:val="0"/>
        <w:jc w:val="right"/>
        <w:rPr>
          <w:rFonts w:ascii="宋体" w:hAnsi="宋体"/>
          <w:sz w:val="22"/>
          <w:szCs w:val="28"/>
        </w:rPr>
      </w:pPr>
    </w:p>
    <w:p w:rsidR="00B5469A" w:rsidRDefault="00DB2439">
      <w:pPr>
        <w:wordWrap w:val="0"/>
        <w:autoSpaceDE w:val="0"/>
        <w:autoSpaceDN w:val="0"/>
        <w:adjustRightInd w:val="0"/>
        <w:jc w:val="right"/>
        <w:rPr>
          <w:rFonts w:ascii="宋体" w:hAnsi="宋体"/>
          <w:sz w:val="22"/>
          <w:szCs w:val="28"/>
        </w:rPr>
      </w:pPr>
      <w:r>
        <w:rPr>
          <w:rFonts w:ascii="宋体" w:hAnsi="宋体" w:hint="eastAsia"/>
          <w:sz w:val="22"/>
          <w:szCs w:val="28"/>
        </w:rPr>
        <w:t>编号：</w:t>
      </w:r>
    </w:p>
    <w:p w:rsidR="00B5469A" w:rsidRDefault="00DB2439">
      <w:pPr>
        <w:autoSpaceDE w:val="0"/>
        <w:autoSpaceDN w:val="0"/>
        <w:adjustRightInd w:val="0"/>
        <w:ind w:firstLineChars="50" w:firstLine="110"/>
        <w:jc w:val="left"/>
        <w:rPr>
          <w:rFonts w:ascii="宋体" w:hAnsi="宋体"/>
          <w:sz w:val="28"/>
          <w:szCs w:val="28"/>
        </w:rPr>
      </w:pPr>
      <w:r>
        <w:rPr>
          <w:rFonts w:ascii="宋体" w:hAnsi="宋体" w:hint="eastAsia"/>
          <w:sz w:val="22"/>
          <w:szCs w:val="28"/>
        </w:rPr>
        <w:t>（投标人名称）</w:t>
      </w:r>
      <w:r>
        <w:rPr>
          <w:rFonts w:ascii="宋体" w:hAnsi="宋体" w:hint="eastAsia"/>
          <w:sz w:val="28"/>
          <w:szCs w:val="28"/>
        </w:rPr>
        <w:t>：</w:t>
      </w:r>
    </w:p>
    <w:p w:rsidR="00B5469A" w:rsidRDefault="00DB2439">
      <w:pPr>
        <w:autoSpaceDE w:val="0"/>
        <w:autoSpaceDN w:val="0"/>
        <w:adjustRightInd w:val="0"/>
        <w:ind w:firstLineChars="200" w:firstLine="440"/>
        <w:jc w:val="left"/>
        <w:rPr>
          <w:rFonts w:ascii="宋体" w:hAnsi="宋体"/>
          <w:sz w:val="22"/>
          <w:szCs w:val="28"/>
        </w:rPr>
      </w:pPr>
      <w:r>
        <w:rPr>
          <w:rFonts w:ascii="宋体" w:hAnsi="宋体" w:hint="eastAsia"/>
          <w:sz w:val="22"/>
          <w:szCs w:val="28"/>
          <w:u w:val="single"/>
        </w:rPr>
        <w:t xml:space="preserve">          </w:t>
      </w:r>
      <w:r>
        <w:rPr>
          <w:rFonts w:ascii="宋体" w:hAnsi="宋体" w:hint="eastAsia"/>
          <w:sz w:val="22"/>
          <w:szCs w:val="28"/>
          <w:u w:val="single"/>
        </w:rPr>
        <w:t>（项目名称）</w:t>
      </w:r>
      <w:r>
        <w:rPr>
          <w:rFonts w:ascii="宋体" w:hAnsi="宋体" w:hint="eastAsia"/>
          <w:sz w:val="22"/>
          <w:szCs w:val="28"/>
          <w:u w:val="single"/>
        </w:rPr>
        <w:t xml:space="preserve">            </w:t>
      </w:r>
      <w:r>
        <w:rPr>
          <w:rFonts w:ascii="宋体" w:hAnsi="宋体" w:hint="eastAsia"/>
          <w:sz w:val="22"/>
          <w:szCs w:val="28"/>
        </w:rPr>
        <w:t>标段施工招标的评标委员会，对你方的投标文件进行了仔细的审查，现需要你方对本通知说附质疑问卷中的问题以书面形式给予澄清、说明或者补正。</w:t>
      </w:r>
    </w:p>
    <w:p w:rsidR="00B5469A" w:rsidRDefault="00DB2439">
      <w:pPr>
        <w:autoSpaceDE w:val="0"/>
        <w:autoSpaceDN w:val="0"/>
        <w:adjustRightInd w:val="0"/>
        <w:ind w:firstLineChars="200" w:firstLine="440"/>
        <w:jc w:val="left"/>
        <w:rPr>
          <w:rFonts w:ascii="宋体" w:hAnsi="宋体"/>
          <w:sz w:val="22"/>
          <w:szCs w:val="28"/>
        </w:rPr>
      </w:pPr>
      <w:r>
        <w:rPr>
          <w:rFonts w:ascii="宋体" w:hAnsi="宋体" w:hint="eastAsia"/>
          <w:sz w:val="22"/>
          <w:szCs w:val="28"/>
        </w:rPr>
        <w:t>请将上述问题的澄清、说明或者补正于年月日时前密封递交至（详细地址）或传真至（传真号码）。采用传真方式，</w:t>
      </w:r>
      <w:r>
        <w:rPr>
          <w:rFonts w:ascii="宋体" w:hAnsi="宋体" w:hint="eastAsia"/>
          <w:sz w:val="22"/>
          <w:szCs w:val="28"/>
        </w:rPr>
        <w:t xml:space="preserve"> </w:t>
      </w:r>
      <w:r>
        <w:rPr>
          <w:rFonts w:ascii="宋体" w:hAnsi="宋体" w:hint="eastAsia"/>
          <w:sz w:val="22"/>
          <w:szCs w:val="28"/>
        </w:rPr>
        <w:t>应在年月日时前将原件递交至（详细地址）。</w:t>
      </w:r>
    </w:p>
    <w:p w:rsidR="00B5469A" w:rsidRDefault="00B5469A">
      <w:pPr>
        <w:autoSpaceDE w:val="0"/>
        <w:autoSpaceDN w:val="0"/>
        <w:adjustRightInd w:val="0"/>
        <w:ind w:firstLineChars="200" w:firstLine="440"/>
        <w:jc w:val="left"/>
        <w:rPr>
          <w:rFonts w:ascii="宋体" w:hAnsi="宋体"/>
          <w:sz w:val="22"/>
          <w:szCs w:val="28"/>
        </w:rPr>
      </w:pPr>
    </w:p>
    <w:p w:rsidR="00B5469A" w:rsidRDefault="00B5469A">
      <w:pPr>
        <w:autoSpaceDE w:val="0"/>
        <w:autoSpaceDN w:val="0"/>
        <w:adjustRightInd w:val="0"/>
        <w:ind w:firstLineChars="200" w:firstLine="440"/>
        <w:jc w:val="left"/>
        <w:rPr>
          <w:rFonts w:ascii="宋体" w:hAnsi="宋体"/>
          <w:sz w:val="22"/>
          <w:szCs w:val="28"/>
        </w:rPr>
      </w:pPr>
    </w:p>
    <w:p w:rsidR="00B5469A" w:rsidRDefault="00B5469A">
      <w:pPr>
        <w:autoSpaceDE w:val="0"/>
        <w:autoSpaceDN w:val="0"/>
        <w:adjustRightInd w:val="0"/>
        <w:ind w:firstLineChars="200" w:firstLine="440"/>
        <w:jc w:val="left"/>
        <w:rPr>
          <w:rFonts w:ascii="宋体" w:hAnsi="宋体"/>
          <w:sz w:val="22"/>
          <w:szCs w:val="28"/>
        </w:rPr>
      </w:pPr>
    </w:p>
    <w:p w:rsidR="00B5469A" w:rsidRDefault="00DB2439">
      <w:pPr>
        <w:autoSpaceDE w:val="0"/>
        <w:autoSpaceDN w:val="0"/>
        <w:adjustRightInd w:val="0"/>
        <w:jc w:val="left"/>
        <w:rPr>
          <w:rFonts w:ascii="宋体" w:hAnsi="宋体"/>
          <w:sz w:val="22"/>
          <w:szCs w:val="28"/>
        </w:rPr>
      </w:pPr>
      <w:r>
        <w:rPr>
          <w:rFonts w:ascii="宋体" w:hAnsi="宋体" w:hint="eastAsia"/>
          <w:sz w:val="22"/>
          <w:szCs w:val="28"/>
        </w:rPr>
        <w:t>附件：质疑问卷</w:t>
      </w:r>
    </w:p>
    <w:p w:rsidR="00B5469A" w:rsidRDefault="00B5469A">
      <w:pPr>
        <w:autoSpaceDE w:val="0"/>
        <w:autoSpaceDN w:val="0"/>
        <w:adjustRightInd w:val="0"/>
        <w:jc w:val="left"/>
        <w:rPr>
          <w:rFonts w:ascii="宋体" w:hAnsi="宋体"/>
          <w:sz w:val="22"/>
          <w:szCs w:val="28"/>
        </w:rPr>
      </w:pPr>
    </w:p>
    <w:p w:rsidR="00B5469A" w:rsidRDefault="00B5469A">
      <w:pPr>
        <w:autoSpaceDE w:val="0"/>
        <w:autoSpaceDN w:val="0"/>
        <w:adjustRightInd w:val="0"/>
        <w:jc w:val="left"/>
        <w:rPr>
          <w:rFonts w:ascii="宋体" w:hAnsi="宋体"/>
          <w:sz w:val="22"/>
          <w:szCs w:val="28"/>
        </w:rPr>
      </w:pPr>
    </w:p>
    <w:p w:rsidR="00B5469A" w:rsidRDefault="00B5469A">
      <w:pPr>
        <w:autoSpaceDE w:val="0"/>
        <w:autoSpaceDN w:val="0"/>
        <w:adjustRightInd w:val="0"/>
        <w:jc w:val="left"/>
        <w:rPr>
          <w:rFonts w:ascii="宋体" w:hAnsi="宋体"/>
          <w:sz w:val="22"/>
          <w:szCs w:val="28"/>
        </w:rPr>
      </w:pPr>
    </w:p>
    <w:p w:rsidR="00B5469A" w:rsidRDefault="00DB2439">
      <w:pPr>
        <w:wordWrap w:val="0"/>
        <w:autoSpaceDE w:val="0"/>
        <w:autoSpaceDN w:val="0"/>
        <w:adjustRightInd w:val="0"/>
        <w:jc w:val="right"/>
        <w:rPr>
          <w:rFonts w:ascii="宋体" w:hAnsi="宋体"/>
          <w:sz w:val="22"/>
          <w:szCs w:val="28"/>
        </w:rPr>
      </w:pPr>
      <w:r>
        <w:rPr>
          <w:rFonts w:ascii="宋体" w:hAnsi="宋体" w:hint="eastAsia"/>
          <w:sz w:val="22"/>
          <w:szCs w:val="28"/>
          <w:u w:val="single"/>
        </w:rPr>
        <w:t xml:space="preserve">   </w:t>
      </w:r>
      <w:r>
        <w:rPr>
          <w:rFonts w:ascii="宋体" w:hAnsi="宋体" w:hint="eastAsia"/>
          <w:sz w:val="22"/>
          <w:szCs w:val="28"/>
          <w:u w:val="single"/>
        </w:rPr>
        <w:t>（项目名称）</w:t>
      </w:r>
      <w:r>
        <w:rPr>
          <w:rFonts w:ascii="宋体" w:hAnsi="宋体" w:hint="eastAsia"/>
          <w:sz w:val="22"/>
          <w:szCs w:val="28"/>
          <w:u w:val="single"/>
        </w:rPr>
        <w:t xml:space="preserve">    </w:t>
      </w:r>
      <w:r>
        <w:rPr>
          <w:rFonts w:ascii="宋体" w:hAnsi="宋体" w:hint="eastAsia"/>
          <w:sz w:val="22"/>
          <w:szCs w:val="28"/>
        </w:rPr>
        <w:t>标段施工招标评标委员会</w:t>
      </w:r>
    </w:p>
    <w:p w:rsidR="00B5469A" w:rsidRDefault="00B5469A">
      <w:pPr>
        <w:wordWrap w:val="0"/>
        <w:autoSpaceDE w:val="0"/>
        <w:autoSpaceDN w:val="0"/>
        <w:adjustRightInd w:val="0"/>
        <w:jc w:val="right"/>
        <w:rPr>
          <w:rFonts w:ascii="宋体" w:hAnsi="宋体"/>
          <w:sz w:val="22"/>
          <w:szCs w:val="28"/>
        </w:rPr>
      </w:pPr>
    </w:p>
    <w:p w:rsidR="00B5469A" w:rsidRDefault="00DB2439">
      <w:pPr>
        <w:wordWrap w:val="0"/>
        <w:autoSpaceDE w:val="0"/>
        <w:autoSpaceDN w:val="0"/>
        <w:adjustRightInd w:val="0"/>
        <w:ind w:right="440"/>
        <w:jc w:val="center"/>
        <w:rPr>
          <w:rFonts w:ascii="宋体" w:hAnsi="宋体"/>
          <w:sz w:val="22"/>
          <w:szCs w:val="28"/>
        </w:rPr>
      </w:pPr>
      <w:r>
        <w:rPr>
          <w:rFonts w:ascii="宋体" w:hAnsi="宋体" w:hint="eastAsia"/>
          <w:sz w:val="22"/>
          <w:szCs w:val="28"/>
        </w:rPr>
        <w:t xml:space="preserve">                          </w:t>
      </w:r>
      <w:r>
        <w:rPr>
          <w:rFonts w:ascii="宋体" w:hAnsi="宋体" w:hint="eastAsia"/>
          <w:sz w:val="22"/>
          <w:szCs w:val="28"/>
        </w:rPr>
        <w:t>评标委员会主任：</w:t>
      </w:r>
      <w:r>
        <w:rPr>
          <w:rFonts w:hint="eastAsia"/>
          <w:spacing w:val="6"/>
          <w:szCs w:val="21"/>
          <w:u w:val="single"/>
        </w:rPr>
        <w:t>（签字）</w:t>
      </w:r>
    </w:p>
    <w:p w:rsidR="00B5469A" w:rsidRDefault="00B5469A">
      <w:pPr>
        <w:autoSpaceDE w:val="0"/>
        <w:autoSpaceDN w:val="0"/>
        <w:adjustRightInd w:val="0"/>
        <w:ind w:firstLineChars="2200" w:firstLine="4840"/>
        <w:rPr>
          <w:rFonts w:ascii="宋体" w:hAnsi="宋体"/>
          <w:sz w:val="22"/>
          <w:szCs w:val="28"/>
        </w:rPr>
      </w:pPr>
    </w:p>
    <w:p w:rsidR="00B5469A" w:rsidRDefault="00DB2439">
      <w:pPr>
        <w:tabs>
          <w:tab w:val="left" w:pos="4860"/>
          <w:tab w:val="left" w:pos="9230"/>
        </w:tabs>
        <w:autoSpaceDE w:val="0"/>
        <w:autoSpaceDN w:val="0"/>
        <w:adjustRightInd w:val="0"/>
        <w:spacing w:beforeLines="50" w:before="156" w:line="360" w:lineRule="auto"/>
        <w:ind w:firstLineChars="1890" w:firstLine="4196"/>
        <w:rPr>
          <w:spacing w:val="6"/>
          <w:szCs w:val="21"/>
          <w:u w:val="single"/>
        </w:rPr>
      </w:pPr>
      <w:r>
        <w:rPr>
          <w:rFonts w:hint="eastAsia"/>
          <w:spacing w:val="6"/>
          <w:szCs w:val="21"/>
        </w:rPr>
        <w:t>监管部门代表：</w:t>
      </w:r>
      <w:r>
        <w:rPr>
          <w:rFonts w:hint="eastAsia"/>
          <w:spacing w:val="6"/>
          <w:szCs w:val="21"/>
          <w:u w:val="single"/>
        </w:rPr>
        <w:t>（签字）</w:t>
      </w:r>
    </w:p>
    <w:p w:rsidR="00B5469A" w:rsidRDefault="00B5469A">
      <w:pPr>
        <w:autoSpaceDE w:val="0"/>
        <w:autoSpaceDN w:val="0"/>
        <w:adjustRightInd w:val="0"/>
        <w:ind w:firstLineChars="2100" w:firstLine="4620"/>
        <w:rPr>
          <w:rFonts w:ascii="宋体" w:hAnsi="宋体"/>
          <w:sz w:val="22"/>
          <w:szCs w:val="28"/>
        </w:rPr>
      </w:pPr>
    </w:p>
    <w:p w:rsidR="00B5469A" w:rsidRDefault="00B5469A">
      <w:pPr>
        <w:autoSpaceDE w:val="0"/>
        <w:autoSpaceDN w:val="0"/>
        <w:adjustRightInd w:val="0"/>
        <w:jc w:val="right"/>
        <w:rPr>
          <w:rFonts w:ascii="宋体" w:hAnsi="宋体"/>
          <w:sz w:val="22"/>
          <w:szCs w:val="28"/>
          <w:u w:val="single"/>
        </w:rPr>
      </w:pPr>
    </w:p>
    <w:p w:rsidR="00B5469A" w:rsidRDefault="00DB2439">
      <w:pPr>
        <w:autoSpaceDE w:val="0"/>
        <w:autoSpaceDN w:val="0"/>
        <w:adjustRightInd w:val="0"/>
        <w:ind w:firstLineChars="2100" w:firstLine="4620"/>
        <w:jc w:val="left"/>
        <w:rPr>
          <w:rFonts w:ascii="宋体" w:hAnsi="宋体"/>
          <w:sz w:val="28"/>
          <w:szCs w:val="28"/>
        </w:rPr>
      </w:pPr>
      <w:r>
        <w:rPr>
          <w:rFonts w:ascii="宋体" w:hAnsi="宋体" w:hint="eastAsia"/>
          <w:sz w:val="22"/>
          <w:szCs w:val="22"/>
        </w:rPr>
        <w:t>日</w:t>
      </w:r>
      <w:r>
        <w:rPr>
          <w:rFonts w:ascii="宋体" w:hAnsi="宋体" w:hint="eastAsia"/>
          <w:sz w:val="22"/>
          <w:szCs w:val="22"/>
        </w:rPr>
        <w:t xml:space="preserve">   </w:t>
      </w:r>
      <w:r>
        <w:rPr>
          <w:rFonts w:ascii="宋体" w:hAnsi="宋体" w:hint="eastAsia"/>
          <w:sz w:val="22"/>
          <w:szCs w:val="22"/>
        </w:rPr>
        <w:t>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B5469A">
      <w:pPr>
        <w:autoSpaceDE w:val="0"/>
        <w:autoSpaceDN w:val="0"/>
        <w:adjustRightInd w:val="0"/>
        <w:jc w:val="left"/>
        <w:rPr>
          <w:rFonts w:ascii="宋体" w:hAnsi="宋体"/>
          <w:sz w:val="28"/>
          <w:szCs w:val="28"/>
        </w:rPr>
      </w:pPr>
    </w:p>
    <w:p w:rsidR="00B5469A" w:rsidRDefault="00DB2439">
      <w:pPr>
        <w:widowControl/>
        <w:jc w:val="left"/>
        <w:rPr>
          <w:rFonts w:ascii="宋体" w:hAnsi="宋体"/>
          <w:b/>
          <w:sz w:val="24"/>
          <w:szCs w:val="28"/>
        </w:rPr>
      </w:pPr>
      <w:r>
        <w:rPr>
          <w:rFonts w:ascii="宋体" w:hAnsi="宋体"/>
          <w:b/>
          <w:sz w:val="24"/>
          <w:szCs w:val="28"/>
        </w:rPr>
        <w:br w:type="page"/>
      </w:r>
    </w:p>
    <w:p w:rsidR="00B5469A" w:rsidRDefault="00DB2439">
      <w:pPr>
        <w:autoSpaceDE w:val="0"/>
        <w:autoSpaceDN w:val="0"/>
        <w:adjustRightInd w:val="0"/>
        <w:jc w:val="left"/>
        <w:rPr>
          <w:rFonts w:ascii="宋体" w:hAnsi="宋体"/>
          <w:sz w:val="22"/>
          <w:szCs w:val="28"/>
        </w:rPr>
      </w:pPr>
      <w:r>
        <w:rPr>
          <w:rFonts w:ascii="宋体" w:hAnsi="宋体" w:hint="eastAsia"/>
          <w:b/>
          <w:sz w:val="24"/>
          <w:szCs w:val="28"/>
        </w:rPr>
        <w:lastRenderedPageBreak/>
        <w:t>附件二：问题的澄清</w:t>
      </w:r>
    </w:p>
    <w:p w:rsidR="00B5469A" w:rsidRDefault="00B5469A">
      <w:pPr>
        <w:autoSpaceDE w:val="0"/>
        <w:autoSpaceDN w:val="0"/>
        <w:adjustRightInd w:val="0"/>
        <w:jc w:val="left"/>
        <w:rPr>
          <w:rFonts w:ascii="宋体" w:hAnsi="宋体"/>
          <w:b/>
          <w:sz w:val="28"/>
          <w:szCs w:val="28"/>
        </w:rPr>
      </w:pPr>
    </w:p>
    <w:p w:rsidR="00B5469A" w:rsidRDefault="00DB2439">
      <w:pPr>
        <w:autoSpaceDE w:val="0"/>
        <w:autoSpaceDN w:val="0"/>
        <w:adjustRightInd w:val="0"/>
        <w:jc w:val="center"/>
        <w:rPr>
          <w:rFonts w:ascii="宋体" w:hAnsi="宋体"/>
          <w:b/>
          <w:sz w:val="36"/>
          <w:szCs w:val="28"/>
        </w:rPr>
      </w:pPr>
      <w:r>
        <w:rPr>
          <w:rFonts w:ascii="宋体" w:hAnsi="宋体" w:hint="eastAsia"/>
          <w:b/>
          <w:sz w:val="36"/>
          <w:szCs w:val="28"/>
        </w:rPr>
        <w:t>问题的澄清、说明或补正</w:t>
      </w:r>
    </w:p>
    <w:p w:rsidR="00B5469A" w:rsidRDefault="00B5469A">
      <w:pPr>
        <w:autoSpaceDE w:val="0"/>
        <w:autoSpaceDN w:val="0"/>
        <w:adjustRightInd w:val="0"/>
        <w:jc w:val="center"/>
        <w:rPr>
          <w:rFonts w:ascii="宋体" w:hAnsi="宋体"/>
          <w:b/>
          <w:sz w:val="36"/>
          <w:szCs w:val="28"/>
        </w:rPr>
      </w:pPr>
    </w:p>
    <w:p w:rsidR="00B5469A" w:rsidRDefault="00DB2439">
      <w:pPr>
        <w:wordWrap w:val="0"/>
        <w:autoSpaceDE w:val="0"/>
        <w:autoSpaceDN w:val="0"/>
        <w:adjustRightInd w:val="0"/>
        <w:jc w:val="center"/>
        <w:rPr>
          <w:rFonts w:ascii="宋体" w:hAnsi="宋体"/>
          <w:sz w:val="24"/>
          <w:szCs w:val="28"/>
        </w:rPr>
      </w:pPr>
      <w:r>
        <w:rPr>
          <w:rFonts w:ascii="宋体" w:hAnsi="宋体" w:hint="eastAsia"/>
          <w:sz w:val="24"/>
          <w:szCs w:val="28"/>
        </w:rPr>
        <w:t>编号：</w:t>
      </w:r>
    </w:p>
    <w:p w:rsidR="00B5469A" w:rsidRDefault="00DB2439">
      <w:pPr>
        <w:autoSpaceDE w:val="0"/>
        <w:autoSpaceDN w:val="0"/>
        <w:adjustRightInd w:val="0"/>
        <w:spacing w:line="360" w:lineRule="auto"/>
        <w:jc w:val="left"/>
        <w:rPr>
          <w:rFonts w:ascii="宋体" w:hAnsi="宋体"/>
          <w:sz w:val="24"/>
          <w:szCs w:val="28"/>
        </w:rPr>
      </w:pPr>
      <w:r>
        <w:rPr>
          <w:rFonts w:ascii="宋体" w:hAnsi="宋体" w:hint="eastAsia"/>
          <w:sz w:val="24"/>
          <w:szCs w:val="28"/>
          <w:u w:val="single"/>
        </w:rPr>
        <w:t xml:space="preserve">       </w:t>
      </w:r>
      <w:r>
        <w:rPr>
          <w:rFonts w:ascii="宋体" w:hAnsi="宋体" w:hint="eastAsia"/>
          <w:sz w:val="24"/>
          <w:szCs w:val="28"/>
          <w:u w:val="single"/>
        </w:rPr>
        <w:t>（项目名称）</w:t>
      </w:r>
      <w:r>
        <w:rPr>
          <w:rFonts w:ascii="宋体" w:hAnsi="宋体" w:hint="eastAsia"/>
          <w:sz w:val="24"/>
          <w:szCs w:val="28"/>
          <w:u w:val="single"/>
        </w:rPr>
        <w:t xml:space="preserve">     </w:t>
      </w:r>
      <w:r>
        <w:rPr>
          <w:rFonts w:ascii="宋体" w:hAnsi="宋体" w:hint="eastAsia"/>
          <w:sz w:val="24"/>
          <w:szCs w:val="28"/>
        </w:rPr>
        <w:t>标段施工招标评标委员会：</w:t>
      </w:r>
    </w:p>
    <w:p w:rsidR="00B5469A" w:rsidRDefault="00DB2439">
      <w:pPr>
        <w:autoSpaceDE w:val="0"/>
        <w:autoSpaceDN w:val="0"/>
        <w:adjustRightInd w:val="0"/>
        <w:spacing w:line="360" w:lineRule="auto"/>
        <w:jc w:val="left"/>
        <w:rPr>
          <w:rFonts w:ascii="宋体" w:hAnsi="宋体"/>
          <w:sz w:val="24"/>
          <w:szCs w:val="28"/>
        </w:rPr>
      </w:pPr>
      <w:r>
        <w:rPr>
          <w:rFonts w:ascii="宋体" w:hAnsi="宋体" w:hint="eastAsia"/>
          <w:sz w:val="24"/>
          <w:szCs w:val="28"/>
        </w:rPr>
        <w:t>问题澄清通知（编号：）已收悉，现澄清、说明或者补正如下：</w:t>
      </w:r>
    </w:p>
    <w:p w:rsidR="00B5469A" w:rsidRDefault="00DB2439">
      <w:pPr>
        <w:autoSpaceDE w:val="0"/>
        <w:autoSpaceDN w:val="0"/>
        <w:adjustRightInd w:val="0"/>
        <w:spacing w:line="360" w:lineRule="auto"/>
        <w:jc w:val="left"/>
        <w:rPr>
          <w:rFonts w:ascii="宋体" w:hAnsi="宋体"/>
          <w:sz w:val="24"/>
          <w:szCs w:val="28"/>
        </w:rPr>
      </w:pPr>
      <w:r>
        <w:rPr>
          <w:rFonts w:ascii="宋体" w:hAnsi="宋体" w:hint="eastAsia"/>
          <w:sz w:val="24"/>
          <w:szCs w:val="28"/>
        </w:rPr>
        <w:t>1.</w:t>
      </w:r>
    </w:p>
    <w:p w:rsidR="00B5469A" w:rsidRDefault="00DB2439">
      <w:pPr>
        <w:autoSpaceDE w:val="0"/>
        <w:autoSpaceDN w:val="0"/>
        <w:adjustRightInd w:val="0"/>
        <w:jc w:val="left"/>
        <w:rPr>
          <w:rFonts w:ascii="宋体" w:hAnsi="宋体"/>
          <w:sz w:val="28"/>
          <w:szCs w:val="28"/>
        </w:rPr>
      </w:pPr>
      <w:r>
        <w:rPr>
          <w:rFonts w:ascii="宋体" w:hAnsi="宋体" w:hint="eastAsia"/>
          <w:sz w:val="28"/>
          <w:szCs w:val="28"/>
        </w:rPr>
        <w:t>2</w:t>
      </w:r>
      <w:r>
        <w:rPr>
          <w:rFonts w:ascii="宋体" w:hAnsi="宋体" w:hint="eastAsia"/>
          <w:sz w:val="28"/>
          <w:szCs w:val="28"/>
        </w:rPr>
        <w:t>．</w:t>
      </w:r>
    </w:p>
    <w:p w:rsidR="00B5469A" w:rsidRDefault="00DB2439">
      <w:pPr>
        <w:autoSpaceDE w:val="0"/>
        <w:autoSpaceDN w:val="0"/>
        <w:adjustRightInd w:val="0"/>
        <w:rPr>
          <w:rFonts w:ascii="宋体" w:hAnsi="宋体"/>
          <w:sz w:val="28"/>
          <w:szCs w:val="28"/>
        </w:rPr>
      </w:pPr>
      <w:r>
        <w:rPr>
          <w:rFonts w:ascii="宋体" w:hAnsi="宋体" w:hint="eastAsia"/>
          <w:sz w:val="28"/>
          <w:szCs w:val="28"/>
        </w:rPr>
        <w:t>.......</w:t>
      </w:r>
    </w:p>
    <w:p w:rsidR="00B5469A" w:rsidRDefault="00B5469A">
      <w:pPr>
        <w:tabs>
          <w:tab w:val="left" w:pos="4860"/>
          <w:tab w:val="left" w:pos="9230"/>
        </w:tabs>
        <w:autoSpaceDE w:val="0"/>
        <w:autoSpaceDN w:val="0"/>
        <w:adjustRightInd w:val="0"/>
        <w:spacing w:beforeLines="50" w:before="156" w:line="360" w:lineRule="auto"/>
        <w:jc w:val="left"/>
        <w:rPr>
          <w:spacing w:val="6"/>
          <w:szCs w:val="21"/>
        </w:rPr>
      </w:pPr>
    </w:p>
    <w:p w:rsidR="00B5469A" w:rsidRDefault="00B5469A">
      <w:pPr>
        <w:tabs>
          <w:tab w:val="left" w:pos="4860"/>
          <w:tab w:val="left" w:pos="9230"/>
        </w:tabs>
        <w:autoSpaceDE w:val="0"/>
        <w:autoSpaceDN w:val="0"/>
        <w:adjustRightInd w:val="0"/>
        <w:spacing w:beforeLines="50" w:before="156" w:line="360" w:lineRule="auto"/>
        <w:jc w:val="left"/>
        <w:rPr>
          <w:spacing w:val="6"/>
          <w:szCs w:val="21"/>
        </w:rPr>
      </w:pPr>
    </w:p>
    <w:p w:rsidR="00B5469A" w:rsidRDefault="00B5469A">
      <w:pPr>
        <w:tabs>
          <w:tab w:val="left" w:pos="4860"/>
          <w:tab w:val="left" w:pos="9230"/>
        </w:tabs>
        <w:autoSpaceDE w:val="0"/>
        <w:autoSpaceDN w:val="0"/>
        <w:adjustRightInd w:val="0"/>
        <w:spacing w:beforeLines="50" w:before="156" w:line="360" w:lineRule="auto"/>
        <w:jc w:val="left"/>
        <w:rPr>
          <w:spacing w:val="6"/>
          <w:szCs w:val="21"/>
        </w:rPr>
      </w:pPr>
    </w:p>
    <w:p w:rsidR="00B5469A" w:rsidRDefault="00B5469A">
      <w:pPr>
        <w:tabs>
          <w:tab w:val="left" w:pos="4860"/>
          <w:tab w:val="left" w:pos="9230"/>
        </w:tabs>
        <w:autoSpaceDE w:val="0"/>
        <w:autoSpaceDN w:val="0"/>
        <w:adjustRightInd w:val="0"/>
        <w:spacing w:beforeLines="50" w:before="156" w:line="360" w:lineRule="auto"/>
        <w:jc w:val="left"/>
        <w:rPr>
          <w:spacing w:val="6"/>
          <w:szCs w:val="21"/>
        </w:rPr>
      </w:pPr>
    </w:p>
    <w:p w:rsidR="00B5469A" w:rsidRDefault="00B5469A">
      <w:pPr>
        <w:tabs>
          <w:tab w:val="left" w:pos="4860"/>
          <w:tab w:val="left" w:pos="9230"/>
        </w:tabs>
        <w:autoSpaceDE w:val="0"/>
        <w:autoSpaceDN w:val="0"/>
        <w:adjustRightInd w:val="0"/>
        <w:spacing w:beforeLines="50" w:before="156" w:line="360" w:lineRule="auto"/>
        <w:jc w:val="left"/>
        <w:rPr>
          <w:spacing w:val="6"/>
          <w:szCs w:val="21"/>
        </w:rPr>
      </w:pPr>
    </w:p>
    <w:p w:rsidR="00B5469A" w:rsidRDefault="00DB2439">
      <w:pPr>
        <w:tabs>
          <w:tab w:val="left" w:pos="4860"/>
          <w:tab w:val="left" w:pos="9230"/>
        </w:tabs>
        <w:wordWrap w:val="0"/>
        <w:autoSpaceDE w:val="0"/>
        <w:autoSpaceDN w:val="0"/>
        <w:adjustRightInd w:val="0"/>
        <w:spacing w:beforeLines="50" w:before="156" w:line="360" w:lineRule="auto"/>
        <w:jc w:val="center"/>
        <w:rPr>
          <w:bCs/>
          <w:spacing w:val="6"/>
          <w:szCs w:val="21"/>
        </w:rPr>
      </w:pPr>
      <w:r>
        <w:rPr>
          <w:rFonts w:hint="eastAsia"/>
          <w:bCs/>
          <w:spacing w:val="6"/>
          <w:szCs w:val="21"/>
        </w:rPr>
        <w:t>投标人：</w:t>
      </w:r>
      <w:r>
        <w:rPr>
          <w:rFonts w:hint="eastAsia"/>
          <w:bCs/>
          <w:spacing w:val="10"/>
          <w:sz w:val="22"/>
          <w:szCs w:val="22"/>
          <w:u w:val="single"/>
        </w:rPr>
        <w:t xml:space="preserve"> </w:t>
      </w:r>
      <w:r>
        <w:rPr>
          <w:rFonts w:hint="eastAsia"/>
          <w:bCs/>
          <w:spacing w:val="10"/>
          <w:sz w:val="22"/>
          <w:szCs w:val="22"/>
          <w:u w:val="single"/>
        </w:rPr>
        <w:t>单位全称</w:t>
      </w:r>
      <w:r>
        <w:rPr>
          <w:rFonts w:hint="eastAsia"/>
          <w:bCs/>
          <w:spacing w:val="10"/>
          <w:sz w:val="22"/>
          <w:szCs w:val="22"/>
          <w:u w:val="single"/>
        </w:rPr>
        <w:t xml:space="preserve">     </w:t>
      </w:r>
      <w:r>
        <w:rPr>
          <w:rFonts w:ascii="宋体" w:hAnsi="宋体" w:hint="eastAsia"/>
          <w:bCs/>
          <w:sz w:val="24"/>
          <w:u w:val="single"/>
        </w:rPr>
        <w:t>（盖单位章）</w:t>
      </w:r>
    </w:p>
    <w:p w:rsidR="00B5469A" w:rsidRDefault="00DB2439">
      <w:pPr>
        <w:tabs>
          <w:tab w:val="left" w:pos="4860"/>
          <w:tab w:val="left" w:pos="9230"/>
        </w:tabs>
        <w:wordWrap w:val="0"/>
        <w:autoSpaceDE w:val="0"/>
        <w:autoSpaceDN w:val="0"/>
        <w:adjustRightInd w:val="0"/>
        <w:spacing w:beforeLines="50" w:before="156" w:line="360" w:lineRule="auto"/>
        <w:jc w:val="center"/>
        <w:rPr>
          <w:bCs/>
          <w:spacing w:val="6"/>
          <w:szCs w:val="21"/>
        </w:rPr>
      </w:pPr>
      <w:r>
        <w:rPr>
          <w:rFonts w:hint="eastAsia"/>
          <w:bCs/>
          <w:spacing w:val="6"/>
          <w:szCs w:val="21"/>
        </w:rPr>
        <w:t>法定代表人或其委托代理人：</w:t>
      </w:r>
      <w:r>
        <w:rPr>
          <w:rFonts w:hint="eastAsia"/>
          <w:bCs/>
          <w:spacing w:val="6"/>
          <w:szCs w:val="21"/>
          <w:u w:val="single"/>
        </w:rPr>
        <w:t>（签字）</w:t>
      </w:r>
    </w:p>
    <w:p w:rsidR="00B5469A" w:rsidRDefault="00DB2439">
      <w:pPr>
        <w:tabs>
          <w:tab w:val="left" w:pos="4860"/>
          <w:tab w:val="left" w:pos="9230"/>
        </w:tabs>
        <w:autoSpaceDE w:val="0"/>
        <w:autoSpaceDN w:val="0"/>
        <w:adjustRightInd w:val="0"/>
        <w:spacing w:beforeLines="50" w:before="156" w:line="360" w:lineRule="auto"/>
        <w:ind w:firstLineChars="1890" w:firstLine="4196"/>
        <w:rPr>
          <w:bCs/>
          <w:spacing w:val="6"/>
          <w:szCs w:val="21"/>
          <w:u w:val="single"/>
        </w:rPr>
      </w:pPr>
      <w:r>
        <w:rPr>
          <w:rFonts w:hint="eastAsia"/>
          <w:bCs/>
          <w:spacing w:val="6"/>
          <w:szCs w:val="21"/>
        </w:rPr>
        <w:t>监管部门代表：</w:t>
      </w:r>
      <w:r>
        <w:rPr>
          <w:rFonts w:hint="eastAsia"/>
          <w:bCs/>
          <w:spacing w:val="6"/>
          <w:szCs w:val="21"/>
          <w:u w:val="single"/>
        </w:rPr>
        <w:t>（签字）</w:t>
      </w:r>
    </w:p>
    <w:p w:rsidR="00B5469A" w:rsidRDefault="00DB2439">
      <w:pPr>
        <w:ind w:firstLineChars="2000" w:firstLine="4400"/>
        <w:rPr>
          <w:rFonts w:ascii="宋体" w:hAnsi="宋体"/>
          <w:b/>
          <w:sz w:val="24"/>
          <w:szCs w:val="24"/>
          <w:u w:val="single"/>
        </w:rPr>
      </w:pPr>
      <w:r>
        <w:rPr>
          <w:rFonts w:ascii="宋体" w:hAnsi="宋体" w:hint="eastAsia"/>
          <w:sz w:val="22"/>
          <w:szCs w:val="22"/>
        </w:rPr>
        <w:t>日</w:t>
      </w:r>
      <w:r>
        <w:rPr>
          <w:rFonts w:ascii="宋体" w:hAnsi="宋体" w:hint="eastAsia"/>
          <w:sz w:val="22"/>
          <w:szCs w:val="22"/>
        </w:rPr>
        <w:t xml:space="preserve">   </w:t>
      </w:r>
      <w:r>
        <w:rPr>
          <w:rFonts w:ascii="宋体" w:hAnsi="宋体" w:hint="eastAsia"/>
          <w:sz w:val="22"/>
          <w:szCs w:val="22"/>
        </w:rPr>
        <w:t>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B5469A">
      <w:pPr>
        <w:tabs>
          <w:tab w:val="left" w:pos="4860"/>
          <w:tab w:val="left" w:pos="9230"/>
        </w:tabs>
        <w:autoSpaceDE w:val="0"/>
        <w:autoSpaceDN w:val="0"/>
        <w:adjustRightInd w:val="0"/>
        <w:spacing w:beforeLines="50" w:before="156" w:line="360" w:lineRule="auto"/>
        <w:jc w:val="right"/>
        <w:rPr>
          <w:spacing w:val="6"/>
          <w:szCs w:val="21"/>
          <w:u w:val="single"/>
        </w:rPr>
      </w:pPr>
    </w:p>
    <w:p w:rsidR="00B5469A" w:rsidRDefault="00B5469A">
      <w:pPr>
        <w:tabs>
          <w:tab w:val="left" w:pos="4860"/>
          <w:tab w:val="left" w:pos="9230"/>
        </w:tabs>
        <w:autoSpaceDE w:val="0"/>
        <w:autoSpaceDN w:val="0"/>
        <w:adjustRightInd w:val="0"/>
        <w:spacing w:beforeLines="50" w:before="156" w:line="360" w:lineRule="auto"/>
        <w:jc w:val="right"/>
        <w:rPr>
          <w:spacing w:val="6"/>
          <w:szCs w:val="21"/>
          <w:u w:val="single"/>
        </w:rPr>
      </w:pPr>
    </w:p>
    <w:p w:rsidR="00B5469A" w:rsidRDefault="00B5469A">
      <w:pPr>
        <w:pStyle w:val="2"/>
        <w:rPr>
          <w:spacing w:val="6"/>
          <w:szCs w:val="21"/>
          <w:u w:val="single"/>
        </w:rPr>
      </w:pPr>
    </w:p>
    <w:p w:rsidR="00B5469A" w:rsidRDefault="00B5469A">
      <w:pPr>
        <w:rPr>
          <w:spacing w:val="6"/>
          <w:szCs w:val="21"/>
          <w:u w:val="single"/>
        </w:rPr>
      </w:pPr>
    </w:p>
    <w:p w:rsidR="00B5469A" w:rsidRDefault="00B5469A">
      <w:pPr>
        <w:pStyle w:val="2"/>
        <w:rPr>
          <w:spacing w:val="6"/>
          <w:szCs w:val="21"/>
          <w:u w:val="single"/>
        </w:rPr>
      </w:pPr>
    </w:p>
    <w:p w:rsidR="00B5469A" w:rsidRDefault="00DB2439">
      <w:pPr>
        <w:tabs>
          <w:tab w:val="left" w:pos="4860"/>
          <w:tab w:val="left" w:pos="9230"/>
        </w:tabs>
        <w:autoSpaceDE w:val="0"/>
        <w:autoSpaceDN w:val="0"/>
        <w:adjustRightInd w:val="0"/>
        <w:spacing w:beforeLines="50" w:before="156" w:line="360" w:lineRule="auto"/>
        <w:jc w:val="left"/>
        <w:rPr>
          <w:rFonts w:ascii="宋体" w:hAnsi="宋体"/>
          <w:b/>
          <w:sz w:val="24"/>
          <w:szCs w:val="28"/>
        </w:rPr>
      </w:pPr>
      <w:r>
        <w:rPr>
          <w:rFonts w:ascii="宋体" w:hAnsi="宋体" w:hint="eastAsia"/>
          <w:b/>
          <w:sz w:val="24"/>
          <w:szCs w:val="28"/>
        </w:rPr>
        <w:lastRenderedPageBreak/>
        <w:t>附件三：</w:t>
      </w:r>
    </w:p>
    <w:p w:rsidR="00B5469A" w:rsidRDefault="00DB2439">
      <w:pPr>
        <w:jc w:val="center"/>
        <w:rPr>
          <w:rFonts w:ascii="黑体" w:eastAsia="黑体" w:hAnsi="宋体"/>
        </w:rPr>
      </w:pPr>
      <w:r>
        <w:rPr>
          <w:rFonts w:ascii="黑体" w:eastAsia="黑体" w:hAnsi="黑体" w:hint="eastAsia"/>
          <w:b/>
          <w:sz w:val="44"/>
          <w:szCs w:val="44"/>
          <w:u w:val="single"/>
        </w:rPr>
        <w:t xml:space="preserve">            </w:t>
      </w:r>
      <w:r>
        <w:rPr>
          <w:rFonts w:ascii="黑体" w:eastAsia="黑体" w:hAnsi="黑体" w:hint="eastAsia"/>
          <w:b/>
          <w:sz w:val="44"/>
          <w:szCs w:val="44"/>
          <w:u w:val="single"/>
        </w:rPr>
        <w:t>项目</w:t>
      </w:r>
      <w:r>
        <w:rPr>
          <w:rFonts w:ascii="黑体" w:eastAsia="黑体" w:hAnsi="黑体" w:hint="eastAsia"/>
          <w:b/>
          <w:sz w:val="44"/>
          <w:szCs w:val="44"/>
        </w:rPr>
        <w:t>施工招标</w:t>
      </w: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sz w:val="52"/>
        </w:rPr>
      </w:pPr>
    </w:p>
    <w:p w:rsidR="00B5469A" w:rsidRDefault="00DB2439">
      <w:pPr>
        <w:jc w:val="center"/>
        <w:rPr>
          <w:rFonts w:ascii="黑体" w:eastAsia="黑体" w:hAnsi="宋体"/>
          <w:b/>
          <w:bCs/>
          <w:sz w:val="72"/>
          <w:szCs w:val="72"/>
        </w:rPr>
      </w:pPr>
      <w:r>
        <w:rPr>
          <w:rFonts w:ascii="黑体" w:eastAsia="黑体" w:hAnsi="宋体" w:hint="eastAsia"/>
          <w:b/>
          <w:bCs/>
          <w:sz w:val="72"/>
          <w:szCs w:val="72"/>
        </w:rPr>
        <w:t>评</w:t>
      </w:r>
      <w:r>
        <w:rPr>
          <w:rFonts w:ascii="黑体" w:eastAsia="黑体" w:hAnsi="宋体" w:hint="eastAsia"/>
          <w:b/>
          <w:bCs/>
          <w:sz w:val="72"/>
          <w:szCs w:val="72"/>
        </w:rPr>
        <w:t xml:space="preserve"> </w:t>
      </w:r>
      <w:r>
        <w:rPr>
          <w:rFonts w:ascii="黑体" w:eastAsia="黑体" w:hAnsi="宋体" w:hint="eastAsia"/>
          <w:b/>
          <w:bCs/>
          <w:sz w:val="72"/>
          <w:szCs w:val="72"/>
        </w:rPr>
        <w:t>标</w:t>
      </w:r>
      <w:r>
        <w:rPr>
          <w:rFonts w:ascii="黑体" w:eastAsia="黑体" w:hAnsi="宋体" w:hint="eastAsia"/>
          <w:b/>
          <w:bCs/>
          <w:sz w:val="72"/>
          <w:szCs w:val="72"/>
        </w:rPr>
        <w:t xml:space="preserve"> </w:t>
      </w:r>
      <w:r>
        <w:rPr>
          <w:rFonts w:ascii="黑体" w:eastAsia="黑体" w:hAnsi="宋体" w:hint="eastAsia"/>
          <w:b/>
          <w:bCs/>
          <w:sz w:val="72"/>
          <w:szCs w:val="72"/>
        </w:rPr>
        <w:t>报</w:t>
      </w:r>
      <w:r>
        <w:rPr>
          <w:rFonts w:ascii="黑体" w:eastAsia="黑体" w:hAnsi="宋体" w:hint="eastAsia"/>
          <w:b/>
          <w:bCs/>
          <w:sz w:val="72"/>
          <w:szCs w:val="72"/>
        </w:rPr>
        <w:t xml:space="preserve"> </w:t>
      </w:r>
      <w:r>
        <w:rPr>
          <w:rFonts w:ascii="黑体" w:eastAsia="黑体" w:hAnsi="宋体" w:hint="eastAsia"/>
          <w:b/>
          <w:bCs/>
          <w:sz w:val="72"/>
          <w:szCs w:val="72"/>
        </w:rPr>
        <w:t>告</w:t>
      </w:r>
    </w:p>
    <w:p w:rsidR="00B5469A" w:rsidRDefault="00DB2439">
      <w:pPr>
        <w:jc w:val="center"/>
        <w:rPr>
          <w:rFonts w:ascii="黑体" w:eastAsia="黑体" w:hAnsi="宋体"/>
          <w:b/>
          <w:bCs/>
          <w:sz w:val="72"/>
          <w:szCs w:val="72"/>
        </w:rPr>
      </w:pPr>
      <w:r>
        <w:rPr>
          <w:rFonts w:ascii="黑体" w:eastAsia="黑体" w:hAnsi="宋体" w:hint="eastAsia"/>
          <w:b/>
          <w:bCs/>
          <w:sz w:val="72"/>
          <w:szCs w:val="72"/>
        </w:rPr>
        <w:t>（模板）</w:t>
      </w:r>
    </w:p>
    <w:p w:rsidR="00B5469A" w:rsidRDefault="00B5469A">
      <w:pPr>
        <w:jc w:val="center"/>
        <w:rPr>
          <w:rFonts w:ascii="黑体" w:eastAsia="黑体" w:hAnsi="宋体"/>
          <w:sz w:val="52"/>
        </w:rPr>
      </w:pPr>
    </w:p>
    <w:p w:rsidR="00B5469A" w:rsidRDefault="00B5469A">
      <w:pPr>
        <w:jc w:val="center"/>
        <w:rPr>
          <w:rFonts w:ascii="黑体" w:eastAsia="黑体" w:hAnsi="宋体"/>
          <w:sz w:val="52"/>
        </w:rPr>
      </w:pPr>
    </w:p>
    <w:p w:rsidR="00B5469A" w:rsidRDefault="00B5469A">
      <w:pPr>
        <w:jc w:val="center"/>
        <w:rPr>
          <w:rFonts w:ascii="黑体" w:eastAsia="黑体" w:hAnsi="宋体"/>
          <w:sz w:val="52"/>
        </w:rPr>
      </w:pPr>
    </w:p>
    <w:p w:rsidR="00B5469A" w:rsidRDefault="00B5469A">
      <w:pPr>
        <w:jc w:val="center"/>
        <w:rPr>
          <w:rFonts w:ascii="黑体" w:eastAsia="黑体" w:hAnsi="宋体"/>
          <w:sz w:val="52"/>
        </w:rPr>
      </w:pPr>
    </w:p>
    <w:p w:rsidR="00B5469A" w:rsidRDefault="00B5469A">
      <w:pPr>
        <w:rPr>
          <w:rFonts w:ascii="黑体" w:eastAsia="黑体" w:hAnsi="宋体"/>
          <w:sz w:val="72"/>
        </w:rPr>
      </w:pPr>
    </w:p>
    <w:p w:rsidR="00B5469A" w:rsidRDefault="00DB2439">
      <w:pPr>
        <w:jc w:val="center"/>
        <w:rPr>
          <w:rFonts w:ascii="黑体" w:eastAsia="黑体" w:hAnsi="宋体"/>
          <w:sz w:val="36"/>
        </w:rPr>
      </w:pPr>
      <w:r>
        <w:rPr>
          <w:rFonts w:ascii="黑体" w:eastAsia="黑体" w:hAnsi="宋体" w:hint="eastAsia"/>
          <w:sz w:val="36"/>
        </w:rPr>
        <w:t>施工招标评标委员会</w:t>
      </w:r>
    </w:p>
    <w:p w:rsidR="00B5469A" w:rsidRDefault="00DB2439">
      <w:pPr>
        <w:jc w:val="center"/>
        <w:rPr>
          <w:rFonts w:ascii="黑体" w:eastAsia="黑体" w:hAnsi="宋体"/>
          <w:sz w:val="36"/>
        </w:rPr>
      </w:pPr>
      <w:r>
        <w:rPr>
          <w:rFonts w:ascii="黑体" w:eastAsia="黑体" w:hAnsi="宋体" w:hint="eastAsia"/>
          <w:sz w:val="36"/>
        </w:rPr>
        <w:t xml:space="preserve">  </w:t>
      </w:r>
      <w:r>
        <w:rPr>
          <w:rFonts w:ascii="黑体" w:eastAsia="黑体" w:hAnsi="宋体" w:hint="eastAsia"/>
          <w:sz w:val="36"/>
        </w:rPr>
        <w:t>年</w:t>
      </w:r>
      <w:r>
        <w:rPr>
          <w:rFonts w:ascii="黑体" w:eastAsia="黑体" w:hAnsi="宋体" w:hint="eastAsia"/>
          <w:sz w:val="36"/>
        </w:rPr>
        <w:t xml:space="preserve">  </w:t>
      </w:r>
      <w:r>
        <w:rPr>
          <w:rFonts w:ascii="黑体" w:eastAsia="黑体" w:hAnsi="宋体" w:hint="eastAsia"/>
          <w:sz w:val="36"/>
        </w:rPr>
        <w:t>月</w:t>
      </w:r>
      <w:r>
        <w:rPr>
          <w:rFonts w:ascii="黑体" w:eastAsia="黑体" w:hAnsi="宋体" w:hint="eastAsia"/>
          <w:sz w:val="36"/>
        </w:rPr>
        <w:t xml:space="preserve">  </w:t>
      </w:r>
      <w:r>
        <w:rPr>
          <w:rFonts w:ascii="黑体" w:eastAsia="黑体" w:hAnsi="宋体" w:hint="eastAsia"/>
          <w:sz w:val="36"/>
        </w:rPr>
        <w:t>日</w:t>
      </w:r>
    </w:p>
    <w:p w:rsidR="00B5469A" w:rsidRDefault="00B5469A">
      <w:pPr>
        <w:jc w:val="center"/>
        <w:rPr>
          <w:rFonts w:ascii="黑体" w:eastAsia="黑体" w:hAnsi="宋体"/>
          <w:sz w:val="30"/>
        </w:rPr>
        <w:sectPr w:rsidR="00B5469A">
          <w:footerReference w:type="default" r:id="rId37"/>
          <w:footerReference w:type="first" r:id="rId38"/>
          <w:pgSz w:w="11906" w:h="16838"/>
          <w:pgMar w:top="1440" w:right="1800" w:bottom="1440" w:left="1800" w:header="851" w:footer="992" w:gutter="0"/>
          <w:cols w:space="720"/>
          <w:docGrid w:type="lines" w:linePitch="312"/>
        </w:sectPr>
      </w:pPr>
    </w:p>
    <w:p w:rsidR="00B5469A" w:rsidRDefault="00DB2439">
      <w:pPr>
        <w:tabs>
          <w:tab w:val="left" w:pos="600"/>
        </w:tabs>
        <w:spacing w:line="360" w:lineRule="auto"/>
        <w:jc w:val="center"/>
        <w:rPr>
          <w:rFonts w:hAnsi="宋体"/>
          <w:b/>
          <w:kern w:val="0"/>
          <w:sz w:val="30"/>
          <w:szCs w:val="30"/>
        </w:rPr>
      </w:pPr>
      <w:r>
        <w:rPr>
          <w:rFonts w:ascii="宋体" w:hAnsi="宋体" w:hint="eastAsia"/>
          <w:b/>
          <w:bCs/>
          <w:sz w:val="30"/>
          <w:szCs w:val="30"/>
          <w:u w:val="single"/>
        </w:rPr>
        <w:lastRenderedPageBreak/>
        <w:t xml:space="preserve">            </w:t>
      </w:r>
      <w:r>
        <w:rPr>
          <w:rFonts w:ascii="宋体" w:hAnsi="宋体" w:hint="eastAsia"/>
          <w:b/>
          <w:bCs/>
          <w:sz w:val="30"/>
          <w:szCs w:val="30"/>
          <w:u w:val="single"/>
        </w:rPr>
        <w:t>项目</w:t>
      </w:r>
      <w:r>
        <w:rPr>
          <w:rFonts w:ascii="宋体" w:hAnsi="宋体" w:hint="eastAsia"/>
          <w:b/>
          <w:bCs/>
          <w:sz w:val="30"/>
          <w:szCs w:val="30"/>
        </w:rPr>
        <w:t>施工招标开标评标报告书（模板）</w:t>
      </w:r>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073" w:name="_Toc29757"/>
      <w:bookmarkStart w:id="1074" w:name="_Toc17925"/>
      <w:bookmarkStart w:id="1075" w:name="_Toc17356"/>
      <w:r>
        <w:rPr>
          <w:rFonts w:ascii="宋体" w:hAnsi="宋体" w:hint="eastAsia"/>
          <w:b/>
          <w:spacing w:val="6"/>
          <w:sz w:val="24"/>
        </w:rPr>
        <w:t>一、基本情况</w:t>
      </w:r>
      <w:bookmarkEnd w:id="1073"/>
      <w:bookmarkEnd w:id="1074"/>
      <w:bookmarkEnd w:id="1075"/>
    </w:p>
    <w:p w:rsidR="00B5469A" w:rsidRDefault="00DB2439">
      <w:pPr>
        <w:spacing w:line="520" w:lineRule="exact"/>
        <w:ind w:leftChars="-257" w:left="-540" w:firstLineChars="250" w:firstLine="600"/>
        <w:rPr>
          <w:rFonts w:ascii="宋体" w:hAnsi="宋体"/>
          <w:sz w:val="24"/>
        </w:rPr>
      </w:pPr>
      <w:r>
        <w:rPr>
          <w:rFonts w:ascii="宋体" w:hAnsi="宋体" w:hint="eastAsia"/>
          <w:sz w:val="24"/>
        </w:rPr>
        <w:t>工程名称：</w:t>
      </w:r>
      <w:r>
        <w:rPr>
          <w:rFonts w:ascii="宋体" w:hAnsi="宋体" w:hint="eastAsia"/>
          <w:sz w:val="24"/>
        </w:rPr>
        <w:t xml:space="preserve"> </w:t>
      </w:r>
    </w:p>
    <w:p w:rsidR="00B5469A" w:rsidRDefault="00DB2439">
      <w:pPr>
        <w:spacing w:line="520" w:lineRule="exact"/>
        <w:rPr>
          <w:rFonts w:ascii="宋体" w:hAnsi="宋体"/>
          <w:sz w:val="24"/>
        </w:rPr>
      </w:pPr>
      <w:r>
        <w:rPr>
          <w:rFonts w:ascii="宋体" w:hAnsi="宋体" w:hint="eastAsia"/>
          <w:sz w:val="24"/>
        </w:rPr>
        <w:t>招标单位：</w:t>
      </w:r>
      <w:r>
        <w:rPr>
          <w:rFonts w:ascii="宋体" w:hAnsi="宋体" w:hint="eastAsia"/>
          <w:sz w:val="24"/>
        </w:rPr>
        <w:t xml:space="preserve"> </w:t>
      </w:r>
    </w:p>
    <w:p w:rsidR="00B5469A" w:rsidRDefault="00DB2439">
      <w:pPr>
        <w:spacing w:line="520" w:lineRule="exact"/>
        <w:rPr>
          <w:rFonts w:ascii="宋体" w:hAnsi="宋体"/>
          <w:sz w:val="24"/>
        </w:rPr>
      </w:pPr>
      <w:r>
        <w:rPr>
          <w:rFonts w:ascii="宋体" w:hAnsi="宋体" w:hint="eastAsia"/>
          <w:sz w:val="24"/>
        </w:rPr>
        <w:t>招标代理：</w:t>
      </w:r>
      <w:r>
        <w:rPr>
          <w:rFonts w:ascii="宋体" w:hAnsi="宋体" w:hint="eastAsia"/>
          <w:sz w:val="24"/>
        </w:rPr>
        <w:t xml:space="preserve"> </w:t>
      </w:r>
    </w:p>
    <w:p w:rsidR="00B5469A" w:rsidRDefault="00DB2439">
      <w:pPr>
        <w:spacing w:line="520" w:lineRule="exact"/>
        <w:rPr>
          <w:rFonts w:ascii="宋体" w:hAnsi="宋体"/>
          <w:sz w:val="24"/>
        </w:rPr>
      </w:pPr>
      <w:r>
        <w:rPr>
          <w:rFonts w:ascii="宋体" w:hAnsi="宋体" w:hint="eastAsia"/>
          <w:sz w:val="24"/>
        </w:rPr>
        <w:t>招标类别：施工</w:t>
      </w:r>
    </w:p>
    <w:p w:rsidR="00B5469A" w:rsidRDefault="00DB2439">
      <w:pPr>
        <w:spacing w:line="520" w:lineRule="exact"/>
        <w:rPr>
          <w:rFonts w:ascii="宋体" w:hAnsi="宋体"/>
          <w:sz w:val="24"/>
        </w:rPr>
      </w:pPr>
      <w:r>
        <w:rPr>
          <w:rFonts w:ascii="宋体" w:hAnsi="宋体" w:hint="eastAsia"/>
          <w:sz w:val="24"/>
        </w:rPr>
        <w:t>招标方式：公开招标</w:t>
      </w:r>
    </w:p>
    <w:p w:rsidR="00B5469A" w:rsidRDefault="00DB2439">
      <w:pPr>
        <w:spacing w:line="520" w:lineRule="exact"/>
        <w:rPr>
          <w:rFonts w:ascii="宋体" w:hAnsi="宋体"/>
          <w:sz w:val="24"/>
        </w:rPr>
      </w:pPr>
      <w:r>
        <w:rPr>
          <w:rFonts w:ascii="宋体" w:hAnsi="宋体" w:hint="eastAsia"/>
          <w:sz w:val="24"/>
        </w:rPr>
        <w:t>建设地点：</w:t>
      </w:r>
    </w:p>
    <w:p w:rsidR="00B5469A" w:rsidRDefault="00DB2439">
      <w:pPr>
        <w:spacing w:line="520" w:lineRule="exact"/>
        <w:rPr>
          <w:rFonts w:ascii="宋体" w:hAnsi="宋体"/>
          <w:sz w:val="24"/>
        </w:rPr>
      </w:pPr>
      <w:r>
        <w:rPr>
          <w:rFonts w:ascii="宋体" w:hAnsi="宋体" w:hint="eastAsia"/>
          <w:sz w:val="24"/>
        </w:rPr>
        <w:t>建设规模：</w:t>
      </w:r>
    </w:p>
    <w:p w:rsidR="00B5469A" w:rsidRDefault="00DB2439">
      <w:pPr>
        <w:spacing w:line="520" w:lineRule="exact"/>
        <w:rPr>
          <w:rFonts w:ascii="宋体" w:hAnsi="宋体"/>
          <w:sz w:val="24"/>
        </w:rPr>
      </w:pPr>
      <w:r>
        <w:rPr>
          <w:rFonts w:ascii="宋体" w:hAnsi="宋体" w:hint="eastAsia"/>
          <w:sz w:val="24"/>
        </w:rPr>
        <w:t>施工工期：</w:t>
      </w:r>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076" w:name="_Toc7865"/>
      <w:bookmarkStart w:id="1077" w:name="_Toc20449"/>
      <w:bookmarkStart w:id="1078" w:name="_Toc5559"/>
      <w:r>
        <w:rPr>
          <w:rFonts w:ascii="宋体" w:hAnsi="宋体" w:hint="eastAsia"/>
          <w:b/>
          <w:spacing w:val="6"/>
          <w:sz w:val="24"/>
        </w:rPr>
        <w:t>二、开标情况</w:t>
      </w:r>
      <w:bookmarkEnd w:id="1076"/>
      <w:bookmarkEnd w:id="1077"/>
      <w:bookmarkEnd w:id="1078"/>
    </w:p>
    <w:p w:rsidR="00B5469A" w:rsidRDefault="00DB2439">
      <w:pPr>
        <w:spacing w:line="520" w:lineRule="exact"/>
        <w:rPr>
          <w:rFonts w:ascii="宋体" w:hAnsi="宋体"/>
          <w:sz w:val="24"/>
        </w:rPr>
      </w:pPr>
      <w:r>
        <w:rPr>
          <w:rFonts w:ascii="宋体" w:hAnsi="宋体" w:hint="eastAsia"/>
          <w:sz w:val="24"/>
        </w:rPr>
        <w:t>1</w:t>
      </w:r>
      <w:r>
        <w:rPr>
          <w:rFonts w:ascii="宋体" w:hAnsi="宋体" w:hint="eastAsia"/>
          <w:sz w:val="24"/>
        </w:rPr>
        <w:t>、开标时间及地点</w:t>
      </w:r>
    </w:p>
    <w:p w:rsidR="00B5469A" w:rsidRDefault="00DB2439">
      <w:pPr>
        <w:spacing w:line="52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）开标时间：年月日时分</w:t>
      </w:r>
      <w:r>
        <w:rPr>
          <w:rFonts w:ascii="宋体" w:hAnsi="宋体" w:hint="eastAsia"/>
          <w:sz w:val="24"/>
        </w:rPr>
        <w:t xml:space="preserve"> </w:t>
      </w:r>
    </w:p>
    <w:p w:rsidR="00B5469A" w:rsidRDefault="00DB2439">
      <w:pPr>
        <w:spacing w:line="520" w:lineRule="exact"/>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）开标地点</w:t>
      </w:r>
    </w:p>
    <w:p w:rsidR="00B5469A" w:rsidRDefault="00DB2439">
      <w:pPr>
        <w:spacing w:line="520" w:lineRule="exact"/>
        <w:rPr>
          <w:rFonts w:ascii="宋体" w:hAnsi="宋体"/>
          <w:sz w:val="24"/>
        </w:rPr>
      </w:pPr>
      <w:r>
        <w:rPr>
          <w:rFonts w:ascii="宋体" w:hAnsi="宋体" w:hint="eastAsia"/>
          <w:sz w:val="24"/>
        </w:rPr>
        <w:t>2</w:t>
      </w:r>
      <w:r>
        <w:rPr>
          <w:rFonts w:ascii="宋体" w:hAnsi="宋体" w:hint="eastAsia"/>
          <w:sz w:val="24"/>
        </w:rPr>
        <w:t>、开标过程</w:t>
      </w:r>
    </w:p>
    <w:p w:rsidR="00B5469A" w:rsidRDefault="00DB2439">
      <w:pPr>
        <w:spacing w:line="520" w:lineRule="exact"/>
        <w:ind w:leftChars="-257" w:left="-540"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）开标会由主持，并邀请所有投标人的法定代表人或其委托代理人参加。本项目在递交投标文件截止时间（年月日时分）前共有家投标人递交投标文件（见附表</w:t>
      </w:r>
      <w:r>
        <w:rPr>
          <w:rFonts w:ascii="宋体" w:hAnsi="宋体" w:hint="eastAsia"/>
          <w:sz w:val="24"/>
        </w:rPr>
        <w:t>1</w:t>
      </w:r>
      <w:r>
        <w:rPr>
          <w:rFonts w:ascii="宋体" w:hAnsi="宋体" w:hint="eastAsia"/>
          <w:sz w:val="24"/>
        </w:rPr>
        <w:t>）。</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）开标在招标监督小组监督下进行，由招标人和投标人各派出代表检查所递交投标文件的密封情况，所有投标文件密封情况完好（或</w:t>
      </w:r>
      <w:r>
        <w:rPr>
          <w:rFonts w:ascii="宋体" w:hAnsi="宋体" w:hint="eastAsia"/>
          <w:sz w:val="24"/>
          <w:u w:val="single"/>
        </w:rPr>
        <w:t xml:space="preserve">    </w:t>
      </w:r>
      <w:r>
        <w:rPr>
          <w:rFonts w:ascii="宋体" w:hAnsi="宋体" w:hint="eastAsia"/>
          <w:sz w:val="24"/>
          <w:u w:val="single"/>
        </w:rPr>
        <w:t>（投标人）</w:t>
      </w:r>
      <w:r>
        <w:rPr>
          <w:rFonts w:ascii="宋体" w:hAnsi="宋体" w:hint="eastAsia"/>
          <w:sz w:val="24"/>
        </w:rPr>
        <w:t>投标文件存在情况）。</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）投标人的法定代表人或其委托代理人出示身份证出席开标会，按照宣布的开标顺序当众拆封商务投标文件，宣读投标人的投标报价及投标文件其它响应性的主要内容（见附表</w:t>
      </w:r>
      <w:r>
        <w:rPr>
          <w:rFonts w:ascii="宋体" w:hAnsi="宋体" w:hint="eastAsia"/>
          <w:sz w:val="24"/>
        </w:rPr>
        <w:t>2</w:t>
      </w:r>
      <w:r>
        <w:rPr>
          <w:rFonts w:ascii="宋体" w:hAnsi="宋体" w:hint="eastAsia"/>
          <w:sz w:val="24"/>
        </w:rPr>
        <w:t>）。</w:t>
      </w:r>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079" w:name="_Toc8330"/>
      <w:bookmarkStart w:id="1080" w:name="_Toc9228"/>
      <w:bookmarkStart w:id="1081" w:name="_Toc21103"/>
      <w:r>
        <w:rPr>
          <w:rFonts w:ascii="宋体" w:hAnsi="宋体" w:hint="eastAsia"/>
          <w:b/>
          <w:spacing w:val="6"/>
          <w:sz w:val="24"/>
        </w:rPr>
        <w:t>三、</w:t>
      </w:r>
      <w:r>
        <w:rPr>
          <w:rFonts w:ascii="宋体" w:hAnsi="宋体" w:hint="eastAsia"/>
          <w:b/>
          <w:spacing w:val="6"/>
          <w:sz w:val="24"/>
        </w:rPr>
        <w:t>评标委员会</w:t>
      </w:r>
      <w:bookmarkEnd w:id="1079"/>
      <w:bookmarkEnd w:id="1080"/>
      <w:bookmarkEnd w:id="1081"/>
    </w:p>
    <w:p w:rsidR="00B5469A" w:rsidRDefault="00DB2439">
      <w:pPr>
        <w:spacing w:line="520" w:lineRule="exact"/>
        <w:ind w:leftChars="-171" w:left="-359" w:firstLineChars="192" w:firstLine="461"/>
        <w:rPr>
          <w:rFonts w:ascii="宋体" w:hAnsi="宋体"/>
          <w:sz w:val="24"/>
        </w:rPr>
      </w:pPr>
      <w:r>
        <w:rPr>
          <w:rFonts w:ascii="宋体" w:hAnsi="宋体" w:hint="eastAsia"/>
          <w:sz w:val="24"/>
        </w:rPr>
        <w:t>评标委员会由招标人依法组建，</w:t>
      </w:r>
      <w:r>
        <w:rPr>
          <w:rFonts w:ascii="宋体" w:hAnsi="宋体" w:hint="eastAsia"/>
          <w:spacing w:val="-4"/>
          <w:sz w:val="24"/>
        </w:rPr>
        <w:t>从广东省综合评标评审专家库随机抽取，</w:t>
      </w:r>
      <w:r>
        <w:rPr>
          <w:rFonts w:ascii="宋体" w:hAnsi="宋体" w:hint="eastAsia"/>
          <w:sz w:val="24"/>
        </w:rPr>
        <w:t>并通过语音呼叫系统传达和确认，组成如下：</w:t>
      </w:r>
    </w:p>
    <w:tbl>
      <w:tblPr>
        <w:tblW w:w="915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338"/>
        <w:gridCol w:w="1338"/>
        <w:gridCol w:w="1608"/>
        <w:gridCol w:w="1564"/>
        <w:gridCol w:w="1398"/>
      </w:tblGrid>
      <w:tr w:rsidR="00B5469A">
        <w:trPr>
          <w:trHeight w:val="487"/>
        </w:trPr>
        <w:tc>
          <w:tcPr>
            <w:tcW w:w="1909" w:type="dxa"/>
          </w:tcPr>
          <w:p w:rsidR="00B5469A" w:rsidRDefault="00B5469A">
            <w:pPr>
              <w:spacing w:line="360" w:lineRule="auto"/>
              <w:ind w:leftChars="50" w:left="105" w:firstLineChars="173" w:firstLine="415"/>
              <w:jc w:val="center"/>
              <w:rPr>
                <w:rFonts w:ascii="宋体" w:hAnsi="宋体"/>
                <w:sz w:val="24"/>
              </w:rPr>
            </w:pPr>
          </w:p>
        </w:tc>
        <w:tc>
          <w:tcPr>
            <w:tcW w:w="1338" w:type="dxa"/>
          </w:tcPr>
          <w:p w:rsidR="00B5469A" w:rsidRDefault="00DB2439">
            <w:pPr>
              <w:spacing w:line="360" w:lineRule="auto"/>
              <w:jc w:val="center"/>
              <w:rPr>
                <w:rFonts w:ascii="宋体" w:hAnsi="宋体"/>
                <w:sz w:val="24"/>
              </w:rPr>
            </w:pPr>
            <w:r>
              <w:rPr>
                <w:rFonts w:ascii="宋体" w:hAnsi="宋体" w:hint="eastAsia"/>
                <w:sz w:val="24"/>
              </w:rPr>
              <w:t>专家一</w:t>
            </w:r>
          </w:p>
        </w:tc>
        <w:tc>
          <w:tcPr>
            <w:tcW w:w="1338" w:type="dxa"/>
          </w:tcPr>
          <w:p w:rsidR="00B5469A" w:rsidRDefault="00DB2439">
            <w:pPr>
              <w:spacing w:line="360" w:lineRule="auto"/>
              <w:jc w:val="center"/>
              <w:rPr>
                <w:rFonts w:ascii="宋体" w:hAnsi="宋体"/>
                <w:sz w:val="24"/>
              </w:rPr>
            </w:pPr>
            <w:r>
              <w:rPr>
                <w:rFonts w:ascii="宋体" w:hAnsi="宋体" w:hint="eastAsia"/>
                <w:sz w:val="24"/>
              </w:rPr>
              <w:t>专家二</w:t>
            </w:r>
          </w:p>
        </w:tc>
        <w:tc>
          <w:tcPr>
            <w:tcW w:w="1608" w:type="dxa"/>
          </w:tcPr>
          <w:p w:rsidR="00B5469A" w:rsidRDefault="00DB2439">
            <w:pPr>
              <w:spacing w:line="360" w:lineRule="auto"/>
              <w:jc w:val="center"/>
              <w:rPr>
                <w:rFonts w:ascii="宋体" w:hAnsi="宋体"/>
                <w:sz w:val="24"/>
              </w:rPr>
            </w:pPr>
            <w:r>
              <w:rPr>
                <w:rFonts w:ascii="宋体" w:hAnsi="宋体" w:hint="eastAsia"/>
                <w:sz w:val="24"/>
              </w:rPr>
              <w:t>专家三</w:t>
            </w:r>
          </w:p>
        </w:tc>
        <w:tc>
          <w:tcPr>
            <w:tcW w:w="1564" w:type="dxa"/>
          </w:tcPr>
          <w:p w:rsidR="00B5469A" w:rsidRDefault="00DB2439">
            <w:pPr>
              <w:spacing w:line="360" w:lineRule="auto"/>
              <w:jc w:val="center"/>
              <w:rPr>
                <w:rFonts w:ascii="宋体" w:hAnsi="宋体"/>
                <w:sz w:val="24"/>
              </w:rPr>
            </w:pPr>
            <w:r>
              <w:rPr>
                <w:rFonts w:ascii="宋体" w:hAnsi="宋体" w:hint="eastAsia"/>
                <w:sz w:val="24"/>
              </w:rPr>
              <w:t>专家四</w:t>
            </w:r>
          </w:p>
        </w:tc>
        <w:tc>
          <w:tcPr>
            <w:tcW w:w="1398" w:type="dxa"/>
          </w:tcPr>
          <w:p w:rsidR="00B5469A" w:rsidRDefault="00DB2439">
            <w:pPr>
              <w:spacing w:line="360" w:lineRule="auto"/>
              <w:jc w:val="center"/>
              <w:rPr>
                <w:rFonts w:ascii="宋体" w:hAnsi="宋体"/>
                <w:sz w:val="24"/>
              </w:rPr>
            </w:pPr>
            <w:r>
              <w:rPr>
                <w:rFonts w:ascii="宋体" w:hAnsi="宋体" w:hint="eastAsia"/>
                <w:sz w:val="24"/>
              </w:rPr>
              <w:t>专家五</w:t>
            </w:r>
          </w:p>
        </w:tc>
      </w:tr>
      <w:tr w:rsidR="00B5469A">
        <w:trPr>
          <w:trHeight w:val="487"/>
        </w:trPr>
        <w:tc>
          <w:tcPr>
            <w:tcW w:w="1909" w:type="dxa"/>
          </w:tcPr>
          <w:p w:rsidR="00B5469A" w:rsidRDefault="00DB2439">
            <w:pPr>
              <w:spacing w:line="360" w:lineRule="auto"/>
              <w:jc w:val="center"/>
              <w:rPr>
                <w:rFonts w:ascii="宋体" w:hAnsi="宋体"/>
                <w:sz w:val="24"/>
              </w:rPr>
            </w:pPr>
            <w:r>
              <w:rPr>
                <w:rFonts w:ascii="宋体" w:hAnsi="宋体" w:hint="eastAsia"/>
                <w:sz w:val="24"/>
              </w:rPr>
              <w:lastRenderedPageBreak/>
              <w:t>姓名</w:t>
            </w:r>
          </w:p>
        </w:tc>
        <w:tc>
          <w:tcPr>
            <w:tcW w:w="1338" w:type="dxa"/>
          </w:tcPr>
          <w:p w:rsidR="00B5469A" w:rsidRDefault="00B5469A">
            <w:pPr>
              <w:spacing w:line="360" w:lineRule="auto"/>
              <w:ind w:leftChars="50" w:left="105"/>
              <w:jc w:val="center"/>
              <w:rPr>
                <w:rFonts w:ascii="宋体" w:hAnsi="宋体"/>
                <w:sz w:val="24"/>
              </w:rPr>
            </w:pPr>
          </w:p>
        </w:tc>
        <w:tc>
          <w:tcPr>
            <w:tcW w:w="1338" w:type="dxa"/>
          </w:tcPr>
          <w:p w:rsidR="00B5469A" w:rsidRDefault="00B5469A">
            <w:pPr>
              <w:spacing w:line="360" w:lineRule="auto"/>
              <w:jc w:val="center"/>
              <w:rPr>
                <w:rFonts w:ascii="宋体" w:hAnsi="宋体"/>
                <w:sz w:val="24"/>
              </w:rPr>
            </w:pPr>
          </w:p>
        </w:tc>
        <w:tc>
          <w:tcPr>
            <w:tcW w:w="1608" w:type="dxa"/>
          </w:tcPr>
          <w:p w:rsidR="00B5469A" w:rsidRDefault="00B5469A">
            <w:pPr>
              <w:spacing w:line="360" w:lineRule="auto"/>
              <w:ind w:leftChars="50" w:left="105" w:firstLineChars="50" w:firstLine="120"/>
              <w:rPr>
                <w:rFonts w:ascii="宋体" w:hAnsi="宋体"/>
                <w:sz w:val="24"/>
              </w:rPr>
            </w:pPr>
          </w:p>
        </w:tc>
        <w:tc>
          <w:tcPr>
            <w:tcW w:w="1564" w:type="dxa"/>
          </w:tcPr>
          <w:p w:rsidR="00B5469A" w:rsidRDefault="00B5469A">
            <w:pPr>
              <w:spacing w:line="360" w:lineRule="auto"/>
              <w:jc w:val="center"/>
              <w:rPr>
                <w:rFonts w:ascii="宋体" w:hAnsi="宋体"/>
                <w:sz w:val="24"/>
              </w:rPr>
            </w:pPr>
          </w:p>
        </w:tc>
        <w:tc>
          <w:tcPr>
            <w:tcW w:w="1398" w:type="dxa"/>
            <w:vAlign w:val="center"/>
          </w:tcPr>
          <w:p w:rsidR="00B5469A" w:rsidRDefault="00B5469A">
            <w:pPr>
              <w:spacing w:line="360" w:lineRule="auto"/>
              <w:jc w:val="center"/>
              <w:rPr>
                <w:rFonts w:ascii="宋体" w:hAnsi="宋体"/>
                <w:sz w:val="24"/>
              </w:rPr>
            </w:pPr>
          </w:p>
        </w:tc>
      </w:tr>
      <w:tr w:rsidR="00B5469A">
        <w:trPr>
          <w:trHeight w:val="592"/>
        </w:trPr>
        <w:tc>
          <w:tcPr>
            <w:tcW w:w="1909" w:type="dxa"/>
          </w:tcPr>
          <w:p w:rsidR="00B5469A" w:rsidRDefault="00DB2439">
            <w:pPr>
              <w:spacing w:line="360" w:lineRule="auto"/>
              <w:ind w:leftChars="50" w:left="105"/>
              <w:jc w:val="center"/>
              <w:rPr>
                <w:rFonts w:ascii="宋体" w:hAnsi="宋体"/>
                <w:sz w:val="24"/>
              </w:rPr>
            </w:pPr>
            <w:r>
              <w:rPr>
                <w:rFonts w:ascii="宋体" w:hAnsi="宋体" w:hint="eastAsia"/>
                <w:sz w:val="24"/>
              </w:rPr>
              <w:t>专业</w:t>
            </w:r>
            <w:r>
              <w:rPr>
                <w:rFonts w:ascii="宋体" w:hAnsi="宋体" w:hint="eastAsia"/>
                <w:sz w:val="24"/>
              </w:rPr>
              <w:t>/</w:t>
            </w:r>
            <w:r>
              <w:rPr>
                <w:rFonts w:ascii="宋体" w:hAnsi="宋体" w:hint="eastAsia"/>
                <w:sz w:val="24"/>
              </w:rPr>
              <w:t>职称</w:t>
            </w:r>
          </w:p>
        </w:tc>
        <w:tc>
          <w:tcPr>
            <w:tcW w:w="1338" w:type="dxa"/>
          </w:tcPr>
          <w:p w:rsidR="00B5469A" w:rsidRDefault="00B5469A">
            <w:pPr>
              <w:spacing w:line="360" w:lineRule="auto"/>
              <w:ind w:leftChars="50" w:left="105"/>
              <w:jc w:val="center"/>
              <w:rPr>
                <w:rFonts w:ascii="宋体" w:hAnsi="宋体" w:cs="宋体"/>
                <w:b/>
                <w:kern w:val="0"/>
                <w:sz w:val="24"/>
              </w:rPr>
            </w:pPr>
          </w:p>
        </w:tc>
        <w:tc>
          <w:tcPr>
            <w:tcW w:w="1338" w:type="dxa"/>
          </w:tcPr>
          <w:p w:rsidR="00B5469A" w:rsidRDefault="00B5469A">
            <w:pPr>
              <w:spacing w:line="360" w:lineRule="auto"/>
              <w:ind w:leftChars="50" w:left="105"/>
              <w:jc w:val="center"/>
              <w:rPr>
                <w:rFonts w:ascii="宋体" w:hAnsi="宋体" w:cs="宋体"/>
                <w:b/>
                <w:kern w:val="0"/>
                <w:sz w:val="24"/>
              </w:rPr>
            </w:pPr>
          </w:p>
        </w:tc>
        <w:tc>
          <w:tcPr>
            <w:tcW w:w="1608" w:type="dxa"/>
          </w:tcPr>
          <w:p w:rsidR="00B5469A" w:rsidRDefault="00B5469A">
            <w:pPr>
              <w:spacing w:line="360" w:lineRule="auto"/>
              <w:ind w:leftChars="50" w:left="105"/>
              <w:jc w:val="center"/>
              <w:rPr>
                <w:rFonts w:ascii="宋体" w:hAnsi="宋体" w:cs="宋体"/>
                <w:b/>
                <w:kern w:val="0"/>
                <w:sz w:val="24"/>
              </w:rPr>
            </w:pPr>
          </w:p>
        </w:tc>
        <w:tc>
          <w:tcPr>
            <w:tcW w:w="1564" w:type="dxa"/>
          </w:tcPr>
          <w:p w:rsidR="00B5469A" w:rsidRDefault="00B5469A">
            <w:pPr>
              <w:spacing w:line="360" w:lineRule="auto"/>
              <w:ind w:leftChars="50" w:left="105"/>
              <w:jc w:val="center"/>
              <w:rPr>
                <w:rFonts w:ascii="宋体" w:hAnsi="宋体" w:cs="宋体"/>
                <w:b/>
                <w:kern w:val="0"/>
                <w:sz w:val="24"/>
              </w:rPr>
            </w:pPr>
          </w:p>
        </w:tc>
        <w:tc>
          <w:tcPr>
            <w:tcW w:w="1398" w:type="dxa"/>
          </w:tcPr>
          <w:p w:rsidR="00B5469A" w:rsidRDefault="00B5469A">
            <w:pPr>
              <w:spacing w:line="360" w:lineRule="auto"/>
              <w:ind w:leftChars="50" w:left="105"/>
              <w:jc w:val="center"/>
              <w:rPr>
                <w:rFonts w:ascii="宋体" w:hAnsi="宋体" w:cs="宋体"/>
                <w:b/>
                <w:kern w:val="0"/>
                <w:sz w:val="24"/>
              </w:rPr>
            </w:pPr>
          </w:p>
        </w:tc>
      </w:tr>
    </w:tbl>
    <w:p w:rsidR="00B5469A" w:rsidRDefault="00DB2439">
      <w:pPr>
        <w:tabs>
          <w:tab w:val="left" w:pos="600"/>
        </w:tabs>
        <w:spacing w:line="360" w:lineRule="auto"/>
        <w:ind w:leftChars="-257" w:left="-75" w:hangingChars="184" w:hanging="465"/>
        <w:outlineLvl w:val="0"/>
        <w:rPr>
          <w:rFonts w:ascii="宋体" w:hAnsi="宋体"/>
          <w:b/>
          <w:spacing w:val="6"/>
          <w:sz w:val="24"/>
        </w:rPr>
      </w:pPr>
      <w:bookmarkStart w:id="1082" w:name="_Toc12559"/>
      <w:bookmarkStart w:id="1083" w:name="_Toc23933"/>
      <w:bookmarkStart w:id="1084" w:name="_Toc21813"/>
      <w:r>
        <w:rPr>
          <w:rFonts w:ascii="宋体" w:hAnsi="宋体" w:hint="eastAsia"/>
          <w:b/>
          <w:spacing w:val="6"/>
          <w:sz w:val="24"/>
        </w:rPr>
        <w:t>四、评标</w:t>
      </w:r>
      <w:bookmarkEnd w:id="1082"/>
      <w:bookmarkEnd w:id="1083"/>
      <w:bookmarkEnd w:id="1084"/>
    </w:p>
    <w:p w:rsidR="00B5469A" w:rsidRDefault="00DB2439">
      <w:pPr>
        <w:spacing w:line="360" w:lineRule="auto"/>
        <w:rPr>
          <w:rFonts w:ascii="宋体" w:hAnsi="宋体"/>
          <w:sz w:val="24"/>
        </w:rPr>
      </w:pPr>
      <w:r>
        <w:rPr>
          <w:rFonts w:ascii="宋体" w:hAnsi="宋体" w:hint="eastAsia"/>
          <w:sz w:val="24"/>
        </w:rPr>
        <w:t>1</w:t>
      </w:r>
      <w:r>
        <w:rPr>
          <w:rFonts w:ascii="宋体" w:hAnsi="宋体" w:hint="eastAsia"/>
          <w:sz w:val="24"/>
        </w:rPr>
        <w:t>、评标时间及地点</w:t>
      </w:r>
    </w:p>
    <w:p w:rsidR="00B5469A" w:rsidRDefault="00DB2439">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）评标时间：年月日</w:t>
      </w:r>
      <w:r>
        <w:rPr>
          <w:rFonts w:ascii="宋体" w:hAnsi="宋体" w:hint="eastAsia"/>
          <w:sz w:val="24"/>
        </w:rPr>
        <w:t xml:space="preserve"> </w:t>
      </w:r>
    </w:p>
    <w:p w:rsidR="00B5469A" w:rsidRDefault="00DB2439">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）评标地点：</w:t>
      </w:r>
      <w:r>
        <w:rPr>
          <w:rFonts w:hint="eastAsia"/>
          <w:spacing w:val="6"/>
          <w:sz w:val="24"/>
        </w:rPr>
        <w:t>公共资源交易中心</w:t>
      </w:r>
      <w:r>
        <w:rPr>
          <w:rFonts w:hint="eastAsia"/>
          <w:spacing w:val="6"/>
          <w:sz w:val="24"/>
          <w:u w:val="single"/>
        </w:rPr>
        <w:t xml:space="preserve">   </w:t>
      </w:r>
      <w:r>
        <w:rPr>
          <w:rFonts w:hint="eastAsia"/>
          <w:spacing w:val="6"/>
          <w:sz w:val="24"/>
          <w:u w:val="single"/>
        </w:rPr>
        <w:t>号</w:t>
      </w:r>
      <w:r>
        <w:rPr>
          <w:rFonts w:hint="eastAsia"/>
          <w:spacing w:val="6"/>
          <w:sz w:val="24"/>
        </w:rPr>
        <w:t>评标室</w:t>
      </w:r>
    </w:p>
    <w:p w:rsidR="00B5469A" w:rsidRDefault="00DB2439">
      <w:pPr>
        <w:spacing w:line="360" w:lineRule="auto"/>
        <w:rPr>
          <w:rFonts w:ascii="宋体" w:hAnsi="宋体"/>
          <w:sz w:val="24"/>
        </w:rPr>
      </w:pPr>
      <w:r>
        <w:rPr>
          <w:rFonts w:ascii="宋体" w:hAnsi="宋体" w:hint="eastAsia"/>
          <w:sz w:val="24"/>
        </w:rPr>
        <w:t>2</w:t>
      </w:r>
      <w:r>
        <w:rPr>
          <w:rFonts w:ascii="宋体" w:hAnsi="宋体" w:hint="eastAsia"/>
          <w:sz w:val="24"/>
        </w:rPr>
        <w:t>、评标过程封闭管理</w:t>
      </w:r>
      <w:r>
        <w:rPr>
          <w:rFonts w:ascii="宋体" w:hAnsi="宋体" w:hint="eastAsia"/>
          <w:sz w:val="24"/>
        </w:rPr>
        <w:t xml:space="preserve"> </w:t>
      </w:r>
    </w:p>
    <w:p w:rsidR="00B5469A" w:rsidRDefault="00DB2439">
      <w:pPr>
        <w:spacing w:line="360" w:lineRule="auto"/>
        <w:ind w:leftChars="-257" w:left="-540" w:firstLineChars="200" w:firstLine="480"/>
        <w:rPr>
          <w:rFonts w:ascii="宋体" w:hAnsi="宋体"/>
          <w:sz w:val="24"/>
        </w:rPr>
      </w:pPr>
      <w:r>
        <w:rPr>
          <w:rFonts w:ascii="宋体" w:hAnsi="宋体" w:hint="eastAsia"/>
          <w:sz w:val="24"/>
        </w:rPr>
        <w:t>依法组建的评标委员会在评标过程中严格按照评标纪律要求实行封闭管理，评标委员会的成员到场后将所有通讯工具收交统一管理，断绝与外界的联系。</w:t>
      </w:r>
      <w:r>
        <w:rPr>
          <w:rFonts w:ascii="宋体" w:hAnsi="宋体"/>
          <w:sz w:val="24"/>
        </w:rPr>
        <w:t>评标委员会</w:t>
      </w:r>
      <w:r>
        <w:rPr>
          <w:rFonts w:ascii="宋体" w:hAnsi="宋体" w:hint="eastAsia"/>
          <w:sz w:val="24"/>
        </w:rPr>
        <w:t>成员</w:t>
      </w:r>
      <w:r>
        <w:rPr>
          <w:rFonts w:ascii="宋体" w:hAnsi="宋体"/>
          <w:sz w:val="24"/>
        </w:rPr>
        <w:t>研读招标文件</w:t>
      </w:r>
      <w:r>
        <w:rPr>
          <w:rFonts w:ascii="宋体" w:hAnsi="宋体" w:hint="eastAsia"/>
          <w:sz w:val="24"/>
        </w:rPr>
        <w:t>，了解</w:t>
      </w:r>
      <w:r>
        <w:rPr>
          <w:rFonts w:ascii="宋体" w:hAnsi="宋体"/>
          <w:sz w:val="24"/>
        </w:rPr>
        <w:t>和熟悉招标文件规定的评标办法</w:t>
      </w:r>
      <w:r>
        <w:rPr>
          <w:rFonts w:ascii="宋体" w:hAnsi="宋体" w:hint="eastAsia"/>
          <w:sz w:val="24"/>
        </w:rPr>
        <w:t>等内容。</w:t>
      </w:r>
    </w:p>
    <w:p w:rsidR="00B5469A" w:rsidRDefault="00DB2439">
      <w:pPr>
        <w:spacing w:line="360" w:lineRule="auto"/>
        <w:rPr>
          <w:rFonts w:ascii="宋体" w:hAnsi="宋体"/>
          <w:sz w:val="24"/>
        </w:rPr>
      </w:pPr>
      <w:r>
        <w:rPr>
          <w:rFonts w:ascii="宋体" w:hAnsi="宋体" w:hint="eastAsia"/>
          <w:sz w:val="24"/>
        </w:rPr>
        <w:t>3</w:t>
      </w:r>
      <w:r>
        <w:rPr>
          <w:rFonts w:ascii="宋体" w:hAnsi="宋体" w:hint="eastAsia"/>
          <w:sz w:val="24"/>
        </w:rPr>
        <w:t>、评标过程的原则性</w:t>
      </w:r>
    </w:p>
    <w:p w:rsidR="00B5469A" w:rsidRDefault="00DB2439">
      <w:pPr>
        <w:spacing w:line="360" w:lineRule="auto"/>
        <w:ind w:leftChars="-257" w:left="-540" w:firstLineChars="200" w:firstLine="480"/>
        <w:rPr>
          <w:rFonts w:ascii="宋体" w:hAnsi="宋体"/>
          <w:sz w:val="24"/>
        </w:rPr>
      </w:pPr>
      <w:r>
        <w:rPr>
          <w:rFonts w:ascii="宋体" w:hAnsi="宋体" w:hint="eastAsia"/>
          <w:sz w:val="24"/>
        </w:rPr>
        <w:t>评标活动的全过程遵循公平、公正，体现平等、科学和合法的原则。招标文件“评标办法”中没有规定的方法、评审因素和标准，评标委员会不作为评标依据。</w:t>
      </w:r>
    </w:p>
    <w:p w:rsidR="00B5469A" w:rsidRDefault="00DB2439">
      <w:pPr>
        <w:spacing w:line="360" w:lineRule="auto"/>
        <w:ind w:leftChars="-257" w:left="-540" w:firstLineChars="200" w:firstLine="480"/>
        <w:rPr>
          <w:rFonts w:ascii="宋体" w:hAnsi="宋体"/>
          <w:sz w:val="24"/>
        </w:rPr>
      </w:pPr>
      <w:r>
        <w:rPr>
          <w:rFonts w:ascii="宋体" w:hAnsi="宋体" w:hint="eastAsia"/>
          <w:sz w:val="24"/>
        </w:rPr>
        <w:t>4</w:t>
      </w:r>
      <w:r>
        <w:rPr>
          <w:rFonts w:ascii="宋体" w:hAnsi="宋体" w:hint="eastAsia"/>
          <w:sz w:val="24"/>
        </w:rPr>
        <w:t>、评标程序的初步评审（含无效投标判定情况及说明）</w:t>
      </w:r>
    </w:p>
    <w:p w:rsidR="00B5469A" w:rsidRDefault="00DB2439">
      <w:pPr>
        <w:spacing w:line="360" w:lineRule="auto"/>
        <w:ind w:leftChars="-257" w:left="-540" w:firstLineChars="200" w:firstLine="480"/>
        <w:rPr>
          <w:rFonts w:ascii="宋体" w:hAnsi="宋体"/>
          <w:sz w:val="24"/>
        </w:rPr>
      </w:pPr>
      <w:r>
        <w:rPr>
          <w:rFonts w:ascii="宋体" w:hAnsi="宋体" w:hint="eastAsia"/>
          <w:sz w:val="24"/>
        </w:rPr>
        <w:t>（留空由评委填）</w:t>
      </w:r>
    </w:p>
    <w:p w:rsidR="00B5469A" w:rsidRDefault="00B5469A">
      <w:pPr>
        <w:spacing w:line="360" w:lineRule="auto"/>
        <w:ind w:leftChars="-257" w:left="-540" w:firstLineChars="200" w:firstLine="480"/>
        <w:rPr>
          <w:rFonts w:ascii="宋体" w:hAnsi="宋体"/>
          <w:sz w:val="24"/>
        </w:rPr>
      </w:pPr>
    </w:p>
    <w:p w:rsidR="00B5469A" w:rsidRDefault="00B5469A">
      <w:pPr>
        <w:spacing w:line="360" w:lineRule="auto"/>
        <w:rPr>
          <w:rFonts w:ascii="宋体" w:hAnsi="宋体"/>
          <w:sz w:val="24"/>
        </w:rPr>
      </w:pPr>
    </w:p>
    <w:p w:rsidR="00B5469A" w:rsidRDefault="00DB2439">
      <w:pPr>
        <w:spacing w:line="360" w:lineRule="auto"/>
        <w:ind w:leftChars="-257" w:left="-540" w:firstLineChars="200" w:firstLine="480"/>
        <w:rPr>
          <w:rFonts w:ascii="宋体" w:hAnsi="宋体"/>
          <w:sz w:val="24"/>
        </w:rPr>
      </w:pPr>
      <w:r>
        <w:rPr>
          <w:rFonts w:ascii="宋体" w:hAnsi="宋体" w:hint="eastAsia"/>
          <w:sz w:val="24"/>
        </w:rPr>
        <w:t>5</w:t>
      </w:r>
      <w:r>
        <w:rPr>
          <w:rFonts w:ascii="宋体" w:hAnsi="宋体" w:hint="eastAsia"/>
          <w:sz w:val="24"/>
        </w:rPr>
        <w:t>、评标程序的详细评审</w:t>
      </w:r>
    </w:p>
    <w:p w:rsidR="00B5469A" w:rsidRDefault="00DB2439">
      <w:pPr>
        <w:spacing w:line="360" w:lineRule="auto"/>
        <w:ind w:leftChars="-257" w:left="-540" w:firstLineChars="200" w:firstLine="480"/>
        <w:rPr>
          <w:rFonts w:ascii="宋体" w:hAnsi="宋体"/>
          <w:sz w:val="24"/>
        </w:rPr>
      </w:pPr>
      <w:r>
        <w:rPr>
          <w:rFonts w:ascii="宋体" w:hAnsi="宋体" w:hint="eastAsia"/>
          <w:sz w:val="24"/>
        </w:rPr>
        <w:t>（留空由评委填）</w:t>
      </w:r>
    </w:p>
    <w:p w:rsidR="00B5469A" w:rsidRDefault="00B5469A">
      <w:pPr>
        <w:spacing w:line="360" w:lineRule="auto"/>
        <w:ind w:leftChars="-257" w:left="-540" w:firstLineChars="200" w:firstLine="480"/>
        <w:rPr>
          <w:rFonts w:ascii="宋体" w:hAnsi="宋体"/>
          <w:sz w:val="24"/>
        </w:rPr>
      </w:pPr>
    </w:p>
    <w:p w:rsidR="00B5469A" w:rsidRDefault="00B5469A">
      <w:pPr>
        <w:spacing w:line="360" w:lineRule="auto"/>
        <w:ind w:leftChars="-257" w:left="-540" w:firstLineChars="200" w:firstLine="480"/>
        <w:rPr>
          <w:rFonts w:ascii="宋体" w:hAnsi="宋体"/>
          <w:sz w:val="24"/>
        </w:rPr>
      </w:pPr>
    </w:p>
    <w:p w:rsidR="00B5469A" w:rsidRDefault="00DB2439">
      <w:pPr>
        <w:numPr>
          <w:ilvl w:val="0"/>
          <w:numId w:val="8"/>
        </w:numPr>
        <w:tabs>
          <w:tab w:val="left" w:pos="600"/>
        </w:tabs>
        <w:spacing w:line="360" w:lineRule="auto"/>
        <w:outlineLvl w:val="0"/>
        <w:rPr>
          <w:rFonts w:ascii="宋体" w:hAnsi="宋体"/>
          <w:b/>
          <w:bCs/>
          <w:sz w:val="24"/>
        </w:rPr>
      </w:pPr>
      <w:bookmarkStart w:id="1085" w:name="_Toc20463"/>
      <w:bookmarkStart w:id="1086" w:name="_Toc20034"/>
      <w:bookmarkStart w:id="1087" w:name="_Toc12514"/>
      <w:r>
        <w:rPr>
          <w:rFonts w:ascii="宋体" w:hAnsi="宋体" w:hint="eastAsia"/>
          <w:b/>
          <w:bCs/>
          <w:sz w:val="24"/>
        </w:rPr>
        <w:t>评标结果</w:t>
      </w:r>
      <w:bookmarkEnd w:id="1085"/>
      <w:bookmarkEnd w:id="1086"/>
      <w:bookmarkEnd w:id="1087"/>
    </w:p>
    <w:p w:rsidR="00B5469A" w:rsidRDefault="00DB2439">
      <w:pPr>
        <w:spacing w:line="360" w:lineRule="auto"/>
        <w:rPr>
          <w:rFonts w:ascii="宋体" w:hAnsi="宋体"/>
          <w:sz w:val="24"/>
        </w:rPr>
      </w:pPr>
      <w:r>
        <w:rPr>
          <w:rFonts w:ascii="宋体" w:hAnsi="宋体" w:hint="eastAsia"/>
          <w:sz w:val="24"/>
        </w:rPr>
        <w:t>无排序的定标候选人名单：</w:t>
      </w:r>
    </w:p>
    <w:tbl>
      <w:tblPr>
        <w:tblW w:w="889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7"/>
        <w:gridCol w:w="2499"/>
        <w:gridCol w:w="2624"/>
      </w:tblGrid>
      <w:tr w:rsidR="00B5469A">
        <w:tc>
          <w:tcPr>
            <w:tcW w:w="3767" w:type="dxa"/>
            <w:vAlign w:val="center"/>
          </w:tcPr>
          <w:p w:rsidR="00B5469A" w:rsidRDefault="00DB2439">
            <w:pPr>
              <w:spacing w:line="360" w:lineRule="auto"/>
              <w:jc w:val="center"/>
              <w:rPr>
                <w:rFonts w:ascii="宋体" w:hAnsi="宋体"/>
                <w:sz w:val="24"/>
              </w:rPr>
            </w:pPr>
            <w:r>
              <w:rPr>
                <w:rFonts w:ascii="宋体" w:hAnsi="宋体" w:hint="eastAsia"/>
                <w:sz w:val="24"/>
              </w:rPr>
              <w:t>定标候选人名称</w:t>
            </w:r>
          </w:p>
        </w:tc>
        <w:tc>
          <w:tcPr>
            <w:tcW w:w="2499" w:type="dxa"/>
            <w:vAlign w:val="center"/>
          </w:tcPr>
          <w:p w:rsidR="00B5469A" w:rsidRDefault="00DB2439">
            <w:pPr>
              <w:spacing w:line="360" w:lineRule="auto"/>
              <w:jc w:val="center"/>
              <w:rPr>
                <w:rFonts w:ascii="宋体" w:hAnsi="宋体"/>
                <w:sz w:val="24"/>
              </w:rPr>
            </w:pPr>
            <w:r>
              <w:rPr>
                <w:rFonts w:ascii="宋体" w:hAnsi="宋体" w:hint="eastAsia"/>
                <w:sz w:val="24"/>
              </w:rPr>
              <w:t>投标报价（万元）</w:t>
            </w:r>
          </w:p>
        </w:tc>
        <w:tc>
          <w:tcPr>
            <w:tcW w:w="2624" w:type="dxa"/>
            <w:vAlign w:val="center"/>
          </w:tcPr>
          <w:p w:rsidR="00B5469A" w:rsidRDefault="00DB2439">
            <w:pPr>
              <w:spacing w:line="360" w:lineRule="auto"/>
              <w:jc w:val="center"/>
              <w:rPr>
                <w:rFonts w:ascii="宋体" w:hAnsi="宋体"/>
                <w:sz w:val="24"/>
              </w:rPr>
            </w:pPr>
            <w:r>
              <w:rPr>
                <w:rFonts w:ascii="宋体" w:hAnsi="宋体" w:hint="eastAsia"/>
                <w:sz w:val="24"/>
              </w:rPr>
              <w:t>项目经理姓名及资格证书编号</w:t>
            </w:r>
          </w:p>
        </w:tc>
      </w:tr>
      <w:tr w:rsidR="00B5469A">
        <w:tc>
          <w:tcPr>
            <w:tcW w:w="3767" w:type="dxa"/>
            <w:vAlign w:val="center"/>
          </w:tcPr>
          <w:p w:rsidR="00B5469A" w:rsidRDefault="00B5469A">
            <w:pPr>
              <w:spacing w:line="360" w:lineRule="auto"/>
              <w:jc w:val="center"/>
              <w:rPr>
                <w:rFonts w:ascii="宋体" w:hAnsi="宋体"/>
                <w:sz w:val="24"/>
              </w:rPr>
            </w:pPr>
          </w:p>
        </w:tc>
        <w:tc>
          <w:tcPr>
            <w:tcW w:w="2499" w:type="dxa"/>
            <w:vAlign w:val="center"/>
          </w:tcPr>
          <w:p w:rsidR="00B5469A" w:rsidRDefault="00B5469A">
            <w:pPr>
              <w:spacing w:line="360" w:lineRule="auto"/>
              <w:jc w:val="center"/>
              <w:rPr>
                <w:rFonts w:ascii="宋体" w:hAnsi="宋体"/>
                <w:sz w:val="24"/>
              </w:rPr>
            </w:pPr>
          </w:p>
        </w:tc>
        <w:tc>
          <w:tcPr>
            <w:tcW w:w="2624" w:type="dxa"/>
            <w:vAlign w:val="center"/>
          </w:tcPr>
          <w:p w:rsidR="00B5469A" w:rsidRDefault="00B5469A">
            <w:pPr>
              <w:spacing w:line="360" w:lineRule="auto"/>
              <w:jc w:val="center"/>
              <w:rPr>
                <w:rFonts w:ascii="宋体" w:hAnsi="宋体"/>
                <w:sz w:val="24"/>
              </w:rPr>
            </w:pPr>
          </w:p>
        </w:tc>
      </w:tr>
      <w:tr w:rsidR="00B5469A">
        <w:tc>
          <w:tcPr>
            <w:tcW w:w="3767" w:type="dxa"/>
            <w:vAlign w:val="center"/>
          </w:tcPr>
          <w:p w:rsidR="00B5469A" w:rsidRDefault="00B5469A">
            <w:pPr>
              <w:spacing w:line="360" w:lineRule="auto"/>
              <w:jc w:val="center"/>
              <w:rPr>
                <w:rFonts w:ascii="宋体" w:hAnsi="宋体"/>
                <w:sz w:val="24"/>
              </w:rPr>
            </w:pPr>
          </w:p>
        </w:tc>
        <w:tc>
          <w:tcPr>
            <w:tcW w:w="2499" w:type="dxa"/>
            <w:vAlign w:val="center"/>
          </w:tcPr>
          <w:p w:rsidR="00B5469A" w:rsidRDefault="00B5469A">
            <w:pPr>
              <w:spacing w:line="360" w:lineRule="auto"/>
              <w:jc w:val="center"/>
              <w:rPr>
                <w:rFonts w:ascii="宋体" w:hAnsi="宋体"/>
                <w:sz w:val="24"/>
              </w:rPr>
            </w:pPr>
          </w:p>
        </w:tc>
        <w:tc>
          <w:tcPr>
            <w:tcW w:w="2624" w:type="dxa"/>
            <w:vAlign w:val="center"/>
          </w:tcPr>
          <w:p w:rsidR="00B5469A" w:rsidRDefault="00B5469A">
            <w:pPr>
              <w:spacing w:line="360" w:lineRule="auto"/>
              <w:jc w:val="center"/>
              <w:rPr>
                <w:rFonts w:ascii="宋体" w:hAnsi="宋体"/>
                <w:sz w:val="24"/>
              </w:rPr>
            </w:pPr>
          </w:p>
        </w:tc>
      </w:tr>
      <w:tr w:rsidR="00B5469A">
        <w:tc>
          <w:tcPr>
            <w:tcW w:w="3767" w:type="dxa"/>
            <w:vAlign w:val="center"/>
          </w:tcPr>
          <w:p w:rsidR="00B5469A" w:rsidRDefault="00B5469A">
            <w:pPr>
              <w:spacing w:line="360" w:lineRule="auto"/>
              <w:jc w:val="center"/>
              <w:rPr>
                <w:rFonts w:ascii="宋体" w:hAnsi="宋体"/>
                <w:sz w:val="24"/>
              </w:rPr>
            </w:pPr>
          </w:p>
        </w:tc>
        <w:tc>
          <w:tcPr>
            <w:tcW w:w="2499" w:type="dxa"/>
            <w:vAlign w:val="center"/>
          </w:tcPr>
          <w:p w:rsidR="00B5469A" w:rsidRDefault="00B5469A">
            <w:pPr>
              <w:spacing w:line="360" w:lineRule="auto"/>
              <w:jc w:val="center"/>
              <w:rPr>
                <w:rFonts w:ascii="宋体" w:hAnsi="宋体"/>
                <w:sz w:val="24"/>
              </w:rPr>
            </w:pPr>
          </w:p>
        </w:tc>
        <w:tc>
          <w:tcPr>
            <w:tcW w:w="2624" w:type="dxa"/>
            <w:vAlign w:val="center"/>
          </w:tcPr>
          <w:p w:rsidR="00B5469A" w:rsidRDefault="00B5469A">
            <w:pPr>
              <w:spacing w:line="360" w:lineRule="auto"/>
              <w:jc w:val="center"/>
              <w:rPr>
                <w:rFonts w:ascii="宋体" w:hAnsi="宋体"/>
                <w:sz w:val="24"/>
              </w:rPr>
            </w:pPr>
          </w:p>
        </w:tc>
      </w:tr>
      <w:tr w:rsidR="00B5469A">
        <w:tc>
          <w:tcPr>
            <w:tcW w:w="3767" w:type="dxa"/>
            <w:vAlign w:val="center"/>
          </w:tcPr>
          <w:p w:rsidR="00B5469A" w:rsidRDefault="00B5469A">
            <w:pPr>
              <w:spacing w:line="360" w:lineRule="auto"/>
              <w:jc w:val="center"/>
              <w:rPr>
                <w:rFonts w:ascii="宋体" w:hAnsi="宋体"/>
                <w:sz w:val="24"/>
              </w:rPr>
            </w:pPr>
          </w:p>
        </w:tc>
        <w:tc>
          <w:tcPr>
            <w:tcW w:w="2499" w:type="dxa"/>
            <w:vAlign w:val="center"/>
          </w:tcPr>
          <w:p w:rsidR="00B5469A" w:rsidRDefault="00B5469A">
            <w:pPr>
              <w:spacing w:line="360" w:lineRule="auto"/>
              <w:jc w:val="center"/>
              <w:rPr>
                <w:rFonts w:ascii="宋体" w:hAnsi="宋体"/>
                <w:sz w:val="24"/>
              </w:rPr>
            </w:pPr>
          </w:p>
        </w:tc>
        <w:tc>
          <w:tcPr>
            <w:tcW w:w="2624" w:type="dxa"/>
            <w:vAlign w:val="center"/>
          </w:tcPr>
          <w:p w:rsidR="00B5469A" w:rsidRDefault="00B5469A">
            <w:pPr>
              <w:spacing w:line="360" w:lineRule="auto"/>
              <w:jc w:val="center"/>
              <w:rPr>
                <w:rFonts w:ascii="宋体" w:hAnsi="宋体"/>
                <w:sz w:val="24"/>
              </w:rPr>
            </w:pPr>
          </w:p>
        </w:tc>
      </w:tr>
      <w:tr w:rsidR="00B5469A">
        <w:tc>
          <w:tcPr>
            <w:tcW w:w="3767" w:type="dxa"/>
            <w:vAlign w:val="center"/>
          </w:tcPr>
          <w:p w:rsidR="00B5469A" w:rsidRDefault="00B5469A">
            <w:pPr>
              <w:spacing w:line="360" w:lineRule="auto"/>
              <w:jc w:val="center"/>
              <w:rPr>
                <w:rFonts w:ascii="宋体" w:hAnsi="宋体"/>
                <w:sz w:val="24"/>
              </w:rPr>
            </w:pPr>
          </w:p>
        </w:tc>
        <w:tc>
          <w:tcPr>
            <w:tcW w:w="2499" w:type="dxa"/>
            <w:vAlign w:val="center"/>
          </w:tcPr>
          <w:p w:rsidR="00B5469A" w:rsidRDefault="00B5469A">
            <w:pPr>
              <w:spacing w:line="360" w:lineRule="auto"/>
              <w:jc w:val="center"/>
              <w:rPr>
                <w:rFonts w:ascii="宋体" w:hAnsi="宋体"/>
                <w:sz w:val="24"/>
              </w:rPr>
            </w:pPr>
          </w:p>
        </w:tc>
        <w:tc>
          <w:tcPr>
            <w:tcW w:w="2624" w:type="dxa"/>
            <w:vAlign w:val="center"/>
          </w:tcPr>
          <w:p w:rsidR="00B5469A" w:rsidRDefault="00B5469A">
            <w:pPr>
              <w:spacing w:line="360" w:lineRule="auto"/>
              <w:jc w:val="center"/>
              <w:rPr>
                <w:rFonts w:ascii="宋体" w:hAnsi="宋体"/>
                <w:sz w:val="24"/>
              </w:rPr>
            </w:pPr>
          </w:p>
        </w:tc>
      </w:tr>
      <w:tr w:rsidR="00B5469A">
        <w:tc>
          <w:tcPr>
            <w:tcW w:w="3767" w:type="dxa"/>
            <w:vAlign w:val="center"/>
          </w:tcPr>
          <w:p w:rsidR="00B5469A" w:rsidRDefault="00B5469A">
            <w:pPr>
              <w:spacing w:line="360" w:lineRule="auto"/>
              <w:jc w:val="center"/>
              <w:rPr>
                <w:rFonts w:ascii="宋体" w:hAnsi="宋体"/>
                <w:sz w:val="24"/>
              </w:rPr>
            </w:pPr>
          </w:p>
        </w:tc>
        <w:tc>
          <w:tcPr>
            <w:tcW w:w="2499" w:type="dxa"/>
            <w:vAlign w:val="center"/>
          </w:tcPr>
          <w:p w:rsidR="00B5469A" w:rsidRDefault="00B5469A">
            <w:pPr>
              <w:spacing w:line="360" w:lineRule="auto"/>
              <w:jc w:val="center"/>
              <w:rPr>
                <w:rFonts w:ascii="宋体" w:hAnsi="宋体"/>
                <w:sz w:val="24"/>
              </w:rPr>
            </w:pPr>
          </w:p>
        </w:tc>
        <w:tc>
          <w:tcPr>
            <w:tcW w:w="2624" w:type="dxa"/>
            <w:vAlign w:val="center"/>
          </w:tcPr>
          <w:p w:rsidR="00B5469A" w:rsidRDefault="00B5469A">
            <w:pPr>
              <w:spacing w:line="360" w:lineRule="auto"/>
              <w:jc w:val="center"/>
              <w:rPr>
                <w:rFonts w:ascii="宋体" w:hAnsi="宋体"/>
                <w:sz w:val="24"/>
              </w:rPr>
            </w:pPr>
          </w:p>
        </w:tc>
      </w:tr>
      <w:tr w:rsidR="00B5469A">
        <w:tc>
          <w:tcPr>
            <w:tcW w:w="3767" w:type="dxa"/>
            <w:vAlign w:val="center"/>
          </w:tcPr>
          <w:p w:rsidR="00B5469A" w:rsidRDefault="00B5469A">
            <w:pPr>
              <w:spacing w:line="360" w:lineRule="auto"/>
              <w:jc w:val="center"/>
              <w:rPr>
                <w:rFonts w:ascii="宋体" w:hAnsi="宋体"/>
                <w:sz w:val="24"/>
              </w:rPr>
            </w:pPr>
          </w:p>
        </w:tc>
        <w:tc>
          <w:tcPr>
            <w:tcW w:w="2499" w:type="dxa"/>
            <w:vAlign w:val="center"/>
          </w:tcPr>
          <w:p w:rsidR="00B5469A" w:rsidRDefault="00B5469A">
            <w:pPr>
              <w:spacing w:line="360" w:lineRule="auto"/>
              <w:jc w:val="center"/>
              <w:rPr>
                <w:rFonts w:ascii="宋体" w:hAnsi="宋体"/>
                <w:sz w:val="24"/>
              </w:rPr>
            </w:pPr>
          </w:p>
        </w:tc>
        <w:tc>
          <w:tcPr>
            <w:tcW w:w="2624" w:type="dxa"/>
            <w:vAlign w:val="center"/>
          </w:tcPr>
          <w:p w:rsidR="00B5469A" w:rsidRDefault="00B5469A">
            <w:pPr>
              <w:spacing w:line="360" w:lineRule="auto"/>
              <w:jc w:val="center"/>
              <w:rPr>
                <w:rFonts w:ascii="宋体" w:hAnsi="宋体"/>
                <w:sz w:val="24"/>
              </w:rPr>
            </w:pPr>
          </w:p>
        </w:tc>
      </w:tr>
    </w:tbl>
    <w:p w:rsidR="00B5469A" w:rsidRDefault="00DB2439">
      <w:pPr>
        <w:spacing w:line="360" w:lineRule="auto"/>
        <w:rPr>
          <w:rFonts w:ascii="宋体" w:hAnsi="宋体"/>
          <w:sz w:val="24"/>
        </w:rPr>
      </w:pPr>
      <w:r>
        <w:rPr>
          <w:rFonts w:ascii="宋体" w:hAnsi="宋体" w:hint="eastAsia"/>
          <w:sz w:val="24"/>
        </w:rPr>
        <w:t>评委主任签名：</w:t>
      </w:r>
    </w:p>
    <w:p w:rsidR="00B5469A" w:rsidRDefault="00B5469A">
      <w:pPr>
        <w:spacing w:line="360" w:lineRule="auto"/>
        <w:rPr>
          <w:rFonts w:ascii="宋体" w:hAnsi="宋体"/>
          <w:sz w:val="24"/>
        </w:rPr>
      </w:pPr>
    </w:p>
    <w:p w:rsidR="00B5469A" w:rsidRDefault="00DB2439">
      <w:pPr>
        <w:spacing w:line="360" w:lineRule="auto"/>
        <w:rPr>
          <w:rFonts w:ascii="宋体" w:hAnsi="宋体"/>
          <w:sz w:val="24"/>
        </w:rPr>
      </w:pPr>
      <w:r>
        <w:rPr>
          <w:rFonts w:ascii="宋体" w:hAnsi="宋体" w:hint="eastAsia"/>
          <w:sz w:val="24"/>
        </w:rPr>
        <w:t>评委成员签名：</w:t>
      </w: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B5469A">
      <w:pPr>
        <w:spacing w:line="360" w:lineRule="auto"/>
        <w:rPr>
          <w:rFonts w:ascii="宋体" w:hAnsi="宋体"/>
          <w:sz w:val="24"/>
        </w:rPr>
      </w:pPr>
    </w:p>
    <w:p w:rsidR="00B5469A" w:rsidRDefault="00DB2439">
      <w:pPr>
        <w:spacing w:line="440" w:lineRule="exact"/>
        <w:rPr>
          <w:rFonts w:ascii="宋体" w:hAnsi="宋体"/>
          <w:sz w:val="24"/>
        </w:rPr>
      </w:pPr>
      <w:r>
        <w:rPr>
          <w:rFonts w:ascii="宋体" w:hAnsi="宋体" w:hint="eastAsia"/>
          <w:sz w:val="24"/>
        </w:rPr>
        <w:br w:type="page"/>
      </w:r>
      <w:r>
        <w:rPr>
          <w:rFonts w:ascii="宋体" w:hAnsi="宋体" w:hint="eastAsia"/>
          <w:sz w:val="24"/>
        </w:rPr>
        <w:lastRenderedPageBreak/>
        <w:t>附表：</w:t>
      </w:r>
    </w:p>
    <w:p w:rsidR="00B5469A" w:rsidRDefault="00DB2439">
      <w:pPr>
        <w:numPr>
          <w:ilvl w:val="0"/>
          <w:numId w:val="6"/>
        </w:numPr>
        <w:spacing w:line="440" w:lineRule="exact"/>
        <w:rPr>
          <w:rFonts w:ascii="宋体" w:hAnsi="宋体"/>
          <w:sz w:val="24"/>
        </w:rPr>
      </w:pP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施工投标文件递交登记表</w:t>
      </w:r>
    </w:p>
    <w:p w:rsidR="00B5469A" w:rsidRDefault="00DB2439">
      <w:pPr>
        <w:spacing w:line="440" w:lineRule="exac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施工投标文件商务及经济报价开标现场记录表</w:t>
      </w:r>
    </w:p>
    <w:p w:rsidR="00B5469A" w:rsidRDefault="00DB2439">
      <w:pPr>
        <w:spacing w:line="440" w:lineRule="exact"/>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施工投标文件商务及经济报价初步评审表</w:t>
      </w:r>
    </w:p>
    <w:p w:rsidR="00B5469A" w:rsidRDefault="00DB2439">
      <w:pPr>
        <w:spacing w:line="440" w:lineRule="exact"/>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施工投标文件商务部分评分表</w:t>
      </w:r>
    </w:p>
    <w:p w:rsidR="00B5469A" w:rsidRDefault="00DB2439">
      <w:pPr>
        <w:spacing w:line="440" w:lineRule="exact"/>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施工投标文件技术部分初步评审表</w:t>
      </w:r>
    </w:p>
    <w:p w:rsidR="00B5469A" w:rsidRDefault="00DB2439">
      <w:pPr>
        <w:spacing w:line="440" w:lineRule="exac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施工投标文件技术部分评分表</w:t>
      </w:r>
    </w:p>
    <w:p w:rsidR="00B5469A" w:rsidRDefault="00DB2439">
      <w:pPr>
        <w:spacing w:line="440" w:lineRule="exact"/>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施工投标文件技术部分评分汇总表</w:t>
      </w:r>
    </w:p>
    <w:p w:rsidR="00B5469A" w:rsidRDefault="00DB2439">
      <w:pPr>
        <w:spacing w:line="440" w:lineRule="exact"/>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施工投标文件技术部分还原表</w:t>
      </w:r>
    </w:p>
    <w:p w:rsidR="00B5469A" w:rsidRDefault="00DB2439">
      <w:pPr>
        <w:spacing w:line="440" w:lineRule="exact"/>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施工投标文件商务和技术部分得分汇总表</w:t>
      </w:r>
    </w:p>
    <w:p w:rsidR="00B5469A" w:rsidRDefault="00DB2439">
      <w:pPr>
        <w:spacing w:line="440" w:lineRule="exact"/>
        <w:rPr>
          <w:rFonts w:ascii="宋体" w:hAnsi="宋体"/>
          <w:sz w:val="24"/>
        </w:rPr>
      </w:pPr>
      <w:r>
        <w:rPr>
          <w:rFonts w:ascii="宋体" w:hAnsi="宋体" w:hint="eastAsia"/>
          <w:sz w:val="24"/>
        </w:rPr>
        <w:t>10</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施工经济报价</w:t>
      </w:r>
      <w:r>
        <w:rPr>
          <w:rFonts w:ascii="宋体" w:hAnsi="宋体" w:hint="eastAsia"/>
          <w:sz w:val="24"/>
        </w:rPr>
        <w:t>K</w:t>
      </w:r>
      <w:r>
        <w:rPr>
          <w:rFonts w:ascii="宋体" w:hAnsi="宋体" w:hint="eastAsia"/>
          <w:sz w:val="24"/>
        </w:rPr>
        <w:t>值抽取记录表</w:t>
      </w:r>
    </w:p>
    <w:p w:rsidR="00B5469A" w:rsidRDefault="00DB2439">
      <w:pPr>
        <w:spacing w:line="440" w:lineRule="exact"/>
        <w:rPr>
          <w:rFonts w:ascii="宋体" w:hAnsi="宋体"/>
          <w:sz w:val="24"/>
        </w:rPr>
      </w:pPr>
      <w:r>
        <w:rPr>
          <w:rFonts w:ascii="宋体" w:hAnsi="宋体" w:hint="eastAsia"/>
          <w:sz w:val="24"/>
        </w:rPr>
        <w:t>11</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施工投标文件经济报价评标基准价</w:t>
      </w:r>
    </w:p>
    <w:p w:rsidR="00B5469A" w:rsidRDefault="00DB2439">
      <w:pPr>
        <w:spacing w:line="440" w:lineRule="exact"/>
        <w:rPr>
          <w:rFonts w:ascii="宋体" w:hAnsi="宋体"/>
          <w:sz w:val="24"/>
        </w:rPr>
      </w:pPr>
      <w:r>
        <w:rPr>
          <w:rFonts w:ascii="宋体" w:hAnsi="宋体" w:hint="eastAsia"/>
          <w:sz w:val="24"/>
        </w:rPr>
        <w:t>12</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施工投标文件经济报价得分表</w:t>
      </w:r>
    </w:p>
    <w:p w:rsidR="00B5469A" w:rsidRDefault="00DB2439">
      <w:pPr>
        <w:spacing w:line="440" w:lineRule="exact"/>
        <w:rPr>
          <w:rFonts w:ascii="宋体" w:hAnsi="宋体"/>
          <w:sz w:val="24"/>
        </w:rPr>
      </w:pPr>
      <w:r>
        <w:rPr>
          <w:rFonts w:ascii="宋体" w:hAnsi="宋体" w:hint="eastAsia"/>
          <w:sz w:val="24"/>
        </w:rPr>
        <w:t>13</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施工投标文件综合得分汇总表</w:t>
      </w:r>
    </w:p>
    <w:p w:rsidR="00B5469A" w:rsidRDefault="00DB2439">
      <w:pPr>
        <w:spacing w:line="440" w:lineRule="exact"/>
        <w:rPr>
          <w:rFonts w:ascii="宋体" w:hAnsi="宋体"/>
          <w:sz w:val="24"/>
        </w:rPr>
      </w:pPr>
      <w:r>
        <w:rPr>
          <w:rFonts w:ascii="宋体" w:hAnsi="宋体" w:hint="eastAsia"/>
          <w:sz w:val="24"/>
        </w:rPr>
        <w:t>14</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施工招标无排序入围定标候选人</w:t>
      </w:r>
    </w:p>
    <w:p w:rsidR="00B5469A" w:rsidRDefault="00DB2439">
      <w:pPr>
        <w:spacing w:line="440" w:lineRule="exact"/>
        <w:rPr>
          <w:rFonts w:ascii="宋体" w:hAnsi="宋体"/>
          <w:sz w:val="24"/>
        </w:rPr>
      </w:pPr>
      <w:r>
        <w:rPr>
          <w:rFonts w:ascii="宋体" w:hAnsi="宋体" w:hint="eastAsia"/>
          <w:sz w:val="24"/>
        </w:rPr>
        <w:t>15</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施工招标各定标候选人投标文件优点和存在的缺陷、签订合同前应注意和澄清的事项</w:t>
      </w:r>
    </w:p>
    <w:p w:rsidR="00B5469A" w:rsidRDefault="00DB2439">
      <w:pPr>
        <w:spacing w:line="440" w:lineRule="exact"/>
        <w:rPr>
          <w:rFonts w:ascii="宋体" w:hAnsi="宋体"/>
          <w:sz w:val="24"/>
        </w:rPr>
      </w:pPr>
      <w:r>
        <w:rPr>
          <w:rFonts w:ascii="宋体" w:hAnsi="宋体" w:hint="eastAsia"/>
          <w:sz w:val="24"/>
        </w:rPr>
        <w:t>16</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施工抽取评标专家、开标、评标现场工作人员签到表</w:t>
      </w:r>
    </w:p>
    <w:p w:rsidR="00B5469A" w:rsidRDefault="00DB2439">
      <w:pPr>
        <w:spacing w:line="440" w:lineRule="exact"/>
        <w:rPr>
          <w:rFonts w:ascii="宋体" w:hAnsi="宋体"/>
          <w:sz w:val="24"/>
        </w:rPr>
      </w:pPr>
      <w:r>
        <w:rPr>
          <w:rFonts w:ascii="宋体" w:hAnsi="宋体" w:hint="eastAsia"/>
          <w:sz w:val="24"/>
        </w:rPr>
        <w:t>17</w:t>
      </w:r>
      <w:r>
        <w:rPr>
          <w:rFonts w:ascii="宋体" w:hAnsi="宋体" w:hint="eastAsia"/>
          <w:sz w:val="24"/>
        </w:rPr>
        <w:t>、评标专家承诺书（如有）</w:t>
      </w:r>
    </w:p>
    <w:p w:rsidR="00B5469A" w:rsidRDefault="00B5469A">
      <w:pPr>
        <w:spacing w:line="360" w:lineRule="auto"/>
        <w:rPr>
          <w:rFonts w:ascii="宋体"/>
          <w:sz w:val="24"/>
        </w:rPr>
        <w:sectPr w:rsidR="00B5469A">
          <w:footerReference w:type="default" r:id="rId39"/>
          <w:footerReference w:type="first" r:id="rId40"/>
          <w:pgSz w:w="11906" w:h="16838"/>
          <w:pgMar w:top="1440" w:right="1418" w:bottom="1440" w:left="1814" w:header="851" w:footer="992" w:gutter="0"/>
          <w:cols w:space="720"/>
          <w:docGrid w:type="lines" w:linePitch="312"/>
        </w:sectPr>
      </w:pPr>
    </w:p>
    <w:p w:rsidR="00B5469A" w:rsidRDefault="00DB2439">
      <w:pPr>
        <w:spacing w:line="360" w:lineRule="auto"/>
        <w:rPr>
          <w:rFonts w:ascii="宋体"/>
          <w:sz w:val="24"/>
        </w:rPr>
      </w:pPr>
      <w:r>
        <w:rPr>
          <w:rFonts w:ascii="宋体" w:hint="eastAsia"/>
          <w:sz w:val="24"/>
        </w:rPr>
        <w:lastRenderedPageBreak/>
        <w:t>附表</w:t>
      </w:r>
      <w:r>
        <w:rPr>
          <w:rFonts w:ascii="宋体" w:hint="eastAsia"/>
          <w:sz w:val="24"/>
        </w:rPr>
        <w:t>1</w:t>
      </w:r>
      <w:r>
        <w:rPr>
          <w:rFonts w:ascii="宋体" w:hint="eastAsia"/>
          <w:sz w:val="24"/>
        </w:rPr>
        <w:t>：</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施工招标投标文件递交登记表</w:t>
      </w:r>
    </w:p>
    <w:p w:rsidR="00B5469A" w:rsidRDefault="00DB2439">
      <w:pPr>
        <w:tabs>
          <w:tab w:val="left" w:pos="4860"/>
          <w:tab w:val="left" w:pos="9230"/>
        </w:tabs>
        <w:autoSpaceDE w:val="0"/>
        <w:autoSpaceDN w:val="0"/>
        <w:adjustRightInd w:val="0"/>
        <w:spacing w:beforeLines="50" w:before="156" w:line="360" w:lineRule="auto"/>
        <w:jc w:val="left"/>
        <w:rPr>
          <w:rFonts w:ascii="宋体" w:hAnsi="宋体"/>
          <w:bCs/>
          <w:sz w:val="24"/>
          <w:szCs w:val="28"/>
        </w:rPr>
      </w:pPr>
      <w:r>
        <w:rPr>
          <w:rFonts w:ascii="宋体" w:hAnsi="宋体" w:hint="eastAsia"/>
          <w:bCs/>
          <w:sz w:val="24"/>
          <w:szCs w:val="28"/>
        </w:rPr>
        <w:t>招标人：</w:t>
      </w:r>
    </w:p>
    <w:p w:rsidR="00B5469A" w:rsidRDefault="00DB2439">
      <w:pPr>
        <w:pStyle w:val="Default"/>
        <w:rPr>
          <w:rFonts w:ascii="宋体" w:hAnsi="宋体"/>
          <w:bCs/>
          <w:color w:val="auto"/>
          <w:szCs w:val="28"/>
        </w:rPr>
      </w:pPr>
      <w:r>
        <w:rPr>
          <w:rFonts w:ascii="宋体" w:hAnsi="宋体" w:hint="eastAsia"/>
          <w:bCs/>
          <w:color w:val="auto"/>
          <w:szCs w:val="28"/>
        </w:rPr>
        <w:t>招标代理：</w:t>
      </w:r>
    </w:p>
    <w:p w:rsidR="00B5469A" w:rsidRDefault="00B5469A">
      <w:pPr>
        <w:pStyle w:val="Default"/>
        <w:rPr>
          <w:rFonts w:ascii="宋体" w:hAnsi="宋体"/>
          <w:bCs/>
          <w:color w:val="auto"/>
          <w:szCs w:val="28"/>
        </w:rPr>
      </w:pPr>
    </w:p>
    <w:tbl>
      <w:tblPr>
        <w:tblStyle w:val="af5"/>
        <w:tblW w:w="14174" w:type="dxa"/>
        <w:tblLayout w:type="fixed"/>
        <w:tblLook w:val="04A0" w:firstRow="1" w:lastRow="0" w:firstColumn="1" w:lastColumn="0" w:noHBand="0" w:noVBand="1"/>
      </w:tblPr>
      <w:tblGrid>
        <w:gridCol w:w="705"/>
        <w:gridCol w:w="2837"/>
        <w:gridCol w:w="1772"/>
        <w:gridCol w:w="2201"/>
        <w:gridCol w:w="1710"/>
        <w:gridCol w:w="2475"/>
        <w:gridCol w:w="1770"/>
        <w:gridCol w:w="704"/>
      </w:tblGrid>
      <w:tr w:rsidR="00B5469A">
        <w:tc>
          <w:tcPr>
            <w:tcW w:w="70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序号</w:t>
            </w:r>
          </w:p>
        </w:tc>
        <w:tc>
          <w:tcPr>
            <w:tcW w:w="283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投标单位名称</w:t>
            </w:r>
          </w:p>
        </w:tc>
        <w:tc>
          <w:tcPr>
            <w:tcW w:w="1772"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套数</w:t>
            </w:r>
          </w:p>
        </w:tc>
        <w:tc>
          <w:tcPr>
            <w:tcW w:w="2201"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投标文件递交时间</w:t>
            </w:r>
          </w:p>
        </w:tc>
        <w:tc>
          <w:tcPr>
            <w:tcW w:w="1710"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法人或授权委托代理人签名</w:t>
            </w:r>
          </w:p>
        </w:tc>
        <w:tc>
          <w:tcPr>
            <w:tcW w:w="247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身份证号码</w:t>
            </w:r>
          </w:p>
        </w:tc>
        <w:tc>
          <w:tcPr>
            <w:tcW w:w="1770"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联系电话</w:t>
            </w:r>
          </w:p>
        </w:tc>
        <w:tc>
          <w:tcPr>
            <w:tcW w:w="704"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备注</w:t>
            </w:r>
          </w:p>
        </w:tc>
      </w:tr>
      <w:tr w:rsidR="00B5469A">
        <w:trPr>
          <w:trHeight w:val="703"/>
        </w:trPr>
        <w:tc>
          <w:tcPr>
            <w:tcW w:w="70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1</w:t>
            </w:r>
          </w:p>
        </w:tc>
        <w:tc>
          <w:tcPr>
            <w:tcW w:w="2837" w:type="dxa"/>
            <w:vAlign w:val="center"/>
          </w:tcPr>
          <w:p w:rsidR="00B5469A" w:rsidRDefault="00B5469A">
            <w:pPr>
              <w:pStyle w:val="Default"/>
              <w:jc w:val="center"/>
              <w:rPr>
                <w:rFonts w:ascii="宋体" w:hAnsi="宋体"/>
                <w:bCs/>
                <w:color w:val="auto"/>
                <w:szCs w:val="28"/>
              </w:rPr>
            </w:pPr>
          </w:p>
        </w:tc>
        <w:tc>
          <w:tcPr>
            <w:tcW w:w="1772" w:type="dxa"/>
            <w:vAlign w:val="center"/>
          </w:tcPr>
          <w:p w:rsidR="00B5469A" w:rsidRDefault="00B5469A">
            <w:pPr>
              <w:pStyle w:val="Default"/>
              <w:jc w:val="center"/>
              <w:rPr>
                <w:rFonts w:ascii="宋体" w:hAnsi="宋体"/>
                <w:bCs/>
                <w:color w:val="auto"/>
                <w:szCs w:val="28"/>
              </w:rPr>
            </w:pPr>
          </w:p>
        </w:tc>
        <w:tc>
          <w:tcPr>
            <w:tcW w:w="2201"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年</w:t>
            </w:r>
            <w:r>
              <w:rPr>
                <w:rFonts w:ascii="宋体" w:hAnsi="宋体" w:hint="eastAsia"/>
                <w:bCs/>
                <w:color w:val="auto"/>
                <w:szCs w:val="28"/>
              </w:rPr>
              <w:t xml:space="preserve"> </w:t>
            </w:r>
            <w:r>
              <w:rPr>
                <w:rFonts w:ascii="宋体" w:hAnsi="宋体" w:hint="eastAsia"/>
                <w:bCs/>
                <w:color w:val="auto"/>
                <w:szCs w:val="28"/>
              </w:rPr>
              <w:t>月</w:t>
            </w:r>
            <w:r>
              <w:rPr>
                <w:rFonts w:ascii="宋体" w:hAnsi="宋体" w:hint="eastAsia"/>
                <w:bCs/>
                <w:color w:val="auto"/>
                <w:szCs w:val="28"/>
              </w:rPr>
              <w:t xml:space="preserve"> </w:t>
            </w:r>
            <w:r>
              <w:rPr>
                <w:rFonts w:ascii="宋体" w:hAnsi="宋体" w:hint="eastAsia"/>
                <w:bCs/>
                <w:color w:val="auto"/>
                <w:szCs w:val="28"/>
              </w:rPr>
              <w:t>日</w:t>
            </w:r>
            <w:r>
              <w:rPr>
                <w:rFonts w:ascii="宋体" w:hAnsi="宋体" w:hint="eastAsia"/>
                <w:bCs/>
                <w:color w:val="auto"/>
                <w:szCs w:val="28"/>
              </w:rPr>
              <w:t xml:space="preserve"> </w:t>
            </w:r>
            <w:r>
              <w:rPr>
                <w:rFonts w:ascii="宋体" w:hAnsi="宋体" w:hint="eastAsia"/>
                <w:bCs/>
                <w:color w:val="auto"/>
                <w:szCs w:val="28"/>
              </w:rPr>
              <w:t>时</w:t>
            </w:r>
            <w:r>
              <w:rPr>
                <w:rFonts w:ascii="宋体" w:hAnsi="宋体" w:hint="eastAsia"/>
                <w:bCs/>
                <w:color w:val="auto"/>
                <w:szCs w:val="28"/>
              </w:rPr>
              <w:t xml:space="preserve"> </w:t>
            </w:r>
            <w:r>
              <w:rPr>
                <w:rFonts w:ascii="宋体" w:hAnsi="宋体" w:hint="eastAsia"/>
                <w:bCs/>
                <w:color w:val="auto"/>
                <w:szCs w:val="28"/>
              </w:rPr>
              <w:t>分</w:t>
            </w:r>
          </w:p>
        </w:tc>
        <w:tc>
          <w:tcPr>
            <w:tcW w:w="1710" w:type="dxa"/>
            <w:vAlign w:val="center"/>
          </w:tcPr>
          <w:p w:rsidR="00B5469A" w:rsidRDefault="00B5469A">
            <w:pPr>
              <w:pStyle w:val="Default"/>
              <w:jc w:val="center"/>
              <w:rPr>
                <w:rFonts w:ascii="宋体" w:hAnsi="宋体"/>
                <w:bCs/>
                <w:color w:val="auto"/>
                <w:szCs w:val="28"/>
              </w:rPr>
            </w:pPr>
          </w:p>
        </w:tc>
        <w:tc>
          <w:tcPr>
            <w:tcW w:w="2475" w:type="dxa"/>
            <w:vAlign w:val="center"/>
          </w:tcPr>
          <w:p w:rsidR="00B5469A" w:rsidRDefault="00B5469A">
            <w:pPr>
              <w:pStyle w:val="Default"/>
              <w:jc w:val="center"/>
              <w:rPr>
                <w:rFonts w:ascii="宋体" w:hAnsi="宋体"/>
                <w:bCs/>
                <w:color w:val="auto"/>
                <w:szCs w:val="28"/>
              </w:rPr>
            </w:pPr>
          </w:p>
        </w:tc>
        <w:tc>
          <w:tcPr>
            <w:tcW w:w="1770" w:type="dxa"/>
            <w:vAlign w:val="center"/>
          </w:tcPr>
          <w:p w:rsidR="00B5469A" w:rsidRDefault="00B5469A">
            <w:pPr>
              <w:pStyle w:val="Default"/>
              <w:jc w:val="center"/>
              <w:rPr>
                <w:rFonts w:ascii="宋体" w:hAnsi="宋体"/>
                <w:bCs/>
                <w:color w:val="auto"/>
                <w:szCs w:val="28"/>
              </w:rPr>
            </w:pPr>
          </w:p>
        </w:tc>
        <w:tc>
          <w:tcPr>
            <w:tcW w:w="704" w:type="dxa"/>
            <w:vAlign w:val="center"/>
          </w:tcPr>
          <w:p w:rsidR="00B5469A" w:rsidRDefault="00B5469A">
            <w:pPr>
              <w:pStyle w:val="Default"/>
              <w:jc w:val="center"/>
              <w:rPr>
                <w:rFonts w:ascii="宋体" w:hAnsi="宋体"/>
                <w:bCs/>
                <w:color w:val="auto"/>
                <w:szCs w:val="28"/>
              </w:rPr>
            </w:pPr>
          </w:p>
        </w:tc>
      </w:tr>
      <w:tr w:rsidR="00B5469A">
        <w:trPr>
          <w:trHeight w:val="703"/>
        </w:trPr>
        <w:tc>
          <w:tcPr>
            <w:tcW w:w="70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2</w:t>
            </w:r>
          </w:p>
        </w:tc>
        <w:tc>
          <w:tcPr>
            <w:tcW w:w="2837" w:type="dxa"/>
            <w:vAlign w:val="center"/>
          </w:tcPr>
          <w:p w:rsidR="00B5469A" w:rsidRDefault="00B5469A">
            <w:pPr>
              <w:pStyle w:val="Default"/>
              <w:jc w:val="center"/>
              <w:rPr>
                <w:rFonts w:ascii="宋体" w:hAnsi="宋体"/>
                <w:bCs/>
                <w:color w:val="auto"/>
                <w:szCs w:val="28"/>
              </w:rPr>
            </w:pPr>
          </w:p>
        </w:tc>
        <w:tc>
          <w:tcPr>
            <w:tcW w:w="1772" w:type="dxa"/>
            <w:vAlign w:val="center"/>
          </w:tcPr>
          <w:p w:rsidR="00B5469A" w:rsidRDefault="00B5469A">
            <w:pPr>
              <w:pStyle w:val="Default"/>
              <w:jc w:val="center"/>
              <w:rPr>
                <w:rFonts w:ascii="宋体" w:hAnsi="宋体"/>
                <w:bCs/>
                <w:color w:val="auto"/>
                <w:szCs w:val="28"/>
              </w:rPr>
            </w:pPr>
          </w:p>
        </w:tc>
        <w:tc>
          <w:tcPr>
            <w:tcW w:w="2201" w:type="dxa"/>
            <w:vAlign w:val="center"/>
          </w:tcPr>
          <w:p w:rsidR="00B5469A" w:rsidRDefault="00B5469A">
            <w:pPr>
              <w:pStyle w:val="Default"/>
              <w:jc w:val="center"/>
              <w:rPr>
                <w:rFonts w:ascii="宋体" w:hAnsi="宋体"/>
                <w:bCs/>
                <w:color w:val="auto"/>
                <w:szCs w:val="28"/>
              </w:rPr>
            </w:pPr>
          </w:p>
        </w:tc>
        <w:tc>
          <w:tcPr>
            <w:tcW w:w="1710" w:type="dxa"/>
            <w:vAlign w:val="center"/>
          </w:tcPr>
          <w:p w:rsidR="00B5469A" w:rsidRDefault="00B5469A">
            <w:pPr>
              <w:pStyle w:val="Default"/>
              <w:jc w:val="center"/>
              <w:rPr>
                <w:rFonts w:ascii="宋体" w:hAnsi="宋体"/>
                <w:bCs/>
                <w:color w:val="auto"/>
                <w:szCs w:val="28"/>
              </w:rPr>
            </w:pPr>
          </w:p>
        </w:tc>
        <w:tc>
          <w:tcPr>
            <w:tcW w:w="2475" w:type="dxa"/>
            <w:vAlign w:val="center"/>
          </w:tcPr>
          <w:p w:rsidR="00B5469A" w:rsidRDefault="00B5469A">
            <w:pPr>
              <w:pStyle w:val="Default"/>
              <w:jc w:val="center"/>
              <w:rPr>
                <w:rFonts w:ascii="宋体" w:hAnsi="宋体"/>
                <w:bCs/>
                <w:color w:val="auto"/>
                <w:szCs w:val="28"/>
              </w:rPr>
            </w:pPr>
          </w:p>
        </w:tc>
        <w:tc>
          <w:tcPr>
            <w:tcW w:w="1770" w:type="dxa"/>
            <w:vAlign w:val="center"/>
          </w:tcPr>
          <w:p w:rsidR="00B5469A" w:rsidRDefault="00B5469A">
            <w:pPr>
              <w:pStyle w:val="Default"/>
              <w:jc w:val="center"/>
              <w:rPr>
                <w:rFonts w:ascii="宋体" w:hAnsi="宋体"/>
                <w:bCs/>
                <w:color w:val="auto"/>
                <w:szCs w:val="28"/>
              </w:rPr>
            </w:pPr>
          </w:p>
        </w:tc>
        <w:tc>
          <w:tcPr>
            <w:tcW w:w="704" w:type="dxa"/>
            <w:vAlign w:val="center"/>
          </w:tcPr>
          <w:p w:rsidR="00B5469A" w:rsidRDefault="00B5469A">
            <w:pPr>
              <w:pStyle w:val="Default"/>
              <w:jc w:val="center"/>
              <w:rPr>
                <w:rFonts w:ascii="宋体" w:hAnsi="宋体"/>
                <w:bCs/>
                <w:color w:val="auto"/>
                <w:szCs w:val="28"/>
              </w:rPr>
            </w:pPr>
          </w:p>
        </w:tc>
      </w:tr>
      <w:tr w:rsidR="00B5469A">
        <w:trPr>
          <w:trHeight w:val="703"/>
        </w:trPr>
        <w:tc>
          <w:tcPr>
            <w:tcW w:w="70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3</w:t>
            </w:r>
          </w:p>
        </w:tc>
        <w:tc>
          <w:tcPr>
            <w:tcW w:w="2837" w:type="dxa"/>
            <w:vAlign w:val="center"/>
          </w:tcPr>
          <w:p w:rsidR="00B5469A" w:rsidRDefault="00B5469A">
            <w:pPr>
              <w:pStyle w:val="Default"/>
              <w:jc w:val="center"/>
              <w:rPr>
                <w:rFonts w:ascii="宋体" w:hAnsi="宋体"/>
                <w:bCs/>
                <w:color w:val="auto"/>
                <w:szCs w:val="28"/>
              </w:rPr>
            </w:pPr>
          </w:p>
        </w:tc>
        <w:tc>
          <w:tcPr>
            <w:tcW w:w="1772" w:type="dxa"/>
            <w:vAlign w:val="center"/>
          </w:tcPr>
          <w:p w:rsidR="00B5469A" w:rsidRDefault="00B5469A">
            <w:pPr>
              <w:pStyle w:val="Default"/>
              <w:jc w:val="center"/>
              <w:rPr>
                <w:rFonts w:ascii="宋体" w:hAnsi="宋体"/>
                <w:bCs/>
                <w:color w:val="auto"/>
                <w:szCs w:val="28"/>
              </w:rPr>
            </w:pPr>
          </w:p>
        </w:tc>
        <w:tc>
          <w:tcPr>
            <w:tcW w:w="2201" w:type="dxa"/>
            <w:vAlign w:val="center"/>
          </w:tcPr>
          <w:p w:rsidR="00B5469A" w:rsidRDefault="00B5469A">
            <w:pPr>
              <w:pStyle w:val="Default"/>
              <w:jc w:val="center"/>
              <w:rPr>
                <w:rFonts w:ascii="宋体" w:hAnsi="宋体"/>
                <w:bCs/>
                <w:color w:val="auto"/>
                <w:szCs w:val="28"/>
              </w:rPr>
            </w:pPr>
          </w:p>
        </w:tc>
        <w:tc>
          <w:tcPr>
            <w:tcW w:w="1710" w:type="dxa"/>
            <w:vAlign w:val="center"/>
          </w:tcPr>
          <w:p w:rsidR="00B5469A" w:rsidRDefault="00B5469A">
            <w:pPr>
              <w:pStyle w:val="Default"/>
              <w:jc w:val="center"/>
              <w:rPr>
                <w:rFonts w:ascii="宋体" w:hAnsi="宋体"/>
                <w:bCs/>
                <w:color w:val="auto"/>
                <w:szCs w:val="28"/>
              </w:rPr>
            </w:pPr>
          </w:p>
        </w:tc>
        <w:tc>
          <w:tcPr>
            <w:tcW w:w="2475" w:type="dxa"/>
            <w:vAlign w:val="center"/>
          </w:tcPr>
          <w:p w:rsidR="00B5469A" w:rsidRDefault="00B5469A">
            <w:pPr>
              <w:pStyle w:val="Default"/>
              <w:jc w:val="center"/>
              <w:rPr>
                <w:rFonts w:ascii="宋体" w:hAnsi="宋体"/>
                <w:bCs/>
                <w:color w:val="auto"/>
                <w:szCs w:val="28"/>
              </w:rPr>
            </w:pPr>
          </w:p>
        </w:tc>
        <w:tc>
          <w:tcPr>
            <w:tcW w:w="1770" w:type="dxa"/>
            <w:vAlign w:val="center"/>
          </w:tcPr>
          <w:p w:rsidR="00B5469A" w:rsidRDefault="00B5469A">
            <w:pPr>
              <w:pStyle w:val="Default"/>
              <w:jc w:val="center"/>
              <w:rPr>
                <w:rFonts w:ascii="宋体" w:hAnsi="宋体"/>
                <w:bCs/>
                <w:color w:val="auto"/>
                <w:szCs w:val="28"/>
              </w:rPr>
            </w:pPr>
          </w:p>
        </w:tc>
        <w:tc>
          <w:tcPr>
            <w:tcW w:w="704" w:type="dxa"/>
            <w:vAlign w:val="center"/>
          </w:tcPr>
          <w:p w:rsidR="00B5469A" w:rsidRDefault="00B5469A">
            <w:pPr>
              <w:pStyle w:val="Default"/>
              <w:jc w:val="center"/>
              <w:rPr>
                <w:rFonts w:ascii="宋体" w:hAnsi="宋体"/>
                <w:bCs/>
                <w:color w:val="auto"/>
                <w:szCs w:val="28"/>
              </w:rPr>
            </w:pPr>
          </w:p>
        </w:tc>
      </w:tr>
      <w:tr w:rsidR="00B5469A">
        <w:trPr>
          <w:trHeight w:val="703"/>
        </w:trPr>
        <w:tc>
          <w:tcPr>
            <w:tcW w:w="705" w:type="dxa"/>
            <w:vAlign w:val="center"/>
          </w:tcPr>
          <w:p w:rsidR="00B5469A" w:rsidRDefault="00B5469A">
            <w:pPr>
              <w:pStyle w:val="Default"/>
              <w:jc w:val="center"/>
              <w:rPr>
                <w:rFonts w:ascii="宋体" w:hAnsi="宋体"/>
                <w:bCs/>
                <w:color w:val="auto"/>
                <w:szCs w:val="28"/>
              </w:rPr>
            </w:pPr>
          </w:p>
        </w:tc>
        <w:tc>
          <w:tcPr>
            <w:tcW w:w="2837" w:type="dxa"/>
            <w:vAlign w:val="center"/>
          </w:tcPr>
          <w:p w:rsidR="00B5469A" w:rsidRDefault="00B5469A">
            <w:pPr>
              <w:pStyle w:val="Default"/>
              <w:jc w:val="center"/>
              <w:rPr>
                <w:rFonts w:ascii="宋体" w:hAnsi="宋体"/>
                <w:bCs/>
                <w:color w:val="auto"/>
                <w:szCs w:val="28"/>
              </w:rPr>
            </w:pPr>
          </w:p>
        </w:tc>
        <w:tc>
          <w:tcPr>
            <w:tcW w:w="1772" w:type="dxa"/>
            <w:vAlign w:val="center"/>
          </w:tcPr>
          <w:p w:rsidR="00B5469A" w:rsidRDefault="00B5469A">
            <w:pPr>
              <w:pStyle w:val="Default"/>
              <w:jc w:val="center"/>
              <w:rPr>
                <w:rFonts w:ascii="宋体" w:hAnsi="宋体"/>
                <w:bCs/>
                <w:color w:val="auto"/>
                <w:szCs w:val="28"/>
              </w:rPr>
            </w:pPr>
          </w:p>
        </w:tc>
        <w:tc>
          <w:tcPr>
            <w:tcW w:w="2201" w:type="dxa"/>
            <w:vAlign w:val="center"/>
          </w:tcPr>
          <w:p w:rsidR="00B5469A" w:rsidRDefault="00B5469A">
            <w:pPr>
              <w:pStyle w:val="Default"/>
              <w:jc w:val="center"/>
              <w:rPr>
                <w:rFonts w:ascii="宋体" w:hAnsi="宋体"/>
                <w:bCs/>
                <w:color w:val="auto"/>
                <w:szCs w:val="28"/>
              </w:rPr>
            </w:pPr>
          </w:p>
        </w:tc>
        <w:tc>
          <w:tcPr>
            <w:tcW w:w="1710" w:type="dxa"/>
            <w:vAlign w:val="center"/>
          </w:tcPr>
          <w:p w:rsidR="00B5469A" w:rsidRDefault="00B5469A">
            <w:pPr>
              <w:pStyle w:val="Default"/>
              <w:jc w:val="center"/>
              <w:rPr>
                <w:rFonts w:ascii="宋体" w:hAnsi="宋体"/>
                <w:bCs/>
                <w:color w:val="auto"/>
                <w:szCs w:val="28"/>
              </w:rPr>
            </w:pPr>
          </w:p>
        </w:tc>
        <w:tc>
          <w:tcPr>
            <w:tcW w:w="2475" w:type="dxa"/>
            <w:vAlign w:val="center"/>
          </w:tcPr>
          <w:p w:rsidR="00B5469A" w:rsidRDefault="00B5469A">
            <w:pPr>
              <w:pStyle w:val="Default"/>
              <w:jc w:val="center"/>
              <w:rPr>
                <w:rFonts w:ascii="宋体" w:hAnsi="宋体"/>
                <w:bCs/>
                <w:color w:val="auto"/>
                <w:szCs w:val="28"/>
              </w:rPr>
            </w:pPr>
          </w:p>
        </w:tc>
        <w:tc>
          <w:tcPr>
            <w:tcW w:w="1770" w:type="dxa"/>
            <w:vAlign w:val="center"/>
          </w:tcPr>
          <w:p w:rsidR="00B5469A" w:rsidRDefault="00B5469A">
            <w:pPr>
              <w:pStyle w:val="Default"/>
              <w:jc w:val="center"/>
              <w:rPr>
                <w:rFonts w:ascii="宋体" w:hAnsi="宋体"/>
                <w:bCs/>
                <w:color w:val="auto"/>
                <w:szCs w:val="28"/>
              </w:rPr>
            </w:pPr>
          </w:p>
        </w:tc>
        <w:tc>
          <w:tcPr>
            <w:tcW w:w="704" w:type="dxa"/>
            <w:vAlign w:val="center"/>
          </w:tcPr>
          <w:p w:rsidR="00B5469A" w:rsidRDefault="00B5469A">
            <w:pPr>
              <w:pStyle w:val="Default"/>
              <w:jc w:val="center"/>
              <w:rPr>
                <w:rFonts w:ascii="宋体" w:hAnsi="宋体"/>
                <w:bCs/>
                <w:color w:val="auto"/>
                <w:szCs w:val="28"/>
              </w:rPr>
            </w:pPr>
          </w:p>
        </w:tc>
      </w:tr>
      <w:tr w:rsidR="00B5469A">
        <w:trPr>
          <w:trHeight w:val="703"/>
        </w:trPr>
        <w:tc>
          <w:tcPr>
            <w:tcW w:w="705" w:type="dxa"/>
            <w:vAlign w:val="center"/>
          </w:tcPr>
          <w:p w:rsidR="00B5469A" w:rsidRDefault="00B5469A">
            <w:pPr>
              <w:pStyle w:val="Default"/>
              <w:jc w:val="center"/>
              <w:rPr>
                <w:rFonts w:ascii="宋体" w:hAnsi="宋体"/>
                <w:bCs/>
                <w:color w:val="auto"/>
                <w:szCs w:val="28"/>
              </w:rPr>
            </w:pPr>
          </w:p>
        </w:tc>
        <w:tc>
          <w:tcPr>
            <w:tcW w:w="2837" w:type="dxa"/>
            <w:vAlign w:val="center"/>
          </w:tcPr>
          <w:p w:rsidR="00B5469A" w:rsidRDefault="00B5469A">
            <w:pPr>
              <w:pStyle w:val="Default"/>
              <w:jc w:val="center"/>
              <w:rPr>
                <w:rFonts w:ascii="宋体" w:hAnsi="宋体"/>
                <w:bCs/>
                <w:color w:val="auto"/>
                <w:szCs w:val="28"/>
              </w:rPr>
            </w:pPr>
          </w:p>
        </w:tc>
        <w:tc>
          <w:tcPr>
            <w:tcW w:w="1772" w:type="dxa"/>
            <w:vAlign w:val="center"/>
          </w:tcPr>
          <w:p w:rsidR="00B5469A" w:rsidRDefault="00B5469A">
            <w:pPr>
              <w:pStyle w:val="Default"/>
              <w:jc w:val="center"/>
              <w:rPr>
                <w:rFonts w:ascii="宋体" w:hAnsi="宋体"/>
                <w:bCs/>
                <w:color w:val="auto"/>
                <w:szCs w:val="28"/>
              </w:rPr>
            </w:pPr>
          </w:p>
        </w:tc>
        <w:tc>
          <w:tcPr>
            <w:tcW w:w="2201" w:type="dxa"/>
            <w:vAlign w:val="center"/>
          </w:tcPr>
          <w:p w:rsidR="00B5469A" w:rsidRDefault="00B5469A">
            <w:pPr>
              <w:pStyle w:val="Default"/>
              <w:jc w:val="center"/>
              <w:rPr>
                <w:rFonts w:ascii="宋体" w:hAnsi="宋体"/>
                <w:bCs/>
                <w:color w:val="auto"/>
                <w:szCs w:val="28"/>
              </w:rPr>
            </w:pPr>
          </w:p>
        </w:tc>
        <w:tc>
          <w:tcPr>
            <w:tcW w:w="1710" w:type="dxa"/>
            <w:vAlign w:val="center"/>
          </w:tcPr>
          <w:p w:rsidR="00B5469A" w:rsidRDefault="00B5469A">
            <w:pPr>
              <w:pStyle w:val="Default"/>
              <w:jc w:val="center"/>
              <w:rPr>
                <w:rFonts w:ascii="宋体" w:hAnsi="宋体"/>
                <w:bCs/>
                <w:color w:val="auto"/>
                <w:szCs w:val="28"/>
              </w:rPr>
            </w:pPr>
          </w:p>
        </w:tc>
        <w:tc>
          <w:tcPr>
            <w:tcW w:w="2475" w:type="dxa"/>
            <w:vAlign w:val="center"/>
          </w:tcPr>
          <w:p w:rsidR="00B5469A" w:rsidRDefault="00B5469A">
            <w:pPr>
              <w:pStyle w:val="Default"/>
              <w:jc w:val="center"/>
              <w:rPr>
                <w:rFonts w:ascii="宋体" w:hAnsi="宋体"/>
                <w:bCs/>
                <w:color w:val="auto"/>
                <w:szCs w:val="28"/>
              </w:rPr>
            </w:pPr>
          </w:p>
        </w:tc>
        <w:tc>
          <w:tcPr>
            <w:tcW w:w="1770" w:type="dxa"/>
            <w:vAlign w:val="center"/>
          </w:tcPr>
          <w:p w:rsidR="00B5469A" w:rsidRDefault="00B5469A">
            <w:pPr>
              <w:pStyle w:val="Default"/>
              <w:jc w:val="center"/>
              <w:rPr>
                <w:rFonts w:ascii="宋体" w:hAnsi="宋体"/>
                <w:bCs/>
                <w:color w:val="auto"/>
                <w:szCs w:val="28"/>
              </w:rPr>
            </w:pPr>
          </w:p>
        </w:tc>
        <w:tc>
          <w:tcPr>
            <w:tcW w:w="704" w:type="dxa"/>
            <w:vAlign w:val="center"/>
          </w:tcPr>
          <w:p w:rsidR="00B5469A" w:rsidRDefault="00B5469A">
            <w:pPr>
              <w:pStyle w:val="Default"/>
              <w:jc w:val="center"/>
              <w:rPr>
                <w:rFonts w:ascii="宋体" w:hAnsi="宋体"/>
                <w:bCs/>
                <w:color w:val="auto"/>
                <w:szCs w:val="28"/>
              </w:rPr>
            </w:pPr>
          </w:p>
        </w:tc>
      </w:tr>
    </w:tbl>
    <w:p w:rsidR="00B5469A" w:rsidRDefault="00DB2439">
      <w:pPr>
        <w:spacing w:line="360" w:lineRule="auto"/>
        <w:rPr>
          <w:rFonts w:ascii="宋体"/>
          <w:sz w:val="24"/>
        </w:rPr>
      </w:pPr>
      <w:r>
        <w:rPr>
          <w:rFonts w:ascii="宋体" w:hAnsi="宋体" w:hint="eastAsia"/>
          <w:bCs/>
          <w:sz w:val="24"/>
          <w:szCs w:val="28"/>
        </w:rPr>
        <w:br w:type="page"/>
      </w:r>
      <w:r>
        <w:rPr>
          <w:rFonts w:ascii="宋体" w:hint="eastAsia"/>
          <w:sz w:val="24"/>
        </w:rPr>
        <w:lastRenderedPageBreak/>
        <w:t>附表</w:t>
      </w:r>
      <w:r>
        <w:rPr>
          <w:rFonts w:ascii="宋体" w:hint="eastAsia"/>
          <w:sz w:val="24"/>
        </w:rPr>
        <w:t>2</w:t>
      </w:r>
      <w:r>
        <w:rPr>
          <w:rFonts w:ascii="宋体" w:hint="eastAsia"/>
          <w:sz w:val="24"/>
        </w:rPr>
        <w:t>：</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（项目名称）施工</w:t>
      </w:r>
      <w:r>
        <w:rPr>
          <w:rFonts w:ascii="宋体" w:hAnsi="宋体" w:cs="宋体" w:hint="eastAsia"/>
          <w:kern w:val="0"/>
          <w:sz w:val="30"/>
          <w:szCs w:val="30"/>
        </w:rPr>
        <w:t>总承包投标文件商务及经济报价开标现场记录表</w:t>
      </w:r>
    </w:p>
    <w:p w:rsidR="00B5469A" w:rsidRDefault="00DB2439">
      <w:pPr>
        <w:tabs>
          <w:tab w:val="left" w:pos="4860"/>
          <w:tab w:val="left" w:pos="9230"/>
        </w:tabs>
        <w:autoSpaceDE w:val="0"/>
        <w:autoSpaceDN w:val="0"/>
        <w:adjustRightInd w:val="0"/>
        <w:spacing w:beforeLines="50" w:before="156" w:line="360" w:lineRule="auto"/>
        <w:jc w:val="left"/>
        <w:rPr>
          <w:rFonts w:ascii="宋体" w:hAnsi="宋体"/>
          <w:bCs/>
          <w:sz w:val="24"/>
          <w:szCs w:val="28"/>
        </w:rPr>
      </w:pPr>
      <w:r>
        <w:rPr>
          <w:rFonts w:ascii="宋体" w:hAnsi="宋体" w:hint="eastAsia"/>
          <w:bCs/>
          <w:sz w:val="24"/>
          <w:szCs w:val="28"/>
        </w:rPr>
        <w:t>招标人：</w:t>
      </w:r>
      <w:r>
        <w:rPr>
          <w:rFonts w:ascii="宋体" w:hAnsi="宋体" w:hint="eastAsia"/>
          <w:bCs/>
          <w:sz w:val="24"/>
          <w:szCs w:val="28"/>
        </w:rPr>
        <w:t xml:space="preserve">                                               </w:t>
      </w:r>
      <w:r>
        <w:rPr>
          <w:rFonts w:ascii="宋体" w:hAnsi="宋体" w:hint="eastAsia"/>
          <w:bCs/>
          <w:sz w:val="24"/>
          <w:szCs w:val="28"/>
        </w:rPr>
        <w:t xml:space="preserve">                              </w:t>
      </w:r>
      <w:r>
        <w:rPr>
          <w:rFonts w:ascii="宋体" w:hAnsi="宋体" w:hint="eastAsia"/>
          <w:bCs/>
          <w:sz w:val="24"/>
          <w:szCs w:val="28"/>
        </w:rPr>
        <w:t>开标地点：</w:t>
      </w:r>
    </w:p>
    <w:p w:rsidR="00B5469A" w:rsidRDefault="00DB2439">
      <w:pPr>
        <w:pStyle w:val="Default"/>
        <w:rPr>
          <w:rFonts w:ascii="宋体" w:hAnsi="宋体"/>
          <w:bCs/>
          <w:color w:val="auto"/>
          <w:szCs w:val="28"/>
        </w:rPr>
      </w:pPr>
      <w:r>
        <w:rPr>
          <w:rFonts w:ascii="宋体" w:hAnsi="宋体" w:hint="eastAsia"/>
          <w:bCs/>
          <w:color w:val="auto"/>
          <w:szCs w:val="28"/>
        </w:rPr>
        <w:t>招标代理：</w:t>
      </w:r>
      <w:r>
        <w:rPr>
          <w:rFonts w:ascii="宋体" w:hAnsi="宋体" w:hint="eastAsia"/>
          <w:bCs/>
          <w:color w:val="auto"/>
          <w:szCs w:val="28"/>
        </w:rPr>
        <w:t xml:space="preserve">                                      </w:t>
      </w:r>
      <w:r>
        <w:rPr>
          <w:rFonts w:ascii="宋体" w:hAnsi="宋体" w:hint="eastAsia"/>
          <w:bCs/>
          <w:color w:val="auto"/>
          <w:szCs w:val="28"/>
        </w:rPr>
        <w:t>投标报价最高限值</w:t>
      </w:r>
      <w:r>
        <w:rPr>
          <w:rFonts w:ascii="宋体" w:hAnsi="宋体" w:hint="eastAsia"/>
          <w:bCs/>
          <w:color w:val="auto"/>
          <w:szCs w:val="28"/>
        </w:rPr>
        <w:t xml:space="preserve">                      </w:t>
      </w:r>
      <w:r>
        <w:rPr>
          <w:rFonts w:ascii="宋体" w:hAnsi="宋体" w:hint="eastAsia"/>
          <w:bCs/>
          <w:color w:val="auto"/>
          <w:szCs w:val="28"/>
        </w:rPr>
        <w:t>开标时间：</w:t>
      </w:r>
      <w:r>
        <w:rPr>
          <w:rFonts w:ascii="宋体" w:hAnsi="宋体" w:hint="eastAsia"/>
          <w:color w:val="auto"/>
          <w:sz w:val="22"/>
          <w:szCs w:val="22"/>
        </w:rPr>
        <w:t>年月日</w:t>
      </w:r>
      <w:r>
        <w:rPr>
          <w:rFonts w:ascii="宋体" w:hAnsi="宋体" w:hint="eastAsia"/>
          <w:bCs/>
          <w:color w:val="auto"/>
          <w:szCs w:val="28"/>
        </w:rPr>
        <w:t>时分</w:t>
      </w:r>
    </w:p>
    <w:p w:rsidR="00B5469A" w:rsidRDefault="00B5469A">
      <w:pPr>
        <w:pStyle w:val="Default"/>
        <w:rPr>
          <w:rFonts w:ascii="宋体" w:hAnsi="宋体"/>
          <w:bCs/>
          <w:color w:val="auto"/>
          <w:szCs w:val="28"/>
        </w:rPr>
      </w:pPr>
    </w:p>
    <w:tbl>
      <w:tblPr>
        <w:tblStyle w:val="af5"/>
        <w:tblW w:w="14079" w:type="dxa"/>
        <w:tblLayout w:type="fixed"/>
        <w:tblLook w:val="04A0" w:firstRow="1" w:lastRow="0" w:firstColumn="1" w:lastColumn="0" w:noHBand="0" w:noVBand="1"/>
      </w:tblPr>
      <w:tblGrid>
        <w:gridCol w:w="375"/>
        <w:gridCol w:w="2745"/>
        <w:gridCol w:w="1217"/>
        <w:gridCol w:w="1217"/>
        <w:gridCol w:w="1217"/>
        <w:gridCol w:w="1217"/>
        <w:gridCol w:w="1217"/>
        <w:gridCol w:w="1217"/>
        <w:gridCol w:w="1217"/>
        <w:gridCol w:w="1217"/>
        <w:gridCol w:w="1223"/>
      </w:tblGrid>
      <w:tr w:rsidR="00B5469A">
        <w:trPr>
          <w:trHeight w:val="1658"/>
        </w:trPr>
        <w:tc>
          <w:tcPr>
            <w:tcW w:w="37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序号</w:t>
            </w:r>
          </w:p>
        </w:tc>
        <w:tc>
          <w:tcPr>
            <w:tcW w:w="274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投标人</w:t>
            </w: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投标文件份数</w:t>
            </w: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投标文件密封情况</w:t>
            </w: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法定代表人或法人授权委托人到会情况</w:t>
            </w: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投标人身份证核对情况</w:t>
            </w: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投标保证金递交情况</w:t>
            </w: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工期（日历天）</w:t>
            </w: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项目经理</w:t>
            </w:r>
          </w:p>
          <w:p w:rsidR="00B5469A" w:rsidRDefault="00B5469A">
            <w:pPr>
              <w:pStyle w:val="Default"/>
              <w:jc w:val="center"/>
              <w:rPr>
                <w:rFonts w:ascii="宋体" w:hAnsi="宋体"/>
                <w:bCs/>
                <w:color w:val="auto"/>
                <w:szCs w:val="28"/>
              </w:rPr>
            </w:pPr>
          </w:p>
        </w:tc>
        <w:tc>
          <w:tcPr>
            <w:tcW w:w="1217"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投标报价（元）</w:t>
            </w:r>
          </w:p>
        </w:tc>
        <w:tc>
          <w:tcPr>
            <w:tcW w:w="1223"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投标人对开标记录及过程无异议签字</w:t>
            </w:r>
          </w:p>
        </w:tc>
      </w:tr>
      <w:tr w:rsidR="00B5469A">
        <w:trPr>
          <w:trHeight w:val="703"/>
        </w:trPr>
        <w:tc>
          <w:tcPr>
            <w:tcW w:w="37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1</w:t>
            </w:r>
          </w:p>
        </w:tc>
        <w:tc>
          <w:tcPr>
            <w:tcW w:w="2745"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23" w:type="dxa"/>
            <w:vAlign w:val="center"/>
          </w:tcPr>
          <w:p w:rsidR="00B5469A" w:rsidRDefault="00B5469A">
            <w:pPr>
              <w:pStyle w:val="Default"/>
              <w:jc w:val="center"/>
              <w:rPr>
                <w:rFonts w:ascii="宋体" w:hAnsi="宋体"/>
                <w:bCs/>
                <w:color w:val="auto"/>
                <w:szCs w:val="28"/>
              </w:rPr>
            </w:pPr>
          </w:p>
        </w:tc>
      </w:tr>
      <w:tr w:rsidR="00B5469A">
        <w:trPr>
          <w:trHeight w:val="703"/>
        </w:trPr>
        <w:tc>
          <w:tcPr>
            <w:tcW w:w="37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2</w:t>
            </w:r>
          </w:p>
        </w:tc>
        <w:tc>
          <w:tcPr>
            <w:tcW w:w="2745"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23" w:type="dxa"/>
            <w:vAlign w:val="center"/>
          </w:tcPr>
          <w:p w:rsidR="00B5469A" w:rsidRDefault="00B5469A">
            <w:pPr>
              <w:pStyle w:val="Default"/>
              <w:jc w:val="center"/>
              <w:rPr>
                <w:rFonts w:ascii="宋体" w:hAnsi="宋体"/>
                <w:bCs/>
                <w:color w:val="auto"/>
                <w:szCs w:val="28"/>
              </w:rPr>
            </w:pPr>
          </w:p>
        </w:tc>
      </w:tr>
      <w:tr w:rsidR="00B5469A">
        <w:trPr>
          <w:trHeight w:val="703"/>
        </w:trPr>
        <w:tc>
          <w:tcPr>
            <w:tcW w:w="37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3</w:t>
            </w:r>
          </w:p>
        </w:tc>
        <w:tc>
          <w:tcPr>
            <w:tcW w:w="2745"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23" w:type="dxa"/>
            <w:vAlign w:val="center"/>
          </w:tcPr>
          <w:p w:rsidR="00B5469A" w:rsidRDefault="00B5469A">
            <w:pPr>
              <w:pStyle w:val="Default"/>
              <w:jc w:val="center"/>
              <w:rPr>
                <w:rFonts w:ascii="宋体" w:hAnsi="宋体"/>
                <w:bCs/>
                <w:color w:val="auto"/>
                <w:szCs w:val="28"/>
              </w:rPr>
            </w:pPr>
          </w:p>
        </w:tc>
      </w:tr>
      <w:tr w:rsidR="00B5469A">
        <w:trPr>
          <w:trHeight w:val="703"/>
        </w:trPr>
        <w:tc>
          <w:tcPr>
            <w:tcW w:w="37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4</w:t>
            </w:r>
          </w:p>
        </w:tc>
        <w:tc>
          <w:tcPr>
            <w:tcW w:w="2745"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23" w:type="dxa"/>
            <w:vAlign w:val="center"/>
          </w:tcPr>
          <w:p w:rsidR="00B5469A" w:rsidRDefault="00B5469A">
            <w:pPr>
              <w:pStyle w:val="Default"/>
              <w:jc w:val="center"/>
              <w:rPr>
                <w:rFonts w:ascii="宋体" w:hAnsi="宋体"/>
                <w:bCs/>
                <w:color w:val="auto"/>
                <w:szCs w:val="28"/>
              </w:rPr>
            </w:pPr>
          </w:p>
        </w:tc>
      </w:tr>
      <w:tr w:rsidR="00B5469A">
        <w:trPr>
          <w:trHeight w:val="703"/>
        </w:trPr>
        <w:tc>
          <w:tcPr>
            <w:tcW w:w="375" w:type="dxa"/>
            <w:vAlign w:val="center"/>
          </w:tcPr>
          <w:p w:rsidR="00B5469A" w:rsidRDefault="00DB2439">
            <w:pPr>
              <w:pStyle w:val="Default"/>
              <w:jc w:val="center"/>
              <w:rPr>
                <w:rFonts w:ascii="宋体" w:hAnsi="宋体"/>
                <w:bCs/>
                <w:color w:val="auto"/>
                <w:szCs w:val="28"/>
              </w:rPr>
            </w:pPr>
            <w:r>
              <w:rPr>
                <w:rFonts w:ascii="宋体" w:hAnsi="宋体" w:hint="eastAsia"/>
                <w:bCs/>
                <w:color w:val="auto"/>
                <w:szCs w:val="28"/>
              </w:rPr>
              <w:t>5</w:t>
            </w:r>
          </w:p>
        </w:tc>
        <w:tc>
          <w:tcPr>
            <w:tcW w:w="2745"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17" w:type="dxa"/>
            <w:vAlign w:val="center"/>
          </w:tcPr>
          <w:p w:rsidR="00B5469A" w:rsidRDefault="00B5469A">
            <w:pPr>
              <w:pStyle w:val="Default"/>
              <w:jc w:val="center"/>
              <w:rPr>
                <w:rFonts w:ascii="宋体" w:hAnsi="宋体"/>
                <w:bCs/>
                <w:color w:val="auto"/>
                <w:szCs w:val="28"/>
              </w:rPr>
            </w:pPr>
          </w:p>
        </w:tc>
        <w:tc>
          <w:tcPr>
            <w:tcW w:w="1223" w:type="dxa"/>
            <w:vAlign w:val="center"/>
          </w:tcPr>
          <w:p w:rsidR="00B5469A" w:rsidRDefault="00B5469A">
            <w:pPr>
              <w:pStyle w:val="Default"/>
              <w:jc w:val="center"/>
              <w:rPr>
                <w:rFonts w:ascii="宋体" w:hAnsi="宋体"/>
                <w:bCs/>
                <w:color w:val="auto"/>
                <w:szCs w:val="28"/>
              </w:rPr>
            </w:pPr>
          </w:p>
        </w:tc>
      </w:tr>
    </w:tbl>
    <w:p w:rsidR="00B5469A" w:rsidRDefault="00B5469A">
      <w:pPr>
        <w:pStyle w:val="Default"/>
        <w:jc w:val="center"/>
        <w:rPr>
          <w:rFonts w:ascii="宋体" w:hAnsi="宋体"/>
          <w:bCs/>
          <w:color w:val="auto"/>
          <w:szCs w:val="28"/>
        </w:rPr>
      </w:pPr>
    </w:p>
    <w:p w:rsidR="00B5469A" w:rsidRDefault="00B5469A">
      <w:pPr>
        <w:pStyle w:val="Default"/>
        <w:jc w:val="center"/>
        <w:rPr>
          <w:rFonts w:ascii="宋体" w:hAnsi="宋体"/>
          <w:bCs/>
          <w:color w:val="auto"/>
          <w:szCs w:val="28"/>
        </w:rPr>
      </w:pPr>
    </w:p>
    <w:p w:rsidR="00B5469A" w:rsidRDefault="00DB2439">
      <w:pPr>
        <w:tabs>
          <w:tab w:val="left" w:pos="720"/>
          <w:tab w:val="left" w:pos="1680"/>
          <w:tab w:val="left" w:pos="2620"/>
        </w:tabs>
        <w:spacing w:line="295" w:lineRule="exact"/>
        <w:ind w:right="96"/>
        <w:jc w:val="left"/>
        <w:rPr>
          <w:rFonts w:ascii="宋体" w:hAnsi="宋体" w:cs="宋体"/>
        </w:rPr>
      </w:pPr>
      <w:r>
        <w:rPr>
          <w:rFonts w:ascii="宋体" w:hAnsi="宋体" w:cs="宋体" w:hint="eastAsia"/>
        </w:rPr>
        <w:t>本表仅供参考，具体以开标时的开标记录表为准。</w:t>
      </w:r>
    </w:p>
    <w:p w:rsidR="00B5469A" w:rsidRDefault="00B5469A">
      <w:pPr>
        <w:pStyle w:val="Default"/>
        <w:jc w:val="center"/>
        <w:rPr>
          <w:rFonts w:ascii="宋体" w:hAnsi="宋体"/>
          <w:bCs/>
          <w:color w:val="auto"/>
          <w:szCs w:val="28"/>
        </w:rPr>
        <w:sectPr w:rsidR="00B5469A">
          <w:pgSz w:w="16838" w:h="11906" w:orient="landscape"/>
          <w:pgMar w:top="1814" w:right="1440" w:bottom="1418" w:left="1440" w:header="851" w:footer="992" w:gutter="0"/>
          <w:cols w:space="720"/>
          <w:docGrid w:type="lines" w:linePitch="312"/>
        </w:sectPr>
      </w:pPr>
    </w:p>
    <w:p w:rsidR="00B5469A" w:rsidRDefault="00DB2439">
      <w:pPr>
        <w:tabs>
          <w:tab w:val="left" w:pos="4860"/>
          <w:tab w:val="left" w:pos="9230"/>
        </w:tabs>
        <w:autoSpaceDE w:val="0"/>
        <w:autoSpaceDN w:val="0"/>
        <w:adjustRightInd w:val="0"/>
        <w:spacing w:beforeLines="50" w:before="156"/>
        <w:jc w:val="left"/>
        <w:rPr>
          <w:rFonts w:ascii="宋体" w:hAnsi="宋体"/>
          <w:bCs/>
          <w:sz w:val="24"/>
          <w:szCs w:val="28"/>
        </w:rPr>
      </w:pPr>
      <w:r>
        <w:rPr>
          <w:rFonts w:ascii="宋体" w:hAnsi="宋体" w:hint="eastAsia"/>
          <w:bCs/>
          <w:sz w:val="24"/>
          <w:szCs w:val="28"/>
        </w:rPr>
        <w:lastRenderedPageBreak/>
        <w:t>附表</w:t>
      </w:r>
      <w:r>
        <w:rPr>
          <w:rFonts w:ascii="宋体" w:hAnsi="宋体" w:hint="eastAsia"/>
          <w:bCs/>
          <w:sz w:val="24"/>
          <w:szCs w:val="28"/>
        </w:rPr>
        <w:t>3</w:t>
      </w:r>
    </w:p>
    <w:p w:rsidR="00B5469A" w:rsidRDefault="00DB2439">
      <w:pPr>
        <w:tabs>
          <w:tab w:val="left" w:pos="4860"/>
          <w:tab w:val="left" w:pos="9230"/>
        </w:tabs>
        <w:autoSpaceDE w:val="0"/>
        <w:autoSpaceDN w:val="0"/>
        <w:adjustRightInd w:val="0"/>
        <w:spacing w:beforeLines="50" w:before="156"/>
        <w:jc w:val="center"/>
        <w:rPr>
          <w:rFonts w:ascii="宋体" w:hAnsi="宋体"/>
          <w:bCs/>
          <w:sz w:val="24"/>
          <w:szCs w:val="28"/>
        </w:rPr>
      </w:pPr>
      <w:r>
        <w:rPr>
          <w:rFonts w:ascii="宋体" w:hAnsi="宋体" w:hint="eastAsia"/>
          <w:bCs/>
          <w:sz w:val="24"/>
          <w:szCs w:val="28"/>
          <w:u w:val="single"/>
        </w:rPr>
        <w:t xml:space="preserve">    </w:t>
      </w:r>
      <w:r>
        <w:rPr>
          <w:rFonts w:ascii="宋体" w:hAnsi="宋体" w:hint="eastAsia"/>
          <w:bCs/>
          <w:sz w:val="24"/>
          <w:szCs w:val="28"/>
          <w:u w:val="single"/>
        </w:rPr>
        <w:t>（项目名称）</w:t>
      </w:r>
      <w:r>
        <w:rPr>
          <w:rFonts w:ascii="宋体" w:hAnsi="宋体" w:hint="eastAsia"/>
          <w:bCs/>
          <w:sz w:val="24"/>
          <w:szCs w:val="28"/>
        </w:rPr>
        <w:t>施工投标文件商务及经济报价初步评审标准前附表</w:t>
      </w:r>
    </w:p>
    <w:p w:rsidR="00B5469A" w:rsidRDefault="00DB2439">
      <w:pPr>
        <w:tabs>
          <w:tab w:val="left" w:pos="4860"/>
          <w:tab w:val="left" w:pos="9230"/>
        </w:tabs>
        <w:autoSpaceDE w:val="0"/>
        <w:autoSpaceDN w:val="0"/>
        <w:adjustRightInd w:val="0"/>
        <w:spacing w:beforeLines="50" w:before="156"/>
        <w:jc w:val="left"/>
        <w:rPr>
          <w:rFonts w:ascii="宋体" w:hAnsi="宋体"/>
          <w:bCs/>
          <w:sz w:val="24"/>
          <w:szCs w:val="28"/>
        </w:rPr>
      </w:pPr>
      <w:r>
        <w:rPr>
          <w:rFonts w:ascii="宋体" w:hAnsi="宋体" w:hint="eastAsia"/>
          <w:bCs/>
          <w:sz w:val="24"/>
          <w:szCs w:val="28"/>
        </w:rPr>
        <w:t>投标单位：</w:t>
      </w:r>
    </w:p>
    <w:tbl>
      <w:tblPr>
        <w:tblW w:w="8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1"/>
        <w:gridCol w:w="4507"/>
        <w:gridCol w:w="1509"/>
      </w:tblGrid>
      <w:tr w:rsidR="00B5469A">
        <w:trPr>
          <w:trHeight w:val="1276"/>
        </w:trPr>
        <w:tc>
          <w:tcPr>
            <w:tcW w:w="85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条款号</w:t>
            </w: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评审因素</w:t>
            </w:r>
          </w:p>
        </w:tc>
        <w:tc>
          <w:tcPr>
            <w:tcW w:w="4507"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评审标准</w:t>
            </w:r>
          </w:p>
        </w:tc>
        <w:tc>
          <w:tcPr>
            <w:tcW w:w="1509" w:type="dxa"/>
            <w:vAlign w:val="center"/>
          </w:tcPr>
          <w:p w:rsidR="00B5469A" w:rsidRDefault="00DB2439">
            <w:pPr>
              <w:autoSpaceDE w:val="0"/>
              <w:autoSpaceDN w:val="0"/>
              <w:adjustRightInd w:val="0"/>
              <w:spacing w:line="400" w:lineRule="exact"/>
              <w:rPr>
                <w:rFonts w:ascii="宋体" w:hAnsi="宋体" w:cs="宋体"/>
                <w:sz w:val="22"/>
                <w:szCs w:val="22"/>
              </w:rPr>
            </w:pPr>
            <w:r>
              <w:rPr>
                <w:rFonts w:ascii="宋体" w:hAnsi="宋体" w:cs="宋体" w:hint="eastAsia"/>
                <w:sz w:val="22"/>
                <w:szCs w:val="22"/>
              </w:rPr>
              <w:t>审查情况是否符合：符合“〇”</w:t>
            </w:r>
          </w:p>
          <w:p w:rsidR="00B5469A" w:rsidRDefault="00DB2439">
            <w:pPr>
              <w:autoSpaceDE w:val="0"/>
              <w:autoSpaceDN w:val="0"/>
              <w:adjustRightInd w:val="0"/>
              <w:spacing w:line="440" w:lineRule="exact"/>
              <w:jc w:val="center"/>
              <w:rPr>
                <w:rFonts w:ascii="宋体" w:hAnsi="宋体" w:cs="宋体"/>
                <w:kern w:val="0"/>
                <w:sz w:val="22"/>
                <w:szCs w:val="22"/>
              </w:rPr>
            </w:pPr>
            <w:r>
              <w:rPr>
                <w:rFonts w:ascii="宋体" w:hAnsi="宋体" w:cs="宋体" w:hint="eastAsia"/>
                <w:sz w:val="22"/>
                <w:szCs w:val="22"/>
              </w:rPr>
              <w:t>不符合“×”</w:t>
            </w:r>
          </w:p>
        </w:tc>
      </w:tr>
      <w:tr w:rsidR="00B5469A">
        <w:trPr>
          <w:trHeight w:val="624"/>
        </w:trPr>
        <w:tc>
          <w:tcPr>
            <w:tcW w:w="851" w:type="dxa"/>
            <w:vMerge w:val="restart"/>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kern w:val="0"/>
                <w:sz w:val="20"/>
              </w:rPr>
              <w:t>3.1.1</w:t>
            </w:r>
          </w:p>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形式评审标准</w:t>
            </w:r>
          </w:p>
        </w:tc>
        <w:tc>
          <w:tcPr>
            <w:tcW w:w="1841" w:type="dxa"/>
            <w:vAlign w:val="center"/>
          </w:tcPr>
          <w:p w:rsidR="00B5469A" w:rsidRDefault="00DB2439">
            <w:pPr>
              <w:autoSpaceDE w:val="0"/>
              <w:autoSpaceDN w:val="0"/>
              <w:adjustRightInd w:val="0"/>
              <w:spacing w:line="320" w:lineRule="exact"/>
              <w:jc w:val="center"/>
              <w:rPr>
                <w:rFonts w:ascii="宋体" w:hAnsi="宋体" w:cs="宋体"/>
                <w:kern w:val="0"/>
                <w:sz w:val="20"/>
              </w:rPr>
            </w:pPr>
            <w:r>
              <w:rPr>
                <w:rFonts w:ascii="宋体" w:hAnsi="宋体" w:cs="宋体" w:hint="eastAsia"/>
                <w:kern w:val="0"/>
                <w:sz w:val="20"/>
              </w:rPr>
              <w:t>投标人名称</w:t>
            </w:r>
          </w:p>
        </w:tc>
        <w:tc>
          <w:tcPr>
            <w:tcW w:w="4507" w:type="dxa"/>
            <w:vAlign w:val="center"/>
          </w:tcPr>
          <w:p w:rsidR="00B5469A" w:rsidRDefault="00DB2439">
            <w:pPr>
              <w:autoSpaceDE w:val="0"/>
              <w:autoSpaceDN w:val="0"/>
              <w:adjustRightInd w:val="0"/>
              <w:spacing w:line="400" w:lineRule="exact"/>
              <w:rPr>
                <w:rFonts w:ascii="宋体" w:hAnsi="宋体" w:cs="宋体"/>
                <w:kern w:val="0"/>
                <w:sz w:val="20"/>
              </w:rPr>
            </w:pPr>
            <w:r>
              <w:rPr>
                <w:rFonts w:ascii="宋体" w:hAnsi="宋体" w:hint="eastAsia"/>
                <w:sz w:val="20"/>
              </w:rPr>
              <w:t>与营业执照、资质证书、安全生产许可证一致。</w:t>
            </w:r>
          </w:p>
        </w:tc>
        <w:tc>
          <w:tcPr>
            <w:tcW w:w="1509" w:type="dxa"/>
            <w:vAlign w:val="center"/>
          </w:tcPr>
          <w:p w:rsidR="00B5469A" w:rsidRDefault="00B5469A">
            <w:pPr>
              <w:autoSpaceDE w:val="0"/>
              <w:autoSpaceDN w:val="0"/>
              <w:adjustRightInd w:val="0"/>
              <w:spacing w:line="400" w:lineRule="exact"/>
              <w:rPr>
                <w:rFonts w:ascii="宋体" w:hAnsi="宋体" w:cs="宋体"/>
                <w:kern w:val="0"/>
                <w:sz w:val="22"/>
                <w:szCs w:val="22"/>
              </w:rPr>
            </w:pPr>
          </w:p>
        </w:tc>
      </w:tr>
      <w:tr w:rsidR="00B5469A">
        <w:trPr>
          <w:trHeight w:val="914"/>
        </w:trPr>
        <w:tc>
          <w:tcPr>
            <w:tcW w:w="851" w:type="dxa"/>
            <w:vMerge/>
            <w:vAlign w:val="center"/>
          </w:tcPr>
          <w:p w:rsidR="00B5469A" w:rsidRDefault="00B5469A">
            <w:pPr>
              <w:autoSpaceDE w:val="0"/>
              <w:autoSpaceDN w:val="0"/>
              <w:adjustRightInd w:val="0"/>
              <w:spacing w:line="440" w:lineRule="exact"/>
              <w:jc w:val="center"/>
              <w:rPr>
                <w:rFonts w:ascii="宋体" w:hAnsi="宋体" w:cs="宋体"/>
                <w:kern w:val="0"/>
                <w:sz w:val="20"/>
              </w:rPr>
            </w:pPr>
          </w:p>
        </w:tc>
        <w:tc>
          <w:tcPr>
            <w:tcW w:w="1841" w:type="dxa"/>
            <w:vAlign w:val="center"/>
          </w:tcPr>
          <w:p w:rsidR="00B5469A" w:rsidRDefault="00DB2439">
            <w:pPr>
              <w:autoSpaceDE w:val="0"/>
              <w:autoSpaceDN w:val="0"/>
              <w:adjustRightInd w:val="0"/>
              <w:spacing w:line="280" w:lineRule="exact"/>
              <w:jc w:val="center"/>
              <w:rPr>
                <w:rFonts w:ascii="宋体" w:hAnsi="宋体" w:cs="宋体"/>
                <w:spacing w:val="-6"/>
                <w:kern w:val="0"/>
                <w:sz w:val="20"/>
              </w:rPr>
            </w:pPr>
            <w:r>
              <w:rPr>
                <w:rFonts w:ascii="宋体" w:hAnsi="宋体" w:cs="宋体" w:hint="eastAsia"/>
                <w:spacing w:val="-6"/>
                <w:kern w:val="0"/>
                <w:sz w:val="20"/>
              </w:rPr>
              <w:t>投标文件</w:t>
            </w:r>
          </w:p>
          <w:p w:rsidR="00B5469A" w:rsidRDefault="00DB2439">
            <w:pPr>
              <w:autoSpaceDE w:val="0"/>
              <w:autoSpaceDN w:val="0"/>
              <w:adjustRightInd w:val="0"/>
              <w:spacing w:line="280" w:lineRule="exact"/>
              <w:jc w:val="center"/>
              <w:rPr>
                <w:rFonts w:ascii="宋体" w:hAnsi="宋体" w:cs="宋体"/>
                <w:spacing w:val="-6"/>
                <w:kern w:val="0"/>
                <w:sz w:val="20"/>
              </w:rPr>
            </w:pPr>
            <w:r>
              <w:rPr>
                <w:rFonts w:ascii="宋体" w:hAnsi="宋体" w:cs="宋体" w:hint="eastAsia"/>
                <w:spacing w:val="-6"/>
                <w:kern w:val="0"/>
                <w:sz w:val="20"/>
              </w:rPr>
              <w:t>签字盖章</w:t>
            </w:r>
          </w:p>
        </w:tc>
        <w:tc>
          <w:tcPr>
            <w:tcW w:w="4507" w:type="dxa"/>
            <w:vAlign w:val="center"/>
          </w:tcPr>
          <w:p w:rsidR="00B5469A" w:rsidRDefault="00DB2439">
            <w:pPr>
              <w:autoSpaceDE w:val="0"/>
              <w:autoSpaceDN w:val="0"/>
              <w:adjustRightInd w:val="0"/>
              <w:spacing w:line="400" w:lineRule="exact"/>
              <w:rPr>
                <w:rFonts w:ascii="宋体" w:hAnsi="宋体" w:cs="宋体"/>
                <w:kern w:val="0"/>
                <w:sz w:val="20"/>
              </w:rPr>
            </w:pPr>
            <w:r>
              <w:rPr>
                <w:rFonts w:ascii="宋体" w:hAnsi="宋体" w:hint="eastAsia"/>
                <w:sz w:val="20"/>
              </w:rPr>
              <w:t>符合第二章“投标人须知”第</w:t>
            </w:r>
            <w:r>
              <w:rPr>
                <w:rFonts w:ascii="宋体" w:hAnsi="宋体" w:hint="eastAsia"/>
                <w:sz w:val="20"/>
              </w:rPr>
              <w:t>3.7</w:t>
            </w:r>
            <w:r>
              <w:rPr>
                <w:rFonts w:ascii="宋体" w:hAnsi="宋体" w:hint="eastAsia"/>
                <w:sz w:val="20"/>
              </w:rPr>
              <w:t>项规定，按照招标文件提供的格式具有有效的签署和单位公章。</w:t>
            </w:r>
          </w:p>
        </w:tc>
        <w:tc>
          <w:tcPr>
            <w:tcW w:w="1509" w:type="dxa"/>
            <w:vAlign w:val="center"/>
          </w:tcPr>
          <w:p w:rsidR="00B5469A" w:rsidRDefault="00B5469A">
            <w:pPr>
              <w:autoSpaceDE w:val="0"/>
              <w:autoSpaceDN w:val="0"/>
              <w:adjustRightInd w:val="0"/>
              <w:spacing w:line="400" w:lineRule="exact"/>
              <w:rPr>
                <w:rFonts w:ascii="宋体" w:hAnsi="宋体" w:cs="宋体"/>
                <w:kern w:val="0"/>
                <w:sz w:val="22"/>
                <w:szCs w:val="22"/>
              </w:rPr>
            </w:pPr>
          </w:p>
        </w:tc>
      </w:tr>
      <w:tr w:rsidR="00B5469A">
        <w:trPr>
          <w:trHeight w:val="972"/>
        </w:trPr>
        <w:tc>
          <w:tcPr>
            <w:tcW w:w="851" w:type="dxa"/>
            <w:vMerge/>
            <w:vAlign w:val="center"/>
          </w:tcPr>
          <w:p w:rsidR="00B5469A" w:rsidRDefault="00B5469A">
            <w:pPr>
              <w:autoSpaceDE w:val="0"/>
              <w:autoSpaceDN w:val="0"/>
              <w:adjustRightInd w:val="0"/>
              <w:spacing w:line="440" w:lineRule="exact"/>
              <w:jc w:val="center"/>
              <w:rPr>
                <w:rFonts w:ascii="宋体" w:hAnsi="宋体" w:cs="宋体"/>
                <w:kern w:val="0"/>
                <w:sz w:val="20"/>
              </w:rPr>
            </w:pPr>
          </w:p>
        </w:tc>
        <w:tc>
          <w:tcPr>
            <w:tcW w:w="1841" w:type="dxa"/>
            <w:vAlign w:val="center"/>
          </w:tcPr>
          <w:p w:rsidR="00B5469A" w:rsidRDefault="00DB2439">
            <w:pPr>
              <w:autoSpaceDE w:val="0"/>
              <w:autoSpaceDN w:val="0"/>
              <w:adjustRightInd w:val="0"/>
              <w:spacing w:line="280" w:lineRule="exact"/>
              <w:rPr>
                <w:rFonts w:ascii="宋体" w:hAnsi="宋体" w:cs="宋体"/>
                <w:kern w:val="0"/>
                <w:sz w:val="20"/>
              </w:rPr>
            </w:pPr>
            <w:r>
              <w:rPr>
                <w:rFonts w:ascii="宋体" w:hAnsi="宋体" w:hint="eastAsia"/>
                <w:sz w:val="20"/>
              </w:rPr>
              <w:t>法定代表人身份证明书、法人授权委托证明书有效</w:t>
            </w:r>
          </w:p>
        </w:tc>
        <w:tc>
          <w:tcPr>
            <w:tcW w:w="4507" w:type="dxa"/>
            <w:vAlign w:val="center"/>
          </w:tcPr>
          <w:p w:rsidR="00B5469A" w:rsidRDefault="00DB2439">
            <w:pPr>
              <w:autoSpaceDE w:val="0"/>
              <w:autoSpaceDN w:val="0"/>
              <w:adjustRightInd w:val="0"/>
              <w:spacing w:line="400" w:lineRule="exact"/>
              <w:rPr>
                <w:rFonts w:ascii="宋体" w:hAnsi="宋体" w:cs="宋体"/>
                <w:sz w:val="20"/>
              </w:rPr>
            </w:pPr>
            <w:r>
              <w:rPr>
                <w:rFonts w:ascii="宋体" w:hAnsi="宋体" w:hint="eastAsia"/>
                <w:sz w:val="20"/>
              </w:rPr>
              <w:t>符合第二章“投标人须知”第</w:t>
            </w:r>
            <w:r>
              <w:rPr>
                <w:rFonts w:ascii="宋体" w:hAnsi="宋体" w:hint="eastAsia"/>
                <w:sz w:val="20"/>
              </w:rPr>
              <w:t>3.7</w:t>
            </w:r>
            <w:r>
              <w:rPr>
                <w:rFonts w:ascii="宋体" w:hAnsi="宋体" w:hint="eastAsia"/>
                <w:sz w:val="20"/>
              </w:rPr>
              <w:t>项规定。</w:t>
            </w:r>
          </w:p>
        </w:tc>
        <w:tc>
          <w:tcPr>
            <w:tcW w:w="1509" w:type="dxa"/>
            <w:vAlign w:val="center"/>
          </w:tcPr>
          <w:p w:rsidR="00B5469A" w:rsidRDefault="00B5469A">
            <w:pPr>
              <w:autoSpaceDE w:val="0"/>
              <w:autoSpaceDN w:val="0"/>
              <w:adjustRightInd w:val="0"/>
              <w:spacing w:line="400" w:lineRule="exact"/>
              <w:rPr>
                <w:rFonts w:ascii="宋体" w:hAnsi="宋体" w:cs="宋体"/>
                <w:sz w:val="22"/>
                <w:szCs w:val="22"/>
              </w:rPr>
            </w:pPr>
          </w:p>
        </w:tc>
      </w:tr>
      <w:tr w:rsidR="00B5469A">
        <w:trPr>
          <w:trHeight w:val="857"/>
        </w:trPr>
        <w:tc>
          <w:tcPr>
            <w:tcW w:w="851" w:type="dxa"/>
            <w:vMerge/>
            <w:vAlign w:val="center"/>
          </w:tcPr>
          <w:p w:rsidR="00B5469A" w:rsidRDefault="00B5469A">
            <w:pPr>
              <w:autoSpaceDE w:val="0"/>
              <w:autoSpaceDN w:val="0"/>
              <w:adjustRightInd w:val="0"/>
              <w:spacing w:line="440" w:lineRule="exact"/>
              <w:jc w:val="center"/>
              <w:rPr>
                <w:rFonts w:ascii="宋体" w:hAnsi="宋体" w:cs="宋体"/>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投标文件格式</w:t>
            </w:r>
          </w:p>
        </w:tc>
        <w:tc>
          <w:tcPr>
            <w:tcW w:w="4507" w:type="dxa"/>
            <w:vAlign w:val="center"/>
          </w:tcPr>
          <w:p w:rsidR="00B5469A" w:rsidRDefault="00DB2439">
            <w:pPr>
              <w:autoSpaceDE w:val="0"/>
              <w:autoSpaceDN w:val="0"/>
              <w:adjustRightInd w:val="0"/>
              <w:spacing w:line="400" w:lineRule="exact"/>
              <w:rPr>
                <w:rFonts w:ascii="宋体" w:hAnsi="宋体" w:cs="宋体"/>
                <w:sz w:val="20"/>
              </w:rPr>
            </w:pPr>
            <w:r>
              <w:rPr>
                <w:rFonts w:ascii="宋体" w:hAnsi="宋体" w:cs="宋体" w:hint="eastAsia"/>
                <w:sz w:val="20"/>
              </w:rPr>
              <w:t>符合第八章“投标文件格式”的要求，</w:t>
            </w:r>
            <w:r>
              <w:rPr>
                <w:rFonts w:ascii="宋体" w:hAnsi="宋体" w:hint="eastAsia"/>
                <w:sz w:val="20"/>
              </w:rPr>
              <w:t>投标文件不存在内容不全或关键字迹模糊、无法辩认的情形。</w:t>
            </w:r>
          </w:p>
        </w:tc>
        <w:tc>
          <w:tcPr>
            <w:tcW w:w="1509" w:type="dxa"/>
            <w:vAlign w:val="center"/>
          </w:tcPr>
          <w:p w:rsidR="00B5469A" w:rsidRDefault="00B5469A">
            <w:pPr>
              <w:autoSpaceDE w:val="0"/>
              <w:autoSpaceDN w:val="0"/>
              <w:adjustRightInd w:val="0"/>
              <w:spacing w:line="400" w:lineRule="exact"/>
              <w:rPr>
                <w:rFonts w:ascii="宋体" w:hAnsi="宋体" w:cs="宋体"/>
                <w:sz w:val="22"/>
                <w:szCs w:val="22"/>
              </w:rPr>
            </w:pPr>
          </w:p>
        </w:tc>
      </w:tr>
      <w:tr w:rsidR="00B5469A">
        <w:trPr>
          <w:trHeight w:val="624"/>
        </w:trPr>
        <w:tc>
          <w:tcPr>
            <w:tcW w:w="851" w:type="dxa"/>
            <w:vMerge/>
            <w:vAlign w:val="center"/>
          </w:tcPr>
          <w:p w:rsidR="00B5469A" w:rsidRDefault="00B5469A">
            <w:pPr>
              <w:autoSpaceDE w:val="0"/>
              <w:autoSpaceDN w:val="0"/>
              <w:adjustRightInd w:val="0"/>
              <w:spacing w:line="440" w:lineRule="exact"/>
              <w:jc w:val="center"/>
              <w:rPr>
                <w:rFonts w:ascii="宋体" w:hAnsi="宋体" w:cs="宋体"/>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报价唯一</w:t>
            </w:r>
          </w:p>
        </w:tc>
        <w:tc>
          <w:tcPr>
            <w:tcW w:w="4507" w:type="dxa"/>
            <w:vAlign w:val="center"/>
          </w:tcPr>
          <w:p w:rsidR="00B5469A" w:rsidRDefault="00DB2439">
            <w:pPr>
              <w:autoSpaceDE w:val="0"/>
              <w:autoSpaceDN w:val="0"/>
              <w:adjustRightInd w:val="0"/>
              <w:spacing w:line="300" w:lineRule="exact"/>
              <w:rPr>
                <w:rFonts w:ascii="宋体" w:hAnsi="宋体" w:cs="宋体"/>
                <w:kern w:val="0"/>
                <w:sz w:val="20"/>
              </w:rPr>
            </w:pPr>
            <w:r>
              <w:rPr>
                <w:rFonts w:ascii="宋体" w:hAnsi="宋体" w:cs="宋体" w:hint="eastAsia"/>
                <w:kern w:val="0"/>
                <w:sz w:val="20"/>
              </w:rPr>
              <w:t>只能有一个有效报价。</w:t>
            </w:r>
          </w:p>
        </w:tc>
        <w:tc>
          <w:tcPr>
            <w:tcW w:w="1509"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624"/>
        </w:trPr>
        <w:tc>
          <w:tcPr>
            <w:tcW w:w="851" w:type="dxa"/>
            <w:vMerge w:val="restart"/>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3.1.2</w:t>
            </w:r>
          </w:p>
          <w:p w:rsidR="00B5469A" w:rsidRDefault="00DB2439">
            <w:pPr>
              <w:autoSpaceDE w:val="0"/>
              <w:autoSpaceDN w:val="0"/>
              <w:adjustRightInd w:val="0"/>
              <w:spacing w:line="440" w:lineRule="exact"/>
              <w:jc w:val="center"/>
              <w:rPr>
                <w:rFonts w:ascii="宋体" w:hAnsi="宋体" w:cs="宋体"/>
                <w:sz w:val="20"/>
              </w:rPr>
            </w:pPr>
            <w:r>
              <w:rPr>
                <w:rFonts w:ascii="宋体" w:hAnsi="宋体" w:cs="Tahoma" w:hint="eastAsia"/>
                <w:sz w:val="20"/>
              </w:rPr>
              <w:t>资格审查</w:t>
            </w:r>
            <w:r>
              <w:rPr>
                <w:rFonts w:ascii="宋体" w:hAnsi="宋体" w:cs="宋体" w:hint="eastAsia"/>
                <w:sz w:val="20"/>
              </w:rPr>
              <w:t>标准</w:t>
            </w:r>
          </w:p>
          <w:p w:rsidR="00B5469A" w:rsidRDefault="00DB2439">
            <w:pPr>
              <w:autoSpaceDE w:val="0"/>
              <w:autoSpaceDN w:val="0"/>
              <w:adjustRightInd w:val="0"/>
              <w:spacing w:line="440" w:lineRule="exact"/>
              <w:jc w:val="center"/>
              <w:rPr>
                <w:rFonts w:ascii="宋体" w:hAnsi="宋体" w:cs="宋体"/>
                <w:b/>
                <w:i/>
                <w:kern w:val="0"/>
                <w:sz w:val="20"/>
              </w:rPr>
            </w:pPr>
            <w:r>
              <w:rPr>
                <w:rFonts w:ascii="宋体" w:hAnsi="宋体" w:cs="宋体" w:hint="eastAsia"/>
                <w:b/>
                <w:sz w:val="20"/>
              </w:rPr>
              <w:t>（资格后审内容</w:t>
            </w:r>
            <w:r>
              <w:rPr>
                <w:rFonts w:ascii="宋体" w:hAnsi="宋体" w:cs="宋体" w:hint="eastAsia"/>
                <w:b/>
                <w:sz w:val="20"/>
              </w:rPr>
              <w:t>)</w:t>
            </w:r>
          </w:p>
        </w:tc>
        <w:tc>
          <w:tcPr>
            <w:tcW w:w="1841" w:type="dxa"/>
            <w:vAlign w:val="center"/>
          </w:tcPr>
          <w:p w:rsidR="00B5469A" w:rsidRDefault="00DB2439">
            <w:pPr>
              <w:autoSpaceDE w:val="0"/>
              <w:autoSpaceDN w:val="0"/>
              <w:adjustRightInd w:val="0"/>
              <w:spacing w:line="440" w:lineRule="exact"/>
              <w:jc w:val="center"/>
              <w:rPr>
                <w:rFonts w:ascii="宋体" w:hAnsi="宋体" w:cs="宋体"/>
                <w:sz w:val="20"/>
              </w:rPr>
            </w:pPr>
            <w:r>
              <w:rPr>
                <w:rFonts w:ascii="宋体" w:hAnsi="宋体" w:cs="宋体" w:hint="eastAsia"/>
                <w:sz w:val="20"/>
              </w:rPr>
              <w:t>资质条件</w:t>
            </w:r>
          </w:p>
        </w:tc>
        <w:tc>
          <w:tcPr>
            <w:tcW w:w="4507" w:type="dxa"/>
            <w:vAlign w:val="center"/>
          </w:tcPr>
          <w:p w:rsidR="00B5469A" w:rsidRDefault="00DB2439">
            <w:pPr>
              <w:autoSpaceDE w:val="0"/>
              <w:autoSpaceDN w:val="0"/>
              <w:adjustRightInd w:val="0"/>
              <w:spacing w:line="300" w:lineRule="exact"/>
              <w:rPr>
                <w:rFonts w:ascii="宋体" w:hAnsi="宋体" w:cs="宋体"/>
                <w:kern w:val="0"/>
                <w:sz w:val="20"/>
              </w:rPr>
            </w:pPr>
            <w:r>
              <w:rPr>
                <w:rFonts w:ascii="宋体" w:hAnsi="宋体" w:cs="宋体" w:hint="eastAsia"/>
                <w:kern w:val="0"/>
                <w:sz w:val="20"/>
              </w:rPr>
              <w:t>符合第二章“投标人须知”第</w:t>
            </w:r>
            <w:r>
              <w:rPr>
                <w:rFonts w:ascii="宋体" w:hAnsi="宋体" w:cs="TimesNewRomanPSMT"/>
                <w:kern w:val="0"/>
                <w:sz w:val="20"/>
              </w:rPr>
              <w:t>1.4.1</w:t>
            </w:r>
            <w:r>
              <w:rPr>
                <w:rFonts w:ascii="宋体" w:hAnsi="宋体" w:cs="TimesNewRomanPSMT" w:hint="eastAsia"/>
                <w:kern w:val="0"/>
                <w:sz w:val="20"/>
              </w:rPr>
              <w:t xml:space="preserve"> </w:t>
            </w:r>
            <w:r>
              <w:rPr>
                <w:rFonts w:ascii="宋体" w:hAnsi="宋体" w:cs="TimesNewRomanPSMT" w:hint="eastAsia"/>
                <w:kern w:val="0"/>
                <w:sz w:val="20"/>
              </w:rPr>
              <w:t>（附录</w:t>
            </w:r>
            <w:r>
              <w:rPr>
                <w:rFonts w:ascii="宋体" w:hAnsi="宋体" w:cs="TimesNewRomanPSMT" w:hint="eastAsia"/>
                <w:kern w:val="0"/>
                <w:sz w:val="20"/>
              </w:rPr>
              <w:t>1</w:t>
            </w:r>
            <w:r>
              <w:rPr>
                <w:rFonts w:ascii="宋体" w:hAnsi="宋体" w:cs="TimesNewRomanPSMT" w:hint="eastAsia"/>
                <w:kern w:val="0"/>
                <w:sz w:val="20"/>
              </w:rPr>
              <w:t>）</w:t>
            </w:r>
            <w:r>
              <w:rPr>
                <w:rFonts w:ascii="宋体" w:hAnsi="宋体" w:cs="宋体" w:hint="eastAsia"/>
                <w:kern w:val="0"/>
                <w:sz w:val="20"/>
              </w:rPr>
              <w:t>项规定。</w:t>
            </w:r>
          </w:p>
        </w:tc>
        <w:tc>
          <w:tcPr>
            <w:tcW w:w="1509"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624"/>
        </w:trPr>
        <w:tc>
          <w:tcPr>
            <w:tcW w:w="851" w:type="dxa"/>
            <w:vMerge/>
            <w:vAlign w:val="center"/>
          </w:tcPr>
          <w:p w:rsidR="00B5469A" w:rsidRDefault="00B5469A">
            <w:pPr>
              <w:autoSpaceDE w:val="0"/>
              <w:autoSpaceDN w:val="0"/>
              <w:adjustRightInd w:val="0"/>
              <w:spacing w:line="440" w:lineRule="exact"/>
              <w:jc w:val="center"/>
              <w:rPr>
                <w:rFonts w:ascii="宋体" w:hAnsi="宋体" w:cs="Tahoma"/>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sz w:val="20"/>
              </w:rPr>
            </w:pPr>
            <w:r>
              <w:rPr>
                <w:rFonts w:ascii="宋体" w:hAnsi="宋体" w:cs="宋体" w:hint="eastAsia"/>
                <w:sz w:val="20"/>
              </w:rPr>
              <w:t>财务</w:t>
            </w:r>
            <w:r>
              <w:rPr>
                <w:rFonts w:ascii="宋体" w:hAnsi="宋体" w:cs="宋体" w:hint="eastAsia"/>
                <w:kern w:val="0"/>
                <w:sz w:val="20"/>
              </w:rPr>
              <w:t>状况</w:t>
            </w:r>
          </w:p>
        </w:tc>
        <w:tc>
          <w:tcPr>
            <w:tcW w:w="4507" w:type="dxa"/>
            <w:vAlign w:val="center"/>
          </w:tcPr>
          <w:p w:rsidR="00B5469A" w:rsidRDefault="00DB2439">
            <w:pPr>
              <w:autoSpaceDE w:val="0"/>
              <w:autoSpaceDN w:val="0"/>
              <w:adjustRightInd w:val="0"/>
              <w:spacing w:line="300" w:lineRule="exact"/>
              <w:rPr>
                <w:rFonts w:ascii="宋体" w:hAnsi="宋体"/>
                <w:sz w:val="20"/>
              </w:rPr>
            </w:pPr>
            <w:r>
              <w:rPr>
                <w:rFonts w:ascii="宋体" w:hAnsi="宋体" w:cs="宋体" w:hint="eastAsia"/>
                <w:kern w:val="0"/>
                <w:sz w:val="20"/>
              </w:rPr>
              <w:t>符合第二章“投标人须知”第</w:t>
            </w:r>
            <w:r>
              <w:rPr>
                <w:rFonts w:ascii="宋体" w:hAnsi="宋体" w:cs="TimesNewRomanPSMT"/>
                <w:kern w:val="0"/>
                <w:sz w:val="20"/>
              </w:rPr>
              <w:t>1.4.</w:t>
            </w:r>
            <w:r>
              <w:rPr>
                <w:rFonts w:ascii="宋体" w:hAnsi="宋体" w:cs="TimesNewRomanPSMT" w:hint="eastAsia"/>
                <w:kern w:val="0"/>
                <w:sz w:val="20"/>
              </w:rPr>
              <w:t>1</w:t>
            </w:r>
            <w:r>
              <w:rPr>
                <w:rFonts w:ascii="宋体" w:hAnsi="宋体" w:cs="TimesNewRomanPSMT" w:hint="eastAsia"/>
                <w:kern w:val="0"/>
                <w:sz w:val="20"/>
              </w:rPr>
              <w:t>（附录</w:t>
            </w:r>
            <w:r>
              <w:rPr>
                <w:rFonts w:ascii="宋体" w:hAnsi="宋体" w:cs="TimesNewRomanPSMT" w:hint="eastAsia"/>
                <w:kern w:val="0"/>
                <w:sz w:val="20"/>
              </w:rPr>
              <w:t>2</w:t>
            </w:r>
            <w:r>
              <w:rPr>
                <w:rFonts w:ascii="宋体" w:hAnsi="宋体" w:cs="TimesNewRomanPSMT" w:hint="eastAsia"/>
                <w:kern w:val="0"/>
                <w:sz w:val="20"/>
              </w:rPr>
              <w:t>）</w:t>
            </w:r>
            <w:r>
              <w:rPr>
                <w:rFonts w:ascii="宋体" w:hAnsi="宋体" w:cs="宋体" w:hint="eastAsia"/>
                <w:kern w:val="0"/>
                <w:sz w:val="20"/>
              </w:rPr>
              <w:t>项规定。</w:t>
            </w:r>
          </w:p>
        </w:tc>
        <w:tc>
          <w:tcPr>
            <w:tcW w:w="1509" w:type="dxa"/>
            <w:vAlign w:val="center"/>
          </w:tcPr>
          <w:p w:rsidR="00B5469A" w:rsidRDefault="00B5469A">
            <w:pPr>
              <w:autoSpaceDE w:val="0"/>
              <w:autoSpaceDN w:val="0"/>
              <w:adjustRightInd w:val="0"/>
              <w:spacing w:line="300" w:lineRule="exact"/>
              <w:rPr>
                <w:rFonts w:ascii="宋体" w:hAnsi="宋体"/>
                <w:sz w:val="22"/>
                <w:szCs w:val="22"/>
              </w:rPr>
            </w:pPr>
          </w:p>
        </w:tc>
      </w:tr>
      <w:tr w:rsidR="00B5469A">
        <w:trPr>
          <w:trHeight w:val="624"/>
        </w:trPr>
        <w:tc>
          <w:tcPr>
            <w:tcW w:w="851" w:type="dxa"/>
            <w:vMerge/>
            <w:vAlign w:val="center"/>
          </w:tcPr>
          <w:p w:rsidR="00B5469A" w:rsidRDefault="00B5469A">
            <w:pPr>
              <w:autoSpaceDE w:val="0"/>
              <w:autoSpaceDN w:val="0"/>
              <w:adjustRightInd w:val="0"/>
              <w:spacing w:line="440" w:lineRule="exact"/>
              <w:jc w:val="center"/>
              <w:rPr>
                <w:rFonts w:ascii="宋体" w:hAnsi="宋体" w:cs="Tahoma"/>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sz w:val="20"/>
              </w:rPr>
            </w:pPr>
            <w:r>
              <w:rPr>
                <w:rFonts w:ascii="宋体" w:hAnsi="宋体" w:hint="eastAsia"/>
                <w:spacing w:val="6"/>
                <w:sz w:val="20"/>
              </w:rPr>
              <w:t>业绩</w:t>
            </w:r>
            <w:r>
              <w:rPr>
                <w:rFonts w:ascii="宋体" w:hAnsi="宋体" w:cs="Tahoma" w:hint="eastAsia"/>
                <w:sz w:val="20"/>
              </w:rPr>
              <w:t>经验</w:t>
            </w:r>
          </w:p>
        </w:tc>
        <w:tc>
          <w:tcPr>
            <w:tcW w:w="4507" w:type="dxa"/>
            <w:vAlign w:val="center"/>
          </w:tcPr>
          <w:p w:rsidR="00B5469A" w:rsidRDefault="00DB2439">
            <w:pPr>
              <w:autoSpaceDE w:val="0"/>
              <w:autoSpaceDN w:val="0"/>
              <w:adjustRightInd w:val="0"/>
              <w:spacing w:line="300" w:lineRule="exact"/>
              <w:ind w:firstLineChars="7" w:firstLine="14"/>
              <w:rPr>
                <w:rFonts w:ascii="宋体" w:hAnsi="宋体"/>
                <w:sz w:val="20"/>
              </w:rPr>
            </w:pPr>
            <w:r>
              <w:rPr>
                <w:rFonts w:ascii="宋体" w:hAnsi="宋体" w:cs="宋体" w:hint="eastAsia"/>
                <w:kern w:val="0"/>
                <w:sz w:val="20"/>
              </w:rPr>
              <w:t>符合第二章“投标人须知”第</w:t>
            </w:r>
            <w:r>
              <w:rPr>
                <w:rFonts w:ascii="宋体" w:hAnsi="宋体" w:cs="TimesNewRomanPSMT"/>
                <w:kern w:val="0"/>
                <w:sz w:val="20"/>
              </w:rPr>
              <w:t>1.4.</w:t>
            </w:r>
            <w:r>
              <w:rPr>
                <w:rFonts w:ascii="宋体" w:hAnsi="宋体" w:cs="TimesNewRomanPSMT" w:hint="eastAsia"/>
                <w:kern w:val="0"/>
                <w:sz w:val="20"/>
              </w:rPr>
              <w:t>1</w:t>
            </w:r>
            <w:r>
              <w:rPr>
                <w:rFonts w:ascii="宋体" w:hAnsi="宋体" w:cs="TimesNewRomanPSMT" w:hint="eastAsia"/>
                <w:kern w:val="0"/>
                <w:sz w:val="20"/>
              </w:rPr>
              <w:t>（附录</w:t>
            </w:r>
            <w:r>
              <w:rPr>
                <w:rFonts w:ascii="宋体" w:hAnsi="宋体" w:cs="TimesNewRomanPSMT" w:hint="eastAsia"/>
                <w:kern w:val="0"/>
                <w:sz w:val="20"/>
              </w:rPr>
              <w:t>3</w:t>
            </w:r>
            <w:r>
              <w:rPr>
                <w:rFonts w:ascii="宋体" w:hAnsi="宋体" w:cs="TimesNewRomanPSMT" w:hint="eastAsia"/>
                <w:kern w:val="0"/>
                <w:sz w:val="20"/>
              </w:rPr>
              <w:t>）</w:t>
            </w:r>
            <w:r>
              <w:rPr>
                <w:rFonts w:ascii="宋体" w:hAnsi="宋体" w:cs="宋体" w:hint="eastAsia"/>
                <w:kern w:val="0"/>
                <w:sz w:val="20"/>
              </w:rPr>
              <w:t>项规定。</w:t>
            </w:r>
          </w:p>
        </w:tc>
        <w:tc>
          <w:tcPr>
            <w:tcW w:w="1509" w:type="dxa"/>
            <w:vAlign w:val="center"/>
          </w:tcPr>
          <w:p w:rsidR="00B5469A" w:rsidRDefault="00B5469A">
            <w:pPr>
              <w:autoSpaceDE w:val="0"/>
              <w:autoSpaceDN w:val="0"/>
              <w:adjustRightInd w:val="0"/>
              <w:spacing w:line="300" w:lineRule="exact"/>
              <w:ind w:firstLineChars="7" w:firstLine="15"/>
              <w:rPr>
                <w:rFonts w:ascii="宋体" w:hAnsi="宋体"/>
                <w:sz w:val="22"/>
                <w:szCs w:val="22"/>
              </w:rPr>
            </w:pPr>
          </w:p>
        </w:tc>
      </w:tr>
      <w:tr w:rsidR="00B5469A">
        <w:trPr>
          <w:trHeight w:val="624"/>
        </w:trPr>
        <w:tc>
          <w:tcPr>
            <w:tcW w:w="851" w:type="dxa"/>
            <w:vMerge/>
            <w:vAlign w:val="center"/>
          </w:tcPr>
          <w:p w:rsidR="00B5469A" w:rsidRDefault="00B5469A">
            <w:pPr>
              <w:autoSpaceDE w:val="0"/>
              <w:autoSpaceDN w:val="0"/>
              <w:adjustRightInd w:val="0"/>
              <w:spacing w:line="440" w:lineRule="exact"/>
              <w:jc w:val="center"/>
              <w:rPr>
                <w:rFonts w:ascii="宋体" w:hAnsi="宋体" w:cs="宋体"/>
                <w:i/>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sz w:val="20"/>
              </w:rPr>
            </w:pPr>
            <w:r>
              <w:rPr>
                <w:rFonts w:ascii="宋体" w:hAnsi="宋体" w:cs="宋体" w:hint="eastAsia"/>
                <w:sz w:val="20"/>
              </w:rPr>
              <w:t>企业信誉</w:t>
            </w:r>
          </w:p>
        </w:tc>
        <w:tc>
          <w:tcPr>
            <w:tcW w:w="4507" w:type="dxa"/>
            <w:vAlign w:val="center"/>
          </w:tcPr>
          <w:p w:rsidR="00B5469A" w:rsidRDefault="00DB2439">
            <w:pPr>
              <w:autoSpaceDE w:val="0"/>
              <w:autoSpaceDN w:val="0"/>
              <w:adjustRightInd w:val="0"/>
              <w:spacing w:line="300" w:lineRule="exact"/>
              <w:rPr>
                <w:rFonts w:ascii="宋体" w:hAnsi="宋体" w:cs="宋体"/>
                <w:kern w:val="0"/>
                <w:sz w:val="20"/>
              </w:rPr>
            </w:pPr>
            <w:r>
              <w:rPr>
                <w:rFonts w:ascii="宋体" w:hAnsi="宋体" w:cs="宋体" w:hint="eastAsia"/>
                <w:kern w:val="0"/>
                <w:sz w:val="20"/>
              </w:rPr>
              <w:t>符合第二章“投标人须知”第</w:t>
            </w:r>
            <w:r>
              <w:rPr>
                <w:rFonts w:ascii="宋体" w:hAnsi="宋体" w:cs="TimesNewRomanPSMT"/>
                <w:kern w:val="0"/>
                <w:sz w:val="20"/>
              </w:rPr>
              <w:t>1.4.</w:t>
            </w:r>
            <w:r>
              <w:rPr>
                <w:rFonts w:ascii="宋体" w:hAnsi="宋体" w:cs="TimesNewRomanPSMT" w:hint="eastAsia"/>
                <w:kern w:val="0"/>
                <w:sz w:val="20"/>
              </w:rPr>
              <w:t>1</w:t>
            </w:r>
            <w:r>
              <w:rPr>
                <w:rFonts w:ascii="宋体" w:hAnsi="宋体" w:cs="TimesNewRomanPSMT" w:hint="eastAsia"/>
                <w:kern w:val="0"/>
                <w:sz w:val="20"/>
              </w:rPr>
              <w:t>（附录</w:t>
            </w:r>
            <w:r>
              <w:rPr>
                <w:rFonts w:ascii="宋体" w:hAnsi="宋体" w:cs="TimesNewRomanPSMT" w:hint="eastAsia"/>
                <w:kern w:val="0"/>
                <w:sz w:val="20"/>
              </w:rPr>
              <w:t>4</w:t>
            </w:r>
            <w:r>
              <w:rPr>
                <w:rFonts w:ascii="宋体" w:hAnsi="宋体" w:cs="TimesNewRomanPSMT" w:hint="eastAsia"/>
                <w:kern w:val="0"/>
                <w:sz w:val="20"/>
              </w:rPr>
              <w:t>）</w:t>
            </w:r>
            <w:r>
              <w:rPr>
                <w:rFonts w:ascii="宋体" w:hAnsi="宋体" w:cs="宋体" w:hint="eastAsia"/>
                <w:kern w:val="0"/>
                <w:sz w:val="20"/>
              </w:rPr>
              <w:t>项规定。</w:t>
            </w:r>
          </w:p>
        </w:tc>
        <w:tc>
          <w:tcPr>
            <w:tcW w:w="1509"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868"/>
        </w:trPr>
        <w:tc>
          <w:tcPr>
            <w:tcW w:w="851" w:type="dxa"/>
            <w:vMerge/>
            <w:vAlign w:val="center"/>
          </w:tcPr>
          <w:p w:rsidR="00B5469A" w:rsidRDefault="00B5469A">
            <w:pPr>
              <w:autoSpaceDE w:val="0"/>
              <w:autoSpaceDN w:val="0"/>
              <w:adjustRightInd w:val="0"/>
              <w:spacing w:line="440" w:lineRule="exact"/>
              <w:jc w:val="center"/>
              <w:rPr>
                <w:rFonts w:ascii="宋体" w:hAnsi="宋体" w:cs="宋体"/>
                <w:i/>
                <w:kern w:val="0"/>
                <w:sz w:val="20"/>
              </w:rPr>
            </w:pPr>
          </w:p>
        </w:tc>
        <w:tc>
          <w:tcPr>
            <w:tcW w:w="1841" w:type="dxa"/>
            <w:vAlign w:val="center"/>
          </w:tcPr>
          <w:p w:rsidR="00B5469A" w:rsidRDefault="00DB2439">
            <w:pPr>
              <w:autoSpaceDE w:val="0"/>
              <w:autoSpaceDN w:val="0"/>
              <w:adjustRightInd w:val="0"/>
              <w:spacing w:line="280" w:lineRule="exact"/>
              <w:jc w:val="center"/>
              <w:rPr>
                <w:rFonts w:ascii="宋体" w:hAnsi="宋体"/>
                <w:sz w:val="20"/>
              </w:rPr>
            </w:pPr>
            <w:r>
              <w:rPr>
                <w:rFonts w:ascii="宋体" w:hAnsi="宋体" w:hint="eastAsia"/>
                <w:sz w:val="20"/>
              </w:rPr>
              <w:t>人员配备资格</w:t>
            </w:r>
          </w:p>
          <w:p w:rsidR="00B5469A" w:rsidRDefault="00DB2439">
            <w:pPr>
              <w:autoSpaceDE w:val="0"/>
              <w:autoSpaceDN w:val="0"/>
              <w:adjustRightInd w:val="0"/>
              <w:spacing w:line="440" w:lineRule="exact"/>
              <w:jc w:val="center"/>
              <w:rPr>
                <w:rFonts w:ascii="宋体" w:hAnsi="宋体" w:cs="宋体"/>
                <w:sz w:val="20"/>
              </w:rPr>
            </w:pPr>
            <w:r>
              <w:rPr>
                <w:rFonts w:ascii="宋体" w:hAnsi="宋体" w:hint="eastAsia"/>
                <w:sz w:val="20"/>
              </w:rPr>
              <w:t>最低要求</w:t>
            </w:r>
          </w:p>
        </w:tc>
        <w:tc>
          <w:tcPr>
            <w:tcW w:w="4507" w:type="dxa"/>
            <w:vAlign w:val="center"/>
          </w:tcPr>
          <w:p w:rsidR="00B5469A" w:rsidRDefault="00DB2439">
            <w:pPr>
              <w:autoSpaceDE w:val="0"/>
              <w:autoSpaceDN w:val="0"/>
              <w:adjustRightInd w:val="0"/>
              <w:spacing w:line="300" w:lineRule="exact"/>
              <w:rPr>
                <w:rFonts w:ascii="宋体" w:hAnsi="宋体" w:cs="宋体"/>
                <w:kern w:val="0"/>
                <w:sz w:val="20"/>
              </w:rPr>
            </w:pPr>
            <w:r>
              <w:rPr>
                <w:rFonts w:ascii="宋体" w:hAnsi="宋体" w:cs="宋体" w:hint="eastAsia"/>
                <w:kern w:val="0"/>
                <w:sz w:val="20"/>
              </w:rPr>
              <w:t>符合第二章“投标人须知”第</w:t>
            </w:r>
            <w:r>
              <w:rPr>
                <w:rFonts w:ascii="宋体" w:hAnsi="宋体" w:cs="TimesNewRomanPSMT"/>
                <w:kern w:val="0"/>
                <w:sz w:val="20"/>
              </w:rPr>
              <w:t>1.4.</w:t>
            </w:r>
            <w:r>
              <w:rPr>
                <w:rFonts w:ascii="宋体" w:hAnsi="宋体" w:cs="TimesNewRomanPSMT" w:hint="eastAsia"/>
                <w:kern w:val="0"/>
                <w:sz w:val="20"/>
              </w:rPr>
              <w:t>1</w:t>
            </w:r>
            <w:r>
              <w:rPr>
                <w:rFonts w:ascii="宋体" w:hAnsi="宋体" w:cs="TimesNewRomanPSMT" w:hint="eastAsia"/>
                <w:kern w:val="0"/>
                <w:sz w:val="20"/>
              </w:rPr>
              <w:t>（附录</w:t>
            </w:r>
            <w:r>
              <w:rPr>
                <w:rFonts w:ascii="宋体" w:hAnsi="宋体" w:cs="TimesNewRomanPSMT" w:hint="eastAsia"/>
                <w:kern w:val="0"/>
                <w:sz w:val="20"/>
              </w:rPr>
              <w:t>5</w:t>
            </w:r>
            <w:r>
              <w:rPr>
                <w:rFonts w:ascii="宋体" w:hAnsi="宋体" w:cs="TimesNewRomanPSMT" w:hint="eastAsia"/>
                <w:kern w:val="0"/>
                <w:sz w:val="20"/>
              </w:rPr>
              <w:t>）</w:t>
            </w:r>
            <w:r>
              <w:rPr>
                <w:rFonts w:ascii="宋体" w:hAnsi="宋体" w:cs="宋体" w:hint="eastAsia"/>
                <w:kern w:val="0"/>
                <w:sz w:val="20"/>
              </w:rPr>
              <w:t>项规定。</w:t>
            </w:r>
          </w:p>
        </w:tc>
        <w:tc>
          <w:tcPr>
            <w:tcW w:w="1509" w:type="dxa"/>
            <w:vAlign w:val="center"/>
          </w:tcPr>
          <w:p w:rsidR="00B5469A" w:rsidRDefault="00B5469A">
            <w:pPr>
              <w:autoSpaceDE w:val="0"/>
              <w:autoSpaceDN w:val="0"/>
              <w:adjustRightInd w:val="0"/>
              <w:spacing w:line="300" w:lineRule="exact"/>
              <w:rPr>
                <w:rFonts w:ascii="宋体" w:hAnsi="宋体" w:cs="宋体"/>
                <w:kern w:val="0"/>
                <w:sz w:val="22"/>
                <w:szCs w:val="22"/>
              </w:rPr>
            </w:pPr>
          </w:p>
        </w:tc>
      </w:tr>
      <w:tr w:rsidR="00B5469A">
        <w:trPr>
          <w:trHeight w:val="434"/>
        </w:trPr>
        <w:tc>
          <w:tcPr>
            <w:tcW w:w="851" w:type="dxa"/>
            <w:vMerge/>
            <w:vAlign w:val="center"/>
          </w:tcPr>
          <w:p w:rsidR="00B5469A" w:rsidRDefault="00B5469A">
            <w:pPr>
              <w:autoSpaceDE w:val="0"/>
              <w:autoSpaceDN w:val="0"/>
              <w:adjustRightInd w:val="0"/>
              <w:spacing w:line="440" w:lineRule="exact"/>
              <w:jc w:val="center"/>
              <w:rPr>
                <w:rFonts w:ascii="宋体" w:hAnsi="宋体" w:cs="宋体"/>
                <w:i/>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其它要求</w:t>
            </w:r>
          </w:p>
        </w:tc>
        <w:tc>
          <w:tcPr>
            <w:tcW w:w="4507" w:type="dxa"/>
            <w:shd w:val="clear" w:color="auto" w:fill="auto"/>
            <w:vAlign w:val="center"/>
          </w:tcPr>
          <w:p w:rsidR="00B5469A" w:rsidRDefault="00DB2439">
            <w:pPr>
              <w:autoSpaceDE w:val="0"/>
              <w:autoSpaceDN w:val="0"/>
              <w:adjustRightInd w:val="0"/>
              <w:spacing w:line="400" w:lineRule="exact"/>
              <w:rPr>
                <w:rFonts w:ascii="宋体" w:hAnsi="宋体"/>
                <w:sz w:val="20"/>
              </w:rPr>
            </w:pPr>
            <w:r>
              <w:rPr>
                <w:rFonts w:ascii="宋体" w:hAnsi="宋体" w:hint="eastAsia"/>
                <w:sz w:val="20"/>
              </w:rPr>
              <w:t>符合本招标文件规定的其他要求。</w:t>
            </w:r>
          </w:p>
        </w:tc>
        <w:tc>
          <w:tcPr>
            <w:tcW w:w="1509" w:type="dxa"/>
            <w:shd w:val="clear" w:color="auto" w:fill="auto"/>
            <w:vAlign w:val="center"/>
          </w:tcPr>
          <w:p w:rsidR="00B5469A" w:rsidRDefault="00B5469A">
            <w:pPr>
              <w:autoSpaceDE w:val="0"/>
              <w:autoSpaceDN w:val="0"/>
              <w:adjustRightInd w:val="0"/>
              <w:spacing w:line="400" w:lineRule="exact"/>
              <w:rPr>
                <w:rFonts w:ascii="宋体" w:hAnsi="宋体"/>
                <w:sz w:val="22"/>
                <w:szCs w:val="22"/>
              </w:rPr>
            </w:pPr>
          </w:p>
        </w:tc>
      </w:tr>
      <w:tr w:rsidR="00B5469A">
        <w:trPr>
          <w:trHeight w:val="624"/>
        </w:trPr>
        <w:tc>
          <w:tcPr>
            <w:tcW w:w="851" w:type="dxa"/>
            <w:vMerge w:val="restart"/>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TimesNewRomanPSMT"/>
                <w:kern w:val="0"/>
                <w:sz w:val="20"/>
              </w:rPr>
              <w:t>3.1.</w:t>
            </w:r>
            <w:r>
              <w:rPr>
                <w:rFonts w:ascii="宋体" w:hAnsi="宋体" w:cs="TimesNewRomanPSMT" w:hint="eastAsia"/>
                <w:kern w:val="0"/>
                <w:sz w:val="20"/>
              </w:rPr>
              <w:t>3</w:t>
            </w:r>
          </w:p>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响应性评审标准</w:t>
            </w: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工期</w:t>
            </w:r>
          </w:p>
        </w:tc>
        <w:tc>
          <w:tcPr>
            <w:tcW w:w="4507" w:type="dxa"/>
            <w:vAlign w:val="center"/>
          </w:tcPr>
          <w:p w:rsidR="00B5469A" w:rsidRDefault="00DB2439">
            <w:pPr>
              <w:autoSpaceDE w:val="0"/>
              <w:autoSpaceDN w:val="0"/>
              <w:adjustRightInd w:val="0"/>
              <w:spacing w:line="360" w:lineRule="exact"/>
              <w:rPr>
                <w:rFonts w:ascii="宋体" w:hAnsi="宋体"/>
                <w:sz w:val="20"/>
              </w:rPr>
            </w:pPr>
            <w:r>
              <w:rPr>
                <w:rFonts w:ascii="宋体" w:hAnsi="宋体" w:hint="eastAsia"/>
                <w:sz w:val="20"/>
              </w:rPr>
              <w:t>符合第二章“投标人须知”第</w:t>
            </w:r>
            <w:r>
              <w:rPr>
                <w:rFonts w:ascii="宋体" w:hAnsi="宋体" w:hint="eastAsia"/>
                <w:sz w:val="20"/>
              </w:rPr>
              <w:t xml:space="preserve">1.3.2 </w:t>
            </w:r>
            <w:r>
              <w:rPr>
                <w:rFonts w:ascii="宋体" w:hAnsi="宋体" w:hint="eastAsia"/>
                <w:sz w:val="20"/>
              </w:rPr>
              <w:t>项规定。</w:t>
            </w:r>
          </w:p>
        </w:tc>
        <w:tc>
          <w:tcPr>
            <w:tcW w:w="1509"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851" w:type="dxa"/>
            <w:vMerge/>
          </w:tcPr>
          <w:p w:rsidR="00B5469A" w:rsidRDefault="00B5469A">
            <w:pPr>
              <w:autoSpaceDE w:val="0"/>
              <w:autoSpaceDN w:val="0"/>
              <w:adjustRightInd w:val="0"/>
              <w:spacing w:line="440" w:lineRule="exact"/>
              <w:jc w:val="left"/>
              <w:rPr>
                <w:rFonts w:ascii="宋体" w:hAnsi="宋体" w:cs="宋体"/>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工程质量</w:t>
            </w:r>
          </w:p>
        </w:tc>
        <w:tc>
          <w:tcPr>
            <w:tcW w:w="4507" w:type="dxa"/>
            <w:vAlign w:val="center"/>
          </w:tcPr>
          <w:p w:rsidR="00B5469A" w:rsidRDefault="00DB2439">
            <w:pPr>
              <w:autoSpaceDE w:val="0"/>
              <w:autoSpaceDN w:val="0"/>
              <w:adjustRightInd w:val="0"/>
              <w:spacing w:line="360" w:lineRule="exact"/>
              <w:rPr>
                <w:rFonts w:ascii="宋体" w:hAnsi="宋体"/>
                <w:sz w:val="20"/>
              </w:rPr>
            </w:pPr>
            <w:r>
              <w:rPr>
                <w:rFonts w:ascii="宋体" w:hAnsi="宋体" w:hint="eastAsia"/>
                <w:sz w:val="20"/>
              </w:rPr>
              <w:t>符合第二章“投标人须知”第</w:t>
            </w:r>
            <w:r>
              <w:rPr>
                <w:rFonts w:ascii="宋体" w:hAnsi="宋体" w:hint="eastAsia"/>
                <w:sz w:val="20"/>
              </w:rPr>
              <w:t xml:space="preserve">1.3.3 </w:t>
            </w:r>
            <w:r>
              <w:rPr>
                <w:rFonts w:ascii="宋体" w:hAnsi="宋体" w:hint="eastAsia"/>
                <w:sz w:val="20"/>
              </w:rPr>
              <w:t>项规定。</w:t>
            </w:r>
          </w:p>
        </w:tc>
        <w:tc>
          <w:tcPr>
            <w:tcW w:w="1509"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851" w:type="dxa"/>
            <w:vMerge/>
          </w:tcPr>
          <w:p w:rsidR="00B5469A" w:rsidRDefault="00B5469A">
            <w:pPr>
              <w:autoSpaceDE w:val="0"/>
              <w:autoSpaceDN w:val="0"/>
              <w:adjustRightInd w:val="0"/>
              <w:spacing w:line="440" w:lineRule="exact"/>
              <w:jc w:val="left"/>
              <w:rPr>
                <w:rFonts w:ascii="宋体" w:hAnsi="宋体" w:cs="宋体"/>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投标有效期</w:t>
            </w:r>
          </w:p>
        </w:tc>
        <w:tc>
          <w:tcPr>
            <w:tcW w:w="4507" w:type="dxa"/>
            <w:vAlign w:val="center"/>
          </w:tcPr>
          <w:p w:rsidR="00B5469A" w:rsidRDefault="00DB2439">
            <w:pPr>
              <w:autoSpaceDE w:val="0"/>
              <w:autoSpaceDN w:val="0"/>
              <w:adjustRightInd w:val="0"/>
              <w:spacing w:line="360" w:lineRule="exact"/>
              <w:rPr>
                <w:rFonts w:ascii="宋体" w:hAnsi="宋体"/>
                <w:sz w:val="20"/>
              </w:rPr>
            </w:pPr>
            <w:r>
              <w:rPr>
                <w:rFonts w:ascii="宋体" w:hAnsi="宋体" w:hint="eastAsia"/>
                <w:sz w:val="20"/>
              </w:rPr>
              <w:t>符合第二章“投标人须知”第</w:t>
            </w:r>
            <w:r>
              <w:rPr>
                <w:rFonts w:ascii="宋体" w:hAnsi="宋体" w:hint="eastAsia"/>
                <w:sz w:val="20"/>
              </w:rPr>
              <w:t xml:space="preserve">3.3.1 </w:t>
            </w:r>
            <w:r>
              <w:rPr>
                <w:rFonts w:ascii="宋体" w:hAnsi="宋体" w:hint="eastAsia"/>
                <w:sz w:val="20"/>
              </w:rPr>
              <w:t>项规定。</w:t>
            </w:r>
          </w:p>
        </w:tc>
        <w:tc>
          <w:tcPr>
            <w:tcW w:w="1509"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851" w:type="dxa"/>
            <w:vMerge/>
          </w:tcPr>
          <w:p w:rsidR="00B5469A" w:rsidRDefault="00B5469A">
            <w:pPr>
              <w:autoSpaceDE w:val="0"/>
              <w:autoSpaceDN w:val="0"/>
              <w:adjustRightInd w:val="0"/>
              <w:spacing w:line="440" w:lineRule="exact"/>
              <w:jc w:val="left"/>
              <w:rPr>
                <w:rFonts w:ascii="宋体" w:hAnsi="宋体" w:cs="宋体"/>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投标保证金</w:t>
            </w:r>
          </w:p>
        </w:tc>
        <w:tc>
          <w:tcPr>
            <w:tcW w:w="4507" w:type="dxa"/>
            <w:vAlign w:val="center"/>
          </w:tcPr>
          <w:p w:rsidR="00B5469A" w:rsidRDefault="00DB2439">
            <w:pPr>
              <w:autoSpaceDE w:val="0"/>
              <w:autoSpaceDN w:val="0"/>
              <w:adjustRightInd w:val="0"/>
              <w:spacing w:line="360" w:lineRule="exact"/>
              <w:rPr>
                <w:rFonts w:ascii="宋体" w:hAnsi="宋体"/>
                <w:sz w:val="20"/>
              </w:rPr>
            </w:pPr>
            <w:r>
              <w:rPr>
                <w:rFonts w:ascii="宋体" w:hAnsi="宋体" w:hint="eastAsia"/>
                <w:sz w:val="20"/>
              </w:rPr>
              <w:t>符合第二章“投标人须知”第</w:t>
            </w:r>
            <w:r>
              <w:rPr>
                <w:rFonts w:ascii="宋体" w:hAnsi="宋体" w:hint="eastAsia"/>
                <w:sz w:val="20"/>
              </w:rPr>
              <w:t>3.4.1</w:t>
            </w:r>
            <w:r>
              <w:rPr>
                <w:rFonts w:ascii="宋体" w:hAnsi="宋体" w:hint="eastAsia"/>
                <w:sz w:val="20"/>
              </w:rPr>
              <w:t>项规定。</w:t>
            </w:r>
          </w:p>
        </w:tc>
        <w:tc>
          <w:tcPr>
            <w:tcW w:w="1509"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851" w:type="dxa"/>
            <w:vMerge/>
          </w:tcPr>
          <w:p w:rsidR="00B5469A" w:rsidRDefault="00B5469A">
            <w:pPr>
              <w:autoSpaceDE w:val="0"/>
              <w:autoSpaceDN w:val="0"/>
              <w:adjustRightInd w:val="0"/>
              <w:spacing w:line="440" w:lineRule="exact"/>
              <w:jc w:val="left"/>
              <w:rPr>
                <w:rFonts w:ascii="宋体" w:hAnsi="宋体" w:cs="宋体"/>
                <w:kern w:val="0"/>
                <w:sz w:val="20"/>
              </w:rPr>
            </w:pPr>
          </w:p>
        </w:tc>
        <w:tc>
          <w:tcPr>
            <w:tcW w:w="1841" w:type="dxa"/>
            <w:vAlign w:val="center"/>
          </w:tcPr>
          <w:p w:rsidR="00B5469A" w:rsidRDefault="00DB2439">
            <w:pPr>
              <w:autoSpaceDE w:val="0"/>
              <w:autoSpaceDN w:val="0"/>
              <w:adjustRightInd w:val="0"/>
              <w:spacing w:line="440" w:lineRule="exact"/>
              <w:jc w:val="center"/>
              <w:rPr>
                <w:rFonts w:ascii="宋体" w:hAnsi="宋体" w:cs="宋体"/>
                <w:kern w:val="0"/>
                <w:sz w:val="20"/>
              </w:rPr>
            </w:pPr>
            <w:r>
              <w:rPr>
                <w:rFonts w:ascii="宋体" w:hAnsi="宋体" w:cs="宋体" w:hint="eastAsia"/>
                <w:kern w:val="0"/>
                <w:sz w:val="20"/>
              </w:rPr>
              <w:t>已标价工程量清单</w:t>
            </w:r>
          </w:p>
        </w:tc>
        <w:tc>
          <w:tcPr>
            <w:tcW w:w="4507" w:type="dxa"/>
            <w:vAlign w:val="center"/>
          </w:tcPr>
          <w:p w:rsidR="00B5469A" w:rsidRDefault="00DB2439">
            <w:pPr>
              <w:autoSpaceDE w:val="0"/>
              <w:autoSpaceDN w:val="0"/>
              <w:adjustRightInd w:val="0"/>
              <w:spacing w:line="360" w:lineRule="exact"/>
              <w:rPr>
                <w:rFonts w:ascii="宋体" w:hAnsi="宋体"/>
                <w:sz w:val="20"/>
              </w:rPr>
            </w:pPr>
            <w:r>
              <w:rPr>
                <w:rFonts w:ascii="宋体" w:hAnsi="宋体" w:hint="eastAsia"/>
                <w:sz w:val="20"/>
              </w:rPr>
              <w:t>符合第五章“工程量清单”给出的范围及数量。</w:t>
            </w:r>
          </w:p>
        </w:tc>
        <w:tc>
          <w:tcPr>
            <w:tcW w:w="1509"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851" w:type="dxa"/>
          </w:tcPr>
          <w:p w:rsidR="00B5469A" w:rsidRDefault="00DB2439">
            <w:pPr>
              <w:autoSpaceDE w:val="0"/>
              <w:autoSpaceDN w:val="0"/>
              <w:adjustRightInd w:val="0"/>
              <w:spacing w:line="440" w:lineRule="exact"/>
              <w:jc w:val="left"/>
              <w:rPr>
                <w:rFonts w:ascii="宋体" w:hAnsi="宋体" w:cs="宋体"/>
                <w:kern w:val="0"/>
                <w:sz w:val="20"/>
              </w:rPr>
            </w:pPr>
            <w:r>
              <w:rPr>
                <w:rFonts w:ascii="宋体" w:hAnsi="宋体" w:cs="宋体" w:hint="eastAsia"/>
                <w:kern w:val="0"/>
                <w:sz w:val="20"/>
              </w:rPr>
              <w:t>审查结论</w:t>
            </w:r>
          </w:p>
        </w:tc>
        <w:tc>
          <w:tcPr>
            <w:tcW w:w="6348" w:type="dxa"/>
            <w:gridSpan w:val="2"/>
            <w:vAlign w:val="center"/>
          </w:tcPr>
          <w:p w:rsidR="00B5469A" w:rsidRDefault="00DB2439">
            <w:pPr>
              <w:autoSpaceDE w:val="0"/>
              <w:autoSpaceDN w:val="0"/>
              <w:adjustRightInd w:val="0"/>
              <w:spacing w:line="360" w:lineRule="exact"/>
              <w:rPr>
                <w:rFonts w:ascii="宋体" w:hAnsi="宋体"/>
                <w:sz w:val="20"/>
              </w:rPr>
            </w:pPr>
            <w:r>
              <w:rPr>
                <w:rFonts w:ascii="宋体" w:hAnsi="宋体" w:hint="eastAsia"/>
                <w:sz w:val="20"/>
              </w:rPr>
              <w:t>是否通过初步评审并进入下一阶段评审（本栏填写“通过”“不通过”）</w:t>
            </w:r>
          </w:p>
        </w:tc>
        <w:tc>
          <w:tcPr>
            <w:tcW w:w="1509" w:type="dxa"/>
            <w:vAlign w:val="center"/>
          </w:tcPr>
          <w:p w:rsidR="00B5469A" w:rsidRDefault="00B5469A">
            <w:pPr>
              <w:autoSpaceDE w:val="0"/>
              <w:autoSpaceDN w:val="0"/>
              <w:adjustRightInd w:val="0"/>
              <w:spacing w:line="360" w:lineRule="exact"/>
              <w:rPr>
                <w:rFonts w:ascii="宋体" w:hAnsi="宋体"/>
                <w:sz w:val="22"/>
                <w:szCs w:val="22"/>
              </w:rPr>
            </w:pPr>
          </w:p>
        </w:tc>
      </w:tr>
      <w:tr w:rsidR="00B5469A">
        <w:trPr>
          <w:trHeight w:val="624"/>
        </w:trPr>
        <w:tc>
          <w:tcPr>
            <w:tcW w:w="851" w:type="dxa"/>
          </w:tcPr>
          <w:p w:rsidR="00B5469A" w:rsidRDefault="00DB2439">
            <w:pPr>
              <w:autoSpaceDE w:val="0"/>
              <w:autoSpaceDN w:val="0"/>
              <w:adjustRightInd w:val="0"/>
              <w:spacing w:line="440" w:lineRule="exact"/>
              <w:jc w:val="left"/>
              <w:rPr>
                <w:rFonts w:ascii="宋体" w:hAnsi="宋体" w:cs="宋体"/>
                <w:kern w:val="0"/>
                <w:sz w:val="20"/>
              </w:rPr>
            </w:pPr>
            <w:r>
              <w:rPr>
                <w:rFonts w:ascii="宋体" w:hAnsi="宋体" w:cs="宋体" w:hint="eastAsia"/>
                <w:kern w:val="0"/>
                <w:sz w:val="20"/>
              </w:rPr>
              <w:t>评委签名</w:t>
            </w:r>
          </w:p>
        </w:tc>
        <w:tc>
          <w:tcPr>
            <w:tcW w:w="6348" w:type="dxa"/>
            <w:gridSpan w:val="2"/>
            <w:vAlign w:val="center"/>
          </w:tcPr>
          <w:p w:rsidR="00B5469A" w:rsidRDefault="00B5469A">
            <w:pPr>
              <w:autoSpaceDE w:val="0"/>
              <w:autoSpaceDN w:val="0"/>
              <w:adjustRightInd w:val="0"/>
              <w:spacing w:line="360" w:lineRule="exact"/>
              <w:rPr>
                <w:rFonts w:ascii="宋体" w:hAnsi="宋体"/>
                <w:sz w:val="20"/>
              </w:rPr>
            </w:pPr>
          </w:p>
        </w:tc>
        <w:tc>
          <w:tcPr>
            <w:tcW w:w="1509" w:type="dxa"/>
            <w:vAlign w:val="center"/>
          </w:tcPr>
          <w:p w:rsidR="00B5469A" w:rsidRDefault="00B5469A">
            <w:pPr>
              <w:autoSpaceDE w:val="0"/>
              <w:autoSpaceDN w:val="0"/>
              <w:adjustRightInd w:val="0"/>
              <w:spacing w:line="360" w:lineRule="exact"/>
              <w:rPr>
                <w:rFonts w:ascii="宋体" w:hAnsi="宋体"/>
                <w:sz w:val="22"/>
                <w:szCs w:val="22"/>
              </w:rPr>
            </w:pPr>
          </w:p>
        </w:tc>
      </w:tr>
    </w:tbl>
    <w:p w:rsidR="00B5469A" w:rsidRDefault="00DB2439">
      <w:pPr>
        <w:autoSpaceDE w:val="0"/>
        <w:autoSpaceDN w:val="0"/>
        <w:adjustRightInd w:val="0"/>
        <w:spacing w:line="360" w:lineRule="exact"/>
        <w:rPr>
          <w:rFonts w:ascii="宋体" w:hAnsi="宋体"/>
          <w:sz w:val="22"/>
          <w:szCs w:val="22"/>
        </w:rPr>
      </w:pPr>
      <w:r>
        <w:rPr>
          <w:rFonts w:ascii="宋体" w:hAnsi="宋体" w:hint="eastAsia"/>
          <w:sz w:val="22"/>
          <w:szCs w:val="22"/>
        </w:rPr>
        <w:t>备注：</w:t>
      </w:r>
      <w:r>
        <w:rPr>
          <w:rFonts w:ascii="宋体" w:hAnsi="宋体" w:hint="eastAsia"/>
          <w:sz w:val="22"/>
          <w:szCs w:val="22"/>
        </w:rPr>
        <w:t>1</w:t>
      </w:r>
      <w:r>
        <w:rPr>
          <w:rFonts w:ascii="宋体" w:hAnsi="宋体" w:hint="eastAsia"/>
          <w:sz w:val="22"/>
          <w:szCs w:val="22"/>
        </w:rPr>
        <w:t>、经评标委员会审核后，有一项不能满足初步评审要求的，其投标文件初步评审不获通过，作无效投标处理，不予以进入下一轮的评审。</w:t>
      </w:r>
    </w:p>
    <w:p w:rsidR="00B5469A" w:rsidRDefault="00DB2439">
      <w:pPr>
        <w:tabs>
          <w:tab w:val="left" w:pos="900"/>
        </w:tabs>
        <w:spacing w:beforeLines="50" w:before="156" w:line="240" w:lineRule="exact"/>
        <w:jc w:val="left"/>
        <w:rPr>
          <w:rFonts w:ascii="宋体" w:hAnsi="宋体"/>
          <w:b/>
          <w:sz w:val="24"/>
          <w:szCs w:val="24"/>
        </w:rPr>
      </w:pPr>
      <w:r>
        <w:rPr>
          <w:rFonts w:ascii="宋体" w:hAnsi="宋体" w:hint="eastAsia"/>
          <w:sz w:val="22"/>
          <w:szCs w:val="22"/>
        </w:rPr>
        <w:t>2</w:t>
      </w:r>
      <w:r>
        <w:rPr>
          <w:rFonts w:ascii="宋体" w:hAnsi="宋体" w:hint="eastAsia"/>
          <w:sz w:val="22"/>
          <w:szCs w:val="22"/>
        </w:rPr>
        <w:t>、若评委意见不一致时，则按少数服从多数的原则，决定该投标人是否通过初步评审。</w:t>
      </w:r>
    </w:p>
    <w:p w:rsidR="00B5469A" w:rsidRDefault="00B5469A">
      <w:pPr>
        <w:widowControl/>
        <w:rPr>
          <w:rFonts w:ascii="宋体" w:hAnsi="宋体" w:cs="宋体"/>
          <w:kern w:val="0"/>
          <w:sz w:val="28"/>
          <w:szCs w:val="28"/>
        </w:rPr>
        <w:sectPr w:rsidR="00B5469A">
          <w:pgSz w:w="11906" w:h="16838"/>
          <w:pgMar w:top="1440" w:right="1418" w:bottom="1440" w:left="1814" w:header="851" w:footer="992" w:gutter="0"/>
          <w:cols w:space="0"/>
          <w:docGrid w:type="lines" w:linePitch="312"/>
        </w:sectPr>
      </w:pPr>
    </w:p>
    <w:p w:rsidR="00B5469A" w:rsidRDefault="00DB2439">
      <w:pPr>
        <w:widowControl/>
        <w:rPr>
          <w:rFonts w:ascii="宋体" w:hAnsi="宋体" w:cs="宋体"/>
          <w:kern w:val="0"/>
          <w:sz w:val="28"/>
          <w:szCs w:val="28"/>
        </w:rPr>
      </w:pPr>
      <w:r>
        <w:rPr>
          <w:rFonts w:ascii="宋体" w:hAnsi="宋体" w:cs="宋体" w:hint="eastAsia"/>
          <w:kern w:val="0"/>
          <w:sz w:val="28"/>
          <w:szCs w:val="28"/>
        </w:rPr>
        <w:lastRenderedPageBreak/>
        <w:t>附表</w:t>
      </w:r>
      <w:r>
        <w:rPr>
          <w:rFonts w:ascii="宋体" w:hAnsi="宋体" w:cs="宋体" w:hint="eastAsia"/>
          <w:kern w:val="0"/>
          <w:sz w:val="28"/>
          <w:szCs w:val="28"/>
        </w:rPr>
        <w:t>4</w:t>
      </w:r>
    </w:p>
    <w:p w:rsidR="00B5469A" w:rsidRDefault="00DB2439">
      <w:pPr>
        <w:widowControl/>
        <w:jc w:val="center"/>
      </w:pPr>
      <w:r>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Pr>
          <w:rFonts w:ascii="宋体" w:hAnsi="宋体" w:cs="宋体" w:hint="eastAsia"/>
          <w:kern w:val="0"/>
          <w:sz w:val="28"/>
          <w:szCs w:val="28"/>
        </w:rPr>
        <w:t>施工总承包投标文件商务部分评分表</w:t>
      </w:r>
      <w:r>
        <w:rPr>
          <w:rFonts w:ascii="宋体" w:hAnsi="宋体" w:cs="宋体" w:hint="eastAsia"/>
          <w:kern w:val="0"/>
          <w:sz w:val="28"/>
          <w:szCs w:val="28"/>
        </w:rPr>
        <w:t>(M)</w:t>
      </w:r>
    </w:p>
    <w:p w:rsidR="00B5469A" w:rsidRDefault="00DB2439">
      <w:pPr>
        <w:widowControl/>
        <w:jc w:val="left"/>
        <w:rPr>
          <w:rFonts w:ascii="宋体" w:hAnsi="宋体"/>
          <w:bCs/>
          <w:sz w:val="24"/>
          <w:szCs w:val="28"/>
        </w:rPr>
      </w:pPr>
      <w:r>
        <w:rPr>
          <w:rFonts w:ascii="宋体" w:hAnsi="宋体" w:hint="eastAsia"/>
          <w:bCs/>
          <w:sz w:val="24"/>
          <w:szCs w:val="28"/>
        </w:rPr>
        <w:t>招标人：</w:t>
      </w:r>
      <w:r>
        <w:rPr>
          <w:rFonts w:ascii="宋体" w:hAnsi="宋体" w:hint="eastAsia"/>
          <w:bCs/>
          <w:sz w:val="24"/>
          <w:szCs w:val="28"/>
        </w:rPr>
        <w:t xml:space="preserve">                                                                                      </w:t>
      </w:r>
    </w:p>
    <w:tbl>
      <w:tblPr>
        <w:tblStyle w:val="af5"/>
        <w:tblW w:w="14055" w:type="dxa"/>
        <w:tblLayout w:type="fixed"/>
        <w:tblLook w:val="04A0" w:firstRow="1" w:lastRow="0" w:firstColumn="1" w:lastColumn="0" w:noHBand="0" w:noVBand="1"/>
      </w:tblPr>
      <w:tblGrid>
        <w:gridCol w:w="540"/>
        <w:gridCol w:w="1125"/>
        <w:gridCol w:w="645"/>
        <w:gridCol w:w="4500"/>
        <w:gridCol w:w="1905"/>
        <w:gridCol w:w="1875"/>
        <w:gridCol w:w="1755"/>
        <w:gridCol w:w="1710"/>
      </w:tblGrid>
      <w:tr w:rsidR="00B5469A">
        <w:tc>
          <w:tcPr>
            <w:tcW w:w="540"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1125"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评审项目</w:t>
            </w:r>
          </w:p>
        </w:tc>
        <w:tc>
          <w:tcPr>
            <w:tcW w:w="645"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分值</w:t>
            </w:r>
          </w:p>
        </w:tc>
        <w:tc>
          <w:tcPr>
            <w:tcW w:w="4500"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评分标准</w:t>
            </w:r>
          </w:p>
        </w:tc>
        <w:tc>
          <w:tcPr>
            <w:tcW w:w="7245" w:type="dxa"/>
            <w:gridSpan w:val="4"/>
            <w:vAlign w:val="center"/>
          </w:tcPr>
          <w:p w:rsidR="00B5469A" w:rsidRDefault="00DB2439">
            <w:pPr>
              <w:widowControl/>
              <w:jc w:val="center"/>
              <w:rPr>
                <w:rFonts w:ascii="宋体" w:hAnsi="宋体"/>
                <w:bCs/>
                <w:sz w:val="24"/>
                <w:szCs w:val="28"/>
              </w:rPr>
            </w:pPr>
            <w:r>
              <w:rPr>
                <w:rFonts w:ascii="宋体" w:hAnsi="宋体" w:hint="eastAsia"/>
                <w:bCs/>
                <w:sz w:val="24"/>
                <w:szCs w:val="28"/>
              </w:rPr>
              <w:t>投标单位名称</w:t>
            </w:r>
          </w:p>
        </w:tc>
      </w:tr>
      <w:tr w:rsidR="00B5469A">
        <w:tc>
          <w:tcPr>
            <w:tcW w:w="540" w:type="dxa"/>
            <w:vMerge/>
            <w:vAlign w:val="center"/>
          </w:tcPr>
          <w:p w:rsidR="00B5469A" w:rsidRDefault="00B5469A">
            <w:pPr>
              <w:widowControl/>
              <w:jc w:val="center"/>
              <w:rPr>
                <w:rFonts w:ascii="宋体" w:hAnsi="宋体"/>
                <w:bCs/>
                <w:sz w:val="24"/>
                <w:szCs w:val="28"/>
              </w:rPr>
            </w:pPr>
          </w:p>
        </w:tc>
        <w:tc>
          <w:tcPr>
            <w:tcW w:w="1125" w:type="dxa"/>
            <w:vMerge/>
            <w:vAlign w:val="center"/>
          </w:tcPr>
          <w:p w:rsidR="00B5469A" w:rsidRDefault="00B5469A">
            <w:pPr>
              <w:widowControl/>
              <w:jc w:val="center"/>
              <w:rPr>
                <w:rFonts w:ascii="宋体" w:hAnsi="宋体"/>
                <w:bCs/>
                <w:sz w:val="24"/>
                <w:szCs w:val="28"/>
              </w:rPr>
            </w:pPr>
          </w:p>
        </w:tc>
        <w:tc>
          <w:tcPr>
            <w:tcW w:w="645" w:type="dxa"/>
            <w:vMerge/>
            <w:vAlign w:val="center"/>
          </w:tcPr>
          <w:p w:rsidR="00B5469A" w:rsidRDefault="00B5469A">
            <w:pPr>
              <w:widowControl/>
              <w:jc w:val="center"/>
              <w:rPr>
                <w:rFonts w:ascii="宋体" w:hAnsi="宋体"/>
                <w:bCs/>
                <w:sz w:val="24"/>
                <w:szCs w:val="28"/>
              </w:rPr>
            </w:pPr>
          </w:p>
        </w:tc>
        <w:tc>
          <w:tcPr>
            <w:tcW w:w="4500" w:type="dxa"/>
            <w:vMerge/>
            <w:vAlign w:val="center"/>
          </w:tcPr>
          <w:p w:rsidR="00B5469A" w:rsidRDefault="00B5469A">
            <w:pPr>
              <w:widowControl/>
              <w:jc w:val="center"/>
              <w:rPr>
                <w:rFonts w:ascii="宋体" w:hAnsi="宋体"/>
                <w:bCs/>
                <w:sz w:val="24"/>
                <w:szCs w:val="28"/>
              </w:rPr>
            </w:pPr>
          </w:p>
        </w:tc>
        <w:tc>
          <w:tcPr>
            <w:tcW w:w="1905" w:type="dxa"/>
            <w:vAlign w:val="center"/>
          </w:tcPr>
          <w:p w:rsidR="00B5469A" w:rsidRDefault="00B5469A">
            <w:pPr>
              <w:widowControl/>
              <w:jc w:val="center"/>
              <w:rPr>
                <w:rFonts w:ascii="宋体" w:hAnsi="宋体"/>
                <w:bCs/>
                <w:sz w:val="24"/>
                <w:szCs w:val="28"/>
              </w:rPr>
            </w:pPr>
          </w:p>
        </w:tc>
        <w:tc>
          <w:tcPr>
            <w:tcW w:w="1875" w:type="dxa"/>
            <w:vAlign w:val="center"/>
          </w:tcPr>
          <w:p w:rsidR="00B5469A" w:rsidRDefault="00B5469A">
            <w:pPr>
              <w:widowControl/>
              <w:jc w:val="center"/>
              <w:rPr>
                <w:rFonts w:ascii="宋体" w:hAnsi="宋体"/>
                <w:bCs/>
                <w:sz w:val="24"/>
                <w:szCs w:val="28"/>
              </w:rPr>
            </w:pPr>
          </w:p>
        </w:tc>
        <w:tc>
          <w:tcPr>
            <w:tcW w:w="1755" w:type="dxa"/>
            <w:vAlign w:val="center"/>
          </w:tcPr>
          <w:p w:rsidR="00B5469A" w:rsidRDefault="00B5469A">
            <w:pPr>
              <w:widowControl/>
              <w:jc w:val="center"/>
              <w:rPr>
                <w:rFonts w:ascii="宋体" w:hAnsi="宋体"/>
                <w:bCs/>
                <w:sz w:val="24"/>
                <w:szCs w:val="28"/>
              </w:rPr>
            </w:pPr>
          </w:p>
        </w:tc>
        <w:tc>
          <w:tcPr>
            <w:tcW w:w="1710" w:type="dxa"/>
            <w:vAlign w:val="center"/>
          </w:tcPr>
          <w:p w:rsidR="00B5469A" w:rsidRDefault="00B5469A">
            <w:pPr>
              <w:widowControl/>
              <w:jc w:val="center"/>
              <w:rPr>
                <w:rFonts w:ascii="宋体" w:hAnsi="宋体"/>
                <w:bCs/>
                <w:sz w:val="24"/>
                <w:szCs w:val="28"/>
              </w:rPr>
            </w:pPr>
          </w:p>
        </w:tc>
      </w:tr>
      <w:tr w:rsidR="00B5469A">
        <w:tc>
          <w:tcPr>
            <w:tcW w:w="540" w:type="dxa"/>
            <w:vMerge/>
            <w:vAlign w:val="center"/>
          </w:tcPr>
          <w:p w:rsidR="00B5469A" w:rsidRDefault="00B5469A">
            <w:pPr>
              <w:widowControl/>
              <w:jc w:val="center"/>
              <w:rPr>
                <w:rFonts w:ascii="宋体" w:hAnsi="宋体"/>
                <w:bCs/>
                <w:sz w:val="24"/>
                <w:szCs w:val="28"/>
              </w:rPr>
            </w:pPr>
          </w:p>
        </w:tc>
        <w:tc>
          <w:tcPr>
            <w:tcW w:w="1125" w:type="dxa"/>
            <w:vMerge/>
            <w:vAlign w:val="center"/>
          </w:tcPr>
          <w:p w:rsidR="00B5469A" w:rsidRDefault="00B5469A">
            <w:pPr>
              <w:widowControl/>
              <w:jc w:val="center"/>
              <w:rPr>
                <w:rFonts w:ascii="宋体" w:hAnsi="宋体"/>
                <w:bCs/>
                <w:sz w:val="24"/>
                <w:szCs w:val="28"/>
              </w:rPr>
            </w:pPr>
          </w:p>
        </w:tc>
        <w:tc>
          <w:tcPr>
            <w:tcW w:w="645" w:type="dxa"/>
            <w:vMerge/>
            <w:vAlign w:val="center"/>
          </w:tcPr>
          <w:p w:rsidR="00B5469A" w:rsidRDefault="00B5469A">
            <w:pPr>
              <w:widowControl/>
              <w:jc w:val="center"/>
              <w:rPr>
                <w:rFonts w:ascii="宋体" w:hAnsi="宋体"/>
                <w:bCs/>
                <w:sz w:val="24"/>
                <w:szCs w:val="28"/>
              </w:rPr>
            </w:pPr>
          </w:p>
        </w:tc>
        <w:tc>
          <w:tcPr>
            <w:tcW w:w="4500" w:type="dxa"/>
            <w:vMerge/>
            <w:vAlign w:val="center"/>
          </w:tcPr>
          <w:p w:rsidR="00B5469A" w:rsidRDefault="00B5469A">
            <w:pPr>
              <w:widowControl/>
              <w:jc w:val="center"/>
              <w:rPr>
                <w:rFonts w:ascii="宋体" w:hAnsi="宋体"/>
                <w:bCs/>
                <w:sz w:val="24"/>
                <w:szCs w:val="28"/>
              </w:rPr>
            </w:pPr>
          </w:p>
        </w:tc>
        <w:tc>
          <w:tcPr>
            <w:tcW w:w="190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得分</w:t>
            </w:r>
          </w:p>
        </w:tc>
        <w:tc>
          <w:tcPr>
            <w:tcW w:w="187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得分</w:t>
            </w:r>
          </w:p>
        </w:tc>
        <w:tc>
          <w:tcPr>
            <w:tcW w:w="175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得分</w:t>
            </w:r>
          </w:p>
        </w:tc>
        <w:tc>
          <w:tcPr>
            <w:tcW w:w="171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得分</w:t>
            </w:r>
          </w:p>
        </w:tc>
      </w:tr>
      <w:tr w:rsidR="00B5469A">
        <w:trPr>
          <w:trHeight w:val="590"/>
        </w:trPr>
        <w:tc>
          <w:tcPr>
            <w:tcW w:w="540" w:type="dxa"/>
            <w:vAlign w:val="center"/>
          </w:tcPr>
          <w:p w:rsidR="00B5469A" w:rsidRDefault="00B5469A">
            <w:pPr>
              <w:widowControl/>
              <w:jc w:val="center"/>
              <w:rPr>
                <w:rFonts w:ascii="宋体" w:hAnsi="宋体"/>
                <w:bCs/>
                <w:sz w:val="24"/>
                <w:szCs w:val="28"/>
              </w:rPr>
            </w:pPr>
          </w:p>
        </w:tc>
        <w:tc>
          <w:tcPr>
            <w:tcW w:w="1125" w:type="dxa"/>
            <w:vAlign w:val="center"/>
          </w:tcPr>
          <w:p w:rsidR="00B5469A" w:rsidRDefault="00B5469A">
            <w:pPr>
              <w:widowControl/>
              <w:jc w:val="center"/>
              <w:rPr>
                <w:rFonts w:ascii="宋体" w:hAnsi="宋体"/>
                <w:bCs/>
                <w:sz w:val="24"/>
                <w:szCs w:val="28"/>
              </w:rPr>
            </w:pPr>
          </w:p>
        </w:tc>
        <w:tc>
          <w:tcPr>
            <w:tcW w:w="645" w:type="dxa"/>
            <w:vAlign w:val="center"/>
          </w:tcPr>
          <w:p w:rsidR="00B5469A" w:rsidRDefault="00B5469A">
            <w:pPr>
              <w:widowControl/>
              <w:jc w:val="center"/>
              <w:rPr>
                <w:rFonts w:ascii="宋体" w:hAnsi="宋体"/>
                <w:bCs/>
                <w:sz w:val="24"/>
                <w:szCs w:val="28"/>
              </w:rPr>
            </w:pPr>
          </w:p>
        </w:tc>
        <w:tc>
          <w:tcPr>
            <w:tcW w:w="4500" w:type="dxa"/>
            <w:vAlign w:val="center"/>
          </w:tcPr>
          <w:p w:rsidR="00B5469A" w:rsidRDefault="00B5469A">
            <w:pPr>
              <w:widowControl/>
              <w:jc w:val="center"/>
              <w:rPr>
                <w:rFonts w:ascii="宋体" w:hAnsi="宋体"/>
                <w:bCs/>
                <w:sz w:val="24"/>
                <w:szCs w:val="28"/>
              </w:rPr>
            </w:pPr>
          </w:p>
        </w:tc>
        <w:tc>
          <w:tcPr>
            <w:tcW w:w="1905" w:type="dxa"/>
            <w:vAlign w:val="center"/>
          </w:tcPr>
          <w:p w:rsidR="00B5469A" w:rsidRDefault="00B5469A">
            <w:pPr>
              <w:widowControl/>
              <w:jc w:val="center"/>
              <w:rPr>
                <w:rFonts w:ascii="宋体" w:hAnsi="宋体"/>
                <w:bCs/>
                <w:sz w:val="24"/>
                <w:szCs w:val="28"/>
              </w:rPr>
            </w:pPr>
          </w:p>
        </w:tc>
        <w:tc>
          <w:tcPr>
            <w:tcW w:w="1875" w:type="dxa"/>
            <w:vAlign w:val="center"/>
          </w:tcPr>
          <w:p w:rsidR="00B5469A" w:rsidRDefault="00B5469A">
            <w:pPr>
              <w:widowControl/>
              <w:jc w:val="center"/>
              <w:rPr>
                <w:rFonts w:ascii="宋体" w:hAnsi="宋体"/>
                <w:bCs/>
                <w:sz w:val="24"/>
                <w:szCs w:val="28"/>
              </w:rPr>
            </w:pPr>
          </w:p>
        </w:tc>
        <w:tc>
          <w:tcPr>
            <w:tcW w:w="1755" w:type="dxa"/>
            <w:vAlign w:val="center"/>
          </w:tcPr>
          <w:p w:rsidR="00B5469A" w:rsidRDefault="00B5469A">
            <w:pPr>
              <w:widowControl/>
              <w:jc w:val="center"/>
              <w:rPr>
                <w:rFonts w:ascii="宋体" w:hAnsi="宋体"/>
                <w:bCs/>
                <w:sz w:val="24"/>
                <w:szCs w:val="28"/>
              </w:rPr>
            </w:pPr>
          </w:p>
        </w:tc>
        <w:tc>
          <w:tcPr>
            <w:tcW w:w="1710" w:type="dxa"/>
            <w:vAlign w:val="center"/>
          </w:tcPr>
          <w:p w:rsidR="00B5469A" w:rsidRDefault="00B5469A">
            <w:pPr>
              <w:widowControl/>
              <w:jc w:val="center"/>
              <w:rPr>
                <w:rFonts w:ascii="宋体" w:hAnsi="宋体"/>
                <w:bCs/>
                <w:sz w:val="24"/>
                <w:szCs w:val="28"/>
              </w:rPr>
            </w:pPr>
          </w:p>
        </w:tc>
      </w:tr>
      <w:tr w:rsidR="00B5469A">
        <w:trPr>
          <w:trHeight w:val="590"/>
        </w:trPr>
        <w:tc>
          <w:tcPr>
            <w:tcW w:w="540" w:type="dxa"/>
            <w:vAlign w:val="center"/>
          </w:tcPr>
          <w:p w:rsidR="00B5469A" w:rsidRDefault="00B5469A">
            <w:pPr>
              <w:widowControl/>
              <w:jc w:val="center"/>
              <w:rPr>
                <w:rFonts w:ascii="宋体" w:hAnsi="宋体"/>
                <w:bCs/>
                <w:sz w:val="24"/>
                <w:szCs w:val="28"/>
              </w:rPr>
            </w:pPr>
          </w:p>
        </w:tc>
        <w:tc>
          <w:tcPr>
            <w:tcW w:w="1125" w:type="dxa"/>
            <w:vAlign w:val="center"/>
          </w:tcPr>
          <w:p w:rsidR="00B5469A" w:rsidRDefault="00B5469A">
            <w:pPr>
              <w:widowControl/>
              <w:jc w:val="center"/>
              <w:rPr>
                <w:rFonts w:ascii="宋体" w:hAnsi="宋体"/>
                <w:bCs/>
                <w:sz w:val="24"/>
                <w:szCs w:val="28"/>
              </w:rPr>
            </w:pPr>
          </w:p>
        </w:tc>
        <w:tc>
          <w:tcPr>
            <w:tcW w:w="645" w:type="dxa"/>
            <w:vAlign w:val="center"/>
          </w:tcPr>
          <w:p w:rsidR="00B5469A" w:rsidRDefault="00B5469A">
            <w:pPr>
              <w:widowControl/>
              <w:jc w:val="center"/>
              <w:rPr>
                <w:rFonts w:ascii="宋体" w:hAnsi="宋体"/>
                <w:bCs/>
                <w:sz w:val="24"/>
                <w:szCs w:val="28"/>
              </w:rPr>
            </w:pPr>
          </w:p>
        </w:tc>
        <w:tc>
          <w:tcPr>
            <w:tcW w:w="4500" w:type="dxa"/>
            <w:vAlign w:val="center"/>
          </w:tcPr>
          <w:p w:rsidR="00B5469A" w:rsidRDefault="00B5469A">
            <w:pPr>
              <w:widowControl/>
              <w:jc w:val="center"/>
              <w:rPr>
                <w:rFonts w:ascii="宋体" w:hAnsi="宋体"/>
                <w:bCs/>
                <w:sz w:val="24"/>
                <w:szCs w:val="28"/>
              </w:rPr>
            </w:pPr>
          </w:p>
        </w:tc>
        <w:tc>
          <w:tcPr>
            <w:tcW w:w="1905" w:type="dxa"/>
            <w:vAlign w:val="center"/>
          </w:tcPr>
          <w:p w:rsidR="00B5469A" w:rsidRDefault="00B5469A">
            <w:pPr>
              <w:widowControl/>
              <w:jc w:val="center"/>
              <w:rPr>
                <w:rFonts w:ascii="宋体" w:hAnsi="宋体"/>
                <w:bCs/>
                <w:sz w:val="24"/>
                <w:szCs w:val="28"/>
              </w:rPr>
            </w:pPr>
          </w:p>
        </w:tc>
        <w:tc>
          <w:tcPr>
            <w:tcW w:w="1875" w:type="dxa"/>
            <w:vAlign w:val="center"/>
          </w:tcPr>
          <w:p w:rsidR="00B5469A" w:rsidRDefault="00B5469A">
            <w:pPr>
              <w:widowControl/>
              <w:jc w:val="center"/>
              <w:rPr>
                <w:rFonts w:ascii="宋体" w:hAnsi="宋体"/>
                <w:bCs/>
                <w:sz w:val="24"/>
                <w:szCs w:val="28"/>
              </w:rPr>
            </w:pPr>
          </w:p>
        </w:tc>
        <w:tc>
          <w:tcPr>
            <w:tcW w:w="1755" w:type="dxa"/>
            <w:vAlign w:val="center"/>
          </w:tcPr>
          <w:p w:rsidR="00B5469A" w:rsidRDefault="00B5469A">
            <w:pPr>
              <w:widowControl/>
              <w:jc w:val="center"/>
              <w:rPr>
                <w:rFonts w:ascii="宋体" w:hAnsi="宋体"/>
                <w:bCs/>
                <w:sz w:val="24"/>
                <w:szCs w:val="28"/>
              </w:rPr>
            </w:pPr>
          </w:p>
        </w:tc>
        <w:tc>
          <w:tcPr>
            <w:tcW w:w="1710" w:type="dxa"/>
            <w:vAlign w:val="center"/>
          </w:tcPr>
          <w:p w:rsidR="00B5469A" w:rsidRDefault="00B5469A">
            <w:pPr>
              <w:widowControl/>
              <w:jc w:val="center"/>
              <w:rPr>
                <w:rFonts w:ascii="宋体" w:hAnsi="宋体"/>
                <w:bCs/>
                <w:sz w:val="24"/>
                <w:szCs w:val="28"/>
              </w:rPr>
            </w:pPr>
          </w:p>
        </w:tc>
      </w:tr>
      <w:tr w:rsidR="00B5469A">
        <w:trPr>
          <w:trHeight w:val="590"/>
        </w:trPr>
        <w:tc>
          <w:tcPr>
            <w:tcW w:w="540" w:type="dxa"/>
            <w:vAlign w:val="center"/>
          </w:tcPr>
          <w:p w:rsidR="00B5469A" w:rsidRDefault="00B5469A">
            <w:pPr>
              <w:widowControl/>
              <w:jc w:val="center"/>
              <w:rPr>
                <w:rFonts w:ascii="宋体" w:hAnsi="宋体"/>
                <w:bCs/>
                <w:sz w:val="24"/>
                <w:szCs w:val="28"/>
              </w:rPr>
            </w:pPr>
          </w:p>
        </w:tc>
        <w:tc>
          <w:tcPr>
            <w:tcW w:w="1125" w:type="dxa"/>
            <w:vAlign w:val="center"/>
          </w:tcPr>
          <w:p w:rsidR="00B5469A" w:rsidRDefault="00B5469A">
            <w:pPr>
              <w:widowControl/>
              <w:jc w:val="center"/>
              <w:rPr>
                <w:rFonts w:ascii="宋体" w:hAnsi="宋体"/>
                <w:bCs/>
                <w:sz w:val="24"/>
                <w:szCs w:val="28"/>
              </w:rPr>
            </w:pPr>
          </w:p>
        </w:tc>
        <w:tc>
          <w:tcPr>
            <w:tcW w:w="645" w:type="dxa"/>
            <w:vAlign w:val="center"/>
          </w:tcPr>
          <w:p w:rsidR="00B5469A" w:rsidRDefault="00B5469A">
            <w:pPr>
              <w:widowControl/>
              <w:jc w:val="center"/>
              <w:rPr>
                <w:rFonts w:ascii="宋体" w:hAnsi="宋体"/>
                <w:bCs/>
                <w:sz w:val="24"/>
                <w:szCs w:val="28"/>
              </w:rPr>
            </w:pPr>
          </w:p>
        </w:tc>
        <w:tc>
          <w:tcPr>
            <w:tcW w:w="4500" w:type="dxa"/>
            <w:vAlign w:val="center"/>
          </w:tcPr>
          <w:p w:rsidR="00B5469A" w:rsidRDefault="00B5469A">
            <w:pPr>
              <w:widowControl/>
              <w:jc w:val="center"/>
              <w:rPr>
                <w:rFonts w:ascii="宋体" w:hAnsi="宋体"/>
                <w:bCs/>
                <w:sz w:val="24"/>
                <w:szCs w:val="28"/>
              </w:rPr>
            </w:pPr>
          </w:p>
        </w:tc>
        <w:tc>
          <w:tcPr>
            <w:tcW w:w="1905" w:type="dxa"/>
            <w:vAlign w:val="center"/>
          </w:tcPr>
          <w:p w:rsidR="00B5469A" w:rsidRDefault="00B5469A">
            <w:pPr>
              <w:widowControl/>
              <w:jc w:val="center"/>
              <w:rPr>
                <w:rFonts w:ascii="宋体" w:hAnsi="宋体"/>
                <w:bCs/>
                <w:sz w:val="24"/>
                <w:szCs w:val="28"/>
              </w:rPr>
            </w:pPr>
          </w:p>
        </w:tc>
        <w:tc>
          <w:tcPr>
            <w:tcW w:w="1875" w:type="dxa"/>
            <w:vAlign w:val="center"/>
          </w:tcPr>
          <w:p w:rsidR="00B5469A" w:rsidRDefault="00B5469A">
            <w:pPr>
              <w:widowControl/>
              <w:jc w:val="center"/>
              <w:rPr>
                <w:rFonts w:ascii="宋体" w:hAnsi="宋体"/>
                <w:bCs/>
                <w:sz w:val="24"/>
                <w:szCs w:val="28"/>
              </w:rPr>
            </w:pPr>
          </w:p>
        </w:tc>
        <w:tc>
          <w:tcPr>
            <w:tcW w:w="1755" w:type="dxa"/>
            <w:vAlign w:val="center"/>
          </w:tcPr>
          <w:p w:rsidR="00B5469A" w:rsidRDefault="00B5469A">
            <w:pPr>
              <w:widowControl/>
              <w:jc w:val="center"/>
              <w:rPr>
                <w:rFonts w:ascii="宋体" w:hAnsi="宋体"/>
                <w:bCs/>
                <w:sz w:val="24"/>
                <w:szCs w:val="28"/>
              </w:rPr>
            </w:pPr>
          </w:p>
        </w:tc>
        <w:tc>
          <w:tcPr>
            <w:tcW w:w="1710" w:type="dxa"/>
            <w:vAlign w:val="center"/>
          </w:tcPr>
          <w:p w:rsidR="00B5469A" w:rsidRDefault="00B5469A">
            <w:pPr>
              <w:widowControl/>
              <w:jc w:val="center"/>
              <w:rPr>
                <w:rFonts w:ascii="宋体" w:hAnsi="宋体"/>
                <w:bCs/>
                <w:sz w:val="24"/>
                <w:szCs w:val="28"/>
              </w:rPr>
            </w:pPr>
          </w:p>
        </w:tc>
      </w:tr>
      <w:tr w:rsidR="00B5469A">
        <w:trPr>
          <w:trHeight w:val="590"/>
        </w:trPr>
        <w:tc>
          <w:tcPr>
            <w:tcW w:w="540" w:type="dxa"/>
            <w:vAlign w:val="center"/>
          </w:tcPr>
          <w:p w:rsidR="00B5469A" w:rsidRDefault="00B5469A">
            <w:pPr>
              <w:widowControl/>
              <w:jc w:val="center"/>
              <w:rPr>
                <w:rFonts w:ascii="宋体" w:hAnsi="宋体"/>
                <w:bCs/>
                <w:sz w:val="24"/>
                <w:szCs w:val="28"/>
              </w:rPr>
            </w:pPr>
          </w:p>
        </w:tc>
        <w:tc>
          <w:tcPr>
            <w:tcW w:w="1125" w:type="dxa"/>
            <w:vAlign w:val="center"/>
          </w:tcPr>
          <w:p w:rsidR="00B5469A" w:rsidRDefault="00B5469A">
            <w:pPr>
              <w:widowControl/>
              <w:jc w:val="center"/>
              <w:rPr>
                <w:rFonts w:ascii="宋体" w:hAnsi="宋体"/>
                <w:bCs/>
                <w:sz w:val="24"/>
                <w:szCs w:val="28"/>
              </w:rPr>
            </w:pPr>
          </w:p>
        </w:tc>
        <w:tc>
          <w:tcPr>
            <w:tcW w:w="645" w:type="dxa"/>
            <w:vAlign w:val="center"/>
          </w:tcPr>
          <w:p w:rsidR="00B5469A" w:rsidRDefault="00B5469A">
            <w:pPr>
              <w:widowControl/>
              <w:jc w:val="center"/>
              <w:rPr>
                <w:rFonts w:ascii="宋体" w:hAnsi="宋体"/>
                <w:bCs/>
                <w:sz w:val="24"/>
                <w:szCs w:val="28"/>
              </w:rPr>
            </w:pPr>
          </w:p>
        </w:tc>
        <w:tc>
          <w:tcPr>
            <w:tcW w:w="4500" w:type="dxa"/>
            <w:vAlign w:val="center"/>
          </w:tcPr>
          <w:p w:rsidR="00B5469A" w:rsidRDefault="00B5469A">
            <w:pPr>
              <w:widowControl/>
              <w:jc w:val="center"/>
              <w:rPr>
                <w:rFonts w:ascii="宋体" w:hAnsi="宋体"/>
                <w:bCs/>
                <w:sz w:val="24"/>
                <w:szCs w:val="28"/>
              </w:rPr>
            </w:pPr>
          </w:p>
        </w:tc>
        <w:tc>
          <w:tcPr>
            <w:tcW w:w="1905" w:type="dxa"/>
            <w:vAlign w:val="center"/>
          </w:tcPr>
          <w:p w:rsidR="00B5469A" w:rsidRDefault="00B5469A">
            <w:pPr>
              <w:widowControl/>
              <w:jc w:val="center"/>
              <w:rPr>
                <w:rFonts w:ascii="宋体" w:hAnsi="宋体"/>
                <w:bCs/>
                <w:sz w:val="24"/>
                <w:szCs w:val="28"/>
              </w:rPr>
            </w:pPr>
          </w:p>
        </w:tc>
        <w:tc>
          <w:tcPr>
            <w:tcW w:w="1875" w:type="dxa"/>
            <w:vAlign w:val="center"/>
          </w:tcPr>
          <w:p w:rsidR="00B5469A" w:rsidRDefault="00B5469A">
            <w:pPr>
              <w:widowControl/>
              <w:jc w:val="center"/>
              <w:rPr>
                <w:rFonts w:ascii="宋体" w:hAnsi="宋体"/>
                <w:bCs/>
                <w:sz w:val="24"/>
                <w:szCs w:val="28"/>
              </w:rPr>
            </w:pPr>
          </w:p>
        </w:tc>
        <w:tc>
          <w:tcPr>
            <w:tcW w:w="1755" w:type="dxa"/>
            <w:vAlign w:val="center"/>
          </w:tcPr>
          <w:p w:rsidR="00B5469A" w:rsidRDefault="00B5469A">
            <w:pPr>
              <w:widowControl/>
              <w:jc w:val="center"/>
              <w:rPr>
                <w:rFonts w:ascii="宋体" w:hAnsi="宋体"/>
                <w:bCs/>
                <w:sz w:val="24"/>
                <w:szCs w:val="28"/>
              </w:rPr>
            </w:pPr>
          </w:p>
        </w:tc>
        <w:tc>
          <w:tcPr>
            <w:tcW w:w="1710" w:type="dxa"/>
            <w:vAlign w:val="center"/>
          </w:tcPr>
          <w:p w:rsidR="00B5469A" w:rsidRDefault="00B5469A">
            <w:pPr>
              <w:widowControl/>
              <w:jc w:val="center"/>
              <w:rPr>
                <w:rFonts w:ascii="宋体" w:hAnsi="宋体"/>
                <w:bCs/>
                <w:sz w:val="24"/>
                <w:szCs w:val="28"/>
              </w:rPr>
            </w:pPr>
          </w:p>
        </w:tc>
      </w:tr>
      <w:tr w:rsidR="00B5469A">
        <w:trPr>
          <w:trHeight w:val="590"/>
        </w:trPr>
        <w:tc>
          <w:tcPr>
            <w:tcW w:w="540" w:type="dxa"/>
            <w:vAlign w:val="center"/>
          </w:tcPr>
          <w:p w:rsidR="00B5469A" w:rsidRDefault="00B5469A">
            <w:pPr>
              <w:widowControl/>
              <w:jc w:val="center"/>
              <w:rPr>
                <w:rFonts w:ascii="宋体" w:hAnsi="宋体"/>
                <w:bCs/>
                <w:sz w:val="24"/>
                <w:szCs w:val="28"/>
              </w:rPr>
            </w:pPr>
          </w:p>
        </w:tc>
        <w:tc>
          <w:tcPr>
            <w:tcW w:w="1125" w:type="dxa"/>
            <w:vAlign w:val="center"/>
          </w:tcPr>
          <w:p w:rsidR="00B5469A" w:rsidRDefault="00B5469A">
            <w:pPr>
              <w:widowControl/>
              <w:jc w:val="center"/>
              <w:rPr>
                <w:rFonts w:ascii="宋体" w:hAnsi="宋体"/>
                <w:bCs/>
                <w:sz w:val="24"/>
                <w:szCs w:val="28"/>
              </w:rPr>
            </w:pPr>
          </w:p>
        </w:tc>
        <w:tc>
          <w:tcPr>
            <w:tcW w:w="645" w:type="dxa"/>
            <w:vAlign w:val="center"/>
          </w:tcPr>
          <w:p w:rsidR="00B5469A" w:rsidRDefault="00B5469A">
            <w:pPr>
              <w:widowControl/>
              <w:jc w:val="center"/>
              <w:rPr>
                <w:rFonts w:ascii="宋体" w:hAnsi="宋体"/>
                <w:bCs/>
                <w:sz w:val="24"/>
                <w:szCs w:val="28"/>
              </w:rPr>
            </w:pPr>
          </w:p>
        </w:tc>
        <w:tc>
          <w:tcPr>
            <w:tcW w:w="4500" w:type="dxa"/>
            <w:vAlign w:val="center"/>
          </w:tcPr>
          <w:p w:rsidR="00B5469A" w:rsidRDefault="00B5469A">
            <w:pPr>
              <w:widowControl/>
              <w:jc w:val="center"/>
              <w:rPr>
                <w:rFonts w:ascii="宋体" w:hAnsi="宋体"/>
                <w:bCs/>
                <w:sz w:val="24"/>
                <w:szCs w:val="28"/>
              </w:rPr>
            </w:pPr>
          </w:p>
        </w:tc>
        <w:tc>
          <w:tcPr>
            <w:tcW w:w="1905" w:type="dxa"/>
            <w:vAlign w:val="center"/>
          </w:tcPr>
          <w:p w:rsidR="00B5469A" w:rsidRDefault="00B5469A">
            <w:pPr>
              <w:widowControl/>
              <w:jc w:val="center"/>
              <w:rPr>
                <w:rFonts w:ascii="宋体" w:hAnsi="宋体"/>
                <w:bCs/>
                <w:sz w:val="24"/>
                <w:szCs w:val="28"/>
              </w:rPr>
            </w:pPr>
          </w:p>
        </w:tc>
        <w:tc>
          <w:tcPr>
            <w:tcW w:w="1875" w:type="dxa"/>
            <w:vAlign w:val="center"/>
          </w:tcPr>
          <w:p w:rsidR="00B5469A" w:rsidRDefault="00B5469A">
            <w:pPr>
              <w:widowControl/>
              <w:jc w:val="center"/>
              <w:rPr>
                <w:rFonts w:ascii="宋体" w:hAnsi="宋体"/>
                <w:bCs/>
                <w:sz w:val="24"/>
                <w:szCs w:val="28"/>
              </w:rPr>
            </w:pPr>
          </w:p>
        </w:tc>
        <w:tc>
          <w:tcPr>
            <w:tcW w:w="1755" w:type="dxa"/>
            <w:vAlign w:val="center"/>
          </w:tcPr>
          <w:p w:rsidR="00B5469A" w:rsidRDefault="00B5469A">
            <w:pPr>
              <w:widowControl/>
              <w:jc w:val="center"/>
              <w:rPr>
                <w:rFonts w:ascii="宋体" w:hAnsi="宋体"/>
                <w:bCs/>
                <w:sz w:val="24"/>
                <w:szCs w:val="28"/>
              </w:rPr>
            </w:pPr>
          </w:p>
        </w:tc>
        <w:tc>
          <w:tcPr>
            <w:tcW w:w="1710" w:type="dxa"/>
            <w:vAlign w:val="center"/>
          </w:tcPr>
          <w:p w:rsidR="00B5469A" w:rsidRDefault="00B5469A">
            <w:pPr>
              <w:widowControl/>
              <w:jc w:val="center"/>
              <w:rPr>
                <w:rFonts w:ascii="宋体" w:hAnsi="宋体"/>
                <w:bCs/>
                <w:sz w:val="24"/>
                <w:szCs w:val="28"/>
              </w:rPr>
            </w:pPr>
          </w:p>
        </w:tc>
      </w:tr>
      <w:tr w:rsidR="00B5469A">
        <w:trPr>
          <w:trHeight w:val="590"/>
        </w:trPr>
        <w:tc>
          <w:tcPr>
            <w:tcW w:w="6810" w:type="dxa"/>
            <w:gridSpan w:val="4"/>
            <w:vAlign w:val="center"/>
          </w:tcPr>
          <w:p w:rsidR="00B5469A" w:rsidRDefault="00DB2439">
            <w:pPr>
              <w:widowControl/>
              <w:jc w:val="center"/>
              <w:rPr>
                <w:rFonts w:ascii="宋体" w:hAnsi="宋体"/>
                <w:bCs/>
                <w:sz w:val="24"/>
                <w:szCs w:val="28"/>
              </w:rPr>
            </w:pPr>
            <w:r>
              <w:rPr>
                <w:rFonts w:ascii="宋体" w:hAnsi="宋体" w:hint="eastAsia"/>
                <w:bCs/>
                <w:sz w:val="24"/>
                <w:szCs w:val="28"/>
              </w:rPr>
              <w:t>合计</w:t>
            </w:r>
          </w:p>
        </w:tc>
        <w:tc>
          <w:tcPr>
            <w:tcW w:w="1905" w:type="dxa"/>
            <w:vAlign w:val="center"/>
          </w:tcPr>
          <w:p w:rsidR="00B5469A" w:rsidRDefault="00B5469A">
            <w:pPr>
              <w:widowControl/>
              <w:jc w:val="center"/>
              <w:rPr>
                <w:rFonts w:ascii="宋体" w:hAnsi="宋体"/>
                <w:bCs/>
                <w:sz w:val="24"/>
                <w:szCs w:val="28"/>
              </w:rPr>
            </w:pPr>
          </w:p>
        </w:tc>
        <w:tc>
          <w:tcPr>
            <w:tcW w:w="1875" w:type="dxa"/>
            <w:vAlign w:val="center"/>
          </w:tcPr>
          <w:p w:rsidR="00B5469A" w:rsidRDefault="00B5469A">
            <w:pPr>
              <w:widowControl/>
              <w:jc w:val="center"/>
              <w:rPr>
                <w:rFonts w:ascii="宋体" w:hAnsi="宋体"/>
                <w:bCs/>
                <w:sz w:val="24"/>
                <w:szCs w:val="28"/>
              </w:rPr>
            </w:pPr>
          </w:p>
        </w:tc>
        <w:tc>
          <w:tcPr>
            <w:tcW w:w="1755" w:type="dxa"/>
            <w:vAlign w:val="center"/>
          </w:tcPr>
          <w:p w:rsidR="00B5469A" w:rsidRDefault="00B5469A">
            <w:pPr>
              <w:widowControl/>
              <w:jc w:val="center"/>
              <w:rPr>
                <w:rFonts w:ascii="宋体" w:hAnsi="宋体"/>
                <w:bCs/>
                <w:sz w:val="24"/>
                <w:szCs w:val="28"/>
              </w:rPr>
            </w:pPr>
          </w:p>
        </w:tc>
        <w:tc>
          <w:tcPr>
            <w:tcW w:w="1710" w:type="dxa"/>
            <w:vAlign w:val="center"/>
          </w:tcPr>
          <w:p w:rsidR="00B5469A" w:rsidRDefault="00B5469A">
            <w:pPr>
              <w:widowControl/>
              <w:jc w:val="center"/>
              <w:rPr>
                <w:rFonts w:ascii="宋体" w:hAnsi="宋体"/>
                <w:bCs/>
                <w:sz w:val="24"/>
                <w:szCs w:val="28"/>
              </w:rPr>
            </w:pPr>
          </w:p>
        </w:tc>
      </w:tr>
    </w:tbl>
    <w:p w:rsidR="00B5469A" w:rsidRDefault="00DB2439">
      <w:pPr>
        <w:widowControl/>
        <w:jc w:val="left"/>
        <w:rPr>
          <w:rFonts w:ascii="宋体" w:hAnsi="宋体" w:cs="宋体"/>
          <w:kern w:val="0"/>
          <w:sz w:val="22"/>
          <w:szCs w:val="22"/>
        </w:rPr>
      </w:pPr>
      <w:r>
        <w:rPr>
          <w:rFonts w:ascii="宋体" w:hAnsi="宋体" w:cs="宋体" w:hint="eastAsia"/>
          <w:kern w:val="0"/>
          <w:sz w:val="22"/>
          <w:szCs w:val="22"/>
        </w:rPr>
        <w:t>注：以上评分涉及的相关证书及证明材料，开标时投标人均需提供原件核对，否则不计该项得分；证书如有二维码，不提供原件，不影响得分。但二维码无法确认，则不予计算该项分数，但不作废标处理。</w:t>
      </w:r>
    </w:p>
    <w:p w:rsidR="00B5469A" w:rsidRDefault="00B5469A">
      <w:pPr>
        <w:pStyle w:val="a0"/>
        <w:rPr>
          <w:rFonts w:eastAsia="宋体" w:hAnsi="宋体" w:cs="宋体"/>
          <w:sz w:val="22"/>
          <w:szCs w:val="22"/>
        </w:rPr>
      </w:pPr>
    </w:p>
    <w:p w:rsidR="00B5469A" w:rsidRDefault="00DB2439">
      <w:pPr>
        <w:pStyle w:val="Default"/>
        <w:rPr>
          <w:rFonts w:ascii="宋体" w:hAnsi="宋体" w:cs="宋体"/>
          <w:color w:val="auto"/>
          <w:sz w:val="22"/>
          <w:szCs w:val="22"/>
        </w:rPr>
      </w:pPr>
      <w:r>
        <w:rPr>
          <w:rFonts w:ascii="宋体" w:hAnsi="宋体" w:cs="宋体" w:hint="eastAsia"/>
          <w:color w:val="auto"/>
          <w:sz w:val="22"/>
          <w:szCs w:val="22"/>
        </w:rPr>
        <w:t>评委主任签名：</w:t>
      </w:r>
    </w:p>
    <w:p w:rsidR="00B5469A" w:rsidRDefault="00B5469A">
      <w:pPr>
        <w:pStyle w:val="Default"/>
        <w:rPr>
          <w:rFonts w:ascii="宋体" w:hAnsi="宋体" w:cs="宋体"/>
          <w:color w:val="auto"/>
          <w:sz w:val="22"/>
          <w:szCs w:val="22"/>
        </w:rPr>
      </w:pPr>
    </w:p>
    <w:p w:rsidR="00B5469A" w:rsidRDefault="00DB2439">
      <w:pPr>
        <w:pStyle w:val="Default"/>
        <w:rPr>
          <w:rFonts w:ascii="宋体" w:hAnsi="宋体" w:cs="宋体"/>
          <w:color w:val="auto"/>
          <w:sz w:val="22"/>
          <w:szCs w:val="22"/>
        </w:rPr>
      </w:pPr>
      <w:r>
        <w:rPr>
          <w:rFonts w:ascii="宋体" w:hAnsi="宋体" w:cs="宋体" w:hint="eastAsia"/>
          <w:color w:val="auto"/>
          <w:sz w:val="22"/>
          <w:szCs w:val="22"/>
        </w:rPr>
        <w:t>评委成员签名：</w:t>
      </w:r>
    </w:p>
    <w:p w:rsidR="00B5469A" w:rsidRDefault="00B5469A">
      <w:pPr>
        <w:widowControl/>
        <w:jc w:val="left"/>
        <w:rPr>
          <w:rFonts w:ascii="宋体" w:hAnsi="宋体"/>
          <w:sz w:val="22"/>
          <w:szCs w:val="22"/>
        </w:rPr>
      </w:pPr>
    </w:p>
    <w:p w:rsidR="00B5469A" w:rsidRDefault="00DB2439">
      <w:pPr>
        <w:widowControl/>
        <w:jc w:val="left"/>
        <w:rPr>
          <w:rFonts w:ascii="宋体" w:hAnsi="宋体"/>
          <w:bCs/>
          <w:sz w:val="24"/>
          <w:szCs w:val="28"/>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B5469A">
      <w:pPr>
        <w:widowControl/>
        <w:jc w:val="left"/>
        <w:rPr>
          <w:rFonts w:ascii="宋体" w:hAnsi="宋体"/>
          <w:b/>
          <w:sz w:val="24"/>
          <w:szCs w:val="28"/>
        </w:rPr>
        <w:sectPr w:rsidR="00B5469A">
          <w:pgSz w:w="16838" w:h="11906" w:orient="landscape"/>
          <w:pgMar w:top="1814" w:right="1440" w:bottom="1418" w:left="1440" w:header="851" w:footer="992" w:gutter="0"/>
          <w:cols w:space="720"/>
          <w:docGrid w:type="lines" w:linePitch="312"/>
        </w:sectPr>
      </w:pPr>
    </w:p>
    <w:p w:rsidR="00B5469A" w:rsidRDefault="00DB2439">
      <w:pPr>
        <w:widowControl/>
        <w:jc w:val="left"/>
        <w:rPr>
          <w:rFonts w:ascii="宋体" w:hAnsi="宋体"/>
          <w:bCs/>
          <w:sz w:val="24"/>
          <w:szCs w:val="28"/>
        </w:rPr>
      </w:pPr>
      <w:r>
        <w:rPr>
          <w:rFonts w:ascii="宋体" w:hAnsi="宋体" w:hint="eastAsia"/>
          <w:bCs/>
          <w:sz w:val="24"/>
          <w:szCs w:val="28"/>
        </w:rPr>
        <w:lastRenderedPageBreak/>
        <w:t>附表</w:t>
      </w:r>
      <w:r>
        <w:rPr>
          <w:rFonts w:ascii="宋体" w:hAnsi="宋体" w:hint="eastAsia"/>
          <w:bCs/>
          <w:sz w:val="24"/>
          <w:szCs w:val="28"/>
        </w:rPr>
        <w:t>5</w:t>
      </w:r>
    </w:p>
    <w:p w:rsidR="00B5469A" w:rsidRDefault="00DB2439">
      <w:pPr>
        <w:widowControl/>
        <w:jc w:val="center"/>
        <w:rPr>
          <w:rFonts w:ascii="宋体" w:hAnsi="宋体" w:cs="宋体"/>
          <w:kern w:val="0"/>
          <w:sz w:val="30"/>
          <w:szCs w:val="30"/>
        </w:rP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施工投标文件技术部分初步评审</w:t>
      </w:r>
    </w:p>
    <w:p w:rsidR="00B5469A" w:rsidRDefault="00B5469A">
      <w:pPr>
        <w:pStyle w:val="a0"/>
      </w:pPr>
    </w:p>
    <w:tbl>
      <w:tblPr>
        <w:tblStyle w:val="af5"/>
        <w:tblW w:w="8890" w:type="dxa"/>
        <w:tblLayout w:type="fixed"/>
        <w:tblLook w:val="04A0" w:firstRow="1" w:lastRow="0" w:firstColumn="1" w:lastColumn="0" w:noHBand="0" w:noVBand="1"/>
      </w:tblPr>
      <w:tblGrid>
        <w:gridCol w:w="595"/>
        <w:gridCol w:w="5160"/>
        <w:gridCol w:w="765"/>
        <w:gridCol w:w="795"/>
        <w:gridCol w:w="810"/>
        <w:gridCol w:w="765"/>
      </w:tblGrid>
      <w:tr w:rsidR="00B5469A">
        <w:trPr>
          <w:trHeight w:val="662"/>
        </w:trPr>
        <w:tc>
          <w:tcPr>
            <w:tcW w:w="595"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5160" w:type="dxa"/>
            <w:vMerge w:val="restart"/>
            <w:vAlign w:val="center"/>
          </w:tcPr>
          <w:p w:rsidR="00B5469A" w:rsidRDefault="00DB2439">
            <w:pPr>
              <w:widowControl/>
              <w:jc w:val="center"/>
              <w:rPr>
                <w:rFonts w:ascii="宋体" w:hAnsi="宋体"/>
                <w:bCs/>
                <w:sz w:val="24"/>
                <w:szCs w:val="28"/>
              </w:rPr>
            </w:pPr>
            <w:r>
              <w:rPr>
                <w:rFonts w:ascii="宋体" w:hAnsi="宋体" w:cs="宋体" w:hint="eastAsia"/>
                <w:kern w:val="0"/>
                <w:sz w:val="24"/>
                <w:szCs w:val="24"/>
              </w:rPr>
              <w:t>符合性审查内容</w:t>
            </w:r>
          </w:p>
        </w:tc>
        <w:tc>
          <w:tcPr>
            <w:tcW w:w="3135" w:type="dxa"/>
            <w:gridSpan w:val="4"/>
            <w:vAlign w:val="center"/>
          </w:tcPr>
          <w:p w:rsidR="00B5469A" w:rsidRDefault="00DB2439">
            <w:pPr>
              <w:widowControl/>
              <w:jc w:val="center"/>
              <w:rPr>
                <w:rFonts w:ascii="宋体" w:hAnsi="宋体"/>
                <w:bCs/>
                <w:sz w:val="24"/>
                <w:szCs w:val="28"/>
              </w:rPr>
            </w:pPr>
            <w:r>
              <w:rPr>
                <w:rFonts w:ascii="宋体" w:hAnsi="宋体" w:hint="eastAsia"/>
                <w:bCs/>
                <w:sz w:val="24"/>
                <w:szCs w:val="28"/>
              </w:rPr>
              <w:t>评审结果</w:t>
            </w:r>
          </w:p>
        </w:tc>
      </w:tr>
      <w:tr w:rsidR="00B5469A">
        <w:tc>
          <w:tcPr>
            <w:tcW w:w="595" w:type="dxa"/>
            <w:vMerge/>
            <w:vAlign w:val="center"/>
          </w:tcPr>
          <w:p w:rsidR="00B5469A" w:rsidRDefault="00B5469A">
            <w:pPr>
              <w:widowControl/>
              <w:jc w:val="center"/>
              <w:rPr>
                <w:rFonts w:ascii="宋体" w:hAnsi="宋体"/>
                <w:bCs/>
                <w:sz w:val="24"/>
                <w:szCs w:val="28"/>
              </w:rPr>
            </w:pPr>
          </w:p>
        </w:tc>
        <w:tc>
          <w:tcPr>
            <w:tcW w:w="5160" w:type="dxa"/>
            <w:vMerge/>
            <w:vAlign w:val="center"/>
          </w:tcPr>
          <w:p w:rsidR="00B5469A" w:rsidRDefault="00B5469A">
            <w:pPr>
              <w:widowControl/>
              <w:jc w:val="center"/>
              <w:rPr>
                <w:rFonts w:ascii="宋体" w:hAnsi="宋体"/>
                <w:bCs/>
                <w:sz w:val="24"/>
                <w:szCs w:val="28"/>
              </w:rPr>
            </w:pPr>
          </w:p>
        </w:tc>
        <w:tc>
          <w:tcPr>
            <w:tcW w:w="7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编号</w:t>
            </w:r>
            <w:r>
              <w:rPr>
                <w:rFonts w:ascii="宋体" w:hAnsi="宋体" w:hint="eastAsia"/>
                <w:bCs/>
                <w:sz w:val="24"/>
                <w:szCs w:val="28"/>
              </w:rPr>
              <w:t>1</w:t>
            </w:r>
          </w:p>
        </w:tc>
        <w:tc>
          <w:tcPr>
            <w:tcW w:w="79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编号</w:t>
            </w:r>
            <w:r>
              <w:rPr>
                <w:rFonts w:ascii="宋体" w:hAnsi="宋体" w:hint="eastAsia"/>
                <w:bCs/>
                <w:sz w:val="24"/>
                <w:szCs w:val="28"/>
              </w:rPr>
              <w:t>2</w:t>
            </w:r>
          </w:p>
        </w:tc>
        <w:tc>
          <w:tcPr>
            <w:tcW w:w="81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编号</w:t>
            </w:r>
            <w:r>
              <w:rPr>
                <w:rFonts w:ascii="宋体" w:hAnsi="宋体" w:hint="eastAsia"/>
                <w:bCs/>
                <w:sz w:val="24"/>
                <w:szCs w:val="28"/>
              </w:rPr>
              <w:t>3</w:t>
            </w:r>
          </w:p>
        </w:tc>
        <w:tc>
          <w:tcPr>
            <w:tcW w:w="7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编号</w:t>
            </w:r>
            <w:r>
              <w:rPr>
                <w:rFonts w:ascii="宋体" w:hAnsi="宋体" w:hint="eastAsia"/>
                <w:bCs/>
                <w:sz w:val="24"/>
                <w:szCs w:val="28"/>
              </w:rPr>
              <w:t>4</w:t>
            </w:r>
          </w:p>
        </w:tc>
      </w:tr>
      <w:tr w:rsidR="00B5469A">
        <w:trPr>
          <w:trHeight w:val="1861"/>
        </w:trPr>
        <w:tc>
          <w:tcPr>
            <w:tcW w:w="595" w:type="dxa"/>
            <w:vAlign w:val="center"/>
          </w:tcPr>
          <w:p w:rsidR="00B5469A" w:rsidRDefault="00B5469A">
            <w:pPr>
              <w:widowControl/>
              <w:jc w:val="center"/>
              <w:rPr>
                <w:rFonts w:ascii="宋体" w:hAnsi="宋体"/>
                <w:bCs/>
                <w:sz w:val="24"/>
                <w:szCs w:val="28"/>
              </w:rPr>
            </w:pPr>
          </w:p>
        </w:tc>
        <w:tc>
          <w:tcPr>
            <w:tcW w:w="5160" w:type="dxa"/>
            <w:vAlign w:val="center"/>
          </w:tcPr>
          <w:p w:rsidR="00B5469A" w:rsidRDefault="00DB2439">
            <w:pPr>
              <w:widowControl/>
              <w:jc w:val="left"/>
              <w:rPr>
                <w:rFonts w:ascii="宋体" w:hAnsi="宋体"/>
                <w:bCs/>
                <w:sz w:val="24"/>
                <w:szCs w:val="28"/>
              </w:rPr>
            </w:pPr>
            <w:r>
              <w:rPr>
                <w:rFonts w:ascii="宋体" w:hAnsi="宋体" w:hint="eastAsia"/>
                <w:bCs/>
                <w:sz w:val="24"/>
                <w:szCs w:val="28"/>
              </w:rPr>
              <w:t>技术文件须使用不能擦去的深色墨迹打印或书写，</w:t>
            </w:r>
            <w:r>
              <w:rPr>
                <w:rFonts w:ascii="宋体" w:hAnsi="宋体" w:hint="eastAsia"/>
                <w:bCs/>
                <w:sz w:val="24"/>
                <w:szCs w:val="28"/>
              </w:rPr>
              <w:t xml:space="preserve"> </w:t>
            </w:r>
            <w:r>
              <w:rPr>
                <w:rFonts w:ascii="宋体" w:hAnsi="宋体" w:hint="eastAsia"/>
                <w:bCs/>
                <w:sz w:val="24"/>
                <w:szCs w:val="28"/>
              </w:rPr>
              <w:t>不得有任何修改、</w:t>
            </w:r>
            <w:r>
              <w:rPr>
                <w:rFonts w:ascii="宋体" w:hAnsi="宋体" w:cs="宋体"/>
                <w:spacing w:val="-3"/>
                <w:kern w:val="0"/>
                <w:sz w:val="24"/>
              </w:rPr>
              <w:t>涂改、行间插字或删除</w:t>
            </w:r>
            <w:r>
              <w:rPr>
                <w:rFonts w:ascii="宋体" w:hAnsi="宋体" w:hint="eastAsia"/>
                <w:bCs/>
                <w:sz w:val="24"/>
                <w:szCs w:val="28"/>
              </w:rPr>
              <w:t>，技术文件所有封面及正文中不得出现投标人的名称和</w:t>
            </w:r>
            <w:r>
              <w:rPr>
                <w:rFonts w:ascii="宋体" w:hAnsi="宋体" w:cs="宋体"/>
                <w:spacing w:val="-3"/>
                <w:kern w:val="0"/>
                <w:sz w:val="24"/>
              </w:rPr>
              <w:t>其</w:t>
            </w:r>
            <w:r>
              <w:rPr>
                <w:rFonts w:ascii="宋体" w:hAnsi="宋体" w:cs="宋体" w:hint="eastAsia"/>
                <w:spacing w:val="-3"/>
                <w:kern w:val="0"/>
                <w:sz w:val="24"/>
              </w:rPr>
              <w:t>他</w:t>
            </w:r>
            <w:r>
              <w:rPr>
                <w:rFonts w:ascii="宋体" w:hAnsi="宋体" w:cs="宋体"/>
                <w:spacing w:val="-3"/>
                <w:kern w:val="0"/>
                <w:sz w:val="24"/>
              </w:rPr>
              <w:t>可识别投标人身份的文字、</w:t>
            </w:r>
            <w:r>
              <w:rPr>
                <w:rFonts w:ascii="宋体" w:hAnsi="宋体" w:hint="eastAsia"/>
                <w:sz w:val="24"/>
              </w:rPr>
              <w:t>图案、</w:t>
            </w:r>
            <w:r>
              <w:rPr>
                <w:rFonts w:ascii="宋体" w:hAnsi="宋体" w:cs="宋体"/>
                <w:spacing w:val="-3"/>
                <w:kern w:val="0"/>
                <w:sz w:val="24"/>
              </w:rPr>
              <w:t>符号、标识等</w:t>
            </w:r>
          </w:p>
        </w:tc>
        <w:tc>
          <w:tcPr>
            <w:tcW w:w="765" w:type="dxa"/>
            <w:vAlign w:val="center"/>
          </w:tcPr>
          <w:p w:rsidR="00B5469A" w:rsidRDefault="00B5469A">
            <w:pPr>
              <w:widowControl/>
              <w:jc w:val="center"/>
              <w:rPr>
                <w:rFonts w:ascii="宋体" w:hAnsi="宋体"/>
                <w:bCs/>
                <w:sz w:val="24"/>
                <w:szCs w:val="28"/>
              </w:rPr>
            </w:pPr>
          </w:p>
        </w:tc>
        <w:tc>
          <w:tcPr>
            <w:tcW w:w="795" w:type="dxa"/>
            <w:vAlign w:val="center"/>
          </w:tcPr>
          <w:p w:rsidR="00B5469A" w:rsidRDefault="00B5469A">
            <w:pPr>
              <w:widowControl/>
              <w:jc w:val="center"/>
              <w:rPr>
                <w:rFonts w:ascii="宋体" w:hAnsi="宋体"/>
                <w:bCs/>
                <w:sz w:val="24"/>
                <w:szCs w:val="28"/>
              </w:rPr>
            </w:pPr>
          </w:p>
        </w:tc>
        <w:tc>
          <w:tcPr>
            <w:tcW w:w="810" w:type="dxa"/>
            <w:vAlign w:val="center"/>
          </w:tcPr>
          <w:p w:rsidR="00B5469A" w:rsidRDefault="00B5469A">
            <w:pPr>
              <w:widowControl/>
              <w:jc w:val="center"/>
              <w:rPr>
                <w:rFonts w:ascii="宋体" w:hAnsi="宋体"/>
                <w:bCs/>
                <w:sz w:val="24"/>
                <w:szCs w:val="28"/>
              </w:rPr>
            </w:pPr>
          </w:p>
        </w:tc>
        <w:tc>
          <w:tcPr>
            <w:tcW w:w="765" w:type="dxa"/>
            <w:vAlign w:val="center"/>
          </w:tcPr>
          <w:p w:rsidR="00B5469A" w:rsidRDefault="00B5469A">
            <w:pPr>
              <w:widowControl/>
              <w:jc w:val="center"/>
              <w:rPr>
                <w:rFonts w:ascii="宋体" w:hAnsi="宋体"/>
                <w:bCs/>
                <w:sz w:val="24"/>
                <w:szCs w:val="28"/>
              </w:rPr>
            </w:pPr>
          </w:p>
        </w:tc>
      </w:tr>
      <w:tr w:rsidR="00B5469A">
        <w:trPr>
          <w:trHeight w:val="1494"/>
        </w:trPr>
        <w:tc>
          <w:tcPr>
            <w:tcW w:w="595" w:type="dxa"/>
            <w:vAlign w:val="center"/>
          </w:tcPr>
          <w:p w:rsidR="00B5469A" w:rsidRDefault="00B5469A">
            <w:pPr>
              <w:widowControl/>
              <w:jc w:val="center"/>
              <w:rPr>
                <w:rFonts w:ascii="宋体" w:hAnsi="宋体"/>
                <w:bCs/>
                <w:sz w:val="24"/>
                <w:szCs w:val="28"/>
              </w:rPr>
            </w:pPr>
          </w:p>
        </w:tc>
        <w:tc>
          <w:tcPr>
            <w:tcW w:w="5160" w:type="dxa"/>
            <w:vAlign w:val="center"/>
          </w:tcPr>
          <w:p w:rsidR="00B5469A" w:rsidRDefault="00DB2439">
            <w:pPr>
              <w:widowControl/>
              <w:jc w:val="left"/>
              <w:rPr>
                <w:rFonts w:ascii="宋体" w:hAnsi="宋体" w:cs="宋体"/>
                <w:spacing w:val="-3"/>
                <w:sz w:val="24"/>
                <w:szCs w:val="24"/>
              </w:rPr>
            </w:pPr>
            <w:r>
              <w:rPr>
                <w:rFonts w:ascii="宋体" w:hAnsi="宋体" w:cs="宋体" w:hint="eastAsia"/>
                <w:spacing w:val="-3"/>
                <w:kern w:val="0"/>
                <w:sz w:val="24"/>
              </w:rPr>
              <w:t>技术投标文件封面是否统一使用背景为白色或只能有暗纹的白色软皮纸质</w:t>
            </w:r>
            <w:r>
              <w:rPr>
                <w:rFonts w:ascii="宋体" w:hAnsi="宋体" w:cs="宋体" w:hint="eastAsia"/>
                <w:spacing w:val="-3"/>
                <w:kern w:val="0"/>
                <w:sz w:val="24"/>
              </w:rPr>
              <w:t xml:space="preserve"> </w:t>
            </w:r>
            <w:r>
              <w:rPr>
                <w:rFonts w:ascii="宋体" w:hAnsi="宋体" w:cs="宋体" w:hint="eastAsia"/>
                <w:spacing w:val="-3"/>
                <w:kern w:val="0"/>
                <w:sz w:val="24"/>
              </w:rPr>
              <w:t>，封面页面设置“竖向”</w:t>
            </w:r>
          </w:p>
        </w:tc>
        <w:tc>
          <w:tcPr>
            <w:tcW w:w="765" w:type="dxa"/>
            <w:vAlign w:val="center"/>
          </w:tcPr>
          <w:p w:rsidR="00B5469A" w:rsidRDefault="00B5469A">
            <w:pPr>
              <w:widowControl/>
              <w:jc w:val="center"/>
              <w:rPr>
                <w:rFonts w:ascii="宋体" w:hAnsi="宋体"/>
                <w:bCs/>
                <w:sz w:val="24"/>
                <w:szCs w:val="28"/>
              </w:rPr>
            </w:pPr>
          </w:p>
        </w:tc>
        <w:tc>
          <w:tcPr>
            <w:tcW w:w="795" w:type="dxa"/>
            <w:vAlign w:val="center"/>
          </w:tcPr>
          <w:p w:rsidR="00B5469A" w:rsidRDefault="00B5469A">
            <w:pPr>
              <w:widowControl/>
              <w:jc w:val="center"/>
              <w:rPr>
                <w:rFonts w:ascii="宋体" w:hAnsi="宋体"/>
                <w:bCs/>
                <w:sz w:val="24"/>
                <w:szCs w:val="28"/>
              </w:rPr>
            </w:pPr>
          </w:p>
        </w:tc>
        <w:tc>
          <w:tcPr>
            <w:tcW w:w="810" w:type="dxa"/>
            <w:vAlign w:val="center"/>
          </w:tcPr>
          <w:p w:rsidR="00B5469A" w:rsidRDefault="00B5469A">
            <w:pPr>
              <w:widowControl/>
              <w:jc w:val="center"/>
              <w:rPr>
                <w:rFonts w:ascii="宋体" w:hAnsi="宋体"/>
                <w:bCs/>
                <w:sz w:val="24"/>
                <w:szCs w:val="28"/>
              </w:rPr>
            </w:pPr>
          </w:p>
        </w:tc>
        <w:tc>
          <w:tcPr>
            <w:tcW w:w="765" w:type="dxa"/>
            <w:vAlign w:val="center"/>
          </w:tcPr>
          <w:p w:rsidR="00B5469A" w:rsidRDefault="00B5469A">
            <w:pPr>
              <w:widowControl/>
              <w:jc w:val="center"/>
              <w:rPr>
                <w:rFonts w:ascii="宋体" w:hAnsi="宋体"/>
                <w:bCs/>
                <w:sz w:val="24"/>
                <w:szCs w:val="28"/>
              </w:rPr>
            </w:pPr>
          </w:p>
        </w:tc>
      </w:tr>
      <w:tr w:rsidR="00B5469A">
        <w:trPr>
          <w:trHeight w:val="2095"/>
        </w:trPr>
        <w:tc>
          <w:tcPr>
            <w:tcW w:w="595" w:type="dxa"/>
            <w:vAlign w:val="center"/>
          </w:tcPr>
          <w:p w:rsidR="00B5469A" w:rsidRDefault="00B5469A">
            <w:pPr>
              <w:widowControl/>
              <w:jc w:val="center"/>
              <w:rPr>
                <w:rFonts w:ascii="宋体" w:hAnsi="宋体"/>
                <w:bCs/>
                <w:sz w:val="24"/>
                <w:szCs w:val="28"/>
              </w:rPr>
            </w:pPr>
          </w:p>
        </w:tc>
        <w:tc>
          <w:tcPr>
            <w:tcW w:w="5160" w:type="dxa"/>
            <w:vAlign w:val="center"/>
          </w:tcPr>
          <w:p w:rsidR="00B5469A" w:rsidRDefault="00DB2439">
            <w:pPr>
              <w:widowControl/>
              <w:jc w:val="left"/>
              <w:rPr>
                <w:rFonts w:ascii="宋体" w:hAnsi="宋体" w:cs="宋体"/>
                <w:spacing w:val="-3"/>
                <w:sz w:val="24"/>
                <w:szCs w:val="24"/>
              </w:rPr>
            </w:pPr>
            <w:r>
              <w:rPr>
                <w:rFonts w:ascii="宋体" w:hAnsi="宋体" w:cs="宋体" w:hint="eastAsia"/>
                <w:spacing w:val="-3"/>
                <w:sz w:val="24"/>
                <w:szCs w:val="24"/>
              </w:rPr>
              <w:t>技术投标文件</w:t>
            </w:r>
            <w:r>
              <w:rPr>
                <w:rFonts w:ascii="宋体" w:hAnsi="宋体" w:hint="eastAsia"/>
                <w:spacing w:val="-6"/>
                <w:sz w:val="24"/>
                <w:szCs w:val="24"/>
              </w:rPr>
              <w:t>是否按招标文件的具体要求进行编写：</w:t>
            </w:r>
            <w:r>
              <w:rPr>
                <w:rFonts w:ascii="宋体" w:hAnsi="宋体" w:cs="宋体" w:hint="eastAsia"/>
                <w:spacing w:val="-3"/>
                <w:kern w:val="0"/>
                <w:sz w:val="24"/>
              </w:rPr>
              <w:t>内容均采用中文，章标题采用三号黑体字，正文采用小四号宋体字，行距</w:t>
            </w:r>
            <w:r>
              <w:rPr>
                <w:rFonts w:ascii="宋体" w:hAnsi="宋体" w:cs="宋体" w:hint="eastAsia"/>
                <w:spacing w:val="-3"/>
                <w:kern w:val="0"/>
                <w:sz w:val="24"/>
              </w:rPr>
              <w:t xml:space="preserve"> 1.5</w:t>
            </w:r>
            <w:r>
              <w:rPr>
                <w:rFonts w:ascii="宋体" w:hAnsi="宋体" w:cs="宋体" w:hint="eastAsia"/>
                <w:spacing w:val="-3"/>
                <w:kern w:val="0"/>
                <w:sz w:val="24"/>
              </w:rPr>
              <w:t>倍行，字间间距采用标准，页码采用</w:t>
            </w:r>
            <w:r>
              <w:rPr>
                <w:rFonts w:ascii="宋体" w:hAnsi="宋体" w:cs="宋体" w:hint="eastAsia"/>
                <w:spacing w:val="-3"/>
                <w:kern w:val="0"/>
                <w:sz w:val="24"/>
              </w:rPr>
              <w:t>-X-</w:t>
            </w:r>
            <w:r>
              <w:rPr>
                <w:rFonts w:ascii="宋体" w:hAnsi="宋体" w:cs="宋体" w:hint="eastAsia"/>
                <w:spacing w:val="-3"/>
                <w:kern w:val="0"/>
                <w:sz w:val="24"/>
              </w:rPr>
              <w:t>，居中样式</w:t>
            </w:r>
          </w:p>
        </w:tc>
        <w:tc>
          <w:tcPr>
            <w:tcW w:w="765" w:type="dxa"/>
            <w:vAlign w:val="center"/>
          </w:tcPr>
          <w:p w:rsidR="00B5469A" w:rsidRDefault="00B5469A">
            <w:pPr>
              <w:widowControl/>
              <w:jc w:val="center"/>
              <w:rPr>
                <w:rFonts w:ascii="宋体" w:hAnsi="宋体"/>
                <w:bCs/>
                <w:sz w:val="24"/>
                <w:szCs w:val="28"/>
              </w:rPr>
            </w:pPr>
          </w:p>
        </w:tc>
        <w:tc>
          <w:tcPr>
            <w:tcW w:w="795" w:type="dxa"/>
            <w:vAlign w:val="center"/>
          </w:tcPr>
          <w:p w:rsidR="00B5469A" w:rsidRDefault="00B5469A">
            <w:pPr>
              <w:widowControl/>
              <w:jc w:val="center"/>
              <w:rPr>
                <w:rFonts w:ascii="宋体" w:hAnsi="宋体"/>
                <w:bCs/>
                <w:sz w:val="24"/>
                <w:szCs w:val="28"/>
              </w:rPr>
            </w:pPr>
          </w:p>
        </w:tc>
        <w:tc>
          <w:tcPr>
            <w:tcW w:w="810" w:type="dxa"/>
            <w:vAlign w:val="center"/>
          </w:tcPr>
          <w:p w:rsidR="00B5469A" w:rsidRDefault="00B5469A">
            <w:pPr>
              <w:widowControl/>
              <w:jc w:val="center"/>
              <w:rPr>
                <w:rFonts w:ascii="宋体" w:hAnsi="宋体"/>
                <w:bCs/>
                <w:sz w:val="24"/>
                <w:szCs w:val="28"/>
              </w:rPr>
            </w:pPr>
          </w:p>
        </w:tc>
        <w:tc>
          <w:tcPr>
            <w:tcW w:w="765" w:type="dxa"/>
            <w:vAlign w:val="center"/>
          </w:tcPr>
          <w:p w:rsidR="00B5469A" w:rsidRDefault="00B5469A">
            <w:pPr>
              <w:widowControl/>
              <w:jc w:val="center"/>
              <w:rPr>
                <w:rFonts w:ascii="宋体" w:hAnsi="宋体"/>
                <w:bCs/>
                <w:sz w:val="24"/>
                <w:szCs w:val="28"/>
              </w:rPr>
            </w:pPr>
          </w:p>
        </w:tc>
      </w:tr>
      <w:tr w:rsidR="00B5469A">
        <w:trPr>
          <w:trHeight w:val="1560"/>
        </w:trPr>
        <w:tc>
          <w:tcPr>
            <w:tcW w:w="595" w:type="dxa"/>
            <w:vAlign w:val="center"/>
          </w:tcPr>
          <w:p w:rsidR="00B5469A" w:rsidRDefault="00B5469A">
            <w:pPr>
              <w:widowControl/>
              <w:jc w:val="center"/>
              <w:rPr>
                <w:rFonts w:ascii="宋体" w:hAnsi="宋体"/>
                <w:bCs/>
                <w:sz w:val="24"/>
                <w:szCs w:val="28"/>
              </w:rPr>
            </w:pPr>
          </w:p>
        </w:tc>
        <w:tc>
          <w:tcPr>
            <w:tcW w:w="5160" w:type="dxa"/>
            <w:vAlign w:val="center"/>
          </w:tcPr>
          <w:p w:rsidR="00B5469A" w:rsidRDefault="00DB2439">
            <w:pPr>
              <w:widowControl/>
              <w:jc w:val="left"/>
              <w:rPr>
                <w:rFonts w:ascii="宋体" w:hAnsi="宋体"/>
                <w:bCs/>
                <w:sz w:val="24"/>
                <w:szCs w:val="28"/>
              </w:rPr>
            </w:pPr>
            <w:r>
              <w:rPr>
                <w:rFonts w:ascii="宋体" w:hAnsi="宋体" w:cs="宋体" w:hint="eastAsia"/>
                <w:spacing w:val="-3"/>
                <w:sz w:val="24"/>
                <w:szCs w:val="24"/>
              </w:rPr>
              <w:t>技术投标文件是否</w:t>
            </w:r>
            <w:r>
              <w:rPr>
                <w:rFonts w:ascii="宋体" w:hAnsi="宋体"/>
                <w:spacing w:val="-3"/>
                <w:sz w:val="24"/>
              </w:rPr>
              <w:t>编制目录</w:t>
            </w:r>
            <w:r>
              <w:rPr>
                <w:rFonts w:ascii="宋体" w:hAnsi="宋体" w:hint="eastAsia"/>
                <w:spacing w:val="-3"/>
                <w:sz w:val="24"/>
              </w:rPr>
              <w:t>且逐页标注连续页码，</w:t>
            </w:r>
            <w:r>
              <w:rPr>
                <w:rFonts w:ascii="宋体" w:hAnsi="宋体" w:cs="宋体" w:hint="eastAsia"/>
                <w:spacing w:val="-3"/>
                <w:kern w:val="0"/>
                <w:sz w:val="24"/>
              </w:rPr>
              <w:t>编制时统一暂按第二章第一节投标人须知前附表</w:t>
            </w:r>
            <w:r>
              <w:rPr>
                <w:rFonts w:ascii="宋体" w:hAnsi="宋体" w:cs="宋体" w:hint="eastAsia"/>
                <w:spacing w:val="-3"/>
                <w:kern w:val="0"/>
                <w:sz w:val="24"/>
              </w:rPr>
              <w:t>1.3.2</w:t>
            </w:r>
            <w:r>
              <w:rPr>
                <w:rFonts w:ascii="宋体" w:hAnsi="宋体" w:cs="宋体" w:hint="eastAsia"/>
                <w:spacing w:val="-3"/>
                <w:kern w:val="0"/>
                <w:sz w:val="24"/>
              </w:rPr>
              <w:t>计划开工、计划竣工时间自行编制，</w:t>
            </w:r>
            <w:r>
              <w:rPr>
                <w:rFonts w:ascii="宋体" w:hAnsi="宋体" w:cs="宋体" w:hint="eastAsia"/>
                <w:spacing w:val="-3"/>
                <w:sz w:val="24"/>
                <w:szCs w:val="24"/>
              </w:rPr>
              <w:t>从目录开始是否双面打印</w:t>
            </w:r>
          </w:p>
        </w:tc>
        <w:tc>
          <w:tcPr>
            <w:tcW w:w="765" w:type="dxa"/>
            <w:vAlign w:val="center"/>
          </w:tcPr>
          <w:p w:rsidR="00B5469A" w:rsidRDefault="00B5469A">
            <w:pPr>
              <w:widowControl/>
              <w:jc w:val="center"/>
              <w:rPr>
                <w:rFonts w:ascii="宋体" w:hAnsi="宋体"/>
                <w:bCs/>
                <w:sz w:val="24"/>
                <w:szCs w:val="28"/>
              </w:rPr>
            </w:pPr>
          </w:p>
        </w:tc>
        <w:tc>
          <w:tcPr>
            <w:tcW w:w="795" w:type="dxa"/>
            <w:vAlign w:val="center"/>
          </w:tcPr>
          <w:p w:rsidR="00B5469A" w:rsidRDefault="00B5469A">
            <w:pPr>
              <w:widowControl/>
              <w:jc w:val="center"/>
              <w:rPr>
                <w:rFonts w:ascii="宋体" w:hAnsi="宋体"/>
                <w:bCs/>
                <w:sz w:val="24"/>
                <w:szCs w:val="28"/>
              </w:rPr>
            </w:pPr>
          </w:p>
        </w:tc>
        <w:tc>
          <w:tcPr>
            <w:tcW w:w="810" w:type="dxa"/>
            <w:vAlign w:val="center"/>
          </w:tcPr>
          <w:p w:rsidR="00B5469A" w:rsidRDefault="00B5469A">
            <w:pPr>
              <w:widowControl/>
              <w:jc w:val="center"/>
              <w:rPr>
                <w:rFonts w:ascii="宋体" w:hAnsi="宋体"/>
                <w:bCs/>
                <w:sz w:val="24"/>
                <w:szCs w:val="28"/>
              </w:rPr>
            </w:pPr>
          </w:p>
        </w:tc>
        <w:tc>
          <w:tcPr>
            <w:tcW w:w="765" w:type="dxa"/>
            <w:vAlign w:val="center"/>
          </w:tcPr>
          <w:p w:rsidR="00B5469A" w:rsidRDefault="00B5469A">
            <w:pPr>
              <w:widowControl/>
              <w:jc w:val="center"/>
              <w:rPr>
                <w:rFonts w:ascii="宋体" w:hAnsi="宋体"/>
                <w:bCs/>
                <w:sz w:val="24"/>
                <w:szCs w:val="28"/>
              </w:rPr>
            </w:pPr>
          </w:p>
        </w:tc>
      </w:tr>
      <w:tr w:rsidR="00B5469A">
        <w:trPr>
          <w:trHeight w:val="877"/>
        </w:trPr>
        <w:tc>
          <w:tcPr>
            <w:tcW w:w="5755" w:type="dxa"/>
            <w:gridSpan w:val="2"/>
            <w:vAlign w:val="center"/>
          </w:tcPr>
          <w:p w:rsidR="00B5469A" w:rsidRDefault="00DB2439">
            <w:pPr>
              <w:widowControl/>
              <w:jc w:val="center"/>
              <w:rPr>
                <w:rFonts w:ascii="宋体" w:hAnsi="宋体"/>
                <w:bCs/>
                <w:sz w:val="24"/>
                <w:szCs w:val="28"/>
              </w:rPr>
            </w:pPr>
            <w:r>
              <w:rPr>
                <w:rFonts w:ascii="宋体" w:hAnsi="宋体" w:hint="eastAsia"/>
                <w:bCs/>
                <w:sz w:val="24"/>
                <w:szCs w:val="28"/>
              </w:rPr>
              <w:t>审查结论</w:t>
            </w:r>
          </w:p>
        </w:tc>
        <w:tc>
          <w:tcPr>
            <w:tcW w:w="765" w:type="dxa"/>
            <w:vAlign w:val="center"/>
          </w:tcPr>
          <w:p w:rsidR="00B5469A" w:rsidRDefault="00B5469A">
            <w:pPr>
              <w:widowControl/>
              <w:jc w:val="center"/>
              <w:rPr>
                <w:rFonts w:ascii="宋体" w:hAnsi="宋体"/>
                <w:bCs/>
                <w:sz w:val="24"/>
                <w:szCs w:val="28"/>
              </w:rPr>
            </w:pPr>
          </w:p>
        </w:tc>
        <w:tc>
          <w:tcPr>
            <w:tcW w:w="795" w:type="dxa"/>
            <w:vAlign w:val="center"/>
          </w:tcPr>
          <w:p w:rsidR="00B5469A" w:rsidRDefault="00B5469A">
            <w:pPr>
              <w:widowControl/>
              <w:jc w:val="center"/>
              <w:rPr>
                <w:rFonts w:ascii="宋体" w:hAnsi="宋体"/>
                <w:bCs/>
                <w:sz w:val="24"/>
                <w:szCs w:val="28"/>
              </w:rPr>
            </w:pPr>
          </w:p>
        </w:tc>
        <w:tc>
          <w:tcPr>
            <w:tcW w:w="810" w:type="dxa"/>
            <w:vAlign w:val="center"/>
          </w:tcPr>
          <w:p w:rsidR="00B5469A" w:rsidRDefault="00B5469A">
            <w:pPr>
              <w:widowControl/>
              <w:jc w:val="center"/>
              <w:rPr>
                <w:rFonts w:ascii="宋体" w:hAnsi="宋体"/>
                <w:bCs/>
                <w:sz w:val="24"/>
                <w:szCs w:val="28"/>
              </w:rPr>
            </w:pPr>
          </w:p>
        </w:tc>
        <w:tc>
          <w:tcPr>
            <w:tcW w:w="765" w:type="dxa"/>
            <w:vAlign w:val="center"/>
          </w:tcPr>
          <w:p w:rsidR="00B5469A" w:rsidRDefault="00B5469A">
            <w:pPr>
              <w:widowControl/>
              <w:jc w:val="center"/>
              <w:rPr>
                <w:rFonts w:ascii="宋体" w:hAnsi="宋体"/>
                <w:bCs/>
                <w:sz w:val="24"/>
                <w:szCs w:val="28"/>
              </w:rPr>
            </w:pPr>
          </w:p>
        </w:tc>
      </w:tr>
      <w:tr w:rsidR="00B5469A">
        <w:trPr>
          <w:trHeight w:val="1497"/>
        </w:trPr>
        <w:tc>
          <w:tcPr>
            <w:tcW w:w="8890" w:type="dxa"/>
            <w:gridSpan w:val="6"/>
          </w:tcPr>
          <w:p w:rsidR="00B5469A" w:rsidRDefault="00B5469A">
            <w:pPr>
              <w:widowControl/>
            </w:pPr>
          </w:p>
          <w:p w:rsidR="00B5469A" w:rsidRDefault="00DB2439">
            <w:pPr>
              <w:widowControl/>
            </w:pPr>
            <w:r>
              <w:rPr>
                <w:rFonts w:hint="eastAsia"/>
              </w:rPr>
              <w:t>评委主任</w:t>
            </w:r>
            <w:r>
              <w:rPr>
                <w:rFonts w:ascii="宋体" w:hAnsi="宋体" w:cs="宋体" w:hint="eastAsia"/>
                <w:sz w:val="22"/>
                <w:szCs w:val="22"/>
              </w:rPr>
              <w:t>签名</w:t>
            </w:r>
            <w:r>
              <w:rPr>
                <w:rFonts w:hint="eastAsia"/>
              </w:rPr>
              <w:t>：</w:t>
            </w:r>
          </w:p>
          <w:p w:rsidR="00B5469A" w:rsidRDefault="00B5469A">
            <w:pPr>
              <w:widowControl/>
              <w:rPr>
                <w:rFonts w:ascii="宋体" w:hAnsi="宋体"/>
                <w:bCs/>
                <w:szCs w:val="28"/>
              </w:rPr>
            </w:pPr>
          </w:p>
          <w:p w:rsidR="00B5469A" w:rsidRDefault="00DB2439">
            <w:pPr>
              <w:widowControl/>
              <w:rPr>
                <w:rFonts w:ascii="宋体" w:hAnsi="宋体"/>
                <w:bCs/>
                <w:szCs w:val="28"/>
              </w:rPr>
            </w:pPr>
            <w:r>
              <w:rPr>
                <w:rFonts w:ascii="宋体" w:hAnsi="宋体" w:hint="eastAsia"/>
                <w:bCs/>
                <w:szCs w:val="28"/>
              </w:rPr>
              <w:t>评委成员</w:t>
            </w:r>
            <w:r>
              <w:rPr>
                <w:rFonts w:ascii="宋体" w:hAnsi="宋体" w:cs="宋体" w:hint="eastAsia"/>
                <w:sz w:val="22"/>
                <w:szCs w:val="22"/>
              </w:rPr>
              <w:t>签名</w:t>
            </w:r>
            <w:r>
              <w:rPr>
                <w:rFonts w:ascii="宋体" w:hAnsi="宋体" w:hint="eastAsia"/>
                <w:bCs/>
                <w:szCs w:val="28"/>
              </w:rPr>
              <w:t>：</w:t>
            </w:r>
          </w:p>
          <w:p w:rsidR="00B5469A" w:rsidRDefault="00B5469A">
            <w:pPr>
              <w:pStyle w:val="Default"/>
              <w:rPr>
                <w:rFonts w:ascii="宋体" w:hAnsi="宋体"/>
                <w:bCs/>
                <w:color w:val="auto"/>
                <w:szCs w:val="28"/>
              </w:rPr>
            </w:pPr>
          </w:p>
          <w:p w:rsidR="00B5469A" w:rsidRDefault="00DB2439">
            <w:pPr>
              <w:pStyle w:val="Default"/>
              <w:rPr>
                <w:rFonts w:ascii="宋体" w:hAnsi="宋体"/>
                <w:bCs/>
                <w:color w:val="auto"/>
                <w:szCs w:val="28"/>
              </w:rPr>
            </w:pPr>
            <w:r>
              <w:rPr>
                <w:rFonts w:ascii="宋体" w:hAnsi="宋体" w:hint="eastAsia"/>
                <w:color w:val="auto"/>
                <w:sz w:val="22"/>
                <w:szCs w:val="22"/>
              </w:rPr>
              <w:t>日期：年月日</w:t>
            </w:r>
          </w:p>
        </w:tc>
      </w:tr>
    </w:tbl>
    <w:p w:rsidR="00B5469A" w:rsidRDefault="00B5469A">
      <w:pPr>
        <w:widowControl/>
        <w:jc w:val="left"/>
        <w:rPr>
          <w:rFonts w:ascii="宋体" w:hAnsi="宋体"/>
          <w:b/>
          <w:sz w:val="24"/>
          <w:szCs w:val="28"/>
        </w:rPr>
      </w:pPr>
    </w:p>
    <w:p w:rsidR="00B5469A" w:rsidRDefault="00DB2439">
      <w:pPr>
        <w:widowControl/>
        <w:jc w:val="left"/>
        <w:rPr>
          <w:rFonts w:ascii="宋体" w:hAnsi="宋体"/>
          <w:sz w:val="24"/>
          <w:szCs w:val="28"/>
        </w:rPr>
        <w:sectPr w:rsidR="00B5469A">
          <w:pgSz w:w="11906" w:h="16838"/>
          <w:pgMar w:top="1440" w:right="1418" w:bottom="1440" w:left="1814" w:header="851" w:footer="992" w:gutter="0"/>
          <w:cols w:space="720"/>
          <w:docGrid w:type="lines" w:linePitch="312"/>
        </w:sectPr>
      </w:pPr>
      <w:r>
        <w:rPr>
          <w:rFonts w:ascii="宋体" w:hAnsi="宋体" w:hint="eastAsia"/>
          <w:sz w:val="24"/>
          <w:szCs w:val="28"/>
        </w:rPr>
        <w:t>注：评审结果符合为“</w:t>
      </w:r>
      <w:r>
        <w:rPr>
          <w:rFonts w:ascii="宋体" w:hAnsi="宋体" w:cs="宋体" w:hint="eastAsia"/>
          <w:kern w:val="0"/>
          <w:sz w:val="22"/>
          <w:szCs w:val="22"/>
        </w:rPr>
        <w:t>○</w:t>
      </w:r>
      <w:r>
        <w:rPr>
          <w:rFonts w:ascii="宋体" w:hAnsi="宋体" w:hint="eastAsia"/>
          <w:sz w:val="24"/>
          <w:szCs w:val="28"/>
        </w:rPr>
        <w:t>”，不符合为“</w:t>
      </w:r>
      <w:r>
        <w:rPr>
          <w:rFonts w:ascii="宋体" w:hAnsi="宋体" w:cs="宋体" w:hint="eastAsia"/>
          <w:kern w:val="0"/>
          <w:sz w:val="22"/>
          <w:szCs w:val="22"/>
        </w:rPr>
        <w:t>×</w:t>
      </w:r>
      <w:r>
        <w:rPr>
          <w:rFonts w:ascii="宋体" w:hAnsi="宋体" w:hint="eastAsia"/>
          <w:sz w:val="24"/>
          <w:szCs w:val="28"/>
        </w:rPr>
        <w:t>”，审查结论为“通过”或“不通过”。</w:t>
      </w:r>
    </w:p>
    <w:p w:rsidR="00B5469A" w:rsidRDefault="00DB2439">
      <w:pPr>
        <w:widowControl/>
        <w:jc w:val="left"/>
        <w:rPr>
          <w:rFonts w:ascii="宋体" w:hAnsi="宋体"/>
          <w:bCs/>
          <w:sz w:val="24"/>
          <w:szCs w:val="28"/>
        </w:rPr>
      </w:pPr>
      <w:r>
        <w:rPr>
          <w:rFonts w:ascii="宋体" w:hAnsi="宋体" w:hint="eastAsia"/>
          <w:bCs/>
          <w:sz w:val="24"/>
          <w:szCs w:val="28"/>
        </w:rPr>
        <w:lastRenderedPageBreak/>
        <w:t>附表</w:t>
      </w:r>
      <w:r>
        <w:rPr>
          <w:rFonts w:ascii="宋体" w:hAnsi="宋体" w:hint="eastAsia"/>
          <w:bCs/>
          <w:sz w:val="24"/>
          <w:szCs w:val="28"/>
        </w:rPr>
        <w:t>6</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施工总承包投标文件技术部分评分表</w:t>
      </w:r>
    </w:p>
    <w:p w:rsidR="00B5469A" w:rsidRDefault="00DB2439">
      <w:pPr>
        <w:widowControl/>
        <w:jc w:val="left"/>
        <w:rPr>
          <w:rFonts w:ascii="宋体" w:hAnsi="宋体"/>
          <w:bCs/>
          <w:sz w:val="24"/>
          <w:szCs w:val="28"/>
        </w:rPr>
      </w:pPr>
      <w:r>
        <w:rPr>
          <w:rFonts w:ascii="宋体" w:hAnsi="宋体" w:hint="eastAsia"/>
          <w:bCs/>
          <w:sz w:val="24"/>
          <w:szCs w:val="28"/>
        </w:rPr>
        <w:t>招标人：</w:t>
      </w:r>
      <w:r>
        <w:rPr>
          <w:rFonts w:ascii="宋体" w:hAnsi="宋体" w:hint="eastAsia"/>
          <w:bCs/>
          <w:sz w:val="24"/>
          <w:szCs w:val="28"/>
        </w:rPr>
        <w:t xml:space="preserve">                                                                                        </w:t>
      </w:r>
    </w:p>
    <w:tbl>
      <w:tblPr>
        <w:tblStyle w:val="af5"/>
        <w:tblW w:w="14010" w:type="dxa"/>
        <w:tblLayout w:type="fixed"/>
        <w:tblLook w:val="04A0" w:firstRow="1" w:lastRow="0" w:firstColumn="1" w:lastColumn="0" w:noHBand="0" w:noVBand="1"/>
      </w:tblPr>
      <w:tblGrid>
        <w:gridCol w:w="630"/>
        <w:gridCol w:w="2912"/>
        <w:gridCol w:w="988"/>
        <w:gridCol w:w="3690"/>
        <w:gridCol w:w="1590"/>
        <w:gridCol w:w="1455"/>
        <w:gridCol w:w="1410"/>
        <w:gridCol w:w="1335"/>
      </w:tblGrid>
      <w:tr w:rsidR="00B5469A">
        <w:trPr>
          <w:trHeight w:val="307"/>
        </w:trPr>
        <w:tc>
          <w:tcPr>
            <w:tcW w:w="630"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2912"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评审项目</w:t>
            </w:r>
          </w:p>
        </w:tc>
        <w:tc>
          <w:tcPr>
            <w:tcW w:w="988"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分值</w:t>
            </w:r>
          </w:p>
        </w:tc>
        <w:tc>
          <w:tcPr>
            <w:tcW w:w="3690" w:type="dxa"/>
            <w:vMerge w:val="restart"/>
            <w:vAlign w:val="center"/>
          </w:tcPr>
          <w:p w:rsidR="00B5469A" w:rsidRDefault="00DB2439">
            <w:pPr>
              <w:widowControl/>
              <w:jc w:val="center"/>
              <w:rPr>
                <w:rFonts w:ascii="宋体" w:hAnsi="宋体"/>
                <w:bCs/>
                <w:sz w:val="24"/>
                <w:szCs w:val="28"/>
              </w:rPr>
            </w:pPr>
            <w:r>
              <w:rPr>
                <w:rFonts w:ascii="宋体" w:hAnsi="宋体" w:hint="eastAsia"/>
                <w:bCs/>
                <w:sz w:val="24"/>
                <w:szCs w:val="28"/>
              </w:rPr>
              <w:t>评分标准</w:t>
            </w:r>
          </w:p>
        </w:tc>
        <w:tc>
          <w:tcPr>
            <w:tcW w:w="5790" w:type="dxa"/>
            <w:gridSpan w:val="4"/>
            <w:vAlign w:val="center"/>
          </w:tcPr>
          <w:p w:rsidR="00B5469A" w:rsidRDefault="00DB2439">
            <w:pPr>
              <w:widowControl/>
              <w:jc w:val="center"/>
              <w:rPr>
                <w:rFonts w:ascii="宋体" w:hAnsi="宋体"/>
                <w:bCs/>
                <w:sz w:val="24"/>
                <w:szCs w:val="28"/>
              </w:rPr>
            </w:pPr>
            <w:r>
              <w:rPr>
                <w:rFonts w:ascii="宋体" w:hAnsi="宋体" w:hint="eastAsia"/>
                <w:bCs/>
                <w:sz w:val="24"/>
                <w:szCs w:val="28"/>
              </w:rPr>
              <w:t>投标单位标号</w:t>
            </w:r>
          </w:p>
        </w:tc>
      </w:tr>
      <w:tr w:rsidR="00B5469A">
        <w:trPr>
          <w:trHeight w:val="307"/>
        </w:trPr>
        <w:tc>
          <w:tcPr>
            <w:tcW w:w="630" w:type="dxa"/>
            <w:vMerge/>
            <w:vAlign w:val="center"/>
          </w:tcPr>
          <w:p w:rsidR="00B5469A" w:rsidRDefault="00B5469A">
            <w:pPr>
              <w:widowControl/>
              <w:jc w:val="center"/>
            </w:pPr>
          </w:p>
        </w:tc>
        <w:tc>
          <w:tcPr>
            <w:tcW w:w="2912" w:type="dxa"/>
            <w:vMerge/>
            <w:vAlign w:val="center"/>
          </w:tcPr>
          <w:p w:rsidR="00B5469A" w:rsidRDefault="00B5469A">
            <w:pPr>
              <w:widowControl/>
              <w:jc w:val="center"/>
            </w:pPr>
          </w:p>
        </w:tc>
        <w:tc>
          <w:tcPr>
            <w:tcW w:w="988" w:type="dxa"/>
            <w:vMerge/>
            <w:vAlign w:val="center"/>
          </w:tcPr>
          <w:p w:rsidR="00B5469A" w:rsidRDefault="00B5469A">
            <w:pPr>
              <w:widowControl/>
              <w:jc w:val="center"/>
            </w:pPr>
          </w:p>
        </w:tc>
        <w:tc>
          <w:tcPr>
            <w:tcW w:w="3690" w:type="dxa"/>
            <w:vMerge/>
            <w:vAlign w:val="center"/>
          </w:tcPr>
          <w:p w:rsidR="00B5469A" w:rsidRDefault="00B5469A">
            <w:pPr>
              <w:widowControl/>
              <w:jc w:val="center"/>
            </w:pPr>
          </w:p>
        </w:tc>
        <w:tc>
          <w:tcPr>
            <w:tcW w:w="159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编号</w:t>
            </w:r>
            <w:r>
              <w:rPr>
                <w:rFonts w:ascii="宋体" w:hAnsi="宋体" w:hint="eastAsia"/>
                <w:bCs/>
                <w:sz w:val="24"/>
                <w:szCs w:val="28"/>
              </w:rPr>
              <w:t>1</w:t>
            </w:r>
          </w:p>
        </w:tc>
        <w:tc>
          <w:tcPr>
            <w:tcW w:w="145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编号</w:t>
            </w:r>
            <w:r>
              <w:rPr>
                <w:rFonts w:ascii="宋体" w:hAnsi="宋体" w:hint="eastAsia"/>
                <w:bCs/>
                <w:sz w:val="24"/>
                <w:szCs w:val="28"/>
              </w:rPr>
              <w:t>2</w:t>
            </w:r>
          </w:p>
        </w:tc>
        <w:tc>
          <w:tcPr>
            <w:tcW w:w="1410" w:type="dxa"/>
            <w:vAlign w:val="center"/>
          </w:tcPr>
          <w:p w:rsidR="00B5469A" w:rsidRDefault="00B5469A">
            <w:pPr>
              <w:widowControl/>
              <w:jc w:val="center"/>
              <w:rPr>
                <w:rFonts w:ascii="宋体" w:hAnsi="宋体"/>
                <w:bCs/>
                <w:sz w:val="24"/>
                <w:szCs w:val="28"/>
              </w:rPr>
            </w:pPr>
          </w:p>
        </w:tc>
        <w:tc>
          <w:tcPr>
            <w:tcW w:w="1335" w:type="dxa"/>
            <w:vAlign w:val="center"/>
          </w:tcPr>
          <w:p w:rsidR="00B5469A" w:rsidRDefault="00B5469A">
            <w:pPr>
              <w:widowControl/>
              <w:jc w:val="center"/>
              <w:rPr>
                <w:rFonts w:ascii="宋体" w:hAnsi="宋体"/>
                <w:bCs/>
                <w:sz w:val="24"/>
                <w:szCs w:val="28"/>
              </w:rPr>
            </w:pPr>
          </w:p>
        </w:tc>
      </w:tr>
      <w:tr w:rsidR="00B5469A">
        <w:trPr>
          <w:trHeight w:val="590"/>
        </w:trPr>
        <w:tc>
          <w:tcPr>
            <w:tcW w:w="63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1</w:t>
            </w:r>
          </w:p>
        </w:tc>
        <w:tc>
          <w:tcPr>
            <w:tcW w:w="2912" w:type="dxa"/>
            <w:vAlign w:val="center"/>
          </w:tcPr>
          <w:p w:rsidR="00B5469A" w:rsidRDefault="00B5469A">
            <w:pPr>
              <w:widowControl/>
              <w:jc w:val="center"/>
              <w:rPr>
                <w:rFonts w:ascii="宋体" w:hAnsi="宋体"/>
                <w:bCs/>
                <w:sz w:val="24"/>
                <w:szCs w:val="28"/>
              </w:rPr>
            </w:pPr>
          </w:p>
        </w:tc>
        <w:tc>
          <w:tcPr>
            <w:tcW w:w="988" w:type="dxa"/>
            <w:vAlign w:val="center"/>
          </w:tcPr>
          <w:p w:rsidR="00B5469A" w:rsidRDefault="00B5469A">
            <w:pPr>
              <w:widowControl/>
              <w:jc w:val="center"/>
              <w:rPr>
                <w:rFonts w:ascii="宋体" w:hAnsi="宋体"/>
                <w:bCs/>
                <w:sz w:val="24"/>
                <w:szCs w:val="28"/>
              </w:rPr>
            </w:pPr>
          </w:p>
        </w:tc>
        <w:tc>
          <w:tcPr>
            <w:tcW w:w="3690" w:type="dxa"/>
            <w:vAlign w:val="center"/>
          </w:tcPr>
          <w:p w:rsidR="00B5469A" w:rsidRDefault="00B5469A">
            <w:pPr>
              <w:widowControl/>
              <w:jc w:val="center"/>
              <w:rPr>
                <w:rFonts w:ascii="宋体" w:hAnsi="宋体"/>
                <w:bCs/>
                <w:sz w:val="24"/>
                <w:szCs w:val="28"/>
              </w:rPr>
            </w:pPr>
          </w:p>
        </w:tc>
        <w:tc>
          <w:tcPr>
            <w:tcW w:w="1590" w:type="dxa"/>
            <w:vAlign w:val="center"/>
          </w:tcPr>
          <w:p w:rsidR="00B5469A" w:rsidRDefault="00B5469A">
            <w:pPr>
              <w:widowControl/>
              <w:jc w:val="center"/>
              <w:rPr>
                <w:rFonts w:ascii="宋体" w:hAnsi="宋体"/>
                <w:bCs/>
                <w:sz w:val="24"/>
                <w:szCs w:val="28"/>
              </w:rPr>
            </w:pPr>
          </w:p>
        </w:tc>
        <w:tc>
          <w:tcPr>
            <w:tcW w:w="1455" w:type="dxa"/>
            <w:vAlign w:val="center"/>
          </w:tcPr>
          <w:p w:rsidR="00B5469A" w:rsidRDefault="00B5469A">
            <w:pPr>
              <w:widowControl/>
              <w:jc w:val="center"/>
              <w:rPr>
                <w:rFonts w:ascii="宋体" w:hAnsi="宋体"/>
                <w:bCs/>
                <w:sz w:val="24"/>
                <w:szCs w:val="28"/>
              </w:rPr>
            </w:pPr>
          </w:p>
        </w:tc>
        <w:tc>
          <w:tcPr>
            <w:tcW w:w="1410" w:type="dxa"/>
            <w:vAlign w:val="center"/>
          </w:tcPr>
          <w:p w:rsidR="00B5469A" w:rsidRDefault="00B5469A">
            <w:pPr>
              <w:widowControl/>
              <w:jc w:val="center"/>
              <w:rPr>
                <w:rFonts w:ascii="宋体" w:hAnsi="宋体"/>
                <w:bCs/>
                <w:sz w:val="24"/>
                <w:szCs w:val="28"/>
              </w:rPr>
            </w:pPr>
          </w:p>
        </w:tc>
        <w:tc>
          <w:tcPr>
            <w:tcW w:w="1335" w:type="dxa"/>
            <w:vAlign w:val="center"/>
          </w:tcPr>
          <w:p w:rsidR="00B5469A" w:rsidRDefault="00B5469A">
            <w:pPr>
              <w:widowControl/>
              <w:jc w:val="center"/>
              <w:rPr>
                <w:rFonts w:ascii="宋体" w:hAnsi="宋体"/>
                <w:bCs/>
                <w:sz w:val="24"/>
                <w:szCs w:val="28"/>
              </w:rPr>
            </w:pPr>
          </w:p>
        </w:tc>
      </w:tr>
      <w:tr w:rsidR="00B5469A">
        <w:trPr>
          <w:trHeight w:val="590"/>
        </w:trPr>
        <w:tc>
          <w:tcPr>
            <w:tcW w:w="63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2</w:t>
            </w:r>
          </w:p>
        </w:tc>
        <w:tc>
          <w:tcPr>
            <w:tcW w:w="2912" w:type="dxa"/>
            <w:vAlign w:val="center"/>
          </w:tcPr>
          <w:p w:rsidR="00B5469A" w:rsidRDefault="00B5469A">
            <w:pPr>
              <w:widowControl/>
              <w:jc w:val="center"/>
              <w:rPr>
                <w:rFonts w:ascii="宋体" w:hAnsi="宋体"/>
                <w:bCs/>
                <w:sz w:val="24"/>
                <w:szCs w:val="28"/>
              </w:rPr>
            </w:pPr>
          </w:p>
        </w:tc>
        <w:tc>
          <w:tcPr>
            <w:tcW w:w="988" w:type="dxa"/>
            <w:vAlign w:val="center"/>
          </w:tcPr>
          <w:p w:rsidR="00B5469A" w:rsidRDefault="00B5469A">
            <w:pPr>
              <w:widowControl/>
              <w:jc w:val="center"/>
              <w:rPr>
                <w:rFonts w:ascii="宋体" w:hAnsi="宋体"/>
                <w:bCs/>
                <w:sz w:val="24"/>
                <w:szCs w:val="28"/>
              </w:rPr>
            </w:pPr>
          </w:p>
        </w:tc>
        <w:tc>
          <w:tcPr>
            <w:tcW w:w="3690" w:type="dxa"/>
            <w:vAlign w:val="center"/>
          </w:tcPr>
          <w:p w:rsidR="00B5469A" w:rsidRDefault="00B5469A">
            <w:pPr>
              <w:widowControl/>
              <w:jc w:val="center"/>
              <w:rPr>
                <w:rFonts w:ascii="宋体" w:hAnsi="宋体"/>
                <w:bCs/>
                <w:sz w:val="24"/>
                <w:szCs w:val="28"/>
              </w:rPr>
            </w:pPr>
          </w:p>
        </w:tc>
        <w:tc>
          <w:tcPr>
            <w:tcW w:w="1590" w:type="dxa"/>
            <w:vAlign w:val="center"/>
          </w:tcPr>
          <w:p w:rsidR="00B5469A" w:rsidRDefault="00B5469A">
            <w:pPr>
              <w:widowControl/>
              <w:jc w:val="center"/>
              <w:rPr>
                <w:rFonts w:ascii="宋体" w:hAnsi="宋体"/>
                <w:bCs/>
                <w:sz w:val="24"/>
                <w:szCs w:val="28"/>
              </w:rPr>
            </w:pPr>
          </w:p>
        </w:tc>
        <w:tc>
          <w:tcPr>
            <w:tcW w:w="1455" w:type="dxa"/>
            <w:vAlign w:val="center"/>
          </w:tcPr>
          <w:p w:rsidR="00B5469A" w:rsidRDefault="00B5469A">
            <w:pPr>
              <w:widowControl/>
              <w:jc w:val="center"/>
              <w:rPr>
                <w:rFonts w:ascii="宋体" w:hAnsi="宋体"/>
                <w:bCs/>
                <w:sz w:val="24"/>
                <w:szCs w:val="28"/>
              </w:rPr>
            </w:pPr>
          </w:p>
        </w:tc>
        <w:tc>
          <w:tcPr>
            <w:tcW w:w="1410" w:type="dxa"/>
            <w:vAlign w:val="center"/>
          </w:tcPr>
          <w:p w:rsidR="00B5469A" w:rsidRDefault="00B5469A">
            <w:pPr>
              <w:widowControl/>
              <w:jc w:val="center"/>
              <w:rPr>
                <w:rFonts w:ascii="宋体" w:hAnsi="宋体"/>
                <w:bCs/>
                <w:sz w:val="24"/>
                <w:szCs w:val="28"/>
              </w:rPr>
            </w:pPr>
          </w:p>
        </w:tc>
        <w:tc>
          <w:tcPr>
            <w:tcW w:w="1335" w:type="dxa"/>
            <w:vAlign w:val="center"/>
          </w:tcPr>
          <w:p w:rsidR="00B5469A" w:rsidRDefault="00B5469A">
            <w:pPr>
              <w:widowControl/>
              <w:jc w:val="center"/>
              <w:rPr>
                <w:rFonts w:ascii="宋体" w:hAnsi="宋体"/>
                <w:bCs/>
                <w:sz w:val="24"/>
                <w:szCs w:val="28"/>
              </w:rPr>
            </w:pPr>
          </w:p>
        </w:tc>
      </w:tr>
      <w:tr w:rsidR="00B5469A">
        <w:trPr>
          <w:trHeight w:val="590"/>
        </w:trPr>
        <w:tc>
          <w:tcPr>
            <w:tcW w:w="63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3</w:t>
            </w:r>
          </w:p>
        </w:tc>
        <w:tc>
          <w:tcPr>
            <w:tcW w:w="2912" w:type="dxa"/>
            <w:vAlign w:val="center"/>
          </w:tcPr>
          <w:p w:rsidR="00B5469A" w:rsidRDefault="00B5469A">
            <w:pPr>
              <w:widowControl/>
              <w:jc w:val="center"/>
              <w:rPr>
                <w:rFonts w:ascii="宋体" w:hAnsi="宋体"/>
                <w:bCs/>
                <w:sz w:val="24"/>
                <w:szCs w:val="28"/>
              </w:rPr>
            </w:pPr>
          </w:p>
        </w:tc>
        <w:tc>
          <w:tcPr>
            <w:tcW w:w="988" w:type="dxa"/>
            <w:vAlign w:val="center"/>
          </w:tcPr>
          <w:p w:rsidR="00B5469A" w:rsidRDefault="00B5469A">
            <w:pPr>
              <w:widowControl/>
              <w:jc w:val="center"/>
              <w:rPr>
                <w:rFonts w:ascii="宋体" w:hAnsi="宋体"/>
                <w:bCs/>
                <w:sz w:val="24"/>
                <w:szCs w:val="28"/>
              </w:rPr>
            </w:pPr>
          </w:p>
        </w:tc>
        <w:tc>
          <w:tcPr>
            <w:tcW w:w="3690" w:type="dxa"/>
            <w:vAlign w:val="center"/>
          </w:tcPr>
          <w:p w:rsidR="00B5469A" w:rsidRDefault="00B5469A">
            <w:pPr>
              <w:widowControl/>
              <w:jc w:val="center"/>
              <w:rPr>
                <w:rFonts w:ascii="宋体" w:hAnsi="宋体"/>
                <w:bCs/>
                <w:sz w:val="24"/>
                <w:szCs w:val="28"/>
              </w:rPr>
            </w:pPr>
          </w:p>
        </w:tc>
        <w:tc>
          <w:tcPr>
            <w:tcW w:w="1590" w:type="dxa"/>
            <w:vAlign w:val="center"/>
          </w:tcPr>
          <w:p w:rsidR="00B5469A" w:rsidRDefault="00B5469A">
            <w:pPr>
              <w:widowControl/>
              <w:jc w:val="center"/>
              <w:rPr>
                <w:rFonts w:ascii="宋体" w:hAnsi="宋体"/>
                <w:bCs/>
                <w:sz w:val="24"/>
                <w:szCs w:val="28"/>
              </w:rPr>
            </w:pPr>
          </w:p>
        </w:tc>
        <w:tc>
          <w:tcPr>
            <w:tcW w:w="1455" w:type="dxa"/>
            <w:vAlign w:val="center"/>
          </w:tcPr>
          <w:p w:rsidR="00B5469A" w:rsidRDefault="00B5469A">
            <w:pPr>
              <w:widowControl/>
              <w:jc w:val="center"/>
              <w:rPr>
                <w:rFonts w:ascii="宋体" w:hAnsi="宋体"/>
                <w:bCs/>
                <w:sz w:val="24"/>
                <w:szCs w:val="28"/>
              </w:rPr>
            </w:pPr>
          </w:p>
        </w:tc>
        <w:tc>
          <w:tcPr>
            <w:tcW w:w="1410" w:type="dxa"/>
            <w:vAlign w:val="center"/>
          </w:tcPr>
          <w:p w:rsidR="00B5469A" w:rsidRDefault="00B5469A">
            <w:pPr>
              <w:widowControl/>
              <w:jc w:val="center"/>
              <w:rPr>
                <w:rFonts w:ascii="宋体" w:hAnsi="宋体"/>
                <w:bCs/>
                <w:sz w:val="24"/>
                <w:szCs w:val="28"/>
              </w:rPr>
            </w:pPr>
          </w:p>
        </w:tc>
        <w:tc>
          <w:tcPr>
            <w:tcW w:w="1335" w:type="dxa"/>
            <w:vAlign w:val="center"/>
          </w:tcPr>
          <w:p w:rsidR="00B5469A" w:rsidRDefault="00B5469A">
            <w:pPr>
              <w:widowControl/>
              <w:jc w:val="center"/>
              <w:rPr>
                <w:rFonts w:ascii="宋体" w:hAnsi="宋体"/>
                <w:bCs/>
                <w:sz w:val="24"/>
                <w:szCs w:val="28"/>
              </w:rPr>
            </w:pPr>
          </w:p>
        </w:tc>
      </w:tr>
      <w:tr w:rsidR="00B5469A">
        <w:trPr>
          <w:trHeight w:val="590"/>
        </w:trPr>
        <w:tc>
          <w:tcPr>
            <w:tcW w:w="63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4</w:t>
            </w:r>
          </w:p>
        </w:tc>
        <w:tc>
          <w:tcPr>
            <w:tcW w:w="2912" w:type="dxa"/>
            <w:vAlign w:val="center"/>
          </w:tcPr>
          <w:p w:rsidR="00B5469A" w:rsidRDefault="00B5469A">
            <w:pPr>
              <w:widowControl/>
              <w:jc w:val="center"/>
              <w:rPr>
                <w:rFonts w:ascii="宋体" w:hAnsi="宋体"/>
                <w:bCs/>
                <w:sz w:val="24"/>
                <w:szCs w:val="28"/>
              </w:rPr>
            </w:pPr>
          </w:p>
        </w:tc>
        <w:tc>
          <w:tcPr>
            <w:tcW w:w="988" w:type="dxa"/>
            <w:vAlign w:val="center"/>
          </w:tcPr>
          <w:p w:rsidR="00B5469A" w:rsidRDefault="00B5469A">
            <w:pPr>
              <w:widowControl/>
              <w:jc w:val="center"/>
              <w:rPr>
                <w:rFonts w:ascii="宋体" w:hAnsi="宋体"/>
                <w:bCs/>
                <w:sz w:val="24"/>
                <w:szCs w:val="28"/>
              </w:rPr>
            </w:pPr>
          </w:p>
        </w:tc>
        <w:tc>
          <w:tcPr>
            <w:tcW w:w="3690" w:type="dxa"/>
            <w:vAlign w:val="center"/>
          </w:tcPr>
          <w:p w:rsidR="00B5469A" w:rsidRDefault="00B5469A">
            <w:pPr>
              <w:widowControl/>
              <w:jc w:val="center"/>
              <w:rPr>
                <w:rFonts w:ascii="宋体" w:hAnsi="宋体"/>
                <w:bCs/>
                <w:sz w:val="24"/>
                <w:szCs w:val="28"/>
              </w:rPr>
            </w:pPr>
          </w:p>
        </w:tc>
        <w:tc>
          <w:tcPr>
            <w:tcW w:w="1590" w:type="dxa"/>
            <w:vAlign w:val="center"/>
          </w:tcPr>
          <w:p w:rsidR="00B5469A" w:rsidRDefault="00B5469A">
            <w:pPr>
              <w:widowControl/>
              <w:jc w:val="center"/>
              <w:rPr>
                <w:rFonts w:ascii="宋体" w:hAnsi="宋体"/>
                <w:bCs/>
                <w:sz w:val="24"/>
                <w:szCs w:val="28"/>
              </w:rPr>
            </w:pPr>
          </w:p>
        </w:tc>
        <w:tc>
          <w:tcPr>
            <w:tcW w:w="1455" w:type="dxa"/>
            <w:vAlign w:val="center"/>
          </w:tcPr>
          <w:p w:rsidR="00B5469A" w:rsidRDefault="00B5469A">
            <w:pPr>
              <w:widowControl/>
              <w:jc w:val="center"/>
              <w:rPr>
                <w:rFonts w:ascii="宋体" w:hAnsi="宋体"/>
                <w:bCs/>
                <w:sz w:val="24"/>
                <w:szCs w:val="28"/>
              </w:rPr>
            </w:pPr>
          </w:p>
        </w:tc>
        <w:tc>
          <w:tcPr>
            <w:tcW w:w="1410" w:type="dxa"/>
            <w:vAlign w:val="center"/>
          </w:tcPr>
          <w:p w:rsidR="00B5469A" w:rsidRDefault="00B5469A">
            <w:pPr>
              <w:widowControl/>
              <w:jc w:val="center"/>
              <w:rPr>
                <w:rFonts w:ascii="宋体" w:hAnsi="宋体"/>
                <w:bCs/>
                <w:sz w:val="24"/>
                <w:szCs w:val="28"/>
              </w:rPr>
            </w:pPr>
          </w:p>
        </w:tc>
        <w:tc>
          <w:tcPr>
            <w:tcW w:w="1335" w:type="dxa"/>
            <w:vAlign w:val="center"/>
          </w:tcPr>
          <w:p w:rsidR="00B5469A" w:rsidRDefault="00B5469A">
            <w:pPr>
              <w:widowControl/>
              <w:jc w:val="center"/>
              <w:rPr>
                <w:rFonts w:ascii="宋体" w:hAnsi="宋体"/>
                <w:bCs/>
                <w:sz w:val="24"/>
                <w:szCs w:val="28"/>
              </w:rPr>
            </w:pPr>
          </w:p>
        </w:tc>
      </w:tr>
      <w:tr w:rsidR="00B5469A">
        <w:trPr>
          <w:trHeight w:val="590"/>
        </w:trPr>
        <w:tc>
          <w:tcPr>
            <w:tcW w:w="63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5</w:t>
            </w:r>
          </w:p>
        </w:tc>
        <w:tc>
          <w:tcPr>
            <w:tcW w:w="2912" w:type="dxa"/>
            <w:vAlign w:val="center"/>
          </w:tcPr>
          <w:p w:rsidR="00B5469A" w:rsidRDefault="00B5469A">
            <w:pPr>
              <w:widowControl/>
              <w:jc w:val="center"/>
              <w:rPr>
                <w:rFonts w:ascii="宋体" w:hAnsi="宋体"/>
                <w:bCs/>
                <w:sz w:val="24"/>
                <w:szCs w:val="28"/>
              </w:rPr>
            </w:pPr>
          </w:p>
        </w:tc>
        <w:tc>
          <w:tcPr>
            <w:tcW w:w="988" w:type="dxa"/>
            <w:vAlign w:val="center"/>
          </w:tcPr>
          <w:p w:rsidR="00B5469A" w:rsidRDefault="00B5469A">
            <w:pPr>
              <w:widowControl/>
              <w:jc w:val="center"/>
              <w:rPr>
                <w:rFonts w:ascii="宋体" w:hAnsi="宋体"/>
                <w:bCs/>
                <w:sz w:val="24"/>
                <w:szCs w:val="28"/>
              </w:rPr>
            </w:pPr>
          </w:p>
        </w:tc>
        <w:tc>
          <w:tcPr>
            <w:tcW w:w="3690" w:type="dxa"/>
            <w:vAlign w:val="center"/>
          </w:tcPr>
          <w:p w:rsidR="00B5469A" w:rsidRDefault="00B5469A">
            <w:pPr>
              <w:widowControl/>
              <w:jc w:val="center"/>
              <w:rPr>
                <w:rFonts w:ascii="宋体" w:hAnsi="宋体"/>
                <w:bCs/>
                <w:sz w:val="24"/>
                <w:szCs w:val="28"/>
              </w:rPr>
            </w:pPr>
          </w:p>
        </w:tc>
        <w:tc>
          <w:tcPr>
            <w:tcW w:w="1590" w:type="dxa"/>
            <w:vAlign w:val="center"/>
          </w:tcPr>
          <w:p w:rsidR="00B5469A" w:rsidRDefault="00B5469A">
            <w:pPr>
              <w:widowControl/>
              <w:jc w:val="center"/>
              <w:rPr>
                <w:rFonts w:ascii="宋体" w:hAnsi="宋体"/>
                <w:bCs/>
                <w:sz w:val="24"/>
                <w:szCs w:val="28"/>
              </w:rPr>
            </w:pPr>
          </w:p>
        </w:tc>
        <w:tc>
          <w:tcPr>
            <w:tcW w:w="1455" w:type="dxa"/>
            <w:vAlign w:val="center"/>
          </w:tcPr>
          <w:p w:rsidR="00B5469A" w:rsidRDefault="00B5469A">
            <w:pPr>
              <w:widowControl/>
              <w:jc w:val="center"/>
              <w:rPr>
                <w:rFonts w:ascii="宋体" w:hAnsi="宋体"/>
                <w:bCs/>
                <w:sz w:val="24"/>
                <w:szCs w:val="28"/>
              </w:rPr>
            </w:pPr>
          </w:p>
        </w:tc>
        <w:tc>
          <w:tcPr>
            <w:tcW w:w="1410" w:type="dxa"/>
            <w:vAlign w:val="center"/>
          </w:tcPr>
          <w:p w:rsidR="00B5469A" w:rsidRDefault="00B5469A">
            <w:pPr>
              <w:widowControl/>
              <w:jc w:val="center"/>
              <w:rPr>
                <w:rFonts w:ascii="宋体" w:hAnsi="宋体"/>
                <w:bCs/>
                <w:sz w:val="24"/>
                <w:szCs w:val="28"/>
              </w:rPr>
            </w:pPr>
          </w:p>
        </w:tc>
        <w:tc>
          <w:tcPr>
            <w:tcW w:w="1335" w:type="dxa"/>
            <w:vAlign w:val="center"/>
          </w:tcPr>
          <w:p w:rsidR="00B5469A" w:rsidRDefault="00B5469A">
            <w:pPr>
              <w:widowControl/>
              <w:jc w:val="center"/>
              <w:rPr>
                <w:rFonts w:ascii="宋体" w:hAnsi="宋体"/>
                <w:bCs/>
                <w:sz w:val="24"/>
                <w:szCs w:val="28"/>
              </w:rPr>
            </w:pPr>
          </w:p>
        </w:tc>
      </w:tr>
      <w:tr w:rsidR="00B5469A">
        <w:trPr>
          <w:trHeight w:val="590"/>
        </w:trPr>
        <w:tc>
          <w:tcPr>
            <w:tcW w:w="8220" w:type="dxa"/>
            <w:gridSpan w:val="4"/>
            <w:vAlign w:val="center"/>
          </w:tcPr>
          <w:p w:rsidR="00B5469A" w:rsidRDefault="00DB2439">
            <w:pPr>
              <w:widowControl/>
              <w:jc w:val="right"/>
              <w:rPr>
                <w:rFonts w:ascii="宋体" w:hAnsi="宋体"/>
                <w:bCs/>
                <w:sz w:val="24"/>
                <w:szCs w:val="28"/>
              </w:rPr>
            </w:pPr>
            <w:r>
              <w:rPr>
                <w:rFonts w:ascii="宋体" w:hAnsi="宋体" w:hint="eastAsia"/>
                <w:bCs/>
                <w:sz w:val="24"/>
                <w:szCs w:val="28"/>
              </w:rPr>
              <w:t>总得分</w:t>
            </w:r>
          </w:p>
        </w:tc>
        <w:tc>
          <w:tcPr>
            <w:tcW w:w="1590" w:type="dxa"/>
            <w:vAlign w:val="center"/>
          </w:tcPr>
          <w:p w:rsidR="00B5469A" w:rsidRDefault="00B5469A">
            <w:pPr>
              <w:widowControl/>
              <w:jc w:val="center"/>
              <w:rPr>
                <w:rFonts w:ascii="宋体" w:hAnsi="宋体"/>
                <w:bCs/>
                <w:sz w:val="24"/>
                <w:szCs w:val="28"/>
              </w:rPr>
            </w:pPr>
          </w:p>
        </w:tc>
        <w:tc>
          <w:tcPr>
            <w:tcW w:w="1455" w:type="dxa"/>
            <w:vAlign w:val="center"/>
          </w:tcPr>
          <w:p w:rsidR="00B5469A" w:rsidRDefault="00B5469A">
            <w:pPr>
              <w:widowControl/>
              <w:jc w:val="center"/>
              <w:rPr>
                <w:rFonts w:ascii="宋体" w:hAnsi="宋体"/>
                <w:bCs/>
                <w:sz w:val="24"/>
                <w:szCs w:val="28"/>
              </w:rPr>
            </w:pPr>
          </w:p>
        </w:tc>
        <w:tc>
          <w:tcPr>
            <w:tcW w:w="1410" w:type="dxa"/>
            <w:vAlign w:val="center"/>
          </w:tcPr>
          <w:p w:rsidR="00B5469A" w:rsidRDefault="00B5469A">
            <w:pPr>
              <w:widowControl/>
              <w:jc w:val="center"/>
              <w:rPr>
                <w:rFonts w:ascii="宋体" w:hAnsi="宋体"/>
                <w:bCs/>
                <w:sz w:val="24"/>
                <w:szCs w:val="28"/>
              </w:rPr>
            </w:pPr>
          </w:p>
        </w:tc>
        <w:tc>
          <w:tcPr>
            <w:tcW w:w="1335" w:type="dxa"/>
            <w:vAlign w:val="center"/>
          </w:tcPr>
          <w:p w:rsidR="00B5469A" w:rsidRDefault="00B5469A">
            <w:pPr>
              <w:widowControl/>
              <w:jc w:val="center"/>
              <w:rPr>
                <w:rFonts w:ascii="宋体" w:hAnsi="宋体"/>
                <w:bCs/>
                <w:sz w:val="24"/>
                <w:szCs w:val="28"/>
              </w:rPr>
            </w:pPr>
          </w:p>
        </w:tc>
      </w:tr>
    </w:tbl>
    <w:p w:rsidR="00B5469A" w:rsidRDefault="00B5469A">
      <w:pPr>
        <w:widowControl/>
        <w:jc w:val="left"/>
        <w:rPr>
          <w:rFonts w:ascii="宋体" w:hAnsi="宋体"/>
          <w:b/>
          <w:sz w:val="24"/>
          <w:szCs w:val="28"/>
        </w:rPr>
      </w:pPr>
    </w:p>
    <w:p w:rsidR="00B5469A" w:rsidRDefault="00DB2439">
      <w:pPr>
        <w:pStyle w:val="Default"/>
        <w:rPr>
          <w:rFonts w:ascii="宋体" w:hAnsi="宋体" w:cs="宋体"/>
          <w:color w:val="auto"/>
          <w:sz w:val="22"/>
          <w:szCs w:val="22"/>
        </w:rPr>
      </w:pPr>
      <w:r>
        <w:rPr>
          <w:rFonts w:ascii="宋体" w:hAnsi="宋体" w:cs="宋体" w:hint="eastAsia"/>
          <w:color w:val="auto"/>
          <w:sz w:val="22"/>
          <w:szCs w:val="22"/>
        </w:rPr>
        <w:t>评委主任签名：</w:t>
      </w:r>
    </w:p>
    <w:p w:rsidR="00B5469A" w:rsidRDefault="00B5469A">
      <w:pPr>
        <w:pStyle w:val="Default"/>
        <w:rPr>
          <w:rFonts w:ascii="宋体" w:hAnsi="宋体" w:cs="宋体"/>
          <w:color w:val="auto"/>
          <w:sz w:val="22"/>
          <w:szCs w:val="22"/>
        </w:rPr>
      </w:pPr>
    </w:p>
    <w:p w:rsidR="00B5469A" w:rsidRDefault="00DB2439">
      <w:pPr>
        <w:pStyle w:val="Default"/>
        <w:rPr>
          <w:rFonts w:ascii="宋体" w:hAnsi="宋体" w:cs="宋体"/>
          <w:color w:val="auto"/>
          <w:sz w:val="22"/>
          <w:szCs w:val="22"/>
        </w:rPr>
      </w:pPr>
      <w:r>
        <w:rPr>
          <w:rFonts w:ascii="宋体" w:hAnsi="宋体" w:cs="宋体" w:hint="eastAsia"/>
          <w:color w:val="auto"/>
          <w:sz w:val="22"/>
          <w:szCs w:val="22"/>
        </w:rPr>
        <w:t>评委成员签名：</w:t>
      </w:r>
    </w:p>
    <w:p w:rsidR="00B5469A" w:rsidRDefault="00B5469A">
      <w:pPr>
        <w:widowControl/>
        <w:jc w:val="left"/>
        <w:rPr>
          <w:rFonts w:ascii="宋体" w:hAnsi="宋体"/>
          <w:sz w:val="22"/>
          <w:szCs w:val="22"/>
        </w:rPr>
      </w:pPr>
    </w:p>
    <w:p w:rsidR="00B5469A" w:rsidRDefault="00DB2439">
      <w:pPr>
        <w:widowControl/>
        <w:jc w:val="left"/>
        <w:rPr>
          <w:rFonts w:ascii="宋体" w:hAnsi="宋体"/>
          <w:bCs/>
          <w:sz w:val="24"/>
          <w:szCs w:val="28"/>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DB2439">
      <w:pPr>
        <w:widowControl/>
        <w:jc w:val="left"/>
        <w:rPr>
          <w:rFonts w:ascii="宋体" w:hAnsi="宋体"/>
          <w:bCs/>
          <w:sz w:val="24"/>
          <w:szCs w:val="28"/>
        </w:rPr>
      </w:pPr>
      <w:r>
        <w:rPr>
          <w:rFonts w:ascii="宋体" w:hAnsi="宋体" w:hint="eastAsia"/>
          <w:bCs/>
          <w:sz w:val="24"/>
          <w:szCs w:val="28"/>
        </w:rPr>
        <w:t xml:space="preserve">  </w:t>
      </w:r>
    </w:p>
    <w:p w:rsidR="00B5469A" w:rsidRDefault="00B5469A">
      <w:pPr>
        <w:widowControl/>
        <w:jc w:val="left"/>
        <w:rPr>
          <w:rFonts w:ascii="宋体" w:hAnsi="宋体"/>
          <w:bCs/>
          <w:sz w:val="24"/>
          <w:szCs w:val="28"/>
        </w:rPr>
      </w:pPr>
    </w:p>
    <w:p w:rsidR="00B5469A" w:rsidRDefault="00B5469A">
      <w:pPr>
        <w:widowControl/>
        <w:jc w:val="left"/>
        <w:rPr>
          <w:rFonts w:ascii="宋体" w:hAnsi="宋体"/>
          <w:bCs/>
          <w:sz w:val="24"/>
          <w:szCs w:val="28"/>
        </w:rPr>
      </w:pPr>
    </w:p>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lastRenderedPageBreak/>
        <w:t>附表</w:t>
      </w:r>
      <w:r>
        <w:rPr>
          <w:rFonts w:ascii="宋体" w:hAnsi="宋体" w:hint="eastAsia"/>
          <w:bCs/>
          <w:sz w:val="24"/>
          <w:szCs w:val="28"/>
        </w:rPr>
        <w:t>7</w:t>
      </w:r>
    </w:p>
    <w:p w:rsidR="00B5469A" w:rsidRDefault="00DB2439">
      <w:pPr>
        <w:widowControl/>
        <w:jc w:val="center"/>
        <w:rPr>
          <w:rFonts w:ascii="宋体" w:hAnsi="宋体" w:cs="宋体"/>
          <w:kern w:val="0"/>
          <w:sz w:val="30"/>
          <w:szCs w:val="30"/>
        </w:rP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施工总承包投标文件技术部分评分汇总表</w:t>
      </w:r>
      <w:r>
        <w:rPr>
          <w:rFonts w:ascii="宋体" w:hAnsi="宋体" w:cs="宋体" w:hint="eastAsia"/>
          <w:kern w:val="0"/>
          <w:sz w:val="30"/>
          <w:szCs w:val="30"/>
        </w:rPr>
        <w:t>(N)</w:t>
      </w:r>
    </w:p>
    <w:p w:rsidR="00B5469A" w:rsidRDefault="00DB2439">
      <w:pPr>
        <w:pStyle w:val="af4"/>
        <w:ind w:firstLine="240"/>
        <w:rPr>
          <w:rFonts w:ascii="宋体" w:eastAsia="宋体" w:hAnsi="宋体" w:cs="宋体"/>
          <w:sz w:val="24"/>
        </w:rPr>
      </w:pPr>
      <w:r>
        <w:rPr>
          <w:rFonts w:ascii="宋体" w:eastAsia="宋体" w:hAnsi="宋体" w:cs="宋体" w:hint="eastAsia"/>
          <w:kern w:val="0"/>
          <w:sz w:val="24"/>
        </w:rPr>
        <w:t>招标人：</w:t>
      </w:r>
    </w:p>
    <w:tbl>
      <w:tblPr>
        <w:tblStyle w:val="af5"/>
        <w:tblW w:w="14174" w:type="dxa"/>
        <w:tblLayout w:type="fixed"/>
        <w:tblLook w:val="04A0" w:firstRow="1" w:lastRow="0" w:firstColumn="1" w:lastColumn="0" w:noHBand="0" w:noVBand="1"/>
      </w:tblPr>
      <w:tblGrid>
        <w:gridCol w:w="919"/>
        <w:gridCol w:w="3312"/>
        <w:gridCol w:w="900"/>
        <w:gridCol w:w="1015"/>
        <w:gridCol w:w="969"/>
        <w:gridCol w:w="947"/>
        <w:gridCol w:w="980"/>
        <w:gridCol w:w="958"/>
        <w:gridCol w:w="912"/>
        <w:gridCol w:w="3262"/>
      </w:tblGrid>
      <w:tr w:rsidR="00B5469A">
        <w:trPr>
          <w:trHeight w:val="873"/>
        </w:trPr>
        <w:tc>
          <w:tcPr>
            <w:tcW w:w="14174" w:type="dxa"/>
            <w:gridSpan w:val="10"/>
            <w:vAlign w:val="center"/>
          </w:tcPr>
          <w:p w:rsidR="00B5469A" w:rsidRDefault="00DB2439">
            <w:pPr>
              <w:widowControl/>
              <w:jc w:val="center"/>
              <w:rPr>
                <w:rFonts w:ascii="宋体" w:hAnsi="宋体"/>
                <w:bCs/>
                <w:sz w:val="24"/>
                <w:szCs w:val="28"/>
              </w:rPr>
            </w:pPr>
            <w:r>
              <w:rPr>
                <w:rFonts w:ascii="宋体" w:hAnsi="宋体" w:hint="eastAsia"/>
                <w:bCs/>
                <w:sz w:val="24"/>
                <w:szCs w:val="28"/>
              </w:rPr>
              <w:t>技术部分评分由评标委员会成员单独对各投标人的各项内容进行打分，去掉一个最高分和一个最低分取算数平均值为技术文件评审</w:t>
            </w:r>
            <w:r>
              <w:rPr>
                <w:rFonts w:ascii="宋体" w:hAnsi="宋体" w:hint="eastAsia"/>
                <w:bCs/>
                <w:sz w:val="24"/>
                <w:szCs w:val="28"/>
              </w:rPr>
              <w:t xml:space="preserve"> </w:t>
            </w:r>
            <w:r>
              <w:rPr>
                <w:rFonts w:ascii="宋体" w:hAnsi="宋体" w:hint="eastAsia"/>
                <w:bCs/>
                <w:sz w:val="24"/>
                <w:szCs w:val="28"/>
              </w:rPr>
              <w:t>得分。</w:t>
            </w:r>
          </w:p>
        </w:tc>
      </w:tr>
      <w:tr w:rsidR="00B5469A">
        <w:trPr>
          <w:trHeight w:val="873"/>
        </w:trPr>
        <w:tc>
          <w:tcPr>
            <w:tcW w:w="919"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3312"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投标单位</w:t>
            </w:r>
          </w:p>
        </w:tc>
        <w:tc>
          <w:tcPr>
            <w:tcW w:w="90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专家</w:t>
            </w:r>
            <w:r>
              <w:rPr>
                <w:rFonts w:ascii="宋体" w:hAnsi="宋体" w:hint="eastAsia"/>
                <w:bCs/>
                <w:sz w:val="24"/>
                <w:szCs w:val="28"/>
              </w:rPr>
              <w:t>1</w:t>
            </w:r>
            <w:r>
              <w:rPr>
                <w:rFonts w:ascii="宋体" w:hAnsi="宋体" w:hint="eastAsia"/>
                <w:bCs/>
                <w:sz w:val="24"/>
                <w:szCs w:val="28"/>
              </w:rPr>
              <w:t>评分</w:t>
            </w:r>
          </w:p>
        </w:tc>
        <w:tc>
          <w:tcPr>
            <w:tcW w:w="101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专家</w:t>
            </w:r>
            <w:r>
              <w:rPr>
                <w:rFonts w:ascii="宋体" w:hAnsi="宋体" w:hint="eastAsia"/>
                <w:bCs/>
                <w:sz w:val="24"/>
                <w:szCs w:val="28"/>
              </w:rPr>
              <w:t>2</w:t>
            </w:r>
            <w:r>
              <w:rPr>
                <w:rFonts w:ascii="宋体" w:hAnsi="宋体" w:hint="eastAsia"/>
                <w:bCs/>
                <w:sz w:val="24"/>
                <w:szCs w:val="28"/>
              </w:rPr>
              <w:t>评分</w:t>
            </w:r>
          </w:p>
        </w:tc>
        <w:tc>
          <w:tcPr>
            <w:tcW w:w="969" w:type="dxa"/>
            <w:vAlign w:val="center"/>
          </w:tcPr>
          <w:p w:rsidR="00B5469A" w:rsidRDefault="00DB2439">
            <w:pPr>
              <w:widowControl/>
              <w:jc w:val="center"/>
              <w:rPr>
                <w:rFonts w:ascii="宋体" w:hAnsi="宋体"/>
                <w:bCs/>
                <w:sz w:val="24"/>
                <w:szCs w:val="28"/>
              </w:rPr>
            </w:pPr>
            <w:r>
              <w:rPr>
                <w:rFonts w:ascii="宋体" w:hAnsi="宋体" w:hint="eastAsia"/>
                <w:bCs/>
                <w:sz w:val="24"/>
                <w:szCs w:val="28"/>
              </w:rPr>
              <w:t>专家</w:t>
            </w:r>
            <w:r>
              <w:rPr>
                <w:rFonts w:ascii="宋体" w:hAnsi="宋体" w:hint="eastAsia"/>
                <w:bCs/>
                <w:sz w:val="24"/>
                <w:szCs w:val="28"/>
              </w:rPr>
              <w:t>3</w:t>
            </w:r>
            <w:r>
              <w:rPr>
                <w:rFonts w:ascii="宋体" w:hAnsi="宋体" w:hint="eastAsia"/>
                <w:bCs/>
                <w:sz w:val="24"/>
                <w:szCs w:val="28"/>
              </w:rPr>
              <w:t>评分</w:t>
            </w:r>
          </w:p>
        </w:tc>
        <w:tc>
          <w:tcPr>
            <w:tcW w:w="947" w:type="dxa"/>
            <w:vAlign w:val="center"/>
          </w:tcPr>
          <w:p w:rsidR="00B5469A" w:rsidRDefault="00DB2439">
            <w:pPr>
              <w:widowControl/>
              <w:jc w:val="center"/>
              <w:rPr>
                <w:rFonts w:ascii="宋体" w:hAnsi="宋体"/>
                <w:bCs/>
                <w:sz w:val="24"/>
                <w:szCs w:val="28"/>
              </w:rPr>
            </w:pPr>
            <w:r>
              <w:rPr>
                <w:rFonts w:ascii="宋体" w:hAnsi="宋体" w:hint="eastAsia"/>
                <w:bCs/>
                <w:sz w:val="24"/>
                <w:szCs w:val="28"/>
              </w:rPr>
              <w:t>专家</w:t>
            </w:r>
            <w:r>
              <w:rPr>
                <w:rFonts w:ascii="宋体" w:hAnsi="宋体" w:hint="eastAsia"/>
                <w:bCs/>
                <w:sz w:val="24"/>
                <w:szCs w:val="28"/>
              </w:rPr>
              <w:t>4</w:t>
            </w:r>
            <w:r>
              <w:rPr>
                <w:rFonts w:ascii="宋体" w:hAnsi="宋体" w:hint="eastAsia"/>
                <w:bCs/>
                <w:sz w:val="24"/>
                <w:szCs w:val="28"/>
              </w:rPr>
              <w:t>评分</w:t>
            </w:r>
          </w:p>
        </w:tc>
        <w:tc>
          <w:tcPr>
            <w:tcW w:w="98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专家</w:t>
            </w:r>
            <w:r>
              <w:rPr>
                <w:rFonts w:ascii="宋体" w:hAnsi="宋体" w:hint="eastAsia"/>
                <w:bCs/>
                <w:sz w:val="24"/>
                <w:szCs w:val="28"/>
              </w:rPr>
              <w:t>5</w:t>
            </w:r>
            <w:r>
              <w:rPr>
                <w:rFonts w:ascii="宋体" w:hAnsi="宋体" w:hint="eastAsia"/>
                <w:bCs/>
                <w:sz w:val="24"/>
                <w:szCs w:val="28"/>
              </w:rPr>
              <w:t>评分</w:t>
            </w:r>
          </w:p>
        </w:tc>
        <w:tc>
          <w:tcPr>
            <w:tcW w:w="958" w:type="dxa"/>
            <w:vAlign w:val="center"/>
          </w:tcPr>
          <w:p w:rsidR="00B5469A" w:rsidRDefault="00B5469A">
            <w:pPr>
              <w:widowControl/>
              <w:jc w:val="center"/>
              <w:rPr>
                <w:rFonts w:ascii="宋体" w:hAnsi="宋体"/>
                <w:bCs/>
                <w:sz w:val="24"/>
                <w:szCs w:val="28"/>
              </w:rPr>
            </w:pPr>
          </w:p>
        </w:tc>
        <w:tc>
          <w:tcPr>
            <w:tcW w:w="912" w:type="dxa"/>
            <w:vAlign w:val="center"/>
          </w:tcPr>
          <w:p w:rsidR="00B5469A" w:rsidRDefault="00B5469A">
            <w:pPr>
              <w:widowControl/>
              <w:jc w:val="center"/>
              <w:rPr>
                <w:rFonts w:ascii="宋体" w:hAnsi="宋体"/>
                <w:bCs/>
                <w:sz w:val="24"/>
                <w:szCs w:val="28"/>
              </w:rPr>
            </w:pPr>
          </w:p>
        </w:tc>
        <w:tc>
          <w:tcPr>
            <w:tcW w:w="3262"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本项得分（去掉一个最高分和一个最低分取算术平均值，得分保留两位小数）</w:t>
            </w:r>
          </w:p>
        </w:tc>
      </w:tr>
      <w:tr w:rsidR="00B5469A">
        <w:trPr>
          <w:trHeight w:val="816"/>
        </w:trPr>
        <w:tc>
          <w:tcPr>
            <w:tcW w:w="919" w:type="dxa"/>
            <w:vAlign w:val="center"/>
          </w:tcPr>
          <w:p w:rsidR="00B5469A" w:rsidRDefault="00B5469A">
            <w:pPr>
              <w:widowControl/>
              <w:jc w:val="center"/>
              <w:rPr>
                <w:rFonts w:ascii="宋体" w:hAnsi="宋体"/>
                <w:bCs/>
                <w:sz w:val="24"/>
                <w:szCs w:val="28"/>
              </w:rPr>
            </w:pPr>
          </w:p>
        </w:tc>
        <w:tc>
          <w:tcPr>
            <w:tcW w:w="3312" w:type="dxa"/>
            <w:vAlign w:val="center"/>
          </w:tcPr>
          <w:p w:rsidR="00B5469A" w:rsidRDefault="00B5469A">
            <w:pPr>
              <w:widowControl/>
              <w:jc w:val="center"/>
              <w:rPr>
                <w:rFonts w:ascii="宋体" w:hAnsi="宋体"/>
                <w:bCs/>
                <w:sz w:val="24"/>
                <w:szCs w:val="28"/>
              </w:rPr>
            </w:pPr>
          </w:p>
        </w:tc>
        <w:tc>
          <w:tcPr>
            <w:tcW w:w="900" w:type="dxa"/>
            <w:vAlign w:val="center"/>
          </w:tcPr>
          <w:p w:rsidR="00B5469A" w:rsidRDefault="00B5469A">
            <w:pPr>
              <w:widowControl/>
              <w:jc w:val="center"/>
              <w:rPr>
                <w:rFonts w:ascii="宋体" w:hAnsi="宋体"/>
                <w:bCs/>
                <w:sz w:val="24"/>
                <w:szCs w:val="28"/>
              </w:rPr>
            </w:pPr>
          </w:p>
        </w:tc>
        <w:tc>
          <w:tcPr>
            <w:tcW w:w="1015" w:type="dxa"/>
            <w:vAlign w:val="center"/>
          </w:tcPr>
          <w:p w:rsidR="00B5469A" w:rsidRDefault="00B5469A">
            <w:pPr>
              <w:widowControl/>
              <w:jc w:val="center"/>
              <w:rPr>
                <w:rFonts w:ascii="宋体" w:hAnsi="宋体"/>
                <w:bCs/>
                <w:sz w:val="24"/>
                <w:szCs w:val="28"/>
              </w:rPr>
            </w:pPr>
          </w:p>
        </w:tc>
        <w:tc>
          <w:tcPr>
            <w:tcW w:w="969" w:type="dxa"/>
            <w:vAlign w:val="center"/>
          </w:tcPr>
          <w:p w:rsidR="00B5469A" w:rsidRDefault="00B5469A">
            <w:pPr>
              <w:widowControl/>
              <w:jc w:val="center"/>
              <w:rPr>
                <w:rFonts w:ascii="宋体" w:hAnsi="宋体"/>
                <w:bCs/>
                <w:sz w:val="24"/>
                <w:szCs w:val="28"/>
              </w:rPr>
            </w:pPr>
          </w:p>
        </w:tc>
        <w:tc>
          <w:tcPr>
            <w:tcW w:w="947" w:type="dxa"/>
            <w:vAlign w:val="center"/>
          </w:tcPr>
          <w:p w:rsidR="00B5469A" w:rsidRDefault="00B5469A">
            <w:pPr>
              <w:widowControl/>
              <w:jc w:val="center"/>
              <w:rPr>
                <w:rFonts w:ascii="宋体" w:hAnsi="宋体"/>
                <w:bCs/>
                <w:sz w:val="24"/>
                <w:szCs w:val="28"/>
              </w:rPr>
            </w:pPr>
          </w:p>
        </w:tc>
        <w:tc>
          <w:tcPr>
            <w:tcW w:w="980" w:type="dxa"/>
            <w:vAlign w:val="center"/>
          </w:tcPr>
          <w:p w:rsidR="00B5469A" w:rsidRDefault="00B5469A">
            <w:pPr>
              <w:widowControl/>
              <w:jc w:val="center"/>
              <w:rPr>
                <w:rFonts w:ascii="宋体" w:hAnsi="宋体"/>
                <w:bCs/>
                <w:sz w:val="24"/>
                <w:szCs w:val="28"/>
              </w:rPr>
            </w:pPr>
          </w:p>
        </w:tc>
        <w:tc>
          <w:tcPr>
            <w:tcW w:w="958" w:type="dxa"/>
            <w:vAlign w:val="center"/>
          </w:tcPr>
          <w:p w:rsidR="00B5469A" w:rsidRDefault="00B5469A">
            <w:pPr>
              <w:widowControl/>
              <w:jc w:val="center"/>
              <w:rPr>
                <w:rFonts w:ascii="宋体" w:hAnsi="宋体"/>
                <w:bCs/>
                <w:sz w:val="24"/>
                <w:szCs w:val="28"/>
              </w:rPr>
            </w:pPr>
          </w:p>
        </w:tc>
        <w:tc>
          <w:tcPr>
            <w:tcW w:w="912" w:type="dxa"/>
            <w:vAlign w:val="center"/>
          </w:tcPr>
          <w:p w:rsidR="00B5469A" w:rsidRDefault="00B5469A">
            <w:pPr>
              <w:widowControl/>
              <w:jc w:val="center"/>
              <w:rPr>
                <w:rFonts w:ascii="宋体" w:hAnsi="宋体"/>
                <w:bCs/>
                <w:sz w:val="24"/>
                <w:szCs w:val="28"/>
              </w:rPr>
            </w:pPr>
          </w:p>
        </w:tc>
        <w:tc>
          <w:tcPr>
            <w:tcW w:w="3262" w:type="dxa"/>
            <w:vAlign w:val="center"/>
          </w:tcPr>
          <w:p w:rsidR="00B5469A" w:rsidRDefault="00B5469A">
            <w:pPr>
              <w:widowControl/>
              <w:jc w:val="center"/>
              <w:rPr>
                <w:rFonts w:ascii="宋体" w:hAnsi="宋体"/>
                <w:bCs/>
                <w:sz w:val="24"/>
                <w:szCs w:val="28"/>
              </w:rPr>
            </w:pPr>
          </w:p>
        </w:tc>
      </w:tr>
      <w:tr w:rsidR="00B5469A">
        <w:trPr>
          <w:trHeight w:val="816"/>
        </w:trPr>
        <w:tc>
          <w:tcPr>
            <w:tcW w:w="919" w:type="dxa"/>
            <w:vAlign w:val="center"/>
          </w:tcPr>
          <w:p w:rsidR="00B5469A" w:rsidRDefault="00B5469A">
            <w:pPr>
              <w:widowControl/>
              <w:jc w:val="center"/>
              <w:rPr>
                <w:rFonts w:ascii="宋体" w:hAnsi="宋体"/>
                <w:bCs/>
                <w:sz w:val="24"/>
                <w:szCs w:val="28"/>
              </w:rPr>
            </w:pPr>
          </w:p>
        </w:tc>
        <w:tc>
          <w:tcPr>
            <w:tcW w:w="3312" w:type="dxa"/>
            <w:vAlign w:val="center"/>
          </w:tcPr>
          <w:p w:rsidR="00B5469A" w:rsidRDefault="00B5469A">
            <w:pPr>
              <w:widowControl/>
              <w:jc w:val="center"/>
              <w:rPr>
                <w:rFonts w:ascii="宋体" w:hAnsi="宋体"/>
                <w:bCs/>
                <w:sz w:val="24"/>
                <w:szCs w:val="28"/>
              </w:rPr>
            </w:pPr>
          </w:p>
        </w:tc>
        <w:tc>
          <w:tcPr>
            <w:tcW w:w="900" w:type="dxa"/>
            <w:vAlign w:val="center"/>
          </w:tcPr>
          <w:p w:rsidR="00B5469A" w:rsidRDefault="00B5469A">
            <w:pPr>
              <w:widowControl/>
              <w:jc w:val="center"/>
              <w:rPr>
                <w:rFonts w:ascii="宋体" w:hAnsi="宋体"/>
                <w:bCs/>
                <w:sz w:val="24"/>
                <w:szCs w:val="28"/>
              </w:rPr>
            </w:pPr>
          </w:p>
        </w:tc>
        <w:tc>
          <w:tcPr>
            <w:tcW w:w="1015" w:type="dxa"/>
            <w:vAlign w:val="center"/>
          </w:tcPr>
          <w:p w:rsidR="00B5469A" w:rsidRDefault="00B5469A">
            <w:pPr>
              <w:widowControl/>
              <w:jc w:val="center"/>
              <w:rPr>
                <w:rFonts w:ascii="宋体" w:hAnsi="宋体"/>
                <w:bCs/>
                <w:sz w:val="24"/>
                <w:szCs w:val="28"/>
              </w:rPr>
            </w:pPr>
          </w:p>
        </w:tc>
        <w:tc>
          <w:tcPr>
            <w:tcW w:w="969" w:type="dxa"/>
            <w:vAlign w:val="center"/>
          </w:tcPr>
          <w:p w:rsidR="00B5469A" w:rsidRDefault="00B5469A">
            <w:pPr>
              <w:widowControl/>
              <w:jc w:val="center"/>
              <w:rPr>
                <w:rFonts w:ascii="宋体" w:hAnsi="宋体"/>
                <w:bCs/>
                <w:sz w:val="24"/>
                <w:szCs w:val="28"/>
              </w:rPr>
            </w:pPr>
          </w:p>
        </w:tc>
        <w:tc>
          <w:tcPr>
            <w:tcW w:w="947" w:type="dxa"/>
            <w:vAlign w:val="center"/>
          </w:tcPr>
          <w:p w:rsidR="00B5469A" w:rsidRDefault="00B5469A">
            <w:pPr>
              <w:widowControl/>
              <w:jc w:val="center"/>
              <w:rPr>
                <w:rFonts w:ascii="宋体" w:hAnsi="宋体"/>
                <w:bCs/>
                <w:sz w:val="24"/>
                <w:szCs w:val="28"/>
              </w:rPr>
            </w:pPr>
          </w:p>
        </w:tc>
        <w:tc>
          <w:tcPr>
            <w:tcW w:w="980" w:type="dxa"/>
            <w:vAlign w:val="center"/>
          </w:tcPr>
          <w:p w:rsidR="00B5469A" w:rsidRDefault="00B5469A">
            <w:pPr>
              <w:widowControl/>
              <w:jc w:val="center"/>
              <w:rPr>
                <w:rFonts w:ascii="宋体" w:hAnsi="宋体"/>
                <w:bCs/>
                <w:sz w:val="24"/>
                <w:szCs w:val="28"/>
              </w:rPr>
            </w:pPr>
          </w:p>
        </w:tc>
        <w:tc>
          <w:tcPr>
            <w:tcW w:w="958" w:type="dxa"/>
            <w:vAlign w:val="center"/>
          </w:tcPr>
          <w:p w:rsidR="00B5469A" w:rsidRDefault="00B5469A">
            <w:pPr>
              <w:widowControl/>
              <w:jc w:val="center"/>
              <w:rPr>
                <w:rFonts w:ascii="宋体" w:hAnsi="宋体"/>
                <w:bCs/>
                <w:sz w:val="24"/>
                <w:szCs w:val="28"/>
              </w:rPr>
            </w:pPr>
          </w:p>
        </w:tc>
        <w:tc>
          <w:tcPr>
            <w:tcW w:w="912" w:type="dxa"/>
            <w:vAlign w:val="center"/>
          </w:tcPr>
          <w:p w:rsidR="00B5469A" w:rsidRDefault="00B5469A">
            <w:pPr>
              <w:widowControl/>
              <w:jc w:val="center"/>
              <w:rPr>
                <w:rFonts w:ascii="宋体" w:hAnsi="宋体"/>
                <w:bCs/>
                <w:sz w:val="24"/>
                <w:szCs w:val="28"/>
              </w:rPr>
            </w:pPr>
          </w:p>
        </w:tc>
        <w:tc>
          <w:tcPr>
            <w:tcW w:w="3262" w:type="dxa"/>
            <w:vAlign w:val="center"/>
          </w:tcPr>
          <w:p w:rsidR="00B5469A" w:rsidRDefault="00B5469A">
            <w:pPr>
              <w:widowControl/>
              <w:jc w:val="center"/>
              <w:rPr>
                <w:rFonts w:ascii="宋体" w:hAnsi="宋体"/>
                <w:bCs/>
                <w:sz w:val="24"/>
                <w:szCs w:val="28"/>
              </w:rPr>
            </w:pPr>
          </w:p>
        </w:tc>
      </w:tr>
      <w:tr w:rsidR="00B5469A">
        <w:trPr>
          <w:trHeight w:val="816"/>
        </w:trPr>
        <w:tc>
          <w:tcPr>
            <w:tcW w:w="919" w:type="dxa"/>
            <w:vAlign w:val="center"/>
          </w:tcPr>
          <w:p w:rsidR="00B5469A" w:rsidRDefault="00B5469A">
            <w:pPr>
              <w:widowControl/>
              <w:jc w:val="center"/>
              <w:rPr>
                <w:rFonts w:ascii="宋体" w:hAnsi="宋体"/>
                <w:bCs/>
                <w:sz w:val="24"/>
                <w:szCs w:val="28"/>
              </w:rPr>
            </w:pPr>
          </w:p>
        </w:tc>
        <w:tc>
          <w:tcPr>
            <w:tcW w:w="3312" w:type="dxa"/>
            <w:vAlign w:val="center"/>
          </w:tcPr>
          <w:p w:rsidR="00B5469A" w:rsidRDefault="00B5469A">
            <w:pPr>
              <w:widowControl/>
              <w:jc w:val="center"/>
              <w:rPr>
                <w:rFonts w:ascii="宋体" w:hAnsi="宋体"/>
                <w:bCs/>
                <w:sz w:val="24"/>
                <w:szCs w:val="28"/>
              </w:rPr>
            </w:pPr>
          </w:p>
        </w:tc>
        <w:tc>
          <w:tcPr>
            <w:tcW w:w="900" w:type="dxa"/>
            <w:vAlign w:val="center"/>
          </w:tcPr>
          <w:p w:rsidR="00B5469A" w:rsidRDefault="00B5469A">
            <w:pPr>
              <w:widowControl/>
              <w:jc w:val="center"/>
              <w:rPr>
                <w:rFonts w:ascii="宋体" w:hAnsi="宋体"/>
                <w:bCs/>
                <w:sz w:val="24"/>
                <w:szCs w:val="28"/>
              </w:rPr>
            </w:pPr>
          </w:p>
        </w:tc>
        <w:tc>
          <w:tcPr>
            <w:tcW w:w="1015" w:type="dxa"/>
            <w:vAlign w:val="center"/>
          </w:tcPr>
          <w:p w:rsidR="00B5469A" w:rsidRDefault="00B5469A">
            <w:pPr>
              <w:widowControl/>
              <w:jc w:val="center"/>
              <w:rPr>
                <w:rFonts w:ascii="宋体" w:hAnsi="宋体"/>
                <w:bCs/>
                <w:sz w:val="24"/>
                <w:szCs w:val="28"/>
              </w:rPr>
            </w:pPr>
          </w:p>
        </w:tc>
        <w:tc>
          <w:tcPr>
            <w:tcW w:w="969" w:type="dxa"/>
            <w:vAlign w:val="center"/>
          </w:tcPr>
          <w:p w:rsidR="00B5469A" w:rsidRDefault="00B5469A">
            <w:pPr>
              <w:widowControl/>
              <w:jc w:val="center"/>
              <w:rPr>
                <w:rFonts w:ascii="宋体" w:hAnsi="宋体"/>
                <w:bCs/>
                <w:sz w:val="24"/>
                <w:szCs w:val="28"/>
              </w:rPr>
            </w:pPr>
          </w:p>
        </w:tc>
        <w:tc>
          <w:tcPr>
            <w:tcW w:w="947" w:type="dxa"/>
            <w:vAlign w:val="center"/>
          </w:tcPr>
          <w:p w:rsidR="00B5469A" w:rsidRDefault="00B5469A">
            <w:pPr>
              <w:widowControl/>
              <w:jc w:val="center"/>
              <w:rPr>
                <w:rFonts w:ascii="宋体" w:hAnsi="宋体"/>
                <w:bCs/>
                <w:sz w:val="24"/>
                <w:szCs w:val="28"/>
              </w:rPr>
            </w:pPr>
          </w:p>
        </w:tc>
        <w:tc>
          <w:tcPr>
            <w:tcW w:w="980" w:type="dxa"/>
            <w:vAlign w:val="center"/>
          </w:tcPr>
          <w:p w:rsidR="00B5469A" w:rsidRDefault="00B5469A">
            <w:pPr>
              <w:widowControl/>
              <w:jc w:val="center"/>
              <w:rPr>
                <w:rFonts w:ascii="宋体" w:hAnsi="宋体"/>
                <w:bCs/>
                <w:sz w:val="24"/>
                <w:szCs w:val="28"/>
              </w:rPr>
            </w:pPr>
          </w:p>
        </w:tc>
        <w:tc>
          <w:tcPr>
            <w:tcW w:w="958" w:type="dxa"/>
            <w:vAlign w:val="center"/>
          </w:tcPr>
          <w:p w:rsidR="00B5469A" w:rsidRDefault="00B5469A">
            <w:pPr>
              <w:widowControl/>
              <w:jc w:val="center"/>
              <w:rPr>
                <w:rFonts w:ascii="宋体" w:hAnsi="宋体"/>
                <w:bCs/>
                <w:sz w:val="24"/>
                <w:szCs w:val="28"/>
              </w:rPr>
            </w:pPr>
          </w:p>
        </w:tc>
        <w:tc>
          <w:tcPr>
            <w:tcW w:w="912" w:type="dxa"/>
            <w:vAlign w:val="center"/>
          </w:tcPr>
          <w:p w:rsidR="00B5469A" w:rsidRDefault="00B5469A">
            <w:pPr>
              <w:widowControl/>
              <w:jc w:val="center"/>
              <w:rPr>
                <w:rFonts w:ascii="宋体" w:hAnsi="宋体"/>
                <w:bCs/>
                <w:sz w:val="24"/>
                <w:szCs w:val="28"/>
              </w:rPr>
            </w:pPr>
          </w:p>
        </w:tc>
        <w:tc>
          <w:tcPr>
            <w:tcW w:w="3262" w:type="dxa"/>
            <w:vAlign w:val="center"/>
          </w:tcPr>
          <w:p w:rsidR="00B5469A" w:rsidRDefault="00B5469A">
            <w:pPr>
              <w:widowControl/>
              <w:jc w:val="center"/>
              <w:rPr>
                <w:rFonts w:ascii="宋体" w:hAnsi="宋体"/>
                <w:bCs/>
                <w:sz w:val="24"/>
                <w:szCs w:val="28"/>
              </w:rPr>
            </w:pPr>
          </w:p>
        </w:tc>
      </w:tr>
      <w:tr w:rsidR="00B5469A">
        <w:trPr>
          <w:trHeight w:val="816"/>
        </w:trPr>
        <w:tc>
          <w:tcPr>
            <w:tcW w:w="919" w:type="dxa"/>
            <w:vAlign w:val="center"/>
          </w:tcPr>
          <w:p w:rsidR="00B5469A" w:rsidRDefault="00B5469A">
            <w:pPr>
              <w:widowControl/>
              <w:jc w:val="center"/>
              <w:rPr>
                <w:rFonts w:ascii="宋体" w:hAnsi="宋体"/>
                <w:bCs/>
                <w:sz w:val="24"/>
                <w:szCs w:val="28"/>
              </w:rPr>
            </w:pPr>
          </w:p>
        </w:tc>
        <w:tc>
          <w:tcPr>
            <w:tcW w:w="3312" w:type="dxa"/>
            <w:vAlign w:val="center"/>
          </w:tcPr>
          <w:p w:rsidR="00B5469A" w:rsidRDefault="00B5469A">
            <w:pPr>
              <w:widowControl/>
              <w:jc w:val="center"/>
              <w:rPr>
                <w:rFonts w:ascii="宋体" w:hAnsi="宋体"/>
                <w:bCs/>
                <w:sz w:val="24"/>
                <w:szCs w:val="28"/>
              </w:rPr>
            </w:pPr>
          </w:p>
        </w:tc>
        <w:tc>
          <w:tcPr>
            <w:tcW w:w="900" w:type="dxa"/>
            <w:vAlign w:val="center"/>
          </w:tcPr>
          <w:p w:rsidR="00B5469A" w:rsidRDefault="00B5469A">
            <w:pPr>
              <w:widowControl/>
              <w:jc w:val="center"/>
              <w:rPr>
                <w:rFonts w:ascii="宋体" w:hAnsi="宋体"/>
                <w:bCs/>
                <w:sz w:val="24"/>
                <w:szCs w:val="28"/>
              </w:rPr>
            </w:pPr>
          </w:p>
        </w:tc>
        <w:tc>
          <w:tcPr>
            <w:tcW w:w="1015" w:type="dxa"/>
            <w:vAlign w:val="center"/>
          </w:tcPr>
          <w:p w:rsidR="00B5469A" w:rsidRDefault="00B5469A">
            <w:pPr>
              <w:widowControl/>
              <w:jc w:val="center"/>
              <w:rPr>
                <w:rFonts w:ascii="宋体" w:hAnsi="宋体"/>
                <w:bCs/>
                <w:sz w:val="24"/>
                <w:szCs w:val="28"/>
              </w:rPr>
            </w:pPr>
          </w:p>
        </w:tc>
        <w:tc>
          <w:tcPr>
            <w:tcW w:w="969" w:type="dxa"/>
            <w:vAlign w:val="center"/>
          </w:tcPr>
          <w:p w:rsidR="00B5469A" w:rsidRDefault="00B5469A">
            <w:pPr>
              <w:widowControl/>
              <w:jc w:val="center"/>
              <w:rPr>
                <w:rFonts w:ascii="宋体" w:hAnsi="宋体"/>
                <w:bCs/>
                <w:sz w:val="24"/>
                <w:szCs w:val="28"/>
              </w:rPr>
            </w:pPr>
          </w:p>
        </w:tc>
        <w:tc>
          <w:tcPr>
            <w:tcW w:w="947" w:type="dxa"/>
            <w:vAlign w:val="center"/>
          </w:tcPr>
          <w:p w:rsidR="00B5469A" w:rsidRDefault="00B5469A">
            <w:pPr>
              <w:widowControl/>
              <w:jc w:val="center"/>
              <w:rPr>
                <w:rFonts w:ascii="宋体" w:hAnsi="宋体"/>
                <w:bCs/>
                <w:sz w:val="24"/>
                <w:szCs w:val="28"/>
              </w:rPr>
            </w:pPr>
          </w:p>
        </w:tc>
        <w:tc>
          <w:tcPr>
            <w:tcW w:w="980" w:type="dxa"/>
            <w:vAlign w:val="center"/>
          </w:tcPr>
          <w:p w:rsidR="00B5469A" w:rsidRDefault="00B5469A">
            <w:pPr>
              <w:widowControl/>
              <w:jc w:val="center"/>
              <w:rPr>
                <w:rFonts w:ascii="宋体" w:hAnsi="宋体"/>
                <w:bCs/>
                <w:sz w:val="24"/>
                <w:szCs w:val="28"/>
              </w:rPr>
            </w:pPr>
          </w:p>
        </w:tc>
        <w:tc>
          <w:tcPr>
            <w:tcW w:w="958" w:type="dxa"/>
            <w:vAlign w:val="center"/>
          </w:tcPr>
          <w:p w:rsidR="00B5469A" w:rsidRDefault="00B5469A">
            <w:pPr>
              <w:widowControl/>
              <w:jc w:val="center"/>
              <w:rPr>
                <w:rFonts w:ascii="宋体" w:hAnsi="宋体"/>
                <w:bCs/>
                <w:sz w:val="24"/>
                <w:szCs w:val="28"/>
              </w:rPr>
            </w:pPr>
          </w:p>
        </w:tc>
        <w:tc>
          <w:tcPr>
            <w:tcW w:w="912" w:type="dxa"/>
            <w:vAlign w:val="center"/>
          </w:tcPr>
          <w:p w:rsidR="00B5469A" w:rsidRDefault="00B5469A">
            <w:pPr>
              <w:widowControl/>
              <w:jc w:val="center"/>
              <w:rPr>
                <w:rFonts w:ascii="宋体" w:hAnsi="宋体"/>
                <w:bCs/>
                <w:sz w:val="24"/>
                <w:szCs w:val="28"/>
              </w:rPr>
            </w:pPr>
          </w:p>
        </w:tc>
        <w:tc>
          <w:tcPr>
            <w:tcW w:w="3262" w:type="dxa"/>
            <w:vAlign w:val="center"/>
          </w:tcPr>
          <w:p w:rsidR="00B5469A" w:rsidRDefault="00B5469A">
            <w:pPr>
              <w:widowControl/>
              <w:jc w:val="center"/>
              <w:rPr>
                <w:rFonts w:ascii="宋体" w:hAnsi="宋体"/>
                <w:bCs/>
                <w:sz w:val="24"/>
                <w:szCs w:val="28"/>
              </w:rPr>
            </w:pPr>
          </w:p>
        </w:tc>
      </w:tr>
      <w:tr w:rsidR="00B5469A">
        <w:trPr>
          <w:trHeight w:val="816"/>
        </w:trPr>
        <w:tc>
          <w:tcPr>
            <w:tcW w:w="919" w:type="dxa"/>
            <w:vAlign w:val="center"/>
          </w:tcPr>
          <w:p w:rsidR="00B5469A" w:rsidRDefault="00B5469A">
            <w:pPr>
              <w:widowControl/>
              <w:jc w:val="center"/>
              <w:rPr>
                <w:rFonts w:ascii="宋体" w:hAnsi="宋体"/>
                <w:bCs/>
                <w:sz w:val="24"/>
                <w:szCs w:val="28"/>
              </w:rPr>
            </w:pPr>
          </w:p>
        </w:tc>
        <w:tc>
          <w:tcPr>
            <w:tcW w:w="3312" w:type="dxa"/>
            <w:vAlign w:val="center"/>
          </w:tcPr>
          <w:p w:rsidR="00B5469A" w:rsidRDefault="00B5469A">
            <w:pPr>
              <w:widowControl/>
              <w:jc w:val="center"/>
              <w:rPr>
                <w:rFonts w:ascii="宋体" w:hAnsi="宋体"/>
                <w:bCs/>
                <w:sz w:val="24"/>
                <w:szCs w:val="28"/>
              </w:rPr>
            </w:pPr>
          </w:p>
        </w:tc>
        <w:tc>
          <w:tcPr>
            <w:tcW w:w="900" w:type="dxa"/>
            <w:vAlign w:val="center"/>
          </w:tcPr>
          <w:p w:rsidR="00B5469A" w:rsidRDefault="00B5469A">
            <w:pPr>
              <w:widowControl/>
              <w:jc w:val="center"/>
              <w:rPr>
                <w:rFonts w:ascii="宋体" w:hAnsi="宋体"/>
                <w:bCs/>
                <w:sz w:val="24"/>
                <w:szCs w:val="28"/>
              </w:rPr>
            </w:pPr>
          </w:p>
        </w:tc>
        <w:tc>
          <w:tcPr>
            <w:tcW w:w="1015" w:type="dxa"/>
            <w:vAlign w:val="center"/>
          </w:tcPr>
          <w:p w:rsidR="00B5469A" w:rsidRDefault="00B5469A">
            <w:pPr>
              <w:widowControl/>
              <w:jc w:val="center"/>
              <w:rPr>
                <w:rFonts w:ascii="宋体" w:hAnsi="宋体"/>
                <w:bCs/>
                <w:sz w:val="24"/>
                <w:szCs w:val="28"/>
              </w:rPr>
            </w:pPr>
          </w:p>
        </w:tc>
        <w:tc>
          <w:tcPr>
            <w:tcW w:w="969" w:type="dxa"/>
            <w:vAlign w:val="center"/>
          </w:tcPr>
          <w:p w:rsidR="00B5469A" w:rsidRDefault="00B5469A">
            <w:pPr>
              <w:widowControl/>
              <w:jc w:val="center"/>
              <w:rPr>
                <w:rFonts w:ascii="宋体" w:hAnsi="宋体"/>
                <w:bCs/>
                <w:sz w:val="24"/>
                <w:szCs w:val="28"/>
              </w:rPr>
            </w:pPr>
          </w:p>
        </w:tc>
        <w:tc>
          <w:tcPr>
            <w:tcW w:w="947" w:type="dxa"/>
            <w:vAlign w:val="center"/>
          </w:tcPr>
          <w:p w:rsidR="00B5469A" w:rsidRDefault="00B5469A">
            <w:pPr>
              <w:widowControl/>
              <w:jc w:val="center"/>
              <w:rPr>
                <w:rFonts w:ascii="宋体" w:hAnsi="宋体"/>
                <w:bCs/>
                <w:sz w:val="24"/>
                <w:szCs w:val="28"/>
              </w:rPr>
            </w:pPr>
          </w:p>
        </w:tc>
        <w:tc>
          <w:tcPr>
            <w:tcW w:w="980" w:type="dxa"/>
            <w:vAlign w:val="center"/>
          </w:tcPr>
          <w:p w:rsidR="00B5469A" w:rsidRDefault="00B5469A">
            <w:pPr>
              <w:widowControl/>
              <w:jc w:val="center"/>
              <w:rPr>
                <w:rFonts w:ascii="宋体" w:hAnsi="宋体"/>
                <w:bCs/>
                <w:sz w:val="24"/>
                <w:szCs w:val="28"/>
              </w:rPr>
            </w:pPr>
          </w:p>
        </w:tc>
        <w:tc>
          <w:tcPr>
            <w:tcW w:w="958" w:type="dxa"/>
            <w:vAlign w:val="center"/>
          </w:tcPr>
          <w:p w:rsidR="00B5469A" w:rsidRDefault="00B5469A">
            <w:pPr>
              <w:widowControl/>
              <w:jc w:val="center"/>
              <w:rPr>
                <w:rFonts w:ascii="宋体" w:hAnsi="宋体"/>
                <w:bCs/>
                <w:sz w:val="24"/>
                <w:szCs w:val="28"/>
              </w:rPr>
            </w:pPr>
          </w:p>
        </w:tc>
        <w:tc>
          <w:tcPr>
            <w:tcW w:w="912" w:type="dxa"/>
            <w:vAlign w:val="center"/>
          </w:tcPr>
          <w:p w:rsidR="00B5469A" w:rsidRDefault="00B5469A">
            <w:pPr>
              <w:widowControl/>
              <w:jc w:val="center"/>
              <w:rPr>
                <w:rFonts w:ascii="宋体" w:hAnsi="宋体"/>
                <w:bCs/>
                <w:sz w:val="24"/>
                <w:szCs w:val="28"/>
              </w:rPr>
            </w:pPr>
          </w:p>
        </w:tc>
        <w:tc>
          <w:tcPr>
            <w:tcW w:w="3262" w:type="dxa"/>
            <w:vAlign w:val="center"/>
          </w:tcPr>
          <w:p w:rsidR="00B5469A" w:rsidRDefault="00B5469A">
            <w:pPr>
              <w:widowControl/>
              <w:jc w:val="center"/>
              <w:rPr>
                <w:rFonts w:ascii="宋体" w:hAnsi="宋体"/>
                <w:bCs/>
                <w:sz w:val="24"/>
                <w:szCs w:val="28"/>
              </w:rPr>
            </w:pPr>
          </w:p>
        </w:tc>
      </w:tr>
    </w:tbl>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4"/>
        </w:rPr>
      </w:pPr>
      <w:r>
        <w:rPr>
          <w:rFonts w:ascii="宋体" w:hAnsi="宋体" w:hint="eastAsia"/>
          <w:bCs/>
          <w:sz w:val="24"/>
          <w:szCs w:val="24"/>
        </w:rPr>
        <w:t>评委主任签名：</w:t>
      </w:r>
    </w:p>
    <w:p w:rsidR="00B5469A" w:rsidRDefault="00DB2439">
      <w:pPr>
        <w:widowControl/>
        <w:jc w:val="left"/>
        <w:rPr>
          <w:rFonts w:ascii="宋体" w:hAnsi="宋体"/>
          <w:bCs/>
          <w:sz w:val="24"/>
          <w:szCs w:val="24"/>
        </w:rPr>
      </w:pPr>
      <w:r>
        <w:rPr>
          <w:rFonts w:ascii="宋体" w:hAnsi="宋体" w:hint="eastAsia"/>
          <w:bCs/>
          <w:sz w:val="24"/>
          <w:szCs w:val="24"/>
        </w:rPr>
        <w:t>评委成员签名：</w:t>
      </w:r>
    </w:p>
    <w:p w:rsidR="00B5469A" w:rsidRDefault="00DB2439">
      <w:pPr>
        <w:rPr>
          <w:sz w:val="24"/>
          <w:szCs w:val="24"/>
        </w:rPr>
        <w:sectPr w:rsidR="00B5469A">
          <w:pgSz w:w="16838" w:h="11906" w:orient="landscape"/>
          <w:pgMar w:top="1814" w:right="1440" w:bottom="1418" w:left="1440" w:header="851" w:footer="992" w:gutter="0"/>
          <w:cols w:space="720"/>
          <w:docGrid w:type="lines" w:linePitch="312"/>
        </w:sectPr>
      </w:pP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B5469A" w:rsidRDefault="00DB2439">
      <w:pPr>
        <w:widowControl/>
        <w:jc w:val="left"/>
        <w:rPr>
          <w:rFonts w:ascii="宋体" w:hAnsi="宋体"/>
          <w:bCs/>
          <w:sz w:val="24"/>
          <w:szCs w:val="28"/>
        </w:rPr>
      </w:pPr>
      <w:r>
        <w:rPr>
          <w:rFonts w:ascii="宋体" w:hAnsi="宋体" w:hint="eastAsia"/>
          <w:bCs/>
          <w:sz w:val="24"/>
          <w:szCs w:val="28"/>
        </w:rPr>
        <w:lastRenderedPageBreak/>
        <w:t>附表</w:t>
      </w:r>
      <w:r>
        <w:rPr>
          <w:rFonts w:ascii="宋体" w:hAnsi="宋体" w:hint="eastAsia"/>
          <w:bCs/>
          <w:sz w:val="24"/>
          <w:szCs w:val="28"/>
        </w:rPr>
        <w:t>8</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施工总承包投标文件技术部分还原表</w:t>
      </w:r>
    </w:p>
    <w:p w:rsidR="00B5469A" w:rsidRDefault="00DB2439">
      <w:pPr>
        <w:widowControl/>
        <w:jc w:val="left"/>
        <w:rPr>
          <w:rFonts w:ascii="宋体" w:hAnsi="宋体" w:cs="宋体"/>
          <w:kern w:val="0"/>
          <w:sz w:val="28"/>
          <w:szCs w:val="28"/>
        </w:rPr>
      </w:pPr>
      <w:r>
        <w:rPr>
          <w:rFonts w:ascii="宋体" w:hAnsi="宋体" w:cs="宋体" w:hint="eastAsia"/>
          <w:kern w:val="0"/>
          <w:sz w:val="28"/>
          <w:szCs w:val="28"/>
        </w:rPr>
        <w:t>招</w:t>
      </w:r>
      <w:r>
        <w:rPr>
          <w:rFonts w:ascii="宋体" w:hAnsi="宋体" w:cs="宋体" w:hint="eastAsia"/>
          <w:kern w:val="0"/>
          <w:sz w:val="28"/>
          <w:szCs w:val="28"/>
        </w:rPr>
        <w:t xml:space="preserve"> </w:t>
      </w:r>
      <w:r>
        <w:rPr>
          <w:rFonts w:ascii="宋体" w:hAnsi="宋体" w:cs="宋体" w:hint="eastAsia"/>
          <w:kern w:val="0"/>
          <w:sz w:val="28"/>
          <w:szCs w:val="28"/>
        </w:rPr>
        <w:t>标</w:t>
      </w:r>
      <w:r>
        <w:rPr>
          <w:rFonts w:ascii="宋体" w:hAnsi="宋体" w:cs="宋体" w:hint="eastAsia"/>
          <w:kern w:val="0"/>
          <w:sz w:val="28"/>
          <w:szCs w:val="28"/>
        </w:rPr>
        <w:t xml:space="preserve"> </w:t>
      </w:r>
      <w:r>
        <w:rPr>
          <w:rFonts w:ascii="宋体" w:hAnsi="宋体" w:cs="宋体" w:hint="eastAsia"/>
          <w:kern w:val="0"/>
          <w:sz w:val="28"/>
          <w:szCs w:val="28"/>
        </w:rPr>
        <w:t>人：</w:t>
      </w:r>
      <w:r>
        <w:rPr>
          <w:rFonts w:ascii="宋体" w:hAnsi="宋体" w:cs="宋体" w:hint="eastAsia"/>
          <w:kern w:val="0"/>
          <w:sz w:val="28"/>
          <w:szCs w:val="28"/>
        </w:rPr>
        <w:t xml:space="preserve">                                   </w:t>
      </w:r>
    </w:p>
    <w:tbl>
      <w:tblPr>
        <w:tblStyle w:val="af5"/>
        <w:tblW w:w="8888" w:type="dxa"/>
        <w:tblLayout w:type="fixed"/>
        <w:tblLook w:val="04A0" w:firstRow="1" w:lastRow="0" w:firstColumn="1" w:lastColumn="0" w:noHBand="0" w:noVBand="1"/>
      </w:tblPr>
      <w:tblGrid>
        <w:gridCol w:w="1030"/>
        <w:gridCol w:w="1440"/>
        <w:gridCol w:w="4680"/>
        <w:gridCol w:w="1738"/>
      </w:tblGrid>
      <w:tr w:rsidR="00B5469A">
        <w:trPr>
          <w:trHeight w:val="873"/>
        </w:trPr>
        <w:tc>
          <w:tcPr>
            <w:tcW w:w="1030" w:type="dxa"/>
            <w:vAlign w:val="center"/>
          </w:tcPr>
          <w:p w:rsidR="00B5469A" w:rsidRDefault="00DB2439">
            <w:pPr>
              <w:pStyle w:val="a0"/>
              <w:ind w:left="0" w:firstLine="0"/>
              <w:jc w:val="center"/>
              <w:rPr>
                <w:rFonts w:eastAsia="宋体"/>
              </w:rPr>
            </w:pPr>
            <w:r>
              <w:rPr>
                <w:rFonts w:hint="eastAsia"/>
              </w:rPr>
              <w:t>序号</w:t>
            </w:r>
          </w:p>
        </w:tc>
        <w:tc>
          <w:tcPr>
            <w:tcW w:w="1440" w:type="dxa"/>
            <w:vAlign w:val="center"/>
          </w:tcPr>
          <w:p w:rsidR="00B5469A" w:rsidRDefault="00DB2439">
            <w:pPr>
              <w:pStyle w:val="a0"/>
              <w:ind w:left="0" w:firstLine="0"/>
              <w:jc w:val="center"/>
            </w:pPr>
            <w:r>
              <w:rPr>
                <w:rFonts w:hint="eastAsia"/>
              </w:rPr>
              <w:t>匿名编号</w:t>
            </w:r>
          </w:p>
        </w:tc>
        <w:tc>
          <w:tcPr>
            <w:tcW w:w="4680" w:type="dxa"/>
            <w:vAlign w:val="center"/>
          </w:tcPr>
          <w:p w:rsidR="00B5469A" w:rsidRDefault="00DB2439">
            <w:pPr>
              <w:pStyle w:val="a0"/>
              <w:ind w:left="0" w:firstLine="0"/>
              <w:jc w:val="center"/>
            </w:pPr>
            <w:r>
              <w:rPr>
                <w:rFonts w:hint="eastAsia"/>
              </w:rPr>
              <w:t>投标单位名称</w:t>
            </w:r>
          </w:p>
        </w:tc>
        <w:tc>
          <w:tcPr>
            <w:tcW w:w="1738" w:type="dxa"/>
            <w:vAlign w:val="center"/>
          </w:tcPr>
          <w:p w:rsidR="00B5469A" w:rsidRDefault="00DB2439">
            <w:pPr>
              <w:pStyle w:val="a0"/>
              <w:ind w:left="0" w:firstLine="0"/>
              <w:jc w:val="center"/>
            </w:pPr>
            <w:r>
              <w:rPr>
                <w:rFonts w:hint="eastAsia"/>
              </w:rPr>
              <w:t>得分</w:t>
            </w:r>
          </w:p>
        </w:tc>
      </w:tr>
      <w:tr w:rsidR="00B5469A">
        <w:trPr>
          <w:trHeight w:val="873"/>
        </w:trPr>
        <w:tc>
          <w:tcPr>
            <w:tcW w:w="1030" w:type="dxa"/>
            <w:vAlign w:val="center"/>
          </w:tcPr>
          <w:p w:rsidR="00B5469A" w:rsidRDefault="00DB2439">
            <w:pPr>
              <w:pStyle w:val="a0"/>
              <w:ind w:left="0" w:firstLine="0"/>
              <w:jc w:val="center"/>
              <w:rPr>
                <w:rFonts w:eastAsia="宋体"/>
              </w:rPr>
            </w:pPr>
            <w:r>
              <w:rPr>
                <w:rFonts w:hint="eastAsia"/>
              </w:rPr>
              <w:t>1</w:t>
            </w:r>
          </w:p>
        </w:tc>
        <w:tc>
          <w:tcPr>
            <w:tcW w:w="1440" w:type="dxa"/>
            <w:vAlign w:val="center"/>
          </w:tcPr>
          <w:p w:rsidR="00B5469A" w:rsidRDefault="00DB2439">
            <w:pPr>
              <w:pStyle w:val="a0"/>
              <w:ind w:left="0" w:firstLine="0"/>
              <w:jc w:val="center"/>
            </w:pPr>
            <w:r>
              <w:rPr>
                <w:rFonts w:hint="eastAsia"/>
              </w:rPr>
              <w:t>编号</w:t>
            </w:r>
            <w:r>
              <w:rPr>
                <w:rFonts w:hint="eastAsia"/>
              </w:rPr>
              <w:t xml:space="preserve"> 1</w:t>
            </w:r>
          </w:p>
        </w:tc>
        <w:tc>
          <w:tcPr>
            <w:tcW w:w="4680" w:type="dxa"/>
            <w:vAlign w:val="center"/>
          </w:tcPr>
          <w:p w:rsidR="00B5469A" w:rsidRDefault="00B5469A">
            <w:pPr>
              <w:pStyle w:val="a0"/>
              <w:ind w:left="0" w:firstLine="0"/>
              <w:jc w:val="center"/>
            </w:pPr>
          </w:p>
        </w:tc>
        <w:tc>
          <w:tcPr>
            <w:tcW w:w="1738" w:type="dxa"/>
            <w:vAlign w:val="center"/>
          </w:tcPr>
          <w:p w:rsidR="00B5469A" w:rsidRDefault="00B5469A">
            <w:pPr>
              <w:pStyle w:val="a0"/>
              <w:ind w:left="0" w:firstLine="0"/>
              <w:jc w:val="center"/>
            </w:pPr>
          </w:p>
        </w:tc>
      </w:tr>
      <w:tr w:rsidR="00B5469A">
        <w:trPr>
          <w:trHeight w:val="873"/>
        </w:trPr>
        <w:tc>
          <w:tcPr>
            <w:tcW w:w="1030" w:type="dxa"/>
            <w:vAlign w:val="center"/>
          </w:tcPr>
          <w:p w:rsidR="00B5469A" w:rsidRDefault="00DB2439">
            <w:pPr>
              <w:pStyle w:val="a0"/>
              <w:ind w:left="0" w:firstLine="0"/>
              <w:jc w:val="center"/>
              <w:rPr>
                <w:rFonts w:eastAsia="宋体"/>
              </w:rPr>
            </w:pPr>
            <w:r>
              <w:rPr>
                <w:rFonts w:hint="eastAsia"/>
              </w:rPr>
              <w:t>2</w:t>
            </w:r>
          </w:p>
        </w:tc>
        <w:tc>
          <w:tcPr>
            <w:tcW w:w="1440" w:type="dxa"/>
            <w:vAlign w:val="center"/>
          </w:tcPr>
          <w:p w:rsidR="00B5469A" w:rsidRDefault="00DB2439">
            <w:pPr>
              <w:pStyle w:val="a0"/>
              <w:ind w:left="0" w:firstLine="0"/>
              <w:jc w:val="center"/>
            </w:pPr>
            <w:r>
              <w:rPr>
                <w:rFonts w:hint="eastAsia"/>
              </w:rPr>
              <w:t>编号</w:t>
            </w:r>
            <w:r>
              <w:rPr>
                <w:rFonts w:hint="eastAsia"/>
              </w:rPr>
              <w:t xml:space="preserve"> 2</w:t>
            </w:r>
          </w:p>
        </w:tc>
        <w:tc>
          <w:tcPr>
            <w:tcW w:w="4680" w:type="dxa"/>
            <w:vAlign w:val="center"/>
          </w:tcPr>
          <w:p w:rsidR="00B5469A" w:rsidRDefault="00B5469A">
            <w:pPr>
              <w:pStyle w:val="a0"/>
              <w:ind w:left="0" w:firstLine="0"/>
              <w:jc w:val="center"/>
            </w:pPr>
          </w:p>
        </w:tc>
        <w:tc>
          <w:tcPr>
            <w:tcW w:w="1738" w:type="dxa"/>
            <w:vAlign w:val="center"/>
          </w:tcPr>
          <w:p w:rsidR="00B5469A" w:rsidRDefault="00B5469A">
            <w:pPr>
              <w:pStyle w:val="a0"/>
              <w:ind w:left="0" w:firstLine="0"/>
              <w:jc w:val="center"/>
            </w:pPr>
          </w:p>
        </w:tc>
      </w:tr>
      <w:tr w:rsidR="00B5469A">
        <w:trPr>
          <w:trHeight w:val="873"/>
        </w:trPr>
        <w:tc>
          <w:tcPr>
            <w:tcW w:w="1030" w:type="dxa"/>
            <w:vAlign w:val="center"/>
          </w:tcPr>
          <w:p w:rsidR="00B5469A" w:rsidRDefault="00DB2439">
            <w:pPr>
              <w:pStyle w:val="a0"/>
              <w:ind w:left="0" w:firstLine="0"/>
              <w:jc w:val="center"/>
              <w:rPr>
                <w:rFonts w:eastAsia="宋体"/>
              </w:rPr>
            </w:pPr>
            <w:r>
              <w:rPr>
                <w:rFonts w:hint="eastAsia"/>
              </w:rPr>
              <w:t>3</w:t>
            </w:r>
          </w:p>
        </w:tc>
        <w:tc>
          <w:tcPr>
            <w:tcW w:w="1440" w:type="dxa"/>
            <w:vAlign w:val="center"/>
          </w:tcPr>
          <w:p w:rsidR="00B5469A" w:rsidRDefault="00DB2439">
            <w:pPr>
              <w:pStyle w:val="a0"/>
              <w:ind w:left="0" w:firstLine="0"/>
              <w:jc w:val="center"/>
            </w:pPr>
            <w:r>
              <w:rPr>
                <w:rFonts w:hint="eastAsia"/>
              </w:rPr>
              <w:t>编号</w:t>
            </w:r>
            <w:r>
              <w:rPr>
                <w:rFonts w:hint="eastAsia"/>
              </w:rPr>
              <w:t xml:space="preserve"> 3</w:t>
            </w:r>
          </w:p>
        </w:tc>
        <w:tc>
          <w:tcPr>
            <w:tcW w:w="4680" w:type="dxa"/>
            <w:vAlign w:val="center"/>
          </w:tcPr>
          <w:p w:rsidR="00B5469A" w:rsidRDefault="00B5469A">
            <w:pPr>
              <w:pStyle w:val="a0"/>
              <w:ind w:left="0" w:firstLine="0"/>
              <w:jc w:val="center"/>
            </w:pPr>
          </w:p>
        </w:tc>
        <w:tc>
          <w:tcPr>
            <w:tcW w:w="1738" w:type="dxa"/>
            <w:vAlign w:val="center"/>
          </w:tcPr>
          <w:p w:rsidR="00B5469A" w:rsidRDefault="00B5469A">
            <w:pPr>
              <w:pStyle w:val="a0"/>
              <w:ind w:left="0" w:firstLine="0"/>
              <w:jc w:val="center"/>
            </w:pPr>
          </w:p>
        </w:tc>
      </w:tr>
      <w:tr w:rsidR="00B5469A">
        <w:trPr>
          <w:trHeight w:val="873"/>
        </w:trPr>
        <w:tc>
          <w:tcPr>
            <w:tcW w:w="1030" w:type="dxa"/>
            <w:vAlign w:val="center"/>
          </w:tcPr>
          <w:p w:rsidR="00B5469A" w:rsidRDefault="00DB2439">
            <w:pPr>
              <w:pStyle w:val="a0"/>
              <w:ind w:left="0" w:firstLine="0"/>
              <w:jc w:val="center"/>
              <w:rPr>
                <w:rFonts w:eastAsia="宋体"/>
              </w:rPr>
            </w:pPr>
            <w:r>
              <w:rPr>
                <w:rFonts w:hint="eastAsia"/>
              </w:rPr>
              <w:t>4</w:t>
            </w:r>
          </w:p>
        </w:tc>
        <w:tc>
          <w:tcPr>
            <w:tcW w:w="1440" w:type="dxa"/>
            <w:vAlign w:val="center"/>
          </w:tcPr>
          <w:p w:rsidR="00B5469A" w:rsidRDefault="00B5469A">
            <w:pPr>
              <w:pStyle w:val="a0"/>
              <w:ind w:left="0" w:firstLine="0"/>
              <w:jc w:val="center"/>
            </w:pPr>
          </w:p>
        </w:tc>
        <w:tc>
          <w:tcPr>
            <w:tcW w:w="4680" w:type="dxa"/>
            <w:vAlign w:val="center"/>
          </w:tcPr>
          <w:p w:rsidR="00B5469A" w:rsidRDefault="00B5469A">
            <w:pPr>
              <w:pStyle w:val="a0"/>
              <w:ind w:left="0" w:firstLine="0"/>
              <w:jc w:val="center"/>
            </w:pPr>
          </w:p>
        </w:tc>
        <w:tc>
          <w:tcPr>
            <w:tcW w:w="1738" w:type="dxa"/>
            <w:vAlign w:val="center"/>
          </w:tcPr>
          <w:p w:rsidR="00B5469A" w:rsidRDefault="00B5469A">
            <w:pPr>
              <w:pStyle w:val="a0"/>
              <w:ind w:left="0" w:firstLine="0"/>
              <w:jc w:val="center"/>
            </w:pPr>
          </w:p>
        </w:tc>
      </w:tr>
      <w:tr w:rsidR="00B5469A">
        <w:trPr>
          <w:trHeight w:val="873"/>
        </w:trPr>
        <w:tc>
          <w:tcPr>
            <w:tcW w:w="1030" w:type="dxa"/>
            <w:vAlign w:val="center"/>
          </w:tcPr>
          <w:p w:rsidR="00B5469A" w:rsidRDefault="00B5469A">
            <w:pPr>
              <w:pStyle w:val="a0"/>
              <w:ind w:left="0" w:firstLine="0"/>
              <w:jc w:val="center"/>
            </w:pPr>
          </w:p>
        </w:tc>
        <w:tc>
          <w:tcPr>
            <w:tcW w:w="1440" w:type="dxa"/>
            <w:vAlign w:val="center"/>
          </w:tcPr>
          <w:p w:rsidR="00B5469A" w:rsidRDefault="00B5469A">
            <w:pPr>
              <w:pStyle w:val="a0"/>
              <w:ind w:left="0" w:firstLine="0"/>
              <w:jc w:val="center"/>
            </w:pPr>
          </w:p>
        </w:tc>
        <w:tc>
          <w:tcPr>
            <w:tcW w:w="4680" w:type="dxa"/>
            <w:vAlign w:val="center"/>
          </w:tcPr>
          <w:p w:rsidR="00B5469A" w:rsidRDefault="00B5469A">
            <w:pPr>
              <w:pStyle w:val="a0"/>
              <w:ind w:left="0" w:firstLine="0"/>
              <w:jc w:val="center"/>
            </w:pPr>
          </w:p>
        </w:tc>
        <w:tc>
          <w:tcPr>
            <w:tcW w:w="1738" w:type="dxa"/>
            <w:vAlign w:val="center"/>
          </w:tcPr>
          <w:p w:rsidR="00B5469A" w:rsidRDefault="00B5469A">
            <w:pPr>
              <w:pStyle w:val="a0"/>
              <w:ind w:left="0" w:firstLine="0"/>
              <w:jc w:val="center"/>
            </w:pPr>
          </w:p>
        </w:tc>
      </w:tr>
    </w:tbl>
    <w:p w:rsidR="00B5469A" w:rsidRDefault="00B5469A">
      <w:pPr>
        <w:pStyle w:val="a0"/>
        <w:ind w:left="0" w:firstLine="0"/>
        <w:rPr>
          <w:b/>
          <w:bCs/>
        </w:rPr>
      </w:pPr>
    </w:p>
    <w:p w:rsidR="00B5469A" w:rsidRDefault="00DB2439">
      <w:pPr>
        <w:widowControl/>
        <w:jc w:val="left"/>
        <w:rPr>
          <w:rFonts w:ascii="宋体" w:hAnsi="宋体"/>
          <w:sz w:val="24"/>
          <w:szCs w:val="24"/>
        </w:rPr>
      </w:pPr>
      <w:r>
        <w:rPr>
          <w:rFonts w:ascii="宋体" w:hAnsi="宋体" w:hint="eastAsia"/>
          <w:sz w:val="24"/>
          <w:szCs w:val="24"/>
        </w:rPr>
        <w:t>评委主任签名：</w:t>
      </w:r>
    </w:p>
    <w:p w:rsidR="00B5469A" w:rsidRDefault="00B5469A">
      <w:pPr>
        <w:widowControl/>
        <w:jc w:val="left"/>
        <w:rPr>
          <w:rFonts w:ascii="宋体" w:hAnsi="宋体"/>
          <w:sz w:val="24"/>
          <w:szCs w:val="24"/>
        </w:rPr>
      </w:pPr>
    </w:p>
    <w:p w:rsidR="00B5469A" w:rsidRDefault="00DB2439">
      <w:pPr>
        <w:widowControl/>
        <w:jc w:val="left"/>
        <w:rPr>
          <w:rFonts w:ascii="宋体" w:hAnsi="宋体"/>
          <w:sz w:val="24"/>
          <w:szCs w:val="24"/>
        </w:rPr>
      </w:pPr>
      <w:r>
        <w:rPr>
          <w:rFonts w:ascii="宋体" w:hAnsi="宋体" w:hint="eastAsia"/>
          <w:sz w:val="24"/>
          <w:szCs w:val="24"/>
        </w:rPr>
        <w:t>评委成员签名：</w:t>
      </w:r>
    </w:p>
    <w:p w:rsidR="00B5469A" w:rsidRDefault="00B5469A">
      <w:pPr>
        <w:widowControl/>
        <w:jc w:val="left"/>
        <w:rPr>
          <w:rFonts w:ascii="宋体" w:hAnsi="宋体"/>
          <w:sz w:val="24"/>
          <w:szCs w:val="24"/>
        </w:rPr>
      </w:pPr>
    </w:p>
    <w:p w:rsidR="00B5469A" w:rsidRDefault="00DB2439">
      <w:pPr>
        <w:widowControl/>
        <w:jc w:val="left"/>
        <w:rPr>
          <w:rFonts w:ascii="宋体" w:hAnsi="宋体"/>
          <w:sz w:val="24"/>
          <w:szCs w:val="28"/>
        </w:rPr>
      </w:pP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8"/>
        </w:rPr>
        <w:br w:type="page"/>
      </w:r>
      <w:r>
        <w:rPr>
          <w:rFonts w:ascii="宋体" w:hAnsi="宋体" w:hint="eastAsia"/>
          <w:sz w:val="24"/>
          <w:szCs w:val="28"/>
        </w:rPr>
        <w:lastRenderedPageBreak/>
        <w:t>附表</w:t>
      </w:r>
      <w:r>
        <w:rPr>
          <w:rFonts w:ascii="宋体" w:hAnsi="宋体" w:hint="eastAsia"/>
          <w:sz w:val="24"/>
          <w:szCs w:val="28"/>
        </w:rPr>
        <w:t>9</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施工总承包投标文件商务和技术部分得分汇总表</w:t>
      </w:r>
    </w:p>
    <w:p w:rsidR="00B5469A" w:rsidRDefault="00DB2439">
      <w:pPr>
        <w:widowControl/>
        <w:jc w:val="left"/>
        <w:rPr>
          <w:rFonts w:ascii="宋体" w:hAnsi="宋体"/>
          <w:bCs/>
          <w:sz w:val="24"/>
          <w:szCs w:val="28"/>
        </w:rPr>
      </w:pPr>
      <w:r>
        <w:rPr>
          <w:rFonts w:ascii="宋体" w:hAnsi="宋体" w:hint="eastAsia"/>
          <w:bCs/>
          <w:sz w:val="24"/>
          <w:szCs w:val="28"/>
        </w:rPr>
        <w:t>招标人：</w:t>
      </w:r>
    </w:p>
    <w:p w:rsidR="00B5469A" w:rsidRDefault="00B5469A">
      <w:pPr>
        <w:widowControl/>
        <w:jc w:val="left"/>
        <w:rPr>
          <w:rFonts w:ascii="宋体" w:hAnsi="宋体"/>
          <w:bCs/>
          <w:sz w:val="24"/>
          <w:szCs w:val="28"/>
        </w:rPr>
      </w:pPr>
    </w:p>
    <w:tbl>
      <w:tblPr>
        <w:tblStyle w:val="af5"/>
        <w:tblW w:w="8890" w:type="dxa"/>
        <w:tblLayout w:type="fixed"/>
        <w:tblLook w:val="04A0" w:firstRow="1" w:lastRow="0" w:firstColumn="1" w:lastColumn="0" w:noHBand="0" w:noVBand="1"/>
      </w:tblPr>
      <w:tblGrid>
        <w:gridCol w:w="865"/>
        <w:gridCol w:w="3765"/>
        <w:gridCol w:w="1230"/>
        <w:gridCol w:w="1252"/>
        <w:gridCol w:w="1778"/>
      </w:tblGrid>
      <w:tr w:rsidR="00B5469A">
        <w:trPr>
          <w:trHeight w:val="873"/>
        </w:trPr>
        <w:tc>
          <w:tcPr>
            <w:tcW w:w="8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37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投标单位</w:t>
            </w:r>
          </w:p>
        </w:tc>
        <w:tc>
          <w:tcPr>
            <w:tcW w:w="123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商务部分得分</w:t>
            </w:r>
          </w:p>
        </w:tc>
        <w:tc>
          <w:tcPr>
            <w:tcW w:w="1252"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技术部分得分</w:t>
            </w:r>
          </w:p>
        </w:tc>
        <w:tc>
          <w:tcPr>
            <w:tcW w:w="1778"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商务和技术部分总得分</w:t>
            </w:r>
          </w:p>
        </w:tc>
      </w:tr>
      <w:tr w:rsidR="00B5469A">
        <w:trPr>
          <w:trHeight w:val="873"/>
        </w:trPr>
        <w:tc>
          <w:tcPr>
            <w:tcW w:w="8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1</w:t>
            </w:r>
          </w:p>
        </w:tc>
        <w:tc>
          <w:tcPr>
            <w:tcW w:w="3765" w:type="dxa"/>
            <w:vAlign w:val="center"/>
          </w:tcPr>
          <w:p w:rsidR="00B5469A" w:rsidRDefault="00B5469A">
            <w:pPr>
              <w:widowControl/>
              <w:jc w:val="center"/>
              <w:rPr>
                <w:rFonts w:ascii="宋体" w:hAnsi="宋体"/>
                <w:bCs/>
                <w:sz w:val="24"/>
                <w:szCs w:val="28"/>
              </w:rPr>
            </w:pPr>
          </w:p>
        </w:tc>
        <w:tc>
          <w:tcPr>
            <w:tcW w:w="1230" w:type="dxa"/>
            <w:vAlign w:val="center"/>
          </w:tcPr>
          <w:p w:rsidR="00B5469A" w:rsidRDefault="00B5469A">
            <w:pPr>
              <w:widowControl/>
              <w:jc w:val="center"/>
              <w:rPr>
                <w:rFonts w:ascii="宋体" w:hAnsi="宋体"/>
                <w:bCs/>
                <w:sz w:val="24"/>
                <w:szCs w:val="28"/>
              </w:rPr>
            </w:pPr>
          </w:p>
        </w:tc>
        <w:tc>
          <w:tcPr>
            <w:tcW w:w="1252" w:type="dxa"/>
            <w:vAlign w:val="center"/>
          </w:tcPr>
          <w:p w:rsidR="00B5469A" w:rsidRDefault="00B5469A">
            <w:pPr>
              <w:widowControl/>
              <w:jc w:val="center"/>
              <w:rPr>
                <w:rFonts w:ascii="宋体" w:hAnsi="宋体"/>
                <w:bCs/>
                <w:sz w:val="24"/>
                <w:szCs w:val="28"/>
              </w:rPr>
            </w:pPr>
          </w:p>
        </w:tc>
        <w:tc>
          <w:tcPr>
            <w:tcW w:w="1778" w:type="dxa"/>
            <w:vAlign w:val="center"/>
          </w:tcPr>
          <w:p w:rsidR="00B5469A" w:rsidRDefault="00B5469A">
            <w:pPr>
              <w:widowControl/>
              <w:jc w:val="center"/>
              <w:rPr>
                <w:rFonts w:ascii="宋体" w:hAnsi="宋体"/>
                <w:bCs/>
                <w:sz w:val="24"/>
                <w:szCs w:val="28"/>
              </w:rPr>
            </w:pPr>
          </w:p>
        </w:tc>
      </w:tr>
      <w:tr w:rsidR="00B5469A">
        <w:trPr>
          <w:trHeight w:val="873"/>
        </w:trPr>
        <w:tc>
          <w:tcPr>
            <w:tcW w:w="8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2</w:t>
            </w:r>
          </w:p>
        </w:tc>
        <w:tc>
          <w:tcPr>
            <w:tcW w:w="3765" w:type="dxa"/>
            <w:vAlign w:val="center"/>
          </w:tcPr>
          <w:p w:rsidR="00B5469A" w:rsidRDefault="00B5469A">
            <w:pPr>
              <w:widowControl/>
              <w:jc w:val="center"/>
              <w:rPr>
                <w:rFonts w:ascii="宋体" w:hAnsi="宋体"/>
                <w:bCs/>
                <w:sz w:val="24"/>
                <w:szCs w:val="28"/>
              </w:rPr>
            </w:pPr>
          </w:p>
        </w:tc>
        <w:tc>
          <w:tcPr>
            <w:tcW w:w="1230" w:type="dxa"/>
            <w:vAlign w:val="center"/>
          </w:tcPr>
          <w:p w:rsidR="00B5469A" w:rsidRDefault="00B5469A">
            <w:pPr>
              <w:widowControl/>
              <w:jc w:val="center"/>
              <w:rPr>
                <w:rFonts w:ascii="宋体" w:hAnsi="宋体"/>
                <w:bCs/>
                <w:sz w:val="24"/>
                <w:szCs w:val="28"/>
              </w:rPr>
            </w:pPr>
          </w:p>
        </w:tc>
        <w:tc>
          <w:tcPr>
            <w:tcW w:w="1252" w:type="dxa"/>
            <w:vAlign w:val="center"/>
          </w:tcPr>
          <w:p w:rsidR="00B5469A" w:rsidRDefault="00B5469A">
            <w:pPr>
              <w:widowControl/>
              <w:jc w:val="center"/>
              <w:rPr>
                <w:rFonts w:ascii="宋体" w:hAnsi="宋体"/>
                <w:bCs/>
                <w:sz w:val="24"/>
                <w:szCs w:val="28"/>
              </w:rPr>
            </w:pPr>
          </w:p>
        </w:tc>
        <w:tc>
          <w:tcPr>
            <w:tcW w:w="1778" w:type="dxa"/>
            <w:vAlign w:val="center"/>
          </w:tcPr>
          <w:p w:rsidR="00B5469A" w:rsidRDefault="00B5469A">
            <w:pPr>
              <w:widowControl/>
              <w:jc w:val="center"/>
              <w:rPr>
                <w:rFonts w:ascii="宋体" w:hAnsi="宋体"/>
                <w:bCs/>
                <w:sz w:val="24"/>
                <w:szCs w:val="28"/>
              </w:rPr>
            </w:pPr>
          </w:p>
        </w:tc>
      </w:tr>
      <w:tr w:rsidR="00B5469A">
        <w:trPr>
          <w:trHeight w:val="873"/>
        </w:trPr>
        <w:tc>
          <w:tcPr>
            <w:tcW w:w="8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3</w:t>
            </w:r>
          </w:p>
        </w:tc>
        <w:tc>
          <w:tcPr>
            <w:tcW w:w="3765" w:type="dxa"/>
            <w:vAlign w:val="center"/>
          </w:tcPr>
          <w:p w:rsidR="00B5469A" w:rsidRDefault="00B5469A">
            <w:pPr>
              <w:widowControl/>
              <w:jc w:val="center"/>
              <w:rPr>
                <w:rFonts w:ascii="宋体" w:hAnsi="宋体"/>
                <w:bCs/>
                <w:sz w:val="24"/>
                <w:szCs w:val="28"/>
              </w:rPr>
            </w:pPr>
          </w:p>
        </w:tc>
        <w:tc>
          <w:tcPr>
            <w:tcW w:w="1230" w:type="dxa"/>
            <w:vAlign w:val="center"/>
          </w:tcPr>
          <w:p w:rsidR="00B5469A" w:rsidRDefault="00B5469A">
            <w:pPr>
              <w:widowControl/>
              <w:jc w:val="center"/>
              <w:rPr>
                <w:rFonts w:ascii="宋体" w:hAnsi="宋体"/>
                <w:bCs/>
                <w:sz w:val="24"/>
                <w:szCs w:val="28"/>
              </w:rPr>
            </w:pPr>
          </w:p>
        </w:tc>
        <w:tc>
          <w:tcPr>
            <w:tcW w:w="1252" w:type="dxa"/>
            <w:vAlign w:val="center"/>
          </w:tcPr>
          <w:p w:rsidR="00B5469A" w:rsidRDefault="00B5469A">
            <w:pPr>
              <w:widowControl/>
              <w:jc w:val="center"/>
              <w:rPr>
                <w:rFonts w:ascii="宋体" w:hAnsi="宋体"/>
                <w:bCs/>
                <w:sz w:val="24"/>
                <w:szCs w:val="28"/>
              </w:rPr>
            </w:pPr>
          </w:p>
        </w:tc>
        <w:tc>
          <w:tcPr>
            <w:tcW w:w="1778" w:type="dxa"/>
            <w:vAlign w:val="center"/>
          </w:tcPr>
          <w:p w:rsidR="00B5469A" w:rsidRDefault="00B5469A">
            <w:pPr>
              <w:widowControl/>
              <w:jc w:val="center"/>
              <w:rPr>
                <w:rFonts w:ascii="宋体" w:hAnsi="宋体"/>
                <w:bCs/>
                <w:sz w:val="24"/>
                <w:szCs w:val="28"/>
              </w:rPr>
            </w:pPr>
          </w:p>
        </w:tc>
      </w:tr>
      <w:tr w:rsidR="00B5469A">
        <w:trPr>
          <w:trHeight w:val="873"/>
        </w:trPr>
        <w:tc>
          <w:tcPr>
            <w:tcW w:w="8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4</w:t>
            </w:r>
          </w:p>
        </w:tc>
        <w:tc>
          <w:tcPr>
            <w:tcW w:w="3765" w:type="dxa"/>
            <w:vAlign w:val="center"/>
          </w:tcPr>
          <w:p w:rsidR="00B5469A" w:rsidRDefault="00B5469A">
            <w:pPr>
              <w:widowControl/>
              <w:jc w:val="center"/>
              <w:rPr>
                <w:rFonts w:ascii="宋体" w:hAnsi="宋体"/>
                <w:bCs/>
                <w:sz w:val="24"/>
                <w:szCs w:val="28"/>
              </w:rPr>
            </w:pPr>
          </w:p>
        </w:tc>
        <w:tc>
          <w:tcPr>
            <w:tcW w:w="1230" w:type="dxa"/>
            <w:vAlign w:val="center"/>
          </w:tcPr>
          <w:p w:rsidR="00B5469A" w:rsidRDefault="00B5469A">
            <w:pPr>
              <w:widowControl/>
              <w:jc w:val="center"/>
              <w:rPr>
                <w:rFonts w:ascii="宋体" w:hAnsi="宋体"/>
                <w:bCs/>
                <w:sz w:val="24"/>
                <w:szCs w:val="28"/>
              </w:rPr>
            </w:pPr>
          </w:p>
        </w:tc>
        <w:tc>
          <w:tcPr>
            <w:tcW w:w="1252" w:type="dxa"/>
            <w:vAlign w:val="center"/>
          </w:tcPr>
          <w:p w:rsidR="00B5469A" w:rsidRDefault="00B5469A">
            <w:pPr>
              <w:widowControl/>
              <w:jc w:val="center"/>
              <w:rPr>
                <w:rFonts w:ascii="宋体" w:hAnsi="宋体"/>
                <w:bCs/>
                <w:sz w:val="24"/>
                <w:szCs w:val="28"/>
              </w:rPr>
            </w:pPr>
          </w:p>
        </w:tc>
        <w:tc>
          <w:tcPr>
            <w:tcW w:w="1778" w:type="dxa"/>
            <w:vAlign w:val="center"/>
          </w:tcPr>
          <w:p w:rsidR="00B5469A" w:rsidRDefault="00B5469A">
            <w:pPr>
              <w:widowControl/>
              <w:jc w:val="center"/>
              <w:rPr>
                <w:rFonts w:ascii="宋体" w:hAnsi="宋体"/>
                <w:bCs/>
                <w:sz w:val="24"/>
                <w:szCs w:val="28"/>
              </w:rPr>
            </w:pPr>
          </w:p>
        </w:tc>
      </w:tr>
      <w:tr w:rsidR="00B5469A">
        <w:trPr>
          <w:trHeight w:val="873"/>
        </w:trPr>
        <w:tc>
          <w:tcPr>
            <w:tcW w:w="8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5</w:t>
            </w:r>
          </w:p>
        </w:tc>
        <w:tc>
          <w:tcPr>
            <w:tcW w:w="3765" w:type="dxa"/>
            <w:vAlign w:val="center"/>
          </w:tcPr>
          <w:p w:rsidR="00B5469A" w:rsidRDefault="00B5469A">
            <w:pPr>
              <w:widowControl/>
              <w:jc w:val="center"/>
              <w:rPr>
                <w:rFonts w:ascii="宋体" w:hAnsi="宋体"/>
                <w:bCs/>
                <w:sz w:val="24"/>
                <w:szCs w:val="28"/>
              </w:rPr>
            </w:pPr>
          </w:p>
        </w:tc>
        <w:tc>
          <w:tcPr>
            <w:tcW w:w="1230" w:type="dxa"/>
            <w:vAlign w:val="center"/>
          </w:tcPr>
          <w:p w:rsidR="00B5469A" w:rsidRDefault="00B5469A">
            <w:pPr>
              <w:widowControl/>
              <w:jc w:val="center"/>
              <w:rPr>
                <w:rFonts w:ascii="宋体" w:hAnsi="宋体"/>
                <w:bCs/>
                <w:sz w:val="24"/>
                <w:szCs w:val="28"/>
              </w:rPr>
            </w:pPr>
          </w:p>
        </w:tc>
        <w:tc>
          <w:tcPr>
            <w:tcW w:w="1252" w:type="dxa"/>
            <w:vAlign w:val="center"/>
          </w:tcPr>
          <w:p w:rsidR="00B5469A" w:rsidRDefault="00B5469A">
            <w:pPr>
              <w:widowControl/>
              <w:jc w:val="center"/>
              <w:rPr>
                <w:rFonts w:ascii="宋体" w:hAnsi="宋体"/>
                <w:bCs/>
                <w:sz w:val="24"/>
                <w:szCs w:val="28"/>
              </w:rPr>
            </w:pPr>
          </w:p>
        </w:tc>
        <w:tc>
          <w:tcPr>
            <w:tcW w:w="1778" w:type="dxa"/>
            <w:vAlign w:val="center"/>
          </w:tcPr>
          <w:p w:rsidR="00B5469A" w:rsidRDefault="00B5469A">
            <w:pPr>
              <w:widowControl/>
              <w:jc w:val="center"/>
              <w:rPr>
                <w:rFonts w:ascii="宋体" w:hAnsi="宋体"/>
                <w:bCs/>
                <w:sz w:val="24"/>
                <w:szCs w:val="28"/>
              </w:rPr>
            </w:pPr>
          </w:p>
        </w:tc>
      </w:tr>
    </w:tbl>
    <w:p w:rsidR="00B5469A" w:rsidRDefault="00B5469A">
      <w:pPr>
        <w:widowControl/>
        <w:jc w:val="left"/>
        <w:rPr>
          <w:rFonts w:ascii="宋体" w:hAnsi="宋体"/>
          <w:b/>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评委主任签名：</w:t>
      </w:r>
    </w:p>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评委成员签名：</w:t>
      </w:r>
    </w:p>
    <w:p w:rsidR="00B5469A" w:rsidRDefault="00B5469A">
      <w:pPr>
        <w:rPr>
          <w:rFonts w:ascii="宋体" w:hAnsi="宋体"/>
          <w:bCs/>
          <w:sz w:val="24"/>
          <w:szCs w:val="28"/>
        </w:rPr>
      </w:pPr>
    </w:p>
    <w:p w:rsidR="00B5469A" w:rsidRDefault="00DB2439">
      <w:pPr>
        <w:rPr>
          <w:sz w:val="28"/>
          <w:szCs w:val="28"/>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bCs/>
          <w:sz w:val="24"/>
          <w:szCs w:val="28"/>
        </w:rPr>
        <w:br w:type="page"/>
      </w:r>
    </w:p>
    <w:tbl>
      <w:tblPr>
        <w:tblW w:w="9726" w:type="dxa"/>
        <w:tblInd w:w="-714" w:type="dxa"/>
        <w:tblLook w:val="04A0" w:firstRow="1" w:lastRow="0" w:firstColumn="1" w:lastColumn="0" w:noHBand="0" w:noVBand="1"/>
      </w:tblPr>
      <w:tblGrid>
        <w:gridCol w:w="1080"/>
        <w:gridCol w:w="940"/>
        <w:gridCol w:w="940"/>
        <w:gridCol w:w="940"/>
        <w:gridCol w:w="940"/>
        <w:gridCol w:w="940"/>
        <w:gridCol w:w="950"/>
        <w:gridCol w:w="1000"/>
        <w:gridCol w:w="1056"/>
        <w:gridCol w:w="940"/>
      </w:tblGrid>
      <w:tr w:rsidR="00B5469A">
        <w:trPr>
          <w:trHeight w:val="285"/>
        </w:trPr>
        <w:tc>
          <w:tcPr>
            <w:tcW w:w="1080" w:type="dxa"/>
            <w:tcBorders>
              <w:top w:val="nil"/>
              <w:left w:val="nil"/>
              <w:bottom w:val="nil"/>
              <w:right w:val="nil"/>
            </w:tcBorders>
            <w:shd w:val="clear" w:color="auto" w:fill="auto"/>
            <w:noWrap/>
            <w:vAlign w:val="bottom"/>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lastRenderedPageBreak/>
              <w:t>附表</w:t>
            </w:r>
            <w:r>
              <w:rPr>
                <w:rFonts w:ascii="宋体" w:hAnsi="宋体" w:cs="宋体" w:hint="eastAsia"/>
                <w:kern w:val="0"/>
                <w:sz w:val="24"/>
                <w:szCs w:val="24"/>
              </w:rPr>
              <w:t>10</w:t>
            </w:r>
          </w:p>
        </w:tc>
        <w:tc>
          <w:tcPr>
            <w:tcW w:w="94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94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94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94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94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95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100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1056"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c>
          <w:tcPr>
            <w:tcW w:w="940" w:type="dxa"/>
            <w:tcBorders>
              <w:top w:val="nil"/>
              <w:left w:val="nil"/>
              <w:bottom w:val="nil"/>
              <w:right w:val="nil"/>
            </w:tcBorders>
            <w:shd w:val="clear" w:color="auto" w:fill="auto"/>
            <w:noWrap/>
            <w:vAlign w:val="bottom"/>
          </w:tcPr>
          <w:p w:rsidR="00B5469A" w:rsidRDefault="00B5469A">
            <w:pPr>
              <w:widowControl/>
              <w:jc w:val="left"/>
              <w:rPr>
                <w:rFonts w:ascii="宋体" w:hAnsi="宋体" w:cs="宋体"/>
                <w:kern w:val="0"/>
                <w:sz w:val="24"/>
                <w:szCs w:val="24"/>
              </w:rPr>
            </w:pPr>
          </w:p>
        </w:tc>
      </w:tr>
      <w:tr w:rsidR="00B5469A">
        <w:trPr>
          <w:trHeight w:val="615"/>
        </w:trPr>
        <w:tc>
          <w:tcPr>
            <w:tcW w:w="9726" w:type="dxa"/>
            <w:gridSpan w:val="10"/>
            <w:tcBorders>
              <w:top w:val="nil"/>
              <w:left w:val="nil"/>
              <w:bottom w:val="nil"/>
              <w:right w:val="nil"/>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u w:val="single"/>
              </w:rPr>
              <w:t>（</w:t>
            </w:r>
            <w:r>
              <w:rPr>
                <w:rFonts w:ascii="宋体" w:hAnsi="宋体" w:cs="宋体" w:hint="eastAsia"/>
                <w:kern w:val="0"/>
                <w:sz w:val="24"/>
                <w:szCs w:val="24"/>
                <w:u w:val="single"/>
              </w:rPr>
              <w:t xml:space="preserve"> </w:t>
            </w:r>
            <w:r>
              <w:rPr>
                <w:rFonts w:ascii="宋体" w:hAnsi="宋体" w:cs="宋体" w:hint="eastAsia"/>
                <w:kern w:val="0"/>
                <w:sz w:val="24"/>
                <w:szCs w:val="24"/>
                <w:u w:val="single"/>
              </w:rPr>
              <w:t>项目名称）</w:t>
            </w:r>
            <w:r>
              <w:rPr>
                <w:rFonts w:ascii="宋体" w:hAnsi="宋体" w:cs="宋体" w:hint="eastAsia"/>
                <w:kern w:val="0"/>
                <w:sz w:val="24"/>
                <w:szCs w:val="24"/>
              </w:rPr>
              <w:t>施工总承包经济报价</w:t>
            </w:r>
            <w:r>
              <w:rPr>
                <w:rFonts w:ascii="宋体" w:hAnsi="宋体" w:cs="宋体" w:hint="eastAsia"/>
                <w:kern w:val="0"/>
                <w:sz w:val="24"/>
                <w:szCs w:val="24"/>
              </w:rPr>
              <w:t xml:space="preserve"> K </w:t>
            </w:r>
            <w:r>
              <w:rPr>
                <w:rFonts w:ascii="宋体" w:hAnsi="宋体" w:cs="宋体" w:hint="eastAsia"/>
                <w:kern w:val="0"/>
                <w:sz w:val="24"/>
                <w:szCs w:val="24"/>
              </w:rPr>
              <w:t>值抽取记录表</w:t>
            </w:r>
          </w:p>
        </w:tc>
      </w:tr>
      <w:tr w:rsidR="00B5469A">
        <w:trPr>
          <w:trHeight w:val="615"/>
        </w:trPr>
        <w:tc>
          <w:tcPr>
            <w:tcW w:w="5780" w:type="dxa"/>
            <w:gridSpan w:val="6"/>
            <w:tcBorders>
              <w:top w:val="nil"/>
              <w:left w:val="nil"/>
              <w:bottom w:val="single" w:sz="4" w:space="0" w:color="auto"/>
              <w:right w:val="nil"/>
            </w:tcBorders>
            <w:shd w:val="clear" w:color="auto" w:fill="auto"/>
            <w:noWrap/>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招标人：</w:t>
            </w:r>
            <w:r>
              <w:rPr>
                <w:rFonts w:ascii="宋体" w:hAnsi="宋体" w:cs="宋体" w:hint="eastAsia"/>
                <w:kern w:val="0"/>
                <w:sz w:val="24"/>
                <w:szCs w:val="24"/>
              </w:rPr>
              <w:t xml:space="preserve">  </w:t>
            </w:r>
          </w:p>
        </w:tc>
        <w:tc>
          <w:tcPr>
            <w:tcW w:w="3946" w:type="dxa"/>
            <w:gridSpan w:val="4"/>
            <w:tcBorders>
              <w:top w:val="nil"/>
              <w:left w:val="nil"/>
              <w:bottom w:val="single" w:sz="4" w:space="0" w:color="auto"/>
              <w:right w:val="nil"/>
            </w:tcBorders>
            <w:shd w:val="clear" w:color="auto" w:fill="auto"/>
            <w:noWrap/>
            <w:vAlign w:val="center"/>
          </w:tcPr>
          <w:p w:rsidR="00B5469A" w:rsidRDefault="00DB2439">
            <w:pPr>
              <w:widowControl/>
              <w:jc w:val="right"/>
              <w:rPr>
                <w:rFonts w:ascii="宋体" w:hAnsi="宋体" w:cs="宋体"/>
                <w:kern w:val="0"/>
                <w:sz w:val="24"/>
                <w:szCs w:val="24"/>
              </w:rPr>
            </w:pPr>
            <w:r>
              <w:rPr>
                <w:rFonts w:ascii="宋体" w:hAnsi="宋体" w:cs="宋体" w:hint="eastAsia"/>
                <w:kern w:val="0"/>
                <w:sz w:val="24"/>
                <w:szCs w:val="24"/>
              </w:rPr>
              <w:t>日期：</w:t>
            </w:r>
            <w:r>
              <w:rPr>
                <w:rFonts w:ascii="宋体" w:hAnsi="宋体" w:cs="宋体" w:hint="eastAsia"/>
                <w:kern w:val="0"/>
                <w:sz w:val="24"/>
                <w:szCs w:val="24"/>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tc>
      </w:tr>
      <w:tr w:rsidR="00B5469A">
        <w:trPr>
          <w:trHeight w:val="615"/>
        </w:trPr>
        <w:tc>
          <w:tcPr>
            <w:tcW w:w="20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项目名称</w:t>
            </w:r>
          </w:p>
        </w:tc>
        <w:tc>
          <w:tcPr>
            <w:tcW w:w="3760" w:type="dxa"/>
            <w:gridSpan w:val="4"/>
            <w:tcBorders>
              <w:top w:val="single" w:sz="4" w:space="0" w:color="auto"/>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950" w:type="dxa"/>
            <w:gridSpan w:val="2"/>
            <w:tcBorders>
              <w:top w:val="single" w:sz="4" w:space="0" w:color="auto"/>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招标控制价（元）</w:t>
            </w:r>
          </w:p>
        </w:tc>
        <w:tc>
          <w:tcPr>
            <w:tcW w:w="1996" w:type="dxa"/>
            <w:gridSpan w:val="2"/>
            <w:tcBorders>
              <w:top w:val="single" w:sz="4" w:space="0" w:color="auto"/>
              <w:left w:val="nil"/>
              <w:bottom w:val="single" w:sz="4" w:space="0" w:color="auto"/>
              <w:right w:val="single" w:sz="4" w:space="0" w:color="auto"/>
            </w:tcBorders>
            <w:shd w:val="clear" w:color="auto" w:fill="auto"/>
            <w:noWrap/>
            <w:vAlign w:val="bottom"/>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B5469A">
        <w:trPr>
          <w:trHeight w:val="3290"/>
        </w:trPr>
        <w:tc>
          <w:tcPr>
            <w:tcW w:w="9726" w:type="dxa"/>
            <w:gridSpan w:val="10"/>
            <w:tcBorders>
              <w:top w:val="single" w:sz="4" w:space="0" w:color="auto"/>
              <w:left w:val="single" w:sz="4" w:space="0" w:color="auto"/>
              <w:bottom w:val="single" w:sz="4" w:space="0" w:color="auto"/>
              <w:right w:val="single" w:sz="4" w:space="0" w:color="000000"/>
            </w:tcBorders>
            <w:shd w:val="clear" w:color="auto" w:fill="auto"/>
            <w:noWrap/>
          </w:tcPr>
          <w:p w:rsidR="00B5469A" w:rsidRDefault="00DB2439">
            <w:pPr>
              <w:widowControl/>
              <w:ind w:leftChars="-247" w:left="-519"/>
              <w:jc w:val="center"/>
              <w:rPr>
                <w:rFonts w:ascii="宋体" w:hAnsi="宋体" w:cs="宋体"/>
                <w:kern w:val="0"/>
                <w:sz w:val="24"/>
                <w:szCs w:val="24"/>
              </w:rPr>
            </w:pPr>
            <w:r>
              <w:rPr>
                <w:rFonts w:ascii="宋体" w:hAnsi="宋体" w:cs="宋体" w:hint="eastAsia"/>
                <w:kern w:val="0"/>
                <w:sz w:val="24"/>
                <w:szCs w:val="24"/>
              </w:rPr>
              <w:t>初步评审不通过的投标人名称（共</w:t>
            </w:r>
            <w:r>
              <w:rPr>
                <w:rFonts w:ascii="宋体" w:hAnsi="宋体" w:cs="宋体" w:hint="eastAsia"/>
                <w:kern w:val="0"/>
                <w:sz w:val="24"/>
                <w:szCs w:val="24"/>
              </w:rPr>
              <w:t xml:space="preserve">    </w:t>
            </w:r>
            <w:r>
              <w:rPr>
                <w:rFonts w:ascii="宋体" w:hAnsi="宋体" w:cs="宋体" w:hint="eastAsia"/>
                <w:kern w:val="0"/>
                <w:sz w:val="24"/>
                <w:szCs w:val="24"/>
              </w:rPr>
              <w:t>家）：</w:t>
            </w:r>
          </w:p>
        </w:tc>
      </w:tr>
      <w:tr w:rsidR="00B5469A">
        <w:trPr>
          <w:trHeight w:val="559"/>
        </w:trPr>
        <w:tc>
          <w:tcPr>
            <w:tcW w:w="9726" w:type="dxa"/>
            <w:gridSpan w:val="10"/>
            <w:tcBorders>
              <w:top w:val="nil"/>
              <w:left w:val="single" w:sz="4" w:space="0" w:color="auto"/>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K</w:t>
            </w:r>
            <w:r>
              <w:rPr>
                <w:rFonts w:ascii="宋体" w:hAnsi="宋体" w:cs="宋体" w:hint="eastAsia"/>
                <w:kern w:val="0"/>
                <w:sz w:val="24"/>
                <w:szCs w:val="24"/>
              </w:rPr>
              <w:t>值、</w:t>
            </w:r>
            <w:r>
              <w:rPr>
                <w:rFonts w:ascii="宋体" w:hAnsi="宋体" w:cs="宋体" w:hint="eastAsia"/>
                <w:kern w:val="0"/>
                <w:sz w:val="24"/>
                <w:szCs w:val="24"/>
              </w:rPr>
              <w:t>C</w:t>
            </w:r>
            <w:r>
              <w:rPr>
                <w:rFonts w:ascii="宋体" w:hAnsi="宋体" w:cs="宋体" w:hint="eastAsia"/>
                <w:kern w:val="0"/>
                <w:sz w:val="24"/>
                <w:szCs w:val="24"/>
              </w:rPr>
              <w:t>值抽取对应表</w:t>
            </w:r>
          </w:p>
        </w:tc>
      </w:tr>
      <w:tr w:rsidR="00B5469A">
        <w:trPr>
          <w:trHeight w:val="559"/>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抽取值</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1</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2</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3</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4</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5</w:t>
            </w:r>
          </w:p>
        </w:tc>
        <w:tc>
          <w:tcPr>
            <w:tcW w:w="95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6</w:t>
            </w:r>
          </w:p>
        </w:tc>
        <w:tc>
          <w:tcPr>
            <w:tcW w:w="100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7</w:t>
            </w:r>
          </w:p>
        </w:tc>
        <w:tc>
          <w:tcPr>
            <w:tcW w:w="1056"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8</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9</w:t>
            </w:r>
          </w:p>
        </w:tc>
      </w:tr>
      <w:tr w:rsidR="00B5469A">
        <w:trPr>
          <w:trHeight w:val="694"/>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对应</w:t>
            </w:r>
            <w:r>
              <w:rPr>
                <w:rFonts w:ascii="宋体" w:hAnsi="宋体" w:cs="宋体" w:hint="eastAsia"/>
                <w:kern w:val="0"/>
                <w:sz w:val="24"/>
                <w:szCs w:val="24"/>
              </w:rPr>
              <w:t>K</w:t>
            </w:r>
            <w:r>
              <w:rPr>
                <w:rFonts w:ascii="宋体" w:hAnsi="宋体" w:cs="宋体" w:hint="eastAsia"/>
                <w:kern w:val="0"/>
                <w:sz w:val="24"/>
                <w:szCs w:val="24"/>
              </w:rPr>
              <w:t>值</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97%</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97.50%</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98%</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98.50%</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99%</w:t>
            </w:r>
          </w:p>
        </w:tc>
        <w:tc>
          <w:tcPr>
            <w:tcW w:w="95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99.50%</w:t>
            </w:r>
          </w:p>
        </w:tc>
        <w:tc>
          <w:tcPr>
            <w:tcW w:w="100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100%</w:t>
            </w:r>
          </w:p>
        </w:tc>
        <w:tc>
          <w:tcPr>
            <w:tcW w:w="1056"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100.50%</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101%</w:t>
            </w:r>
          </w:p>
        </w:tc>
      </w:tr>
      <w:tr w:rsidR="00B5469A">
        <w:trPr>
          <w:trHeight w:val="704"/>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对应</w:t>
            </w:r>
            <w:r>
              <w:rPr>
                <w:rFonts w:ascii="宋体" w:hAnsi="宋体" w:cs="宋体" w:hint="eastAsia"/>
                <w:kern w:val="0"/>
                <w:sz w:val="24"/>
                <w:szCs w:val="24"/>
              </w:rPr>
              <w:t>C</w:t>
            </w:r>
            <w:r>
              <w:rPr>
                <w:rFonts w:ascii="宋体" w:hAnsi="宋体" w:cs="宋体" w:hint="eastAsia"/>
                <w:kern w:val="0"/>
                <w:sz w:val="24"/>
                <w:szCs w:val="24"/>
              </w:rPr>
              <w:t>值</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0.8</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0.9</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1.0</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1.1</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1.2</w:t>
            </w:r>
          </w:p>
        </w:tc>
        <w:tc>
          <w:tcPr>
            <w:tcW w:w="95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w:t>
            </w:r>
          </w:p>
        </w:tc>
        <w:tc>
          <w:tcPr>
            <w:tcW w:w="100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w:t>
            </w:r>
          </w:p>
        </w:tc>
        <w:tc>
          <w:tcPr>
            <w:tcW w:w="1056"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w:t>
            </w:r>
          </w:p>
        </w:tc>
        <w:tc>
          <w:tcPr>
            <w:tcW w:w="940" w:type="dxa"/>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w:t>
            </w:r>
          </w:p>
        </w:tc>
      </w:tr>
      <w:tr w:rsidR="00B5469A">
        <w:trPr>
          <w:trHeight w:val="1420"/>
        </w:trPr>
        <w:tc>
          <w:tcPr>
            <w:tcW w:w="578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由评标委员会主任在</w:t>
            </w:r>
            <w:r>
              <w:rPr>
                <w:rFonts w:ascii="宋体" w:hAnsi="宋体" w:cs="宋体" w:hint="eastAsia"/>
                <w:kern w:val="0"/>
                <w:sz w:val="24"/>
                <w:szCs w:val="24"/>
              </w:rPr>
              <w:t>97%</w:t>
            </w:r>
            <w:r>
              <w:rPr>
                <w:rFonts w:ascii="宋体" w:hAnsi="宋体" w:cs="宋体" w:hint="eastAsia"/>
                <w:kern w:val="0"/>
                <w:sz w:val="24"/>
                <w:szCs w:val="24"/>
              </w:rPr>
              <w:t>、</w:t>
            </w:r>
            <w:r>
              <w:rPr>
                <w:rFonts w:ascii="宋体" w:hAnsi="宋体" w:cs="宋体" w:hint="eastAsia"/>
                <w:kern w:val="0"/>
                <w:sz w:val="24"/>
                <w:szCs w:val="24"/>
              </w:rPr>
              <w:t>97.5%</w:t>
            </w:r>
            <w:r>
              <w:rPr>
                <w:rFonts w:ascii="宋体" w:hAnsi="宋体" w:cs="宋体" w:hint="eastAsia"/>
                <w:kern w:val="0"/>
                <w:sz w:val="24"/>
                <w:szCs w:val="24"/>
              </w:rPr>
              <w:t>、</w:t>
            </w:r>
            <w:r>
              <w:rPr>
                <w:rFonts w:ascii="宋体" w:hAnsi="宋体" w:cs="宋体" w:hint="eastAsia"/>
                <w:kern w:val="0"/>
                <w:sz w:val="24"/>
                <w:szCs w:val="24"/>
              </w:rPr>
              <w:t>98%</w:t>
            </w:r>
            <w:r>
              <w:rPr>
                <w:rFonts w:ascii="宋体" w:hAnsi="宋体" w:cs="宋体" w:hint="eastAsia"/>
                <w:kern w:val="0"/>
                <w:sz w:val="24"/>
                <w:szCs w:val="24"/>
              </w:rPr>
              <w:t>、</w:t>
            </w:r>
            <w:r>
              <w:rPr>
                <w:rFonts w:ascii="宋体" w:hAnsi="宋体" w:cs="宋体" w:hint="eastAsia"/>
                <w:kern w:val="0"/>
                <w:sz w:val="24"/>
                <w:szCs w:val="24"/>
              </w:rPr>
              <w:t>98.5%</w:t>
            </w:r>
            <w:r>
              <w:rPr>
                <w:rFonts w:ascii="宋体" w:hAnsi="宋体" w:cs="宋体" w:hint="eastAsia"/>
                <w:kern w:val="0"/>
                <w:sz w:val="24"/>
                <w:szCs w:val="24"/>
              </w:rPr>
              <w:t>、</w:t>
            </w:r>
            <w:r>
              <w:rPr>
                <w:rFonts w:ascii="宋体" w:hAnsi="宋体" w:cs="宋体" w:hint="eastAsia"/>
                <w:kern w:val="0"/>
                <w:sz w:val="24"/>
                <w:szCs w:val="24"/>
              </w:rPr>
              <w:t>99%</w:t>
            </w:r>
            <w:r>
              <w:rPr>
                <w:rFonts w:ascii="宋体" w:hAnsi="宋体" w:cs="宋体" w:hint="eastAsia"/>
                <w:kern w:val="0"/>
                <w:sz w:val="24"/>
                <w:szCs w:val="24"/>
              </w:rPr>
              <w:t>、</w:t>
            </w:r>
            <w:r>
              <w:rPr>
                <w:rFonts w:ascii="宋体" w:hAnsi="宋体" w:cs="宋体" w:hint="eastAsia"/>
                <w:kern w:val="0"/>
                <w:sz w:val="24"/>
                <w:szCs w:val="24"/>
              </w:rPr>
              <w:t>99.5%</w:t>
            </w:r>
            <w:r>
              <w:rPr>
                <w:rFonts w:ascii="宋体" w:hAnsi="宋体" w:cs="宋体" w:hint="eastAsia"/>
                <w:kern w:val="0"/>
                <w:sz w:val="24"/>
                <w:szCs w:val="24"/>
              </w:rPr>
              <w:t>、</w:t>
            </w:r>
            <w:r>
              <w:rPr>
                <w:rFonts w:ascii="宋体" w:hAnsi="宋体" w:cs="宋体" w:hint="eastAsia"/>
                <w:kern w:val="0"/>
                <w:sz w:val="24"/>
                <w:szCs w:val="24"/>
              </w:rPr>
              <w:t>100%</w:t>
            </w:r>
            <w:r>
              <w:rPr>
                <w:rFonts w:ascii="宋体" w:hAnsi="宋体" w:cs="宋体" w:hint="eastAsia"/>
                <w:kern w:val="0"/>
                <w:sz w:val="24"/>
                <w:szCs w:val="24"/>
              </w:rPr>
              <w:t>、</w:t>
            </w:r>
            <w:r>
              <w:rPr>
                <w:rFonts w:ascii="宋体" w:hAnsi="宋体" w:cs="宋体" w:hint="eastAsia"/>
                <w:kern w:val="0"/>
                <w:sz w:val="24"/>
                <w:szCs w:val="24"/>
              </w:rPr>
              <w:t>100.50%</w:t>
            </w:r>
            <w:r>
              <w:rPr>
                <w:rFonts w:ascii="宋体" w:hAnsi="宋体" w:cs="宋体" w:hint="eastAsia"/>
                <w:kern w:val="0"/>
                <w:sz w:val="24"/>
                <w:szCs w:val="24"/>
              </w:rPr>
              <w:t>、</w:t>
            </w:r>
            <w:r>
              <w:rPr>
                <w:rFonts w:ascii="宋体" w:hAnsi="宋体" w:cs="宋体" w:hint="eastAsia"/>
                <w:kern w:val="0"/>
                <w:sz w:val="24"/>
                <w:szCs w:val="24"/>
              </w:rPr>
              <w:t xml:space="preserve">101% </w:t>
            </w:r>
            <w:r>
              <w:rPr>
                <w:rFonts w:ascii="宋体" w:hAnsi="宋体" w:cs="宋体" w:hint="eastAsia"/>
                <w:kern w:val="0"/>
                <w:sz w:val="24"/>
                <w:szCs w:val="24"/>
              </w:rPr>
              <w:t>九个值中随机抽取</w:t>
            </w:r>
            <w:r>
              <w:rPr>
                <w:rFonts w:ascii="宋体" w:hAnsi="宋体" w:cs="宋体" w:hint="eastAsia"/>
                <w:kern w:val="0"/>
                <w:sz w:val="24"/>
                <w:szCs w:val="24"/>
              </w:rPr>
              <w:t xml:space="preserve"> K </w:t>
            </w:r>
            <w:r>
              <w:rPr>
                <w:rFonts w:ascii="宋体" w:hAnsi="宋体" w:cs="宋体" w:hint="eastAsia"/>
                <w:kern w:val="0"/>
                <w:sz w:val="24"/>
                <w:szCs w:val="24"/>
              </w:rPr>
              <w:t>值。</w:t>
            </w:r>
          </w:p>
          <w:p w:rsidR="00B5469A" w:rsidRDefault="00B5469A">
            <w:pPr>
              <w:widowControl/>
              <w:jc w:val="left"/>
              <w:rPr>
                <w:rFonts w:ascii="宋体" w:hAnsi="宋体" w:cs="宋体"/>
                <w:kern w:val="0"/>
                <w:sz w:val="24"/>
                <w:szCs w:val="24"/>
              </w:rPr>
            </w:pP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抽取结果</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K</w:t>
            </w:r>
            <w:r>
              <w:rPr>
                <w:rFonts w:ascii="宋体" w:hAnsi="宋体" w:cs="宋体" w:hint="eastAsia"/>
                <w:kern w:val="0"/>
                <w:sz w:val="24"/>
                <w:szCs w:val="24"/>
              </w:rPr>
              <w:t>值抽取值</w:t>
            </w:r>
          </w:p>
        </w:tc>
        <w:tc>
          <w:tcPr>
            <w:tcW w:w="1996" w:type="dxa"/>
            <w:gridSpan w:val="2"/>
            <w:tcBorders>
              <w:top w:val="single" w:sz="4" w:space="0" w:color="auto"/>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B5469A">
        <w:trPr>
          <w:trHeight w:val="1420"/>
        </w:trPr>
        <w:tc>
          <w:tcPr>
            <w:tcW w:w="5780"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tcPr>
          <w:p w:rsidR="00B5469A" w:rsidRDefault="00B5469A">
            <w:pPr>
              <w:widowControl/>
              <w:jc w:val="left"/>
              <w:rPr>
                <w:rFonts w:ascii="宋体" w:hAnsi="宋体" w:cs="宋体"/>
                <w:kern w:val="0"/>
                <w:sz w:val="24"/>
                <w:szCs w:val="24"/>
              </w:rPr>
            </w:pPr>
          </w:p>
        </w:tc>
        <w:tc>
          <w:tcPr>
            <w:tcW w:w="950" w:type="dxa"/>
            <w:vMerge/>
            <w:tcBorders>
              <w:top w:val="nil"/>
              <w:left w:val="single" w:sz="4" w:space="0" w:color="auto"/>
              <w:bottom w:val="single" w:sz="4" w:space="0" w:color="auto"/>
              <w:right w:val="single" w:sz="4" w:space="0" w:color="auto"/>
            </w:tcBorders>
            <w:shd w:val="clear" w:color="auto" w:fill="auto"/>
            <w:noWrap/>
            <w:vAlign w:val="center"/>
          </w:tcPr>
          <w:p w:rsidR="00B5469A" w:rsidRDefault="00B5469A">
            <w:pPr>
              <w:widowControl/>
              <w:jc w:val="left"/>
              <w:rPr>
                <w:rFonts w:ascii="宋体" w:hAnsi="宋体" w:cs="宋体"/>
                <w:kern w:val="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对应</w:t>
            </w:r>
            <w:r>
              <w:rPr>
                <w:rFonts w:ascii="宋体" w:hAnsi="宋体" w:cs="宋体" w:hint="eastAsia"/>
                <w:kern w:val="0"/>
                <w:sz w:val="24"/>
                <w:szCs w:val="24"/>
              </w:rPr>
              <w:t>K</w:t>
            </w:r>
            <w:r>
              <w:rPr>
                <w:rFonts w:ascii="宋体" w:hAnsi="宋体" w:cs="宋体" w:hint="eastAsia"/>
                <w:kern w:val="0"/>
                <w:sz w:val="24"/>
                <w:szCs w:val="24"/>
              </w:rPr>
              <w:t>值</w:t>
            </w:r>
          </w:p>
        </w:tc>
        <w:tc>
          <w:tcPr>
            <w:tcW w:w="1996" w:type="dxa"/>
            <w:gridSpan w:val="2"/>
            <w:tcBorders>
              <w:top w:val="nil"/>
              <w:left w:val="nil"/>
              <w:bottom w:val="single" w:sz="4" w:space="0" w:color="auto"/>
              <w:right w:val="single" w:sz="4" w:space="0" w:color="auto"/>
            </w:tcBorders>
            <w:shd w:val="clear" w:color="auto" w:fill="auto"/>
            <w:noWrap/>
            <w:vAlign w:val="center"/>
          </w:tcPr>
          <w:p w:rsidR="00B5469A" w:rsidRDefault="00DB2439">
            <w:pPr>
              <w:widowControl/>
              <w:jc w:val="center"/>
              <w:rPr>
                <w:rFonts w:ascii="宋体" w:hAnsi="宋体" w:cs="宋体"/>
                <w:kern w:val="0"/>
                <w:sz w:val="24"/>
                <w:szCs w:val="24"/>
              </w:rPr>
            </w:pPr>
            <w:r>
              <w:rPr>
                <w:rFonts w:ascii="宋体" w:hAnsi="宋体" w:cs="宋体" w:hint="eastAsia"/>
                <w:kern w:val="0"/>
                <w:sz w:val="24"/>
                <w:szCs w:val="24"/>
              </w:rPr>
              <w:t xml:space="preserve">　</w:t>
            </w:r>
          </w:p>
          <w:p w:rsidR="00B5469A" w:rsidRDefault="00DB2439">
            <w:pPr>
              <w:widowControl/>
              <w:jc w:val="center"/>
              <w:rPr>
                <w:rFonts w:ascii="宋体" w:hAnsi="宋体" w:cs="宋体"/>
                <w:kern w:val="0"/>
                <w:sz w:val="24"/>
                <w:szCs w:val="24"/>
              </w:rPr>
            </w:pPr>
            <w:r>
              <w:rPr>
                <w:rFonts w:ascii="宋体" w:hAnsi="宋体" w:cs="宋体" w:hint="eastAsia"/>
                <w:kern w:val="0"/>
                <w:sz w:val="24"/>
                <w:szCs w:val="24"/>
              </w:rPr>
              <w:t xml:space="preserve">　</w:t>
            </w:r>
          </w:p>
          <w:p w:rsidR="00B5469A" w:rsidRDefault="00DB2439">
            <w:pPr>
              <w:widowControl/>
              <w:jc w:val="center"/>
              <w:rPr>
                <w:rFonts w:ascii="宋体" w:hAnsi="宋体" w:cs="宋体"/>
                <w:kern w:val="0"/>
                <w:sz w:val="24"/>
                <w:szCs w:val="24"/>
              </w:rPr>
            </w:pPr>
            <w:r>
              <w:rPr>
                <w:rFonts w:ascii="宋体" w:hAnsi="宋体" w:cs="宋体" w:hint="eastAsia"/>
                <w:kern w:val="0"/>
                <w:sz w:val="24"/>
                <w:szCs w:val="24"/>
              </w:rPr>
              <w:t>K=</w:t>
            </w:r>
          </w:p>
        </w:tc>
      </w:tr>
      <w:tr w:rsidR="00B5469A">
        <w:trPr>
          <w:trHeight w:val="536"/>
        </w:trPr>
        <w:tc>
          <w:tcPr>
            <w:tcW w:w="9726" w:type="dxa"/>
            <w:gridSpan w:val="10"/>
            <w:tcBorders>
              <w:top w:val="single" w:sz="4" w:space="0" w:color="auto"/>
              <w:left w:val="nil"/>
              <w:bottom w:val="nil"/>
              <w:right w:val="nil"/>
            </w:tcBorders>
            <w:shd w:val="clear" w:color="auto" w:fill="auto"/>
            <w:noWrap/>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抽取人：</w:t>
            </w:r>
          </w:p>
        </w:tc>
      </w:tr>
      <w:tr w:rsidR="00B5469A">
        <w:trPr>
          <w:trHeight w:val="568"/>
        </w:trPr>
        <w:tc>
          <w:tcPr>
            <w:tcW w:w="9726" w:type="dxa"/>
            <w:gridSpan w:val="10"/>
            <w:tcBorders>
              <w:top w:val="nil"/>
              <w:left w:val="nil"/>
              <w:bottom w:val="nil"/>
              <w:right w:val="nil"/>
            </w:tcBorders>
            <w:shd w:val="clear" w:color="auto" w:fill="auto"/>
            <w:noWrap/>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招标人代表：</w:t>
            </w:r>
          </w:p>
        </w:tc>
      </w:tr>
      <w:tr w:rsidR="00B5469A">
        <w:trPr>
          <w:trHeight w:val="562"/>
        </w:trPr>
        <w:tc>
          <w:tcPr>
            <w:tcW w:w="9726" w:type="dxa"/>
            <w:gridSpan w:val="10"/>
            <w:tcBorders>
              <w:top w:val="nil"/>
              <w:left w:val="nil"/>
              <w:bottom w:val="nil"/>
              <w:right w:val="nil"/>
            </w:tcBorders>
            <w:shd w:val="clear" w:color="auto" w:fill="auto"/>
            <w:noWrap/>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招标代理代表：</w:t>
            </w:r>
          </w:p>
        </w:tc>
      </w:tr>
      <w:tr w:rsidR="00B5469A">
        <w:trPr>
          <w:trHeight w:val="428"/>
        </w:trPr>
        <w:tc>
          <w:tcPr>
            <w:tcW w:w="9726" w:type="dxa"/>
            <w:gridSpan w:val="10"/>
            <w:tcBorders>
              <w:top w:val="nil"/>
              <w:left w:val="nil"/>
              <w:bottom w:val="nil"/>
              <w:right w:val="nil"/>
            </w:tcBorders>
            <w:shd w:val="clear" w:color="auto" w:fill="auto"/>
            <w:noWrap/>
            <w:vAlign w:val="center"/>
          </w:tcPr>
          <w:p w:rsidR="00B5469A" w:rsidRDefault="00DB2439">
            <w:pPr>
              <w:widowControl/>
              <w:jc w:val="left"/>
              <w:rPr>
                <w:rFonts w:ascii="宋体" w:hAnsi="宋体" w:cs="宋体"/>
                <w:kern w:val="0"/>
                <w:sz w:val="24"/>
                <w:szCs w:val="24"/>
              </w:rPr>
            </w:pPr>
            <w:r>
              <w:rPr>
                <w:rFonts w:ascii="宋体" w:hAnsi="宋体" w:cs="宋体" w:hint="eastAsia"/>
                <w:kern w:val="0"/>
                <w:sz w:val="24"/>
                <w:szCs w:val="24"/>
              </w:rPr>
              <w:t>监督人员：</w:t>
            </w:r>
          </w:p>
        </w:tc>
      </w:tr>
    </w:tbl>
    <w:p w:rsidR="00B5469A" w:rsidRDefault="00B5469A">
      <w:pPr>
        <w:ind w:leftChars="-400" w:left="-840"/>
        <w:rPr>
          <w:rFonts w:ascii="宋体" w:hAnsi="宋体"/>
          <w:sz w:val="22"/>
          <w:szCs w:val="22"/>
        </w:rPr>
      </w:pPr>
    </w:p>
    <w:p w:rsidR="00B5469A" w:rsidRDefault="00DB2439">
      <w:pPr>
        <w:ind w:leftChars="-400" w:left="-840" w:firstLineChars="100" w:firstLine="240"/>
        <w:rPr>
          <w:sz w:val="24"/>
          <w:szCs w:val="24"/>
        </w:rPr>
      </w:pP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B5469A" w:rsidRDefault="00DB2439">
      <w:pPr>
        <w:rPr>
          <w:sz w:val="28"/>
          <w:szCs w:val="28"/>
        </w:rPr>
      </w:pPr>
      <w:r>
        <w:rPr>
          <w:rFonts w:hint="eastAsia"/>
          <w:sz w:val="28"/>
          <w:szCs w:val="28"/>
        </w:rPr>
        <w:br w:type="page"/>
      </w:r>
      <w:r>
        <w:rPr>
          <w:rFonts w:hint="eastAsia"/>
          <w:sz w:val="28"/>
          <w:szCs w:val="28"/>
        </w:rPr>
        <w:lastRenderedPageBreak/>
        <w:t>附表</w:t>
      </w:r>
      <w:r>
        <w:rPr>
          <w:rFonts w:hint="eastAsia"/>
          <w:sz w:val="28"/>
          <w:szCs w:val="28"/>
        </w:rPr>
        <w:t>11</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施工总承包投标文件经济报价评标基准价表</w:t>
      </w:r>
    </w:p>
    <w:p w:rsidR="00B5469A" w:rsidRDefault="00DB2439">
      <w:pPr>
        <w:widowControl/>
        <w:jc w:val="left"/>
      </w:pPr>
      <w:r>
        <w:rPr>
          <w:rFonts w:ascii="宋体" w:hAnsi="宋体" w:cs="宋体" w:hint="eastAsia"/>
          <w:kern w:val="0"/>
          <w:sz w:val="24"/>
          <w:szCs w:val="24"/>
        </w:rPr>
        <w:t>招标人：</w:t>
      </w:r>
      <w:r>
        <w:rPr>
          <w:rFonts w:ascii="宋体" w:hAnsi="宋体" w:cs="宋体" w:hint="eastAsia"/>
          <w:kern w:val="0"/>
          <w:sz w:val="24"/>
          <w:szCs w:val="24"/>
        </w:rPr>
        <w:t xml:space="preserve">                                               </w:t>
      </w:r>
    </w:p>
    <w:tbl>
      <w:tblPr>
        <w:tblStyle w:val="af5"/>
        <w:tblW w:w="8890" w:type="dxa"/>
        <w:jc w:val="center"/>
        <w:tblLayout w:type="fixed"/>
        <w:tblLook w:val="04A0" w:firstRow="1" w:lastRow="0" w:firstColumn="1" w:lastColumn="0" w:noHBand="0" w:noVBand="1"/>
      </w:tblPr>
      <w:tblGrid>
        <w:gridCol w:w="850"/>
        <w:gridCol w:w="3594"/>
        <w:gridCol w:w="1671"/>
        <w:gridCol w:w="2775"/>
      </w:tblGrid>
      <w:tr w:rsidR="00B5469A">
        <w:trPr>
          <w:trHeight w:val="850"/>
          <w:jc w:val="center"/>
        </w:trPr>
        <w:tc>
          <w:tcPr>
            <w:tcW w:w="85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3594"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投标单位名称</w:t>
            </w:r>
          </w:p>
        </w:tc>
        <w:tc>
          <w:tcPr>
            <w:tcW w:w="1671"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投标人有效的报价</w:t>
            </w:r>
          </w:p>
        </w:tc>
        <w:tc>
          <w:tcPr>
            <w:tcW w:w="277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是否参与第二次算术平均值计算（将报价低于第一次平均值的</w:t>
            </w:r>
            <w:r>
              <w:rPr>
                <w:rFonts w:ascii="宋体" w:hAnsi="宋体" w:hint="eastAsia"/>
                <w:bCs/>
                <w:sz w:val="24"/>
                <w:szCs w:val="28"/>
              </w:rPr>
              <w:t>80%</w:t>
            </w:r>
            <w:r>
              <w:rPr>
                <w:rFonts w:ascii="宋体" w:hAnsi="宋体" w:hint="eastAsia"/>
                <w:bCs/>
                <w:sz w:val="24"/>
                <w:szCs w:val="28"/>
              </w:rPr>
              <w:t>的报价，以及商务标与技术标合计得分不足</w:t>
            </w:r>
            <w:r>
              <w:rPr>
                <w:rFonts w:ascii="宋体" w:hAnsi="宋体" w:hint="eastAsia"/>
                <w:bCs/>
                <w:sz w:val="24"/>
                <w:szCs w:val="28"/>
              </w:rPr>
              <w:t>24</w:t>
            </w:r>
            <w:r>
              <w:rPr>
                <w:rFonts w:ascii="宋体" w:hAnsi="宋体" w:hint="eastAsia"/>
                <w:bCs/>
                <w:sz w:val="24"/>
                <w:szCs w:val="28"/>
              </w:rPr>
              <w:t>分的投标人投标报价去掉）</w:t>
            </w:r>
          </w:p>
        </w:tc>
      </w:tr>
      <w:tr w:rsidR="00B5469A">
        <w:trPr>
          <w:trHeight w:val="850"/>
          <w:jc w:val="center"/>
        </w:trPr>
        <w:tc>
          <w:tcPr>
            <w:tcW w:w="850" w:type="dxa"/>
            <w:vAlign w:val="center"/>
          </w:tcPr>
          <w:p w:rsidR="00B5469A" w:rsidRDefault="00B5469A">
            <w:pPr>
              <w:widowControl/>
              <w:jc w:val="center"/>
              <w:rPr>
                <w:rFonts w:ascii="宋体" w:hAnsi="宋体"/>
                <w:bCs/>
                <w:sz w:val="24"/>
                <w:szCs w:val="28"/>
              </w:rPr>
            </w:pPr>
          </w:p>
        </w:tc>
        <w:tc>
          <w:tcPr>
            <w:tcW w:w="3594" w:type="dxa"/>
            <w:vAlign w:val="center"/>
          </w:tcPr>
          <w:p w:rsidR="00B5469A" w:rsidRDefault="00B5469A">
            <w:pPr>
              <w:widowControl/>
              <w:jc w:val="center"/>
              <w:rPr>
                <w:rFonts w:ascii="宋体" w:hAnsi="宋体"/>
                <w:bCs/>
                <w:sz w:val="24"/>
                <w:szCs w:val="28"/>
              </w:rPr>
            </w:pPr>
          </w:p>
        </w:tc>
        <w:tc>
          <w:tcPr>
            <w:tcW w:w="1671" w:type="dxa"/>
            <w:vAlign w:val="center"/>
          </w:tcPr>
          <w:p w:rsidR="00B5469A" w:rsidRDefault="00B5469A">
            <w:pPr>
              <w:widowControl/>
              <w:jc w:val="center"/>
              <w:rPr>
                <w:rFonts w:ascii="宋体" w:hAnsi="宋体"/>
                <w:bCs/>
                <w:sz w:val="24"/>
                <w:szCs w:val="28"/>
              </w:rPr>
            </w:pP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850" w:type="dxa"/>
            <w:vAlign w:val="center"/>
          </w:tcPr>
          <w:p w:rsidR="00B5469A" w:rsidRDefault="00B5469A">
            <w:pPr>
              <w:widowControl/>
              <w:jc w:val="center"/>
              <w:rPr>
                <w:rFonts w:ascii="宋体" w:hAnsi="宋体"/>
                <w:bCs/>
                <w:sz w:val="24"/>
                <w:szCs w:val="28"/>
              </w:rPr>
            </w:pPr>
          </w:p>
        </w:tc>
        <w:tc>
          <w:tcPr>
            <w:tcW w:w="3594" w:type="dxa"/>
            <w:vAlign w:val="center"/>
          </w:tcPr>
          <w:p w:rsidR="00B5469A" w:rsidRDefault="00B5469A">
            <w:pPr>
              <w:widowControl/>
              <w:jc w:val="center"/>
              <w:rPr>
                <w:rFonts w:ascii="宋体" w:hAnsi="宋体"/>
                <w:bCs/>
                <w:sz w:val="24"/>
                <w:szCs w:val="28"/>
              </w:rPr>
            </w:pPr>
          </w:p>
        </w:tc>
        <w:tc>
          <w:tcPr>
            <w:tcW w:w="1671" w:type="dxa"/>
            <w:vAlign w:val="center"/>
          </w:tcPr>
          <w:p w:rsidR="00B5469A" w:rsidRDefault="00B5469A">
            <w:pPr>
              <w:widowControl/>
              <w:jc w:val="center"/>
              <w:rPr>
                <w:rFonts w:ascii="宋体" w:hAnsi="宋体"/>
                <w:bCs/>
                <w:sz w:val="24"/>
                <w:szCs w:val="28"/>
              </w:rPr>
            </w:pP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850" w:type="dxa"/>
            <w:vAlign w:val="center"/>
          </w:tcPr>
          <w:p w:rsidR="00B5469A" w:rsidRDefault="00B5469A">
            <w:pPr>
              <w:widowControl/>
              <w:jc w:val="center"/>
              <w:rPr>
                <w:rFonts w:ascii="宋体" w:hAnsi="宋体"/>
                <w:bCs/>
                <w:sz w:val="24"/>
                <w:szCs w:val="28"/>
              </w:rPr>
            </w:pPr>
          </w:p>
        </w:tc>
        <w:tc>
          <w:tcPr>
            <w:tcW w:w="3594" w:type="dxa"/>
            <w:vAlign w:val="center"/>
          </w:tcPr>
          <w:p w:rsidR="00B5469A" w:rsidRDefault="00B5469A">
            <w:pPr>
              <w:widowControl/>
              <w:jc w:val="center"/>
              <w:rPr>
                <w:rFonts w:ascii="宋体" w:hAnsi="宋体"/>
                <w:bCs/>
                <w:sz w:val="24"/>
                <w:szCs w:val="28"/>
              </w:rPr>
            </w:pPr>
          </w:p>
        </w:tc>
        <w:tc>
          <w:tcPr>
            <w:tcW w:w="1671" w:type="dxa"/>
            <w:vAlign w:val="center"/>
          </w:tcPr>
          <w:p w:rsidR="00B5469A" w:rsidRDefault="00B5469A">
            <w:pPr>
              <w:widowControl/>
              <w:jc w:val="center"/>
              <w:rPr>
                <w:rFonts w:ascii="宋体" w:hAnsi="宋体"/>
                <w:bCs/>
                <w:sz w:val="24"/>
                <w:szCs w:val="28"/>
              </w:rPr>
            </w:pP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850" w:type="dxa"/>
            <w:vAlign w:val="center"/>
          </w:tcPr>
          <w:p w:rsidR="00B5469A" w:rsidRDefault="00B5469A">
            <w:pPr>
              <w:widowControl/>
              <w:jc w:val="center"/>
              <w:rPr>
                <w:rFonts w:ascii="宋体" w:hAnsi="宋体"/>
                <w:bCs/>
                <w:sz w:val="24"/>
                <w:szCs w:val="28"/>
              </w:rPr>
            </w:pPr>
          </w:p>
        </w:tc>
        <w:tc>
          <w:tcPr>
            <w:tcW w:w="3594" w:type="dxa"/>
            <w:vAlign w:val="center"/>
          </w:tcPr>
          <w:p w:rsidR="00B5469A" w:rsidRDefault="00B5469A">
            <w:pPr>
              <w:widowControl/>
              <w:jc w:val="center"/>
              <w:rPr>
                <w:rFonts w:ascii="宋体" w:hAnsi="宋体"/>
                <w:bCs/>
                <w:sz w:val="24"/>
                <w:szCs w:val="28"/>
              </w:rPr>
            </w:pPr>
          </w:p>
        </w:tc>
        <w:tc>
          <w:tcPr>
            <w:tcW w:w="1671" w:type="dxa"/>
            <w:vAlign w:val="center"/>
          </w:tcPr>
          <w:p w:rsidR="00B5469A" w:rsidRDefault="00B5469A">
            <w:pPr>
              <w:widowControl/>
              <w:jc w:val="center"/>
              <w:rPr>
                <w:rFonts w:ascii="宋体" w:hAnsi="宋体"/>
                <w:bCs/>
                <w:sz w:val="24"/>
                <w:szCs w:val="28"/>
              </w:rPr>
            </w:pP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850" w:type="dxa"/>
            <w:vAlign w:val="center"/>
          </w:tcPr>
          <w:p w:rsidR="00B5469A" w:rsidRDefault="00B5469A">
            <w:pPr>
              <w:widowControl/>
              <w:jc w:val="center"/>
              <w:rPr>
                <w:rFonts w:ascii="宋体" w:hAnsi="宋体"/>
                <w:bCs/>
                <w:sz w:val="24"/>
                <w:szCs w:val="28"/>
              </w:rPr>
            </w:pPr>
          </w:p>
        </w:tc>
        <w:tc>
          <w:tcPr>
            <w:tcW w:w="3594" w:type="dxa"/>
            <w:vAlign w:val="center"/>
          </w:tcPr>
          <w:p w:rsidR="00B5469A" w:rsidRDefault="00B5469A">
            <w:pPr>
              <w:widowControl/>
              <w:jc w:val="center"/>
              <w:rPr>
                <w:rFonts w:ascii="宋体" w:hAnsi="宋体"/>
                <w:bCs/>
                <w:sz w:val="24"/>
                <w:szCs w:val="28"/>
              </w:rPr>
            </w:pPr>
          </w:p>
        </w:tc>
        <w:tc>
          <w:tcPr>
            <w:tcW w:w="1671" w:type="dxa"/>
            <w:vAlign w:val="center"/>
          </w:tcPr>
          <w:p w:rsidR="00B5469A" w:rsidRDefault="00B5469A">
            <w:pPr>
              <w:widowControl/>
              <w:jc w:val="center"/>
              <w:rPr>
                <w:rFonts w:ascii="宋体" w:hAnsi="宋体"/>
                <w:bCs/>
                <w:sz w:val="24"/>
                <w:szCs w:val="28"/>
              </w:rPr>
            </w:pP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6115" w:type="dxa"/>
            <w:gridSpan w:val="3"/>
            <w:vAlign w:val="center"/>
          </w:tcPr>
          <w:p w:rsidR="00B5469A" w:rsidRDefault="00DB2439">
            <w:pPr>
              <w:widowControl/>
              <w:jc w:val="center"/>
              <w:rPr>
                <w:rFonts w:ascii="宋体" w:hAnsi="宋体"/>
                <w:bCs/>
                <w:sz w:val="24"/>
                <w:szCs w:val="28"/>
              </w:rPr>
            </w:pPr>
            <w:r>
              <w:rPr>
                <w:rFonts w:ascii="宋体" w:hAnsi="宋体" w:hint="eastAsia"/>
                <w:bCs/>
                <w:sz w:val="24"/>
                <w:szCs w:val="28"/>
              </w:rPr>
              <w:t>第一次平均值（将所有投标人有效的报价进行算术平均）</w:t>
            </w: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6115" w:type="dxa"/>
            <w:gridSpan w:val="3"/>
            <w:vAlign w:val="center"/>
          </w:tcPr>
          <w:p w:rsidR="00B5469A" w:rsidRDefault="00DB2439">
            <w:pPr>
              <w:widowControl/>
              <w:jc w:val="center"/>
              <w:rPr>
                <w:rFonts w:ascii="宋体" w:hAnsi="宋体"/>
                <w:bCs/>
                <w:sz w:val="24"/>
                <w:szCs w:val="28"/>
              </w:rPr>
            </w:pPr>
            <w:r>
              <w:rPr>
                <w:rFonts w:ascii="宋体" w:hAnsi="宋体" w:hint="eastAsia"/>
                <w:bCs/>
                <w:sz w:val="24"/>
                <w:szCs w:val="28"/>
              </w:rPr>
              <w:t>第一次平均值的</w:t>
            </w:r>
            <w:r>
              <w:rPr>
                <w:rFonts w:ascii="宋体" w:hAnsi="宋体" w:hint="eastAsia"/>
                <w:bCs/>
                <w:sz w:val="24"/>
                <w:szCs w:val="28"/>
              </w:rPr>
              <w:t>80%</w:t>
            </w: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6115" w:type="dxa"/>
            <w:gridSpan w:val="3"/>
            <w:vAlign w:val="center"/>
          </w:tcPr>
          <w:p w:rsidR="00B5469A" w:rsidRDefault="00DB2439">
            <w:pPr>
              <w:widowControl/>
              <w:jc w:val="center"/>
              <w:rPr>
                <w:rFonts w:ascii="宋体" w:hAnsi="宋体"/>
                <w:bCs/>
                <w:sz w:val="24"/>
                <w:szCs w:val="28"/>
              </w:rPr>
            </w:pPr>
            <w:r>
              <w:rPr>
                <w:rFonts w:ascii="宋体" w:hAnsi="宋体" w:hint="eastAsia"/>
                <w:bCs/>
                <w:sz w:val="24"/>
                <w:szCs w:val="28"/>
              </w:rPr>
              <w:t>第二次算术平均值（</w:t>
            </w:r>
            <w:r>
              <w:rPr>
                <w:rFonts w:ascii="宋体" w:hAnsi="宋体" w:hint="eastAsia"/>
                <w:bCs/>
                <w:sz w:val="24"/>
                <w:szCs w:val="28"/>
              </w:rPr>
              <w:t xml:space="preserve">P </w:t>
            </w:r>
            <w:r>
              <w:rPr>
                <w:rFonts w:ascii="宋体" w:hAnsi="宋体" w:hint="eastAsia"/>
                <w:bCs/>
                <w:sz w:val="24"/>
                <w:szCs w:val="28"/>
              </w:rPr>
              <w:t>值）</w:t>
            </w:r>
          </w:p>
        </w:tc>
        <w:tc>
          <w:tcPr>
            <w:tcW w:w="2775" w:type="dxa"/>
            <w:vAlign w:val="center"/>
          </w:tcPr>
          <w:p w:rsidR="00B5469A" w:rsidRDefault="00B5469A">
            <w:pPr>
              <w:widowControl/>
              <w:jc w:val="center"/>
              <w:rPr>
                <w:rFonts w:ascii="宋体" w:hAnsi="宋体"/>
                <w:bCs/>
                <w:sz w:val="24"/>
                <w:szCs w:val="28"/>
              </w:rPr>
            </w:pPr>
          </w:p>
        </w:tc>
      </w:tr>
      <w:tr w:rsidR="00B5469A">
        <w:trPr>
          <w:trHeight w:val="615"/>
          <w:jc w:val="center"/>
        </w:trPr>
        <w:tc>
          <w:tcPr>
            <w:tcW w:w="6115" w:type="dxa"/>
            <w:gridSpan w:val="3"/>
            <w:vAlign w:val="center"/>
          </w:tcPr>
          <w:p w:rsidR="00B5469A" w:rsidRDefault="00DB2439">
            <w:pPr>
              <w:widowControl/>
              <w:jc w:val="center"/>
              <w:rPr>
                <w:rFonts w:ascii="宋体" w:hAnsi="宋体"/>
                <w:bCs/>
                <w:sz w:val="24"/>
                <w:szCs w:val="28"/>
              </w:rPr>
            </w:pPr>
            <w:r>
              <w:rPr>
                <w:rFonts w:ascii="宋体" w:hAnsi="宋体" w:hint="eastAsia"/>
                <w:bCs/>
                <w:sz w:val="24"/>
                <w:szCs w:val="28"/>
              </w:rPr>
              <w:t xml:space="preserve">K </w:t>
            </w:r>
            <w:r>
              <w:rPr>
                <w:rFonts w:ascii="宋体" w:hAnsi="宋体" w:hint="eastAsia"/>
                <w:bCs/>
                <w:sz w:val="24"/>
                <w:szCs w:val="28"/>
              </w:rPr>
              <w:t>值</w:t>
            </w:r>
          </w:p>
        </w:tc>
        <w:tc>
          <w:tcPr>
            <w:tcW w:w="2775" w:type="dxa"/>
            <w:vAlign w:val="center"/>
          </w:tcPr>
          <w:p w:rsidR="00B5469A" w:rsidRDefault="00B5469A">
            <w:pPr>
              <w:widowControl/>
              <w:jc w:val="center"/>
              <w:rPr>
                <w:rFonts w:ascii="宋体" w:hAnsi="宋体"/>
                <w:bCs/>
                <w:sz w:val="24"/>
                <w:szCs w:val="28"/>
              </w:rPr>
            </w:pPr>
          </w:p>
        </w:tc>
      </w:tr>
      <w:tr w:rsidR="00B5469A">
        <w:trPr>
          <w:trHeight w:val="850"/>
          <w:jc w:val="center"/>
        </w:trPr>
        <w:tc>
          <w:tcPr>
            <w:tcW w:w="6115" w:type="dxa"/>
            <w:gridSpan w:val="3"/>
            <w:vAlign w:val="center"/>
          </w:tcPr>
          <w:p w:rsidR="00B5469A" w:rsidRDefault="00DB2439">
            <w:pPr>
              <w:widowControl/>
              <w:jc w:val="center"/>
              <w:rPr>
                <w:rFonts w:ascii="宋体" w:hAnsi="宋体"/>
                <w:bCs/>
                <w:sz w:val="24"/>
                <w:szCs w:val="28"/>
              </w:rPr>
            </w:pPr>
            <w:r>
              <w:rPr>
                <w:rFonts w:ascii="宋体" w:hAnsi="宋体" w:hint="eastAsia"/>
                <w:bCs/>
                <w:sz w:val="24"/>
                <w:szCs w:val="28"/>
              </w:rPr>
              <w:t>评标基准价（</w:t>
            </w:r>
            <w:r>
              <w:rPr>
                <w:rFonts w:ascii="宋体" w:hAnsi="宋体" w:hint="eastAsia"/>
                <w:bCs/>
                <w:sz w:val="24"/>
                <w:szCs w:val="28"/>
              </w:rPr>
              <w:t xml:space="preserve">A </w:t>
            </w:r>
            <w:r>
              <w:rPr>
                <w:rFonts w:ascii="宋体" w:hAnsi="宋体" w:hint="eastAsia"/>
                <w:bCs/>
                <w:sz w:val="24"/>
                <w:szCs w:val="28"/>
              </w:rPr>
              <w:t>值）（</w:t>
            </w:r>
            <w:r>
              <w:rPr>
                <w:rFonts w:ascii="宋体" w:hAnsi="宋体" w:hint="eastAsia"/>
                <w:bCs/>
                <w:sz w:val="24"/>
                <w:szCs w:val="28"/>
              </w:rPr>
              <w:t>P</w:t>
            </w:r>
            <w:r>
              <w:rPr>
                <w:rFonts w:ascii="宋体" w:hAnsi="宋体" w:hint="eastAsia"/>
                <w:bCs/>
                <w:sz w:val="24"/>
                <w:szCs w:val="28"/>
              </w:rPr>
              <w:t>×</w:t>
            </w:r>
            <w:r>
              <w:rPr>
                <w:rFonts w:ascii="宋体" w:hAnsi="宋体" w:hint="eastAsia"/>
                <w:bCs/>
                <w:sz w:val="24"/>
                <w:szCs w:val="28"/>
              </w:rPr>
              <w:t>K)</w:t>
            </w:r>
          </w:p>
        </w:tc>
        <w:tc>
          <w:tcPr>
            <w:tcW w:w="2775" w:type="dxa"/>
            <w:vAlign w:val="center"/>
          </w:tcPr>
          <w:p w:rsidR="00B5469A" w:rsidRDefault="00B5469A">
            <w:pPr>
              <w:widowControl/>
              <w:jc w:val="center"/>
              <w:rPr>
                <w:rFonts w:ascii="宋体" w:hAnsi="宋体"/>
                <w:bCs/>
                <w:sz w:val="24"/>
                <w:szCs w:val="28"/>
              </w:rPr>
            </w:pPr>
          </w:p>
        </w:tc>
      </w:tr>
    </w:tbl>
    <w:p w:rsidR="00B5469A" w:rsidRDefault="00B5469A">
      <w:pPr>
        <w:widowControl/>
        <w:jc w:val="left"/>
        <w:rPr>
          <w:rFonts w:ascii="宋体" w:hAnsi="宋体"/>
          <w:b/>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评委主任签名：</w:t>
      </w:r>
    </w:p>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评委成员签名：</w:t>
      </w:r>
    </w:p>
    <w:p w:rsidR="00B5469A" w:rsidRDefault="00B5469A">
      <w:pPr>
        <w:rPr>
          <w:rFonts w:ascii="宋体" w:hAnsi="宋体"/>
          <w:sz w:val="22"/>
          <w:szCs w:val="22"/>
        </w:rPr>
      </w:pPr>
    </w:p>
    <w:p w:rsidR="00B5469A" w:rsidRDefault="00DB2439">
      <w:pPr>
        <w:sectPr w:rsidR="00B5469A">
          <w:pgSz w:w="11906" w:h="16838"/>
          <w:pgMar w:top="1440" w:right="1418" w:bottom="1440" w:left="1814" w:header="851" w:footer="992" w:gutter="0"/>
          <w:cols w:space="720"/>
          <w:docGrid w:type="lines" w:linePitch="312"/>
        </w:sect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p>
    <w:p w:rsidR="00B5469A" w:rsidRDefault="00DB2439">
      <w:pPr>
        <w:widowControl/>
        <w:jc w:val="left"/>
        <w:rPr>
          <w:rFonts w:ascii="宋体" w:hAnsi="宋体"/>
          <w:bCs/>
          <w:sz w:val="24"/>
          <w:szCs w:val="28"/>
        </w:rPr>
      </w:pPr>
      <w:r>
        <w:rPr>
          <w:rFonts w:ascii="宋体" w:hAnsi="宋体" w:hint="eastAsia"/>
          <w:bCs/>
          <w:sz w:val="24"/>
          <w:szCs w:val="28"/>
        </w:rPr>
        <w:lastRenderedPageBreak/>
        <w:t>附表</w:t>
      </w:r>
      <w:r>
        <w:rPr>
          <w:rFonts w:ascii="宋体" w:hAnsi="宋体" w:hint="eastAsia"/>
          <w:bCs/>
          <w:sz w:val="24"/>
          <w:szCs w:val="28"/>
        </w:rPr>
        <w:t>12</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施工总承包投标文件经济报价得分表</w:t>
      </w:r>
      <w:r>
        <w:rPr>
          <w:rFonts w:ascii="宋体" w:hAnsi="宋体" w:cs="宋体" w:hint="eastAsia"/>
          <w:kern w:val="0"/>
          <w:sz w:val="30"/>
          <w:szCs w:val="30"/>
        </w:rPr>
        <w:t>(F)</w:t>
      </w:r>
    </w:p>
    <w:p w:rsidR="00B5469A" w:rsidRDefault="00DB2439">
      <w:pPr>
        <w:widowControl/>
        <w:jc w:val="left"/>
        <w:rPr>
          <w:rFonts w:ascii="宋体" w:hAnsi="宋体"/>
          <w:bCs/>
          <w:sz w:val="24"/>
          <w:szCs w:val="28"/>
        </w:rPr>
      </w:pPr>
      <w:r>
        <w:rPr>
          <w:rFonts w:ascii="宋体" w:hAnsi="宋体" w:hint="eastAsia"/>
          <w:bCs/>
          <w:sz w:val="24"/>
          <w:szCs w:val="28"/>
        </w:rPr>
        <w:t>招标人：</w:t>
      </w:r>
      <w:r>
        <w:rPr>
          <w:rFonts w:ascii="宋体" w:hAnsi="宋体" w:hint="eastAsia"/>
          <w:bCs/>
          <w:sz w:val="24"/>
          <w:szCs w:val="28"/>
        </w:rPr>
        <w:t xml:space="preserve">                                                                                        </w:t>
      </w:r>
    </w:p>
    <w:tbl>
      <w:tblPr>
        <w:tblStyle w:val="af5"/>
        <w:tblW w:w="14174" w:type="dxa"/>
        <w:tblLayout w:type="fixed"/>
        <w:tblLook w:val="04A0" w:firstRow="1" w:lastRow="0" w:firstColumn="1" w:lastColumn="0" w:noHBand="0" w:noVBand="1"/>
      </w:tblPr>
      <w:tblGrid>
        <w:gridCol w:w="795"/>
        <w:gridCol w:w="3929"/>
        <w:gridCol w:w="2362"/>
        <w:gridCol w:w="2362"/>
        <w:gridCol w:w="3077"/>
        <w:gridCol w:w="1649"/>
      </w:tblGrid>
      <w:tr w:rsidR="00B5469A">
        <w:trPr>
          <w:trHeight w:val="850"/>
        </w:trPr>
        <w:tc>
          <w:tcPr>
            <w:tcW w:w="795" w:type="dxa"/>
            <w:vAlign w:val="center"/>
          </w:tcPr>
          <w:p w:rsidR="00B5469A" w:rsidRDefault="00DB2439">
            <w:pPr>
              <w:widowControl/>
              <w:jc w:val="center"/>
              <w:rPr>
                <w:rFonts w:ascii="宋体" w:hAnsi="宋体"/>
                <w:bCs/>
                <w:szCs w:val="21"/>
              </w:rPr>
            </w:pPr>
            <w:r>
              <w:rPr>
                <w:rFonts w:ascii="宋体" w:hAnsi="宋体" w:hint="eastAsia"/>
                <w:bCs/>
                <w:szCs w:val="21"/>
              </w:rPr>
              <w:t>序号</w:t>
            </w:r>
          </w:p>
        </w:tc>
        <w:tc>
          <w:tcPr>
            <w:tcW w:w="3929" w:type="dxa"/>
            <w:vAlign w:val="center"/>
          </w:tcPr>
          <w:p w:rsidR="00B5469A" w:rsidRDefault="00DB2439">
            <w:pPr>
              <w:widowControl/>
              <w:jc w:val="center"/>
              <w:rPr>
                <w:rFonts w:ascii="宋体" w:hAnsi="宋体"/>
                <w:bCs/>
                <w:szCs w:val="21"/>
              </w:rPr>
            </w:pPr>
            <w:r>
              <w:rPr>
                <w:rFonts w:ascii="宋体" w:hAnsi="宋体" w:hint="eastAsia"/>
                <w:bCs/>
                <w:szCs w:val="21"/>
              </w:rPr>
              <w:t>投标单位名称</w:t>
            </w:r>
          </w:p>
        </w:tc>
        <w:tc>
          <w:tcPr>
            <w:tcW w:w="2362" w:type="dxa"/>
            <w:vAlign w:val="center"/>
          </w:tcPr>
          <w:p w:rsidR="00B5469A" w:rsidRDefault="00DB2439">
            <w:pPr>
              <w:widowControl/>
              <w:jc w:val="center"/>
              <w:rPr>
                <w:rFonts w:ascii="宋体" w:hAnsi="宋体"/>
                <w:bCs/>
                <w:szCs w:val="21"/>
              </w:rPr>
            </w:pPr>
            <w:r>
              <w:rPr>
                <w:rFonts w:ascii="宋体" w:hAnsi="宋体" w:hint="eastAsia"/>
                <w:bCs/>
                <w:szCs w:val="21"/>
              </w:rPr>
              <w:t>投标人的投标报价</w:t>
            </w:r>
            <w:r>
              <w:rPr>
                <w:rFonts w:ascii="宋体" w:hAnsi="宋体" w:hint="eastAsia"/>
                <w:bCs/>
                <w:szCs w:val="21"/>
              </w:rPr>
              <w:t xml:space="preserve"> B</w:t>
            </w:r>
            <w:r>
              <w:rPr>
                <w:rFonts w:ascii="宋体" w:hAnsi="宋体" w:hint="eastAsia"/>
                <w:bCs/>
                <w:szCs w:val="21"/>
              </w:rPr>
              <w:t>（元）</w:t>
            </w:r>
          </w:p>
        </w:tc>
        <w:tc>
          <w:tcPr>
            <w:tcW w:w="2362" w:type="dxa"/>
            <w:vAlign w:val="center"/>
          </w:tcPr>
          <w:p w:rsidR="00B5469A" w:rsidRDefault="00DB2439">
            <w:pPr>
              <w:widowControl/>
              <w:jc w:val="center"/>
              <w:rPr>
                <w:rFonts w:ascii="宋体" w:hAnsi="宋体"/>
                <w:bCs/>
                <w:szCs w:val="21"/>
              </w:rPr>
            </w:pPr>
            <w:r>
              <w:rPr>
                <w:rFonts w:ascii="宋体" w:hAnsi="宋体" w:hint="eastAsia"/>
                <w:bCs/>
                <w:szCs w:val="21"/>
              </w:rPr>
              <w:t>评标基准价</w:t>
            </w:r>
            <w:r>
              <w:rPr>
                <w:rFonts w:ascii="宋体" w:hAnsi="宋体" w:hint="eastAsia"/>
                <w:bCs/>
                <w:szCs w:val="21"/>
              </w:rPr>
              <w:t>A</w:t>
            </w:r>
            <w:r>
              <w:rPr>
                <w:rFonts w:ascii="宋体" w:hAnsi="宋体" w:hint="eastAsia"/>
                <w:bCs/>
                <w:szCs w:val="21"/>
              </w:rPr>
              <w:t>值</w:t>
            </w:r>
          </w:p>
        </w:tc>
        <w:tc>
          <w:tcPr>
            <w:tcW w:w="3077" w:type="dxa"/>
            <w:vAlign w:val="center"/>
          </w:tcPr>
          <w:p w:rsidR="00B5469A" w:rsidRDefault="00DB2439">
            <w:pPr>
              <w:widowControl/>
              <w:numPr>
                <w:ilvl w:val="0"/>
                <w:numId w:val="5"/>
              </w:numPr>
              <w:jc w:val="left"/>
              <w:rPr>
                <w:rFonts w:ascii="宋体" w:hAnsi="宋体"/>
                <w:bCs/>
                <w:szCs w:val="21"/>
              </w:rPr>
            </w:pPr>
            <w:r>
              <w:rPr>
                <w:rFonts w:ascii="宋体" w:hAnsi="宋体" w:hint="eastAsia"/>
                <w:bCs/>
                <w:szCs w:val="21"/>
              </w:rPr>
              <w:t>投标报价得分，投标报价得分（保留到小数点后二位）；</w:t>
            </w:r>
          </w:p>
          <w:p w:rsidR="00B5469A" w:rsidRDefault="00DB2439">
            <w:pPr>
              <w:pStyle w:val="a0"/>
              <w:ind w:left="0" w:firstLine="0"/>
              <w:rPr>
                <w:sz w:val="21"/>
                <w:szCs w:val="21"/>
              </w:rPr>
            </w:pPr>
            <w:r>
              <w:rPr>
                <w:rFonts w:ascii="仿宋_GB2312" w:eastAsia="仿宋_GB2312" w:hAnsi="仿宋_GB2312" w:cs="仿宋_GB2312" w:hint="eastAsia"/>
                <w:spacing w:val="-18"/>
                <w:sz w:val="21"/>
                <w:szCs w:val="21"/>
              </w:rPr>
              <w:t>S=100</w:t>
            </w:r>
            <w:r>
              <w:rPr>
                <w:rFonts w:ascii="仿宋_GB2312" w:eastAsia="仿宋_GB2312" w:hAnsi="仿宋_GB2312" w:cs="仿宋_GB2312" w:hint="eastAsia"/>
                <w:spacing w:val="-18"/>
                <w:sz w:val="21"/>
                <w:szCs w:val="21"/>
              </w:rPr>
              <w:t>分×</w:t>
            </w:r>
            <w:r>
              <w:rPr>
                <w:rFonts w:ascii="仿宋_GB2312" w:eastAsia="仿宋_GB2312" w:hAnsi="仿宋_GB2312" w:cs="仿宋_GB2312" w:hint="eastAsia"/>
                <w:spacing w:val="-18"/>
                <w:sz w:val="21"/>
                <w:szCs w:val="21"/>
              </w:rPr>
              <w:t>[1</w:t>
            </w:r>
            <w:r>
              <w:rPr>
                <w:rFonts w:ascii="仿宋_GB2312" w:eastAsia="仿宋_GB2312" w:hAnsi="仿宋_GB2312" w:cs="仿宋_GB2312" w:hint="eastAsia"/>
                <w:spacing w:val="-18"/>
                <w:sz w:val="21"/>
                <w:szCs w:val="21"/>
              </w:rPr>
              <w:t>－（</w:t>
            </w:r>
            <w:r>
              <w:rPr>
                <w:rFonts w:eastAsia="方正仿宋简体" w:hint="eastAsia"/>
                <w:position w:val="-28"/>
                <w:sz w:val="21"/>
                <w:szCs w:val="21"/>
              </w:rPr>
              <w:object w:dxaOrig="720" w:dyaOrig="720">
                <v:shape id="_x0000_i1031" type="#_x0000_t75" style="width:36pt;height:36pt" o:ole="">
                  <v:imagedata r:id="rId16" o:title="" embosscolor="white"/>
                </v:shape>
                <o:OLEObject Type="Embed" ProgID="Equation.3" ShapeID="_x0000_i1031" DrawAspect="Content" ObjectID="_1816177330" r:id="rId41"/>
              </w:object>
            </w:r>
            <w:r>
              <w:rPr>
                <w:rFonts w:ascii="仿宋_GB2312" w:eastAsia="仿宋_GB2312" w:hAnsi="仿宋_GB2312" w:cs="仿宋_GB2312" w:hint="eastAsia"/>
                <w:spacing w:val="-18"/>
                <w:sz w:val="21"/>
                <w:szCs w:val="21"/>
              </w:rPr>
              <w:t>×</w:t>
            </w:r>
            <w:r>
              <w:rPr>
                <w:rFonts w:ascii="仿宋_GB2312" w:eastAsia="仿宋_GB2312" w:hAnsi="仿宋_GB2312" w:cs="仿宋_GB2312" w:hint="eastAsia"/>
                <w:spacing w:val="-18"/>
                <w:sz w:val="21"/>
                <w:szCs w:val="21"/>
              </w:rPr>
              <w:t>C</w:t>
            </w:r>
            <w:r>
              <w:rPr>
                <w:rFonts w:ascii="仿宋_GB2312" w:eastAsia="仿宋_GB2312" w:hAnsi="仿宋_GB2312" w:cs="仿宋_GB2312" w:hint="eastAsia"/>
                <w:spacing w:val="-18"/>
                <w:sz w:val="21"/>
                <w:szCs w:val="21"/>
              </w:rPr>
              <w:t>）</w:t>
            </w:r>
            <w:r>
              <w:rPr>
                <w:rFonts w:ascii="仿宋_GB2312" w:eastAsia="仿宋_GB2312" w:hAnsi="仿宋_GB2312" w:cs="仿宋_GB2312" w:hint="eastAsia"/>
                <w:spacing w:val="-18"/>
                <w:sz w:val="21"/>
                <w:szCs w:val="21"/>
              </w:rPr>
              <w:t xml:space="preserve">] </w:t>
            </w:r>
          </w:p>
          <w:p w:rsidR="00B5469A" w:rsidRDefault="00DB2439">
            <w:pPr>
              <w:widowControl/>
              <w:numPr>
                <w:ilvl w:val="0"/>
                <w:numId w:val="10"/>
              </w:numPr>
              <w:jc w:val="left"/>
              <w:rPr>
                <w:rFonts w:ascii="宋体" w:hAnsi="宋体"/>
                <w:bCs/>
                <w:szCs w:val="21"/>
              </w:rPr>
            </w:pPr>
            <w:r>
              <w:rPr>
                <w:rFonts w:ascii="宋体" w:hAnsi="宋体" w:hint="eastAsia"/>
                <w:bCs/>
                <w:szCs w:val="21"/>
              </w:rPr>
              <w:t>投标人的投标报价</w:t>
            </w:r>
            <w:r>
              <w:rPr>
                <w:rFonts w:ascii="宋体" w:hAnsi="宋体" w:hint="eastAsia"/>
                <w:bCs/>
                <w:szCs w:val="21"/>
              </w:rPr>
              <w:t xml:space="preserve">; </w:t>
            </w:r>
          </w:p>
          <w:p w:rsidR="00B5469A" w:rsidRDefault="00DB2439">
            <w:pPr>
              <w:widowControl/>
              <w:jc w:val="left"/>
              <w:rPr>
                <w:rFonts w:ascii="宋体" w:hAnsi="宋体"/>
                <w:bCs/>
                <w:szCs w:val="21"/>
              </w:rPr>
            </w:pPr>
            <w:r>
              <w:rPr>
                <w:rFonts w:ascii="宋体" w:hAnsi="宋体" w:hint="eastAsia"/>
                <w:bCs/>
                <w:szCs w:val="21"/>
              </w:rPr>
              <w:t>A-</w:t>
            </w:r>
            <w:r>
              <w:rPr>
                <w:rFonts w:ascii="宋体" w:hAnsi="宋体" w:hint="eastAsia"/>
                <w:bCs/>
                <w:szCs w:val="21"/>
              </w:rPr>
              <w:t>评标基准价；</w:t>
            </w:r>
          </w:p>
        </w:tc>
        <w:tc>
          <w:tcPr>
            <w:tcW w:w="1649" w:type="dxa"/>
            <w:vAlign w:val="center"/>
          </w:tcPr>
          <w:p w:rsidR="00B5469A" w:rsidRDefault="00DB2439">
            <w:pPr>
              <w:widowControl/>
              <w:jc w:val="left"/>
              <w:rPr>
                <w:szCs w:val="21"/>
              </w:rPr>
            </w:pPr>
            <w:r>
              <w:rPr>
                <w:rFonts w:ascii="宋体" w:hAnsi="宋体" w:cs="宋体" w:hint="eastAsia"/>
                <w:kern w:val="0"/>
                <w:szCs w:val="21"/>
              </w:rPr>
              <w:t>投标报价评审得分</w:t>
            </w:r>
            <w:r>
              <w:rPr>
                <w:rFonts w:ascii="宋体" w:hAnsi="宋体" w:cs="宋体" w:hint="eastAsia"/>
                <w:kern w:val="0"/>
                <w:szCs w:val="21"/>
              </w:rPr>
              <w:t xml:space="preserve"> </w:t>
            </w:r>
          </w:p>
          <w:p w:rsidR="00B5469A" w:rsidRDefault="00DB2439">
            <w:pPr>
              <w:widowControl/>
              <w:jc w:val="left"/>
              <w:rPr>
                <w:szCs w:val="21"/>
              </w:rPr>
            </w:pPr>
            <w:r>
              <w:rPr>
                <w:rFonts w:ascii="宋体" w:hAnsi="宋体" w:cs="宋体" w:hint="eastAsia"/>
                <w:b/>
                <w:bCs/>
                <w:kern w:val="0"/>
                <w:szCs w:val="21"/>
              </w:rPr>
              <w:t>F</w:t>
            </w:r>
            <w:r>
              <w:rPr>
                <w:rFonts w:ascii="宋体" w:hAnsi="宋体" w:cs="宋体" w:hint="eastAsia"/>
                <w:kern w:val="0"/>
                <w:szCs w:val="21"/>
              </w:rPr>
              <w:t>=S</w:t>
            </w:r>
            <w:r>
              <w:rPr>
                <w:rFonts w:ascii="宋体" w:hAnsi="宋体" w:cs="宋体" w:hint="eastAsia"/>
                <w:kern w:val="0"/>
                <w:szCs w:val="21"/>
              </w:rPr>
              <w:t>×</w:t>
            </w:r>
            <w:r>
              <w:rPr>
                <w:rFonts w:ascii="宋体" w:hAnsi="宋体" w:cs="宋体" w:hint="eastAsia"/>
                <w:kern w:val="0"/>
                <w:szCs w:val="21"/>
              </w:rPr>
              <w:t>60%</w:t>
            </w:r>
          </w:p>
          <w:p w:rsidR="00B5469A" w:rsidRDefault="00B5469A">
            <w:pPr>
              <w:widowControl/>
              <w:jc w:val="center"/>
              <w:rPr>
                <w:rFonts w:ascii="宋体" w:hAnsi="宋体"/>
                <w:bCs/>
                <w:szCs w:val="21"/>
              </w:rPr>
            </w:pPr>
          </w:p>
        </w:tc>
      </w:tr>
      <w:tr w:rsidR="00B5469A">
        <w:trPr>
          <w:trHeight w:val="567"/>
        </w:trPr>
        <w:tc>
          <w:tcPr>
            <w:tcW w:w="795" w:type="dxa"/>
            <w:vAlign w:val="center"/>
          </w:tcPr>
          <w:p w:rsidR="00B5469A" w:rsidRDefault="00DB2439">
            <w:pPr>
              <w:widowControl/>
              <w:jc w:val="center"/>
              <w:rPr>
                <w:rFonts w:ascii="宋体" w:hAnsi="宋体"/>
                <w:bCs/>
                <w:szCs w:val="21"/>
              </w:rPr>
            </w:pPr>
            <w:r>
              <w:rPr>
                <w:rFonts w:ascii="宋体" w:hAnsi="宋体" w:hint="eastAsia"/>
                <w:bCs/>
                <w:szCs w:val="21"/>
              </w:rPr>
              <w:t>1</w:t>
            </w:r>
          </w:p>
        </w:tc>
        <w:tc>
          <w:tcPr>
            <w:tcW w:w="3929"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3077" w:type="dxa"/>
            <w:vAlign w:val="center"/>
          </w:tcPr>
          <w:p w:rsidR="00B5469A" w:rsidRDefault="00B5469A">
            <w:pPr>
              <w:widowControl/>
              <w:jc w:val="center"/>
              <w:rPr>
                <w:rFonts w:ascii="宋体" w:hAnsi="宋体"/>
                <w:bCs/>
                <w:szCs w:val="21"/>
              </w:rPr>
            </w:pPr>
          </w:p>
        </w:tc>
        <w:tc>
          <w:tcPr>
            <w:tcW w:w="1649" w:type="dxa"/>
            <w:vAlign w:val="center"/>
          </w:tcPr>
          <w:p w:rsidR="00B5469A" w:rsidRDefault="00B5469A">
            <w:pPr>
              <w:widowControl/>
              <w:jc w:val="center"/>
              <w:rPr>
                <w:rFonts w:ascii="宋体" w:hAnsi="宋体"/>
                <w:bCs/>
                <w:szCs w:val="21"/>
              </w:rPr>
            </w:pPr>
          </w:p>
        </w:tc>
      </w:tr>
      <w:tr w:rsidR="00B5469A">
        <w:trPr>
          <w:trHeight w:val="567"/>
        </w:trPr>
        <w:tc>
          <w:tcPr>
            <w:tcW w:w="795" w:type="dxa"/>
            <w:vAlign w:val="center"/>
          </w:tcPr>
          <w:p w:rsidR="00B5469A" w:rsidRDefault="00DB2439">
            <w:pPr>
              <w:widowControl/>
              <w:jc w:val="center"/>
              <w:rPr>
                <w:rFonts w:ascii="宋体" w:hAnsi="宋体"/>
                <w:bCs/>
                <w:szCs w:val="21"/>
              </w:rPr>
            </w:pPr>
            <w:r>
              <w:rPr>
                <w:rFonts w:ascii="宋体" w:hAnsi="宋体" w:hint="eastAsia"/>
                <w:bCs/>
                <w:szCs w:val="21"/>
              </w:rPr>
              <w:t>2</w:t>
            </w:r>
          </w:p>
        </w:tc>
        <w:tc>
          <w:tcPr>
            <w:tcW w:w="3929"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3077" w:type="dxa"/>
            <w:vAlign w:val="center"/>
          </w:tcPr>
          <w:p w:rsidR="00B5469A" w:rsidRDefault="00B5469A">
            <w:pPr>
              <w:widowControl/>
              <w:jc w:val="center"/>
              <w:rPr>
                <w:rFonts w:ascii="宋体" w:hAnsi="宋体"/>
                <w:bCs/>
                <w:szCs w:val="21"/>
              </w:rPr>
            </w:pPr>
          </w:p>
        </w:tc>
        <w:tc>
          <w:tcPr>
            <w:tcW w:w="1649" w:type="dxa"/>
            <w:vAlign w:val="center"/>
          </w:tcPr>
          <w:p w:rsidR="00B5469A" w:rsidRDefault="00B5469A">
            <w:pPr>
              <w:widowControl/>
              <w:jc w:val="center"/>
              <w:rPr>
                <w:rFonts w:ascii="宋体" w:hAnsi="宋体"/>
                <w:bCs/>
                <w:szCs w:val="21"/>
              </w:rPr>
            </w:pPr>
          </w:p>
        </w:tc>
      </w:tr>
      <w:tr w:rsidR="00B5469A">
        <w:trPr>
          <w:trHeight w:val="567"/>
        </w:trPr>
        <w:tc>
          <w:tcPr>
            <w:tcW w:w="795" w:type="dxa"/>
            <w:vAlign w:val="center"/>
          </w:tcPr>
          <w:p w:rsidR="00B5469A" w:rsidRDefault="00DB2439">
            <w:pPr>
              <w:widowControl/>
              <w:jc w:val="center"/>
              <w:rPr>
                <w:rFonts w:ascii="宋体" w:hAnsi="宋体"/>
                <w:bCs/>
                <w:szCs w:val="21"/>
              </w:rPr>
            </w:pPr>
            <w:r>
              <w:rPr>
                <w:rFonts w:ascii="宋体" w:hAnsi="宋体" w:hint="eastAsia"/>
                <w:bCs/>
                <w:szCs w:val="21"/>
              </w:rPr>
              <w:t>3</w:t>
            </w:r>
          </w:p>
        </w:tc>
        <w:tc>
          <w:tcPr>
            <w:tcW w:w="3929"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3077" w:type="dxa"/>
            <w:vAlign w:val="center"/>
          </w:tcPr>
          <w:p w:rsidR="00B5469A" w:rsidRDefault="00B5469A">
            <w:pPr>
              <w:widowControl/>
              <w:jc w:val="center"/>
              <w:rPr>
                <w:rFonts w:ascii="宋体" w:hAnsi="宋体"/>
                <w:bCs/>
                <w:szCs w:val="21"/>
              </w:rPr>
            </w:pPr>
          </w:p>
        </w:tc>
        <w:tc>
          <w:tcPr>
            <w:tcW w:w="1649" w:type="dxa"/>
            <w:vAlign w:val="center"/>
          </w:tcPr>
          <w:p w:rsidR="00B5469A" w:rsidRDefault="00B5469A">
            <w:pPr>
              <w:widowControl/>
              <w:jc w:val="center"/>
              <w:rPr>
                <w:rFonts w:ascii="宋体" w:hAnsi="宋体"/>
                <w:bCs/>
                <w:szCs w:val="21"/>
              </w:rPr>
            </w:pPr>
          </w:p>
        </w:tc>
      </w:tr>
      <w:tr w:rsidR="00B5469A">
        <w:trPr>
          <w:trHeight w:val="567"/>
        </w:trPr>
        <w:tc>
          <w:tcPr>
            <w:tcW w:w="795" w:type="dxa"/>
            <w:vAlign w:val="center"/>
          </w:tcPr>
          <w:p w:rsidR="00B5469A" w:rsidRDefault="00DB2439">
            <w:pPr>
              <w:widowControl/>
              <w:jc w:val="center"/>
              <w:rPr>
                <w:rFonts w:ascii="宋体" w:hAnsi="宋体"/>
                <w:bCs/>
                <w:szCs w:val="21"/>
              </w:rPr>
            </w:pPr>
            <w:r>
              <w:rPr>
                <w:rFonts w:ascii="宋体" w:hAnsi="宋体" w:hint="eastAsia"/>
                <w:bCs/>
                <w:szCs w:val="21"/>
              </w:rPr>
              <w:t>4</w:t>
            </w:r>
          </w:p>
        </w:tc>
        <w:tc>
          <w:tcPr>
            <w:tcW w:w="3929"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3077" w:type="dxa"/>
            <w:vAlign w:val="center"/>
          </w:tcPr>
          <w:p w:rsidR="00B5469A" w:rsidRDefault="00B5469A">
            <w:pPr>
              <w:widowControl/>
              <w:jc w:val="center"/>
              <w:rPr>
                <w:rFonts w:ascii="宋体" w:hAnsi="宋体"/>
                <w:bCs/>
                <w:szCs w:val="21"/>
              </w:rPr>
            </w:pPr>
          </w:p>
        </w:tc>
        <w:tc>
          <w:tcPr>
            <w:tcW w:w="1649" w:type="dxa"/>
            <w:vAlign w:val="center"/>
          </w:tcPr>
          <w:p w:rsidR="00B5469A" w:rsidRDefault="00B5469A">
            <w:pPr>
              <w:widowControl/>
              <w:jc w:val="center"/>
              <w:rPr>
                <w:rFonts w:ascii="宋体" w:hAnsi="宋体"/>
                <w:bCs/>
                <w:szCs w:val="21"/>
              </w:rPr>
            </w:pPr>
          </w:p>
        </w:tc>
      </w:tr>
      <w:tr w:rsidR="00B5469A">
        <w:trPr>
          <w:trHeight w:val="567"/>
        </w:trPr>
        <w:tc>
          <w:tcPr>
            <w:tcW w:w="795" w:type="dxa"/>
            <w:vAlign w:val="center"/>
          </w:tcPr>
          <w:p w:rsidR="00B5469A" w:rsidRDefault="00DB2439">
            <w:pPr>
              <w:widowControl/>
              <w:jc w:val="center"/>
              <w:rPr>
                <w:rFonts w:ascii="宋体" w:hAnsi="宋体"/>
                <w:bCs/>
                <w:szCs w:val="21"/>
              </w:rPr>
            </w:pPr>
            <w:r>
              <w:rPr>
                <w:rFonts w:ascii="宋体" w:hAnsi="宋体" w:hint="eastAsia"/>
                <w:bCs/>
                <w:szCs w:val="21"/>
              </w:rPr>
              <w:t>5</w:t>
            </w:r>
          </w:p>
        </w:tc>
        <w:tc>
          <w:tcPr>
            <w:tcW w:w="3929"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2362" w:type="dxa"/>
            <w:vAlign w:val="center"/>
          </w:tcPr>
          <w:p w:rsidR="00B5469A" w:rsidRDefault="00B5469A">
            <w:pPr>
              <w:widowControl/>
              <w:jc w:val="center"/>
              <w:rPr>
                <w:rFonts w:ascii="宋体" w:hAnsi="宋体"/>
                <w:bCs/>
                <w:szCs w:val="21"/>
              </w:rPr>
            </w:pPr>
          </w:p>
        </w:tc>
        <w:tc>
          <w:tcPr>
            <w:tcW w:w="3077" w:type="dxa"/>
            <w:vAlign w:val="center"/>
          </w:tcPr>
          <w:p w:rsidR="00B5469A" w:rsidRDefault="00B5469A">
            <w:pPr>
              <w:widowControl/>
              <w:jc w:val="center"/>
              <w:rPr>
                <w:rFonts w:ascii="宋体" w:hAnsi="宋体"/>
                <w:bCs/>
                <w:szCs w:val="21"/>
              </w:rPr>
            </w:pPr>
          </w:p>
        </w:tc>
        <w:tc>
          <w:tcPr>
            <w:tcW w:w="1649" w:type="dxa"/>
            <w:vAlign w:val="center"/>
          </w:tcPr>
          <w:p w:rsidR="00B5469A" w:rsidRDefault="00B5469A">
            <w:pPr>
              <w:widowControl/>
              <w:jc w:val="center"/>
              <w:rPr>
                <w:rFonts w:ascii="宋体" w:hAnsi="宋体"/>
                <w:bCs/>
                <w:szCs w:val="21"/>
              </w:rPr>
            </w:pPr>
          </w:p>
        </w:tc>
      </w:tr>
    </w:tbl>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评委主任签名：</w:t>
      </w:r>
    </w:p>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评委成员签名：</w:t>
      </w:r>
    </w:p>
    <w:p w:rsidR="00B5469A" w:rsidRDefault="00B5469A">
      <w:pPr>
        <w:widowControl/>
        <w:jc w:val="left"/>
        <w:rPr>
          <w:rFonts w:ascii="宋体" w:hAnsi="宋体"/>
          <w:sz w:val="22"/>
          <w:szCs w:val="22"/>
        </w:rPr>
      </w:pPr>
    </w:p>
    <w:p w:rsidR="00B5469A" w:rsidRDefault="00DB2439">
      <w:pPr>
        <w:widowControl/>
        <w:jc w:val="left"/>
        <w:rPr>
          <w:rFonts w:ascii="宋体" w:hAnsi="宋体"/>
          <w:bCs/>
          <w:sz w:val="24"/>
          <w:szCs w:val="28"/>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bCs/>
          <w:sz w:val="24"/>
          <w:szCs w:val="28"/>
        </w:rPr>
        <w:br w:type="page"/>
      </w:r>
      <w:r>
        <w:rPr>
          <w:rFonts w:ascii="宋体" w:hAnsi="宋体" w:hint="eastAsia"/>
          <w:bCs/>
          <w:sz w:val="24"/>
          <w:szCs w:val="28"/>
        </w:rPr>
        <w:lastRenderedPageBreak/>
        <w:t>附表</w:t>
      </w:r>
      <w:r>
        <w:rPr>
          <w:rFonts w:ascii="宋体" w:hAnsi="宋体" w:hint="eastAsia"/>
          <w:bCs/>
          <w:sz w:val="24"/>
          <w:szCs w:val="28"/>
        </w:rPr>
        <w:t>13</w:t>
      </w:r>
    </w:p>
    <w:p w:rsidR="00B5469A" w:rsidRDefault="00DB2439">
      <w:pPr>
        <w:widowControl/>
        <w:jc w:val="center"/>
        <w:rPr>
          <w:rFonts w:ascii="宋体" w:hAnsi="宋体" w:cs="宋体"/>
          <w:kern w:val="0"/>
          <w:sz w:val="30"/>
          <w:szCs w:val="30"/>
        </w:rP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施工总承包投标文件综合得分汇总表</w:t>
      </w:r>
    </w:p>
    <w:p w:rsidR="00B5469A" w:rsidRDefault="00DB2439">
      <w:pPr>
        <w:widowControl/>
        <w:jc w:val="left"/>
        <w:rPr>
          <w:rFonts w:ascii="宋体" w:hAnsi="宋体"/>
          <w:bCs/>
          <w:szCs w:val="28"/>
        </w:rPr>
      </w:pPr>
      <w:r>
        <w:rPr>
          <w:rFonts w:ascii="宋体" w:hAnsi="宋体" w:hint="eastAsia"/>
          <w:bCs/>
          <w:sz w:val="24"/>
          <w:szCs w:val="28"/>
        </w:rPr>
        <w:t>招标人：</w:t>
      </w:r>
      <w:r>
        <w:rPr>
          <w:rFonts w:ascii="宋体" w:hAnsi="宋体" w:hint="eastAsia"/>
          <w:bCs/>
          <w:sz w:val="24"/>
          <w:szCs w:val="28"/>
        </w:rPr>
        <w:t xml:space="preserve">                                                                                           </w:t>
      </w:r>
    </w:p>
    <w:tbl>
      <w:tblPr>
        <w:tblStyle w:val="af5"/>
        <w:tblW w:w="14174" w:type="dxa"/>
        <w:tblLayout w:type="fixed"/>
        <w:tblLook w:val="04A0" w:firstRow="1" w:lastRow="0" w:firstColumn="1" w:lastColumn="0" w:noHBand="0" w:noVBand="1"/>
      </w:tblPr>
      <w:tblGrid>
        <w:gridCol w:w="705"/>
        <w:gridCol w:w="4455"/>
        <w:gridCol w:w="1365"/>
        <w:gridCol w:w="1395"/>
        <w:gridCol w:w="1425"/>
        <w:gridCol w:w="2804"/>
        <w:gridCol w:w="2025"/>
      </w:tblGrid>
      <w:tr w:rsidR="00B5469A">
        <w:trPr>
          <w:trHeight w:val="850"/>
        </w:trPr>
        <w:tc>
          <w:tcPr>
            <w:tcW w:w="70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4455" w:type="dxa"/>
            <w:vAlign w:val="center"/>
          </w:tcPr>
          <w:p w:rsidR="00B5469A" w:rsidRDefault="00DB2439">
            <w:pPr>
              <w:widowControl/>
              <w:jc w:val="center"/>
              <w:rPr>
                <w:rFonts w:ascii="宋体" w:hAnsi="宋体"/>
                <w:bCs/>
                <w:sz w:val="24"/>
                <w:szCs w:val="28"/>
              </w:rPr>
            </w:pPr>
            <w:r>
              <w:rPr>
                <w:rFonts w:ascii="宋体" w:hAnsi="宋体" w:hint="eastAsia"/>
                <w:bCs/>
                <w:szCs w:val="21"/>
              </w:rPr>
              <w:t>投标单位名称</w:t>
            </w:r>
          </w:p>
        </w:tc>
        <w:tc>
          <w:tcPr>
            <w:tcW w:w="136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商务部分得分（</w:t>
            </w:r>
            <w:r>
              <w:rPr>
                <w:rFonts w:ascii="宋体" w:hAnsi="宋体" w:hint="eastAsia"/>
                <w:bCs/>
                <w:sz w:val="24"/>
                <w:szCs w:val="28"/>
              </w:rPr>
              <w:t>M</w:t>
            </w:r>
            <w:r>
              <w:rPr>
                <w:rFonts w:ascii="宋体" w:hAnsi="宋体" w:hint="eastAsia"/>
                <w:bCs/>
                <w:sz w:val="24"/>
                <w:szCs w:val="28"/>
              </w:rPr>
              <w:t>）</w:t>
            </w:r>
          </w:p>
        </w:tc>
        <w:tc>
          <w:tcPr>
            <w:tcW w:w="139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技术部分得分（</w:t>
            </w:r>
            <w:r>
              <w:rPr>
                <w:rFonts w:ascii="宋体" w:hAnsi="宋体" w:hint="eastAsia"/>
                <w:bCs/>
                <w:sz w:val="24"/>
                <w:szCs w:val="28"/>
              </w:rPr>
              <w:t>N</w:t>
            </w:r>
            <w:r>
              <w:rPr>
                <w:rFonts w:ascii="宋体" w:hAnsi="宋体" w:hint="eastAsia"/>
                <w:bCs/>
                <w:sz w:val="24"/>
                <w:szCs w:val="28"/>
              </w:rPr>
              <w:t>）</w:t>
            </w:r>
          </w:p>
        </w:tc>
        <w:tc>
          <w:tcPr>
            <w:tcW w:w="142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经济报价得分（</w:t>
            </w:r>
            <w:r>
              <w:rPr>
                <w:rFonts w:ascii="宋体" w:hAnsi="宋体" w:hint="eastAsia"/>
                <w:bCs/>
                <w:sz w:val="24"/>
                <w:szCs w:val="28"/>
              </w:rPr>
              <w:t>F</w:t>
            </w:r>
            <w:r>
              <w:rPr>
                <w:rFonts w:ascii="宋体" w:hAnsi="宋体" w:hint="eastAsia"/>
                <w:bCs/>
                <w:sz w:val="24"/>
                <w:szCs w:val="28"/>
              </w:rPr>
              <w:t>）</w:t>
            </w:r>
          </w:p>
        </w:tc>
        <w:tc>
          <w:tcPr>
            <w:tcW w:w="2804"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投标人综合得分</w:t>
            </w:r>
            <w:r>
              <w:rPr>
                <w:rFonts w:ascii="宋体" w:hAnsi="宋体" w:hint="eastAsia"/>
                <w:bCs/>
                <w:sz w:val="24"/>
                <w:szCs w:val="28"/>
              </w:rPr>
              <w:t xml:space="preserve"> </w:t>
            </w:r>
            <w:r>
              <w:rPr>
                <w:rFonts w:ascii="宋体" w:hAnsi="宋体" w:hint="eastAsia"/>
                <w:bCs/>
                <w:szCs w:val="21"/>
              </w:rPr>
              <w:t>（投标人综合得分</w:t>
            </w:r>
            <w:r>
              <w:rPr>
                <w:rFonts w:ascii="宋体" w:hAnsi="宋体" w:hint="eastAsia"/>
                <w:bCs/>
                <w:szCs w:val="21"/>
              </w:rPr>
              <w:t>=</w:t>
            </w:r>
            <w:r>
              <w:rPr>
                <w:rFonts w:ascii="宋体" w:hAnsi="宋体" w:hint="eastAsia"/>
                <w:bCs/>
                <w:szCs w:val="21"/>
              </w:rPr>
              <w:t>商务部分得分</w:t>
            </w:r>
            <w:r>
              <w:rPr>
                <w:rFonts w:ascii="宋体" w:hAnsi="宋体" w:hint="eastAsia"/>
                <w:bCs/>
                <w:szCs w:val="21"/>
              </w:rPr>
              <w:t>M+</w:t>
            </w:r>
            <w:r>
              <w:rPr>
                <w:rFonts w:ascii="宋体" w:hAnsi="宋体" w:hint="eastAsia"/>
                <w:bCs/>
                <w:szCs w:val="21"/>
              </w:rPr>
              <w:t>技术部分得分</w:t>
            </w:r>
            <w:r>
              <w:rPr>
                <w:rFonts w:ascii="宋体" w:hAnsi="宋体" w:hint="eastAsia"/>
                <w:bCs/>
                <w:szCs w:val="21"/>
              </w:rPr>
              <w:t>N+</w:t>
            </w:r>
            <w:r>
              <w:rPr>
                <w:rFonts w:ascii="宋体" w:hAnsi="宋体" w:hint="eastAsia"/>
                <w:bCs/>
                <w:szCs w:val="21"/>
              </w:rPr>
              <w:t>经济投标报价得分</w:t>
            </w:r>
            <w:r>
              <w:rPr>
                <w:rFonts w:ascii="宋体" w:hAnsi="宋体" w:hint="eastAsia"/>
                <w:bCs/>
                <w:szCs w:val="21"/>
              </w:rPr>
              <w:t>F</w:t>
            </w:r>
            <w:r>
              <w:rPr>
                <w:rFonts w:ascii="宋体" w:hAnsi="宋体" w:hint="eastAsia"/>
                <w:bCs/>
                <w:szCs w:val="21"/>
              </w:rPr>
              <w:t>）</w:t>
            </w:r>
          </w:p>
        </w:tc>
        <w:tc>
          <w:tcPr>
            <w:tcW w:w="202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定标候选人排名</w:t>
            </w:r>
          </w:p>
        </w:tc>
      </w:tr>
      <w:tr w:rsidR="00B5469A">
        <w:trPr>
          <w:trHeight w:val="737"/>
        </w:trPr>
        <w:tc>
          <w:tcPr>
            <w:tcW w:w="70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1</w:t>
            </w:r>
          </w:p>
        </w:tc>
        <w:tc>
          <w:tcPr>
            <w:tcW w:w="4455" w:type="dxa"/>
            <w:vAlign w:val="center"/>
          </w:tcPr>
          <w:p w:rsidR="00B5469A" w:rsidRDefault="00B5469A">
            <w:pPr>
              <w:widowControl/>
              <w:jc w:val="center"/>
              <w:rPr>
                <w:rFonts w:ascii="宋体" w:hAnsi="宋体"/>
                <w:bCs/>
                <w:sz w:val="24"/>
                <w:szCs w:val="28"/>
              </w:rPr>
            </w:pPr>
          </w:p>
        </w:tc>
        <w:tc>
          <w:tcPr>
            <w:tcW w:w="1365" w:type="dxa"/>
            <w:vAlign w:val="center"/>
          </w:tcPr>
          <w:p w:rsidR="00B5469A" w:rsidRDefault="00B5469A">
            <w:pPr>
              <w:widowControl/>
              <w:jc w:val="center"/>
              <w:rPr>
                <w:rFonts w:ascii="宋体" w:hAnsi="宋体"/>
                <w:bCs/>
                <w:sz w:val="24"/>
                <w:szCs w:val="28"/>
              </w:rPr>
            </w:pPr>
          </w:p>
        </w:tc>
        <w:tc>
          <w:tcPr>
            <w:tcW w:w="1395" w:type="dxa"/>
            <w:vAlign w:val="center"/>
          </w:tcPr>
          <w:p w:rsidR="00B5469A" w:rsidRDefault="00B5469A">
            <w:pPr>
              <w:widowControl/>
              <w:jc w:val="center"/>
              <w:rPr>
                <w:rFonts w:ascii="宋体" w:hAnsi="宋体"/>
                <w:bCs/>
                <w:sz w:val="24"/>
                <w:szCs w:val="28"/>
              </w:rPr>
            </w:pPr>
          </w:p>
        </w:tc>
        <w:tc>
          <w:tcPr>
            <w:tcW w:w="1425" w:type="dxa"/>
            <w:vAlign w:val="center"/>
          </w:tcPr>
          <w:p w:rsidR="00B5469A" w:rsidRDefault="00B5469A">
            <w:pPr>
              <w:widowControl/>
              <w:jc w:val="center"/>
              <w:rPr>
                <w:rFonts w:ascii="宋体" w:hAnsi="宋体"/>
                <w:bCs/>
                <w:sz w:val="24"/>
                <w:szCs w:val="28"/>
              </w:rPr>
            </w:pPr>
          </w:p>
        </w:tc>
        <w:tc>
          <w:tcPr>
            <w:tcW w:w="2804" w:type="dxa"/>
            <w:vAlign w:val="center"/>
          </w:tcPr>
          <w:p w:rsidR="00B5469A" w:rsidRDefault="00B5469A">
            <w:pPr>
              <w:widowControl/>
              <w:jc w:val="center"/>
              <w:rPr>
                <w:rFonts w:ascii="宋体" w:hAnsi="宋体"/>
                <w:bCs/>
                <w:sz w:val="24"/>
                <w:szCs w:val="28"/>
              </w:rPr>
            </w:pPr>
          </w:p>
        </w:tc>
        <w:tc>
          <w:tcPr>
            <w:tcW w:w="2025" w:type="dxa"/>
            <w:vAlign w:val="center"/>
          </w:tcPr>
          <w:p w:rsidR="00B5469A" w:rsidRDefault="00B5469A">
            <w:pPr>
              <w:widowControl/>
              <w:jc w:val="center"/>
              <w:rPr>
                <w:rFonts w:ascii="宋体" w:hAnsi="宋体"/>
                <w:bCs/>
                <w:sz w:val="24"/>
                <w:szCs w:val="28"/>
              </w:rPr>
            </w:pPr>
          </w:p>
        </w:tc>
      </w:tr>
      <w:tr w:rsidR="00B5469A">
        <w:trPr>
          <w:trHeight w:val="737"/>
        </w:trPr>
        <w:tc>
          <w:tcPr>
            <w:tcW w:w="70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2</w:t>
            </w:r>
          </w:p>
        </w:tc>
        <w:tc>
          <w:tcPr>
            <w:tcW w:w="4455" w:type="dxa"/>
            <w:vAlign w:val="center"/>
          </w:tcPr>
          <w:p w:rsidR="00B5469A" w:rsidRDefault="00B5469A">
            <w:pPr>
              <w:widowControl/>
              <w:jc w:val="center"/>
              <w:rPr>
                <w:rFonts w:ascii="宋体" w:hAnsi="宋体"/>
                <w:bCs/>
                <w:sz w:val="24"/>
                <w:szCs w:val="28"/>
              </w:rPr>
            </w:pPr>
          </w:p>
        </w:tc>
        <w:tc>
          <w:tcPr>
            <w:tcW w:w="1365" w:type="dxa"/>
            <w:vAlign w:val="center"/>
          </w:tcPr>
          <w:p w:rsidR="00B5469A" w:rsidRDefault="00B5469A">
            <w:pPr>
              <w:widowControl/>
              <w:jc w:val="center"/>
              <w:rPr>
                <w:rFonts w:ascii="宋体" w:hAnsi="宋体"/>
                <w:bCs/>
                <w:sz w:val="24"/>
                <w:szCs w:val="28"/>
              </w:rPr>
            </w:pPr>
          </w:p>
        </w:tc>
        <w:tc>
          <w:tcPr>
            <w:tcW w:w="1395" w:type="dxa"/>
            <w:vAlign w:val="center"/>
          </w:tcPr>
          <w:p w:rsidR="00B5469A" w:rsidRDefault="00B5469A">
            <w:pPr>
              <w:widowControl/>
              <w:jc w:val="center"/>
              <w:rPr>
                <w:rFonts w:ascii="宋体" w:hAnsi="宋体"/>
                <w:bCs/>
                <w:sz w:val="24"/>
                <w:szCs w:val="28"/>
              </w:rPr>
            </w:pPr>
          </w:p>
        </w:tc>
        <w:tc>
          <w:tcPr>
            <w:tcW w:w="1425" w:type="dxa"/>
            <w:vAlign w:val="center"/>
          </w:tcPr>
          <w:p w:rsidR="00B5469A" w:rsidRDefault="00B5469A">
            <w:pPr>
              <w:widowControl/>
              <w:jc w:val="center"/>
              <w:rPr>
                <w:rFonts w:ascii="宋体" w:hAnsi="宋体"/>
                <w:bCs/>
                <w:sz w:val="24"/>
                <w:szCs w:val="28"/>
              </w:rPr>
            </w:pPr>
          </w:p>
        </w:tc>
        <w:tc>
          <w:tcPr>
            <w:tcW w:w="2804" w:type="dxa"/>
            <w:vAlign w:val="center"/>
          </w:tcPr>
          <w:p w:rsidR="00B5469A" w:rsidRDefault="00B5469A">
            <w:pPr>
              <w:widowControl/>
              <w:jc w:val="center"/>
              <w:rPr>
                <w:rFonts w:ascii="宋体" w:hAnsi="宋体"/>
                <w:bCs/>
                <w:sz w:val="24"/>
                <w:szCs w:val="28"/>
              </w:rPr>
            </w:pPr>
          </w:p>
        </w:tc>
        <w:tc>
          <w:tcPr>
            <w:tcW w:w="2025" w:type="dxa"/>
            <w:vAlign w:val="center"/>
          </w:tcPr>
          <w:p w:rsidR="00B5469A" w:rsidRDefault="00B5469A">
            <w:pPr>
              <w:widowControl/>
              <w:jc w:val="center"/>
              <w:rPr>
                <w:rFonts w:ascii="宋体" w:hAnsi="宋体"/>
                <w:bCs/>
                <w:sz w:val="24"/>
                <w:szCs w:val="28"/>
              </w:rPr>
            </w:pPr>
          </w:p>
        </w:tc>
      </w:tr>
      <w:tr w:rsidR="00B5469A">
        <w:trPr>
          <w:trHeight w:val="737"/>
        </w:trPr>
        <w:tc>
          <w:tcPr>
            <w:tcW w:w="70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3</w:t>
            </w:r>
          </w:p>
        </w:tc>
        <w:tc>
          <w:tcPr>
            <w:tcW w:w="4455" w:type="dxa"/>
            <w:vAlign w:val="center"/>
          </w:tcPr>
          <w:p w:rsidR="00B5469A" w:rsidRDefault="00B5469A">
            <w:pPr>
              <w:widowControl/>
              <w:jc w:val="center"/>
              <w:rPr>
                <w:rFonts w:ascii="宋体" w:hAnsi="宋体"/>
                <w:bCs/>
                <w:sz w:val="24"/>
                <w:szCs w:val="28"/>
              </w:rPr>
            </w:pPr>
          </w:p>
        </w:tc>
        <w:tc>
          <w:tcPr>
            <w:tcW w:w="1365" w:type="dxa"/>
            <w:vAlign w:val="center"/>
          </w:tcPr>
          <w:p w:rsidR="00B5469A" w:rsidRDefault="00B5469A">
            <w:pPr>
              <w:widowControl/>
              <w:jc w:val="center"/>
              <w:rPr>
                <w:rFonts w:ascii="宋体" w:hAnsi="宋体"/>
                <w:bCs/>
                <w:sz w:val="24"/>
                <w:szCs w:val="28"/>
              </w:rPr>
            </w:pPr>
          </w:p>
        </w:tc>
        <w:tc>
          <w:tcPr>
            <w:tcW w:w="1395" w:type="dxa"/>
            <w:vAlign w:val="center"/>
          </w:tcPr>
          <w:p w:rsidR="00B5469A" w:rsidRDefault="00B5469A">
            <w:pPr>
              <w:widowControl/>
              <w:jc w:val="center"/>
              <w:rPr>
                <w:rFonts w:ascii="宋体" w:hAnsi="宋体"/>
                <w:bCs/>
                <w:sz w:val="24"/>
                <w:szCs w:val="28"/>
              </w:rPr>
            </w:pPr>
          </w:p>
        </w:tc>
        <w:tc>
          <w:tcPr>
            <w:tcW w:w="1425" w:type="dxa"/>
            <w:vAlign w:val="center"/>
          </w:tcPr>
          <w:p w:rsidR="00B5469A" w:rsidRDefault="00B5469A">
            <w:pPr>
              <w:widowControl/>
              <w:jc w:val="center"/>
              <w:rPr>
                <w:rFonts w:ascii="宋体" w:hAnsi="宋体"/>
                <w:bCs/>
                <w:sz w:val="24"/>
                <w:szCs w:val="28"/>
              </w:rPr>
            </w:pPr>
          </w:p>
        </w:tc>
        <w:tc>
          <w:tcPr>
            <w:tcW w:w="2804" w:type="dxa"/>
            <w:vAlign w:val="center"/>
          </w:tcPr>
          <w:p w:rsidR="00B5469A" w:rsidRDefault="00B5469A">
            <w:pPr>
              <w:widowControl/>
              <w:jc w:val="center"/>
              <w:rPr>
                <w:rFonts w:ascii="宋体" w:hAnsi="宋体"/>
                <w:bCs/>
                <w:sz w:val="24"/>
                <w:szCs w:val="28"/>
              </w:rPr>
            </w:pPr>
          </w:p>
        </w:tc>
        <w:tc>
          <w:tcPr>
            <w:tcW w:w="2025" w:type="dxa"/>
            <w:vAlign w:val="center"/>
          </w:tcPr>
          <w:p w:rsidR="00B5469A" w:rsidRDefault="00B5469A">
            <w:pPr>
              <w:widowControl/>
              <w:jc w:val="center"/>
              <w:rPr>
                <w:rFonts w:ascii="宋体" w:hAnsi="宋体"/>
                <w:bCs/>
                <w:sz w:val="24"/>
                <w:szCs w:val="28"/>
              </w:rPr>
            </w:pPr>
          </w:p>
        </w:tc>
      </w:tr>
      <w:tr w:rsidR="00B5469A">
        <w:trPr>
          <w:trHeight w:val="737"/>
        </w:trPr>
        <w:tc>
          <w:tcPr>
            <w:tcW w:w="70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4</w:t>
            </w:r>
          </w:p>
        </w:tc>
        <w:tc>
          <w:tcPr>
            <w:tcW w:w="4455" w:type="dxa"/>
            <w:vAlign w:val="center"/>
          </w:tcPr>
          <w:p w:rsidR="00B5469A" w:rsidRDefault="00B5469A">
            <w:pPr>
              <w:widowControl/>
              <w:jc w:val="center"/>
              <w:rPr>
                <w:rFonts w:ascii="宋体" w:hAnsi="宋体"/>
                <w:bCs/>
                <w:sz w:val="24"/>
                <w:szCs w:val="28"/>
              </w:rPr>
            </w:pPr>
          </w:p>
        </w:tc>
        <w:tc>
          <w:tcPr>
            <w:tcW w:w="1365" w:type="dxa"/>
            <w:vAlign w:val="center"/>
          </w:tcPr>
          <w:p w:rsidR="00B5469A" w:rsidRDefault="00B5469A">
            <w:pPr>
              <w:widowControl/>
              <w:jc w:val="center"/>
              <w:rPr>
                <w:rFonts w:ascii="宋体" w:hAnsi="宋体"/>
                <w:bCs/>
                <w:sz w:val="24"/>
                <w:szCs w:val="28"/>
              </w:rPr>
            </w:pPr>
          </w:p>
        </w:tc>
        <w:tc>
          <w:tcPr>
            <w:tcW w:w="1395" w:type="dxa"/>
            <w:vAlign w:val="center"/>
          </w:tcPr>
          <w:p w:rsidR="00B5469A" w:rsidRDefault="00B5469A">
            <w:pPr>
              <w:widowControl/>
              <w:jc w:val="center"/>
              <w:rPr>
                <w:rFonts w:ascii="宋体" w:hAnsi="宋体"/>
                <w:bCs/>
                <w:sz w:val="24"/>
                <w:szCs w:val="28"/>
              </w:rPr>
            </w:pPr>
          </w:p>
        </w:tc>
        <w:tc>
          <w:tcPr>
            <w:tcW w:w="1425" w:type="dxa"/>
            <w:vAlign w:val="center"/>
          </w:tcPr>
          <w:p w:rsidR="00B5469A" w:rsidRDefault="00B5469A">
            <w:pPr>
              <w:widowControl/>
              <w:jc w:val="center"/>
              <w:rPr>
                <w:rFonts w:ascii="宋体" w:hAnsi="宋体"/>
                <w:bCs/>
                <w:sz w:val="24"/>
                <w:szCs w:val="28"/>
              </w:rPr>
            </w:pPr>
          </w:p>
        </w:tc>
        <w:tc>
          <w:tcPr>
            <w:tcW w:w="2804" w:type="dxa"/>
            <w:vAlign w:val="center"/>
          </w:tcPr>
          <w:p w:rsidR="00B5469A" w:rsidRDefault="00B5469A">
            <w:pPr>
              <w:widowControl/>
              <w:jc w:val="center"/>
              <w:rPr>
                <w:rFonts w:ascii="宋体" w:hAnsi="宋体"/>
                <w:bCs/>
                <w:sz w:val="24"/>
                <w:szCs w:val="28"/>
              </w:rPr>
            </w:pPr>
          </w:p>
        </w:tc>
        <w:tc>
          <w:tcPr>
            <w:tcW w:w="2025" w:type="dxa"/>
            <w:vAlign w:val="center"/>
          </w:tcPr>
          <w:p w:rsidR="00B5469A" w:rsidRDefault="00B5469A">
            <w:pPr>
              <w:widowControl/>
              <w:jc w:val="center"/>
              <w:rPr>
                <w:rFonts w:ascii="宋体" w:hAnsi="宋体"/>
                <w:bCs/>
                <w:sz w:val="24"/>
                <w:szCs w:val="28"/>
              </w:rPr>
            </w:pPr>
          </w:p>
        </w:tc>
      </w:tr>
      <w:tr w:rsidR="00B5469A">
        <w:trPr>
          <w:trHeight w:val="850"/>
        </w:trPr>
        <w:tc>
          <w:tcPr>
            <w:tcW w:w="705" w:type="dxa"/>
            <w:vAlign w:val="center"/>
          </w:tcPr>
          <w:p w:rsidR="00B5469A" w:rsidRDefault="00DB2439">
            <w:pPr>
              <w:widowControl/>
              <w:jc w:val="center"/>
              <w:rPr>
                <w:rFonts w:ascii="宋体" w:hAnsi="宋体"/>
                <w:bCs/>
                <w:sz w:val="24"/>
                <w:szCs w:val="28"/>
              </w:rPr>
            </w:pPr>
            <w:r>
              <w:rPr>
                <w:rFonts w:ascii="宋体" w:hAnsi="宋体" w:hint="eastAsia"/>
                <w:bCs/>
                <w:sz w:val="24"/>
                <w:szCs w:val="28"/>
              </w:rPr>
              <w:t>5</w:t>
            </w:r>
          </w:p>
        </w:tc>
        <w:tc>
          <w:tcPr>
            <w:tcW w:w="4455" w:type="dxa"/>
            <w:vAlign w:val="center"/>
          </w:tcPr>
          <w:p w:rsidR="00B5469A" w:rsidRDefault="00B5469A">
            <w:pPr>
              <w:widowControl/>
              <w:jc w:val="center"/>
              <w:rPr>
                <w:rFonts w:ascii="宋体" w:hAnsi="宋体"/>
                <w:bCs/>
                <w:sz w:val="24"/>
                <w:szCs w:val="28"/>
              </w:rPr>
            </w:pPr>
          </w:p>
        </w:tc>
        <w:tc>
          <w:tcPr>
            <w:tcW w:w="1365" w:type="dxa"/>
            <w:vAlign w:val="center"/>
          </w:tcPr>
          <w:p w:rsidR="00B5469A" w:rsidRDefault="00B5469A">
            <w:pPr>
              <w:widowControl/>
              <w:jc w:val="center"/>
              <w:rPr>
                <w:rFonts w:ascii="宋体" w:hAnsi="宋体"/>
                <w:bCs/>
                <w:sz w:val="24"/>
                <w:szCs w:val="28"/>
              </w:rPr>
            </w:pPr>
          </w:p>
        </w:tc>
        <w:tc>
          <w:tcPr>
            <w:tcW w:w="1395" w:type="dxa"/>
            <w:vAlign w:val="center"/>
          </w:tcPr>
          <w:p w:rsidR="00B5469A" w:rsidRDefault="00B5469A">
            <w:pPr>
              <w:widowControl/>
              <w:jc w:val="center"/>
              <w:rPr>
                <w:rFonts w:ascii="宋体" w:hAnsi="宋体"/>
                <w:bCs/>
                <w:sz w:val="24"/>
                <w:szCs w:val="28"/>
              </w:rPr>
            </w:pPr>
          </w:p>
        </w:tc>
        <w:tc>
          <w:tcPr>
            <w:tcW w:w="1425" w:type="dxa"/>
            <w:vAlign w:val="center"/>
          </w:tcPr>
          <w:p w:rsidR="00B5469A" w:rsidRDefault="00B5469A">
            <w:pPr>
              <w:widowControl/>
              <w:jc w:val="center"/>
              <w:rPr>
                <w:rFonts w:ascii="宋体" w:hAnsi="宋体"/>
                <w:bCs/>
                <w:sz w:val="24"/>
                <w:szCs w:val="28"/>
              </w:rPr>
            </w:pPr>
          </w:p>
        </w:tc>
        <w:tc>
          <w:tcPr>
            <w:tcW w:w="2804" w:type="dxa"/>
            <w:vAlign w:val="center"/>
          </w:tcPr>
          <w:p w:rsidR="00B5469A" w:rsidRDefault="00B5469A">
            <w:pPr>
              <w:widowControl/>
              <w:jc w:val="center"/>
              <w:rPr>
                <w:rFonts w:ascii="宋体" w:hAnsi="宋体"/>
                <w:bCs/>
                <w:sz w:val="24"/>
                <w:szCs w:val="28"/>
              </w:rPr>
            </w:pPr>
          </w:p>
        </w:tc>
        <w:tc>
          <w:tcPr>
            <w:tcW w:w="2025" w:type="dxa"/>
            <w:vAlign w:val="center"/>
          </w:tcPr>
          <w:p w:rsidR="00B5469A" w:rsidRDefault="00B5469A">
            <w:pPr>
              <w:widowControl/>
              <w:jc w:val="center"/>
              <w:rPr>
                <w:rFonts w:ascii="宋体" w:hAnsi="宋体"/>
                <w:bCs/>
                <w:sz w:val="24"/>
                <w:szCs w:val="28"/>
              </w:rPr>
            </w:pPr>
          </w:p>
        </w:tc>
      </w:tr>
    </w:tbl>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评委主任签名：</w:t>
      </w:r>
    </w:p>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评委成员签名：</w:t>
      </w:r>
    </w:p>
    <w:p w:rsidR="00B5469A" w:rsidRDefault="00B5469A">
      <w:pPr>
        <w:widowControl/>
        <w:jc w:val="left"/>
        <w:rPr>
          <w:rFonts w:ascii="宋体" w:hAnsi="宋体"/>
          <w:b/>
          <w:sz w:val="24"/>
          <w:szCs w:val="28"/>
        </w:rPr>
      </w:pPr>
    </w:p>
    <w:p w:rsidR="00B5469A" w:rsidRDefault="00DB2439">
      <w:pPr>
        <w:widowControl/>
        <w:jc w:val="left"/>
        <w:rPr>
          <w:rFonts w:ascii="宋体" w:hAnsi="宋体"/>
          <w:bCs/>
          <w:sz w:val="24"/>
          <w:szCs w:val="28"/>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b/>
          <w:sz w:val="24"/>
          <w:szCs w:val="28"/>
        </w:rPr>
        <w:br w:type="page"/>
      </w:r>
      <w:r>
        <w:rPr>
          <w:rFonts w:ascii="宋体" w:hAnsi="宋体" w:hint="eastAsia"/>
          <w:bCs/>
          <w:sz w:val="24"/>
          <w:szCs w:val="28"/>
        </w:rPr>
        <w:lastRenderedPageBreak/>
        <w:t>附表</w:t>
      </w:r>
      <w:r>
        <w:rPr>
          <w:rFonts w:ascii="宋体" w:hAnsi="宋体" w:hint="eastAsia"/>
          <w:bCs/>
          <w:sz w:val="24"/>
          <w:szCs w:val="28"/>
        </w:rPr>
        <w:t>14</w:t>
      </w:r>
    </w:p>
    <w:p w:rsidR="00B5469A" w:rsidRDefault="00DB2439">
      <w:pPr>
        <w:widowControl/>
        <w:jc w:val="cente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施工总承包招标无排序入围定标候选人</w:t>
      </w:r>
    </w:p>
    <w:p w:rsidR="00B5469A" w:rsidRDefault="00DB2439">
      <w:pPr>
        <w:widowControl/>
        <w:jc w:val="left"/>
        <w:rPr>
          <w:rFonts w:ascii="宋体" w:hAnsi="宋体"/>
          <w:bCs/>
          <w:sz w:val="24"/>
          <w:szCs w:val="28"/>
        </w:rPr>
      </w:pPr>
      <w:r>
        <w:rPr>
          <w:rFonts w:ascii="宋体" w:hAnsi="宋体" w:hint="eastAsia"/>
          <w:bCs/>
          <w:sz w:val="24"/>
          <w:szCs w:val="28"/>
        </w:rPr>
        <w:t>招标人：</w:t>
      </w:r>
      <w:r>
        <w:rPr>
          <w:rFonts w:ascii="宋体" w:hAnsi="宋体" w:hint="eastAsia"/>
          <w:bCs/>
          <w:sz w:val="24"/>
          <w:szCs w:val="28"/>
        </w:rPr>
        <w:t xml:space="preserve">                                                                                          </w:t>
      </w:r>
    </w:p>
    <w:tbl>
      <w:tblPr>
        <w:tblStyle w:val="af5"/>
        <w:tblW w:w="14096" w:type="dxa"/>
        <w:tblLayout w:type="fixed"/>
        <w:tblLook w:val="04A0" w:firstRow="1" w:lastRow="0" w:firstColumn="1" w:lastColumn="0" w:noHBand="0" w:noVBand="1"/>
      </w:tblPr>
      <w:tblGrid>
        <w:gridCol w:w="540"/>
        <w:gridCol w:w="4200"/>
        <w:gridCol w:w="2339"/>
        <w:gridCol w:w="2339"/>
        <w:gridCol w:w="2339"/>
        <w:gridCol w:w="2339"/>
      </w:tblGrid>
      <w:tr w:rsidR="00B5469A">
        <w:trPr>
          <w:trHeight w:val="850"/>
        </w:trPr>
        <w:tc>
          <w:tcPr>
            <w:tcW w:w="54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序号</w:t>
            </w:r>
          </w:p>
        </w:tc>
        <w:tc>
          <w:tcPr>
            <w:tcW w:w="4200"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定标候选人名称</w:t>
            </w:r>
          </w:p>
        </w:tc>
        <w:tc>
          <w:tcPr>
            <w:tcW w:w="2339"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投标报价（元）</w:t>
            </w:r>
          </w:p>
        </w:tc>
        <w:tc>
          <w:tcPr>
            <w:tcW w:w="2339"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工期（日历天）</w:t>
            </w:r>
          </w:p>
        </w:tc>
        <w:tc>
          <w:tcPr>
            <w:tcW w:w="2339" w:type="dxa"/>
            <w:vAlign w:val="center"/>
          </w:tcPr>
          <w:p w:rsidR="00B5469A" w:rsidRDefault="00DB2439">
            <w:pPr>
              <w:widowControl/>
              <w:jc w:val="center"/>
              <w:rPr>
                <w:rFonts w:ascii="宋体" w:hAnsi="宋体"/>
                <w:bCs/>
                <w:sz w:val="24"/>
                <w:szCs w:val="28"/>
              </w:rPr>
            </w:pPr>
            <w:r>
              <w:rPr>
                <w:rFonts w:ascii="宋体" w:hAnsi="宋体" w:hint="eastAsia"/>
                <w:bCs/>
                <w:sz w:val="24"/>
                <w:szCs w:val="28"/>
              </w:rPr>
              <w:t>项目经理姓名</w:t>
            </w:r>
          </w:p>
        </w:tc>
        <w:tc>
          <w:tcPr>
            <w:tcW w:w="2339" w:type="dxa"/>
            <w:vAlign w:val="center"/>
          </w:tcPr>
          <w:p w:rsidR="00B5469A" w:rsidRDefault="00DB2439">
            <w:pPr>
              <w:widowControl/>
              <w:jc w:val="center"/>
              <w:rPr>
                <w:rFonts w:ascii="宋体" w:hAnsi="宋体"/>
                <w:bCs/>
                <w:sz w:val="24"/>
                <w:szCs w:val="28"/>
              </w:rPr>
            </w:pPr>
            <w:r>
              <w:rPr>
                <w:rFonts w:ascii="宋体" w:hAnsi="宋体" w:hint="eastAsia"/>
                <w:bCs/>
                <w:sz w:val="24"/>
                <w:szCs w:val="28"/>
              </w:rPr>
              <w:t>项目经理资格证书编号</w:t>
            </w:r>
          </w:p>
        </w:tc>
      </w:tr>
      <w:tr w:rsidR="00B5469A">
        <w:trPr>
          <w:trHeight w:val="850"/>
        </w:trPr>
        <w:tc>
          <w:tcPr>
            <w:tcW w:w="540" w:type="dxa"/>
            <w:vAlign w:val="center"/>
          </w:tcPr>
          <w:p w:rsidR="00B5469A" w:rsidRDefault="00B5469A">
            <w:pPr>
              <w:widowControl/>
              <w:jc w:val="center"/>
              <w:rPr>
                <w:rFonts w:ascii="宋体" w:hAnsi="宋体"/>
                <w:bCs/>
                <w:sz w:val="24"/>
                <w:szCs w:val="28"/>
              </w:rPr>
            </w:pPr>
          </w:p>
        </w:tc>
        <w:tc>
          <w:tcPr>
            <w:tcW w:w="4200"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r>
      <w:tr w:rsidR="00B5469A">
        <w:trPr>
          <w:trHeight w:val="850"/>
        </w:trPr>
        <w:tc>
          <w:tcPr>
            <w:tcW w:w="540" w:type="dxa"/>
            <w:vAlign w:val="center"/>
          </w:tcPr>
          <w:p w:rsidR="00B5469A" w:rsidRDefault="00B5469A">
            <w:pPr>
              <w:widowControl/>
              <w:jc w:val="center"/>
              <w:rPr>
                <w:rFonts w:ascii="宋体" w:hAnsi="宋体"/>
                <w:bCs/>
                <w:sz w:val="24"/>
                <w:szCs w:val="28"/>
              </w:rPr>
            </w:pPr>
          </w:p>
        </w:tc>
        <w:tc>
          <w:tcPr>
            <w:tcW w:w="4200"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r>
      <w:tr w:rsidR="00B5469A">
        <w:trPr>
          <w:trHeight w:val="850"/>
        </w:trPr>
        <w:tc>
          <w:tcPr>
            <w:tcW w:w="540" w:type="dxa"/>
            <w:vAlign w:val="center"/>
          </w:tcPr>
          <w:p w:rsidR="00B5469A" w:rsidRDefault="00B5469A">
            <w:pPr>
              <w:widowControl/>
              <w:jc w:val="center"/>
              <w:rPr>
                <w:rFonts w:ascii="宋体" w:hAnsi="宋体"/>
                <w:bCs/>
                <w:sz w:val="24"/>
                <w:szCs w:val="28"/>
              </w:rPr>
            </w:pPr>
          </w:p>
        </w:tc>
        <w:tc>
          <w:tcPr>
            <w:tcW w:w="4200"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r>
      <w:tr w:rsidR="00B5469A">
        <w:trPr>
          <w:trHeight w:val="850"/>
        </w:trPr>
        <w:tc>
          <w:tcPr>
            <w:tcW w:w="540" w:type="dxa"/>
            <w:vAlign w:val="center"/>
          </w:tcPr>
          <w:p w:rsidR="00B5469A" w:rsidRDefault="00B5469A">
            <w:pPr>
              <w:widowControl/>
              <w:jc w:val="center"/>
              <w:rPr>
                <w:rFonts w:ascii="宋体" w:hAnsi="宋体"/>
                <w:bCs/>
                <w:sz w:val="24"/>
                <w:szCs w:val="28"/>
              </w:rPr>
            </w:pPr>
          </w:p>
        </w:tc>
        <w:tc>
          <w:tcPr>
            <w:tcW w:w="4200"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c>
          <w:tcPr>
            <w:tcW w:w="2339" w:type="dxa"/>
            <w:vAlign w:val="center"/>
          </w:tcPr>
          <w:p w:rsidR="00B5469A" w:rsidRDefault="00B5469A">
            <w:pPr>
              <w:widowControl/>
              <w:jc w:val="center"/>
              <w:rPr>
                <w:rFonts w:ascii="宋体" w:hAnsi="宋体"/>
                <w:bCs/>
                <w:sz w:val="24"/>
                <w:szCs w:val="28"/>
              </w:rPr>
            </w:pPr>
          </w:p>
        </w:tc>
      </w:tr>
    </w:tbl>
    <w:p w:rsidR="00B5469A" w:rsidRDefault="00B5469A">
      <w:pPr>
        <w:widowControl/>
        <w:jc w:val="left"/>
        <w:rPr>
          <w:rFonts w:ascii="宋体" w:hAnsi="宋体"/>
          <w:b/>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评委主任签名：</w:t>
      </w:r>
    </w:p>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评委成员签名：</w:t>
      </w:r>
    </w:p>
    <w:p w:rsidR="00B5469A" w:rsidRDefault="00B5469A">
      <w:pPr>
        <w:widowControl/>
        <w:jc w:val="left"/>
        <w:rPr>
          <w:rFonts w:ascii="宋体" w:hAnsi="宋体"/>
          <w:b/>
          <w:sz w:val="24"/>
          <w:szCs w:val="28"/>
        </w:rPr>
      </w:pPr>
    </w:p>
    <w:p w:rsidR="00B5469A" w:rsidRDefault="00DB2439">
      <w:pPr>
        <w:widowControl/>
        <w:jc w:val="left"/>
        <w:rPr>
          <w:rFonts w:ascii="宋体" w:hAnsi="宋体"/>
          <w:bCs/>
          <w:sz w:val="24"/>
          <w:szCs w:val="28"/>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b/>
          <w:sz w:val="24"/>
          <w:szCs w:val="28"/>
        </w:rPr>
        <w:br w:type="page"/>
      </w:r>
      <w:r>
        <w:rPr>
          <w:rFonts w:ascii="宋体" w:hAnsi="宋体" w:hint="eastAsia"/>
          <w:bCs/>
          <w:sz w:val="24"/>
          <w:szCs w:val="28"/>
        </w:rPr>
        <w:lastRenderedPageBreak/>
        <w:t>附表</w:t>
      </w:r>
      <w:r>
        <w:rPr>
          <w:rFonts w:ascii="宋体" w:hAnsi="宋体" w:hint="eastAsia"/>
          <w:bCs/>
          <w:sz w:val="24"/>
          <w:szCs w:val="28"/>
        </w:rPr>
        <w:t>15</w:t>
      </w:r>
    </w:p>
    <w:p w:rsidR="00B5469A" w:rsidRDefault="00DB2439">
      <w:pPr>
        <w:widowControl/>
        <w:jc w:val="center"/>
        <w:rPr>
          <w:rFonts w:ascii="宋体" w:hAnsi="宋体" w:cs="宋体"/>
          <w:kern w:val="0"/>
          <w:sz w:val="30"/>
          <w:szCs w:val="30"/>
        </w:rPr>
      </w:pPr>
      <w:r>
        <w:rPr>
          <w:rFonts w:ascii="宋体" w:hAnsi="宋体" w:cs="宋体" w:hint="eastAsia"/>
          <w:kern w:val="0"/>
          <w:sz w:val="30"/>
          <w:szCs w:val="30"/>
          <w:u w:val="single"/>
        </w:rPr>
        <w:t xml:space="preserve">                  </w:t>
      </w:r>
      <w:r>
        <w:rPr>
          <w:rFonts w:ascii="宋体" w:hAnsi="宋体" w:cs="宋体" w:hint="eastAsia"/>
          <w:kern w:val="0"/>
          <w:sz w:val="30"/>
          <w:szCs w:val="30"/>
          <w:u w:val="single"/>
        </w:rPr>
        <w:t>（项目名称）</w:t>
      </w:r>
      <w:r>
        <w:rPr>
          <w:rFonts w:ascii="宋体" w:hAnsi="宋体" w:cs="宋体" w:hint="eastAsia"/>
          <w:kern w:val="0"/>
          <w:sz w:val="30"/>
          <w:szCs w:val="30"/>
        </w:rPr>
        <w:t>施工总承包招标</w:t>
      </w:r>
      <w:r>
        <w:rPr>
          <w:rFonts w:ascii="宋体" w:hAnsi="宋体" w:cs="宋体" w:hint="eastAsia"/>
          <w:kern w:val="0"/>
          <w:sz w:val="30"/>
          <w:szCs w:val="30"/>
        </w:rPr>
        <w:t xml:space="preserve"> </w:t>
      </w:r>
      <w:r>
        <w:rPr>
          <w:rFonts w:ascii="宋体" w:hAnsi="宋体" w:cs="宋体" w:hint="eastAsia"/>
          <w:kern w:val="0"/>
          <w:sz w:val="30"/>
          <w:szCs w:val="30"/>
        </w:rPr>
        <w:t>各定标候选人投标文件优点和存在的缺陷、签订合同前应注意和澄清的事项</w:t>
      </w:r>
    </w:p>
    <w:p w:rsidR="00B5469A" w:rsidRDefault="00DB2439">
      <w:pPr>
        <w:widowControl/>
        <w:jc w:val="left"/>
        <w:rPr>
          <w:rFonts w:ascii="宋体" w:hAnsi="宋体"/>
          <w:bCs/>
          <w:sz w:val="24"/>
          <w:szCs w:val="28"/>
        </w:rPr>
      </w:pPr>
      <w:r>
        <w:rPr>
          <w:rFonts w:ascii="宋体" w:hAnsi="宋体" w:hint="eastAsia"/>
          <w:bCs/>
          <w:sz w:val="24"/>
          <w:szCs w:val="28"/>
        </w:rPr>
        <w:t>招标人：</w:t>
      </w:r>
      <w:r>
        <w:rPr>
          <w:rFonts w:ascii="宋体" w:hAnsi="宋体" w:hint="eastAsia"/>
          <w:bCs/>
          <w:sz w:val="24"/>
          <w:szCs w:val="28"/>
        </w:rPr>
        <w:t xml:space="preserve">                                                                                          </w:t>
      </w:r>
    </w:p>
    <w:tbl>
      <w:tblPr>
        <w:tblStyle w:val="af5"/>
        <w:tblW w:w="14174" w:type="dxa"/>
        <w:tblLayout w:type="fixed"/>
        <w:tblLook w:val="04A0" w:firstRow="1" w:lastRow="0" w:firstColumn="1" w:lastColumn="0" w:noHBand="0" w:noVBand="1"/>
      </w:tblPr>
      <w:tblGrid>
        <w:gridCol w:w="3543"/>
        <w:gridCol w:w="3543"/>
        <w:gridCol w:w="3544"/>
        <w:gridCol w:w="3544"/>
      </w:tblGrid>
      <w:tr w:rsidR="00B5469A">
        <w:trPr>
          <w:trHeight w:val="850"/>
        </w:trPr>
        <w:tc>
          <w:tcPr>
            <w:tcW w:w="3543" w:type="dxa"/>
            <w:vAlign w:val="center"/>
          </w:tcPr>
          <w:p w:rsidR="00B5469A" w:rsidRDefault="00DB2439">
            <w:pPr>
              <w:widowControl/>
              <w:jc w:val="center"/>
              <w:rPr>
                <w:rFonts w:ascii="宋体" w:hAnsi="宋体"/>
                <w:bCs/>
                <w:sz w:val="24"/>
                <w:szCs w:val="28"/>
              </w:rPr>
            </w:pPr>
            <w:r>
              <w:rPr>
                <w:rFonts w:ascii="宋体" w:hAnsi="宋体" w:hint="eastAsia"/>
                <w:bCs/>
                <w:sz w:val="24"/>
                <w:szCs w:val="28"/>
              </w:rPr>
              <w:t>定标候选人名称</w:t>
            </w:r>
          </w:p>
        </w:tc>
        <w:tc>
          <w:tcPr>
            <w:tcW w:w="3543"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投标文件优点</w:t>
            </w:r>
          </w:p>
        </w:tc>
        <w:tc>
          <w:tcPr>
            <w:tcW w:w="3544" w:type="dxa"/>
            <w:vAlign w:val="center"/>
          </w:tcPr>
          <w:p w:rsidR="00B5469A" w:rsidRDefault="00DB2439">
            <w:pPr>
              <w:widowControl/>
              <w:jc w:val="center"/>
              <w:rPr>
                <w:rFonts w:ascii="宋体" w:hAnsi="宋体"/>
                <w:bCs/>
                <w:sz w:val="24"/>
                <w:szCs w:val="28"/>
              </w:rPr>
            </w:pPr>
            <w:r>
              <w:rPr>
                <w:rFonts w:ascii="宋体" w:hAnsi="宋体" w:hint="eastAsia"/>
                <w:bCs/>
                <w:sz w:val="24"/>
                <w:szCs w:val="28"/>
              </w:rPr>
              <w:t>投标文件存在的缺陷</w:t>
            </w:r>
          </w:p>
        </w:tc>
        <w:tc>
          <w:tcPr>
            <w:tcW w:w="3544" w:type="dxa"/>
            <w:vAlign w:val="center"/>
          </w:tcPr>
          <w:p w:rsidR="00B5469A" w:rsidRDefault="00DB2439">
            <w:pPr>
              <w:widowControl/>
              <w:jc w:val="center"/>
              <w:rPr>
                <w:rFonts w:ascii="宋体" w:hAnsi="宋体"/>
                <w:bCs/>
                <w:sz w:val="24"/>
                <w:szCs w:val="28"/>
              </w:rPr>
            </w:pPr>
            <w:r>
              <w:rPr>
                <w:rFonts w:ascii="宋体" w:hAnsi="宋体" w:hint="eastAsia"/>
                <w:bCs/>
                <w:sz w:val="24"/>
                <w:szCs w:val="28"/>
              </w:rPr>
              <w:t>签订合同前应注意和澄清的事项</w:t>
            </w:r>
          </w:p>
        </w:tc>
      </w:tr>
      <w:tr w:rsidR="00B5469A">
        <w:trPr>
          <w:trHeight w:val="850"/>
        </w:trPr>
        <w:tc>
          <w:tcPr>
            <w:tcW w:w="3543" w:type="dxa"/>
            <w:vAlign w:val="center"/>
          </w:tcPr>
          <w:p w:rsidR="00B5469A" w:rsidRDefault="00B5469A">
            <w:pPr>
              <w:widowControl/>
              <w:jc w:val="center"/>
              <w:rPr>
                <w:rFonts w:ascii="宋体" w:hAnsi="宋体"/>
                <w:bCs/>
                <w:sz w:val="24"/>
                <w:szCs w:val="28"/>
              </w:rPr>
            </w:pPr>
          </w:p>
        </w:tc>
        <w:tc>
          <w:tcPr>
            <w:tcW w:w="3543"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r>
      <w:tr w:rsidR="00B5469A">
        <w:trPr>
          <w:trHeight w:val="850"/>
        </w:trPr>
        <w:tc>
          <w:tcPr>
            <w:tcW w:w="3543" w:type="dxa"/>
            <w:vAlign w:val="center"/>
          </w:tcPr>
          <w:p w:rsidR="00B5469A" w:rsidRDefault="00B5469A">
            <w:pPr>
              <w:widowControl/>
              <w:jc w:val="center"/>
              <w:rPr>
                <w:rFonts w:ascii="宋体" w:hAnsi="宋体"/>
                <w:bCs/>
                <w:sz w:val="24"/>
                <w:szCs w:val="28"/>
              </w:rPr>
            </w:pPr>
          </w:p>
        </w:tc>
        <w:tc>
          <w:tcPr>
            <w:tcW w:w="3543"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r>
      <w:tr w:rsidR="00B5469A">
        <w:trPr>
          <w:trHeight w:val="850"/>
        </w:trPr>
        <w:tc>
          <w:tcPr>
            <w:tcW w:w="3543" w:type="dxa"/>
            <w:vAlign w:val="center"/>
          </w:tcPr>
          <w:p w:rsidR="00B5469A" w:rsidRDefault="00B5469A">
            <w:pPr>
              <w:widowControl/>
              <w:jc w:val="center"/>
              <w:rPr>
                <w:rFonts w:ascii="宋体" w:hAnsi="宋体"/>
                <w:bCs/>
                <w:sz w:val="24"/>
                <w:szCs w:val="28"/>
              </w:rPr>
            </w:pPr>
          </w:p>
        </w:tc>
        <w:tc>
          <w:tcPr>
            <w:tcW w:w="3543"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r>
      <w:tr w:rsidR="00B5469A">
        <w:trPr>
          <w:trHeight w:val="850"/>
        </w:trPr>
        <w:tc>
          <w:tcPr>
            <w:tcW w:w="3543" w:type="dxa"/>
            <w:vAlign w:val="center"/>
          </w:tcPr>
          <w:p w:rsidR="00B5469A" w:rsidRDefault="00B5469A">
            <w:pPr>
              <w:widowControl/>
              <w:jc w:val="center"/>
              <w:rPr>
                <w:rFonts w:ascii="宋体" w:hAnsi="宋体"/>
                <w:bCs/>
                <w:sz w:val="24"/>
                <w:szCs w:val="28"/>
              </w:rPr>
            </w:pPr>
          </w:p>
        </w:tc>
        <w:tc>
          <w:tcPr>
            <w:tcW w:w="3543"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c>
          <w:tcPr>
            <w:tcW w:w="3544" w:type="dxa"/>
            <w:vAlign w:val="center"/>
          </w:tcPr>
          <w:p w:rsidR="00B5469A" w:rsidRDefault="00B5469A">
            <w:pPr>
              <w:widowControl/>
              <w:jc w:val="center"/>
              <w:rPr>
                <w:rFonts w:ascii="宋体" w:hAnsi="宋体"/>
                <w:bCs/>
                <w:sz w:val="24"/>
                <w:szCs w:val="28"/>
              </w:rPr>
            </w:pPr>
          </w:p>
        </w:tc>
      </w:tr>
    </w:tbl>
    <w:p w:rsidR="00B5469A" w:rsidRDefault="00B5469A">
      <w:pPr>
        <w:widowControl/>
        <w:rPr>
          <w:rFonts w:ascii="宋体" w:hAnsi="宋体"/>
          <w:b/>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评委主任签名：</w:t>
      </w:r>
    </w:p>
    <w:p w:rsidR="00B5469A" w:rsidRDefault="00B5469A">
      <w:pPr>
        <w:widowControl/>
        <w:jc w:val="left"/>
        <w:rPr>
          <w:rFonts w:ascii="宋体" w:hAnsi="宋体"/>
          <w:bCs/>
          <w:sz w:val="24"/>
          <w:szCs w:val="28"/>
        </w:rPr>
      </w:pPr>
    </w:p>
    <w:p w:rsidR="00B5469A" w:rsidRDefault="00DB2439">
      <w:pPr>
        <w:widowControl/>
        <w:jc w:val="left"/>
        <w:rPr>
          <w:rFonts w:ascii="宋体" w:hAnsi="宋体"/>
          <w:bCs/>
          <w:sz w:val="24"/>
          <w:szCs w:val="28"/>
        </w:rPr>
      </w:pPr>
      <w:r>
        <w:rPr>
          <w:rFonts w:ascii="宋体" w:hAnsi="宋体" w:hint="eastAsia"/>
          <w:bCs/>
          <w:sz w:val="24"/>
          <w:szCs w:val="28"/>
        </w:rPr>
        <w:t>评委成员签名：</w:t>
      </w:r>
    </w:p>
    <w:p w:rsidR="00B5469A" w:rsidRDefault="00B5469A">
      <w:pPr>
        <w:widowControl/>
        <w:rPr>
          <w:rFonts w:ascii="宋体" w:hAnsi="宋体"/>
          <w:b/>
          <w:sz w:val="24"/>
          <w:szCs w:val="28"/>
        </w:rPr>
      </w:pPr>
    </w:p>
    <w:p w:rsidR="00B5469A" w:rsidRDefault="00DB2439">
      <w:pPr>
        <w:widowControl/>
        <w:rPr>
          <w:rFonts w:ascii="宋体" w:hAnsi="宋体"/>
          <w:b/>
          <w:sz w:val="24"/>
          <w:szCs w:val="28"/>
        </w:rPr>
      </w:pPr>
      <w:r>
        <w:rPr>
          <w:rFonts w:ascii="宋体" w:hAnsi="宋体" w:hint="eastAsia"/>
          <w:sz w:val="22"/>
          <w:szCs w:val="22"/>
        </w:rPr>
        <w:t>日期：</w:t>
      </w:r>
      <w:r>
        <w:rPr>
          <w:rFonts w:ascii="宋体" w:hAnsi="宋体" w:hint="eastAsia"/>
          <w:sz w:val="22"/>
          <w:szCs w:val="22"/>
        </w:rPr>
        <w:t xml:space="preserve">   </w:t>
      </w: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月</w:t>
      </w:r>
      <w:r>
        <w:rPr>
          <w:rFonts w:ascii="宋体" w:hAnsi="宋体" w:hint="eastAsia"/>
          <w:sz w:val="22"/>
          <w:szCs w:val="22"/>
        </w:rPr>
        <w:t xml:space="preserve">  </w:t>
      </w:r>
      <w:r>
        <w:rPr>
          <w:rFonts w:ascii="宋体" w:hAnsi="宋体" w:hint="eastAsia"/>
          <w:sz w:val="22"/>
          <w:szCs w:val="22"/>
        </w:rPr>
        <w:t>日</w:t>
      </w:r>
      <w:r>
        <w:rPr>
          <w:rFonts w:ascii="宋体" w:hAnsi="宋体" w:hint="eastAsia"/>
          <w:b/>
          <w:sz w:val="24"/>
          <w:szCs w:val="28"/>
        </w:rPr>
        <w:br w:type="page"/>
      </w:r>
    </w:p>
    <w:tbl>
      <w:tblPr>
        <w:tblW w:w="14009" w:type="dxa"/>
        <w:tblInd w:w="91" w:type="dxa"/>
        <w:tblLayout w:type="fixed"/>
        <w:tblLook w:val="04A0" w:firstRow="1" w:lastRow="0" w:firstColumn="1" w:lastColumn="0" w:noHBand="0" w:noVBand="1"/>
      </w:tblPr>
      <w:tblGrid>
        <w:gridCol w:w="644"/>
        <w:gridCol w:w="1065"/>
        <w:gridCol w:w="2218"/>
        <w:gridCol w:w="873"/>
        <w:gridCol w:w="4190"/>
        <w:gridCol w:w="1454"/>
        <w:gridCol w:w="2800"/>
        <w:gridCol w:w="765"/>
      </w:tblGrid>
      <w:tr w:rsidR="00B5469A">
        <w:trPr>
          <w:trHeight w:val="420"/>
        </w:trPr>
        <w:tc>
          <w:tcPr>
            <w:tcW w:w="1709" w:type="dxa"/>
            <w:gridSpan w:val="2"/>
            <w:tcBorders>
              <w:top w:val="nil"/>
              <w:left w:val="nil"/>
              <w:bottom w:val="nil"/>
              <w:right w:val="nil"/>
            </w:tcBorders>
            <w:noWrap/>
            <w:vAlign w:val="center"/>
          </w:tcPr>
          <w:p w:rsidR="00B5469A" w:rsidRDefault="00DB2439">
            <w:pPr>
              <w:widowControl/>
              <w:jc w:val="left"/>
              <w:textAlignment w:val="center"/>
              <w:rPr>
                <w:rFonts w:ascii="宋体" w:hAnsi="宋体" w:cs="宋体"/>
                <w:sz w:val="18"/>
                <w:szCs w:val="18"/>
              </w:rPr>
            </w:pPr>
            <w:r>
              <w:rPr>
                <w:rFonts w:ascii="宋体" w:hAnsi="宋体" w:cs="宋体" w:hint="eastAsia"/>
                <w:kern w:val="0"/>
                <w:sz w:val="24"/>
                <w:szCs w:val="24"/>
              </w:rPr>
              <w:lastRenderedPageBreak/>
              <w:t>附件</w:t>
            </w:r>
            <w:r>
              <w:rPr>
                <w:rFonts w:ascii="宋体" w:hAnsi="宋体" w:cs="宋体" w:hint="eastAsia"/>
                <w:kern w:val="0"/>
                <w:sz w:val="24"/>
                <w:szCs w:val="24"/>
              </w:rPr>
              <w:t>16</w:t>
            </w:r>
          </w:p>
        </w:tc>
        <w:tc>
          <w:tcPr>
            <w:tcW w:w="2218" w:type="dxa"/>
            <w:tcBorders>
              <w:top w:val="nil"/>
              <w:left w:val="nil"/>
              <w:bottom w:val="nil"/>
              <w:right w:val="nil"/>
            </w:tcBorders>
            <w:noWrap/>
            <w:vAlign w:val="center"/>
          </w:tcPr>
          <w:p w:rsidR="00B5469A" w:rsidRDefault="00B5469A">
            <w:pPr>
              <w:rPr>
                <w:rFonts w:ascii="宋体" w:hAnsi="宋体" w:cs="宋体"/>
                <w:sz w:val="24"/>
                <w:szCs w:val="24"/>
              </w:rPr>
            </w:pPr>
          </w:p>
        </w:tc>
        <w:tc>
          <w:tcPr>
            <w:tcW w:w="873" w:type="dxa"/>
            <w:tcBorders>
              <w:top w:val="nil"/>
              <w:left w:val="nil"/>
              <w:bottom w:val="nil"/>
              <w:right w:val="nil"/>
            </w:tcBorders>
            <w:noWrap/>
            <w:vAlign w:val="center"/>
          </w:tcPr>
          <w:p w:rsidR="00B5469A" w:rsidRDefault="00B5469A">
            <w:pPr>
              <w:rPr>
                <w:rFonts w:ascii="宋体" w:hAnsi="宋体" w:cs="宋体"/>
                <w:sz w:val="24"/>
                <w:szCs w:val="24"/>
              </w:rPr>
            </w:pPr>
          </w:p>
        </w:tc>
        <w:tc>
          <w:tcPr>
            <w:tcW w:w="4190" w:type="dxa"/>
            <w:tcBorders>
              <w:top w:val="nil"/>
              <w:left w:val="nil"/>
              <w:bottom w:val="nil"/>
              <w:right w:val="nil"/>
            </w:tcBorders>
            <w:noWrap/>
            <w:vAlign w:val="center"/>
          </w:tcPr>
          <w:p w:rsidR="00B5469A" w:rsidRDefault="00B5469A">
            <w:pPr>
              <w:rPr>
                <w:rFonts w:ascii="宋体" w:hAnsi="宋体" w:cs="宋体"/>
                <w:sz w:val="24"/>
                <w:szCs w:val="24"/>
              </w:rPr>
            </w:pPr>
          </w:p>
        </w:tc>
        <w:tc>
          <w:tcPr>
            <w:tcW w:w="1454" w:type="dxa"/>
            <w:tcBorders>
              <w:top w:val="nil"/>
              <w:left w:val="nil"/>
              <w:bottom w:val="nil"/>
              <w:right w:val="nil"/>
            </w:tcBorders>
            <w:noWrap/>
            <w:vAlign w:val="center"/>
          </w:tcPr>
          <w:p w:rsidR="00B5469A" w:rsidRDefault="00B5469A">
            <w:pPr>
              <w:rPr>
                <w:rFonts w:ascii="宋体" w:hAnsi="宋体" w:cs="宋体"/>
                <w:sz w:val="24"/>
                <w:szCs w:val="24"/>
              </w:rPr>
            </w:pPr>
          </w:p>
        </w:tc>
        <w:tc>
          <w:tcPr>
            <w:tcW w:w="2800" w:type="dxa"/>
            <w:tcBorders>
              <w:top w:val="nil"/>
              <w:left w:val="nil"/>
              <w:bottom w:val="nil"/>
              <w:right w:val="nil"/>
            </w:tcBorders>
            <w:noWrap/>
            <w:vAlign w:val="center"/>
          </w:tcPr>
          <w:p w:rsidR="00B5469A" w:rsidRDefault="00B5469A">
            <w:pPr>
              <w:rPr>
                <w:rFonts w:ascii="宋体" w:hAnsi="宋体" w:cs="宋体"/>
                <w:sz w:val="24"/>
                <w:szCs w:val="24"/>
              </w:rPr>
            </w:pPr>
          </w:p>
        </w:tc>
        <w:tc>
          <w:tcPr>
            <w:tcW w:w="765" w:type="dxa"/>
            <w:tcBorders>
              <w:top w:val="nil"/>
              <w:left w:val="nil"/>
              <w:bottom w:val="nil"/>
              <w:right w:val="nil"/>
            </w:tcBorders>
            <w:noWrap/>
            <w:vAlign w:val="center"/>
          </w:tcPr>
          <w:p w:rsidR="00B5469A" w:rsidRDefault="00B5469A">
            <w:pPr>
              <w:rPr>
                <w:rFonts w:ascii="宋体" w:hAnsi="宋体" w:cs="宋体"/>
                <w:sz w:val="24"/>
                <w:szCs w:val="24"/>
              </w:rPr>
            </w:pPr>
          </w:p>
        </w:tc>
      </w:tr>
      <w:tr w:rsidR="00B5469A">
        <w:trPr>
          <w:trHeight w:val="620"/>
        </w:trPr>
        <w:tc>
          <w:tcPr>
            <w:tcW w:w="14009" w:type="dxa"/>
            <w:gridSpan w:val="8"/>
            <w:tcBorders>
              <w:top w:val="nil"/>
              <w:left w:val="nil"/>
              <w:bottom w:val="nil"/>
              <w:right w:val="nil"/>
            </w:tcBorders>
            <w:vAlign w:val="center"/>
          </w:tcPr>
          <w:p w:rsidR="00B5469A" w:rsidRDefault="00DB2439">
            <w:pPr>
              <w:spacing w:line="440" w:lineRule="exact"/>
              <w:jc w:val="center"/>
              <w:rPr>
                <w:rFonts w:ascii="宋体" w:hAnsi="宋体" w:cs="宋体"/>
                <w:b/>
                <w:bCs/>
                <w:sz w:val="28"/>
                <w:szCs w:val="28"/>
              </w:rPr>
            </w:pPr>
            <w:r>
              <w:rPr>
                <w:rFonts w:ascii="宋体" w:hAnsi="宋体" w:cs="宋体" w:hint="eastAsia"/>
                <w:kern w:val="0"/>
                <w:sz w:val="28"/>
                <w:szCs w:val="28"/>
                <w:u w:val="single"/>
              </w:rPr>
              <w:t>（项目名称）</w:t>
            </w:r>
            <w:r>
              <w:rPr>
                <w:rFonts w:ascii="宋体" w:hAnsi="宋体" w:cs="宋体" w:hint="eastAsia"/>
                <w:sz w:val="30"/>
                <w:szCs w:val="30"/>
              </w:rPr>
              <w:t>施工</w:t>
            </w:r>
            <w:r>
              <w:rPr>
                <w:rFonts w:ascii="宋体" w:hAnsi="宋体" w:cs="宋体" w:hint="eastAsia"/>
                <w:kern w:val="0"/>
                <w:sz w:val="30"/>
                <w:szCs w:val="30"/>
              </w:rPr>
              <w:t>总承包</w:t>
            </w:r>
            <w:r>
              <w:rPr>
                <w:rFonts w:ascii="宋体" w:hAnsi="宋体" w:cs="宋体" w:hint="eastAsia"/>
                <w:sz w:val="30"/>
                <w:szCs w:val="30"/>
              </w:rPr>
              <w:t>招标抽取评标专家、开标、评标现场工作人员签到表</w:t>
            </w:r>
          </w:p>
        </w:tc>
      </w:tr>
      <w:tr w:rsidR="00B5469A">
        <w:trPr>
          <w:trHeight w:val="920"/>
        </w:trPr>
        <w:tc>
          <w:tcPr>
            <w:tcW w:w="8990" w:type="dxa"/>
            <w:gridSpan w:val="5"/>
            <w:tcBorders>
              <w:top w:val="nil"/>
              <w:left w:val="nil"/>
              <w:bottom w:val="single" w:sz="4" w:space="0" w:color="000000"/>
              <w:right w:val="nil"/>
            </w:tcBorders>
            <w:vAlign w:val="center"/>
          </w:tcPr>
          <w:p w:rsidR="00B5469A" w:rsidRDefault="00DB2439">
            <w:pPr>
              <w:widowControl/>
              <w:jc w:val="left"/>
              <w:textAlignment w:val="center"/>
              <w:rPr>
                <w:rFonts w:ascii="宋体" w:hAnsi="宋体" w:cs="宋体"/>
                <w:kern w:val="0"/>
                <w:sz w:val="20"/>
              </w:rPr>
            </w:pPr>
            <w:r>
              <w:rPr>
                <w:rFonts w:ascii="宋体" w:hAnsi="宋体" w:cs="宋体" w:hint="eastAsia"/>
                <w:kern w:val="0"/>
                <w:sz w:val="20"/>
              </w:rPr>
              <w:t>招</w:t>
            </w:r>
            <w:r>
              <w:rPr>
                <w:rFonts w:ascii="宋体" w:hAnsi="宋体" w:cs="宋体" w:hint="eastAsia"/>
                <w:kern w:val="0"/>
                <w:sz w:val="20"/>
              </w:rPr>
              <w:t xml:space="preserve"> </w:t>
            </w:r>
            <w:r>
              <w:rPr>
                <w:rFonts w:ascii="宋体" w:hAnsi="宋体" w:cs="宋体" w:hint="eastAsia"/>
                <w:kern w:val="0"/>
                <w:sz w:val="20"/>
              </w:rPr>
              <w:t>标</w:t>
            </w:r>
            <w:r>
              <w:rPr>
                <w:rFonts w:ascii="宋体" w:hAnsi="宋体" w:cs="宋体" w:hint="eastAsia"/>
                <w:kern w:val="0"/>
                <w:sz w:val="20"/>
              </w:rPr>
              <w:t xml:space="preserve"> </w:t>
            </w:r>
            <w:r>
              <w:rPr>
                <w:rFonts w:ascii="宋体" w:hAnsi="宋体" w:cs="宋体" w:hint="eastAsia"/>
                <w:kern w:val="0"/>
                <w:sz w:val="20"/>
              </w:rPr>
              <w:t>人：</w:t>
            </w:r>
            <w:r>
              <w:rPr>
                <w:rFonts w:ascii="宋体" w:hAnsi="宋体" w:cs="宋体" w:hint="eastAsia"/>
                <w:kern w:val="0"/>
                <w:sz w:val="20"/>
              </w:rPr>
              <w:t xml:space="preserve"> </w:t>
            </w:r>
          </w:p>
          <w:p w:rsidR="00B5469A" w:rsidRDefault="00DB2439">
            <w:pPr>
              <w:widowControl/>
              <w:jc w:val="left"/>
              <w:textAlignment w:val="center"/>
              <w:rPr>
                <w:rFonts w:ascii="宋体" w:hAnsi="宋体" w:cs="宋体"/>
                <w:sz w:val="20"/>
              </w:rPr>
            </w:pPr>
            <w:r>
              <w:rPr>
                <w:rFonts w:ascii="宋体" w:hAnsi="宋体" w:cs="宋体" w:hint="eastAsia"/>
                <w:kern w:val="0"/>
                <w:sz w:val="20"/>
              </w:rPr>
              <w:t>招标代理：</w:t>
            </w:r>
            <w:r>
              <w:rPr>
                <w:rFonts w:ascii="宋体" w:hAnsi="宋体" w:cs="宋体" w:hint="eastAsia"/>
                <w:kern w:val="0"/>
                <w:sz w:val="20"/>
              </w:rPr>
              <w:t xml:space="preserve"> </w:t>
            </w:r>
          </w:p>
        </w:tc>
        <w:tc>
          <w:tcPr>
            <w:tcW w:w="1454" w:type="dxa"/>
            <w:tcBorders>
              <w:top w:val="nil"/>
              <w:left w:val="nil"/>
              <w:bottom w:val="single" w:sz="4" w:space="0" w:color="000000"/>
              <w:right w:val="nil"/>
            </w:tcBorders>
            <w:noWrap/>
            <w:vAlign w:val="center"/>
          </w:tcPr>
          <w:p w:rsidR="00B5469A" w:rsidRDefault="00B5469A">
            <w:pPr>
              <w:rPr>
                <w:rFonts w:ascii="宋体" w:hAnsi="宋体" w:cs="宋体"/>
                <w:sz w:val="20"/>
              </w:rPr>
            </w:pPr>
          </w:p>
        </w:tc>
        <w:tc>
          <w:tcPr>
            <w:tcW w:w="3565" w:type="dxa"/>
            <w:gridSpan w:val="2"/>
            <w:tcBorders>
              <w:top w:val="nil"/>
              <w:left w:val="nil"/>
              <w:bottom w:val="single" w:sz="4" w:space="0" w:color="000000"/>
              <w:right w:val="nil"/>
            </w:tcBorders>
            <w:noWrap/>
            <w:vAlign w:val="center"/>
          </w:tcPr>
          <w:p w:rsidR="00B5469A" w:rsidRDefault="00DB2439">
            <w:pPr>
              <w:widowControl/>
              <w:jc w:val="right"/>
              <w:textAlignment w:val="center"/>
              <w:rPr>
                <w:rFonts w:ascii="宋体" w:hAnsi="宋体" w:cs="宋体"/>
                <w:sz w:val="20"/>
              </w:rPr>
            </w:pPr>
            <w:r>
              <w:rPr>
                <w:rFonts w:ascii="宋体" w:hAnsi="宋体" w:hint="eastAsia"/>
                <w:sz w:val="22"/>
                <w:szCs w:val="22"/>
              </w:rPr>
              <w:t>日期：年月日</w:t>
            </w:r>
          </w:p>
        </w:tc>
      </w:tr>
      <w:tr w:rsidR="00B5469A">
        <w:trPr>
          <w:trHeight w:val="920"/>
        </w:trPr>
        <w:tc>
          <w:tcPr>
            <w:tcW w:w="644" w:type="dxa"/>
            <w:tcBorders>
              <w:top w:val="single" w:sz="4" w:space="0" w:color="000000"/>
              <w:left w:val="single" w:sz="4" w:space="0" w:color="000000"/>
              <w:bottom w:val="single" w:sz="4" w:space="0" w:color="000000"/>
              <w:right w:val="single" w:sz="4" w:space="0" w:color="000000"/>
            </w:tcBorders>
            <w:noWrap/>
            <w:textDirection w:val="tbRlV"/>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人员</w:t>
            </w:r>
          </w:p>
          <w:p w:rsidR="00B5469A" w:rsidRDefault="00DB2439">
            <w:pPr>
              <w:widowControl/>
              <w:jc w:val="center"/>
              <w:textAlignment w:val="center"/>
              <w:rPr>
                <w:rFonts w:ascii="宋体" w:hAnsi="宋体" w:cs="宋体"/>
                <w:sz w:val="22"/>
              </w:rPr>
            </w:pPr>
            <w:r>
              <w:rPr>
                <w:rFonts w:ascii="宋体" w:hAnsi="宋体" w:cs="宋体" w:hint="eastAsia"/>
                <w:kern w:val="0"/>
                <w:sz w:val="22"/>
              </w:rPr>
              <w:t>类别</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姓</w:t>
            </w:r>
            <w:r>
              <w:rPr>
                <w:rFonts w:ascii="宋体" w:hAnsi="宋体" w:cs="宋体" w:hint="eastAsia"/>
                <w:kern w:val="0"/>
                <w:sz w:val="24"/>
                <w:szCs w:val="24"/>
              </w:rPr>
              <w:t xml:space="preserve">  </w:t>
            </w:r>
            <w:r>
              <w:rPr>
                <w:rFonts w:ascii="宋体" w:hAnsi="宋体" w:cs="宋体" w:hint="eastAsia"/>
                <w:kern w:val="0"/>
                <w:sz w:val="24"/>
                <w:szCs w:val="24"/>
              </w:rPr>
              <w:t>名</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性别</w:t>
            </w: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工作单位</w:t>
            </w:r>
          </w:p>
        </w:tc>
        <w:tc>
          <w:tcPr>
            <w:tcW w:w="1454" w:type="dxa"/>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职务</w:t>
            </w:r>
          </w:p>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或职称</w:t>
            </w: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联系电话</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备注</w:t>
            </w: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监</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督</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人</w:t>
            </w:r>
          </w:p>
          <w:p w:rsidR="00B5469A" w:rsidRDefault="00DB2439">
            <w:pPr>
              <w:widowControl/>
              <w:jc w:val="center"/>
              <w:textAlignment w:val="center"/>
              <w:rPr>
                <w:rFonts w:ascii="宋体" w:hAnsi="宋体" w:cs="宋体"/>
                <w:sz w:val="22"/>
              </w:rPr>
            </w:pPr>
            <w:r>
              <w:rPr>
                <w:rFonts w:ascii="宋体" w:hAnsi="宋体" w:cs="宋体" w:hint="eastAsia"/>
                <w:kern w:val="0"/>
                <w:sz w:val="22"/>
              </w:rPr>
              <w:t>员</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2</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3</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4</w:t>
            </w:r>
          </w:p>
        </w:tc>
        <w:tc>
          <w:tcPr>
            <w:tcW w:w="1065" w:type="dxa"/>
            <w:vMerge w:val="restart"/>
            <w:tcBorders>
              <w:top w:val="single" w:sz="4" w:space="0" w:color="000000"/>
              <w:left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招</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标</w:t>
            </w:r>
          </w:p>
          <w:p w:rsidR="00B5469A" w:rsidRDefault="00DB2439">
            <w:pPr>
              <w:widowControl/>
              <w:jc w:val="center"/>
              <w:textAlignment w:val="center"/>
              <w:rPr>
                <w:rFonts w:ascii="宋体" w:hAnsi="宋体" w:cs="宋体"/>
                <w:sz w:val="22"/>
              </w:rPr>
            </w:pPr>
            <w:r>
              <w:rPr>
                <w:rFonts w:ascii="宋体" w:hAnsi="宋体" w:cs="宋体" w:hint="eastAsia"/>
                <w:kern w:val="0"/>
                <w:sz w:val="22"/>
              </w:rPr>
              <w:t>人</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5</w:t>
            </w:r>
          </w:p>
        </w:tc>
        <w:tc>
          <w:tcPr>
            <w:tcW w:w="1065" w:type="dxa"/>
            <w:vMerge/>
            <w:tcBorders>
              <w:left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6</w:t>
            </w:r>
          </w:p>
        </w:tc>
        <w:tc>
          <w:tcPr>
            <w:tcW w:w="1065" w:type="dxa"/>
            <w:vMerge/>
            <w:tcBorders>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7</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招</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标</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代</w:t>
            </w:r>
          </w:p>
          <w:p w:rsidR="00B5469A" w:rsidRDefault="00DB2439">
            <w:pPr>
              <w:widowControl/>
              <w:jc w:val="center"/>
              <w:textAlignment w:val="center"/>
              <w:rPr>
                <w:rFonts w:ascii="宋体" w:hAnsi="宋体" w:cs="宋体"/>
                <w:sz w:val="22"/>
              </w:rPr>
            </w:pPr>
            <w:r>
              <w:rPr>
                <w:rFonts w:ascii="宋体" w:hAnsi="宋体" w:cs="宋体" w:hint="eastAsia"/>
                <w:kern w:val="0"/>
                <w:sz w:val="22"/>
              </w:rPr>
              <w:t>理</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8</w:t>
            </w:r>
          </w:p>
        </w:tc>
        <w:tc>
          <w:tcPr>
            <w:tcW w:w="1065" w:type="dxa"/>
            <w:vMerge/>
            <w:tcBorders>
              <w:left w:val="single" w:sz="4" w:space="0" w:color="000000"/>
              <w:right w:val="single" w:sz="4" w:space="0" w:color="000000"/>
            </w:tcBorders>
            <w:vAlign w:val="center"/>
          </w:tcPr>
          <w:p w:rsidR="00B5469A" w:rsidRDefault="00B5469A">
            <w:pPr>
              <w:widowControl/>
              <w:jc w:val="center"/>
              <w:textAlignment w:val="center"/>
              <w:rPr>
                <w:rFonts w:ascii="宋体" w:hAnsi="宋体" w:cs="宋体"/>
                <w:kern w:val="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9</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bl>
    <w:p w:rsidR="00B5469A" w:rsidRDefault="00B5469A">
      <w:pPr>
        <w:widowControl/>
        <w:rPr>
          <w:rFonts w:ascii="宋体" w:hAnsi="宋体"/>
          <w:b/>
          <w:sz w:val="24"/>
          <w:szCs w:val="28"/>
        </w:rPr>
        <w:sectPr w:rsidR="00B5469A">
          <w:pgSz w:w="16838" w:h="11906" w:orient="landscape"/>
          <w:pgMar w:top="1814" w:right="1440" w:bottom="1418" w:left="1440" w:header="851" w:footer="992" w:gutter="0"/>
          <w:cols w:space="720"/>
          <w:docGrid w:type="lines" w:linePitch="312"/>
        </w:sectPr>
      </w:pPr>
    </w:p>
    <w:p w:rsidR="00B5469A" w:rsidRDefault="00DB2439">
      <w:pPr>
        <w:rPr>
          <w:rFonts w:ascii="宋体" w:hAnsi="宋体" w:cs="宋体"/>
          <w:sz w:val="24"/>
          <w:szCs w:val="24"/>
        </w:rPr>
      </w:pPr>
      <w:r>
        <w:rPr>
          <w:rFonts w:ascii="宋体" w:hAnsi="宋体" w:cs="宋体" w:hint="eastAsia"/>
          <w:sz w:val="24"/>
          <w:szCs w:val="24"/>
        </w:rPr>
        <w:lastRenderedPageBreak/>
        <w:t>附表</w:t>
      </w:r>
      <w:r>
        <w:rPr>
          <w:rFonts w:ascii="宋体" w:hAnsi="宋体" w:cs="宋体" w:hint="eastAsia"/>
          <w:sz w:val="24"/>
          <w:szCs w:val="24"/>
        </w:rPr>
        <w:t>17</w:t>
      </w:r>
    </w:p>
    <w:p w:rsidR="00B5469A" w:rsidRDefault="00DB2439">
      <w:pPr>
        <w:jc w:val="center"/>
        <w:rPr>
          <w:b/>
          <w:bCs/>
          <w:sz w:val="32"/>
          <w:szCs w:val="32"/>
        </w:rPr>
      </w:pPr>
      <w:r>
        <w:rPr>
          <w:rFonts w:ascii="宋体" w:hAnsi="宋体" w:cs="宋体" w:hint="eastAsia"/>
          <w:kern w:val="0"/>
          <w:sz w:val="36"/>
          <w:szCs w:val="36"/>
        </w:rPr>
        <w:t>评标专家承诺书（如有）</w:t>
      </w:r>
    </w:p>
    <w:p w:rsidR="00B5469A" w:rsidRDefault="00DB2439">
      <w:pPr>
        <w:jc w:val="center"/>
        <w:rPr>
          <w:b/>
          <w:bCs/>
          <w:sz w:val="32"/>
          <w:szCs w:val="32"/>
        </w:rPr>
      </w:pPr>
      <w:r>
        <w:rPr>
          <w:rFonts w:hint="eastAsia"/>
          <w:b/>
          <w:bCs/>
          <w:sz w:val="32"/>
          <w:szCs w:val="32"/>
        </w:rPr>
        <w:t>（采用公共资源交易中心的版本）</w:t>
      </w: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B5469A">
      <w:pPr>
        <w:rPr>
          <w:b/>
          <w:bCs/>
          <w:sz w:val="32"/>
          <w:szCs w:val="32"/>
        </w:rPr>
      </w:pPr>
    </w:p>
    <w:p w:rsidR="00B5469A" w:rsidRDefault="00DB2439">
      <w:pPr>
        <w:rPr>
          <w:b/>
          <w:bCs/>
          <w:sz w:val="32"/>
          <w:szCs w:val="32"/>
        </w:rPr>
      </w:pPr>
      <w:r>
        <w:rPr>
          <w:rFonts w:ascii="宋体" w:hAnsi="宋体" w:hint="eastAsia"/>
          <w:b/>
          <w:sz w:val="24"/>
          <w:szCs w:val="28"/>
        </w:rPr>
        <w:br w:type="page"/>
      </w:r>
      <w:r>
        <w:rPr>
          <w:rFonts w:hint="eastAsia"/>
          <w:b/>
          <w:bCs/>
          <w:sz w:val="32"/>
          <w:szCs w:val="32"/>
        </w:rPr>
        <w:lastRenderedPageBreak/>
        <w:t>附件四：</w:t>
      </w:r>
    </w:p>
    <w:p w:rsidR="00B5469A" w:rsidRDefault="00B5469A">
      <w:pPr>
        <w:jc w:val="center"/>
        <w:rPr>
          <w:rFonts w:ascii="宋体" w:hAnsi="宋体"/>
          <w:sz w:val="44"/>
        </w:rPr>
      </w:pPr>
    </w:p>
    <w:p w:rsidR="00B5469A" w:rsidRDefault="00DB2439">
      <w:pPr>
        <w:jc w:val="center"/>
        <w:outlineLvl w:val="0"/>
        <w:rPr>
          <w:rFonts w:ascii="黑体" w:eastAsia="黑体" w:hAnsi="宋体"/>
        </w:rPr>
      </w:pPr>
      <w:bookmarkStart w:id="1088" w:name="_Toc18342"/>
      <w:bookmarkStart w:id="1089" w:name="_Toc25509"/>
      <w:r>
        <w:rPr>
          <w:rFonts w:ascii="黑体" w:eastAsia="黑体" w:hAnsi="宋体" w:hint="eastAsia"/>
          <w:sz w:val="48"/>
          <w:szCs w:val="48"/>
        </w:rPr>
        <w:t>施工总承包招标</w:t>
      </w:r>
      <w:bookmarkEnd w:id="1088"/>
      <w:bookmarkEnd w:id="1089"/>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sz w:val="52"/>
        </w:rPr>
      </w:pPr>
    </w:p>
    <w:p w:rsidR="00B5469A" w:rsidRDefault="00DB2439">
      <w:pPr>
        <w:jc w:val="center"/>
        <w:outlineLvl w:val="0"/>
        <w:rPr>
          <w:rFonts w:ascii="黑体" w:eastAsia="黑体" w:hAnsi="宋体"/>
          <w:b/>
          <w:bCs/>
          <w:sz w:val="72"/>
          <w:szCs w:val="72"/>
        </w:rPr>
      </w:pPr>
      <w:bookmarkStart w:id="1090" w:name="_Toc8565"/>
      <w:bookmarkStart w:id="1091" w:name="_Toc13300"/>
      <w:bookmarkStart w:id="1092" w:name="_Toc7215"/>
      <w:bookmarkStart w:id="1093" w:name="_Toc5199"/>
      <w:r>
        <w:rPr>
          <w:rFonts w:ascii="黑体" w:eastAsia="黑体" w:hAnsi="宋体" w:hint="eastAsia"/>
          <w:b/>
          <w:bCs/>
          <w:sz w:val="72"/>
          <w:szCs w:val="72"/>
        </w:rPr>
        <w:t>定</w:t>
      </w:r>
      <w:r>
        <w:rPr>
          <w:rFonts w:ascii="黑体" w:eastAsia="黑体" w:hAnsi="宋体" w:hint="eastAsia"/>
          <w:b/>
          <w:bCs/>
          <w:sz w:val="72"/>
          <w:szCs w:val="72"/>
        </w:rPr>
        <w:t xml:space="preserve"> </w:t>
      </w:r>
      <w:r>
        <w:rPr>
          <w:rFonts w:ascii="黑体" w:eastAsia="黑体" w:hAnsi="宋体" w:hint="eastAsia"/>
          <w:b/>
          <w:bCs/>
          <w:sz w:val="72"/>
          <w:szCs w:val="72"/>
        </w:rPr>
        <w:t>标</w:t>
      </w:r>
      <w:r>
        <w:rPr>
          <w:rFonts w:ascii="黑体" w:eastAsia="黑体" w:hAnsi="宋体" w:hint="eastAsia"/>
          <w:b/>
          <w:bCs/>
          <w:sz w:val="72"/>
          <w:szCs w:val="72"/>
        </w:rPr>
        <w:t xml:space="preserve"> </w:t>
      </w:r>
      <w:r>
        <w:rPr>
          <w:rFonts w:ascii="黑体" w:eastAsia="黑体" w:hAnsi="宋体" w:hint="eastAsia"/>
          <w:b/>
          <w:bCs/>
          <w:sz w:val="72"/>
          <w:szCs w:val="72"/>
        </w:rPr>
        <w:t>报</w:t>
      </w:r>
      <w:r>
        <w:rPr>
          <w:rFonts w:ascii="黑体" w:eastAsia="黑体" w:hAnsi="宋体" w:hint="eastAsia"/>
          <w:b/>
          <w:bCs/>
          <w:sz w:val="72"/>
          <w:szCs w:val="72"/>
        </w:rPr>
        <w:t xml:space="preserve"> </w:t>
      </w:r>
      <w:r>
        <w:rPr>
          <w:rFonts w:ascii="黑体" w:eastAsia="黑体" w:hAnsi="宋体" w:hint="eastAsia"/>
          <w:b/>
          <w:bCs/>
          <w:sz w:val="72"/>
          <w:szCs w:val="72"/>
        </w:rPr>
        <w:t>告</w:t>
      </w:r>
      <w:bookmarkEnd w:id="1090"/>
      <w:bookmarkEnd w:id="1091"/>
      <w:bookmarkEnd w:id="1092"/>
      <w:bookmarkEnd w:id="1093"/>
    </w:p>
    <w:p w:rsidR="00B5469A" w:rsidRDefault="00DB2439">
      <w:pPr>
        <w:jc w:val="center"/>
        <w:rPr>
          <w:rFonts w:ascii="黑体" w:eastAsia="黑体" w:hAnsi="宋体"/>
          <w:sz w:val="52"/>
        </w:rPr>
      </w:pPr>
      <w:r>
        <w:rPr>
          <w:rFonts w:ascii="黑体" w:eastAsia="黑体" w:hAnsi="宋体" w:hint="eastAsia"/>
          <w:sz w:val="52"/>
        </w:rPr>
        <w:t>（模板）</w:t>
      </w:r>
    </w:p>
    <w:p w:rsidR="00B5469A" w:rsidRDefault="00B5469A">
      <w:pPr>
        <w:jc w:val="center"/>
        <w:rPr>
          <w:rFonts w:ascii="黑体" w:eastAsia="黑体" w:hAnsi="宋体"/>
          <w:sz w:val="52"/>
        </w:rPr>
      </w:pPr>
    </w:p>
    <w:p w:rsidR="00B5469A" w:rsidRDefault="00B5469A">
      <w:pPr>
        <w:jc w:val="center"/>
        <w:rPr>
          <w:rFonts w:ascii="黑体" w:eastAsia="黑体" w:hAnsi="宋体"/>
          <w:sz w:val="52"/>
        </w:rPr>
      </w:pPr>
    </w:p>
    <w:p w:rsidR="00B5469A" w:rsidRDefault="00B5469A">
      <w:pPr>
        <w:jc w:val="center"/>
        <w:rPr>
          <w:rFonts w:ascii="黑体" w:eastAsia="黑体" w:hAnsi="宋体"/>
          <w:sz w:val="52"/>
        </w:rPr>
      </w:pPr>
    </w:p>
    <w:p w:rsidR="00B5469A" w:rsidRDefault="00B5469A">
      <w:pPr>
        <w:jc w:val="center"/>
        <w:rPr>
          <w:rFonts w:ascii="黑体" w:eastAsia="黑体" w:hAnsi="宋体"/>
          <w:sz w:val="52"/>
        </w:rPr>
      </w:pPr>
    </w:p>
    <w:p w:rsidR="00B5469A" w:rsidRDefault="00B5469A">
      <w:pPr>
        <w:rPr>
          <w:rFonts w:ascii="黑体" w:eastAsia="黑体" w:hAnsi="宋体"/>
          <w:sz w:val="72"/>
        </w:rPr>
      </w:pPr>
    </w:p>
    <w:p w:rsidR="00B5469A" w:rsidRDefault="00DB2439">
      <w:pPr>
        <w:jc w:val="center"/>
        <w:rPr>
          <w:rFonts w:ascii="黑体" w:eastAsia="黑体" w:hAnsi="宋体"/>
          <w:sz w:val="36"/>
        </w:rPr>
      </w:pPr>
      <w:r>
        <w:rPr>
          <w:rFonts w:ascii="黑体" w:eastAsia="黑体" w:hAnsi="宋体" w:hint="eastAsia"/>
          <w:sz w:val="36"/>
        </w:rPr>
        <w:t>施工招标定标委员会</w:t>
      </w:r>
    </w:p>
    <w:p w:rsidR="00B5469A" w:rsidRDefault="00DB2439">
      <w:pPr>
        <w:jc w:val="center"/>
        <w:rPr>
          <w:rFonts w:ascii="黑体" w:eastAsia="黑体" w:hAnsi="宋体"/>
          <w:sz w:val="36"/>
        </w:rPr>
      </w:pPr>
      <w:r>
        <w:rPr>
          <w:rFonts w:ascii="黑体" w:eastAsia="黑体" w:hAnsi="宋体" w:hint="eastAsia"/>
          <w:sz w:val="36"/>
        </w:rPr>
        <w:t xml:space="preserve">  </w:t>
      </w:r>
      <w:r>
        <w:rPr>
          <w:rFonts w:ascii="黑体" w:eastAsia="黑体" w:hAnsi="宋体" w:hint="eastAsia"/>
          <w:sz w:val="36"/>
        </w:rPr>
        <w:t>年</w:t>
      </w:r>
      <w:r>
        <w:rPr>
          <w:rFonts w:ascii="黑体" w:eastAsia="黑体" w:hAnsi="宋体" w:hint="eastAsia"/>
          <w:sz w:val="36"/>
        </w:rPr>
        <w:t xml:space="preserve">   </w:t>
      </w:r>
      <w:r>
        <w:rPr>
          <w:rFonts w:ascii="黑体" w:eastAsia="黑体" w:hAnsi="宋体" w:hint="eastAsia"/>
          <w:sz w:val="36"/>
        </w:rPr>
        <w:t>月</w:t>
      </w:r>
      <w:r>
        <w:rPr>
          <w:rFonts w:ascii="黑体" w:eastAsia="黑体" w:hAnsi="宋体" w:hint="eastAsia"/>
          <w:sz w:val="36"/>
        </w:rPr>
        <w:t xml:space="preserve">  </w:t>
      </w:r>
      <w:r>
        <w:rPr>
          <w:rFonts w:ascii="黑体" w:eastAsia="黑体" w:hAnsi="宋体" w:hint="eastAsia"/>
          <w:sz w:val="36"/>
        </w:rPr>
        <w:t>日</w:t>
      </w:r>
    </w:p>
    <w:p w:rsidR="00B5469A" w:rsidRDefault="00B5469A">
      <w:pPr>
        <w:jc w:val="center"/>
        <w:rPr>
          <w:rFonts w:ascii="黑体" w:eastAsia="黑体" w:hAnsi="宋体"/>
          <w:sz w:val="30"/>
        </w:rPr>
        <w:sectPr w:rsidR="00B5469A">
          <w:pgSz w:w="11906" w:h="16838"/>
          <w:pgMar w:top="1440" w:right="1417" w:bottom="1440" w:left="1814" w:header="851" w:footer="992" w:gutter="0"/>
          <w:cols w:space="720"/>
          <w:docGrid w:type="lines" w:linePitch="321"/>
        </w:sectPr>
      </w:pPr>
    </w:p>
    <w:p w:rsidR="00B5469A" w:rsidRDefault="00DB2439">
      <w:pPr>
        <w:tabs>
          <w:tab w:val="left" w:pos="600"/>
        </w:tabs>
        <w:spacing w:line="360" w:lineRule="auto"/>
        <w:jc w:val="center"/>
        <w:rPr>
          <w:rFonts w:hAnsi="宋体"/>
          <w:b/>
          <w:kern w:val="0"/>
          <w:sz w:val="30"/>
          <w:szCs w:val="30"/>
        </w:rPr>
      </w:pPr>
      <w:r>
        <w:rPr>
          <w:rFonts w:ascii="宋体" w:hAnsi="宋体" w:hint="eastAsia"/>
          <w:b/>
          <w:bCs/>
          <w:sz w:val="30"/>
          <w:szCs w:val="30"/>
        </w:rPr>
        <w:lastRenderedPageBreak/>
        <w:t>施工总承包招标定标报告书（模板）</w:t>
      </w:r>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094" w:name="_Toc3818"/>
      <w:bookmarkStart w:id="1095" w:name="_Toc3346"/>
      <w:bookmarkStart w:id="1096" w:name="_Toc32105"/>
      <w:bookmarkStart w:id="1097" w:name="_Toc17224"/>
      <w:bookmarkStart w:id="1098" w:name="_Toc9213"/>
      <w:r>
        <w:rPr>
          <w:rFonts w:ascii="宋体" w:hAnsi="宋体" w:hint="eastAsia"/>
          <w:b/>
          <w:spacing w:val="6"/>
          <w:sz w:val="24"/>
        </w:rPr>
        <w:t>一、基本情况</w:t>
      </w:r>
      <w:bookmarkEnd w:id="1094"/>
      <w:bookmarkEnd w:id="1095"/>
      <w:bookmarkEnd w:id="1096"/>
      <w:bookmarkEnd w:id="1097"/>
      <w:bookmarkEnd w:id="1098"/>
    </w:p>
    <w:p w:rsidR="00B5469A" w:rsidRDefault="00DB2439">
      <w:pPr>
        <w:spacing w:line="520" w:lineRule="exact"/>
        <w:ind w:leftChars="-257" w:left="-540" w:firstLineChars="250" w:firstLine="600"/>
        <w:rPr>
          <w:rFonts w:ascii="宋体" w:hAnsi="宋体"/>
          <w:sz w:val="24"/>
        </w:rPr>
      </w:pPr>
      <w:r>
        <w:rPr>
          <w:rFonts w:ascii="宋体" w:hAnsi="宋体" w:hint="eastAsia"/>
          <w:sz w:val="24"/>
        </w:rPr>
        <w:t>工程名称：</w:t>
      </w:r>
    </w:p>
    <w:p w:rsidR="00B5469A" w:rsidRDefault="00DB2439">
      <w:pPr>
        <w:spacing w:line="520" w:lineRule="exact"/>
        <w:rPr>
          <w:rFonts w:ascii="宋体" w:hAnsi="宋体"/>
          <w:sz w:val="24"/>
        </w:rPr>
      </w:pPr>
      <w:r>
        <w:rPr>
          <w:rFonts w:ascii="宋体" w:hAnsi="宋体" w:hint="eastAsia"/>
          <w:sz w:val="24"/>
        </w:rPr>
        <w:t>招标单位：</w:t>
      </w:r>
    </w:p>
    <w:p w:rsidR="00B5469A" w:rsidRDefault="00DB2439">
      <w:pPr>
        <w:spacing w:line="520" w:lineRule="exact"/>
        <w:rPr>
          <w:rFonts w:ascii="宋体" w:hAnsi="宋体"/>
          <w:sz w:val="24"/>
        </w:rPr>
      </w:pPr>
      <w:r>
        <w:rPr>
          <w:rFonts w:ascii="宋体" w:hAnsi="宋体" w:hint="eastAsia"/>
          <w:sz w:val="24"/>
        </w:rPr>
        <w:t>招标代理：</w:t>
      </w:r>
    </w:p>
    <w:p w:rsidR="00B5469A" w:rsidRDefault="00DB2439">
      <w:pPr>
        <w:spacing w:line="520" w:lineRule="exact"/>
        <w:rPr>
          <w:rFonts w:ascii="宋体" w:hAnsi="宋体"/>
          <w:sz w:val="24"/>
        </w:rPr>
      </w:pPr>
      <w:r>
        <w:rPr>
          <w:rFonts w:ascii="宋体" w:hAnsi="宋体" w:hint="eastAsia"/>
          <w:sz w:val="24"/>
        </w:rPr>
        <w:t>招标类别：施工</w:t>
      </w:r>
    </w:p>
    <w:p w:rsidR="00B5469A" w:rsidRDefault="00DB2439">
      <w:pPr>
        <w:spacing w:line="520" w:lineRule="exact"/>
        <w:rPr>
          <w:rFonts w:ascii="宋体" w:hAnsi="宋体"/>
          <w:sz w:val="24"/>
        </w:rPr>
      </w:pPr>
      <w:r>
        <w:rPr>
          <w:rFonts w:ascii="宋体" w:hAnsi="宋体" w:hint="eastAsia"/>
          <w:sz w:val="24"/>
        </w:rPr>
        <w:t>招标方式：公开招标</w:t>
      </w:r>
    </w:p>
    <w:p w:rsidR="00B5469A" w:rsidRDefault="00DB2439">
      <w:pPr>
        <w:spacing w:line="520" w:lineRule="exact"/>
        <w:rPr>
          <w:rFonts w:ascii="宋体" w:hAnsi="宋体"/>
          <w:sz w:val="24"/>
        </w:rPr>
      </w:pPr>
      <w:r>
        <w:rPr>
          <w:rFonts w:ascii="宋体" w:hAnsi="宋体" w:hint="eastAsia"/>
          <w:sz w:val="24"/>
        </w:rPr>
        <w:t>建设地点：</w:t>
      </w:r>
    </w:p>
    <w:p w:rsidR="00B5469A" w:rsidRDefault="00DB2439">
      <w:pPr>
        <w:spacing w:line="520" w:lineRule="exact"/>
        <w:rPr>
          <w:rFonts w:ascii="宋体" w:hAnsi="宋体"/>
          <w:sz w:val="24"/>
        </w:rPr>
      </w:pPr>
      <w:r>
        <w:rPr>
          <w:rFonts w:ascii="宋体" w:hAnsi="宋体" w:hint="eastAsia"/>
          <w:sz w:val="24"/>
        </w:rPr>
        <w:t>建设规模：</w:t>
      </w:r>
    </w:p>
    <w:p w:rsidR="00B5469A" w:rsidRDefault="00DB2439">
      <w:pPr>
        <w:spacing w:line="520" w:lineRule="exact"/>
        <w:rPr>
          <w:rFonts w:ascii="宋体" w:hAnsi="宋体"/>
          <w:sz w:val="24"/>
        </w:rPr>
      </w:pPr>
      <w:r>
        <w:rPr>
          <w:rFonts w:ascii="宋体" w:hAnsi="宋体" w:hint="eastAsia"/>
          <w:sz w:val="24"/>
        </w:rPr>
        <w:t>施工工期：</w:t>
      </w:r>
      <w:bookmarkStart w:id="1099" w:name="_Toc1511"/>
      <w:bookmarkStart w:id="1100" w:name="_Toc26933"/>
      <w:bookmarkStart w:id="1101" w:name="_Toc5613"/>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102" w:name="_Toc16260"/>
      <w:bookmarkStart w:id="1103" w:name="_Toc5704"/>
      <w:r>
        <w:rPr>
          <w:rFonts w:ascii="宋体" w:hAnsi="宋体" w:hint="eastAsia"/>
          <w:b/>
          <w:spacing w:val="6"/>
          <w:sz w:val="24"/>
        </w:rPr>
        <w:t>二、定标委员会</w:t>
      </w:r>
      <w:bookmarkEnd w:id="1102"/>
      <w:bookmarkEnd w:id="1103"/>
    </w:p>
    <w:p w:rsidR="00B5469A" w:rsidRDefault="00DB2439">
      <w:pPr>
        <w:pStyle w:val="a9"/>
        <w:spacing w:line="520" w:lineRule="exact"/>
        <w:ind w:leftChars="-257" w:left="-540" w:firstLineChars="200" w:firstLine="480"/>
        <w:rPr>
          <w:rFonts w:ascii="宋体" w:hAnsi="宋体"/>
          <w:sz w:val="24"/>
        </w:rPr>
      </w:pPr>
      <w:r>
        <w:rPr>
          <w:rFonts w:ascii="宋体" w:hAnsi="宋体" w:hint="eastAsia"/>
          <w:sz w:val="24"/>
        </w:rPr>
        <w:t>招标人组建定标委员会，成员如下：</w:t>
      </w:r>
    </w:p>
    <w:tbl>
      <w:tblPr>
        <w:tblW w:w="918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20"/>
        <w:gridCol w:w="1460"/>
        <w:gridCol w:w="1560"/>
        <w:gridCol w:w="1680"/>
        <w:gridCol w:w="1620"/>
      </w:tblGrid>
      <w:tr w:rsidR="00B5469A">
        <w:trPr>
          <w:trHeight w:hRule="exact" w:val="492"/>
        </w:trPr>
        <w:tc>
          <w:tcPr>
            <w:tcW w:w="1440" w:type="dxa"/>
            <w:vAlign w:val="center"/>
          </w:tcPr>
          <w:p w:rsidR="00B5469A" w:rsidRDefault="00B5469A">
            <w:pPr>
              <w:spacing w:line="360" w:lineRule="auto"/>
              <w:ind w:leftChars="50" w:left="105" w:firstLineChars="173" w:firstLine="415"/>
              <w:jc w:val="center"/>
              <w:rPr>
                <w:rFonts w:ascii="宋体" w:hAnsi="宋体" w:cs="宋体"/>
                <w:sz w:val="24"/>
                <w:szCs w:val="24"/>
              </w:rPr>
            </w:pPr>
          </w:p>
        </w:tc>
        <w:tc>
          <w:tcPr>
            <w:tcW w:w="1420" w:type="dxa"/>
            <w:vAlign w:val="center"/>
          </w:tcPr>
          <w:p w:rsidR="00B5469A" w:rsidRDefault="00DB2439">
            <w:pPr>
              <w:spacing w:line="360" w:lineRule="auto"/>
              <w:jc w:val="center"/>
              <w:rPr>
                <w:rFonts w:ascii="宋体" w:hAnsi="宋体" w:cs="宋体"/>
                <w:sz w:val="24"/>
                <w:szCs w:val="24"/>
              </w:rPr>
            </w:pPr>
            <w:r>
              <w:rPr>
                <w:rFonts w:ascii="宋体" w:hAnsi="宋体" w:cs="宋体" w:hint="eastAsia"/>
                <w:sz w:val="24"/>
                <w:szCs w:val="24"/>
              </w:rPr>
              <w:t>成员一</w:t>
            </w:r>
          </w:p>
        </w:tc>
        <w:tc>
          <w:tcPr>
            <w:tcW w:w="1460" w:type="dxa"/>
            <w:vAlign w:val="center"/>
          </w:tcPr>
          <w:p w:rsidR="00B5469A" w:rsidRDefault="00DB2439">
            <w:pPr>
              <w:spacing w:line="360" w:lineRule="auto"/>
              <w:jc w:val="center"/>
              <w:rPr>
                <w:rFonts w:ascii="宋体" w:hAnsi="宋体" w:cs="宋体"/>
                <w:sz w:val="24"/>
                <w:szCs w:val="24"/>
              </w:rPr>
            </w:pPr>
            <w:r>
              <w:rPr>
                <w:rFonts w:ascii="宋体" w:hAnsi="宋体" w:cs="宋体" w:hint="eastAsia"/>
                <w:sz w:val="24"/>
                <w:szCs w:val="24"/>
              </w:rPr>
              <w:t>成员二</w:t>
            </w:r>
          </w:p>
        </w:tc>
        <w:tc>
          <w:tcPr>
            <w:tcW w:w="1560" w:type="dxa"/>
            <w:vAlign w:val="center"/>
          </w:tcPr>
          <w:p w:rsidR="00B5469A" w:rsidRDefault="00DB2439">
            <w:pPr>
              <w:spacing w:line="360" w:lineRule="auto"/>
              <w:jc w:val="center"/>
              <w:rPr>
                <w:rFonts w:ascii="宋体" w:hAnsi="宋体" w:cs="宋体"/>
                <w:sz w:val="24"/>
                <w:szCs w:val="24"/>
              </w:rPr>
            </w:pPr>
            <w:r>
              <w:rPr>
                <w:rFonts w:ascii="宋体" w:hAnsi="宋体" w:cs="宋体" w:hint="eastAsia"/>
                <w:sz w:val="24"/>
                <w:szCs w:val="24"/>
              </w:rPr>
              <w:t>成员三</w:t>
            </w:r>
          </w:p>
        </w:tc>
        <w:tc>
          <w:tcPr>
            <w:tcW w:w="1680" w:type="dxa"/>
            <w:vAlign w:val="center"/>
          </w:tcPr>
          <w:p w:rsidR="00B5469A" w:rsidRDefault="00DB2439">
            <w:pPr>
              <w:spacing w:line="360" w:lineRule="auto"/>
              <w:jc w:val="center"/>
              <w:rPr>
                <w:rFonts w:ascii="宋体" w:hAnsi="宋体" w:cs="宋体"/>
                <w:sz w:val="24"/>
                <w:szCs w:val="24"/>
              </w:rPr>
            </w:pPr>
            <w:r>
              <w:rPr>
                <w:rFonts w:ascii="宋体" w:hAnsi="宋体" w:cs="宋体" w:hint="eastAsia"/>
                <w:sz w:val="24"/>
                <w:szCs w:val="24"/>
              </w:rPr>
              <w:t>成员四</w:t>
            </w:r>
          </w:p>
        </w:tc>
        <w:tc>
          <w:tcPr>
            <w:tcW w:w="1620" w:type="dxa"/>
            <w:vAlign w:val="center"/>
          </w:tcPr>
          <w:p w:rsidR="00B5469A" w:rsidRDefault="00DB2439">
            <w:pPr>
              <w:spacing w:line="360" w:lineRule="auto"/>
              <w:jc w:val="center"/>
              <w:rPr>
                <w:rFonts w:ascii="宋体" w:hAnsi="宋体" w:cs="宋体"/>
                <w:sz w:val="24"/>
                <w:szCs w:val="24"/>
              </w:rPr>
            </w:pPr>
            <w:r>
              <w:rPr>
                <w:rFonts w:ascii="宋体" w:hAnsi="宋体" w:cs="宋体" w:hint="eastAsia"/>
                <w:sz w:val="24"/>
                <w:szCs w:val="24"/>
              </w:rPr>
              <w:t>成员五</w:t>
            </w:r>
          </w:p>
        </w:tc>
      </w:tr>
      <w:tr w:rsidR="00B5469A">
        <w:trPr>
          <w:trHeight w:hRule="exact" w:val="723"/>
        </w:trPr>
        <w:tc>
          <w:tcPr>
            <w:tcW w:w="1440" w:type="dxa"/>
            <w:vAlign w:val="center"/>
          </w:tcPr>
          <w:p w:rsidR="00B5469A" w:rsidRDefault="00DB2439">
            <w:pPr>
              <w:spacing w:line="360" w:lineRule="auto"/>
              <w:jc w:val="center"/>
              <w:rPr>
                <w:rFonts w:ascii="宋体" w:hAnsi="宋体" w:cs="宋体"/>
                <w:sz w:val="24"/>
                <w:szCs w:val="24"/>
              </w:rPr>
            </w:pPr>
            <w:r>
              <w:rPr>
                <w:rFonts w:ascii="宋体" w:hAnsi="宋体" w:cs="宋体" w:hint="eastAsia"/>
                <w:sz w:val="24"/>
                <w:szCs w:val="24"/>
              </w:rPr>
              <w:t>姓名</w:t>
            </w:r>
          </w:p>
        </w:tc>
        <w:tc>
          <w:tcPr>
            <w:tcW w:w="1420" w:type="dxa"/>
            <w:vAlign w:val="center"/>
          </w:tcPr>
          <w:p w:rsidR="00B5469A" w:rsidRDefault="00B5469A">
            <w:pPr>
              <w:spacing w:line="360" w:lineRule="auto"/>
              <w:ind w:leftChars="50" w:left="105"/>
              <w:jc w:val="center"/>
              <w:rPr>
                <w:rFonts w:ascii="宋体" w:hAnsi="宋体" w:cs="宋体"/>
                <w:sz w:val="24"/>
                <w:szCs w:val="24"/>
              </w:rPr>
            </w:pPr>
          </w:p>
        </w:tc>
        <w:tc>
          <w:tcPr>
            <w:tcW w:w="1460" w:type="dxa"/>
            <w:vAlign w:val="center"/>
          </w:tcPr>
          <w:p w:rsidR="00B5469A" w:rsidRDefault="00B5469A">
            <w:pPr>
              <w:spacing w:line="360" w:lineRule="auto"/>
              <w:jc w:val="center"/>
              <w:rPr>
                <w:rFonts w:ascii="宋体" w:hAnsi="宋体" w:cs="宋体"/>
                <w:sz w:val="24"/>
                <w:szCs w:val="24"/>
              </w:rPr>
            </w:pPr>
          </w:p>
        </w:tc>
        <w:tc>
          <w:tcPr>
            <w:tcW w:w="1560" w:type="dxa"/>
            <w:vAlign w:val="center"/>
          </w:tcPr>
          <w:p w:rsidR="00B5469A" w:rsidRDefault="00B5469A">
            <w:pPr>
              <w:spacing w:line="360" w:lineRule="auto"/>
              <w:ind w:leftChars="50" w:left="105" w:firstLineChars="50" w:firstLine="120"/>
              <w:jc w:val="center"/>
              <w:rPr>
                <w:rFonts w:ascii="宋体" w:hAnsi="宋体" w:cs="宋体"/>
                <w:sz w:val="24"/>
                <w:szCs w:val="24"/>
              </w:rPr>
            </w:pPr>
          </w:p>
        </w:tc>
        <w:tc>
          <w:tcPr>
            <w:tcW w:w="1680" w:type="dxa"/>
            <w:vAlign w:val="center"/>
          </w:tcPr>
          <w:p w:rsidR="00B5469A" w:rsidRDefault="00B5469A">
            <w:pPr>
              <w:spacing w:line="360" w:lineRule="auto"/>
              <w:jc w:val="center"/>
              <w:rPr>
                <w:rFonts w:ascii="宋体" w:hAnsi="宋体" w:cs="宋体"/>
                <w:sz w:val="24"/>
                <w:szCs w:val="24"/>
              </w:rPr>
            </w:pPr>
          </w:p>
        </w:tc>
        <w:tc>
          <w:tcPr>
            <w:tcW w:w="1620" w:type="dxa"/>
            <w:vAlign w:val="center"/>
          </w:tcPr>
          <w:p w:rsidR="00B5469A" w:rsidRDefault="00B5469A">
            <w:pPr>
              <w:spacing w:line="360" w:lineRule="auto"/>
              <w:jc w:val="center"/>
              <w:rPr>
                <w:rFonts w:ascii="宋体" w:hAnsi="宋体" w:cs="宋体"/>
                <w:sz w:val="24"/>
                <w:szCs w:val="24"/>
              </w:rPr>
            </w:pPr>
          </w:p>
        </w:tc>
      </w:tr>
      <w:tr w:rsidR="00B5469A">
        <w:trPr>
          <w:trHeight w:hRule="exact" w:val="538"/>
        </w:trPr>
        <w:tc>
          <w:tcPr>
            <w:tcW w:w="1440" w:type="dxa"/>
            <w:vAlign w:val="center"/>
          </w:tcPr>
          <w:p w:rsidR="00B5469A" w:rsidRDefault="00B5469A">
            <w:pPr>
              <w:spacing w:line="360" w:lineRule="auto"/>
              <w:ind w:leftChars="50" w:left="105"/>
              <w:jc w:val="center"/>
              <w:rPr>
                <w:rFonts w:ascii="宋体" w:hAnsi="宋体" w:cs="宋体"/>
                <w:sz w:val="24"/>
                <w:szCs w:val="24"/>
              </w:rPr>
            </w:pPr>
          </w:p>
        </w:tc>
        <w:tc>
          <w:tcPr>
            <w:tcW w:w="1420" w:type="dxa"/>
            <w:vAlign w:val="center"/>
          </w:tcPr>
          <w:p w:rsidR="00B5469A" w:rsidRDefault="00DB2439">
            <w:pPr>
              <w:spacing w:line="360" w:lineRule="auto"/>
              <w:jc w:val="center"/>
              <w:rPr>
                <w:rFonts w:ascii="宋体" w:hAnsi="宋体" w:cs="宋体"/>
                <w:b/>
                <w:kern w:val="0"/>
                <w:sz w:val="24"/>
                <w:szCs w:val="24"/>
              </w:rPr>
            </w:pPr>
            <w:r>
              <w:rPr>
                <w:rFonts w:ascii="宋体" w:hAnsi="宋体" w:cs="宋体" w:hint="eastAsia"/>
                <w:sz w:val="24"/>
                <w:szCs w:val="24"/>
              </w:rPr>
              <w:t>成员六</w:t>
            </w:r>
          </w:p>
        </w:tc>
        <w:tc>
          <w:tcPr>
            <w:tcW w:w="1460" w:type="dxa"/>
            <w:vAlign w:val="center"/>
          </w:tcPr>
          <w:p w:rsidR="00B5469A" w:rsidRDefault="00DB2439">
            <w:pPr>
              <w:spacing w:line="360" w:lineRule="auto"/>
              <w:jc w:val="center"/>
              <w:rPr>
                <w:rFonts w:ascii="宋体" w:hAnsi="宋体" w:cs="宋体"/>
                <w:b/>
                <w:kern w:val="0"/>
                <w:sz w:val="24"/>
                <w:szCs w:val="24"/>
              </w:rPr>
            </w:pPr>
            <w:r>
              <w:rPr>
                <w:rFonts w:ascii="宋体" w:hAnsi="宋体" w:cs="宋体" w:hint="eastAsia"/>
                <w:sz w:val="24"/>
                <w:szCs w:val="24"/>
              </w:rPr>
              <w:t>成员七</w:t>
            </w:r>
          </w:p>
        </w:tc>
        <w:tc>
          <w:tcPr>
            <w:tcW w:w="1560" w:type="dxa"/>
            <w:vAlign w:val="center"/>
          </w:tcPr>
          <w:p w:rsidR="00B5469A" w:rsidRDefault="00B5469A">
            <w:pPr>
              <w:spacing w:line="360" w:lineRule="auto"/>
              <w:jc w:val="center"/>
              <w:rPr>
                <w:rFonts w:ascii="宋体" w:hAnsi="宋体" w:cs="宋体"/>
                <w:b/>
                <w:kern w:val="0"/>
                <w:sz w:val="24"/>
                <w:szCs w:val="24"/>
              </w:rPr>
            </w:pPr>
          </w:p>
        </w:tc>
        <w:tc>
          <w:tcPr>
            <w:tcW w:w="1680" w:type="dxa"/>
            <w:vAlign w:val="center"/>
          </w:tcPr>
          <w:p w:rsidR="00B5469A" w:rsidRDefault="00B5469A">
            <w:pPr>
              <w:spacing w:line="360" w:lineRule="auto"/>
              <w:jc w:val="center"/>
              <w:rPr>
                <w:rFonts w:ascii="宋体" w:hAnsi="宋体" w:cs="宋体"/>
                <w:b/>
                <w:kern w:val="0"/>
                <w:sz w:val="24"/>
                <w:szCs w:val="24"/>
              </w:rPr>
            </w:pPr>
          </w:p>
        </w:tc>
        <w:tc>
          <w:tcPr>
            <w:tcW w:w="1620" w:type="dxa"/>
            <w:vAlign w:val="center"/>
          </w:tcPr>
          <w:p w:rsidR="00B5469A" w:rsidRDefault="00B5469A">
            <w:pPr>
              <w:spacing w:line="360" w:lineRule="auto"/>
              <w:jc w:val="center"/>
              <w:rPr>
                <w:rFonts w:ascii="宋体" w:hAnsi="宋体" w:cs="宋体"/>
                <w:b/>
                <w:kern w:val="0"/>
                <w:sz w:val="24"/>
                <w:szCs w:val="24"/>
              </w:rPr>
            </w:pPr>
          </w:p>
        </w:tc>
      </w:tr>
      <w:tr w:rsidR="00B5469A">
        <w:trPr>
          <w:trHeight w:hRule="exact" w:val="665"/>
        </w:trPr>
        <w:tc>
          <w:tcPr>
            <w:tcW w:w="1440" w:type="dxa"/>
            <w:vAlign w:val="center"/>
          </w:tcPr>
          <w:p w:rsidR="00B5469A" w:rsidRDefault="00DB2439">
            <w:pPr>
              <w:spacing w:line="360" w:lineRule="auto"/>
              <w:ind w:leftChars="50" w:left="105"/>
              <w:jc w:val="center"/>
              <w:rPr>
                <w:rFonts w:ascii="宋体" w:hAnsi="宋体" w:cs="宋体"/>
                <w:sz w:val="24"/>
                <w:szCs w:val="24"/>
              </w:rPr>
            </w:pPr>
            <w:r>
              <w:rPr>
                <w:rFonts w:ascii="宋体" w:hAnsi="宋体" w:cs="宋体" w:hint="eastAsia"/>
                <w:sz w:val="24"/>
                <w:szCs w:val="24"/>
              </w:rPr>
              <w:t>姓名</w:t>
            </w:r>
          </w:p>
        </w:tc>
        <w:tc>
          <w:tcPr>
            <w:tcW w:w="1420" w:type="dxa"/>
            <w:vAlign w:val="center"/>
          </w:tcPr>
          <w:p w:rsidR="00B5469A" w:rsidRDefault="00B5469A">
            <w:pPr>
              <w:spacing w:line="360" w:lineRule="auto"/>
              <w:ind w:leftChars="50" w:left="105"/>
              <w:jc w:val="center"/>
              <w:rPr>
                <w:rFonts w:ascii="宋体" w:hAnsi="宋体" w:cs="宋体"/>
                <w:b/>
                <w:kern w:val="0"/>
                <w:sz w:val="24"/>
                <w:szCs w:val="24"/>
              </w:rPr>
            </w:pPr>
          </w:p>
        </w:tc>
        <w:tc>
          <w:tcPr>
            <w:tcW w:w="1460" w:type="dxa"/>
            <w:vAlign w:val="center"/>
          </w:tcPr>
          <w:p w:rsidR="00B5469A" w:rsidRDefault="00B5469A">
            <w:pPr>
              <w:spacing w:line="360" w:lineRule="auto"/>
              <w:ind w:leftChars="50" w:left="105"/>
              <w:jc w:val="center"/>
              <w:rPr>
                <w:rFonts w:ascii="宋体" w:hAnsi="宋体" w:cs="宋体"/>
                <w:b/>
                <w:kern w:val="0"/>
                <w:sz w:val="24"/>
                <w:szCs w:val="24"/>
              </w:rPr>
            </w:pPr>
          </w:p>
        </w:tc>
        <w:tc>
          <w:tcPr>
            <w:tcW w:w="1560" w:type="dxa"/>
            <w:vAlign w:val="center"/>
          </w:tcPr>
          <w:p w:rsidR="00B5469A" w:rsidRDefault="00B5469A">
            <w:pPr>
              <w:spacing w:line="360" w:lineRule="auto"/>
              <w:ind w:leftChars="50" w:left="105"/>
              <w:jc w:val="center"/>
              <w:rPr>
                <w:rFonts w:ascii="宋体" w:hAnsi="宋体" w:cs="宋体"/>
                <w:b/>
                <w:kern w:val="0"/>
                <w:sz w:val="24"/>
                <w:szCs w:val="24"/>
              </w:rPr>
            </w:pPr>
          </w:p>
        </w:tc>
        <w:tc>
          <w:tcPr>
            <w:tcW w:w="1680" w:type="dxa"/>
            <w:vAlign w:val="center"/>
          </w:tcPr>
          <w:p w:rsidR="00B5469A" w:rsidRDefault="00B5469A">
            <w:pPr>
              <w:spacing w:line="360" w:lineRule="auto"/>
              <w:ind w:leftChars="50" w:left="105"/>
              <w:jc w:val="center"/>
              <w:rPr>
                <w:rFonts w:ascii="宋体" w:hAnsi="宋体" w:cs="宋体"/>
                <w:b/>
                <w:kern w:val="0"/>
                <w:sz w:val="24"/>
                <w:szCs w:val="24"/>
              </w:rPr>
            </w:pPr>
          </w:p>
        </w:tc>
        <w:tc>
          <w:tcPr>
            <w:tcW w:w="1620" w:type="dxa"/>
            <w:vAlign w:val="center"/>
          </w:tcPr>
          <w:p w:rsidR="00B5469A" w:rsidRDefault="00B5469A">
            <w:pPr>
              <w:spacing w:line="360" w:lineRule="auto"/>
              <w:ind w:leftChars="50" w:left="105"/>
              <w:jc w:val="center"/>
              <w:rPr>
                <w:rFonts w:ascii="宋体" w:hAnsi="宋体" w:cs="宋体"/>
                <w:b/>
                <w:kern w:val="0"/>
                <w:sz w:val="24"/>
                <w:szCs w:val="24"/>
              </w:rPr>
            </w:pPr>
          </w:p>
        </w:tc>
      </w:tr>
      <w:tr w:rsidR="00B5469A">
        <w:trPr>
          <w:trHeight w:hRule="exact" w:val="767"/>
        </w:trPr>
        <w:tc>
          <w:tcPr>
            <w:tcW w:w="9180" w:type="dxa"/>
            <w:gridSpan w:val="6"/>
            <w:vAlign w:val="center"/>
          </w:tcPr>
          <w:p w:rsidR="00B5469A" w:rsidRDefault="00DB2439">
            <w:pPr>
              <w:spacing w:line="360" w:lineRule="auto"/>
              <w:ind w:firstLineChars="300" w:firstLine="720"/>
              <w:jc w:val="center"/>
              <w:rPr>
                <w:rFonts w:ascii="宋体" w:hAnsi="宋体" w:cs="宋体"/>
                <w:sz w:val="24"/>
                <w:szCs w:val="24"/>
              </w:rPr>
            </w:pPr>
            <w:r>
              <w:rPr>
                <w:rFonts w:ascii="宋体" w:hAnsi="宋体" w:cs="宋体" w:hint="eastAsia"/>
                <w:sz w:val="24"/>
                <w:szCs w:val="24"/>
              </w:rPr>
              <w:t>定标委员会成员推举担任定标委员会组长。</w:t>
            </w:r>
          </w:p>
        </w:tc>
      </w:tr>
    </w:tbl>
    <w:p w:rsidR="00B5469A" w:rsidRDefault="00B5469A">
      <w:pPr>
        <w:tabs>
          <w:tab w:val="left" w:pos="600"/>
        </w:tabs>
        <w:spacing w:line="520" w:lineRule="exact"/>
        <w:ind w:leftChars="-257" w:left="-75" w:hangingChars="184" w:hanging="465"/>
        <w:rPr>
          <w:rFonts w:ascii="宋体" w:hAnsi="宋体"/>
          <w:b/>
          <w:spacing w:val="6"/>
          <w:sz w:val="24"/>
        </w:rPr>
      </w:pPr>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104" w:name="_Toc5972"/>
      <w:bookmarkStart w:id="1105" w:name="_Toc936"/>
      <w:r>
        <w:rPr>
          <w:rFonts w:ascii="宋体" w:hAnsi="宋体" w:hint="eastAsia"/>
          <w:b/>
          <w:spacing w:val="6"/>
          <w:sz w:val="24"/>
        </w:rPr>
        <w:t>三、定标方式</w:t>
      </w:r>
      <w:bookmarkEnd w:id="1099"/>
      <w:bookmarkEnd w:id="1100"/>
      <w:bookmarkEnd w:id="1101"/>
      <w:bookmarkEnd w:id="1104"/>
      <w:bookmarkEnd w:id="1105"/>
    </w:p>
    <w:p w:rsidR="00B5469A" w:rsidRDefault="00DB2439">
      <w:pPr>
        <w:spacing w:line="520" w:lineRule="exact"/>
        <w:ind w:leftChars="-257" w:left="-540" w:firstLineChars="200" w:firstLine="480"/>
        <w:rPr>
          <w:rFonts w:ascii="宋体" w:hAnsi="宋体"/>
          <w:sz w:val="24"/>
        </w:rPr>
      </w:pPr>
      <w:r>
        <w:rPr>
          <w:rFonts w:ascii="宋体" w:hAnsi="宋体" w:hint="eastAsia"/>
          <w:sz w:val="24"/>
        </w:rPr>
        <w:t>采用定标法定标。</w:t>
      </w:r>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106" w:name="_Toc6412"/>
      <w:bookmarkStart w:id="1107" w:name="_Toc28378"/>
      <w:bookmarkStart w:id="1108" w:name="_Toc17054"/>
      <w:bookmarkStart w:id="1109" w:name="_Toc2246"/>
      <w:bookmarkStart w:id="1110" w:name="_Toc8731"/>
      <w:r>
        <w:rPr>
          <w:rFonts w:ascii="宋体" w:hAnsi="宋体" w:hint="eastAsia"/>
          <w:b/>
          <w:spacing w:val="6"/>
          <w:sz w:val="24"/>
        </w:rPr>
        <w:t>四、定标情况</w:t>
      </w:r>
      <w:bookmarkEnd w:id="1106"/>
      <w:bookmarkEnd w:id="1107"/>
      <w:bookmarkEnd w:id="1108"/>
      <w:bookmarkEnd w:id="1109"/>
      <w:bookmarkEnd w:id="1110"/>
    </w:p>
    <w:p w:rsidR="00B5469A" w:rsidRDefault="00DB2439">
      <w:pPr>
        <w:tabs>
          <w:tab w:val="left" w:pos="600"/>
        </w:tabs>
        <w:spacing w:line="520" w:lineRule="exact"/>
        <w:ind w:leftChars="-441" w:left="-926" w:firstLineChars="400" w:firstLine="960"/>
        <w:outlineLvl w:val="0"/>
        <w:rPr>
          <w:rFonts w:ascii="宋体" w:hAnsi="宋体"/>
          <w:sz w:val="24"/>
        </w:rPr>
      </w:pPr>
      <w:bookmarkStart w:id="1111" w:name="_Toc28286"/>
      <w:bookmarkStart w:id="1112" w:name="_Toc18563"/>
      <w:r>
        <w:rPr>
          <w:rFonts w:ascii="宋体" w:hAnsi="宋体" w:hint="eastAsia"/>
          <w:sz w:val="24"/>
        </w:rPr>
        <w:t>（一）定标会召开时间及地点</w:t>
      </w:r>
      <w:bookmarkEnd w:id="1111"/>
      <w:bookmarkEnd w:id="1112"/>
    </w:p>
    <w:p w:rsidR="00B5469A" w:rsidRDefault="00DB2439">
      <w:pPr>
        <w:spacing w:line="520" w:lineRule="exact"/>
        <w:ind w:leftChars="-257" w:left="-540"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）时间：年月日时分</w:t>
      </w:r>
      <w:r>
        <w:rPr>
          <w:rFonts w:ascii="宋体" w:hAnsi="宋体" w:hint="eastAsia"/>
          <w:sz w:val="24"/>
        </w:rPr>
        <w:t xml:space="preserve"> </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）地点：茂名市公共资源交易中心评标室</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（二）定标过程</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lastRenderedPageBreak/>
        <w:t>1.</w:t>
      </w:r>
      <w:r>
        <w:rPr>
          <w:rFonts w:ascii="宋体" w:hAnsi="宋体" w:hint="eastAsia"/>
          <w:sz w:val="24"/>
        </w:rPr>
        <w:t>定标工作全过程在招标监督小组的监督下进行。</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2.</w:t>
      </w:r>
      <w:r>
        <w:rPr>
          <w:rFonts w:ascii="宋体" w:hAnsi="宋体" w:hint="eastAsia"/>
          <w:sz w:val="24"/>
        </w:rPr>
        <w:t>定标委员会成员在定标过程中严格遵守定标工作纪律，所有通讯工具收交统一管理，断绝与外界的联系，实行封闭管理。</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3.</w:t>
      </w:r>
      <w:r>
        <w:rPr>
          <w:rFonts w:ascii="宋体" w:hAnsi="宋体" w:hint="eastAsia"/>
          <w:sz w:val="24"/>
        </w:rPr>
        <w:t>在监督小组的监督下，由定标委员会成员随机开启定标候选人《致项目定标委员会的函》，其中，所有定标候选人《致项目定标委员会的函》符合招标文件要求（</w:t>
      </w:r>
      <w:r>
        <w:rPr>
          <w:rFonts w:ascii="宋体" w:hAnsi="宋体" w:hint="eastAsia"/>
          <w:sz w:val="24"/>
          <w:u w:val="single"/>
        </w:rPr>
        <w:t>或</w:t>
      </w:r>
      <w:r>
        <w:rPr>
          <w:rFonts w:ascii="宋体" w:hAnsi="宋体" w:hint="eastAsia"/>
          <w:sz w:val="24"/>
          <w:u w:val="single"/>
        </w:rPr>
        <w:t xml:space="preserve">      </w:t>
      </w:r>
      <w:r>
        <w:rPr>
          <w:rFonts w:ascii="宋体" w:hAnsi="宋体" w:hint="eastAsia"/>
          <w:sz w:val="24"/>
          <w:u w:val="single"/>
        </w:rPr>
        <w:t>（注：填写定标候选人名单</w:t>
      </w:r>
      <w:r>
        <w:rPr>
          <w:rFonts w:ascii="宋体" w:hAnsi="宋体" w:hint="eastAsia"/>
          <w:sz w:val="24"/>
        </w:rPr>
        <w:t>）《致项目定标委员会的函》</w:t>
      </w:r>
      <w:r>
        <w:rPr>
          <w:rFonts w:ascii="宋体" w:hAnsi="宋体" w:hint="eastAsia"/>
          <w:sz w:val="24"/>
          <w:u w:val="single"/>
        </w:rPr>
        <w:t>因</w:t>
      </w:r>
      <w:r>
        <w:rPr>
          <w:rFonts w:ascii="宋体" w:hAnsi="宋体" w:hint="eastAsia"/>
          <w:sz w:val="24"/>
          <w:u w:val="single"/>
        </w:rPr>
        <w:t xml:space="preserve">  </w:t>
      </w:r>
      <w:r>
        <w:rPr>
          <w:rFonts w:ascii="宋体" w:hAnsi="宋体" w:hint="eastAsia"/>
          <w:sz w:val="24"/>
          <w:u w:val="single"/>
        </w:rPr>
        <w:t>（注：填写不符合原因）</w:t>
      </w:r>
      <w:r>
        <w:rPr>
          <w:rFonts w:ascii="宋体" w:hAnsi="宋体" w:hint="eastAsia"/>
          <w:sz w:val="24"/>
        </w:rPr>
        <w:t>不符合招标文件要求，视为不响应招标文件要求，其投标文件作无效投标处理）。</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4.</w:t>
      </w:r>
      <w:r>
        <w:rPr>
          <w:rFonts w:ascii="宋体" w:hAnsi="宋体" w:hint="eastAsia"/>
          <w:sz w:val="24"/>
        </w:rPr>
        <w:t>定标委员会在开始定标工作之前，由</w:t>
      </w:r>
      <w:r>
        <w:rPr>
          <w:rFonts w:ascii="宋体" w:hAnsi="宋体" w:hint="eastAsia"/>
          <w:sz w:val="24"/>
          <w:u w:val="single"/>
        </w:rPr>
        <w:t xml:space="preserve">     </w:t>
      </w:r>
      <w:r>
        <w:rPr>
          <w:rFonts w:ascii="宋体" w:hAnsi="宋体" w:hint="eastAsia"/>
          <w:sz w:val="24"/>
          <w:u w:val="single"/>
        </w:rPr>
        <w:t>（招标人或招标代理）</w:t>
      </w:r>
      <w:r>
        <w:rPr>
          <w:rFonts w:ascii="宋体" w:hAnsi="宋体" w:hint="eastAsia"/>
          <w:sz w:val="24"/>
        </w:rPr>
        <w:t>介绍项目情况、招标情况及对投标人或者项目经理的考察、答辩情况。定标委员会成员有疑问的，可以向招标人或者招标代理机构提问</w:t>
      </w:r>
      <w:r>
        <w:rPr>
          <w:rFonts w:ascii="宋体" w:hint="eastAsia"/>
          <w:sz w:val="24"/>
        </w:rPr>
        <w:t>。</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5.</w:t>
      </w:r>
      <w:r>
        <w:rPr>
          <w:rFonts w:ascii="宋体" w:hAnsi="宋体" w:hint="eastAsia"/>
          <w:sz w:val="24"/>
        </w:rPr>
        <w:t>定标因素</w:t>
      </w:r>
    </w:p>
    <w:p w:rsidR="00B5469A" w:rsidRDefault="00DB2439">
      <w:pPr>
        <w:spacing w:line="360" w:lineRule="auto"/>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资信因素：</w:t>
      </w:r>
      <w:r>
        <w:rPr>
          <w:rStyle w:val="fontstyle01"/>
          <w:rFonts w:hint="eastAsia"/>
          <w:color w:val="auto"/>
        </w:rPr>
        <w:t>综合考虑各定标候选人评标报告中的商务评分因素得分情况。</w:t>
      </w:r>
    </w:p>
    <w:p w:rsidR="00B5469A" w:rsidRDefault="00DB2439">
      <w:pPr>
        <w:spacing w:line="360" w:lineRule="auto"/>
        <w:rPr>
          <w:rFonts w:ascii="宋体" w:hAnsi="宋体" w:cs="宋体"/>
          <w:sz w:val="24"/>
          <w:szCs w:val="24"/>
        </w:rPr>
      </w:pPr>
      <w:r>
        <w:rPr>
          <w:rFonts w:ascii="宋体" w:hAnsi="宋体" w:cs="宋体" w:hint="eastAsia"/>
          <w:sz w:val="24"/>
          <w:szCs w:val="24"/>
        </w:rPr>
        <w:t>5.2</w:t>
      </w:r>
      <w:r>
        <w:rPr>
          <w:rFonts w:ascii="宋体" w:hAnsi="宋体" w:cs="宋体" w:hint="eastAsia"/>
          <w:sz w:val="24"/>
          <w:szCs w:val="24"/>
        </w:rPr>
        <w:t>价格因素：</w:t>
      </w:r>
      <w:r>
        <w:rPr>
          <w:rStyle w:val="fontstyle01"/>
          <w:rFonts w:hint="eastAsia"/>
          <w:color w:val="auto"/>
        </w:rPr>
        <w:t>综合考虑各定标候选人投标报价的合理性。</w:t>
      </w:r>
    </w:p>
    <w:p w:rsidR="00B5469A" w:rsidRDefault="00DB2439">
      <w:pPr>
        <w:spacing w:line="360" w:lineRule="auto"/>
        <w:rPr>
          <w:rFonts w:ascii="宋体" w:hAnsi="宋体" w:cs="宋体"/>
          <w:sz w:val="24"/>
          <w:szCs w:val="24"/>
        </w:rPr>
      </w:pPr>
      <w:r>
        <w:rPr>
          <w:rFonts w:ascii="宋体" w:hAnsi="宋体" w:cs="宋体" w:hint="eastAsia"/>
          <w:sz w:val="24"/>
          <w:szCs w:val="24"/>
        </w:rPr>
        <w:t>5.3</w:t>
      </w:r>
      <w:r>
        <w:rPr>
          <w:rFonts w:ascii="宋体" w:hAnsi="宋体" w:cs="宋体" w:hint="eastAsia"/>
          <w:sz w:val="24"/>
          <w:szCs w:val="24"/>
        </w:rPr>
        <w:t>方案因素：主要考虑安全控制措施、质量控制措施、绿色节能控制措施、进度控制措施等方面，可以参考定标候选人技术投标文件的评审情况进行横向比较。</w:t>
      </w:r>
    </w:p>
    <w:p w:rsidR="00B5469A" w:rsidRDefault="00DB2439">
      <w:pPr>
        <w:spacing w:line="360" w:lineRule="auto"/>
        <w:rPr>
          <w:rFonts w:ascii="宋体" w:hAnsi="宋体" w:cs="宋体"/>
          <w:sz w:val="24"/>
          <w:szCs w:val="24"/>
        </w:rPr>
      </w:pPr>
      <w:r>
        <w:rPr>
          <w:rStyle w:val="fontstyle01"/>
          <w:rFonts w:hint="eastAsia"/>
          <w:color w:val="auto"/>
        </w:rPr>
        <w:t>5.4</w:t>
      </w:r>
      <w:r>
        <w:rPr>
          <w:rFonts w:ascii="宋体" w:hAnsi="宋体" w:cs="宋体" w:hint="eastAsia"/>
          <w:sz w:val="24"/>
          <w:szCs w:val="24"/>
        </w:rPr>
        <w:t>团队答辩因素：结合本项目的需要考虑各定标候选人</w:t>
      </w:r>
      <w:r>
        <w:rPr>
          <w:rFonts w:ascii="宋体" w:hAnsi="宋体" w:cs="宋体" w:hint="eastAsia"/>
          <w:bCs/>
          <w:spacing w:val="10"/>
          <w:sz w:val="24"/>
          <w:szCs w:val="24"/>
        </w:rPr>
        <w:t>的</w:t>
      </w:r>
      <w:r>
        <w:rPr>
          <w:rFonts w:ascii="宋体" w:hAnsi="宋体" w:cs="宋体" w:hint="eastAsia"/>
          <w:sz w:val="24"/>
          <w:szCs w:val="24"/>
        </w:rPr>
        <w:t>答辩因素。</w:t>
      </w:r>
    </w:p>
    <w:p w:rsidR="00B5469A" w:rsidRDefault="00DB2439">
      <w:pPr>
        <w:spacing w:line="360" w:lineRule="auto"/>
        <w:rPr>
          <w:rFonts w:ascii="宋体"/>
          <w:sz w:val="24"/>
        </w:rPr>
      </w:pPr>
      <w:r>
        <w:rPr>
          <w:rFonts w:ascii="宋体" w:hAnsi="宋体" w:cs="宋体" w:hint="eastAsia"/>
          <w:sz w:val="24"/>
          <w:szCs w:val="24"/>
        </w:rPr>
        <w:t>5.5</w:t>
      </w:r>
      <w:r>
        <w:rPr>
          <w:rFonts w:ascii="宋体" w:hAnsi="宋体" w:cs="宋体" w:hint="eastAsia"/>
          <w:sz w:val="24"/>
          <w:szCs w:val="24"/>
        </w:rPr>
        <w:t>综合服务能力因素：根据定标文件考虑各定标候选人企业对项目的响应能力、现场服务及时性、便利性及保障措施等因素。</w:t>
      </w:r>
    </w:p>
    <w:p w:rsidR="00B5469A" w:rsidRDefault="00DB2439">
      <w:pPr>
        <w:numPr>
          <w:ilvl w:val="0"/>
          <w:numId w:val="11"/>
        </w:numPr>
        <w:spacing w:line="520" w:lineRule="exact"/>
        <w:ind w:leftChars="-257" w:left="-540" w:firstLineChars="200" w:firstLine="480"/>
        <w:rPr>
          <w:rFonts w:ascii="宋体" w:hAnsi="宋体"/>
          <w:sz w:val="24"/>
        </w:rPr>
      </w:pPr>
      <w:r>
        <w:rPr>
          <w:rFonts w:ascii="宋体" w:hAnsi="宋体" w:hint="eastAsia"/>
          <w:sz w:val="24"/>
        </w:rPr>
        <w:t>定标委员会成员根据定标因素对各定标候选人进行评审比较后</w:t>
      </w:r>
      <w:r>
        <w:rPr>
          <w:rFonts w:ascii="宋体" w:hAnsi="宋体" w:hint="eastAsia"/>
          <w:sz w:val="24"/>
        </w:rPr>
        <w:t>：</w:t>
      </w:r>
    </w:p>
    <w:p w:rsidR="00B5469A" w:rsidRDefault="00DB2439">
      <w:pPr>
        <w:spacing w:line="520" w:lineRule="exact"/>
        <w:ind w:leftChars="-257" w:left="-540" w:firstLineChars="200" w:firstLine="480"/>
        <w:rPr>
          <w:rFonts w:ascii="宋体" w:hAnsi="宋体"/>
          <w:sz w:val="24"/>
        </w:rPr>
      </w:pPr>
      <w:r>
        <w:rPr>
          <w:rFonts w:ascii="宋体" w:hAnsi="宋体" w:hint="eastAsia"/>
          <w:sz w:val="24"/>
        </w:rPr>
        <w:t>采用</w:t>
      </w:r>
      <w:r>
        <w:rPr>
          <w:rFonts w:ascii="宋体" w:hAnsi="宋体" w:hint="eastAsia"/>
          <w:sz w:val="24"/>
          <w:u w:val="single"/>
        </w:rPr>
        <w:t>集体议事定标法</w:t>
      </w:r>
      <w:r>
        <w:rPr>
          <w:rFonts w:ascii="宋体" w:hAnsi="宋体" w:hint="eastAsia"/>
          <w:sz w:val="24"/>
        </w:rPr>
        <w:t>（注：选择此项），</w:t>
      </w:r>
      <w:r>
        <w:rPr>
          <w:rFonts w:ascii="宋体" w:hint="eastAsia"/>
          <w:sz w:val="24"/>
        </w:rPr>
        <w:t>由招标人法定代表人或者主要负责人担任定标委员会组长，组建定标委员会进行集体商议，定标委员会成员各自发表意见，最终由定标委员会组长确定中标候选人及排序</w:t>
      </w:r>
      <w:r>
        <w:rPr>
          <w:rFonts w:ascii="宋体" w:hAnsi="宋体" w:hint="eastAsia"/>
          <w:sz w:val="24"/>
        </w:rPr>
        <w:t>。</w:t>
      </w:r>
    </w:p>
    <w:p w:rsidR="00B5469A" w:rsidRDefault="00DB2439">
      <w:pPr>
        <w:tabs>
          <w:tab w:val="left" w:pos="600"/>
        </w:tabs>
        <w:spacing w:line="520" w:lineRule="exact"/>
        <w:ind w:leftChars="-257" w:left="-75" w:hangingChars="184" w:hanging="465"/>
        <w:outlineLvl w:val="0"/>
        <w:rPr>
          <w:rFonts w:ascii="宋体" w:hAnsi="宋体"/>
          <w:b/>
          <w:spacing w:val="6"/>
          <w:sz w:val="24"/>
        </w:rPr>
      </w:pPr>
      <w:bookmarkStart w:id="1113" w:name="_Toc13079"/>
      <w:bookmarkStart w:id="1114" w:name="_Toc4772"/>
      <w:bookmarkStart w:id="1115" w:name="_Toc17599"/>
      <w:bookmarkStart w:id="1116" w:name="_Toc23667"/>
      <w:bookmarkStart w:id="1117" w:name="_Toc24866"/>
      <w:r>
        <w:rPr>
          <w:rFonts w:ascii="宋体" w:hAnsi="宋体" w:hint="eastAsia"/>
          <w:b/>
          <w:spacing w:val="6"/>
          <w:sz w:val="24"/>
        </w:rPr>
        <w:t>五、定标结果</w:t>
      </w:r>
      <w:bookmarkEnd w:id="1113"/>
      <w:bookmarkEnd w:id="1114"/>
      <w:bookmarkEnd w:id="1115"/>
      <w:bookmarkEnd w:id="1116"/>
      <w:bookmarkEnd w:id="1117"/>
    </w:p>
    <w:p w:rsidR="00B5469A" w:rsidRDefault="00DB2439">
      <w:pPr>
        <w:spacing w:line="520" w:lineRule="exact"/>
        <w:ind w:leftChars="-257" w:left="-540" w:firstLineChars="150" w:firstLine="360"/>
        <w:rPr>
          <w:rFonts w:ascii="宋体" w:hAnsi="宋体"/>
          <w:sz w:val="24"/>
        </w:rPr>
      </w:pPr>
      <w:r>
        <w:rPr>
          <w:rFonts w:ascii="宋体" w:hint="eastAsia"/>
          <w:sz w:val="24"/>
        </w:rPr>
        <w:t>定标委员会采用本招标文件确定的定标方法，在评标委员会推荐的定标候选人中择优确定中标候选人，推选前三名为中标候选人</w:t>
      </w:r>
      <w:r>
        <w:rPr>
          <w:rFonts w:ascii="宋体" w:hAnsi="宋体" w:hint="eastAsia"/>
          <w:sz w:val="24"/>
        </w:rPr>
        <w:t>。</w:t>
      </w:r>
    </w:p>
    <w:p w:rsidR="00B5469A" w:rsidRDefault="00DB2439">
      <w:pPr>
        <w:rPr>
          <w:rFonts w:ascii="宋体" w:hAnsi="宋体" w:cs="TimesNewRomanPSMT"/>
          <w:b/>
          <w:kern w:val="0"/>
          <w:sz w:val="24"/>
        </w:rPr>
      </w:pPr>
      <w:r>
        <w:rPr>
          <w:rFonts w:ascii="宋体" w:hAnsi="宋体" w:cs="TimesNewRomanPSMT" w:hint="eastAsia"/>
          <w:b/>
          <w:kern w:val="0"/>
          <w:sz w:val="24"/>
        </w:rPr>
        <w:br w:type="page"/>
      </w:r>
    </w:p>
    <w:p w:rsidR="00B5469A" w:rsidRDefault="00DB2439">
      <w:pPr>
        <w:spacing w:line="360" w:lineRule="auto"/>
        <w:rPr>
          <w:rFonts w:ascii="宋体" w:hAnsi="宋体" w:cs="TimesNewRomanPSMT"/>
          <w:b/>
          <w:kern w:val="0"/>
          <w:sz w:val="24"/>
        </w:rPr>
      </w:pPr>
      <w:r>
        <w:rPr>
          <w:rFonts w:ascii="宋体" w:hAnsi="宋体" w:cs="TimesNewRomanPSMT" w:hint="eastAsia"/>
          <w:b/>
          <w:kern w:val="0"/>
          <w:sz w:val="24"/>
        </w:rPr>
        <w:lastRenderedPageBreak/>
        <w:t>中标候选人情况见下表：</w:t>
      </w:r>
    </w:p>
    <w:tbl>
      <w:tblPr>
        <w:tblW w:w="8723" w:type="dxa"/>
        <w:shd w:val="clear" w:color="auto" w:fill="FFFFFF"/>
        <w:tblLayout w:type="fixed"/>
        <w:tblCellMar>
          <w:left w:w="0" w:type="dxa"/>
          <w:right w:w="0" w:type="dxa"/>
        </w:tblCellMar>
        <w:tblLook w:val="04A0" w:firstRow="1" w:lastRow="0" w:firstColumn="1" w:lastColumn="0" w:noHBand="0" w:noVBand="1"/>
      </w:tblPr>
      <w:tblGrid>
        <w:gridCol w:w="1731"/>
        <w:gridCol w:w="3576"/>
        <w:gridCol w:w="1780"/>
        <w:gridCol w:w="1636"/>
      </w:tblGrid>
      <w:tr w:rsidR="00B5469A">
        <w:trPr>
          <w:trHeight w:hRule="exact" w:val="567"/>
        </w:trPr>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定标候选人名称</w:t>
            </w: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排名</w:t>
            </w:r>
          </w:p>
        </w:tc>
      </w:tr>
      <w:tr w:rsidR="00B5469A">
        <w:trPr>
          <w:trHeight w:val="510"/>
        </w:trPr>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sz w:val="24"/>
                <w:szCs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B5469A">
        <w:trPr>
          <w:trHeight w:val="510"/>
        </w:trPr>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sz w:val="24"/>
                <w:szCs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B5469A">
        <w:trPr>
          <w:trHeight w:val="510"/>
        </w:trPr>
        <w:tc>
          <w:tcPr>
            <w:tcW w:w="7087"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sz w:val="24"/>
                <w:szCs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3</w:t>
            </w:r>
          </w:p>
        </w:tc>
      </w:tr>
      <w:tr w:rsidR="00B5469A">
        <w:trPr>
          <w:trHeight w:hRule="exact" w:val="680"/>
        </w:trPr>
        <w:tc>
          <w:tcPr>
            <w:tcW w:w="53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Cs w:val="21"/>
              </w:rPr>
            </w:pPr>
            <w:r>
              <w:rPr>
                <w:rFonts w:ascii="宋体" w:hAnsi="宋体" w:cs="宋体" w:hint="eastAsia"/>
                <w:b/>
                <w:kern w:val="0"/>
                <w:sz w:val="24"/>
                <w:szCs w:val="24"/>
              </w:rPr>
              <w:t>中标候选人</w:t>
            </w: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Cs w:val="21"/>
              </w:rPr>
            </w:pPr>
            <w:r>
              <w:rPr>
                <w:rFonts w:ascii="宋体" w:hAnsi="宋体" w:cs="宋体" w:hint="eastAsia"/>
                <w:b/>
                <w:kern w:val="0"/>
                <w:szCs w:val="21"/>
              </w:rPr>
              <w:t>投标报价（万元）</w:t>
            </w: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textAlignment w:val="center"/>
              <w:rPr>
                <w:rFonts w:ascii="宋体" w:hAnsi="宋体" w:cs="宋体"/>
                <w:b/>
                <w:szCs w:val="21"/>
              </w:rPr>
            </w:pPr>
            <w:r>
              <w:rPr>
                <w:rFonts w:ascii="宋体" w:hAnsi="宋体" w:cs="宋体" w:hint="eastAsia"/>
                <w:b/>
                <w:kern w:val="0"/>
                <w:szCs w:val="21"/>
              </w:rPr>
              <w:t>项目经理姓名及证书编号</w:t>
            </w:r>
          </w:p>
        </w:tc>
      </w:tr>
      <w:tr w:rsidR="00B5469A">
        <w:trPr>
          <w:trHeight w:hRule="exact" w:val="510"/>
        </w:trPr>
        <w:tc>
          <w:tcPr>
            <w:tcW w:w="173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第一中标候选人</w:t>
            </w:r>
          </w:p>
        </w:tc>
        <w:tc>
          <w:tcPr>
            <w:tcW w:w="35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r>
      <w:tr w:rsidR="00B5469A">
        <w:trPr>
          <w:trHeight w:hRule="exact" w:val="510"/>
        </w:trPr>
        <w:tc>
          <w:tcPr>
            <w:tcW w:w="173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第二中标候选人</w:t>
            </w:r>
          </w:p>
        </w:tc>
        <w:tc>
          <w:tcPr>
            <w:tcW w:w="35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r>
      <w:tr w:rsidR="00B5469A">
        <w:trPr>
          <w:trHeight w:hRule="exact" w:val="510"/>
        </w:trPr>
        <w:tc>
          <w:tcPr>
            <w:tcW w:w="173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第三中标候选人</w:t>
            </w:r>
          </w:p>
        </w:tc>
        <w:tc>
          <w:tcPr>
            <w:tcW w:w="35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r>
    </w:tbl>
    <w:p w:rsidR="00B5469A" w:rsidRDefault="00DB2439">
      <w:pPr>
        <w:spacing w:line="360" w:lineRule="auto"/>
        <w:rPr>
          <w:rFonts w:ascii="宋体" w:hAnsi="宋体"/>
          <w:sz w:val="24"/>
        </w:rPr>
      </w:pPr>
      <w:r>
        <w:rPr>
          <w:rFonts w:ascii="宋体" w:hAnsi="宋体" w:hint="eastAsia"/>
          <w:sz w:val="24"/>
        </w:rPr>
        <w:t>定标委员会组长签名：</w:t>
      </w:r>
    </w:p>
    <w:p w:rsidR="00B5469A" w:rsidRDefault="00DB2439">
      <w:pPr>
        <w:spacing w:line="360" w:lineRule="auto"/>
        <w:rPr>
          <w:rFonts w:ascii="宋体" w:hAnsi="宋体"/>
          <w:sz w:val="24"/>
        </w:rPr>
      </w:pPr>
      <w:r>
        <w:rPr>
          <w:rFonts w:ascii="宋体" w:hAnsi="宋体" w:hint="eastAsia"/>
          <w:sz w:val="24"/>
        </w:rPr>
        <w:t>定标委员会成员签名：</w:t>
      </w:r>
    </w:p>
    <w:p w:rsidR="00B5469A" w:rsidRDefault="00DB2439">
      <w:pPr>
        <w:spacing w:line="440" w:lineRule="exact"/>
        <w:rPr>
          <w:rFonts w:ascii="宋体" w:hAnsi="宋体"/>
          <w:sz w:val="24"/>
        </w:rPr>
      </w:pPr>
      <w:r>
        <w:rPr>
          <w:rFonts w:ascii="宋体" w:hAnsi="宋体" w:hint="eastAsia"/>
          <w:sz w:val="24"/>
        </w:rPr>
        <w:t>附表：</w:t>
      </w:r>
    </w:p>
    <w:p w:rsidR="00B5469A" w:rsidRDefault="00DB2439">
      <w:pPr>
        <w:spacing w:line="440" w:lineRule="exact"/>
        <w:rPr>
          <w:rFonts w:ascii="宋体" w:hAnsi="宋体"/>
          <w:sz w:val="24"/>
        </w:rPr>
      </w:pPr>
      <w:r>
        <w:rPr>
          <w:rFonts w:ascii="宋体" w:hAnsi="宋体" w:hint="eastAsia"/>
          <w:sz w:val="24"/>
        </w:rPr>
        <w:t>1</w:t>
      </w:r>
      <w:r>
        <w:rPr>
          <w:rFonts w:ascii="宋体" w:hAnsi="宋体" w:hint="eastAsia"/>
          <w:sz w:val="24"/>
        </w:rPr>
        <w:t>、中标候选人情况表</w:t>
      </w:r>
    </w:p>
    <w:p w:rsidR="00B5469A" w:rsidRDefault="00DB2439">
      <w:pPr>
        <w:spacing w:line="440" w:lineRule="exact"/>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rPr>
        <w:t>施工招标定标现场工作人员签到表</w:t>
      </w:r>
    </w:p>
    <w:p w:rsidR="00B5469A" w:rsidRDefault="00DB2439">
      <w:pPr>
        <w:spacing w:line="440" w:lineRule="exact"/>
        <w:rPr>
          <w:rFonts w:ascii="宋体" w:hAnsi="宋体"/>
          <w:sz w:val="24"/>
        </w:rPr>
      </w:pPr>
      <w:r>
        <w:rPr>
          <w:rFonts w:ascii="宋体" w:hAnsi="宋体" w:hint="eastAsia"/>
          <w:sz w:val="24"/>
        </w:rPr>
        <w:t>3</w:t>
      </w:r>
      <w:r>
        <w:rPr>
          <w:rFonts w:ascii="宋体" w:hAnsi="宋体" w:hint="eastAsia"/>
          <w:sz w:val="24"/>
        </w:rPr>
        <w:t>、定标委员会成员承诺书</w:t>
      </w:r>
    </w:p>
    <w:p w:rsidR="00B5469A" w:rsidRDefault="00DB2439">
      <w:pPr>
        <w:rPr>
          <w:rFonts w:ascii="宋体" w:hAnsi="宋体" w:cs="宋体"/>
          <w:sz w:val="24"/>
          <w:szCs w:val="24"/>
        </w:rPr>
        <w:sectPr w:rsidR="00B5469A">
          <w:footerReference w:type="default" r:id="rId42"/>
          <w:pgSz w:w="11906" w:h="16838"/>
          <w:pgMar w:top="1440" w:right="1417" w:bottom="1440" w:left="1814" w:header="851" w:footer="992" w:gutter="0"/>
          <w:cols w:space="720"/>
          <w:docGrid w:type="lines" w:linePitch="321"/>
        </w:sectPr>
      </w:pPr>
      <w:r>
        <w:rPr>
          <w:rFonts w:ascii="宋体" w:hAnsi="宋体"/>
          <w:sz w:val="24"/>
        </w:rPr>
        <w:br w:type="page"/>
      </w:r>
    </w:p>
    <w:tbl>
      <w:tblPr>
        <w:tblW w:w="8752" w:type="dxa"/>
        <w:tblLayout w:type="fixed"/>
        <w:tblCellMar>
          <w:left w:w="0" w:type="dxa"/>
          <w:right w:w="0" w:type="dxa"/>
        </w:tblCellMar>
        <w:tblLook w:val="04A0" w:firstRow="1" w:lastRow="0" w:firstColumn="1" w:lastColumn="0" w:noHBand="0" w:noVBand="1"/>
      </w:tblPr>
      <w:tblGrid>
        <w:gridCol w:w="1878"/>
        <w:gridCol w:w="3739"/>
        <w:gridCol w:w="825"/>
        <w:gridCol w:w="521"/>
        <w:gridCol w:w="1789"/>
      </w:tblGrid>
      <w:tr w:rsidR="00B5469A">
        <w:trPr>
          <w:trHeight w:val="795"/>
        </w:trPr>
        <w:tc>
          <w:tcPr>
            <w:tcW w:w="8752" w:type="dxa"/>
            <w:gridSpan w:val="5"/>
            <w:tcBorders>
              <w:top w:val="nil"/>
              <w:left w:val="nil"/>
              <w:bottom w:val="nil"/>
              <w:right w:val="nil"/>
            </w:tcBorders>
            <w:tcMar>
              <w:top w:w="15" w:type="dxa"/>
              <w:left w:w="15" w:type="dxa"/>
              <w:right w:w="15" w:type="dxa"/>
            </w:tcMar>
            <w:vAlign w:val="center"/>
          </w:tcPr>
          <w:p w:rsidR="00B5469A" w:rsidRDefault="00DB2439">
            <w:pPr>
              <w:widowControl/>
              <w:textAlignment w:val="center"/>
              <w:rPr>
                <w:rFonts w:ascii="宋体" w:hAnsi="宋体" w:cs="宋体"/>
                <w:b/>
                <w:kern w:val="0"/>
                <w:sz w:val="36"/>
                <w:szCs w:val="36"/>
              </w:rPr>
            </w:pPr>
            <w:bookmarkStart w:id="1118" w:name="_Toc8780"/>
            <w:r>
              <w:rPr>
                <w:rStyle w:val="font21"/>
                <w:rFonts w:ascii="仿宋_GB2312" w:eastAsia="仿宋_GB2312" w:hAnsi="仿宋_GB2312" w:cs="仿宋_GB2312" w:hint="default"/>
                <w:b w:val="0"/>
                <w:bCs/>
                <w:color w:val="auto"/>
                <w:sz w:val="32"/>
                <w:szCs w:val="32"/>
              </w:rPr>
              <w:lastRenderedPageBreak/>
              <w:t>附表</w:t>
            </w:r>
            <w:r>
              <w:rPr>
                <w:rStyle w:val="font21"/>
                <w:rFonts w:ascii="仿宋_GB2312" w:eastAsia="仿宋_GB2312" w:hAnsi="仿宋_GB2312" w:cs="仿宋_GB2312" w:hint="default"/>
                <w:b w:val="0"/>
                <w:bCs/>
                <w:color w:val="auto"/>
                <w:sz w:val="32"/>
                <w:szCs w:val="32"/>
              </w:rPr>
              <w:t>1</w:t>
            </w:r>
            <w:r>
              <w:rPr>
                <w:rStyle w:val="font21"/>
                <w:rFonts w:ascii="仿宋_GB2312" w:eastAsia="仿宋_GB2312" w:hAnsi="仿宋_GB2312" w:cs="仿宋_GB2312" w:hint="default"/>
                <w:b w:val="0"/>
                <w:bCs/>
                <w:color w:val="auto"/>
                <w:sz w:val="32"/>
                <w:szCs w:val="32"/>
              </w:rPr>
              <w:t>：</w:t>
            </w:r>
          </w:p>
          <w:p w:rsidR="00B5469A" w:rsidRDefault="00DB2439">
            <w:pPr>
              <w:widowControl/>
              <w:jc w:val="center"/>
              <w:textAlignment w:val="center"/>
              <w:rPr>
                <w:rFonts w:ascii="宋体" w:hAnsi="宋体" w:cs="宋体"/>
                <w:b/>
                <w:sz w:val="36"/>
                <w:szCs w:val="36"/>
              </w:rPr>
            </w:pPr>
            <w:r>
              <w:rPr>
                <w:rFonts w:ascii="宋体" w:hAnsi="宋体" w:cs="宋体" w:hint="eastAsia"/>
                <w:b/>
                <w:kern w:val="0"/>
                <w:sz w:val="36"/>
                <w:szCs w:val="36"/>
              </w:rPr>
              <w:t>中标候选人情况表</w:t>
            </w:r>
          </w:p>
        </w:tc>
      </w:tr>
      <w:tr w:rsidR="00B5469A">
        <w:trPr>
          <w:trHeight w:val="480"/>
        </w:trPr>
        <w:tc>
          <w:tcPr>
            <w:tcW w:w="1878" w:type="dxa"/>
            <w:tcBorders>
              <w:top w:val="nil"/>
              <w:left w:val="nil"/>
              <w:bottom w:val="nil"/>
              <w:right w:val="nil"/>
            </w:tcBorders>
            <w:noWrap/>
            <w:tcMar>
              <w:top w:w="15" w:type="dxa"/>
              <w:left w:w="15" w:type="dxa"/>
              <w:right w:w="15" w:type="dxa"/>
            </w:tcMar>
            <w:vAlign w:val="center"/>
          </w:tcPr>
          <w:p w:rsidR="00B5469A" w:rsidRDefault="00DB2439">
            <w:pPr>
              <w:widowControl/>
              <w:jc w:val="left"/>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rPr>
              <w:t>招标人：</w:t>
            </w:r>
          </w:p>
        </w:tc>
        <w:tc>
          <w:tcPr>
            <w:tcW w:w="3739" w:type="dxa"/>
            <w:tcBorders>
              <w:top w:val="nil"/>
              <w:left w:val="nil"/>
              <w:bottom w:val="nil"/>
              <w:right w:val="nil"/>
            </w:tcBorders>
            <w:noWrap/>
            <w:tcMar>
              <w:top w:w="15" w:type="dxa"/>
              <w:left w:w="15" w:type="dxa"/>
              <w:right w:w="15" w:type="dxa"/>
            </w:tcMar>
            <w:vAlign w:val="center"/>
          </w:tcPr>
          <w:p w:rsidR="00B5469A" w:rsidRDefault="00B5469A">
            <w:pPr>
              <w:jc w:val="left"/>
              <w:rPr>
                <w:rFonts w:ascii="仿宋_GB2312" w:eastAsia="仿宋_GB2312" w:hAnsi="仿宋_GB2312" w:cs="仿宋_GB2312"/>
                <w:sz w:val="30"/>
                <w:szCs w:val="30"/>
              </w:rPr>
            </w:pPr>
          </w:p>
        </w:tc>
        <w:tc>
          <w:tcPr>
            <w:tcW w:w="3135" w:type="dxa"/>
            <w:gridSpan w:val="3"/>
            <w:tcBorders>
              <w:top w:val="nil"/>
              <w:left w:val="nil"/>
              <w:bottom w:val="nil"/>
              <w:right w:val="nil"/>
            </w:tcBorders>
            <w:noWrap/>
            <w:tcMar>
              <w:top w:w="15" w:type="dxa"/>
              <w:left w:w="15" w:type="dxa"/>
              <w:right w:w="15" w:type="dxa"/>
            </w:tcMar>
            <w:vAlign w:val="center"/>
          </w:tcPr>
          <w:p w:rsidR="00B5469A" w:rsidRDefault="00B5469A">
            <w:pPr>
              <w:widowControl/>
              <w:jc w:val="right"/>
              <w:textAlignment w:val="center"/>
              <w:rPr>
                <w:rFonts w:ascii="仿宋_GB2312" w:eastAsia="仿宋_GB2312" w:hAnsi="仿宋_GB2312" w:cs="仿宋_GB2312"/>
                <w:sz w:val="30"/>
                <w:szCs w:val="30"/>
              </w:rPr>
            </w:pPr>
          </w:p>
        </w:tc>
      </w:tr>
      <w:tr w:rsidR="00B5469A">
        <w:trPr>
          <w:trHeight w:val="405"/>
        </w:trPr>
        <w:tc>
          <w:tcPr>
            <w:tcW w:w="1878" w:type="dxa"/>
            <w:tcBorders>
              <w:top w:val="nil"/>
              <w:left w:val="nil"/>
              <w:bottom w:val="single" w:sz="4" w:space="0" w:color="auto"/>
              <w:right w:val="nil"/>
            </w:tcBorders>
            <w:noWrap/>
            <w:tcMar>
              <w:top w:w="15" w:type="dxa"/>
              <w:left w:w="15" w:type="dxa"/>
              <w:right w:w="15" w:type="dxa"/>
            </w:tcMar>
            <w:vAlign w:val="center"/>
          </w:tcPr>
          <w:p w:rsidR="00B5469A" w:rsidRDefault="00DB2439">
            <w:pPr>
              <w:widowControl/>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30"/>
                <w:szCs w:val="30"/>
              </w:rPr>
              <w:t>项目名称：</w:t>
            </w:r>
          </w:p>
        </w:tc>
        <w:tc>
          <w:tcPr>
            <w:tcW w:w="3739" w:type="dxa"/>
            <w:tcBorders>
              <w:top w:val="nil"/>
              <w:left w:val="nil"/>
              <w:bottom w:val="single" w:sz="4" w:space="0" w:color="auto"/>
              <w:right w:val="nil"/>
            </w:tcBorders>
            <w:noWrap/>
            <w:tcMar>
              <w:top w:w="15" w:type="dxa"/>
              <w:left w:w="15" w:type="dxa"/>
              <w:right w:w="15" w:type="dxa"/>
            </w:tcMar>
            <w:vAlign w:val="center"/>
          </w:tcPr>
          <w:p w:rsidR="00B5469A" w:rsidRDefault="00B5469A">
            <w:pPr>
              <w:rPr>
                <w:rFonts w:ascii="仿宋_GB2312" w:eastAsia="仿宋_GB2312" w:hAnsi="仿宋_GB2312" w:cs="仿宋_GB2312"/>
                <w:sz w:val="24"/>
                <w:szCs w:val="24"/>
              </w:rPr>
            </w:pPr>
          </w:p>
        </w:tc>
        <w:tc>
          <w:tcPr>
            <w:tcW w:w="825" w:type="dxa"/>
            <w:tcBorders>
              <w:top w:val="nil"/>
              <w:left w:val="nil"/>
              <w:bottom w:val="single" w:sz="4" w:space="0" w:color="auto"/>
              <w:right w:val="nil"/>
            </w:tcBorders>
            <w:noWrap/>
            <w:tcMar>
              <w:top w:w="15" w:type="dxa"/>
              <w:left w:w="15" w:type="dxa"/>
              <w:right w:w="15" w:type="dxa"/>
            </w:tcMar>
            <w:vAlign w:val="center"/>
          </w:tcPr>
          <w:p w:rsidR="00B5469A" w:rsidRDefault="00B5469A">
            <w:pPr>
              <w:rPr>
                <w:rFonts w:ascii="仿宋_GB2312" w:eastAsia="仿宋_GB2312" w:hAnsi="仿宋_GB2312" w:cs="仿宋_GB2312"/>
                <w:sz w:val="24"/>
                <w:szCs w:val="24"/>
              </w:rPr>
            </w:pPr>
          </w:p>
        </w:tc>
        <w:tc>
          <w:tcPr>
            <w:tcW w:w="521" w:type="dxa"/>
            <w:tcBorders>
              <w:top w:val="nil"/>
              <w:left w:val="nil"/>
              <w:bottom w:val="single" w:sz="4" w:space="0" w:color="auto"/>
              <w:right w:val="nil"/>
            </w:tcBorders>
            <w:noWrap/>
            <w:tcMar>
              <w:top w:w="15" w:type="dxa"/>
              <w:left w:w="15" w:type="dxa"/>
              <w:right w:w="15" w:type="dxa"/>
            </w:tcMar>
            <w:vAlign w:val="center"/>
          </w:tcPr>
          <w:p w:rsidR="00B5469A" w:rsidRDefault="00B5469A">
            <w:pPr>
              <w:rPr>
                <w:rFonts w:ascii="仿宋_GB2312" w:eastAsia="仿宋_GB2312" w:hAnsi="仿宋_GB2312" w:cs="仿宋_GB2312"/>
                <w:sz w:val="24"/>
                <w:szCs w:val="24"/>
              </w:rPr>
            </w:pPr>
          </w:p>
        </w:tc>
        <w:tc>
          <w:tcPr>
            <w:tcW w:w="1789" w:type="dxa"/>
            <w:tcBorders>
              <w:top w:val="nil"/>
              <w:left w:val="nil"/>
              <w:bottom w:val="single" w:sz="4" w:space="0" w:color="auto"/>
              <w:right w:val="nil"/>
            </w:tcBorders>
            <w:noWrap/>
            <w:tcMar>
              <w:top w:w="15" w:type="dxa"/>
              <w:left w:w="15" w:type="dxa"/>
              <w:right w:w="15" w:type="dxa"/>
            </w:tcMar>
            <w:vAlign w:val="center"/>
          </w:tcPr>
          <w:p w:rsidR="00B5469A" w:rsidRDefault="00B5469A">
            <w:pPr>
              <w:rPr>
                <w:rFonts w:ascii="仿宋_GB2312" w:eastAsia="仿宋_GB2312" w:hAnsi="仿宋_GB2312" w:cs="仿宋_GB2312"/>
                <w:sz w:val="24"/>
                <w:szCs w:val="24"/>
              </w:rPr>
            </w:pPr>
          </w:p>
        </w:tc>
      </w:tr>
      <w:tr w:rsidR="00B5469A">
        <w:trPr>
          <w:trHeight w:val="405"/>
        </w:trPr>
        <w:tc>
          <w:tcPr>
            <w:tcW w:w="696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定标候选人名称</w:t>
            </w:r>
          </w:p>
        </w:tc>
        <w:tc>
          <w:tcPr>
            <w:tcW w:w="17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排名</w:t>
            </w:r>
          </w:p>
        </w:tc>
      </w:tr>
      <w:tr w:rsidR="00B5469A">
        <w:trPr>
          <w:trHeight w:val="405"/>
        </w:trPr>
        <w:tc>
          <w:tcPr>
            <w:tcW w:w="696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B5469A">
            <w:pPr>
              <w:rPr>
                <w:rFonts w:ascii="仿宋_GB2312" w:eastAsia="仿宋_GB2312" w:hAnsi="仿宋_GB2312" w:cs="仿宋_GB2312"/>
                <w:sz w:val="24"/>
                <w:szCs w:val="24"/>
              </w:rPr>
            </w:pPr>
          </w:p>
        </w:tc>
        <w:tc>
          <w:tcPr>
            <w:tcW w:w="17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DB243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r>
      <w:tr w:rsidR="00B5469A">
        <w:trPr>
          <w:trHeight w:val="405"/>
        </w:trPr>
        <w:tc>
          <w:tcPr>
            <w:tcW w:w="696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B5469A">
            <w:pPr>
              <w:rPr>
                <w:rFonts w:ascii="仿宋_GB2312" w:eastAsia="仿宋_GB2312" w:hAnsi="仿宋_GB2312" w:cs="仿宋_GB2312"/>
                <w:sz w:val="24"/>
                <w:szCs w:val="24"/>
              </w:rPr>
            </w:pPr>
          </w:p>
        </w:tc>
        <w:tc>
          <w:tcPr>
            <w:tcW w:w="17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DB243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r>
      <w:tr w:rsidR="00B5469A">
        <w:trPr>
          <w:trHeight w:val="405"/>
        </w:trPr>
        <w:tc>
          <w:tcPr>
            <w:tcW w:w="6963" w:type="dxa"/>
            <w:gridSpan w:val="4"/>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B5469A">
            <w:pPr>
              <w:rPr>
                <w:rFonts w:ascii="仿宋_GB2312" w:eastAsia="仿宋_GB2312" w:hAnsi="仿宋_GB2312" w:cs="仿宋_GB2312"/>
                <w:sz w:val="24"/>
                <w:szCs w:val="24"/>
              </w:rPr>
            </w:pPr>
          </w:p>
        </w:tc>
        <w:tc>
          <w:tcPr>
            <w:tcW w:w="178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5469A" w:rsidRDefault="00DB243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r>
      <w:tr w:rsidR="00B5469A">
        <w:trPr>
          <w:trHeight w:val="1050"/>
        </w:trPr>
        <w:tc>
          <w:tcPr>
            <w:tcW w:w="5617" w:type="dxa"/>
            <w:gridSpan w:val="2"/>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中标候选人</w:t>
            </w:r>
          </w:p>
        </w:tc>
        <w:tc>
          <w:tcPr>
            <w:tcW w:w="1346" w:type="dxa"/>
            <w:gridSpan w:val="2"/>
            <w:tcBorders>
              <w:top w:val="single" w:sz="4" w:space="0" w:color="auto"/>
              <w:left w:val="single" w:sz="4" w:space="0" w:color="000000"/>
              <w:bottom w:val="nil"/>
              <w:right w:val="single" w:sz="4" w:space="0" w:color="000000"/>
            </w:tcBorders>
            <w:shd w:val="clear" w:color="auto" w:fill="FFFFFF"/>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投标报价（万元）</w:t>
            </w:r>
          </w:p>
        </w:tc>
        <w:tc>
          <w:tcPr>
            <w:tcW w:w="178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项目经理姓名及证书编号</w:t>
            </w:r>
          </w:p>
        </w:tc>
      </w:tr>
      <w:tr w:rsidR="00B5469A">
        <w:trPr>
          <w:trHeight w:val="793"/>
        </w:trPr>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第一中标候选人</w:t>
            </w:r>
          </w:p>
        </w:tc>
        <w:tc>
          <w:tcPr>
            <w:tcW w:w="37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69A" w:rsidRDefault="00B5469A">
            <w:pPr>
              <w:jc w:val="center"/>
              <w:rPr>
                <w:rFonts w:ascii="宋体" w:hAnsi="宋体" w:cs="宋体"/>
                <w:b/>
                <w:sz w:val="24"/>
                <w:szCs w:val="24"/>
              </w:rPr>
            </w:pPr>
          </w:p>
        </w:tc>
        <w:tc>
          <w:tcPr>
            <w:tcW w:w="13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69A" w:rsidRDefault="00B5469A">
            <w:pPr>
              <w:jc w:val="center"/>
              <w:rPr>
                <w:rFonts w:ascii="宋体" w:hAnsi="宋体" w:cs="宋体"/>
                <w:b/>
                <w:sz w:val="24"/>
                <w:szCs w:val="24"/>
              </w:rPr>
            </w:pPr>
          </w:p>
        </w:tc>
        <w:tc>
          <w:tcPr>
            <w:tcW w:w="17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69A" w:rsidRDefault="00B5469A">
            <w:pPr>
              <w:jc w:val="center"/>
              <w:rPr>
                <w:rFonts w:ascii="宋体" w:hAnsi="宋体" w:cs="宋体"/>
                <w:b/>
                <w:sz w:val="24"/>
                <w:szCs w:val="24"/>
              </w:rPr>
            </w:pPr>
          </w:p>
        </w:tc>
      </w:tr>
      <w:tr w:rsidR="00B5469A">
        <w:trPr>
          <w:trHeight w:val="793"/>
        </w:trPr>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第二中标候选人</w:t>
            </w:r>
          </w:p>
        </w:tc>
        <w:tc>
          <w:tcPr>
            <w:tcW w:w="37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69A" w:rsidRDefault="00B5469A">
            <w:pPr>
              <w:jc w:val="center"/>
              <w:rPr>
                <w:rFonts w:ascii="宋体" w:hAnsi="宋体" w:cs="宋体"/>
                <w:b/>
                <w:sz w:val="24"/>
                <w:szCs w:val="24"/>
              </w:rPr>
            </w:pPr>
          </w:p>
        </w:tc>
        <w:tc>
          <w:tcPr>
            <w:tcW w:w="134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69A" w:rsidRDefault="00B5469A">
            <w:pPr>
              <w:jc w:val="center"/>
              <w:rPr>
                <w:rFonts w:ascii="宋体" w:hAnsi="宋体" w:cs="宋体"/>
                <w:b/>
                <w:sz w:val="24"/>
                <w:szCs w:val="24"/>
              </w:rPr>
            </w:pPr>
          </w:p>
        </w:tc>
        <w:tc>
          <w:tcPr>
            <w:tcW w:w="17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69A" w:rsidRDefault="00B5469A">
            <w:pPr>
              <w:jc w:val="center"/>
              <w:rPr>
                <w:rFonts w:ascii="宋体" w:hAnsi="宋体" w:cs="宋体"/>
                <w:b/>
                <w:sz w:val="24"/>
                <w:szCs w:val="24"/>
              </w:rPr>
            </w:pPr>
          </w:p>
        </w:tc>
      </w:tr>
      <w:tr w:rsidR="00B5469A">
        <w:trPr>
          <w:trHeight w:val="793"/>
        </w:trPr>
        <w:tc>
          <w:tcPr>
            <w:tcW w:w="18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第三中标候选人</w:t>
            </w:r>
          </w:p>
        </w:tc>
        <w:tc>
          <w:tcPr>
            <w:tcW w:w="37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69A" w:rsidRDefault="00B5469A">
            <w:pPr>
              <w:jc w:val="center"/>
              <w:rPr>
                <w:rFonts w:ascii="宋体" w:hAnsi="宋体" w:cs="宋体"/>
                <w:b/>
                <w:sz w:val="24"/>
                <w:szCs w:val="24"/>
              </w:rPr>
            </w:pPr>
          </w:p>
        </w:tc>
        <w:tc>
          <w:tcPr>
            <w:tcW w:w="13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69A" w:rsidRDefault="00B5469A">
            <w:pPr>
              <w:jc w:val="center"/>
              <w:rPr>
                <w:rFonts w:ascii="宋体" w:hAnsi="宋体" w:cs="宋体"/>
                <w:b/>
                <w:sz w:val="24"/>
                <w:szCs w:val="24"/>
              </w:rPr>
            </w:pPr>
          </w:p>
        </w:tc>
        <w:tc>
          <w:tcPr>
            <w:tcW w:w="17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5469A" w:rsidRDefault="00B5469A">
            <w:pPr>
              <w:jc w:val="center"/>
              <w:rPr>
                <w:rFonts w:ascii="宋体" w:hAnsi="宋体" w:cs="宋体"/>
                <w:b/>
                <w:sz w:val="24"/>
                <w:szCs w:val="24"/>
              </w:rPr>
            </w:pPr>
          </w:p>
        </w:tc>
      </w:tr>
      <w:tr w:rsidR="00B5469A">
        <w:trPr>
          <w:trHeight w:val="642"/>
        </w:trPr>
        <w:tc>
          <w:tcPr>
            <w:tcW w:w="8752" w:type="dxa"/>
            <w:gridSpan w:val="5"/>
            <w:tcBorders>
              <w:top w:val="nil"/>
              <w:left w:val="nil"/>
              <w:bottom w:val="nil"/>
              <w:right w:val="nil"/>
            </w:tcBorders>
            <w:noWrap/>
            <w:tcMar>
              <w:top w:w="15" w:type="dxa"/>
              <w:left w:w="15" w:type="dxa"/>
              <w:right w:w="15" w:type="dxa"/>
            </w:tcMar>
            <w:vAlign w:val="center"/>
          </w:tcPr>
          <w:p w:rsidR="00B5469A" w:rsidRDefault="00DB2439">
            <w:pPr>
              <w:widowControl/>
              <w:jc w:val="left"/>
              <w:textAlignment w:val="center"/>
              <w:rPr>
                <w:rFonts w:ascii="宋体" w:hAnsi="宋体" w:cs="宋体"/>
                <w:sz w:val="24"/>
                <w:szCs w:val="24"/>
              </w:rPr>
            </w:pPr>
            <w:r>
              <w:rPr>
                <w:rFonts w:ascii="宋体" w:hAnsi="宋体" w:cs="宋体" w:hint="eastAsia"/>
                <w:kern w:val="0"/>
                <w:sz w:val="24"/>
                <w:szCs w:val="24"/>
              </w:rPr>
              <w:t>定标委员会组长签名</w:t>
            </w:r>
            <w:r>
              <w:rPr>
                <w:rFonts w:ascii="宋体" w:hAnsi="宋体" w:cs="宋体" w:hint="eastAsia"/>
                <w:kern w:val="0"/>
                <w:sz w:val="24"/>
                <w:szCs w:val="24"/>
              </w:rPr>
              <w:t>:</w:t>
            </w:r>
          </w:p>
        </w:tc>
      </w:tr>
      <w:tr w:rsidR="00B5469A">
        <w:trPr>
          <w:trHeight w:val="672"/>
        </w:trPr>
        <w:tc>
          <w:tcPr>
            <w:tcW w:w="8752" w:type="dxa"/>
            <w:gridSpan w:val="5"/>
            <w:tcBorders>
              <w:top w:val="nil"/>
              <w:left w:val="nil"/>
              <w:bottom w:val="nil"/>
              <w:right w:val="nil"/>
            </w:tcBorders>
            <w:noWrap/>
            <w:tcMar>
              <w:top w:w="15" w:type="dxa"/>
              <w:left w:w="15" w:type="dxa"/>
              <w:right w:w="15" w:type="dxa"/>
            </w:tcMar>
            <w:vAlign w:val="center"/>
          </w:tcPr>
          <w:p w:rsidR="00B5469A" w:rsidRDefault="00DB2439">
            <w:pPr>
              <w:widowControl/>
              <w:jc w:val="left"/>
              <w:textAlignment w:val="center"/>
              <w:rPr>
                <w:rFonts w:ascii="宋体" w:hAnsi="宋体" w:cs="宋体"/>
                <w:sz w:val="24"/>
                <w:szCs w:val="24"/>
              </w:rPr>
            </w:pPr>
            <w:r>
              <w:rPr>
                <w:rFonts w:ascii="宋体" w:hAnsi="宋体" w:cs="宋体" w:hint="eastAsia"/>
                <w:kern w:val="0"/>
                <w:sz w:val="24"/>
                <w:szCs w:val="24"/>
              </w:rPr>
              <w:t>定标委员会成员签名</w:t>
            </w:r>
            <w:r>
              <w:rPr>
                <w:rFonts w:ascii="宋体" w:hAnsi="宋体" w:cs="宋体" w:hint="eastAsia"/>
                <w:kern w:val="0"/>
                <w:sz w:val="24"/>
                <w:szCs w:val="24"/>
              </w:rPr>
              <w:t>:</w:t>
            </w:r>
          </w:p>
        </w:tc>
      </w:tr>
    </w:tbl>
    <w:p w:rsidR="00B5469A" w:rsidRDefault="00B5469A">
      <w:pPr>
        <w:widowControl/>
        <w:jc w:val="left"/>
        <w:textAlignment w:val="center"/>
        <w:rPr>
          <w:rFonts w:ascii="宋体" w:hAnsi="宋体" w:cs="宋体"/>
          <w:kern w:val="0"/>
          <w:sz w:val="24"/>
          <w:szCs w:val="24"/>
        </w:rPr>
      </w:pPr>
    </w:p>
    <w:p w:rsidR="00B5469A" w:rsidRDefault="00DB2439">
      <w:pPr>
        <w:pStyle w:val="a0"/>
        <w:ind w:left="0" w:firstLine="0"/>
        <w:sectPr w:rsidR="00B5469A">
          <w:pgSz w:w="11906" w:h="16838"/>
          <w:pgMar w:top="1440" w:right="1418" w:bottom="1440" w:left="1814" w:header="851" w:footer="992" w:gutter="0"/>
          <w:cols w:space="720"/>
          <w:docGrid w:type="lines" w:linePitch="312"/>
        </w:sectPr>
      </w:pPr>
      <w:r>
        <w:rPr>
          <w:rFonts w:hAnsi="宋体" w:hint="eastAsia"/>
          <w:sz w:val="22"/>
          <w:szCs w:val="22"/>
        </w:rPr>
        <w:t>日期：</w:t>
      </w:r>
      <w:r>
        <w:rPr>
          <w:rFonts w:eastAsia="宋体" w:hAnsi="宋体" w:hint="eastAsia"/>
          <w:sz w:val="22"/>
          <w:szCs w:val="22"/>
        </w:rPr>
        <w:t xml:space="preserve">   </w:t>
      </w:r>
      <w:r>
        <w:rPr>
          <w:rFonts w:hAnsi="宋体" w:hint="eastAsia"/>
          <w:sz w:val="22"/>
          <w:szCs w:val="22"/>
        </w:rPr>
        <w:t>年</w:t>
      </w:r>
      <w:r>
        <w:rPr>
          <w:rFonts w:eastAsia="宋体" w:hAnsi="宋体" w:hint="eastAsia"/>
          <w:sz w:val="22"/>
          <w:szCs w:val="22"/>
        </w:rPr>
        <w:t xml:space="preserve">  </w:t>
      </w:r>
      <w:r>
        <w:rPr>
          <w:rFonts w:hAnsi="宋体" w:hint="eastAsia"/>
          <w:sz w:val="22"/>
          <w:szCs w:val="22"/>
        </w:rPr>
        <w:t>月</w:t>
      </w:r>
      <w:r>
        <w:rPr>
          <w:rFonts w:eastAsia="宋体" w:hAnsi="宋体" w:hint="eastAsia"/>
          <w:sz w:val="22"/>
          <w:szCs w:val="22"/>
        </w:rPr>
        <w:t xml:space="preserve">  </w:t>
      </w:r>
      <w:r>
        <w:rPr>
          <w:rFonts w:hAnsi="宋体" w:hint="eastAsia"/>
          <w:sz w:val="22"/>
          <w:szCs w:val="22"/>
        </w:rPr>
        <w:t>日</w:t>
      </w:r>
    </w:p>
    <w:tbl>
      <w:tblPr>
        <w:tblW w:w="14009" w:type="dxa"/>
        <w:tblInd w:w="91" w:type="dxa"/>
        <w:tblLayout w:type="fixed"/>
        <w:tblLook w:val="04A0" w:firstRow="1" w:lastRow="0" w:firstColumn="1" w:lastColumn="0" w:noHBand="0" w:noVBand="1"/>
      </w:tblPr>
      <w:tblGrid>
        <w:gridCol w:w="644"/>
        <w:gridCol w:w="1065"/>
        <w:gridCol w:w="2218"/>
        <w:gridCol w:w="873"/>
        <w:gridCol w:w="4190"/>
        <w:gridCol w:w="1454"/>
        <w:gridCol w:w="2800"/>
        <w:gridCol w:w="765"/>
      </w:tblGrid>
      <w:tr w:rsidR="00B5469A">
        <w:trPr>
          <w:trHeight w:val="420"/>
        </w:trPr>
        <w:tc>
          <w:tcPr>
            <w:tcW w:w="1709" w:type="dxa"/>
            <w:gridSpan w:val="2"/>
            <w:tcBorders>
              <w:top w:val="nil"/>
              <w:left w:val="nil"/>
              <w:bottom w:val="nil"/>
              <w:right w:val="nil"/>
            </w:tcBorders>
            <w:noWrap/>
            <w:vAlign w:val="center"/>
          </w:tcPr>
          <w:p w:rsidR="00B5469A" w:rsidRDefault="00DB2439">
            <w:pPr>
              <w:widowControl/>
              <w:jc w:val="left"/>
              <w:textAlignment w:val="center"/>
              <w:rPr>
                <w:rFonts w:ascii="宋体" w:hAnsi="宋体" w:cs="宋体"/>
                <w:sz w:val="18"/>
                <w:szCs w:val="18"/>
              </w:rPr>
            </w:pPr>
            <w:r>
              <w:rPr>
                <w:rFonts w:ascii="宋体" w:hAnsi="宋体" w:cs="宋体" w:hint="eastAsia"/>
                <w:kern w:val="0"/>
                <w:sz w:val="24"/>
                <w:szCs w:val="24"/>
              </w:rPr>
              <w:lastRenderedPageBreak/>
              <w:t>附表</w:t>
            </w:r>
            <w:r>
              <w:rPr>
                <w:rFonts w:ascii="宋体" w:hAnsi="宋体" w:cs="宋体" w:hint="eastAsia"/>
                <w:kern w:val="0"/>
                <w:sz w:val="24"/>
                <w:szCs w:val="24"/>
              </w:rPr>
              <w:t>2</w:t>
            </w:r>
          </w:p>
        </w:tc>
        <w:tc>
          <w:tcPr>
            <w:tcW w:w="2218" w:type="dxa"/>
            <w:tcBorders>
              <w:top w:val="nil"/>
              <w:left w:val="nil"/>
              <w:bottom w:val="nil"/>
              <w:right w:val="nil"/>
            </w:tcBorders>
            <w:noWrap/>
            <w:vAlign w:val="center"/>
          </w:tcPr>
          <w:p w:rsidR="00B5469A" w:rsidRDefault="00B5469A">
            <w:pPr>
              <w:rPr>
                <w:rFonts w:ascii="宋体" w:hAnsi="宋体" w:cs="宋体"/>
                <w:sz w:val="24"/>
                <w:szCs w:val="24"/>
              </w:rPr>
            </w:pPr>
          </w:p>
        </w:tc>
        <w:tc>
          <w:tcPr>
            <w:tcW w:w="873" w:type="dxa"/>
            <w:tcBorders>
              <w:top w:val="nil"/>
              <w:left w:val="nil"/>
              <w:bottom w:val="nil"/>
              <w:right w:val="nil"/>
            </w:tcBorders>
            <w:noWrap/>
            <w:vAlign w:val="center"/>
          </w:tcPr>
          <w:p w:rsidR="00B5469A" w:rsidRDefault="00B5469A">
            <w:pPr>
              <w:rPr>
                <w:rFonts w:ascii="宋体" w:hAnsi="宋体" w:cs="宋体"/>
                <w:sz w:val="24"/>
                <w:szCs w:val="24"/>
              </w:rPr>
            </w:pPr>
          </w:p>
        </w:tc>
        <w:tc>
          <w:tcPr>
            <w:tcW w:w="4190" w:type="dxa"/>
            <w:tcBorders>
              <w:top w:val="nil"/>
              <w:left w:val="nil"/>
              <w:bottom w:val="nil"/>
              <w:right w:val="nil"/>
            </w:tcBorders>
            <w:noWrap/>
            <w:vAlign w:val="center"/>
          </w:tcPr>
          <w:p w:rsidR="00B5469A" w:rsidRDefault="00B5469A">
            <w:pPr>
              <w:rPr>
                <w:rFonts w:ascii="宋体" w:hAnsi="宋体" w:cs="宋体"/>
                <w:sz w:val="24"/>
                <w:szCs w:val="24"/>
              </w:rPr>
            </w:pPr>
          </w:p>
        </w:tc>
        <w:tc>
          <w:tcPr>
            <w:tcW w:w="1454" w:type="dxa"/>
            <w:tcBorders>
              <w:top w:val="nil"/>
              <w:left w:val="nil"/>
              <w:bottom w:val="nil"/>
              <w:right w:val="nil"/>
            </w:tcBorders>
            <w:noWrap/>
            <w:vAlign w:val="center"/>
          </w:tcPr>
          <w:p w:rsidR="00B5469A" w:rsidRDefault="00B5469A">
            <w:pPr>
              <w:rPr>
                <w:rFonts w:ascii="宋体" w:hAnsi="宋体" w:cs="宋体"/>
                <w:sz w:val="24"/>
                <w:szCs w:val="24"/>
              </w:rPr>
            </w:pPr>
          </w:p>
        </w:tc>
        <w:tc>
          <w:tcPr>
            <w:tcW w:w="2800" w:type="dxa"/>
            <w:tcBorders>
              <w:top w:val="nil"/>
              <w:left w:val="nil"/>
              <w:bottom w:val="nil"/>
              <w:right w:val="nil"/>
            </w:tcBorders>
            <w:noWrap/>
            <w:vAlign w:val="center"/>
          </w:tcPr>
          <w:p w:rsidR="00B5469A" w:rsidRDefault="00B5469A">
            <w:pPr>
              <w:rPr>
                <w:rFonts w:ascii="宋体" w:hAnsi="宋体" w:cs="宋体"/>
                <w:sz w:val="24"/>
                <w:szCs w:val="24"/>
              </w:rPr>
            </w:pPr>
          </w:p>
        </w:tc>
        <w:tc>
          <w:tcPr>
            <w:tcW w:w="765" w:type="dxa"/>
            <w:tcBorders>
              <w:top w:val="nil"/>
              <w:left w:val="nil"/>
              <w:bottom w:val="nil"/>
              <w:right w:val="nil"/>
            </w:tcBorders>
            <w:noWrap/>
            <w:vAlign w:val="center"/>
          </w:tcPr>
          <w:p w:rsidR="00B5469A" w:rsidRDefault="00B5469A">
            <w:pPr>
              <w:rPr>
                <w:rFonts w:ascii="宋体" w:hAnsi="宋体" w:cs="宋体"/>
                <w:sz w:val="24"/>
                <w:szCs w:val="24"/>
              </w:rPr>
            </w:pPr>
          </w:p>
        </w:tc>
      </w:tr>
      <w:tr w:rsidR="00B5469A">
        <w:trPr>
          <w:trHeight w:val="620"/>
        </w:trPr>
        <w:tc>
          <w:tcPr>
            <w:tcW w:w="14009" w:type="dxa"/>
            <w:gridSpan w:val="8"/>
            <w:tcBorders>
              <w:top w:val="nil"/>
              <w:left w:val="nil"/>
              <w:bottom w:val="nil"/>
              <w:right w:val="nil"/>
            </w:tcBorders>
            <w:vAlign w:val="center"/>
          </w:tcPr>
          <w:p w:rsidR="00B5469A" w:rsidRDefault="00DB2439">
            <w:pPr>
              <w:widowControl/>
              <w:jc w:val="center"/>
              <w:textAlignment w:val="center"/>
              <w:rPr>
                <w:rFonts w:ascii="宋体" w:hAnsi="宋体" w:cs="宋体"/>
                <w:b/>
                <w:bCs/>
                <w:sz w:val="28"/>
                <w:szCs w:val="28"/>
              </w:rPr>
            </w:pPr>
            <w:r>
              <w:rPr>
                <w:rFonts w:ascii="宋体" w:hAnsi="宋体" w:cs="宋体" w:hint="eastAsia"/>
                <w:kern w:val="0"/>
                <w:sz w:val="30"/>
                <w:szCs w:val="30"/>
                <w:u w:val="single"/>
              </w:rPr>
              <w:t>（项目名称）</w:t>
            </w:r>
            <w:r>
              <w:rPr>
                <w:rFonts w:ascii="宋体" w:hAnsi="宋体" w:cs="宋体" w:hint="eastAsia"/>
                <w:kern w:val="0"/>
                <w:sz w:val="30"/>
                <w:szCs w:val="30"/>
              </w:rPr>
              <w:t>施工总承包招标定标现场工作人员签到表</w:t>
            </w:r>
          </w:p>
        </w:tc>
      </w:tr>
      <w:tr w:rsidR="00B5469A">
        <w:trPr>
          <w:trHeight w:val="920"/>
        </w:trPr>
        <w:tc>
          <w:tcPr>
            <w:tcW w:w="8990" w:type="dxa"/>
            <w:gridSpan w:val="5"/>
            <w:tcBorders>
              <w:top w:val="nil"/>
              <w:left w:val="nil"/>
              <w:bottom w:val="single" w:sz="4" w:space="0" w:color="000000"/>
              <w:right w:val="nil"/>
            </w:tcBorders>
            <w:vAlign w:val="center"/>
          </w:tcPr>
          <w:p w:rsidR="00B5469A" w:rsidRDefault="00DB2439">
            <w:pPr>
              <w:widowControl/>
              <w:jc w:val="left"/>
              <w:textAlignment w:val="center"/>
              <w:rPr>
                <w:rFonts w:ascii="宋体" w:hAnsi="宋体" w:cs="宋体"/>
                <w:kern w:val="0"/>
                <w:sz w:val="20"/>
              </w:rPr>
            </w:pPr>
            <w:r>
              <w:rPr>
                <w:rFonts w:ascii="宋体" w:hAnsi="宋体" w:cs="宋体" w:hint="eastAsia"/>
                <w:kern w:val="0"/>
                <w:sz w:val="20"/>
              </w:rPr>
              <w:t>招</w:t>
            </w:r>
            <w:r>
              <w:rPr>
                <w:rFonts w:ascii="宋体" w:hAnsi="宋体" w:cs="宋体" w:hint="eastAsia"/>
                <w:kern w:val="0"/>
                <w:sz w:val="20"/>
              </w:rPr>
              <w:t xml:space="preserve"> </w:t>
            </w:r>
            <w:r>
              <w:rPr>
                <w:rFonts w:ascii="宋体" w:hAnsi="宋体" w:cs="宋体" w:hint="eastAsia"/>
                <w:kern w:val="0"/>
                <w:sz w:val="20"/>
              </w:rPr>
              <w:t>标</w:t>
            </w:r>
            <w:r>
              <w:rPr>
                <w:rFonts w:ascii="宋体" w:hAnsi="宋体" w:cs="宋体" w:hint="eastAsia"/>
                <w:kern w:val="0"/>
                <w:sz w:val="20"/>
              </w:rPr>
              <w:t xml:space="preserve"> </w:t>
            </w:r>
            <w:r>
              <w:rPr>
                <w:rFonts w:ascii="宋体" w:hAnsi="宋体" w:cs="宋体" w:hint="eastAsia"/>
                <w:kern w:val="0"/>
                <w:sz w:val="20"/>
              </w:rPr>
              <w:t>人：</w:t>
            </w:r>
            <w:r>
              <w:rPr>
                <w:rFonts w:ascii="宋体" w:hAnsi="宋体" w:cs="宋体" w:hint="eastAsia"/>
                <w:kern w:val="0"/>
                <w:sz w:val="20"/>
              </w:rPr>
              <w:t xml:space="preserve"> </w:t>
            </w:r>
          </w:p>
          <w:p w:rsidR="00B5469A" w:rsidRDefault="00DB2439">
            <w:pPr>
              <w:widowControl/>
              <w:jc w:val="left"/>
              <w:textAlignment w:val="center"/>
              <w:rPr>
                <w:rFonts w:ascii="宋体" w:hAnsi="宋体" w:cs="宋体"/>
                <w:sz w:val="20"/>
              </w:rPr>
            </w:pPr>
            <w:r>
              <w:rPr>
                <w:rFonts w:ascii="宋体" w:hAnsi="宋体" w:cs="宋体" w:hint="eastAsia"/>
                <w:kern w:val="0"/>
                <w:sz w:val="20"/>
              </w:rPr>
              <w:t>招标代理：</w:t>
            </w:r>
            <w:r>
              <w:rPr>
                <w:rFonts w:ascii="宋体" w:hAnsi="宋体" w:cs="宋体" w:hint="eastAsia"/>
                <w:kern w:val="0"/>
                <w:sz w:val="20"/>
              </w:rPr>
              <w:t xml:space="preserve"> </w:t>
            </w:r>
          </w:p>
        </w:tc>
        <w:tc>
          <w:tcPr>
            <w:tcW w:w="1454" w:type="dxa"/>
            <w:tcBorders>
              <w:top w:val="nil"/>
              <w:left w:val="nil"/>
              <w:bottom w:val="single" w:sz="4" w:space="0" w:color="000000"/>
              <w:right w:val="nil"/>
            </w:tcBorders>
            <w:noWrap/>
            <w:vAlign w:val="center"/>
          </w:tcPr>
          <w:p w:rsidR="00B5469A" w:rsidRDefault="00B5469A">
            <w:pPr>
              <w:rPr>
                <w:rFonts w:ascii="宋体" w:hAnsi="宋体" w:cs="宋体"/>
                <w:sz w:val="20"/>
              </w:rPr>
            </w:pPr>
          </w:p>
        </w:tc>
        <w:tc>
          <w:tcPr>
            <w:tcW w:w="3565" w:type="dxa"/>
            <w:gridSpan w:val="2"/>
            <w:tcBorders>
              <w:top w:val="nil"/>
              <w:left w:val="nil"/>
              <w:bottom w:val="single" w:sz="4" w:space="0" w:color="000000"/>
              <w:right w:val="nil"/>
            </w:tcBorders>
            <w:noWrap/>
            <w:vAlign w:val="center"/>
          </w:tcPr>
          <w:p w:rsidR="00B5469A" w:rsidRDefault="00DB2439">
            <w:pPr>
              <w:widowControl/>
              <w:jc w:val="right"/>
              <w:textAlignment w:val="center"/>
              <w:rPr>
                <w:rFonts w:ascii="宋体" w:hAnsi="宋体" w:cs="宋体"/>
                <w:sz w:val="20"/>
              </w:rPr>
            </w:pPr>
            <w:r>
              <w:rPr>
                <w:rFonts w:ascii="宋体" w:hAnsi="宋体" w:hint="eastAsia"/>
                <w:sz w:val="22"/>
                <w:szCs w:val="22"/>
              </w:rPr>
              <w:t>日期：年月日</w:t>
            </w:r>
          </w:p>
        </w:tc>
      </w:tr>
      <w:tr w:rsidR="00B5469A">
        <w:trPr>
          <w:trHeight w:val="670"/>
        </w:trPr>
        <w:tc>
          <w:tcPr>
            <w:tcW w:w="644" w:type="dxa"/>
            <w:tcBorders>
              <w:top w:val="single" w:sz="4" w:space="0" w:color="000000"/>
              <w:left w:val="single" w:sz="4" w:space="0" w:color="000000"/>
              <w:bottom w:val="single" w:sz="4" w:space="0" w:color="000000"/>
              <w:right w:val="single" w:sz="4" w:space="0" w:color="000000"/>
            </w:tcBorders>
            <w:noWrap/>
            <w:textDirection w:val="tbRlV"/>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人员</w:t>
            </w:r>
          </w:p>
          <w:p w:rsidR="00B5469A" w:rsidRDefault="00DB2439">
            <w:pPr>
              <w:widowControl/>
              <w:jc w:val="center"/>
              <w:textAlignment w:val="center"/>
              <w:rPr>
                <w:rFonts w:ascii="宋体" w:hAnsi="宋体" w:cs="宋体"/>
                <w:sz w:val="22"/>
              </w:rPr>
            </w:pPr>
            <w:r>
              <w:rPr>
                <w:rFonts w:ascii="宋体" w:hAnsi="宋体" w:cs="宋体" w:hint="eastAsia"/>
                <w:kern w:val="0"/>
                <w:sz w:val="22"/>
              </w:rPr>
              <w:t>类别</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姓</w:t>
            </w:r>
            <w:r>
              <w:rPr>
                <w:rFonts w:ascii="宋体" w:hAnsi="宋体" w:cs="宋体" w:hint="eastAsia"/>
                <w:kern w:val="0"/>
                <w:sz w:val="24"/>
                <w:szCs w:val="24"/>
              </w:rPr>
              <w:t xml:space="preserve">  </w:t>
            </w:r>
            <w:r>
              <w:rPr>
                <w:rFonts w:ascii="宋体" w:hAnsi="宋体" w:cs="宋体" w:hint="eastAsia"/>
                <w:kern w:val="0"/>
                <w:sz w:val="24"/>
                <w:szCs w:val="24"/>
              </w:rPr>
              <w:t>名</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性别</w:t>
            </w: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工作单位</w:t>
            </w:r>
          </w:p>
        </w:tc>
        <w:tc>
          <w:tcPr>
            <w:tcW w:w="1454" w:type="dxa"/>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职务</w:t>
            </w:r>
          </w:p>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或职称</w:t>
            </w: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联系电话</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备注</w:t>
            </w: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监</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督</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人</w:t>
            </w:r>
          </w:p>
          <w:p w:rsidR="00B5469A" w:rsidRDefault="00DB2439">
            <w:pPr>
              <w:widowControl/>
              <w:jc w:val="center"/>
              <w:textAlignment w:val="center"/>
              <w:rPr>
                <w:rFonts w:ascii="宋体" w:hAnsi="宋体" w:cs="宋体"/>
                <w:sz w:val="22"/>
              </w:rPr>
            </w:pPr>
            <w:r>
              <w:rPr>
                <w:rFonts w:ascii="宋体" w:hAnsi="宋体" w:cs="宋体" w:hint="eastAsia"/>
                <w:kern w:val="0"/>
                <w:sz w:val="22"/>
              </w:rPr>
              <w:t>员</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2</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3</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4</w:t>
            </w:r>
          </w:p>
        </w:tc>
        <w:tc>
          <w:tcPr>
            <w:tcW w:w="1065" w:type="dxa"/>
            <w:vMerge w:val="restart"/>
            <w:tcBorders>
              <w:top w:val="single" w:sz="4" w:space="0" w:color="000000"/>
              <w:left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招</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标</w:t>
            </w:r>
          </w:p>
          <w:p w:rsidR="00B5469A" w:rsidRDefault="00DB2439">
            <w:pPr>
              <w:widowControl/>
              <w:jc w:val="center"/>
              <w:textAlignment w:val="center"/>
              <w:rPr>
                <w:rFonts w:ascii="宋体" w:hAnsi="宋体" w:cs="宋体"/>
                <w:sz w:val="22"/>
              </w:rPr>
            </w:pPr>
            <w:r>
              <w:rPr>
                <w:rFonts w:ascii="宋体" w:hAnsi="宋体" w:cs="宋体" w:hint="eastAsia"/>
                <w:kern w:val="0"/>
                <w:sz w:val="22"/>
              </w:rPr>
              <w:t>人</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5</w:t>
            </w:r>
          </w:p>
        </w:tc>
        <w:tc>
          <w:tcPr>
            <w:tcW w:w="1065" w:type="dxa"/>
            <w:vMerge/>
            <w:tcBorders>
              <w:left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6</w:t>
            </w:r>
          </w:p>
        </w:tc>
        <w:tc>
          <w:tcPr>
            <w:tcW w:w="1065" w:type="dxa"/>
            <w:vMerge/>
            <w:tcBorders>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7</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招</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标</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代</w:t>
            </w:r>
          </w:p>
          <w:p w:rsidR="00B5469A" w:rsidRDefault="00DB2439">
            <w:pPr>
              <w:widowControl/>
              <w:jc w:val="center"/>
              <w:textAlignment w:val="center"/>
              <w:rPr>
                <w:rFonts w:ascii="宋体" w:hAnsi="宋体" w:cs="宋体"/>
                <w:sz w:val="22"/>
              </w:rPr>
            </w:pPr>
            <w:r>
              <w:rPr>
                <w:rFonts w:ascii="宋体" w:hAnsi="宋体" w:cs="宋体" w:hint="eastAsia"/>
                <w:kern w:val="0"/>
                <w:sz w:val="22"/>
              </w:rPr>
              <w:t>理</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8</w:t>
            </w:r>
          </w:p>
        </w:tc>
        <w:tc>
          <w:tcPr>
            <w:tcW w:w="1065" w:type="dxa"/>
            <w:vMerge/>
            <w:tcBorders>
              <w:left w:val="single" w:sz="4" w:space="0" w:color="000000"/>
              <w:right w:val="single" w:sz="4" w:space="0" w:color="000000"/>
            </w:tcBorders>
            <w:vAlign w:val="center"/>
          </w:tcPr>
          <w:p w:rsidR="00B5469A" w:rsidRDefault="00B5469A">
            <w:pPr>
              <w:widowControl/>
              <w:jc w:val="center"/>
              <w:textAlignment w:val="center"/>
              <w:rPr>
                <w:rFonts w:ascii="宋体" w:hAnsi="宋体" w:cs="宋体"/>
                <w:kern w:val="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9</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val="629"/>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10</w:t>
            </w:r>
          </w:p>
        </w:tc>
        <w:tc>
          <w:tcPr>
            <w:tcW w:w="1065" w:type="dxa"/>
            <w:vMerge w:val="restart"/>
            <w:tcBorders>
              <w:top w:val="single" w:sz="4" w:space="0" w:color="000000"/>
              <w:left w:val="single" w:sz="4" w:space="0" w:color="000000"/>
              <w:right w:val="single" w:sz="4" w:space="0" w:color="000000"/>
            </w:tcBorders>
            <w:vAlign w:val="center"/>
          </w:tcPr>
          <w:p w:rsidR="00B5469A" w:rsidRDefault="00DB2439">
            <w:pPr>
              <w:jc w:val="center"/>
              <w:rPr>
                <w:rFonts w:ascii="宋体" w:hAnsi="宋体" w:cs="宋体"/>
                <w:sz w:val="22"/>
              </w:rPr>
            </w:pPr>
            <w:r>
              <w:rPr>
                <w:rFonts w:ascii="宋体" w:hAnsi="宋体" w:cs="宋体" w:hint="eastAsia"/>
                <w:sz w:val="22"/>
              </w:rPr>
              <w:t>交</w:t>
            </w:r>
          </w:p>
          <w:p w:rsidR="00B5469A" w:rsidRDefault="00DB2439">
            <w:pPr>
              <w:jc w:val="center"/>
              <w:rPr>
                <w:rFonts w:ascii="宋体" w:hAnsi="宋体" w:cs="宋体"/>
                <w:sz w:val="22"/>
              </w:rPr>
            </w:pPr>
            <w:r>
              <w:rPr>
                <w:rFonts w:ascii="宋体" w:hAnsi="宋体" w:cs="宋体" w:hint="eastAsia"/>
                <w:sz w:val="22"/>
              </w:rPr>
              <w:t>易</w:t>
            </w:r>
          </w:p>
          <w:p w:rsidR="00B5469A" w:rsidRDefault="00DB2439">
            <w:pPr>
              <w:jc w:val="center"/>
              <w:rPr>
                <w:rFonts w:ascii="宋体" w:hAnsi="宋体" w:cs="宋体"/>
                <w:sz w:val="22"/>
              </w:rPr>
            </w:pPr>
            <w:r>
              <w:rPr>
                <w:rFonts w:ascii="宋体" w:hAnsi="宋体" w:cs="宋体" w:hint="eastAsia"/>
                <w:sz w:val="22"/>
              </w:rPr>
              <w:t>中</w:t>
            </w:r>
          </w:p>
          <w:p w:rsidR="00B5469A" w:rsidRDefault="00DB2439">
            <w:pPr>
              <w:jc w:val="center"/>
              <w:rPr>
                <w:rFonts w:ascii="宋体" w:hAnsi="宋体" w:cs="宋体"/>
                <w:sz w:val="22"/>
              </w:rPr>
            </w:pPr>
            <w:r>
              <w:rPr>
                <w:rFonts w:ascii="宋体" w:hAnsi="宋体" w:cs="宋体" w:hint="eastAsia"/>
                <w:sz w:val="22"/>
              </w:rPr>
              <w:t>心</w:t>
            </w:r>
          </w:p>
          <w:p w:rsidR="00B5469A" w:rsidRDefault="00DB2439">
            <w:pPr>
              <w:jc w:val="center"/>
              <w:rPr>
                <w:rFonts w:ascii="宋体" w:hAnsi="宋体" w:cs="宋体"/>
                <w:sz w:val="22"/>
              </w:rPr>
            </w:pPr>
            <w:r>
              <w:rPr>
                <w:rFonts w:ascii="宋体" w:hAnsi="宋体" w:cs="宋体" w:hint="eastAsia"/>
                <w:sz w:val="22"/>
              </w:rPr>
              <w:t>人</w:t>
            </w:r>
          </w:p>
          <w:p w:rsidR="00B5469A" w:rsidRDefault="00DB2439">
            <w:pPr>
              <w:jc w:val="center"/>
              <w:rPr>
                <w:rFonts w:ascii="宋体" w:hAnsi="宋体" w:cs="宋体"/>
                <w:sz w:val="22"/>
              </w:rPr>
            </w:pPr>
            <w:r>
              <w:rPr>
                <w:rFonts w:ascii="宋体" w:hAnsi="宋体" w:cs="宋体" w:hint="eastAsia"/>
                <w:sz w:val="22"/>
              </w:rPr>
              <w:lastRenderedPageBreak/>
              <w:t>员</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val="629"/>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11</w:t>
            </w:r>
          </w:p>
        </w:tc>
        <w:tc>
          <w:tcPr>
            <w:tcW w:w="1065" w:type="dxa"/>
            <w:vMerge/>
            <w:tcBorders>
              <w:left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val="629"/>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12</w:t>
            </w:r>
          </w:p>
        </w:tc>
        <w:tc>
          <w:tcPr>
            <w:tcW w:w="1065" w:type="dxa"/>
            <w:vMerge/>
            <w:tcBorders>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val="420"/>
        </w:trPr>
        <w:tc>
          <w:tcPr>
            <w:tcW w:w="1709" w:type="dxa"/>
            <w:gridSpan w:val="2"/>
            <w:tcBorders>
              <w:top w:val="nil"/>
              <w:left w:val="nil"/>
              <w:bottom w:val="nil"/>
              <w:right w:val="nil"/>
            </w:tcBorders>
            <w:noWrap/>
            <w:vAlign w:val="center"/>
          </w:tcPr>
          <w:p w:rsidR="00B5469A" w:rsidRDefault="00DB2439">
            <w:pPr>
              <w:widowControl/>
              <w:jc w:val="left"/>
              <w:textAlignment w:val="center"/>
              <w:rPr>
                <w:rFonts w:ascii="宋体" w:hAnsi="宋体" w:cs="宋体"/>
                <w:sz w:val="18"/>
                <w:szCs w:val="18"/>
              </w:rPr>
            </w:pPr>
            <w:r>
              <w:rPr>
                <w:rFonts w:ascii="宋体" w:hAnsi="宋体" w:cs="宋体" w:hint="eastAsia"/>
                <w:kern w:val="0"/>
                <w:sz w:val="24"/>
                <w:szCs w:val="24"/>
              </w:rPr>
              <w:lastRenderedPageBreak/>
              <w:t>附表</w:t>
            </w:r>
            <w:r>
              <w:rPr>
                <w:rFonts w:ascii="宋体" w:hAnsi="宋体" w:cs="宋体" w:hint="eastAsia"/>
                <w:kern w:val="0"/>
                <w:sz w:val="24"/>
                <w:szCs w:val="24"/>
              </w:rPr>
              <w:t>2</w:t>
            </w:r>
          </w:p>
        </w:tc>
        <w:tc>
          <w:tcPr>
            <w:tcW w:w="2218" w:type="dxa"/>
            <w:tcBorders>
              <w:top w:val="nil"/>
              <w:left w:val="nil"/>
              <w:bottom w:val="nil"/>
              <w:right w:val="nil"/>
            </w:tcBorders>
            <w:noWrap/>
            <w:vAlign w:val="center"/>
          </w:tcPr>
          <w:p w:rsidR="00B5469A" w:rsidRDefault="00B5469A">
            <w:pPr>
              <w:rPr>
                <w:rFonts w:ascii="宋体" w:hAnsi="宋体" w:cs="宋体"/>
                <w:sz w:val="24"/>
                <w:szCs w:val="24"/>
              </w:rPr>
            </w:pPr>
          </w:p>
        </w:tc>
        <w:tc>
          <w:tcPr>
            <w:tcW w:w="873" w:type="dxa"/>
            <w:tcBorders>
              <w:top w:val="nil"/>
              <w:left w:val="nil"/>
              <w:bottom w:val="nil"/>
              <w:right w:val="nil"/>
            </w:tcBorders>
            <w:noWrap/>
            <w:vAlign w:val="center"/>
          </w:tcPr>
          <w:p w:rsidR="00B5469A" w:rsidRDefault="00B5469A">
            <w:pPr>
              <w:rPr>
                <w:rFonts w:ascii="宋体" w:hAnsi="宋体" w:cs="宋体"/>
                <w:sz w:val="24"/>
                <w:szCs w:val="24"/>
              </w:rPr>
            </w:pPr>
          </w:p>
        </w:tc>
        <w:tc>
          <w:tcPr>
            <w:tcW w:w="4190" w:type="dxa"/>
            <w:tcBorders>
              <w:top w:val="nil"/>
              <w:left w:val="nil"/>
              <w:bottom w:val="nil"/>
              <w:right w:val="nil"/>
            </w:tcBorders>
            <w:noWrap/>
            <w:vAlign w:val="center"/>
          </w:tcPr>
          <w:p w:rsidR="00B5469A" w:rsidRDefault="00B5469A">
            <w:pPr>
              <w:rPr>
                <w:rFonts w:ascii="宋体" w:hAnsi="宋体" w:cs="宋体"/>
                <w:sz w:val="24"/>
                <w:szCs w:val="24"/>
              </w:rPr>
            </w:pPr>
          </w:p>
        </w:tc>
        <w:tc>
          <w:tcPr>
            <w:tcW w:w="1454" w:type="dxa"/>
            <w:tcBorders>
              <w:top w:val="nil"/>
              <w:left w:val="nil"/>
              <w:bottom w:val="nil"/>
              <w:right w:val="nil"/>
            </w:tcBorders>
            <w:noWrap/>
            <w:vAlign w:val="center"/>
          </w:tcPr>
          <w:p w:rsidR="00B5469A" w:rsidRDefault="00B5469A">
            <w:pPr>
              <w:rPr>
                <w:rFonts w:ascii="宋体" w:hAnsi="宋体" w:cs="宋体"/>
                <w:sz w:val="24"/>
                <w:szCs w:val="24"/>
              </w:rPr>
            </w:pPr>
          </w:p>
        </w:tc>
        <w:tc>
          <w:tcPr>
            <w:tcW w:w="2800" w:type="dxa"/>
            <w:tcBorders>
              <w:top w:val="nil"/>
              <w:left w:val="nil"/>
              <w:bottom w:val="nil"/>
              <w:right w:val="nil"/>
            </w:tcBorders>
            <w:noWrap/>
            <w:vAlign w:val="center"/>
          </w:tcPr>
          <w:p w:rsidR="00B5469A" w:rsidRDefault="00B5469A">
            <w:pPr>
              <w:rPr>
                <w:rFonts w:ascii="宋体" w:hAnsi="宋体" w:cs="宋体"/>
                <w:sz w:val="24"/>
                <w:szCs w:val="24"/>
              </w:rPr>
            </w:pPr>
          </w:p>
        </w:tc>
        <w:tc>
          <w:tcPr>
            <w:tcW w:w="765" w:type="dxa"/>
            <w:tcBorders>
              <w:top w:val="nil"/>
              <w:left w:val="nil"/>
              <w:bottom w:val="nil"/>
              <w:right w:val="nil"/>
            </w:tcBorders>
            <w:noWrap/>
            <w:vAlign w:val="center"/>
          </w:tcPr>
          <w:p w:rsidR="00B5469A" w:rsidRDefault="00B5469A">
            <w:pPr>
              <w:rPr>
                <w:rFonts w:ascii="宋体" w:hAnsi="宋体" w:cs="宋体"/>
                <w:sz w:val="24"/>
                <w:szCs w:val="24"/>
              </w:rPr>
            </w:pPr>
          </w:p>
        </w:tc>
      </w:tr>
      <w:tr w:rsidR="00B5469A">
        <w:trPr>
          <w:trHeight w:val="620"/>
        </w:trPr>
        <w:tc>
          <w:tcPr>
            <w:tcW w:w="14009" w:type="dxa"/>
            <w:gridSpan w:val="8"/>
            <w:tcBorders>
              <w:top w:val="nil"/>
              <w:left w:val="nil"/>
              <w:bottom w:val="nil"/>
              <w:right w:val="nil"/>
            </w:tcBorders>
            <w:vAlign w:val="center"/>
          </w:tcPr>
          <w:p w:rsidR="00B5469A" w:rsidRDefault="00DB2439">
            <w:pPr>
              <w:widowControl/>
              <w:jc w:val="center"/>
              <w:textAlignment w:val="center"/>
              <w:rPr>
                <w:rFonts w:ascii="宋体" w:hAnsi="宋体" w:cs="宋体"/>
                <w:b/>
                <w:bCs/>
                <w:sz w:val="28"/>
                <w:szCs w:val="28"/>
              </w:rPr>
            </w:pPr>
            <w:r>
              <w:rPr>
                <w:rFonts w:ascii="宋体" w:hAnsi="宋体" w:cs="宋体" w:hint="eastAsia"/>
                <w:kern w:val="0"/>
                <w:sz w:val="30"/>
                <w:szCs w:val="30"/>
                <w:u w:val="single"/>
              </w:rPr>
              <w:t>（项目名称）</w:t>
            </w:r>
            <w:r>
              <w:rPr>
                <w:rFonts w:ascii="宋体" w:hAnsi="宋体" w:cs="宋体" w:hint="eastAsia"/>
                <w:kern w:val="0"/>
                <w:sz w:val="30"/>
                <w:szCs w:val="30"/>
              </w:rPr>
              <w:t>施工总承包招标定标现场工作人员签到表</w:t>
            </w:r>
          </w:p>
        </w:tc>
      </w:tr>
      <w:tr w:rsidR="00B5469A">
        <w:trPr>
          <w:trHeight w:val="920"/>
        </w:trPr>
        <w:tc>
          <w:tcPr>
            <w:tcW w:w="8990" w:type="dxa"/>
            <w:gridSpan w:val="5"/>
            <w:tcBorders>
              <w:top w:val="nil"/>
              <w:left w:val="nil"/>
              <w:bottom w:val="single" w:sz="4" w:space="0" w:color="000000"/>
              <w:right w:val="nil"/>
            </w:tcBorders>
            <w:vAlign w:val="center"/>
          </w:tcPr>
          <w:p w:rsidR="00B5469A" w:rsidRDefault="00DB2439">
            <w:pPr>
              <w:widowControl/>
              <w:jc w:val="left"/>
              <w:textAlignment w:val="center"/>
              <w:rPr>
                <w:rFonts w:ascii="宋体" w:hAnsi="宋体" w:cs="宋体"/>
                <w:kern w:val="0"/>
                <w:sz w:val="20"/>
              </w:rPr>
            </w:pPr>
            <w:r>
              <w:rPr>
                <w:rFonts w:ascii="宋体" w:hAnsi="宋体" w:cs="宋体" w:hint="eastAsia"/>
                <w:kern w:val="0"/>
                <w:sz w:val="20"/>
              </w:rPr>
              <w:t>招</w:t>
            </w:r>
            <w:r>
              <w:rPr>
                <w:rFonts w:ascii="宋体" w:hAnsi="宋体" w:cs="宋体" w:hint="eastAsia"/>
                <w:kern w:val="0"/>
                <w:sz w:val="20"/>
              </w:rPr>
              <w:t xml:space="preserve"> </w:t>
            </w:r>
            <w:r>
              <w:rPr>
                <w:rFonts w:ascii="宋体" w:hAnsi="宋体" w:cs="宋体" w:hint="eastAsia"/>
                <w:kern w:val="0"/>
                <w:sz w:val="20"/>
              </w:rPr>
              <w:t>标</w:t>
            </w:r>
            <w:r>
              <w:rPr>
                <w:rFonts w:ascii="宋体" w:hAnsi="宋体" w:cs="宋体" w:hint="eastAsia"/>
                <w:kern w:val="0"/>
                <w:sz w:val="20"/>
              </w:rPr>
              <w:t xml:space="preserve"> </w:t>
            </w:r>
            <w:r>
              <w:rPr>
                <w:rFonts w:ascii="宋体" w:hAnsi="宋体" w:cs="宋体" w:hint="eastAsia"/>
                <w:kern w:val="0"/>
                <w:sz w:val="20"/>
              </w:rPr>
              <w:t>人：</w:t>
            </w:r>
            <w:r>
              <w:rPr>
                <w:rFonts w:ascii="宋体" w:hAnsi="宋体" w:cs="宋体" w:hint="eastAsia"/>
                <w:kern w:val="0"/>
                <w:sz w:val="20"/>
              </w:rPr>
              <w:t xml:space="preserve"> </w:t>
            </w:r>
          </w:p>
          <w:p w:rsidR="00B5469A" w:rsidRDefault="00DB2439">
            <w:pPr>
              <w:widowControl/>
              <w:jc w:val="left"/>
              <w:textAlignment w:val="center"/>
              <w:rPr>
                <w:rFonts w:ascii="宋体" w:hAnsi="宋体" w:cs="宋体"/>
                <w:sz w:val="20"/>
              </w:rPr>
            </w:pPr>
            <w:r>
              <w:rPr>
                <w:rFonts w:ascii="宋体" w:hAnsi="宋体" w:cs="宋体" w:hint="eastAsia"/>
                <w:kern w:val="0"/>
                <w:sz w:val="20"/>
              </w:rPr>
              <w:t>招标代理：</w:t>
            </w:r>
            <w:r>
              <w:rPr>
                <w:rFonts w:ascii="宋体" w:hAnsi="宋体" w:cs="宋体" w:hint="eastAsia"/>
                <w:kern w:val="0"/>
                <w:sz w:val="20"/>
              </w:rPr>
              <w:t xml:space="preserve"> </w:t>
            </w:r>
          </w:p>
        </w:tc>
        <w:tc>
          <w:tcPr>
            <w:tcW w:w="1454" w:type="dxa"/>
            <w:tcBorders>
              <w:top w:val="nil"/>
              <w:left w:val="nil"/>
              <w:bottom w:val="single" w:sz="4" w:space="0" w:color="000000"/>
              <w:right w:val="nil"/>
            </w:tcBorders>
            <w:noWrap/>
            <w:vAlign w:val="center"/>
          </w:tcPr>
          <w:p w:rsidR="00B5469A" w:rsidRDefault="00B5469A">
            <w:pPr>
              <w:rPr>
                <w:rFonts w:ascii="宋体" w:hAnsi="宋体" w:cs="宋体"/>
                <w:sz w:val="20"/>
              </w:rPr>
            </w:pPr>
          </w:p>
        </w:tc>
        <w:tc>
          <w:tcPr>
            <w:tcW w:w="3565" w:type="dxa"/>
            <w:gridSpan w:val="2"/>
            <w:tcBorders>
              <w:top w:val="nil"/>
              <w:left w:val="nil"/>
              <w:bottom w:val="single" w:sz="4" w:space="0" w:color="000000"/>
              <w:right w:val="nil"/>
            </w:tcBorders>
            <w:noWrap/>
            <w:vAlign w:val="center"/>
          </w:tcPr>
          <w:p w:rsidR="00B5469A" w:rsidRDefault="00DB2439">
            <w:pPr>
              <w:widowControl/>
              <w:jc w:val="right"/>
              <w:textAlignment w:val="center"/>
              <w:rPr>
                <w:rFonts w:ascii="宋体" w:hAnsi="宋体" w:cs="宋体"/>
                <w:sz w:val="20"/>
              </w:rPr>
            </w:pPr>
            <w:r>
              <w:rPr>
                <w:rFonts w:ascii="宋体" w:hAnsi="宋体" w:hint="eastAsia"/>
                <w:sz w:val="22"/>
                <w:szCs w:val="22"/>
              </w:rPr>
              <w:t>日期：年月日</w:t>
            </w:r>
          </w:p>
        </w:tc>
      </w:tr>
      <w:tr w:rsidR="00B5469A">
        <w:trPr>
          <w:trHeight w:val="920"/>
        </w:trPr>
        <w:tc>
          <w:tcPr>
            <w:tcW w:w="644" w:type="dxa"/>
            <w:tcBorders>
              <w:top w:val="single" w:sz="4" w:space="0" w:color="000000"/>
              <w:left w:val="single" w:sz="4" w:space="0" w:color="000000"/>
              <w:bottom w:val="single" w:sz="4" w:space="0" w:color="000000"/>
              <w:right w:val="single" w:sz="4" w:space="0" w:color="000000"/>
            </w:tcBorders>
            <w:noWrap/>
            <w:textDirection w:val="tbRlV"/>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人员</w:t>
            </w:r>
          </w:p>
          <w:p w:rsidR="00B5469A" w:rsidRDefault="00DB2439">
            <w:pPr>
              <w:widowControl/>
              <w:jc w:val="center"/>
              <w:textAlignment w:val="center"/>
              <w:rPr>
                <w:rFonts w:ascii="宋体" w:hAnsi="宋体" w:cs="宋体"/>
                <w:sz w:val="22"/>
              </w:rPr>
            </w:pPr>
            <w:r>
              <w:rPr>
                <w:rFonts w:ascii="宋体" w:hAnsi="宋体" w:cs="宋体" w:hint="eastAsia"/>
                <w:kern w:val="0"/>
                <w:sz w:val="22"/>
              </w:rPr>
              <w:t>类别</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姓</w:t>
            </w:r>
            <w:r>
              <w:rPr>
                <w:rFonts w:ascii="宋体" w:hAnsi="宋体" w:cs="宋体" w:hint="eastAsia"/>
                <w:kern w:val="0"/>
                <w:sz w:val="24"/>
                <w:szCs w:val="24"/>
              </w:rPr>
              <w:t xml:space="preserve">  </w:t>
            </w:r>
            <w:r>
              <w:rPr>
                <w:rFonts w:ascii="宋体" w:hAnsi="宋体" w:cs="宋体" w:hint="eastAsia"/>
                <w:kern w:val="0"/>
                <w:sz w:val="24"/>
                <w:szCs w:val="24"/>
              </w:rPr>
              <w:t>名</w:t>
            </w: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性别</w:t>
            </w: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工作单位</w:t>
            </w:r>
          </w:p>
        </w:tc>
        <w:tc>
          <w:tcPr>
            <w:tcW w:w="1454" w:type="dxa"/>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职务</w:t>
            </w:r>
          </w:p>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或职称</w:t>
            </w: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联系电话</w:t>
            </w: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备注</w:t>
            </w: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监</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督</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人</w:t>
            </w:r>
          </w:p>
          <w:p w:rsidR="00B5469A" w:rsidRDefault="00DB2439">
            <w:pPr>
              <w:widowControl/>
              <w:jc w:val="center"/>
              <w:textAlignment w:val="center"/>
              <w:rPr>
                <w:rFonts w:ascii="宋体" w:hAnsi="宋体" w:cs="宋体"/>
                <w:sz w:val="22"/>
              </w:rPr>
            </w:pPr>
            <w:r>
              <w:rPr>
                <w:rFonts w:ascii="宋体" w:hAnsi="宋体" w:cs="宋体" w:hint="eastAsia"/>
                <w:kern w:val="0"/>
                <w:sz w:val="22"/>
              </w:rPr>
              <w:t>员</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2</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3</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4</w:t>
            </w:r>
          </w:p>
        </w:tc>
        <w:tc>
          <w:tcPr>
            <w:tcW w:w="1065" w:type="dxa"/>
            <w:vMerge w:val="restart"/>
            <w:tcBorders>
              <w:top w:val="single" w:sz="4" w:space="0" w:color="000000"/>
              <w:left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招</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标</w:t>
            </w:r>
          </w:p>
          <w:p w:rsidR="00B5469A" w:rsidRDefault="00DB2439">
            <w:pPr>
              <w:widowControl/>
              <w:jc w:val="center"/>
              <w:textAlignment w:val="center"/>
              <w:rPr>
                <w:rFonts w:ascii="宋体" w:hAnsi="宋体" w:cs="宋体"/>
                <w:sz w:val="22"/>
              </w:rPr>
            </w:pPr>
            <w:r>
              <w:rPr>
                <w:rFonts w:ascii="宋体" w:hAnsi="宋体" w:cs="宋体" w:hint="eastAsia"/>
                <w:kern w:val="0"/>
                <w:sz w:val="22"/>
              </w:rPr>
              <w:t>人</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5</w:t>
            </w:r>
          </w:p>
        </w:tc>
        <w:tc>
          <w:tcPr>
            <w:tcW w:w="1065" w:type="dxa"/>
            <w:vMerge/>
            <w:tcBorders>
              <w:left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6</w:t>
            </w:r>
          </w:p>
        </w:tc>
        <w:tc>
          <w:tcPr>
            <w:tcW w:w="1065" w:type="dxa"/>
            <w:vMerge/>
            <w:tcBorders>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7</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招</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标</w:t>
            </w:r>
          </w:p>
          <w:p w:rsidR="00B5469A" w:rsidRDefault="00DB2439">
            <w:pPr>
              <w:widowControl/>
              <w:jc w:val="center"/>
              <w:textAlignment w:val="center"/>
              <w:rPr>
                <w:rFonts w:ascii="宋体" w:hAnsi="宋体" w:cs="宋体"/>
                <w:kern w:val="0"/>
                <w:sz w:val="22"/>
              </w:rPr>
            </w:pPr>
            <w:r>
              <w:rPr>
                <w:rFonts w:ascii="宋体" w:hAnsi="宋体" w:cs="宋体" w:hint="eastAsia"/>
                <w:kern w:val="0"/>
                <w:sz w:val="22"/>
              </w:rPr>
              <w:t>代</w:t>
            </w:r>
          </w:p>
          <w:p w:rsidR="00B5469A" w:rsidRDefault="00DB2439">
            <w:pPr>
              <w:widowControl/>
              <w:jc w:val="center"/>
              <w:textAlignment w:val="center"/>
              <w:rPr>
                <w:rFonts w:ascii="宋体" w:hAnsi="宋体" w:cs="宋体"/>
                <w:sz w:val="22"/>
              </w:rPr>
            </w:pPr>
            <w:r>
              <w:rPr>
                <w:rFonts w:ascii="宋体" w:hAnsi="宋体" w:cs="宋体" w:hint="eastAsia"/>
                <w:kern w:val="0"/>
                <w:sz w:val="22"/>
              </w:rPr>
              <w:t>理</w:t>
            </w: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kern w:val="0"/>
                <w:sz w:val="24"/>
                <w:szCs w:val="24"/>
              </w:rPr>
            </w:pPr>
            <w:r>
              <w:rPr>
                <w:rFonts w:ascii="宋体" w:hAnsi="宋体" w:cs="宋体" w:hint="eastAsia"/>
                <w:kern w:val="0"/>
                <w:sz w:val="24"/>
                <w:szCs w:val="24"/>
              </w:rPr>
              <w:t>8</w:t>
            </w:r>
          </w:p>
        </w:tc>
        <w:tc>
          <w:tcPr>
            <w:tcW w:w="1065" w:type="dxa"/>
            <w:vMerge/>
            <w:tcBorders>
              <w:left w:val="single" w:sz="4" w:space="0" w:color="000000"/>
              <w:right w:val="single" w:sz="4" w:space="0" w:color="000000"/>
            </w:tcBorders>
            <w:vAlign w:val="center"/>
          </w:tcPr>
          <w:p w:rsidR="00B5469A" w:rsidRDefault="00B5469A">
            <w:pPr>
              <w:widowControl/>
              <w:jc w:val="center"/>
              <w:textAlignment w:val="center"/>
              <w:rPr>
                <w:rFonts w:ascii="宋体" w:hAnsi="宋体" w:cs="宋体"/>
                <w:kern w:val="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r w:rsidR="00B5469A">
        <w:trPr>
          <w:trHeight w:hRule="exact" w:val="454"/>
        </w:trPr>
        <w:tc>
          <w:tcPr>
            <w:tcW w:w="644" w:type="dxa"/>
            <w:tcBorders>
              <w:top w:val="single" w:sz="4" w:space="0" w:color="000000"/>
              <w:left w:val="single" w:sz="4" w:space="0" w:color="000000"/>
              <w:bottom w:val="single" w:sz="4" w:space="0" w:color="000000"/>
              <w:right w:val="single" w:sz="4" w:space="0" w:color="000000"/>
            </w:tcBorders>
            <w:noWrap/>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9</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B5469A" w:rsidRDefault="00B5469A">
            <w:pPr>
              <w:jc w:val="center"/>
              <w:rPr>
                <w:rFonts w:ascii="宋体" w:hAnsi="宋体" w:cs="宋体"/>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873"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419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2800"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c>
          <w:tcPr>
            <w:tcW w:w="765" w:type="dxa"/>
            <w:tcBorders>
              <w:top w:val="single" w:sz="4" w:space="0" w:color="000000"/>
              <w:left w:val="single" w:sz="4" w:space="0" w:color="000000"/>
              <w:bottom w:val="single" w:sz="4" w:space="0" w:color="000000"/>
              <w:right w:val="single" w:sz="4" w:space="0" w:color="000000"/>
            </w:tcBorders>
            <w:noWrap/>
            <w:vAlign w:val="center"/>
          </w:tcPr>
          <w:p w:rsidR="00B5469A" w:rsidRDefault="00B5469A">
            <w:pPr>
              <w:rPr>
                <w:rFonts w:ascii="宋体" w:hAnsi="宋体" w:cs="宋体"/>
                <w:sz w:val="24"/>
                <w:szCs w:val="24"/>
              </w:rPr>
            </w:pPr>
          </w:p>
        </w:tc>
      </w:tr>
    </w:tbl>
    <w:p w:rsidR="00B5469A" w:rsidRDefault="00B5469A">
      <w:pPr>
        <w:pStyle w:val="Default"/>
        <w:rPr>
          <w:rFonts w:ascii="宋体" w:hAnsi="宋体" w:cs="宋体"/>
          <w:color w:val="auto"/>
          <w:sz w:val="28"/>
          <w:szCs w:val="28"/>
        </w:rPr>
        <w:sectPr w:rsidR="00B5469A">
          <w:footerReference w:type="default" r:id="rId43"/>
          <w:pgSz w:w="16838" w:h="11906" w:orient="landscape"/>
          <w:pgMar w:top="1814" w:right="1440" w:bottom="1417" w:left="1440" w:header="851" w:footer="992" w:gutter="0"/>
          <w:cols w:space="720"/>
          <w:docGrid w:type="lines" w:linePitch="321"/>
        </w:sectPr>
      </w:pPr>
    </w:p>
    <w:p w:rsidR="00B5469A" w:rsidRDefault="00DB2439">
      <w:pPr>
        <w:pStyle w:val="Default"/>
        <w:rPr>
          <w:rFonts w:ascii="宋体" w:hAnsi="宋体" w:cs="宋体"/>
          <w:color w:val="auto"/>
          <w:sz w:val="28"/>
          <w:szCs w:val="28"/>
        </w:rPr>
      </w:pPr>
      <w:r>
        <w:rPr>
          <w:rFonts w:ascii="宋体" w:hAnsi="宋体" w:cs="宋体" w:hint="eastAsia"/>
          <w:color w:val="auto"/>
          <w:sz w:val="28"/>
          <w:szCs w:val="28"/>
        </w:rPr>
        <w:lastRenderedPageBreak/>
        <w:t>附表</w:t>
      </w:r>
      <w:r>
        <w:rPr>
          <w:rFonts w:ascii="宋体" w:hAnsi="宋体" w:cs="宋体" w:hint="eastAsia"/>
          <w:color w:val="auto"/>
          <w:sz w:val="28"/>
          <w:szCs w:val="28"/>
        </w:rPr>
        <w:t>3</w:t>
      </w:r>
      <w:r>
        <w:rPr>
          <w:rFonts w:ascii="宋体" w:hAnsi="宋体" w:cs="宋体" w:hint="eastAsia"/>
          <w:color w:val="auto"/>
          <w:sz w:val="28"/>
          <w:szCs w:val="28"/>
        </w:rPr>
        <w:t>：</w:t>
      </w:r>
    </w:p>
    <w:p w:rsidR="00B5469A" w:rsidRDefault="00DB2439">
      <w:pPr>
        <w:pStyle w:val="Default"/>
        <w:jc w:val="center"/>
        <w:rPr>
          <w:rFonts w:ascii="宋体" w:hAnsi="宋体"/>
          <w:color w:val="auto"/>
          <w:sz w:val="28"/>
          <w:szCs w:val="28"/>
        </w:rPr>
      </w:pPr>
      <w:r>
        <w:rPr>
          <w:rFonts w:ascii="宋体" w:hAnsi="宋体" w:cs="宋体" w:hint="eastAsia"/>
          <w:color w:val="auto"/>
          <w:sz w:val="44"/>
          <w:szCs w:val="44"/>
        </w:rPr>
        <w:t>定标委员会成员承诺书</w:t>
      </w:r>
    </w:p>
    <w:p w:rsidR="00B5469A" w:rsidRDefault="00DB2439">
      <w:pPr>
        <w:pStyle w:val="Default"/>
        <w:rPr>
          <w:rFonts w:ascii="宋体" w:hAnsi="宋体" w:cs="宋体"/>
          <w:color w:val="auto"/>
          <w:sz w:val="28"/>
          <w:szCs w:val="28"/>
        </w:rPr>
      </w:pPr>
      <w:r>
        <w:rPr>
          <w:rFonts w:ascii="宋体" w:hAnsi="宋体" w:hint="eastAsia"/>
          <w:color w:val="auto"/>
          <w:sz w:val="28"/>
          <w:szCs w:val="28"/>
        </w:rPr>
        <w:t>招标监督小组</w:t>
      </w:r>
      <w:r>
        <w:rPr>
          <w:rFonts w:ascii="宋体" w:hAnsi="宋体" w:cs="宋体" w:hint="eastAsia"/>
          <w:color w:val="auto"/>
          <w:sz w:val="28"/>
          <w:szCs w:val="28"/>
        </w:rPr>
        <w:t>：</w:t>
      </w:r>
    </w:p>
    <w:p w:rsidR="00B5469A" w:rsidRDefault="00DB2439">
      <w:pPr>
        <w:pStyle w:val="Default"/>
        <w:rPr>
          <w:rFonts w:ascii="宋体" w:hAnsi="宋体" w:cs="宋体"/>
          <w:color w:val="auto"/>
          <w:sz w:val="28"/>
          <w:szCs w:val="28"/>
        </w:rPr>
      </w:pPr>
      <w:r>
        <w:rPr>
          <w:rFonts w:ascii="宋体" w:hAnsi="宋体" w:cs="宋体" w:hint="eastAsia"/>
          <w:color w:val="auto"/>
          <w:sz w:val="28"/>
          <w:szCs w:val="28"/>
        </w:rPr>
        <w:t xml:space="preserve">    </w:t>
      </w:r>
      <w:r>
        <w:rPr>
          <w:rFonts w:ascii="宋体" w:hAnsi="宋体" w:cs="宋体" w:hint="eastAsia"/>
          <w:color w:val="auto"/>
          <w:sz w:val="28"/>
          <w:szCs w:val="28"/>
        </w:rPr>
        <w:t>本人确认参加</w:t>
      </w:r>
      <w:r>
        <w:rPr>
          <w:rFonts w:ascii="宋体" w:hAnsi="宋体" w:hint="eastAsia"/>
          <w:color w:val="auto"/>
          <w:sz w:val="28"/>
          <w:szCs w:val="28"/>
          <w:u w:val="single"/>
        </w:rPr>
        <w:t>（项目名称）</w:t>
      </w:r>
      <w:r>
        <w:rPr>
          <w:rFonts w:ascii="宋体" w:hAnsi="宋体" w:cs="宋体" w:hint="eastAsia"/>
          <w:color w:val="auto"/>
          <w:sz w:val="28"/>
          <w:szCs w:val="28"/>
        </w:rPr>
        <w:t>施工</w:t>
      </w:r>
      <w:r>
        <w:rPr>
          <w:rFonts w:ascii="宋体" w:hAnsi="宋体" w:cs="宋体" w:hint="eastAsia"/>
          <w:sz w:val="30"/>
          <w:szCs w:val="30"/>
        </w:rPr>
        <w:t>总承包</w:t>
      </w:r>
      <w:r>
        <w:rPr>
          <w:rFonts w:ascii="宋体" w:hAnsi="宋体" w:cs="宋体" w:hint="eastAsia"/>
          <w:color w:val="auto"/>
          <w:sz w:val="28"/>
          <w:szCs w:val="28"/>
        </w:rPr>
        <w:t>招标的定标工作。定标候选人如下：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7568"/>
      </w:tblGrid>
      <w:tr w:rsidR="00B5469A">
        <w:tc>
          <w:tcPr>
            <w:tcW w:w="954" w:type="dxa"/>
          </w:tcPr>
          <w:p w:rsidR="00B5469A" w:rsidRDefault="00DB2439">
            <w:pPr>
              <w:pStyle w:val="Default"/>
              <w:jc w:val="center"/>
              <w:rPr>
                <w:rFonts w:ascii="宋体" w:hAnsi="宋体" w:cs="宋体"/>
                <w:color w:val="auto"/>
                <w:sz w:val="28"/>
                <w:szCs w:val="28"/>
              </w:rPr>
            </w:pPr>
            <w:r>
              <w:rPr>
                <w:rFonts w:ascii="宋体" w:hAnsi="宋体" w:cs="宋体" w:hint="eastAsia"/>
                <w:color w:val="auto"/>
                <w:sz w:val="28"/>
                <w:szCs w:val="28"/>
              </w:rPr>
              <w:t>序号</w:t>
            </w:r>
          </w:p>
        </w:tc>
        <w:tc>
          <w:tcPr>
            <w:tcW w:w="7568" w:type="dxa"/>
          </w:tcPr>
          <w:p w:rsidR="00B5469A" w:rsidRDefault="00DB2439">
            <w:pPr>
              <w:pStyle w:val="Default"/>
              <w:jc w:val="center"/>
              <w:rPr>
                <w:rFonts w:ascii="宋体" w:hAnsi="宋体" w:cs="宋体"/>
                <w:color w:val="auto"/>
                <w:sz w:val="28"/>
                <w:szCs w:val="28"/>
              </w:rPr>
            </w:pPr>
            <w:r>
              <w:rPr>
                <w:rFonts w:ascii="宋体" w:hAnsi="宋体" w:cs="宋体" w:hint="eastAsia"/>
                <w:color w:val="auto"/>
                <w:sz w:val="28"/>
                <w:szCs w:val="28"/>
              </w:rPr>
              <w:t>定标候选人</w:t>
            </w:r>
          </w:p>
        </w:tc>
      </w:tr>
      <w:tr w:rsidR="00B5469A">
        <w:tc>
          <w:tcPr>
            <w:tcW w:w="954" w:type="dxa"/>
          </w:tcPr>
          <w:p w:rsidR="00B5469A" w:rsidRDefault="00DB2439">
            <w:pPr>
              <w:pStyle w:val="Default"/>
              <w:jc w:val="center"/>
              <w:rPr>
                <w:rFonts w:ascii="宋体" w:hAnsi="宋体" w:cs="宋体"/>
                <w:color w:val="auto"/>
                <w:sz w:val="28"/>
                <w:szCs w:val="28"/>
              </w:rPr>
            </w:pPr>
            <w:r>
              <w:rPr>
                <w:rFonts w:ascii="宋体" w:hAnsi="宋体" w:cs="宋体" w:hint="eastAsia"/>
                <w:color w:val="auto"/>
                <w:sz w:val="28"/>
                <w:szCs w:val="28"/>
              </w:rPr>
              <w:t>1</w:t>
            </w:r>
          </w:p>
        </w:tc>
        <w:tc>
          <w:tcPr>
            <w:tcW w:w="7568" w:type="dxa"/>
          </w:tcPr>
          <w:p w:rsidR="00B5469A" w:rsidRDefault="00B5469A">
            <w:pPr>
              <w:pStyle w:val="Default"/>
              <w:jc w:val="both"/>
              <w:rPr>
                <w:rFonts w:ascii="宋体" w:hAnsi="宋体" w:cs="宋体"/>
                <w:color w:val="auto"/>
                <w:sz w:val="28"/>
                <w:szCs w:val="28"/>
              </w:rPr>
            </w:pPr>
          </w:p>
        </w:tc>
      </w:tr>
      <w:tr w:rsidR="00B5469A">
        <w:tc>
          <w:tcPr>
            <w:tcW w:w="954" w:type="dxa"/>
          </w:tcPr>
          <w:p w:rsidR="00B5469A" w:rsidRDefault="00DB2439">
            <w:pPr>
              <w:pStyle w:val="Default"/>
              <w:jc w:val="center"/>
              <w:rPr>
                <w:rFonts w:ascii="宋体" w:hAnsi="宋体" w:cs="宋体"/>
                <w:color w:val="auto"/>
                <w:sz w:val="28"/>
                <w:szCs w:val="28"/>
              </w:rPr>
            </w:pPr>
            <w:r>
              <w:rPr>
                <w:rFonts w:ascii="宋体" w:hAnsi="宋体" w:cs="宋体" w:hint="eastAsia"/>
                <w:color w:val="auto"/>
                <w:sz w:val="28"/>
                <w:szCs w:val="28"/>
              </w:rPr>
              <w:t>2</w:t>
            </w:r>
          </w:p>
        </w:tc>
        <w:tc>
          <w:tcPr>
            <w:tcW w:w="7568" w:type="dxa"/>
          </w:tcPr>
          <w:p w:rsidR="00B5469A" w:rsidRDefault="00B5469A">
            <w:pPr>
              <w:pStyle w:val="Default"/>
              <w:jc w:val="both"/>
              <w:rPr>
                <w:rFonts w:ascii="宋体" w:hAnsi="宋体" w:cs="宋体"/>
                <w:color w:val="auto"/>
                <w:sz w:val="28"/>
                <w:szCs w:val="28"/>
              </w:rPr>
            </w:pPr>
          </w:p>
        </w:tc>
      </w:tr>
      <w:tr w:rsidR="00B5469A">
        <w:tc>
          <w:tcPr>
            <w:tcW w:w="954" w:type="dxa"/>
          </w:tcPr>
          <w:p w:rsidR="00B5469A" w:rsidRDefault="00DB2439">
            <w:pPr>
              <w:pStyle w:val="Default"/>
              <w:jc w:val="center"/>
              <w:rPr>
                <w:rFonts w:ascii="宋体" w:hAnsi="宋体" w:cs="宋体"/>
                <w:color w:val="auto"/>
                <w:sz w:val="28"/>
                <w:szCs w:val="28"/>
              </w:rPr>
            </w:pPr>
            <w:r>
              <w:rPr>
                <w:rFonts w:ascii="宋体" w:hAnsi="宋体" w:cs="宋体" w:hint="eastAsia"/>
                <w:color w:val="auto"/>
                <w:sz w:val="28"/>
                <w:szCs w:val="28"/>
              </w:rPr>
              <w:t>3</w:t>
            </w:r>
          </w:p>
        </w:tc>
        <w:tc>
          <w:tcPr>
            <w:tcW w:w="7568" w:type="dxa"/>
          </w:tcPr>
          <w:p w:rsidR="00B5469A" w:rsidRDefault="00B5469A">
            <w:pPr>
              <w:pStyle w:val="Default"/>
              <w:jc w:val="both"/>
              <w:rPr>
                <w:rFonts w:ascii="宋体" w:hAnsi="宋体" w:cs="宋体"/>
                <w:color w:val="auto"/>
                <w:sz w:val="28"/>
                <w:szCs w:val="28"/>
              </w:rPr>
            </w:pPr>
          </w:p>
        </w:tc>
      </w:tr>
      <w:tr w:rsidR="00B5469A">
        <w:tc>
          <w:tcPr>
            <w:tcW w:w="954" w:type="dxa"/>
          </w:tcPr>
          <w:p w:rsidR="00B5469A" w:rsidRDefault="00DB2439">
            <w:pPr>
              <w:pStyle w:val="Default"/>
              <w:jc w:val="center"/>
              <w:rPr>
                <w:rFonts w:ascii="宋体" w:hAnsi="宋体" w:cs="宋体"/>
                <w:color w:val="auto"/>
                <w:sz w:val="28"/>
                <w:szCs w:val="28"/>
              </w:rPr>
            </w:pPr>
            <w:r>
              <w:rPr>
                <w:rFonts w:ascii="宋体" w:hAnsi="宋体" w:cs="宋体" w:hint="eastAsia"/>
                <w:color w:val="auto"/>
                <w:sz w:val="28"/>
                <w:szCs w:val="28"/>
              </w:rPr>
              <w:t>4</w:t>
            </w:r>
          </w:p>
        </w:tc>
        <w:tc>
          <w:tcPr>
            <w:tcW w:w="7568" w:type="dxa"/>
          </w:tcPr>
          <w:p w:rsidR="00B5469A" w:rsidRDefault="00B5469A">
            <w:pPr>
              <w:pStyle w:val="Default"/>
              <w:jc w:val="both"/>
              <w:rPr>
                <w:rFonts w:ascii="宋体" w:hAnsi="宋体" w:cs="宋体"/>
                <w:color w:val="auto"/>
                <w:sz w:val="28"/>
                <w:szCs w:val="28"/>
              </w:rPr>
            </w:pPr>
          </w:p>
        </w:tc>
      </w:tr>
      <w:tr w:rsidR="00B5469A">
        <w:tc>
          <w:tcPr>
            <w:tcW w:w="954" w:type="dxa"/>
          </w:tcPr>
          <w:p w:rsidR="00B5469A" w:rsidRDefault="00DB2439">
            <w:pPr>
              <w:pStyle w:val="Default"/>
              <w:jc w:val="center"/>
              <w:rPr>
                <w:rFonts w:ascii="宋体" w:hAnsi="宋体" w:cs="宋体"/>
                <w:color w:val="auto"/>
                <w:sz w:val="28"/>
                <w:szCs w:val="28"/>
              </w:rPr>
            </w:pPr>
            <w:r>
              <w:rPr>
                <w:rFonts w:ascii="宋体" w:hAnsi="宋体" w:cs="宋体" w:hint="eastAsia"/>
                <w:color w:val="auto"/>
                <w:sz w:val="28"/>
                <w:szCs w:val="28"/>
              </w:rPr>
              <w:t>.....</w:t>
            </w:r>
          </w:p>
        </w:tc>
        <w:tc>
          <w:tcPr>
            <w:tcW w:w="7568" w:type="dxa"/>
          </w:tcPr>
          <w:p w:rsidR="00B5469A" w:rsidRDefault="00B5469A">
            <w:pPr>
              <w:pStyle w:val="Default"/>
              <w:jc w:val="both"/>
              <w:rPr>
                <w:rFonts w:ascii="宋体" w:hAnsi="宋体" w:cs="宋体"/>
                <w:color w:val="auto"/>
                <w:sz w:val="28"/>
                <w:szCs w:val="28"/>
              </w:rPr>
            </w:pPr>
          </w:p>
        </w:tc>
      </w:tr>
      <w:tr w:rsidR="00B5469A">
        <w:tc>
          <w:tcPr>
            <w:tcW w:w="8522" w:type="dxa"/>
            <w:gridSpan w:val="2"/>
          </w:tcPr>
          <w:p w:rsidR="00B5469A" w:rsidRDefault="00DB2439">
            <w:pPr>
              <w:widowControl/>
              <w:spacing w:line="460" w:lineRule="exact"/>
              <w:ind w:firstLineChars="200" w:firstLine="562"/>
              <w:jc w:val="left"/>
              <w:textAlignment w:val="center"/>
              <w:rPr>
                <w:rFonts w:ascii="宋体" w:hAnsi="宋体" w:cs="宋体"/>
                <w:kern w:val="0"/>
                <w:sz w:val="28"/>
                <w:szCs w:val="28"/>
              </w:rPr>
            </w:pPr>
            <w:r>
              <w:rPr>
                <w:rFonts w:ascii="宋体" w:hAnsi="宋体" w:cs="宋体" w:hint="eastAsia"/>
                <w:b/>
                <w:bCs/>
                <w:kern w:val="0"/>
                <w:sz w:val="28"/>
                <w:szCs w:val="28"/>
              </w:rPr>
              <w:t>本人承诺：</w:t>
            </w:r>
            <w:r>
              <w:rPr>
                <w:rFonts w:ascii="宋体" w:hAnsi="宋体" w:cs="宋体" w:hint="eastAsia"/>
                <w:kern w:val="0"/>
                <w:sz w:val="28"/>
                <w:szCs w:val="28"/>
              </w:rPr>
              <w:t>1.</w:t>
            </w:r>
            <w:r>
              <w:rPr>
                <w:rFonts w:ascii="宋体" w:hAnsi="宋体" w:cs="宋体" w:hint="eastAsia"/>
                <w:kern w:val="0"/>
                <w:sz w:val="28"/>
                <w:szCs w:val="28"/>
              </w:rPr>
              <w:t>本人非项目行政监督部门或招标代理机构的人员；</w:t>
            </w:r>
            <w:r>
              <w:rPr>
                <w:rFonts w:ascii="宋体" w:hAnsi="宋体" w:cs="宋体" w:hint="eastAsia"/>
                <w:kern w:val="0"/>
                <w:sz w:val="28"/>
                <w:szCs w:val="28"/>
              </w:rPr>
              <w:t>2.</w:t>
            </w:r>
            <w:r>
              <w:rPr>
                <w:rFonts w:ascii="宋体" w:hAnsi="宋体" w:cs="宋体" w:hint="eastAsia"/>
                <w:kern w:val="0"/>
                <w:sz w:val="28"/>
                <w:szCs w:val="28"/>
              </w:rPr>
              <w:t>本人非上述定标候选人的工作人员和主要负责人的近亲属；</w:t>
            </w:r>
            <w:r>
              <w:rPr>
                <w:rFonts w:ascii="宋体" w:hAnsi="宋体" w:cs="宋体" w:hint="eastAsia"/>
                <w:kern w:val="0"/>
                <w:sz w:val="28"/>
                <w:szCs w:val="28"/>
              </w:rPr>
              <w:t>3.</w:t>
            </w:r>
            <w:r>
              <w:rPr>
                <w:rFonts w:ascii="宋体" w:hAnsi="宋体" w:cs="宋体" w:hint="eastAsia"/>
                <w:kern w:val="0"/>
                <w:sz w:val="28"/>
                <w:szCs w:val="28"/>
              </w:rPr>
              <w:t>本人与上述定标候选人无经济利益关系；</w:t>
            </w:r>
            <w:r>
              <w:rPr>
                <w:rFonts w:ascii="宋体" w:hAnsi="宋体" w:cs="宋体" w:hint="eastAsia"/>
                <w:kern w:val="0"/>
                <w:sz w:val="28"/>
                <w:szCs w:val="28"/>
              </w:rPr>
              <w:t>4.</w:t>
            </w:r>
            <w:r>
              <w:rPr>
                <w:rFonts w:ascii="宋体" w:hAnsi="宋体" w:cs="宋体" w:hint="eastAsia"/>
                <w:kern w:val="0"/>
                <w:sz w:val="28"/>
                <w:szCs w:val="28"/>
              </w:rPr>
              <w:t>本人无法律法规要求回避的其他情形；</w:t>
            </w:r>
            <w:r>
              <w:rPr>
                <w:rFonts w:ascii="宋体" w:hAnsi="宋体" w:cs="宋体" w:hint="eastAsia"/>
                <w:kern w:val="0"/>
                <w:sz w:val="28"/>
                <w:szCs w:val="28"/>
              </w:rPr>
              <w:t>5.</w:t>
            </w:r>
            <w:r>
              <w:rPr>
                <w:rFonts w:ascii="宋体" w:hAnsi="宋体" w:cs="宋体" w:hint="eastAsia"/>
                <w:kern w:val="0"/>
                <w:sz w:val="28"/>
                <w:szCs w:val="28"/>
              </w:rPr>
              <w:t>本人将严格遵守定标纪律及招投标相关法律法规，按照招标文件的规定，公正、廉洁履行定标工作职责。如有违反以上规定或有其他弄虚作假的行为，本人承担一切责任。</w:t>
            </w:r>
          </w:p>
          <w:p w:rsidR="00B5469A" w:rsidRDefault="00B5469A">
            <w:pPr>
              <w:pStyle w:val="Default"/>
              <w:ind w:firstLineChars="200" w:firstLine="560"/>
              <w:jc w:val="both"/>
              <w:rPr>
                <w:rFonts w:ascii="宋体" w:hAnsi="宋体" w:cs="宋体"/>
                <w:color w:val="auto"/>
                <w:sz w:val="28"/>
                <w:szCs w:val="28"/>
              </w:rPr>
            </w:pPr>
          </w:p>
          <w:p w:rsidR="00B5469A" w:rsidRDefault="00B5469A">
            <w:pPr>
              <w:pStyle w:val="Default"/>
              <w:ind w:firstLineChars="200" w:firstLine="560"/>
              <w:jc w:val="both"/>
              <w:rPr>
                <w:rFonts w:ascii="宋体" w:hAnsi="宋体" w:cs="宋体"/>
                <w:color w:val="auto"/>
                <w:sz w:val="28"/>
                <w:szCs w:val="28"/>
              </w:rPr>
            </w:pPr>
          </w:p>
          <w:p w:rsidR="00B5469A" w:rsidRDefault="00DB2439">
            <w:pPr>
              <w:pStyle w:val="Default"/>
              <w:ind w:firstLineChars="200" w:firstLine="560"/>
              <w:jc w:val="both"/>
              <w:rPr>
                <w:rFonts w:ascii="宋体" w:hAnsi="宋体" w:cs="宋体"/>
                <w:color w:val="auto"/>
                <w:sz w:val="28"/>
                <w:szCs w:val="28"/>
              </w:rPr>
            </w:pPr>
            <w:r>
              <w:rPr>
                <w:rFonts w:ascii="宋体" w:hAnsi="宋体" w:cs="宋体" w:hint="eastAsia"/>
                <w:color w:val="auto"/>
                <w:sz w:val="28"/>
                <w:szCs w:val="28"/>
              </w:rPr>
              <w:t xml:space="preserve">                               </w:t>
            </w:r>
            <w:r>
              <w:rPr>
                <w:rFonts w:ascii="宋体" w:hAnsi="宋体" w:cs="宋体" w:hint="eastAsia"/>
                <w:color w:val="auto"/>
                <w:sz w:val="28"/>
                <w:szCs w:val="28"/>
              </w:rPr>
              <w:t>承诺人签名：</w:t>
            </w:r>
          </w:p>
          <w:p w:rsidR="00B5469A" w:rsidRDefault="00DB2439">
            <w:pPr>
              <w:pStyle w:val="Default"/>
              <w:spacing w:line="500" w:lineRule="exact"/>
              <w:jc w:val="both"/>
              <w:rPr>
                <w:rFonts w:ascii="宋体" w:hAnsi="宋体" w:cs="宋体"/>
                <w:color w:val="auto"/>
                <w:sz w:val="28"/>
                <w:szCs w:val="28"/>
              </w:rPr>
            </w:pPr>
            <w:r>
              <w:rPr>
                <w:rFonts w:ascii="宋体" w:hAnsi="宋体" w:hint="eastAsia"/>
                <w:color w:val="auto"/>
                <w:sz w:val="22"/>
                <w:szCs w:val="22"/>
              </w:rPr>
              <w:t>日期：</w:t>
            </w:r>
            <w:r>
              <w:rPr>
                <w:rFonts w:ascii="宋体" w:hAnsi="宋体" w:hint="eastAsia"/>
                <w:color w:val="auto"/>
                <w:sz w:val="22"/>
                <w:szCs w:val="22"/>
              </w:rPr>
              <w:t xml:space="preserve">   </w:t>
            </w:r>
            <w:r>
              <w:rPr>
                <w:rFonts w:ascii="宋体" w:hAnsi="宋体" w:hint="eastAsia"/>
                <w:color w:val="auto"/>
                <w:sz w:val="22"/>
                <w:szCs w:val="22"/>
              </w:rPr>
              <w:t>年</w:t>
            </w:r>
            <w:r>
              <w:rPr>
                <w:rFonts w:ascii="宋体" w:hAnsi="宋体" w:hint="eastAsia"/>
                <w:color w:val="auto"/>
                <w:sz w:val="22"/>
                <w:szCs w:val="22"/>
              </w:rPr>
              <w:t xml:space="preserve">  </w:t>
            </w:r>
            <w:r>
              <w:rPr>
                <w:rFonts w:ascii="宋体" w:hAnsi="宋体" w:hint="eastAsia"/>
                <w:color w:val="auto"/>
                <w:sz w:val="22"/>
                <w:szCs w:val="22"/>
              </w:rPr>
              <w:t>月</w:t>
            </w:r>
            <w:r>
              <w:rPr>
                <w:rFonts w:ascii="宋体" w:hAnsi="宋体" w:hint="eastAsia"/>
                <w:color w:val="auto"/>
                <w:sz w:val="22"/>
                <w:szCs w:val="22"/>
              </w:rPr>
              <w:t xml:space="preserve">  </w:t>
            </w:r>
            <w:r>
              <w:rPr>
                <w:rFonts w:ascii="宋体" w:hAnsi="宋体" w:hint="eastAsia"/>
                <w:color w:val="auto"/>
                <w:sz w:val="22"/>
                <w:szCs w:val="22"/>
              </w:rPr>
              <w:t>日</w:t>
            </w:r>
          </w:p>
        </w:tc>
      </w:tr>
    </w:tbl>
    <w:p w:rsidR="00B5469A" w:rsidRDefault="00B5469A">
      <w:pPr>
        <w:pStyle w:val="a0"/>
        <w:ind w:left="0" w:firstLine="0"/>
      </w:pPr>
    </w:p>
    <w:p w:rsidR="00B5469A" w:rsidRDefault="00B5469A">
      <w:pPr>
        <w:rPr>
          <w:rFonts w:ascii="黑体" w:eastAsia="黑体" w:hAnsi="宋体"/>
          <w:sz w:val="28"/>
          <w:szCs w:val="28"/>
        </w:rPr>
        <w:sectPr w:rsidR="00B5469A">
          <w:pgSz w:w="11906" w:h="16838"/>
          <w:pgMar w:top="1440" w:right="1417" w:bottom="1440" w:left="1814" w:header="851" w:footer="992" w:gutter="0"/>
          <w:cols w:space="720"/>
          <w:docGrid w:type="lines" w:linePitch="321"/>
        </w:sectPr>
      </w:pPr>
    </w:p>
    <w:bookmarkEnd w:id="1118"/>
    <w:p w:rsidR="00B5469A" w:rsidRDefault="00DB2439">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附件五：</w:t>
      </w:r>
    </w:p>
    <w:p w:rsidR="00B5469A" w:rsidRDefault="00B5469A">
      <w:pPr>
        <w:pStyle w:val="2"/>
      </w:pPr>
    </w:p>
    <w:p w:rsidR="00B5469A" w:rsidRDefault="00DB2439">
      <w:pPr>
        <w:jc w:val="center"/>
        <w:rPr>
          <w:rFonts w:ascii="黑体" w:eastAsia="黑体" w:hAnsi="宋体"/>
        </w:rPr>
      </w:pPr>
      <w:r>
        <w:rPr>
          <w:rFonts w:ascii="黑体" w:eastAsia="黑体" w:hAnsi="黑体" w:hint="eastAsia"/>
          <w:b/>
          <w:sz w:val="44"/>
          <w:szCs w:val="44"/>
          <w:u w:val="single"/>
        </w:rPr>
        <w:t xml:space="preserve">          </w:t>
      </w:r>
      <w:r>
        <w:rPr>
          <w:rFonts w:ascii="黑体" w:eastAsia="黑体" w:hAnsi="黑体" w:hint="eastAsia"/>
          <w:b/>
          <w:sz w:val="44"/>
          <w:szCs w:val="44"/>
          <w:u w:val="single"/>
        </w:rPr>
        <w:t>项目</w:t>
      </w:r>
      <w:r>
        <w:rPr>
          <w:rFonts w:ascii="黑体" w:eastAsia="黑体" w:hAnsi="黑体" w:hint="eastAsia"/>
          <w:b/>
          <w:sz w:val="44"/>
          <w:szCs w:val="44"/>
        </w:rPr>
        <w:t>施工总承包招标</w:t>
      </w: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rPr>
      </w:pPr>
    </w:p>
    <w:p w:rsidR="00B5469A" w:rsidRDefault="00B5469A">
      <w:pPr>
        <w:rPr>
          <w:rFonts w:ascii="黑体" w:eastAsia="黑体" w:hAnsi="宋体"/>
          <w:sz w:val="52"/>
        </w:rPr>
      </w:pPr>
    </w:p>
    <w:p w:rsidR="00B5469A" w:rsidRDefault="00DB2439">
      <w:pPr>
        <w:jc w:val="center"/>
        <w:rPr>
          <w:rFonts w:ascii="黑体" w:eastAsia="黑体" w:hAnsi="宋体"/>
          <w:b/>
          <w:bCs/>
          <w:sz w:val="72"/>
          <w:szCs w:val="72"/>
        </w:rPr>
      </w:pPr>
      <w:r>
        <w:rPr>
          <w:rFonts w:ascii="黑体" w:eastAsia="黑体" w:hAnsi="宋体" w:hint="eastAsia"/>
          <w:b/>
          <w:bCs/>
          <w:sz w:val="72"/>
          <w:szCs w:val="72"/>
        </w:rPr>
        <w:t>监</w:t>
      </w:r>
      <w:r>
        <w:rPr>
          <w:rFonts w:ascii="黑体" w:eastAsia="黑体" w:hAnsi="宋体" w:hint="eastAsia"/>
          <w:b/>
          <w:bCs/>
          <w:sz w:val="72"/>
          <w:szCs w:val="72"/>
        </w:rPr>
        <w:t xml:space="preserve"> </w:t>
      </w:r>
      <w:r>
        <w:rPr>
          <w:rFonts w:ascii="黑体" w:eastAsia="黑体" w:hAnsi="宋体" w:hint="eastAsia"/>
          <w:b/>
          <w:bCs/>
          <w:sz w:val="72"/>
          <w:szCs w:val="72"/>
        </w:rPr>
        <w:t>督</w:t>
      </w:r>
      <w:r>
        <w:rPr>
          <w:rFonts w:ascii="黑体" w:eastAsia="黑体" w:hAnsi="宋体" w:hint="eastAsia"/>
          <w:b/>
          <w:bCs/>
          <w:sz w:val="72"/>
          <w:szCs w:val="72"/>
        </w:rPr>
        <w:t xml:space="preserve"> </w:t>
      </w:r>
      <w:r>
        <w:rPr>
          <w:rFonts w:ascii="黑体" w:eastAsia="黑体" w:hAnsi="宋体" w:hint="eastAsia"/>
          <w:b/>
          <w:bCs/>
          <w:sz w:val="72"/>
          <w:szCs w:val="72"/>
        </w:rPr>
        <w:t>报</w:t>
      </w:r>
      <w:r>
        <w:rPr>
          <w:rFonts w:ascii="黑体" w:eastAsia="黑体" w:hAnsi="宋体" w:hint="eastAsia"/>
          <w:b/>
          <w:bCs/>
          <w:sz w:val="72"/>
          <w:szCs w:val="72"/>
        </w:rPr>
        <w:t xml:space="preserve"> </w:t>
      </w:r>
      <w:r>
        <w:rPr>
          <w:rFonts w:ascii="黑体" w:eastAsia="黑体" w:hAnsi="宋体" w:hint="eastAsia"/>
          <w:b/>
          <w:bCs/>
          <w:sz w:val="72"/>
          <w:szCs w:val="72"/>
        </w:rPr>
        <w:t>告</w:t>
      </w:r>
    </w:p>
    <w:p w:rsidR="00B5469A" w:rsidRDefault="00DB2439">
      <w:pPr>
        <w:jc w:val="center"/>
        <w:rPr>
          <w:rFonts w:ascii="黑体" w:eastAsia="黑体" w:hAnsi="宋体"/>
          <w:b/>
          <w:sz w:val="52"/>
        </w:rPr>
      </w:pPr>
      <w:r>
        <w:rPr>
          <w:rFonts w:ascii="黑体" w:eastAsia="黑体" w:hAnsi="宋体" w:hint="eastAsia"/>
          <w:b/>
          <w:sz w:val="52"/>
        </w:rPr>
        <w:t>(</w:t>
      </w:r>
      <w:r>
        <w:rPr>
          <w:rFonts w:ascii="黑体" w:eastAsia="黑体" w:hAnsi="宋体" w:hint="eastAsia"/>
          <w:b/>
          <w:sz w:val="52"/>
        </w:rPr>
        <w:t>模板）</w:t>
      </w:r>
    </w:p>
    <w:p w:rsidR="00B5469A" w:rsidRDefault="00B5469A">
      <w:pPr>
        <w:jc w:val="center"/>
        <w:rPr>
          <w:rFonts w:ascii="黑体" w:eastAsia="黑体" w:hAnsi="宋体"/>
          <w:sz w:val="52"/>
        </w:rPr>
      </w:pPr>
    </w:p>
    <w:p w:rsidR="00B5469A" w:rsidRDefault="00B5469A">
      <w:pPr>
        <w:jc w:val="center"/>
        <w:rPr>
          <w:rFonts w:ascii="黑体" w:eastAsia="黑体" w:hAnsi="宋体"/>
          <w:sz w:val="52"/>
        </w:rPr>
      </w:pPr>
    </w:p>
    <w:p w:rsidR="00B5469A" w:rsidRDefault="00B5469A">
      <w:pPr>
        <w:rPr>
          <w:rFonts w:ascii="黑体" w:eastAsia="黑体" w:hAnsi="宋体"/>
          <w:sz w:val="72"/>
        </w:rPr>
      </w:pPr>
    </w:p>
    <w:p w:rsidR="00B5469A" w:rsidRDefault="00DB2439">
      <w:pPr>
        <w:jc w:val="center"/>
        <w:rPr>
          <w:rFonts w:ascii="黑体" w:eastAsia="黑体" w:hAnsi="宋体"/>
          <w:sz w:val="36"/>
        </w:rPr>
      </w:pPr>
      <w:r>
        <w:rPr>
          <w:rFonts w:ascii="黑体" w:eastAsia="黑体" w:hAnsi="宋体" w:hint="eastAsia"/>
          <w:sz w:val="36"/>
        </w:rPr>
        <w:t>施工招标监督小组</w:t>
      </w:r>
    </w:p>
    <w:p w:rsidR="00B5469A" w:rsidRDefault="00DB2439">
      <w:pPr>
        <w:jc w:val="center"/>
        <w:rPr>
          <w:rFonts w:ascii="黑体" w:eastAsia="黑体" w:hAnsi="宋体"/>
          <w:sz w:val="36"/>
        </w:rPr>
      </w:pPr>
      <w:r>
        <w:rPr>
          <w:rFonts w:ascii="黑体" w:eastAsia="黑体" w:hAnsi="宋体" w:hint="eastAsia"/>
          <w:sz w:val="36"/>
        </w:rPr>
        <w:t xml:space="preserve">  </w:t>
      </w:r>
      <w:r>
        <w:rPr>
          <w:rFonts w:ascii="黑体" w:eastAsia="黑体" w:hAnsi="宋体" w:hint="eastAsia"/>
          <w:sz w:val="36"/>
        </w:rPr>
        <w:t>年</w:t>
      </w:r>
      <w:r>
        <w:rPr>
          <w:rFonts w:ascii="黑体" w:eastAsia="黑体" w:hAnsi="宋体" w:hint="eastAsia"/>
          <w:sz w:val="36"/>
        </w:rPr>
        <w:t xml:space="preserve">  </w:t>
      </w:r>
      <w:r>
        <w:rPr>
          <w:rFonts w:ascii="黑体" w:eastAsia="黑体" w:hAnsi="宋体" w:hint="eastAsia"/>
          <w:sz w:val="36"/>
        </w:rPr>
        <w:t>月</w:t>
      </w:r>
      <w:r>
        <w:rPr>
          <w:rFonts w:ascii="黑体" w:eastAsia="黑体" w:hAnsi="宋体" w:hint="eastAsia"/>
          <w:sz w:val="36"/>
        </w:rPr>
        <w:t xml:space="preserve">  </w:t>
      </w:r>
      <w:r>
        <w:rPr>
          <w:rFonts w:ascii="黑体" w:eastAsia="黑体" w:hAnsi="宋体" w:hint="eastAsia"/>
          <w:sz w:val="36"/>
        </w:rPr>
        <w:t>日</w:t>
      </w:r>
    </w:p>
    <w:p w:rsidR="00B5469A" w:rsidRDefault="00B5469A">
      <w:pPr>
        <w:jc w:val="center"/>
        <w:rPr>
          <w:rFonts w:ascii="黑体" w:eastAsia="黑体" w:hAnsi="宋体"/>
          <w:sz w:val="30"/>
        </w:rPr>
        <w:sectPr w:rsidR="00B5469A">
          <w:pgSz w:w="11906" w:h="16838"/>
          <w:pgMar w:top="1440" w:right="1418" w:bottom="1440" w:left="1814" w:header="851" w:footer="992" w:gutter="0"/>
          <w:cols w:space="720"/>
          <w:docGrid w:type="lines" w:linePitch="312"/>
        </w:sectPr>
      </w:pPr>
    </w:p>
    <w:p w:rsidR="00B5469A" w:rsidRDefault="00DB2439">
      <w:pPr>
        <w:tabs>
          <w:tab w:val="left" w:pos="600"/>
        </w:tabs>
        <w:spacing w:line="360" w:lineRule="auto"/>
        <w:jc w:val="center"/>
        <w:rPr>
          <w:rFonts w:ascii="仿宋_GB2312" w:eastAsia="仿宋_GB2312" w:hAnsi="仿宋_GB2312" w:cs="仿宋_GB2312"/>
          <w:kern w:val="0"/>
          <w:sz w:val="30"/>
          <w:szCs w:val="30"/>
        </w:rPr>
      </w:pPr>
      <w:r>
        <w:rPr>
          <w:rFonts w:ascii="仿宋_GB2312" w:eastAsia="仿宋_GB2312" w:hAnsi="仿宋_GB2312" w:cs="仿宋_GB2312" w:hint="eastAsia"/>
          <w:b/>
          <w:bCs/>
          <w:sz w:val="30"/>
          <w:szCs w:val="30"/>
          <w:u w:val="single"/>
        </w:rPr>
        <w:lastRenderedPageBreak/>
        <w:t xml:space="preserve">        </w:t>
      </w:r>
      <w:r>
        <w:rPr>
          <w:rFonts w:ascii="仿宋_GB2312" w:eastAsia="仿宋_GB2312" w:hAnsi="仿宋_GB2312" w:cs="仿宋_GB2312" w:hint="eastAsia"/>
          <w:b/>
          <w:bCs/>
          <w:sz w:val="30"/>
          <w:szCs w:val="30"/>
          <w:u w:val="single"/>
        </w:rPr>
        <w:t>项目</w:t>
      </w:r>
      <w:r>
        <w:rPr>
          <w:rFonts w:ascii="仿宋_GB2312" w:eastAsia="仿宋_GB2312" w:hAnsi="仿宋_GB2312" w:cs="仿宋_GB2312" w:hint="eastAsia"/>
          <w:b/>
          <w:bCs/>
          <w:sz w:val="30"/>
          <w:szCs w:val="30"/>
        </w:rPr>
        <w:t>施工总承包招标监督情况报告（模板）</w:t>
      </w:r>
    </w:p>
    <w:p w:rsidR="00B5469A" w:rsidRDefault="00B5469A">
      <w:pPr>
        <w:ind w:firstLineChars="200" w:firstLine="624"/>
        <w:rPr>
          <w:rFonts w:ascii="仿宋_GB2312" w:eastAsia="仿宋_GB2312" w:hAnsi="仿宋_GB2312" w:cs="仿宋_GB2312"/>
          <w:spacing w:val="6"/>
          <w:sz w:val="30"/>
          <w:szCs w:val="30"/>
        </w:rPr>
      </w:pPr>
    </w:p>
    <w:p w:rsidR="00B5469A" w:rsidRDefault="00DB2439">
      <w:pPr>
        <w:ind w:firstLineChars="200" w:firstLine="504"/>
        <w:rPr>
          <w:rFonts w:ascii="宋体" w:hAnsi="宋体" w:cs="宋体"/>
          <w:spacing w:val="6"/>
          <w:sz w:val="24"/>
          <w:szCs w:val="24"/>
        </w:rPr>
      </w:pPr>
      <w:r>
        <w:rPr>
          <w:rFonts w:ascii="宋体" w:hAnsi="宋体" w:cs="宋体" w:hint="eastAsia"/>
          <w:spacing w:val="6"/>
          <w:sz w:val="24"/>
          <w:szCs w:val="24"/>
        </w:rPr>
        <w:t>为了做好</w:t>
      </w:r>
      <w:r>
        <w:rPr>
          <w:rFonts w:ascii="宋体" w:hAnsi="宋体" w:cs="宋体" w:hint="eastAsia"/>
          <w:spacing w:val="6"/>
          <w:sz w:val="24"/>
          <w:szCs w:val="24"/>
          <w:u w:val="single"/>
        </w:rPr>
        <w:t xml:space="preserve">        </w:t>
      </w:r>
      <w:r>
        <w:rPr>
          <w:rFonts w:ascii="宋体" w:hAnsi="宋体" w:cs="宋体" w:hint="eastAsia"/>
          <w:spacing w:val="6"/>
          <w:sz w:val="24"/>
          <w:szCs w:val="24"/>
          <w:u w:val="single"/>
        </w:rPr>
        <w:t>的</w:t>
      </w:r>
      <w:r>
        <w:rPr>
          <w:rFonts w:ascii="宋体" w:hAnsi="宋体" w:cs="宋体" w:hint="eastAsia"/>
          <w:spacing w:val="6"/>
          <w:sz w:val="24"/>
          <w:szCs w:val="24"/>
        </w:rPr>
        <w:t>施工招标工作，</w:t>
      </w:r>
      <w:r>
        <w:rPr>
          <w:rFonts w:ascii="宋体" w:hAnsi="宋体" w:cs="宋体" w:hint="eastAsia"/>
          <w:spacing w:val="6"/>
          <w:sz w:val="24"/>
          <w:szCs w:val="24"/>
          <w:u w:val="single"/>
        </w:rPr>
        <w:t xml:space="preserve">      </w:t>
      </w:r>
      <w:r>
        <w:rPr>
          <w:rFonts w:ascii="宋体" w:hAnsi="宋体" w:cs="宋体" w:hint="eastAsia"/>
          <w:spacing w:val="6"/>
          <w:sz w:val="24"/>
          <w:szCs w:val="24"/>
          <w:u w:val="single"/>
        </w:rPr>
        <w:t>（单位名称）</w:t>
      </w:r>
      <w:r>
        <w:rPr>
          <w:rFonts w:ascii="宋体" w:hAnsi="宋体" w:cs="宋体" w:hint="eastAsia"/>
          <w:spacing w:val="6"/>
          <w:sz w:val="24"/>
          <w:szCs w:val="24"/>
        </w:rPr>
        <w:t>决定成立招标监督小组对该项目招标工作的评标专家抽取、开标、评标、定标全过程监督，现将监督情况报告如下：</w:t>
      </w:r>
    </w:p>
    <w:p w:rsidR="00B5469A" w:rsidRDefault="00DB2439">
      <w:pPr>
        <w:ind w:firstLineChars="200" w:firstLine="506"/>
        <w:rPr>
          <w:rFonts w:ascii="宋体" w:hAnsi="宋体" w:cs="宋体"/>
          <w:b/>
          <w:spacing w:val="6"/>
          <w:sz w:val="24"/>
          <w:szCs w:val="24"/>
        </w:rPr>
      </w:pPr>
      <w:r>
        <w:rPr>
          <w:rFonts w:ascii="宋体" w:hAnsi="宋体" w:cs="宋体" w:hint="eastAsia"/>
          <w:b/>
          <w:spacing w:val="6"/>
          <w:sz w:val="24"/>
          <w:szCs w:val="24"/>
        </w:rPr>
        <w:t>一、基本情况</w:t>
      </w:r>
    </w:p>
    <w:p w:rsidR="00B5469A" w:rsidRDefault="00DB2439">
      <w:pPr>
        <w:spacing w:line="520" w:lineRule="exact"/>
        <w:rPr>
          <w:rFonts w:ascii="宋体" w:hAnsi="宋体" w:cs="宋体"/>
          <w:sz w:val="24"/>
          <w:szCs w:val="24"/>
        </w:rPr>
      </w:pPr>
      <w:r>
        <w:rPr>
          <w:rFonts w:ascii="宋体" w:hAnsi="宋体" w:cs="宋体" w:hint="eastAsia"/>
          <w:sz w:val="24"/>
          <w:szCs w:val="24"/>
        </w:rPr>
        <w:t>工程名称：</w:t>
      </w:r>
      <w:r>
        <w:rPr>
          <w:rFonts w:ascii="宋体" w:hAnsi="宋体" w:cs="宋体" w:hint="eastAsia"/>
          <w:sz w:val="24"/>
          <w:szCs w:val="24"/>
        </w:rPr>
        <w:t xml:space="preserve"> </w:t>
      </w:r>
    </w:p>
    <w:p w:rsidR="00B5469A" w:rsidRDefault="00DB2439">
      <w:pPr>
        <w:spacing w:line="520" w:lineRule="exact"/>
        <w:rPr>
          <w:rFonts w:ascii="宋体" w:hAnsi="宋体" w:cs="宋体"/>
          <w:sz w:val="24"/>
          <w:szCs w:val="24"/>
        </w:rPr>
      </w:pPr>
      <w:r>
        <w:rPr>
          <w:rFonts w:ascii="宋体" w:hAnsi="宋体" w:cs="宋体" w:hint="eastAsia"/>
          <w:sz w:val="24"/>
          <w:szCs w:val="24"/>
        </w:rPr>
        <w:t>招标单位：</w:t>
      </w:r>
      <w:r>
        <w:rPr>
          <w:rFonts w:ascii="宋体" w:hAnsi="宋体" w:cs="宋体" w:hint="eastAsia"/>
          <w:sz w:val="24"/>
          <w:szCs w:val="24"/>
        </w:rPr>
        <w:t xml:space="preserve"> </w:t>
      </w:r>
    </w:p>
    <w:p w:rsidR="00B5469A" w:rsidRDefault="00DB2439">
      <w:pPr>
        <w:spacing w:line="520" w:lineRule="exact"/>
        <w:rPr>
          <w:rFonts w:ascii="宋体" w:hAnsi="宋体" w:cs="宋体"/>
          <w:sz w:val="24"/>
          <w:szCs w:val="24"/>
        </w:rPr>
      </w:pPr>
      <w:r>
        <w:rPr>
          <w:rFonts w:ascii="宋体" w:hAnsi="宋体" w:cs="宋体" w:hint="eastAsia"/>
          <w:sz w:val="24"/>
          <w:szCs w:val="24"/>
        </w:rPr>
        <w:t>招标代理：</w:t>
      </w:r>
      <w:r>
        <w:rPr>
          <w:rFonts w:ascii="宋体" w:hAnsi="宋体" w:cs="宋体" w:hint="eastAsia"/>
          <w:sz w:val="24"/>
          <w:szCs w:val="24"/>
        </w:rPr>
        <w:t xml:space="preserve"> </w:t>
      </w:r>
    </w:p>
    <w:p w:rsidR="00B5469A" w:rsidRDefault="00DB2439">
      <w:pPr>
        <w:spacing w:line="520" w:lineRule="exact"/>
        <w:rPr>
          <w:rFonts w:ascii="宋体" w:hAnsi="宋体" w:cs="宋体"/>
          <w:sz w:val="24"/>
          <w:szCs w:val="24"/>
        </w:rPr>
      </w:pPr>
      <w:r>
        <w:rPr>
          <w:rFonts w:ascii="宋体" w:hAnsi="宋体" w:cs="宋体" w:hint="eastAsia"/>
          <w:sz w:val="24"/>
          <w:szCs w:val="24"/>
        </w:rPr>
        <w:t>招标类别：施工</w:t>
      </w:r>
    </w:p>
    <w:p w:rsidR="00B5469A" w:rsidRDefault="00DB2439">
      <w:pPr>
        <w:spacing w:line="520" w:lineRule="exact"/>
        <w:rPr>
          <w:rFonts w:ascii="宋体" w:hAnsi="宋体" w:cs="宋体"/>
          <w:sz w:val="24"/>
          <w:szCs w:val="24"/>
        </w:rPr>
      </w:pPr>
      <w:r>
        <w:rPr>
          <w:rFonts w:ascii="宋体" w:hAnsi="宋体" w:cs="宋体" w:hint="eastAsia"/>
          <w:sz w:val="24"/>
          <w:szCs w:val="24"/>
        </w:rPr>
        <w:t>招标方式：公开招标</w:t>
      </w:r>
    </w:p>
    <w:p w:rsidR="00B5469A" w:rsidRDefault="00DB2439">
      <w:pPr>
        <w:spacing w:line="520" w:lineRule="exact"/>
        <w:rPr>
          <w:rFonts w:ascii="宋体" w:hAnsi="宋体" w:cs="宋体"/>
          <w:sz w:val="24"/>
          <w:szCs w:val="24"/>
        </w:rPr>
      </w:pPr>
      <w:r>
        <w:rPr>
          <w:rFonts w:ascii="宋体" w:hAnsi="宋体" w:cs="宋体" w:hint="eastAsia"/>
          <w:sz w:val="24"/>
          <w:szCs w:val="24"/>
        </w:rPr>
        <w:t>建设地点：</w:t>
      </w:r>
      <w:r>
        <w:rPr>
          <w:rFonts w:ascii="宋体" w:hAnsi="宋体" w:cs="宋体" w:hint="eastAsia"/>
          <w:sz w:val="24"/>
          <w:szCs w:val="24"/>
        </w:rPr>
        <w:t xml:space="preserve"> </w:t>
      </w:r>
    </w:p>
    <w:p w:rsidR="00B5469A" w:rsidRDefault="00DB2439">
      <w:pPr>
        <w:spacing w:line="520" w:lineRule="exact"/>
        <w:rPr>
          <w:rFonts w:ascii="宋体" w:hAnsi="宋体" w:cs="宋体"/>
          <w:sz w:val="24"/>
          <w:szCs w:val="24"/>
        </w:rPr>
      </w:pPr>
      <w:r>
        <w:rPr>
          <w:rFonts w:ascii="宋体" w:hAnsi="宋体" w:cs="宋体" w:hint="eastAsia"/>
          <w:sz w:val="24"/>
          <w:szCs w:val="24"/>
        </w:rPr>
        <w:t>建设规模：</w:t>
      </w:r>
      <w:r>
        <w:rPr>
          <w:rFonts w:ascii="宋体" w:hAnsi="宋体" w:cs="宋体" w:hint="eastAsia"/>
          <w:sz w:val="24"/>
          <w:szCs w:val="24"/>
        </w:rPr>
        <w:t xml:space="preserve"> </w:t>
      </w:r>
    </w:p>
    <w:p w:rsidR="00B5469A" w:rsidRDefault="00DB2439">
      <w:pPr>
        <w:spacing w:line="520" w:lineRule="exact"/>
        <w:rPr>
          <w:rFonts w:ascii="宋体" w:hAnsi="宋体" w:cs="宋体"/>
          <w:sz w:val="24"/>
          <w:szCs w:val="24"/>
        </w:rPr>
      </w:pPr>
      <w:r>
        <w:rPr>
          <w:rFonts w:ascii="宋体" w:hAnsi="宋体" w:cs="宋体" w:hint="eastAsia"/>
          <w:sz w:val="24"/>
          <w:szCs w:val="24"/>
        </w:rPr>
        <w:t>施工工期：</w:t>
      </w:r>
      <w:r>
        <w:rPr>
          <w:rFonts w:ascii="宋体" w:hAnsi="宋体" w:cs="宋体" w:hint="eastAsia"/>
          <w:sz w:val="24"/>
          <w:szCs w:val="24"/>
        </w:rPr>
        <w:t xml:space="preserve">    </w:t>
      </w:r>
    </w:p>
    <w:p w:rsidR="00B5469A" w:rsidRDefault="00DB2439">
      <w:pPr>
        <w:ind w:firstLineChars="200" w:firstLine="506"/>
        <w:rPr>
          <w:rFonts w:ascii="宋体" w:hAnsi="宋体" w:cs="宋体"/>
          <w:b/>
          <w:spacing w:val="6"/>
          <w:sz w:val="24"/>
          <w:szCs w:val="24"/>
        </w:rPr>
      </w:pPr>
      <w:r>
        <w:rPr>
          <w:rFonts w:ascii="宋体" w:hAnsi="宋体" w:cs="宋体" w:hint="eastAsia"/>
          <w:b/>
          <w:spacing w:val="6"/>
          <w:sz w:val="24"/>
          <w:szCs w:val="24"/>
        </w:rPr>
        <w:t>二、招标监督小组成员</w:t>
      </w:r>
    </w:p>
    <w:p w:rsidR="00B5469A" w:rsidRDefault="00DB2439">
      <w:pPr>
        <w:spacing w:line="520" w:lineRule="exact"/>
        <w:ind w:leftChars="28" w:left="59"/>
        <w:rPr>
          <w:rFonts w:ascii="宋体" w:hAnsi="宋体" w:cs="宋体"/>
          <w:sz w:val="24"/>
          <w:szCs w:val="24"/>
        </w:rPr>
      </w:pPr>
      <w:r>
        <w:rPr>
          <w:rFonts w:ascii="宋体" w:hAnsi="宋体" w:cs="宋体" w:hint="eastAsia"/>
          <w:sz w:val="24"/>
          <w:szCs w:val="24"/>
        </w:rPr>
        <w:t>招标监督小组于年月日成立（详见《</w:t>
      </w:r>
      <w:r>
        <w:rPr>
          <w:rFonts w:ascii="宋体" w:hAnsi="宋体" w:cs="宋体" w:hint="eastAsia"/>
          <w:kern w:val="0"/>
          <w:sz w:val="24"/>
          <w:szCs w:val="24"/>
        </w:rPr>
        <w:t>关于成立</w:t>
      </w:r>
      <w:r>
        <w:rPr>
          <w:rFonts w:ascii="宋体" w:hAnsi="宋体" w:cs="宋体" w:hint="eastAsia"/>
          <w:sz w:val="24"/>
          <w:szCs w:val="24"/>
          <w:u w:val="single"/>
        </w:rPr>
        <w:t xml:space="preserve">     </w:t>
      </w:r>
      <w:r>
        <w:rPr>
          <w:rFonts w:ascii="宋体" w:hAnsi="宋体" w:cs="宋体" w:hint="eastAsia"/>
          <w:sz w:val="24"/>
          <w:szCs w:val="24"/>
          <w:u w:val="single"/>
        </w:rPr>
        <w:t>（项目名称）</w:t>
      </w:r>
      <w:r>
        <w:rPr>
          <w:rFonts w:ascii="宋体" w:hAnsi="宋体" w:cs="宋体" w:hint="eastAsia"/>
          <w:sz w:val="24"/>
          <w:szCs w:val="24"/>
        </w:rPr>
        <w:t>施工</w:t>
      </w:r>
      <w:r>
        <w:rPr>
          <w:rFonts w:ascii="宋体" w:hAnsi="宋体" w:cs="宋体" w:hint="eastAsia"/>
          <w:kern w:val="0"/>
          <w:sz w:val="24"/>
          <w:szCs w:val="24"/>
        </w:rPr>
        <w:t>招标监督小组的通知</w:t>
      </w:r>
      <w:r>
        <w:rPr>
          <w:rFonts w:ascii="宋体" w:hAnsi="宋体" w:cs="宋体" w:hint="eastAsia"/>
          <w:sz w:val="24"/>
          <w:szCs w:val="24"/>
        </w:rPr>
        <w:t>》）。</w:t>
      </w:r>
    </w:p>
    <w:p w:rsidR="00B5469A" w:rsidRDefault="00DB2439">
      <w:pPr>
        <w:spacing w:line="520" w:lineRule="exact"/>
        <w:ind w:leftChars="-257" w:left="-540" w:firstLineChars="200" w:firstLine="480"/>
        <w:rPr>
          <w:rFonts w:ascii="宋体" w:hAnsi="宋体" w:cs="宋体"/>
          <w:sz w:val="24"/>
          <w:szCs w:val="24"/>
        </w:rPr>
      </w:pPr>
      <w:r>
        <w:rPr>
          <w:rFonts w:ascii="宋体" w:hAnsi="宋体" w:cs="宋体" w:hint="eastAsia"/>
          <w:sz w:val="24"/>
          <w:szCs w:val="24"/>
        </w:rPr>
        <w:t>招标监督小组成员：。</w:t>
      </w:r>
      <w:r>
        <w:rPr>
          <w:rFonts w:ascii="宋体" w:hAnsi="宋体" w:cs="宋体" w:hint="eastAsia"/>
          <w:sz w:val="24"/>
          <w:szCs w:val="24"/>
        </w:rPr>
        <w:t xml:space="preserve"> </w:t>
      </w:r>
      <w:r>
        <w:rPr>
          <w:rFonts w:ascii="宋体" w:hAnsi="宋体" w:cs="宋体" w:hint="eastAsia"/>
          <w:sz w:val="24"/>
          <w:szCs w:val="24"/>
        </w:rPr>
        <w:t>招标监督小组组长：。</w:t>
      </w:r>
    </w:p>
    <w:p w:rsidR="00B5469A" w:rsidRDefault="00DB2439">
      <w:pPr>
        <w:ind w:firstLineChars="200" w:firstLine="506"/>
        <w:rPr>
          <w:rFonts w:ascii="宋体" w:hAnsi="宋体" w:cs="宋体"/>
          <w:b/>
          <w:spacing w:val="6"/>
          <w:sz w:val="24"/>
          <w:szCs w:val="24"/>
        </w:rPr>
      </w:pPr>
      <w:r>
        <w:rPr>
          <w:rFonts w:ascii="宋体" w:hAnsi="宋体" w:cs="宋体" w:hint="eastAsia"/>
          <w:b/>
          <w:spacing w:val="6"/>
          <w:sz w:val="24"/>
          <w:szCs w:val="24"/>
        </w:rPr>
        <w:t>三、抽取评标专家监督情况</w:t>
      </w:r>
    </w:p>
    <w:p w:rsidR="00B5469A" w:rsidRDefault="00DB2439">
      <w:pPr>
        <w:spacing w:line="520" w:lineRule="exact"/>
        <w:rPr>
          <w:rFonts w:ascii="宋体" w:hAnsi="宋体" w:cs="宋体"/>
          <w:b/>
          <w:sz w:val="24"/>
          <w:szCs w:val="24"/>
          <w:u w:val="single"/>
        </w:rPr>
      </w:pPr>
      <w:r>
        <w:rPr>
          <w:rFonts w:ascii="宋体" w:hAnsi="宋体" w:cs="宋体" w:hint="eastAsia"/>
          <w:b/>
          <w:sz w:val="24"/>
          <w:szCs w:val="24"/>
        </w:rPr>
        <w:t>抽取时间及地点</w:t>
      </w:r>
      <w:r>
        <w:rPr>
          <w:rFonts w:ascii="宋体" w:hAnsi="宋体" w:cs="宋体" w:hint="eastAsia"/>
          <w:b/>
          <w:sz w:val="24"/>
          <w:szCs w:val="24"/>
        </w:rPr>
        <w:t>:</w:t>
      </w:r>
    </w:p>
    <w:p w:rsidR="00B5469A" w:rsidRDefault="00DB2439">
      <w:pPr>
        <w:spacing w:line="520" w:lineRule="exact"/>
        <w:rPr>
          <w:rFonts w:ascii="宋体" w:hAnsi="宋体" w:cs="宋体"/>
          <w:sz w:val="24"/>
          <w:szCs w:val="24"/>
        </w:rPr>
      </w:pPr>
      <w:r>
        <w:rPr>
          <w:rFonts w:ascii="宋体" w:hAnsi="宋体" w:cs="宋体" w:hint="eastAsia"/>
          <w:sz w:val="24"/>
          <w:szCs w:val="24"/>
        </w:rPr>
        <w:t>（一）抽取时间：年月日时分</w:t>
      </w:r>
    </w:p>
    <w:p w:rsidR="00B5469A" w:rsidRDefault="00DB2439">
      <w:pPr>
        <w:spacing w:line="520" w:lineRule="exact"/>
        <w:rPr>
          <w:rFonts w:ascii="宋体" w:hAnsi="宋体" w:cs="宋体"/>
          <w:sz w:val="24"/>
          <w:szCs w:val="24"/>
        </w:rPr>
      </w:pPr>
      <w:r>
        <w:rPr>
          <w:rFonts w:ascii="宋体" w:hAnsi="宋体" w:cs="宋体" w:hint="eastAsia"/>
          <w:sz w:val="24"/>
          <w:szCs w:val="24"/>
        </w:rPr>
        <w:t>（二）抽取地点：</w:t>
      </w:r>
    </w:p>
    <w:p w:rsidR="00B5469A" w:rsidRDefault="00DB2439">
      <w:pPr>
        <w:pStyle w:val="a0"/>
        <w:ind w:left="0" w:firstLine="0"/>
        <w:rPr>
          <w:rFonts w:eastAsia="宋体"/>
        </w:rPr>
      </w:pPr>
      <w:r>
        <w:rPr>
          <w:rFonts w:eastAsia="宋体" w:hAnsi="宋体" w:cs="宋体" w:hint="eastAsia"/>
          <w:szCs w:val="24"/>
        </w:rPr>
        <w:t>（三）抽取方式：</w:t>
      </w:r>
    </w:p>
    <w:p w:rsidR="00B5469A" w:rsidRDefault="00DB2439">
      <w:pPr>
        <w:spacing w:line="520" w:lineRule="exact"/>
        <w:ind w:firstLineChars="200" w:firstLine="482"/>
        <w:rPr>
          <w:rFonts w:ascii="宋体" w:hAnsi="宋体" w:cs="宋体"/>
          <w:b/>
          <w:bCs/>
          <w:sz w:val="24"/>
          <w:szCs w:val="24"/>
        </w:rPr>
      </w:pPr>
      <w:r>
        <w:rPr>
          <w:rFonts w:ascii="宋体" w:hAnsi="宋体" w:cs="宋体" w:hint="eastAsia"/>
          <w:b/>
          <w:bCs/>
          <w:sz w:val="24"/>
          <w:szCs w:val="24"/>
        </w:rPr>
        <w:t>四、开标监督情况</w:t>
      </w:r>
    </w:p>
    <w:p w:rsidR="00B5469A" w:rsidRDefault="00DB2439">
      <w:pPr>
        <w:spacing w:line="520" w:lineRule="exact"/>
        <w:rPr>
          <w:rFonts w:ascii="宋体" w:hAnsi="宋体" w:cs="宋体"/>
          <w:sz w:val="24"/>
          <w:szCs w:val="24"/>
        </w:rPr>
      </w:pPr>
      <w:r>
        <w:rPr>
          <w:rFonts w:ascii="宋体" w:hAnsi="宋体" w:cs="宋体" w:hint="eastAsia"/>
          <w:sz w:val="24"/>
          <w:szCs w:val="24"/>
        </w:rPr>
        <w:t>（一）开标时间及地点</w:t>
      </w:r>
    </w:p>
    <w:p w:rsidR="00B5469A" w:rsidRDefault="00DB2439">
      <w:pPr>
        <w:spacing w:line="52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开标时间：年月日时分</w:t>
      </w:r>
      <w:r>
        <w:rPr>
          <w:rFonts w:ascii="宋体" w:hAnsi="宋体" w:cs="宋体" w:hint="eastAsia"/>
          <w:sz w:val="24"/>
          <w:szCs w:val="24"/>
        </w:rPr>
        <w:t xml:space="preserve"> </w:t>
      </w:r>
    </w:p>
    <w:p w:rsidR="00B5469A" w:rsidRDefault="00DB2439">
      <w:pPr>
        <w:spacing w:line="520" w:lineRule="exact"/>
        <w:ind w:leftChars="-257" w:left="-540" w:firstLineChars="200" w:firstLine="480"/>
        <w:rPr>
          <w:rFonts w:ascii="宋体" w:hAnsi="宋体" w:cs="宋体"/>
          <w:sz w:val="24"/>
          <w:szCs w:val="24"/>
          <w:u w:val="single"/>
        </w:rPr>
      </w:pPr>
      <w:r>
        <w:rPr>
          <w:rFonts w:ascii="宋体" w:hAnsi="宋体" w:cs="宋体" w:hint="eastAsia"/>
          <w:sz w:val="24"/>
          <w:szCs w:val="24"/>
        </w:rPr>
        <w:t>2.</w:t>
      </w:r>
      <w:r>
        <w:rPr>
          <w:rFonts w:ascii="宋体" w:hAnsi="宋体" w:cs="宋体" w:hint="eastAsia"/>
          <w:sz w:val="24"/>
          <w:szCs w:val="24"/>
        </w:rPr>
        <w:t>开标地点：</w:t>
      </w:r>
    </w:p>
    <w:p w:rsidR="00B5469A" w:rsidRDefault="00B5469A">
      <w:pPr>
        <w:spacing w:line="520" w:lineRule="exact"/>
        <w:rPr>
          <w:rFonts w:ascii="宋体" w:hAnsi="宋体" w:cs="宋体"/>
          <w:sz w:val="24"/>
          <w:szCs w:val="24"/>
          <w:u w:val="single"/>
        </w:rPr>
      </w:pPr>
    </w:p>
    <w:p w:rsidR="00B5469A" w:rsidRDefault="00DB2439">
      <w:pPr>
        <w:spacing w:line="520" w:lineRule="exact"/>
        <w:rPr>
          <w:rFonts w:ascii="宋体" w:hAnsi="宋体" w:cs="宋体"/>
          <w:sz w:val="24"/>
          <w:szCs w:val="24"/>
        </w:rPr>
      </w:pPr>
      <w:r>
        <w:rPr>
          <w:rFonts w:ascii="宋体" w:hAnsi="宋体" w:cs="宋体" w:hint="eastAsia"/>
          <w:sz w:val="24"/>
          <w:szCs w:val="24"/>
        </w:rPr>
        <w:t>（二）开标过程</w:t>
      </w:r>
    </w:p>
    <w:p w:rsidR="00B5469A" w:rsidRDefault="00DB2439">
      <w:pPr>
        <w:spacing w:line="520" w:lineRule="exact"/>
        <w:jc w:val="left"/>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共有家投标人递交投标文件，分别是</w:t>
      </w:r>
      <w:r>
        <w:rPr>
          <w:rFonts w:ascii="宋体" w:hAnsi="宋体" w:cs="宋体" w:hint="eastAsia"/>
          <w:b/>
          <w:bCs/>
          <w:sz w:val="24"/>
          <w:szCs w:val="24"/>
        </w:rPr>
        <w:t>：</w:t>
      </w:r>
      <w:r>
        <w:rPr>
          <w:rFonts w:ascii="宋体" w:hAnsi="宋体" w:cs="宋体" w:hint="eastAsia"/>
          <w:sz w:val="24"/>
          <w:szCs w:val="24"/>
        </w:rPr>
        <w:t>。</w:t>
      </w:r>
    </w:p>
    <w:p w:rsidR="00B5469A" w:rsidRDefault="00DB2439">
      <w:pPr>
        <w:spacing w:line="520" w:lineRule="exact"/>
        <w:ind w:left="-1"/>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开标过程在茂名市建设行政主管部门和招标监督小组的监督下进行。其中所有投标人的投标文件均没有出现有提前开封或不符合招标文件密封要求（</w:t>
      </w:r>
      <w:r>
        <w:rPr>
          <w:rFonts w:ascii="宋体" w:hAnsi="宋体" w:cs="宋体" w:hint="eastAsia"/>
          <w:sz w:val="24"/>
          <w:szCs w:val="24"/>
          <w:u w:val="single"/>
        </w:rPr>
        <w:t>或</w:t>
      </w:r>
      <w:r>
        <w:rPr>
          <w:rFonts w:ascii="宋体" w:hAnsi="宋体" w:cs="宋体" w:hint="eastAsia"/>
          <w:sz w:val="24"/>
          <w:szCs w:val="24"/>
          <w:u w:val="single"/>
        </w:rPr>
        <w:t xml:space="preserve">   </w:t>
      </w:r>
      <w:r>
        <w:rPr>
          <w:rFonts w:ascii="宋体" w:hAnsi="宋体" w:cs="宋体" w:hint="eastAsia"/>
          <w:sz w:val="24"/>
          <w:szCs w:val="24"/>
          <w:u w:val="single"/>
        </w:rPr>
        <w:t>公司的投标文件</w:t>
      </w:r>
      <w:r>
        <w:rPr>
          <w:rFonts w:ascii="宋体" w:hAnsi="宋体" w:cs="宋体" w:hint="eastAsia"/>
          <w:sz w:val="24"/>
          <w:szCs w:val="24"/>
          <w:u w:val="single"/>
        </w:rPr>
        <w:t xml:space="preserve">    </w:t>
      </w:r>
      <w:r>
        <w:rPr>
          <w:rFonts w:ascii="宋体" w:hAnsi="宋体" w:cs="宋体" w:hint="eastAsia"/>
          <w:sz w:val="24"/>
          <w:szCs w:val="24"/>
          <w:u w:val="single"/>
        </w:rPr>
        <w:t>不符合招标文件要求</w:t>
      </w:r>
      <w:r>
        <w:rPr>
          <w:rFonts w:ascii="宋体" w:hAnsi="宋体" w:cs="宋体" w:hint="eastAsia"/>
          <w:sz w:val="24"/>
          <w:szCs w:val="24"/>
        </w:rPr>
        <w:t>，根据招标文件第章第</w:t>
      </w:r>
      <w:r>
        <w:rPr>
          <w:rFonts w:ascii="宋体" w:hAnsi="宋体" w:cs="宋体" w:hint="eastAsia"/>
          <w:sz w:val="24"/>
          <w:szCs w:val="24"/>
          <w:u w:val="single"/>
        </w:rPr>
        <w:t xml:space="preserve">   </w:t>
      </w:r>
      <w:r>
        <w:rPr>
          <w:rFonts w:ascii="宋体" w:hAnsi="宋体" w:cs="宋体" w:hint="eastAsia"/>
          <w:sz w:val="24"/>
          <w:szCs w:val="24"/>
          <w:u w:val="single"/>
        </w:rPr>
        <w:t>点</w:t>
      </w:r>
      <w:r>
        <w:rPr>
          <w:rFonts w:ascii="宋体" w:hAnsi="宋体" w:cs="宋体" w:hint="eastAsia"/>
          <w:sz w:val="24"/>
          <w:szCs w:val="24"/>
        </w:rPr>
        <w:t>的规定，其投标文件视为不响应招标文件要求，其投标文件作无效投标处理。其余家投标人没有出现有提前开封或不符合招标文件密封要求的其它情形）。</w:t>
      </w:r>
    </w:p>
    <w:p w:rsidR="00B5469A" w:rsidRDefault="00DB2439">
      <w:pPr>
        <w:ind w:firstLineChars="200" w:firstLine="506"/>
        <w:rPr>
          <w:rFonts w:ascii="宋体" w:hAnsi="宋体" w:cs="宋体"/>
          <w:b/>
          <w:spacing w:val="6"/>
          <w:sz w:val="24"/>
          <w:szCs w:val="24"/>
        </w:rPr>
      </w:pPr>
      <w:r>
        <w:rPr>
          <w:rFonts w:ascii="宋体" w:hAnsi="宋体" w:cs="宋体" w:hint="eastAsia"/>
          <w:b/>
          <w:spacing w:val="6"/>
          <w:sz w:val="24"/>
          <w:szCs w:val="24"/>
        </w:rPr>
        <w:t>五、评标监督情况</w:t>
      </w:r>
    </w:p>
    <w:p w:rsidR="00B5469A" w:rsidRDefault="00DB2439">
      <w:pPr>
        <w:spacing w:line="360" w:lineRule="auto"/>
        <w:rPr>
          <w:rFonts w:ascii="宋体" w:hAnsi="宋体" w:cs="宋体"/>
          <w:sz w:val="24"/>
          <w:szCs w:val="24"/>
        </w:rPr>
      </w:pPr>
      <w:r>
        <w:rPr>
          <w:rFonts w:ascii="宋体" w:hAnsi="宋体" w:cs="宋体" w:hint="eastAsia"/>
          <w:sz w:val="24"/>
          <w:szCs w:val="24"/>
        </w:rPr>
        <w:t>（一）评标时间及地点</w:t>
      </w:r>
    </w:p>
    <w:p w:rsidR="00B5469A" w:rsidRDefault="00DB2439">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评标时间：年月日</w:t>
      </w:r>
      <w:r>
        <w:rPr>
          <w:rFonts w:ascii="宋体" w:hAnsi="宋体" w:cs="宋体" w:hint="eastAsia"/>
          <w:sz w:val="24"/>
          <w:szCs w:val="24"/>
        </w:rPr>
        <w:t xml:space="preserve"> </w:t>
      </w:r>
    </w:p>
    <w:p w:rsidR="00B5469A" w:rsidRDefault="00DB2439">
      <w:pPr>
        <w:spacing w:line="360" w:lineRule="auto"/>
        <w:rPr>
          <w:rFonts w:ascii="宋体" w:hAnsi="宋体" w:cs="宋体"/>
          <w:spacing w:val="6"/>
          <w:sz w:val="24"/>
          <w:szCs w:val="24"/>
          <w:u w:val="single"/>
        </w:rPr>
      </w:pPr>
      <w:r>
        <w:rPr>
          <w:rFonts w:ascii="宋体" w:hAnsi="宋体" w:cs="宋体" w:hint="eastAsia"/>
          <w:sz w:val="24"/>
          <w:szCs w:val="24"/>
        </w:rPr>
        <w:t>2.</w:t>
      </w:r>
      <w:r>
        <w:rPr>
          <w:rFonts w:ascii="宋体" w:hAnsi="宋体" w:cs="宋体" w:hint="eastAsia"/>
          <w:sz w:val="24"/>
          <w:szCs w:val="24"/>
        </w:rPr>
        <w:t>评标地点：</w:t>
      </w:r>
    </w:p>
    <w:p w:rsidR="00B5469A" w:rsidRDefault="00DB2439">
      <w:pPr>
        <w:spacing w:line="360" w:lineRule="auto"/>
        <w:rPr>
          <w:rFonts w:ascii="宋体" w:hAnsi="宋体" w:cs="宋体"/>
          <w:spacing w:val="6"/>
          <w:sz w:val="24"/>
          <w:szCs w:val="24"/>
        </w:rPr>
      </w:pPr>
      <w:r>
        <w:rPr>
          <w:rFonts w:ascii="宋体" w:hAnsi="宋体" w:cs="宋体" w:hint="eastAsia"/>
          <w:spacing w:val="6"/>
          <w:sz w:val="24"/>
          <w:szCs w:val="24"/>
        </w:rPr>
        <w:t>3.</w:t>
      </w:r>
      <w:r>
        <w:rPr>
          <w:rFonts w:ascii="宋体" w:hAnsi="宋体" w:cs="宋体" w:hint="eastAsia"/>
          <w:spacing w:val="6"/>
          <w:sz w:val="24"/>
          <w:szCs w:val="24"/>
        </w:rPr>
        <w:t>评标专家名。</w:t>
      </w:r>
    </w:p>
    <w:p w:rsidR="00B5469A" w:rsidRDefault="00DB2439">
      <w:pPr>
        <w:spacing w:line="360" w:lineRule="auto"/>
        <w:rPr>
          <w:rFonts w:ascii="宋体" w:hAnsi="宋体" w:cs="宋体"/>
          <w:sz w:val="24"/>
          <w:szCs w:val="24"/>
        </w:rPr>
      </w:pPr>
      <w:r>
        <w:rPr>
          <w:rFonts w:ascii="宋体" w:hAnsi="宋体" w:cs="宋体" w:hint="eastAsia"/>
          <w:sz w:val="24"/>
          <w:szCs w:val="24"/>
        </w:rPr>
        <w:t>（二）本工程评标采用</w:t>
      </w:r>
      <w:r>
        <w:rPr>
          <w:rFonts w:ascii="宋体" w:hAnsi="宋体" w:cs="宋体" w:hint="eastAsia"/>
          <w:sz w:val="24"/>
          <w:szCs w:val="24"/>
          <w:u w:val="single"/>
        </w:rPr>
        <w:t xml:space="preserve">      </w:t>
      </w:r>
      <w:r>
        <w:rPr>
          <w:rFonts w:ascii="宋体" w:hAnsi="宋体" w:cs="宋体" w:hint="eastAsia"/>
          <w:sz w:val="24"/>
          <w:szCs w:val="24"/>
          <w:u w:val="single"/>
        </w:rPr>
        <w:t>评标法</w:t>
      </w:r>
      <w:r>
        <w:rPr>
          <w:rFonts w:ascii="宋体" w:hAnsi="宋体" w:cs="宋体" w:hint="eastAsia"/>
          <w:sz w:val="24"/>
          <w:szCs w:val="24"/>
        </w:rPr>
        <w:t>(</w:t>
      </w:r>
      <w:r>
        <w:rPr>
          <w:rFonts w:ascii="宋体" w:hAnsi="宋体" w:cs="宋体" w:hint="eastAsia"/>
          <w:sz w:val="24"/>
          <w:szCs w:val="24"/>
        </w:rPr>
        <w:t>评审方法见招标文件</w:t>
      </w:r>
      <w:r>
        <w:rPr>
          <w:rFonts w:ascii="宋体" w:hAnsi="宋体" w:cs="宋体" w:hint="eastAsia"/>
          <w:sz w:val="24"/>
          <w:szCs w:val="24"/>
        </w:rPr>
        <w:t>)</w:t>
      </w:r>
      <w:r>
        <w:rPr>
          <w:rFonts w:ascii="宋体" w:hAnsi="宋体" w:cs="宋体" w:hint="eastAsia"/>
          <w:sz w:val="24"/>
          <w:szCs w:val="24"/>
        </w:rPr>
        <w:t>，评标委员会按照招标文件规定对投标文件进行初步评审。所有投标文件初步评审获得通过（</w:t>
      </w:r>
      <w:r>
        <w:rPr>
          <w:rFonts w:ascii="宋体" w:hAnsi="宋体" w:cs="宋体" w:hint="eastAsia"/>
          <w:sz w:val="24"/>
          <w:szCs w:val="24"/>
          <w:u w:val="single"/>
        </w:rPr>
        <w:t>或</w:t>
      </w:r>
      <w:r>
        <w:rPr>
          <w:rFonts w:ascii="宋体" w:hAnsi="宋体" w:cs="宋体" w:hint="eastAsia"/>
          <w:sz w:val="24"/>
          <w:szCs w:val="24"/>
          <w:u w:val="single"/>
        </w:rPr>
        <w:t xml:space="preserve">     </w:t>
      </w:r>
      <w:r>
        <w:rPr>
          <w:rFonts w:ascii="宋体" w:hAnsi="宋体" w:cs="宋体" w:hint="eastAsia"/>
          <w:sz w:val="24"/>
          <w:szCs w:val="24"/>
          <w:u w:val="single"/>
        </w:rPr>
        <w:t>公司的投标文件</w:t>
      </w:r>
      <w:r>
        <w:rPr>
          <w:rFonts w:ascii="宋体" w:hAnsi="宋体" w:cs="宋体" w:hint="eastAsia"/>
          <w:sz w:val="24"/>
          <w:szCs w:val="24"/>
          <w:u w:val="single"/>
        </w:rPr>
        <w:t xml:space="preserve">      </w:t>
      </w:r>
      <w:r>
        <w:rPr>
          <w:rFonts w:ascii="宋体" w:hAnsi="宋体" w:cs="宋体" w:hint="eastAsia"/>
          <w:sz w:val="24"/>
          <w:szCs w:val="24"/>
          <w:u w:val="single"/>
        </w:rPr>
        <w:t>不符合招标文件要求</w:t>
      </w:r>
      <w:r>
        <w:rPr>
          <w:rFonts w:ascii="宋体" w:hAnsi="宋体" w:cs="宋体" w:hint="eastAsia"/>
          <w:sz w:val="24"/>
          <w:szCs w:val="24"/>
        </w:rPr>
        <w:t>，根据招标文件第章第</w:t>
      </w:r>
      <w:r>
        <w:rPr>
          <w:rFonts w:ascii="宋体" w:hAnsi="宋体" w:cs="宋体" w:hint="eastAsia"/>
          <w:sz w:val="24"/>
          <w:szCs w:val="24"/>
          <w:u w:val="single"/>
        </w:rPr>
        <w:t xml:space="preserve">   </w:t>
      </w:r>
      <w:r>
        <w:rPr>
          <w:rFonts w:ascii="宋体" w:hAnsi="宋体" w:cs="宋体" w:hint="eastAsia"/>
          <w:sz w:val="24"/>
          <w:szCs w:val="24"/>
          <w:u w:val="single"/>
        </w:rPr>
        <w:t>点</w:t>
      </w:r>
      <w:r>
        <w:rPr>
          <w:rFonts w:ascii="宋体" w:hAnsi="宋体" w:cs="宋体" w:hint="eastAsia"/>
          <w:sz w:val="24"/>
          <w:szCs w:val="24"/>
        </w:rPr>
        <w:t>的规定，其投标文件视为不响应招标文件要求，其投标文件作无效投标处理）。</w:t>
      </w:r>
    </w:p>
    <w:p w:rsidR="00B5469A" w:rsidRDefault="00DB2439">
      <w:pPr>
        <w:spacing w:line="360" w:lineRule="auto"/>
        <w:rPr>
          <w:rFonts w:ascii="宋体" w:hAnsi="宋体" w:cs="宋体"/>
          <w:sz w:val="24"/>
          <w:szCs w:val="24"/>
        </w:rPr>
      </w:pPr>
      <w:r>
        <w:rPr>
          <w:rFonts w:ascii="宋体" w:hAnsi="宋体" w:cs="宋体" w:hint="eastAsia"/>
          <w:sz w:val="24"/>
          <w:szCs w:val="24"/>
        </w:rPr>
        <w:t>（三）评标程序的详细评审</w:t>
      </w:r>
    </w:p>
    <w:p w:rsidR="00B5469A" w:rsidRDefault="00DB2439">
      <w:pPr>
        <w:spacing w:line="360" w:lineRule="auto"/>
        <w:rPr>
          <w:rFonts w:ascii="宋体" w:hAnsi="宋体" w:cs="宋体"/>
          <w:sz w:val="24"/>
          <w:szCs w:val="24"/>
        </w:rPr>
      </w:pPr>
      <w:r>
        <w:rPr>
          <w:rFonts w:ascii="宋体" w:hAnsi="宋体" w:cs="宋体" w:hint="eastAsia"/>
          <w:sz w:val="24"/>
          <w:szCs w:val="24"/>
        </w:rPr>
        <w:t>评标委员会对满足招标文件实质性要求的投标文件，按照招标文件</w:t>
      </w:r>
      <w:r>
        <w:rPr>
          <w:rFonts w:ascii="宋体" w:hAnsi="宋体" w:cs="宋体" w:hint="eastAsia"/>
          <w:sz w:val="24"/>
          <w:szCs w:val="24"/>
          <w:u w:val="single"/>
        </w:rPr>
        <w:t xml:space="preserve">    </w:t>
      </w:r>
      <w:r>
        <w:rPr>
          <w:rFonts w:ascii="宋体" w:hAnsi="宋体" w:cs="宋体" w:hint="eastAsia"/>
          <w:sz w:val="24"/>
          <w:szCs w:val="24"/>
          <w:u w:val="single"/>
        </w:rPr>
        <w:t>规定</w:t>
      </w:r>
      <w:r>
        <w:rPr>
          <w:rFonts w:ascii="宋体" w:hAnsi="宋体" w:cs="宋体" w:hint="eastAsia"/>
          <w:sz w:val="24"/>
          <w:szCs w:val="24"/>
        </w:rPr>
        <w:t>评审标准进行评审，</w:t>
      </w:r>
      <w:r>
        <w:rPr>
          <w:rFonts w:ascii="宋体" w:hAnsi="宋体" w:cs="宋体" w:hint="eastAsia"/>
          <w:kern w:val="0"/>
          <w:sz w:val="24"/>
          <w:szCs w:val="24"/>
        </w:rPr>
        <w:t>并推荐</w:t>
      </w:r>
      <w:r>
        <w:rPr>
          <w:rFonts w:ascii="宋体" w:hAnsi="宋体" w:cs="TimesNewRomanPSMT" w:hint="eastAsia"/>
          <w:sz w:val="24"/>
          <w:szCs w:val="22"/>
        </w:rPr>
        <w:t>综合得分大于或等于</w:t>
      </w:r>
      <w:r>
        <w:rPr>
          <w:rFonts w:ascii="宋体" w:hAnsi="宋体" w:cs="TimesNewRomanPSMT" w:hint="eastAsia"/>
          <w:sz w:val="24"/>
          <w:szCs w:val="22"/>
        </w:rPr>
        <w:t>75</w:t>
      </w:r>
      <w:r>
        <w:rPr>
          <w:rFonts w:ascii="宋体" w:hAnsi="宋体" w:cs="TimesNewRomanPSMT" w:hint="eastAsia"/>
          <w:sz w:val="24"/>
          <w:szCs w:val="22"/>
        </w:rPr>
        <w:t>分的全部有效投标人（当综合得分大于或等于</w:t>
      </w:r>
      <w:r>
        <w:rPr>
          <w:rFonts w:ascii="宋体" w:hAnsi="宋体" w:cs="TimesNewRomanPSMT" w:hint="eastAsia"/>
          <w:sz w:val="24"/>
          <w:szCs w:val="22"/>
        </w:rPr>
        <w:t>75</w:t>
      </w:r>
      <w:r>
        <w:rPr>
          <w:rFonts w:ascii="宋体" w:hAnsi="宋体" w:cs="TimesNewRomanPSMT" w:hint="eastAsia"/>
          <w:sz w:val="24"/>
          <w:szCs w:val="22"/>
        </w:rPr>
        <w:t>分的有效投标人不足</w:t>
      </w:r>
      <w:r>
        <w:rPr>
          <w:rFonts w:ascii="宋体" w:hAnsi="宋体" w:cs="TimesNewRomanPSMT" w:hint="eastAsia"/>
          <w:sz w:val="24"/>
          <w:szCs w:val="22"/>
        </w:rPr>
        <w:t>5</w:t>
      </w:r>
      <w:r>
        <w:rPr>
          <w:rFonts w:ascii="宋体" w:hAnsi="宋体" w:cs="TimesNewRomanPSMT" w:hint="eastAsia"/>
          <w:sz w:val="24"/>
          <w:szCs w:val="22"/>
        </w:rPr>
        <w:t>家时，则从</w:t>
      </w:r>
      <w:r>
        <w:rPr>
          <w:rFonts w:ascii="宋体" w:hAnsi="宋体" w:cs="TimesNewRomanPSMT" w:hint="eastAsia"/>
          <w:sz w:val="24"/>
          <w:szCs w:val="22"/>
        </w:rPr>
        <w:t>75</w:t>
      </w:r>
      <w:r>
        <w:rPr>
          <w:rFonts w:ascii="宋体" w:hAnsi="宋体" w:cs="TimesNewRomanPSMT" w:hint="eastAsia"/>
          <w:sz w:val="24"/>
          <w:szCs w:val="22"/>
        </w:rPr>
        <w:t>分以下的有效投标人中按综合得分从高到低推荐，直至补齐</w:t>
      </w:r>
      <w:r>
        <w:rPr>
          <w:rFonts w:ascii="宋体" w:hAnsi="宋体" w:cs="TimesNewRomanPSMT" w:hint="eastAsia"/>
          <w:sz w:val="24"/>
          <w:szCs w:val="22"/>
        </w:rPr>
        <w:t>5</w:t>
      </w:r>
      <w:r>
        <w:rPr>
          <w:rFonts w:ascii="宋体" w:hAnsi="宋体" w:cs="TimesNewRomanPSMT" w:hint="eastAsia"/>
          <w:sz w:val="24"/>
          <w:szCs w:val="22"/>
        </w:rPr>
        <w:t>家入围定标候选人；当全部有效投标人少于或等于</w:t>
      </w:r>
      <w:r>
        <w:rPr>
          <w:rFonts w:ascii="宋体" w:hAnsi="宋体" w:cs="TimesNewRomanPSMT" w:hint="eastAsia"/>
          <w:sz w:val="24"/>
          <w:szCs w:val="22"/>
        </w:rPr>
        <w:t>5</w:t>
      </w:r>
      <w:r>
        <w:rPr>
          <w:rFonts w:ascii="宋体" w:hAnsi="宋体" w:cs="TimesNewRomanPSMT" w:hint="eastAsia"/>
          <w:sz w:val="24"/>
          <w:szCs w:val="22"/>
        </w:rPr>
        <w:t>家时，则推荐全部有效投标人为入围定标候选人）为入围定标候选人</w:t>
      </w:r>
      <w:r>
        <w:rPr>
          <w:rFonts w:ascii="宋体" w:hAnsi="宋体" w:cs="宋体" w:hint="eastAsia"/>
          <w:kern w:val="0"/>
          <w:sz w:val="24"/>
          <w:szCs w:val="24"/>
        </w:rPr>
        <w:t>。</w:t>
      </w:r>
    </w:p>
    <w:p w:rsidR="00B5469A" w:rsidRDefault="00DB2439">
      <w:pPr>
        <w:spacing w:line="360" w:lineRule="auto"/>
        <w:ind w:leftChars="-257" w:left="-540" w:firstLineChars="200" w:firstLine="480"/>
        <w:rPr>
          <w:rFonts w:ascii="宋体" w:hAnsi="宋体" w:cs="宋体"/>
          <w:sz w:val="24"/>
          <w:szCs w:val="24"/>
        </w:rPr>
      </w:pPr>
      <w:r>
        <w:rPr>
          <w:rFonts w:ascii="宋体" w:hAnsi="宋体" w:cs="宋体" w:hint="eastAsia"/>
          <w:sz w:val="24"/>
          <w:szCs w:val="24"/>
        </w:rPr>
        <w:t>无排序的定标候选人名单：。</w:t>
      </w:r>
    </w:p>
    <w:p w:rsidR="00B5469A" w:rsidRDefault="00DB2439">
      <w:pPr>
        <w:ind w:firstLineChars="200" w:firstLine="506"/>
        <w:rPr>
          <w:rFonts w:ascii="宋体" w:hAnsi="宋体" w:cs="宋体"/>
          <w:b/>
          <w:spacing w:val="6"/>
          <w:sz w:val="24"/>
          <w:szCs w:val="24"/>
        </w:rPr>
      </w:pPr>
      <w:r>
        <w:rPr>
          <w:rFonts w:ascii="宋体" w:hAnsi="宋体" w:cs="宋体" w:hint="eastAsia"/>
          <w:b/>
          <w:spacing w:val="6"/>
          <w:sz w:val="24"/>
          <w:szCs w:val="24"/>
        </w:rPr>
        <w:t>六、考察监督情况（如有）</w:t>
      </w:r>
    </w:p>
    <w:p w:rsidR="00B5469A" w:rsidRDefault="00DB2439">
      <w:pPr>
        <w:pStyle w:val="a0"/>
        <w:ind w:left="0" w:firstLineChars="200" w:firstLine="504"/>
        <w:rPr>
          <w:rFonts w:hAnsi="宋体" w:cs="宋体"/>
          <w:bCs/>
          <w:szCs w:val="24"/>
        </w:rPr>
      </w:pPr>
      <w:r>
        <w:rPr>
          <w:rFonts w:hAnsi="宋体" w:cs="宋体" w:hint="eastAsia"/>
          <w:bCs/>
          <w:spacing w:val="6"/>
          <w:szCs w:val="24"/>
        </w:rPr>
        <w:t>（由招标监督小组填写）</w:t>
      </w:r>
    </w:p>
    <w:p w:rsidR="00B5469A" w:rsidRDefault="00B5469A">
      <w:pPr>
        <w:ind w:firstLineChars="200" w:firstLine="506"/>
        <w:rPr>
          <w:rFonts w:ascii="宋体" w:hAnsi="宋体" w:cs="宋体"/>
          <w:b/>
          <w:spacing w:val="6"/>
          <w:sz w:val="24"/>
          <w:szCs w:val="24"/>
        </w:rPr>
      </w:pPr>
    </w:p>
    <w:p w:rsidR="00B5469A" w:rsidRDefault="00DB2439">
      <w:pPr>
        <w:ind w:firstLineChars="200" w:firstLine="506"/>
        <w:rPr>
          <w:rFonts w:ascii="宋体" w:hAnsi="宋体" w:cs="宋体"/>
          <w:b/>
          <w:spacing w:val="6"/>
          <w:sz w:val="24"/>
          <w:szCs w:val="24"/>
        </w:rPr>
      </w:pPr>
      <w:r>
        <w:rPr>
          <w:rFonts w:ascii="宋体" w:hAnsi="宋体" w:cs="宋体" w:hint="eastAsia"/>
          <w:b/>
          <w:spacing w:val="6"/>
          <w:sz w:val="24"/>
          <w:szCs w:val="24"/>
        </w:rPr>
        <w:t>七、答辩监督情况（如有）</w:t>
      </w:r>
    </w:p>
    <w:p w:rsidR="00B5469A" w:rsidRDefault="00DB2439">
      <w:pPr>
        <w:spacing w:line="360" w:lineRule="auto"/>
        <w:ind w:firstLineChars="220" w:firstLine="554"/>
        <w:rPr>
          <w:rFonts w:ascii="宋体" w:hAnsi="宋体" w:cs="宋体"/>
          <w:kern w:val="0"/>
          <w:sz w:val="24"/>
          <w:szCs w:val="24"/>
        </w:rPr>
      </w:pPr>
      <w:r>
        <w:rPr>
          <w:rFonts w:ascii="宋体" w:hAnsi="宋体" w:cs="宋体" w:hint="eastAsia"/>
          <w:bCs/>
          <w:spacing w:val="6"/>
          <w:sz w:val="24"/>
          <w:szCs w:val="24"/>
        </w:rPr>
        <w:t>（由招标监督小组填写）</w:t>
      </w:r>
    </w:p>
    <w:p w:rsidR="00B5469A" w:rsidRDefault="00DB2439">
      <w:pPr>
        <w:spacing w:line="360" w:lineRule="auto"/>
        <w:rPr>
          <w:rFonts w:ascii="宋体" w:hAnsi="宋体" w:cs="宋体"/>
          <w:sz w:val="24"/>
          <w:szCs w:val="24"/>
        </w:rPr>
      </w:pPr>
      <w:r>
        <w:rPr>
          <w:rFonts w:ascii="宋体" w:hAnsi="宋体" w:cs="宋体" w:hint="eastAsia"/>
          <w:sz w:val="24"/>
          <w:szCs w:val="24"/>
        </w:rPr>
        <w:t>（一）答辩时间：年月日</w:t>
      </w:r>
      <w:r>
        <w:rPr>
          <w:rFonts w:ascii="宋体" w:hAnsi="宋体" w:cs="宋体" w:hint="eastAsia"/>
          <w:sz w:val="24"/>
          <w:szCs w:val="24"/>
        </w:rPr>
        <w:t xml:space="preserve"> </w:t>
      </w:r>
    </w:p>
    <w:p w:rsidR="00B5469A" w:rsidRDefault="00DB2439">
      <w:pPr>
        <w:spacing w:line="360" w:lineRule="auto"/>
        <w:rPr>
          <w:rFonts w:ascii="宋体" w:hAnsi="宋体" w:cs="宋体"/>
          <w:sz w:val="24"/>
          <w:szCs w:val="24"/>
          <w:u w:val="single"/>
        </w:rPr>
      </w:pPr>
      <w:r>
        <w:rPr>
          <w:rFonts w:ascii="宋体" w:hAnsi="宋体" w:cs="宋体" w:hint="eastAsia"/>
          <w:sz w:val="24"/>
          <w:szCs w:val="24"/>
        </w:rPr>
        <w:t>（二）答辩地点：。</w:t>
      </w:r>
    </w:p>
    <w:p w:rsidR="00B5469A" w:rsidRDefault="00B5469A">
      <w:pPr>
        <w:spacing w:line="360" w:lineRule="auto"/>
        <w:ind w:firstLineChars="200" w:firstLine="506"/>
        <w:rPr>
          <w:rFonts w:ascii="宋体" w:hAnsi="宋体" w:cs="宋体"/>
          <w:b/>
          <w:spacing w:val="6"/>
          <w:sz w:val="24"/>
          <w:szCs w:val="24"/>
        </w:rPr>
      </w:pPr>
    </w:p>
    <w:p w:rsidR="00B5469A" w:rsidRDefault="00B5469A">
      <w:pPr>
        <w:spacing w:line="360" w:lineRule="auto"/>
        <w:ind w:firstLineChars="200" w:firstLine="506"/>
        <w:rPr>
          <w:rFonts w:ascii="宋体" w:hAnsi="宋体" w:cs="宋体"/>
          <w:b/>
          <w:spacing w:val="6"/>
          <w:sz w:val="24"/>
          <w:szCs w:val="24"/>
        </w:rPr>
      </w:pPr>
    </w:p>
    <w:p w:rsidR="00B5469A" w:rsidRDefault="00DB2439">
      <w:pPr>
        <w:spacing w:line="360" w:lineRule="auto"/>
        <w:ind w:firstLineChars="200" w:firstLine="506"/>
        <w:rPr>
          <w:rFonts w:ascii="宋体" w:hAnsi="宋体" w:cs="宋体"/>
          <w:b/>
          <w:spacing w:val="6"/>
          <w:sz w:val="24"/>
          <w:szCs w:val="24"/>
        </w:rPr>
      </w:pPr>
      <w:r>
        <w:rPr>
          <w:rFonts w:ascii="宋体" w:hAnsi="宋体" w:cs="宋体" w:hint="eastAsia"/>
          <w:b/>
          <w:spacing w:val="6"/>
          <w:sz w:val="24"/>
          <w:szCs w:val="24"/>
        </w:rPr>
        <w:lastRenderedPageBreak/>
        <w:t>八、定标监督情况</w:t>
      </w:r>
    </w:p>
    <w:p w:rsidR="00B5469A" w:rsidRDefault="00DB2439">
      <w:pPr>
        <w:spacing w:line="440" w:lineRule="exact"/>
        <w:ind w:leftChars="-257" w:left="-540" w:firstLineChars="200" w:firstLine="480"/>
        <w:rPr>
          <w:rFonts w:ascii="宋体" w:hAnsi="宋体" w:cs="宋体"/>
          <w:sz w:val="24"/>
          <w:szCs w:val="24"/>
        </w:rPr>
      </w:pPr>
      <w:r>
        <w:rPr>
          <w:rFonts w:ascii="宋体" w:hAnsi="宋体" w:cs="宋体" w:hint="eastAsia"/>
          <w:kern w:val="0"/>
          <w:sz w:val="24"/>
          <w:szCs w:val="24"/>
        </w:rPr>
        <w:t>（一）定标专家库的组建：</w:t>
      </w:r>
      <w:r>
        <w:rPr>
          <w:rFonts w:ascii="宋体" w:hAnsi="宋体" w:cs="宋体" w:hint="eastAsia"/>
          <w:sz w:val="24"/>
          <w:szCs w:val="24"/>
        </w:rPr>
        <w:t>。</w:t>
      </w:r>
    </w:p>
    <w:p w:rsidR="00B5469A" w:rsidRDefault="00DB2439">
      <w:pPr>
        <w:spacing w:line="440" w:lineRule="exact"/>
        <w:ind w:leftChars="-257" w:left="-540" w:firstLineChars="200" w:firstLine="480"/>
        <w:rPr>
          <w:rFonts w:ascii="宋体" w:hAnsi="宋体" w:cs="宋体"/>
          <w:sz w:val="24"/>
          <w:szCs w:val="24"/>
          <w:u w:val="single"/>
        </w:rPr>
      </w:pPr>
      <w:r>
        <w:rPr>
          <w:rFonts w:ascii="宋体" w:hAnsi="宋体" w:cs="宋体" w:hint="eastAsia"/>
          <w:kern w:val="0"/>
          <w:sz w:val="24"/>
          <w:szCs w:val="24"/>
        </w:rPr>
        <w:t>（二）专家的抽取情况：</w:t>
      </w:r>
      <w:r>
        <w:rPr>
          <w:rFonts w:ascii="宋体" w:hAnsi="宋体" w:cs="宋体" w:hint="eastAsia"/>
          <w:kern w:val="0"/>
          <w:sz w:val="24"/>
          <w:szCs w:val="24"/>
        </w:rPr>
        <w:t>根据招标文件规定，定标委员会成员共</w:t>
      </w:r>
      <w:r>
        <w:rPr>
          <w:rFonts w:ascii="宋体" w:hAnsi="宋体" w:cs="宋体" w:hint="eastAsia"/>
          <w:sz w:val="24"/>
          <w:szCs w:val="24"/>
          <w:u w:val="single"/>
        </w:rPr>
        <w:t xml:space="preserve">       </w:t>
      </w:r>
      <w:r>
        <w:rPr>
          <w:rFonts w:ascii="宋体" w:hAnsi="宋体" w:cs="宋体" w:hint="eastAsia"/>
          <w:sz w:val="24"/>
          <w:szCs w:val="24"/>
          <w:u w:val="single"/>
        </w:rPr>
        <w:t>为</w:t>
      </w:r>
      <w:r>
        <w:rPr>
          <w:rFonts w:ascii="宋体" w:hAnsi="宋体" w:cs="宋体" w:hint="eastAsia"/>
          <w:sz w:val="24"/>
          <w:szCs w:val="24"/>
          <w:u w:val="single"/>
        </w:rPr>
        <w:t xml:space="preserve">   </w:t>
      </w:r>
      <w:r>
        <w:rPr>
          <w:rFonts w:ascii="宋体" w:hAnsi="宋体" w:cs="宋体" w:hint="eastAsia"/>
          <w:kern w:val="0"/>
          <w:sz w:val="24"/>
          <w:szCs w:val="24"/>
        </w:rPr>
        <w:t>人。其中，</w:t>
      </w:r>
      <w:r>
        <w:rPr>
          <w:rFonts w:ascii="宋体" w:hAnsi="宋体" w:cs="宋体" w:hint="eastAsia"/>
          <w:sz w:val="24"/>
          <w:szCs w:val="24"/>
          <w:u w:val="single"/>
        </w:rPr>
        <w:t xml:space="preserve"> </w:t>
      </w:r>
      <w:r>
        <w:rPr>
          <w:rFonts w:ascii="宋体" w:hAnsi="宋体" w:cs="宋体" w:hint="eastAsia"/>
          <w:sz w:val="24"/>
          <w:szCs w:val="24"/>
          <w:u w:val="single"/>
        </w:rPr>
        <w:t>（</w:t>
      </w:r>
      <w:r>
        <w:rPr>
          <w:rFonts w:ascii="宋体" w:hAnsi="宋体" w:cs="宋体" w:hint="eastAsia"/>
          <w:sz w:val="24"/>
          <w:szCs w:val="24"/>
          <w:u w:val="single"/>
        </w:rPr>
        <w:t>XX</w:t>
      </w:r>
      <w:r>
        <w:rPr>
          <w:rFonts w:ascii="宋体" w:hAnsi="宋体" w:cs="宋体" w:hint="eastAsia"/>
          <w:sz w:val="24"/>
          <w:szCs w:val="24"/>
          <w:u w:val="single"/>
        </w:rPr>
        <w:t>单位）</w:t>
      </w:r>
      <w:r>
        <w:rPr>
          <w:rFonts w:ascii="宋体" w:hAnsi="宋体" w:cs="宋体" w:hint="eastAsia"/>
          <w:sz w:val="24"/>
          <w:szCs w:val="24"/>
          <w:u w:val="single"/>
        </w:rPr>
        <w:t xml:space="preserve">  </w:t>
      </w:r>
      <w:r>
        <w:rPr>
          <w:rFonts w:ascii="宋体" w:hAnsi="宋体" w:cs="宋体" w:hint="eastAsia"/>
          <w:sz w:val="24"/>
          <w:szCs w:val="24"/>
          <w:u w:val="single"/>
        </w:rPr>
        <w:t>人，（</w:t>
      </w:r>
      <w:r>
        <w:rPr>
          <w:rFonts w:ascii="宋体" w:hAnsi="宋体" w:cs="宋体" w:hint="eastAsia"/>
          <w:sz w:val="24"/>
          <w:szCs w:val="24"/>
          <w:u w:val="single"/>
        </w:rPr>
        <w:t>XX</w:t>
      </w:r>
      <w:r>
        <w:rPr>
          <w:rFonts w:ascii="宋体" w:hAnsi="宋体" w:cs="宋体" w:hint="eastAsia"/>
          <w:sz w:val="24"/>
          <w:szCs w:val="24"/>
          <w:u w:val="single"/>
        </w:rPr>
        <w:t>单位）</w:t>
      </w:r>
      <w:r>
        <w:rPr>
          <w:rFonts w:ascii="宋体" w:hAnsi="宋体" w:cs="宋体" w:hint="eastAsia"/>
          <w:sz w:val="24"/>
          <w:szCs w:val="24"/>
          <w:u w:val="single"/>
        </w:rPr>
        <w:t xml:space="preserve">  </w:t>
      </w:r>
      <w:r>
        <w:rPr>
          <w:rFonts w:ascii="宋体" w:hAnsi="宋体" w:cs="宋体" w:hint="eastAsia"/>
          <w:sz w:val="24"/>
          <w:szCs w:val="24"/>
          <w:u w:val="single"/>
        </w:rPr>
        <w:t>人，（</w:t>
      </w:r>
      <w:r>
        <w:rPr>
          <w:rFonts w:ascii="宋体" w:hAnsi="宋体" w:cs="宋体" w:hint="eastAsia"/>
          <w:sz w:val="24"/>
          <w:szCs w:val="24"/>
          <w:u w:val="single"/>
        </w:rPr>
        <w:t>XX</w:t>
      </w:r>
      <w:r>
        <w:rPr>
          <w:rFonts w:ascii="宋体" w:hAnsi="宋体" w:cs="宋体" w:hint="eastAsia"/>
          <w:sz w:val="24"/>
          <w:szCs w:val="24"/>
          <w:u w:val="single"/>
        </w:rPr>
        <w:t>单位）</w:t>
      </w:r>
      <w:r>
        <w:rPr>
          <w:rFonts w:ascii="宋体" w:hAnsi="宋体" w:cs="宋体" w:hint="eastAsia"/>
          <w:sz w:val="24"/>
          <w:szCs w:val="24"/>
          <w:u w:val="single"/>
        </w:rPr>
        <w:t xml:space="preserve">  </w:t>
      </w:r>
      <w:r>
        <w:rPr>
          <w:rFonts w:ascii="宋体" w:hAnsi="宋体" w:cs="宋体" w:hint="eastAsia"/>
          <w:sz w:val="24"/>
          <w:szCs w:val="24"/>
          <w:u w:val="single"/>
        </w:rPr>
        <w:t>人</w:t>
      </w:r>
      <w:r>
        <w:rPr>
          <w:rFonts w:ascii="宋体" w:hAnsi="宋体" w:cs="宋体" w:hint="eastAsia"/>
          <w:sz w:val="24"/>
          <w:szCs w:val="24"/>
        </w:rPr>
        <w:t>。经推选，组长为：</w:t>
      </w:r>
      <w:r>
        <w:rPr>
          <w:rFonts w:ascii="宋体" w:hAnsi="宋体" w:cs="宋体" w:hint="eastAsia"/>
          <w:sz w:val="24"/>
          <w:szCs w:val="24"/>
          <w:u w:val="single"/>
        </w:rPr>
        <w:t xml:space="preserve">   </w:t>
      </w:r>
      <w:r>
        <w:rPr>
          <w:rFonts w:ascii="宋体" w:hAnsi="宋体" w:cs="宋体" w:hint="eastAsia"/>
          <w:sz w:val="24"/>
          <w:szCs w:val="24"/>
          <w:u w:val="single"/>
        </w:rPr>
        <w:t>。</w:t>
      </w:r>
    </w:p>
    <w:p w:rsidR="00B5469A" w:rsidRDefault="00DB2439">
      <w:pPr>
        <w:spacing w:line="440" w:lineRule="exact"/>
        <w:ind w:leftChars="28" w:left="59" w:firstLineChars="200" w:firstLine="480"/>
        <w:rPr>
          <w:rFonts w:ascii="宋体" w:hAnsi="宋体" w:cs="宋体"/>
          <w:sz w:val="24"/>
          <w:szCs w:val="24"/>
        </w:rPr>
      </w:pPr>
      <w:r>
        <w:rPr>
          <w:rFonts w:ascii="宋体" w:hAnsi="宋体" w:cs="宋体" w:hint="eastAsia"/>
          <w:kern w:val="0"/>
          <w:sz w:val="24"/>
          <w:szCs w:val="24"/>
        </w:rPr>
        <w:t>在定标当日抽取定标专家，抽取过程在</w:t>
      </w:r>
      <w:r>
        <w:rPr>
          <w:rFonts w:ascii="宋体" w:hAnsi="宋体" w:cs="宋体" w:hint="eastAsia"/>
          <w:sz w:val="24"/>
          <w:szCs w:val="24"/>
        </w:rPr>
        <w:t>招标监督小组的监督下进行，成员如下：</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2187"/>
        <w:gridCol w:w="1963"/>
        <w:gridCol w:w="1287"/>
      </w:tblGrid>
      <w:tr w:rsidR="00B5469A">
        <w:trPr>
          <w:trHeight w:val="534"/>
        </w:trPr>
        <w:tc>
          <w:tcPr>
            <w:tcW w:w="9061" w:type="dxa"/>
            <w:gridSpan w:val="5"/>
            <w:vAlign w:val="center"/>
          </w:tcPr>
          <w:p w:rsidR="00B5469A" w:rsidRDefault="00DB2439">
            <w:pPr>
              <w:pStyle w:val="a0"/>
              <w:jc w:val="center"/>
              <w:rPr>
                <w:rFonts w:hAnsi="宋体" w:cs="宋体"/>
                <w:szCs w:val="24"/>
              </w:rPr>
            </w:pPr>
            <w:r>
              <w:rPr>
                <w:rFonts w:hAnsi="宋体" w:cs="宋体" w:hint="eastAsia"/>
                <w:szCs w:val="24"/>
              </w:rPr>
              <w:t>定标委员会定标专家情况表</w:t>
            </w:r>
          </w:p>
        </w:tc>
      </w:tr>
      <w:tr w:rsidR="00B5469A">
        <w:trPr>
          <w:trHeight w:val="507"/>
        </w:trPr>
        <w:tc>
          <w:tcPr>
            <w:tcW w:w="1812" w:type="dxa"/>
            <w:vAlign w:val="center"/>
          </w:tcPr>
          <w:p w:rsidR="00B5469A" w:rsidRDefault="00DB2439">
            <w:pPr>
              <w:pStyle w:val="a0"/>
              <w:ind w:left="0" w:firstLine="0"/>
              <w:jc w:val="center"/>
              <w:rPr>
                <w:rFonts w:hAnsi="宋体" w:cs="宋体"/>
                <w:szCs w:val="24"/>
              </w:rPr>
            </w:pPr>
            <w:r>
              <w:rPr>
                <w:rFonts w:hAnsi="宋体" w:cs="宋体" w:hint="eastAsia"/>
                <w:szCs w:val="24"/>
              </w:rPr>
              <w:t>姓名</w:t>
            </w:r>
          </w:p>
        </w:tc>
        <w:tc>
          <w:tcPr>
            <w:tcW w:w="1812" w:type="dxa"/>
            <w:vAlign w:val="center"/>
          </w:tcPr>
          <w:p w:rsidR="00B5469A" w:rsidRDefault="00DB2439">
            <w:pPr>
              <w:pStyle w:val="a0"/>
              <w:ind w:left="0" w:firstLine="0"/>
              <w:jc w:val="center"/>
              <w:rPr>
                <w:rFonts w:hAnsi="宋体" w:cs="宋体"/>
                <w:szCs w:val="24"/>
              </w:rPr>
            </w:pPr>
            <w:r>
              <w:rPr>
                <w:rFonts w:hAnsi="宋体" w:cs="宋体" w:hint="eastAsia"/>
                <w:szCs w:val="24"/>
              </w:rPr>
              <w:t>单位</w:t>
            </w:r>
          </w:p>
        </w:tc>
        <w:tc>
          <w:tcPr>
            <w:tcW w:w="2187" w:type="dxa"/>
            <w:vAlign w:val="center"/>
          </w:tcPr>
          <w:p w:rsidR="00B5469A" w:rsidRDefault="00DB2439">
            <w:pPr>
              <w:pStyle w:val="a0"/>
              <w:ind w:left="0" w:firstLine="0"/>
              <w:jc w:val="center"/>
              <w:rPr>
                <w:rFonts w:hAnsi="宋体" w:cs="宋体"/>
                <w:szCs w:val="24"/>
              </w:rPr>
            </w:pPr>
            <w:r>
              <w:rPr>
                <w:rFonts w:hAnsi="宋体" w:cs="宋体" w:hint="eastAsia"/>
                <w:szCs w:val="24"/>
              </w:rPr>
              <w:t>执业资格或职称</w:t>
            </w:r>
          </w:p>
        </w:tc>
        <w:tc>
          <w:tcPr>
            <w:tcW w:w="1963" w:type="dxa"/>
            <w:vAlign w:val="center"/>
          </w:tcPr>
          <w:p w:rsidR="00B5469A" w:rsidRDefault="00DB2439">
            <w:pPr>
              <w:pStyle w:val="a0"/>
              <w:ind w:left="0" w:firstLine="0"/>
              <w:jc w:val="center"/>
              <w:rPr>
                <w:rFonts w:hAnsi="宋体" w:cs="宋体"/>
                <w:szCs w:val="24"/>
              </w:rPr>
            </w:pPr>
            <w:r>
              <w:rPr>
                <w:rFonts w:hAnsi="宋体" w:cs="宋体" w:hint="eastAsia"/>
                <w:szCs w:val="24"/>
              </w:rPr>
              <w:t>联系方式</w:t>
            </w:r>
          </w:p>
        </w:tc>
        <w:tc>
          <w:tcPr>
            <w:tcW w:w="1287" w:type="dxa"/>
            <w:vAlign w:val="center"/>
          </w:tcPr>
          <w:p w:rsidR="00B5469A" w:rsidRDefault="00DB2439">
            <w:pPr>
              <w:pStyle w:val="a0"/>
              <w:ind w:left="0" w:firstLine="0"/>
              <w:jc w:val="center"/>
              <w:rPr>
                <w:rFonts w:hAnsi="宋体" w:cs="宋体"/>
                <w:szCs w:val="24"/>
              </w:rPr>
            </w:pPr>
            <w:r>
              <w:rPr>
                <w:rFonts w:hAnsi="宋体" w:cs="宋体" w:hint="eastAsia"/>
                <w:szCs w:val="24"/>
              </w:rPr>
              <w:t>备注</w:t>
            </w:r>
          </w:p>
        </w:tc>
      </w:tr>
      <w:tr w:rsidR="00B5469A">
        <w:trPr>
          <w:trHeight w:val="479"/>
        </w:trPr>
        <w:tc>
          <w:tcPr>
            <w:tcW w:w="1812" w:type="dxa"/>
            <w:vAlign w:val="center"/>
          </w:tcPr>
          <w:p w:rsidR="00B5469A" w:rsidRDefault="00B5469A">
            <w:pPr>
              <w:pStyle w:val="a0"/>
              <w:jc w:val="center"/>
              <w:rPr>
                <w:rFonts w:hAnsi="宋体" w:cs="宋体"/>
                <w:szCs w:val="24"/>
              </w:rPr>
            </w:pPr>
          </w:p>
        </w:tc>
        <w:tc>
          <w:tcPr>
            <w:tcW w:w="1812" w:type="dxa"/>
            <w:vAlign w:val="center"/>
          </w:tcPr>
          <w:p w:rsidR="00B5469A" w:rsidRDefault="00B5469A">
            <w:pPr>
              <w:pStyle w:val="a0"/>
              <w:jc w:val="center"/>
              <w:rPr>
                <w:rFonts w:hAnsi="宋体" w:cs="宋体"/>
                <w:szCs w:val="24"/>
              </w:rPr>
            </w:pPr>
          </w:p>
        </w:tc>
        <w:tc>
          <w:tcPr>
            <w:tcW w:w="2187" w:type="dxa"/>
            <w:vAlign w:val="center"/>
          </w:tcPr>
          <w:p w:rsidR="00B5469A" w:rsidRDefault="00B5469A">
            <w:pPr>
              <w:pStyle w:val="a0"/>
              <w:jc w:val="center"/>
              <w:rPr>
                <w:rFonts w:hAnsi="宋体" w:cs="宋体"/>
                <w:szCs w:val="24"/>
              </w:rPr>
            </w:pPr>
          </w:p>
        </w:tc>
        <w:tc>
          <w:tcPr>
            <w:tcW w:w="1963" w:type="dxa"/>
            <w:vAlign w:val="center"/>
          </w:tcPr>
          <w:p w:rsidR="00B5469A" w:rsidRDefault="00B5469A">
            <w:pPr>
              <w:pStyle w:val="a0"/>
              <w:jc w:val="center"/>
              <w:rPr>
                <w:rFonts w:hAnsi="宋体" w:cs="宋体"/>
                <w:szCs w:val="24"/>
              </w:rPr>
            </w:pPr>
          </w:p>
        </w:tc>
        <w:tc>
          <w:tcPr>
            <w:tcW w:w="1287" w:type="dxa"/>
            <w:vAlign w:val="center"/>
          </w:tcPr>
          <w:p w:rsidR="00B5469A" w:rsidRDefault="00B5469A">
            <w:pPr>
              <w:pStyle w:val="a0"/>
              <w:jc w:val="center"/>
              <w:rPr>
                <w:rFonts w:hAnsi="宋体" w:cs="宋体"/>
                <w:szCs w:val="24"/>
              </w:rPr>
            </w:pPr>
          </w:p>
        </w:tc>
      </w:tr>
      <w:tr w:rsidR="00B5469A">
        <w:trPr>
          <w:trHeight w:val="479"/>
        </w:trPr>
        <w:tc>
          <w:tcPr>
            <w:tcW w:w="1812" w:type="dxa"/>
            <w:vAlign w:val="center"/>
          </w:tcPr>
          <w:p w:rsidR="00B5469A" w:rsidRDefault="00B5469A">
            <w:pPr>
              <w:pStyle w:val="a0"/>
              <w:jc w:val="center"/>
              <w:rPr>
                <w:rFonts w:hAnsi="宋体" w:cs="宋体"/>
                <w:szCs w:val="24"/>
              </w:rPr>
            </w:pPr>
          </w:p>
        </w:tc>
        <w:tc>
          <w:tcPr>
            <w:tcW w:w="1812" w:type="dxa"/>
            <w:vAlign w:val="center"/>
          </w:tcPr>
          <w:p w:rsidR="00B5469A" w:rsidRDefault="00B5469A">
            <w:pPr>
              <w:pStyle w:val="a0"/>
              <w:jc w:val="center"/>
              <w:rPr>
                <w:rFonts w:hAnsi="宋体" w:cs="宋体"/>
                <w:szCs w:val="24"/>
              </w:rPr>
            </w:pPr>
          </w:p>
        </w:tc>
        <w:tc>
          <w:tcPr>
            <w:tcW w:w="2187" w:type="dxa"/>
            <w:vAlign w:val="center"/>
          </w:tcPr>
          <w:p w:rsidR="00B5469A" w:rsidRDefault="00B5469A">
            <w:pPr>
              <w:pStyle w:val="a0"/>
              <w:jc w:val="center"/>
              <w:rPr>
                <w:rFonts w:hAnsi="宋体" w:cs="宋体"/>
                <w:szCs w:val="24"/>
              </w:rPr>
            </w:pPr>
          </w:p>
        </w:tc>
        <w:tc>
          <w:tcPr>
            <w:tcW w:w="1963" w:type="dxa"/>
            <w:vAlign w:val="center"/>
          </w:tcPr>
          <w:p w:rsidR="00B5469A" w:rsidRDefault="00B5469A">
            <w:pPr>
              <w:pStyle w:val="a0"/>
              <w:jc w:val="center"/>
              <w:rPr>
                <w:rFonts w:hAnsi="宋体" w:cs="宋体"/>
                <w:szCs w:val="24"/>
              </w:rPr>
            </w:pPr>
          </w:p>
        </w:tc>
        <w:tc>
          <w:tcPr>
            <w:tcW w:w="1287" w:type="dxa"/>
            <w:vAlign w:val="center"/>
          </w:tcPr>
          <w:p w:rsidR="00B5469A" w:rsidRDefault="00B5469A">
            <w:pPr>
              <w:pStyle w:val="a0"/>
              <w:jc w:val="center"/>
              <w:rPr>
                <w:rFonts w:hAnsi="宋体" w:cs="宋体"/>
                <w:szCs w:val="24"/>
              </w:rPr>
            </w:pPr>
          </w:p>
        </w:tc>
      </w:tr>
      <w:tr w:rsidR="00B5469A">
        <w:trPr>
          <w:trHeight w:val="479"/>
        </w:trPr>
        <w:tc>
          <w:tcPr>
            <w:tcW w:w="1812" w:type="dxa"/>
            <w:vAlign w:val="center"/>
          </w:tcPr>
          <w:p w:rsidR="00B5469A" w:rsidRDefault="00B5469A">
            <w:pPr>
              <w:pStyle w:val="a0"/>
              <w:jc w:val="center"/>
              <w:rPr>
                <w:rFonts w:hAnsi="宋体" w:cs="宋体"/>
                <w:szCs w:val="24"/>
              </w:rPr>
            </w:pPr>
          </w:p>
        </w:tc>
        <w:tc>
          <w:tcPr>
            <w:tcW w:w="1812" w:type="dxa"/>
            <w:vAlign w:val="center"/>
          </w:tcPr>
          <w:p w:rsidR="00B5469A" w:rsidRDefault="00B5469A">
            <w:pPr>
              <w:pStyle w:val="a0"/>
              <w:jc w:val="center"/>
              <w:rPr>
                <w:rFonts w:hAnsi="宋体" w:cs="宋体"/>
                <w:szCs w:val="24"/>
              </w:rPr>
            </w:pPr>
          </w:p>
        </w:tc>
        <w:tc>
          <w:tcPr>
            <w:tcW w:w="2187" w:type="dxa"/>
            <w:vAlign w:val="center"/>
          </w:tcPr>
          <w:p w:rsidR="00B5469A" w:rsidRDefault="00B5469A">
            <w:pPr>
              <w:pStyle w:val="a0"/>
              <w:jc w:val="center"/>
              <w:rPr>
                <w:rFonts w:hAnsi="宋体" w:cs="宋体"/>
                <w:szCs w:val="24"/>
              </w:rPr>
            </w:pPr>
          </w:p>
        </w:tc>
        <w:tc>
          <w:tcPr>
            <w:tcW w:w="1963" w:type="dxa"/>
            <w:vAlign w:val="center"/>
          </w:tcPr>
          <w:p w:rsidR="00B5469A" w:rsidRDefault="00B5469A">
            <w:pPr>
              <w:pStyle w:val="a0"/>
              <w:jc w:val="center"/>
              <w:rPr>
                <w:rFonts w:hAnsi="宋体" w:cs="宋体"/>
                <w:szCs w:val="24"/>
              </w:rPr>
            </w:pPr>
          </w:p>
        </w:tc>
        <w:tc>
          <w:tcPr>
            <w:tcW w:w="1287" w:type="dxa"/>
            <w:vAlign w:val="center"/>
          </w:tcPr>
          <w:p w:rsidR="00B5469A" w:rsidRDefault="00B5469A">
            <w:pPr>
              <w:pStyle w:val="a0"/>
              <w:jc w:val="center"/>
              <w:rPr>
                <w:rFonts w:hAnsi="宋体" w:cs="宋体"/>
                <w:szCs w:val="24"/>
              </w:rPr>
            </w:pPr>
          </w:p>
        </w:tc>
      </w:tr>
      <w:tr w:rsidR="00B5469A">
        <w:trPr>
          <w:trHeight w:val="479"/>
        </w:trPr>
        <w:tc>
          <w:tcPr>
            <w:tcW w:w="1812" w:type="dxa"/>
            <w:vAlign w:val="center"/>
          </w:tcPr>
          <w:p w:rsidR="00B5469A" w:rsidRDefault="00B5469A">
            <w:pPr>
              <w:pStyle w:val="a0"/>
              <w:jc w:val="center"/>
              <w:rPr>
                <w:rFonts w:hAnsi="宋体" w:cs="宋体"/>
                <w:szCs w:val="24"/>
              </w:rPr>
            </w:pPr>
          </w:p>
        </w:tc>
        <w:tc>
          <w:tcPr>
            <w:tcW w:w="1812" w:type="dxa"/>
            <w:vAlign w:val="center"/>
          </w:tcPr>
          <w:p w:rsidR="00B5469A" w:rsidRDefault="00B5469A">
            <w:pPr>
              <w:pStyle w:val="a0"/>
              <w:jc w:val="center"/>
              <w:rPr>
                <w:rFonts w:hAnsi="宋体" w:cs="宋体"/>
                <w:szCs w:val="24"/>
              </w:rPr>
            </w:pPr>
          </w:p>
        </w:tc>
        <w:tc>
          <w:tcPr>
            <w:tcW w:w="2187" w:type="dxa"/>
            <w:vAlign w:val="center"/>
          </w:tcPr>
          <w:p w:rsidR="00B5469A" w:rsidRDefault="00B5469A">
            <w:pPr>
              <w:pStyle w:val="a0"/>
              <w:jc w:val="center"/>
              <w:rPr>
                <w:rFonts w:hAnsi="宋体" w:cs="宋体"/>
                <w:szCs w:val="24"/>
              </w:rPr>
            </w:pPr>
          </w:p>
        </w:tc>
        <w:tc>
          <w:tcPr>
            <w:tcW w:w="1963" w:type="dxa"/>
            <w:vAlign w:val="center"/>
          </w:tcPr>
          <w:p w:rsidR="00B5469A" w:rsidRDefault="00B5469A">
            <w:pPr>
              <w:pStyle w:val="a0"/>
              <w:jc w:val="center"/>
              <w:rPr>
                <w:rFonts w:hAnsi="宋体" w:cs="宋体"/>
                <w:szCs w:val="24"/>
              </w:rPr>
            </w:pPr>
          </w:p>
        </w:tc>
        <w:tc>
          <w:tcPr>
            <w:tcW w:w="1287" w:type="dxa"/>
            <w:vAlign w:val="center"/>
          </w:tcPr>
          <w:p w:rsidR="00B5469A" w:rsidRDefault="00B5469A">
            <w:pPr>
              <w:pStyle w:val="a0"/>
              <w:jc w:val="center"/>
              <w:rPr>
                <w:rFonts w:hAnsi="宋体" w:cs="宋体"/>
                <w:szCs w:val="24"/>
              </w:rPr>
            </w:pPr>
          </w:p>
        </w:tc>
      </w:tr>
      <w:tr w:rsidR="00B5469A">
        <w:trPr>
          <w:trHeight w:val="479"/>
        </w:trPr>
        <w:tc>
          <w:tcPr>
            <w:tcW w:w="1812" w:type="dxa"/>
            <w:vAlign w:val="center"/>
          </w:tcPr>
          <w:p w:rsidR="00B5469A" w:rsidRDefault="00B5469A">
            <w:pPr>
              <w:pStyle w:val="a0"/>
              <w:jc w:val="center"/>
              <w:rPr>
                <w:rFonts w:hAnsi="宋体" w:cs="宋体"/>
                <w:szCs w:val="24"/>
              </w:rPr>
            </w:pPr>
          </w:p>
        </w:tc>
        <w:tc>
          <w:tcPr>
            <w:tcW w:w="1812" w:type="dxa"/>
            <w:vAlign w:val="center"/>
          </w:tcPr>
          <w:p w:rsidR="00B5469A" w:rsidRDefault="00B5469A">
            <w:pPr>
              <w:pStyle w:val="a0"/>
              <w:jc w:val="center"/>
              <w:rPr>
                <w:rFonts w:hAnsi="宋体" w:cs="宋体"/>
                <w:szCs w:val="24"/>
              </w:rPr>
            </w:pPr>
          </w:p>
        </w:tc>
        <w:tc>
          <w:tcPr>
            <w:tcW w:w="2187" w:type="dxa"/>
            <w:vAlign w:val="center"/>
          </w:tcPr>
          <w:p w:rsidR="00B5469A" w:rsidRDefault="00B5469A">
            <w:pPr>
              <w:pStyle w:val="a0"/>
              <w:jc w:val="center"/>
              <w:rPr>
                <w:rFonts w:hAnsi="宋体" w:cs="宋体"/>
                <w:szCs w:val="24"/>
              </w:rPr>
            </w:pPr>
          </w:p>
        </w:tc>
        <w:tc>
          <w:tcPr>
            <w:tcW w:w="1963" w:type="dxa"/>
            <w:vAlign w:val="center"/>
          </w:tcPr>
          <w:p w:rsidR="00B5469A" w:rsidRDefault="00B5469A">
            <w:pPr>
              <w:pStyle w:val="a0"/>
              <w:jc w:val="center"/>
              <w:rPr>
                <w:rFonts w:hAnsi="宋体" w:cs="宋体"/>
                <w:szCs w:val="24"/>
              </w:rPr>
            </w:pPr>
          </w:p>
        </w:tc>
        <w:tc>
          <w:tcPr>
            <w:tcW w:w="1287" w:type="dxa"/>
            <w:vAlign w:val="center"/>
          </w:tcPr>
          <w:p w:rsidR="00B5469A" w:rsidRDefault="00B5469A">
            <w:pPr>
              <w:pStyle w:val="a0"/>
              <w:jc w:val="center"/>
              <w:rPr>
                <w:rFonts w:hAnsi="宋体" w:cs="宋体"/>
                <w:szCs w:val="24"/>
              </w:rPr>
            </w:pPr>
          </w:p>
        </w:tc>
      </w:tr>
    </w:tbl>
    <w:p w:rsidR="00B5469A" w:rsidRDefault="00B5469A">
      <w:pPr>
        <w:pStyle w:val="a0"/>
        <w:rPr>
          <w:rFonts w:hAnsi="宋体" w:cs="宋体"/>
          <w:szCs w:val="24"/>
        </w:rPr>
      </w:pPr>
    </w:p>
    <w:p w:rsidR="00B5469A" w:rsidRDefault="00DB2439">
      <w:pPr>
        <w:spacing w:line="360" w:lineRule="auto"/>
        <w:ind w:leftChars="-257" w:left="-540" w:firstLineChars="200" w:firstLine="480"/>
        <w:rPr>
          <w:rFonts w:ascii="宋体" w:hAnsi="宋体" w:cs="宋体"/>
          <w:kern w:val="0"/>
          <w:sz w:val="24"/>
          <w:szCs w:val="24"/>
        </w:rPr>
      </w:pPr>
      <w:r>
        <w:rPr>
          <w:rFonts w:ascii="宋体" w:hAnsi="宋体" w:cs="宋体" w:hint="eastAsia"/>
          <w:kern w:val="0"/>
          <w:sz w:val="24"/>
          <w:szCs w:val="24"/>
        </w:rPr>
        <w:t>（三）定标时间：本项目于年月日进行了定标。</w:t>
      </w:r>
      <w:r>
        <w:rPr>
          <w:rFonts w:ascii="宋体" w:hAnsi="宋体" w:cs="宋体" w:hint="eastAsia"/>
          <w:kern w:val="0"/>
          <w:sz w:val="24"/>
          <w:szCs w:val="24"/>
        </w:rPr>
        <w:t xml:space="preserve"> </w:t>
      </w:r>
    </w:p>
    <w:p w:rsidR="00B5469A" w:rsidRDefault="00DB2439">
      <w:pPr>
        <w:spacing w:line="360" w:lineRule="auto"/>
        <w:ind w:leftChars="-257" w:left="-540" w:firstLineChars="200" w:firstLine="480"/>
        <w:rPr>
          <w:rFonts w:ascii="宋体" w:hAnsi="宋体" w:cs="宋体"/>
          <w:kern w:val="0"/>
          <w:sz w:val="24"/>
          <w:szCs w:val="24"/>
          <w:u w:val="single"/>
        </w:rPr>
      </w:pPr>
      <w:r>
        <w:rPr>
          <w:rFonts w:ascii="宋体" w:hAnsi="宋体" w:cs="宋体" w:hint="eastAsia"/>
          <w:kern w:val="0"/>
          <w:sz w:val="24"/>
          <w:szCs w:val="24"/>
        </w:rPr>
        <w:t>（四）定标地点：</w:t>
      </w:r>
    </w:p>
    <w:p w:rsidR="00B5469A" w:rsidRDefault="00DB2439">
      <w:pPr>
        <w:spacing w:line="520" w:lineRule="exact"/>
        <w:ind w:leftChars="-257" w:left="-540" w:firstLineChars="200" w:firstLine="480"/>
        <w:rPr>
          <w:rFonts w:ascii="宋体" w:hAnsi="宋体" w:cs="宋体"/>
          <w:sz w:val="24"/>
          <w:szCs w:val="24"/>
        </w:rPr>
      </w:pPr>
      <w:r>
        <w:rPr>
          <w:rFonts w:ascii="宋体" w:hAnsi="宋体" w:cs="宋体" w:hint="eastAsia"/>
          <w:sz w:val="24"/>
          <w:szCs w:val="24"/>
        </w:rPr>
        <w:t>（五）定标过程在招标监督小组的监督下进行。</w:t>
      </w:r>
    </w:p>
    <w:p w:rsidR="00B5469A" w:rsidRDefault="00DB2439">
      <w:pPr>
        <w:spacing w:line="520" w:lineRule="exact"/>
        <w:ind w:leftChars="28" w:left="59"/>
        <w:rPr>
          <w:rFonts w:ascii="宋体" w:hAnsi="宋体" w:cs="宋体"/>
          <w:sz w:val="24"/>
          <w:szCs w:val="24"/>
        </w:rPr>
      </w:pPr>
      <w:r>
        <w:rPr>
          <w:rFonts w:ascii="宋体" w:hAnsi="宋体" w:cs="宋体" w:hint="eastAsia"/>
          <w:sz w:val="24"/>
          <w:szCs w:val="24"/>
        </w:rPr>
        <w:t>（六）所有定标候选人《致项目定标委员会的函》均符合招标文件要求（</w:t>
      </w:r>
      <w:r>
        <w:rPr>
          <w:rFonts w:ascii="宋体" w:hAnsi="宋体" w:cs="宋体" w:hint="eastAsia"/>
          <w:sz w:val="24"/>
          <w:szCs w:val="24"/>
          <w:u w:val="single"/>
        </w:rPr>
        <w:t>或</w:t>
      </w:r>
      <w:r>
        <w:rPr>
          <w:rFonts w:ascii="宋体" w:hAnsi="宋体" w:cs="宋体" w:hint="eastAsia"/>
          <w:sz w:val="24"/>
          <w:szCs w:val="24"/>
          <w:u w:val="single"/>
        </w:rPr>
        <w:t xml:space="preserve">      </w:t>
      </w:r>
      <w:r>
        <w:rPr>
          <w:rFonts w:ascii="宋体" w:hAnsi="宋体" w:cs="宋体" w:hint="eastAsia"/>
          <w:sz w:val="24"/>
          <w:szCs w:val="24"/>
          <w:u w:val="single"/>
        </w:rPr>
        <w:t>（定标候选人名单）</w:t>
      </w:r>
      <w:r>
        <w:rPr>
          <w:rFonts w:ascii="宋体" w:hAnsi="宋体" w:cs="宋体" w:hint="eastAsia"/>
          <w:sz w:val="24"/>
          <w:szCs w:val="24"/>
        </w:rPr>
        <w:t>《致项目定标委员会的函》不符合招标文件要求，视为不响应招标文件要求，其投标文件作无效投标处理）。</w:t>
      </w:r>
    </w:p>
    <w:p w:rsidR="00B5469A" w:rsidRDefault="00DB2439">
      <w:pPr>
        <w:spacing w:line="520" w:lineRule="exact"/>
        <w:rPr>
          <w:rFonts w:ascii="宋体" w:hAnsi="宋体" w:cs="宋体"/>
          <w:sz w:val="24"/>
          <w:szCs w:val="24"/>
        </w:rPr>
      </w:pPr>
      <w:r>
        <w:rPr>
          <w:rFonts w:ascii="宋体" w:hAnsi="宋体" w:cs="宋体" w:hint="eastAsia"/>
          <w:sz w:val="24"/>
          <w:szCs w:val="24"/>
        </w:rPr>
        <w:t>（七）定标委员会采用招标文件确定的定标方法，在评标委员会推荐的定标候选人中择优确定三名中标候选人。</w:t>
      </w:r>
    </w:p>
    <w:p w:rsidR="00B5469A" w:rsidRDefault="00DB2439">
      <w:pPr>
        <w:spacing w:line="360" w:lineRule="auto"/>
        <w:jc w:val="center"/>
        <w:rPr>
          <w:rFonts w:ascii="宋体" w:hAnsi="宋体" w:cs="宋体"/>
          <w:b/>
          <w:kern w:val="0"/>
          <w:sz w:val="24"/>
          <w:szCs w:val="24"/>
        </w:rPr>
      </w:pPr>
      <w:r>
        <w:rPr>
          <w:rFonts w:ascii="宋体" w:hAnsi="宋体" w:cs="宋体" w:hint="eastAsia"/>
          <w:b/>
          <w:kern w:val="0"/>
          <w:sz w:val="24"/>
          <w:szCs w:val="24"/>
        </w:rPr>
        <w:t>中标候选人情况见下表</w:t>
      </w:r>
    </w:p>
    <w:tbl>
      <w:tblPr>
        <w:tblW w:w="9210" w:type="dxa"/>
        <w:shd w:val="clear" w:color="auto" w:fill="FFFFFF"/>
        <w:tblLayout w:type="fixed"/>
        <w:tblCellMar>
          <w:left w:w="0" w:type="dxa"/>
          <w:right w:w="0" w:type="dxa"/>
        </w:tblCellMar>
        <w:tblLook w:val="04A0" w:firstRow="1" w:lastRow="0" w:firstColumn="1" w:lastColumn="0" w:noHBand="0" w:noVBand="1"/>
      </w:tblPr>
      <w:tblGrid>
        <w:gridCol w:w="1731"/>
        <w:gridCol w:w="4299"/>
        <w:gridCol w:w="1515"/>
        <w:gridCol w:w="1665"/>
      </w:tblGrid>
      <w:tr w:rsidR="00B5469A">
        <w:trPr>
          <w:trHeight w:hRule="exact" w:val="567"/>
        </w:trPr>
        <w:tc>
          <w:tcPr>
            <w:tcW w:w="754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定标候选人名称</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排名</w:t>
            </w:r>
          </w:p>
        </w:tc>
      </w:tr>
      <w:tr w:rsidR="00B5469A">
        <w:trPr>
          <w:trHeight w:val="510"/>
        </w:trPr>
        <w:tc>
          <w:tcPr>
            <w:tcW w:w="754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1</w:t>
            </w:r>
          </w:p>
        </w:tc>
      </w:tr>
      <w:tr w:rsidR="00B5469A">
        <w:trPr>
          <w:trHeight w:val="365"/>
        </w:trPr>
        <w:tc>
          <w:tcPr>
            <w:tcW w:w="754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2</w:t>
            </w:r>
          </w:p>
        </w:tc>
      </w:tr>
      <w:tr w:rsidR="00B5469A">
        <w:trPr>
          <w:trHeight w:val="510"/>
        </w:trPr>
        <w:tc>
          <w:tcPr>
            <w:tcW w:w="7545" w:type="dxa"/>
            <w:gridSpan w:val="3"/>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sz w:val="24"/>
                <w:szCs w:val="24"/>
              </w:rPr>
            </w:pPr>
            <w:r>
              <w:rPr>
                <w:rFonts w:ascii="宋体" w:hAnsi="宋体" w:cs="宋体" w:hint="eastAsia"/>
                <w:kern w:val="0"/>
                <w:sz w:val="24"/>
                <w:szCs w:val="24"/>
              </w:rPr>
              <w:t>3</w:t>
            </w:r>
          </w:p>
        </w:tc>
      </w:tr>
      <w:tr w:rsidR="00B5469A">
        <w:trPr>
          <w:trHeight w:hRule="exact" w:val="680"/>
        </w:trPr>
        <w:tc>
          <w:tcPr>
            <w:tcW w:w="603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Cs w:val="21"/>
              </w:rPr>
            </w:pPr>
            <w:r>
              <w:rPr>
                <w:rFonts w:ascii="宋体" w:hAnsi="宋体" w:cs="宋体" w:hint="eastAsia"/>
                <w:b/>
                <w:kern w:val="0"/>
                <w:sz w:val="24"/>
                <w:szCs w:val="24"/>
              </w:rPr>
              <w:t>中标候选人</w:t>
            </w:r>
          </w:p>
        </w:tc>
        <w:tc>
          <w:tcPr>
            <w:tcW w:w="1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Cs w:val="21"/>
              </w:rPr>
            </w:pPr>
            <w:r>
              <w:rPr>
                <w:rFonts w:ascii="宋体" w:hAnsi="宋体" w:cs="宋体" w:hint="eastAsia"/>
                <w:b/>
                <w:kern w:val="0"/>
                <w:szCs w:val="21"/>
              </w:rPr>
              <w:t>投标报价（万元）</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textAlignment w:val="center"/>
              <w:rPr>
                <w:rFonts w:ascii="宋体" w:hAnsi="宋体" w:cs="宋体"/>
                <w:b/>
                <w:szCs w:val="21"/>
              </w:rPr>
            </w:pPr>
            <w:r>
              <w:rPr>
                <w:rFonts w:ascii="宋体" w:hAnsi="宋体" w:cs="宋体" w:hint="eastAsia"/>
                <w:b/>
                <w:kern w:val="0"/>
                <w:szCs w:val="21"/>
              </w:rPr>
              <w:t>项目经理姓名及证书编号</w:t>
            </w:r>
          </w:p>
        </w:tc>
      </w:tr>
      <w:tr w:rsidR="00B5469A">
        <w:trPr>
          <w:trHeight w:hRule="exact" w:val="510"/>
        </w:trPr>
        <w:tc>
          <w:tcPr>
            <w:tcW w:w="173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第一中标候选人</w:t>
            </w:r>
          </w:p>
        </w:tc>
        <w:tc>
          <w:tcPr>
            <w:tcW w:w="429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r>
      <w:tr w:rsidR="00B5469A">
        <w:trPr>
          <w:trHeight w:hRule="exact" w:val="510"/>
        </w:trPr>
        <w:tc>
          <w:tcPr>
            <w:tcW w:w="173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lastRenderedPageBreak/>
              <w:t>第二中标候选人</w:t>
            </w:r>
          </w:p>
        </w:tc>
        <w:tc>
          <w:tcPr>
            <w:tcW w:w="429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r>
      <w:tr w:rsidR="00B5469A">
        <w:trPr>
          <w:trHeight w:hRule="exact" w:val="510"/>
        </w:trPr>
        <w:tc>
          <w:tcPr>
            <w:tcW w:w="173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DB2439">
            <w:pPr>
              <w:widowControl/>
              <w:jc w:val="center"/>
              <w:textAlignment w:val="center"/>
              <w:rPr>
                <w:rFonts w:ascii="宋体" w:hAnsi="宋体" w:cs="宋体"/>
                <w:b/>
                <w:sz w:val="24"/>
                <w:szCs w:val="24"/>
              </w:rPr>
            </w:pPr>
            <w:r>
              <w:rPr>
                <w:rFonts w:ascii="宋体" w:hAnsi="宋体" w:cs="宋体" w:hint="eastAsia"/>
                <w:b/>
                <w:kern w:val="0"/>
                <w:sz w:val="24"/>
                <w:szCs w:val="24"/>
              </w:rPr>
              <w:t>第三中标候选人</w:t>
            </w:r>
          </w:p>
        </w:tc>
        <w:tc>
          <w:tcPr>
            <w:tcW w:w="429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5469A" w:rsidRDefault="00B5469A">
            <w:pPr>
              <w:jc w:val="center"/>
              <w:rPr>
                <w:rFonts w:ascii="宋体" w:hAnsi="宋体" w:cs="宋体"/>
                <w:b/>
                <w:sz w:val="24"/>
                <w:szCs w:val="24"/>
              </w:rPr>
            </w:pPr>
          </w:p>
        </w:tc>
      </w:tr>
    </w:tbl>
    <w:p w:rsidR="00B5469A" w:rsidRDefault="00DB2439">
      <w:pPr>
        <w:spacing w:line="360" w:lineRule="auto"/>
        <w:ind w:leftChars="-257" w:left="-540" w:firstLineChars="400" w:firstLine="964"/>
        <w:rPr>
          <w:rFonts w:ascii="宋体" w:hAnsi="宋体" w:cs="宋体"/>
          <w:kern w:val="0"/>
          <w:sz w:val="24"/>
          <w:szCs w:val="24"/>
        </w:rPr>
      </w:pPr>
      <w:r>
        <w:rPr>
          <w:rFonts w:ascii="宋体" w:hAnsi="宋体" w:cs="宋体" w:hint="eastAsia"/>
          <w:b/>
          <w:bCs/>
          <w:kern w:val="0"/>
          <w:sz w:val="24"/>
          <w:szCs w:val="24"/>
        </w:rPr>
        <w:t>九、定标结果公示监督情况</w:t>
      </w:r>
    </w:p>
    <w:p w:rsidR="00B5469A" w:rsidRDefault="00DB2439">
      <w:pPr>
        <w:spacing w:line="360" w:lineRule="auto"/>
        <w:ind w:leftChars="28" w:left="59"/>
        <w:rPr>
          <w:rFonts w:ascii="宋体" w:hAnsi="宋体" w:cs="宋体"/>
          <w:kern w:val="0"/>
          <w:sz w:val="24"/>
          <w:szCs w:val="24"/>
        </w:rPr>
      </w:pPr>
      <w:r>
        <w:rPr>
          <w:rFonts w:ascii="宋体" w:hAnsi="宋体" w:cs="宋体" w:hint="eastAsia"/>
          <w:kern w:val="0"/>
          <w:sz w:val="24"/>
          <w:szCs w:val="24"/>
        </w:rPr>
        <w:t>本项目招标于年月日完成定标，定标结果于年月日在公共资源交易中心网、广东省招标投标监管网进行公示，定标结果公示于年月日公示结束，公示期间未收到任何异议或投诉（或公示期间年月日收到</w:t>
      </w:r>
      <w:r>
        <w:rPr>
          <w:rFonts w:ascii="宋体" w:hAnsi="宋体" w:cs="宋体" w:hint="eastAsia"/>
          <w:kern w:val="0"/>
          <w:sz w:val="24"/>
          <w:szCs w:val="24"/>
          <w:u w:val="single"/>
        </w:rPr>
        <w:t xml:space="preserve">   </w:t>
      </w:r>
      <w:r>
        <w:rPr>
          <w:rFonts w:ascii="宋体" w:hAnsi="宋体" w:cs="宋体" w:hint="eastAsia"/>
          <w:kern w:val="0"/>
          <w:sz w:val="24"/>
          <w:szCs w:val="24"/>
          <w:u w:val="single"/>
        </w:rPr>
        <w:t>（异议单位名称）对定标结果的</w:t>
      </w:r>
      <w:r>
        <w:rPr>
          <w:rFonts w:ascii="宋体" w:hAnsi="宋体" w:cs="宋体" w:hint="eastAsia"/>
          <w:kern w:val="0"/>
          <w:sz w:val="24"/>
          <w:szCs w:val="24"/>
        </w:rPr>
        <w:t>异议资料，招标人对异议作如下处理：）。</w:t>
      </w:r>
    </w:p>
    <w:p w:rsidR="00B5469A" w:rsidRDefault="00DB2439">
      <w:pPr>
        <w:spacing w:line="360" w:lineRule="auto"/>
        <w:ind w:leftChars="-257" w:left="-540" w:firstLineChars="400" w:firstLine="964"/>
        <w:rPr>
          <w:rFonts w:ascii="宋体" w:hAnsi="宋体" w:cs="宋体"/>
          <w:b/>
          <w:bCs/>
          <w:kern w:val="0"/>
          <w:sz w:val="24"/>
          <w:szCs w:val="24"/>
        </w:rPr>
      </w:pPr>
      <w:r>
        <w:rPr>
          <w:rFonts w:ascii="宋体" w:hAnsi="宋体" w:cs="宋体" w:hint="eastAsia"/>
          <w:b/>
          <w:bCs/>
          <w:kern w:val="0"/>
          <w:sz w:val="24"/>
          <w:szCs w:val="24"/>
        </w:rPr>
        <w:t>九、监督结论</w:t>
      </w:r>
    </w:p>
    <w:p w:rsidR="00B5469A" w:rsidRDefault="00DB2439">
      <w:pPr>
        <w:pStyle w:val="a0"/>
        <w:ind w:left="0" w:firstLineChars="100" w:firstLine="240"/>
        <w:rPr>
          <w:rFonts w:hAnsi="宋体" w:cs="宋体"/>
          <w:szCs w:val="24"/>
        </w:rPr>
      </w:pPr>
      <w:r>
        <w:rPr>
          <w:rFonts w:hAnsi="宋体" w:cs="宋体" w:hint="eastAsia"/>
          <w:szCs w:val="24"/>
        </w:rPr>
        <w:t>（由招标监督小组填写）</w:t>
      </w:r>
    </w:p>
    <w:p w:rsidR="00B5469A" w:rsidRDefault="00B5469A">
      <w:pPr>
        <w:spacing w:line="360" w:lineRule="auto"/>
        <w:ind w:leftChars="-257" w:left="-540" w:firstLineChars="200" w:firstLine="480"/>
        <w:rPr>
          <w:rFonts w:ascii="宋体" w:hAnsi="宋体" w:cs="宋体"/>
          <w:kern w:val="0"/>
          <w:sz w:val="24"/>
          <w:szCs w:val="24"/>
        </w:rPr>
      </w:pPr>
    </w:p>
    <w:p w:rsidR="00B5469A" w:rsidRDefault="00B5469A">
      <w:pPr>
        <w:spacing w:line="360" w:lineRule="auto"/>
        <w:ind w:leftChars="-257" w:left="-540" w:firstLineChars="200" w:firstLine="480"/>
        <w:rPr>
          <w:rFonts w:ascii="宋体" w:hAnsi="宋体" w:cs="宋体"/>
          <w:kern w:val="0"/>
          <w:sz w:val="24"/>
          <w:szCs w:val="24"/>
        </w:rPr>
      </w:pPr>
    </w:p>
    <w:p w:rsidR="00B5469A" w:rsidRDefault="00DB2439">
      <w:pPr>
        <w:spacing w:line="360" w:lineRule="auto"/>
        <w:ind w:leftChars="-257" w:left="-540" w:firstLineChars="200" w:firstLine="480"/>
        <w:rPr>
          <w:rFonts w:ascii="宋体" w:hAnsi="宋体" w:cs="宋体"/>
          <w:kern w:val="0"/>
          <w:sz w:val="24"/>
          <w:szCs w:val="24"/>
        </w:rPr>
      </w:pPr>
      <w:r>
        <w:rPr>
          <w:rFonts w:ascii="宋体" w:hAnsi="宋体" w:cs="宋体" w:hint="eastAsia"/>
          <w:kern w:val="0"/>
          <w:sz w:val="24"/>
          <w:szCs w:val="24"/>
        </w:rPr>
        <w:t>招标监督小组</w:t>
      </w:r>
      <w:r>
        <w:rPr>
          <w:rFonts w:ascii="宋体" w:hAnsi="宋体" w:cs="宋体" w:hint="eastAsia"/>
          <w:sz w:val="24"/>
          <w:szCs w:val="24"/>
        </w:rPr>
        <w:t>组长</w:t>
      </w:r>
      <w:r>
        <w:rPr>
          <w:rFonts w:ascii="宋体" w:hAnsi="宋体" w:cs="宋体" w:hint="eastAsia"/>
          <w:kern w:val="0"/>
          <w:sz w:val="24"/>
          <w:szCs w:val="24"/>
        </w:rPr>
        <w:t>签名：</w:t>
      </w:r>
    </w:p>
    <w:p w:rsidR="00B5469A" w:rsidRDefault="00DB2439">
      <w:pPr>
        <w:spacing w:line="360" w:lineRule="auto"/>
        <w:ind w:leftChars="-257" w:left="-540" w:firstLineChars="200" w:firstLine="480"/>
        <w:rPr>
          <w:rFonts w:ascii="宋体" w:hAnsi="宋体" w:cs="宋体"/>
          <w:kern w:val="0"/>
          <w:sz w:val="24"/>
          <w:szCs w:val="24"/>
        </w:rPr>
      </w:pPr>
      <w:r>
        <w:rPr>
          <w:rFonts w:ascii="宋体" w:hAnsi="宋体" w:cs="宋体" w:hint="eastAsia"/>
          <w:kern w:val="0"/>
          <w:sz w:val="24"/>
          <w:szCs w:val="24"/>
        </w:rPr>
        <w:t>招标监督小组成员签名：</w:t>
      </w:r>
    </w:p>
    <w:p w:rsidR="00B5469A" w:rsidRDefault="00B5469A">
      <w:pPr>
        <w:spacing w:line="360" w:lineRule="auto"/>
        <w:rPr>
          <w:rFonts w:ascii="宋体" w:hAnsi="宋体" w:cs="宋体"/>
          <w:bCs/>
          <w:sz w:val="24"/>
          <w:szCs w:val="24"/>
        </w:rPr>
      </w:pPr>
    </w:p>
    <w:p w:rsidR="00B5469A" w:rsidRDefault="00B5469A">
      <w:pPr>
        <w:spacing w:line="360" w:lineRule="auto"/>
        <w:rPr>
          <w:rFonts w:ascii="宋体" w:hAnsi="宋体"/>
          <w:bCs/>
          <w:sz w:val="32"/>
          <w:szCs w:val="32"/>
        </w:rPr>
      </w:pPr>
    </w:p>
    <w:p w:rsidR="00B5469A" w:rsidRDefault="00B5469A"/>
    <w:p w:rsidR="00B5469A" w:rsidRDefault="00B5469A">
      <w:pPr>
        <w:pStyle w:val="a0"/>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B5469A">
      <w:pPr>
        <w:pStyle w:val="Default"/>
        <w:rPr>
          <w:color w:val="auto"/>
        </w:rPr>
      </w:pPr>
    </w:p>
    <w:p w:rsidR="00B5469A" w:rsidRDefault="00DB2439">
      <w:r>
        <w:br w:type="page"/>
      </w:r>
    </w:p>
    <w:p w:rsidR="00B5469A" w:rsidRDefault="00DB2439">
      <w:pPr>
        <w:spacing w:line="360" w:lineRule="auto"/>
        <w:rPr>
          <w:rFonts w:ascii="仿宋_GB2312" w:eastAsia="仿宋_GB2312" w:hAnsi="仿宋_GB2312" w:cs="仿宋_GB2312"/>
          <w:b/>
        </w:rPr>
      </w:pPr>
      <w:r>
        <w:rPr>
          <w:rFonts w:ascii="仿宋_GB2312" w:eastAsia="仿宋_GB2312" w:hAnsi="仿宋_GB2312" w:cs="仿宋_GB2312" w:hint="eastAsia"/>
          <w:b/>
          <w:sz w:val="32"/>
          <w:szCs w:val="32"/>
        </w:rPr>
        <w:lastRenderedPageBreak/>
        <w:t>附件六：</w:t>
      </w:r>
    </w:p>
    <w:tbl>
      <w:tblPr>
        <w:tblW w:w="9186" w:type="dxa"/>
        <w:tblLayout w:type="fixed"/>
        <w:tblCellMar>
          <w:top w:w="15" w:type="dxa"/>
          <w:left w:w="15" w:type="dxa"/>
          <w:bottom w:w="15" w:type="dxa"/>
          <w:right w:w="15" w:type="dxa"/>
        </w:tblCellMar>
        <w:tblLook w:val="04A0" w:firstRow="1" w:lastRow="0" w:firstColumn="1" w:lastColumn="0" w:noHBand="0" w:noVBand="1"/>
      </w:tblPr>
      <w:tblGrid>
        <w:gridCol w:w="2248"/>
        <w:gridCol w:w="1920"/>
        <w:gridCol w:w="244"/>
        <w:gridCol w:w="1695"/>
        <w:gridCol w:w="1275"/>
        <w:gridCol w:w="1804"/>
      </w:tblGrid>
      <w:tr w:rsidR="00B5469A">
        <w:trPr>
          <w:trHeight w:val="525"/>
        </w:trPr>
        <w:tc>
          <w:tcPr>
            <w:tcW w:w="9186" w:type="dxa"/>
            <w:gridSpan w:val="6"/>
            <w:tcBorders>
              <w:top w:val="nil"/>
              <w:left w:val="nil"/>
              <w:bottom w:val="nil"/>
              <w:right w:val="nil"/>
            </w:tcBorders>
            <w:tcMar>
              <w:bottom w:w="0" w:type="dxa"/>
            </w:tcMar>
            <w:vAlign w:val="center"/>
          </w:tcPr>
          <w:p w:rsidR="00B5469A" w:rsidRDefault="00DB2439">
            <w:pPr>
              <w:pStyle w:val="af1"/>
              <w:spacing w:beforeAutospacing="0" w:afterAutospacing="0"/>
              <w:ind w:firstLine="720"/>
              <w:jc w:val="center"/>
              <w:textAlignment w:val="center"/>
              <w:rPr>
                <w:rStyle w:val="af6"/>
                <w:rFonts w:cs="宋体"/>
              </w:rPr>
            </w:pPr>
            <w:r>
              <w:rPr>
                <w:rStyle w:val="af6"/>
                <w:rFonts w:hint="eastAsia"/>
                <w:u w:val="single"/>
              </w:rPr>
              <w:t xml:space="preserve">           </w:t>
            </w:r>
            <w:r>
              <w:rPr>
                <w:rStyle w:val="af6"/>
                <w:rFonts w:hint="eastAsia"/>
                <w:u w:val="single"/>
              </w:rPr>
              <w:t>（项目名称）</w:t>
            </w:r>
            <w:r>
              <w:rPr>
                <w:rStyle w:val="af6"/>
                <w:rFonts w:hint="eastAsia"/>
              </w:rPr>
              <w:t>施工总承包招标</w:t>
            </w:r>
            <w:r>
              <w:rPr>
                <w:rStyle w:val="af6"/>
                <w:rFonts w:cs="宋体" w:hint="eastAsia"/>
              </w:rPr>
              <w:t>定标结果公示</w:t>
            </w:r>
            <w:r>
              <w:rPr>
                <w:rStyle w:val="af6"/>
                <w:rFonts w:cs="宋体" w:hint="eastAsia"/>
              </w:rPr>
              <w:t xml:space="preserve">       </w:t>
            </w:r>
          </w:p>
          <w:p w:rsidR="00B5469A" w:rsidRDefault="00DB2439">
            <w:pPr>
              <w:pStyle w:val="af1"/>
              <w:spacing w:beforeAutospacing="0" w:afterAutospacing="0"/>
              <w:ind w:firstLine="720"/>
              <w:jc w:val="center"/>
              <w:textAlignment w:val="center"/>
            </w:pPr>
            <w:r>
              <w:rPr>
                <w:rStyle w:val="af6"/>
                <w:rFonts w:cs="宋体" w:hint="eastAsia"/>
              </w:rPr>
              <w:t xml:space="preserve">                                </w:t>
            </w:r>
            <w:r>
              <w:rPr>
                <w:rStyle w:val="af6"/>
                <w:rFonts w:cs="宋体" w:hint="eastAsia"/>
              </w:rPr>
              <w:t>进场编号：</w:t>
            </w:r>
          </w:p>
        </w:tc>
      </w:tr>
      <w:tr w:rsidR="00B5469A">
        <w:trPr>
          <w:trHeight w:hRule="exact" w:val="567"/>
        </w:trPr>
        <w:tc>
          <w:tcPr>
            <w:tcW w:w="2248" w:type="dxa"/>
            <w:tcBorders>
              <w:top w:val="single" w:sz="6" w:space="0" w:color="000000"/>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招标单位</w:t>
            </w:r>
          </w:p>
        </w:tc>
        <w:tc>
          <w:tcPr>
            <w:tcW w:w="6938" w:type="dxa"/>
            <w:gridSpan w:val="5"/>
            <w:tcBorders>
              <w:top w:val="single" w:sz="6" w:space="0" w:color="000000"/>
              <w:left w:val="nil"/>
              <w:bottom w:val="single" w:sz="6" w:space="0" w:color="000000"/>
              <w:right w:val="single" w:sz="6" w:space="0" w:color="000000"/>
            </w:tcBorders>
            <w:tcMar>
              <w:bottom w:w="0" w:type="dxa"/>
            </w:tcMar>
          </w:tcPr>
          <w:p w:rsidR="00B5469A" w:rsidRDefault="00B5469A">
            <w:pPr>
              <w:pStyle w:val="af1"/>
              <w:spacing w:beforeAutospacing="0" w:afterAutospacing="0" w:line="340" w:lineRule="exact"/>
              <w:jc w:val="center"/>
              <w:textAlignment w:val="center"/>
            </w:pPr>
          </w:p>
        </w:tc>
      </w:tr>
      <w:tr w:rsidR="00B5469A">
        <w:trPr>
          <w:trHeight w:hRule="exact" w:val="567"/>
        </w:trPr>
        <w:tc>
          <w:tcPr>
            <w:tcW w:w="2248" w:type="dxa"/>
            <w:tcBorders>
              <w:top w:val="nil"/>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工程名称</w:t>
            </w: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line="340" w:lineRule="exact"/>
              <w:jc w:val="center"/>
              <w:textAlignment w:val="center"/>
            </w:pPr>
          </w:p>
        </w:tc>
      </w:tr>
      <w:tr w:rsidR="00B5469A">
        <w:trPr>
          <w:trHeight w:hRule="exact" w:val="567"/>
        </w:trPr>
        <w:tc>
          <w:tcPr>
            <w:tcW w:w="2248" w:type="dxa"/>
            <w:tcBorders>
              <w:top w:val="nil"/>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工程建设规模</w:t>
            </w: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line="340" w:lineRule="exact"/>
              <w:jc w:val="center"/>
              <w:textAlignment w:val="center"/>
            </w:pPr>
          </w:p>
        </w:tc>
      </w:tr>
      <w:tr w:rsidR="00B5469A">
        <w:trPr>
          <w:trHeight w:hRule="exact" w:val="567"/>
        </w:trPr>
        <w:tc>
          <w:tcPr>
            <w:tcW w:w="2248" w:type="dxa"/>
            <w:vMerge w:val="restart"/>
            <w:tcBorders>
              <w:top w:val="nil"/>
              <w:left w:val="single" w:sz="6" w:space="0" w:color="000000"/>
              <w:right w:val="single" w:sz="6" w:space="0" w:color="000000"/>
            </w:tcBorders>
            <w:tcMar>
              <w:bottom w:w="0" w:type="dxa"/>
            </w:tcMar>
            <w:vAlign w:val="center"/>
          </w:tcPr>
          <w:p w:rsidR="00B5469A" w:rsidRDefault="00DB2439">
            <w:pPr>
              <w:pStyle w:val="af1"/>
              <w:spacing w:beforeAutospacing="0" w:afterAutospacing="0"/>
              <w:jc w:val="center"/>
              <w:textAlignment w:val="center"/>
            </w:pPr>
            <w:r>
              <w:rPr>
                <w:rFonts w:hint="eastAsia"/>
              </w:rPr>
              <w:t>定标候选人名单</w:t>
            </w:r>
          </w:p>
          <w:p w:rsidR="00B5469A" w:rsidRDefault="00DB2439">
            <w:pPr>
              <w:pStyle w:val="af1"/>
              <w:spacing w:beforeAutospacing="0" w:afterAutospacing="0"/>
              <w:jc w:val="center"/>
              <w:textAlignment w:val="center"/>
            </w:pPr>
            <w:r>
              <w:rPr>
                <w:rFonts w:hint="eastAsia"/>
              </w:rPr>
              <w:t>（无排序）</w:t>
            </w: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r>
      <w:tr w:rsidR="00B5469A">
        <w:trPr>
          <w:trHeight w:hRule="exact" w:val="567"/>
        </w:trPr>
        <w:tc>
          <w:tcPr>
            <w:tcW w:w="2248" w:type="dxa"/>
            <w:vMerge/>
            <w:tcBorders>
              <w:left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r>
      <w:tr w:rsidR="00B5469A">
        <w:trPr>
          <w:trHeight w:hRule="exact" w:val="567"/>
        </w:trPr>
        <w:tc>
          <w:tcPr>
            <w:tcW w:w="2248" w:type="dxa"/>
            <w:vMerge/>
            <w:tcBorders>
              <w:left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r>
      <w:tr w:rsidR="00B5469A">
        <w:trPr>
          <w:trHeight w:hRule="exact" w:val="567"/>
        </w:trPr>
        <w:tc>
          <w:tcPr>
            <w:tcW w:w="2248" w:type="dxa"/>
            <w:vMerge/>
            <w:tcBorders>
              <w:left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r>
      <w:tr w:rsidR="00B5469A">
        <w:trPr>
          <w:trHeight w:hRule="exact" w:val="567"/>
        </w:trPr>
        <w:tc>
          <w:tcPr>
            <w:tcW w:w="2248" w:type="dxa"/>
            <w:vMerge/>
            <w:tcBorders>
              <w:left w:val="single" w:sz="6" w:space="0" w:color="000000"/>
              <w:bottom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jc w:val="center"/>
              <w:textAlignment w:val="center"/>
            </w:pPr>
          </w:p>
        </w:tc>
      </w:tr>
      <w:tr w:rsidR="00B5469A">
        <w:trPr>
          <w:trHeight w:hRule="exact" w:val="567"/>
        </w:trPr>
        <w:tc>
          <w:tcPr>
            <w:tcW w:w="2248" w:type="dxa"/>
            <w:tcBorders>
              <w:top w:val="nil"/>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招标类别</w:t>
            </w:r>
          </w:p>
        </w:tc>
        <w:tc>
          <w:tcPr>
            <w:tcW w:w="1920" w:type="dxa"/>
            <w:tcBorders>
              <w:top w:val="nil"/>
              <w:left w:val="nil"/>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施工</w:t>
            </w:r>
          </w:p>
        </w:tc>
        <w:tc>
          <w:tcPr>
            <w:tcW w:w="1939" w:type="dxa"/>
            <w:gridSpan w:val="2"/>
            <w:tcBorders>
              <w:top w:val="single" w:sz="6" w:space="0" w:color="000000"/>
              <w:left w:val="nil"/>
              <w:bottom w:val="single" w:sz="6" w:space="0" w:color="000000"/>
              <w:right w:val="nil"/>
            </w:tcBorders>
            <w:tcMar>
              <w:bottom w:w="0" w:type="dxa"/>
            </w:tcMar>
          </w:tcPr>
          <w:p w:rsidR="00B5469A" w:rsidRDefault="00DB2439">
            <w:pPr>
              <w:pStyle w:val="af1"/>
              <w:spacing w:beforeAutospacing="0" w:afterAutospacing="0" w:line="340" w:lineRule="exact"/>
              <w:jc w:val="center"/>
              <w:textAlignment w:val="center"/>
            </w:pPr>
            <w:r>
              <w:rPr>
                <w:rFonts w:hint="eastAsia"/>
              </w:rPr>
              <w:t>招标方式</w:t>
            </w:r>
          </w:p>
        </w:tc>
        <w:tc>
          <w:tcPr>
            <w:tcW w:w="3079" w:type="dxa"/>
            <w:gridSpan w:val="2"/>
            <w:tcBorders>
              <w:top w:val="single" w:sz="6" w:space="0" w:color="000000"/>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公开招标</w:t>
            </w:r>
          </w:p>
        </w:tc>
      </w:tr>
      <w:tr w:rsidR="00B5469A">
        <w:trPr>
          <w:trHeight w:hRule="exact" w:val="687"/>
        </w:trPr>
        <w:tc>
          <w:tcPr>
            <w:tcW w:w="2248" w:type="dxa"/>
            <w:tcBorders>
              <w:top w:val="nil"/>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开标、评标时间</w:t>
            </w:r>
          </w:p>
        </w:tc>
        <w:tc>
          <w:tcPr>
            <w:tcW w:w="1920" w:type="dxa"/>
            <w:tcBorders>
              <w:top w:val="nil"/>
              <w:left w:val="nil"/>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39" w:type="dxa"/>
            <w:gridSpan w:val="2"/>
            <w:tcBorders>
              <w:top w:val="single" w:sz="6" w:space="0" w:color="000000"/>
              <w:left w:val="nil"/>
              <w:bottom w:val="single" w:sz="6" w:space="0" w:color="000000"/>
              <w:right w:val="nil"/>
            </w:tcBorders>
            <w:tcMar>
              <w:bottom w:w="0" w:type="dxa"/>
            </w:tcMar>
          </w:tcPr>
          <w:p w:rsidR="00B5469A" w:rsidRDefault="00DB2439">
            <w:pPr>
              <w:pStyle w:val="af1"/>
              <w:spacing w:beforeAutospacing="0" w:afterAutospacing="0" w:line="340" w:lineRule="exact"/>
              <w:jc w:val="center"/>
              <w:textAlignment w:val="center"/>
            </w:pPr>
            <w:r>
              <w:rPr>
                <w:rFonts w:hint="eastAsia"/>
              </w:rPr>
              <w:t>定标时间</w:t>
            </w:r>
          </w:p>
        </w:tc>
        <w:tc>
          <w:tcPr>
            <w:tcW w:w="3079" w:type="dxa"/>
            <w:gridSpan w:val="2"/>
            <w:tcBorders>
              <w:top w:val="single" w:sz="6" w:space="0" w:color="000000"/>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5469A">
        <w:trPr>
          <w:trHeight w:val="494"/>
        </w:trPr>
        <w:tc>
          <w:tcPr>
            <w:tcW w:w="2248" w:type="dxa"/>
            <w:tcBorders>
              <w:top w:val="nil"/>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定标方法</w:t>
            </w: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line="340" w:lineRule="exact"/>
              <w:jc w:val="center"/>
              <w:textAlignment w:val="center"/>
            </w:pPr>
          </w:p>
        </w:tc>
      </w:tr>
      <w:tr w:rsidR="00B5469A">
        <w:trPr>
          <w:trHeight w:hRule="exact" w:val="642"/>
        </w:trPr>
        <w:tc>
          <w:tcPr>
            <w:tcW w:w="2248" w:type="dxa"/>
            <w:tcBorders>
              <w:top w:val="nil"/>
              <w:left w:val="single" w:sz="6" w:space="0" w:color="000000"/>
              <w:bottom w:val="single" w:sz="6" w:space="0" w:color="000000"/>
              <w:right w:val="single" w:sz="6" w:space="0" w:color="000000"/>
            </w:tcBorders>
            <w:tcMar>
              <w:bottom w:w="0" w:type="dxa"/>
            </w:tcMar>
          </w:tcPr>
          <w:p w:rsidR="00B5469A" w:rsidRDefault="00DB2439">
            <w:pPr>
              <w:pStyle w:val="af1"/>
              <w:spacing w:beforeAutospacing="0" w:afterAutospacing="0" w:line="340" w:lineRule="exact"/>
              <w:jc w:val="center"/>
              <w:textAlignment w:val="center"/>
            </w:pPr>
            <w:r>
              <w:rPr>
                <w:rFonts w:hint="eastAsia"/>
              </w:rPr>
              <w:t>招标代理机构</w:t>
            </w:r>
          </w:p>
        </w:tc>
        <w:tc>
          <w:tcPr>
            <w:tcW w:w="6938" w:type="dxa"/>
            <w:gridSpan w:val="5"/>
            <w:tcBorders>
              <w:top w:val="nil"/>
              <w:left w:val="nil"/>
              <w:bottom w:val="single" w:sz="6" w:space="0" w:color="000000"/>
              <w:right w:val="single" w:sz="6" w:space="0" w:color="000000"/>
            </w:tcBorders>
            <w:tcMar>
              <w:bottom w:w="0" w:type="dxa"/>
            </w:tcMar>
          </w:tcPr>
          <w:p w:rsidR="00B5469A" w:rsidRDefault="00B5469A">
            <w:pPr>
              <w:pStyle w:val="af1"/>
              <w:spacing w:beforeAutospacing="0" w:afterAutospacing="0" w:line="340" w:lineRule="exact"/>
              <w:jc w:val="center"/>
              <w:textAlignment w:val="center"/>
            </w:pPr>
          </w:p>
        </w:tc>
      </w:tr>
      <w:tr w:rsidR="00B5469A">
        <w:trPr>
          <w:trHeight w:val="520"/>
        </w:trPr>
        <w:tc>
          <w:tcPr>
            <w:tcW w:w="2248" w:type="dxa"/>
            <w:tcBorders>
              <w:top w:val="single" w:sz="6" w:space="0" w:color="000000"/>
              <w:left w:val="single" w:sz="6" w:space="0" w:color="000000"/>
              <w:bottom w:val="single" w:sz="6" w:space="0" w:color="000000"/>
              <w:right w:val="single" w:sz="6" w:space="0" w:color="000000"/>
            </w:tcBorders>
            <w:tcMar>
              <w:bottom w:w="0" w:type="dxa"/>
            </w:tcMar>
            <w:vAlign w:val="center"/>
          </w:tcPr>
          <w:p w:rsidR="00B5469A" w:rsidRDefault="00DB2439">
            <w:pPr>
              <w:pStyle w:val="af1"/>
              <w:spacing w:beforeAutospacing="0" w:afterAutospacing="0" w:line="320" w:lineRule="exact"/>
              <w:jc w:val="center"/>
              <w:textAlignment w:val="center"/>
            </w:pPr>
            <w:r>
              <w:rPr>
                <w:rFonts w:hint="eastAsia"/>
              </w:rPr>
              <w:t>中标候选人（排序）</w:t>
            </w:r>
          </w:p>
        </w:tc>
        <w:tc>
          <w:tcPr>
            <w:tcW w:w="2164" w:type="dxa"/>
            <w:gridSpan w:val="2"/>
            <w:tcBorders>
              <w:top w:val="nil"/>
              <w:left w:val="nil"/>
              <w:bottom w:val="single" w:sz="6" w:space="0" w:color="000000"/>
              <w:right w:val="single" w:sz="6" w:space="0" w:color="000000"/>
            </w:tcBorders>
            <w:tcMar>
              <w:bottom w:w="0" w:type="dxa"/>
            </w:tcMar>
            <w:vAlign w:val="center"/>
          </w:tcPr>
          <w:p w:rsidR="00B5469A" w:rsidRDefault="00DB2439">
            <w:pPr>
              <w:pStyle w:val="af1"/>
              <w:spacing w:beforeAutospacing="0" w:afterAutospacing="0" w:line="320" w:lineRule="exact"/>
              <w:jc w:val="center"/>
              <w:textAlignment w:val="center"/>
            </w:pPr>
            <w:r>
              <w:rPr>
                <w:rFonts w:hint="eastAsia"/>
              </w:rPr>
              <w:t>单位名称</w:t>
            </w:r>
          </w:p>
        </w:tc>
        <w:tc>
          <w:tcPr>
            <w:tcW w:w="1695" w:type="dxa"/>
            <w:tcBorders>
              <w:top w:val="nil"/>
              <w:left w:val="nil"/>
              <w:bottom w:val="single" w:sz="6" w:space="0" w:color="000000"/>
              <w:right w:val="single" w:sz="6" w:space="0" w:color="000000"/>
            </w:tcBorders>
            <w:tcMar>
              <w:bottom w:w="0" w:type="dxa"/>
            </w:tcMar>
            <w:vAlign w:val="center"/>
          </w:tcPr>
          <w:p w:rsidR="00B5469A" w:rsidRDefault="00DB2439">
            <w:pPr>
              <w:pStyle w:val="af1"/>
              <w:spacing w:beforeAutospacing="0" w:afterAutospacing="0" w:line="320" w:lineRule="exact"/>
              <w:jc w:val="center"/>
              <w:textAlignment w:val="center"/>
            </w:pPr>
            <w:r>
              <w:rPr>
                <w:rFonts w:hint="eastAsia"/>
              </w:rPr>
              <w:t>投标报价（万元）</w:t>
            </w:r>
          </w:p>
        </w:tc>
        <w:tc>
          <w:tcPr>
            <w:tcW w:w="1275" w:type="dxa"/>
            <w:tcBorders>
              <w:top w:val="nil"/>
              <w:left w:val="nil"/>
              <w:bottom w:val="single" w:sz="6" w:space="0" w:color="000000"/>
              <w:right w:val="single" w:sz="6" w:space="0" w:color="000000"/>
            </w:tcBorders>
            <w:tcMar>
              <w:bottom w:w="0" w:type="dxa"/>
            </w:tcMar>
            <w:vAlign w:val="center"/>
          </w:tcPr>
          <w:p w:rsidR="00B5469A" w:rsidRDefault="00DB2439">
            <w:pPr>
              <w:pStyle w:val="af1"/>
              <w:spacing w:beforeAutospacing="0" w:afterAutospacing="0" w:line="320" w:lineRule="exact"/>
              <w:jc w:val="center"/>
              <w:textAlignment w:val="center"/>
            </w:pPr>
            <w:r>
              <w:rPr>
                <w:rFonts w:hint="eastAsia"/>
              </w:rPr>
              <w:t>项目经理</w:t>
            </w:r>
          </w:p>
        </w:tc>
        <w:tc>
          <w:tcPr>
            <w:tcW w:w="1804" w:type="dxa"/>
            <w:tcBorders>
              <w:top w:val="nil"/>
              <w:left w:val="nil"/>
              <w:bottom w:val="single" w:sz="6" w:space="0" w:color="000000"/>
              <w:right w:val="single" w:sz="6" w:space="0" w:color="000000"/>
            </w:tcBorders>
            <w:tcMar>
              <w:bottom w:w="0" w:type="dxa"/>
            </w:tcMar>
            <w:vAlign w:val="center"/>
          </w:tcPr>
          <w:p w:rsidR="00B5469A" w:rsidRDefault="00DB2439">
            <w:pPr>
              <w:pStyle w:val="af1"/>
              <w:spacing w:beforeAutospacing="0" w:afterAutospacing="0" w:line="320" w:lineRule="exact"/>
              <w:jc w:val="center"/>
              <w:textAlignment w:val="center"/>
            </w:pPr>
            <w:r>
              <w:rPr>
                <w:rFonts w:hint="eastAsia"/>
              </w:rPr>
              <w:t>项目经理证书编号</w:t>
            </w:r>
          </w:p>
        </w:tc>
      </w:tr>
      <w:tr w:rsidR="00B5469A">
        <w:trPr>
          <w:trHeight w:hRule="exact" w:val="567"/>
        </w:trPr>
        <w:tc>
          <w:tcPr>
            <w:tcW w:w="2248" w:type="dxa"/>
            <w:tcBorders>
              <w:top w:val="nil"/>
              <w:left w:val="single" w:sz="6" w:space="0" w:color="000000"/>
              <w:bottom w:val="single" w:sz="6" w:space="0" w:color="000000"/>
              <w:right w:val="single" w:sz="6" w:space="0" w:color="000000"/>
            </w:tcBorders>
            <w:tcMar>
              <w:bottom w:w="0" w:type="dxa"/>
            </w:tcMar>
            <w:vAlign w:val="center"/>
          </w:tcPr>
          <w:p w:rsidR="00B5469A" w:rsidRDefault="00DB2439">
            <w:pPr>
              <w:pStyle w:val="af1"/>
              <w:spacing w:beforeAutospacing="0" w:afterAutospacing="0" w:line="340" w:lineRule="exact"/>
              <w:jc w:val="center"/>
              <w:textAlignment w:val="center"/>
            </w:pPr>
            <w:r>
              <w:rPr>
                <w:rFonts w:hint="eastAsia"/>
              </w:rPr>
              <w:t>第一中标候选人</w:t>
            </w:r>
          </w:p>
        </w:tc>
        <w:tc>
          <w:tcPr>
            <w:tcW w:w="2164" w:type="dxa"/>
            <w:gridSpan w:val="2"/>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695"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275"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804"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r>
      <w:tr w:rsidR="00B5469A">
        <w:trPr>
          <w:trHeight w:hRule="exact" w:val="567"/>
        </w:trPr>
        <w:tc>
          <w:tcPr>
            <w:tcW w:w="2248" w:type="dxa"/>
            <w:tcBorders>
              <w:top w:val="nil"/>
              <w:left w:val="single" w:sz="6" w:space="0" w:color="000000"/>
              <w:bottom w:val="single" w:sz="6" w:space="0" w:color="000000"/>
              <w:right w:val="single" w:sz="6" w:space="0" w:color="000000"/>
            </w:tcBorders>
            <w:tcMar>
              <w:bottom w:w="0" w:type="dxa"/>
            </w:tcMar>
            <w:vAlign w:val="center"/>
          </w:tcPr>
          <w:p w:rsidR="00B5469A" w:rsidRDefault="00DB2439">
            <w:pPr>
              <w:pStyle w:val="af1"/>
              <w:spacing w:beforeAutospacing="0" w:afterAutospacing="0" w:line="340" w:lineRule="exact"/>
              <w:jc w:val="center"/>
              <w:textAlignment w:val="center"/>
            </w:pPr>
            <w:r>
              <w:rPr>
                <w:rFonts w:hint="eastAsia"/>
              </w:rPr>
              <w:t>第二中标候选人</w:t>
            </w:r>
          </w:p>
        </w:tc>
        <w:tc>
          <w:tcPr>
            <w:tcW w:w="2164" w:type="dxa"/>
            <w:gridSpan w:val="2"/>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695"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275"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804"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r>
      <w:tr w:rsidR="00B5469A">
        <w:trPr>
          <w:trHeight w:hRule="exact" w:val="567"/>
        </w:trPr>
        <w:tc>
          <w:tcPr>
            <w:tcW w:w="2248" w:type="dxa"/>
            <w:tcBorders>
              <w:top w:val="nil"/>
              <w:left w:val="single" w:sz="6" w:space="0" w:color="000000"/>
              <w:bottom w:val="single" w:sz="6" w:space="0" w:color="000000"/>
              <w:right w:val="single" w:sz="6" w:space="0" w:color="000000"/>
            </w:tcBorders>
            <w:tcMar>
              <w:bottom w:w="0" w:type="dxa"/>
            </w:tcMar>
            <w:vAlign w:val="center"/>
          </w:tcPr>
          <w:p w:rsidR="00B5469A" w:rsidRDefault="00DB2439">
            <w:pPr>
              <w:pStyle w:val="af1"/>
              <w:spacing w:beforeAutospacing="0" w:afterAutospacing="0" w:line="340" w:lineRule="exact"/>
              <w:jc w:val="center"/>
              <w:textAlignment w:val="center"/>
            </w:pPr>
            <w:r>
              <w:rPr>
                <w:rFonts w:hint="eastAsia"/>
              </w:rPr>
              <w:t>第三中标候选人</w:t>
            </w:r>
          </w:p>
        </w:tc>
        <w:tc>
          <w:tcPr>
            <w:tcW w:w="2164" w:type="dxa"/>
            <w:gridSpan w:val="2"/>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695"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275"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c>
          <w:tcPr>
            <w:tcW w:w="1804" w:type="dxa"/>
            <w:tcBorders>
              <w:top w:val="nil"/>
              <w:left w:val="nil"/>
              <w:bottom w:val="single" w:sz="6" w:space="0" w:color="000000"/>
              <w:right w:val="single" w:sz="6" w:space="0" w:color="000000"/>
            </w:tcBorders>
            <w:tcMar>
              <w:bottom w:w="0" w:type="dxa"/>
            </w:tcMar>
            <w:vAlign w:val="center"/>
          </w:tcPr>
          <w:p w:rsidR="00B5469A" w:rsidRDefault="00B5469A">
            <w:pPr>
              <w:pStyle w:val="af1"/>
              <w:spacing w:beforeAutospacing="0" w:afterAutospacing="0" w:line="340" w:lineRule="exact"/>
              <w:jc w:val="center"/>
              <w:textAlignment w:val="center"/>
            </w:pPr>
          </w:p>
        </w:tc>
      </w:tr>
      <w:tr w:rsidR="00B5469A">
        <w:trPr>
          <w:trHeight w:hRule="exact" w:val="567"/>
        </w:trPr>
        <w:tc>
          <w:tcPr>
            <w:tcW w:w="2248" w:type="dxa"/>
            <w:tcBorders>
              <w:top w:val="nil"/>
              <w:left w:val="single" w:sz="6" w:space="0" w:color="000000"/>
              <w:bottom w:val="single" w:sz="6" w:space="0" w:color="000000"/>
              <w:right w:val="single" w:sz="6" w:space="0" w:color="000000"/>
            </w:tcBorders>
            <w:tcMar>
              <w:bottom w:w="0" w:type="dxa"/>
            </w:tcMar>
            <w:vAlign w:val="center"/>
          </w:tcPr>
          <w:p w:rsidR="00B5469A" w:rsidRDefault="00DB2439">
            <w:pPr>
              <w:pStyle w:val="af1"/>
              <w:spacing w:beforeAutospacing="0" w:afterAutospacing="0" w:line="340" w:lineRule="exact"/>
              <w:jc w:val="center"/>
              <w:textAlignment w:val="center"/>
            </w:pPr>
            <w:r>
              <w:rPr>
                <w:rFonts w:hint="eastAsia"/>
              </w:rPr>
              <w:t>公示时间</w:t>
            </w:r>
          </w:p>
        </w:tc>
        <w:tc>
          <w:tcPr>
            <w:tcW w:w="6938" w:type="dxa"/>
            <w:gridSpan w:val="5"/>
            <w:tcBorders>
              <w:top w:val="nil"/>
              <w:left w:val="nil"/>
              <w:bottom w:val="single" w:sz="6" w:space="0" w:color="000000"/>
              <w:right w:val="single" w:sz="6" w:space="0" w:color="000000"/>
            </w:tcBorders>
            <w:tcMar>
              <w:bottom w:w="0" w:type="dxa"/>
            </w:tcMar>
            <w:vAlign w:val="center"/>
          </w:tcPr>
          <w:p w:rsidR="00B5469A" w:rsidRDefault="00DB2439">
            <w:pPr>
              <w:pStyle w:val="af1"/>
              <w:spacing w:beforeAutospacing="0" w:afterAutospacing="0" w:line="340" w:lineRule="exact"/>
              <w:jc w:val="center"/>
              <w:textAlignment w:val="center"/>
            </w:pP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日（三个工作日）</w:t>
            </w:r>
          </w:p>
        </w:tc>
      </w:tr>
      <w:tr w:rsidR="00B5469A">
        <w:trPr>
          <w:trHeight w:val="1200"/>
        </w:trPr>
        <w:tc>
          <w:tcPr>
            <w:tcW w:w="9186" w:type="dxa"/>
            <w:gridSpan w:val="6"/>
            <w:tcBorders>
              <w:top w:val="nil"/>
              <w:left w:val="single" w:sz="6" w:space="0" w:color="000000"/>
              <w:bottom w:val="single" w:sz="6" w:space="0" w:color="000000"/>
              <w:right w:val="single" w:sz="6" w:space="0" w:color="000000"/>
            </w:tcBorders>
            <w:tcMar>
              <w:bottom w:w="0" w:type="dxa"/>
            </w:tcMar>
            <w:vAlign w:val="center"/>
          </w:tcPr>
          <w:p w:rsidR="00B5469A" w:rsidRDefault="00DB2439">
            <w:pPr>
              <w:pStyle w:val="af1"/>
              <w:spacing w:beforeAutospacing="0" w:afterAutospacing="0" w:line="340" w:lineRule="exact"/>
              <w:jc w:val="both"/>
              <w:textAlignment w:val="center"/>
            </w:pPr>
            <w:r>
              <w:rPr>
                <w:rFonts w:hint="eastAsia"/>
              </w:rPr>
              <w:t>招标单位：</w:t>
            </w:r>
            <w:r>
              <w:rPr>
                <w:rFonts w:hint="eastAsia"/>
                <w:u w:val="single"/>
              </w:rPr>
              <w:t xml:space="preserve">单位全称（盖单位章）　</w:t>
            </w:r>
            <w:r>
              <w:rPr>
                <w:rFonts w:hint="eastAsia"/>
              </w:rPr>
              <w:t xml:space="preserve">　　</w:t>
            </w:r>
            <w:r>
              <w:rPr>
                <w:rFonts w:hint="eastAsia"/>
                <w:spacing w:val="6"/>
                <w:szCs w:val="30"/>
              </w:rPr>
              <w:t>日期：</w:t>
            </w:r>
            <w:r>
              <w:rPr>
                <w:rFonts w:hint="eastAsia"/>
                <w:spacing w:val="6"/>
                <w:szCs w:val="30"/>
              </w:rPr>
              <w:t xml:space="preserve">  </w:t>
            </w:r>
            <w:r>
              <w:rPr>
                <w:rFonts w:hint="eastAsia"/>
                <w:spacing w:val="6"/>
                <w:szCs w:val="30"/>
              </w:rPr>
              <w:t>年</w:t>
            </w:r>
            <w:r>
              <w:rPr>
                <w:rFonts w:hint="eastAsia"/>
                <w:spacing w:val="6"/>
                <w:szCs w:val="30"/>
              </w:rPr>
              <w:t xml:space="preserve">  </w:t>
            </w:r>
            <w:r>
              <w:rPr>
                <w:rFonts w:hint="eastAsia"/>
                <w:spacing w:val="6"/>
                <w:szCs w:val="30"/>
              </w:rPr>
              <w:t>月</w:t>
            </w:r>
            <w:r>
              <w:rPr>
                <w:rFonts w:hint="eastAsia"/>
                <w:spacing w:val="6"/>
                <w:szCs w:val="30"/>
              </w:rPr>
              <w:t xml:space="preserve">  </w:t>
            </w:r>
            <w:r>
              <w:rPr>
                <w:rFonts w:hint="eastAsia"/>
                <w:spacing w:val="6"/>
                <w:szCs w:val="30"/>
              </w:rPr>
              <w:t>日</w:t>
            </w:r>
          </w:p>
        </w:tc>
      </w:tr>
      <w:tr w:rsidR="00B5469A">
        <w:trPr>
          <w:trHeight w:val="4260"/>
        </w:trPr>
        <w:tc>
          <w:tcPr>
            <w:tcW w:w="9186" w:type="dxa"/>
            <w:gridSpan w:val="6"/>
            <w:tcBorders>
              <w:top w:val="nil"/>
              <w:left w:val="nil"/>
              <w:bottom w:val="nil"/>
              <w:right w:val="nil"/>
            </w:tcBorders>
            <w:tcMar>
              <w:bottom w:w="0" w:type="dxa"/>
            </w:tcMar>
            <w:vAlign w:val="center"/>
          </w:tcPr>
          <w:p w:rsidR="00B5469A" w:rsidRDefault="00DB2439">
            <w:pPr>
              <w:pStyle w:val="af1"/>
              <w:adjustRightInd w:val="0"/>
              <w:snapToGrid w:val="0"/>
              <w:spacing w:beforeAutospacing="0" w:afterAutospacing="0" w:line="360" w:lineRule="auto"/>
              <w:textAlignment w:val="center"/>
              <w:rPr>
                <w:rFonts w:cs="宋体"/>
                <w:szCs w:val="30"/>
              </w:rPr>
            </w:pPr>
            <w:r>
              <w:rPr>
                <w:rFonts w:hint="eastAsia"/>
              </w:rPr>
              <w:lastRenderedPageBreak/>
              <w:t>   </w:t>
            </w:r>
            <w:r>
              <w:rPr>
                <w:rFonts w:cs="宋体" w:hint="eastAsia"/>
                <w:szCs w:val="30"/>
              </w:rPr>
              <w:t>根据《中华人民共和国招标投标法实施条例》第五十四条、第六十条等规定和《工程建设项目招标投标活动投诉处理办法》（七部委第</w:t>
            </w:r>
            <w:r>
              <w:rPr>
                <w:rFonts w:cs="宋体" w:hint="eastAsia"/>
                <w:szCs w:val="30"/>
              </w:rPr>
              <w:t>11</w:t>
            </w:r>
            <w:r>
              <w:rPr>
                <w:rFonts w:cs="宋体" w:hint="eastAsia"/>
                <w:szCs w:val="30"/>
              </w:rPr>
              <w:t>号令，</w:t>
            </w:r>
            <w:r>
              <w:rPr>
                <w:rFonts w:cs="宋体" w:hint="eastAsia"/>
                <w:szCs w:val="30"/>
              </w:rPr>
              <w:t>2004</w:t>
            </w:r>
            <w:r>
              <w:rPr>
                <w:rFonts w:cs="宋体" w:hint="eastAsia"/>
                <w:szCs w:val="30"/>
              </w:rPr>
              <w:t>年</w:t>
            </w:r>
            <w:r>
              <w:rPr>
                <w:rFonts w:cs="宋体" w:hint="eastAsia"/>
                <w:szCs w:val="30"/>
              </w:rPr>
              <w:t>6</w:t>
            </w:r>
            <w:r>
              <w:rPr>
                <w:rFonts w:cs="宋体" w:hint="eastAsia"/>
                <w:szCs w:val="30"/>
              </w:rPr>
              <w:t>月</w:t>
            </w:r>
            <w:r>
              <w:rPr>
                <w:rFonts w:cs="宋体" w:hint="eastAsia"/>
                <w:szCs w:val="30"/>
              </w:rPr>
              <w:t>21</w:t>
            </w:r>
            <w:r>
              <w:rPr>
                <w:rFonts w:cs="宋体" w:hint="eastAsia"/>
                <w:szCs w:val="30"/>
              </w:rPr>
              <w:t>日颁布）的有关规定，投标人或其它利害关系人对该公示内容有异议的，应当在中标候选人公示期间向招标人提出。招标人应当自收到异议之日起</w:t>
            </w:r>
            <w:r>
              <w:rPr>
                <w:rFonts w:cs="宋体" w:hint="eastAsia"/>
                <w:szCs w:val="30"/>
              </w:rPr>
              <w:t>3</w:t>
            </w:r>
            <w:r>
              <w:rPr>
                <w:rFonts w:cs="宋体" w:hint="eastAsia"/>
                <w:szCs w:val="30"/>
              </w:rPr>
              <w:t>日内作出书面答复，作出答复前，应当暂停招标投标活动。对招标人答复仍持有异议的，应当在收到答复之日起十日内持招标人的答复及投诉书，向招标投标监督部门提出投诉。</w:t>
            </w:r>
          </w:p>
          <w:p w:rsidR="00B5469A" w:rsidRDefault="00B5469A">
            <w:pPr>
              <w:pStyle w:val="af1"/>
              <w:adjustRightInd w:val="0"/>
              <w:snapToGrid w:val="0"/>
              <w:spacing w:beforeAutospacing="0" w:afterAutospacing="0" w:line="360" w:lineRule="auto"/>
              <w:textAlignment w:val="center"/>
              <w:rPr>
                <w:rFonts w:cs="宋体"/>
                <w:szCs w:val="30"/>
              </w:rPr>
            </w:pPr>
          </w:p>
          <w:p w:rsidR="00B5469A" w:rsidRDefault="00DB2439">
            <w:pPr>
              <w:pStyle w:val="af1"/>
              <w:adjustRightInd w:val="0"/>
              <w:snapToGrid w:val="0"/>
              <w:spacing w:beforeAutospacing="0" w:afterAutospacing="0" w:line="360" w:lineRule="auto"/>
              <w:textAlignment w:val="center"/>
              <w:rPr>
                <w:rFonts w:cs="宋体"/>
                <w:szCs w:val="30"/>
              </w:rPr>
            </w:pPr>
            <w:r>
              <w:rPr>
                <w:rFonts w:cs="宋体" w:hint="eastAsia"/>
                <w:szCs w:val="30"/>
              </w:rPr>
              <w:t>招标人（异议受理部门）：</w:t>
            </w:r>
            <w:r>
              <w:rPr>
                <w:rFonts w:cs="宋体" w:hint="eastAsia"/>
                <w:szCs w:val="30"/>
              </w:rPr>
              <w:t xml:space="preserve"> </w:t>
            </w:r>
          </w:p>
          <w:p w:rsidR="00B5469A" w:rsidRDefault="00DB2439">
            <w:pPr>
              <w:pStyle w:val="af1"/>
              <w:adjustRightInd w:val="0"/>
              <w:snapToGrid w:val="0"/>
              <w:spacing w:beforeAutospacing="0" w:afterAutospacing="0" w:line="360" w:lineRule="auto"/>
              <w:textAlignment w:val="center"/>
              <w:rPr>
                <w:rFonts w:cs="宋体"/>
                <w:szCs w:val="30"/>
              </w:rPr>
            </w:pPr>
            <w:r>
              <w:rPr>
                <w:rFonts w:cs="宋体" w:hint="eastAsia"/>
                <w:szCs w:val="30"/>
              </w:rPr>
              <w:t>联系人：</w:t>
            </w:r>
          </w:p>
          <w:p w:rsidR="00B5469A" w:rsidRDefault="00DB2439">
            <w:pPr>
              <w:pStyle w:val="af1"/>
              <w:adjustRightInd w:val="0"/>
              <w:snapToGrid w:val="0"/>
              <w:spacing w:beforeAutospacing="0" w:afterAutospacing="0" w:line="360" w:lineRule="auto"/>
              <w:textAlignment w:val="center"/>
              <w:rPr>
                <w:rFonts w:cs="宋体"/>
                <w:szCs w:val="30"/>
              </w:rPr>
            </w:pPr>
            <w:r>
              <w:rPr>
                <w:rFonts w:cs="宋体" w:hint="eastAsia"/>
                <w:szCs w:val="30"/>
              </w:rPr>
              <w:t>联系电话：</w:t>
            </w:r>
            <w:r>
              <w:rPr>
                <w:rFonts w:cs="宋体" w:hint="eastAsia"/>
                <w:szCs w:val="30"/>
              </w:rPr>
              <w:t xml:space="preserve"> </w:t>
            </w:r>
          </w:p>
          <w:p w:rsidR="00B5469A" w:rsidRDefault="00B5469A">
            <w:pPr>
              <w:pStyle w:val="af1"/>
              <w:adjustRightInd w:val="0"/>
              <w:snapToGrid w:val="0"/>
              <w:spacing w:beforeAutospacing="0" w:afterAutospacing="0" w:line="360" w:lineRule="auto"/>
              <w:textAlignment w:val="center"/>
              <w:rPr>
                <w:rFonts w:cs="宋体"/>
                <w:szCs w:val="30"/>
              </w:rPr>
            </w:pPr>
          </w:p>
          <w:p w:rsidR="00B5469A" w:rsidRDefault="00DB2439">
            <w:pPr>
              <w:pStyle w:val="af1"/>
              <w:adjustRightInd w:val="0"/>
              <w:snapToGrid w:val="0"/>
              <w:spacing w:beforeAutospacing="0" w:afterAutospacing="0" w:line="360" w:lineRule="auto"/>
              <w:textAlignment w:val="center"/>
              <w:rPr>
                <w:rFonts w:cs="宋体"/>
                <w:szCs w:val="30"/>
              </w:rPr>
            </w:pPr>
            <w:r>
              <w:rPr>
                <w:rFonts w:cs="宋体" w:hint="eastAsia"/>
                <w:szCs w:val="30"/>
              </w:rPr>
              <w:t>招标投标监督部门：茂名市电白区住房和城乡建设局招标投标办公室</w:t>
            </w:r>
          </w:p>
          <w:p w:rsidR="00B5469A" w:rsidRDefault="00DB2439">
            <w:pPr>
              <w:widowControl/>
              <w:shd w:val="clear" w:color="auto" w:fill="FFFFFF"/>
              <w:adjustRightInd w:val="0"/>
              <w:snapToGrid w:val="0"/>
              <w:spacing w:line="360" w:lineRule="auto"/>
              <w:jc w:val="left"/>
              <w:rPr>
                <w:rFonts w:ascii="宋体" w:hAnsi="宋体" w:cs="宋体"/>
                <w:kern w:val="0"/>
                <w:sz w:val="30"/>
                <w:szCs w:val="30"/>
              </w:rPr>
            </w:pPr>
            <w:r>
              <w:rPr>
                <w:rFonts w:ascii="宋体" w:hAnsi="宋体" w:cs="宋体" w:hint="eastAsia"/>
                <w:kern w:val="0"/>
                <w:sz w:val="30"/>
                <w:szCs w:val="30"/>
              </w:rPr>
              <w:t>联系地址：茂名市电白区迎宾大道</w:t>
            </w:r>
            <w:r>
              <w:rPr>
                <w:rFonts w:ascii="宋体" w:hAnsi="宋体" w:cs="宋体" w:hint="eastAsia"/>
                <w:kern w:val="0"/>
                <w:sz w:val="30"/>
                <w:szCs w:val="30"/>
              </w:rPr>
              <w:t>359</w:t>
            </w:r>
            <w:r>
              <w:rPr>
                <w:rFonts w:ascii="宋体" w:hAnsi="宋体" w:cs="宋体" w:hint="eastAsia"/>
                <w:kern w:val="0"/>
                <w:sz w:val="30"/>
                <w:szCs w:val="30"/>
              </w:rPr>
              <w:t>号</w:t>
            </w:r>
          </w:p>
          <w:p w:rsidR="00B5469A" w:rsidRDefault="00DB2439">
            <w:pPr>
              <w:pStyle w:val="af1"/>
              <w:adjustRightInd w:val="0"/>
              <w:snapToGrid w:val="0"/>
              <w:spacing w:beforeAutospacing="0" w:afterAutospacing="0" w:line="360" w:lineRule="auto"/>
              <w:textAlignment w:val="center"/>
              <w:rPr>
                <w:rFonts w:cs="宋体"/>
                <w:szCs w:val="30"/>
              </w:rPr>
            </w:pPr>
            <w:r>
              <w:rPr>
                <w:rFonts w:cs="宋体" w:hint="eastAsia"/>
                <w:szCs w:val="30"/>
              </w:rPr>
              <w:t>联系电话：</w:t>
            </w:r>
            <w:r>
              <w:rPr>
                <w:rFonts w:cs="宋体" w:hint="eastAsia"/>
                <w:szCs w:val="30"/>
              </w:rPr>
              <w:t xml:space="preserve">0668-5532719 </w:t>
            </w:r>
          </w:p>
          <w:p w:rsidR="00B5469A" w:rsidRDefault="00B5469A">
            <w:pPr>
              <w:pStyle w:val="af1"/>
              <w:spacing w:beforeAutospacing="0" w:after="195" w:afterAutospacing="0"/>
              <w:textAlignment w:val="center"/>
            </w:pPr>
          </w:p>
          <w:p w:rsidR="00B5469A" w:rsidRDefault="00B5469A">
            <w:pPr>
              <w:pStyle w:val="af1"/>
              <w:spacing w:beforeAutospacing="0" w:after="195" w:afterAutospacing="0"/>
              <w:textAlignment w:val="center"/>
            </w:pPr>
          </w:p>
        </w:tc>
      </w:tr>
    </w:tbl>
    <w:p w:rsidR="00B5469A" w:rsidRDefault="00B5469A">
      <w:pPr>
        <w:tabs>
          <w:tab w:val="left" w:pos="1424"/>
        </w:tabs>
        <w:jc w:val="left"/>
      </w:pPr>
    </w:p>
    <w:p w:rsidR="00B5469A" w:rsidRDefault="00B5469A">
      <w:pPr>
        <w:pStyle w:val="Default"/>
        <w:rPr>
          <w:rFonts w:ascii="宋体" w:hAnsi="宋体"/>
        </w:rPr>
      </w:pPr>
    </w:p>
    <w:p w:rsidR="00B5469A" w:rsidRDefault="00B5469A">
      <w:pPr>
        <w:rPr>
          <w:spacing w:val="6"/>
          <w:szCs w:val="21"/>
          <w:u w:val="single"/>
        </w:rPr>
      </w:pPr>
    </w:p>
    <w:sectPr w:rsidR="00B5469A">
      <w:headerReference w:type="default" r:id="rId44"/>
      <w:footerReference w:type="default" r:id="rId45"/>
      <w:pgSz w:w="11906" w:h="16838"/>
      <w:pgMar w:top="1418" w:right="1134" w:bottom="1418" w:left="1418" w:header="851" w:footer="9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39" w:rsidRDefault="00DB2439">
      <w:r>
        <w:separator/>
      </w:r>
    </w:p>
  </w:endnote>
  <w:endnote w:type="continuationSeparator" w:id="0">
    <w:p w:rsidR="00DB2439" w:rsidRDefault="00DB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sig w:usb0="00000000" w:usb1="0000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default"/>
    <w:sig w:usb0="00000000" w:usb1="00000000" w:usb2="00000012"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pPr>
    <w:r>
      <w:fldChar w:fldCharType="begin"/>
    </w:r>
    <w:r>
      <w:instrText xml:space="preserve"> PAGE   \* MERGEFORMAT </w:instrText>
    </w:r>
    <w:r>
      <w:fldChar w:fldCharType="separate"/>
    </w:r>
    <w:r>
      <w:rPr>
        <w:lang w:val="zh-CN"/>
      </w:rPr>
      <w:t>36</w:t>
    </w:r>
    <w:r>
      <w:rPr>
        <w:lang w:val="zh-CN"/>
      </w:rPr>
      <w:fldChar w:fldCharType="end"/>
    </w:r>
  </w:p>
  <w:p w:rsidR="00B5469A" w:rsidRDefault="00B5469A">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265</w:t>
                          </w:r>
                          <w:r>
                            <w:fldChar w:fldCharType="end"/>
                          </w:r>
                        </w:p>
                      </w:txbxContent>
                    </wps:txbx>
                    <wps:bodyPr vert="horz" wrap="none" lIns="0" tIns="0" rIns="0" bIns="0" anchor="t">
                      <a:spAutoFit/>
                    </wps:bodyPr>
                  </wps:wsp>
                </a:graphicData>
              </a:graphic>
            </wp:anchor>
          </w:drawing>
        </mc:Choice>
        <mc:Fallback>
          <w:pict>
            <v:rect id="文本框 12" o:spid="_x0000_s1033" style="position:absolute;left:0;text-align:left;margin-left:0;margin-top:0;width:2in;height:2in;z-index:25165772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BzvVvK6AQAATAMAAA4AAAAAAAAAAAAAAAAALgIAAGRycy9lMm9Eb2Mu&#10;eG1sUEsBAi0AFAAGAAgAAAAhAHuWMAXWAAAABQEAAA8AAAAAAAAAAAAAAAAAFAQAAGRycy9kb3du&#10;cmV2LnhtbFBLBQYAAAAABAAEAPMAAAAXBQ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265</w:t>
                    </w:r>
                    <w:r>
                      <w:fldChar w:fldCharType="end"/>
                    </w:r>
                  </w:p>
                </w:txbxContent>
              </v:textbox>
              <w10:wrap anchorx="margin"/>
            </v:rect>
          </w:pict>
        </mc:Fallback>
      </mc:AlternateContent>
    </w:r>
  </w:p>
  <w:p w:rsidR="00B5469A" w:rsidRDefault="00B5469A">
    <w:pPr>
      <w:pStyle w:val="ad"/>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tabs>
        <w:tab w:val="clear" w:pos="4153"/>
        <w:tab w:val="clear" w:pos="8306"/>
      </w:tabs>
    </w:pPr>
    <w:r>
      <w:rPr>
        <w:noProof/>
      </w:rPr>
      <mc:AlternateContent>
        <mc:Choice Requires="wps">
          <w:drawing>
            <wp:anchor distT="0" distB="0" distL="0" distR="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B5469A">
                          <w:pPr>
                            <w:pStyle w:val="ad"/>
                          </w:pPr>
                        </w:p>
                      </w:txbxContent>
                    </wps:txbx>
                    <wps:bodyPr vert="horz" wrap="none" lIns="0" tIns="0" rIns="0" bIns="0" anchor="t" upright="1">
                      <a:spAutoFit/>
                    </wps:bodyPr>
                  </wps:wsp>
                </a:graphicData>
              </a:graphic>
            </wp:anchor>
          </w:drawing>
        </mc:Choice>
        <mc:Fallback>
          <w:pict>
            <v:rect id="文本框 9" o:spid="_x0000_s1034" style="position:absolute;margin-left:0;margin-top:0;width:2in;height:2in;z-index:25165875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CcrjqowQEAAFcDAAAOAAAAAAAAAAAAAAAAAC4CAABkcnMv&#10;ZTJvRG9jLnhtbFBLAQItABQABgAIAAAAIQB7ljAF1gAAAAUBAAAPAAAAAAAAAAAAAAAAABsEAABk&#10;cnMvZG93bnJldi54bWxQSwUGAAAAAAQABADzAAAAHgUAAAAA&#10;" filled="f" stroked="f">
              <v:textbox style="mso-fit-shape-to-text:t" inset="0,0,0,0">
                <w:txbxContent>
                  <w:p w:rsidR="00B5469A" w:rsidRDefault="00B5469A">
                    <w:pPr>
                      <w:pStyle w:val="ad"/>
                    </w:pPr>
                  </w:p>
                </w:txbxContent>
              </v:textbox>
              <w10:wrap anchorx="margin"/>
            </v:rect>
          </w:pict>
        </mc:Fallback>
      </mc:AlternateContent>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pPr>
    <w:r>
      <w:rPr>
        <w:noProof/>
      </w:rPr>
      <mc:AlternateContent>
        <mc:Choice Requires="wps">
          <w:drawing>
            <wp:anchor distT="0" distB="0" distL="0" distR="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299</w:t>
                          </w:r>
                          <w:r>
                            <w:fldChar w:fldCharType="end"/>
                          </w:r>
                        </w:p>
                      </w:txbxContent>
                    </wps:txbx>
                    <wps:bodyPr vert="horz" wrap="none" lIns="0" tIns="0" rIns="0" bIns="0" anchor="t">
                      <a:spAutoFit/>
                    </wps:bodyPr>
                  </wps:wsp>
                </a:graphicData>
              </a:graphic>
            </wp:anchor>
          </w:drawing>
        </mc:Choice>
        <mc:Fallback>
          <w:pict>
            <v:rect id="文本框 13" o:spid="_x0000_s1035" style="position:absolute;left:0;text-align:left;margin-left:0;margin-top:0;width:2in;height:2in;z-index:25165977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4INS87kBAABMAwAADgAAAAAAAAAAAAAAAAAuAgAAZHJzL2Uyb0RvYy54&#10;bWxQSwECLQAUAAYACAAAACEAe5YwBdYAAAAFAQAADwAAAAAAAAAAAAAAAAATBAAAZHJzL2Rvd25y&#10;ZXYueG1sUEsFBgAAAAAEAAQA8wAAABYFA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299</w:t>
                    </w:r>
                    <w:r>
                      <w:fldChar w:fldCharType="end"/>
                    </w:r>
                  </w:p>
                </w:txbxContent>
              </v:textbox>
              <w10:wrap anchorx="margin"/>
            </v:rect>
          </w:pict>
        </mc:Fallback>
      </mc:AlternateContent>
    </w:r>
  </w:p>
  <w:p w:rsidR="00B5469A" w:rsidRDefault="00B5469A">
    <w:pPr>
      <w:pStyle w:val="ad"/>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tabs>
        <w:tab w:val="clear" w:pos="4153"/>
        <w:tab w:val="clear" w:pos="8306"/>
      </w:tabs>
    </w:pPr>
    <w:r>
      <w:rPr>
        <w:noProof/>
      </w:rPr>
      <mc:AlternateContent>
        <mc:Choice Requires="wps">
          <w:drawing>
            <wp:anchor distT="0" distB="0" distL="0" distR="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B5469A">
                          <w:pPr>
                            <w:pStyle w:val="ad"/>
                          </w:pPr>
                        </w:p>
                      </w:txbxContent>
                    </wps:txbx>
                    <wps:bodyPr vert="horz" wrap="none" lIns="0" tIns="0" rIns="0" bIns="0" anchor="t" upright="1">
                      <a:spAutoFit/>
                    </wps:bodyPr>
                  </wps:wsp>
                </a:graphicData>
              </a:graphic>
            </wp:anchor>
          </w:drawing>
        </mc:Choice>
        <mc:Fallback>
          <w:pict>
            <v:rect id="文本框 5" o:spid="_x0000_s1036" style="position:absolute;margin-left:0;margin-top:0;width:2in;height:2in;z-index:25166080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" filled="f" stroked="f">
              <v:textbox style="mso-fit-shape-to-text:t" inset="0,0,0,0">
                <w:txbxContent>
                  <w:p w:rsidR="00B5469A" w:rsidRDefault="00B5469A">
                    <w:pPr>
                      <w:pStyle w:val="ad"/>
                    </w:pPr>
                  </w:p>
                </w:txbxContent>
              </v:textbox>
              <w10:wrap anchorx="margin"/>
            </v:rect>
          </w:pict>
        </mc:Fallback>
      </mc:AlternateContent>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pPr>
    <w:r>
      <w:rPr>
        <w:noProof/>
      </w:rPr>
      <mc:AlternateContent>
        <mc:Choice Requires="wps">
          <w:drawing>
            <wp:anchor distT="0" distB="0" distL="0" distR="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303</w:t>
                          </w:r>
                          <w:r>
                            <w:fldChar w:fldCharType="end"/>
                          </w:r>
                        </w:p>
                      </w:txbxContent>
                    </wps:txbx>
                    <wps:bodyPr vert="horz" wrap="none" lIns="0" tIns="0" rIns="0" bIns="0" anchor="t">
                      <a:spAutoFit/>
                    </wps:bodyPr>
                  </wps:wsp>
                </a:graphicData>
              </a:graphic>
            </wp:anchor>
          </w:drawing>
        </mc:Choice>
        <mc:Fallback>
          <w:pict>
            <v:rect id="文本框 14" o:spid="_x0000_s1037" style="position:absolute;left:0;text-align:left;margin-left:0;margin-top:0;width:2in;height:2in;z-index:2516618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riWsa7kBAABNAwAADgAAAAAAAAAAAAAAAAAuAgAAZHJzL2Uyb0RvYy54&#10;bWxQSwECLQAUAAYACAAAACEAe5YwBdYAAAAFAQAADwAAAAAAAAAAAAAAAAATBAAAZHJzL2Rvd25y&#10;ZXYueG1sUEsFBgAAAAAEAAQA8wAAABYFA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303</w:t>
                    </w:r>
                    <w:r>
                      <w:fldChar w:fldCharType="end"/>
                    </w:r>
                  </w:p>
                </w:txbxContent>
              </v:textbox>
              <w10:wrap anchorx="margin"/>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pPr>
    <w:r>
      <w:rPr>
        <w:noProof/>
      </w:rPr>
      <mc:AlternateContent>
        <mc:Choice Requires="wps">
          <w:drawing>
            <wp:anchor distT="0" distB="0" distL="0" distR="0" simplePos="0" relativeHeight="25166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307</w:t>
                          </w:r>
                          <w:r>
                            <w:fldChar w:fldCharType="end"/>
                          </w:r>
                        </w:p>
                      </w:txbxContent>
                    </wps:txbx>
                    <wps:bodyPr vert="horz" wrap="none" lIns="0" tIns="0" rIns="0" bIns="0" anchor="t">
                      <a:spAutoFit/>
                    </wps:bodyPr>
                  </wps:wsp>
                </a:graphicData>
              </a:graphic>
            </wp:anchor>
          </w:drawing>
        </mc:Choice>
        <mc:Fallback>
          <w:pict>
            <v:rect id="文本框 15" o:spid="_x0000_s1038" style="position:absolute;left:0;text-align:left;margin-left:0;margin-top:0;width:2in;height:2in;z-index:25166284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DIm2AG6AQAATQMAAA4AAAAAAAAAAAAAAAAALgIAAGRycy9lMm9Eb2Mu&#10;eG1sUEsBAi0AFAAGAAgAAAAhAHuWMAXWAAAABQEAAA8AAAAAAAAAAAAAAAAAFAQAAGRycy9kb3du&#10;cmV2LnhtbFBLBQYAAAAABAAEAPMAAAAXBQ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307</w:t>
                    </w:r>
                    <w:r>
                      <w:fldChar w:fldCharType="end"/>
                    </w:r>
                  </w:p>
                </w:txbxContent>
              </v:textbox>
              <w10:wrap anchorx="margin"/>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pPr>
    <w:r>
      <w:rPr>
        <w:noProof/>
      </w:rPr>
      <mc:AlternateContent>
        <mc:Choice Requires="wps">
          <w:drawing>
            <wp:anchor distT="0" distB="0" distL="0" distR="0" simplePos="0" relativeHeight="251663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313</w:t>
                          </w:r>
                          <w:r>
                            <w:fldChar w:fldCharType="end"/>
                          </w:r>
                        </w:p>
                      </w:txbxContent>
                    </wps:txbx>
                    <wps:bodyPr vert="horz" wrap="none" lIns="0" tIns="0" rIns="0" bIns="0" anchor="t">
                      <a:spAutoFit/>
                    </wps:bodyPr>
                  </wps:wsp>
                </a:graphicData>
              </a:graphic>
            </wp:anchor>
          </w:drawing>
        </mc:Choice>
        <mc:Fallback>
          <w:pict>
            <v:rect id="文本框 16" o:spid="_x0000_s1039" style="position:absolute;left:0;text-align:left;margin-left:0;margin-top:0;width:2in;height:2in;z-index:25166387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313</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B5469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B5469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pPr>
    <w:r>
      <w:rPr>
        <w:noProof/>
      </w:rPr>
      <mc:AlternateContent>
        <mc:Choice Requires="wps">
          <w:drawing>
            <wp:anchor distT="0" distB="0" distL="0" distR="0" simplePos="0" relativeHeight="251651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1</w:t>
                          </w:r>
                          <w:r>
                            <w:fldChar w:fldCharType="end"/>
                          </w:r>
                        </w:p>
                      </w:txbxContent>
                    </wps:txbx>
                    <wps:bodyPr vert="horz" wrap="none" lIns="0" tIns="0" rIns="0" bIns="0" anchor="t">
                      <a:spAutoFit/>
                    </wps:bodyPr>
                  </wps:wsp>
                </a:graphicData>
              </a:graphic>
            </wp:anchor>
          </w:drawing>
        </mc:Choice>
        <mc:Fallback>
          <w:pict>
            <v:rect id="文本框 4" o:spid="_x0000_s1027" style="position:absolute;margin-left:0;margin-top:0;width:2in;height:2in;z-index:25165158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RVquobYBAABEAwAADgAAAAAAAAAAAAAAAAAuAgAAZHJzL2Uyb0RvYy54bWxQ&#10;SwECLQAUAAYACAAAACEAe5YwBdYAAAAFAQAADwAAAAAAAAAAAAAAAAAQBAAAZHJzL2Rvd25yZXYu&#10;eG1sUEsFBgAAAAAEAAQA8wAAABMFA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1</w:t>
                    </w:r>
                    <w:r>
                      <w:fldChar w:fldCharType="end"/>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rPr>
        <w:rFonts w:eastAsia="仿宋_GB2312"/>
        <w:sz w:val="24"/>
      </w:rPr>
    </w:pPr>
    <w:r>
      <w:rPr>
        <w:noProof/>
        <w:sz w:val="24"/>
      </w:rPr>
      <mc:AlternateContent>
        <mc:Choice Requires="wps">
          <w:drawing>
            <wp:anchor distT="0" distB="0" distL="0" distR="0" simplePos="0" relativeHeight="251652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74</w:t>
                          </w:r>
                          <w:r>
                            <w:fldChar w:fldCharType="end"/>
                          </w:r>
                        </w:p>
                      </w:txbxContent>
                    </wps:txbx>
                    <wps:bodyPr vert="horz" wrap="none" lIns="0" tIns="0" rIns="0" bIns="0" anchor="t">
                      <a:spAutoFit/>
                    </wps:bodyPr>
                  </wps:wsp>
                </a:graphicData>
              </a:graphic>
            </wp:anchor>
          </w:drawing>
        </mc:Choice>
        <mc:Fallback>
          <w:pict>
            <v:rect id="文本框 6" o:spid="_x0000_s1028" style="position:absolute;left:0;text-align:left;margin-left:0;margin-top:0;width:2in;height:2in;z-index:2516526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AJpubkuAEAAEsDAAAOAAAAAAAAAAAAAAAAAC4CAABkcnMvZTJvRG9jLnht&#10;bFBLAQItABQABgAIAAAAIQB7ljAF1gAAAAUBAAAPAAAAAAAAAAAAAAAAABIEAABkcnMvZG93bnJl&#10;di54bWxQSwUGAAAAAAQABADzAAAAFQU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74</w:t>
                    </w:r>
                    <w: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pPr>
    <w:r>
      <w:rPr>
        <w:noProof/>
      </w:rPr>
      <mc:AlternateContent>
        <mc:Choice Requires="wps">
          <w:drawing>
            <wp:anchor distT="0" distB="0" distL="0" distR="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45</w:t>
                          </w:r>
                          <w:r>
                            <w:fldChar w:fldCharType="end"/>
                          </w:r>
                        </w:p>
                      </w:txbxContent>
                    </wps:txbx>
                    <wps:bodyPr vert="horz" wrap="none" lIns="0" tIns="0" rIns="0" bIns="0" anchor="t">
                      <a:spAutoFit/>
                    </wps:bodyPr>
                  </wps:wsp>
                </a:graphicData>
              </a:graphic>
            </wp:anchor>
          </w:drawing>
        </mc:Choice>
        <mc:Fallback>
          <w:pict>
            <v:rect id="文本框 7" o:spid="_x0000_s1029" style="position:absolute;margin-left:0;margin-top:0;width:2in;height:2in;z-index:25165363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BlK6KHuAEAAEsDAAAOAAAAAAAAAAAAAAAAAC4CAABkcnMvZTJvRG9jLnht&#10;bFBLAQItABQABgAIAAAAIQB7ljAF1gAAAAUBAAAPAAAAAAAAAAAAAAAAABIEAABkcnMvZG93bnJl&#10;di54bWxQSwUGAAAAAAQABADzAAAAFQU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45</w:t>
                    </w:r>
                    <w: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jc w:val="center"/>
    </w:pPr>
    <w:r>
      <w:rPr>
        <w:noProof/>
      </w:rPr>
      <mc:AlternateContent>
        <mc:Choice Requires="wps">
          <w:drawing>
            <wp:anchor distT="0" distB="0" distL="0" distR="0" simplePos="0" relativeHeight="251654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222</w:t>
                          </w:r>
                          <w:r>
                            <w:fldChar w:fldCharType="end"/>
                          </w:r>
                        </w:p>
                      </w:txbxContent>
                    </wps:txbx>
                    <wps:bodyPr vert="horz" wrap="none" lIns="0" tIns="0" rIns="0" bIns="0" anchor="t">
                      <a:spAutoFit/>
                    </wps:bodyPr>
                  </wps:wsp>
                </a:graphicData>
              </a:graphic>
            </wp:anchor>
          </w:drawing>
        </mc:Choice>
        <mc:Fallback>
          <w:pict>
            <v:rect id="文本框 8" o:spid="_x0000_s1030" style="position:absolute;left:0;text-align:left;margin-left:0;margin-top:0;width:2in;height:2in;z-index:25165465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AnBCvxuAEAAEsDAAAOAAAAAAAAAAAAAAAAAC4CAABkcnMvZTJvRG9jLnht&#10;bFBLAQItABQABgAIAAAAIQB7ljAF1gAAAAUBAAAPAAAAAAAAAAAAAAAAABIEAABkcnMvZG93bnJl&#10;di54bWxQSwUGAAAAAAQABADzAAAAFQU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222</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spacing w:line="172" w:lineRule="auto"/>
      <w:ind w:left="4014"/>
      <w:rPr>
        <w:rFonts w:eastAsia="Times New Roman"/>
        <w:sz w:val="13"/>
        <w:szCs w:val="13"/>
      </w:rPr>
    </w:pPr>
    <w:r>
      <w:rPr>
        <w:noProof/>
        <w:sz w:val="13"/>
      </w:rPr>
      <mc:AlternateContent>
        <mc:Choice Requires="wps">
          <w:drawing>
            <wp:anchor distT="0" distB="0" distL="0" distR="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238</w:t>
                          </w:r>
                          <w:r>
                            <w:fldChar w:fldCharType="end"/>
                          </w:r>
                        </w:p>
                      </w:txbxContent>
                    </wps:txbx>
                    <wps:bodyPr vert="horz" wrap="none" lIns="0" tIns="0" rIns="0" bIns="0" anchor="t">
                      <a:spAutoFit/>
                    </wps:bodyPr>
                  </wps:wsp>
                </a:graphicData>
              </a:graphic>
            </wp:anchor>
          </w:drawing>
        </mc:Choice>
        <mc:Fallback>
          <w:pict>
            <v:rect id="文本框 10" o:spid="_x0000_s1031" style="position:absolute;left:0;text-align:left;margin-left:0;margin-top:0;width:2in;height:2in;z-index:25165568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bz0CCrYBAABMAwAADgAAAAAAAAAAAAAAAAAuAgAAZHJzL2Uyb0RvYy54bWxQ&#10;SwECLQAUAAYACAAAACEAe5YwBdYAAAAFAQAADwAAAAAAAAAAAAAAAAAQBAAAZHJzL2Rvd25yZXYu&#10;eG1sUEsFBgAAAAAEAAQA8wAAABMFA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238</w:t>
                    </w:r>
                    <w:r>
                      <w:fldChar w:fldCharType="end"/>
                    </w:r>
                  </w:p>
                </w:txbxContent>
              </v:textbox>
              <w10:wrap anchorx="margin"/>
            </v:rect>
          </w:pict>
        </mc:Fallback>
      </mc:AlternateContent>
    </w:r>
    <w:r>
      <w:rPr>
        <w:rFonts w:eastAsia="Times New Roman"/>
        <w:b/>
        <w:bCs/>
        <w:spacing w:val="-2"/>
        <w:sz w:val="13"/>
        <w:szCs w:val="13"/>
      </w:rPr>
      <w:t>94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d"/>
      <w:jc w:val="center"/>
      <w:rPr>
        <w:rFonts w:eastAsia="仿宋_GB2312"/>
        <w:sz w:val="24"/>
      </w:rPr>
    </w:pPr>
    <w:r>
      <w:rPr>
        <w:noProof/>
        <w:sz w:val="24"/>
      </w:rPr>
      <mc:AlternateContent>
        <mc:Choice Requires="wps">
          <w:drawing>
            <wp:anchor distT="0" distB="0" distL="0" distR="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5469A" w:rsidRDefault="00DB2439">
                          <w:pPr>
                            <w:pStyle w:val="ad"/>
                          </w:pPr>
                          <w:r>
                            <w:fldChar w:fldCharType="begin"/>
                          </w:r>
                          <w:r>
                            <w:instrText xml:space="preserve"> PAGE  \* MERGEFORMAT </w:instrText>
                          </w:r>
                          <w:r>
                            <w:fldChar w:fldCharType="separate"/>
                          </w:r>
                          <w:r w:rsidR="003E3785">
                            <w:rPr>
                              <w:noProof/>
                            </w:rPr>
                            <w:t>247</w:t>
                          </w:r>
                          <w:r>
                            <w:fldChar w:fldCharType="end"/>
                          </w:r>
                        </w:p>
                      </w:txbxContent>
                    </wps:txbx>
                    <wps:bodyPr vert="horz" wrap="none" lIns="0" tIns="0" rIns="0" bIns="0" anchor="t">
                      <a:spAutoFit/>
                    </wps:bodyPr>
                  </wps:wsp>
                </a:graphicData>
              </a:graphic>
            </wp:anchor>
          </w:drawing>
        </mc:Choice>
        <mc:Fallback>
          <w:pict>
            <v:rect id="文本框 11" o:spid="_x0000_s1032" style="position:absolute;left:0;text-align:left;margin-left:0;margin-top:0;width:2in;height:2in;z-index:25165670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vAVOULkBAABMAwAADgAAAAAAAAAAAAAAAAAuAgAAZHJzL2Uyb0RvYy54&#10;bWxQSwECLQAUAAYACAAAACEAe5YwBdYAAAAFAQAADwAAAAAAAAAAAAAAAAATBAAAZHJzL2Rvd25y&#10;ZXYueG1sUEsFBgAAAAAEAAQA8wAAABYFAAAAAA==&#10;" filled="f" stroked="f">
              <v:textbox style="mso-fit-shape-to-text:t" inset="0,0,0,0">
                <w:txbxContent>
                  <w:p w:rsidR="00B5469A" w:rsidRDefault="00DB2439">
                    <w:pPr>
                      <w:pStyle w:val="ad"/>
                    </w:pPr>
                    <w:r>
                      <w:fldChar w:fldCharType="begin"/>
                    </w:r>
                    <w:r>
                      <w:instrText xml:space="preserve"> PAGE  \* MERGEFORMAT </w:instrText>
                    </w:r>
                    <w:r>
                      <w:fldChar w:fldCharType="separate"/>
                    </w:r>
                    <w:r w:rsidR="003E3785">
                      <w:rPr>
                        <w:noProof/>
                      </w:rPr>
                      <w:t>247</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39" w:rsidRDefault="00DB2439">
      <w:r>
        <w:separator/>
      </w:r>
    </w:p>
  </w:footnote>
  <w:footnote w:type="continuationSeparator" w:id="0">
    <w:p w:rsidR="00DB2439" w:rsidRDefault="00DB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B5469A">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B5469A">
    <w:pPr>
      <w:pStyle w:val="ae"/>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B5469A">
    <w:pPr>
      <w:pStyle w:val="ae"/>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B5469A">
    <w:pPr>
      <w:pStyle w:val="ae"/>
      <w:pBdr>
        <w:bottom w:val="single" w:sz="6"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B5469A">
    <w:pPr>
      <w:pStyle w:val="ae"/>
      <w:pBdr>
        <w:bottom w:val="none" w:sz="0" w:space="0" w:color="auto"/>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69A" w:rsidRDefault="00DB2439">
    <w:pPr>
      <w:pStyle w:val="ae"/>
      <w:ind w:firstLineChars="2150" w:firstLine="3870"/>
      <w:jc w:val="both"/>
    </w:pPr>
    <w:r>
      <w:rPr>
        <w:rFonts w:ascii="宋体" w:hAnsi="宋体" w:hint="eastAsia"/>
        <w:szCs w:val="18"/>
      </w:rPr>
      <w:t xml:space="preserve">                                                 </w:t>
    </w:r>
    <w:r>
      <w:rPr>
        <w:rFonts w:ascii="宋体" w:hAnsi="宋体" w:hint="eastAsia"/>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9"/>
      <w:numFmt w:val="upperLetter"/>
      <w:suff w:val="nothing"/>
      <w:lvlText w:val="%1-"/>
      <w:lvlJc w:val="left"/>
    </w:lvl>
  </w:abstractNum>
  <w:abstractNum w:abstractNumId="1">
    <w:nsid w:val="00000002"/>
    <w:multiLevelType w:val="singleLevel"/>
    <w:tmpl w:val="00000002"/>
    <w:lvl w:ilvl="0">
      <w:start w:val="1"/>
      <w:numFmt w:val="decimal"/>
      <w:suff w:val="space"/>
      <w:lvlText w:val="%1、"/>
      <w:lvlJc w:val="left"/>
    </w:lvl>
  </w:abstractNum>
  <w:abstractNum w:abstractNumId="2">
    <w:nsid w:val="00000003"/>
    <w:multiLevelType w:val="singleLevel"/>
    <w:tmpl w:val="00000003"/>
    <w:lvl w:ilvl="0">
      <w:start w:val="5"/>
      <w:numFmt w:val="chineseCounting"/>
      <w:suff w:val="nothing"/>
      <w:lvlText w:val="%1、"/>
      <w:lvlJc w:val="left"/>
      <w:rPr>
        <w:rFonts w:hint="eastAsia"/>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2"/>
      <w:numFmt w:val="decimal"/>
      <w:lvlText w:val="%1."/>
      <w:lvlJc w:val="left"/>
      <w:pPr>
        <w:tabs>
          <w:tab w:val="left" w:pos="312"/>
        </w:tabs>
      </w:pPr>
    </w:lvl>
  </w:abstractNum>
  <w:abstractNum w:abstractNumId="5">
    <w:nsid w:val="00000006"/>
    <w:multiLevelType w:val="singleLevel"/>
    <w:tmpl w:val="00000006"/>
    <w:lvl w:ilvl="0">
      <w:start w:val="1"/>
      <w:numFmt w:val="decimal"/>
      <w:suff w:val="space"/>
      <w:lvlText w:val="（%1）"/>
      <w:lvlJc w:val="left"/>
    </w:lvl>
  </w:abstractNum>
  <w:abstractNum w:abstractNumId="6">
    <w:nsid w:val="00000007"/>
    <w:multiLevelType w:val="singleLevel"/>
    <w:tmpl w:val="00000007"/>
    <w:lvl w:ilvl="0">
      <w:start w:val="2"/>
      <w:numFmt w:val="decimal"/>
      <w:lvlText w:val="%1."/>
      <w:lvlJc w:val="left"/>
      <w:pPr>
        <w:tabs>
          <w:tab w:val="left" w:pos="312"/>
        </w:tabs>
      </w:pPr>
    </w:lvl>
  </w:abstractNum>
  <w:abstractNum w:abstractNumId="7">
    <w:nsid w:val="00000008"/>
    <w:multiLevelType w:val="singleLevel"/>
    <w:tmpl w:val="00000008"/>
    <w:lvl w:ilvl="0">
      <w:start w:val="2"/>
      <w:numFmt w:val="upperLetter"/>
      <w:suff w:val="nothing"/>
      <w:lvlText w:val="%1-"/>
      <w:lvlJc w:val="left"/>
    </w:lvl>
  </w:abstractNum>
  <w:abstractNum w:abstractNumId="8">
    <w:nsid w:val="00000009"/>
    <w:multiLevelType w:val="singleLevel"/>
    <w:tmpl w:val="00000009"/>
    <w:lvl w:ilvl="0">
      <w:start w:val="2"/>
      <w:numFmt w:val="chineseCounting"/>
      <w:suff w:val="nothing"/>
      <w:lvlText w:val="%1、"/>
      <w:lvlJc w:val="left"/>
    </w:lvl>
  </w:abstractNum>
  <w:abstractNum w:abstractNumId="9">
    <w:nsid w:val="0000000A"/>
    <w:multiLevelType w:val="singleLevel"/>
    <w:tmpl w:val="0000000A"/>
    <w:lvl w:ilvl="0">
      <w:start w:val="1"/>
      <w:numFmt w:val="decimal"/>
      <w:lvlText w:val="(%1)"/>
      <w:lvlJc w:val="left"/>
      <w:pPr>
        <w:ind w:left="425" w:hanging="425"/>
      </w:pPr>
      <w:rPr>
        <w:rFonts w:hint="default"/>
      </w:rPr>
    </w:lvl>
  </w:abstractNum>
  <w:abstractNum w:abstractNumId="10">
    <w:nsid w:val="4D7C6410"/>
    <w:multiLevelType w:val="singleLevel"/>
    <w:tmpl w:val="4D7C6410"/>
    <w:lvl w:ilvl="0">
      <w:start w:val="6"/>
      <w:numFmt w:val="decimal"/>
      <w:lvlText w:val="%1."/>
      <w:lvlJc w:val="left"/>
      <w:pPr>
        <w:tabs>
          <w:tab w:val="left" w:pos="312"/>
        </w:tabs>
      </w:p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9"/>
  </w:num>
  <w:num w:numId="8">
    <w:abstractNumId w:val="2"/>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DA"/>
    <w:rsid w:val="00013AE3"/>
    <w:rsid w:val="000F6D35"/>
    <w:rsid w:val="0011346B"/>
    <w:rsid w:val="003B6142"/>
    <w:rsid w:val="003C3270"/>
    <w:rsid w:val="003E3785"/>
    <w:rsid w:val="003F5A44"/>
    <w:rsid w:val="00530B1E"/>
    <w:rsid w:val="00574632"/>
    <w:rsid w:val="006D3426"/>
    <w:rsid w:val="0080768C"/>
    <w:rsid w:val="00934E43"/>
    <w:rsid w:val="00A74EF6"/>
    <w:rsid w:val="00A81615"/>
    <w:rsid w:val="00B5469A"/>
    <w:rsid w:val="00BE6BCD"/>
    <w:rsid w:val="00C43837"/>
    <w:rsid w:val="00D87F82"/>
    <w:rsid w:val="00DB2439"/>
    <w:rsid w:val="00FB39DA"/>
    <w:rsid w:val="63A61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5C21BB7-6C87-495C-9A37-C6D15BC8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2">
    <w:name w:val="heading 2"/>
    <w:basedOn w:val="a"/>
    <w:next w:val="a"/>
    <w:link w:val="2Char"/>
    <w:qFormat/>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Default"/>
    <w:link w:val="Char"/>
    <w:qFormat/>
    <w:pPr>
      <w:widowControl/>
      <w:ind w:left="1800" w:hanging="360"/>
      <w:jc w:val="left"/>
    </w:pPr>
    <w:rPr>
      <w:rFonts w:ascii="宋体" w:eastAsia="Times New Roman" w:hAnsi="Courier New"/>
      <w:kern w:val="0"/>
      <w:sz w:val="24"/>
    </w:rPr>
  </w:style>
  <w:style w:type="paragraph" w:customStyle="1" w:styleId="Default">
    <w:name w:val="Default"/>
    <w:next w:val="a4"/>
    <w:qFormat/>
    <w:pPr>
      <w:widowControl w:val="0"/>
      <w:autoSpaceDE w:val="0"/>
      <w:autoSpaceDN w:val="0"/>
      <w:adjustRightInd w:val="0"/>
    </w:pPr>
    <w:rPr>
      <w:color w:val="000000"/>
      <w:sz w:val="24"/>
      <w:szCs w:val="24"/>
    </w:rPr>
  </w:style>
  <w:style w:type="paragraph" w:styleId="a4">
    <w:name w:val="Normal Indent"/>
    <w:basedOn w:val="a"/>
    <w:next w:val="a"/>
    <w:qFormat/>
    <w:pPr>
      <w:tabs>
        <w:tab w:val="left" w:pos="432"/>
      </w:tabs>
      <w:ind w:firstLine="420"/>
    </w:pPr>
  </w:style>
  <w:style w:type="paragraph" w:styleId="a5">
    <w:name w:val="List Bullet"/>
    <w:basedOn w:val="a"/>
    <w:qFormat/>
    <w:pPr>
      <w:tabs>
        <w:tab w:val="left" w:pos="720"/>
      </w:tabs>
      <w:ind w:left="720" w:hanging="720"/>
    </w:pPr>
    <w:rPr>
      <w:szCs w:val="24"/>
    </w:rPr>
  </w:style>
  <w:style w:type="paragraph" w:styleId="a6">
    <w:name w:val="Document Map"/>
    <w:basedOn w:val="a"/>
    <w:link w:val="Char0"/>
    <w:qFormat/>
    <w:pPr>
      <w:shd w:val="clear" w:color="auto" w:fill="000080"/>
    </w:pPr>
    <w:rPr>
      <w:shd w:val="clear" w:color="auto" w:fill="000080"/>
    </w:rPr>
  </w:style>
  <w:style w:type="paragraph" w:styleId="a7">
    <w:name w:val="toa heading"/>
    <w:basedOn w:val="a"/>
    <w:next w:val="a"/>
    <w:qFormat/>
    <w:pPr>
      <w:spacing w:before="120" w:line="480" w:lineRule="exact"/>
    </w:pPr>
    <w:rPr>
      <w:rFonts w:ascii="Arial" w:hAnsi="Arial"/>
      <w:sz w:val="24"/>
    </w:rPr>
  </w:style>
  <w:style w:type="paragraph" w:styleId="a8">
    <w:name w:val="annotation text"/>
    <w:basedOn w:val="a"/>
    <w:link w:val="Char1"/>
    <w:qFormat/>
    <w:pPr>
      <w:jc w:val="left"/>
    </w:pPr>
    <w:rPr>
      <w:szCs w:val="24"/>
    </w:rPr>
  </w:style>
  <w:style w:type="paragraph" w:styleId="30">
    <w:name w:val="Body Text 3"/>
    <w:basedOn w:val="a"/>
    <w:link w:val="3Char0"/>
    <w:qFormat/>
    <w:pPr>
      <w:spacing w:line="360" w:lineRule="auto"/>
      <w:jc w:val="center"/>
    </w:pPr>
    <w:rPr>
      <w:b/>
      <w:spacing w:val="6"/>
      <w:sz w:val="72"/>
    </w:rPr>
  </w:style>
  <w:style w:type="paragraph" w:styleId="a9">
    <w:name w:val="Body Text"/>
    <w:basedOn w:val="a"/>
    <w:link w:val="Char2"/>
    <w:qFormat/>
    <w:pPr>
      <w:jc w:val="center"/>
    </w:pPr>
    <w:rPr>
      <w:rFonts w:eastAsia="黑体"/>
      <w:sz w:val="72"/>
      <w:szCs w:val="24"/>
    </w:rPr>
  </w:style>
  <w:style w:type="paragraph" w:styleId="aa">
    <w:name w:val="Body Text Indent"/>
    <w:basedOn w:val="a"/>
    <w:link w:val="Char3"/>
    <w:qFormat/>
    <w:pPr>
      <w:spacing w:after="120"/>
      <w:ind w:leftChars="200" w:left="420"/>
    </w:pPr>
  </w:style>
  <w:style w:type="paragraph" w:styleId="20">
    <w:name w:val="List Bullet 2"/>
    <w:basedOn w:val="a5"/>
    <w:qFormat/>
    <w:pPr>
      <w:widowControl/>
      <w:tabs>
        <w:tab w:val="clear" w:pos="720"/>
      </w:tabs>
      <w:spacing w:after="220" w:line="220" w:lineRule="atLeast"/>
      <w:ind w:left="2160" w:right="720" w:hanging="600"/>
      <w:jc w:val="left"/>
    </w:pPr>
    <w:rPr>
      <w:kern w:val="0"/>
      <w:szCs w:val="20"/>
    </w:rPr>
  </w:style>
  <w:style w:type="paragraph" w:styleId="50">
    <w:name w:val="toc 5"/>
    <w:basedOn w:val="a"/>
    <w:next w:val="a"/>
    <w:qFormat/>
    <w:pPr>
      <w:tabs>
        <w:tab w:val="right" w:leader="dot" w:pos="8296"/>
      </w:tabs>
      <w:ind w:leftChars="500" w:left="1050"/>
    </w:pPr>
  </w:style>
  <w:style w:type="paragraph" w:styleId="31">
    <w:name w:val="toc 3"/>
    <w:basedOn w:val="a"/>
    <w:next w:val="a"/>
    <w:qFormat/>
    <w:pPr>
      <w:ind w:leftChars="400" w:left="840"/>
    </w:pPr>
  </w:style>
  <w:style w:type="paragraph" w:styleId="ab">
    <w:name w:val="Date"/>
    <w:basedOn w:val="a"/>
    <w:next w:val="a"/>
    <w:link w:val="Char4"/>
    <w:qFormat/>
    <w:rPr>
      <w:sz w:val="24"/>
    </w:rPr>
  </w:style>
  <w:style w:type="paragraph" w:styleId="21">
    <w:name w:val="Body Text Indent 2"/>
    <w:basedOn w:val="a"/>
    <w:link w:val="2Char0"/>
    <w:qFormat/>
    <w:pPr>
      <w:spacing w:line="400" w:lineRule="exact"/>
      <w:ind w:left="600" w:hangingChars="250" w:hanging="600"/>
    </w:pPr>
    <w:rPr>
      <w:rFonts w:ascii="宋体" w:hAnsi="宋体"/>
      <w:sz w:val="24"/>
      <w:szCs w:val="24"/>
    </w:rPr>
  </w:style>
  <w:style w:type="paragraph" w:styleId="ac">
    <w:name w:val="Balloon Text"/>
    <w:basedOn w:val="a"/>
    <w:link w:val="Char5"/>
    <w:qFormat/>
    <w:rPr>
      <w:sz w:val="18"/>
      <w:szCs w:val="18"/>
    </w:rPr>
  </w:style>
  <w:style w:type="paragraph" w:styleId="ad">
    <w:name w:val="footer"/>
    <w:basedOn w:val="a"/>
    <w:link w:val="Char6"/>
    <w:uiPriority w:val="99"/>
    <w:qFormat/>
    <w:pPr>
      <w:tabs>
        <w:tab w:val="center" w:pos="4153"/>
        <w:tab w:val="right" w:pos="8306"/>
      </w:tabs>
      <w:snapToGrid w:val="0"/>
      <w:jc w:val="left"/>
    </w:pPr>
    <w:rPr>
      <w:sz w:val="18"/>
    </w:rPr>
  </w:style>
  <w:style w:type="paragraph" w:styleId="ae">
    <w:name w:val="header"/>
    <w:basedOn w:val="a"/>
    <w:link w:val="Char7"/>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ind w:firstLineChars="363" w:firstLine="944"/>
    </w:pPr>
    <w:rPr>
      <w:spacing w:val="10"/>
      <w:sz w:val="24"/>
      <w:szCs w:val="24"/>
    </w:rPr>
  </w:style>
  <w:style w:type="paragraph" w:styleId="40">
    <w:name w:val="toc 4"/>
    <w:basedOn w:val="a"/>
    <w:next w:val="a"/>
    <w:qFormat/>
    <w:pPr>
      <w:tabs>
        <w:tab w:val="left" w:pos="1890"/>
        <w:tab w:val="right" w:leader="dot" w:pos="8296"/>
      </w:tabs>
      <w:ind w:leftChars="300" w:left="630"/>
    </w:pPr>
  </w:style>
  <w:style w:type="paragraph" w:styleId="af">
    <w:name w:val="footnote text"/>
    <w:basedOn w:val="a"/>
    <w:link w:val="Char8"/>
    <w:qFormat/>
    <w:pPr>
      <w:snapToGrid w:val="0"/>
      <w:jc w:val="left"/>
    </w:pPr>
    <w:rPr>
      <w:sz w:val="18"/>
      <w:szCs w:val="18"/>
    </w:rPr>
  </w:style>
  <w:style w:type="paragraph" w:styleId="32">
    <w:name w:val="Body Text Indent 3"/>
    <w:basedOn w:val="a"/>
    <w:link w:val="3Char1"/>
    <w:qFormat/>
    <w:pPr>
      <w:spacing w:line="400" w:lineRule="exact"/>
      <w:ind w:leftChars="121" w:left="254" w:firstLineChars="100" w:firstLine="240"/>
    </w:pPr>
    <w:rPr>
      <w:rFonts w:ascii="宋体" w:hAnsi="宋体"/>
      <w:sz w:val="24"/>
    </w:rPr>
  </w:style>
  <w:style w:type="paragraph" w:styleId="22">
    <w:name w:val="Body Text 2"/>
    <w:basedOn w:val="a"/>
    <w:link w:val="2Char1"/>
    <w:qFormat/>
    <w:pPr>
      <w:spacing w:after="120" w:line="480" w:lineRule="auto"/>
    </w:pPr>
  </w:style>
  <w:style w:type="paragraph" w:styleId="af0">
    <w:name w:val="Message Header"/>
    <w:basedOn w:val="a"/>
    <w:next w:val="a9"/>
    <w:uiPriority w:val="99"/>
    <w:qFormat/>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spacing w:line="360" w:lineRule="auto"/>
    </w:pPr>
    <w:rPr>
      <w:rFonts w:ascii="Arial" w:hAnsi="Arial"/>
      <w:color w:val="000000"/>
      <w:sz w:val="28"/>
      <w:szCs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1">
    <w:name w:val="Normal (Web)"/>
    <w:basedOn w:val="a"/>
    <w:qFormat/>
    <w:pPr>
      <w:widowControl/>
      <w:spacing w:before="100" w:beforeAutospacing="1" w:after="100" w:afterAutospacing="1"/>
      <w:jc w:val="left"/>
    </w:pPr>
    <w:rPr>
      <w:rFonts w:ascii="宋体" w:hAnsi="宋体"/>
      <w:kern w:val="0"/>
      <w:sz w:val="30"/>
      <w:szCs w:val="24"/>
    </w:rPr>
  </w:style>
  <w:style w:type="paragraph" w:styleId="11">
    <w:name w:val="index 1"/>
    <w:basedOn w:val="a"/>
    <w:next w:val="a"/>
    <w:qFormat/>
    <w:rPr>
      <w:szCs w:val="24"/>
    </w:rPr>
  </w:style>
  <w:style w:type="paragraph" w:styleId="af2">
    <w:name w:val="Title"/>
    <w:basedOn w:val="a"/>
    <w:next w:val="a"/>
    <w:link w:val="Char9"/>
    <w:qFormat/>
    <w:pPr>
      <w:spacing w:before="240" w:after="60"/>
      <w:jc w:val="center"/>
      <w:outlineLvl w:val="0"/>
    </w:pPr>
    <w:rPr>
      <w:rFonts w:ascii="Cambria" w:hAnsi="Cambria"/>
      <w:b/>
      <w:bCs/>
      <w:sz w:val="32"/>
      <w:szCs w:val="32"/>
    </w:rPr>
  </w:style>
  <w:style w:type="paragraph" w:styleId="af3">
    <w:name w:val="annotation subject"/>
    <w:basedOn w:val="a8"/>
    <w:next w:val="a8"/>
    <w:link w:val="Chara"/>
    <w:qFormat/>
    <w:rPr>
      <w:b/>
      <w:bCs/>
    </w:rPr>
  </w:style>
  <w:style w:type="paragraph" w:styleId="af4">
    <w:name w:val="Body Text First Indent"/>
    <w:basedOn w:val="a9"/>
    <w:link w:val="Charb"/>
    <w:qFormat/>
    <w:pPr>
      <w:spacing w:after="120"/>
      <w:ind w:firstLineChars="100" w:firstLine="420"/>
      <w:jc w:val="both"/>
    </w:p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Charb">
    <w:name w:val="正文首行缩进 Char"/>
    <w:basedOn w:val="Char2"/>
    <w:link w:val="af4"/>
    <w:qFormat/>
    <w:rPr>
      <w:rFonts w:eastAsia="黑体"/>
      <w:kern w:val="2"/>
      <w:sz w:val="72"/>
      <w:szCs w:val="24"/>
      <w:lang w:bidi="ar-SA"/>
    </w:rPr>
  </w:style>
  <w:style w:type="character" w:customStyle="1" w:styleId="Char2">
    <w:name w:val="正文文本 Char"/>
    <w:link w:val="a9"/>
    <w:qFormat/>
    <w:rPr>
      <w:rFonts w:eastAsia="黑体"/>
      <w:kern w:val="2"/>
      <w:sz w:val="72"/>
      <w:szCs w:val="24"/>
      <w:lang w:bidi="ar-SA"/>
    </w:rPr>
  </w:style>
  <w:style w:type="character" w:customStyle="1" w:styleId="9Char">
    <w:name w:val="标题 9 Char"/>
    <w:link w:val="9"/>
    <w:qFormat/>
    <w:rPr>
      <w:rFonts w:ascii="Arial" w:eastAsia="黑体" w:hAnsi="Arial"/>
      <w:sz w:val="21"/>
      <w:szCs w:val="21"/>
    </w:rPr>
  </w:style>
  <w:style w:type="character" w:customStyle="1" w:styleId="7Char">
    <w:name w:val="标题 7 Char"/>
    <w:link w:val="7"/>
    <w:qFormat/>
    <w:rPr>
      <w:b/>
      <w:bCs/>
      <w:sz w:val="24"/>
      <w:szCs w:val="24"/>
    </w:rPr>
  </w:style>
  <w:style w:type="character" w:customStyle="1" w:styleId="5Char">
    <w:name w:val="标题 5 Char"/>
    <w:link w:val="5"/>
    <w:qFormat/>
    <w:rPr>
      <w:b/>
      <w:bCs/>
      <w:sz w:val="28"/>
      <w:szCs w:val="28"/>
    </w:rPr>
  </w:style>
  <w:style w:type="character" w:customStyle="1" w:styleId="Char10">
    <w:name w:val="正文首行缩进 Char1"/>
    <w:qFormat/>
    <w:rPr>
      <w:rFonts w:eastAsia="宋体"/>
      <w:kern w:val="2"/>
      <w:sz w:val="21"/>
      <w:lang w:val="en-US" w:eastAsia="zh-CN" w:bidi="ar-SA"/>
    </w:rPr>
  </w:style>
  <w:style w:type="character" w:customStyle="1" w:styleId="3Char0">
    <w:name w:val="正文文本 3 Char"/>
    <w:link w:val="30"/>
    <w:qFormat/>
    <w:rPr>
      <w:b/>
      <w:spacing w:val="6"/>
      <w:kern w:val="2"/>
      <w:sz w:val="72"/>
      <w:lang w:bidi="ar-SA"/>
    </w:rPr>
  </w:style>
  <w:style w:type="character" w:customStyle="1" w:styleId="1Char">
    <w:name w:val="标题 1 Char"/>
    <w:link w:val="1"/>
    <w:qFormat/>
    <w:rPr>
      <w:rFonts w:ascii="宋体"/>
      <w:bCs/>
      <w:snapToGrid w:val="0"/>
      <w:sz w:val="28"/>
      <w:szCs w:val="44"/>
    </w:rPr>
  </w:style>
  <w:style w:type="character" w:customStyle="1" w:styleId="Char3">
    <w:name w:val="正文文本缩进 Char"/>
    <w:link w:val="aa"/>
    <w:qFormat/>
    <w:rPr>
      <w:kern w:val="2"/>
      <w:sz w:val="21"/>
    </w:rPr>
  </w:style>
  <w:style w:type="character" w:customStyle="1" w:styleId="CharChar8">
    <w:name w:val="Char Char8"/>
    <w:qFormat/>
    <w:rPr>
      <w:kern w:val="2"/>
      <w:sz w:val="24"/>
    </w:rPr>
  </w:style>
  <w:style w:type="character" w:customStyle="1" w:styleId="textcontents">
    <w:name w:val="textcontents"/>
    <w:basedOn w:val="a1"/>
    <w:qFormat/>
  </w:style>
  <w:style w:type="character" w:customStyle="1" w:styleId="2Char1">
    <w:name w:val="正文文本 2 Char"/>
    <w:link w:val="22"/>
    <w:qFormat/>
    <w:rPr>
      <w:kern w:val="2"/>
      <w:sz w:val="21"/>
      <w:lang w:bidi="ar-SA"/>
    </w:rPr>
  </w:style>
  <w:style w:type="character" w:customStyle="1" w:styleId="3Char">
    <w:name w:val="标题 3 Char"/>
    <w:link w:val="3"/>
    <w:qFormat/>
    <w:rPr>
      <w:b/>
      <w:bCs/>
      <w:sz w:val="32"/>
      <w:szCs w:val="32"/>
    </w:rPr>
  </w:style>
  <w:style w:type="character" w:customStyle="1" w:styleId="CharChar3">
    <w:name w:val="Char Char3"/>
    <w:qFormat/>
    <w:rPr>
      <w:rFonts w:ascii="Cambria" w:eastAsia="宋体" w:hAnsi="Cambria"/>
      <w:b/>
      <w:bCs/>
      <w:kern w:val="2"/>
      <w:sz w:val="32"/>
      <w:szCs w:val="32"/>
      <w:lang w:val="en-US" w:eastAsia="zh-CN" w:bidi="ar-SA"/>
    </w:rPr>
  </w:style>
  <w:style w:type="character" w:customStyle="1" w:styleId="CharChar7">
    <w:name w:val="Char Char7"/>
    <w:qFormat/>
    <w:rPr>
      <w:rFonts w:ascii="Cambria" w:eastAsia="宋体" w:hAnsi="Cambria"/>
      <w:b/>
      <w:bCs/>
      <w:kern w:val="2"/>
      <w:sz w:val="32"/>
      <w:szCs w:val="32"/>
      <w:lang w:val="en-US" w:eastAsia="zh-CN" w:bidi="ar-SA"/>
    </w:rPr>
  </w:style>
  <w:style w:type="character" w:customStyle="1" w:styleId="Char1">
    <w:name w:val="批注文字 Char"/>
    <w:link w:val="a8"/>
    <w:qFormat/>
    <w:rPr>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12">
    <w:name w:val="Char Char12"/>
    <w:qFormat/>
    <w:rPr>
      <w:kern w:val="2"/>
      <w:sz w:val="24"/>
    </w:rPr>
  </w:style>
  <w:style w:type="character" w:customStyle="1" w:styleId="Char5">
    <w:name w:val="批注框文本 Char"/>
    <w:link w:val="ac"/>
    <w:qFormat/>
    <w:rPr>
      <w:kern w:val="2"/>
      <w:sz w:val="18"/>
      <w:szCs w:val="18"/>
      <w:lang w:bidi="ar-SA"/>
    </w:rPr>
  </w:style>
  <w:style w:type="character" w:customStyle="1" w:styleId="Char0">
    <w:name w:val="文档结构图 Char"/>
    <w:link w:val="a6"/>
    <w:qFormat/>
    <w:rPr>
      <w:kern w:val="2"/>
      <w:sz w:val="21"/>
      <w:shd w:val="clear" w:color="auto" w:fill="000080"/>
      <w:lang w:bidi="ar-SA"/>
    </w:rPr>
  </w:style>
  <w:style w:type="character" w:customStyle="1" w:styleId="CharChar9">
    <w:name w:val="Char Char9"/>
    <w:qFormat/>
    <w:rPr>
      <w:kern w:val="2"/>
      <w:sz w:val="24"/>
    </w:rPr>
  </w:style>
  <w:style w:type="character" w:customStyle="1" w:styleId="Chara">
    <w:name w:val="批注主题 Char"/>
    <w:link w:val="af3"/>
    <w:qFormat/>
    <w:rPr>
      <w:b/>
      <w:bCs/>
      <w:kern w:val="2"/>
      <w:sz w:val="21"/>
      <w:szCs w:val="24"/>
    </w:rPr>
  </w:style>
  <w:style w:type="character" w:customStyle="1" w:styleId="CharChar14">
    <w:name w:val="Char Char14"/>
    <w:qFormat/>
    <w:rPr>
      <w:kern w:val="2"/>
      <w:sz w:val="24"/>
    </w:rPr>
  </w:style>
  <w:style w:type="character" w:customStyle="1" w:styleId="4Char">
    <w:name w:val="标题 4 Char"/>
    <w:link w:val="4"/>
    <w:qFormat/>
    <w:rPr>
      <w:rFonts w:ascii="Arial" w:eastAsia="黑体" w:hAnsi="Arial"/>
      <w:b/>
      <w:bCs/>
      <w:sz w:val="28"/>
      <w:szCs w:val="28"/>
    </w:rPr>
  </w:style>
  <w:style w:type="character" w:customStyle="1" w:styleId="2Char">
    <w:name w:val="标题 2 Char"/>
    <w:link w:val="2"/>
    <w:qFormat/>
    <w:rPr>
      <w:rFonts w:ascii="宋体" w:hAnsi="Arial"/>
      <w:bCs/>
      <w:sz w:val="28"/>
      <w:szCs w:val="32"/>
    </w:rPr>
  </w:style>
  <w:style w:type="character" w:customStyle="1" w:styleId="8Char">
    <w:name w:val="标题 8 Char"/>
    <w:link w:val="8"/>
    <w:qFormat/>
    <w:rPr>
      <w:rFonts w:ascii="Arial" w:eastAsia="黑体" w:hAnsi="Arial"/>
      <w:sz w:val="24"/>
      <w:szCs w:val="24"/>
    </w:rPr>
  </w:style>
  <w:style w:type="character" w:customStyle="1" w:styleId="Char4">
    <w:name w:val="日期 Char"/>
    <w:link w:val="ab"/>
    <w:qFormat/>
    <w:rPr>
      <w:kern w:val="2"/>
      <w:sz w:val="24"/>
      <w:lang w:bidi="ar-SA"/>
    </w:rPr>
  </w:style>
  <w:style w:type="character" w:customStyle="1" w:styleId="Char7">
    <w:name w:val="页眉 Char"/>
    <w:link w:val="ae"/>
    <w:qFormat/>
    <w:rPr>
      <w:kern w:val="2"/>
      <w:sz w:val="18"/>
    </w:rPr>
  </w:style>
  <w:style w:type="character" w:customStyle="1" w:styleId="CharChar6">
    <w:name w:val="Char Char6"/>
    <w:qFormat/>
    <w:rPr>
      <w:rFonts w:ascii="宋体" w:eastAsia="宋体" w:hAnsi="宋体"/>
      <w:kern w:val="2"/>
      <w:sz w:val="24"/>
      <w:lang w:val="en-US" w:eastAsia="zh-CN" w:bidi="ar-SA"/>
    </w:rPr>
  </w:style>
  <w:style w:type="character" w:customStyle="1" w:styleId="CharChar18">
    <w:name w:val="Char Char18"/>
    <w:qFormat/>
    <w:rPr>
      <w:kern w:val="2"/>
      <w:sz w:val="18"/>
    </w:rPr>
  </w:style>
  <w:style w:type="character" w:customStyle="1" w:styleId="Char8">
    <w:name w:val="脚注文本 Char"/>
    <w:link w:val="af"/>
    <w:qFormat/>
    <w:rPr>
      <w:kern w:val="2"/>
      <w:sz w:val="18"/>
      <w:szCs w:val="18"/>
    </w:rPr>
  </w:style>
  <w:style w:type="character" w:customStyle="1" w:styleId="Char11">
    <w:name w:val="日期 Char1"/>
    <w:qFormat/>
    <w:rPr>
      <w:kern w:val="2"/>
      <w:sz w:val="24"/>
    </w:rPr>
  </w:style>
  <w:style w:type="character" w:customStyle="1" w:styleId="Char9">
    <w:name w:val="标题 Char"/>
    <w:link w:val="af2"/>
    <w:qFormat/>
    <w:rPr>
      <w:rFonts w:ascii="Cambria" w:eastAsia="宋体" w:hAnsi="Cambria"/>
      <w:b/>
      <w:bCs/>
      <w:kern w:val="2"/>
      <w:sz w:val="32"/>
      <w:szCs w:val="32"/>
      <w:lang w:val="en-US" w:eastAsia="zh-CN" w:bidi="ar-SA"/>
    </w:rPr>
  </w:style>
  <w:style w:type="character" w:customStyle="1" w:styleId="2Char0">
    <w:name w:val="正文文本缩进 2 Char"/>
    <w:link w:val="21"/>
    <w:qFormat/>
    <w:rPr>
      <w:rFonts w:ascii="宋体" w:hAnsi="宋体"/>
      <w:kern w:val="2"/>
      <w:sz w:val="24"/>
      <w:szCs w:val="24"/>
      <w:lang w:bidi="ar-SA"/>
    </w:rPr>
  </w:style>
  <w:style w:type="character" w:customStyle="1" w:styleId="3Char1">
    <w:name w:val="正文文本缩进 3 Char"/>
    <w:link w:val="32"/>
    <w:qFormat/>
    <w:rPr>
      <w:rFonts w:ascii="宋体" w:hAnsi="宋体"/>
      <w:kern w:val="2"/>
      <w:sz w:val="24"/>
      <w:lang w:bidi="ar-SA"/>
    </w:rPr>
  </w:style>
  <w:style w:type="character" w:customStyle="1" w:styleId="Char6">
    <w:name w:val="页脚 Char"/>
    <w:link w:val="ad"/>
    <w:uiPriority w:val="99"/>
    <w:qFormat/>
    <w:rPr>
      <w:kern w:val="2"/>
      <w:sz w:val="18"/>
      <w:lang w:bidi="ar-SA"/>
    </w:rPr>
  </w:style>
  <w:style w:type="character" w:customStyle="1" w:styleId="Char">
    <w:name w:val="纯文本 Char"/>
    <w:link w:val="a0"/>
    <w:qFormat/>
    <w:rPr>
      <w:rFonts w:ascii="宋体" w:eastAsia="Times New Roman" w:hAnsi="Courier New"/>
      <w:sz w:val="24"/>
      <w:lang w:val="en-US" w:eastAsia="zh-CN"/>
    </w:rPr>
  </w:style>
  <w:style w:type="character" w:customStyle="1" w:styleId="CharChar4">
    <w:name w:val="Char Char4"/>
    <w:qFormat/>
    <w:rPr>
      <w:kern w:val="2"/>
      <w:sz w:val="18"/>
      <w:szCs w:val="18"/>
    </w:rPr>
  </w:style>
  <w:style w:type="paragraph" w:customStyle="1" w:styleId="default0">
    <w:name w:val="default"/>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Style4">
    <w:name w:val="_Style 4"/>
    <w:basedOn w:val="a"/>
    <w:qFormat/>
    <w:pPr>
      <w:widowControl/>
      <w:spacing w:after="160" w:line="240" w:lineRule="exact"/>
      <w:jc w:val="left"/>
    </w:pPr>
    <w:rPr>
      <w:szCs w:val="21"/>
    </w:rPr>
  </w:style>
  <w:style w:type="paragraph" w:customStyle="1" w:styleId="big2">
    <w:name w:val="big2"/>
    <w:basedOn w:val="a"/>
    <w:qFormat/>
    <w:pPr>
      <w:widowControl/>
      <w:spacing w:before="100" w:beforeAutospacing="1" w:after="100" w:afterAutospacing="1"/>
      <w:jc w:val="left"/>
    </w:pPr>
    <w:rPr>
      <w:rFonts w:ascii="宋体" w:hAnsi="宋体"/>
      <w:kern w:val="0"/>
      <w:sz w:val="27"/>
      <w:szCs w:val="27"/>
    </w:rPr>
  </w:style>
  <w:style w:type="paragraph" w:customStyle="1" w:styleId="afc">
    <w:name w:val="表格文字"/>
    <w:basedOn w:val="a"/>
    <w:qFormat/>
    <w:pPr>
      <w:adjustRightInd w:val="0"/>
      <w:spacing w:line="420" w:lineRule="atLeast"/>
      <w:jc w:val="left"/>
      <w:textAlignment w:val="baseline"/>
    </w:pPr>
    <w:rPr>
      <w:kern w:val="0"/>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szCs w:val="24"/>
    </w:rPr>
  </w:style>
  <w:style w:type="paragraph" w:customStyle="1" w:styleId="2TimesNewRoman5020">
    <w:name w:val="样式 标题 2 + Times New Roman 四号 非加粗 段前: 5 磅 段后: 0 磅 行距: 固定值 20..."/>
    <w:basedOn w:val="2"/>
    <w:qFormat/>
    <w:pPr>
      <w:keepNext/>
      <w:keepLines/>
      <w:tabs>
        <w:tab w:val="clear" w:pos="576"/>
      </w:tabs>
      <w:spacing w:before="100" w:line="400" w:lineRule="exact"/>
      <w:ind w:left="0" w:firstLine="0"/>
      <w:jc w:val="both"/>
    </w:pPr>
    <w:rPr>
      <w:rFonts w:ascii="Times New Roman" w:eastAsia="黑体" w:hAnsi="Times New Roman" w:cs="宋体"/>
      <w:bCs w:val="0"/>
      <w:kern w:val="2"/>
      <w:szCs w:val="20"/>
    </w:rPr>
  </w:style>
  <w:style w:type="paragraph" w:customStyle="1" w:styleId="Style6">
    <w:name w:val="_Style 6"/>
    <w:basedOn w:val="1"/>
    <w:next w:val="a"/>
    <w:qFormat/>
    <w:pPr>
      <w:outlineLvl w:val="9"/>
    </w:pPr>
  </w:style>
  <w:style w:type="paragraph" w:customStyle="1" w:styleId="CharCharCharCharCharCharChar">
    <w:name w:val="Char Char Char Char Char Char Char"/>
    <w:basedOn w:val="a"/>
    <w:qFormat/>
    <w:rPr>
      <w:rFonts w:ascii="Tahoma" w:hAnsi="Tahoma"/>
      <w:sz w:val="24"/>
    </w:rPr>
  </w:style>
  <w:style w:type="paragraph" w:customStyle="1" w:styleId="Charc">
    <w:name w:val="Char"/>
    <w:basedOn w:val="a"/>
    <w:qFormat/>
    <w:rPr>
      <w:rFonts w:ascii="Tahoma" w:hAnsi="Tahoma"/>
      <w:sz w:val="24"/>
    </w:rPr>
  </w:style>
  <w:style w:type="paragraph" w:customStyle="1" w:styleId="CharCharCharCharChar1Char">
    <w:name w:val="Char Char Char Char Char1 Char"/>
    <w:basedOn w:val="a"/>
    <w:qFormat/>
    <w:rPr>
      <w:rFonts w:ascii="Tahoma" w:hAnsi="Tahoma"/>
      <w:sz w:val="24"/>
    </w:rPr>
  </w:style>
  <w:style w:type="paragraph" w:customStyle="1" w:styleId="12">
    <w:name w:val="样式1"/>
    <w:basedOn w:val="a"/>
    <w:qFormat/>
    <w:pPr>
      <w:spacing w:line="360" w:lineRule="auto"/>
      <w:jc w:val="center"/>
    </w:pPr>
    <w:rPr>
      <w:b/>
      <w:spacing w:val="6"/>
      <w:sz w:val="36"/>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41">
    <w:name w:val="正文4"/>
    <w:basedOn w:val="a"/>
    <w:qFormat/>
    <w:pPr>
      <w:ind w:firstLine="630"/>
    </w:pPr>
    <w:rPr>
      <w:sz w:val="28"/>
    </w:rPr>
  </w:style>
  <w:style w:type="paragraph" w:customStyle="1" w:styleId="CharCharCharChar">
    <w:name w:val="Char Char Char Char"/>
    <w:basedOn w:val="a"/>
    <w:qFormat/>
    <w:pPr>
      <w:tabs>
        <w:tab w:val="left" w:pos="360"/>
      </w:tabs>
      <w:spacing w:line="440" w:lineRule="exact"/>
      <w:ind w:firstLineChars="200" w:firstLine="480"/>
    </w:pPr>
    <w:rPr>
      <w:rFonts w:cs="宋体"/>
      <w:kern w:val="0"/>
      <w:sz w:val="24"/>
      <w:u w:val="wave"/>
    </w:rPr>
  </w:style>
  <w:style w:type="character" w:customStyle="1" w:styleId="CharChar21">
    <w:name w:val="Char Char21"/>
    <w:qFormat/>
    <w:rPr>
      <w:b/>
      <w:bCs/>
      <w:sz w:val="28"/>
      <w:szCs w:val="28"/>
    </w:rPr>
  </w:style>
  <w:style w:type="paragraph" w:customStyle="1" w:styleId="15">
    <w:name w:val="样式 宋体 行距: 1.5 倍行距"/>
    <w:basedOn w:val="a"/>
    <w:qFormat/>
    <w:pPr>
      <w:jc w:val="center"/>
    </w:pPr>
    <w:rPr>
      <w:b/>
    </w:rPr>
  </w:style>
  <w:style w:type="character" w:customStyle="1" w:styleId="fontstyle01">
    <w:name w:val="fontstyle01"/>
    <w:basedOn w:val="a1"/>
    <w:qFormat/>
    <w:rPr>
      <w:rFonts w:ascii="宋体" w:eastAsia="宋体" w:hAnsi="宋体" w:cs="宋体"/>
      <w:color w:val="000000"/>
      <w:sz w:val="24"/>
      <w:szCs w:val="24"/>
    </w:rPr>
  </w:style>
  <w:style w:type="paragraph" w:customStyle="1" w:styleId="TableParagraph">
    <w:name w:val="Table Paragraph"/>
    <w:basedOn w:val="a"/>
    <w:uiPriority w:val="1"/>
    <w:qFormat/>
  </w:style>
  <w:style w:type="character" w:customStyle="1" w:styleId="font21">
    <w:name w:val="font21"/>
    <w:basedOn w:val="a1"/>
    <w:qFormat/>
    <w:rPr>
      <w:rFonts w:ascii="宋体" w:eastAsia="宋体" w:hAnsi="宋体" w:cs="宋体" w:hint="eastAsia"/>
      <w:b/>
      <w:color w:val="000000"/>
      <w:sz w:val="36"/>
      <w:szCs w:val="36"/>
      <w:u w:val="none"/>
    </w:rPr>
  </w:style>
  <w:style w:type="paragraph" w:customStyle="1" w:styleId="Other1">
    <w:name w:val="Other|1"/>
    <w:basedOn w:val="a"/>
    <w:qFormat/>
    <w:pPr>
      <w:spacing w:line="236" w:lineRule="exact"/>
    </w:pPr>
    <w:rPr>
      <w:rFonts w:ascii="宋体" w:hAnsi="宋体" w:cs="宋体"/>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oleObject" Target="embeddings/oleObject4.bin"/><Relationship Id="rId39" Type="http://schemas.openxmlformats.org/officeDocument/2006/relationships/footer" Target="footer12.xml"/><Relationship Id="rId21" Type="http://schemas.openxmlformats.org/officeDocument/2006/relationships/image" Target="media/image4.wmf"/><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header" Target="header3.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8.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header" Target="header5.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header" Target="header4.xml"/><Relationship Id="rId38" Type="http://schemas.openxmlformats.org/officeDocument/2006/relationships/footer" Target="footer11.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316</Pages>
  <Words>25527</Words>
  <Characters>145506</Characters>
  <Application>Microsoft Office Word</Application>
  <DocSecurity>0</DocSecurity>
  <Lines>1212</Lines>
  <Paragraphs>341</Paragraphs>
  <ScaleCrop>false</ScaleCrop>
  <Company>信念技术论坛</Company>
  <LinksUpToDate>false</LinksUpToDate>
  <CharactersWithSpaces>170692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User</dc:creator>
  <cp:lastModifiedBy>linzekai</cp:lastModifiedBy>
  <cp:revision>26</cp:revision>
  <cp:lastPrinted>2021-09-23T00:35:00Z</cp:lastPrinted>
  <dcterms:created xsi:type="dcterms:W3CDTF">2020-04-23T01:05:00Z</dcterms:created>
  <dcterms:modified xsi:type="dcterms:W3CDTF">2025-08-08T08:56:00Z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771ee292a1fd46c889d47668c888d2b5_23</vt:lpwstr>
  </property>
  <property fmtid="{D5CDD505-2E9C-101B-9397-08002B2CF9AE}" pid="4" name="KSOTemplateDocerSaveRecord">
    <vt:lpwstr>eyJoZGlkIjoiMDljYzUzMWQ4OWI0YzBkYjYzMDRhZTY5ZjZkYmFmYTgiLCJ1c2VySWQiOiI2NDA5OTM3NjMifQ==</vt:lpwstr>
  </property>
</Properties>
</file>