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rPr>
          <w:rFonts w:hint="eastAsia" w:ascii="仿宋" w:hAnsi="仿宋" w:eastAsia="仿宋" w:cs="仿宋"/>
          <w:color w:val="000000"/>
          <w:kern w:val="2"/>
          <w:sz w:val="24"/>
          <w:szCs w:val="24"/>
          <w:highlight w:val="none"/>
          <w:lang w:val="en-US" w:eastAsia="zh-CN" w:bidi="ar-SA"/>
        </w:rPr>
      </w:pPr>
    </w:p>
    <w:p>
      <w:pPr>
        <w:numPr>
          <w:ilvl w:val="0"/>
          <w:numId w:val="0"/>
        </w:num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禁止参与投标情形</w:t>
      </w:r>
    </w:p>
    <w:p>
      <w:pPr>
        <w:numPr>
          <w:ilvl w:val="0"/>
          <w:numId w:val="0"/>
        </w:numPr>
        <w:spacing w:line="360" w:lineRule="auto"/>
        <w:jc w:val="center"/>
        <w:rPr>
          <w:rFonts w:hint="default" w:ascii="仿宋" w:hAnsi="仿宋" w:eastAsia="仿宋" w:cs="仿宋"/>
          <w:color w:val="000000"/>
          <w:kern w:val="2"/>
          <w:sz w:val="24"/>
          <w:szCs w:val="24"/>
          <w:highlight w:val="none"/>
          <w:lang w:val="en-US" w:eastAsia="zh-CN" w:bidi="ar-SA"/>
        </w:rPr>
      </w:pPr>
    </w:p>
    <w:p>
      <w:pPr>
        <w:numPr>
          <w:ilvl w:val="0"/>
          <w:numId w:val="1"/>
        </w:numPr>
        <w:spacing w:line="36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投标人自2022年1月1日起至投标截止时间止（以事故书面认定材料出具时间为准）所承担的服务项目出现重大及以上安全事故，且经过官方机构或第三方权威机构调查并出具了明确的书面证据，认定应由投标人承担重大及以上安全事故责任并对投标人进行处理的； </w:t>
      </w:r>
    </w:p>
    <w:p>
      <w:pPr>
        <w:numPr>
          <w:ilvl w:val="0"/>
          <w:numId w:val="1"/>
        </w:numPr>
        <w:spacing w:line="360" w:lineRule="auto"/>
        <w:rPr>
          <w:rFonts w:hint="eastAsia" w:ascii="仿宋" w:hAnsi="仿宋" w:eastAsia="仿宋" w:cs="仿宋"/>
          <w:sz w:val="24"/>
          <w:szCs w:val="24"/>
        </w:rPr>
      </w:pPr>
      <w:r>
        <w:rPr>
          <w:rFonts w:hint="eastAsia" w:ascii="仿宋" w:hAnsi="仿宋" w:eastAsia="仿宋" w:cs="仿宋"/>
          <w:color w:val="000000"/>
          <w:kern w:val="2"/>
          <w:sz w:val="24"/>
          <w:szCs w:val="24"/>
          <w:highlight w:val="none"/>
          <w:lang w:val="en-US" w:eastAsia="zh-CN" w:bidi="ar-SA"/>
        </w:rPr>
        <w:t xml:space="preserve"> 投标人或投标人本次招标相关业务范围被中国海油数字化供应链平台禁用，或禁用期满但在平台中未解禁的，或已进入禁用审批程序的；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3）投标人a)处于责令整顿、停业或b)财产已被接管、冻结或c)处于破产状态的；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4）投标人在“信用中国”网站（https://www.creditchina.gov.cn/）被列入严重失信主体名单；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 5）投标人在全国企业信用信息公示系统（http://www.gsxt.gov.cn）被列入严重违法失信名单（黑名单）信息或营业执照登记状态为吊销或注销的；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6）投标人在“中国执行信息公开网”网站（http://zxgk.court.gov.cn/）被列</w:t>
      </w:r>
      <w:bookmarkStart w:id="0" w:name="_GoBack"/>
      <w:bookmarkEnd w:id="0"/>
      <w:r>
        <w:rPr>
          <w:rFonts w:hint="eastAsia" w:ascii="仿宋" w:hAnsi="仿宋" w:eastAsia="仿宋" w:cs="仿宋"/>
          <w:color w:val="000000"/>
          <w:kern w:val="2"/>
          <w:sz w:val="24"/>
          <w:szCs w:val="24"/>
          <w:highlight w:val="none"/>
          <w:lang w:val="en-US" w:eastAsia="zh-CN" w:bidi="ar-SA"/>
        </w:rPr>
        <w:t xml:space="preserve">入失信被执行人名单；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 7）投标人与本招标项目其他投标人单位负责人为同一人或存在控股、管理关系的；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 8）投标人与招标人、招标机构有利害关系且可能影响招标公正性的；  </w:t>
      </w:r>
    </w:p>
    <w:p>
      <w:pPr>
        <w:numPr>
          <w:ilvl w:val="0"/>
          <w:numId w:val="0"/>
        </w:numPr>
        <w:spacing w:line="360" w:lineRule="auto"/>
        <w:rPr>
          <w:rFonts w:hint="eastAsia" w:ascii="仿宋" w:hAnsi="仿宋" w:eastAsia="仿宋" w:cs="仿宋"/>
          <w:sz w:val="24"/>
          <w:szCs w:val="24"/>
        </w:rPr>
      </w:pPr>
      <w:r>
        <w:rPr>
          <w:rFonts w:hint="eastAsia" w:ascii="仿宋" w:hAnsi="仿宋" w:eastAsia="仿宋" w:cs="仿宋"/>
          <w:color w:val="000000"/>
          <w:kern w:val="2"/>
          <w:sz w:val="24"/>
          <w:szCs w:val="24"/>
          <w:highlight w:val="none"/>
          <w:lang w:val="en-US" w:eastAsia="zh-CN" w:bidi="ar-SA"/>
        </w:rPr>
        <w:t>9）投标人存在危害国家安全和损害中海油合法权益的情形，在涉及国家机密或商业秘密的项目中存在不遵守相关法律法规及政府主管部门要求的情形。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F3EC8"/>
    <w:multiLevelType w:val="singleLevel"/>
    <w:tmpl w:val="18FF3E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429BF"/>
    <w:rsid w:val="03CA6089"/>
    <w:rsid w:val="2BD4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2025-09-01T10:27:00Z</dcterms:created>
  <dc:creator>王智君</dc:creator>
  <cp:lastModifiedBy>王智君</cp:lastModifiedBy>
  <dcterms:modified xsi:type="dcterms:W3CDTF">2025-09-05T07:56:24Z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CCEF5B3C7D924EED8DB02CCF3418002A</vt:lpwstr>
  </property>
</Properties>
</file>