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630" w:firstLineChars="196"/>
        <w:jc w:val="center"/>
        <w:rPr>
          <w:rFonts w:hint="eastAsia" w:ascii="宋体"/>
          <w:b/>
          <w:sz w:val="32"/>
          <w:szCs w:val="32"/>
        </w:rPr>
      </w:pPr>
      <w:r>
        <w:rPr>
          <w:rFonts w:hint="eastAsia" w:ascii="宋体"/>
          <w:b/>
          <w:sz w:val="32"/>
          <w:szCs w:val="32"/>
        </w:rPr>
        <w:t>鞍钢集团朝阳钢铁公司</w:t>
      </w:r>
      <w:r>
        <w:rPr>
          <w:rFonts w:hint="eastAsia" w:ascii="宋体"/>
          <w:b/>
          <w:sz w:val="32"/>
          <w:szCs w:val="32"/>
          <w:highlight w:val="yellow"/>
          <w:lang w:val="en-US" w:eastAsia="zh-CN"/>
        </w:rPr>
        <w:t>水泵及水泵件</w:t>
      </w:r>
      <w:r>
        <w:rPr>
          <w:rFonts w:hint="eastAsia" w:ascii="宋体"/>
          <w:b/>
          <w:sz w:val="32"/>
          <w:szCs w:val="32"/>
        </w:rPr>
        <w:t>备件采购</w:t>
      </w:r>
    </w:p>
    <w:p>
      <w:pPr>
        <w:spacing w:line="560" w:lineRule="exact"/>
        <w:ind w:firstLine="630" w:firstLineChars="196"/>
        <w:jc w:val="center"/>
        <w:rPr>
          <w:rFonts w:ascii="宋体"/>
          <w:b/>
          <w:sz w:val="32"/>
          <w:szCs w:val="32"/>
        </w:rPr>
      </w:pPr>
      <w:r>
        <w:rPr>
          <w:rFonts w:hint="eastAsia" w:ascii="宋体"/>
          <w:b/>
          <w:sz w:val="32"/>
          <w:szCs w:val="32"/>
        </w:rPr>
        <w:t>公开招标相关要求</w:t>
      </w:r>
    </w:p>
    <w:p>
      <w:pPr>
        <w:spacing w:line="560" w:lineRule="exact"/>
        <w:ind w:firstLine="551" w:firstLineChars="196"/>
        <w:jc w:val="left"/>
        <w:rPr>
          <w:rFonts w:ascii="仿宋_GB2312" w:eastAsia="仿宋_GB2312"/>
          <w:b/>
          <w:bCs/>
          <w:sz w:val="28"/>
          <w:szCs w:val="28"/>
        </w:rPr>
      </w:pPr>
      <w:r>
        <w:rPr>
          <w:rFonts w:hint="eastAsia" w:ascii="仿宋_GB2312" w:eastAsia="仿宋_GB2312"/>
          <w:b/>
          <w:bCs/>
          <w:sz w:val="28"/>
          <w:szCs w:val="28"/>
        </w:rPr>
        <w:t>一、对投标人资质要求</w:t>
      </w:r>
    </w:p>
    <w:p>
      <w:pPr>
        <w:ind w:firstLine="560" w:firstLineChars="200"/>
        <w:jc w:val="left"/>
        <w:rPr>
          <w:rFonts w:hint="eastAsia" w:ascii="仿宋_GB2312" w:eastAsia="仿宋_GB2312"/>
          <w:sz w:val="28"/>
          <w:szCs w:val="28"/>
        </w:rPr>
      </w:pPr>
      <w:r>
        <w:rPr>
          <w:rFonts w:ascii="仿宋_GB2312" w:eastAsia="仿宋_GB2312"/>
          <w:sz w:val="28"/>
          <w:szCs w:val="28"/>
        </w:rPr>
        <w:t>1</w:t>
      </w:r>
      <w:r>
        <w:rPr>
          <w:rFonts w:hint="eastAsia" w:ascii="仿宋_GB2312" w:eastAsia="仿宋_GB2312"/>
          <w:sz w:val="28"/>
          <w:szCs w:val="28"/>
        </w:rPr>
        <w:t>、资格、资金状况要求：要求具有合法营业执照的自然人、独立法人或其他组织，财务、资金状况良好，注册资金不低于</w:t>
      </w:r>
      <w:r>
        <w:rPr>
          <w:rFonts w:hint="eastAsia" w:ascii="仿宋_GB2312" w:eastAsia="仿宋_GB2312"/>
          <w:sz w:val="28"/>
          <w:szCs w:val="28"/>
          <w:lang w:val="en-US" w:eastAsia="zh-CN"/>
        </w:rPr>
        <w:t>1000</w:t>
      </w:r>
      <w:r>
        <w:rPr>
          <w:rFonts w:hint="eastAsia" w:ascii="仿宋_GB2312" w:eastAsia="仿宋_GB2312"/>
          <w:sz w:val="28"/>
          <w:szCs w:val="28"/>
        </w:rPr>
        <w:t>万元（人民币），不接受工商注册成立时间未满1年的供应商投标。</w:t>
      </w:r>
    </w:p>
    <w:p>
      <w:pPr>
        <w:pStyle w:val="14"/>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2、认证体系要求：</w:t>
      </w:r>
    </w:p>
    <w:p>
      <w:pPr>
        <w:pStyle w:val="14"/>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（1）质量体系：通过ISO9000质量认证（要求涵盖本次招标同类产品）；</w:t>
      </w:r>
    </w:p>
    <w:p>
      <w:pPr>
        <w:pStyle w:val="14"/>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（2）环境体系：不要求</w:t>
      </w:r>
    </w:p>
    <w:p>
      <w:pPr>
        <w:pStyle w:val="14"/>
        <w:ind w:firstLine="560" w:firstLineChars="200"/>
        <w:rPr>
          <w:rFonts w:hint="eastAsia"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（3）安全体系：不要求</w:t>
      </w:r>
    </w:p>
    <w:p>
      <w:pPr>
        <w:ind w:firstLine="560" w:firstLineChars="200"/>
        <w:jc w:val="left"/>
        <w:rPr>
          <w:rFonts w:hint="eastAsia" w:ascii="仿宋_GB2312" w:hAnsi="仿宋"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、投标方企业类型：生产企业型企业。</w:t>
      </w:r>
      <w:r>
        <w:rPr>
          <w:rFonts w:hint="eastAsia" w:ascii="仿宋_GB2312" w:hAnsi="仿宋" w:eastAsia="仿宋_GB2312"/>
          <w:sz w:val="28"/>
          <w:szCs w:val="28"/>
        </w:rPr>
        <w:t>投标方所提供的产品必须是全新、满足招标要求的合格产品。</w:t>
      </w:r>
    </w:p>
    <w:p>
      <w:pPr>
        <w:ind w:firstLine="560" w:firstLineChars="200"/>
        <w:jc w:val="left"/>
        <w:rPr>
          <w:rFonts w:hint="eastAsia" w:ascii="Verdana" w:hAnsi="Verdana"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、投标人通过信用中国网站/国家企业信用信息公示系统查询投标截止日前三年内经营活动中无严重违法记录，</w:t>
      </w:r>
      <w:r>
        <w:rPr>
          <w:rFonts w:hint="eastAsia" w:ascii="仿宋_GB2312" w:eastAsia="仿宋_GB2312"/>
          <w:sz w:val="28"/>
          <w:szCs w:val="28"/>
          <w:highlight w:val="yellow"/>
        </w:rPr>
        <w:t>提供查询记录</w:t>
      </w:r>
      <w:r>
        <w:rPr>
          <w:rFonts w:hint="eastAsia" w:ascii="仿宋_GB2312" w:eastAsia="仿宋_GB2312"/>
          <w:sz w:val="28"/>
          <w:szCs w:val="28"/>
        </w:rPr>
        <w:t>，由评标委员会现场进行核查确认</w:t>
      </w:r>
      <w:r>
        <w:rPr>
          <w:rFonts w:hint="eastAsia" w:ascii="Verdana" w:hAnsi="Verdana" w:eastAsia="仿宋_GB2312"/>
          <w:sz w:val="28"/>
          <w:szCs w:val="28"/>
        </w:rPr>
        <w:t>。</w:t>
      </w:r>
    </w:p>
    <w:p>
      <w:pPr>
        <w:spacing w:line="560" w:lineRule="exact"/>
        <w:ind w:firstLine="560" w:firstLineChars="200"/>
        <w:jc w:val="left"/>
        <w:rPr>
          <w:rFonts w:hint="eastAsia" w:ascii="仿宋_GB2312" w:eastAsia="仿宋_GB2312"/>
          <w:sz w:val="28"/>
          <w:szCs w:val="28"/>
          <w:lang w:eastAsia="zh-CN"/>
        </w:rPr>
      </w:pPr>
      <w:r>
        <w:rPr>
          <w:rFonts w:hint="eastAsia" w:ascii="仿宋_GB2312" w:eastAsia="仿宋_GB2312"/>
          <w:sz w:val="28"/>
          <w:szCs w:val="28"/>
          <w:lang w:val="en-US" w:eastAsia="zh-CN"/>
        </w:rPr>
        <w:t>5</w:t>
      </w:r>
      <w:r>
        <w:rPr>
          <w:rFonts w:hint="eastAsia" w:ascii="仿宋_GB2312" w:eastAsia="仿宋_GB2312"/>
          <w:sz w:val="28"/>
          <w:szCs w:val="28"/>
        </w:rPr>
        <w:t>、供货业绩要求：</w:t>
      </w:r>
      <w:r>
        <w:rPr>
          <w:rFonts w:hint="eastAsia" w:ascii="仿宋_GB2312" w:eastAsia="仿宋_GB2312"/>
          <w:sz w:val="28"/>
          <w:szCs w:val="28"/>
          <w:lang w:val="en-US" w:eastAsia="zh-CN"/>
        </w:rPr>
        <w:t>提供</w:t>
      </w:r>
      <w:r>
        <w:rPr>
          <w:rFonts w:hint="eastAsia" w:ascii="宋体"/>
          <w:b/>
          <w:sz w:val="32"/>
          <w:szCs w:val="32"/>
          <w:highlight w:val="yellow"/>
          <w:lang w:val="en-US" w:eastAsia="zh-CN"/>
        </w:rPr>
        <w:t>水泵及水泵件</w:t>
      </w:r>
      <w:r>
        <w:rPr>
          <w:rFonts w:hint="eastAsia" w:ascii="仿宋_GB2312" w:eastAsia="仿宋_GB2312"/>
          <w:sz w:val="28"/>
          <w:szCs w:val="28"/>
          <w:lang w:val="en-US" w:eastAsia="zh-CN"/>
        </w:rPr>
        <w:t>产品</w:t>
      </w:r>
      <w:r>
        <w:rPr>
          <w:rFonts w:hint="eastAsia" w:ascii="仿宋_GB2312" w:eastAsia="仿宋_GB2312"/>
          <w:sz w:val="28"/>
          <w:szCs w:val="28"/>
        </w:rPr>
        <w:t>相关供货业绩</w:t>
      </w:r>
      <w:r>
        <w:rPr>
          <w:rFonts w:hint="eastAsia" w:ascii="仿宋_GB2312" w:eastAsia="仿宋_GB2312"/>
          <w:sz w:val="28"/>
          <w:szCs w:val="28"/>
          <w:lang w:eastAsia="zh-CN"/>
        </w:rPr>
        <w:t>（</w:t>
      </w:r>
      <w:r>
        <w:rPr>
          <w:rFonts w:hint="eastAsia" w:ascii="仿宋_GB2312" w:eastAsia="仿宋_GB2312"/>
          <w:sz w:val="28"/>
          <w:szCs w:val="28"/>
          <w:lang w:val="en-US" w:eastAsia="zh-CN"/>
        </w:rPr>
        <w:t>合同及对应发票</w:t>
      </w:r>
      <w:r>
        <w:rPr>
          <w:rFonts w:hint="eastAsia" w:ascii="仿宋_GB2312" w:eastAsia="仿宋_GB2312"/>
          <w:sz w:val="28"/>
          <w:szCs w:val="28"/>
          <w:lang w:eastAsia="zh-CN"/>
        </w:rPr>
        <w:t>）。</w:t>
      </w:r>
    </w:p>
    <w:p>
      <w:pPr>
        <w:spacing w:line="560" w:lineRule="exact"/>
        <w:ind w:firstLine="560" w:firstLineChars="200"/>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6、</w:t>
      </w:r>
      <w:r>
        <w:rPr>
          <w:rFonts w:hint="eastAsia" w:ascii="仿宋_GB2312" w:eastAsia="仿宋_GB2312"/>
          <w:sz w:val="28"/>
          <w:szCs w:val="28"/>
        </w:rPr>
        <w:t>投标人必须具有合法的生产经营资质资格，具备一般纳税人资格</w:t>
      </w:r>
      <w:r>
        <w:rPr>
          <w:rFonts w:hint="eastAsia" w:ascii="仿宋_GB2312" w:eastAsia="仿宋_GB2312"/>
          <w:sz w:val="28"/>
          <w:szCs w:val="28"/>
          <w:lang w:eastAsia="zh-CN"/>
        </w:rPr>
        <w:t>。</w:t>
      </w:r>
      <w:r>
        <w:rPr>
          <w:rFonts w:hint="eastAsia" w:ascii="仿宋_GB2312" w:eastAsia="仿宋_GB2312"/>
          <w:sz w:val="28"/>
          <w:szCs w:val="28"/>
          <w:lang w:val="en-US" w:eastAsia="zh-CN"/>
        </w:rPr>
        <w:t>且</w:t>
      </w:r>
      <w:r>
        <w:rPr>
          <w:rFonts w:hint="eastAsia" w:ascii="仿宋_GB2312" w:eastAsia="仿宋_GB2312"/>
          <w:sz w:val="28"/>
          <w:szCs w:val="28"/>
          <w:lang w:eastAsia="zh-CN"/>
        </w:rPr>
        <w:t>确保提供的所有证明（包括但不限于注册资金、资质、业绩等）合法、真实、有效，否则承担由此产生的法律责任。</w:t>
      </w:r>
    </w:p>
    <w:p>
      <w:pPr>
        <w:ind w:firstLine="560" w:firstLineChars="200"/>
        <w:jc w:val="left"/>
        <w:rPr>
          <w:rFonts w:hint="default" w:ascii="仿宋_GB2312" w:eastAsia="仿宋_GB2312" w:cs="Times New Roman"/>
          <w:sz w:val="28"/>
          <w:szCs w:val="28"/>
          <w:lang w:val="en-US" w:eastAsia="zh-CN"/>
        </w:rPr>
      </w:pPr>
      <w:r>
        <w:rPr>
          <w:rFonts w:hint="eastAsia" w:ascii="仿宋_GB2312" w:eastAsia="仿宋_GB2312" w:cs="Times New Roman"/>
          <w:sz w:val="28"/>
          <w:szCs w:val="28"/>
          <w:lang w:val="en-US" w:eastAsia="zh-CN"/>
        </w:rPr>
        <w:t>7、本项目不接受联合体投标，禁止鞍钢集团公司级、本</w:t>
      </w:r>
      <w:bookmarkStart w:id="0" w:name="_GoBack"/>
      <w:bookmarkEnd w:id="0"/>
      <w:r>
        <w:rPr>
          <w:rFonts w:hint="eastAsia" w:ascii="仿宋_GB2312" w:eastAsia="仿宋_GB2312" w:cs="Times New Roman"/>
          <w:sz w:val="28"/>
          <w:szCs w:val="28"/>
          <w:lang w:val="en-US" w:eastAsia="zh-CN"/>
        </w:rPr>
        <w:t>采购组织的限期整改、灰名单、黑名单企业参与本次投标。</w:t>
      </w:r>
    </w:p>
    <w:p>
      <w:pPr>
        <w:ind w:firstLine="560" w:firstLineChars="200"/>
        <w:jc w:val="left"/>
        <w:rPr>
          <w:rFonts w:hint="eastAsia"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rPr>
        <w:t>、同一出资人（股东）或出资人（股东）之间存在控股、管理关系的不同企业参与投标，投标文件无效。</w:t>
      </w:r>
    </w:p>
    <w:p>
      <w:pPr>
        <w:ind w:firstLine="560" w:firstLineChars="200"/>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9、投标方未按要求提供相关注册资金、资质、业绩等证明，或提供的相关注册资金、资质、业绩等证明不满足招标要求，投标文件无效。</w:t>
      </w:r>
    </w:p>
    <w:p>
      <w:pPr>
        <w:spacing w:line="560" w:lineRule="exact"/>
        <w:ind w:firstLine="482" w:firstLineChars="150"/>
        <w:jc w:val="left"/>
        <w:rPr>
          <w:rFonts w:ascii="仿宋_GB2312" w:eastAsia="仿宋_GB2312"/>
          <w:b/>
          <w:bCs/>
          <w:sz w:val="32"/>
          <w:szCs w:val="32"/>
        </w:rPr>
      </w:pPr>
      <w:r>
        <w:rPr>
          <w:rFonts w:hint="eastAsia" w:ascii="仿宋_GB2312" w:eastAsia="仿宋_GB2312"/>
          <w:b/>
          <w:bCs/>
          <w:sz w:val="32"/>
          <w:szCs w:val="32"/>
        </w:rPr>
        <w:t>二、投标人应提供的资质文件</w:t>
      </w:r>
    </w:p>
    <w:p>
      <w:pPr>
        <w:pStyle w:val="14"/>
        <w:spacing w:line="240" w:lineRule="auto"/>
        <w:ind w:firstLine="640" w:firstLineChars="200"/>
        <w:rPr>
          <w:rFonts w:ascii="仿宋_GB2312" w:eastAsia="仿宋_GB2312"/>
          <w:sz w:val="28"/>
          <w:szCs w:val="28"/>
        </w:rPr>
      </w:pPr>
      <w:r>
        <w:rPr>
          <w:rFonts w:ascii="仿宋_GB2312" w:eastAsia="仿宋_GB2312"/>
          <w:bCs/>
          <w:sz w:val="32"/>
          <w:szCs w:val="32"/>
        </w:rPr>
        <w:t>1</w:t>
      </w:r>
      <w:r>
        <w:rPr>
          <w:rFonts w:hint="eastAsia" w:ascii="仿宋_GB2312" w:eastAsia="仿宋_GB2312"/>
          <w:bCs/>
          <w:sz w:val="32"/>
          <w:szCs w:val="32"/>
        </w:rPr>
        <w:t>、提供</w:t>
      </w:r>
      <w:r>
        <w:rPr>
          <w:rFonts w:hint="eastAsia" w:ascii="仿宋_GB2312" w:hAnsi="宋体" w:eastAsia="仿宋_GB2312"/>
          <w:sz w:val="28"/>
          <w:szCs w:val="28"/>
        </w:rPr>
        <w:t>企业法人</w:t>
      </w:r>
      <w:r>
        <w:rPr>
          <w:rFonts w:hint="eastAsia" w:ascii="仿宋_GB2312" w:hAnsi="宋体" w:eastAsia="仿宋_GB2312"/>
          <w:sz w:val="28"/>
          <w:szCs w:val="28"/>
          <w:highlight w:val="yellow"/>
        </w:rPr>
        <w:t>营业执照</w:t>
      </w:r>
      <w:r>
        <w:rPr>
          <w:rFonts w:hint="eastAsia" w:ascii="仿宋_GB2312" w:hAnsi="宋体" w:eastAsia="仿宋_GB2312"/>
          <w:sz w:val="28"/>
          <w:szCs w:val="28"/>
        </w:rPr>
        <w:t>（非三证合一的，还需提供国税登记证</w:t>
      </w:r>
      <w:r>
        <w:rPr>
          <w:rFonts w:hint="eastAsia" w:ascii="仿宋_GB2312" w:eastAsia="仿宋_GB2312"/>
          <w:sz w:val="28"/>
          <w:szCs w:val="28"/>
        </w:rPr>
        <w:t>、</w:t>
      </w:r>
      <w:r>
        <w:rPr>
          <w:rFonts w:hint="eastAsia" w:ascii="仿宋_GB2312" w:hAnsi="宋体" w:eastAsia="仿宋_GB2312"/>
          <w:sz w:val="28"/>
          <w:szCs w:val="28"/>
        </w:rPr>
        <w:t>地税登记证</w:t>
      </w:r>
      <w:r>
        <w:rPr>
          <w:rFonts w:hint="eastAsia" w:ascii="仿宋_GB2312" w:eastAsia="仿宋_GB2312"/>
          <w:sz w:val="28"/>
          <w:szCs w:val="28"/>
        </w:rPr>
        <w:t>、</w:t>
      </w:r>
      <w:r>
        <w:rPr>
          <w:rFonts w:hint="eastAsia" w:ascii="仿宋_GB2312" w:hAnsi="宋体" w:eastAsia="仿宋_GB2312"/>
          <w:sz w:val="28"/>
          <w:szCs w:val="28"/>
        </w:rPr>
        <w:t>组织机构代码证）。</w:t>
      </w:r>
    </w:p>
    <w:p>
      <w:pPr>
        <w:ind w:firstLine="548" w:firstLineChars="196"/>
        <w:jc w:val="left"/>
        <w:rPr>
          <w:rFonts w:hint="eastAsia" w:ascii="仿宋_GB2312" w:eastAsia="仿宋_GB2312"/>
          <w:sz w:val="30"/>
          <w:szCs w:val="30"/>
        </w:rPr>
      </w:pPr>
      <w:r>
        <w:rPr>
          <w:rFonts w:ascii="仿宋_GB2312" w:eastAsia="仿宋_GB2312"/>
          <w:sz w:val="28"/>
          <w:szCs w:val="28"/>
        </w:rPr>
        <w:t>2</w:t>
      </w:r>
      <w:r>
        <w:rPr>
          <w:rFonts w:hint="eastAsia" w:ascii="仿宋_GB2312" w:eastAsia="仿宋_GB2312"/>
          <w:sz w:val="28"/>
          <w:szCs w:val="28"/>
        </w:rPr>
        <w:t>、供货业绩要求：</w:t>
      </w:r>
      <w:r>
        <w:rPr>
          <w:rFonts w:hint="eastAsia" w:ascii="仿宋_GB2312" w:eastAsia="仿宋_GB2312"/>
          <w:sz w:val="28"/>
          <w:szCs w:val="28"/>
          <w:lang w:val="en-US" w:eastAsia="zh-CN"/>
        </w:rPr>
        <w:t>提供</w:t>
      </w:r>
      <w:r>
        <w:rPr>
          <w:rFonts w:hint="eastAsia" w:ascii="宋体"/>
          <w:b/>
          <w:sz w:val="32"/>
          <w:szCs w:val="32"/>
          <w:highlight w:val="yellow"/>
          <w:lang w:val="en-US" w:eastAsia="zh-CN"/>
        </w:rPr>
        <w:t>水泵及水泵件</w:t>
      </w:r>
      <w:r>
        <w:rPr>
          <w:rFonts w:hint="eastAsia" w:ascii="仿宋_GB2312" w:eastAsia="仿宋_GB2312"/>
          <w:sz w:val="28"/>
          <w:szCs w:val="28"/>
          <w:lang w:val="en-US" w:eastAsia="zh-CN"/>
        </w:rPr>
        <w:t>产品</w:t>
      </w:r>
      <w:r>
        <w:rPr>
          <w:rFonts w:hint="eastAsia" w:ascii="仿宋_GB2312" w:eastAsia="仿宋_GB2312"/>
          <w:sz w:val="28"/>
          <w:szCs w:val="28"/>
        </w:rPr>
        <w:t>相关供货业绩</w:t>
      </w:r>
      <w:r>
        <w:rPr>
          <w:rFonts w:hint="eastAsia" w:ascii="仿宋_GB2312" w:eastAsia="仿宋_GB2312"/>
          <w:sz w:val="28"/>
          <w:szCs w:val="28"/>
          <w:lang w:eastAsia="zh-CN"/>
        </w:rPr>
        <w:t>（</w:t>
      </w:r>
      <w:r>
        <w:rPr>
          <w:rFonts w:hint="eastAsia" w:ascii="仿宋_GB2312" w:eastAsia="仿宋_GB2312"/>
          <w:sz w:val="28"/>
          <w:szCs w:val="28"/>
          <w:lang w:val="en-US" w:eastAsia="zh-CN"/>
        </w:rPr>
        <w:t>合同及对应发票</w:t>
      </w:r>
      <w:r>
        <w:rPr>
          <w:rFonts w:hint="eastAsia" w:ascii="仿宋_GB2312" w:eastAsia="仿宋_GB2312"/>
          <w:sz w:val="28"/>
          <w:szCs w:val="28"/>
          <w:lang w:eastAsia="zh-CN"/>
        </w:rPr>
        <w:t>）。</w:t>
      </w:r>
    </w:p>
    <w:p>
      <w:pPr>
        <w:ind w:firstLine="588" w:firstLineChars="196"/>
        <w:jc w:val="left"/>
        <w:rPr>
          <w:rFonts w:hint="eastAsia" w:ascii="仿宋_GB2312" w:eastAsia="仿宋_GB2312"/>
          <w:sz w:val="28"/>
          <w:szCs w:val="28"/>
          <w:lang w:val="en-US" w:eastAsia="zh-CN"/>
        </w:rPr>
      </w:pPr>
      <w:r>
        <w:rPr>
          <w:rFonts w:hint="eastAsia" w:ascii="仿宋_GB2312" w:eastAsia="仿宋_GB2312"/>
          <w:sz w:val="30"/>
          <w:szCs w:val="30"/>
          <w:lang w:val="en-US" w:eastAsia="zh-CN"/>
        </w:rPr>
        <w:t>3、</w:t>
      </w:r>
      <w:r>
        <w:rPr>
          <w:rFonts w:hint="eastAsia" w:ascii="仿宋_GB2312" w:eastAsia="仿宋_GB2312"/>
          <w:sz w:val="30"/>
          <w:szCs w:val="30"/>
          <w:highlight w:val="yellow"/>
          <w:lang w:val="en-US" w:eastAsia="zh-CN"/>
        </w:rPr>
        <w:t>提供</w:t>
      </w:r>
      <w:r>
        <w:rPr>
          <w:rFonts w:hint="eastAsia" w:ascii="仿宋_GB2312" w:eastAsia="仿宋_GB2312"/>
          <w:sz w:val="28"/>
          <w:szCs w:val="28"/>
        </w:rPr>
        <w:t>信用中国网站/国家企业信用信息公示系统投标截止日前三年内经营活动中无严重违法记录</w:t>
      </w:r>
      <w:r>
        <w:rPr>
          <w:rFonts w:hint="eastAsia" w:ascii="仿宋_GB2312" w:eastAsia="仿宋_GB2312"/>
          <w:sz w:val="28"/>
          <w:szCs w:val="28"/>
          <w:lang w:val="en-US" w:eastAsia="zh-CN"/>
        </w:rPr>
        <w:t>的</w:t>
      </w:r>
      <w:r>
        <w:rPr>
          <w:rFonts w:hint="eastAsia" w:ascii="仿宋_GB2312" w:eastAsia="仿宋_GB2312"/>
          <w:sz w:val="28"/>
          <w:szCs w:val="28"/>
          <w:highlight w:val="yellow"/>
        </w:rPr>
        <w:t>查询</w:t>
      </w:r>
      <w:r>
        <w:rPr>
          <w:rFonts w:hint="eastAsia" w:ascii="仿宋_GB2312" w:eastAsia="仿宋_GB2312"/>
          <w:sz w:val="28"/>
          <w:szCs w:val="28"/>
          <w:highlight w:val="yellow"/>
          <w:lang w:val="en-US" w:eastAsia="zh-CN"/>
        </w:rPr>
        <w:t>截图</w:t>
      </w:r>
      <w:r>
        <w:rPr>
          <w:rFonts w:hint="eastAsia" w:ascii="仿宋_GB2312" w:eastAsia="仿宋_GB2312"/>
          <w:sz w:val="28"/>
          <w:szCs w:val="28"/>
          <w:lang w:val="en-US" w:eastAsia="zh-CN"/>
        </w:rPr>
        <w:t>。</w:t>
      </w:r>
    </w:p>
    <w:p>
      <w:pPr>
        <w:pStyle w:val="14"/>
        <w:ind w:firstLine="560" w:firstLineChars="200"/>
        <w:rPr>
          <w:rFonts w:hint="eastAsia" w:ascii="仿宋_GB2312" w:hAnsi="Calibri" w:eastAsia="仿宋_GB2312" w:cs="Times New Roman"/>
          <w:kern w:val="2"/>
          <w:sz w:val="28"/>
          <w:szCs w:val="28"/>
          <w:lang w:val="en-US" w:eastAsia="zh-CN" w:bidi="ar-SA"/>
        </w:rPr>
      </w:pPr>
      <w:r>
        <w:rPr>
          <w:rFonts w:hint="eastAsia" w:ascii="仿宋_GB2312" w:eastAsia="仿宋_GB2312"/>
          <w:sz w:val="28"/>
          <w:szCs w:val="28"/>
          <w:lang w:val="en-US" w:eastAsia="zh-CN"/>
        </w:rPr>
        <w:t>4</w:t>
      </w:r>
      <w:r>
        <w:rPr>
          <w:rFonts w:hint="eastAsia" w:ascii="仿宋_GB2312" w:hAnsi="Calibri" w:eastAsia="仿宋_GB2312" w:cs="Times New Roman"/>
          <w:kern w:val="2"/>
          <w:sz w:val="28"/>
          <w:szCs w:val="28"/>
          <w:lang w:val="en-US" w:eastAsia="zh-CN" w:bidi="ar-SA"/>
        </w:rPr>
        <w:t>、认证体系要求：</w:t>
      </w:r>
    </w:p>
    <w:p>
      <w:pPr>
        <w:ind w:firstLine="548" w:firstLineChars="196"/>
        <w:jc w:val="left"/>
        <w:rPr>
          <w:rFonts w:hint="default" w:ascii="仿宋_GB2312" w:eastAsia="仿宋_GB2312"/>
          <w:sz w:val="28"/>
          <w:szCs w:val="28"/>
          <w:lang w:val="en-US" w:eastAsia="zh-CN"/>
        </w:rPr>
      </w:pPr>
      <w:r>
        <w:rPr>
          <w:rFonts w:hint="eastAsia" w:ascii="仿宋_GB2312" w:hAnsi="Calibri" w:eastAsia="仿宋_GB2312" w:cs="Times New Roman"/>
          <w:kern w:val="2"/>
          <w:sz w:val="28"/>
          <w:szCs w:val="28"/>
          <w:lang w:val="en-US" w:eastAsia="zh-CN" w:bidi="ar-SA"/>
        </w:rPr>
        <w:t>质量体系：通过ISO9000质量认证（要求涵盖本次招标同类产品）；</w:t>
      </w:r>
    </w:p>
    <w:p>
      <w:pPr>
        <w:spacing w:line="560" w:lineRule="exact"/>
        <w:ind w:firstLine="643" w:firstLineChars="200"/>
        <w:jc w:val="left"/>
        <w:rPr>
          <w:rFonts w:ascii="仿宋_GB2312" w:eastAsia="仿宋_GB2312"/>
          <w:b/>
          <w:bCs/>
          <w:sz w:val="32"/>
          <w:szCs w:val="32"/>
        </w:rPr>
      </w:pPr>
      <w:r>
        <w:rPr>
          <w:rFonts w:hint="eastAsia" w:ascii="仿宋_GB2312" w:eastAsia="仿宋_GB2312"/>
          <w:b/>
          <w:bCs/>
          <w:sz w:val="32"/>
          <w:szCs w:val="32"/>
        </w:rPr>
        <w:t>上述资料评标委员会评标小组保留查看原件权利。</w:t>
      </w:r>
    </w:p>
    <w:p>
      <w:pPr>
        <w:spacing w:line="560" w:lineRule="exact"/>
        <w:ind w:firstLine="630" w:firstLineChars="196"/>
        <w:jc w:val="left"/>
        <w:rPr>
          <w:rFonts w:ascii="仿宋_GB2312" w:eastAsia="仿宋_GB2312"/>
          <w:b/>
          <w:bCs/>
          <w:sz w:val="32"/>
          <w:szCs w:val="32"/>
        </w:rPr>
      </w:pPr>
      <w:r>
        <w:rPr>
          <w:rFonts w:hint="eastAsia" w:ascii="仿宋_GB2312" w:eastAsia="仿宋_GB2312"/>
          <w:b/>
          <w:bCs/>
          <w:sz w:val="32"/>
          <w:szCs w:val="32"/>
        </w:rPr>
        <w:t>三、投标说明</w:t>
      </w:r>
    </w:p>
    <w:p>
      <w:pPr>
        <w:ind w:firstLine="560" w:firstLineChars="200"/>
        <w:jc w:val="left"/>
        <w:rPr>
          <w:rFonts w:ascii="仿宋_GB2312" w:eastAsia="仿宋_GB2312"/>
          <w:sz w:val="28"/>
          <w:szCs w:val="28"/>
        </w:rPr>
      </w:pPr>
      <w:r>
        <w:rPr>
          <w:rFonts w:hint="eastAsia" w:ascii="仿宋_GB2312" w:eastAsia="仿宋_GB2312"/>
          <w:sz w:val="28"/>
          <w:szCs w:val="28"/>
        </w:rPr>
        <w:t>1、资格审查方式：本次公开招标采取资格后审。</w:t>
      </w:r>
    </w:p>
    <w:p>
      <w:pPr>
        <w:ind w:firstLine="560" w:firstLineChars="200"/>
        <w:jc w:val="left"/>
        <w:rPr>
          <w:rFonts w:hint="eastAsia" w:ascii="仿宋_GB2312" w:eastAsia="仿宋_GB2312"/>
          <w:sz w:val="28"/>
          <w:szCs w:val="28"/>
          <w:lang w:eastAsia="zh-CN"/>
        </w:rPr>
      </w:pPr>
      <w:r>
        <w:rPr>
          <w:rFonts w:hint="eastAsia" w:ascii="仿宋_GB2312" w:eastAsia="仿宋_GB2312"/>
          <w:sz w:val="28"/>
          <w:szCs w:val="28"/>
        </w:rPr>
        <w:t>2、技术要求：请投标单位详细阅读</w:t>
      </w:r>
      <w:r>
        <w:rPr>
          <w:rFonts w:hint="eastAsia" w:ascii="仿宋_GB2312" w:eastAsia="仿宋_GB2312"/>
          <w:sz w:val="28"/>
          <w:szCs w:val="28"/>
          <w:lang w:val="en-US" w:eastAsia="zh-CN"/>
        </w:rPr>
        <w:t>附件技术协议，如没有相关技术附件，或</w:t>
      </w:r>
      <w:r>
        <w:rPr>
          <w:rFonts w:hint="eastAsia" w:ascii="仿宋_GB2312" w:eastAsia="仿宋_GB2312"/>
          <w:sz w:val="28"/>
          <w:szCs w:val="28"/>
        </w:rPr>
        <w:t>对内容还不清楚，可联系采购组织负责人或现场人员</w:t>
      </w:r>
      <w:r>
        <w:rPr>
          <w:rFonts w:hint="eastAsia" w:ascii="仿宋_GB2312" w:eastAsia="仿宋_GB2312"/>
          <w:sz w:val="28"/>
          <w:szCs w:val="28"/>
          <w:lang w:eastAsia="zh-CN"/>
        </w:rPr>
        <w:t>（</w:t>
      </w:r>
      <w:r>
        <w:rPr>
          <w:rFonts w:hint="eastAsia" w:ascii="仿宋_GB2312" w:eastAsia="仿宋_GB2312"/>
          <w:sz w:val="28"/>
          <w:szCs w:val="28"/>
          <w:lang w:val="en-US" w:eastAsia="zh-CN"/>
        </w:rPr>
        <w:t>电话本见附件</w:t>
      </w:r>
      <w:r>
        <w:rPr>
          <w:rFonts w:hint="eastAsia" w:ascii="仿宋_GB2312" w:eastAsia="仿宋_GB2312"/>
          <w:sz w:val="28"/>
          <w:szCs w:val="28"/>
          <w:lang w:eastAsia="zh-CN"/>
        </w:rPr>
        <w:t>）</w:t>
      </w:r>
      <w:r>
        <w:rPr>
          <w:rFonts w:hint="eastAsia" w:ascii="仿宋_GB2312" w:eastAsia="仿宋_GB2312"/>
          <w:sz w:val="28"/>
          <w:szCs w:val="28"/>
        </w:rPr>
        <w:t>。若已经投标将视为同意并能达到技术要求。本标件设备要求质保期达到一年</w:t>
      </w:r>
      <w:r>
        <w:rPr>
          <w:rFonts w:hint="eastAsia" w:ascii="仿宋_GB2312" w:eastAsia="仿宋_GB2312"/>
          <w:sz w:val="28"/>
          <w:szCs w:val="28"/>
          <w:lang w:val="en-US" w:eastAsia="zh-CN"/>
        </w:rPr>
        <w:t>及</w:t>
      </w:r>
      <w:r>
        <w:rPr>
          <w:rFonts w:hint="eastAsia" w:ascii="仿宋_GB2312" w:eastAsia="仿宋_GB2312"/>
          <w:sz w:val="28"/>
          <w:szCs w:val="28"/>
        </w:rPr>
        <w:t>以上</w:t>
      </w:r>
      <w:r>
        <w:rPr>
          <w:rFonts w:hint="eastAsia" w:ascii="仿宋_GB2312" w:eastAsia="仿宋_GB2312"/>
          <w:sz w:val="28"/>
          <w:szCs w:val="28"/>
          <w:lang w:eastAsia="zh-CN"/>
        </w:rPr>
        <w:t>。</w:t>
      </w:r>
    </w:p>
    <w:p>
      <w:pPr>
        <w:ind w:firstLine="560" w:firstLineChars="200"/>
        <w:jc w:val="left"/>
        <w:rPr>
          <w:rFonts w:hint="eastAsia" w:ascii="仿宋_GB2312" w:eastAsia="仿宋_GB2312"/>
          <w:sz w:val="28"/>
          <w:szCs w:val="28"/>
          <w:lang w:eastAsia="zh-CN"/>
        </w:rPr>
      </w:pPr>
      <w:r>
        <w:rPr>
          <w:rFonts w:hint="eastAsia" w:ascii="仿宋_GB2312" w:eastAsia="仿宋_GB2312"/>
          <w:sz w:val="28"/>
          <w:szCs w:val="28"/>
        </w:rPr>
        <w:t>3、交货时间、地点及方式：本次采购要求交货期为合同签订后</w:t>
      </w:r>
      <w:r>
        <w:rPr>
          <w:rFonts w:hint="eastAsia" w:ascii="仿宋_GB2312" w:eastAsia="仿宋_GB2312"/>
          <w:sz w:val="28"/>
          <w:szCs w:val="28"/>
          <w:lang w:val="en-US" w:eastAsia="zh-CN"/>
        </w:rPr>
        <w:t>30</w:t>
      </w:r>
      <w:r>
        <w:rPr>
          <w:rFonts w:hint="eastAsia" w:ascii="仿宋_GB2312" w:eastAsia="仿宋_GB2312"/>
          <w:sz w:val="28"/>
          <w:szCs w:val="28"/>
        </w:rPr>
        <w:t>天，本次采购运输方式为汽运，运费由出卖人承担。货物由专车送到鞍钢集团朝阳钢铁公司仓储中心（辽宁省朝阳市西大营子朝阳钢铁公司院内）</w:t>
      </w:r>
      <w:r>
        <w:rPr>
          <w:rFonts w:hint="eastAsia" w:ascii="仿宋_GB2312" w:eastAsia="仿宋_GB2312"/>
          <w:sz w:val="28"/>
          <w:szCs w:val="28"/>
          <w:lang w:eastAsia="zh-CN"/>
        </w:rPr>
        <w:t>。</w:t>
      </w:r>
    </w:p>
    <w:p>
      <w:pPr>
        <w:ind w:firstLine="560" w:firstLineChars="200"/>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4、售后服务：</w:t>
      </w:r>
      <w:r>
        <w:rPr>
          <w:rFonts w:hint="eastAsia" w:ascii="仿宋_GB2312" w:eastAsia="仿宋_GB2312"/>
          <w:sz w:val="28"/>
          <w:szCs w:val="28"/>
        </w:rPr>
        <w:t>投标方具有便捷的运维条件和能力，确保所供设备长期稳定运行，接到通知后24小时内赶到</w:t>
      </w:r>
      <w:r>
        <w:rPr>
          <w:rFonts w:hint="eastAsia" w:ascii="仿宋_GB2312" w:hAnsi="宋体" w:eastAsia="仿宋_GB2312"/>
          <w:sz w:val="28"/>
          <w:szCs w:val="28"/>
        </w:rPr>
        <w:t>朝阳钢铁使用现场</w:t>
      </w:r>
      <w:r>
        <w:rPr>
          <w:rFonts w:hint="eastAsia" w:ascii="仿宋_GB2312" w:eastAsia="仿宋_GB2312"/>
          <w:sz w:val="28"/>
          <w:szCs w:val="28"/>
        </w:rPr>
        <w:t>（辽宁省朝阳市）及时服务、维修。</w:t>
      </w:r>
    </w:p>
    <w:p>
      <w:pPr>
        <w:ind w:firstLine="560" w:firstLineChars="200"/>
        <w:jc w:val="left"/>
        <w:rPr>
          <w:rFonts w:hint="eastAsia" w:ascii="仿宋_GB2312" w:eastAsia="仿宋_GB2312"/>
          <w:sz w:val="28"/>
          <w:szCs w:val="28"/>
          <w:lang w:eastAsia="zh-CN"/>
        </w:rPr>
      </w:pPr>
      <w:r>
        <w:rPr>
          <w:rFonts w:hint="eastAsia" w:ascii="仿宋_GB2312" w:eastAsia="仿宋_GB2312"/>
          <w:sz w:val="28"/>
          <w:szCs w:val="28"/>
          <w:lang w:val="en-US" w:eastAsia="zh-CN"/>
        </w:rPr>
        <w:t>5</w:t>
      </w:r>
      <w:r>
        <w:rPr>
          <w:rFonts w:hint="eastAsia" w:ascii="仿宋_GB2312" w:eastAsia="仿宋_GB2312"/>
          <w:sz w:val="28"/>
          <w:szCs w:val="28"/>
        </w:rPr>
        <w:t>、付款方式：货到验收合格后挂账，按朝阳钢铁公司现行付款政策执行</w:t>
      </w:r>
      <w:r>
        <w:rPr>
          <w:rFonts w:hint="eastAsia" w:ascii="仿宋_GB2312" w:eastAsia="仿宋_GB2312"/>
          <w:sz w:val="28"/>
          <w:szCs w:val="28"/>
          <w:lang w:eastAsia="zh-CN"/>
        </w:rPr>
        <w:t>。</w:t>
      </w:r>
    </w:p>
    <w:p>
      <w:pPr>
        <w:ind w:firstLine="560" w:firstLineChars="200"/>
        <w:jc w:val="left"/>
        <w:rPr>
          <w:rFonts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、报价要求：投标方报各单项报价，并合计总价方式投标，要求总价大小写要求一致</w:t>
      </w:r>
      <w:r>
        <w:rPr>
          <w:rFonts w:hint="eastAsia" w:ascii="仿宋_GB2312" w:eastAsia="仿宋_GB2312"/>
          <w:sz w:val="28"/>
          <w:szCs w:val="28"/>
          <w:lang w:eastAsia="zh-CN"/>
        </w:rPr>
        <w:t>。</w:t>
      </w:r>
      <w:r>
        <w:rPr>
          <w:rFonts w:hint="eastAsia" w:ascii="仿宋_GB2312" w:eastAsia="仿宋_GB2312"/>
          <w:sz w:val="28"/>
          <w:szCs w:val="28"/>
        </w:rPr>
        <w:t xml:space="preserve"> </w:t>
      </w:r>
    </w:p>
    <w:p>
      <w:pPr>
        <w:ind w:firstLine="560" w:firstLineChars="200"/>
        <w:jc w:val="left"/>
        <w:rPr>
          <w:rFonts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、评标方法及中标原则：经评审的最低投标价法等，一家保供。投标方投标文件能够满足招标文件规定的技术、质量、交货期、交货地点、服务、付款条件等要求；</w:t>
      </w:r>
    </w:p>
    <w:p>
      <w:pPr>
        <w:ind w:firstLine="548" w:firstLineChars="196"/>
        <w:jc w:val="left"/>
        <w:rPr>
          <w:rFonts w:ascii="仿宋_GB2312" w:eastAsia="仿宋_GB2312"/>
          <w:bCs/>
          <w:sz w:val="28"/>
          <w:szCs w:val="28"/>
        </w:rPr>
      </w:pPr>
      <w:r>
        <w:rPr>
          <w:rFonts w:hint="eastAsia" w:ascii="仿宋_GB2312" w:eastAsia="仿宋_GB2312"/>
          <w:sz w:val="28"/>
          <w:szCs w:val="28"/>
          <w:lang w:val="en-US" w:eastAsia="zh-CN"/>
        </w:rPr>
        <w:t>8</w:t>
      </w:r>
      <w:r>
        <w:rPr>
          <w:rFonts w:hint="eastAsia" w:ascii="仿宋_GB2312" w:eastAsia="仿宋_GB2312"/>
          <w:sz w:val="28"/>
          <w:szCs w:val="28"/>
        </w:rPr>
        <w:t>、投标方不得将中标项目主体、关键部分进行转包。拟在中标后将非主体、非关键部分进行分包的需在投标文件中注明。并若有型号与标件中型号不符内容，请在投标时进行澄清说明，并要求</w:t>
      </w:r>
      <w:r>
        <w:rPr>
          <w:rFonts w:hint="eastAsia" w:ascii="仿宋_GB2312" w:eastAsia="仿宋_GB2312"/>
          <w:sz w:val="28"/>
          <w:szCs w:val="28"/>
          <w:lang w:val="en-US" w:eastAsia="zh-CN"/>
        </w:rPr>
        <w:t>满足</w:t>
      </w:r>
      <w:r>
        <w:rPr>
          <w:rFonts w:hint="eastAsia" w:ascii="仿宋_GB2312" w:eastAsia="仿宋_GB2312"/>
          <w:sz w:val="28"/>
          <w:szCs w:val="28"/>
        </w:rPr>
        <w:t>现场</w:t>
      </w:r>
      <w:r>
        <w:rPr>
          <w:rFonts w:hint="eastAsia" w:ascii="仿宋_GB2312" w:eastAsia="仿宋_GB2312"/>
          <w:sz w:val="28"/>
          <w:szCs w:val="28"/>
          <w:lang w:val="en-US" w:eastAsia="zh-CN"/>
        </w:rPr>
        <w:t>要求，且</w:t>
      </w:r>
      <w:r>
        <w:rPr>
          <w:rFonts w:hint="eastAsia" w:ascii="仿宋_GB2312" w:eastAsia="仿宋_GB2312"/>
          <w:sz w:val="28"/>
          <w:szCs w:val="28"/>
        </w:rPr>
        <w:t>达到互换性。</w:t>
      </w:r>
    </w:p>
    <w:p>
      <w:pPr>
        <w:ind w:firstLine="548" w:firstLineChars="196"/>
        <w:jc w:val="left"/>
        <w:rPr>
          <w:rFonts w:hint="default" w:ascii="仿宋_GB2312" w:eastAsia="仿宋_GB2312"/>
          <w:bCs/>
          <w:sz w:val="32"/>
          <w:szCs w:val="32"/>
          <w:lang w:val="en-US" w:eastAsia="zh-CN"/>
        </w:rPr>
      </w:pPr>
      <w:r>
        <w:rPr>
          <w:rFonts w:hint="eastAsia" w:ascii="仿宋_GB2312" w:eastAsia="仿宋_GB2312"/>
          <w:bCs/>
          <w:sz w:val="28"/>
          <w:szCs w:val="28"/>
          <w:lang w:val="en-US" w:eastAsia="zh-CN"/>
        </w:rPr>
        <w:t>9</w:t>
      </w:r>
      <w:r>
        <w:rPr>
          <w:rFonts w:hint="eastAsia" w:ascii="仿宋_GB2312" w:eastAsia="仿宋_GB2312"/>
          <w:bCs/>
          <w:sz w:val="28"/>
          <w:szCs w:val="28"/>
        </w:rPr>
        <w:t>、如投标方在中标后擅自弃标，或在合同签订后拒不履行，将受到暂停投标资格或取消合格供方资格的处罚，请各投标方谨慎报价。</w:t>
      </w:r>
    </w:p>
    <w:sectPr>
      <w:footerReference r:id="rId5" w:type="first"/>
      <w:headerReference r:id="rId3" w:type="default"/>
      <w:footerReference r:id="rId4" w:type="default"/>
      <w:pgSz w:w="11906" w:h="16838"/>
      <w:pgMar w:top="1418" w:right="1418" w:bottom="1418" w:left="1418"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4320" w:firstLineChars="2400"/>
    </w:pPr>
    <w: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4320" w:firstLineChars="2400"/>
    </w:pPr>
    <w:r>
      <w:t>1</w: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3BF"/>
    <w:rsid w:val="00001D81"/>
    <w:rsid w:val="0000418E"/>
    <w:rsid w:val="00004E7E"/>
    <w:rsid w:val="00005CA6"/>
    <w:rsid w:val="0001165D"/>
    <w:rsid w:val="00014042"/>
    <w:rsid w:val="000178BB"/>
    <w:rsid w:val="0002221A"/>
    <w:rsid w:val="000306D5"/>
    <w:rsid w:val="00034041"/>
    <w:rsid w:val="00043703"/>
    <w:rsid w:val="00050B11"/>
    <w:rsid w:val="00051956"/>
    <w:rsid w:val="0005513F"/>
    <w:rsid w:val="000571EF"/>
    <w:rsid w:val="00061B2A"/>
    <w:rsid w:val="000707A4"/>
    <w:rsid w:val="000729E8"/>
    <w:rsid w:val="00075EBF"/>
    <w:rsid w:val="000779BB"/>
    <w:rsid w:val="00080374"/>
    <w:rsid w:val="000865AB"/>
    <w:rsid w:val="00086602"/>
    <w:rsid w:val="0008711E"/>
    <w:rsid w:val="000957B2"/>
    <w:rsid w:val="000A0D0E"/>
    <w:rsid w:val="000A521B"/>
    <w:rsid w:val="000B0AA1"/>
    <w:rsid w:val="000B405B"/>
    <w:rsid w:val="000C0A30"/>
    <w:rsid w:val="000C1A26"/>
    <w:rsid w:val="000C4304"/>
    <w:rsid w:val="000C77E1"/>
    <w:rsid w:val="000D0EFB"/>
    <w:rsid w:val="000D19C9"/>
    <w:rsid w:val="000D4B4F"/>
    <w:rsid w:val="000D5E32"/>
    <w:rsid w:val="000D6FF6"/>
    <w:rsid w:val="000E6DFA"/>
    <w:rsid w:val="000F0651"/>
    <w:rsid w:val="000F0A8E"/>
    <w:rsid w:val="000F1EC4"/>
    <w:rsid w:val="000F3772"/>
    <w:rsid w:val="00100F1A"/>
    <w:rsid w:val="001064A2"/>
    <w:rsid w:val="0010694A"/>
    <w:rsid w:val="0010791F"/>
    <w:rsid w:val="0011372A"/>
    <w:rsid w:val="0011662E"/>
    <w:rsid w:val="00117396"/>
    <w:rsid w:val="00123FB7"/>
    <w:rsid w:val="00124FE2"/>
    <w:rsid w:val="00130BF1"/>
    <w:rsid w:val="001315D1"/>
    <w:rsid w:val="00132355"/>
    <w:rsid w:val="001363F1"/>
    <w:rsid w:val="001439DD"/>
    <w:rsid w:val="001514C2"/>
    <w:rsid w:val="00161E46"/>
    <w:rsid w:val="00162320"/>
    <w:rsid w:val="00162BA3"/>
    <w:rsid w:val="00164CE3"/>
    <w:rsid w:val="001678EA"/>
    <w:rsid w:val="0017001A"/>
    <w:rsid w:val="001707D1"/>
    <w:rsid w:val="001767F1"/>
    <w:rsid w:val="00180A9F"/>
    <w:rsid w:val="001861C8"/>
    <w:rsid w:val="001915BF"/>
    <w:rsid w:val="0019398F"/>
    <w:rsid w:val="00193D9C"/>
    <w:rsid w:val="0019499D"/>
    <w:rsid w:val="001950C0"/>
    <w:rsid w:val="001A200B"/>
    <w:rsid w:val="001A45CE"/>
    <w:rsid w:val="001A4E52"/>
    <w:rsid w:val="001B2892"/>
    <w:rsid w:val="001B73D6"/>
    <w:rsid w:val="001C11E6"/>
    <w:rsid w:val="001D02F9"/>
    <w:rsid w:val="001D344D"/>
    <w:rsid w:val="001E1420"/>
    <w:rsid w:val="001E62F1"/>
    <w:rsid w:val="00201645"/>
    <w:rsid w:val="002025C0"/>
    <w:rsid w:val="0020491B"/>
    <w:rsid w:val="002076E0"/>
    <w:rsid w:val="002144E8"/>
    <w:rsid w:val="00216E0C"/>
    <w:rsid w:val="00222F7E"/>
    <w:rsid w:val="002258E8"/>
    <w:rsid w:val="00226BED"/>
    <w:rsid w:val="0023688C"/>
    <w:rsid w:val="002402AC"/>
    <w:rsid w:val="002448EE"/>
    <w:rsid w:val="00244E46"/>
    <w:rsid w:val="00245760"/>
    <w:rsid w:val="002500EB"/>
    <w:rsid w:val="002504A1"/>
    <w:rsid w:val="00250DC7"/>
    <w:rsid w:val="00251781"/>
    <w:rsid w:val="00254138"/>
    <w:rsid w:val="00254423"/>
    <w:rsid w:val="0025542F"/>
    <w:rsid w:val="0026668A"/>
    <w:rsid w:val="002671DC"/>
    <w:rsid w:val="00267804"/>
    <w:rsid w:val="0026797E"/>
    <w:rsid w:val="00272C0F"/>
    <w:rsid w:val="0027467F"/>
    <w:rsid w:val="00287F98"/>
    <w:rsid w:val="00293333"/>
    <w:rsid w:val="00296417"/>
    <w:rsid w:val="002A28EF"/>
    <w:rsid w:val="002A5BEB"/>
    <w:rsid w:val="002B03E4"/>
    <w:rsid w:val="002B0FD9"/>
    <w:rsid w:val="002B236E"/>
    <w:rsid w:val="002B34F6"/>
    <w:rsid w:val="002C1D78"/>
    <w:rsid w:val="002C55B5"/>
    <w:rsid w:val="002D1738"/>
    <w:rsid w:val="002E1344"/>
    <w:rsid w:val="002E1B90"/>
    <w:rsid w:val="002E308E"/>
    <w:rsid w:val="002E717E"/>
    <w:rsid w:val="002F0488"/>
    <w:rsid w:val="002F07A3"/>
    <w:rsid w:val="002F0A77"/>
    <w:rsid w:val="002F5D96"/>
    <w:rsid w:val="00301773"/>
    <w:rsid w:val="00307BDC"/>
    <w:rsid w:val="003104DB"/>
    <w:rsid w:val="0031288A"/>
    <w:rsid w:val="00313A37"/>
    <w:rsid w:val="00320065"/>
    <w:rsid w:val="0032330E"/>
    <w:rsid w:val="003264A8"/>
    <w:rsid w:val="003317DE"/>
    <w:rsid w:val="00335FE9"/>
    <w:rsid w:val="00340656"/>
    <w:rsid w:val="00342344"/>
    <w:rsid w:val="00346DE9"/>
    <w:rsid w:val="0036504E"/>
    <w:rsid w:val="003661DD"/>
    <w:rsid w:val="00370723"/>
    <w:rsid w:val="003720E1"/>
    <w:rsid w:val="00375C85"/>
    <w:rsid w:val="0037613E"/>
    <w:rsid w:val="0037637D"/>
    <w:rsid w:val="00380B8B"/>
    <w:rsid w:val="0038567B"/>
    <w:rsid w:val="003A7E1C"/>
    <w:rsid w:val="003B1C67"/>
    <w:rsid w:val="003C0861"/>
    <w:rsid w:val="003C1C06"/>
    <w:rsid w:val="003C4DCB"/>
    <w:rsid w:val="003C6323"/>
    <w:rsid w:val="003D3FCA"/>
    <w:rsid w:val="003E295C"/>
    <w:rsid w:val="003E72C6"/>
    <w:rsid w:val="003F18B4"/>
    <w:rsid w:val="003F191E"/>
    <w:rsid w:val="004002B2"/>
    <w:rsid w:val="004023B6"/>
    <w:rsid w:val="0043315E"/>
    <w:rsid w:val="004348C5"/>
    <w:rsid w:val="004360F6"/>
    <w:rsid w:val="00445C86"/>
    <w:rsid w:val="00446B64"/>
    <w:rsid w:val="004473F9"/>
    <w:rsid w:val="00450448"/>
    <w:rsid w:val="00450972"/>
    <w:rsid w:val="00457332"/>
    <w:rsid w:val="0046562A"/>
    <w:rsid w:val="004732B9"/>
    <w:rsid w:val="004844F9"/>
    <w:rsid w:val="004917CC"/>
    <w:rsid w:val="00492F4F"/>
    <w:rsid w:val="004A12F8"/>
    <w:rsid w:val="004A46D4"/>
    <w:rsid w:val="004A7AFB"/>
    <w:rsid w:val="004B37CF"/>
    <w:rsid w:val="004B6B76"/>
    <w:rsid w:val="004B6F9B"/>
    <w:rsid w:val="004C0979"/>
    <w:rsid w:val="004C2177"/>
    <w:rsid w:val="004C251B"/>
    <w:rsid w:val="004C2644"/>
    <w:rsid w:val="004C364C"/>
    <w:rsid w:val="004C58EA"/>
    <w:rsid w:val="004C6A4E"/>
    <w:rsid w:val="004D180C"/>
    <w:rsid w:val="004D1F01"/>
    <w:rsid w:val="004D6A7E"/>
    <w:rsid w:val="004D795E"/>
    <w:rsid w:val="004E32C5"/>
    <w:rsid w:val="004E6845"/>
    <w:rsid w:val="004E7776"/>
    <w:rsid w:val="004F269A"/>
    <w:rsid w:val="004F4051"/>
    <w:rsid w:val="00507AE8"/>
    <w:rsid w:val="00510F04"/>
    <w:rsid w:val="0051365F"/>
    <w:rsid w:val="00520AA2"/>
    <w:rsid w:val="00530BE9"/>
    <w:rsid w:val="00535FDC"/>
    <w:rsid w:val="00545EC4"/>
    <w:rsid w:val="005470CD"/>
    <w:rsid w:val="00554192"/>
    <w:rsid w:val="0055424C"/>
    <w:rsid w:val="00560A86"/>
    <w:rsid w:val="0056239C"/>
    <w:rsid w:val="00562EB8"/>
    <w:rsid w:val="00565A8E"/>
    <w:rsid w:val="005729BE"/>
    <w:rsid w:val="00573CB6"/>
    <w:rsid w:val="00573CE3"/>
    <w:rsid w:val="00583ADF"/>
    <w:rsid w:val="00584210"/>
    <w:rsid w:val="00592DFC"/>
    <w:rsid w:val="005955F2"/>
    <w:rsid w:val="005A084C"/>
    <w:rsid w:val="005A253F"/>
    <w:rsid w:val="005B26B2"/>
    <w:rsid w:val="005C76C6"/>
    <w:rsid w:val="005E35C8"/>
    <w:rsid w:val="005E472D"/>
    <w:rsid w:val="005F20D1"/>
    <w:rsid w:val="005F708E"/>
    <w:rsid w:val="005F715A"/>
    <w:rsid w:val="005F75F1"/>
    <w:rsid w:val="00600B11"/>
    <w:rsid w:val="00603E27"/>
    <w:rsid w:val="006043F1"/>
    <w:rsid w:val="006051EF"/>
    <w:rsid w:val="006064E3"/>
    <w:rsid w:val="00611B08"/>
    <w:rsid w:val="0062482B"/>
    <w:rsid w:val="00635728"/>
    <w:rsid w:val="006367A6"/>
    <w:rsid w:val="006424D8"/>
    <w:rsid w:val="006463C8"/>
    <w:rsid w:val="006476F4"/>
    <w:rsid w:val="0066229F"/>
    <w:rsid w:val="00663E06"/>
    <w:rsid w:val="00675B4E"/>
    <w:rsid w:val="00682C74"/>
    <w:rsid w:val="00683348"/>
    <w:rsid w:val="00684F3A"/>
    <w:rsid w:val="00693168"/>
    <w:rsid w:val="0069374D"/>
    <w:rsid w:val="00697DFC"/>
    <w:rsid w:val="006A0197"/>
    <w:rsid w:val="006A4F54"/>
    <w:rsid w:val="006A4F91"/>
    <w:rsid w:val="006B0637"/>
    <w:rsid w:val="006B2152"/>
    <w:rsid w:val="006B49BB"/>
    <w:rsid w:val="006C07DB"/>
    <w:rsid w:val="006D1B3E"/>
    <w:rsid w:val="006D2EC1"/>
    <w:rsid w:val="006D68F4"/>
    <w:rsid w:val="006E06B9"/>
    <w:rsid w:val="006E27E3"/>
    <w:rsid w:val="006E7B08"/>
    <w:rsid w:val="006F1A71"/>
    <w:rsid w:val="006F2C1A"/>
    <w:rsid w:val="006F4038"/>
    <w:rsid w:val="006F45D5"/>
    <w:rsid w:val="00702030"/>
    <w:rsid w:val="00702774"/>
    <w:rsid w:val="007042A2"/>
    <w:rsid w:val="00704306"/>
    <w:rsid w:val="007062F4"/>
    <w:rsid w:val="007076A8"/>
    <w:rsid w:val="00707823"/>
    <w:rsid w:val="00711D6F"/>
    <w:rsid w:val="00716763"/>
    <w:rsid w:val="00717A94"/>
    <w:rsid w:val="00721FC6"/>
    <w:rsid w:val="0072236C"/>
    <w:rsid w:val="0072298E"/>
    <w:rsid w:val="00741872"/>
    <w:rsid w:val="0074737E"/>
    <w:rsid w:val="00750C65"/>
    <w:rsid w:val="007534B4"/>
    <w:rsid w:val="007605F3"/>
    <w:rsid w:val="007635F2"/>
    <w:rsid w:val="007663DC"/>
    <w:rsid w:val="00767D38"/>
    <w:rsid w:val="00771FEE"/>
    <w:rsid w:val="00774B53"/>
    <w:rsid w:val="00776AF7"/>
    <w:rsid w:val="00777DD3"/>
    <w:rsid w:val="00782B62"/>
    <w:rsid w:val="00786752"/>
    <w:rsid w:val="0078681D"/>
    <w:rsid w:val="007A2B6C"/>
    <w:rsid w:val="007A511B"/>
    <w:rsid w:val="007A6F0A"/>
    <w:rsid w:val="007B0247"/>
    <w:rsid w:val="007B0842"/>
    <w:rsid w:val="007B2D6B"/>
    <w:rsid w:val="007B31D0"/>
    <w:rsid w:val="007B3682"/>
    <w:rsid w:val="007B54CA"/>
    <w:rsid w:val="007C2704"/>
    <w:rsid w:val="007D2A57"/>
    <w:rsid w:val="007D763D"/>
    <w:rsid w:val="007E7351"/>
    <w:rsid w:val="007F797F"/>
    <w:rsid w:val="008136F6"/>
    <w:rsid w:val="0082706F"/>
    <w:rsid w:val="00833CCD"/>
    <w:rsid w:val="00835E67"/>
    <w:rsid w:val="008371A2"/>
    <w:rsid w:val="00855F95"/>
    <w:rsid w:val="00857C5C"/>
    <w:rsid w:val="00866DBF"/>
    <w:rsid w:val="0087368B"/>
    <w:rsid w:val="008775D7"/>
    <w:rsid w:val="00887463"/>
    <w:rsid w:val="008930BE"/>
    <w:rsid w:val="00894349"/>
    <w:rsid w:val="008A05CA"/>
    <w:rsid w:val="008A157D"/>
    <w:rsid w:val="008B1B9A"/>
    <w:rsid w:val="008C2235"/>
    <w:rsid w:val="008C76B7"/>
    <w:rsid w:val="008D5268"/>
    <w:rsid w:val="008E04E0"/>
    <w:rsid w:val="008E21B2"/>
    <w:rsid w:val="008E2DC8"/>
    <w:rsid w:val="008E3084"/>
    <w:rsid w:val="008E3887"/>
    <w:rsid w:val="009007DF"/>
    <w:rsid w:val="00900D36"/>
    <w:rsid w:val="00902301"/>
    <w:rsid w:val="0090394A"/>
    <w:rsid w:val="00904032"/>
    <w:rsid w:val="009101ED"/>
    <w:rsid w:val="00910940"/>
    <w:rsid w:val="009171E3"/>
    <w:rsid w:val="00917E33"/>
    <w:rsid w:val="00921F6F"/>
    <w:rsid w:val="00923F1E"/>
    <w:rsid w:val="0092472F"/>
    <w:rsid w:val="00925508"/>
    <w:rsid w:val="009266AD"/>
    <w:rsid w:val="00926D0A"/>
    <w:rsid w:val="00940D0C"/>
    <w:rsid w:val="00951B71"/>
    <w:rsid w:val="00951F3E"/>
    <w:rsid w:val="00952A81"/>
    <w:rsid w:val="00953804"/>
    <w:rsid w:val="00954C31"/>
    <w:rsid w:val="009563B6"/>
    <w:rsid w:val="009623BF"/>
    <w:rsid w:val="00974A13"/>
    <w:rsid w:val="00977E91"/>
    <w:rsid w:val="00985D0E"/>
    <w:rsid w:val="00990D38"/>
    <w:rsid w:val="009911E1"/>
    <w:rsid w:val="00992718"/>
    <w:rsid w:val="00992CD1"/>
    <w:rsid w:val="00995026"/>
    <w:rsid w:val="009A0BE2"/>
    <w:rsid w:val="009B6BCD"/>
    <w:rsid w:val="009C497D"/>
    <w:rsid w:val="009D23D5"/>
    <w:rsid w:val="009D2ED9"/>
    <w:rsid w:val="009D3A9C"/>
    <w:rsid w:val="009D519A"/>
    <w:rsid w:val="009E3DFF"/>
    <w:rsid w:val="009E3E37"/>
    <w:rsid w:val="009E6D5C"/>
    <w:rsid w:val="009E77C4"/>
    <w:rsid w:val="009F2154"/>
    <w:rsid w:val="009F7999"/>
    <w:rsid w:val="00A04520"/>
    <w:rsid w:val="00A204E6"/>
    <w:rsid w:val="00A20E58"/>
    <w:rsid w:val="00A3167C"/>
    <w:rsid w:val="00A323CF"/>
    <w:rsid w:val="00A33902"/>
    <w:rsid w:val="00A347D4"/>
    <w:rsid w:val="00A35CB2"/>
    <w:rsid w:val="00A417E7"/>
    <w:rsid w:val="00A41AF1"/>
    <w:rsid w:val="00A44A8F"/>
    <w:rsid w:val="00A51F7F"/>
    <w:rsid w:val="00A563BA"/>
    <w:rsid w:val="00A56E19"/>
    <w:rsid w:val="00A634F7"/>
    <w:rsid w:val="00A675F3"/>
    <w:rsid w:val="00A708E9"/>
    <w:rsid w:val="00A7189B"/>
    <w:rsid w:val="00A81B4C"/>
    <w:rsid w:val="00A87C94"/>
    <w:rsid w:val="00A87FB1"/>
    <w:rsid w:val="00A97D48"/>
    <w:rsid w:val="00AA30A3"/>
    <w:rsid w:val="00AA4442"/>
    <w:rsid w:val="00AA4B20"/>
    <w:rsid w:val="00AB4872"/>
    <w:rsid w:val="00AB61C0"/>
    <w:rsid w:val="00AC0199"/>
    <w:rsid w:val="00AC0ABA"/>
    <w:rsid w:val="00AC1131"/>
    <w:rsid w:val="00AD1D41"/>
    <w:rsid w:val="00AD2790"/>
    <w:rsid w:val="00AE317C"/>
    <w:rsid w:val="00AE3BF5"/>
    <w:rsid w:val="00AE3FEF"/>
    <w:rsid w:val="00AE7391"/>
    <w:rsid w:val="00AF4618"/>
    <w:rsid w:val="00AF636C"/>
    <w:rsid w:val="00B029CB"/>
    <w:rsid w:val="00B05E8A"/>
    <w:rsid w:val="00B07D33"/>
    <w:rsid w:val="00B11A91"/>
    <w:rsid w:val="00B1239D"/>
    <w:rsid w:val="00B22968"/>
    <w:rsid w:val="00B23F5B"/>
    <w:rsid w:val="00B25357"/>
    <w:rsid w:val="00B263A1"/>
    <w:rsid w:val="00B318CC"/>
    <w:rsid w:val="00B35629"/>
    <w:rsid w:val="00B40E2B"/>
    <w:rsid w:val="00B43C38"/>
    <w:rsid w:val="00B46449"/>
    <w:rsid w:val="00B554BA"/>
    <w:rsid w:val="00B56839"/>
    <w:rsid w:val="00B56FC4"/>
    <w:rsid w:val="00B60631"/>
    <w:rsid w:val="00B6170C"/>
    <w:rsid w:val="00B6272A"/>
    <w:rsid w:val="00B65B51"/>
    <w:rsid w:val="00B700E8"/>
    <w:rsid w:val="00B7192E"/>
    <w:rsid w:val="00B72C39"/>
    <w:rsid w:val="00B80039"/>
    <w:rsid w:val="00B80D05"/>
    <w:rsid w:val="00B84632"/>
    <w:rsid w:val="00B903F0"/>
    <w:rsid w:val="00B910FD"/>
    <w:rsid w:val="00B96DE0"/>
    <w:rsid w:val="00BA4DBA"/>
    <w:rsid w:val="00BA66FA"/>
    <w:rsid w:val="00BA76F4"/>
    <w:rsid w:val="00BB0FBF"/>
    <w:rsid w:val="00BB3709"/>
    <w:rsid w:val="00BB7978"/>
    <w:rsid w:val="00BC759C"/>
    <w:rsid w:val="00BD3688"/>
    <w:rsid w:val="00BE537B"/>
    <w:rsid w:val="00BE608D"/>
    <w:rsid w:val="00BE7B47"/>
    <w:rsid w:val="00BF1FE2"/>
    <w:rsid w:val="00C05B8F"/>
    <w:rsid w:val="00C05BFD"/>
    <w:rsid w:val="00C063A8"/>
    <w:rsid w:val="00C079C8"/>
    <w:rsid w:val="00C1559F"/>
    <w:rsid w:val="00C15B2B"/>
    <w:rsid w:val="00C177E1"/>
    <w:rsid w:val="00C23E4C"/>
    <w:rsid w:val="00C23F02"/>
    <w:rsid w:val="00C24572"/>
    <w:rsid w:val="00C25324"/>
    <w:rsid w:val="00C41126"/>
    <w:rsid w:val="00C45455"/>
    <w:rsid w:val="00C462BC"/>
    <w:rsid w:val="00C511B7"/>
    <w:rsid w:val="00C55E98"/>
    <w:rsid w:val="00C565EC"/>
    <w:rsid w:val="00C60B7F"/>
    <w:rsid w:val="00C656B1"/>
    <w:rsid w:val="00C662A4"/>
    <w:rsid w:val="00C67E76"/>
    <w:rsid w:val="00C770FB"/>
    <w:rsid w:val="00C82149"/>
    <w:rsid w:val="00C834D7"/>
    <w:rsid w:val="00C9272B"/>
    <w:rsid w:val="00C93CE2"/>
    <w:rsid w:val="00C96270"/>
    <w:rsid w:val="00CA72C5"/>
    <w:rsid w:val="00CA7467"/>
    <w:rsid w:val="00CB078C"/>
    <w:rsid w:val="00CB3A63"/>
    <w:rsid w:val="00CB4ECB"/>
    <w:rsid w:val="00CB559D"/>
    <w:rsid w:val="00CB7BFB"/>
    <w:rsid w:val="00CD1A9A"/>
    <w:rsid w:val="00CD49ED"/>
    <w:rsid w:val="00CD71B4"/>
    <w:rsid w:val="00CE4ED9"/>
    <w:rsid w:val="00CE623D"/>
    <w:rsid w:val="00CF2D54"/>
    <w:rsid w:val="00CF3632"/>
    <w:rsid w:val="00D0790B"/>
    <w:rsid w:val="00D12646"/>
    <w:rsid w:val="00D20F8A"/>
    <w:rsid w:val="00D242F7"/>
    <w:rsid w:val="00D25980"/>
    <w:rsid w:val="00D26A2E"/>
    <w:rsid w:val="00D3051D"/>
    <w:rsid w:val="00D338CE"/>
    <w:rsid w:val="00D370C6"/>
    <w:rsid w:val="00D40112"/>
    <w:rsid w:val="00D41DD6"/>
    <w:rsid w:val="00D461CA"/>
    <w:rsid w:val="00D50C6E"/>
    <w:rsid w:val="00D51FBA"/>
    <w:rsid w:val="00D5399C"/>
    <w:rsid w:val="00D54ED7"/>
    <w:rsid w:val="00D56E4B"/>
    <w:rsid w:val="00D70C40"/>
    <w:rsid w:val="00D76120"/>
    <w:rsid w:val="00D80005"/>
    <w:rsid w:val="00D939E5"/>
    <w:rsid w:val="00D94CC1"/>
    <w:rsid w:val="00D95BCC"/>
    <w:rsid w:val="00DA3C5B"/>
    <w:rsid w:val="00DA3CCA"/>
    <w:rsid w:val="00DA51F4"/>
    <w:rsid w:val="00DA5FCF"/>
    <w:rsid w:val="00DA63CC"/>
    <w:rsid w:val="00DB3137"/>
    <w:rsid w:val="00DB6022"/>
    <w:rsid w:val="00DC69FD"/>
    <w:rsid w:val="00DC7D60"/>
    <w:rsid w:val="00DD11D6"/>
    <w:rsid w:val="00DD704A"/>
    <w:rsid w:val="00DE1D9A"/>
    <w:rsid w:val="00DE2003"/>
    <w:rsid w:val="00DE3589"/>
    <w:rsid w:val="00DE40D2"/>
    <w:rsid w:val="00DF357D"/>
    <w:rsid w:val="00E00AF3"/>
    <w:rsid w:val="00E07DCE"/>
    <w:rsid w:val="00E1208C"/>
    <w:rsid w:val="00E13603"/>
    <w:rsid w:val="00E13848"/>
    <w:rsid w:val="00E1728D"/>
    <w:rsid w:val="00E17E45"/>
    <w:rsid w:val="00E20786"/>
    <w:rsid w:val="00E27BFB"/>
    <w:rsid w:val="00E323DB"/>
    <w:rsid w:val="00E42678"/>
    <w:rsid w:val="00E4665B"/>
    <w:rsid w:val="00E51551"/>
    <w:rsid w:val="00E61DC2"/>
    <w:rsid w:val="00E6568A"/>
    <w:rsid w:val="00E67F11"/>
    <w:rsid w:val="00E7472D"/>
    <w:rsid w:val="00E81BC2"/>
    <w:rsid w:val="00E82775"/>
    <w:rsid w:val="00E83CAD"/>
    <w:rsid w:val="00E85AF1"/>
    <w:rsid w:val="00E86FA8"/>
    <w:rsid w:val="00E90B35"/>
    <w:rsid w:val="00EB28A6"/>
    <w:rsid w:val="00EC0C82"/>
    <w:rsid w:val="00EC4FF6"/>
    <w:rsid w:val="00EC788B"/>
    <w:rsid w:val="00ED012E"/>
    <w:rsid w:val="00ED335D"/>
    <w:rsid w:val="00ED49E2"/>
    <w:rsid w:val="00EE4C17"/>
    <w:rsid w:val="00EF1D1C"/>
    <w:rsid w:val="00F02C63"/>
    <w:rsid w:val="00F03208"/>
    <w:rsid w:val="00F04F40"/>
    <w:rsid w:val="00F057F0"/>
    <w:rsid w:val="00F1040D"/>
    <w:rsid w:val="00F106A2"/>
    <w:rsid w:val="00F11AD5"/>
    <w:rsid w:val="00F152A5"/>
    <w:rsid w:val="00F161CC"/>
    <w:rsid w:val="00F1748D"/>
    <w:rsid w:val="00F249EA"/>
    <w:rsid w:val="00F255C0"/>
    <w:rsid w:val="00F31CF7"/>
    <w:rsid w:val="00F405CD"/>
    <w:rsid w:val="00F51396"/>
    <w:rsid w:val="00F53D17"/>
    <w:rsid w:val="00F55BB6"/>
    <w:rsid w:val="00F64364"/>
    <w:rsid w:val="00F6643A"/>
    <w:rsid w:val="00F731B5"/>
    <w:rsid w:val="00F740BC"/>
    <w:rsid w:val="00F75AD2"/>
    <w:rsid w:val="00F84E37"/>
    <w:rsid w:val="00F9007F"/>
    <w:rsid w:val="00F9774E"/>
    <w:rsid w:val="00FA37D5"/>
    <w:rsid w:val="00FA47B4"/>
    <w:rsid w:val="00FB3000"/>
    <w:rsid w:val="00FB39C0"/>
    <w:rsid w:val="00FC0F41"/>
    <w:rsid w:val="00FC1B35"/>
    <w:rsid w:val="00FC243F"/>
    <w:rsid w:val="00FC6C2C"/>
    <w:rsid w:val="00FD2C50"/>
    <w:rsid w:val="00FD696F"/>
    <w:rsid w:val="00FD772C"/>
    <w:rsid w:val="00FE20D0"/>
    <w:rsid w:val="00FE2678"/>
    <w:rsid w:val="00FE689B"/>
    <w:rsid w:val="00FF26F3"/>
    <w:rsid w:val="016B4535"/>
    <w:rsid w:val="06643510"/>
    <w:rsid w:val="0AA74589"/>
    <w:rsid w:val="0F231917"/>
    <w:rsid w:val="14A65B18"/>
    <w:rsid w:val="16BB6AB6"/>
    <w:rsid w:val="18445D23"/>
    <w:rsid w:val="186062B0"/>
    <w:rsid w:val="1AA3293C"/>
    <w:rsid w:val="1BAE1505"/>
    <w:rsid w:val="1C20589A"/>
    <w:rsid w:val="1FA61054"/>
    <w:rsid w:val="1FB93D9A"/>
    <w:rsid w:val="221A0103"/>
    <w:rsid w:val="27DF0927"/>
    <w:rsid w:val="29371094"/>
    <w:rsid w:val="2B0E2D91"/>
    <w:rsid w:val="30151679"/>
    <w:rsid w:val="31A27F7B"/>
    <w:rsid w:val="322040CC"/>
    <w:rsid w:val="32F63A17"/>
    <w:rsid w:val="37590673"/>
    <w:rsid w:val="3885014C"/>
    <w:rsid w:val="3C2D2F2E"/>
    <w:rsid w:val="43495984"/>
    <w:rsid w:val="47B751F3"/>
    <w:rsid w:val="49121335"/>
    <w:rsid w:val="4BC5519A"/>
    <w:rsid w:val="57F76F44"/>
    <w:rsid w:val="5BA6435B"/>
    <w:rsid w:val="5BAE2E25"/>
    <w:rsid w:val="646F6241"/>
    <w:rsid w:val="680813D4"/>
    <w:rsid w:val="6F717D61"/>
    <w:rsid w:val="719A642C"/>
    <w:rsid w:val="767B158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link w:val="13"/>
    <w:semiHidden/>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rFonts w:eastAsia="宋体"/>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locked/>
    <w:uiPriority w:val="0"/>
    <w:rPr>
      <w:rFonts w:ascii="Calibri" w:hAnsi="Calibri" w:eastAsia="宋体" w:cs="Times New Roman"/>
      <w:kern w:val="2"/>
      <w:sz w:val="18"/>
      <w:szCs w:val="18"/>
    </w:rPr>
  </w:style>
  <w:style w:type="character" w:customStyle="1" w:styleId="9">
    <w:name w:val="页脚 Char"/>
    <w:basedOn w:val="7"/>
    <w:link w:val="3"/>
    <w:qFormat/>
    <w:locked/>
    <w:uiPriority w:val="0"/>
    <w:rPr>
      <w:rFonts w:ascii="Calibri" w:hAnsi="Calibri" w:eastAsia="宋体" w:cs="Times New Roman"/>
      <w:kern w:val="2"/>
      <w:sz w:val="18"/>
      <w:szCs w:val="18"/>
    </w:rPr>
  </w:style>
  <w:style w:type="character" w:customStyle="1" w:styleId="10">
    <w:name w:val="urtxtstd urtxtcolor"/>
    <w:basedOn w:val="7"/>
    <w:qFormat/>
    <w:uiPriority w:val="0"/>
  </w:style>
  <w:style w:type="character" w:customStyle="1" w:styleId="11">
    <w:name w:val="No Spacing Char"/>
    <w:basedOn w:val="7"/>
    <w:link w:val="12"/>
    <w:qFormat/>
    <w:locked/>
    <w:uiPriority w:val="0"/>
    <w:rPr>
      <w:rFonts w:ascii="Calibri" w:hAnsi="Calibri" w:eastAsia="宋体"/>
      <w:sz w:val="22"/>
      <w:szCs w:val="22"/>
      <w:lang w:val="en-US" w:eastAsia="zh-CN" w:bidi="ar-SA"/>
    </w:rPr>
  </w:style>
  <w:style w:type="paragraph" w:customStyle="1" w:styleId="12">
    <w:name w:val="No Spacing"/>
    <w:link w:val="11"/>
    <w:qFormat/>
    <w:uiPriority w:val="0"/>
    <w:rPr>
      <w:rFonts w:ascii="Calibri" w:hAnsi="Calibri" w:eastAsia="宋体" w:cs="Times New Roman"/>
      <w:sz w:val="22"/>
      <w:szCs w:val="22"/>
      <w:lang w:val="en-US" w:eastAsia="zh-CN" w:bidi="ar-SA"/>
    </w:rPr>
  </w:style>
  <w:style w:type="character" w:customStyle="1" w:styleId="13">
    <w:name w:val="批注框文本 Char"/>
    <w:basedOn w:val="7"/>
    <w:link w:val="2"/>
    <w:qFormat/>
    <w:locked/>
    <w:uiPriority w:val="0"/>
    <w:rPr>
      <w:rFonts w:ascii="Calibri" w:hAnsi="Calibri" w:eastAsia="宋体" w:cs="Times New Roman"/>
      <w:kern w:val="2"/>
      <w:sz w:val="18"/>
      <w:szCs w:val="18"/>
    </w:rPr>
  </w:style>
  <w:style w:type="paragraph" w:customStyle="1" w:styleId="14">
    <w:name w:val="Char"/>
    <w:basedOn w:val="1"/>
    <w:qFormat/>
    <w:uiPriority w:val="0"/>
    <w:pPr>
      <w:adjustRightInd w:val="0"/>
      <w:spacing w:line="360" w:lineRule="auto"/>
    </w:pPr>
    <w:rPr>
      <w:rFonts w:ascii="Times New Roman" w:hAnsi="Times New Roman"/>
      <w:kern w:val="0"/>
      <w:sz w:val="24"/>
      <w:szCs w:val="20"/>
    </w:rPr>
  </w:style>
  <w:style w:type="character" w:customStyle="1" w:styleId="15">
    <w:name w:val="urtxtvalign urtxth3 urh3colo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China</Company>
  <Pages>3</Pages>
  <Words>186</Words>
  <Characters>1061</Characters>
  <Lines>8</Lines>
  <Paragraphs>2</Paragraphs>
  <TotalTime>25</TotalTime>
  <ScaleCrop>false</ScaleCrop>
  <LinksUpToDate>false</LinksUpToDate>
  <CharactersWithSpaces>1245</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2016-05-16T00:59:00Z</dcterms:created>
  <dc:creator>微软用户</dc:creator>
  <cp:lastModifiedBy>刘冰冰</cp:lastModifiedBy>
  <cp:lastPrinted>2015-08-21T06:08:00Z</cp:lastPrinted>
  <dcterms:modified xsi:type="dcterms:W3CDTF">2024-08-30T08:51:09Z</dcterms:modified>
  <dc:title>合资公司冷轧高强钢生产线MES项目</dc:title>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C66EE06341EC41B296B50277B3C392FF</vt:lpwstr>
  </property>
</Properties>
</file>