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四川机电职业技术学院产教融合项目</w:t>
      </w:r>
    </w:p>
    <w:p>
      <w:pPr>
        <w:jc w:val="center"/>
        <w:rPr>
          <w:rFonts w:ascii="黑体" w:hAnsi="黑体" w:eastAsia="黑体"/>
          <w:sz w:val="44"/>
          <w:szCs w:val="44"/>
        </w:rPr>
      </w:pPr>
      <w:r>
        <w:rPr>
          <w:rFonts w:hint="eastAsia" w:ascii="黑体" w:hAnsi="黑体" w:eastAsia="黑体"/>
          <w:sz w:val="44"/>
          <w:szCs w:val="44"/>
        </w:rPr>
        <w:t>（人工智能实训设备）</w:t>
      </w:r>
    </w:p>
    <w:p>
      <w:pPr>
        <w:jc w:val="center"/>
        <w:rPr>
          <w:rFonts w:ascii="黑体" w:hAnsi="黑体" w:eastAsia="黑体"/>
          <w:sz w:val="44"/>
          <w:szCs w:val="44"/>
        </w:rPr>
      </w:pPr>
    </w:p>
    <w:p>
      <w:pPr>
        <w:jc w:val="center"/>
        <w:rPr>
          <w:rFonts w:ascii="黑体" w:hAnsi="黑体" w:eastAsia="黑体"/>
          <w:sz w:val="44"/>
          <w:szCs w:val="44"/>
        </w:rPr>
      </w:pPr>
    </w:p>
    <w:p>
      <w:pPr>
        <w:jc w:val="center"/>
        <w:rPr>
          <w:rFonts w:ascii="方正小标宋简体" w:hAnsi="黑体" w:eastAsia="方正小标宋简体"/>
          <w:sz w:val="84"/>
          <w:szCs w:val="84"/>
        </w:rPr>
      </w:pPr>
      <w:r>
        <w:rPr>
          <w:rFonts w:hint="eastAsia" w:ascii="方正小标宋简体" w:hAnsi="黑体" w:eastAsia="方正小标宋简体"/>
          <w:sz w:val="84"/>
          <w:szCs w:val="84"/>
        </w:rPr>
        <w:t>技术附件</w:t>
      </w: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四川机电职业技术学院</w:t>
      </w:r>
    </w:p>
    <w:p>
      <w:pPr>
        <w:jc w:val="center"/>
        <w:rPr>
          <w:rFonts w:ascii="黑体" w:hAnsi="黑体" w:eastAsia="黑体"/>
          <w:sz w:val="44"/>
          <w:szCs w:val="44"/>
        </w:rPr>
      </w:pPr>
      <w:r>
        <w:rPr>
          <w:rFonts w:hint="eastAsia" w:ascii="黑体" w:hAnsi="黑体" w:eastAsia="黑体"/>
          <w:sz w:val="44"/>
          <w:szCs w:val="44"/>
        </w:rPr>
        <w:t>2026年1月21日</w:t>
      </w:r>
    </w:p>
    <w:p>
      <w:pPr>
        <w:widowControl/>
        <w:jc w:val="left"/>
        <w:rPr>
          <w:rFonts w:ascii="仿宋" w:hAnsi="仿宋" w:eastAsia="仿宋"/>
          <w:sz w:val="32"/>
          <w:szCs w:val="32"/>
        </w:rPr>
      </w:pPr>
      <w:r>
        <w:rPr>
          <w:rFonts w:hint="eastAsia" w:ascii="仿宋" w:hAnsi="仿宋" w:eastAsia="仿宋"/>
          <w:sz w:val="32"/>
          <w:szCs w:val="32"/>
        </w:rPr>
        <w:br w:type="page"/>
      </w:r>
    </w:p>
    <w:p>
      <w:pPr>
        <w:spacing w:after="0" w:line="240" w:lineRule="auto"/>
        <w:jc w:val="center"/>
        <w:rPr>
          <w:rFonts w:ascii="方正小标宋简体" w:hAnsi="仿宋" w:eastAsia="方正小标宋简体"/>
          <w:sz w:val="32"/>
          <w:szCs w:val="32"/>
        </w:rPr>
      </w:pPr>
      <w:r>
        <w:rPr>
          <w:rFonts w:hint="eastAsia" w:ascii="方正小标宋简体" w:hAnsi="仿宋" w:eastAsia="方正小标宋简体"/>
          <w:sz w:val="32"/>
          <w:szCs w:val="32"/>
        </w:rPr>
        <w:t>项目名称：人工智能实训设备采购项目</w:t>
      </w:r>
    </w:p>
    <w:p>
      <w:pPr>
        <w:spacing w:after="0" w:line="240" w:lineRule="auto"/>
        <w:rPr>
          <w:rFonts w:ascii="仿宋" w:hAnsi="仿宋" w:eastAsia="仿宋"/>
          <w:sz w:val="32"/>
          <w:szCs w:val="32"/>
        </w:rPr>
      </w:pPr>
      <w:r>
        <w:rPr>
          <w:rFonts w:hint="eastAsia" w:ascii="仿宋" w:hAnsi="仿宋" w:eastAsia="仿宋"/>
          <w:sz w:val="32"/>
          <w:szCs w:val="32"/>
        </w:rPr>
        <w:t>一、总体要求</w:t>
      </w:r>
    </w:p>
    <w:p>
      <w:pPr>
        <w:ind w:firstLine="640" w:firstLineChars="200"/>
        <w:rPr>
          <w:rFonts w:ascii="仿宋" w:hAnsi="仿宋" w:eastAsia="仿宋"/>
          <w:sz w:val="32"/>
          <w:szCs w:val="32"/>
        </w:rPr>
      </w:pPr>
      <w:r>
        <w:rPr>
          <w:rFonts w:hint="eastAsia" w:ascii="仿宋_GB2312" w:eastAsia="仿宋_GB2312"/>
          <w:sz w:val="32"/>
          <w:szCs w:val="32"/>
        </w:rPr>
        <w:t>为深入实施产教融合项目，提升学校综合办学水平，有力支撑省级产教融合示范项目建设和专业建设，拟申请采购人工智能实训设备。</w:t>
      </w:r>
    </w:p>
    <w:p>
      <w:pPr>
        <w:rPr>
          <w:rFonts w:ascii="仿宋_GB2312" w:eastAsia="仿宋_GB2312"/>
          <w:sz w:val="32"/>
          <w:szCs w:val="32"/>
        </w:rPr>
      </w:pPr>
      <w:r>
        <w:rPr>
          <w:rFonts w:hint="eastAsia" w:ascii="仿宋_GB2312" w:eastAsia="仿宋_GB2312"/>
          <w:sz w:val="32"/>
          <w:szCs w:val="32"/>
        </w:rPr>
        <w:t>二、建设内容</w:t>
      </w:r>
    </w:p>
    <w:p>
      <w:pPr>
        <w:ind w:firstLine="640" w:firstLineChars="200"/>
        <w:rPr>
          <w:rFonts w:ascii="仿宋" w:hAnsi="仿宋" w:eastAsia="仿宋"/>
          <w:sz w:val="32"/>
          <w:szCs w:val="32"/>
        </w:rPr>
      </w:pPr>
      <w:r>
        <w:rPr>
          <w:rFonts w:hint="eastAsia" w:ascii="仿宋_GB2312" w:eastAsia="仿宋_GB2312"/>
          <w:sz w:val="32"/>
          <w:szCs w:val="32"/>
        </w:rPr>
        <w:t>项目拟采购设备有人工智能计算节点1台、教学平台管理节点1台、业务交换机1台、智慧教育平台1套、48口终端接入交换机2台、《机器学习技术》1套、《深度学习技术》1套、《自然语言处理》1套、《计算机视觉》1套、《AI检测全流程实训》1套、国产实训工作站61台、人工智能综合实验箱26台、桌面级人形机器人教学平台14台、赛事场地2套、智慧黑板1台、吊装显示屏2台、分屏器1套、还原软件61套、多媒体电子教室软件61套、教师桌椅1套、五边形实训桌椅12套、实训室环境改造1项。</w:t>
      </w:r>
    </w:p>
    <w:p>
      <w:pPr>
        <w:spacing w:after="0" w:line="240" w:lineRule="auto"/>
        <w:rPr>
          <w:rFonts w:ascii="仿宋" w:hAnsi="仿宋" w:eastAsia="仿宋"/>
          <w:sz w:val="32"/>
          <w:szCs w:val="32"/>
        </w:rPr>
      </w:pPr>
      <w:r>
        <w:rPr>
          <w:rFonts w:hint="eastAsia" w:ascii="仿宋" w:hAnsi="仿宋" w:eastAsia="仿宋"/>
          <w:sz w:val="32"/>
          <w:szCs w:val="32"/>
        </w:rPr>
        <w:t>三、技术参数</w:t>
      </w:r>
    </w:p>
    <w:tbl>
      <w:tblPr>
        <w:tblStyle w:val="15"/>
        <w:tblW w:w="4998" w:type="pct"/>
        <w:tblInd w:w="0" w:type="dxa"/>
        <w:tblLayout w:type="autofit"/>
        <w:tblCellMar>
          <w:top w:w="0" w:type="dxa"/>
          <w:left w:w="108" w:type="dxa"/>
          <w:bottom w:w="0" w:type="dxa"/>
          <w:right w:w="108" w:type="dxa"/>
        </w:tblCellMar>
      </w:tblPr>
      <w:tblGrid>
        <w:gridCol w:w="601"/>
        <w:gridCol w:w="1671"/>
        <w:gridCol w:w="5366"/>
        <w:gridCol w:w="709"/>
        <w:gridCol w:w="709"/>
      </w:tblGrid>
      <w:tr>
        <w:tblPrEx>
          <w:tblCellMar>
            <w:top w:w="0" w:type="dxa"/>
            <w:left w:w="108" w:type="dxa"/>
            <w:bottom w:w="0" w:type="dxa"/>
            <w:right w:w="108" w:type="dxa"/>
          </w:tblCellMar>
        </w:tblPrEx>
        <w:trPr>
          <w:trHeight w:val="34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序号</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设备名称</w:t>
            </w:r>
          </w:p>
        </w:tc>
        <w:tc>
          <w:tcPr>
            <w:tcW w:w="2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技术指标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数量</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b/>
                <w:bCs/>
                <w:color w:val="000000"/>
                <w:sz w:val="18"/>
                <w:szCs w:val="18"/>
              </w:rPr>
            </w:pPr>
            <w:r>
              <w:rPr>
                <w:rFonts w:hint="eastAsia" w:ascii="仿宋" w:hAnsi="仿宋" w:eastAsia="仿宋" w:cs="仿宋"/>
                <w:b/>
                <w:bCs/>
                <w:color w:val="000000"/>
                <w:kern w:val="0"/>
                <w:sz w:val="18"/>
                <w:szCs w:val="18"/>
                <w:lang w:bidi="ar"/>
              </w:rPr>
              <w:t>单位</w:t>
            </w:r>
          </w:p>
        </w:tc>
      </w:tr>
      <w:tr>
        <w:tblPrEx>
          <w:tblCellMar>
            <w:top w:w="0" w:type="dxa"/>
            <w:left w:w="108" w:type="dxa"/>
            <w:bottom w:w="0" w:type="dxa"/>
            <w:right w:w="108" w:type="dxa"/>
          </w:tblCellMar>
        </w:tblPrEx>
        <w:trPr>
          <w:trHeight w:val="32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人工智能计算节点</w:t>
            </w:r>
          </w:p>
        </w:tc>
        <w:tc>
          <w:tcPr>
            <w:tcW w:w="2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★1.CPU：不少于2颗国产化处理器，每颗处理器核心数≥48核，基础主频≥2.60 GHz；</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2.内存：不少于1TB DDR4 RDIMM内存，最大可扩展到32个内存插槽；</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3.硬盘：不少于4个960G SSD固态硬盘，4个1920G NVME硬盘；</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4.RAID：缓存不小于4GB，支持RAID0,1,10,5,50,6,60，支持掉电保护；</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5.AI加速卡：不少于8张双宽国产AI计算卡，单卡显存不低于64G，总算力不低于 2240 TFLOPS@FP16；</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6.扩展性：支持≥10个全高全长双宽GPU卡，支持PCI-E 4.0插槽；</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7.电源：支持≥4个热插拔电源模块，最大支持2+2冗余；</w:t>
            </w:r>
          </w:p>
          <w:p>
            <w:pPr>
              <w:widowControl/>
              <w:spacing w:after="0" w:line="240" w:lineRule="exact"/>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8.网络：不少于4个GE千兆电口。</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r>
      <w:tr>
        <w:tblPrEx>
          <w:tblCellMar>
            <w:top w:w="0" w:type="dxa"/>
            <w:left w:w="108" w:type="dxa"/>
            <w:bottom w:w="0" w:type="dxa"/>
            <w:right w:w="108" w:type="dxa"/>
          </w:tblCellMar>
        </w:tblPrEx>
        <w:trPr>
          <w:trHeight w:val="34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教学平台管理节点</w:t>
            </w:r>
          </w:p>
        </w:tc>
        <w:tc>
          <w:tcPr>
            <w:tcW w:w="2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★1、处理器：国产自研，CPU≥2颗，主频≥2.6GHz，≥48物理核心；</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2、内存：不少于192GB DDR4 RDIMM内存，最大可扩展到32个内存插槽</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3、本地存储：硬盘支持SAS/SATA/SSD硬盘，不少于4*固态硬盘-480GB-SATA 6Gb/s-读取密集型， 6*通用硬盘-2400GB-SAS 12Gb/s-10K rpm-256MB；                                                                  </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4、RAID阵列：RAID：缓存不小于4GB，支持RAID0,1,10,5,50,6,60，支持掉电保护；</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5、网络：配置不少于4个GE电口, 1张以太网卡-10GE-双端口-SFP+(含光模块)-PCIE 3.0 x8。前面板一个VGA接口，2个USB3.0接口，后面板一个VGA接口，2个USB3.0接口；</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6、PCIE扩展：支持PCIE插槽数量≥8个；</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7、电源：配置不少于2个热插拔交流电源，支持1+1冗余；</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8、运行环境：可以在5</w:t>
            </w:r>
            <w:r>
              <w:rPr>
                <w:rFonts w:ascii="Calibri" w:hAnsi="Calibri" w:eastAsia="仿宋" w:cs="Calibri"/>
                <w:color w:val="000000"/>
                <w:kern w:val="0"/>
                <w:sz w:val="18"/>
                <w:szCs w:val="18"/>
                <w:lang w:bidi="ar"/>
              </w:rPr>
              <w:t>º</w:t>
            </w:r>
            <w:r>
              <w:rPr>
                <w:rFonts w:hint="eastAsia" w:ascii="仿宋" w:hAnsi="仿宋" w:eastAsia="仿宋" w:cs="仿宋"/>
                <w:color w:val="000000"/>
                <w:kern w:val="0"/>
                <w:sz w:val="18"/>
                <w:szCs w:val="18"/>
                <w:lang w:bidi="ar"/>
              </w:rPr>
              <w:t>C - 40</w:t>
            </w:r>
            <w:r>
              <w:rPr>
                <w:rFonts w:ascii="Calibri" w:hAnsi="Calibri" w:eastAsia="仿宋" w:cs="Calibri"/>
                <w:color w:val="000000"/>
                <w:kern w:val="0"/>
                <w:sz w:val="18"/>
                <w:szCs w:val="18"/>
                <w:lang w:bidi="ar"/>
              </w:rPr>
              <w:t>º</w:t>
            </w:r>
            <w:r>
              <w:rPr>
                <w:rFonts w:hint="eastAsia" w:ascii="仿宋" w:hAnsi="仿宋" w:eastAsia="仿宋" w:cs="仿宋"/>
                <w:color w:val="000000"/>
                <w:kern w:val="0"/>
                <w:sz w:val="18"/>
                <w:szCs w:val="18"/>
                <w:lang w:bidi="ar"/>
              </w:rPr>
              <w:t>C的环境中长期稳定运行；</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9、需支持黑匣子功能系统崩溃时内核栈信息记录和导出，以及提供给第三方应用的读写接口；</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10、支持BIOS中文界面；</w:t>
            </w:r>
          </w:p>
          <w:p>
            <w:pPr>
              <w:widowControl/>
              <w:spacing w:after="0" w:line="240" w:lineRule="exact"/>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11、支持Ubuntu、麒麟软件等国产化操作系统。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r>
      <w:tr>
        <w:tblPrEx>
          <w:tblCellMar>
            <w:top w:w="0" w:type="dxa"/>
            <w:left w:w="108" w:type="dxa"/>
            <w:bottom w:w="0" w:type="dxa"/>
            <w:right w:w="108" w:type="dxa"/>
          </w:tblCellMar>
        </w:tblPrEx>
        <w:trPr>
          <w:trHeight w:val="36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业务交换机</w:t>
            </w:r>
          </w:p>
        </w:tc>
        <w:tc>
          <w:tcPr>
            <w:tcW w:w="2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★1、交换容量≥2.56Tbps，包转发率≥1260Mpps；支持≥24个万兆光口，≥6个40GE光口；</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2、配置万兆多模模块4个；支持Ipv4路由FIB表≥64K，Ipv6路由FIB表≥32K；支持VXLAN二层网关、三层网关，集中式网关、分布式网关，以及BGP-EVPN协议；支持静态路由，路由策略，RIPng，OSPFv3，IS-ISv6，BGP4+；</w:t>
            </w:r>
          </w:p>
          <w:p>
            <w:pPr>
              <w:widowControl/>
              <w:spacing w:after="0" w:line="240" w:lineRule="exact"/>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3、设备采用国产化CPU芯片。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r>
      <w:tr>
        <w:tblPrEx>
          <w:tblCellMar>
            <w:top w:w="0" w:type="dxa"/>
            <w:left w:w="108" w:type="dxa"/>
            <w:bottom w:w="0" w:type="dxa"/>
            <w:right w:w="108" w:type="dxa"/>
          </w:tblCellMar>
        </w:tblPrEx>
        <w:trPr>
          <w:trHeight w:val="34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智慧教育平台</w:t>
            </w:r>
          </w:p>
        </w:tc>
        <w:tc>
          <w:tcPr>
            <w:tcW w:w="2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一、教学管理模块</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1、教学管理模块属于智慧教育平台功能子模块，需支持统一登录入口。系统采用B/S架构，实现全校教学大数据的实时多地采集，并为院级、授课老师、学生等提供不同层级的功能区域；</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2、系统支持权限管理，包含菜单管理；组织架构管理；角色管理，按照角色进行自定义面板设置；用户管理同时支持用户密码重置功能；岗位级别管理，</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3、支持系统管理，支持学期的自定义管理；支持校区、教学楼、楼层、教室等资源管理；教师职称统一管理。支持课程级别及技术体系及方向管理；支持日志的管理，方便快速追踪问题。</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支持院系专业管理，通过树状结构展示层级关系，支持启用停用功能，支持专业图谱管理；班级管理，支持生活考勤（不限于晚自习、早操等）的添加与查看，支持班级的班会与干部竞选管理；学生管理，支持学生批量导入与删除功能，支持学生的访谈管理；老师管理，支持老师的批量导入功能，支持老师的职业证书管理。</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5、支持课程资源管理，支持资源的知识点管理，同时知识点能关联对应的技术体系与方向；资源支持课件、视频、教案、题库等管理。课件、视频支持一次添加多个，上传后自动识别资源名称与页码/视频时长。</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支持课程建设：通过章节树来组装课程，方便实现课程的知识章节化，每一节都包含丰富的富媒体资源（教案、课件、视频，实验、作业）；只需简单几个步骤，就可以快速组装一门课程；同时支持设置课程的共享范围；课程复制功能，实现相似课程快速组装。支持列表与图文列表切换。</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7、支持课程审核：课程组装完毕，支持按资源进行单个或是批量进行提交，审核通过后会生成课程大纲，应用于教学，提升教学资源的质量。同时也支持教案/大纲审核。同时审核功能支持灵活配置。</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8、课程发布：支持课程发布到首页，发布过程中可对课程进行付费、免费、试听等功能设置。学生可以通过首页进行课程在线学习，学习过程中添加评论、答疑、笔记；课程学习的过程数据会记录，并自动生成学生课程进度。支持对课程进行收藏，方便后期进阶学习，提升学生主动学习的能力。</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9、支持学生端展示课程学习总数、累计学习时长、整体学习进度；按照课程标签展示学生所学全部课程，方便后期学习快速定位课程复习。</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题库管理：支持按照不同的技术体系与技术方向进行题库建设；题库支持多种类型习题包含单选题、多选题、填空题、判断题、简答题、编程题等类型；习题库支持题目的单条录入、多条录入；为学校发展积累丰富的教育教学资源，形成学校优质资源和特色资源；</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11、课堂教学支持普通教学与翻转课堂教学两种模式；翻转课程支持签到活动、提问活动、测验活动、小组pk、头脑风暴、投票、作业、笔记等活动形式；对于每堂课能展示课后分析，分析每人课前、课中、课后学习情况。课中能通过大屏展示课堂活动的参与情况。提升学生课堂参与度。</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12、支持每门课程教学计划的权重设置，通过设置不同教学活动类型的权重值，自动生成学生的课程综合成绩；支持问卷管理，方便查看学生对老师的教学评价，根据反馈意见提升老师的教学质量。针对每门课程教学完毕后，会自动生成三个维度的分析，课程分析、讲师分析、学情分析等。</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13、平台支持作业的发布，作业类型支持题库、附件、登分等多种类型方式；题库类型的作业支持普通手动作业和随机作业方式；作业发布后支持整卷展示和单题展示模式；支持对未提交作业的学生进行提醒功能；作业发布时支持设置学生组内互评与老师批阅等批阅方式。</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14、平台支持学生工作台提醒：包括上课提醒、作业发布提醒、班会提醒、竞选班委提醒等；通过提醒页面进入相应的任务界面；防止消息漏看。看板支持展示当日课表，并可通过本周、本月进行切换。</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15、平台支持选课管理：支持老师发布选修课程（专业选修与公共选修）；课程发布后支持学生在线选课，查看课程及授课老师详情；支持老师手动添加选修的学生；选修课也支持考勤、翻转课程、考试等教学过程管理。</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二、实训管理模块</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平台支持服务器集群管理：平台实现了计算、网络、存储的一体化整合，通过高效利用服务器上的硬盘资源，构建出本地存储解决方案，无缝融入云管理平台，形成统一的存储资源池。能够实时捕捉并图形化展示计算节点的资源状态，包括但不限于CPU使用率、内存占用情况、硬盘空间、GPU 和 NPU 使用率（前提：客户有配置算力卡）等关键指标（提供功能截图并加盖投标人公章）。</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平台支持镜像管理：平台预置标准镜像模板库，用户可轻松查阅每个模板的详细配置，包括计算组件、架构类型、镜像类型及操作系统等关键信息。为了满足不同实验场景的个性化需求，用户能够灵活自定义镜像内容，选择从本地或公有云存储中集成数据资源。镜像类型广泛支持KVM、Docker、ECS（前提：客户有云资源预算费用）等多种主流格式，确保兼容性与灵活性。此外，CPU架构兼容x86与ARM，核心计算组件涵盖CPU、GPU（前提：客户有配置GPU卡服务器）、NPU（前提：客户有配置昇腾卡服务器），操作系统则兼容Windows与Linux，为用户提供了丰富的选择空间。用户还能自定义资源的最小规格参数，实现资源的精细化配置。无论是手动上传镜像文件，还是填写镜像标识ID进行快速部署，平台都提供了便捷的操作方式，助力用户轻松构建理想的实验环境。</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实验环境模板：平台预装多样化的标准实验环境模板，用户可依据实际实验需求灵活调整节点配置，无论是构建单机环境还是复杂集群环境，均能快速实现。在环境配置过程中，用户可自由选择适合的节点镜像环境及规格，确保实验环境既满足实验要求又高效利用资源。</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4、平台支持数据集管理：平台内置丰富的标准实验数据集列表，同时支持用户便捷地上传自定义数据集文件，并允许通过添加OBS桶外链的方式，无缝集成外部数据资源，进一步拓宽数据使用范围与灵活性。</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平台支持实验管理：用户可以自定义实验，能够灵活设置实验的基本信息，如实验名称、描述，编辑详细的实验步骤文档。为了提升实验效果，还能设置过程检测步骤条件，确保实验过程符合预设标准。此外，用户还能自主配置桌面镜像，以满足特定的实验需求，并上传必要的数据文件，为实验提供全面支持。</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6、平台支持实训监控管理</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实验沙箱环境全面监控与管理：老师能够便捷地查看其授课班级下所有学员已开启的沙箱环境列表，并实时获取每个沙箱环境的基本信息概览。这些信息包括但不限于环境模板详情、镜像类型、当前虚拟机实例的具体数量、实时的运行状态（如运行中、已关机、已释放、正在创建中等）、虚拟机IP地址、实验的开始与结束时间以及实验总时长。为了高效管理资源，系统还支持老师对所有虚拟机执行一键关机操作，快速释放闲置资源，优化实验环境的整体利用率与管理效率（提供功能截图并加盖投标人公章）。</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▲（2）实验进度监控：老师能够迅速查找指定专业内各班级学生的整体实验完成情况，具体包括查阅每位学生在每个实验项目的启动时间以及当前的完成进度百分比（提供功能截图并加盖投标人公章）。</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实时报告监控与综合评估：老师能够实时查看并管理学员提交的实验报告，系统支持按提交时间自动排序，让老师轻松追踪每位学员的进度。报告内容详尽，包括实验完成进度的百分比概览、具体实验内容、明确的实验目标与基本要求、详细的实验步骤检测结果、过程结果的截图展示及文字描述等，为老师提供了全面的评估依据。此外，老师还能直接对实验报告进行点评、打分，并具备导出功能，便于后续的成绩统计与存档（提供功能截图并加盖投标人公章）。</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7、平台支持实验环境管理</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实时虚拟机状态概览与便捷入口：实验环境一经启动，学员即可通过直观的界面迅速获取虚拟机实例的全面运行状态信息，涵盖主机名、IP地址、实时运行状态、连接所需的账号密码以及节点间的组网拓扑图等关键信息。同时，系统提供一键直达的便捷切换入口，让学员能够无缝衔接至实验环境界面。</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（2）实验手册章节化在线预览：系统提供实验手册的章节化在线预览功能，学员可以根据自己的学习进度或兴趣点，直接跳转至指定章节进行定点查看。</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实验报告在线编辑与智能记录：学员能够直接在系统中编辑实验报告，轻松插入实验过程中的结果截图、详细文字描述以及分析。提交前，系统提供实时预览功能。此外，实验报告还具备智能记录功能，自动记录学员在实验环境中完成的每一步操作，为实验报告提供详尽的步骤回顾（提供功能截图并加盖投标人公章）。</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平台集成AI助手，为学员提供实时的问题解答，平台还便捷地集成了联系在线老师的功能，学员可随时与老师建立沟通，获取深入指导。同时，学员可以通过提交问题工单入口，详细记录并发送问题给技术或教学支持团队，确保每一个问题都能得到妥善处理，提升整体学习体验与满意度（提供功能截图并加盖投标人公章）。</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（5）灵活桌面模式切换：实验环境支持在图形用户界面（GUI）与命令行界面（CLI）之间自由切换，满足不同学员的学习偏好和实验需求。（前提：实验沙箱为linux系统）</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实验进度断点续传：系统提供智能的实验环境退出与保存功能。当学员因故需中途退出实验时，可选择保存当前实验环境的快照，确保所有实验进度、数据和配置得以完整保留。下次登录时，学员可无缝恢复到上次保存的状态，继续未完成的实验，无需从头开始，极大地提升了实验的连续性和便捷性（提供功能截图并加盖投标人公章）。</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（7）桌面全屏：系统提供全屏模式切换功能，支持学员根据需要切换至全屏模式，以获得更好的视觉和操作体验。</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8）双向文件传输：系统支持无缝的文件下载与上传功能，允许学员轻松地将虚拟机内部实验过程中生成的文件下载到本地计算机进行保存或进一步分析，同时也支持将本地数据文件导入到虚拟机中，以便在实验中直接使用，确保数据流通的便捷性和高效性（提供功能截图并加盖投标人公章）。</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（9）实时桌面共享：允许学员在实验过程中，将当前虚拟机或实验环境的桌面画面无缝传输给教师，以便教师远程查看、协助调试或进行实时指导，增强师生互动与教学效率。</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8、云端编程</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云端编程功能为教师和学生提供基于浏览器的在线编程环境，支持多语言开发、实时运行调试、协作分享及个性化编辑器配置等功能，满足编程教学、实验、作业等场景需求。 具体功能说明如下：</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代码文件编辑运行：提供常见的C、C++、Java、C#、Python、Golang、Javascript等多种语言的编辑和运行，支持代码折叠、自动缩进、行号显示和智能补全。支持多标签页同时编辑，允许自定义运行命令和环境变量（可覆盖默认配置）。运行结果支持文本和控制台双模式展示，新建文件时自动加载对应语言模板（提供功能截图并加盖投标人公章）。</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（2）分享与协作：支持生成代码文件的公开分享链接，他人可通过链接查看/复制代码。提供我的分享管理面板，实时显示链接状态（有效/封禁），支持批量取消分享操作。</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（3）个性化设置：提供亮色/暗色/高对比度等多种主题切换，支持自定义编辑器字体大小。可设置代码折叠范围（如默认折叠所有函数）、调整自动缩进规则，保存个人偏好的编辑器配置方案。</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三、考试管理模块</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考试管理模块属于智慧教育平台功能子模块，需支持统一登录入口。平台支持试卷管理；支持试卷类型的自定义，支持试卷的自定义组装（随机组卷、手动组卷）并支持通过题库进行快速组卷；试卷的展示形式支持单题展示或是整卷展示；复制试卷；考试发布、试卷预览、批改：支持延时交卷、强制交卷等功能。支持监考人、阅卷人的自定义配置。平台支持学生在线考试（防复制、防切屏），考试时间结束自动提交试卷；学生提交试卷后支持自动批阅与老师手动批阅；成绩公布后支持查看考试成绩；查看考试解析，收藏习题等功能。平台支持成绩管理，针对每次考试都能自动统计批改率及及格率；支持考试归档；支持批量添加/导入成绩；同时支持考试分析与成绩分析。</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四、竞赛管理模块</w:t>
            </w:r>
          </w:p>
          <w:p>
            <w:pPr>
              <w:widowControl/>
              <w:spacing w:after="0" w:line="240" w:lineRule="exact"/>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竞赛管理模块属于智慧教育平台功能子模块，需支持统一登录入口。系统支持塞库管理，统计及查看不同类型的比赛，方便学校及时做赛前准备；支持赛项与赛道管理及发布上架；咨询专区发布；支持报名管理，支持个人报名与团队报名，支持赛点申报与审核；支持参赛团队与成员管理，团队及成员审核管理；支持生成虚拟账号，通过虚拟账号登录系统在线答题（理论与实训答题），提交试卷；支持竞赛成绩管理，成绩管理包含名次与分数管理、奖项设置、晋级管理、证书生成等功能。</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套</w:t>
            </w:r>
          </w:p>
        </w:tc>
      </w:tr>
      <w:tr>
        <w:tblPrEx>
          <w:tblCellMar>
            <w:top w:w="0" w:type="dxa"/>
            <w:left w:w="108" w:type="dxa"/>
            <w:bottom w:w="0" w:type="dxa"/>
            <w:right w:w="108" w:type="dxa"/>
          </w:tblCellMar>
        </w:tblPrEx>
        <w:trPr>
          <w:trHeight w:val="36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5</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48口终端接入交换机</w:t>
            </w:r>
          </w:p>
        </w:tc>
        <w:tc>
          <w:tcPr>
            <w:tcW w:w="2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★1、交换容量≥1.3Tbps，包转发率≥550Mpps，配置10/100/1000Base-T以太网接口≥48个，万兆SFP+接口≥4个，冗余电源；</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2、配置万兆多模模块2个；支持4K VLAN，支持Voice VLAN、支持端口VLAN、协议VLAN、IP子网VLAN，支持IEEE 802.1d，802.w， 802.1s；支持静态路由、RIP v1/v2、OSPF、BGP、ISIS、RIPng、OSPFv3、ISISv6、BGP4+；支持IGMP v1/v2/v3、PIM-SM、PIM-DM、PIM-SSM；支持VxLAN功能，支持BGP EVPN，支持控制器自动下发VXLAN配置；支持基于第二层、第三层和第四层的ACL、支持双向ACL，支持VLAN ACL和IPv6 ACL；</w:t>
            </w:r>
          </w:p>
          <w:p>
            <w:pPr>
              <w:widowControl/>
              <w:spacing w:after="0" w:line="240" w:lineRule="exact"/>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3、支持安全启动/可信启动，数字签名功能。</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r>
      <w:tr>
        <w:tblPrEx>
          <w:tblCellMar>
            <w:top w:w="0" w:type="dxa"/>
            <w:left w:w="108" w:type="dxa"/>
            <w:bottom w:w="0" w:type="dxa"/>
            <w:right w:w="108" w:type="dxa"/>
          </w:tblCellMar>
        </w:tblPrEx>
        <w:trPr>
          <w:trHeight w:val="32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《机器学习技术》</w:t>
            </w:r>
          </w:p>
        </w:tc>
        <w:tc>
          <w:tcPr>
            <w:tcW w:w="2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1、课程支持不少于36课时授课使用，其中理论知识不小于18课时。实践环节不少于18个课时。</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课程内容包含但不限于机器学习概述、Python数据处理基础、Python常用机器学习库、机器学习基础、KNN分类算法、K-Means聚类算法、推荐算法、回归算法、支持向量机SVM、神经网络、深度学习等（提供课程大纲及课程样张，并加盖投标人公章）。</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3、课件数量不少于15个，以ppt形式交付，课件应包含课程内容、目录等；每个章节或课程最后至少包含一次问题互动，如判断、单选、多选、问答题等，并在备注中提供答案。 课件内容与教学大纲内容相符合，课件主题清晰，课件内容逻辑合理，内容直观、清晰，课件整体美观，色调搭配合理。</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4、配置不少于35个视频，视频总时长不少于419分钟，格式为MP4，分辨率1920*1080，视频清晰度不低于1080P。</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5、提供不少于90道练习题，涵盖教学大纲中的主要知识点。练习题附答案，格式为Excel表格。题型包括单选题、多选题、判断题、简答题等。</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6、课程实践环节与教学大纲内容相符合，实践任务或项目涵盖这些知识点，确保学生能够在实践中应用所学内容。</w:t>
            </w:r>
          </w:p>
          <w:p>
            <w:pPr>
              <w:widowControl/>
              <w:spacing w:after="0" w:line="240" w:lineRule="exact"/>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7、课程将配备不少于25个实验，包括完整项目源代码，实验视频、课件PPT等文档。</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套</w:t>
            </w:r>
          </w:p>
        </w:tc>
      </w:tr>
      <w:tr>
        <w:tblPrEx>
          <w:tblCellMar>
            <w:top w:w="0" w:type="dxa"/>
            <w:left w:w="108" w:type="dxa"/>
            <w:bottom w:w="0" w:type="dxa"/>
            <w:right w:w="108" w:type="dxa"/>
          </w:tblCellMar>
        </w:tblPrEx>
        <w:trPr>
          <w:trHeight w:val="34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7</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《深度学习技术》</w:t>
            </w:r>
          </w:p>
        </w:tc>
        <w:tc>
          <w:tcPr>
            <w:tcW w:w="2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1、课程支持不少于48课时授课使用，其中理论知识不小于24课时。实践环节不少于24个课时。</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▲2、课程内容包含但不限于深度学习概述、深度学习通用流程、深度学习基础、手写汉字识别、文本生成、基于 CycleGAN的图像风格转换等（提供课程大纲及课程样张，并加盖投标人公章）。</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课件数量不少于6个，以ppt形式交付，课件应包含课程内容、培训目标、课程总结、目录等；每个章节或课程最后至少包含一次问题互动，如判断、单选、多选。课件内容与教学大纲内容相符合，课件主题清晰，课件内容逻辑合理，内容直观、清晰，课件整体美观，色调搭配合理。</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4、提供不少于222道练习题，涵盖教学大纲中的主要知识点。练习题附答案，格式为Excel表格。题型包括单选题、多选题、判断题、主观题等。</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5、课程实践环节与教学大纲内容相符合，实践任务或项目涵盖这些知识点，确保学生能够在实践中应用所学内容。</w:t>
            </w:r>
          </w:p>
          <w:p>
            <w:pPr>
              <w:widowControl/>
              <w:spacing w:after="0" w:line="240" w:lineRule="exact"/>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6、课程将配备完整项目源代码，实验手册、课件PPT等文档。</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套</w:t>
            </w:r>
          </w:p>
        </w:tc>
      </w:tr>
      <w:tr>
        <w:tblPrEx>
          <w:tblCellMar>
            <w:top w:w="0" w:type="dxa"/>
            <w:left w:w="108" w:type="dxa"/>
            <w:bottom w:w="0" w:type="dxa"/>
            <w:right w:w="108" w:type="dxa"/>
          </w:tblCellMar>
        </w:tblPrEx>
        <w:trPr>
          <w:trHeight w:val="34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8</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《自然语言处理》</w:t>
            </w:r>
          </w:p>
        </w:tc>
        <w:tc>
          <w:tcPr>
            <w:tcW w:w="2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1、课程支持不少于48课时授课使用，其中理论知识不小于32课时。实践环节不少于16个课时。</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课程内容包含但不限于自然语言处理概述、Python语言简介、Python数据类型、Python流程控制、Python函数、Python数据分析、Sklearn和NLTK、语料清洗、特征工程、中文分词、文本分类、文本聚类、指标评价、信息提取等（提供课程大纲及课程样张，并加盖投标人公章）。</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3、课件数量不少于16个，以ppt形式交付，课件应包含课程内容、目录等；每个章节或课程最后至少包含一次问题互动，如判断、单选、多选、问答题等，并在备注中提供答案。 课件内容与教学大纲内容相符合，课件主题清晰，课件内容逻辑合理，内容直观、清晰，课件整体美观，色调搭配合理。</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4、配置不少于25个视频，视频总时长不少于458分钟，格式为MP4，分辨率1920*1080，视频清晰度不低于1080P。</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5、提供不少于50道练习题，涵盖教学大纲中的主要知识点。练习题附答案，格式为Excel表格和Word。题型包括单选题、多选题、判断题、简答题等。</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6、课程实践环节与教学大纲内容相符合，实践任务或项目涵盖这些知识点，确保学生能够在实践中应用所学内容。</w:t>
            </w:r>
          </w:p>
          <w:p>
            <w:pPr>
              <w:widowControl/>
              <w:spacing w:after="0" w:line="240" w:lineRule="exact"/>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7、课程将配备不少于15个实验，包括完整项目源代码，实验视频、实验手册、课件PPT等文档。</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套</w:t>
            </w:r>
          </w:p>
        </w:tc>
      </w:tr>
      <w:tr>
        <w:tblPrEx>
          <w:tblCellMar>
            <w:top w:w="0" w:type="dxa"/>
            <w:left w:w="108" w:type="dxa"/>
            <w:bottom w:w="0" w:type="dxa"/>
            <w:right w:w="108" w:type="dxa"/>
          </w:tblCellMar>
        </w:tblPrEx>
        <w:trPr>
          <w:trHeight w:val="34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9</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《计算机视觉》</w:t>
            </w:r>
          </w:p>
        </w:tc>
        <w:tc>
          <w:tcPr>
            <w:tcW w:w="2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 课程支持不少于44课时授课使用，其中理论知识不小于22课时。实践环节不少于22个课时。</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课程内容包含但不限于OpenCV起步、图像处理基础、图形用户界面、图像变换、边缘和轮廓、直方图、模板匹配和图像分割、特征检测与匹配、人脸检测和识别、机器学习和深度学习等（提供课程大纲及课程样张，并加盖投标人公章）。</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3、课件数量不少于10个，以ppt形式交付，课件应包含课程内容、目录等；课件内容与教学大纲内容相符合，课件主题清晰，课件内容逻辑合理，内容直观、清晰，课件整体美观，色调搭配合理。</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4、配置不少于39个视频，视频总时长不少于330分钟，格式为MP4，分辨率1920*1080，视频清晰度不低于1080P。</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5、提供不少于90道练习题，涵盖教学大纲中的主要知识点。练习题附答案，格式为Excel表格。题型包括单选题、多选题、判断题、简答题等。</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6、课程实践环节与教学大纲内容相符合，实践任务或项目涵盖这些知识点，确保学生能够在实践中应用所学内容。</w:t>
            </w:r>
          </w:p>
          <w:p>
            <w:pPr>
              <w:widowControl/>
              <w:spacing w:after="0" w:line="240" w:lineRule="exact"/>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7、课程将配备完整项目源代码，课程视频、实验手册、课件PPT等文档。</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套</w:t>
            </w:r>
          </w:p>
        </w:tc>
      </w:tr>
      <w:tr>
        <w:tblPrEx>
          <w:tblCellMar>
            <w:top w:w="0" w:type="dxa"/>
            <w:left w:w="108" w:type="dxa"/>
            <w:bottom w:w="0" w:type="dxa"/>
            <w:right w:w="108" w:type="dxa"/>
          </w:tblCellMar>
        </w:tblPrEx>
        <w:trPr>
          <w:trHeight w:val="34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10</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《AI检测全流程实训》</w:t>
            </w:r>
          </w:p>
        </w:tc>
        <w:tc>
          <w:tcPr>
            <w:tcW w:w="2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1、课程支持不少于48课时授课使用，其中理论知识不小于16课时，实践不小于32课时。</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课程内容包含但不限于口罩检测需求分析、口罩图像数据采集与标注、检测检测算法设计、口罩测检测模型训练、RK3588开发盒子使用、口罩检测模型部署与应用开发等（提供课程大纲及课程样张，并加盖投标人公章）。</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3、课件数量不少于6个，以ppt形式交付，课件应包含课程内容、目录等；课件内容与教学大纲内容相符合，课件主题清晰，课件内容逻辑合理，内容直观、清晰，课件整体美观，色调搭配合理。</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4、配置不少于6个视频，视频总时长不少于750分钟，格式为MP4，分辨率1920*1080，视频清晰度不低于1080P。</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5、提供不少于100道练习题，涵盖教学大纲中的主要知识点。练习题附答案，格式为word。题型包括单选题、判断题、简答题等。</w:t>
            </w:r>
          </w:p>
          <w:p>
            <w:pPr>
              <w:widowControl/>
              <w:spacing w:after="0" w:line="240" w:lineRule="exact"/>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6、课程将配备完整项目源代码，课程视频、实验手册、课件PPT等文档。</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套</w:t>
            </w:r>
          </w:p>
        </w:tc>
      </w:tr>
      <w:tr>
        <w:tblPrEx>
          <w:tblCellMar>
            <w:top w:w="0" w:type="dxa"/>
            <w:left w:w="108" w:type="dxa"/>
            <w:bottom w:w="0" w:type="dxa"/>
            <w:right w:w="108" w:type="dxa"/>
          </w:tblCellMar>
        </w:tblPrEx>
        <w:trPr>
          <w:trHeight w:val="36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国产实训工作站</w:t>
            </w:r>
          </w:p>
        </w:tc>
        <w:tc>
          <w:tcPr>
            <w:tcW w:w="2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★1、CPU 规格：采用 ARM 架构，物理核心数≥8 核，最高主频≥2.1GHz，线程数≥12，热功耗设计≤20W，内存最高速率≥3600MT/s，内存通道数≥4；</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2、内存规格：≥16GB，DDR4/LPDDR4/LPDDR4X/LPDDR5 及以上内存类型；</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3、主板规格：集成资源扩展模块、计算处理模块、音频扩展模块等，主板的互联拓扑可通过处理器或交换电路实现；</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4、存储设备规格：≥512GB 固态存储；</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5、显卡类型：独立显卡或集成显卡；</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6、显示器：屏占比≥90%，分辨率≥1920x1080，像素密度：≥85 像素/英寸，可视角度水平≥175°，尺寸≥23 英寸；</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7、外设规格：鼠标数量≥1，键盘数量≥1；</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8、外部接口规格 ：机箱前面板应提供不少于 3 个 USB 接口（含 1 个 USB-C 及以上接口），背面应提供不少于 4 个USB3.0 接口，音频接口支持 3.5mm 孔径 3 段式或 4 段式接口；</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9、整机基础规格：机箱体积应不大于10L；</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10、显示设备性能：显示屏刷新率≥75Hz，显示屏色域≥99% sRGB，显示屏色准△E ≤ 0.7，显示屏响应时间≤5ms，显示屏亮度≥290 尼特；</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11、网络设备性能：最高速率应不低于1000Mbps，支持10Mbps、100Mbps、1000Mbps 速率自适应；</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12、显卡功能：显卡至少支持 VGA、HDMI、DVI、DP、Type-C中 1 种显示接口，并与显示器接口相匹配；</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13、操作系统及软件功能：供应商中标后根据采购人需要提供并安装激活以下其中之一（麒麟/统信/中科方德/其他符合安全可靠测评要求的操作系统）的正版操作系统，交付时提供针对终端用户的授权许可证书及激活码（费用包含在本次报价中）；</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14、关键部件安全要求：CPU 和操作系统等关键部件应当符合安全可靠测评要求。</w:t>
            </w:r>
          </w:p>
          <w:p>
            <w:pPr>
              <w:widowControl/>
              <w:spacing w:after="0" w:line="240" w:lineRule="exact"/>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15、整机安全性要求：支持 USB 端口管控；支持固件安全启动功能，固件启动过程中只有通过启动校验才能正常启动；配置开机认证模块,实现电脑在局域网内开机即用；局域网外数据锁定，保障数据安全，签订合同时提供配置使用手册。</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台</w:t>
            </w:r>
          </w:p>
        </w:tc>
      </w:tr>
      <w:tr>
        <w:tblPrEx>
          <w:tblCellMar>
            <w:top w:w="0" w:type="dxa"/>
            <w:left w:w="108" w:type="dxa"/>
            <w:bottom w:w="0" w:type="dxa"/>
            <w:right w:w="108" w:type="dxa"/>
          </w:tblCellMar>
        </w:tblPrEx>
        <w:trPr>
          <w:trHeight w:val="4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人工智能综合实验箱</w:t>
            </w:r>
          </w:p>
        </w:tc>
        <w:tc>
          <w:tcPr>
            <w:tcW w:w="2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1.需采用铝合金结构，一体式设计，需配套提供键盘、鼠标、电源适配器和实验教具，支持上电即用；</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2.提供17寸及以上屏幕，分辨率≥1920×1080，采用IPS硬屏；</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3.安装面板需同时集成机械手臂、2D视觉系统、深度视觉系统、二自由度电动云台、语音模块、嵌入式传感器等组件，满足多门课程的教学要求。</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▲4.鉴于本产品的使用场景和用途，所有零部件不得包含电子电气产品六种限用物质，且满足电气安全使用要求（提供国家认可的检测机构出具的检测报告扫描件，并加盖投标人公章）。</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5.运算单元配置和功能要求：</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（1）硬件性能：CPU：8核Arm</w:t>
            </w:r>
            <w:r>
              <w:rPr>
                <w:rFonts w:ascii="Calibri" w:hAnsi="Calibri" w:eastAsia="仿宋" w:cs="Calibri"/>
                <w:color w:val="000000"/>
                <w:kern w:val="0"/>
                <w:sz w:val="18"/>
                <w:szCs w:val="18"/>
                <w:lang w:bidi="ar"/>
              </w:rPr>
              <w:t>®</w:t>
            </w:r>
            <w:r>
              <w:rPr>
                <w:rFonts w:hint="eastAsia" w:ascii="仿宋" w:hAnsi="仿宋" w:eastAsia="仿宋" w:cs="仿宋"/>
                <w:color w:val="000000"/>
                <w:kern w:val="0"/>
                <w:sz w:val="18"/>
                <w:szCs w:val="18"/>
                <w:lang w:bidi="ar"/>
              </w:rPr>
              <w:t xml:space="preserve"> Cortex</w:t>
            </w:r>
            <w:r>
              <w:rPr>
                <w:rFonts w:ascii="Calibri" w:hAnsi="Calibri" w:eastAsia="仿宋" w:cs="Calibri"/>
                <w:color w:val="000000"/>
                <w:kern w:val="0"/>
                <w:sz w:val="18"/>
                <w:szCs w:val="18"/>
                <w:lang w:bidi="ar"/>
              </w:rPr>
              <w:t>®</w:t>
            </w:r>
            <w:r>
              <w:rPr>
                <w:rFonts w:hint="eastAsia" w:ascii="仿宋" w:hAnsi="仿宋" w:eastAsia="仿宋" w:cs="仿宋"/>
                <w:color w:val="000000"/>
                <w:kern w:val="0"/>
                <w:sz w:val="18"/>
                <w:szCs w:val="18"/>
                <w:lang w:bidi="ar"/>
              </w:rPr>
              <w:t>-A78AE v8.2 64位CPU 2MB L2 + 4MB L3；内存：16G；硬盘：256G；GPU：搭载32个Tensor Core的1024核NVIDIA Ampere架构 GPU；显存：16GB 128 位 LPDDR5  102.4GB/s；连接：Gigabit以太网；显示：HDMI和DP；</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（2）需内置Python3.8及以上版本的运行环境，且实验代码需在Jupyter Notebook环境下进行，方便教师开展教学；</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（3）内置的AI算法库至少包括物体分类识别、目标检测、人脸识别、语音处理，满足基础应用与开发教学；</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（4）需部署基于Tensorrt加速的YOLO目标检测和实例分割模型。</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6.2D视觉系统：分辨率：≥640×480；帧率：≥30fps；对焦方式：手动对焦；支架式安装，支持折叠收纳；</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7.深度相机：分辨率：≥1280×720；输出帧速率：≥30fps；图像颜色：彩色；支持深度检测；</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8.二自由度云台为电动控制方式，采用双舵机设计，可通过软件进行姿态控制；</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9.深度相机安装于二自由度云台，可进行±90°旋转和110°俯仰，可完成人脸识别、动态目标跟踪等实验；</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10.深度相机及配套的图像识别库具备如下功能：</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（1）提供人脸关键点检测案例：精准定位包括脸颊、眉、眼、口、鼻等人脸五官及轮廓的14个关键点；</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（2）提供行人检测案例：通过深度视觉系统快速检测通过行人并进行标记，支持同时检测多个行人；</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（3）提供手部动作识别案例：支持识别多种手势的动作和方向，可精准定位手部的五个关键点，识别V字、点赞、五指、拳头等手势；</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（4）支持人脸特征提取，可快速提取人脸特征信息并录入系统。</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11.麦克风阵列：具备360°环绕拾音模式，开放函数接口，支持用户自定义语音指令；</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12.机械手臂：有效抓取范围：半径≥15cm；自由度：5自由度加夹持臂；末端夹具：两指夹爪；</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13.机械手臂支持动作示教功能，允许用户依次设置关节角度、动作延时、夹爪开合，完成机械臂动作的示教，允许连续示教不少于50个动作（投标时提供该动作示教的软件界面截图，要求体现上述关节角度、夹爪开合、动作延时的参数，以及不少于50个示教动作等信息，并加盖投标人公章）。</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▲14.安装面板需为机械手臂提供一键启动和复位按钮，控制机械手臂自动抬起和回到收纳位置，方便开展教学（提供机械臂一键启动和复位的功能原理说明，并加盖投标人公章）。</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15.支持通过语音模块控制机械臂的动作，如向上、向下、往左、往右等功能；</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16.内置嵌入式通信与电源管理模块，具备如下功能：</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▲（1）需提供如下硬件接口：USB2.0拓展接口×4、总线接口×3、IO接口×6、12V电源接口×2、5V电源接口×2、3.3V电源接口×1（投标时提供该模块的电路设计图，标注上述接口的位置，并加盖投标人公章）。</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▲（2）部署分布式电源管理系统，集成多路独立的供电输出，满足机械臂、云台、单片机、处理器等不同外设的差异化功耗需求（提供该分布式电源管理系统的功能说明，并加盖投标人公章）。</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▲（3）提供板载微处理器，并开放API接口，支持以Python代码通过板载微处理器对该模块进行交互控制（提供上述API函数列表，对该交互控制功能进行说明，并加盖投标人公章）。</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17.提供以下嵌入式传感器模块：</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（1）提供超声波传感器、人体检测传感器、温湿度传感器、心率传感器、气压传感器、声音传感器、亮度传感器、火焰传感器、气体传感器；</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（2）提供蓝牙模块、陀螺仪、风扇、数码管、LED灯；</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（3）提供单片机，实现对所有传感器的控制，且所有传感器采用防呆设计，有效防止接错，简化操作流程，提高安全性和系统可靠性。</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18.支持通过语音模块控制机械臂和传感器的动作，如抓取物体、开灯、关灯、打开风扇、关闭风扇、检测温度等功能；</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19.需配套提供如下课程资源：</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提供《python程序设计》课程资源，包含但不限于：程序循环结构、字符串实验、正则表达式实验、数据可视化、Python的数据处理、Python文件操作、Python多进程、Python多线程、Python进程与线程的区别、Python面向对象的理解、Python类的使用与类的实例化、Python实例化对象的使用、Python类的继承使用、基于Python的串口通讯、基于Python的SocketTcp通讯、基于Python的SocketUdp通讯、基于Python的Modbus通讯、PyQt5的环境搭建、PyQt5的使用、Qt Designer与PyUIC的使用；</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提供《机器学习》课程资源，包含但不限于：基于线性回归的波士顿房价预测、基于K近邻算法的电影类型识别、基于K均值算法的未知数据分类、基于决策树的乳腺癌诊断、AdaBoost电影数据集数据分类、基于EM推理的双硬币抛掷模型验证、基于朴素贝叶斯的垃圾邮件过滤、基于随机森林的人脸识别系统设计、基于支持向量机的动态行人检测；</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提供《深度学习》课程资源，包含但不限于：线性回归建模与应用——房价预测实验、神经网络的模型构建与应用——服装分类实验、神经网络正则化——服装分类优化实验、神经网络参数优化——非线性函数极小值寻找实验、基于神经网络的模型构建与测试、基于残差网络的优化模型设计、神经网络优化器——手写数字识别、文本分类——京东购物分类、基于LeNet手写数字体识别系统设计、基于RNN歌曲自动编曲设计、基于YOLOV5的图像目标检测；</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提供《数字图像处理》课程资源，包含但不限于：图像之间代数运算、图像操作之打码与解码、图像的几何仿射变换、图像空域滤波、图像的频域滤波、基于形态学的米粒检测、基于Canny算法的图像抠图、基于分水岭的图像轮廓分割、基于Hu矩形状匹配、平滑滤波与形态学处理；</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提供《机器视觉》课程资源，包含但不限于：视觉系统认知、像素尺寸测量、物体定位和角度测量、边缘长度测量与面积检测、物体颜色和形状识别、条码码识别、二维码识别、OCR字符分割、字符训练和识别、基于形态学处理的产品表面缺陷检测、基于opencv的车牌识别、基于模板匹配的电子产品识别；</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（6）提供《深度相机》课程资源，包含但不限于：人脸检测与测距、人脸检测和识别、口罩检测、动态行人检测；</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提供《嵌入式系统及应用》课程资源，包含但不限于：智能传感系统认知、Aduino编程环境的搭建、OLED显示实验、温湿度检测、人体雷达检测实验、光照度检测实验、心率检测仪实验、超声波测距仪实验、智能交通灯控制实验、风扇调速控制实验、基于陀螺仪的姿态体感云台控制；</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（8）提供《语音处理与传感器控制》课程资源，包含但不限于：离线语音识别、实时语音识别、基于语音的智能传感器控制、语音控制机械臂、基于视觉与语音的机械臂物体分类；</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提供《基于视觉的机器人应用》课程资源，包含但不限于：机械臂认知和基础操作、机械臂示教和运动控制、机械臂与视觉系统标定、基于视觉的机械臂物体分类、基于视觉的机械臂物体码垛、基于视觉的机械臂数字排序、基于视觉与语音的机械臂物体分类；</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20.为方便学生加强对人工智能与视觉技术行业应用的学习和理解，需配套不少于4个不同行业的图象数据集和技术方案，数据集分别包含不少于50幅现场图片（投标时提供每个行业的不少于5幅标注样例，分别包含原始图象、标注图象、位置坐标，并提供检测方案）。</w:t>
            </w:r>
          </w:p>
          <w:p>
            <w:pPr>
              <w:widowControl/>
              <w:spacing w:after="0" w:line="240" w:lineRule="exact"/>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21.开放全部软件框架和算法级源代码，支持二次开发，设备交付时提供完善的实验指导书和技术文档。</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26</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套</w:t>
            </w:r>
          </w:p>
        </w:tc>
      </w:tr>
      <w:tr>
        <w:tblPrEx>
          <w:tblCellMar>
            <w:top w:w="0" w:type="dxa"/>
            <w:left w:w="108" w:type="dxa"/>
            <w:bottom w:w="0" w:type="dxa"/>
            <w:right w:w="108" w:type="dxa"/>
          </w:tblCellMar>
        </w:tblPrEx>
        <w:trPr>
          <w:trHeight w:val="4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13</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桌面级人形机器人教学平台</w:t>
            </w:r>
          </w:p>
        </w:tc>
        <w:tc>
          <w:tcPr>
            <w:tcW w:w="2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1、体型参数:≥340mm*220mm*110mm；重量：≤1.8KG。材质：需采用铝合金+PC/ABS塑胶。</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2、控制方式：需支持2.4G群控，群体控制数量≥50。</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3、步态算法：慢走≥3厘米/秒，快走≥10厘米/秒；需支持翻滚、大鹏展翅等高难度动作，支持舞蹈、足球、拳击等动作。</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4、控制器：需采用高性能STM32核心，板载储存空间≥128M，可储存多个动作组，开关内置，充电接口内置，带有过载保护，可以同时控制≥17个数字舵机，支持NRF24L01无线通信手柄。</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5、自由度：≥17个自由度，头部1个关节，肩部1个关节（共两只），手臂2个关节（共两只），腿部4个关节（共两只），脚部1个关节（共两只）。</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6、舵机：≥17个强扭矩伺服舵机；尺寸：约40×37×20（mm）；运动范围：不低于180°；精度：不低于1°；速度：不低于461°/S；减速齿轮箱结构：4级传动结构。</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7、开发平台：需采用不低于Raspberry Pi CM4，支持搭载至少两个摄像头。</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8、编程平台：兼容PC端软件，Linux，支持ROS和Python编程。需支持图形化编程，配备图形化编程界面，支持PC端动作编程；软件内置不少于76个基本动作、不少于14个拳击动作、不少于6个足球动作，可通过软件自定义编辑机器人动作和任务流程图，完成快走、滚翻、单脚站立、倒立、俯卧撑等，支持多台机器人集体表演。</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9、传感器：内置≥2个传感器，至少包含头部摄像头和胸部摄像头，机体前胸自带2个以上磁吸传感器扩展口，2个传感器扩展口均可实现传感器数据模拟输入和执行器数据输出。</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10、配套传感器：机器人功能拓展，≥10个外置传感器相互配合可以完成不同的场景任务，2磁铁，3PIN磁吸头。</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输入模块：（需包含以下7种传感器）</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火焰传感器：识别火焰；</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光敏传感器：识别环境光源强度；</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温度传感器：探测环境温度；</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湿度传感器：探测环境湿度；</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气敏传感器：检测特定气体；</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触摸传感器：感应人体触摸；</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人体红外传感器：感应人的远近； </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碰撞开关：感应碰撞。</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输出模块：</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LED灯：可实现常亮、闪烁等多种编程；</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风扇：可实现编程控制转动。</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11、摄像头：镜头60度，≥500万像素。</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12、手柄操作：</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发射控制：NRF24L01无线通信手柄，2.4G连接；发射频率可修改；</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按键：≥2个摇杆，10个自定义按键，3个功能按键；</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模式切换：可以切换4种模式，分别为兼容模式、拳击模式、足球模式和表演模式。</w:t>
            </w:r>
          </w:p>
          <w:p>
            <w:pPr>
              <w:widowControl/>
              <w:spacing w:after="0" w:line="240" w:lineRule="exact"/>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13、针对本产品，投标人需提供一次不少于8课时的驻厂培训。</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14</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套</w:t>
            </w:r>
          </w:p>
        </w:tc>
      </w:tr>
      <w:tr>
        <w:tblPrEx>
          <w:tblCellMar>
            <w:top w:w="0" w:type="dxa"/>
            <w:left w:w="108" w:type="dxa"/>
            <w:bottom w:w="0" w:type="dxa"/>
            <w:right w:w="108" w:type="dxa"/>
          </w:tblCellMar>
        </w:tblPrEx>
        <w:trPr>
          <w:trHeight w:val="4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14</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赛事场地</w:t>
            </w:r>
          </w:p>
        </w:tc>
        <w:tc>
          <w:tcPr>
            <w:tcW w:w="2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1、比赛场地:刀刮布场地，平滑耐刮，尺寸≥4100*2300mm。</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2、障碍墙道具:障碍墙为EVA材质，总共有八面障碍墙，障碍墙有不少于三种不司规格的尺寸，分别≥200mm(长)*350mm(高)*50mm(厚)、≥400mm（长）*350mm (高)*50mm(厚)、≥600mm(长)*350mm(高)*50mm(厚)。</w:t>
            </w:r>
          </w:p>
          <w:p>
            <w:pPr>
              <w:widowControl/>
              <w:spacing w:after="0" w:line="240" w:lineRule="exact"/>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3、高台和台阶均由木板组成，组成台阶的木板尺寸≥400mm*150mm*20mm，组成高台的木板尺寸≥600mm*400mm*30mm。资源块道具资源块不少于两种尺寸，分别≥70*70*70mm和≥100mm*100mm*100mm。</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套</w:t>
            </w:r>
          </w:p>
        </w:tc>
      </w:tr>
      <w:tr>
        <w:tblPrEx>
          <w:tblCellMar>
            <w:top w:w="0" w:type="dxa"/>
            <w:left w:w="108" w:type="dxa"/>
            <w:bottom w:w="0" w:type="dxa"/>
            <w:right w:w="108" w:type="dxa"/>
          </w:tblCellMar>
        </w:tblPrEx>
        <w:trPr>
          <w:trHeight w:val="4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15</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智慧黑板</w:t>
            </w:r>
          </w:p>
        </w:tc>
        <w:tc>
          <w:tcPr>
            <w:tcW w:w="2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一、智慧黑板</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1.整机屏幕采用≥86英寸UHD超高清液晶屏，显示比例16:9，分辨率3840*2160，可视角度≥178°，采用三拼接平面一体化设计,整体尺寸宽度≥ 4200mm 高度≥ 1200mm,整机外观简洁无任何可见内部功能模块连接线。</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2.整机主副屏过渡平滑并在同一平面，中间无单独边框阻隔，主屏支持普通粉笔直接书写，两侧副屏可支持多种媒介（普通粉笔、液体粉笔、成膜笔）进行板书书写。</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3.整机设备副屏支持磁吸附功能，可以满足带有磁吸的板擦等教具进行吸附在副屏上。</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整机支持不低于40点触控，触摸响应时间≤4ms，连续触控时，连续的两次触控点检测时间间隔≤7ms，最小识别物≤2mm，触摸精度±1mm，触摸有效识别高度不超过1.5mm，即触摸物体距离玻璃外表面高度不超过1.5mm时，触摸屏识别为点击操作。</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5.整机最大屏幕亮度≥300cd/m</w:t>
            </w:r>
            <w:r>
              <w:rPr>
                <w:rFonts w:ascii="Calibri" w:hAnsi="Calibri" w:eastAsia="仿宋" w:cs="Calibri"/>
                <w:color w:val="000000"/>
                <w:kern w:val="0"/>
                <w:sz w:val="18"/>
                <w:szCs w:val="18"/>
                <w:lang w:bidi="ar"/>
              </w:rPr>
              <w:t>²</w:t>
            </w:r>
            <w:r>
              <w:rPr>
                <w:rFonts w:hint="eastAsia" w:ascii="仿宋" w:hAnsi="仿宋" w:eastAsia="仿宋" w:cs="仿宋"/>
                <w:color w:val="000000"/>
                <w:kern w:val="0"/>
                <w:sz w:val="18"/>
                <w:szCs w:val="18"/>
                <w:lang w:bidi="ar"/>
              </w:rPr>
              <w:t>，使用时屏幕亮度不大于400cd/m</w:t>
            </w:r>
            <w:r>
              <w:rPr>
                <w:rFonts w:ascii="Calibri" w:hAnsi="Calibri" w:eastAsia="仿宋" w:cs="Calibri"/>
                <w:color w:val="000000"/>
                <w:kern w:val="0"/>
                <w:sz w:val="18"/>
                <w:szCs w:val="18"/>
                <w:lang w:bidi="ar"/>
              </w:rPr>
              <w:t>²</w:t>
            </w:r>
            <w:r>
              <w:rPr>
                <w:rFonts w:hint="eastAsia" w:ascii="仿宋" w:hAnsi="仿宋" w:eastAsia="仿宋" w:cs="仿宋"/>
                <w:color w:val="000000"/>
                <w:kern w:val="0"/>
                <w:sz w:val="18"/>
                <w:szCs w:val="18"/>
                <w:lang w:bidi="ar"/>
              </w:rPr>
              <w:t>，符合国家GB40070-2021《儿童青少年学习用品近视防控卫生要求》。</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6.整机采用硬件低蓝光背光技术，在源头减少有害蓝光波段能量，蓝光占比（有害蓝光415～455nm能量综合）/（整体蓝光400～500能量综合）＜50%，低蓝光保护显示不偏色、不泛黄。</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7.整机支持在节能状态下通过长按电源键进入还原界面，可点击屏幕选择安卓系统还原、OPS还原以及正常启动选项，还原操作时需通过密码验证，有效避免误操作。</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8.整机前置3路USB输入接口（包含1路Type-C、2路USB），前置USB接口支持Android、Windows双系统读取外接移动存储设备，接口具备明显的丝印标识。</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9.前置Type-C接口，支持音视频输入，支持通过不带转换转置的外部线缆，实现外接电脑信号的接入显示，无需额外连接USB触控线，即可实现触控电脑的操作，显示分辨率可达到4K@ 60Hz。</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10.整机内置1600万非独立的高清摄像头，摄像头与整机采用一体化设计。</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11.整机具备智能手势识别功能，在任意通道下，可通过五指长按屏幕，实现熄屏和唤醒屏幕的功能；可识别五指上、下、左、右方向手势滑动调用相应功能，支持将各手势滑动方向自定义设置为主页、降半屏、批注、锁屏、经典护眼、纸质护眼、多任务、无操作等。</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12.整机支持通过物理按键、手势及触摸快捷按键等方式快捷调用半屏模式，具备分级降屏（1/3、1/2）功能，用户可以根据使用情况自行选择降1/3或者1/2屏。</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13.整机嵌入式安卓系统版本不低于Android 11，内存≥4GB，存储空间≥32GB。主板处理器内核数≥8，总线程数≥12，主频≥2.0GHz，最大睿频频率≥4.4GHZ，三级缓存≥12MB，8GB DDR4笔记本内存或以上配置，256GB或以上SSD固态硬盘。</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二、ops电脑</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1.采用Intel通用标准80pin接口，主板搭载不低于第十二代Intel 酷睿系列CPU，8 GB DDR4笔记本内存或以上配置，256GB或以上SSD固态硬盘。</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三、集控软件</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1.嵌入式Android系统支持多种方式进行连接，支持多类型设备接入、集中管理。管理系统支持展示后台数据，包含设备数量、设备分布、用户数量、运行时长等数据信息。</w:t>
            </w:r>
          </w:p>
          <w:p>
            <w:pPr>
              <w:widowControl/>
              <w:spacing w:after="0" w:line="240" w:lineRule="exact"/>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支持在嵌入式Android系统下可对一台或多台设备下发指令。包含定时开机/关机、图像调节、声音调节、锁屏、更换壁纸、禁止安装apk、语言切换、多用户管理、固件升级、日期/时间设置等指令。支持查看教室的实时摄像头画面、设备屏幕画面进行远程巡课管理，将设备操作动作过程录制为视频文件并下载。</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套</w:t>
            </w:r>
          </w:p>
        </w:tc>
      </w:tr>
      <w:tr>
        <w:tblPrEx>
          <w:tblCellMar>
            <w:top w:w="0" w:type="dxa"/>
            <w:left w:w="108" w:type="dxa"/>
            <w:bottom w:w="0" w:type="dxa"/>
            <w:right w:w="108" w:type="dxa"/>
          </w:tblCellMar>
        </w:tblPrEx>
        <w:trPr>
          <w:trHeight w:val="4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吊装显示屏</w:t>
            </w:r>
          </w:p>
        </w:tc>
        <w:tc>
          <w:tcPr>
            <w:tcW w:w="2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★尺寸：≥85英寸，分辨率：≥3840*2160，支持手机投屏 ，运行内存（RAM）≥3GB，机身内存（ROM）≥64GB，支持蓝牙5.1及以上</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套</w:t>
            </w:r>
          </w:p>
        </w:tc>
      </w:tr>
      <w:tr>
        <w:tblPrEx>
          <w:tblCellMar>
            <w:top w:w="0" w:type="dxa"/>
            <w:left w:w="108" w:type="dxa"/>
            <w:bottom w:w="0" w:type="dxa"/>
            <w:right w:w="108" w:type="dxa"/>
          </w:tblCellMar>
        </w:tblPrEx>
        <w:trPr>
          <w:trHeight w:val="4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17</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分屏器</w:t>
            </w:r>
          </w:p>
        </w:tc>
        <w:tc>
          <w:tcPr>
            <w:tcW w:w="2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1、支持电视机/显示器/投影仪等多种设备同时连接</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2、分辨率≥4K，刷新率≥60Hz</w:t>
            </w:r>
          </w:p>
          <w:p>
            <w:pPr>
              <w:widowControl/>
              <w:spacing w:after="0" w:line="240" w:lineRule="exact"/>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3、输出接口支持HDMI*4，输入接口支持HDMI*1</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套</w:t>
            </w:r>
          </w:p>
        </w:tc>
      </w:tr>
      <w:tr>
        <w:tblPrEx>
          <w:tblCellMar>
            <w:top w:w="0" w:type="dxa"/>
            <w:left w:w="108" w:type="dxa"/>
            <w:bottom w:w="0" w:type="dxa"/>
            <w:right w:w="108" w:type="dxa"/>
          </w:tblCellMar>
        </w:tblPrEx>
        <w:trPr>
          <w:trHeight w:val="4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18</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还原软件</w:t>
            </w:r>
          </w:p>
        </w:tc>
        <w:tc>
          <w:tcPr>
            <w:tcW w:w="2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1、要求软件为B/S，基于WEB的全中文图形化管理界面，支持局域网、广域网分发镜像管理终端，支持镜像模板的导入和导出功能 </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服务端支持多个平台部署，包括ARM、AMD、X86、LongArch，麒麟990、麒麟9000C等其中任意一个平台，服务器操作系统支持国产麒麟、统信、欧拉以及其他国产Linux系统。一台国产芯片服务器服务器即可同时管理多种架构的终端（ARM、AMD、X86、LongArch、麒麟990、9000C等），支持主流国产操作系统（UOS、kylin）以及windows系列（win7、win10、win11）的下发部署。</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支持多个终端同时使用一个系统模板，且多个分组也可以同时使用一个虚拟磁盘，支持多部门、多用户的分组管理，可对一个分组进行批量磁盘关联，使用同一个磁盘；也可以在同一个分组下独立对某个终端进行磁盘关联，例如，在一个分组中，教师机使用教师桌面系统磁盘，学生使用学生系统磁盘。</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4、软件支持对同一个分组中的所有终端统一设置还原策略，也可以单独对某台终端进行还原策略的设置；</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5、支持管理员在控制台对指定分组、终端进行消息推送，无论客户端是麒麟还是统信系统，均可以接受推送过来的消息，并在收到后，以弹出框方式展示管理员发送的消息。 </w:t>
            </w:r>
          </w:p>
          <w:p>
            <w:pPr>
              <w:widowControl/>
              <w:spacing w:after="0" w:line="240" w:lineRule="exact"/>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内置的虚拟教室管理功能，满足技能学习室，技能培训等场景。同一个虚拟教室内，一个界面提供按机器名，按IP排序的功能，提供不少于发送文本，开机、关机、重启、清除数据盘、切换模板、快速上切换系统等功能。</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61</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套</w:t>
            </w:r>
          </w:p>
        </w:tc>
      </w:tr>
      <w:tr>
        <w:tblPrEx>
          <w:tblCellMar>
            <w:top w:w="0" w:type="dxa"/>
            <w:left w:w="108" w:type="dxa"/>
            <w:bottom w:w="0" w:type="dxa"/>
            <w:right w:w="108" w:type="dxa"/>
          </w:tblCellMar>
        </w:tblPrEx>
        <w:trPr>
          <w:trHeight w:val="4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19</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多媒体电子教室软件</w:t>
            </w:r>
          </w:p>
        </w:tc>
        <w:tc>
          <w:tcPr>
            <w:tcW w:w="2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1.操作系统：支持国产麒麟操作系统、统信UOS、中科方德、龙芯等、适配飞腾、海光、兆芯、龙芯、麒麟等。</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屏幕广播：教师能够将其计算机屏幕实时展示给学生设备。教师可以选择全屏或特定窗口进行分享。在屏幕广播过程中，教师可以视频上进行动态标注和圈画同时也可以静态标注和圈画，并且支持使用橡皮擦除功能。</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3.远程命令：教师可以发送远程命令，在学生端统一执行某些应用程序，如远程开关机。</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4.全体遥控：老师机可对所有学生电脑进行远程全体遥控操作，更方便老师安装或更新软件来提高教学效率。</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5.文件分发：借助文件分发功能，教师可以轻松地将文件或文件夹从教师机发送到学生机的指定位置。系统会自动处理目录创建、非法路径和文件覆盖等问题，确保文件分发的准确性和高效性。</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6.文件共享：老师可以进行文件资料共享，同时每个学员都可以共享文件给其它学员观看，视频点播，方便学员选取需要的课件进行个性化教学；可支持上传、下载、 音视频、WPS 文件及图片。</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7.课堂抽答：教师通过软件发起抽答，系统将随机抽取一名学生并展示其姓名，教师可要求该学生回答问题或进行演示，提升课堂参与度。</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8.屏幕录播：教师端支持将操作界面实时录制下来，供日后复习参考。</w:t>
            </w:r>
          </w:p>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9.无线投屏：不接受第三方硬件投屏方式，教师通过app扫描教师端二维码，将手机/平板屏幕内容投屏到学生端，或将手机/平板拍摄的画面实时投屏到学生端，便于移动对比教学实现智慧教室部分应用。</w:t>
            </w:r>
          </w:p>
          <w:p>
            <w:pPr>
              <w:widowControl/>
              <w:spacing w:after="0" w:line="240" w:lineRule="exact"/>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10.弹幕互动：系统支持教师灵活控制弹幕的开关，当开启时，学生的留言或评论将实时滚动显示在教学大屏上，增强课堂互动。</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61</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套</w:t>
            </w:r>
          </w:p>
        </w:tc>
      </w:tr>
      <w:tr>
        <w:tblPrEx>
          <w:tblCellMar>
            <w:top w:w="0" w:type="dxa"/>
            <w:left w:w="108" w:type="dxa"/>
            <w:bottom w:w="0" w:type="dxa"/>
            <w:right w:w="108" w:type="dxa"/>
          </w:tblCellMar>
        </w:tblPrEx>
        <w:trPr>
          <w:trHeight w:val="32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20</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教师桌椅</w:t>
            </w:r>
          </w:p>
        </w:tc>
        <w:tc>
          <w:tcPr>
            <w:tcW w:w="2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尺寸≥1200*700*1000mm，采用冷轧钢板；柜体钢板厚度≥0.6mm，门板钢板厚度≥0.6mm；焊接部分表面平整光滑。柜体补强采用≥0.6mm冷轧钢板；层板采用≥0.6mm冷轧钢板（带补强）。配1把教师椅，≥450*500*900mm，采用海绵坐垫，PP加纤内外塑框，中靠背:400-480mm，面料采用优质高级透气网布；脚架壁厚≥1.2mm，电镀脚架。</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套</w:t>
            </w:r>
          </w:p>
        </w:tc>
      </w:tr>
      <w:tr>
        <w:tblPrEx>
          <w:tblCellMar>
            <w:top w:w="0" w:type="dxa"/>
            <w:left w:w="108" w:type="dxa"/>
            <w:bottom w:w="0" w:type="dxa"/>
            <w:right w:w="108" w:type="dxa"/>
          </w:tblCellMar>
        </w:tblPrEx>
        <w:trPr>
          <w:trHeight w:val="32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五边形实训桌椅</w:t>
            </w:r>
          </w:p>
        </w:tc>
        <w:tc>
          <w:tcPr>
            <w:tcW w:w="2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边长：≥1400mm。脚架≥38mm圆管，壁厚≥1.2mm；基材采用E1级实木颗粒板（台面厚度≥25mm，PVC封板条≥2.0mm）；饰面采用三聚氰胺纸；桌面配置强电面板；钢木混合结构。每张实训桌配5把学生椅，≥450*500*900mm，采用海绵坐垫，PP加纤内外塑框，中靠背:400-480mm，面料采用优质高级透气网布；脚架壁厚≥1.2mm，电镀脚架。</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12</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套</w:t>
            </w:r>
          </w:p>
        </w:tc>
      </w:tr>
      <w:tr>
        <w:tblPrEx>
          <w:tblCellMar>
            <w:top w:w="0" w:type="dxa"/>
            <w:left w:w="108" w:type="dxa"/>
            <w:bottom w:w="0" w:type="dxa"/>
            <w:right w:w="108" w:type="dxa"/>
          </w:tblCellMar>
        </w:tblPrEx>
        <w:trPr>
          <w:trHeight w:val="4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22</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实训室环境改造</w:t>
            </w:r>
          </w:p>
        </w:tc>
        <w:tc>
          <w:tcPr>
            <w:tcW w:w="29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1、室内文化：展板10个，体现新一代信息技术发展、人才生态、职业认证等相关内容的文化展示。尺寸不小于1050mm*700mm（尺寸允许误差±30mm），PVC+水晶膜材质，含设计、安装施工、安装辅材等费用。</w:t>
            </w:r>
          </w:p>
          <w:p>
            <w:pPr>
              <w:widowControl/>
              <w:spacing w:after="0" w:line="240" w:lineRule="exact"/>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2、教室内实施综合布线，每个工位 / 座位均铺设强电插座与弱电信息点；所有线缆沿墙面、地面或桌底铺设时，须采用专用 PVC / 金属线槽封闭保护，线槽安装横平竖直、固定牢固、接口平整，不得出现线缆裸露、拖地、乱拉乱接现象，满足教室安全、整洁、防火及日常教学使用要求。</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项</w:t>
            </w:r>
          </w:p>
        </w:tc>
      </w:tr>
    </w:tbl>
    <w:p>
      <w:pPr>
        <w:spacing w:after="0" w:line="240" w:lineRule="auto"/>
        <w:rPr>
          <w:rFonts w:ascii="仿宋" w:hAnsi="仿宋" w:eastAsia="仿宋"/>
          <w:sz w:val="32"/>
          <w:szCs w:val="32"/>
        </w:rPr>
      </w:pPr>
    </w:p>
    <w:p>
      <w:pPr>
        <w:spacing w:after="0" w:line="240" w:lineRule="auto"/>
        <w:rPr>
          <w:rFonts w:ascii="仿宋" w:hAnsi="仿宋" w:eastAsia="仿宋"/>
          <w:sz w:val="32"/>
          <w:szCs w:val="32"/>
        </w:rPr>
      </w:pPr>
      <w:r>
        <w:rPr>
          <w:rFonts w:hint="eastAsia" w:ascii="仿宋" w:hAnsi="仿宋" w:eastAsia="仿宋"/>
          <w:sz w:val="32"/>
          <w:szCs w:val="32"/>
        </w:rPr>
        <w:t>说明：1.为保证项目部署，供应商需具有202</w:t>
      </w:r>
      <w:r>
        <w:rPr>
          <w:rFonts w:hint="eastAsia" w:ascii="仿宋" w:hAnsi="仿宋" w:eastAsia="仿宋"/>
          <w:sz w:val="32"/>
          <w:szCs w:val="32"/>
          <w:lang w:val="en-US" w:eastAsia="zh-CN"/>
        </w:rPr>
        <w:t>2</w:t>
      </w:r>
      <w:r>
        <w:rPr>
          <w:rFonts w:hint="eastAsia" w:ascii="仿宋" w:hAnsi="仿宋" w:eastAsia="仿宋"/>
          <w:sz w:val="32"/>
          <w:szCs w:val="32"/>
        </w:rPr>
        <w:t>年1月1日以来类似项目业绩，提供至少两项业绩合同扫描件</w:t>
      </w:r>
      <w:r>
        <w:rPr>
          <w:rFonts w:hint="eastAsia" w:ascii="仿宋" w:hAnsi="仿宋" w:eastAsia="仿宋"/>
          <w:sz w:val="32"/>
          <w:szCs w:val="32"/>
          <w:lang w:val="en-US" w:eastAsia="zh-CN"/>
        </w:rPr>
        <w:t>及对应发票扫描件</w:t>
      </w:r>
      <w:r>
        <w:rPr>
          <w:rFonts w:hint="eastAsia" w:ascii="仿宋" w:hAnsi="仿宋" w:eastAsia="仿宋"/>
          <w:sz w:val="32"/>
          <w:szCs w:val="32"/>
        </w:rPr>
        <w:t>。</w:t>
      </w:r>
      <w:bookmarkStart w:id="0" w:name="_GoBack"/>
      <w:bookmarkEnd w:id="0"/>
    </w:p>
    <w:p>
      <w:pPr>
        <w:spacing w:after="0" w:line="240" w:lineRule="auto"/>
        <w:ind w:firstLine="960" w:firstLineChars="300"/>
        <w:rPr>
          <w:rFonts w:ascii="仿宋" w:hAnsi="仿宋" w:eastAsia="仿宋"/>
          <w:sz w:val="32"/>
          <w:szCs w:val="32"/>
        </w:rPr>
      </w:pPr>
      <w:r>
        <w:rPr>
          <w:rFonts w:hint="eastAsia" w:ascii="仿宋" w:hAnsi="仿宋" w:eastAsia="仿宋"/>
          <w:sz w:val="32"/>
          <w:szCs w:val="32"/>
        </w:rPr>
        <w:t>2.技术附件中，“技术指标”所有带“▲”号标志的项，在投标时需提供相应证明材料。</w:t>
      </w:r>
    </w:p>
    <w:p>
      <w:pPr>
        <w:spacing w:after="0" w:line="240" w:lineRule="auto"/>
        <w:ind w:firstLine="960" w:firstLineChars="300"/>
        <w:rPr>
          <w:rFonts w:ascii="仿宋" w:hAnsi="仿宋" w:eastAsia="仿宋"/>
          <w:sz w:val="32"/>
          <w:szCs w:val="32"/>
        </w:rPr>
      </w:pPr>
      <w:r>
        <w:rPr>
          <w:rFonts w:hint="eastAsia" w:ascii="仿宋" w:hAnsi="仿宋" w:eastAsia="仿宋"/>
          <w:sz w:val="32"/>
          <w:szCs w:val="32"/>
        </w:rPr>
        <w:t>3.使用培训要求：提供完整的培训方案，并提供一名驻场人员为采购人培训使用人员，直至能独立操作设备。</w:t>
      </w:r>
    </w:p>
    <w:p>
      <w:pPr>
        <w:spacing w:after="0" w:line="240" w:lineRule="auto"/>
        <w:rPr>
          <w:rFonts w:ascii="仿宋" w:hAnsi="仿宋" w:eastAsia="仿宋"/>
          <w:sz w:val="32"/>
          <w:szCs w:val="32"/>
        </w:rPr>
      </w:pPr>
    </w:p>
    <w:sectPr>
      <w:pgSz w:w="11906" w:h="16838"/>
      <w:pgMar w:top="1134" w:right="1531" w:bottom="1134" w:left="1531" w:header="851" w:footer="1588" w:gutter="0"/>
      <w:cols w:space="425"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HorizontalSpacing w:val="105"/>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A96"/>
    <w:rsid w:val="00107674"/>
    <w:rsid w:val="00154C89"/>
    <w:rsid w:val="00171589"/>
    <w:rsid w:val="0018539F"/>
    <w:rsid w:val="001B7889"/>
    <w:rsid w:val="00200E27"/>
    <w:rsid w:val="002262E7"/>
    <w:rsid w:val="002F7950"/>
    <w:rsid w:val="003869F2"/>
    <w:rsid w:val="003A5223"/>
    <w:rsid w:val="00430725"/>
    <w:rsid w:val="004764F9"/>
    <w:rsid w:val="004E12BB"/>
    <w:rsid w:val="00504BE7"/>
    <w:rsid w:val="00506220"/>
    <w:rsid w:val="00643150"/>
    <w:rsid w:val="006C00A1"/>
    <w:rsid w:val="006E686E"/>
    <w:rsid w:val="00710C61"/>
    <w:rsid w:val="00716CC2"/>
    <w:rsid w:val="00794946"/>
    <w:rsid w:val="00795052"/>
    <w:rsid w:val="00802A96"/>
    <w:rsid w:val="00810C80"/>
    <w:rsid w:val="008706B8"/>
    <w:rsid w:val="008C4422"/>
    <w:rsid w:val="00904B47"/>
    <w:rsid w:val="00906A61"/>
    <w:rsid w:val="00A767A0"/>
    <w:rsid w:val="00B51D13"/>
    <w:rsid w:val="00B873B1"/>
    <w:rsid w:val="00BC45CC"/>
    <w:rsid w:val="00BD1435"/>
    <w:rsid w:val="00C04820"/>
    <w:rsid w:val="00C4448B"/>
    <w:rsid w:val="00D216AF"/>
    <w:rsid w:val="00D86272"/>
    <w:rsid w:val="00DA403C"/>
    <w:rsid w:val="00DE3132"/>
    <w:rsid w:val="00E13051"/>
    <w:rsid w:val="00E16DB5"/>
    <w:rsid w:val="00F03600"/>
    <w:rsid w:val="00F174F4"/>
    <w:rsid w:val="00F31279"/>
    <w:rsid w:val="00FD54BA"/>
    <w:rsid w:val="00FD7F14"/>
    <w:rsid w:val="1F736761"/>
    <w:rsid w:val="20A065DD"/>
    <w:rsid w:val="21582E98"/>
    <w:rsid w:val="22347461"/>
    <w:rsid w:val="26A34BB6"/>
    <w:rsid w:val="3D913562"/>
    <w:rsid w:val="3F0B7AC5"/>
    <w:rsid w:val="47A06699"/>
    <w:rsid w:val="4B1D4687"/>
    <w:rsid w:val="4F786330"/>
    <w:rsid w:val="57B74F73"/>
    <w:rsid w:val="60025ECE"/>
    <w:rsid w:val="616D7FD0"/>
    <w:rsid w:val="67567917"/>
    <w:rsid w:val="69C468FF"/>
    <w:rsid w:val="75CB454E"/>
    <w:rsid w:val="75EB0D5A"/>
    <w:rsid w:val="7DCB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2E75B6"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2E75B6"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asciiTheme="minorHAnsi" w:hAnsiTheme="minorHAnsi" w:eastAsiaTheme="minorEastAsia" w:cstheme="majorBidi"/>
      <w:b/>
      <w:bCs/>
      <w:color w:val="2E75B6" w:themeColor="accent1" w:themeShade="BF"/>
      <w:szCs w:val="22"/>
    </w:rPr>
  </w:style>
  <w:style w:type="paragraph" w:styleId="8">
    <w:name w:val="heading 7"/>
    <w:basedOn w:val="1"/>
    <w:next w:val="1"/>
    <w:link w:val="2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35"/>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E75B6"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E75B6"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E75B6" w:themeColor="accent1" w:themeShade="BF"/>
      <w:sz w:val="32"/>
      <w:szCs w:val="32"/>
    </w:rPr>
  </w:style>
  <w:style w:type="character" w:customStyle="1" w:styleId="20">
    <w:name w:val="标题 4 字符"/>
    <w:basedOn w:val="16"/>
    <w:link w:val="5"/>
    <w:semiHidden/>
    <w:qFormat/>
    <w:uiPriority w:val="9"/>
    <w:rPr>
      <w:rFonts w:cstheme="majorBidi"/>
      <w:color w:val="2E75B6" w:themeColor="accent1" w:themeShade="BF"/>
      <w:sz w:val="28"/>
      <w:szCs w:val="28"/>
    </w:rPr>
  </w:style>
  <w:style w:type="character" w:customStyle="1" w:styleId="21">
    <w:name w:val="标题 5 字符"/>
    <w:basedOn w:val="16"/>
    <w:link w:val="6"/>
    <w:semiHidden/>
    <w:qFormat/>
    <w:uiPriority w:val="9"/>
    <w:rPr>
      <w:rFonts w:cstheme="majorBidi"/>
      <w:color w:val="2E75B6" w:themeColor="accent1" w:themeShade="BF"/>
      <w:sz w:val="24"/>
      <w:szCs w:val="24"/>
    </w:rPr>
  </w:style>
  <w:style w:type="character" w:customStyle="1" w:styleId="22">
    <w:name w:val="标题 6 字符"/>
    <w:basedOn w:val="16"/>
    <w:link w:val="7"/>
    <w:semiHidden/>
    <w:qFormat/>
    <w:uiPriority w:val="9"/>
    <w:rPr>
      <w:rFonts w:cstheme="majorBidi"/>
      <w:b/>
      <w:bCs/>
      <w:color w:val="2E75B6"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rFonts w:asciiTheme="minorHAnsi" w:hAnsiTheme="minorHAnsi" w:eastAsiaTheme="minorEastAsia" w:cstheme="minorBidi"/>
      <w:szCs w:val="22"/>
    </w:rPr>
  </w:style>
  <w:style w:type="character" w:customStyle="1" w:styleId="31">
    <w:name w:val="明显强调1"/>
    <w:basedOn w:val="16"/>
    <w:qFormat/>
    <w:uiPriority w:val="21"/>
    <w:rPr>
      <w:i/>
      <w:iCs/>
      <w:color w:val="2E75B6" w:themeColor="accent1" w:themeShade="BF"/>
    </w:rPr>
  </w:style>
  <w:style w:type="paragraph" w:styleId="32">
    <w:name w:val="Intense Quote"/>
    <w:basedOn w:val="1"/>
    <w:next w:val="1"/>
    <w:link w:val="33"/>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rFonts w:asciiTheme="minorHAnsi" w:hAnsiTheme="minorHAnsi" w:eastAsiaTheme="minorEastAsia" w:cstheme="minorBidi"/>
      <w:i/>
      <w:iCs/>
      <w:color w:val="2E75B6" w:themeColor="accent1" w:themeShade="BF"/>
      <w:szCs w:val="22"/>
    </w:rPr>
  </w:style>
  <w:style w:type="character" w:customStyle="1" w:styleId="33">
    <w:name w:val="明显引用 字符"/>
    <w:basedOn w:val="16"/>
    <w:link w:val="32"/>
    <w:qFormat/>
    <w:uiPriority w:val="30"/>
    <w:rPr>
      <w:i/>
      <w:iCs/>
      <w:color w:val="2E75B6" w:themeColor="accent1" w:themeShade="BF"/>
    </w:rPr>
  </w:style>
  <w:style w:type="character" w:customStyle="1" w:styleId="34">
    <w:name w:val="明显参考1"/>
    <w:basedOn w:val="16"/>
    <w:qFormat/>
    <w:uiPriority w:val="32"/>
    <w:rPr>
      <w:b/>
      <w:bCs/>
      <w:smallCaps/>
      <w:color w:val="2E75B6"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2822</Words>
  <Characters>16087</Characters>
  <Lines>134</Lines>
  <Paragraphs>37</Paragraphs>
  <TotalTime>131</TotalTime>
  <ScaleCrop>false</ScaleCrop>
  <LinksUpToDate>false</LinksUpToDate>
  <CharactersWithSpaces>18872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2025-09-11T07:37:00Z</dcterms:created>
  <dc:creator>HPC</dc:creator>
  <cp:lastModifiedBy>王其波</cp:lastModifiedBy>
  <dcterms:modified xsi:type="dcterms:W3CDTF">2026-03-20T00:46:33Z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KSOTemplateDocerSaveRecord">
    <vt:lpwstr>eyJoZGlkIjoiYmE1MDllYmI1NTA3NmFjNGMyMTYzMzM1MDQ0MzIxMWUiLCJ1c2VySWQiOiI1MDYzNjc0NDMifQ==</vt:lpwstr>
  </property>
  <property fmtid="{D5CDD505-2E9C-101B-9397-08002B2CF9AE}" pid="4" name="ICV">
    <vt:lpwstr>F8188627E089464CBE55FF50C72123B1_13</vt:lpwstr>
  </property>
</Properties>
</file>