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lang w:val="en-US" w:eastAsia="zh-CN"/>
        </w:rPr>
        <w:t>石化工程-智慧工地与项目管理系统框架协议技术服务</w:t>
      </w:r>
      <w:r>
        <w:rPr>
          <w:rFonts w:ascii="Times New Roman" w:hAnsi="Times New Roman" w:eastAsia="仿宋_GB2312" w:cs="Times New Roman"/>
          <w:sz w:val="32"/>
          <w:szCs w:val="32"/>
        </w:rPr>
        <w:t>的采办计划公开如下：</w:t>
      </w:r>
    </w:p>
    <w:tbl>
      <w:tblPr>
        <w:tblStyle w:val="7"/>
        <w:tblW w:w="10309"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21"/>
        <w:gridCol w:w="2252"/>
        <w:gridCol w:w="1025"/>
        <w:gridCol w:w="4950"/>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12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252"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采购范围与主要技术指标</w:t>
            </w:r>
          </w:p>
        </w:tc>
        <w:tc>
          <w:tcPr>
            <w:tcW w:w="10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4950"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供应商资质基本要求</w:t>
            </w:r>
          </w:p>
        </w:tc>
        <w:tc>
          <w:tcPr>
            <w:tcW w:w="51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45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p>
        </w:tc>
        <w:tc>
          <w:tcPr>
            <w:tcW w:w="1121" w:type="dxa"/>
            <w:vAlign w:val="center"/>
          </w:tcPr>
          <w:p>
            <w:pPr>
              <w:rPr>
                <w:rFonts w:hint="default" w:ascii="Times New Roman" w:hAnsi="Times New Roman" w:eastAsia="仿宋" w:cs="Times New Roman"/>
                <w:kern w:val="0"/>
                <w:sz w:val="24"/>
                <w:szCs w:val="24"/>
                <w:u w:val="single"/>
                <w:lang w:val="en-US" w:eastAsia="zh-CN"/>
              </w:rPr>
            </w:pPr>
            <w:r>
              <w:rPr>
                <w:rFonts w:hint="eastAsia" w:ascii="仿宋" w:hAnsi="仿宋" w:eastAsia="仿宋"/>
                <w:color w:val="auto"/>
                <w:kern w:val="0"/>
                <w:szCs w:val="21"/>
                <w:highlight w:val="none"/>
                <w:lang w:val="en-US" w:eastAsia="zh-CN"/>
              </w:rPr>
              <w:t>石化工程-智慧工地与项目管理系统框架协议技术服务</w:t>
            </w:r>
          </w:p>
        </w:tc>
        <w:tc>
          <w:tcPr>
            <w:tcW w:w="2252" w:type="dxa"/>
            <w:vAlign w:val="center"/>
          </w:tcPr>
          <w:p>
            <w:pPr>
              <w:numPr>
                <w:ilvl w:val="0"/>
                <w:numId w:val="0"/>
              </w:numPr>
              <w:jc w:val="left"/>
              <w:rPr>
                <w:rFonts w:hint="eastAsia"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lang w:val="en-US" w:eastAsia="zh-CN"/>
              </w:rPr>
              <w:t>1.</w:t>
            </w:r>
            <w:r>
              <w:rPr>
                <w:rFonts w:hint="eastAsia" w:ascii="Times New Roman" w:hAnsi="Times New Roman" w:eastAsia="仿宋" w:cs="Times New Roman"/>
                <w:b/>
                <w:bCs/>
                <w:kern w:val="0"/>
                <w:sz w:val="24"/>
                <w:szCs w:val="24"/>
              </w:rPr>
              <w:t>采购范围</w:t>
            </w:r>
          </w:p>
          <w:p>
            <w:pPr>
              <w:numPr>
                <w:ilvl w:val="0"/>
                <w:numId w:val="0"/>
              </w:numPr>
              <w:jc w:val="left"/>
              <w:rPr>
                <w:rFonts w:hint="default"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根据中海油石化工程有限公司（以下简称 “石化工程”）目前承揽项目情况，为满足业主方数字化管理要求，拟采购智慧工地与项目管理系统技术服务。目前有智慧工地和项目管理平台要求的项目主要有日照地下水封洞库智慧工地、伊拉克项目智慧工地、中海化学项目管理平台、惠州LNG项目管理平台及智慧工地、惠州聚碳酸酯智慧工地、大榭石化项目管理平台及智慧工地、惠州三期智慧仓储、惠州石化进出场项目管理、惠州三期项目管理平台及智慧工地等9个项目。服务工期暂定为合同签署-2028年12月。</w:t>
            </w:r>
          </w:p>
          <w:p>
            <w:pPr>
              <w:numPr>
                <w:ilvl w:val="0"/>
                <w:numId w:val="0"/>
              </w:numPr>
              <w:jc w:val="left"/>
              <w:rPr>
                <w:rFonts w:hint="eastAsia" w:ascii="Times New Roman" w:hAnsi="Times New Roman" w:eastAsia="仿宋" w:cs="Times New Roman"/>
                <w:b/>
                <w:bCs/>
                <w:i/>
                <w:iCs/>
                <w:color w:val="FF0000"/>
                <w:kern w:val="0"/>
                <w:sz w:val="24"/>
                <w:szCs w:val="24"/>
                <w:u w:val="single"/>
              </w:rPr>
            </w:pPr>
            <w:r>
              <w:rPr>
                <w:rFonts w:hint="eastAsia" w:ascii="Times New Roman" w:hAnsi="Times New Roman" w:eastAsia="仿宋" w:cs="Times New Roman"/>
                <w:b/>
                <w:bCs/>
                <w:kern w:val="0"/>
                <w:sz w:val="24"/>
                <w:szCs w:val="24"/>
                <w:lang w:val="en-US" w:eastAsia="zh-CN"/>
              </w:rPr>
              <w:t>2.</w:t>
            </w:r>
            <w:r>
              <w:rPr>
                <w:rFonts w:hint="eastAsia" w:ascii="Times New Roman" w:hAnsi="Times New Roman" w:eastAsia="仿宋" w:cs="Times New Roman"/>
                <w:b/>
                <w:bCs/>
                <w:kern w:val="0"/>
                <w:sz w:val="24"/>
                <w:szCs w:val="24"/>
              </w:rPr>
              <w:t>技术要求</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(1)投标人需基于招标人现有项目管理与智慧工地平台(普华科技Power系列产品)提供技术服务。</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 xml:space="preserve">(2)投标人需基于现有平台提供相关技术服务主要包括：平台建设咨询与规划设计服务；流程梳理与优化实施服务；需求分析与方案设计服务；智慧工地系统版本升级与二次开发实施服务；项目管理系统版本升级与二次开发实施服务；倾斜摄影、卫星扫描、无人机扫描、视频融合、BIM建模服务；系统集成与测试服务；系统培训与运维服务等。  </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(3)投标人需派出满足招标人要求的项目负责人及关键技术岗位，主导整体项目规划设计、部署调试、开发实施与迭代升级。投标人依据招标人要求提供智慧工地与项目管理系统产品及相关技术服务。</w:t>
            </w:r>
          </w:p>
          <w:p>
            <w:pPr>
              <w:numPr>
                <w:ilvl w:val="0"/>
                <w:numId w:val="0"/>
              </w:numPr>
              <w:ind w:leftChars="0"/>
              <w:jc w:val="left"/>
              <w:rPr>
                <w:rFonts w:hint="eastAsia" w:ascii="Times New Roman" w:hAnsi="Times New Roman" w:eastAsia="仿宋" w:cs="Times New Roman"/>
                <w:kern w:val="0"/>
                <w:sz w:val="24"/>
                <w:szCs w:val="24"/>
                <w:lang w:val="en-US" w:eastAsia="zh-CN"/>
              </w:rPr>
            </w:pPr>
          </w:p>
        </w:tc>
        <w:tc>
          <w:tcPr>
            <w:tcW w:w="1025" w:type="dxa"/>
            <w:vAlign w:val="center"/>
          </w:tcPr>
          <w:p>
            <w:pPr>
              <w:jc w:val="cente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none"/>
              </w:rPr>
              <w:t>202</w:t>
            </w:r>
            <w:r>
              <w:rPr>
                <w:rFonts w:hint="eastAsia" w:ascii="Times New Roman" w:hAnsi="Times New Roman" w:eastAsia="仿宋" w:cs="Times New Roman"/>
                <w:kern w:val="0"/>
                <w:sz w:val="24"/>
                <w:szCs w:val="24"/>
                <w:u w:val="none"/>
                <w:lang w:val="en-US" w:eastAsia="zh-CN"/>
              </w:rPr>
              <w:t>6</w:t>
            </w:r>
            <w:r>
              <w:rPr>
                <w:rFonts w:hint="eastAsia" w:ascii="Times New Roman" w:hAnsi="Times New Roman" w:eastAsia="仿宋" w:cs="Times New Roman"/>
                <w:kern w:val="0"/>
                <w:sz w:val="24"/>
                <w:szCs w:val="24"/>
                <w:u w:val="none"/>
              </w:rPr>
              <w:t>年</w:t>
            </w:r>
            <w:r>
              <w:rPr>
                <w:rFonts w:hint="eastAsia" w:ascii="Times New Roman" w:hAnsi="Times New Roman" w:eastAsia="仿宋" w:cs="Times New Roman"/>
                <w:kern w:val="0"/>
                <w:sz w:val="24"/>
                <w:szCs w:val="24"/>
                <w:u w:val="none"/>
                <w:lang w:val="en-US" w:eastAsia="zh-CN"/>
              </w:rPr>
              <w:t>02</w:t>
            </w:r>
            <w:r>
              <w:rPr>
                <w:rFonts w:hint="eastAsia" w:ascii="Times New Roman" w:hAnsi="Times New Roman" w:eastAsia="仿宋" w:cs="Times New Roman"/>
                <w:kern w:val="0"/>
                <w:sz w:val="24"/>
                <w:szCs w:val="24"/>
                <w:u w:val="none"/>
              </w:rPr>
              <w:t>月</w:t>
            </w:r>
          </w:p>
        </w:tc>
        <w:tc>
          <w:tcPr>
            <w:tcW w:w="4950" w:type="dxa"/>
            <w:vAlign w:val="center"/>
          </w:tcPr>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b/>
                <w:bCs/>
                <w:kern w:val="0"/>
                <w:sz w:val="24"/>
                <w:szCs w:val="24"/>
                <w:u w:val="none"/>
                <w:lang w:val="en-US" w:eastAsia="zh-CN"/>
              </w:rPr>
              <w:t>1.营业执照</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(1)投标人具有合法有效的企业法人营业执照，投标时需提供原件扫描件（原件备查）。</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(2)投标人为事业单位的，应具有合法有效的事业单位法人证书，投标时需提供原件扫描件（原件备查）。</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投标人为分公司的，提供本单位合法有效的营业执照和上级法人单位营业执照、唯一投标授权书（授权该分公司投标），认可该分公司和上级法人单位的资质、资格和业绩，不认可同一上级法人单位的其它分公司的资质、资格和业绩，应答时需提供原件扫描件（原件备查）。分公司与上级法人单位只可一家参与应答，同时参与应答的，报价均无效。</w:t>
            </w:r>
          </w:p>
          <w:p>
            <w:pPr>
              <w:numPr>
                <w:ilvl w:val="0"/>
                <w:numId w:val="0"/>
              </w:numPr>
              <w:ind w:leftChars="0"/>
              <w:rPr>
                <w:rFonts w:hint="eastAsia" w:ascii="仿宋" w:hAnsi="仿宋" w:eastAsia="仿宋" w:cs="仿宋"/>
                <w:b w:val="0"/>
                <w:bCs w:val="0"/>
                <w:i/>
                <w:iCs/>
                <w:color w:val="FF0000"/>
                <w:kern w:val="0"/>
                <w:sz w:val="24"/>
                <w:szCs w:val="24"/>
                <w:u w:val="single"/>
                <w:lang w:eastAsia="zh-CN"/>
              </w:rPr>
            </w:pPr>
            <w:r>
              <w:rPr>
                <w:rFonts w:hint="eastAsia" w:ascii="仿宋" w:hAnsi="仿宋" w:eastAsia="仿宋" w:cs="仿宋"/>
                <w:b/>
                <w:bCs/>
                <w:color w:val="auto"/>
                <w:kern w:val="0"/>
                <w:sz w:val="24"/>
                <w:szCs w:val="24"/>
                <w:lang w:val="en-US" w:eastAsia="zh-CN"/>
              </w:rPr>
              <w:t>2.资质要求</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投标人应具有信息安全管理体系认证资质证书；具有ISO9001质量管理体系认证证书；具有CMMI等级3级及以上证书；投标时提供有效的资质证书原件扫描件。</w:t>
            </w:r>
          </w:p>
          <w:p>
            <w:pPr>
              <w:numPr>
                <w:ilvl w:val="0"/>
                <w:numId w:val="0"/>
              </w:numPr>
              <w:ind w:leftChars="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3.</w:t>
            </w:r>
            <w:r>
              <w:rPr>
                <w:rFonts w:hint="eastAsia" w:ascii="仿宋" w:hAnsi="仿宋" w:eastAsia="仿宋" w:cs="仿宋"/>
                <w:b/>
                <w:bCs/>
                <w:kern w:val="0"/>
                <w:sz w:val="24"/>
                <w:szCs w:val="24"/>
              </w:rPr>
              <w:t>业绩</w:t>
            </w:r>
            <w:r>
              <w:rPr>
                <w:rFonts w:hint="eastAsia" w:ascii="仿宋" w:hAnsi="仿宋" w:eastAsia="仿宋" w:cs="仿宋"/>
                <w:b/>
                <w:bCs/>
                <w:kern w:val="0"/>
                <w:sz w:val="24"/>
                <w:szCs w:val="24"/>
                <w:lang w:val="en-US" w:eastAsia="zh-CN"/>
              </w:rPr>
              <w:t>要求</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投标人自2021年1月1日起至投标截止日，至少具有2项智慧工地技术服务</w:t>
            </w:r>
            <w:bookmarkStart w:id="0" w:name="_GoBack"/>
            <w:bookmarkEnd w:id="0"/>
            <w:r>
              <w:rPr>
                <w:rFonts w:hint="eastAsia" w:ascii="仿宋" w:hAnsi="仿宋" w:eastAsia="仿宋"/>
                <w:color w:val="auto"/>
                <w:kern w:val="0"/>
                <w:szCs w:val="21"/>
                <w:highlight w:val="none"/>
                <w:lang w:val="en-US" w:eastAsia="zh-CN"/>
              </w:rPr>
              <w:t>或项目管理平台技术服务已完工验收业绩。提供符合业绩要求的合同及验收证明扫描件。</w:t>
            </w:r>
          </w:p>
          <w:p>
            <w:pPr>
              <w:numPr>
                <w:ilvl w:val="0"/>
                <w:numId w:val="0"/>
              </w:numPr>
              <w:ind w:leftChars="0"/>
              <w:rPr>
                <w:rFonts w:hint="eastAsia" w:ascii="仿宋" w:hAnsi="仿宋" w:eastAsia="仿宋" w:cs="仿宋"/>
                <w:b/>
                <w:bCs/>
                <w:kern w:val="0"/>
                <w:sz w:val="24"/>
                <w:szCs w:val="24"/>
                <w:highlight w:val="none"/>
                <w:u w:val="none"/>
                <w:lang w:val="en-US" w:eastAsia="zh-CN"/>
              </w:rPr>
            </w:pPr>
            <w:r>
              <w:rPr>
                <w:rFonts w:hint="eastAsia" w:ascii="仿宋" w:hAnsi="仿宋" w:eastAsia="仿宋" w:cs="仿宋"/>
                <w:b/>
                <w:bCs/>
                <w:kern w:val="0"/>
                <w:sz w:val="24"/>
                <w:szCs w:val="24"/>
                <w:highlight w:val="none"/>
                <w:u w:val="none"/>
                <w:lang w:val="en-US" w:eastAsia="zh-CN"/>
              </w:rPr>
              <w:t>4.投标人不得存在的其他情形：</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(1)投标人自2023年1月1日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(2)投标人或投标人本次招标相关业务范围被中国海洋石油集团有限公司或本次招标的所属单位禁用的；在处罚期或处罚期满但在系统中的供应商档案中的“档案状态”为“采购冻结”或“业务状态”为“冻结”的；</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(3)投标人a)处于责令整顿、停业或b)财产已被接管、冻结或c)处于破产状态的；</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(4)投标人在“信用中国”网站（https://www.creditchina.gov.cn/）被列入严重失信主体名单；</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(5)投标人在全国企业信用信息公示系统（http://www.gsxt.gov.cn）被列入严重违法失信名单（黑名单）信息或营业执照登记状态为吊销或注销的；</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(6)投标人在“中国执行信息公开网”网站（http://zxgk.court.gov.cn/）被列入失信被执行人名单；</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(7)投标人与本招标项目其他投标人单位负责人为同一人或存在控股、管理关系的；</w:t>
            </w:r>
          </w:p>
          <w:p>
            <w:pPr>
              <w:numPr>
                <w:ilvl w:val="0"/>
                <w:numId w:val="0"/>
              </w:numPr>
              <w:jc w:val="left"/>
              <w:rPr>
                <w:rFonts w:hint="eastAsia"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(8)投标人与招标人、招标机构有利害关系且可能影响招标公正性的；</w:t>
            </w:r>
          </w:p>
          <w:p>
            <w:pPr>
              <w:numPr>
                <w:ilvl w:val="0"/>
                <w:numId w:val="0"/>
              </w:numPr>
              <w:jc w:val="left"/>
              <w:rPr>
                <w:rFonts w:ascii="Times New Roman" w:hAnsi="Times New Roman" w:eastAsia="仿宋" w:cs="Times New Roman"/>
                <w:kern w:val="0"/>
                <w:sz w:val="22"/>
                <w:szCs w:val="24"/>
                <w:u w:val="single"/>
              </w:rPr>
            </w:pPr>
            <w:r>
              <w:rPr>
                <w:rFonts w:hint="eastAsia" w:ascii="仿宋" w:hAnsi="仿宋" w:eastAsia="仿宋"/>
                <w:color w:val="auto"/>
                <w:kern w:val="0"/>
                <w:szCs w:val="21"/>
                <w:highlight w:val="none"/>
                <w:lang w:val="en-US" w:eastAsia="zh-CN"/>
              </w:rPr>
              <w:t>(9)投标人存在危害国家安全和损害中海油合法权益的情形，在涉及国家机密或商业秘密的项目中存在不遵守相关法律法规及政府主管部门要求的情形。</w:t>
            </w:r>
          </w:p>
        </w:tc>
        <w:tc>
          <w:tcPr>
            <w:tcW w:w="511" w:type="dxa"/>
            <w:vAlign w:val="center"/>
          </w:tcPr>
          <w:p>
            <w:pP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日）止。在此期间，有意参与</w:t>
      </w:r>
      <w:r>
        <w:rPr>
          <w:rFonts w:hint="eastAsia" w:ascii="Times New Roman" w:hAnsi="Times New Roman" w:eastAsia="仿宋_GB2312" w:cs="Times New Roman"/>
          <w:sz w:val="32"/>
          <w:szCs w:val="32"/>
          <w:lang w:val="en-US" w:eastAsia="zh-CN"/>
        </w:rPr>
        <w:t>此</w:t>
      </w:r>
      <w:r>
        <w:rPr>
          <w:rFonts w:ascii="Times New Roman" w:hAnsi="Times New Roman" w:eastAsia="仿宋_GB2312" w:cs="Times New Roman"/>
          <w:sz w:val="32"/>
          <w:szCs w:val="32"/>
        </w:rPr>
        <w:t>采办包的系统用户可在集团公司采办系统中提交反馈材料。</w:t>
      </w:r>
    </w:p>
    <w:p>
      <w:pPr>
        <w:tabs>
          <w:tab w:val="left" w:pos="993"/>
          <w:tab w:val="left" w:pos="1134"/>
          <w:tab w:val="left" w:pos="1418"/>
        </w:tabs>
        <w:spacing w:line="600" w:lineRule="exact"/>
        <w:ind w:right="480" w:firstLine="960" w:firstLineChars="300"/>
        <w:jc w:val="righ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中海油石化工程有限公司</w:t>
      </w:r>
    </w:p>
    <w:p>
      <w:pPr>
        <w:tabs>
          <w:tab w:val="left" w:pos="993"/>
          <w:tab w:val="left" w:pos="1134"/>
          <w:tab w:val="left" w:pos="1418"/>
        </w:tabs>
        <w:spacing w:line="600" w:lineRule="exact"/>
        <w:ind w:right="480" w:firstLine="960" w:firstLineChars="300"/>
        <w:jc w:val="right"/>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05376"/>
    <w:rsid w:val="000E5E5D"/>
    <w:rsid w:val="001C6536"/>
    <w:rsid w:val="002E3C4A"/>
    <w:rsid w:val="0034654E"/>
    <w:rsid w:val="004029A6"/>
    <w:rsid w:val="00412F1F"/>
    <w:rsid w:val="00452906"/>
    <w:rsid w:val="004B19DE"/>
    <w:rsid w:val="00784407"/>
    <w:rsid w:val="007B2129"/>
    <w:rsid w:val="00830DF3"/>
    <w:rsid w:val="00960A0B"/>
    <w:rsid w:val="009661A6"/>
    <w:rsid w:val="00A028CC"/>
    <w:rsid w:val="00A2309A"/>
    <w:rsid w:val="00A76505"/>
    <w:rsid w:val="00AE20AB"/>
    <w:rsid w:val="00B750BF"/>
    <w:rsid w:val="00B81FFF"/>
    <w:rsid w:val="00B9655D"/>
    <w:rsid w:val="00BA5604"/>
    <w:rsid w:val="00C11041"/>
    <w:rsid w:val="00C872FF"/>
    <w:rsid w:val="00C9196A"/>
    <w:rsid w:val="00D82C2B"/>
    <w:rsid w:val="00DD6DC0"/>
    <w:rsid w:val="00ED277A"/>
    <w:rsid w:val="00F24851"/>
    <w:rsid w:val="00F25346"/>
    <w:rsid w:val="00F37DC9"/>
    <w:rsid w:val="00F6744B"/>
    <w:rsid w:val="014A5E2B"/>
    <w:rsid w:val="06B46FA1"/>
    <w:rsid w:val="08C87D94"/>
    <w:rsid w:val="094C1D4E"/>
    <w:rsid w:val="0B3705F5"/>
    <w:rsid w:val="10580BDC"/>
    <w:rsid w:val="12D41335"/>
    <w:rsid w:val="14B33029"/>
    <w:rsid w:val="18295325"/>
    <w:rsid w:val="1AE85E1A"/>
    <w:rsid w:val="1CD47402"/>
    <w:rsid w:val="1D7C08CD"/>
    <w:rsid w:val="1F3306E2"/>
    <w:rsid w:val="21472FA9"/>
    <w:rsid w:val="215F0650"/>
    <w:rsid w:val="21DB2198"/>
    <w:rsid w:val="268E37D0"/>
    <w:rsid w:val="27E06460"/>
    <w:rsid w:val="288C73C5"/>
    <w:rsid w:val="29EA6661"/>
    <w:rsid w:val="2A73604A"/>
    <w:rsid w:val="2ACC68CB"/>
    <w:rsid w:val="2DB21507"/>
    <w:rsid w:val="2EEC1ED5"/>
    <w:rsid w:val="31E87C4B"/>
    <w:rsid w:val="32A60224"/>
    <w:rsid w:val="36CC0954"/>
    <w:rsid w:val="38C14FF8"/>
    <w:rsid w:val="39162226"/>
    <w:rsid w:val="39923F83"/>
    <w:rsid w:val="39D10028"/>
    <w:rsid w:val="3CD73B17"/>
    <w:rsid w:val="43BC4AF1"/>
    <w:rsid w:val="480E77C6"/>
    <w:rsid w:val="4C5249FB"/>
    <w:rsid w:val="4CD6771E"/>
    <w:rsid w:val="4CED6ED3"/>
    <w:rsid w:val="4F2966ED"/>
    <w:rsid w:val="510653FA"/>
    <w:rsid w:val="51585734"/>
    <w:rsid w:val="5D70511E"/>
    <w:rsid w:val="5FE252DE"/>
    <w:rsid w:val="607E2BDE"/>
    <w:rsid w:val="664C2AD3"/>
    <w:rsid w:val="6AE07934"/>
    <w:rsid w:val="6DF46A7E"/>
    <w:rsid w:val="6F9D5C29"/>
    <w:rsid w:val="73A45FA2"/>
    <w:rsid w:val="77141BF6"/>
    <w:rsid w:val="7A6D2D01"/>
    <w:rsid w:val="7AE06F50"/>
    <w:rsid w:val="7B452CBB"/>
    <w:rsid w:val="7D2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CNOOC</Company>
  <Pages>3</Pages>
  <Words>55</Words>
  <Characters>314</Characters>
  <Lines>2</Lines>
  <Paragraphs>1</Paragraphs>
  <TotalTime>7</TotalTime>
  <ScaleCrop>false</ScaleCrop>
  <LinksUpToDate>false</LinksUpToDate>
  <CharactersWithSpaces>368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zhaijh</cp:lastModifiedBy>
  <dcterms:modified xsi:type="dcterms:W3CDTF">2026-01-12T09:00:42Z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E9BE0ACD32534456BDDA1A4C9A78D003</vt:lpwstr>
  </property>
</Properties>
</file>