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DFC50" w14:textId="77777777" w:rsidR="00812E8D" w:rsidRDefault="00BA6D65">
      <w:pPr>
        <w:jc w:val="center"/>
        <w:rPr>
          <w:rFonts w:ascii="宋体" w:eastAsia="宋体" w:hAnsi="宋体" w:cs="宋体"/>
          <w:sz w:val="40"/>
          <w:szCs w:val="48"/>
        </w:rPr>
      </w:pPr>
      <w:r>
        <w:rPr>
          <w:rFonts w:ascii="宋体" w:eastAsia="宋体" w:hAnsi="宋体" w:cs="宋体" w:hint="eastAsia"/>
          <w:sz w:val="40"/>
          <w:szCs w:val="48"/>
        </w:rPr>
        <w:t>711</w:t>
      </w:r>
      <w:r>
        <w:rPr>
          <w:rFonts w:ascii="宋体" w:eastAsia="宋体" w:hAnsi="宋体" w:cs="宋体" w:hint="eastAsia"/>
          <w:sz w:val="40"/>
          <w:szCs w:val="48"/>
        </w:rPr>
        <w:t>时光小镇文娱活动中心场地提质改造项目图纸设计内容说明</w:t>
      </w:r>
    </w:p>
    <w:p w14:paraId="0C1F1398" w14:textId="054B4442" w:rsidR="00812E8D" w:rsidRDefault="00BA6D65">
      <w:pPr>
        <w:spacing w:beforeLines="200" w:before="624" w:line="360" w:lineRule="auto"/>
        <w:rPr>
          <w:rFonts w:ascii="宋体" w:eastAsia="宋体" w:hAnsi="宋体" w:cs="宋体"/>
          <w:sz w:val="28"/>
          <w:szCs w:val="36"/>
        </w:rPr>
      </w:pPr>
      <w:r>
        <w:rPr>
          <w:rFonts w:ascii="宋体" w:eastAsia="宋体" w:hAnsi="宋体" w:cs="宋体" w:hint="eastAsia"/>
          <w:sz w:val="28"/>
          <w:szCs w:val="36"/>
        </w:rPr>
        <w:t>一、以下图纸内容不包含在本次评审范围内，建设不实施</w:t>
      </w:r>
      <w:bookmarkStart w:id="0" w:name="_GoBack"/>
      <w:bookmarkEnd w:id="0"/>
      <w:r>
        <w:rPr>
          <w:rFonts w:ascii="宋体" w:eastAsia="宋体" w:hAnsi="宋体" w:cs="宋体" w:hint="eastAsia"/>
          <w:sz w:val="28"/>
          <w:szCs w:val="36"/>
        </w:rPr>
        <w:t>：</w:t>
      </w:r>
    </w:p>
    <w:p w14:paraId="083C83DA" w14:textId="77777777" w:rsidR="00812E8D" w:rsidRDefault="00BA6D65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36"/>
        </w:rPr>
      </w:pPr>
      <w:r>
        <w:rPr>
          <w:rFonts w:ascii="宋体" w:eastAsia="宋体" w:hAnsi="宋体" w:cs="宋体" w:hint="eastAsia"/>
          <w:sz w:val="28"/>
          <w:szCs w:val="36"/>
        </w:rPr>
        <w:t>（</w:t>
      </w:r>
      <w:r>
        <w:rPr>
          <w:rFonts w:ascii="宋体" w:eastAsia="宋体" w:hAnsi="宋体" w:cs="宋体" w:hint="eastAsia"/>
          <w:sz w:val="28"/>
          <w:szCs w:val="36"/>
        </w:rPr>
        <w:t>1</w:t>
      </w:r>
      <w:r>
        <w:rPr>
          <w:rFonts w:ascii="宋体" w:eastAsia="宋体" w:hAnsi="宋体" w:cs="宋体" w:hint="eastAsia"/>
          <w:sz w:val="28"/>
          <w:szCs w:val="36"/>
        </w:rPr>
        <w:t>）</w:t>
      </w:r>
      <w:r>
        <w:rPr>
          <w:rFonts w:ascii="宋体" w:eastAsia="宋体" w:hAnsi="宋体" w:cs="宋体" w:hint="eastAsia"/>
          <w:sz w:val="28"/>
          <w:szCs w:val="36"/>
        </w:rPr>
        <w:t>电气设计图有室外电气部分，送审未计取工程量</w:t>
      </w:r>
      <w:r>
        <w:rPr>
          <w:rFonts w:ascii="宋体" w:eastAsia="宋体" w:hAnsi="宋体" w:cs="宋体" w:hint="eastAsia"/>
          <w:sz w:val="28"/>
          <w:szCs w:val="36"/>
        </w:rPr>
        <w:t>；</w:t>
      </w:r>
    </w:p>
    <w:p w14:paraId="36806F5F" w14:textId="77777777" w:rsidR="00812E8D" w:rsidRDefault="00BA6D65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36"/>
        </w:rPr>
      </w:pPr>
      <w:r>
        <w:rPr>
          <w:rFonts w:ascii="宋体" w:eastAsia="宋体" w:hAnsi="宋体" w:cs="宋体" w:hint="eastAsia"/>
          <w:sz w:val="28"/>
          <w:szCs w:val="36"/>
        </w:rPr>
        <w:t>（</w:t>
      </w:r>
      <w:r>
        <w:rPr>
          <w:rFonts w:ascii="宋体" w:eastAsia="宋体" w:hAnsi="宋体" w:cs="宋体" w:hint="eastAsia"/>
          <w:sz w:val="28"/>
          <w:szCs w:val="36"/>
        </w:rPr>
        <w:t>2</w:t>
      </w:r>
      <w:r>
        <w:rPr>
          <w:rFonts w:ascii="宋体" w:eastAsia="宋体" w:hAnsi="宋体" w:cs="宋体" w:hint="eastAsia"/>
          <w:sz w:val="28"/>
          <w:szCs w:val="36"/>
        </w:rPr>
        <w:t>）</w:t>
      </w:r>
      <w:r>
        <w:rPr>
          <w:rFonts w:ascii="宋体" w:eastAsia="宋体" w:hAnsi="宋体" w:cs="宋体" w:hint="eastAsia"/>
          <w:sz w:val="28"/>
          <w:szCs w:val="36"/>
        </w:rPr>
        <w:t>电气设计图有防雷接地部分，送审未计取工程量</w:t>
      </w:r>
      <w:r>
        <w:rPr>
          <w:rFonts w:ascii="宋体" w:eastAsia="宋体" w:hAnsi="宋体" w:cs="宋体" w:hint="eastAsia"/>
          <w:sz w:val="28"/>
          <w:szCs w:val="36"/>
        </w:rPr>
        <w:t>；</w:t>
      </w:r>
    </w:p>
    <w:p w14:paraId="1D12D579" w14:textId="77777777" w:rsidR="00812E8D" w:rsidRDefault="00BA6D65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36"/>
        </w:rPr>
      </w:pPr>
      <w:r>
        <w:rPr>
          <w:rFonts w:ascii="宋体" w:eastAsia="宋体" w:hAnsi="宋体" w:cs="宋体" w:hint="eastAsia"/>
          <w:sz w:val="28"/>
          <w:szCs w:val="36"/>
        </w:rPr>
        <w:t>（</w:t>
      </w:r>
      <w:r>
        <w:rPr>
          <w:rFonts w:ascii="宋体" w:eastAsia="宋体" w:hAnsi="宋体" w:cs="宋体" w:hint="eastAsia"/>
          <w:sz w:val="28"/>
          <w:szCs w:val="36"/>
        </w:rPr>
        <w:t>3</w:t>
      </w:r>
      <w:r>
        <w:rPr>
          <w:rFonts w:ascii="宋体" w:eastAsia="宋体" w:hAnsi="宋体" w:cs="宋体" w:hint="eastAsia"/>
          <w:sz w:val="28"/>
          <w:szCs w:val="36"/>
        </w:rPr>
        <w:t>）</w:t>
      </w:r>
      <w:r>
        <w:rPr>
          <w:rFonts w:ascii="宋体" w:eastAsia="宋体" w:hAnsi="宋体" w:cs="宋体" w:hint="eastAsia"/>
          <w:sz w:val="28"/>
          <w:szCs w:val="36"/>
        </w:rPr>
        <w:t>电施</w:t>
      </w:r>
      <w:r>
        <w:rPr>
          <w:rFonts w:ascii="宋体" w:eastAsia="宋体" w:hAnsi="宋体" w:cs="宋体" w:hint="eastAsia"/>
          <w:sz w:val="28"/>
          <w:szCs w:val="36"/>
        </w:rPr>
        <w:t>02</w:t>
      </w:r>
      <w:r>
        <w:rPr>
          <w:rFonts w:ascii="宋体" w:eastAsia="宋体" w:hAnsi="宋体" w:cs="宋体" w:hint="eastAsia"/>
          <w:sz w:val="28"/>
          <w:szCs w:val="36"/>
        </w:rPr>
        <w:t>号图纸有弱电部分做法，送审未计取工程量</w:t>
      </w:r>
      <w:r>
        <w:rPr>
          <w:rFonts w:ascii="宋体" w:eastAsia="宋体" w:hAnsi="宋体" w:cs="宋体" w:hint="eastAsia"/>
          <w:sz w:val="28"/>
          <w:szCs w:val="36"/>
        </w:rPr>
        <w:t>；</w:t>
      </w:r>
    </w:p>
    <w:p w14:paraId="3E963CE3" w14:textId="77777777" w:rsidR="00812E8D" w:rsidRDefault="00BA6D65">
      <w:pPr>
        <w:numPr>
          <w:ilvl w:val="0"/>
          <w:numId w:val="1"/>
        </w:numPr>
        <w:spacing w:line="360" w:lineRule="auto"/>
        <w:ind w:firstLineChars="200" w:firstLine="560"/>
        <w:rPr>
          <w:rFonts w:ascii="宋体" w:eastAsia="宋体" w:hAnsi="宋体" w:cs="宋体"/>
          <w:sz w:val="28"/>
          <w:szCs w:val="36"/>
        </w:rPr>
      </w:pPr>
      <w:r>
        <w:rPr>
          <w:rFonts w:ascii="宋体" w:eastAsia="宋体" w:hAnsi="宋体" w:cs="宋体" w:hint="eastAsia"/>
          <w:sz w:val="28"/>
          <w:szCs w:val="36"/>
        </w:rPr>
        <w:t>显示屏钢结构施工图有户外</w:t>
      </w:r>
      <w:r>
        <w:rPr>
          <w:rFonts w:ascii="宋体" w:eastAsia="宋体" w:hAnsi="宋体" w:cs="宋体" w:hint="eastAsia"/>
          <w:sz w:val="28"/>
          <w:szCs w:val="36"/>
        </w:rPr>
        <w:t>P4</w:t>
      </w:r>
      <w:r>
        <w:rPr>
          <w:rFonts w:ascii="宋体" w:eastAsia="宋体" w:hAnsi="宋体" w:cs="宋体" w:hint="eastAsia"/>
          <w:sz w:val="28"/>
          <w:szCs w:val="36"/>
        </w:rPr>
        <w:t>全彩</w:t>
      </w:r>
      <w:r>
        <w:rPr>
          <w:rFonts w:ascii="宋体" w:eastAsia="宋体" w:hAnsi="宋体" w:cs="宋体" w:hint="eastAsia"/>
          <w:sz w:val="28"/>
          <w:szCs w:val="36"/>
        </w:rPr>
        <w:t>LED</w:t>
      </w:r>
      <w:r>
        <w:rPr>
          <w:rFonts w:ascii="宋体" w:eastAsia="宋体" w:hAnsi="宋体" w:cs="宋体" w:hint="eastAsia"/>
          <w:sz w:val="28"/>
          <w:szCs w:val="36"/>
        </w:rPr>
        <w:t>显示屏及相关配件，送审未计取工程量</w:t>
      </w:r>
      <w:r>
        <w:rPr>
          <w:rFonts w:ascii="宋体" w:eastAsia="宋体" w:hAnsi="宋体" w:cs="宋体" w:hint="eastAsia"/>
          <w:sz w:val="28"/>
          <w:szCs w:val="36"/>
        </w:rPr>
        <w:t>。</w:t>
      </w:r>
    </w:p>
    <w:p w14:paraId="3F2911C6" w14:textId="77777777" w:rsidR="00812E8D" w:rsidRDefault="00BA6D65">
      <w:pPr>
        <w:rPr>
          <w:rFonts w:ascii="宋体" w:eastAsia="宋体" w:hAnsi="宋体" w:cs="宋体"/>
          <w:sz w:val="28"/>
          <w:szCs w:val="36"/>
        </w:rPr>
      </w:pPr>
      <w:r>
        <w:rPr>
          <w:rFonts w:ascii="宋体" w:eastAsia="宋体" w:hAnsi="宋体" w:cs="宋体" w:hint="eastAsia"/>
          <w:sz w:val="28"/>
          <w:szCs w:val="36"/>
        </w:rPr>
        <w:t xml:space="preserve">  </w:t>
      </w:r>
    </w:p>
    <w:p w14:paraId="68FA06BE" w14:textId="77777777" w:rsidR="00812E8D" w:rsidRDefault="00812E8D">
      <w:pPr>
        <w:spacing w:line="360" w:lineRule="auto"/>
        <w:rPr>
          <w:rFonts w:ascii="宋体" w:eastAsia="宋体" w:hAnsi="宋体" w:cs="宋体"/>
          <w:sz w:val="28"/>
          <w:szCs w:val="36"/>
        </w:rPr>
      </w:pPr>
    </w:p>
    <w:p w14:paraId="5DD0A01E" w14:textId="77777777" w:rsidR="00812E8D" w:rsidRDefault="00BA6D65">
      <w:pPr>
        <w:spacing w:line="360" w:lineRule="auto"/>
        <w:jc w:val="right"/>
        <w:rPr>
          <w:rFonts w:ascii="宋体" w:eastAsia="宋体" w:hAnsi="宋体" w:cs="宋体"/>
          <w:sz w:val="28"/>
          <w:szCs w:val="36"/>
        </w:rPr>
      </w:pPr>
      <w:r>
        <w:rPr>
          <w:rFonts w:ascii="宋体" w:eastAsia="宋体" w:hAnsi="宋体" w:cs="宋体" w:hint="eastAsia"/>
          <w:sz w:val="28"/>
          <w:szCs w:val="36"/>
        </w:rPr>
        <w:t>建设单位：郴州市苏仙区文旅局</w:t>
      </w:r>
    </w:p>
    <w:p w14:paraId="4BDD0264" w14:textId="77777777" w:rsidR="00812E8D" w:rsidRDefault="00BA6D65">
      <w:pPr>
        <w:spacing w:line="360" w:lineRule="auto"/>
        <w:ind w:firstLineChars="1600" w:firstLine="4480"/>
        <w:rPr>
          <w:rFonts w:ascii="宋体" w:eastAsia="宋体" w:hAnsi="宋体" w:cs="宋体"/>
          <w:sz w:val="28"/>
          <w:szCs w:val="36"/>
        </w:rPr>
      </w:pPr>
      <w:r>
        <w:rPr>
          <w:rFonts w:ascii="宋体" w:eastAsia="宋体" w:hAnsi="宋体" w:cs="宋体" w:hint="eastAsia"/>
          <w:sz w:val="28"/>
          <w:szCs w:val="36"/>
        </w:rPr>
        <w:t>2025</w:t>
      </w:r>
      <w:r>
        <w:rPr>
          <w:rFonts w:ascii="宋体" w:eastAsia="宋体" w:hAnsi="宋体" w:cs="宋体" w:hint="eastAsia"/>
          <w:sz w:val="28"/>
          <w:szCs w:val="36"/>
        </w:rPr>
        <w:t>年</w:t>
      </w:r>
      <w:r>
        <w:rPr>
          <w:rFonts w:ascii="宋体" w:eastAsia="宋体" w:hAnsi="宋体" w:cs="宋体" w:hint="eastAsia"/>
          <w:sz w:val="28"/>
          <w:szCs w:val="36"/>
        </w:rPr>
        <w:t>5</w:t>
      </w:r>
      <w:r>
        <w:rPr>
          <w:rFonts w:ascii="宋体" w:eastAsia="宋体" w:hAnsi="宋体" w:cs="宋体" w:hint="eastAsia"/>
          <w:sz w:val="28"/>
          <w:szCs w:val="36"/>
        </w:rPr>
        <w:t>月</w:t>
      </w:r>
      <w:r>
        <w:rPr>
          <w:rFonts w:ascii="宋体" w:eastAsia="宋体" w:hAnsi="宋体" w:cs="宋体" w:hint="eastAsia"/>
          <w:sz w:val="28"/>
          <w:szCs w:val="36"/>
        </w:rPr>
        <w:t>13</w:t>
      </w:r>
      <w:r>
        <w:rPr>
          <w:rFonts w:ascii="宋体" w:eastAsia="宋体" w:hAnsi="宋体" w:cs="宋体" w:hint="eastAsia"/>
          <w:sz w:val="28"/>
          <w:szCs w:val="36"/>
        </w:rPr>
        <w:t>日</w:t>
      </w:r>
    </w:p>
    <w:sectPr w:rsidR="00812E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914C8A8"/>
    <w:multiLevelType w:val="singleLevel"/>
    <w:tmpl w:val="D914C8A8"/>
    <w:lvl w:ilvl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1B3263"/>
    <w:rsid w:val="00812E8D"/>
    <w:rsid w:val="00BA6D65"/>
    <w:rsid w:val="3C1B3263"/>
    <w:rsid w:val="7B22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3B1623"/>
  <w15:docId w15:val="{08180205-1B37-4877-9559-559A9D5C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2025-05-13T09:23:00Z</dcterms:created>
  <dcterms:modified xsi:type="dcterms:W3CDTF">2025-05-14T07:06:00Z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BB03E12148764720AD5053BEE32A2003_11</vt:lpwstr>
  </property>
  <property fmtid="{D5CDD505-2E9C-101B-9397-08002B2CF9AE}" pid="4" name="KSOTemplateDocerSaveRecord">
    <vt:lpwstr>eyJoZGlkIjoiYmE1ZTc5YjQ2ZWRjZmUyMTVjYmQ2YzVjNTJkM2E5MmYifQ==</vt:lpwstr>
  </property>
</Properties>
</file>