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F9EFB2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网络安全等保测评服务项目</w:t>
      </w:r>
    </w:p>
    <w:p w14:paraId="40A3F33F">
      <w:pPr>
        <w:jc w:val="both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 w14:paraId="7EC145EB">
      <w:pPr>
        <w:numPr>
          <w:ilvl w:val="0"/>
          <w:numId w:val="1"/>
        </w:numPr>
        <w:jc w:val="both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采购需求</w:t>
      </w:r>
    </w:p>
    <w:p w14:paraId="406ECD7B">
      <w:pPr>
        <w:numPr>
          <w:numId w:val="0"/>
        </w:numPr>
        <w:jc w:val="both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项目基本情况：</w:t>
      </w:r>
      <w:bookmarkStart w:id="0" w:name="_GoBack"/>
      <w:bookmarkEnd w:id="0"/>
    </w:p>
    <w:p w14:paraId="7E459F93">
      <w:pPr>
        <w:numPr>
          <w:numId w:val="0"/>
        </w:numPr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依据《网络安全法》及公安机关的政策要求，我单位高度重视网络安全保障工作，为确保关键时间节点不出现安全事件,拟对重要系统开展等级保护测评工作，测评机构需要提供切实有效的整改方案、并提供整改咨询方案；对整改后的信息系统进行回归测评，并出具正式等级保护测评报告，最终达到国家等级保护相关要求,通过公安机关备案手续。</w:t>
      </w:r>
    </w:p>
    <w:p w14:paraId="67D0D952">
      <w:pPr>
        <w:numPr>
          <w:numId w:val="0"/>
        </w:numPr>
        <w:jc w:val="both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服务内容及范围：</w:t>
      </w:r>
    </w:p>
    <w:p w14:paraId="4F64DA22">
      <w:pPr>
        <w:numPr>
          <w:numId w:val="0"/>
        </w:numPr>
        <w:ind w:firstLine="840" w:firstLineChars="300"/>
        <w:jc w:val="both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等级保护测评服务：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ab/>
      </w:r>
    </w:p>
    <w:tbl>
      <w:tblPr>
        <w:tblStyle w:val="2"/>
        <w:tblW w:w="73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1"/>
        <w:gridCol w:w="4241"/>
        <w:gridCol w:w="1889"/>
      </w:tblGrid>
      <w:tr w14:paraId="27B3C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tblHeader/>
          <w:jc w:val="center"/>
        </w:trPr>
        <w:tc>
          <w:tcPr>
            <w:tcW w:w="1211" w:type="dxa"/>
            <w:shd w:val="clear" w:color="auto" w:fill="D8D8D8" w:themeFill="background1" w:themeFillShade="D9"/>
            <w:vAlign w:val="center"/>
          </w:tcPr>
          <w:p w14:paraId="0CDBE9B6">
            <w:pPr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序号</w:t>
            </w:r>
          </w:p>
        </w:tc>
        <w:tc>
          <w:tcPr>
            <w:tcW w:w="4241" w:type="dxa"/>
            <w:shd w:val="clear" w:color="auto" w:fill="D8D8D8" w:themeFill="background1" w:themeFillShade="D9"/>
            <w:vAlign w:val="center"/>
          </w:tcPr>
          <w:p w14:paraId="77C9C86C">
            <w:pPr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系统名称</w:t>
            </w:r>
          </w:p>
        </w:tc>
        <w:tc>
          <w:tcPr>
            <w:tcW w:w="1889" w:type="dxa"/>
            <w:shd w:val="clear" w:color="auto" w:fill="D8D8D8" w:themeFill="background1" w:themeFillShade="D9"/>
            <w:vAlign w:val="center"/>
          </w:tcPr>
          <w:p w14:paraId="2B61664F">
            <w:pPr>
              <w:jc w:val="center"/>
              <w:rPr>
                <w:rFonts w:ascii="仿宋_GB2312" w:hAnsi="仿宋" w:eastAsia="仿宋_GB2312"/>
                <w:b/>
                <w:sz w:val="21"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</w:rPr>
              <w:t>保护级别</w:t>
            </w:r>
          </w:p>
        </w:tc>
      </w:tr>
      <w:tr w14:paraId="034FD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211" w:type="dxa"/>
            <w:vAlign w:val="center"/>
          </w:tcPr>
          <w:p w14:paraId="060EECAA">
            <w:pPr>
              <w:jc w:val="center"/>
              <w:rPr>
                <w:rFonts w:hint="eastAsia" w:ascii="仿宋_GB2312" w:hAnsi="仿宋" w:eastAsia="仿宋_GB2312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b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241" w:type="dxa"/>
            <w:shd w:val="clear" w:color="auto" w:fill="auto"/>
            <w:vAlign w:val="center"/>
          </w:tcPr>
          <w:p w14:paraId="41445BC1">
            <w:pPr>
              <w:ind w:firstLine="31" w:firstLineChars="15"/>
              <w:jc w:val="center"/>
              <w:rPr>
                <w:rFonts w:hint="eastAsia" w:ascii="仿宋_GB2312" w:hAnsi="仿宋" w:eastAsia="仿宋_GB2312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/>
                <w:color w:val="000000"/>
                <w:sz w:val="21"/>
                <w:szCs w:val="21"/>
                <w:lang w:eastAsia="zh-CN"/>
              </w:rPr>
              <w:t>荆州检察工作网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19FAEF07">
            <w:pPr>
              <w:jc w:val="center"/>
              <w:rPr>
                <w:rFonts w:hint="eastAsia" w:ascii="仿宋_GB2312" w:hAnsi="仿宋" w:eastAsia="仿宋_GB2312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/>
                <w:color w:val="000000"/>
                <w:sz w:val="21"/>
                <w:szCs w:val="21"/>
                <w:lang w:eastAsia="zh-CN"/>
              </w:rPr>
              <w:t>三</w:t>
            </w:r>
          </w:p>
        </w:tc>
      </w:tr>
    </w:tbl>
    <w:p w14:paraId="514BCCEB">
      <w:pPr>
        <w:numPr>
          <w:ilvl w:val="0"/>
          <w:numId w:val="0"/>
        </w:numPr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参照《GBT22239-2019 网络安全等级保护基本要求》和《GB/T28448-2019 网络安全等级保护测评要求》等标准规范要求，开展信息系统网络安全等级保护测评工作。</w:t>
      </w:r>
    </w:p>
    <w:p w14:paraId="4784289C">
      <w:pPr>
        <w:numPr>
          <w:ilvl w:val="0"/>
          <w:numId w:val="0"/>
        </w:numPr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测评内容应包括但不限于以下内容：</w:t>
      </w:r>
    </w:p>
    <w:p w14:paraId="4E602797">
      <w:pPr>
        <w:numPr>
          <w:ilvl w:val="0"/>
          <w:numId w:val="0"/>
        </w:numPr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（1）安全技术测评：包括安全物理环境、安全通信网络、安全区域边界、安全计算环境和安全管理中心等五个方面的安全测评；</w:t>
      </w:r>
    </w:p>
    <w:p w14:paraId="78DE330A">
      <w:pPr>
        <w:numPr>
          <w:ilvl w:val="0"/>
          <w:numId w:val="0"/>
        </w:numPr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（2）安全管理测评：安全管理制度、安全管理机构、安全管理人员、安全建设管理和安全运维管理等五个方面的安全测评。</w:t>
      </w:r>
    </w:p>
    <w:p w14:paraId="62888479">
      <w:pPr>
        <w:numPr>
          <w:ilvl w:val="0"/>
          <w:numId w:val="0"/>
        </w:numPr>
        <w:ind w:firstLine="560" w:firstLineChars="200"/>
        <w:jc w:val="both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）项目测评人员要求：参与等级测评人员需具备测评师证书（DJCP）或注册信息安全相关证书（CISP或CISSP），项目人员不少于4人。</w:t>
      </w:r>
    </w:p>
    <w:sectPr>
      <w:pgSz w:w="11906" w:h="16838"/>
      <w:pgMar w:top="2098" w:right="1587" w:bottom="2098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8B82DB"/>
    <w:multiLevelType w:val="singleLevel"/>
    <w:tmpl w:val="5F8B82D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877900"/>
    <w:rsid w:val="2412732E"/>
    <w:rsid w:val="46C91677"/>
    <w:rsid w:val="5C877900"/>
    <w:rsid w:val="6FFA7E9A"/>
    <w:rsid w:val="7EBC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268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2025-04-10T02:04:00Z</dcterms:created>
  <dc:creator>Administrator</dc:creator>
  <cp:lastModifiedBy>WIFI大魔王 </cp:lastModifiedBy>
  <dcterms:modified xsi:type="dcterms:W3CDTF">2025-04-10T07:23:11Z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C30B538D05F64CB0BB7229CB0418E313_11</vt:lpwstr>
  </property>
  <property fmtid="{D5CDD505-2E9C-101B-9397-08002B2CF9AE}" pid="4" name="KSOTemplateDocerSaveRecord">
    <vt:lpwstr>eyJoZGlkIjoiZTBhYWE2MzQ5MmY4ZDFlY2RiZGFmZjFmYzg5MTNkOWQiLCJ1c2VySWQiOiI0NjE4NTMxNjIifQ==</vt:lpwstr>
  </property>
</Properties>
</file>