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420"/>
          <w:tab w:val="center" w:pos="4153"/>
        </w:tabs>
        <w:autoSpaceDE w:val="0"/>
        <w:autoSpaceDN w:val="0"/>
        <w:adjustRightInd w:val="0"/>
        <w:spacing w:before="0" w:after="0" w:line="560" w:lineRule="exact"/>
        <w:jc w:val="center"/>
        <w:rPr>
          <w:rFonts w:eastAsia="方正小标宋简体"/>
          <w:b w:val="0"/>
        </w:rPr>
      </w:pPr>
      <w:bookmarkStart w:id="0" w:name="_Toc67315910"/>
      <w:r>
        <w:rPr>
          <w:rFonts w:eastAsia="方正小标宋简体"/>
          <w:b w:val="0"/>
        </w:rPr>
        <w:t>采办计划公告</w:t>
      </w:r>
      <w:bookmarkEnd w:id="0"/>
    </w:p>
    <w:p>
      <w:pPr>
        <w:spacing w:line="560" w:lineRule="exact"/>
        <w:rPr>
          <w:rFonts w:ascii="Times New Roman" w:hAnsi="Times New Roman" w:cs="Times New Roman"/>
        </w:rPr>
      </w:pPr>
    </w:p>
    <w:p>
      <w:pPr>
        <w:tabs>
          <w:tab w:val="left" w:pos="993"/>
          <w:tab w:val="left" w:pos="1134"/>
          <w:tab w:val="left" w:pos="1418"/>
        </w:tabs>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为便于供应商及时了解采办项信息，现将</w:t>
      </w:r>
      <w:r>
        <w:rPr>
          <w:rFonts w:ascii="Times New Roman" w:hAnsi="Times New Roman" w:eastAsia="仿宋_GB2312" w:cs="Times New Roman"/>
          <w:szCs w:val="32"/>
          <w:u w:val="single"/>
        </w:rPr>
        <w:t>（东方</w:t>
      </w:r>
      <w:r>
        <w:rPr>
          <w:rFonts w:hint="eastAsia" w:ascii="Times New Roman" w:hAnsi="Times New Roman" w:eastAsia="仿宋_GB2312" w:cs="Times New Roman"/>
          <w:szCs w:val="32"/>
          <w:u w:val="single"/>
        </w:rPr>
        <w:t>1-1气田CCUS提高采收率项目</w:t>
      </w:r>
      <w:r>
        <w:rPr>
          <w:rFonts w:ascii="Times New Roman" w:hAnsi="Times New Roman" w:eastAsia="仿宋_GB2312" w:cs="Times New Roman"/>
          <w:szCs w:val="32"/>
          <w:u w:val="single"/>
        </w:rPr>
        <w:t>）</w:t>
      </w:r>
      <w:r>
        <w:rPr>
          <w:rFonts w:hint="eastAsia" w:ascii="Times New Roman" w:hAnsi="Times New Roman" w:eastAsia="仿宋_GB2312" w:cs="Times New Roman"/>
          <w:szCs w:val="32"/>
          <w:u w:val="single"/>
        </w:rPr>
        <w:t>第四季度</w:t>
      </w:r>
      <w:r>
        <w:rPr>
          <w:rFonts w:ascii="Times New Roman" w:hAnsi="Times New Roman" w:eastAsia="仿宋_GB2312" w:cs="Times New Roman"/>
          <w:szCs w:val="32"/>
        </w:rPr>
        <w:t>的采办计划公开如下：</w:t>
      </w: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884"/>
        <w:gridCol w:w="1656"/>
        <w:gridCol w:w="1644"/>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序号</w:t>
            </w:r>
          </w:p>
        </w:tc>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w:t>
            </w:r>
            <w:r>
              <w:rPr>
                <w:rFonts w:hint="eastAsia" w:ascii="Times New Roman" w:hAnsi="Times New Roman" w:eastAsia="仿宋" w:cs="Times New Roman"/>
                <w:kern w:val="0"/>
                <w:sz w:val="24"/>
                <w:szCs w:val="24"/>
              </w:rPr>
              <w:t>项</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884"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采购范围与主要技术指标</w:t>
            </w:r>
          </w:p>
        </w:tc>
        <w:tc>
          <w:tcPr>
            <w:tcW w:w="1656"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1644"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供应商资质基本要求</w:t>
            </w:r>
          </w:p>
        </w:tc>
        <w:tc>
          <w:tcPr>
            <w:tcW w:w="76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1</w:t>
            </w:r>
          </w:p>
        </w:tc>
        <w:tc>
          <w:tcPr>
            <w:tcW w:w="1559" w:type="dxa"/>
            <w:vAlign w:val="center"/>
          </w:tcPr>
          <w:p>
            <w:pPr>
              <w:jc w:val="center"/>
              <w:rPr>
                <w:rFonts w:ascii="仿宋" w:hAnsi="仿宋" w:eastAsia="仿宋" w:cs="Times New Roman"/>
                <w:kern w:val="0"/>
                <w:sz w:val="21"/>
                <w:szCs w:val="21"/>
              </w:rPr>
            </w:pPr>
            <w:r>
              <w:rPr>
                <w:rFonts w:hint="eastAsia" w:ascii="仿宋" w:hAnsi="仿宋" w:eastAsia="仿宋" w:cs="Times New Roman"/>
                <w:kern w:val="0"/>
                <w:sz w:val="21"/>
                <w:szCs w:val="21"/>
              </w:rPr>
              <w:t>生产水处理系统</w:t>
            </w:r>
          </w:p>
        </w:tc>
        <w:tc>
          <w:tcPr>
            <w:tcW w:w="288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1）供货范围</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CEPK-X-3001：</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生产水旋流聚结分离器PRODUCED WATER CYCLONE COALESCER（CEPK-V-3001），</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精细滤器：FINE FILTERS（CEPK-F-3001A/B/C/D），</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反洗水罐：BACK-WASHING WATER TANK（CEPK-T-3001），</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反洗水泵：BACK-WASHING WATER PUMPS（CEPK-P-3002A/B）</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溶气泵：GAS-DISSOLVING PUMP（CEPK-P-3001）</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污水泵：OILY WATER PUMP（CEPK-P-3003）</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污水罐：OILY WATER TANK（CEPK-T-3002）</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CEPK-X-3002：</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污泥脱水装置：OIL SLUDGE DEWATERING UNIT（CEPK-X-3002），以及加热装置</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其他：</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橇块线内管线、管件、阀门、仪表、紧固件等；</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底座、梯子、平台、橇排发管口；</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其他必要的化学药剂系统装置及药剂；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其他为实现处理效果所需的部件。</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2）通用要求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环境要求：适用于海洋环境，环境温度：13.2℃~35.1℃;最大风速：59.6m/s;环境湿度：40.9%~100%</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设备取证级别：B+Z</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技术要求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技术要求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a：CEPK-V-3001：处理能力21m³/h，设计压力/温度：1000kPaG/70℃；操作压力/温度：350kPaG/20~37℃；材质：Q345R+316L；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b：CEPK-F-3001A/B/C/D：处理能力7.4m³/h（each)，设计压力/温度：1000kPaG/70℃；操作压力/温度：300kPaG/20~37℃；材质：Q345R+316L；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c：CEPK-T-3001：尺寸1600mm(L)x1500mm(W)x2100mm(H)，处理能力7.4m³/h（each)，设计压力/温度：2kPaG~FW+35kPaG/70℃；操作压力/温度：2~6kPaG/20~37℃；材质：316L；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d：CEPK-T-3002：尺寸1600mm(L)x1600mm(W)x2100mm(H)，处理能力7.4m³/h（each)，设计压力/温度：2kPaG~FW+35kPaG/70℃；操作压力/温度：2~6kPaG/20~37℃；材质：316L；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e：CEPK-F-3001A/B/C/D：处理能力7.4m³/h（each)，设计压力/温度：1000kPaG/70℃；操作压力/温度：300kPaG/20~37℃；材质：316L；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f：CEPK-P-3001A/B：处理能力14m³/h（each)，入口：2~6kPaG/20~37℃，出口：200kPaG/20~37℃；材质：316L；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g：CEPK-F-3003：处理能力5m³/h（each)，入口：2~6kPaG/20~37℃，出口：450kPaG/20~37℃；材质：316L；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g：CEPK-X-3002：材质：316L。</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技术要求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水中含油：入口1000~2000（mg/L），出口＜45（mg/L），连续工况。</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污泥要求干化处理，在橇内提供加热装置实现污泥干化，并提供干化后的污泥清理工具与收集工具。</w:t>
            </w:r>
          </w:p>
          <w:p>
            <w:pPr>
              <w:widowControl/>
              <w:tabs>
                <w:tab w:val="left" w:pos="312"/>
              </w:tabs>
              <w:rPr>
                <w:rFonts w:ascii="仿宋" w:hAnsi="仿宋" w:eastAsia="仿宋" w:cs="宋体"/>
                <w:sz w:val="21"/>
                <w:szCs w:val="21"/>
              </w:rPr>
            </w:pPr>
            <w:r>
              <w:rPr>
                <w:rFonts w:hint="eastAsia" w:ascii="仿宋" w:hAnsi="仿宋" w:eastAsia="仿宋" w:cs="宋体"/>
                <w:kern w:val="0"/>
                <w:sz w:val="21"/>
                <w:szCs w:val="21"/>
              </w:rPr>
              <w:t>上述所有设备要求整体一个大橇的形式供货。</w:t>
            </w:r>
          </w:p>
        </w:tc>
        <w:tc>
          <w:tcPr>
            <w:tcW w:w="1656" w:type="dxa"/>
            <w:vAlign w:val="center"/>
          </w:tcPr>
          <w:p>
            <w:pPr>
              <w:jc w:val="center"/>
              <w:rPr>
                <w:rFonts w:ascii="仿宋" w:hAnsi="仿宋" w:eastAsia="仿宋" w:cs="Times New Roman"/>
                <w:kern w:val="0"/>
                <w:sz w:val="21"/>
                <w:szCs w:val="21"/>
              </w:rPr>
            </w:pPr>
            <w:r>
              <w:rPr>
                <w:rFonts w:hint="eastAsia" w:ascii="仿宋" w:hAnsi="仿宋" w:eastAsia="仿宋" w:cs="Times New Roman"/>
                <w:kern w:val="0"/>
                <w:sz w:val="21"/>
                <w:szCs w:val="21"/>
              </w:rPr>
              <w:t>2025年10月</w:t>
            </w:r>
          </w:p>
        </w:tc>
        <w:tc>
          <w:tcPr>
            <w:tcW w:w="1644" w:type="dxa"/>
            <w:vAlign w:val="center"/>
          </w:tcPr>
          <w:p>
            <w:pPr>
              <w:widowControl/>
              <w:rPr>
                <w:rFonts w:ascii="仿宋" w:hAnsi="仿宋" w:eastAsia="仿宋" w:cs="宋体"/>
                <w:kern w:val="0"/>
                <w:sz w:val="21"/>
                <w:szCs w:val="21"/>
              </w:rPr>
            </w:pPr>
            <w:r>
              <w:rPr>
                <w:rFonts w:hint="eastAsia" w:ascii="仿宋" w:hAnsi="仿宋" w:eastAsia="仿宋" w:cs="宋体"/>
                <w:b/>
                <w:bCs/>
                <w:kern w:val="0"/>
                <w:sz w:val="21"/>
                <w:szCs w:val="21"/>
              </w:rPr>
              <w:t>1.</w:t>
            </w:r>
            <w:r>
              <w:rPr>
                <w:rFonts w:hint="eastAsia" w:ascii="仿宋" w:hAnsi="仿宋" w:eastAsia="仿宋" w:cs="宋体"/>
                <w:kern w:val="0"/>
                <w:sz w:val="21"/>
                <w:szCs w:val="21"/>
              </w:rPr>
              <w:t>投标人应具备独立法人资格；</w:t>
            </w:r>
          </w:p>
          <w:p>
            <w:pPr>
              <w:widowControl/>
              <w:rPr>
                <w:rFonts w:ascii="仿宋" w:hAnsi="仿宋" w:eastAsia="仿宋" w:cs="宋体"/>
                <w:kern w:val="0"/>
                <w:sz w:val="21"/>
                <w:szCs w:val="21"/>
              </w:rPr>
            </w:pPr>
            <w:r>
              <w:rPr>
                <w:rFonts w:hint="eastAsia" w:ascii="仿宋" w:hAnsi="仿宋" w:eastAsia="仿宋" w:cs="宋体"/>
                <w:b/>
                <w:bCs/>
                <w:kern w:val="0"/>
                <w:sz w:val="21"/>
                <w:szCs w:val="21"/>
              </w:rPr>
              <w:t>2.</w:t>
            </w:r>
            <w:r>
              <w:rPr>
                <w:rFonts w:hint="eastAsia" w:ascii="仿宋" w:hAnsi="仿宋" w:eastAsia="仿宋" w:cs="宋体"/>
                <w:kern w:val="0"/>
                <w:sz w:val="21"/>
                <w:szCs w:val="21"/>
              </w:rPr>
              <w:t>投标人需具有ISO三体系认证；</w:t>
            </w:r>
          </w:p>
          <w:p>
            <w:pPr>
              <w:widowControl/>
              <w:rPr>
                <w:rFonts w:ascii="仿宋" w:hAnsi="仿宋" w:eastAsia="仿宋" w:cs="宋体"/>
                <w:kern w:val="0"/>
                <w:sz w:val="21"/>
                <w:szCs w:val="21"/>
              </w:rPr>
            </w:pPr>
            <w:r>
              <w:rPr>
                <w:rFonts w:hint="eastAsia" w:ascii="仿宋" w:hAnsi="仿宋" w:eastAsia="仿宋" w:cs="宋体"/>
                <w:kern w:val="0"/>
                <w:sz w:val="21"/>
                <w:szCs w:val="21"/>
              </w:rPr>
              <w:t>3. 投标人应提供近三年经审计的财务报告，其中资产负债率应小于100%；</w:t>
            </w:r>
          </w:p>
          <w:p>
            <w:pPr>
              <w:widowControl/>
              <w:rPr>
                <w:rFonts w:ascii="仿宋" w:hAnsi="仿宋" w:eastAsia="仿宋" w:cs="宋体"/>
                <w:kern w:val="0"/>
                <w:sz w:val="21"/>
                <w:szCs w:val="21"/>
              </w:rPr>
            </w:pPr>
            <w:r>
              <w:rPr>
                <w:rFonts w:hint="eastAsia" w:ascii="仿宋" w:hAnsi="仿宋" w:eastAsia="仿宋" w:cs="宋体"/>
                <w:kern w:val="0"/>
                <w:sz w:val="21"/>
                <w:szCs w:val="21"/>
              </w:rPr>
              <w:t>4. 投标人应提供</w:t>
            </w:r>
            <w:r>
              <w:rPr>
                <w:rFonts w:ascii="仿宋" w:hAnsi="仿宋" w:eastAsia="仿宋" w:cs="Times New Roman"/>
                <w:kern w:val="0"/>
                <w:sz w:val="21"/>
                <w:szCs w:val="21"/>
              </w:rPr>
              <w:t>自201</w:t>
            </w:r>
            <w:r>
              <w:rPr>
                <w:rFonts w:hint="eastAsia" w:ascii="仿宋" w:hAnsi="仿宋" w:eastAsia="仿宋" w:cs="Times New Roman"/>
                <w:kern w:val="0"/>
                <w:sz w:val="21"/>
                <w:szCs w:val="21"/>
              </w:rPr>
              <w:t>5</w:t>
            </w:r>
            <w:r>
              <w:rPr>
                <w:rFonts w:ascii="仿宋" w:hAnsi="仿宋" w:eastAsia="仿宋" w:cs="Times New Roman"/>
                <w:kern w:val="0"/>
                <w:sz w:val="21"/>
                <w:szCs w:val="21"/>
              </w:rPr>
              <w:t>年1月1日起至投标截止日（以合同签订时间为准）</w:t>
            </w:r>
            <w:r>
              <w:rPr>
                <w:rFonts w:hint="eastAsia" w:ascii="仿宋" w:hAnsi="仿宋" w:eastAsia="仿宋" w:cs="宋体"/>
                <w:kern w:val="0"/>
                <w:sz w:val="21"/>
                <w:szCs w:val="21"/>
              </w:rPr>
              <w:t>至少一个生产水处理系统设备与污泥/油泥干化供货业绩。</w:t>
            </w:r>
          </w:p>
          <w:p>
            <w:pPr>
              <w:widowControl/>
              <w:rPr>
                <w:rFonts w:ascii="仿宋" w:hAnsi="仿宋" w:eastAsia="仿宋" w:cs="宋体"/>
                <w:kern w:val="0"/>
                <w:sz w:val="21"/>
                <w:szCs w:val="21"/>
              </w:rPr>
            </w:pPr>
            <w:r>
              <w:rPr>
                <w:rFonts w:ascii="仿宋" w:hAnsi="仿宋" w:eastAsia="仿宋" w:cs="宋体"/>
                <w:kern w:val="0"/>
                <w:sz w:val="21"/>
                <w:szCs w:val="21"/>
              </w:rPr>
              <w:t>a</w:t>
            </w:r>
            <w:r>
              <w:rPr>
                <w:rFonts w:hint="eastAsia" w:ascii="仿宋" w:hAnsi="仿宋" w:eastAsia="仿宋" w:cs="宋体"/>
                <w:kern w:val="0"/>
                <w:sz w:val="21"/>
                <w:szCs w:val="21"/>
              </w:rPr>
              <w:t>.投标人所提交的业绩证明文件包括但不限于：销售合同原件扫描件、相关技术附件、用户签字确认的到货验收材料（验收合格报告或调试运转合格报告或结算发票）。</w:t>
            </w:r>
          </w:p>
          <w:p>
            <w:pPr>
              <w:widowControl/>
              <w:rPr>
                <w:rFonts w:ascii="仿宋" w:hAnsi="仿宋" w:eastAsia="仿宋" w:cs="宋体"/>
                <w:kern w:val="0"/>
                <w:sz w:val="21"/>
                <w:szCs w:val="21"/>
              </w:rPr>
            </w:pPr>
            <w:r>
              <w:rPr>
                <w:rFonts w:hint="eastAsia" w:ascii="仿宋" w:hAnsi="仿宋" w:eastAsia="仿宋" w:cs="宋体"/>
                <w:kern w:val="0"/>
                <w:sz w:val="21"/>
                <w:szCs w:val="21"/>
              </w:rPr>
              <w:t>b.投标人所提交的业绩证明文件至少体现以下内容：合同首页、买卖双方签字盖章页、合同签署时间、货物名称、供货数量、制造商名称。未提交业绩证明文件，或所提供的业绩证明文件无法体现上述内容，均视为无效业绩。所提供的业绩及证明文件原件备查。</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5、投标人应为所投货物的制造商，本次招标不接受代理商投标。</w:t>
            </w:r>
          </w:p>
          <w:p>
            <w:pPr>
              <w:widowControl/>
              <w:rPr>
                <w:rFonts w:ascii="仿宋" w:hAnsi="仿宋" w:eastAsia="仿宋" w:cs="宋体"/>
                <w:kern w:val="0"/>
                <w:sz w:val="21"/>
                <w:szCs w:val="21"/>
              </w:rPr>
            </w:pPr>
            <w:r>
              <w:rPr>
                <w:rFonts w:hint="eastAsia" w:ascii="仿宋" w:hAnsi="仿宋" w:eastAsia="仿宋" w:cs="宋体"/>
                <w:kern w:val="0"/>
                <w:sz w:val="21"/>
                <w:szCs w:val="21"/>
              </w:rPr>
              <w:t>6.</w:t>
            </w:r>
            <w:r>
              <w:rPr>
                <w:rFonts w:ascii="仿宋" w:hAnsi="仿宋" w:eastAsia="仿宋" w:cs="宋体"/>
                <w:kern w:val="0"/>
                <w:sz w:val="21"/>
                <w:szCs w:val="21"/>
              </w:rPr>
              <w:t>投标人应承诺授标后应提供</w:t>
            </w:r>
            <w:r>
              <w:rPr>
                <w:rFonts w:hint="eastAsia" w:ascii="仿宋" w:hAnsi="仿宋" w:eastAsia="仿宋" w:cs="宋体"/>
                <w:kern w:val="0"/>
                <w:sz w:val="21"/>
                <w:szCs w:val="21"/>
              </w:rPr>
              <w:t>CCS船级社颁发的产品检验证书。</w:t>
            </w:r>
          </w:p>
          <w:p>
            <w:pPr>
              <w:widowControl/>
              <w:rPr>
                <w:rFonts w:ascii="仿宋" w:hAnsi="仿宋" w:eastAsia="仿宋" w:cs="宋体"/>
                <w:kern w:val="0"/>
                <w:sz w:val="21"/>
                <w:szCs w:val="21"/>
              </w:rPr>
            </w:pP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2</w:t>
            </w:r>
          </w:p>
        </w:tc>
        <w:tc>
          <w:tcPr>
            <w:tcW w:w="1559"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自动反冲洗滤器</w:t>
            </w:r>
          </w:p>
        </w:tc>
        <w:tc>
          <w:tcPr>
            <w:tcW w:w="2884" w:type="dxa"/>
            <w:vAlign w:val="center"/>
          </w:tcPr>
          <w:p>
            <w:pPr>
              <w:rPr>
                <w:rFonts w:ascii="仿宋" w:hAnsi="仿宋" w:eastAsia="仿宋" w:cs="宋体"/>
                <w:kern w:val="0"/>
                <w:sz w:val="21"/>
                <w:szCs w:val="21"/>
              </w:rPr>
            </w:pPr>
            <w:r>
              <w:rPr>
                <w:rFonts w:ascii="仿宋" w:hAnsi="仿宋" w:eastAsia="仿宋" w:cs="宋体"/>
                <w:kern w:val="0"/>
                <w:sz w:val="21"/>
                <w:szCs w:val="21"/>
              </w:rPr>
              <w:t>Unclassfied Area</w:t>
            </w:r>
          </w:p>
          <w:p>
            <w:pPr>
              <w:rPr>
                <w:rFonts w:ascii="仿宋" w:hAnsi="仿宋" w:eastAsia="仿宋" w:cs="宋体"/>
                <w:kern w:val="0"/>
                <w:sz w:val="21"/>
                <w:szCs w:val="21"/>
              </w:rPr>
            </w:pPr>
            <w:r>
              <w:rPr>
                <w:rFonts w:ascii="仿宋" w:hAnsi="仿宋" w:eastAsia="仿宋" w:cs="宋体"/>
                <w:kern w:val="0"/>
                <w:sz w:val="21"/>
                <w:szCs w:val="21"/>
              </w:rPr>
              <w:t>IP56</w:t>
            </w:r>
          </w:p>
          <w:p>
            <w:pPr>
              <w:rPr>
                <w:rFonts w:ascii="仿宋" w:hAnsi="仿宋" w:eastAsia="仿宋" w:cs="宋体"/>
                <w:kern w:val="0"/>
                <w:sz w:val="21"/>
                <w:szCs w:val="21"/>
              </w:rPr>
            </w:pPr>
            <w:r>
              <w:rPr>
                <w:rFonts w:ascii="仿宋" w:hAnsi="仿宋" w:eastAsia="仿宋" w:cs="宋体"/>
                <w:kern w:val="0"/>
                <w:sz w:val="21"/>
                <w:szCs w:val="21"/>
              </w:rPr>
              <w:t>400V, 3Ph, 50Hz</w:t>
            </w:r>
          </w:p>
          <w:p>
            <w:pPr>
              <w:rPr>
                <w:rFonts w:ascii="仿宋" w:hAnsi="仿宋" w:eastAsia="仿宋" w:cs="宋体"/>
                <w:kern w:val="0"/>
                <w:sz w:val="21"/>
                <w:szCs w:val="21"/>
              </w:rPr>
            </w:pPr>
            <w:r>
              <w:rPr>
                <w:rFonts w:hint="eastAsia" w:ascii="仿宋" w:hAnsi="仿宋" w:eastAsia="仿宋" w:cs="宋体"/>
                <w:kern w:val="0"/>
                <w:sz w:val="21"/>
                <w:szCs w:val="21"/>
              </w:rPr>
              <w:t>SIZE：10.5x3.5x4.0m</w:t>
            </w:r>
          </w:p>
          <w:p>
            <w:pPr>
              <w:rPr>
                <w:rFonts w:ascii="仿宋" w:hAnsi="仿宋" w:eastAsia="仿宋" w:cs="宋体"/>
                <w:kern w:val="0"/>
                <w:sz w:val="21"/>
                <w:szCs w:val="21"/>
              </w:rPr>
            </w:pPr>
            <w:r>
              <w:rPr>
                <w:rFonts w:hint="eastAsia" w:ascii="仿宋" w:hAnsi="仿宋" w:eastAsia="仿宋" w:cs="宋体"/>
                <w:kern w:val="0"/>
                <w:sz w:val="21"/>
                <w:szCs w:val="21"/>
              </w:rPr>
              <w:t>WEIGHT：14/22T</w:t>
            </w:r>
          </w:p>
          <w:p>
            <w:pPr>
              <w:rPr>
                <w:rFonts w:ascii="仿宋" w:hAnsi="仿宋" w:eastAsia="仿宋" w:cs="宋体"/>
                <w:kern w:val="0"/>
                <w:sz w:val="21"/>
                <w:szCs w:val="21"/>
              </w:rPr>
            </w:pPr>
            <w:r>
              <w:rPr>
                <w:rFonts w:hint="eastAsia" w:ascii="仿宋" w:hAnsi="仿宋" w:eastAsia="仿宋" w:cs="宋体"/>
                <w:kern w:val="0"/>
                <w:sz w:val="21"/>
                <w:szCs w:val="21"/>
              </w:rPr>
              <w:t>取证分类：B</w:t>
            </w:r>
          </w:p>
          <w:p>
            <w:pPr>
              <w:rPr>
                <w:rFonts w:ascii="仿宋" w:hAnsi="仿宋" w:eastAsia="仿宋" w:cs="宋体"/>
                <w:kern w:val="0"/>
                <w:sz w:val="21"/>
                <w:szCs w:val="21"/>
              </w:rPr>
            </w:pPr>
            <w:r>
              <w:rPr>
                <w:rFonts w:ascii="仿宋" w:hAnsi="仿宋" w:eastAsia="仿宋" w:cs="宋体"/>
                <w:kern w:val="0"/>
                <w:sz w:val="21"/>
                <w:szCs w:val="21"/>
              </w:rPr>
              <w:t>Capacity:2200m3/h</w:t>
            </w:r>
          </w:p>
          <w:p>
            <w:pPr>
              <w:rPr>
                <w:rFonts w:ascii="仿宋" w:hAnsi="仿宋" w:eastAsia="仿宋" w:cs="宋体"/>
                <w:kern w:val="0"/>
                <w:sz w:val="21"/>
                <w:szCs w:val="21"/>
              </w:rPr>
            </w:pPr>
            <w:r>
              <w:rPr>
                <w:rFonts w:ascii="仿宋" w:hAnsi="仿宋" w:eastAsia="仿宋" w:cs="宋体"/>
                <w:kern w:val="0"/>
                <w:sz w:val="21"/>
                <w:szCs w:val="21"/>
              </w:rPr>
              <w:t>Suspended Solids Cutsize: &lt;180μm</w:t>
            </w:r>
          </w:p>
          <w:p>
            <w:pPr>
              <w:rPr>
                <w:rFonts w:ascii="仿宋" w:hAnsi="仿宋" w:eastAsia="仿宋" w:cs="宋体"/>
                <w:kern w:val="0"/>
                <w:sz w:val="21"/>
                <w:szCs w:val="21"/>
              </w:rPr>
            </w:pPr>
            <w:r>
              <w:rPr>
                <w:rFonts w:hint="eastAsia" w:ascii="仿宋" w:hAnsi="仿宋" w:eastAsia="仿宋" w:cs="宋体"/>
                <w:kern w:val="0"/>
                <w:sz w:val="21"/>
                <w:szCs w:val="21"/>
              </w:rPr>
              <w:t>Vessel: SDSS（超级双相钢）</w:t>
            </w:r>
          </w:p>
          <w:p>
            <w:pPr>
              <w:rPr>
                <w:rFonts w:ascii="仿宋" w:hAnsi="仿宋" w:eastAsia="仿宋" w:cs="宋体"/>
                <w:kern w:val="0"/>
                <w:sz w:val="21"/>
                <w:szCs w:val="21"/>
              </w:rPr>
            </w:pPr>
            <w:r>
              <w:rPr>
                <w:rFonts w:ascii="仿宋" w:hAnsi="仿宋" w:eastAsia="仿宋" w:cs="宋体"/>
                <w:kern w:val="0"/>
                <w:sz w:val="21"/>
                <w:szCs w:val="21"/>
              </w:rPr>
              <w:t>Filter Element: SDSS</w:t>
            </w:r>
          </w:p>
          <w:p>
            <w:pPr>
              <w:rPr>
                <w:rFonts w:ascii="仿宋" w:hAnsi="仿宋" w:eastAsia="仿宋" w:cs="宋体"/>
                <w:kern w:val="0"/>
                <w:sz w:val="21"/>
                <w:szCs w:val="21"/>
              </w:rPr>
            </w:pPr>
            <w:r>
              <w:rPr>
                <w:rFonts w:hint="eastAsia" w:ascii="仿宋" w:hAnsi="仿宋" w:eastAsia="仿宋" w:cs="宋体"/>
                <w:kern w:val="0"/>
                <w:sz w:val="21"/>
                <w:szCs w:val="21"/>
              </w:rPr>
              <w:t>橇内配有现场控制盘、差压变送器、安全阀、排放阀等</w:t>
            </w:r>
          </w:p>
        </w:tc>
        <w:tc>
          <w:tcPr>
            <w:tcW w:w="1656" w:type="dxa"/>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1、投标人投标时需提供有效期内的ISO9001质量体系认证证书及职业健康安全管理体系（ISO45001）认证证书。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2、投标人应为所投货物的制造商，本次招标不接受代理商投标。</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3、投标人承诺供货时每台泵须提供第三方船级社检验证书。</w:t>
            </w:r>
          </w:p>
          <w:p>
            <w:pPr>
              <w:widowControl/>
              <w:rPr>
                <w:rFonts w:ascii="仿宋" w:hAnsi="仿宋" w:eastAsia="仿宋" w:cs="宋体"/>
                <w:kern w:val="0"/>
                <w:sz w:val="21"/>
                <w:szCs w:val="21"/>
              </w:rPr>
            </w:pPr>
            <w:r>
              <w:rPr>
                <w:rFonts w:hint="eastAsia" w:ascii="仿宋" w:hAnsi="仿宋" w:eastAsia="仿宋" w:cs="宋体"/>
                <w:kern w:val="0"/>
                <w:sz w:val="21"/>
                <w:szCs w:val="21"/>
              </w:rPr>
              <w:t>4. 投标人应提供</w:t>
            </w:r>
            <w:r>
              <w:rPr>
                <w:rFonts w:ascii="仿宋" w:hAnsi="仿宋" w:eastAsia="仿宋" w:cs="Times New Roman"/>
                <w:kern w:val="0"/>
                <w:sz w:val="21"/>
                <w:szCs w:val="21"/>
              </w:rPr>
              <w:t>自201</w:t>
            </w:r>
            <w:r>
              <w:rPr>
                <w:rFonts w:hint="eastAsia" w:ascii="仿宋" w:hAnsi="仿宋" w:eastAsia="仿宋" w:cs="Times New Roman"/>
                <w:kern w:val="0"/>
                <w:sz w:val="21"/>
                <w:szCs w:val="21"/>
              </w:rPr>
              <w:t>5</w:t>
            </w:r>
            <w:r>
              <w:rPr>
                <w:rFonts w:ascii="仿宋" w:hAnsi="仿宋" w:eastAsia="仿宋" w:cs="Times New Roman"/>
                <w:kern w:val="0"/>
                <w:sz w:val="21"/>
                <w:szCs w:val="21"/>
              </w:rPr>
              <w:t>年1月1日起至投标截止日（以合同签订时间为准）</w:t>
            </w:r>
            <w:r>
              <w:rPr>
                <w:rFonts w:hint="eastAsia" w:ascii="仿宋" w:hAnsi="仿宋" w:eastAsia="仿宋" w:cs="宋体"/>
                <w:kern w:val="0"/>
                <w:sz w:val="21"/>
                <w:szCs w:val="21"/>
              </w:rPr>
              <w:t>至少一个自动反冲洗滤器设备本体为超级双相钢材质的供货业绩。</w:t>
            </w:r>
          </w:p>
          <w:p>
            <w:pPr>
              <w:widowControl/>
              <w:rPr>
                <w:rFonts w:ascii="仿宋" w:hAnsi="仿宋" w:eastAsia="仿宋" w:cs="宋体"/>
                <w:kern w:val="0"/>
                <w:sz w:val="21"/>
                <w:szCs w:val="21"/>
              </w:rPr>
            </w:pPr>
            <w:r>
              <w:rPr>
                <w:rFonts w:ascii="仿宋" w:hAnsi="仿宋" w:eastAsia="仿宋" w:cs="宋体"/>
                <w:kern w:val="0"/>
                <w:sz w:val="21"/>
                <w:szCs w:val="21"/>
              </w:rPr>
              <w:t>a</w:t>
            </w:r>
            <w:r>
              <w:rPr>
                <w:rFonts w:hint="eastAsia" w:ascii="仿宋" w:hAnsi="仿宋" w:eastAsia="仿宋" w:cs="宋体"/>
                <w:kern w:val="0"/>
                <w:sz w:val="21"/>
                <w:szCs w:val="21"/>
              </w:rPr>
              <w:t>.投标人所提交的业绩证明文件包括但不限于：销售合同原件扫描件、相关技术附件、用户签字确认的到货验收材料（验收合格报告或调试运转合格报告或结算发票）。</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b.投标人所提交的业绩证明文件至少体现以下内容：合同首页、买卖双方签字盖章页、合同签署时间、货物名称、供货数量、制造商名称。未提交业绩证明文件，或所提供的业绩证明文件无法体现上述内容，均视为无效业绩。所提供的业绩及证明文件原件备查。</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3</w:t>
            </w:r>
          </w:p>
        </w:tc>
        <w:tc>
          <w:tcPr>
            <w:tcW w:w="1559"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凝析油除砂器</w:t>
            </w:r>
          </w:p>
        </w:tc>
        <w:tc>
          <w:tcPr>
            <w:tcW w:w="2884" w:type="dxa"/>
            <w:vAlign w:val="center"/>
          </w:tcPr>
          <w:p>
            <w:pPr>
              <w:rPr>
                <w:rFonts w:ascii="仿宋" w:hAnsi="仿宋" w:eastAsia="仿宋" w:cs="宋体"/>
                <w:kern w:val="0"/>
                <w:sz w:val="21"/>
                <w:szCs w:val="21"/>
              </w:rPr>
            </w:pPr>
            <w:r>
              <w:rPr>
                <w:rFonts w:ascii="仿宋" w:hAnsi="仿宋" w:eastAsia="仿宋" w:cs="宋体"/>
                <w:kern w:val="0"/>
                <w:sz w:val="21"/>
                <w:szCs w:val="21"/>
              </w:rPr>
              <w:t>1</w:t>
            </w:r>
            <w:r>
              <w:rPr>
                <w:rFonts w:hint="eastAsia" w:ascii="仿宋" w:hAnsi="仿宋" w:eastAsia="仿宋" w:cs="宋体"/>
                <w:kern w:val="0"/>
                <w:sz w:val="21"/>
                <w:szCs w:val="21"/>
              </w:rPr>
              <w:t>）供货范围</w:t>
            </w:r>
          </w:p>
          <w:p>
            <w:pPr>
              <w:rPr>
                <w:rFonts w:ascii="仿宋" w:hAnsi="仿宋" w:eastAsia="仿宋" w:cs="宋体"/>
                <w:kern w:val="0"/>
                <w:sz w:val="21"/>
                <w:szCs w:val="21"/>
              </w:rPr>
            </w:pPr>
            <w:r>
              <w:rPr>
                <w:rFonts w:hint="eastAsia" w:ascii="仿宋" w:hAnsi="仿宋" w:eastAsia="仿宋" w:cs="宋体"/>
                <w:kern w:val="0"/>
                <w:sz w:val="21"/>
                <w:szCs w:val="21"/>
              </w:rPr>
              <w:t>旋流除砂器橇（</w:t>
            </w:r>
            <w:r>
              <w:rPr>
                <w:rFonts w:ascii="仿宋" w:hAnsi="仿宋" w:eastAsia="仿宋" w:cs="宋体"/>
                <w:kern w:val="0"/>
                <w:sz w:val="21"/>
                <w:szCs w:val="21"/>
              </w:rPr>
              <w:t>CEPK-X-2003</w:t>
            </w:r>
            <w:r>
              <w:rPr>
                <w:rFonts w:hint="eastAsia" w:ascii="仿宋" w:hAnsi="仿宋" w:eastAsia="仿宋" w:cs="宋体"/>
                <w:kern w:val="0"/>
                <w:sz w:val="21"/>
                <w:szCs w:val="21"/>
              </w:rPr>
              <w:t>）：</w:t>
            </w:r>
          </w:p>
          <w:p>
            <w:pPr>
              <w:rPr>
                <w:rFonts w:ascii="仿宋" w:hAnsi="仿宋" w:eastAsia="仿宋" w:cs="宋体"/>
                <w:kern w:val="0"/>
                <w:sz w:val="21"/>
                <w:szCs w:val="21"/>
              </w:rPr>
            </w:pPr>
            <w:r>
              <w:rPr>
                <w:rFonts w:hint="eastAsia" w:ascii="仿宋" w:hAnsi="仿宋" w:eastAsia="仿宋" w:cs="宋体"/>
                <w:kern w:val="0"/>
                <w:sz w:val="21"/>
                <w:szCs w:val="21"/>
              </w:rPr>
              <w:t>旋流除砂器（</w:t>
            </w:r>
            <w:r>
              <w:rPr>
                <w:rFonts w:ascii="仿宋" w:hAnsi="仿宋" w:eastAsia="仿宋" w:cs="宋体"/>
                <w:kern w:val="0"/>
                <w:sz w:val="21"/>
                <w:szCs w:val="21"/>
              </w:rPr>
              <w:t>CEP-DS-2010</w:t>
            </w:r>
            <w:r>
              <w:rPr>
                <w:rFonts w:hint="eastAsia" w:ascii="仿宋" w:hAnsi="仿宋" w:eastAsia="仿宋" w:cs="宋体"/>
                <w:kern w:val="0"/>
                <w:sz w:val="21"/>
                <w:szCs w:val="21"/>
              </w:rPr>
              <w:t>：</w:t>
            </w:r>
            <w:r>
              <w:rPr>
                <w:rFonts w:ascii="仿宋" w:hAnsi="仿宋" w:eastAsia="仿宋" w:cs="宋体"/>
                <w:kern w:val="0"/>
                <w:sz w:val="21"/>
                <w:szCs w:val="21"/>
              </w:rPr>
              <w:t>CYCLONE DESANDER</w:t>
            </w:r>
            <w:r>
              <w:rPr>
                <w:rFonts w:hint="eastAsia" w:ascii="仿宋" w:hAnsi="仿宋" w:eastAsia="仿宋" w:cs="宋体"/>
                <w:kern w:val="0"/>
                <w:sz w:val="21"/>
                <w:szCs w:val="21"/>
              </w:rPr>
              <w:t>），含内件、差压计；</w:t>
            </w:r>
          </w:p>
          <w:p>
            <w:pPr>
              <w:rPr>
                <w:rFonts w:ascii="仿宋" w:hAnsi="仿宋" w:eastAsia="仿宋" w:cs="宋体"/>
                <w:kern w:val="0"/>
                <w:sz w:val="21"/>
                <w:szCs w:val="21"/>
              </w:rPr>
            </w:pPr>
            <w:r>
              <w:rPr>
                <w:rFonts w:hint="eastAsia" w:ascii="仿宋" w:hAnsi="仿宋" w:eastAsia="仿宋" w:cs="宋体"/>
                <w:kern w:val="0"/>
                <w:sz w:val="21"/>
                <w:szCs w:val="21"/>
              </w:rPr>
              <w:t>集砂器（</w:t>
            </w:r>
            <w:r>
              <w:rPr>
                <w:rFonts w:ascii="仿宋" w:hAnsi="仿宋" w:eastAsia="仿宋" w:cs="宋体"/>
                <w:kern w:val="0"/>
                <w:sz w:val="21"/>
                <w:szCs w:val="21"/>
              </w:rPr>
              <w:t>CEP-V-2010</w:t>
            </w:r>
            <w:r>
              <w:rPr>
                <w:rFonts w:hint="eastAsia" w:ascii="仿宋" w:hAnsi="仿宋" w:eastAsia="仿宋" w:cs="宋体"/>
                <w:kern w:val="0"/>
                <w:sz w:val="21"/>
                <w:szCs w:val="21"/>
              </w:rPr>
              <w:t>：</w:t>
            </w:r>
            <w:r>
              <w:rPr>
                <w:rFonts w:ascii="仿宋" w:hAnsi="仿宋" w:eastAsia="仿宋" w:cs="宋体"/>
                <w:kern w:val="0"/>
                <w:sz w:val="21"/>
                <w:szCs w:val="21"/>
              </w:rPr>
              <w:t>SOLIDS ACCUMULATOR</w:t>
            </w:r>
            <w:r>
              <w:rPr>
                <w:rFonts w:hint="eastAsia" w:ascii="仿宋" w:hAnsi="仿宋" w:eastAsia="仿宋" w:cs="宋体"/>
                <w:kern w:val="0"/>
                <w:sz w:val="21"/>
                <w:szCs w:val="21"/>
              </w:rPr>
              <w:t>），带在线旋流冲沙装置及快速接头；</w:t>
            </w:r>
          </w:p>
          <w:p>
            <w:pPr>
              <w:rPr>
                <w:rFonts w:ascii="仿宋" w:hAnsi="仿宋" w:eastAsia="仿宋" w:cs="宋体"/>
                <w:kern w:val="0"/>
                <w:sz w:val="21"/>
                <w:szCs w:val="21"/>
              </w:rPr>
            </w:pPr>
            <w:r>
              <w:rPr>
                <w:rFonts w:hint="eastAsia" w:ascii="仿宋" w:hAnsi="仿宋" w:eastAsia="仿宋" w:cs="宋体"/>
                <w:kern w:val="0"/>
                <w:sz w:val="21"/>
                <w:szCs w:val="21"/>
              </w:rPr>
              <w:t>安全阀（</w:t>
            </w:r>
            <w:r>
              <w:rPr>
                <w:rFonts w:ascii="仿宋" w:hAnsi="仿宋" w:eastAsia="仿宋" w:cs="宋体"/>
                <w:kern w:val="0"/>
                <w:sz w:val="21"/>
                <w:szCs w:val="21"/>
              </w:rPr>
              <w:t>PSV 2051</w:t>
            </w:r>
            <w:r>
              <w:rPr>
                <w:rFonts w:hint="eastAsia" w:ascii="仿宋" w:hAnsi="仿宋" w:eastAsia="仿宋" w:cs="宋体"/>
                <w:kern w:val="0"/>
                <w:sz w:val="21"/>
                <w:szCs w:val="21"/>
              </w:rPr>
              <w:t>），带</w:t>
            </w:r>
            <w:r>
              <w:rPr>
                <w:rFonts w:ascii="仿宋" w:hAnsi="仿宋" w:eastAsia="仿宋" w:cs="宋体"/>
                <w:kern w:val="0"/>
                <w:sz w:val="21"/>
                <w:szCs w:val="21"/>
              </w:rPr>
              <w:t>ASME U</w:t>
            </w:r>
            <w:r>
              <w:rPr>
                <w:rFonts w:hint="eastAsia" w:ascii="仿宋" w:hAnsi="仿宋" w:eastAsia="仿宋" w:cs="宋体"/>
                <w:kern w:val="0"/>
                <w:sz w:val="21"/>
                <w:szCs w:val="21"/>
              </w:rPr>
              <w:t>钢印；</w:t>
            </w:r>
          </w:p>
          <w:p>
            <w:pPr>
              <w:rPr>
                <w:rFonts w:ascii="仿宋" w:hAnsi="仿宋" w:eastAsia="仿宋" w:cs="宋体"/>
                <w:kern w:val="0"/>
                <w:sz w:val="21"/>
                <w:szCs w:val="21"/>
              </w:rPr>
            </w:pPr>
            <w:r>
              <w:rPr>
                <w:rFonts w:hint="eastAsia" w:ascii="仿宋" w:hAnsi="仿宋" w:eastAsia="仿宋" w:cs="宋体"/>
                <w:kern w:val="0"/>
                <w:sz w:val="21"/>
                <w:szCs w:val="21"/>
              </w:rPr>
              <w:t>带底座和橇排放口；</w:t>
            </w:r>
          </w:p>
          <w:p>
            <w:pPr>
              <w:rPr>
                <w:rFonts w:ascii="仿宋" w:hAnsi="仿宋" w:eastAsia="仿宋" w:cs="宋体"/>
                <w:kern w:val="0"/>
                <w:sz w:val="21"/>
                <w:szCs w:val="21"/>
              </w:rPr>
            </w:pPr>
            <w:r>
              <w:rPr>
                <w:rFonts w:hint="eastAsia" w:ascii="仿宋" w:hAnsi="仿宋" w:eastAsia="仿宋" w:cs="宋体"/>
                <w:kern w:val="0"/>
                <w:sz w:val="21"/>
                <w:szCs w:val="21"/>
              </w:rPr>
              <w:t>橇内管线、阀门、仪表、梯子、平台等结构件。</w:t>
            </w:r>
          </w:p>
          <w:p>
            <w:pPr>
              <w:rPr>
                <w:rFonts w:ascii="仿宋" w:hAnsi="仿宋" w:eastAsia="仿宋" w:cs="宋体"/>
                <w:kern w:val="0"/>
                <w:sz w:val="21"/>
                <w:szCs w:val="21"/>
              </w:rPr>
            </w:pPr>
            <w:r>
              <w:rPr>
                <w:rFonts w:ascii="仿宋" w:hAnsi="仿宋" w:eastAsia="仿宋" w:cs="宋体"/>
                <w:kern w:val="0"/>
                <w:sz w:val="21"/>
                <w:szCs w:val="21"/>
              </w:rPr>
              <w:t>2</w:t>
            </w:r>
            <w:r>
              <w:rPr>
                <w:rFonts w:hint="eastAsia" w:ascii="仿宋" w:hAnsi="仿宋" w:eastAsia="仿宋" w:cs="宋体"/>
                <w:kern w:val="0"/>
                <w:sz w:val="21"/>
                <w:szCs w:val="21"/>
              </w:rPr>
              <w:t>）通用要求</w:t>
            </w:r>
          </w:p>
          <w:p>
            <w:pPr>
              <w:rPr>
                <w:rFonts w:ascii="仿宋" w:hAnsi="仿宋" w:eastAsia="仿宋" w:cs="宋体"/>
                <w:kern w:val="0"/>
                <w:sz w:val="21"/>
                <w:szCs w:val="21"/>
              </w:rPr>
            </w:pPr>
            <w:r>
              <w:rPr>
                <w:rFonts w:hint="eastAsia" w:ascii="仿宋" w:hAnsi="仿宋" w:eastAsia="仿宋" w:cs="宋体"/>
                <w:kern w:val="0"/>
                <w:sz w:val="21"/>
                <w:szCs w:val="21"/>
              </w:rPr>
              <w:t>环境要求：适用于海洋环境，环境温度：</w:t>
            </w:r>
            <w:r>
              <w:rPr>
                <w:rFonts w:ascii="仿宋" w:hAnsi="仿宋" w:eastAsia="仿宋" w:cs="宋体"/>
                <w:kern w:val="0"/>
                <w:sz w:val="21"/>
                <w:szCs w:val="21"/>
              </w:rPr>
              <w:t>13.2</w:t>
            </w:r>
            <w:r>
              <w:rPr>
                <w:rFonts w:hint="eastAsia" w:ascii="仿宋" w:hAnsi="仿宋" w:eastAsia="仿宋" w:cs="宋体"/>
                <w:kern w:val="0"/>
                <w:sz w:val="21"/>
                <w:szCs w:val="21"/>
              </w:rPr>
              <w:t>℃</w:t>
            </w:r>
            <w:r>
              <w:rPr>
                <w:rFonts w:ascii="仿宋" w:hAnsi="仿宋" w:eastAsia="仿宋" w:cs="宋体"/>
                <w:kern w:val="0"/>
                <w:sz w:val="21"/>
                <w:szCs w:val="21"/>
              </w:rPr>
              <w:t>~35.1</w:t>
            </w:r>
            <w:r>
              <w:rPr>
                <w:rFonts w:hint="eastAsia" w:ascii="仿宋" w:hAnsi="仿宋" w:eastAsia="仿宋" w:cs="宋体"/>
                <w:kern w:val="0"/>
                <w:sz w:val="21"/>
                <w:szCs w:val="21"/>
              </w:rPr>
              <w:t>℃</w:t>
            </w:r>
            <w:r>
              <w:rPr>
                <w:rFonts w:ascii="仿宋" w:hAnsi="仿宋" w:eastAsia="仿宋" w:cs="宋体"/>
                <w:kern w:val="0"/>
                <w:sz w:val="21"/>
                <w:szCs w:val="21"/>
              </w:rPr>
              <w:t>;</w:t>
            </w:r>
            <w:r>
              <w:rPr>
                <w:rFonts w:hint="eastAsia" w:ascii="仿宋" w:hAnsi="仿宋" w:eastAsia="仿宋" w:cs="宋体"/>
                <w:kern w:val="0"/>
                <w:sz w:val="21"/>
                <w:szCs w:val="21"/>
              </w:rPr>
              <w:t>最大风速：</w:t>
            </w:r>
            <w:r>
              <w:rPr>
                <w:rFonts w:ascii="仿宋" w:hAnsi="仿宋" w:eastAsia="仿宋" w:cs="宋体"/>
                <w:kern w:val="0"/>
                <w:sz w:val="21"/>
                <w:szCs w:val="21"/>
              </w:rPr>
              <w:t>59.6m/s;</w:t>
            </w:r>
            <w:r>
              <w:rPr>
                <w:rFonts w:hint="eastAsia" w:ascii="仿宋" w:hAnsi="仿宋" w:eastAsia="仿宋" w:cs="宋体"/>
                <w:kern w:val="0"/>
                <w:sz w:val="21"/>
                <w:szCs w:val="21"/>
              </w:rPr>
              <w:t>环境湿度：</w:t>
            </w:r>
            <w:r>
              <w:rPr>
                <w:rFonts w:ascii="仿宋" w:hAnsi="仿宋" w:eastAsia="仿宋" w:cs="宋体"/>
                <w:kern w:val="0"/>
                <w:sz w:val="21"/>
                <w:szCs w:val="21"/>
              </w:rPr>
              <w:t>40.9%~100%</w:t>
            </w:r>
          </w:p>
          <w:p>
            <w:pPr>
              <w:rPr>
                <w:rFonts w:ascii="仿宋" w:hAnsi="仿宋" w:eastAsia="仿宋" w:cs="宋体"/>
                <w:kern w:val="0"/>
                <w:sz w:val="21"/>
                <w:szCs w:val="21"/>
              </w:rPr>
            </w:pPr>
            <w:r>
              <w:rPr>
                <w:rFonts w:hint="eastAsia" w:ascii="仿宋" w:hAnsi="仿宋" w:eastAsia="仿宋" w:cs="宋体"/>
                <w:kern w:val="0"/>
                <w:sz w:val="21"/>
                <w:szCs w:val="21"/>
              </w:rPr>
              <w:t>设备取证级别：</w:t>
            </w:r>
            <w:r>
              <w:rPr>
                <w:rFonts w:ascii="仿宋" w:hAnsi="仿宋" w:eastAsia="仿宋" w:cs="宋体"/>
                <w:kern w:val="0"/>
                <w:sz w:val="21"/>
                <w:szCs w:val="21"/>
              </w:rPr>
              <w:t>B</w:t>
            </w:r>
          </w:p>
          <w:p>
            <w:pPr>
              <w:numPr>
                <w:ilvl w:val="0"/>
                <w:numId w:val="2"/>
              </w:numPr>
              <w:rPr>
                <w:rFonts w:ascii="仿宋" w:hAnsi="仿宋" w:eastAsia="仿宋" w:cs="宋体"/>
                <w:kern w:val="0"/>
                <w:sz w:val="21"/>
                <w:szCs w:val="21"/>
              </w:rPr>
            </w:pPr>
            <w:r>
              <w:rPr>
                <w:rFonts w:hint="eastAsia" w:ascii="仿宋" w:hAnsi="仿宋" w:eastAsia="仿宋" w:cs="宋体"/>
                <w:kern w:val="0"/>
                <w:sz w:val="21"/>
                <w:szCs w:val="21"/>
              </w:rPr>
              <w:t>技术要求</w:t>
            </w:r>
          </w:p>
          <w:p>
            <w:pPr>
              <w:pStyle w:val="21"/>
              <w:widowControl/>
              <w:numPr>
                <w:ilvl w:val="0"/>
                <w:numId w:val="3"/>
              </w:numPr>
              <w:ind w:firstLineChars="0"/>
              <w:rPr>
                <w:rFonts w:ascii="仿宋" w:hAnsi="仿宋" w:eastAsia="仿宋" w:cs="宋体"/>
                <w:kern w:val="0"/>
                <w:sz w:val="21"/>
                <w:szCs w:val="21"/>
              </w:rPr>
            </w:pPr>
            <w:r>
              <w:rPr>
                <w:rFonts w:hint="eastAsia" w:ascii="仿宋" w:hAnsi="仿宋" w:eastAsia="仿宋" w:cs="宋体"/>
                <w:kern w:val="0"/>
                <w:sz w:val="21"/>
                <w:szCs w:val="21"/>
              </w:rPr>
              <w:t>旋流除砂器橇</w:t>
            </w:r>
          </w:p>
          <w:p>
            <w:pPr>
              <w:pStyle w:val="21"/>
              <w:widowControl/>
              <w:numPr>
                <w:ilvl w:val="0"/>
                <w:numId w:val="3"/>
              </w:numPr>
              <w:ind w:firstLineChars="0"/>
              <w:rPr>
                <w:rFonts w:ascii="仿宋" w:hAnsi="仿宋" w:eastAsia="仿宋" w:cs="宋体"/>
                <w:kern w:val="0"/>
                <w:sz w:val="21"/>
                <w:szCs w:val="21"/>
              </w:rPr>
            </w:pPr>
            <w:r>
              <w:rPr>
                <w:rFonts w:hint="eastAsia" w:ascii="仿宋" w:hAnsi="仿宋" w:eastAsia="仿宋" w:cs="宋体"/>
                <w:kern w:val="0"/>
                <w:sz w:val="21"/>
                <w:szCs w:val="21"/>
              </w:rPr>
              <w:t>技术要求1：CEP-DS-2010：处理能力600m³/h，设计压力/温度：900kPaG/70℃；操作压力/温度：550kPaG/20~37℃；</w:t>
            </w:r>
          </w:p>
          <w:p>
            <w:pPr>
              <w:pStyle w:val="21"/>
              <w:widowControl/>
              <w:numPr>
                <w:ilvl w:val="0"/>
                <w:numId w:val="3"/>
              </w:numPr>
              <w:ind w:firstLineChars="0"/>
              <w:rPr>
                <w:rFonts w:ascii="仿宋" w:hAnsi="仿宋" w:eastAsia="仿宋" w:cs="宋体"/>
                <w:kern w:val="0"/>
                <w:sz w:val="21"/>
                <w:szCs w:val="21"/>
              </w:rPr>
            </w:pPr>
            <w:r>
              <w:rPr>
                <w:rFonts w:hint="eastAsia" w:ascii="仿宋" w:hAnsi="仿宋" w:eastAsia="仿宋" w:cs="宋体"/>
                <w:kern w:val="0"/>
                <w:sz w:val="21"/>
                <w:szCs w:val="21"/>
              </w:rPr>
              <w:t>技术要求2：CEP-V-2010：设计压力/温度：900kPaG/70℃；操作压力/温度：550kPaG/20~37℃；</w:t>
            </w:r>
          </w:p>
          <w:p>
            <w:pPr>
              <w:pStyle w:val="21"/>
              <w:widowControl/>
              <w:numPr>
                <w:ilvl w:val="0"/>
                <w:numId w:val="3"/>
              </w:numPr>
              <w:ind w:firstLineChars="0"/>
              <w:rPr>
                <w:rFonts w:ascii="仿宋" w:hAnsi="仿宋" w:eastAsia="仿宋" w:cs="宋体"/>
                <w:kern w:val="0"/>
                <w:sz w:val="21"/>
                <w:szCs w:val="21"/>
              </w:rPr>
            </w:pPr>
            <w:r>
              <w:rPr>
                <w:rFonts w:hint="eastAsia" w:ascii="仿宋" w:hAnsi="仿宋" w:eastAsia="仿宋" w:cs="宋体"/>
                <w:kern w:val="0"/>
                <w:sz w:val="21"/>
                <w:szCs w:val="21"/>
              </w:rPr>
              <w:t>材质：双相钢（CEP-DS-2010/CEP-DS-2010）；</w:t>
            </w:r>
          </w:p>
        </w:tc>
        <w:tc>
          <w:tcPr>
            <w:tcW w:w="1656" w:type="dxa"/>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1.投标人应为中华人民共和国境内注册的独立法人单位，具有合法有效的企业法人营业执照、税务登记证及组织机构代码证或证照合一的营业执照，投标时需提供原件扫描件。</w:t>
            </w:r>
          </w:p>
          <w:p>
            <w:pPr>
              <w:widowControl/>
              <w:rPr>
                <w:rFonts w:ascii="仿宋" w:hAnsi="仿宋" w:eastAsia="仿宋" w:cs="宋体"/>
                <w:kern w:val="0"/>
                <w:sz w:val="21"/>
                <w:szCs w:val="21"/>
              </w:rPr>
            </w:pPr>
            <w:r>
              <w:rPr>
                <w:rFonts w:hint="eastAsia" w:ascii="仿宋" w:hAnsi="仿宋" w:eastAsia="仿宋" w:cs="宋体"/>
                <w:kern w:val="0"/>
                <w:sz w:val="21"/>
                <w:szCs w:val="21"/>
              </w:rPr>
              <w:t>2.投标人投标时需提供有效期内的ISO9001质量体系认证证书，认证范围应至少包含旋流除砂器生产、制造或组装范围。应在中国国家认证认可监督管理委员会网站（https://www.cnca.gov.cn）可查询。</w:t>
            </w:r>
          </w:p>
          <w:p>
            <w:pPr>
              <w:widowControl/>
              <w:rPr>
                <w:rFonts w:ascii="仿宋" w:hAnsi="仿宋" w:eastAsia="仿宋" w:cs="宋体"/>
                <w:kern w:val="0"/>
                <w:sz w:val="21"/>
                <w:szCs w:val="21"/>
              </w:rPr>
            </w:pPr>
            <w:r>
              <w:rPr>
                <w:rFonts w:hint="eastAsia" w:ascii="仿宋" w:hAnsi="仿宋" w:eastAsia="仿宋" w:cs="宋体"/>
                <w:kern w:val="0"/>
                <w:sz w:val="21"/>
                <w:szCs w:val="21"/>
              </w:rPr>
              <w:t>3.业绩要求：a.投标人应具有并提供合同签署时间为2015年1月1日至投标截止日期间1台套旋流除砂器的到货验收业绩（合同数量不限）。</w:t>
            </w:r>
          </w:p>
          <w:p>
            <w:pPr>
              <w:widowControl/>
              <w:rPr>
                <w:rFonts w:ascii="仿宋" w:hAnsi="仿宋" w:eastAsia="仿宋" w:cs="宋体"/>
                <w:kern w:val="0"/>
                <w:sz w:val="21"/>
                <w:szCs w:val="21"/>
              </w:rPr>
            </w:pPr>
            <w:r>
              <w:rPr>
                <w:rFonts w:hint="eastAsia" w:ascii="仿宋" w:hAnsi="仿宋" w:eastAsia="仿宋" w:cs="宋体"/>
                <w:kern w:val="0"/>
                <w:sz w:val="21"/>
                <w:szCs w:val="21"/>
              </w:rPr>
              <w:t>b.投标人所提交的业绩证明文件包括但不限于：销售合同原件扫描件、相关技术附件、用户签字确认的到货验收材料（验收合格报告或调试运转合格报告或结算发票）。</w:t>
            </w:r>
          </w:p>
          <w:p>
            <w:pPr>
              <w:widowControl/>
              <w:rPr>
                <w:rFonts w:ascii="仿宋" w:hAnsi="仿宋" w:eastAsia="仿宋" w:cs="宋体"/>
                <w:kern w:val="0"/>
                <w:sz w:val="21"/>
                <w:szCs w:val="21"/>
              </w:rPr>
            </w:pPr>
            <w:r>
              <w:rPr>
                <w:rFonts w:hint="eastAsia" w:ascii="仿宋" w:hAnsi="仿宋" w:eastAsia="仿宋" w:cs="宋体"/>
                <w:kern w:val="0"/>
                <w:sz w:val="21"/>
                <w:szCs w:val="21"/>
              </w:rPr>
              <w:t>c.投标人所提交的业绩证明文件至少体现以下内容：合同首页、买卖双方签字盖章页、合同签署时间、货物名称、供货数量、制造商名称。未提交业绩证明文件，或所提供的业绩证明文件无法体现上述内容，均视为无效业绩。所提供的业绩及证明文件原件备查。</w:t>
            </w:r>
          </w:p>
          <w:p>
            <w:pPr>
              <w:widowControl/>
              <w:rPr>
                <w:rFonts w:ascii="仿宋" w:hAnsi="仿宋" w:eastAsia="仿宋" w:cs="宋体"/>
                <w:kern w:val="0"/>
                <w:sz w:val="21"/>
                <w:szCs w:val="21"/>
              </w:rPr>
            </w:pPr>
            <w:r>
              <w:rPr>
                <w:rFonts w:hint="eastAsia" w:ascii="仿宋" w:hAnsi="仿宋" w:eastAsia="仿宋" w:cs="宋体"/>
                <w:kern w:val="0"/>
                <w:sz w:val="21"/>
                <w:szCs w:val="21"/>
              </w:rPr>
              <w:t>4.投标人承诺供货时须提供第三方船级社检验证书。</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4</w:t>
            </w:r>
          </w:p>
        </w:tc>
        <w:tc>
          <w:tcPr>
            <w:tcW w:w="1559"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800-1500LB非球阀</w:t>
            </w:r>
          </w:p>
        </w:tc>
        <w:tc>
          <w:tcPr>
            <w:tcW w:w="2884"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1. 0.5寸</w:t>
            </w:r>
            <w:r>
              <w:rPr>
                <w:rFonts w:ascii="仿宋" w:hAnsi="仿宋" w:eastAsia="仿宋" w:cs="宋体"/>
                <w:kern w:val="0"/>
                <w:sz w:val="21"/>
                <w:szCs w:val="21"/>
              </w:rPr>
              <w:t>—</w:t>
            </w:r>
            <w:r>
              <w:rPr>
                <w:rFonts w:hint="eastAsia" w:ascii="仿宋" w:hAnsi="仿宋" w:eastAsia="仿宋" w:cs="宋体"/>
                <w:kern w:val="0"/>
                <w:sz w:val="21"/>
                <w:szCs w:val="21"/>
              </w:rPr>
              <w:t>20寸（估算），低温碳钢、不锈钢、双相钢、超级双相钢材质，800-1500LB</w:t>
            </w:r>
          </w:p>
          <w:p>
            <w:pPr>
              <w:widowControl/>
              <w:rPr>
                <w:rFonts w:ascii="仿宋" w:hAnsi="仿宋" w:eastAsia="仿宋" w:cs="宋体"/>
                <w:kern w:val="0"/>
                <w:sz w:val="21"/>
                <w:szCs w:val="21"/>
              </w:rPr>
            </w:pPr>
            <w:r>
              <w:rPr>
                <w:rFonts w:hint="eastAsia" w:ascii="仿宋" w:hAnsi="仿宋" w:eastAsia="仿宋" w:cs="宋体"/>
                <w:kern w:val="0"/>
                <w:sz w:val="21"/>
                <w:szCs w:val="21"/>
              </w:rPr>
              <w:t>2. 投标人须提供有效的由第三方(CCS、ABS、DNV或BV)检验认证并出具检验报告，检验报告应随阀门一起提交，具体详见中国境内海上油气田通用技术规格书，还需邀请业主见证FAT试验(强度、密封性)。</w:t>
            </w:r>
          </w:p>
          <w:p>
            <w:pPr>
              <w:widowControl/>
              <w:rPr>
                <w:rFonts w:ascii="仿宋" w:hAnsi="仿宋" w:eastAsia="仿宋" w:cs="宋体"/>
                <w:kern w:val="0"/>
                <w:sz w:val="21"/>
                <w:szCs w:val="21"/>
              </w:rPr>
            </w:pPr>
            <w:r>
              <w:rPr>
                <w:rFonts w:hint="eastAsia" w:ascii="仿宋" w:hAnsi="仿宋" w:eastAsia="仿宋" w:cs="宋体"/>
                <w:kern w:val="0"/>
                <w:sz w:val="21"/>
                <w:szCs w:val="21"/>
              </w:rPr>
              <w:t>3. 截止阀阀须满足防吹出阀杆功能</w:t>
            </w:r>
          </w:p>
          <w:p>
            <w:pPr>
              <w:widowControl/>
              <w:rPr>
                <w:rFonts w:ascii="仿宋" w:hAnsi="仿宋" w:eastAsia="仿宋" w:cs="宋体"/>
                <w:kern w:val="0"/>
                <w:sz w:val="21"/>
                <w:szCs w:val="21"/>
              </w:rPr>
            </w:pPr>
            <w:r>
              <w:rPr>
                <w:rFonts w:hint="eastAsia" w:ascii="仿宋" w:hAnsi="仿宋" w:eastAsia="仿宋" w:cs="宋体"/>
                <w:kern w:val="0"/>
                <w:sz w:val="21"/>
                <w:szCs w:val="21"/>
              </w:rPr>
              <w:t>4. 阀门端对端长度需满足ASME B16.10/API 6D.</w:t>
            </w:r>
          </w:p>
          <w:p>
            <w:pPr>
              <w:widowControl/>
              <w:rPr>
                <w:rFonts w:ascii="仿宋" w:hAnsi="仿宋" w:eastAsia="仿宋" w:cs="宋体"/>
                <w:kern w:val="0"/>
                <w:sz w:val="21"/>
                <w:szCs w:val="21"/>
              </w:rPr>
            </w:pPr>
            <w:r>
              <w:rPr>
                <w:rFonts w:hint="eastAsia" w:ascii="仿宋" w:hAnsi="仿宋" w:eastAsia="仿宋" w:cs="宋体"/>
                <w:kern w:val="0"/>
                <w:sz w:val="21"/>
                <w:szCs w:val="21"/>
              </w:rPr>
              <w:t>5. 阀门螺栓/螺母须按照阀门采办技术要求规格书要求。</w:t>
            </w:r>
          </w:p>
          <w:p>
            <w:pPr>
              <w:widowControl/>
              <w:rPr>
                <w:rFonts w:ascii="仿宋" w:hAnsi="仿宋" w:eastAsia="仿宋" w:cs="宋体"/>
                <w:kern w:val="0"/>
                <w:sz w:val="21"/>
                <w:szCs w:val="21"/>
              </w:rPr>
            </w:pPr>
            <w:r>
              <w:rPr>
                <w:rFonts w:hint="eastAsia" w:ascii="仿宋" w:hAnsi="仿宋" w:eastAsia="仿宋" w:cs="宋体"/>
                <w:kern w:val="0"/>
                <w:sz w:val="21"/>
                <w:szCs w:val="21"/>
              </w:rPr>
              <w:t>6. 阀门涂装/无损检验/操作机构应满足规格书、数据表与料单的要求。</w:t>
            </w:r>
          </w:p>
          <w:p>
            <w:pPr>
              <w:widowControl/>
              <w:rPr>
                <w:rFonts w:ascii="仿宋" w:hAnsi="仿宋" w:eastAsia="仿宋" w:cs="宋体"/>
                <w:kern w:val="0"/>
                <w:sz w:val="21"/>
                <w:szCs w:val="21"/>
              </w:rPr>
            </w:pPr>
            <w:r>
              <w:rPr>
                <w:rFonts w:hint="eastAsia" w:ascii="仿宋" w:hAnsi="仿宋" w:eastAsia="仿宋" w:cs="宋体"/>
                <w:kern w:val="0"/>
                <w:sz w:val="21"/>
                <w:szCs w:val="21"/>
              </w:rPr>
              <w:t>7. 阀门检验要求阀体和阀座的压力试验应按照API 598或适用的阀门标准。对于按照API6D标准制造的阀门，阀体和阀座的压力试验应同时按照API 6D标准。所有阀门的泄露率应满足API598标准。</w:t>
            </w:r>
          </w:p>
          <w:p>
            <w:pPr>
              <w:widowControl/>
              <w:rPr>
                <w:rFonts w:ascii="仿宋" w:hAnsi="仿宋" w:eastAsia="仿宋" w:cs="宋体"/>
                <w:kern w:val="0"/>
                <w:sz w:val="21"/>
                <w:szCs w:val="21"/>
              </w:rPr>
            </w:pPr>
            <w:r>
              <w:rPr>
                <w:rFonts w:hint="eastAsia" w:ascii="仿宋" w:hAnsi="仿宋" w:eastAsia="仿宋" w:cs="宋体"/>
                <w:kern w:val="0"/>
                <w:sz w:val="21"/>
                <w:szCs w:val="21"/>
              </w:rPr>
              <w:t>8. 投标人须出具有效的GB/T19001、ISO9001或者API Q1的质量管理体系证书。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9.门尺寸/设计/制造/检验标准/阀门磅级/连接端面/阀门型式/阀门材质（阀体/阀芯/阀座/阀杆）/数量/特殊要求见报价清单。</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10.投标人须承诺产品供货时应取得如下证书及检验报告：8寸及以上，CL300以上球阀、闸阀、截止阀、止回阀应由第三方检验机构（CCS,ABS,DNV或BV）出具B类证书，其余阀门应由第三方检验机构（CCS,ABS,DNV或BV）检验和见证，并提交由第三方检验机构颁发的检验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11.投标人须出具有效的阀门承压组件（例如阀体，阀座及球等）制造商的相关资质（ISO9001）。</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12.投标人应响应阀门须满足防静电功能（球阀）。</w:t>
            </w:r>
          </w:p>
          <w:p>
            <w:pPr>
              <w:widowControl/>
              <w:rPr>
                <w:rFonts w:ascii="仿宋" w:hAnsi="仿宋" w:eastAsia="仿宋" w:cs="宋体"/>
                <w:kern w:val="0"/>
                <w:sz w:val="21"/>
                <w:szCs w:val="21"/>
              </w:rPr>
            </w:pPr>
            <w:r>
              <w:rPr>
                <w:rFonts w:hint="eastAsia" w:ascii="仿宋" w:hAnsi="仿宋" w:eastAsia="仿宋" w:cs="宋体"/>
                <w:kern w:val="0"/>
                <w:sz w:val="21"/>
                <w:szCs w:val="21"/>
              </w:rPr>
              <w:t>投标人应响应阀门检验要求阀体和阀座的压力试验应按照API 598或适用的阀门标准。对于按照API6D标准制造的阀门，阀体和阀座的压力试验应同时按照API 6D标准。所有阀门的泄露率应满足API598标准</w:t>
            </w:r>
          </w:p>
        </w:tc>
        <w:tc>
          <w:tcPr>
            <w:tcW w:w="1656" w:type="dxa"/>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numPr>
                <w:ilvl w:val="255"/>
                <w:numId w:val="0"/>
              </w:numPr>
              <w:textAlignment w:val="center"/>
              <w:rPr>
                <w:rFonts w:ascii="仿宋" w:hAnsi="仿宋" w:eastAsia="仿宋" w:cs="宋体"/>
                <w:kern w:val="0"/>
                <w:sz w:val="21"/>
                <w:szCs w:val="21"/>
              </w:rPr>
            </w:pPr>
            <w:r>
              <w:rPr>
                <w:rFonts w:ascii="仿宋" w:hAnsi="仿宋" w:eastAsia="仿宋" w:cs="宋体"/>
                <w:kern w:val="0"/>
                <w:sz w:val="21"/>
                <w:szCs w:val="21"/>
              </w:rPr>
              <w:t>1</w:t>
            </w:r>
            <w:r>
              <w:rPr>
                <w:rFonts w:hint="eastAsia" w:ascii="仿宋" w:hAnsi="仿宋" w:eastAsia="仿宋" w:cs="宋体"/>
                <w:kern w:val="0"/>
                <w:sz w:val="21"/>
                <w:szCs w:val="21"/>
              </w:rPr>
              <w:t>、投标人应为中华人民共和国境内依照《中华人民共和国公司法》注册的、具有法人资格（或负责人资格）或其他组织符合本招标文件要求的企业，并提供营业执照副本（三证合一）或事业单位法人证书，且在有效期内。</w:t>
            </w:r>
          </w:p>
          <w:p>
            <w:pPr>
              <w:widowControl/>
              <w:numPr>
                <w:ilvl w:val="255"/>
                <w:numId w:val="0"/>
              </w:numPr>
              <w:textAlignment w:val="center"/>
              <w:rPr>
                <w:rFonts w:ascii="仿宋" w:hAnsi="仿宋" w:eastAsia="仿宋" w:cs="宋体"/>
                <w:kern w:val="0"/>
                <w:sz w:val="21"/>
                <w:szCs w:val="21"/>
              </w:rPr>
            </w:pPr>
            <w:r>
              <w:rPr>
                <w:rFonts w:ascii="仿宋" w:hAnsi="仿宋" w:eastAsia="仿宋" w:cs="宋体"/>
                <w:kern w:val="0"/>
                <w:sz w:val="21"/>
                <w:szCs w:val="21"/>
              </w:rPr>
              <w:t>2</w:t>
            </w:r>
            <w:r>
              <w:rPr>
                <w:rFonts w:hint="eastAsia" w:ascii="仿宋" w:hAnsi="仿宋" w:eastAsia="仿宋" w:cs="宋体"/>
                <w:kern w:val="0"/>
                <w:sz w:val="21"/>
                <w:szCs w:val="21"/>
              </w:rPr>
              <w:t>、投标人须提供近三个年度（2022、</w:t>
            </w:r>
            <w:r>
              <w:rPr>
                <w:rFonts w:ascii="仿宋" w:hAnsi="仿宋" w:eastAsia="仿宋" w:cs="宋体"/>
                <w:kern w:val="0"/>
                <w:sz w:val="21"/>
                <w:szCs w:val="21"/>
              </w:rPr>
              <w:t>202</w:t>
            </w:r>
            <w:r>
              <w:rPr>
                <w:rFonts w:hint="eastAsia" w:ascii="仿宋" w:hAnsi="仿宋" w:eastAsia="仿宋" w:cs="宋体"/>
                <w:kern w:val="0"/>
                <w:sz w:val="21"/>
                <w:szCs w:val="21"/>
              </w:rPr>
              <w:t>3、</w:t>
            </w:r>
            <w:r>
              <w:rPr>
                <w:rFonts w:ascii="仿宋" w:hAnsi="仿宋" w:eastAsia="仿宋" w:cs="宋体"/>
                <w:kern w:val="0"/>
                <w:sz w:val="21"/>
                <w:szCs w:val="21"/>
              </w:rPr>
              <w:t>202</w:t>
            </w:r>
            <w:r>
              <w:rPr>
                <w:rFonts w:hint="eastAsia" w:ascii="仿宋" w:hAnsi="仿宋" w:eastAsia="仿宋" w:cs="宋体"/>
                <w:kern w:val="0"/>
                <w:sz w:val="21"/>
                <w:szCs w:val="21"/>
              </w:rPr>
              <w:t>4年）经第三方会计师事务所审计的企业财务报告或银行出具的本年度资信证明复印件。</w:t>
            </w:r>
          </w:p>
          <w:p>
            <w:pPr>
              <w:widowControl/>
              <w:numPr>
                <w:ilvl w:val="255"/>
                <w:numId w:val="0"/>
              </w:numPr>
              <w:textAlignment w:val="center"/>
              <w:rPr>
                <w:rFonts w:ascii="仿宋" w:hAnsi="仿宋" w:eastAsia="仿宋" w:cs="宋体"/>
                <w:kern w:val="0"/>
                <w:sz w:val="21"/>
                <w:szCs w:val="21"/>
              </w:rPr>
            </w:pPr>
            <w:r>
              <w:rPr>
                <w:rFonts w:ascii="仿宋" w:hAnsi="仿宋" w:eastAsia="仿宋" w:cs="宋体"/>
                <w:kern w:val="0"/>
                <w:sz w:val="21"/>
                <w:szCs w:val="21"/>
              </w:rPr>
              <w:t>3</w:t>
            </w:r>
            <w:r>
              <w:rPr>
                <w:rFonts w:hint="eastAsia" w:ascii="仿宋" w:hAnsi="仿宋" w:eastAsia="仿宋" w:cs="宋体"/>
                <w:kern w:val="0"/>
                <w:sz w:val="21"/>
                <w:szCs w:val="21"/>
              </w:rPr>
              <w:t>、国内制造商（包括国外品牌在国内生产的厂商）应具有</w:t>
            </w:r>
            <w:r>
              <w:rPr>
                <w:rFonts w:ascii="仿宋" w:hAnsi="仿宋" w:eastAsia="仿宋" w:cs="宋体"/>
                <w:kern w:val="0"/>
                <w:sz w:val="21"/>
                <w:szCs w:val="21"/>
              </w:rPr>
              <w:t>TS</w:t>
            </w:r>
            <w:r>
              <w:rPr>
                <w:rFonts w:hint="eastAsia" w:ascii="仿宋" w:hAnsi="仿宋" w:eastAsia="仿宋" w:cs="宋体"/>
                <w:kern w:val="0"/>
                <w:sz w:val="21"/>
                <w:szCs w:val="21"/>
              </w:rPr>
              <w:t>证书（特种设备制造许可证</w:t>
            </w:r>
            <w:r>
              <w:rPr>
                <w:rFonts w:ascii="仿宋" w:hAnsi="仿宋" w:eastAsia="仿宋" w:cs="宋体"/>
                <w:kern w:val="0"/>
                <w:sz w:val="21"/>
                <w:szCs w:val="21"/>
              </w:rPr>
              <w:t>A2</w:t>
            </w:r>
            <w:r>
              <w:rPr>
                <w:rFonts w:hint="eastAsia" w:ascii="仿宋" w:hAnsi="仿宋" w:eastAsia="仿宋" w:cs="宋体"/>
                <w:kern w:val="0"/>
                <w:sz w:val="21"/>
                <w:szCs w:val="21"/>
              </w:rPr>
              <w:t>级）和覆盖投标产品范围的</w:t>
            </w:r>
            <w:r>
              <w:rPr>
                <w:rFonts w:ascii="仿宋" w:hAnsi="仿宋" w:eastAsia="仿宋" w:cs="宋体"/>
                <w:kern w:val="0"/>
                <w:sz w:val="21"/>
                <w:szCs w:val="21"/>
              </w:rPr>
              <w:t>TSX</w:t>
            </w:r>
            <w:r>
              <w:rPr>
                <w:rFonts w:hint="eastAsia" w:ascii="仿宋" w:hAnsi="仿宋" w:eastAsia="仿宋" w:cs="宋体"/>
                <w:kern w:val="0"/>
                <w:sz w:val="21"/>
                <w:szCs w:val="21"/>
              </w:rPr>
              <w:t>证书（特种设备型式试验证书）。</w:t>
            </w:r>
          </w:p>
          <w:p>
            <w:pPr>
              <w:widowControl/>
              <w:tabs>
                <w:tab w:val="left" w:pos="312"/>
              </w:tabs>
              <w:rPr>
                <w:rFonts w:ascii="仿宋" w:hAnsi="仿宋" w:eastAsia="仿宋" w:cs="宋体"/>
                <w:kern w:val="0"/>
                <w:sz w:val="21"/>
                <w:szCs w:val="21"/>
              </w:rPr>
            </w:pPr>
            <w:r>
              <w:rPr>
                <w:rFonts w:ascii="仿宋" w:hAnsi="仿宋" w:eastAsia="仿宋" w:cs="宋体"/>
                <w:kern w:val="0"/>
                <w:sz w:val="21"/>
                <w:szCs w:val="21"/>
              </w:rPr>
              <w:t>4</w:t>
            </w:r>
            <w:r>
              <w:rPr>
                <w:rFonts w:hint="eastAsia" w:ascii="仿宋" w:hAnsi="仿宋" w:eastAsia="仿宋" w:cs="宋体"/>
                <w:kern w:val="0"/>
                <w:sz w:val="21"/>
                <w:szCs w:val="21"/>
              </w:rPr>
              <w:t>、业绩要求：自</w:t>
            </w:r>
            <w:r>
              <w:rPr>
                <w:rFonts w:ascii="仿宋" w:hAnsi="仿宋" w:eastAsia="仿宋" w:cs="宋体"/>
                <w:kern w:val="0"/>
                <w:sz w:val="21"/>
                <w:szCs w:val="21"/>
              </w:rPr>
              <w:t>201</w:t>
            </w:r>
            <w:r>
              <w:rPr>
                <w:rFonts w:hint="eastAsia" w:ascii="仿宋" w:hAnsi="仿宋" w:eastAsia="仿宋" w:cs="宋体"/>
                <w:kern w:val="0"/>
                <w:sz w:val="21"/>
                <w:szCs w:val="21"/>
              </w:rPr>
              <w:t>8年</w:t>
            </w:r>
            <w:r>
              <w:rPr>
                <w:rFonts w:ascii="仿宋" w:hAnsi="仿宋" w:eastAsia="仿宋" w:cs="宋体"/>
                <w:kern w:val="0"/>
                <w:sz w:val="21"/>
                <w:szCs w:val="21"/>
              </w:rPr>
              <w:t>1</w:t>
            </w:r>
            <w:r>
              <w:rPr>
                <w:rFonts w:hint="eastAsia" w:ascii="仿宋" w:hAnsi="仿宋" w:eastAsia="仿宋" w:cs="宋体"/>
                <w:kern w:val="0"/>
                <w:sz w:val="21"/>
                <w:szCs w:val="21"/>
              </w:rPr>
              <w:t>月</w:t>
            </w:r>
            <w:r>
              <w:rPr>
                <w:rFonts w:ascii="仿宋" w:hAnsi="仿宋" w:eastAsia="仿宋" w:cs="宋体"/>
                <w:kern w:val="0"/>
                <w:sz w:val="21"/>
                <w:szCs w:val="21"/>
              </w:rPr>
              <w:t>1</w:t>
            </w:r>
            <w:r>
              <w:rPr>
                <w:rFonts w:hint="eastAsia" w:ascii="仿宋" w:hAnsi="仿宋" w:eastAsia="仿宋" w:cs="宋体"/>
                <w:kern w:val="0"/>
                <w:sz w:val="21"/>
                <w:szCs w:val="21"/>
              </w:rPr>
              <w:t>日起至投标截止日（以合同签署时间为准），投标人所投产品应在中国境内具有至少</w:t>
            </w:r>
            <w:r>
              <w:rPr>
                <w:rFonts w:ascii="仿宋" w:hAnsi="仿宋" w:eastAsia="仿宋" w:cs="宋体"/>
                <w:kern w:val="0"/>
                <w:sz w:val="21"/>
                <w:szCs w:val="21"/>
              </w:rPr>
              <w:t>1</w:t>
            </w:r>
            <w:r>
              <w:rPr>
                <w:rFonts w:hint="eastAsia" w:ascii="仿宋" w:hAnsi="仿宋" w:eastAsia="仿宋" w:cs="宋体"/>
                <w:kern w:val="0"/>
                <w:sz w:val="21"/>
                <w:szCs w:val="21"/>
              </w:rPr>
              <w:t>项单向阀、闸阀、蝶阀、截止阀的供货业绩并提供业绩证明材料</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5、投标人须出具有效的特种设备制造许可证依据TSG D2001或特种设备生产许可证依据 TSG 07（球阀、闸阀、截止阀、止回阀、蝶阀）。</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6、制造商应提供能够覆盖招标产品公称尺寸、公称压力和阀门类型（球阀、闸阀、截止阀、止回阀、蝶阀）的特种设备型式试验证书。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7、投标人须出具有效的API 6D证书（球阀）。</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8、投标人须出具有效的防火证书依据API607、API6FA或ISO 10497，可以覆盖本项目协议阀门的防火型式认可证书（球阀）。</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投标人须出具有效的GB/T19001、ISO9001或者API Q1的质量管理体系证书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9、投标人承诺供货时须提供第三方船级社检验证书。</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5</w:t>
            </w:r>
          </w:p>
        </w:tc>
        <w:tc>
          <w:tcPr>
            <w:tcW w:w="1559"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电池监测系统</w:t>
            </w:r>
          </w:p>
        </w:tc>
        <w:tc>
          <w:tcPr>
            <w:tcW w:w="2884"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1）供货范围</w:t>
            </w:r>
          </w:p>
          <w:p>
            <w:pPr>
              <w:widowControl/>
              <w:rPr>
                <w:rFonts w:ascii="仿宋" w:hAnsi="仿宋" w:eastAsia="仿宋" w:cs="宋体"/>
                <w:kern w:val="0"/>
                <w:sz w:val="21"/>
                <w:szCs w:val="21"/>
              </w:rPr>
            </w:pPr>
            <w:r>
              <w:rPr>
                <w:rFonts w:hint="eastAsia" w:ascii="仿宋" w:hAnsi="仿宋" w:eastAsia="仿宋" w:cs="宋体"/>
                <w:kern w:val="0"/>
                <w:sz w:val="21"/>
                <w:szCs w:val="21"/>
              </w:rPr>
              <w:t>DF1-1 CEPK平台电池状态监测系统</w:t>
            </w:r>
            <w:r>
              <w:rPr>
                <w:rFonts w:ascii="仿宋" w:hAnsi="仿宋" w:eastAsia="仿宋" w:cs="宋体"/>
                <w:kern w:val="0"/>
                <w:sz w:val="21"/>
                <w:szCs w:val="21"/>
              </w:rPr>
              <w:t>实现对一套UPS镍镉电池组（</w:t>
            </w:r>
            <w:r>
              <w:rPr>
                <w:rFonts w:hint="eastAsia" w:ascii="仿宋" w:hAnsi="仿宋" w:eastAsia="仿宋" w:cs="宋体"/>
                <w:kern w:val="0"/>
                <w:sz w:val="21"/>
                <w:szCs w:val="21"/>
              </w:rPr>
              <w:t>500Ah，</w:t>
            </w:r>
            <w:r>
              <w:rPr>
                <w:rFonts w:ascii="仿宋" w:hAnsi="仿宋" w:eastAsia="仿宋" w:cs="宋体"/>
                <w:kern w:val="0"/>
                <w:sz w:val="21"/>
                <w:szCs w:val="21"/>
              </w:rPr>
              <w:t>共176节，单节标称电压1.2V）</w:t>
            </w:r>
            <w:r>
              <w:rPr>
                <w:rFonts w:hint="eastAsia" w:ascii="仿宋" w:hAnsi="仿宋" w:eastAsia="仿宋" w:cs="宋体"/>
                <w:kern w:val="0"/>
                <w:sz w:val="21"/>
                <w:szCs w:val="21"/>
              </w:rPr>
              <w:t>，一套导航</w:t>
            </w:r>
            <w:r>
              <w:rPr>
                <w:rFonts w:ascii="仿宋" w:hAnsi="仿宋" w:eastAsia="仿宋" w:cs="宋体"/>
                <w:kern w:val="0"/>
                <w:sz w:val="21"/>
                <w:szCs w:val="21"/>
              </w:rPr>
              <w:t>镍镉电池组（</w:t>
            </w:r>
            <w:r>
              <w:rPr>
                <w:rFonts w:hint="eastAsia" w:ascii="仿宋" w:hAnsi="仿宋" w:eastAsia="仿宋" w:cs="宋体"/>
                <w:kern w:val="0"/>
                <w:sz w:val="21"/>
                <w:szCs w:val="21"/>
              </w:rPr>
              <w:t>700Ah</w:t>
            </w:r>
            <w:r>
              <w:rPr>
                <w:rFonts w:ascii="仿宋" w:hAnsi="仿宋" w:eastAsia="仿宋" w:cs="宋体"/>
                <w:kern w:val="0"/>
                <w:sz w:val="21"/>
                <w:szCs w:val="21"/>
              </w:rPr>
              <w:t>共</w:t>
            </w:r>
            <w:r>
              <w:rPr>
                <w:rFonts w:hint="eastAsia" w:ascii="仿宋" w:hAnsi="仿宋" w:eastAsia="仿宋" w:cs="宋体"/>
                <w:kern w:val="0"/>
                <w:sz w:val="21"/>
                <w:szCs w:val="21"/>
              </w:rPr>
              <w:t>20</w:t>
            </w:r>
            <w:r>
              <w:rPr>
                <w:rFonts w:ascii="仿宋" w:hAnsi="仿宋" w:eastAsia="仿宋" w:cs="宋体"/>
                <w:kern w:val="0"/>
                <w:sz w:val="21"/>
                <w:szCs w:val="21"/>
              </w:rPr>
              <w:t>节，单节标称电压1.2V）的监测，</w:t>
            </w:r>
            <w:r>
              <w:rPr>
                <w:rFonts w:hint="eastAsia" w:ascii="仿宋" w:hAnsi="仿宋" w:eastAsia="仿宋" w:cs="宋体"/>
                <w:kern w:val="0"/>
                <w:sz w:val="21"/>
                <w:szCs w:val="21"/>
              </w:rPr>
              <w:t>两套主机</w:t>
            </w:r>
            <w:r>
              <w:rPr>
                <w:rFonts w:ascii="仿宋" w:hAnsi="仿宋" w:eastAsia="仿宋" w:cs="宋体"/>
                <w:kern w:val="0"/>
                <w:sz w:val="21"/>
                <w:szCs w:val="21"/>
              </w:rPr>
              <w:t>镍镉电池组（</w:t>
            </w:r>
            <w:r>
              <w:rPr>
                <w:rFonts w:hint="eastAsia" w:ascii="仿宋" w:hAnsi="仿宋" w:eastAsia="仿宋" w:cs="宋体"/>
                <w:kern w:val="0"/>
                <w:sz w:val="21"/>
                <w:szCs w:val="21"/>
              </w:rPr>
              <w:t>每套89Ah，每套388</w:t>
            </w:r>
            <w:r>
              <w:rPr>
                <w:rFonts w:ascii="仿宋" w:hAnsi="仿宋" w:eastAsia="仿宋" w:cs="宋体"/>
                <w:kern w:val="0"/>
                <w:sz w:val="21"/>
                <w:szCs w:val="21"/>
              </w:rPr>
              <w:t>节，单节标称电压1.2V）</w:t>
            </w:r>
            <w:r>
              <w:rPr>
                <w:rFonts w:hint="eastAsia" w:ascii="仿宋" w:hAnsi="仿宋" w:eastAsia="仿宋" w:cs="宋体"/>
                <w:kern w:val="0"/>
                <w:sz w:val="21"/>
                <w:szCs w:val="21"/>
              </w:rPr>
              <w:t>的监测。</w:t>
            </w:r>
            <w:r>
              <w:rPr>
                <w:rFonts w:ascii="仿宋" w:hAnsi="仿宋" w:eastAsia="仿宋" w:cs="宋体"/>
                <w:kern w:val="0"/>
                <w:sz w:val="21"/>
                <w:szCs w:val="21"/>
              </w:rPr>
              <w:t>至少包括每节电池的单体电压、单体内阻等参数的实时监测、显示、存储、分析、报警，并可将数据通过Modbus RTU、Modbus TCP等通讯协议上传至第三方管理系统。</w:t>
            </w:r>
          </w:p>
          <w:p>
            <w:pPr>
              <w:widowControl/>
              <w:tabs>
                <w:tab w:val="left" w:pos="1040"/>
              </w:tabs>
              <w:rPr>
                <w:rFonts w:ascii="仿宋" w:hAnsi="仿宋" w:eastAsia="仿宋" w:cs="宋体"/>
                <w:kern w:val="0"/>
                <w:sz w:val="21"/>
                <w:szCs w:val="21"/>
              </w:rPr>
            </w:pPr>
            <w:r>
              <w:rPr>
                <w:rFonts w:hint="eastAsia" w:ascii="仿宋" w:hAnsi="仿宋" w:eastAsia="仿宋" w:cs="宋体"/>
                <w:kern w:val="0"/>
                <w:sz w:val="21"/>
                <w:szCs w:val="21"/>
              </w:rPr>
              <w:t>电池状态监测系统至少包括但不限于以下设备：</w:t>
            </w:r>
          </w:p>
          <w:p>
            <w:pPr>
              <w:widowControl/>
              <w:tabs>
                <w:tab w:val="left" w:pos="1040"/>
              </w:tabs>
              <w:rPr>
                <w:rFonts w:ascii="仿宋" w:hAnsi="仿宋" w:eastAsia="仿宋" w:cs="宋体"/>
                <w:kern w:val="0"/>
                <w:sz w:val="21"/>
                <w:szCs w:val="21"/>
              </w:rPr>
            </w:pPr>
            <w:r>
              <w:rPr>
                <w:rFonts w:hint="eastAsia" w:ascii="仿宋" w:hAnsi="仿宋" w:eastAsia="仿宋" w:cs="宋体"/>
                <w:kern w:val="0"/>
                <w:sz w:val="21"/>
                <w:szCs w:val="21"/>
              </w:rPr>
              <w:t>表1 最低供货范围一览表 （CEPK平台1套）</w:t>
            </w:r>
          </w:p>
          <w:tbl>
            <w:tblPr>
              <w:tblStyle w:val="13"/>
              <w:tblpPr w:leftFromText="180" w:rightFromText="180" w:vertAnchor="text" w:tblpXSpec="center"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8"/>
              <w:gridCol w:w="935"/>
              <w:gridCol w:w="254"/>
              <w:gridCol w:w="253"/>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blHeader/>
              </w:trPr>
              <w:tc>
                <w:tcPr>
                  <w:tcW w:w="806" w:type="pct"/>
                  <w:vAlign w:val="center"/>
                </w:tcPr>
                <w:p>
                  <w:pPr>
                    <w:pStyle w:val="27"/>
                    <w:jc w:val="both"/>
                    <w:rPr>
                      <w:rFonts w:ascii="仿宋" w:hAnsi="仿宋" w:eastAsia="仿宋" w:cs="宋体"/>
                      <w:kern w:val="0"/>
                    </w:rPr>
                  </w:pPr>
                  <w:r>
                    <w:rPr>
                      <w:rFonts w:hint="eastAsia" w:ascii="仿宋" w:hAnsi="仿宋" w:eastAsia="仿宋" w:cs="宋体"/>
                      <w:kern w:val="0"/>
                    </w:rPr>
                    <w:t>序号</w:t>
                  </w:r>
                </w:p>
              </w:tc>
              <w:tc>
                <w:tcPr>
                  <w:tcW w:w="1758" w:type="pct"/>
                  <w:vAlign w:val="center"/>
                </w:tcPr>
                <w:p>
                  <w:pPr>
                    <w:pStyle w:val="27"/>
                    <w:jc w:val="both"/>
                    <w:rPr>
                      <w:rFonts w:ascii="仿宋" w:hAnsi="仿宋" w:eastAsia="仿宋" w:cs="宋体"/>
                      <w:kern w:val="0"/>
                    </w:rPr>
                  </w:pPr>
                  <w:r>
                    <w:rPr>
                      <w:rFonts w:hint="eastAsia" w:ascii="仿宋" w:hAnsi="仿宋" w:eastAsia="仿宋" w:cs="宋体"/>
                      <w:kern w:val="0"/>
                    </w:rPr>
                    <w:t>设备名称</w:t>
                  </w:r>
                </w:p>
              </w:tc>
              <w:tc>
                <w:tcPr>
                  <w:tcW w:w="478" w:type="pct"/>
                  <w:vAlign w:val="center"/>
                </w:tcPr>
                <w:p>
                  <w:pPr>
                    <w:pStyle w:val="27"/>
                    <w:jc w:val="both"/>
                    <w:rPr>
                      <w:rFonts w:ascii="仿宋" w:hAnsi="仿宋" w:eastAsia="仿宋" w:cs="宋体"/>
                      <w:kern w:val="0"/>
                    </w:rPr>
                  </w:pPr>
                  <w:r>
                    <w:rPr>
                      <w:rFonts w:hint="eastAsia" w:ascii="仿宋" w:hAnsi="仿宋" w:eastAsia="仿宋" w:cs="宋体"/>
                      <w:kern w:val="0"/>
                    </w:rPr>
                    <w:t>数量</w:t>
                  </w:r>
                </w:p>
              </w:tc>
              <w:tc>
                <w:tcPr>
                  <w:tcW w:w="475" w:type="pct"/>
                  <w:vAlign w:val="center"/>
                </w:tcPr>
                <w:p>
                  <w:pPr>
                    <w:pStyle w:val="27"/>
                    <w:jc w:val="both"/>
                    <w:rPr>
                      <w:rFonts w:ascii="仿宋" w:hAnsi="仿宋" w:eastAsia="仿宋" w:cs="宋体"/>
                      <w:kern w:val="0"/>
                    </w:rPr>
                  </w:pPr>
                  <w:r>
                    <w:rPr>
                      <w:rFonts w:hint="eastAsia" w:ascii="仿宋" w:hAnsi="仿宋" w:eastAsia="仿宋" w:cs="宋体"/>
                      <w:kern w:val="0"/>
                    </w:rPr>
                    <w:t>单位</w:t>
                  </w:r>
                </w:p>
              </w:tc>
              <w:tc>
                <w:tcPr>
                  <w:tcW w:w="1481" w:type="pct"/>
                  <w:vAlign w:val="center"/>
                </w:tcPr>
                <w:p>
                  <w:pPr>
                    <w:pStyle w:val="27"/>
                    <w:jc w:val="both"/>
                    <w:rPr>
                      <w:rFonts w:ascii="仿宋" w:hAnsi="仿宋" w:eastAsia="仿宋" w:cs="宋体"/>
                      <w:kern w:val="0"/>
                    </w:rPr>
                  </w:pPr>
                  <w:r>
                    <w:rPr>
                      <w:rFonts w:hint="eastAsia" w:ascii="仿宋" w:hAnsi="仿宋" w:eastAsia="仿宋" w:cs="宋体"/>
                      <w:kern w:val="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blHeader/>
              </w:trPr>
              <w:tc>
                <w:tcPr>
                  <w:tcW w:w="806" w:type="pct"/>
                  <w:vAlign w:val="center"/>
                </w:tcPr>
                <w:p>
                  <w:pPr>
                    <w:pStyle w:val="27"/>
                    <w:jc w:val="both"/>
                    <w:rPr>
                      <w:rFonts w:ascii="仿宋" w:hAnsi="仿宋" w:eastAsia="仿宋" w:cs="宋体"/>
                      <w:kern w:val="0"/>
                    </w:rPr>
                  </w:pPr>
                  <w:r>
                    <w:rPr>
                      <w:rFonts w:ascii="仿宋" w:hAnsi="仿宋" w:eastAsia="仿宋" w:cs="宋体"/>
                      <w:kern w:val="0"/>
                    </w:rPr>
                    <w:t>1</w:t>
                  </w:r>
                </w:p>
              </w:tc>
              <w:tc>
                <w:tcPr>
                  <w:tcW w:w="1758" w:type="pct"/>
                  <w:vAlign w:val="center"/>
                </w:tcPr>
                <w:p>
                  <w:pPr>
                    <w:pStyle w:val="27"/>
                    <w:jc w:val="both"/>
                    <w:rPr>
                      <w:rFonts w:ascii="仿宋" w:hAnsi="仿宋" w:eastAsia="仿宋" w:cs="宋体"/>
                      <w:kern w:val="0"/>
                    </w:rPr>
                  </w:pPr>
                  <w:r>
                    <w:rPr>
                      <w:rFonts w:ascii="仿宋" w:hAnsi="仿宋" w:eastAsia="仿宋" w:cs="宋体"/>
                      <w:kern w:val="0"/>
                    </w:rPr>
                    <w:t>机柜、接线箱</w:t>
                  </w:r>
                </w:p>
              </w:tc>
              <w:tc>
                <w:tcPr>
                  <w:tcW w:w="478" w:type="pct"/>
                  <w:vAlign w:val="center"/>
                </w:tcPr>
                <w:p>
                  <w:pPr>
                    <w:pStyle w:val="27"/>
                    <w:jc w:val="both"/>
                    <w:rPr>
                      <w:rFonts w:ascii="仿宋" w:hAnsi="仿宋" w:eastAsia="仿宋" w:cs="宋体"/>
                      <w:kern w:val="0"/>
                    </w:rPr>
                  </w:pPr>
                  <w:r>
                    <w:rPr>
                      <w:rFonts w:ascii="仿宋" w:hAnsi="仿宋" w:eastAsia="仿宋" w:cs="宋体"/>
                      <w:kern w:val="0"/>
                    </w:rPr>
                    <w:t>1</w:t>
                  </w:r>
                </w:p>
              </w:tc>
              <w:tc>
                <w:tcPr>
                  <w:tcW w:w="475" w:type="pct"/>
                  <w:vAlign w:val="center"/>
                </w:tcPr>
                <w:p>
                  <w:pPr>
                    <w:pStyle w:val="27"/>
                    <w:jc w:val="both"/>
                    <w:rPr>
                      <w:rFonts w:ascii="仿宋" w:hAnsi="仿宋" w:eastAsia="仿宋" w:cs="宋体"/>
                      <w:kern w:val="0"/>
                    </w:rPr>
                  </w:pPr>
                  <w:r>
                    <w:rPr>
                      <w:rFonts w:ascii="仿宋" w:hAnsi="仿宋" w:eastAsia="仿宋" w:cs="宋体"/>
                      <w:kern w:val="0"/>
                    </w:rPr>
                    <w:t>套</w:t>
                  </w:r>
                </w:p>
              </w:tc>
              <w:tc>
                <w:tcPr>
                  <w:tcW w:w="1481" w:type="pct"/>
                  <w:vAlign w:val="center"/>
                </w:tcPr>
                <w:p>
                  <w:pPr>
                    <w:pStyle w:val="27"/>
                    <w:jc w:val="both"/>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blHeader/>
              </w:trPr>
              <w:tc>
                <w:tcPr>
                  <w:tcW w:w="806" w:type="pct"/>
                  <w:vAlign w:val="center"/>
                </w:tcPr>
                <w:p>
                  <w:pPr>
                    <w:pStyle w:val="27"/>
                    <w:jc w:val="both"/>
                    <w:rPr>
                      <w:rFonts w:ascii="仿宋" w:hAnsi="仿宋" w:eastAsia="仿宋" w:cs="宋体"/>
                      <w:kern w:val="0"/>
                    </w:rPr>
                  </w:pPr>
                  <w:r>
                    <w:rPr>
                      <w:rFonts w:ascii="仿宋" w:hAnsi="仿宋" w:eastAsia="仿宋" w:cs="宋体"/>
                      <w:kern w:val="0"/>
                    </w:rPr>
                    <w:t>2</w:t>
                  </w:r>
                </w:p>
              </w:tc>
              <w:tc>
                <w:tcPr>
                  <w:tcW w:w="1758" w:type="pct"/>
                  <w:vAlign w:val="center"/>
                </w:tcPr>
                <w:p>
                  <w:pPr>
                    <w:pStyle w:val="27"/>
                    <w:jc w:val="both"/>
                    <w:rPr>
                      <w:rFonts w:ascii="仿宋" w:hAnsi="仿宋" w:eastAsia="仿宋" w:cs="宋体"/>
                      <w:kern w:val="0"/>
                    </w:rPr>
                  </w:pPr>
                  <w:r>
                    <w:rPr>
                      <w:rFonts w:ascii="仿宋" w:hAnsi="仿宋" w:eastAsia="仿宋" w:cs="宋体"/>
                      <w:kern w:val="0"/>
                    </w:rPr>
                    <w:t>监测模块及主机</w:t>
                  </w:r>
                </w:p>
              </w:tc>
              <w:tc>
                <w:tcPr>
                  <w:tcW w:w="478" w:type="pct"/>
                  <w:vAlign w:val="center"/>
                </w:tcPr>
                <w:p>
                  <w:pPr>
                    <w:pStyle w:val="27"/>
                    <w:jc w:val="both"/>
                    <w:rPr>
                      <w:rFonts w:ascii="仿宋" w:hAnsi="仿宋" w:eastAsia="仿宋" w:cs="宋体"/>
                      <w:kern w:val="0"/>
                    </w:rPr>
                  </w:pPr>
                  <w:r>
                    <w:rPr>
                      <w:rFonts w:ascii="仿宋" w:hAnsi="仿宋" w:eastAsia="仿宋" w:cs="宋体"/>
                      <w:kern w:val="0"/>
                    </w:rPr>
                    <w:t>1</w:t>
                  </w:r>
                </w:p>
              </w:tc>
              <w:tc>
                <w:tcPr>
                  <w:tcW w:w="475" w:type="pct"/>
                  <w:vAlign w:val="center"/>
                </w:tcPr>
                <w:p>
                  <w:pPr>
                    <w:pStyle w:val="27"/>
                    <w:jc w:val="both"/>
                    <w:rPr>
                      <w:rFonts w:ascii="仿宋" w:hAnsi="仿宋" w:eastAsia="仿宋" w:cs="宋体"/>
                      <w:kern w:val="0"/>
                    </w:rPr>
                  </w:pPr>
                  <w:r>
                    <w:rPr>
                      <w:rFonts w:ascii="仿宋" w:hAnsi="仿宋" w:eastAsia="仿宋" w:cs="宋体"/>
                      <w:kern w:val="0"/>
                    </w:rPr>
                    <w:t>套</w:t>
                  </w:r>
                </w:p>
              </w:tc>
              <w:tc>
                <w:tcPr>
                  <w:tcW w:w="1481" w:type="pct"/>
                  <w:vAlign w:val="center"/>
                </w:tcPr>
                <w:p>
                  <w:pPr>
                    <w:pStyle w:val="27"/>
                    <w:jc w:val="both"/>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806" w:type="pct"/>
                  <w:vAlign w:val="center"/>
                </w:tcPr>
                <w:p>
                  <w:pPr>
                    <w:pStyle w:val="27"/>
                    <w:jc w:val="both"/>
                    <w:rPr>
                      <w:rFonts w:ascii="仿宋" w:hAnsi="仿宋" w:eastAsia="仿宋" w:cs="宋体"/>
                      <w:kern w:val="0"/>
                    </w:rPr>
                  </w:pPr>
                  <w:r>
                    <w:rPr>
                      <w:rFonts w:ascii="仿宋" w:hAnsi="仿宋" w:eastAsia="仿宋" w:cs="宋体"/>
                      <w:kern w:val="0"/>
                    </w:rPr>
                    <w:t>3</w:t>
                  </w:r>
                </w:p>
              </w:tc>
              <w:tc>
                <w:tcPr>
                  <w:tcW w:w="1758" w:type="pct"/>
                  <w:vAlign w:val="center"/>
                </w:tcPr>
                <w:p>
                  <w:pPr>
                    <w:pStyle w:val="27"/>
                    <w:jc w:val="both"/>
                    <w:rPr>
                      <w:rFonts w:ascii="仿宋" w:hAnsi="仿宋" w:eastAsia="仿宋" w:cs="宋体"/>
                      <w:kern w:val="0"/>
                    </w:rPr>
                  </w:pPr>
                  <w:r>
                    <w:rPr>
                      <w:rFonts w:ascii="仿宋" w:hAnsi="仿宋" w:eastAsia="仿宋" w:cs="宋体"/>
                      <w:kern w:val="0"/>
                    </w:rPr>
                    <w:t>采样线缆及端子</w:t>
                  </w:r>
                </w:p>
              </w:tc>
              <w:tc>
                <w:tcPr>
                  <w:tcW w:w="478" w:type="pct"/>
                  <w:vAlign w:val="center"/>
                </w:tcPr>
                <w:p>
                  <w:pPr>
                    <w:pStyle w:val="27"/>
                    <w:jc w:val="both"/>
                    <w:rPr>
                      <w:rFonts w:ascii="仿宋" w:hAnsi="仿宋" w:eastAsia="仿宋" w:cs="宋体"/>
                      <w:kern w:val="0"/>
                    </w:rPr>
                  </w:pPr>
                  <w:r>
                    <w:rPr>
                      <w:rFonts w:ascii="仿宋" w:hAnsi="仿宋" w:eastAsia="仿宋" w:cs="宋体"/>
                      <w:kern w:val="0"/>
                    </w:rPr>
                    <w:t>1</w:t>
                  </w:r>
                </w:p>
              </w:tc>
              <w:tc>
                <w:tcPr>
                  <w:tcW w:w="475" w:type="pct"/>
                  <w:vAlign w:val="center"/>
                </w:tcPr>
                <w:p>
                  <w:pPr>
                    <w:pStyle w:val="27"/>
                    <w:jc w:val="both"/>
                    <w:rPr>
                      <w:rFonts w:ascii="仿宋" w:hAnsi="仿宋" w:eastAsia="仿宋" w:cs="宋体"/>
                      <w:kern w:val="0"/>
                    </w:rPr>
                  </w:pPr>
                  <w:r>
                    <w:rPr>
                      <w:rFonts w:ascii="仿宋" w:hAnsi="仿宋" w:eastAsia="仿宋" w:cs="宋体"/>
                      <w:kern w:val="0"/>
                    </w:rPr>
                    <w:t>套</w:t>
                  </w:r>
                </w:p>
              </w:tc>
              <w:tc>
                <w:tcPr>
                  <w:tcW w:w="1481" w:type="pct"/>
                  <w:vAlign w:val="center"/>
                </w:tcPr>
                <w:p>
                  <w:pPr>
                    <w:pStyle w:val="27"/>
                    <w:jc w:val="both"/>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806" w:type="pct"/>
                  <w:vAlign w:val="center"/>
                </w:tcPr>
                <w:p>
                  <w:pPr>
                    <w:pStyle w:val="27"/>
                    <w:jc w:val="both"/>
                    <w:rPr>
                      <w:rFonts w:ascii="仿宋" w:hAnsi="仿宋" w:eastAsia="仿宋" w:cs="宋体"/>
                      <w:kern w:val="0"/>
                    </w:rPr>
                  </w:pPr>
                  <w:r>
                    <w:rPr>
                      <w:rFonts w:ascii="仿宋" w:hAnsi="仿宋" w:eastAsia="仿宋" w:cs="宋体"/>
                      <w:kern w:val="0"/>
                    </w:rPr>
                    <w:t>4</w:t>
                  </w:r>
                </w:p>
              </w:tc>
              <w:tc>
                <w:tcPr>
                  <w:tcW w:w="1758" w:type="pct"/>
                  <w:vAlign w:val="center"/>
                </w:tcPr>
                <w:p>
                  <w:pPr>
                    <w:pStyle w:val="27"/>
                    <w:jc w:val="both"/>
                    <w:rPr>
                      <w:rFonts w:ascii="仿宋" w:hAnsi="仿宋" w:eastAsia="仿宋" w:cs="宋体"/>
                      <w:kern w:val="0"/>
                    </w:rPr>
                  </w:pPr>
                  <w:r>
                    <w:rPr>
                      <w:rFonts w:ascii="仿宋" w:hAnsi="仿宋" w:eastAsia="仿宋" w:cs="宋体"/>
                      <w:kern w:val="0"/>
                    </w:rPr>
                    <w:t>元件/线缆敷设固定辅材</w:t>
                  </w:r>
                </w:p>
              </w:tc>
              <w:tc>
                <w:tcPr>
                  <w:tcW w:w="478" w:type="pct"/>
                  <w:vAlign w:val="center"/>
                </w:tcPr>
                <w:p>
                  <w:pPr>
                    <w:pStyle w:val="27"/>
                    <w:jc w:val="both"/>
                    <w:rPr>
                      <w:rFonts w:ascii="仿宋" w:hAnsi="仿宋" w:eastAsia="仿宋" w:cs="宋体"/>
                      <w:kern w:val="0"/>
                    </w:rPr>
                  </w:pPr>
                  <w:r>
                    <w:rPr>
                      <w:rFonts w:ascii="仿宋" w:hAnsi="仿宋" w:eastAsia="仿宋" w:cs="宋体"/>
                      <w:kern w:val="0"/>
                    </w:rPr>
                    <w:t>1</w:t>
                  </w:r>
                </w:p>
              </w:tc>
              <w:tc>
                <w:tcPr>
                  <w:tcW w:w="475" w:type="pct"/>
                  <w:vAlign w:val="center"/>
                </w:tcPr>
                <w:p>
                  <w:pPr>
                    <w:pStyle w:val="27"/>
                    <w:jc w:val="both"/>
                    <w:rPr>
                      <w:rFonts w:ascii="仿宋" w:hAnsi="仿宋" w:eastAsia="仿宋" w:cs="宋体"/>
                      <w:kern w:val="0"/>
                    </w:rPr>
                  </w:pPr>
                  <w:r>
                    <w:rPr>
                      <w:rFonts w:ascii="仿宋" w:hAnsi="仿宋" w:eastAsia="仿宋" w:cs="宋体"/>
                      <w:kern w:val="0"/>
                    </w:rPr>
                    <w:t>套</w:t>
                  </w:r>
                </w:p>
              </w:tc>
              <w:tc>
                <w:tcPr>
                  <w:tcW w:w="1481" w:type="pct"/>
                  <w:vAlign w:val="center"/>
                </w:tcPr>
                <w:p>
                  <w:pPr>
                    <w:pStyle w:val="27"/>
                    <w:jc w:val="both"/>
                    <w:rPr>
                      <w:rFonts w:ascii="仿宋" w:hAnsi="仿宋" w:eastAsia="仿宋"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 w:hRule="atLeast"/>
              </w:trPr>
              <w:tc>
                <w:tcPr>
                  <w:tcW w:w="806" w:type="pct"/>
                  <w:vAlign w:val="center"/>
                </w:tcPr>
                <w:p>
                  <w:pPr>
                    <w:pStyle w:val="27"/>
                    <w:jc w:val="both"/>
                    <w:rPr>
                      <w:rFonts w:ascii="仿宋" w:hAnsi="仿宋" w:eastAsia="仿宋" w:cs="宋体"/>
                      <w:kern w:val="0"/>
                    </w:rPr>
                  </w:pPr>
                  <w:r>
                    <w:rPr>
                      <w:rFonts w:ascii="仿宋" w:hAnsi="仿宋" w:eastAsia="仿宋" w:cs="宋体"/>
                      <w:kern w:val="0"/>
                    </w:rPr>
                    <w:t>5</w:t>
                  </w:r>
                </w:p>
              </w:tc>
              <w:tc>
                <w:tcPr>
                  <w:tcW w:w="1758" w:type="pct"/>
                  <w:vAlign w:val="center"/>
                </w:tcPr>
                <w:p>
                  <w:pPr>
                    <w:pStyle w:val="27"/>
                    <w:jc w:val="both"/>
                    <w:rPr>
                      <w:rFonts w:ascii="仿宋" w:hAnsi="仿宋" w:eastAsia="仿宋" w:cs="宋体"/>
                      <w:kern w:val="0"/>
                    </w:rPr>
                  </w:pPr>
                  <w:r>
                    <w:rPr>
                      <w:rFonts w:ascii="仿宋" w:hAnsi="仿宋" w:eastAsia="仿宋" w:cs="宋体"/>
                      <w:kern w:val="0"/>
                    </w:rPr>
                    <w:t>监控软件</w:t>
                  </w:r>
                </w:p>
              </w:tc>
              <w:tc>
                <w:tcPr>
                  <w:tcW w:w="478" w:type="pct"/>
                  <w:vAlign w:val="center"/>
                </w:tcPr>
                <w:p>
                  <w:pPr>
                    <w:pStyle w:val="27"/>
                    <w:jc w:val="both"/>
                    <w:rPr>
                      <w:rFonts w:ascii="仿宋" w:hAnsi="仿宋" w:eastAsia="仿宋" w:cs="宋体"/>
                      <w:kern w:val="0"/>
                    </w:rPr>
                  </w:pPr>
                  <w:r>
                    <w:rPr>
                      <w:rFonts w:ascii="仿宋" w:hAnsi="仿宋" w:eastAsia="仿宋" w:cs="宋体"/>
                      <w:kern w:val="0"/>
                    </w:rPr>
                    <w:t>1</w:t>
                  </w:r>
                </w:p>
              </w:tc>
              <w:tc>
                <w:tcPr>
                  <w:tcW w:w="475" w:type="pct"/>
                  <w:vAlign w:val="center"/>
                </w:tcPr>
                <w:p>
                  <w:pPr>
                    <w:pStyle w:val="27"/>
                    <w:jc w:val="both"/>
                    <w:rPr>
                      <w:rFonts w:ascii="仿宋" w:hAnsi="仿宋" w:eastAsia="仿宋" w:cs="宋体"/>
                      <w:kern w:val="0"/>
                    </w:rPr>
                  </w:pPr>
                  <w:r>
                    <w:rPr>
                      <w:rFonts w:ascii="仿宋" w:hAnsi="仿宋" w:eastAsia="仿宋" w:cs="宋体"/>
                      <w:kern w:val="0"/>
                    </w:rPr>
                    <w:t>套</w:t>
                  </w:r>
                </w:p>
              </w:tc>
              <w:tc>
                <w:tcPr>
                  <w:tcW w:w="1481" w:type="pct"/>
                  <w:vAlign w:val="center"/>
                </w:tcPr>
                <w:p>
                  <w:pPr>
                    <w:pStyle w:val="27"/>
                    <w:jc w:val="both"/>
                    <w:rPr>
                      <w:rFonts w:ascii="仿宋" w:hAnsi="仿宋" w:eastAsia="仿宋" w:cs="宋体"/>
                      <w:kern w:val="0"/>
                    </w:rPr>
                  </w:pPr>
                </w:p>
              </w:tc>
            </w:tr>
          </w:tbl>
          <w:p>
            <w:pPr>
              <w:widowControl/>
              <w:rPr>
                <w:rFonts w:ascii="仿宋" w:hAnsi="仿宋" w:eastAsia="仿宋" w:cs="宋体"/>
                <w:kern w:val="0"/>
                <w:sz w:val="21"/>
                <w:szCs w:val="21"/>
              </w:rPr>
            </w:pPr>
            <w:r>
              <w:rPr>
                <w:rFonts w:hint="eastAsia" w:ascii="仿宋" w:hAnsi="仿宋" w:eastAsia="仿宋" w:cs="宋体"/>
                <w:kern w:val="0"/>
                <w:sz w:val="21"/>
                <w:szCs w:val="21"/>
              </w:rPr>
              <w:t>所有必要的组件和仪表。</w:t>
            </w:r>
          </w:p>
          <w:p>
            <w:pPr>
              <w:widowControl/>
              <w:rPr>
                <w:rFonts w:ascii="仿宋" w:hAnsi="仿宋" w:eastAsia="仿宋" w:cs="宋体"/>
                <w:kern w:val="0"/>
                <w:sz w:val="21"/>
                <w:szCs w:val="21"/>
              </w:rPr>
            </w:pPr>
            <w:r>
              <w:rPr>
                <w:rFonts w:hint="eastAsia" w:ascii="仿宋" w:hAnsi="仿宋" w:eastAsia="仿宋" w:cs="宋体"/>
                <w:kern w:val="0"/>
                <w:sz w:val="21"/>
                <w:szCs w:val="21"/>
              </w:rPr>
              <w:t>所有必要的电缆和电缆填料函（至少包含20%的余量）</w:t>
            </w:r>
          </w:p>
          <w:p>
            <w:pPr>
              <w:widowControl/>
              <w:rPr>
                <w:rFonts w:ascii="仿宋" w:hAnsi="仿宋" w:eastAsia="仿宋" w:cs="宋体"/>
                <w:kern w:val="0"/>
                <w:sz w:val="21"/>
                <w:szCs w:val="21"/>
              </w:rPr>
            </w:pPr>
            <w:r>
              <w:rPr>
                <w:rFonts w:hint="eastAsia" w:ascii="仿宋" w:hAnsi="仿宋" w:eastAsia="仿宋" w:cs="宋体"/>
                <w:kern w:val="0"/>
                <w:sz w:val="21"/>
                <w:szCs w:val="21"/>
              </w:rPr>
              <w:t>所有必要的启动和调试备件</w:t>
            </w:r>
          </w:p>
          <w:p>
            <w:pPr>
              <w:widowControl/>
              <w:rPr>
                <w:rFonts w:ascii="仿宋" w:hAnsi="仿宋" w:eastAsia="仿宋" w:cs="宋体"/>
                <w:kern w:val="0"/>
                <w:sz w:val="21"/>
                <w:szCs w:val="21"/>
              </w:rPr>
            </w:pPr>
            <w:r>
              <w:rPr>
                <w:rFonts w:hint="eastAsia" w:ascii="仿宋" w:hAnsi="仿宋" w:eastAsia="仿宋" w:cs="宋体"/>
                <w:kern w:val="0"/>
                <w:sz w:val="21"/>
                <w:szCs w:val="21"/>
              </w:rPr>
              <w:t>设备的使用/维护/转运要求所必需的专用工具(如需),并在投标文件中提供详细清单</w:t>
            </w:r>
          </w:p>
          <w:p>
            <w:pPr>
              <w:widowControl/>
              <w:rPr>
                <w:rFonts w:ascii="仿宋" w:hAnsi="仿宋" w:eastAsia="仿宋" w:cs="宋体"/>
                <w:kern w:val="0"/>
                <w:sz w:val="21"/>
                <w:szCs w:val="21"/>
              </w:rPr>
            </w:pPr>
            <w:r>
              <w:rPr>
                <w:rFonts w:hint="eastAsia" w:ascii="仿宋" w:hAnsi="仿宋" w:eastAsia="仿宋" w:cs="宋体"/>
                <w:kern w:val="0"/>
                <w:sz w:val="21"/>
                <w:szCs w:val="21"/>
              </w:rPr>
              <w:t>一年备件</w:t>
            </w:r>
          </w:p>
          <w:p>
            <w:pPr>
              <w:widowControl/>
              <w:rPr>
                <w:rFonts w:ascii="仿宋" w:hAnsi="仿宋" w:eastAsia="仿宋" w:cs="宋体"/>
                <w:kern w:val="0"/>
                <w:sz w:val="21"/>
                <w:szCs w:val="21"/>
              </w:rPr>
            </w:pPr>
            <w:r>
              <w:rPr>
                <w:rFonts w:hint="eastAsia" w:ascii="仿宋" w:hAnsi="仿宋" w:eastAsia="仿宋" w:cs="宋体"/>
                <w:kern w:val="0"/>
                <w:sz w:val="21"/>
                <w:szCs w:val="21"/>
              </w:rPr>
              <w:t>文件，包括设备的详细描述、数据表、性能曲线、操作维护手册、安装要求、检验和试验报告、第三方检验报告等。</w:t>
            </w:r>
          </w:p>
          <w:p>
            <w:pPr>
              <w:widowControl/>
              <w:rPr>
                <w:rFonts w:ascii="仿宋" w:hAnsi="仿宋" w:eastAsia="仿宋" w:cs="宋体"/>
                <w:kern w:val="0"/>
                <w:sz w:val="21"/>
                <w:szCs w:val="21"/>
              </w:rPr>
            </w:pPr>
            <w:r>
              <w:rPr>
                <w:rFonts w:hint="eastAsia" w:ascii="仿宋" w:hAnsi="仿宋" w:eastAsia="仿宋" w:cs="宋体"/>
                <w:kern w:val="0"/>
                <w:sz w:val="21"/>
                <w:szCs w:val="21"/>
              </w:rPr>
              <w:t>证书，包括仪表标定证书、第三方检验证书、防爆证书、合格证书等。</w:t>
            </w:r>
          </w:p>
          <w:p>
            <w:pPr>
              <w:widowControl/>
              <w:rPr>
                <w:rFonts w:ascii="仿宋" w:hAnsi="仿宋" w:eastAsia="仿宋" w:cs="宋体"/>
                <w:kern w:val="0"/>
                <w:sz w:val="21"/>
                <w:szCs w:val="21"/>
              </w:rPr>
            </w:pPr>
            <w:r>
              <w:rPr>
                <w:rFonts w:hint="eastAsia" w:ascii="仿宋" w:hAnsi="仿宋" w:eastAsia="仿宋" w:cs="宋体"/>
                <w:kern w:val="0"/>
                <w:sz w:val="21"/>
                <w:szCs w:val="21"/>
              </w:rPr>
              <w:t>售后服务应包括培训、安装指导和现场调试（含陆地及海上）。</w:t>
            </w:r>
          </w:p>
          <w:p>
            <w:pPr>
              <w:widowControl/>
              <w:rPr>
                <w:rFonts w:ascii="仿宋" w:hAnsi="仿宋" w:eastAsia="仿宋" w:cs="宋体"/>
                <w:kern w:val="0"/>
                <w:sz w:val="21"/>
                <w:szCs w:val="21"/>
              </w:rPr>
            </w:pPr>
            <w:r>
              <w:rPr>
                <w:rFonts w:hint="eastAsia" w:ascii="仿宋" w:hAnsi="仿宋" w:eastAsia="仿宋" w:cs="宋体"/>
                <w:kern w:val="0"/>
                <w:sz w:val="21"/>
                <w:szCs w:val="21"/>
              </w:rPr>
              <w:t>2）通用要求</w:t>
            </w:r>
          </w:p>
          <w:p>
            <w:pPr>
              <w:widowControl/>
              <w:rPr>
                <w:rFonts w:ascii="仿宋" w:hAnsi="仿宋" w:eastAsia="仿宋" w:cs="宋体"/>
                <w:kern w:val="0"/>
                <w:sz w:val="21"/>
                <w:szCs w:val="21"/>
              </w:rPr>
            </w:pPr>
            <w:r>
              <w:rPr>
                <w:rFonts w:hint="eastAsia" w:ascii="仿宋" w:hAnsi="仿宋" w:eastAsia="仿宋" w:cs="宋体"/>
                <w:kern w:val="0"/>
                <w:sz w:val="21"/>
                <w:szCs w:val="21"/>
              </w:rPr>
              <w:t>环境要求：适用于海洋环境（</w:t>
            </w:r>
            <w:r>
              <w:rPr>
                <w:rFonts w:ascii="仿宋" w:hAnsi="仿宋" w:eastAsia="仿宋" w:cs="宋体"/>
                <w:kern w:val="0"/>
                <w:sz w:val="21"/>
                <w:szCs w:val="21"/>
              </w:rPr>
              <w:t>潮湿含盐雾、腐蚀</w:t>
            </w:r>
            <w:r>
              <w:rPr>
                <w:rFonts w:hint="eastAsia" w:ascii="仿宋" w:hAnsi="仿宋" w:eastAsia="仿宋" w:cs="宋体"/>
                <w:kern w:val="0"/>
                <w:sz w:val="21"/>
                <w:szCs w:val="21"/>
              </w:rPr>
              <w:t>），环境温度：13.2℃~40℃;环境湿度：60%~100%；室内安装。</w:t>
            </w:r>
          </w:p>
          <w:p>
            <w:pPr>
              <w:widowControl/>
              <w:rPr>
                <w:rFonts w:ascii="仿宋" w:hAnsi="仿宋" w:eastAsia="仿宋" w:cs="宋体"/>
                <w:kern w:val="0"/>
                <w:sz w:val="21"/>
                <w:szCs w:val="21"/>
              </w:rPr>
            </w:pPr>
            <w:r>
              <w:rPr>
                <w:rFonts w:hint="eastAsia" w:ascii="仿宋" w:hAnsi="仿宋" w:eastAsia="仿宋" w:cs="宋体"/>
                <w:kern w:val="0"/>
                <w:sz w:val="21"/>
                <w:szCs w:val="21"/>
              </w:rPr>
              <w:t>设备取证级别（按照《海上固定平台安全规则》10.9.3.4章节的要求）：B</w:t>
            </w:r>
          </w:p>
          <w:p>
            <w:pPr>
              <w:widowControl/>
              <w:rPr>
                <w:rFonts w:ascii="仿宋" w:hAnsi="仿宋" w:eastAsia="仿宋" w:cs="宋体"/>
                <w:kern w:val="0"/>
                <w:sz w:val="21"/>
                <w:szCs w:val="21"/>
              </w:rPr>
            </w:pPr>
            <w:r>
              <w:rPr>
                <w:rFonts w:hint="eastAsia" w:ascii="仿宋" w:hAnsi="仿宋" w:eastAsia="仿宋" w:cs="宋体"/>
                <w:kern w:val="0"/>
                <w:sz w:val="21"/>
                <w:szCs w:val="21"/>
              </w:rPr>
              <w:t>设备取证要求：电气设备监测管理系统的设计和制造过程应经过第三方检验机构审查，并提供设计审查报告及检验证书，检验机构的选择和费用由卖方负责。卖方承诺随货提供买方认可的第三方检验机构为中国船级社 (CCS)、挪威船级社 (DNV)、必维国际检验集团 (BV)、美国船级社 (ABS)。</w:t>
            </w:r>
          </w:p>
          <w:p>
            <w:pPr>
              <w:widowControl/>
              <w:rPr>
                <w:rFonts w:ascii="仿宋" w:hAnsi="仿宋" w:eastAsia="仿宋" w:cs="宋体"/>
                <w:kern w:val="0"/>
                <w:sz w:val="21"/>
                <w:szCs w:val="21"/>
              </w:rPr>
            </w:pPr>
            <w:r>
              <w:rPr>
                <w:rFonts w:hint="eastAsia" w:ascii="仿宋" w:hAnsi="仿宋" w:eastAsia="仿宋" w:cs="宋体"/>
                <w:kern w:val="0"/>
                <w:sz w:val="21"/>
                <w:szCs w:val="21"/>
              </w:rPr>
              <w:t>技术要求</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卖方提供的电池状态监测系统至少包括机柜、接线箱、监测模块及主机、监控软件、采样线缆及端子、元件/线缆敷设固定辅材等，实现对一套UPS镍镉电池组（</w:t>
            </w:r>
            <w:r>
              <w:rPr>
                <w:rFonts w:hint="eastAsia" w:ascii="仿宋" w:hAnsi="仿宋" w:eastAsia="仿宋" w:cs="宋体"/>
                <w:kern w:val="0"/>
                <w:sz w:val="21"/>
                <w:szCs w:val="21"/>
              </w:rPr>
              <w:t>500Ah，</w:t>
            </w:r>
            <w:r>
              <w:rPr>
                <w:rFonts w:ascii="仿宋" w:hAnsi="仿宋" w:eastAsia="仿宋" w:cs="宋体"/>
                <w:kern w:val="0"/>
                <w:sz w:val="21"/>
                <w:szCs w:val="21"/>
              </w:rPr>
              <w:t>共176节，单节标称电压1.2V）</w:t>
            </w:r>
            <w:r>
              <w:rPr>
                <w:rFonts w:hint="eastAsia" w:ascii="仿宋" w:hAnsi="仿宋" w:eastAsia="仿宋" w:cs="宋体"/>
                <w:kern w:val="0"/>
                <w:sz w:val="21"/>
                <w:szCs w:val="21"/>
              </w:rPr>
              <w:t>，一套导航</w:t>
            </w:r>
            <w:r>
              <w:rPr>
                <w:rFonts w:ascii="仿宋" w:hAnsi="仿宋" w:eastAsia="仿宋" w:cs="宋体"/>
                <w:kern w:val="0"/>
                <w:sz w:val="21"/>
                <w:szCs w:val="21"/>
              </w:rPr>
              <w:t>镍镉电池组（</w:t>
            </w:r>
            <w:r>
              <w:rPr>
                <w:rFonts w:hint="eastAsia" w:ascii="仿宋" w:hAnsi="仿宋" w:eastAsia="仿宋" w:cs="宋体"/>
                <w:kern w:val="0"/>
                <w:sz w:val="21"/>
                <w:szCs w:val="21"/>
              </w:rPr>
              <w:t>700Ah，</w:t>
            </w:r>
            <w:r>
              <w:rPr>
                <w:rFonts w:ascii="仿宋" w:hAnsi="仿宋" w:eastAsia="仿宋" w:cs="宋体"/>
                <w:kern w:val="0"/>
                <w:sz w:val="21"/>
                <w:szCs w:val="21"/>
              </w:rPr>
              <w:t>共</w:t>
            </w:r>
            <w:r>
              <w:rPr>
                <w:rFonts w:hint="eastAsia" w:ascii="仿宋" w:hAnsi="仿宋" w:eastAsia="仿宋" w:cs="宋体"/>
                <w:kern w:val="0"/>
                <w:sz w:val="21"/>
                <w:szCs w:val="21"/>
              </w:rPr>
              <w:t>20</w:t>
            </w:r>
            <w:r>
              <w:rPr>
                <w:rFonts w:ascii="仿宋" w:hAnsi="仿宋" w:eastAsia="仿宋" w:cs="宋体"/>
                <w:kern w:val="0"/>
                <w:sz w:val="21"/>
                <w:szCs w:val="21"/>
              </w:rPr>
              <w:t>节，单节标称电压1.2V），</w:t>
            </w:r>
            <w:r>
              <w:rPr>
                <w:rFonts w:hint="eastAsia" w:ascii="仿宋" w:hAnsi="仿宋" w:eastAsia="仿宋" w:cs="宋体"/>
                <w:kern w:val="0"/>
                <w:sz w:val="21"/>
                <w:szCs w:val="21"/>
              </w:rPr>
              <w:t>两套主机</w:t>
            </w:r>
            <w:r>
              <w:rPr>
                <w:rFonts w:ascii="仿宋" w:hAnsi="仿宋" w:eastAsia="仿宋" w:cs="宋体"/>
                <w:kern w:val="0"/>
                <w:sz w:val="21"/>
                <w:szCs w:val="21"/>
              </w:rPr>
              <w:t>镍镉电池组（</w:t>
            </w:r>
            <w:r>
              <w:rPr>
                <w:rFonts w:hint="eastAsia" w:ascii="仿宋" w:hAnsi="仿宋" w:eastAsia="仿宋" w:cs="宋体"/>
                <w:kern w:val="0"/>
                <w:sz w:val="21"/>
                <w:szCs w:val="21"/>
              </w:rPr>
              <w:t>每套89Ah，每套388</w:t>
            </w:r>
            <w:r>
              <w:rPr>
                <w:rFonts w:ascii="仿宋" w:hAnsi="仿宋" w:eastAsia="仿宋" w:cs="宋体"/>
                <w:kern w:val="0"/>
                <w:sz w:val="21"/>
                <w:szCs w:val="21"/>
              </w:rPr>
              <w:t>节，单节标称电压1.2V）的监测，至少包括每节电池的单体电压、单体内阻等参数的实时监测、显示、存储、分析、报警，并可将数据通过Modbus RTU、Modbus TCP等通讯协议上传至第三方管理系统。安装在蓄电池间的设备元件应适用于Class I Zone 2 Group IIC危险区域，应提供防爆证书、3C认证。元件、线缆应为阻燃材料，电源回路带防短路与反接、过压保护，电压采样线带限流保护，内阻测试线带保险丝保护，监测系统正常及故障工况下不得影响蓄电池正常使用运行及维护。监控机柜可布置在开关间，开关间机柜布置位置与蓄电池距离40米内不应影响监测性能。</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测量范围和精度：</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单体电压：0.8～1.6V，0.5%；</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单体电池内阻:100～65535 uΩ，2%；</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测量周期：电压实时测量；内阻自动定期测量（周期1~30天可调）；可手动启动测量；</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防护等级：开关间不低于IP23，电池间不低于IP56；</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防爆等级：电池间适用于Class I Zone 2 Group IIC；</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接线箱材质：316L；</w:t>
            </w:r>
          </w:p>
          <w:p>
            <w:pPr>
              <w:pStyle w:val="21"/>
              <w:widowControl/>
              <w:numPr>
                <w:ilvl w:val="0"/>
                <w:numId w:val="4"/>
              </w:numPr>
              <w:ind w:firstLineChars="0"/>
              <w:rPr>
                <w:rFonts w:ascii="仿宋" w:hAnsi="仿宋" w:eastAsia="仿宋" w:cs="宋体"/>
                <w:kern w:val="0"/>
                <w:sz w:val="21"/>
                <w:szCs w:val="21"/>
              </w:rPr>
            </w:pPr>
            <w:r>
              <w:rPr>
                <w:rFonts w:ascii="仿宋" w:hAnsi="仿宋" w:eastAsia="仿宋" w:cs="宋体"/>
                <w:kern w:val="0"/>
                <w:sz w:val="21"/>
                <w:szCs w:val="21"/>
              </w:rPr>
              <w:t>外部辅助电源：220VAC（中性点不接地系统）；</w:t>
            </w:r>
          </w:p>
        </w:tc>
        <w:tc>
          <w:tcPr>
            <w:tcW w:w="1656" w:type="dxa"/>
            <w:vAlign w:val="center"/>
          </w:tcPr>
          <w:p>
            <w:pPr>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1. 投标人应为系统制造商或集成商，不接受代理商投标</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2. 投标人应承诺供货时电池监测系统取得由应急管理部认可的船级社（CCS、DNV、 BV、 ABS.）颁发的产品检验</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3.投标人应提供ISO三体系认证证书；</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4. 投标人应提供自2015年1月1日至投标截止期期间至少1个具有智能化电气监测系统的业绩并提供业绩证明材料</w:t>
            </w:r>
          </w:p>
          <w:p>
            <w:pPr>
              <w:widowControl/>
              <w:rPr>
                <w:rFonts w:ascii="仿宋" w:hAnsi="仿宋" w:eastAsia="仿宋" w:cs="宋体"/>
                <w:kern w:val="0"/>
                <w:sz w:val="21"/>
                <w:szCs w:val="21"/>
              </w:rPr>
            </w:pPr>
            <w:r>
              <w:rPr>
                <w:rFonts w:hint="eastAsia" w:ascii="仿宋" w:hAnsi="仿宋" w:eastAsia="仿宋" w:cs="宋体"/>
                <w:kern w:val="0"/>
                <w:sz w:val="21"/>
                <w:szCs w:val="21"/>
              </w:rPr>
              <w:t>a.投标人所提交的业绩证明文件包括但不限于：销售合同原件扫描件、相关技术附件、用户签字确认的到货验收材料（验收合格报告或调试运转合格报告或结算发票）。</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b.投标人所提交的业绩证明文件至少体现以下内容：合同首页、买卖双方签字盖章页、合同签署时间、货物名称、供货数量、制造商名称。未提交业绩证明文件，或所提供的业绩证明文件无法体现上述内容，均视为无效业绩。所提供的业绩及证明文件原件备查。</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5. 投标人承诺供货时须提供第三方船级社检验证书。</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6</w:t>
            </w:r>
          </w:p>
        </w:tc>
        <w:tc>
          <w:tcPr>
            <w:tcW w:w="1559"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协议外关断阀</w:t>
            </w:r>
          </w:p>
        </w:tc>
        <w:tc>
          <w:tcPr>
            <w:tcW w:w="2884" w:type="dxa"/>
            <w:vAlign w:val="center"/>
          </w:tcPr>
          <w:p>
            <w:pPr>
              <w:widowControl/>
              <w:jc w:val="left"/>
              <w:rPr>
                <w:rFonts w:ascii="仿宋" w:hAnsi="仿宋" w:eastAsia="仿宋" w:cs="宋体"/>
                <w:kern w:val="0"/>
                <w:sz w:val="21"/>
                <w:szCs w:val="21"/>
              </w:rPr>
            </w:pPr>
            <w:r>
              <w:rPr>
                <w:rFonts w:hint="eastAsia" w:ascii="仿宋" w:hAnsi="仿宋" w:eastAsia="仿宋" w:cs="宋体"/>
                <w:kern w:val="0"/>
                <w:sz w:val="21"/>
                <w:szCs w:val="21"/>
              </w:rPr>
              <w:t>1. 气动/液动/电动关断阀、电动阀的阀门执行机构应满足EXD IIB T4，IP56的防爆防护等级</w:t>
            </w:r>
          </w:p>
          <w:p>
            <w:pPr>
              <w:widowControl/>
              <w:jc w:val="left"/>
              <w:rPr>
                <w:rFonts w:ascii="仿宋" w:hAnsi="仿宋" w:eastAsia="仿宋" w:cs="宋体"/>
                <w:kern w:val="0"/>
                <w:sz w:val="21"/>
                <w:szCs w:val="21"/>
              </w:rPr>
            </w:pPr>
            <w:r>
              <w:rPr>
                <w:rFonts w:hint="eastAsia" w:ascii="仿宋" w:hAnsi="仿宋" w:eastAsia="仿宋" w:cs="宋体"/>
                <w:kern w:val="0"/>
                <w:sz w:val="21"/>
                <w:szCs w:val="21"/>
              </w:rPr>
              <w:t>2. 阀门及内件材质：碳钢、低温碳钢、316SS、双相钢</w:t>
            </w:r>
          </w:p>
          <w:p>
            <w:pPr>
              <w:widowControl/>
              <w:jc w:val="left"/>
              <w:rPr>
                <w:rFonts w:ascii="仿宋" w:hAnsi="仿宋" w:eastAsia="仿宋" w:cs="宋体"/>
                <w:kern w:val="0"/>
                <w:sz w:val="21"/>
                <w:szCs w:val="21"/>
              </w:rPr>
            </w:pPr>
            <w:r>
              <w:rPr>
                <w:rFonts w:hint="eastAsia" w:ascii="仿宋" w:hAnsi="仿宋" w:eastAsia="仿宋" w:cs="宋体"/>
                <w:kern w:val="0"/>
                <w:sz w:val="21"/>
                <w:szCs w:val="21"/>
              </w:rPr>
              <w:t>5. 阀门应满足API6D要求</w:t>
            </w:r>
          </w:p>
          <w:p>
            <w:pPr>
              <w:widowControl/>
              <w:jc w:val="left"/>
              <w:rPr>
                <w:rFonts w:ascii="仿宋" w:hAnsi="仿宋" w:eastAsia="仿宋" w:cs="宋体"/>
                <w:kern w:val="0"/>
                <w:sz w:val="21"/>
                <w:szCs w:val="21"/>
              </w:rPr>
            </w:pPr>
            <w:r>
              <w:rPr>
                <w:rFonts w:hint="eastAsia" w:ascii="仿宋" w:hAnsi="仿宋" w:eastAsia="仿宋" w:cs="宋体"/>
                <w:kern w:val="0"/>
                <w:sz w:val="21"/>
                <w:szCs w:val="21"/>
              </w:rPr>
              <w:t>6. 阀门形式：低温阀设计，法兰连接，全焊接、两瓣式</w:t>
            </w:r>
          </w:p>
          <w:p>
            <w:pPr>
              <w:widowControl/>
              <w:jc w:val="left"/>
              <w:rPr>
                <w:rFonts w:ascii="仿宋" w:hAnsi="仿宋" w:eastAsia="仿宋" w:cs="宋体"/>
                <w:kern w:val="0"/>
                <w:sz w:val="21"/>
                <w:szCs w:val="21"/>
              </w:rPr>
            </w:pPr>
            <w:r>
              <w:rPr>
                <w:rFonts w:hint="eastAsia" w:ascii="仿宋" w:hAnsi="仿宋" w:eastAsia="仿宋" w:cs="宋体"/>
                <w:kern w:val="0"/>
                <w:sz w:val="21"/>
                <w:szCs w:val="21"/>
              </w:rPr>
              <w:t>7. 阀门材质：碳钢、低温碳钢、316LSS</w:t>
            </w:r>
          </w:p>
          <w:p>
            <w:pPr>
              <w:widowControl/>
              <w:jc w:val="left"/>
              <w:rPr>
                <w:rFonts w:ascii="仿宋" w:hAnsi="仿宋" w:eastAsia="仿宋" w:cs="宋体"/>
                <w:kern w:val="0"/>
                <w:sz w:val="21"/>
                <w:szCs w:val="21"/>
              </w:rPr>
            </w:pPr>
            <w:r>
              <w:rPr>
                <w:rFonts w:hint="eastAsia" w:ascii="仿宋" w:hAnsi="仿宋" w:eastAsia="仿宋" w:cs="宋体"/>
                <w:kern w:val="0"/>
                <w:sz w:val="21"/>
                <w:szCs w:val="21"/>
              </w:rPr>
              <w:t>8. CO2低温工况，满足液氮低温测试</w:t>
            </w:r>
          </w:p>
        </w:tc>
        <w:tc>
          <w:tcPr>
            <w:tcW w:w="1656" w:type="dxa"/>
            <w:vAlign w:val="center"/>
          </w:tcPr>
          <w:p>
            <w:pPr>
              <w:jc w:val="center"/>
              <w:rPr>
                <w:rFonts w:ascii="Times New Roman" w:hAnsi="Times New Roman" w:eastAsia="仿宋" w:cs="Times New Roman"/>
                <w:kern w:val="0"/>
                <w:sz w:val="21"/>
                <w:szCs w:val="21"/>
              </w:rPr>
            </w:pPr>
            <w:r>
              <w:rPr>
                <w:rFonts w:hint="eastAsia" w:ascii="仿宋" w:hAnsi="仿宋" w:eastAsia="仿宋" w:cs="宋体"/>
                <w:kern w:val="0"/>
                <w:sz w:val="21"/>
                <w:szCs w:val="21"/>
              </w:rPr>
              <w:t>2025年9月</w:t>
            </w:r>
          </w:p>
        </w:tc>
        <w:tc>
          <w:tcPr>
            <w:tcW w:w="1644" w:type="dxa"/>
            <w:vAlign w:val="center"/>
          </w:tcPr>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1. 关断阀的执行机构材质为碳钢、铝+海洋防腐油漆，技术参数满足招标书中数据表的要求</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2. 关断阀执行机构的过滤减压阀材质应为316SS，过滤减压阀压力表防护等级为IP56，满足防盐雾凝结</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3. 防爆等级为Exd IIB T4，投标时提供本次投标型号对应的产品防爆证书及防爆检验报告；防护等级为IP56或IP66,投标时提供本次投标型号对应的产品防护证书或检验报告。</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 xml:space="preserve">4. </w:t>
            </w:r>
            <w:r>
              <w:rPr>
                <w:rFonts w:ascii="仿宋" w:hAnsi="仿宋" w:eastAsia="仿宋" w:cs="宋体"/>
                <w:kern w:val="0"/>
                <w:sz w:val="21"/>
                <w:szCs w:val="21"/>
              </w:rPr>
              <w:t>投标人投标时应提供覆盖设计压力、设计温度、口径以及压力等级的阀门</w:t>
            </w:r>
            <w:r>
              <w:rPr>
                <w:rFonts w:hint="eastAsia" w:ascii="仿宋" w:hAnsi="仿宋" w:eastAsia="仿宋" w:cs="宋体"/>
                <w:kern w:val="0"/>
                <w:sz w:val="21"/>
                <w:szCs w:val="21"/>
              </w:rPr>
              <w:t>TS型式证书。</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5. 投标人应提供自2018年1月1日至投标截止期期间至少1个具有CO2低温泄放工况的业绩并提供业绩证明材料</w:t>
            </w:r>
          </w:p>
          <w:p>
            <w:pPr>
              <w:widowControl/>
              <w:numPr>
                <w:ilvl w:val="255"/>
                <w:numId w:val="0"/>
              </w:numPr>
              <w:textAlignment w:val="center"/>
              <w:rPr>
                <w:rFonts w:ascii="Times New Roman" w:hAnsi="Times New Roman" w:eastAsia="仿宋" w:cs="Times New Roman"/>
                <w:kern w:val="0"/>
                <w:sz w:val="21"/>
                <w:szCs w:val="21"/>
              </w:rPr>
            </w:pPr>
            <w:r>
              <w:rPr>
                <w:rFonts w:hint="eastAsia" w:ascii="仿宋" w:hAnsi="仿宋" w:eastAsia="仿宋" w:cs="宋体"/>
                <w:kern w:val="0"/>
                <w:sz w:val="21"/>
                <w:szCs w:val="21"/>
              </w:rPr>
              <w:t>6. 投标人承诺供货时须提供第三方船级社检验证书。</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7</w:t>
            </w:r>
          </w:p>
        </w:tc>
        <w:tc>
          <w:tcPr>
            <w:tcW w:w="1559"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油中水分析仪(PPM级)</w:t>
            </w:r>
          </w:p>
        </w:tc>
        <w:tc>
          <w:tcPr>
            <w:tcW w:w="2884" w:type="dxa"/>
            <w:vAlign w:val="center"/>
          </w:tcPr>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紫外荧光法</w:t>
            </w:r>
          </w:p>
          <w:p>
            <w:pPr>
              <w:numPr>
                <w:ilvl w:val="0"/>
                <w:numId w:val="5"/>
              </w:numPr>
              <w:spacing w:line="500" w:lineRule="exact"/>
              <w:rPr>
                <w:rFonts w:ascii="等线" w:hAnsi="等线" w:eastAsia="等线" w:cs="等线"/>
                <w:sz w:val="24"/>
                <w:szCs w:val="24"/>
              </w:rPr>
            </w:pPr>
            <w:r>
              <w:rPr>
                <w:rFonts w:hint="eastAsia" w:ascii="等线" w:hAnsi="等线" w:eastAsia="等线" w:cs="等线"/>
                <w:sz w:val="24"/>
                <w:szCs w:val="24"/>
              </w:rPr>
              <w:t>In line probe type,；</w:t>
            </w:r>
          </w:p>
          <w:p>
            <w:pPr>
              <w:numPr>
                <w:ilvl w:val="0"/>
                <w:numId w:val="5"/>
              </w:numPr>
              <w:spacing w:line="500" w:lineRule="exact"/>
              <w:rPr>
                <w:rFonts w:ascii="等线" w:hAnsi="等线" w:eastAsia="等线" w:cs="等线"/>
                <w:sz w:val="24"/>
                <w:szCs w:val="24"/>
              </w:rPr>
            </w:pPr>
            <w:r>
              <w:rPr>
                <w:rFonts w:hint="eastAsia" w:ascii="等线" w:hAnsi="等线" w:eastAsia="等线" w:cs="等线"/>
                <w:sz w:val="24"/>
                <w:szCs w:val="24"/>
              </w:rPr>
              <w:t>4~20mA, HART；</w:t>
            </w:r>
          </w:p>
          <w:p>
            <w:pPr>
              <w:numPr>
                <w:ilvl w:val="0"/>
                <w:numId w:val="5"/>
              </w:numPr>
              <w:spacing w:line="500" w:lineRule="exact"/>
              <w:rPr>
                <w:rFonts w:ascii="等线" w:hAnsi="等线" w:eastAsia="等线" w:cs="等线"/>
                <w:sz w:val="24"/>
                <w:szCs w:val="24"/>
              </w:rPr>
            </w:pPr>
            <w:r>
              <w:rPr>
                <w:rFonts w:hint="eastAsia" w:ascii="等线" w:hAnsi="等线" w:eastAsia="等线" w:cs="等线"/>
                <w:sz w:val="24"/>
                <w:szCs w:val="24"/>
              </w:rPr>
              <w:t>Ex d, IP56；</w:t>
            </w:r>
          </w:p>
          <w:p>
            <w:pPr>
              <w:numPr>
                <w:ilvl w:val="0"/>
                <w:numId w:val="5"/>
              </w:numPr>
              <w:spacing w:line="500" w:lineRule="exact"/>
              <w:rPr>
                <w:rFonts w:ascii="等线" w:hAnsi="等线" w:eastAsia="等线" w:cs="等线"/>
                <w:sz w:val="24"/>
                <w:szCs w:val="24"/>
              </w:rPr>
            </w:pPr>
            <w:r>
              <w:rPr>
                <w:rFonts w:hint="eastAsia" w:ascii="等线" w:hAnsi="等线" w:eastAsia="等线" w:cs="等线"/>
                <w:sz w:val="24"/>
                <w:szCs w:val="24"/>
              </w:rPr>
              <w:t>Water range:0-1000ppm；</w:t>
            </w:r>
          </w:p>
          <w:p>
            <w:pPr>
              <w:numPr>
                <w:ilvl w:val="0"/>
                <w:numId w:val="5"/>
              </w:numPr>
              <w:spacing w:line="500" w:lineRule="exact"/>
              <w:rPr>
                <w:rFonts w:ascii="等线" w:hAnsi="等线" w:eastAsia="等线" w:cs="等线"/>
                <w:sz w:val="24"/>
                <w:szCs w:val="24"/>
              </w:rPr>
            </w:pPr>
            <w:r>
              <w:rPr>
                <w:rFonts w:hint="eastAsia" w:ascii="等线" w:hAnsi="等线" w:eastAsia="等线" w:cs="等线"/>
                <w:sz w:val="24"/>
                <w:szCs w:val="24"/>
              </w:rPr>
              <w:t>Accuracy:+/-20ppm;</w:t>
            </w:r>
          </w:p>
          <w:p>
            <w:pPr>
              <w:numPr>
                <w:ilvl w:val="0"/>
                <w:numId w:val="5"/>
              </w:numPr>
              <w:spacing w:line="500" w:lineRule="exact"/>
              <w:rPr>
                <w:rFonts w:ascii="等线" w:hAnsi="等线" w:eastAsia="等线" w:cs="等线"/>
                <w:sz w:val="24"/>
                <w:szCs w:val="24"/>
              </w:rPr>
            </w:pPr>
            <w:r>
              <w:rPr>
                <w:rFonts w:hint="eastAsia" w:ascii="等线" w:hAnsi="等线" w:eastAsia="等线" w:cs="等线"/>
                <w:sz w:val="24"/>
                <w:szCs w:val="24"/>
              </w:rPr>
              <w:t>接液材质双相钢，提供取样探针</w:t>
            </w:r>
          </w:p>
          <w:p>
            <w:pPr>
              <w:widowControl/>
              <w:numPr>
                <w:ilvl w:val="255"/>
                <w:numId w:val="0"/>
              </w:numPr>
              <w:textAlignment w:val="center"/>
              <w:rPr>
                <w:rFonts w:ascii="仿宋" w:hAnsi="仿宋" w:eastAsia="仿宋" w:cs="宋体"/>
                <w:kern w:val="0"/>
                <w:sz w:val="21"/>
                <w:szCs w:val="21"/>
              </w:rPr>
            </w:pPr>
          </w:p>
        </w:tc>
        <w:tc>
          <w:tcPr>
            <w:tcW w:w="1656" w:type="dxa"/>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1. 投标人所投产品的制造商须具备有效的</w:t>
            </w:r>
            <w:r>
              <w:rPr>
                <w:rFonts w:ascii="仿宋" w:hAnsi="仿宋" w:eastAsia="仿宋" w:cs="宋体"/>
                <w:kern w:val="0"/>
                <w:sz w:val="21"/>
                <w:szCs w:val="21"/>
              </w:rPr>
              <w:t>GB/T19001</w:t>
            </w:r>
            <w:r>
              <w:rPr>
                <w:rFonts w:hint="eastAsia" w:ascii="仿宋" w:hAnsi="仿宋" w:eastAsia="仿宋" w:cs="宋体"/>
                <w:kern w:val="0"/>
                <w:sz w:val="21"/>
                <w:szCs w:val="21"/>
              </w:rPr>
              <w:t>（</w:t>
            </w:r>
            <w:r>
              <w:rPr>
                <w:rFonts w:ascii="仿宋" w:hAnsi="仿宋" w:eastAsia="仿宋" w:cs="宋体"/>
                <w:kern w:val="0"/>
                <w:sz w:val="21"/>
                <w:szCs w:val="21"/>
              </w:rPr>
              <w:t>ISO9001</w:t>
            </w:r>
            <w:r>
              <w:rPr>
                <w:rFonts w:hint="eastAsia" w:ascii="仿宋" w:hAnsi="仿宋" w:eastAsia="仿宋" w:cs="宋体"/>
                <w:kern w:val="0"/>
                <w:sz w:val="21"/>
                <w:szCs w:val="21"/>
              </w:rPr>
              <w:t>）质量体系认证证书或</w:t>
            </w:r>
            <w:r>
              <w:rPr>
                <w:rFonts w:ascii="仿宋" w:hAnsi="仿宋" w:eastAsia="仿宋" w:cs="宋体"/>
                <w:kern w:val="0"/>
                <w:sz w:val="21"/>
                <w:szCs w:val="21"/>
              </w:rPr>
              <w:t>API Q1</w:t>
            </w:r>
            <w:r>
              <w:rPr>
                <w:rFonts w:hint="eastAsia" w:ascii="仿宋" w:hAnsi="仿宋" w:eastAsia="仿宋" w:cs="宋体"/>
                <w:kern w:val="0"/>
                <w:sz w:val="21"/>
                <w:szCs w:val="21"/>
              </w:rPr>
              <w:t>证书，并可在中国国家认证认可监督管理委员会网站</w:t>
            </w:r>
            <w:r>
              <w:rPr>
                <w:rFonts w:ascii="仿宋" w:hAnsi="仿宋" w:eastAsia="仿宋" w:cs="宋体"/>
                <w:kern w:val="0"/>
                <w:sz w:val="21"/>
                <w:szCs w:val="21"/>
              </w:rPr>
              <w:t>(https://www.cnca.gov.cn/)</w:t>
            </w:r>
            <w:r>
              <w:rPr>
                <w:rFonts w:hint="eastAsia" w:ascii="仿宋" w:hAnsi="仿宋" w:eastAsia="仿宋" w:cs="宋体"/>
                <w:kern w:val="0"/>
                <w:sz w:val="21"/>
                <w:szCs w:val="21"/>
              </w:rPr>
              <w:t>核实。</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2. 投标人应为油中水分析仪制造商，不接受代理商投标</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投标人应提供自2015年1月1日至投标截止期期间至少1个具有0-1000 PPM量程的油中水分析仪的业绩并提供业绩证明材料</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4. 投标人承诺供货时提供第三方船级社CCS检验证书。</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8</w:t>
            </w:r>
          </w:p>
        </w:tc>
        <w:tc>
          <w:tcPr>
            <w:tcW w:w="1559" w:type="dxa"/>
            <w:vAlign w:val="center"/>
          </w:tcPr>
          <w:p>
            <w:pPr>
              <w:widowControl/>
              <w:rPr>
                <w:rFonts w:ascii="仿宋" w:hAnsi="仿宋" w:eastAsia="仿宋" w:cs="宋体"/>
                <w:kern w:val="0"/>
                <w:sz w:val="21"/>
                <w:szCs w:val="21"/>
              </w:rPr>
            </w:pPr>
            <w:r>
              <w:rPr>
                <w:rFonts w:hint="eastAsia" w:ascii="仿宋" w:hAnsi="仿宋" w:eastAsia="仿宋" w:cs="宋体"/>
                <w:kern w:val="0"/>
                <w:sz w:val="21"/>
                <w:szCs w:val="21"/>
              </w:rPr>
              <w:t>限流孔板</w:t>
            </w:r>
          </w:p>
        </w:tc>
        <w:tc>
          <w:tcPr>
            <w:tcW w:w="2884" w:type="dxa"/>
            <w:vAlign w:val="center"/>
          </w:tcPr>
          <w:p>
            <w:pPr>
              <w:pStyle w:val="21"/>
              <w:widowControl/>
              <w:numPr>
                <w:ilvl w:val="0"/>
                <w:numId w:val="6"/>
              </w:numPr>
              <w:ind w:firstLineChars="0"/>
              <w:rPr>
                <w:rFonts w:ascii="仿宋" w:hAnsi="仿宋" w:eastAsia="仿宋" w:cs="宋体"/>
                <w:kern w:val="0"/>
                <w:sz w:val="21"/>
                <w:szCs w:val="21"/>
              </w:rPr>
            </w:pPr>
            <w:r>
              <w:rPr>
                <w:rFonts w:hint="eastAsia" w:ascii="仿宋" w:hAnsi="仿宋" w:eastAsia="仿宋" w:cs="宋体"/>
                <w:kern w:val="0"/>
                <w:sz w:val="21"/>
                <w:szCs w:val="21"/>
              </w:rPr>
              <w:t>多级限流孔板，材质316LSS、低温碳钢、双相钢</w:t>
            </w:r>
          </w:p>
          <w:p>
            <w:pPr>
              <w:pStyle w:val="21"/>
              <w:widowControl/>
              <w:numPr>
                <w:ilvl w:val="0"/>
                <w:numId w:val="6"/>
              </w:numPr>
              <w:ind w:firstLineChars="0"/>
              <w:rPr>
                <w:rFonts w:ascii="仿宋" w:hAnsi="仿宋" w:eastAsia="仿宋" w:cs="宋体"/>
                <w:kern w:val="0"/>
                <w:sz w:val="21"/>
                <w:szCs w:val="21"/>
              </w:rPr>
            </w:pPr>
            <w:r>
              <w:rPr>
                <w:rFonts w:hint="eastAsia" w:ascii="仿宋" w:hAnsi="仿宋" w:eastAsia="仿宋" w:cs="宋体"/>
                <w:kern w:val="0"/>
                <w:sz w:val="21"/>
                <w:szCs w:val="21"/>
              </w:rPr>
              <w:t>3寸</w:t>
            </w:r>
            <w:r>
              <w:rPr>
                <w:rFonts w:ascii="仿宋" w:hAnsi="仿宋" w:eastAsia="仿宋" w:cs="宋体"/>
                <w:kern w:val="0"/>
                <w:sz w:val="21"/>
                <w:szCs w:val="21"/>
              </w:rPr>
              <w:t>—</w:t>
            </w:r>
            <w:r>
              <w:rPr>
                <w:rFonts w:hint="eastAsia" w:ascii="仿宋" w:hAnsi="仿宋" w:eastAsia="仿宋" w:cs="宋体"/>
                <w:kern w:val="0"/>
                <w:sz w:val="21"/>
                <w:szCs w:val="21"/>
              </w:rPr>
              <w:t>8寸</w:t>
            </w:r>
          </w:p>
          <w:p>
            <w:pPr>
              <w:pStyle w:val="21"/>
              <w:widowControl/>
              <w:numPr>
                <w:ilvl w:val="0"/>
                <w:numId w:val="6"/>
              </w:numPr>
              <w:ind w:firstLineChars="0"/>
              <w:rPr>
                <w:rFonts w:ascii="仿宋" w:hAnsi="仿宋" w:eastAsia="仿宋" w:cs="宋体"/>
                <w:kern w:val="0"/>
                <w:sz w:val="21"/>
                <w:szCs w:val="21"/>
              </w:rPr>
            </w:pPr>
            <w:r>
              <w:rPr>
                <w:rFonts w:hint="eastAsia" w:ascii="仿宋" w:hAnsi="仿宋" w:eastAsia="仿宋" w:cs="宋体"/>
                <w:kern w:val="0"/>
                <w:sz w:val="21"/>
                <w:szCs w:val="21"/>
              </w:rPr>
              <w:t>磅级CL800-2500</w:t>
            </w:r>
          </w:p>
          <w:p>
            <w:pPr>
              <w:pStyle w:val="21"/>
              <w:widowControl/>
              <w:numPr>
                <w:ilvl w:val="0"/>
                <w:numId w:val="6"/>
              </w:numPr>
              <w:ind w:firstLineChars="0"/>
              <w:rPr>
                <w:rFonts w:ascii="仿宋" w:hAnsi="仿宋" w:eastAsia="仿宋" w:cs="宋体"/>
                <w:kern w:val="0"/>
                <w:sz w:val="21"/>
                <w:szCs w:val="21"/>
              </w:rPr>
            </w:pPr>
            <w:r>
              <w:rPr>
                <w:rFonts w:hint="eastAsia" w:ascii="仿宋" w:hAnsi="仿宋" w:eastAsia="仿宋" w:cs="宋体"/>
                <w:kern w:val="0"/>
                <w:sz w:val="21"/>
                <w:szCs w:val="21"/>
              </w:rPr>
              <w:t>法兰连接</w:t>
            </w:r>
          </w:p>
          <w:p>
            <w:pPr>
              <w:pStyle w:val="21"/>
              <w:widowControl/>
              <w:numPr>
                <w:ilvl w:val="0"/>
                <w:numId w:val="6"/>
              </w:numPr>
              <w:ind w:firstLineChars="0"/>
              <w:rPr>
                <w:rFonts w:ascii="仿宋" w:hAnsi="仿宋" w:eastAsia="仿宋" w:cs="宋体"/>
                <w:kern w:val="0"/>
                <w:sz w:val="21"/>
                <w:szCs w:val="21"/>
              </w:rPr>
            </w:pPr>
            <w:r>
              <w:rPr>
                <w:rFonts w:ascii="仿宋" w:hAnsi="仿宋" w:eastAsia="仿宋" w:cs="宋体"/>
                <w:kern w:val="0"/>
                <w:sz w:val="21"/>
                <w:szCs w:val="21"/>
              </w:rPr>
              <w:t>满足最大压降要求</w:t>
            </w:r>
          </w:p>
          <w:p>
            <w:pPr>
              <w:pStyle w:val="21"/>
              <w:widowControl/>
              <w:numPr>
                <w:ilvl w:val="0"/>
                <w:numId w:val="6"/>
              </w:numPr>
              <w:ind w:firstLineChars="0"/>
              <w:rPr>
                <w:rFonts w:ascii="仿宋" w:hAnsi="仿宋" w:eastAsia="仿宋" w:cs="宋体"/>
                <w:kern w:val="0"/>
                <w:sz w:val="21"/>
                <w:szCs w:val="21"/>
              </w:rPr>
            </w:pPr>
            <w:r>
              <w:rPr>
                <w:rFonts w:hint="eastAsia" w:ascii="仿宋" w:hAnsi="仿宋" w:eastAsia="仿宋" w:cs="宋体"/>
                <w:kern w:val="0"/>
                <w:sz w:val="21"/>
                <w:szCs w:val="21"/>
              </w:rPr>
              <w:t>孔板厚度不小于10mm</w:t>
            </w:r>
          </w:p>
        </w:tc>
        <w:tc>
          <w:tcPr>
            <w:tcW w:w="1656" w:type="dxa"/>
            <w:vAlign w:val="center"/>
          </w:tcPr>
          <w:p>
            <w:pPr>
              <w:widowControl/>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tcPr>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1. 投标人所投产品的制造商须具备有效的</w:t>
            </w:r>
            <w:r>
              <w:rPr>
                <w:rFonts w:ascii="仿宋" w:hAnsi="仿宋" w:eastAsia="仿宋" w:cs="宋体"/>
                <w:kern w:val="0"/>
                <w:sz w:val="21"/>
                <w:szCs w:val="21"/>
              </w:rPr>
              <w:t>GB/T19001</w:t>
            </w:r>
            <w:r>
              <w:rPr>
                <w:rFonts w:hint="eastAsia" w:ascii="仿宋" w:hAnsi="仿宋" w:eastAsia="仿宋" w:cs="宋体"/>
                <w:kern w:val="0"/>
                <w:sz w:val="21"/>
                <w:szCs w:val="21"/>
              </w:rPr>
              <w:t>（</w:t>
            </w:r>
            <w:r>
              <w:rPr>
                <w:rFonts w:ascii="仿宋" w:hAnsi="仿宋" w:eastAsia="仿宋" w:cs="宋体"/>
                <w:kern w:val="0"/>
                <w:sz w:val="21"/>
                <w:szCs w:val="21"/>
              </w:rPr>
              <w:t>ISO9001</w:t>
            </w:r>
            <w:r>
              <w:rPr>
                <w:rFonts w:hint="eastAsia" w:ascii="仿宋" w:hAnsi="仿宋" w:eastAsia="仿宋" w:cs="宋体"/>
                <w:kern w:val="0"/>
                <w:sz w:val="21"/>
                <w:szCs w:val="21"/>
              </w:rPr>
              <w:t>）质量体系认证证书或</w:t>
            </w:r>
            <w:r>
              <w:rPr>
                <w:rFonts w:ascii="仿宋" w:hAnsi="仿宋" w:eastAsia="仿宋" w:cs="宋体"/>
                <w:kern w:val="0"/>
                <w:sz w:val="21"/>
                <w:szCs w:val="21"/>
              </w:rPr>
              <w:t>API Q1</w:t>
            </w:r>
            <w:r>
              <w:rPr>
                <w:rFonts w:hint="eastAsia" w:ascii="仿宋" w:hAnsi="仿宋" w:eastAsia="仿宋" w:cs="宋体"/>
                <w:kern w:val="0"/>
                <w:sz w:val="21"/>
                <w:szCs w:val="21"/>
              </w:rPr>
              <w:t>证书，并可在中国国家认证认可监督管理委员会网站</w:t>
            </w:r>
            <w:r>
              <w:rPr>
                <w:rFonts w:ascii="仿宋" w:hAnsi="仿宋" w:eastAsia="仿宋" w:cs="宋体"/>
                <w:kern w:val="0"/>
                <w:sz w:val="21"/>
                <w:szCs w:val="21"/>
              </w:rPr>
              <w:t>(https://www.cnca.gov.cn/)</w:t>
            </w:r>
            <w:r>
              <w:rPr>
                <w:rFonts w:hint="eastAsia" w:ascii="仿宋" w:hAnsi="仿宋" w:eastAsia="仿宋" w:cs="宋体"/>
                <w:kern w:val="0"/>
                <w:sz w:val="21"/>
                <w:szCs w:val="21"/>
              </w:rPr>
              <w:t>核实。</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2. 投标人应为多级限流孔板制造商，不接受代理商投标</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投标人应提供自2015年1月1日至投标截止期期间至少1个多级限流孔板的业绩并提供业绩证明材料</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9</w:t>
            </w:r>
          </w:p>
        </w:tc>
        <w:tc>
          <w:tcPr>
            <w:tcW w:w="1559"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两套张紧式（拉伸式）外加电流保护系统</w:t>
            </w:r>
          </w:p>
        </w:tc>
        <w:tc>
          <w:tcPr>
            <w:tcW w:w="288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复合缆-电极系统：</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复合缆-电极系统输出电流能力：约为1000</w:t>
            </w:r>
            <w:r>
              <w:rPr>
                <w:rFonts w:ascii="仿宋" w:hAnsi="仿宋" w:eastAsia="仿宋" w:cs="宋体"/>
                <w:kern w:val="0"/>
                <w:sz w:val="21"/>
                <w:szCs w:val="21"/>
              </w:rPr>
              <w:t>A~3000A</w:t>
            </w:r>
            <w:r>
              <w:rPr>
                <w:rFonts w:hint="eastAsia" w:ascii="仿宋" w:hAnsi="仿宋" w:eastAsia="仿宋" w:cs="宋体"/>
                <w:kern w:val="0"/>
                <w:sz w:val="21"/>
                <w:szCs w:val="21"/>
              </w:rPr>
              <w:t>；</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复合缆最小破断拉力不小于最大受力的1.5倍；</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复合缆工作拉力：8~12t；</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辅助阳极材料：镀铂铌；</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辅助阳极消耗率：≤6×10-6 Kg/（A.a）；</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辅助阳极输出电流能力：120A；</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设计寿命：30年；</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适用水深：100米以内，水密不低于3MPa；</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含分线罩、端部密封罩、索节及锚固装置；</w:t>
            </w:r>
          </w:p>
          <w:p>
            <w:pPr>
              <w:widowControl/>
              <w:tabs>
                <w:tab w:val="left" w:pos="312"/>
              </w:tabs>
              <w:rPr>
                <w:rFonts w:ascii="仿宋" w:hAnsi="仿宋" w:eastAsia="仿宋" w:cs="宋体"/>
                <w:kern w:val="0"/>
                <w:sz w:val="21"/>
                <w:szCs w:val="21"/>
              </w:rPr>
            </w:pP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多通路阴极保护电源控制器：</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电源输入三相三线AC380V/440V/480V可选；</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额定输出电压：48V；</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额定输出电流：1920A；</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防护等级：IP44；</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单路电源模块额定输出电压：48V；</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单路电源模块额定输出电流：最大120A；</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电源模块通道数量：16路（可扩充）。</w:t>
            </w:r>
          </w:p>
          <w:p>
            <w:pPr>
              <w:widowControl/>
              <w:tabs>
                <w:tab w:val="left" w:pos="312"/>
              </w:tabs>
              <w:rPr>
                <w:rFonts w:ascii="仿宋" w:hAnsi="仿宋" w:eastAsia="仿宋" w:cs="宋体"/>
                <w:kern w:val="0"/>
                <w:sz w:val="21"/>
                <w:szCs w:val="21"/>
              </w:rPr>
            </w:pPr>
          </w:p>
          <w:p>
            <w:pPr>
              <w:widowControl/>
              <w:tabs>
                <w:tab w:val="left" w:pos="312"/>
              </w:tabs>
              <w:rPr>
                <w:rFonts w:ascii="宋体" w:hAnsi="宋体" w:eastAsia="宋体" w:cs="宋体"/>
                <w:sz w:val="18"/>
                <w:szCs w:val="18"/>
              </w:rPr>
            </w:pPr>
            <w:r>
              <w:rPr>
                <w:rFonts w:hint="eastAsia" w:ascii="仿宋" w:hAnsi="仿宋" w:eastAsia="仿宋" w:cs="宋体"/>
                <w:kern w:val="0"/>
                <w:sz w:val="21"/>
                <w:szCs w:val="21"/>
              </w:rPr>
              <w:t>提供监控软件、接线箱、阴极保护监测仪-在线、牺牲阳极电流传感器总成、施工辅料、第三方船级社检验证书、陆地安装、海上调试与技术指导等等</w:t>
            </w:r>
          </w:p>
        </w:tc>
        <w:tc>
          <w:tcPr>
            <w:tcW w:w="1656" w:type="dxa"/>
            <w:vAlign w:val="center"/>
          </w:tcPr>
          <w:p>
            <w:pPr>
              <w:jc w:val="center"/>
              <w:rPr>
                <w:rFonts w:ascii="Times New Roman" w:hAnsi="Times New Roman" w:eastAsia="仿宋" w:cs="Times New Roman"/>
                <w:kern w:val="0"/>
                <w:sz w:val="21"/>
                <w:szCs w:val="21"/>
              </w:rPr>
            </w:pPr>
            <w:r>
              <w:rPr>
                <w:rFonts w:hint="eastAsia" w:ascii="仿宋" w:hAnsi="仿宋" w:eastAsia="仿宋" w:cs="宋体"/>
                <w:kern w:val="0"/>
                <w:sz w:val="21"/>
                <w:szCs w:val="21"/>
              </w:rPr>
              <w:t>2025年10月</w:t>
            </w:r>
          </w:p>
        </w:tc>
        <w:tc>
          <w:tcPr>
            <w:tcW w:w="164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一、资质要求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 投标人应为中华人民共和国境内注册的独立法人单位，具有合法有效的企业法人营业执照、税务登记证及组织机构代码证或证照合一的营业执照；</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 投标人须是中华人民共和国境内具有独立承担民事责任能力的法人，或具备国家认可经营资格的其他组织。</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应具备中国防腐蚀设计资格证书、中国防腐蚀施工资质证书、中国腐蚀控制安全证书，且资质在有效期内；</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4. 投标人应在投标时提供CCS、DNV、BV或ABS等五大船级社任一家出具的型式认可证书。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二、信誉要求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 应答人不得是最高人民法院在“信用中国”网站（www.creditchina.gov.cn）或“中国执行信息公开网”（https://zxgk.court.gov.cn/）列入失信被执行人名单（应附查询结果复印件并加盖单位章）。</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 近三年（2020年1月1日-报价截止日前）内应答人或其法定代表人、拟委任的项目负责人不得有行贿犯罪行为（应附查询结果复印件并加盖单位章）。</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投标人不得被工商行政管理机关在全国企业信用信息公示系统（https://www.gsxt.gov.cn）中列入严重违法失信企业名（应附查询结果复印件并加盖单位章）。</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4. 投标人应在应答文件中提供其公司章程或其他能够体现出资人、股东信息的法定文件，作为评标/评审时的依据。</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5. 投标人承诺：中国海油在职员工（不含正式派出的）未有在投标人单位担任股东、法人代表、董事、监事和其他任职人员的情形。</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6. 投标人与本采购项目其他应答人不得存在控股关系或管理关系、单位负责人为同一人、高级管理人员之间存在交叉任职、人员混用的情形，并且应答人须提供承诺。</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三、业绩要求：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 投标人在2018年1月1日-应答截止时间之内至少具有1项（单项合同金额不低于1000万元人民币）已完成供货的应用于导管架平台张紧式外加电流阴极保护系统的供货业绩，且至少有一个项目的运行时间不少于1年，并提供相应业绩证明文件。</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 相应业绩证明文件包括但不限于业绩合同（合同首页、签字盖章页、采购标的物名称）、该合同对应的结算发票，以及应用证明文件或系统调试报告。（提供的业绩证明材料必须完全涵盖以上内容，否则视为无效业绩，缺少任何1项都将可能将影响评审结果。）</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若业绩合同为年度协议，还应至少提供1项完成订单的订单页、订单对应的结算发票。同一个年协合同提供1项及以上订单，且订单累计金额达到本项第A条要求的均算为1个有效业绩。</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4. 未提供业绩证明文件或提供的业绩证明文件无法认定上述业绩要求的，视为无效业绩，将可能将影响评审结果。</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10</w:t>
            </w:r>
          </w:p>
        </w:tc>
        <w:tc>
          <w:tcPr>
            <w:tcW w:w="1559"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栈桥监测系统</w:t>
            </w:r>
          </w:p>
        </w:tc>
        <w:tc>
          <w:tcPr>
            <w:tcW w:w="288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1）供货范围</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1套栈桥位移监测系统：</w:t>
            </w:r>
            <w:r>
              <w:rPr>
                <w:rFonts w:ascii="仿宋" w:hAnsi="仿宋" w:eastAsia="仿宋" w:cs="宋体"/>
                <w:kern w:val="0"/>
                <w:sz w:val="21"/>
                <w:szCs w:val="21"/>
              </w:rPr>
              <w:t>集在线监测、预警、</w:t>
            </w:r>
            <w:r>
              <w:rPr>
                <w:rFonts w:hint="eastAsia" w:ascii="仿宋" w:hAnsi="仿宋" w:eastAsia="仿宋" w:cs="宋体"/>
                <w:kern w:val="0"/>
                <w:sz w:val="21"/>
                <w:szCs w:val="21"/>
              </w:rPr>
              <w:t>数据</w:t>
            </w:r>
            <w:r>
              <w:rPr>
                <w:rFonts w:ascii="仿宋" w:hAnsi="仿宋" w:eastAsia="仿宋" w:cs="宋体"/>
                <w:kern w:val="0"/>
                <w:sz w:val="21"/>
                <w:szCs w:val="21"/>
              </w:rPr>
              <w:t>管理和可视化显示于一体的</w:t>
            </w:r>
            <w:r>
              <w:rPr>
                <w:rFonts w:hint="eastAsia" w:ascii="仿宋" w:hAnsi="仿宋" w:eastAsia="仿宋" w:cs="宋体"/>
                <w:kern w:val="0"/>
                <w:sz w:val="21"/>
                <w:szCs w:val="21"/>
              </w:rPr>
              <w:t>栈桥健康</w:t>
            </w:r>
            <w:r>
              <w:rPr>
                <w:rFonts w:ascii="仿宋" w:hAnsi="仿宋" w:eastAsia="仿宋" w:cs="宋体"/>
                <w:kern w:val="0"/>
                <w:sz w:val="21"/>
                <w:szCs w:val="21"/>
              </w:rPr>
              <w:t>监测系统</w:t>
            </w:r>
            <w:r>
              <w:rPr>
                <w:rFonts w:hint="eastAsia" w:ascii="仿宋" w:hAnsi="仿宋" w:eastAsia="仿宋" w:cs="宋体"/>
                <w:kern w:val="0"/>
                <w:sz w:val="21"/>
                <w:szCs w:val="21"/>
              </w:rPr>
              <w:t>。包括位移监测，监测栈桥与两端平台的相对位移。通过激光与视觉两种方式进行位移监测，两者数据相互验证。应力监测，监测关键位置的应力、应变，并进行初步解算。动力响应监测，监测栈桥的振动特性，包括固有频率及其加速度幅值等。同时基于监测数据建立预警规则，对可能存在的安全隐患进行提前预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2）通用要求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环境要求：适用于海洋环境，环境温度：13.2℃~35.1℃;最大风速：59.6m/s;环境湿度：40.9%~100%。所有室外设备设施具备适当防护措施以满足海洋环境的高湿度和盐雾腐蚀等要求。满足EXD IIB T4,IP56,要求。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设备取证级别：B</w:t>
            </w:r>
          </w:p>
          <w:p>
            <w:pPr>
              <w:widowControl/>
              <w:numPr>
                <w:ilvl w:val="0"/>
                <w:numId w:val="7"/>
              </w:numPr>
              <w:tabs>
                <w:tab w:val="left" w:pos="312"/>
              </w:tabs>
              <w:rPr>
                <w:rFonts w:ascii="仿宋" w:hAnsi="仿宋" w:eastAsia="仿宋" w:cs="宋体"/>
                <w:kern w:val="0"/>
                <w:sz w:val="21"/>
                <w:szCs w:val="21"/>
              </w:rPr>
            </w:pPr>
            <w:r>
              <w:rPr>
                <w:rFonts w:hint="eastAsia" w:ascii="仿宋" w:hAnsi="仿宋" w:eastAsia="仿宋" w:cs="宋体"/>
                <w:kern w:val="0"/>
                <w:sz w:val="21"/>
                <w:szCs w:val="21"/>
              </w:rPr>
              <w:t>关键设备指标</w:t>
            </w:r>
          </w:p>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激光位移传感器：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参数</w:t>
                  </w:r>
                </w:p>
              </w:tc>
              <w:tc>
                <w:tcPr>
                  <w:tcW w:w="1113"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分辨率</w:t>
                  </w:r>
                </w:p>
              </w:tc>
              <w:tc>
                <w:tcPr>
                  <w:tcW w:w="1113"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量程</w:t>
                  </w:r>
                </w:p>
              </w:tc>
              <w:tc>
                <w:tcPr>
                  <w:tcW w:w="1113"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不低于2m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精度</w:t>
                  </w:r>
                </w:p>
              </w:tc>
              <w:tc>
                <w:tcPr>
                  <w:tcW w:w="1113"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±1mm</w:t>
                  </w:r>
                </w:p>
              </w:tc>
            </w:tr>
          </w:tbl>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视觉测量装置</w:t>
            </w:r>
          </w:p>
          <w:tbl>
            <w:tblPr>
              <w:tblStyle w:val="13"/>
              <w:tblW w:w="3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参数</w:t>
                  </w:r>
                </w:p>
              </w:tc>
              <w:tc>
                <w:tcPr>
                  <w:tcW w:w="2889"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测量方向</w:t>
                  </w:r>
                </w:p>
              </w:tc>
              <w:tc>
                <w:tcPr>
                  <w:tcW w:w="2889"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竖向与水平位移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最远监测距离</w:t>
                  </w:r>
                </w:p>
              </w:tc>
              <w:tc>
                <w:tcPr>
                  <w:tcW w:w="2889"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不小于100米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0"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测量精度</w:t>
                  </w:r>
                </w:p>
              </w:tc>
              <w:tc>
                <w:tcPr>
                  <w:tcW w:w="2889" w:type="pct"/>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不低于±1mm</w:t>
                  </w:r>
                </w:p>
              </w:tc>
            </w:tr>
          </w:tbl>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光纤光栅应变传感器</w:t>
            </w:r>
          </w:p>
          <w:tbl>
            <w:tblPr>
              <w:tblStyle w:val="13"/>
              <w:tblW w:w="3438" w:type="dxa"/>
              <w:jc w:val="center"/>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Layout w:type="fixed"/>
              <w:tblCellMar>
                <w:top w:w="0" w:type="dxa"/>
                <w:left w:w="0" w:type="dxa"/>
                <w:bottom w:w="0" w:type="dxa"/>
                <w:right w:w="0" w:type="dxa"/>
              </w:tblCellMar>
            </w:tblPr>
            <w:tblGrid>
              <w:gridCol w:w="1369"/>
              <w:gridCol w:w="2069"/>
            </w:tblGrid>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88" w:hRule="atLeast"/>
                <w:jc w:val="center"/>
              </w:trPr>
              <w:tc>
                <w:tcPr>
                  <w:tcW w:w="13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技术参数</w:t>
                  </w:r>
                </w:p>
              </w:tc>
              <w:tc>
                <w:tcPr>
                  <w:tcW w:w="20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要求</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88" w:hRule="atLeast"/>
                <w:jc w:val="center"/>
              </w:trPr>
              <w:tc>
                <w:tcPr>
                  <w:tcW w:w="13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测量范围</w:t>
                  </w:r>
                </w:p>
              </w:tc>
              <w:tc>
                <w:tcPr>
                  <w:tcW w:w="20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±1000με</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88" w:hRule="atLeast"/>
                <w:jc w:val="center"/>
              </w:trPr>
              <w:tc>
                <w:tcPr>
                  <w:tcW w:w="13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灵敏度</w:t>
                  </w:r>
                </w:p>
              </w:tc>
              <w:tc>
                <w:tcPr>
                  <w:tcW w:w="20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1.8pm/με</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88" w:hRule="atLeast"/>
                <w:jc w:val="center"/>
              </w:trPr>
              <w:tc>
                <w:tcPr>
                  <w:tcW w:w="13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分辨率</w:t>
                  </w:r>
                </w:p>
              </w:tc>
              <w:tc>
                <w:tcPr>
                  <w:tcW w:w="20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±0.1%FS</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88" w:hRule="atLeast"/>
                <w:jc w:val="center"/>
              </w:trPr>
              <w:tc>
                <w:tcPr>
                  <w:tcW w:w="13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工作温度</w:t>
                  </w:r>
                </w:p>
              </w:tc>
              <w:tc>
                <w:tcPr>
                  <w:tcW w:w="20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-20℃~80℃</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294" w:hRule="atLeast"/>
                <w:jc w:val="center"/>
              </w:trPr>
              <w:tc>
                <w:tcPr>
                  <w:tcW w:w="13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温度补偿</w:t>
                  </w:r>
                </w:p>
              </w:tc>
              <w:tc>
                <w:tcPr>
                  <w:tcW w:w="2069"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内置温补，响应时间1S</w:t>
                  </w:r>
                </w:p>
              </w:tc>
            </w:tr>
          </w:tbl>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加速度传感器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参数</w:t>
                  </w:r>
                </w:p>
              </w:tc>
              <w:tc>
                <w:tcPr>
                  <w:tcW w:w="1220"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分辨率</w:t>
                  </w:r>
                </w:p>
              </w:tc>
              <w:tc>
                <w:tcPr>
                  <w:tcW w:w="1220"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&lt;0.1mg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量程</w:t>
                  </w:r>
                </w:p>
              </w:tc>
              <w:tc>
                <w:tcPr>
                  <w:tcW w:w="1220"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±2g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-3dB宽带</w:t>
                  </w:r>
                </w:p>
              </w:tc>
              <w:tc>
                <w:tcPr>
                  <w:tcW w:w="1220"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0-50Hz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4"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动态范围</w:t>
                  </w:r>
                </w:p>
              </w:tc>
              <w:tc>
                <w:tcPr>
                  <w:tcW w:w="1220"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大于100dB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4"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采样频率</w:t>
                  </w:r>
                </w:p>
              </w:tc>
              <w:tc>
                <w:tcPr>
                  <w:tcW w:w="1220" w:type="dxa"/>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大于50Hz</w:t>
                  </w:r>
                </w:p>
              </w:tc>
            </w:tr>
          </w:tbl>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光纤光栅解调仪</w:t>
            </w:r>
          </w:p>
          <w:tbl>
            <w:tblPr>
              <w:tblStyle w:val="13"/>
              <w:tblW w:w="0" w:type="auto"/>
              <w:jc w:val="center"/>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Layout w:type="fixed"/>
              <w:tblCellMar>
                <w:top w:w="0" w:type="dxa"/>
                <w:left w:w="0" w:type="dxa"/>
                <w:bottom w:w="0" w:type="dxa"/>
                <w:right w:w="0" w:type="dxa"/>
              </w:tblCellMar>
            </w:tblPr>
            <w:tblGrid>
              <w:gridCol w:w="1481"/>
              <w:gridCol w:w="1692"/>
            </w:tblGrid>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18" w:hRule="atLeast"/>
                <w:jc w:val="center"/>
              </w:trPr>
              <w:tc>
                <w:tcPr>
                  <w:tcW w:w="1481"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参数</w:t>
                  </w:r>
                </w:p>
              </w:tc>
              <w:tc>
                <w:tcPr>
                  <w:tcW w:w="1692"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要求</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18" w:hRule="atLeast"/>
                <w:jc w:val="center"/>
              </w:trPr>
              <w:tc>
                <w:tcPr>
                  <w:tcW w:w="1481"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波长准确度</w:t>
                  </w:r>
                </w:p>
              </w:tc>
              <w:tc>
                <w:tcPr>
                  <w:tcW w:w="1692"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±2pm</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18" w:hRule="atLeast"/>
                <w:jc w:val="center"/>
              </w:trPr>
              <w:tc>
                <w:tcPr>
                  <w:tcW w:w="1481"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同步采集频率</w:t>
                  </w:r>
                </w:p>
              </w:tc>
              <w:tc>
                <w:tcPr>
                  <w:tcW w:w="1692"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100Hz</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18" w:hRule="atLeast"/>
                <w:jc w:val="center"/>
              </w:trPr>
              <w:tc>
                <w:tcPr>
                  <w:tcW w:w="1481"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工作温度</w:t>
                  </w:r>
                </w:p>
              </w:tc>
              <w:tc>
                <w:tcPr>
                  <w:tcW w:w="1692"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-20℃~60℃</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18" w:hRule="atLeast"/>
                <w:jc w:val="center"/>
              </w:trPr>
              <w:tc>
                <w:tcPr>
                  <w:tcW w:w="1481"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传感器接口</w:t>
                  </w:r>
                </w:p>
              </w:tc>
              <w:tc>
                <w:tcPr>
                  <w:tcW w:w="1692"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LC/APC</w:t>
                  </w:r>
                </w:p>
              </w:tc>
            </w:tr>
            <w:tr>
              <w:tblPrEx>
                <w:tblBorders>
                  <w:top w:val="single" w:color="080000" w:sz="6" w:space="0"/>
                  <w:left w:val="single" w:color="080000" w:sz="6" w:space="0"/>
                  <w:bottom w:val="single" w:color="080000" w:sz="6" w:space="0"/>
                  <w:right w:val="single" w:color="080000" w:sz="6" w:space="0"/>
                  <w:insideH w:val="single" w:color="080000" w:sz="6" w:space="0"/>
                  <w:insideV w:val="single" w:color="080000" w:sz="6" w:space="0"/>
                </w:tblBorders>
                <w:tblCellMar>
                  <w:top w:w="0" w:type="dxa"/>
                  <w:left w:w="0" w:type="dxa"/>
                  <w:bottom w:w="0" w:type="dxa"/>
                  <w:right w:w="0" w:type="dxa"/>
                </w:tblCellMar>
              </w:tblPrEx>
              <w:trPr>
                <w:trHeight w:val="318" w:hRule="atLeast"/>
                <w:jc w:val="center"/>
              </w:trPr>
              <w:tc>
                <w:tcPr>
                  <w:tcW w:w="1481"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断电保护</w:t>
                  </w:r>
                </w:p>
              </w:tc>
              <w:tc>
                <w:tcPr>
                  <w:tcW w:w="1692" w:type="dxa"/>
                  <w:tcMar>
                    <w:top w:w="15" w:type="dxa"/>
                    <w:left w:w="108" w:type="dxa"/>
                    <w:bottom w:w="0" w:type="dxa"/>
                    <w:right w:w="108" w:type="dxa"/>
                  </w:tcMar>
                  <w:vAlign w:val="center"/>
                </w:tcPr>
                <w:p>
                  <w:pPr>
                    <w:widowControl/>
                    <w:tabs>
                      <w:tab w:val="left" w:pos="312"/>
                      <w:tab w:val="left" w:pos="1040"/>
                    </w:tabs>
                    <w:adjustRightInd w:val="0"/>
                    <w:snapToGrid w:val="0"/>
                    <w:spacing w:before="10" w:after="10"/>
                    <w:jc w:val="center"/>
                    <w:rPr>
                      <w:rFonts w:ascii="仿宋" w:hAnsi="仿宋" w:eastAsia="仿宋" w:cs="宋体"/>
                      <w:kern w:val="0"/>
                      <w:sz w:val="21"/>
                      <w:szCs w:val="21"/>
                    </w:rPr>
                  </w:pPr>
                  <w:r>
                    <w:rPr>
                      <w:rFonts w:hint="eastAsia" w:ascii="仿宋" w:hAnsi="仿宋" w:eastAsia="仿宋" w:cs="宋体"/>
                      <w:kern w:val="0"/>
                      <w:sz w:val="21"/>
                      <w:szCs w:val="21"/>
                    </w:rPr>
                    <w:t>短路，冲击防护</w:t>
                  </w:r>
                </w:p>
              </w:tc>
            </w:tr>
          </w:tbl>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UPS、电池</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系统所用UPS、电池需满足Q/BZH11106.02-2021/Q/BZH11206.02-2021相关要求，系统自持时间不小于5天。</w:t>
            </w:r>
          </w:p>
          <w:p>
            <w:pPr>
              <w:widowControl/>
              <w:numPr>
                <w:ilvl w:val="0"/>
                <w:numId w:val="8"/>
              </w:numPr>
              <w:tabs>
                <w:tab w:val="left" w:pos="312"/>
              </w:tabs>
              <w:ind w:firstLine="0"/>
              <w:rPr>
                <w:rFonts w:ascii="仿宋" w:hAnsi="仿宋" w:eastAsia="仿宋" w:cs="宋体"/>
                <w:kern w:val="0"/>
                <w:sz w:val="21"/>
                <w:szCs w:val="21"/>
              </w:rPr>
            </w:pPr>
            <w:r>
              <w:rPr>
                <w:rFonts w:hint="eastAsia" w:ascii="仿宋" w:hAnsi="仿宋" w:eastAsia="仿宋" w:cs="宋体"/>
                <w:kern w:val="0"/>
                <w:sz w:val="21"/>
                <w:szCs w:val="21"/>
              </w:rPr>
              <w:t>其余配套设备设施需满足系统整体功能需求。</w:t>
            </w:r>
          </w:p>
          <w:p>
            <w:pPr>
              <w:widowControl/>
              <w:numPr>
                <w:ilvl w:val="0"/>
                <w:numId w:val="9"/>
              </w:numPr>
              <w:tabs>
                <w:tab w:val="left" w:pos="312"/>
              </w:tabs>
              <w:rPr>
                <w:rFonts w:ascii="仿宋" w:hAnsi="仿宋" w:eastAsia="仿宋" w:cs="宋体"/>
                <w:kern w:val="0"/>
                <w:sz w:val="21"/>
                <w:szCs w:val="21"/>
              </w:rPr>
            </w:pPr>
            <w:r>
              <w:rPr>
                <w:rFonts w:hint="eastAsia" w:ascii="仿宋" w:hAnsi="仿宋" w:eastAsia="仿宋" w:cs="宋体"/>
                <w:kern w:val="0"/>
                <w:sz w:val="21"/>
                <w:szCs w:val="21"/>
              </w:rPr>
              <w:t>软件基本功能</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基于监测系统的要求，采用C/S架构。具体功能模块包括在线数据采集、数据解算、预警、报告生成、数据管理、数据上传等。</w:t>
            </w:r>
          </w:p>
          <w:p>
            <w:pPr>
              <w:pStyle w:val="30"/>
              <w:widowControl/>
              <w:tabs>
                <w:tab w:val="left" w:pos="312"/>
              </w:tabs>
              <w:spacing w:line="240" w:lineRule="auto"/>
              <w:ind w:left="0" w:firstLine="0"/>
              <w:rPr>
                <w:rFonts w:ascii="仿宋" w:hAnsi="仿宋" w:eastAsia="仿宋"/>
                <w:sz w:val="21"/>
                <w:szCs w:val="21"/>
              </w:rPr>
            </w:pPr>
            <w:r>
              <w:rPr>
                <w:rFonts w:hint="eastAsia" w:ascii="仿宋" w:hAnsi="仿宋" w:eastAsia="仿宋"/>
                <w:sz w:val="21"/>
                <w:szCs w:val="21"/>
              </w:rPr>
              <w:t>软件基本功能</w:t>
            </w:r>
          </w:p>
          <w:p>
            <w:pPr>
              <w:pStyle w:val="4"/>
              <w:keepNext w:val="0"/>
              <w:keepLines w:val="0"/>
              <w:widowControl/>
              <w:numPr>
                <w:ilvl w:val="0"/>
                <w:numId w:val="10"/>
              </w:numPr>
              <w:tabs>
                <w:tab w:val="left" w:pos="312"/>
                <w:tab w:val="left" w:pos="454"/>
                <w:tab w:val="left" w:pos="907"/>
                <w:tab w:val="left" w:pos="1154"/>
              </w:tabs>
              <w:spacing w:before="60" w:after="60" w:line="240" w:lineRule="auto"/>
              <w:ind w:left="0" w:firstLine="0"/>
              <w:outlineLvl w:val="2"/>
              <w:rPr>
                <w:rFonts w:ascii="仿宋" w:hAnsi="仿宋" w:eastAsia="仿宋" w:cs="宋体"/>
                <w:b w:val="0"/>
                <w:bCs w:val="0"/>
                <w:kern w:val="0"/>
                <w:sz w:val="21"/>
                <w:szCs w:val="21"/>
              </w:rPr>
            </w:pPr>
            <w:r>
              <w:rPr>
                <w:rFonts w:hint="eastAsia" w:ascii="仿宋" w:hAnsi="仿宋" w:eastAsia="仿宋" w:cs="宋体"/>
                <w:b w:val="0"/>
                <w:bCs w:val="0"/>
                <w:kern w:val="0"/>
                <w:sz w:val="21"/>
                <w:szCs w:val="21"/>
              </w:rPr>
              <w:t>通过展示关键监测数据及系统当前预警信息，直观展现系统运行概况。</w:t>
            </w:r>
          </w:p>
          <w:p>
            <w:pPr>
              <w:pStyle w:val="4"/>
              <w:keepNext w:val="0"/>
              <w:keepLines w:val="0"/>
              <w:widowControl/>
              <w:numPr>
                <w:ilvl w:val="0"/>
                <w:numId w:val="10"/>
              </w:numPr>
              <w:tabs>
                <w:tab w:val="left" w:pos="312"/>
                <w:tab w:val="left" w:pos="454"/>
                <w:tab w:val="left" w:pos="907"/>
                <w:tab w:val="left" w:pos="1154"/>
              </w:tabs>
              <w:spacing w:before="60" w:after="60" w:line="240" w:lineRule="auto"/>
              <w:ind w:left="0" w:firstLine="0"/>
              <w:outlineLvl w:val="2"/>
              <w:rPr>
                <w:rFonts w:ascii="仿宋" w:hAnsi="仿宋" w:eastAsia="仿宋" w:cs="宋体"/>
                <w:b w:val="0"/>
                <w:bCs w:val="0"/>
                <w:kern w:val="0"/>
                <w:sz w:val="21"/>
                <w:szCs w:val="21"/>
              </w:rPr>
            </w:pPr>
            <w:r>
              <w:rPr>
                <w:rFonts w:hint="eastAsia" w:ascii="仿宋" w:hAnsi="仿宋" w:eastAsia="仿宋" w:cs="宋体"/>
                <w:b w:val="0"/>
                <w:bCs w:val="0"/>
                <w:kern w:val="0"/>
                <w:sz w:val="21"/>
                <w:szCs w:val="21"/>
              </w:rPr>
              <w:t>通过可交互模型，展示系统传感器布设信息。</w:t>
            </w:r>
          </w:p>
          <w:p>
            <w:pPr>
              <w:pStyle w:val="4"/>
              <w:keepNext w:val="0"/>
              <w:keepLines w:val="0"/>
              <w:widowControl/>
              <w:numPr>
                <w:ilvl w:val="0"/>
                <w:numId w:val="10"/>
              </w:numPr>
              <w:tabs>
                <w:tab w:val="left" w:pos="312"/>
                <w:tab w:val="left" w:pos="454"/>
                <w:tab w:val="left" w:pos="907"/>
                <w:tab w:val="left" w:pos="1154"/>
              </w:tabs>
              <w:spacing w:before="60" w:after="60" w:line="240" w:lineRule="auto"/>
              <w:ind w:left="0" w:firstLine="0"/>
              <w:outlineLvl w:val="2"/>
              <w:rPr>
                <w:rFonts w:ascii="仿宋" w:hAnsi="仿宋" w:eastAsia="仿宋" w:cs="宋体"/>
                <w:b w:val="0"/>
                <w:bCs w:val="0"/>
                <w:kern w:val="0"/>
                <w:sz w:val="21"/>
                <w:szCs w:val="21"/>
              </w:rPr>
            </w:pPr>
            <w:r>
              <w:rPr>
                <w:rFonts w:hint="eastAsia" w:ascii="仿宋" w:hAnsi="仿宋" w:eastAsia="仿宋" w:cs="宋体"/>
                <w:b w:val="0"/>
                <w:bCs w:val="0"/>
                <w:kern w:val="0"/>
                <w:sz w:val="21"/>
                <w:szCs w:val="21"/>
              </w:rPr>
              <w:t>实时读取最新监测数据及解算数据，并以合适的图表展现形式呈现。</w:t>
            </w:r>
          </w:p>
          <w:p>
            <w:pPr>
              <w:pStyle w:val="4"/>
              <w:keepNext w:val="0"/>
              <w:keepLines w:val="0"/>
              <w:widowControl/>
              <w:numPr>
                <w:ilvl w:val="0"/>
                <w:numId w:val="10"/>
              </w:numPr>
              <w:tabs>
                <w:tab w:val="left" w:pos="312"/>
                <w:tab w:val="left" w:pos="454"/>
                <w:tab w:val="left" w:pos="907"/>
                <w:tab w:val="left" w:pos="1154"/>
              </w:tabs>
              <w:spacing w:before="60" w:after="60" w:line="240" w:lineRule="auto"/>
              <w:ind w:left="0" w:firstLine="0"/>
              <w:outlineLvl w:val="2"/>
              <w:rPr>
                <w:rFonts w:ascii="仿宋" w:hAnsi="仿宋" w:eastAsia="仿宋" w:cs="宋体"/>
                <w:b w:val="0"/>
                <w:bCs w:val="0"/>
                <w:kern w:val="0"/>
                <w:sz w:val="21"/>
                <w:szCs w:val="21"/>
              </w:rPr>
            </w:pPr>
            <w:r>
              <w:rPr>
                <w:rFonts w:hint="eastAsia" w:ascii="仿宋" w:hAnsi="仿宋" w:eastAsia="仿宋" w:cs="宋体"/>
                <w:b w:val="0"/>
                <w:bCs w:val="0"/>
                <w:kern w:val="0"/>
                <w:sz w:val="21"/>
                <w:szCs w:val="21"/>
              </w:rPr>
              <w:t>支持对各监测及解算数据的历史查询,并以表格和折线图的形式呈现。</w:t>
            </w:r>
          </w:p>
          <w:p>
            <w:pPr>
              <w:pStyle w:val="4"/>
              <w:keepNext w:val="0"/>
              <w:keepLines w:val="0"/>
              <w:widowControl/>
              <w:numPr>
                <w:ilvl w:val="0"/>
                <w:numId w:val="10"/>
              </w:numPr>
              <w:tabs>
                <w:tab w:val="left" w:pos="312"/>
                <w:tab w:val="left" w:pos="454"/>
                <w:tab w:val="left" w:pos="907"/>
                <w:tab w:val="left" w:pos="1154"/>
              </w:tabs>
              <w:spacing w:before="60" w:after="60" w:line="240" w:lineRule="auto"/>
              <w:ind w:left="0" w:firstLine="0"/>
              <w:outlineLvl w:val="2"/>
              <w:rPr>
                <w:rFonts w:ascii="仿宋" w:hAnsi="仿宋" w:eastAsia="仿宋" w:cs="宋体"/>
                <w:b w:val="0"/>
                <w:bCs w:val="0"/>
                <w:kern w:val="0"/>
                <w:sz w:val="21"/>
                <w:szCs w:val="21"/>
              </w:rPr>
            </w:pPr>
            <w:r>
              <w:rPr>
                <w:rFonts w:hint="eastAsia" w:ascii="仿宋" w:hAnsi="仿宋" w:eastAsia="仿宋" w:cs="宋体"/>
                <w:b w:val="0"/>
                <w:bCs w:val="0"/>
                <w:kern w:val="0"/>
                <w:sz w:val="21"/>
                <w:szCs w:val="21"/>
              </w:rPr>
              <w:t>可自定义查询时间，展示数据变化趋势，并支持数据导出功能。</w:t>
            </w:r>
          </w:p>
          <w:p>
            <w:pPr>
              <w:pStyle w:val="4"/>
              <w:keepNext w:val="0"/>
              <w:keepLines w:val="0"/>
              <w:widowControl/>
              <w:numPr>
                <w:ilvl w:val="0"/>
                <w:numId w:val="10"/>
              </w:numPr>
              <w:tabs>
                <w:tab w:val="left" w:pos="312"/>
                <w:tab w:val="left" w:pos="454"/>
                <w:tab w:val="left" w:pos="907"/>
                <w:tab w:val="left" w:pos="1154"/>
              </w:tabs>
              <w:spacing w:before="60" w:after="60" w:line="240" w:lineRule="auto"/>
              <w:ind w:left="0" w:firstLine="0"/>
              <w:outlineLvl w:val="2"/>
              <w:rPr>
                <w:rFonts w:ascii="仿宋" w:hAnsi="仿宋" w:eastAsia="仿宋" w:cs="宋体"/>
                <w:b w:val="0"/>
                <w:bCs w:val="0"/>
                <w:kern w:val="0"/>
                <w:sz w:val="21"/>
                <w:szCs w:val="21"/>
              </w:rPr>
            </w:pPr>
            <w:r>
              <w:rPr>
                <w:rFonts w:hint="eastAsia" w:ascii="仿宋" w:hAnsi="仿宋" w:eastAsia="仿宋" w:cs="宋体"/>
                <w:b w:val="0"/>
                <w:bCs w:val="0"/>
                <w:kern w:val="0"/>
                <w:sz w:val="21"/>
                <w:szCs w:val="21"/>
              </w:rPr>
              <w:t>根据预警判断规则，实时诊断，并结合实时图表，直观呈现。</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对系统内各功能模块的配置信息进行统一管理，包括：预警规则配置、采集硬件设备配置、计算参数配置、权限管理配置等。</w:t>
            </w:r>
          </w:p>
        </w:tc>
        <w:tc>
          <w:tcPr>
            <w:tcW w:w="1656" w:type="dxa"/>
            <w:vAlign w:val="center"/>
          </w:tcPr>
          <w:p>
            <w:pPr>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 公司具有ISO9001认证体系证书</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 投标人应为产品制造商或系统集成商</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投标人的技术负责人应具有至少5年的海上油气项目工程管理经验。</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4. 投标人所投产品应提供自2015年1月1日至投标截止日期间至少1个有1项导管架平台或类似结构物结构监测系统集成开发工程项目业绩并提供业绩证明材料</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5. 投标人承诺供货时栈桥监测系统整体须提供第三方船级社检验证书。</w:t>
            </w:r>
          </w:p>
        </w:tc>
        <w:tc>
          <w:tcPr>
            <w:tcW w:w="762" w:type="dxa"/>
          </w:tcPr>
          <w:p>
            <w:pPr>
              <w:ind w:firstLine="480" w:firstLineChars="200"/>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8" w:type="dxa"/>
            <w:vAlign w:val="center"/>
          </w:tcPr>
          <w:p>
            <w:pPr>
              <w:jc w:val="center"/>
              <w:rPr>
                <w:rFonts w:hint="eastAsia" w:ascii="Times New Roman" w:hAnsi="Times New Roman" w:eastAsia="仿宋" w:cs="Times New Roman"/>
                <w:kern w:val="0"/>
                <w:sz w:val="21"/>
                <w:szCs w:val="21"/>
                <w:lang w:eastAsia="zh-CN"/>
              </w:rPr>
            </w:pPr>
            <w:r>
              <w:rPr>
                <w:rFonts w:hint="eastAsia" w:ascii="Times New Roman" w:hAnsi="Times New Roman" w:eastAsia="仿宋" w:cs="Times New Roman"/>
                <w:kern w:val="0"/>
                <w:sz w:val="21"/>
                <w:szCs w:val="21"/>
              </w:rPr>
              <w:t>1</w:t>
            </w:r>
            <w:r>
              <w:rPr>
                <w:rFonts w:hint="eastAsia" w:ascii="Times New Roman" w:hAnsi="Times New Roman" w:eastAsia="仿宋" w:cs="Times New Roman"/>
                <w:kern w:val="0"/>
                <w:sz w:val="21"/>
                <w:szCs w:val="21"/>
                <w:lang w:val="en-US" w:eastAsia="zh-CN"/>
              </w:rPr>
              <w:t>1</w:t>
            </w:r>
          </w:p>
        </w:tc>
        <w:tc>
          <w:tcPr>
            <w:tcW w:w="1559"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含氧分析仪</w:t>
            </w:r>
          </w:p>
        </w:tc>
        <w:tc>
          <w:tcPr>
            <w:tcW w:w="2884" w:type="dxa"/>
            <w:vAlign w:val="center"/>
          </w:tcPr>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1）供货范围</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一套防爆含氧分析仪及其配套部件</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2）通用要求</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环境要求：适用于海洋环境，环境温度：13.2℃~35.1℃;最大风速：59.6m/s;环境湿度：40.9%~100%</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设备取证级别：B</w:t>
            </w:r>
          </w:p>
          <w:p>
            <w:pPr>
              <w:widowControl/>
              <w:numPr>
                <w:ilvl w:val="0"/>
                <w:numId w:val="7"/>
              </w:numPr>
              <w:tabs>
                <w:tab w:val="left" w:pos="312"/>
              </w:tabs>
              <w:rPr>
                <w:rFonts w:ascii="仿宋" w:hAnsi="仿宋" w:eastAsia="仿宋" w:cs="宋体"/>
                <w:kern w:val="0"/>
                <w:sz w:val="21"/>
                <w:szCs w:val="21"/>
              </w:rPr>
            </w:pPr>
            <w:r>
              <w:rPr>
                <w:rFonts w:hint="eastAsia" w:ascii="仿宋" w:hAnsi="仿宋" w:eastAsia="仿宋" w:cs="宋体"/>
                <w:kern w:val="0"/>
                <w:sz w:val="21"/>
                <w:szCs w:val="21"/>
              </w:rPr>
              <w:t>技术要求</w:t>
            </w:r>
          </w:p>
          <w:p>
            <w:pPr>
              <w:widowControl/>
              <w:numPr>
                <w:ilvl w:val="0"/>
                <w:numId w:val="5"/>
              </w:numPr>
              <w:tabs>
                <w:tab w:val="left" w:pos="312"/>
              </w:tabs>
              <w:ind w:left="0" w:firstLine="0"/>
              <w:rPr>
                <w:rFonts w:ascii="仿宋" w:hAnsi="仿宋" w:eastAsia="仿宋" w:cs="宋体"/>
                <w:kern w:val="0"/>
                <w:sz w:val="21"/>
                <w:szCs w:val="21"/>
              </w:rPr>
            </w:pPr>
            <w:r>
              <w:rPr>
                <w:rFonts w:ascii="仿宋" w:hAnsi="仿宋" w:eastAsia="仿宋" w:cs="宋体"/>
                <w:kern w:val="0"/>
                <w:sz w:val="21"/>
                <w:szCs w:val="21"/>
              </w:rPr>
              <w:t>取样形式：Insertion Type；</w:t>
            </w:r>
          </w:p>
          <w:p>
            <w:pPr>
              <w:widowControl/>
              <w:numPr>
                <w:ilvl w:val="0"/>
                <w:numId w:val="5"/>
              </w:numPr>
              <w:tabs>
                <w:tab w:val="left" w:pos="312"/>
              </w:tabs>
              <w:ind w:left="0" w:firstLine="0"/>
              <w:rPr>
                <w:rFonts w:ascii="仿宋" w:hAnsi="仿宋" w:eastAsia="仿宋" w:cs="宋体"/>
                <w:kern w:val="0"/>
                <w:sz w:val="21"/>
                <w:szCs w:val="21"/>
              </w:rPr>
            </w:pPr>
            <w:r>
              <w:rPr>
                <w:rFonts w:ascii="仿宋" w:hAnsi="仿宋" w:eastAsia="仿宋" w:cs="宋体"/>
                <w:kern w:val="0"/>
                <w:sz w:val="21"/>
                <w:szCs w:val="21"/>
              </w:rPr>
              <w:t>测量原理：Paramagnetic</w:t>
            </w:r>
          </w:p>
          <w:p>
            <w:pPr>
              <w:widowControl/>
              <w:numPr>
                <w:ilvl w:val="0"/>
                <w:numId w:val="5"/>
              </w:numPr>
              <w:tabs>
                <w:tab w:val="left" w:pos="312"/>
              </w:tabs>
              <w:ind w:left="0" w:firstLine="0"/>
              <w:rPr>
                <w:rFonts w:ascii="仿宋" w:hAnsi="仿宋" w:eastAsia="仿宋" w:cs="宋体"/>
                <w:kern w:val="0"/>
                <w:sz w:val="21"/>
                <w:szCs w:val="21"/>
              </w:rPr>
            </w:pPr>
            <w:r>
              <w:rPr>
                <w:rFonts w:hint="eastAsia" w:ascii="仿宋" w:hAnsi="仿宋" w:eastAsia="仿宋" w:cs="宋体"/>
                <w:kern w:val="0"/>
                <w:sz w:val="21"/>
                <w:szCs w:val="21"/>
              </w:rPr>
              <w:t>4~20mA, HART；</w:t>
            </w:r>
          </w:p>
          <w:p>
            <w:pPr>
              <w:widowControl/>
              <w:numPr>
                <w:ilvl w:val="0"/>
                <w:numId w:val="5"/>
              </w:numPr>
              <w:tabs>
                <w:tab w:val="left" w:pos="312"/>
              </w:tabs>
              <w:ind w:left="0" w:firstLine="0"/>
              <w:rPr>
                <w:rFonts w:ascii="仿宋" w:hAnsi="仿宋" w:eastAsia="仿宋" w:cs="宋体"/>
                <w:kern w:val="0"/>
                <w:sz w:val="21"/>
                <w:szCs w:val="21"/>
              </w:rPr>
            </w:pPr>
            <w:r>
              <w:rPr>
                <w:rFonts w:hint="eastAsia" w:ascii="仿宋" w:hAnsi="仿宋" w:eastAsia="仿宋" w:cs="宋体"/>
                <w:kern w:val="0"/>
                <w:sz w:val="21"/>
                <w:szCs w:val="21"/>
              </w:rPr>
              <w:t>Ex d IIB T4, IP56；</w:t>
            </w:r>
          </w:p>
          <w:p>
            <w:pPr>
              <w:widowControl/>
              <w:numPr>
                <w:ilvl w:val="0"/>
                <w:numId w:val="5"/>
              </w:numPr>
              <w:tabs>
                <w:tab w:val="left" w:pos="312"/>
              </w:tabs>
              <w:ind w:left="0" w:firstLine="0"/>
              <w:rPr>
                <w:rFonts w:ascii="仿宋" w:hAnsi="仿宋" w:eastAsia="仿宋" w:cs="宋体"/>
                <w:kern w:val="0"/>
                <w:sz w:val="21"/>
                <w:szCs w:val="21"/>
              </w:rPr>
            </w:pPr>
            <w:r>
              <w:rPr>
                <w:rFonts w:hint="eastAsia" w:ascii="仿宋" w:hAnsi="仿宋" w:eastAsia="仿宋" w:cs="宋体"/>
                <w:kern w:val="0"/>
                <w:sz w:val="21"/>
                <w:szCs w:val="21"/>
              </w:rPr>
              <w:t>Oil range:0-10%；</w:t>
            </w:r>
          </w:p>
          <w:p>
            <w:pPr>
              <w:widowControl/>
              <w:numPr>
                <w:ilvl w:val="0"/>
                <w:numId w:val="5"/>
              </w:numPr>
              <w:tabs>
                <w:tab w:val="left" w:pos="312"/>
              </w:tabs>
              <w:ind w:left="0" w:firstLine="0"/>
              <w:rPr>
                <w:rFonts w:ascii="仿宋" w:hAnsi="仿宋" w:eastAsia="仿宋" w:cs="宋体"/>
                <w:kern w:val="0"/>
                <w:sz w:val="21"/>
                <w:szCs w:val="21"/>
              </w:rPr>
            </w:pPr>
            <w:r>
              <w:rPr>
                <w:rFonts w:hint="eastAsia" w:ascii="仿宋" w:hAnsi="仿宋" w:eastAsia="仿宋" w:cs="宋体"/>
                <w:kern w:val="0"/>
                <w:sz w:val="21"/>
                <w:szCs w:val="21"/>
              </w:rPr>
              <w:t>Accuracy:≤±1% ；</w:t>
            </w:r>
          </w:p>
          <w:p>
            <w:pPr>
              <w:widowControl/>
              <w:numPr>
                <w:ilvl w:val="0"/>
                <w:numId w:val="5"/>
              </w:numPr>
              <w:tabs>
                <w:tab w:val="left" w:pos="312"/>
              </w:tabs>
              <w:ind w:left="0" w:firstLine="0"/>
              <w:rPr>
                <w:rFonts w:ascii="仿宋" w:hAnsi="仿宋" w:eastAsia="仿宋" w:cs="宋体"/>
                <w:kern w:val="0"/>
                <w:sz w:val="21"/>
                <w:szCs w:val="21"/>
              </w:rPr>
            </w:pPr>
            <w:r>
              <w:rPr>
                <w:rFonts w:hint="eastAsia" w:ascii="仿宋" w:hAnsi="仿宋" w:eastAsia="仿宋" w:cs="宋体"/>
                <w:kern w:val="0"/>
                <w:sz w:val="21"/>
                <w:szCs w:val="21"/>
              </w:rPr>
              <w:t>316SS材质；</w:t>
            </w:r>
          </w:p>
          <w:p>
            <w:pPr>
              <w:widowControl/>
              <w:numPr>
                <w:ilvl w:val="0"/>
                <w:numId w:val="5"/>
              </w:numPr>
              <w:tabs>
                <w:tab w:val="left" w:pos="312"/>
              </w:tabs>
              <w:ind w:left="0" w:firstLine="0"/>
              <w:rPr>
                <w:rFonts w:ascii="仿宋" w:hAnsi="仿宋" w:eastAsia="仿宋" w:cs="宋体"/>
                <w:kern w:val="0"/>
                <w:sz w:val="21"/>
                <w:szCs w:val="21"/>
              </w:rPr>
            </w:pPr>
            <w:r>
              <w:rPr>
                <w:rFonts w:ascii="仿宋" w:hAnsi="仿宋" w:eastAsia="仿宋" w:cs="宋体"/>
                <w:kern w:val="0"/>
                <w:sz w:val="21"/>
                <w:szCs w:val="21"/>
              </w:rPr>
              <w:t>2“ANSI 150#RF Flange</w:t>
            </w:r>
          </w:p>
        </w:tc>
        <w:tc>
          <w:tcPr>
            <w:tcW w:w="1656" w:type="dxa"/>
            <w:vAlign w:val="center"/>
          </w:tcPr>
          <w:p>
            <w:pPr>
              <w:jc w:val="center"/>
              <w:rPr>
                <w:rFonts w:ascii="仿宋" w:hAnsi="仿宋" w:eastAsia="仿宋" w:cs="宋体"/>
                <w:kern w:val="0"/>
                <w:sz w:val="21"/>
                <w:szCs w:val="21"/>
              </w:rPr>
            </w:pPr>
            <w:r>
              <w:rPr>
                <w:rFonts w:hint="eastAsia" w:ascii="仿宋" w:hAnsi="仿宋" w:eastAsia="仿宋" w:cs="宋体"/>
                <w:kern w:val="0"/>
                <w:sz w:val="21"/>
                <w:szCs w:val="21"/>
              </w:rPr>
              <w:t>2025年10月</w:t>
            </w:r>
          </w:p>
        </w:tc>
        <w:tc>
          <w:tcPr>
            <w:tcW w:w="1644" w:type="dxa"/>
            <w:vAlign w:val="center"/>
          </w:tcPr>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1. 投标人所投产品的制造商须具备有效的</w:t>
            </w:r>
            <w:r>
              <w:rPr>
                <w:rFonts w:ascii="仿宋" w:hAnsi="仿宋" w:eastAsia="仿宋" w:cs="宋体"/>
                <w:kern w:val="0"/>
                <w:sz w:val="21"/>
                <w:szCs w:val="21"/>
              </w:rPr>
              <w:t>GB/T19001</w:t>
            </w:r>
            <w:r>
              <w:rPr>
                <w:rFonts w:hint="eastAsia" w:ascii="仿宋" w:hAnsi="仿宋" w:eastAsia="仿宋" w:cs="宋体"/>
                <w:kern w:val="0"/>
                <w:sz w:val="21"/>
                <w:szCs w:val="21"/>
              </w:rPr>
              <w:t>（</w:t>
            </w:r>
            <w:r>
              <w:rPr>
                <w:rFonts w:ascii="仿宋" w:hAnsi="仿宋" w:eastAsia="仿宋" w:cs="宋体"/>
                <w:kern w:val="0"/>
                <w:sz w:val="21"/>
                <w:szCs w:val="21"/>
              </w:rPr>
              <w:t>ISO9001</w:t>
            </w:r>
            <w:r>
              <w:rPr>
                <w:rFonts w:hint="eastAsia" w:ascii="仿宋" w:hAnsi="仿宋" w:eastAsia="仿宋" w:cs="宋体"/>
                <w:kern w:val="0"/>
                <w:sz w:val="21"/>
                <w:szCs w:val="21"/>
              </w:rPr>
              <w:t>）质量体系认证证书或</w:t>
            </w:r>
            <w:r>
              <w:rPr>
                <w:rFonts w:ascii="仿宋" w:hAnsi="仿宋" w:eastAsia="仿宋" w:cs="宋体"/>
                <w:kern w:val="0"/>
                <w:sz w:val="21"/>
                <w:szCs w:val="21"/>
              </w:rPr>
              <w:t>API Q1</w:t>
            </w:r>
            <w:r>
              <w:rPr>
                <w:rFonts w:hint="eastAsia" w:ascii="仿宋" w:hAnsi="仿宋" w:eastAsia="仿宋" w:cs="宋体"/>
                <w:kern w:val="0"/>
                <w:sz w:val="21"/>
                <w:szCs w:val="21"/>
              </w:rPr>
              <w:t>证书，并可在中国国家认证认可监督管理委员会网站</w:t>
            </w:r>
            <w:r>
              <w:rPr>
                <w:rFonts w:ascii="仿宋" w:hAnsi="仿宋" w:eastAsia="仿宋" w:cs="宋体"/>
                <w:kern w:val="0"/>
                <w:sz w:val="21"/>
                <w:szCs w:val="21"/>
              </w:rPr>
              <w:t>(https://www.cnca.gov.cn/)</w:t>
            </w:r>
            <w:r>
              <w:rPr>
                <w:rFonts w:hint="eastAsia" w:ascii="仿宋" w:hAnsi="仿宋" w:eastAsia="仿宋" w:cs="宋体"/>
                <w:kern w:val="0"/>
                <w:sz w:val="21"/>
                <w:szCs w:val="21"/>
              </w:rPr>
              <w:t>核实。</w:t>
            </w:r>
          </w:p>
          <w:p>
            <w:pPr>
              <w:widowControl/>
              <w:numPr>
                <w:ilvl w:val="255"/>
                <w:numId w:val="0"/>
              </w:numPr>
              <w:textAlignment w:val="center"/>
              <w:rPr>
                <w:rFonts w:ascii="仿宋" w:hAnsi="仿宋" w:eastAsia="仿宋" w:cs="宋体"/>
                <w:kern w:val="0"/>
                <w:sz w:val="21"/>
                <w:szCs w:val="21"/>
              </w:rPr>
            </w:pPr>
            <w:r>
              <w:rPr>
                <w:rFonts w:hint="eastAsia" w:ascii="仿宋" w:hAnsi="仿宋" w:eastAsia="仿宋" w:cs="宋体"/>
                <w:kern w:val="0"/>
                <w:sz w:val="21"/>
                <w:szCs w:val="21"/>
              </w:rPr>
              <w:t>2. 投标人应为含氧分析仪制造商，不接受代理商投标</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3. 投标人应提供自2015年1月1日至投标截止期期间至少1个具有0-1000 PPM量程的含氧分析仪的业绩并提供业绩证明材料</w:t>
            </w:r>
          </w:p>
          <w:p>
            <w:pPr>
              <w:widowControl/>
              <w:tabs>
                <w:tab w:val="left" w:pos="312"/>
              </w:tabs>
              <w:rPr>
                <w:rFonts w:ascii="仿宋" w:hAnsi="仿宋" w:eastAsia="仿宋" w:cs="宋体"/>
                <w:kern w:val="0"/>
                <w:sz w:val="21"/>
                <w:szCs w:val="21"/>
              </w:rPr>
            </w:pPr>
            <w:r>
              <w:rPr>
                <w:rFonts w:hint="eastAsia" w:ascii="仿宋" w:hAnsi="仿宋" w:eastAsia="仿宋" w:cs="宋体"/>
                <w:kern w:val="0"/>
                <w:sz w:val="21"/>
                <w:szCs w:val="21"/>
              </w:rPr>
              <w:t>4. 投标人承诺供货时提供第三方船级社检验证书。</w:t>
            </w:r>
          </w:p>
        </w:tc>
        <w:tc>
          <w:tcPr>
            <w:tcW w:w="762" w:type="dxa"/>
          </w:tcPr>
          <w:p>
            <w:pPr>
              <w:ind w:firstLine="480" w:firstLineChars="200"/>
              <w:rPr>
                <w:rFonts w:ascii="Times New Roman" w:hAnsi="Times New Roman" w:eastAsia="仿宋" w:cs="Times New Roman"/>
                <w:kern w:val="0"/>
                <w:sz w:val="24"/>
                <w:szCs w:val="24"/>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本次公开的采办计划是本项目</w:t>
      </w:r>
      <w:r>
        <w:rPr>
          <w:rFonts w:hint="eastAsia" w:ascii="Times New Roman" w:hAnsi="Times New Roman" w:eastAsia="仿宋_GB2312" w:cs="Times New Roman"/>
          <w:szCs w:val="32"/>
        </w:rPr>
        <w:t>/单位第四季度</w:t>
      </w:r>
      <w:r>
        <w:rPr>
          <w:rFonts w:ascii="Times New Roman" w:hAnsi="Times New Roman" w:eastAsia="仿宋_GB2312" w:cs="Times New Roman"/>
          <w:szCs w:val="32"/>
        </w:rPr>
        <w:t>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_GB2312" w:cs="Times New Roman"/>
          <w:szCs w:val="32"/>
        </w:rPr>
      </w:pPr>
      <w:r>
        <w:rPr>
          <w:rFonts w:ascii="Times New Roman" w:hAnsi="Times New Roman" w:eastAsia="仿宋_GB2312" w:cs="Times New Roman"/>
          <w:szCs w:val="32"/>
        </w:rPr>
        <w:t>本次公告有效期是（</w:t>
      </w:r>
      <w:r>
        <w:rPr>
          <w:rFonts w:hint="eastAsia" w:ascii="Times New Roman" w:hAnsi="Times New Roman" w:eastAsia="仿宋_GB2312" w:cs="Times New Roman"/>
          <w:szCs w:val="32"/>
        </w:rPr>
        <w:t>2025</w:t>
      </w:r>
      <w:r>
        <w:rPr>
          <w:rFonts w:ascii="Times New Roman" w:hAnsi="Times New Roman" w:eastAsia="仿宋_GB2312" w:cs="Times New Roman"/>
          <w:szCs w:val="32"/>
        </w:rPr>
        <w:t>年</w:t>
      </w:r>
      <w:r>
        <w:rPr>
          <w:rFonts w:hint="eastAsia" w:ascii="Times New Roman" w:hAnsi="Times New Roman" w:eastAsia="仿宋_GB2312" w:cs="Times New Roman"/>
          <w:szCs w:val="32"/>
        </w:rPr>
        <w:t xml:space="preserve">9 月 </w:t>
      </w:r>
      <w:r>
        <w:rPr>
          <w:rFonts w:hint="eastAsia" w:ascii="Times New Roman" w:hAnsi="Times New Roman" w:eastAsia="仿宋_GB2312" w:cs="Times New Roman"/>
          <w:szCs w:val="32"/>
          <w:lang w:val="en-US" w:eastAsia="zh-CN"/>
        </w:rPr>
        <w:t>3</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日）至（</w:t>
      </w:r>
      <w:r>
        <w:rPr>
          <w:rFonts w:hint="eastAsia" w:ascii="Times New Roman" w:hAnsi="Times New Roman" w:eastAsia="仿宋_GB2312" w:cs="Times New Roman"/>
          <w:szCs w:val="32"/>
        </w:rPr>
        <w:t>2025</w:t>
      </w:r>
      <w:r>
        <w:rPr>
          <w:rFonts w:ascii="Times New Roman" w:hAnsi="Times New Roman" w:eastAsia="仿宋_GB2312" w:cs="Times New Roman"/>
          <w:szCs w:val="32"/>
        </w:rPr>
        <w:t>年</w:t>
      </w:r>
      <w:r>
        <w:rPr>
          <w:rFonts w:hint="eastAsia" w:ascii="Times New Roman" w:hAnsi="Times New Roman" w:eastAsia="仿宋_GB2312" w:cs="Times New Roman"/>
          <w:szCs w:val="32"/>
        </w:rPr>
        <w:t>9</w:t>
      </w:r>
      <w:r>
        <w:rPr>
          <w:rFonts w:ascii="Times New Roman" w:hAnsi="Times New Roman" w:eastAsia="仿宋_GB2312" w:cs="Times New Roman"/>
          <w:szCs w:val="32"/>
        </w:rPr>
        <w:t>月</w:t>
      </w:r>
      <w:r>
        <w:rPr>
          <w:rFonts w:hint="eastAsia" w:ascii="Times New Roman" w:hAnsi="Times New Roman" w:eastAsia="仿宋_GB2312" w:cs="Times New Roman"/>
          <w:szCs w:val="32"/>
          <w:lang w:val="en-US" w:eastAsia="zh-CN"/>
        </w:rPr>
        <w:t>9</w:t>
      </w:r>
      <w:r>
        <w:rPr>
          <w:rFonts w:ascii="Times New Roman" w:hAnsi="Times New Roman" w:eastAsia="仿宋_GB2312" w:cs="Times New Roman"/>
          <w:szCs w:val="32"/>
        </w:rPr>
        <w:t>日）止。在此期间，有意参与某采办包的系统用户可在集团公司采办系统中提交反馈材料。</w:t>
      </w:r>
    </w:p>
    <w:p>
      <w:pPr>
        <w:tabs>
          <w:tab w:val="left" w:pos="993"/>
          <w:tab w:val="left" w:pos="1134"/>
          <w:tab w:val="left" w:pos="1418"/>
        </w:tabs>
        <w:spacing w:line="600" w:lineRule="exact"/>
        <w:rPr>
          <w:rFonts w:ascii="Times New Roman" w:hAnsi="Times New Roman" w:eastAsia="仿宋" w:cs="Times New Roman"/>
          <w:sz w:val="28"/>
          <w:szCs w:val="28"/>
        </w:rPr>
      </w:pPr>
    </w:p>
    <w:p>
      <w:pPr>
        <w:tabs>
          <w:tab w:val="left" w:pos="993"/>
          <w:tab w:val="left" w:pos="1134"/>
          <w:tab w:val="left" w:pos="1418"/>
        </w:tabs>
        <w:spacing w:line="600" w:lineRule="exact"/>
        <w:ind w:right="320" w:firstLine="960" w:firstLineChars="300"/>
        <w:jc w:val="right"/>
        <w:rPr>
          <w:rFonts w:ascii="Times New Roman" w:hAnsi="Times New Roman" w:eastAsia="仿宋_GB2312" w:cs="Times New Roman"/>
          <w:szCs w:val="32"/>
        </w:rPr>
      </w:pP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w:t>
      </w:r>
      <w:r>
        <w:rPr>
          <w:rFonts w:hint="eastAsia" w:ascii="Times New Roman" w:hAnsi="Times New Roman" w:eastAsia="仿宋_GB2312" w:cs="Times New Roman"/>
          <w:szCs w:val="32"/>
        </w:rPr>
        <w:t>海洋石油工程股份有限公司设计院</w:t>
      </w:r>
      <w:r>
        <w:rPr>
          <w:rFonts w:ascii="Times New Roman" w:hAnsi="Times New Roman" w:eastAsia="仿宋_GB2312" w:cs="Times New Roman"/>
          <w:szCs w:val="32"/>
        </w:rPr>
        <w:t>）</w:t>
      </w:r>
    </w:p>
    <w:p>
      <w:pPr>
        <w:wordWrap w:val="0"/>
        <w:jc w:val="right"/>
        <w:rPr>
          <w:rFonts w:ascii="Times New Roman" w:hAnsi="Times New Roman" w:eastAsia="仿宋_GB2312" w:cs="Times New Roman"/>
          <w:szCs w:val="32"/>
        </w:rPr>
      </w:pPr>
      <w:r>
        <w:rPr>
          <w:rFonts w:hint="eastAsia" w:ascii="Times New Roman" w:hAnsi="Times New Roman" w:eastAsia="仿宋_GB2312" w:cs="Times New Roman"/>
          <w:szCs w:val="32"/>
        </w:rPr>
        <w:t>2025</w:t>
      </w:r>
      <w:r>
        <w:rPr>
          <w:rFonts w:ascii="Times New Roman" w:hAnsi="Times New Roman" w:eastAsia="仿宋_GB2312" w:cs="Times New Roman"/>
          <w:szCs w:val="32"/>
        </w:rPr>
        <w:t>年</w:t>
      </w:r>
      <w:bookmarkStart w:id="1" w:name="_GoBack"/>
      <w:bookmarkEnd w:id="1"/>
      <w:r>
        <w:rPr>
          <w:rFonts w:hint="eastAsia" w:ascii="Times New Roman" w:hAnsi="Times New Roman" w:eastAsia="仿宋_GB2312" w:cs="Times New Roman"/>
          <w:szCs w:val="32"/>
          <w:lang w:val="en-US" w:eastAsia="zh-CN"/>
        </w:rPr>
        <w:t>9</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月</w:t>
      </w:r>
      <w:r>
        <w:rPr>
          <w:rFonts w:hint="eastAsia" w:ascii="Times New Roman" w:hAnsi="Times New Roman" w:eastAsia="仿宋_GB2312" w:cs="Times New Roman"/>
          <w:szCs w:val="32"/>
        </w:rPr>
        <w:t xml:space="preserve"> </w:t>
      </w:r>
      <w:r>
        <w:rPr>
          <w:rFonts w:hint="eastAsia" w:ascii="Times New Roman" w:hAnsi="Times New Roman" w:eastAsia="仿宋_GB2312" w:cs="Times New Roman"/>
          <w:szCs w:val="32"/>
          <w:lang w:val="en-US" w:eastAsia="zh-CN"/>
        </w:rPr>
        <w:t>3</w:t>
      </w:r>
      <w:r>
        <w:rPr>
          <w:rFonts w:hint="eastAsia" w:ascii="Times New Roman" w:hAnsi="Times New Roman" w:eastAsia="仿宋_GB2312" w:cs="Times New Roman"/>
          <w:szCs w:val="32"/>
        </w:rPr>
        <w:t xml:space="preserve"> </w:t>
      </w:r>
      <w:r>
        <w:rPr>
          <w:rFonts w:ascii="Times New Roman" w:hAnsi="Times New Roman" w:eastAsia="仿宋_GB2312" w:cs="Times New Roman"/>
          <w:szCs w:val="32"/>
        </w:rPr>
        <w:t xml:space="preserve">日 </w:t>
      </w:r>
      <w:r>
        <w:rPr>
          <w:rFonts w:hint="eastAsia" w:ascii="Times New Roman" w:hAnsi="Times New Roman" w:eastAsia="仿宋_GB2312" w:cs="Times New Roman"/>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ourier">
    <w:altName w:val="Courier New"/>
    <w:panose1 w:val="02070409020205020404"/>
    <w:charset w:val="00"/>
    <w:family w:val="modern"/>
    <w:pitch w:val="default"/>
    <w:sig w:usb0="00000000" w:usb1="00000000" w:usb2="00000000" w:usb3="00000000" w:csb0="00000001" w:csb1="00000000"/>
  </w:font>
  <w:font w:name="Univers">
    <w:altName w:val="Arial"/>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4DAB4"/>
    <w:multiLevelType w:val="singleLevel"/>
    <w:tmpl w:val="3884DAB4"/>
    <w:lvl w:ilvl="0" w:tentative="0">
      <w:start w:val="4"/>
      <w:numFmt w:val="decimal"/>
      <w:suff w:val="nothing"/>
      <w:lvlText w:val="%1）"/>
      <w:lvlJc w:val="left"/>
    </w:lvl>
  </w:abstractNum>
  <w:abstractNum w:abstractNumId="1">
    <w:nsid w:val="3CAA7A07"/>
    <w:multiLevelType w:val="multilevel"/>
    <w:tmpl w:val="3CAA7A07"/>
    <w:lvl w:ilvl="0" w:tentative="0">
      <w:start w:val="1"/>
      <w:numFmt w:val="bullet"/>
      <w:lvlText w:val=""/>
      <w:lvlJc w:val="left"/>
      <w:pPr>
        <w:tabs>
          <w:tab w:val="left" w:pos="987"/>
        </w:tabs>
        <w:ind w:left="987" w:hanging="420"/>
      </w:pPr>
      <w:rPr>
        <w:rFonts w:hint="default" w:ascii="Wingdings" w:hAnsi="Wingdings"/>
        <w:color w:val="auto"/>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Symbol" w:hAnsi="Symbol"/>
        <w:color w:val="auto"/>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pStyle w:val="30"/>
      <w:lvlText w:val=""/>
      <w:lvlJc w:val="left"/>
      <w:pPr>
        <w:tabs>
          <w:tab w:val="left" w:pos="1021"/>
        </w:tabs>
        <w:ind w:left="1021" w:hanging="454"/>
      </w:pPr>
      <w:rPr>
        <w:rFonts w:hint="default" w:ascii="Wingdings" w:hAnsi="Wingdings"/>
        <w:sz w:val="16"/>
        <w:szCs w:val="16"/>
      </w:rPr>
    </w:lvl>
    <w:lvl w:ilvl="8" w:tentative="0">
      <w:start w:val="1"/>
      <w:numFmt w:val="bullet"/>
      <w:lvlText w:val=""/>
      <w:lvlJc w:val="left"/>
      <w:pPr>
        <w:tabs>
          <w:tab w:val="left" w:pos="4347"/>
        </w:tabs>
        <w:ind w:left="4347" w:hanging="420"/>
      </w:pPr>
      <w:rPr>
        <w:rFonts w:hint="default" w:ascii="Wingdings" w:hAnsi="Wingdings"/>
      </w:rPr>
    </w:lvl>
  </w:abstractNum>
  <w:abstractNum w:abstractNumId="2">
    <w:nsid w:val="3E6CF2DC"/>
    <w:multiLevelType w:val="singleLevel"/>
    <w:tmpl w:val="3E6CF2DC"/>
    <w:lvl w:ilvl="0" w:tentative="0">
      <w:start w:val="1"/>
      <w:numFmt w:val="bullet"/>
      <w:lvlText w:val=""/>
      <w:lvlJc w:val="left"/>
      <w:pPr>
        <w:ind w:left="420" w:hanging="420"/>
      </w:pPr>
      <w:rPr>
        <w:rFonts w:hint="default" w:ascii="Wingdings" w:hAnsi="Wingdings"/>
      </w:rPr>
    </w:lvl>
  </w:abstractNum>
  <w:abstractNum w:abstractNumId="3">
    <w:nsid w:val="43C05941"/>
    <w:multiLevelType w:val="multilevel"/>
    <w:tmpl w:val="43C0594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A24FEB"/>
    <w:multiLevelType w:val="multilevel"/>
    <w:tmpl w:val="4BA24F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3B59A5"/>
    <w:multiLevelType w:val="multilevel"/>
    <w:tmpl w:val="563B59A5"/>
    <w:lvl w:ilvl="0" w:tentative="0">
      <w:start w:val="1"/>
      <w:numFmt w:val="bullet"/>
      <w:lvlText w:val=""/>
      <w:lvlJc w:val="left"/>
      <w:pPr>
        <w:ind w:left="1441" w:hanging="420"/>
      </w:pPr>
      <w:rPr>
        <w:rFonts w:hint="default" w:ascii="Wingdings" w:hAnsi="Wingdings"/>
      </w:rPr>
    </w:lvl>
    <w:lvl w:ilvl="1" w:tentative="0">
      <w:start w:val="1"/>
      <w:numFmt w:val="bullet"/>
      <w:lvlText w:val=""/>
      <w:lvlJc w:val="left"/>
      <w:pPr>
        <w:ind w:left="1861" w:hanging="420"/>
      </w:pPr>
      <w:rPr>
        <w:rFonts w:hint="default" w:ascii="Wingdings" w:hAnsi="Wingdings"/>
      </w:rPr>
    </w:lvl>
    <w:lvl w:ilvl="2" w:tentative="0">
      <w:start w:val="1"/>
      <w:numFmt w:val="bullet"/>
      <w:lvlText w:val=""/>
      <w:lvlJc w:val="left"/>
      <w:pPr>
        <w:ind w:left="2281" w:hanging="420"/>
      </w:pPr>
      <w:rPr>
        <w:rFonts w:hint="default" w:ascii="Wingdings" w:hAnsi="Wingdings"/>
      </w:rPr>
    </w:lvl>
    <w:lvl w:ilvl="3" w:tentative="0">
      <w:start w:val="1"/>
      <w:numFmt w:val="bullet"/>
      <w:lvlText w:val=""/>
      <w:lvlJc w:val="left"/>
      <w:pPr>
        <w:ind w:left="2701" w:hanging="420"/>
      </w:pPr>
      <w:rPr>
        <w:rFonts w:hint="default" w:ascii="Wingdings" w:hAnsi="Wingdings"/>
      </w:rPr>
    </w:lvl>
    <w:lvl w:ilvl="4" w:tentative="0">
      <w:start w:val="1"/>
      <w:numFmt w:val="bullet"/>
      <w:lvlText w:val=""/>
      <w:lvlJc w:val="left"/>
      <w:pPr>
        <w:ind w:left="3121" w:hanging="420"/>
      </w:pPr>
      <w:rPr>
        <w:rFonts w:hint="default" w:ascii="Wingdings" w:hAnsi="Wingdings"/>
      </w:rPr>
    </w:lvl>
    <w:lvl w:ilvl="5" w:tentative="0">
      <w:start w:val="1"/>
      <w:numFmt w:val="bullet"/>
      <w:lvlText w:val=""/>
      <w:lvlJc w:val="left"/>
      <w:pPr>
        <w:ind w:left="3541" w:hanging="420"/>
      </w:pPr>
      <w:rPr>
        <w:rFonts w:hint="default" w:ascii="Wingdings" w:hAnsi="Wingdings"/>
      </w:rPr>
    </w:lvl>
    <w:lvl w:ilvl="6" w:tentative="0">
      <w:start w:val="1"/>
      <w:numFmt w:val="bullet"/>
      <w:lvlText w:val=""/>
      <w:lvlJc w:val="left"/>
      <w:pPr>
        <w:ind w:left="3961" w:hanging="420"/>
      </w:pPr>
      <w:rPr>
        <w:rFonts w:hint="default" w:ascii="Wingdings" w:hAnsi="Wingdings"/>
      </w:rPr>
    </w:lvl>
    <w:lvl w:ilvl="7" w:tentative="0">
      <w:start w:val="1"/>
      <w:numFmt w:val="bullet"/>
      <w:lvlText w:val=""/>
      <w:lvlJc w:val="left"/>
      <w:pPr>
        <w:ind w:left="4381" w:hanging="420"/>
      </w:pPr>
      <w:rPr>
        <w:rFonts w:hint="default" w:ascii="Wingdings" w:hAnsi="Wingdings"/>
      </w:rPr>
    </w:lvl>
    <w:lvl w:ilvl="8" w:tentative="0">
      <w:start w:val="1"/>
      <w:numFmt w:val="bullet"/>
      <w:lvlText w:val=""/>
      <w:lvlJc w:val="left"/>
      <w:pPr>
        <w:ind w:left="4801" w:hanging="420"/>
      </w:pPr>
      <w:rPr>
        <w:rFonts w:hint="default" w:ascii="Wingdings" w:hAnsi="Wingdings"/>
      </w:rPr>
    </w:lvl>
  </w:abstractNum>
  <w:abstractNum w:abstractNumId="6">
    <w:nsid w:val="5F5CA5CE"/>
    <w:multiLevelType w:val="singleLevel"/>
    <w:tmpl w:val="5F5CA5CE"/>
    <w:lvl w:ilvl="0" w:tentative="0">
      <w:start w:val="3"/>
      <w:numFmt w:val="decimal"/>
      <w:suff w:val="nothing"/>
      <w:lvlText w:val="%1）"/>
      <w:lvlJc w:val="left"/>
    </w:lvl>
  </w:abstractNum>
  <w:abstractNum w:abstractNumId="7">
    <w:nsid w:val="6A44348C"/>
    <w:multiLevelType w:val="singleLevel"/>
    <w:tmpl w:val="6A44348C"/>
    <w:lvl w:ilvl="0" w:tentative="0">
      <w:start w:val="1"/>
      <w:numFmt w:val="bullet"/>
      <w:lvlText w:val=""/>
      <w:lvlJc w:val="left"/>
      <w:pPr>
        <w:ind w:left="420" w:hanging="420"/>
      </w:pPr>
      <w:rPr>
        <w:rFonts w:hint="default" w:ascii="Wingdings" w:hAnsi="Wingdings"/>
      </w:rPr>
    </w:lvl>
  </w:abstractNum>
  <w:abstractNum w:abstractNumId="8">
    <w:nsid w:val="7B0666B9"/>
    <w:multiLevelType w:val="multilevel"/>
    <w:tmpl w:val="7B0666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lvlOverride w:ilvl="0">
      <w:startOverride w:val="3"/>
    </w:lvlOverride>
  </w:num>
  <w:num w:numId="3">
    <w:abstractNumId w:val="4"/>
  </w:num>
  <w:num w:numId="4">
    <w:abstractNumId w:val="3"/>
  </w:num>
  <w:num w:numId="5">
    <w:abstractNumId w:val="7"/>
  </w:num>
  <w:num w:numId="6">
    <w:abstractNumId w:val="8"/>
  </w:num>
  <w:num w:numId="7">
    <w:abstractNumId w:val="6"/>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mY3ZjFjMjQ5OTBhYTZkNjc3OTQ4NmJkNGE0MjUifQ=="/>
  </w:docVars>
  <w:rsids>
    <w:rsidRoot w:val="007D2F99"/>
    <w:rsid w:val="0002536F"/>
    <w:rsid w:val="00056CEC"/>
    <w:rsid w:val="00062C9C"/>
    <w:rsid w:val="00074FFC"/>
    <w:rsid w:val="000B4A55"/>
    <w:rsid w:val="000C0584"/>
    <w:rsid w:val="000C239E"/>
    <w:rsid w:val="000C3AB0"/>
    <w:rsid w:val="000C5792"/>
    <w:rsid w:val="000E35DC"/>
    <w:rsid w:val="00104226"/>
    <w:rsid w:val="001233CA"/>
    <w:rsid w:val="0012558C"/>
    <w:rsid w:val="00141453"/>
    <w:rsid w:val="00147963"/>
    <w:rsid w:val="00160ACA"/>
    <w:rsid w:val="00186556"/>
    <w:rsid w:val="001C1207"/>
    <w:rsid w:val="001F3AF6"/>
    <w:rsid w:val="0022358A"/>
    <w:rsid w:val="00241F66"/>
    <w:rsid w:val="00246C93"/>
    <w:rsid w:val="00271714"/>
    <w:rsid w:val="002A2845"/>
    <w:rsid w:val="002A3672"/>
    <w:rsid w:val="002F5748"/>
    <w:rsid w:val="002F6117"/>
    <w:rsid w:val="0030137D"/>
    <w:rsid w:val="00327A43"/>
    <w:rsid w:val="0033689D"/>
    <w:rsid w:val="00341793"/>
    <w:rsid w:val="003470E4"/>
    <w:rsid w:val="00360244"/>
    <w:rsid w:val="00364B7B"/>
    <w:rsid w:val="00385191"/>
    <w:rsid w:val="003936D9"/>
    <w:rsid w:val="003B24A7"/>
    <w:rsid w:val="003C21E5"/>
    <w:rsid w:val="003F0877"/>
    <w:rsid w:val="004A1E6A"/>
    <w:rsid w:val="004F137D"/>
    <w:rsid w:val="00520941"/>
    <w:rsid w:val="0053269A"/>
    <w:rsid w:val="00543858"/>
    <w:rsid w:val="005568C2"/>
    <w:rsid w:val="0058209F"/>
    <w:rsid w:val="0059172B"/>
    <w:rsid w:val="005A62AC"/>
    <w:rsid w:val="005B6B29"/>
    <w:rsid w:val="005C618E"/>
    <w:rsid w:val="005F63AD"/>
    <w:rsid w:val="00602FEC"/>
    <w:rsid w:val="00610BAF"/>
    <w:rsid w:val="00625AC1"/>
    <w:rsid w:val="0066680E"/>
    <w:rsid w:val="006B1787"/>
    <w:rsid w:val="006E7822"/>
    <w:rsid w:val="006F0C6E"/>
    <w:rsid w:val="006F36F6"/>
    <w:rsid w:val="00720296"/>
    <w:rsid w:val="00727711"/>
    <w:rsid w:val="00730D22"/>
    <w:rsid w:val="00765355"/>
    <w:rsid w:val="00772382"/>
    <w:rsid w:val="0077406B"/>
    <w:rsid w:val="00776CE3"/>
    <w:rsid w:val="007B0FD4"/>
    <w:rsid w:val="007B2AED"/>
    <w:rsid w:val="007B60C7"/>
    <w:rsid w:val="007D2F99"/>
    <w:rsid w:val="007D592E"/>
    <w:rsid w:val="007F03D9"/>
    <w:rsid w:val="00810540"/>
    <w:rsid w:val="00812A9A"/>
    <w:rsid w:val="008241A2"/>
    <w:rsid w:val="00835A67"/>
    <w:rsid w:val="00841D8B"/>
    <w:rsid w:val="00843C68"/>
    <w:rsid w:val="00874B52"/>
    <w:rsid w:val="00877533"/>
    <w:rsid w:val="008948FE"/>
    <w:rsid w:val="00895A85"/>
    <w:rsid w:val="008A6443"/>
    <w:rsid w:val="008B0634"/>
    <w:rsid w:val="008C45B6"/>
    <w:rsid w:val="008F04E9"/>
    <w:rsid w:val="008F6952"/>
    <w:rsid w:val="008F6F70"/>
    <w:rsid w:val="00905913"/>
    <w:rsid w:val="00936B1A"/>
    <w:rsid w:val="009429D5"/>
    <w:rsid w:val="00A101AF"/>
    <w:rsid w:val="00A22757"/>
    <w:rsid w:val="00A355A5"/>
    <w:rsid w:val="00A435BA"/>
    <w:rsid w:val="00A52FC5"/>
    <w:rsid w:val="00A725F7"/>
    <w:rsid w:val="00A959B6"/>
    <w:rsid w:val="00AA51B2"/>
    <w:rsid w:val="00AE1534"/>
    <w:rsid w:val="00AE5425"/>
    <w:rsid w:val="00B12A29"/>
    <w:rsid w:val="00B36BC8"/>
    <w:rsid w:val="00B57A91"/>
    <w:rsid w:val="00B626B2"/>
    <w:rsid w:val="00B87BDB"/>
    <w:rsid w:val="00BC1972"/>
    <w:rsid w:val="00BD2F55"/>
    <w:rsid w:val="00BD6CB1"/>
    <w:rsid w:val="00BE43DA"/>
    <w:rsid w:val="00C04A1F"/>
    <w:rsid w:val="00C27DC3"/>
    <w:rsid w:val="00C3124C"/>
    <w:rsid w:val="00C3312C"/>
    <w:rsid w:val="00C3645D"/>
    <w:rsid w:val="00C80630"/>
    <w:rsid w:val="00CB57E6"/>
    <w:rsid w:val="00CE1043"/>
    <w:rsid w:val="00CE5BCD"/>
    <w:rsid w:val="00CE76F6"/>
    <w:rsid w:val="00D27EDC"/>
    <w:rsid w:val="00D50322"/>
    <w:rsid w:val="00D51992"/>
    <w:rsid w:val="00DF0BFC"/>
    <w:rsid w:val="00DF2653"/>
    <w:rsid w:val="00E40D67"/>
    <w:rsid w:val="00E41923"/>
    <w:rsid w:val="00E6216D"/>
    <w:rsid w:val="00E84BEC"/>
    <w:rsid w:val="00ED2188"/>
    <w:rsid w:val="00ED28A1"/>
    <w:rsid w:val="00EF5711"/>
    <w:rsid w:val="00F070AF"/>
    <w:rsid w:val="00F3005F"/>
    <w:rsid w:val="00F87EE0"/>
    <w:rsid w:val="00F90492"/>
    <w:rsid w:val="00FC36BA"/>
    <w:rsid w:val="025B5337"/>
    <w:rsid w:val="02AB552D"/>
    <w:rsid w:val="07FD3625"/>
    <w:rsid w:val="17F25E07"/>
    <w:rsid w:val="184D2581"/>
    <w:rsid w:val="1972629C"/>
    <w:rsid w:val="1CF4618C"/>
    <w:rsid w:val="1D3900C3"/>
    <w:rsid w:val="1EFA41E2"/>
    <w:rsid w:val="1F644E9E"/>
    <w:rsid w:val="213A7CD7"/>
    <w:rsid w:val="25370E4C"/>
    <w:rsid w:val="29911380"/>
    <w:rsid w:val="2A4A0E1C"/>
    <w:rsid w:val="2C620758"/>
    <w:rsid w:val="2D2A2DD1"/>
    <w:rsid w:val="352337D3"/>
    <w:rsid w:val="384D18A6"/>
    <w:rsid w:val="39416156"/>
    <w:rsid w:val="3B1F2294"/>
    <w:rsid w:val="3B795817"/>
    <w:rsid w:val="412A3145"/>
    <w:rsid w:val="43D56860"/>
    <w:rsid w:val="4A9376EF"/>
    <w:rsid w:val="4B900D38"/>
    <w:rsid w:val="4DBA4C9E"/>
    <w:rsid w:val="4FFE4B1A"/>
    <w:rsid w:val="51F14663"/>
    <w:rsid w:val="53FC471E"/>
    <w:rsid w:val="55586100"/>
    <w:rsid w:val="5582011A"/>
    <w:rsid w:val="55A11C1A"/>
    <w:rsid w:val="5BE57D82"/>
    <w:rsid w:val="5F4042A3"/>
    <w:rsid w:val="603B46E3"/>
    <w:rsid w:val="62E123C8"/>
    <w:rsid w:val="634401CB"/>
    <w:rsid w:val="643E324C"/>
    <w:rsid w:val="6D3C1312"/>
    <w:rsid w:val="6E6A5C1D"/>
    <w:rsid w:val="74402C06"/>
    <w:rsid w:val="74DB2D4B"/>
    <w:rsid w:val="75443E94"/>
    <w:rsid w:val="794B3C71"/>
    <w:rsid w:val="7DBA2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EastAsia" w:hAnsiTheme="minorHAnsi" w:eastAsiaTheme="minorEastAsia" w:cstheme="minorBidi"/>
      <w:kern w:val="2"/>
      <w:sz w:val="32"/>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1"/>
    <w:next w:val="1"/>
    <w:link w:val="29"/>
    <w:semiHidden/>
    <w:unhideWhenUsed/>
    <w:qFormat/>
    <w:uiPriority w:val="0"/>
    <w:pPr>
      <w:keepNext/>
      <w:keepLines/>
      <w:spacing w:before="260" w:after="260" w:line="416" w:lineRule="auto"/>
      <w:outlineLvl w:val="2"/>
    </w:pPr>
    <w:rPr>
      <w:b/>
      <w:bCs/>
      <w:szCs w:val="32"/>
    </w:rPr>
  </w:style>
  <w:style w:type="paragraph" w:styleId="5">
    <w:name w:val="heading 8"/>
    <w:basedOn w:val="1"/>
    <w:next w:val="1"/>
    <w:link w:val="20"/>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6">
    <w:name w:val="annotation text"/>
    <w:basedOn w:val="1"/>
    <w:link w:val="22"/>
    <w:qFormat/>
    <w:uiPriority w:val="0"/>
    <w:pPr>
      <w:jc w:val="left"/>
    </w:pPr>
  </w:style>
  <w:style w:type="paragraph" w:styleId="7">
    <w:name w:val="Body Text Indent"/>
    <w:basedOn w:val="1"/>
    <w:qFormat/>
    <w:uiPriority w:val="0"/>
    <w:pPr>
      <w:tabs>
        <w:tab w:val="left" w:pos="1040"/>
      </w:tabs>
      <w:spacing w:before="120" w:after="120" w:line="336" w:lineRule="auto"/>
    </w:pPr>
  </w:style>
  <w:style w:type="paragraph" w:styleId="8">
    <w:name w:val="Balloon Text"/>
    <w:basedOn w:val="1"/>
    <w:link w:val="24"/>
    <w:qFormat/>
    <w:uiPriority w:val="0"/>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6"/>
    <w:next w:val="6"/>
    <w:link w:val="23"/>
    <w:qFormat/>
    <w:uiPriority w:val="0"/>
    <w:rPr>
      <w:b/>
      <w:bCs/>
    </w:rPr>
  </w:style>
  <w:style w:type="table" w:styleId="14">
    <w:name w:val="Table Grid"/>
    <w:basedOn w:val="13"/>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563C1" w:themeColor="hyperlink"/>
      <w:u w:val="single"/>
      <w14:textFill>
        <w14:solidFill>
          <w14:schemeClr w14:val="hlink"/>
        </w14:solidFill>
      </w14:textFill>
    </w:rPr>
  </w:style>
  <w:style w:type="character" w:styleId="17">
    <w:name w:val="annotation reference"/>
    <w:basedOn w:val="15"/>
    <w:qFormat/>
    <w:uiPriority w:val="0"/>
    <w:rPr>
      <w:sz w:val="21"/>
      <w:szCs w:val="21"/>
    </w:rPr>
  </w:style>
  <w:style w:type="character" w:customStyle="1" w:styleId="18">
    <w:name w:val="页眉 Char"/>
    <w:basedOn w:val="15"/>
    <w:link w:val="10"/>
    <w:qFormat/>
    <w:uiPriority w:val="0"/>
    <w:rPr>
      <w:rFonts w:asciiTheme="minorEastAsia"/>
      <w:kern w:val="2"/>
      <w:sz w:val="18"/>
      <w:szCs w:val="18"/>
    </w:rPr>
  </w:style>
  <w:style w:type="character" w:customStyle="1" w:styleId="19">
    <w:name w:val="页脚 Char"/>
    <w:basedOn w:val="15"/>
    <w:link w:val="9"/>
    <w:qFormat/>
    <w:uiPriority w:val="99"/>
    <w:rPr>
      <w:rFonts w:asciiTheme="minorEastAsia"/>
      <w:kern w:val="2"/>
      <w:sz w:val="18"/>
      <w:szCs w:val="18"/>
    </w:rPr>
  </w:style>
  <w:style w:type="character" w:customStyle="1" w:styleId="20">
    <w:name w:val="标题 8 Char"/>
    <w:basedOn w:val="15"/>
    <w:link w:val="5"/>
    <w:qFormat/>
    <w:uiPriority w:val="0"/>
    <w:rPr>
      <w:rFonts w:asciiTheme="majorHAnsi" w:hAnsiTheme="majorHAnsi" w:eastAsiaTheme="majorEastAsia" w:cstheme="majorBidi"/>
      <w:kern w:val="2"/>
      <w:sz w:val="24"/>
      <w:szCs w:val="24"/>
    </w:rPr>
  </w:style>
  <w:style w:type="paragraph" w:styleId="21">
    <w:name w:val="List Paragraph"/>
    <w:basedOn w:val="1"/>
    <w:unhideWhenUsed/>
    <w:qFormat/>
    <w:uiPriority w:val="34"/>
    <w:pPr>
      <w:ind w:firstLine="420" w:firstLineChars="200"/>
    </w:pPr>
  </w:style>
  <w:style w:type="character" w:customStyle="1" w:styleId="22">
    <w:name w:val="批注文字 Char"/>
    <w:basedOn w:val="15"/>
    <w:link w:val="6"/>
    <w:qFormat/>
    <w:uiPriority w:val="0"/>
    <w:rPr>
      <w:rFonts w:asciiTheme="minorEastAsia"/>
      <w:kern w:val="2"/>
      <w:sz w:val="32"/>
      <w:szCs w:val="22"/>
    </w:rPr>
  </w:style>
  <w:style w:type="character" w:customStyle="1" w:styleId="23">
    <w:name w:val="批注主题 Char"/>
    <w:basedOn w:val="22"/>
    <w:link w:val="12"/>
    <w:qFormat/>
    <w:uiPriority w:val="0"/>
    <w:rPr>
      <w:rFonts w:asciiTheme="minorEastAsia"/>
      <w:b/>
      <w:bCs/>
      <w:kern w:val="2"/>
      <w:sz w:val="32"/>
      <w:szCs w:val="22"/>
    </w:rPr>
  </w:style>
  <w:style w:type="character" w:customStyle="1" w:styleId="24">
    <w:name w:val="批注框文本 Char"/>
    <w:basedOn w:val="15"/>
    <w:link w:val="8"/>
    <w:qFormat/>
    <w:uiPriority w:val="0"/>
    <w:rPr>
      <w:rFonts w:asciiTheme="minorEastAsia"/>
      <w:kern w:val="2"/>
      <w:sz w:val="18"/>
      <w:szCs w:val="18"/>
    </w:rPr>
  </w:style>
  <w:style w:type="character" w:customStyle="1" w:styleId="25">
    <w:name w:val="15"/>
    <w:basedOn w:val="15"/>
    <w:qFormat/>
    <w:uiPriority w:val="0"/>
  </w:style>
  <w:style w:type="paragraph" w:customStyle="1" w:styleId="26">
    <w:name w:val="Table Paragraph"/>
    <w:basedOn w:val="1"/>
    <w:qFormat/>
    <w:uiPriority w:val="1"/>
    <w:rPr>
      <w:rFonts w:ascii="新宋体" w:hAnsi="新宋体" w:eastAsia="新宋体" w:cs="新宋体"/>
    </w:rPr>
  </w:style>
  <w:style w:type="paragraph" w:customStyle="1" w:styleId="27">
    <w:name w:val="表内容"/>
    <w:next w:val="1"/>
    <w:qFormat/>
    <w:uiPriority w:val="0"/>
    <w:pPr>
      <w:jc w:val="center"/>
    </w:pPr>
    <w:rPr>
      <w:rFonts w:ascii="Times New Roman" w:hAnsi="Times New Roman" w:eastAsia="宋体" w:cs="Times New Roman"/>
      <w:kern w:val="2"/>
      <w:sz w:val="21"/>
      <w:szCs w:val="21"/>
      <w:lang w:val="en-US" w:eastAsia="zh-CN" w:bidi="ar-SA"/>
    </w:rPr>
  </w:style>
  <w:style w:type="paragraph" w:customStyle="1" w:styleId="28">
    <w:name w:val="正文1"/>
    <w:qFormat/>
    <w:uiPriority w:val="0"/>
    <w:pPr>
      <w:widowControl w:val="0"/>
      <w:adjustRightInd w:val="0"/>
      <w:spacing w:line="360" w:lineRule="atLeast"/>
      <w:textAlignment w:val="baseline"/>
    </w:pPr>
    <w:rPr>
      <w:rFonts w:ascii="Courier" w:hAnsi="Courier" w:eastAsia="宋体" w:cs="Times New Roman"/>
      <w:sz w:val="24"/>
      <w:lang w:val="en-US" w:eastAsia="zh-CN" w:bidi="ar-SA"/>
    </w:rPr>
  </w:style>
  <w:style w:type="character" w:customStyle="1" w:styleId="29">
    <w:name w:val="标题 3 Char"/>
    <w:basedOn w:val="15"/>
    <w:link w:val="4"/>
    <w:semiHidden/>
    <w:qFormat/>
    <w:uiPriority w:val="0"/>
    <w:rPr>
      <w:rFonts w:asciiTheme="minorEastAsia" w:hAnsiTheme="minorHAnsi" w:eastAsiaTheme="minorEastAsia" w:cstheme="minorBidi"/>
      <w:b/>
      <w:bCs/>
      <w:kern w:val="2"/>
      <w:sz w:val="32"/>
      <w:szCs w:val="32"/>
    </w:rPr>
  </w:style>
  <w:style w:type="paragraph" w:customStyle="1" w:styleId="30">
    <w:name w:val="样式 标题 8标题 8 Char Char Char Char Char + 左侧:  1 厘米 悬挂缩进: 4.54 字符"/>
    <w:basedOn w:val="5"/>
    <w:qFormat/>
    <w:uiPriority w:val="0"/>
    <w:pPr>
      <w:keepNext w:val="0"/>
      <w:keepLines w:val="0"/>
      <w:numPr>
        <w:ilvl w:val="7"/>
        <w:numId w:val="1"/>
      </w:numPr>
      <w:tabs>
        <w:tab w:val="left" w:pos="1174"/>
      </w:tabs>
      <w:adjustRightInd w:val="0"/>
      <w:snapToGrid w:val="0"/>
      <w:spacing w:before="60" w:after="60" w:line="288" w:lineRule="auto"/>
    </w:pPr>
    <w:rPr>
      <w:rFonts w:ascii="Univers" w:hAnsi="Univers" w:eastAsia="宋体" w:cs="宋体"/>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海油工程</Company>
  <Pages>20</Pages>
  <Words>1738</Words>
  <Characters>9912</Characters>
  <Lines>82</Lines>
  <Paragraphs>23</Paragraphs>
  <TotalTime>125</TotalTime>
  <ScaleCrop>false</ScaleCrop>
  <LinksUpToDate>false</LinksUpToDate>
  <CharactersWithSpaces>11627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2025-06-11T04:27:00Z</dcterms:created>
  <dc:creator>liuzhq55</dc:creator>
  <cp:lastModifiedBy>zhangtt14</cp:lastModifiedBy>
  <cp:lastPrinted>2025-06-17T07:21:00Z</cp:lastPrinted>
  <dcterms:modified xsi:type="dcterms:W3CDTF">2025-09-03T06:57:04Z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8971AEEEA0E44ED08291F8F29F2F50A7</vt:lpwstr>
  </property>
  <property fmtid="{D5CDD505-2E9C-101B-9397-08002B2CF9AE}" pid="4" name="KSOTemplateDocerSaveRecord">
    <vt:lpwstr>eyJoZGlkIjoiYjVlNmY3ZjFjMjQ5OTBhYTZkNjc3OTQ4NmJkNGE0MjUifQ==</vt:lpwstr>
  </property>
</Properties>
</file>