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rPr>
          <w:rFonts w:ascii="黑体" w:hAnsi="黑体" w:eastAsia="黑体"/>
          <w:color w:val="000000"/>
          <w:sz w:val="30"/>
          <w:szCs w:val="30"/>
        </w:rPr>
      </w:pPr>
    </w:p>
    <w:p>
      <w:pPr>
        <w:widowControl/>
        <w:spacing w:line="400" w:lineRule="exact"/>
        <w:ind w:firstLine="176" w:firstLineChars="49"/>
        <w:jc w:val="center"/>
        <w:rPr>
          <w:rFonts w:ascii="宋体" w:hAnsi="宋体"/>
          <w:b/>
          <w:color w:val="000000"/>
          <w:sz w:val="36"/>
          <w:szCs w:val="36"/>
        </w:rPr>
      </w:pPr>
    </w:p>
    <w:p>
      <w:pPr>
        <w:widowControl/>
        <w:spacing w:line="400" w:lineRule="exact"/>
        <w:ind w:firstLine="176" w:firstLineChars="49"/>
        <w:jc w:val="center"/>
        <w:rPr>
          <w:rFonts w:ascii="宋体" w:hAnsi="宋体"/>
          <w:b/>
          <w:color w:val="000000"/>
          <w:sz w:val="36"/>
          <w:szCs w:val="36"/>
        </w:rPr>
      </w:pPr>
    </w:p>
    <w:p>
      <w:pPr>
        <w:widowControl/>
        <w:spacing w:line="400" w:lineRule="exact"/>
        <w:ind w:firstLine="176" w:firstLineChars="49"/>
        <w:jc w:val="center"/>
        <w:rPr>
          <w:rFonts w:ascii="宋体" w:hAnsi="宋体"/>
          <w:b/>
          <w:color w:val="000000"/>
          <w:sz w:val="36"/>
          <w:szCs w:val="36"/>
        </w:rPr>
      </w:pPr>
    </w:p>
    <w:p>
      <w:pPr>
        <w:widowControl/>
        <w:spacing w:line="400" w:lineRule="exact"/>
        <w:ind w:firstLine="176" w:firstLineChars="49"/>
        <w:jc w:val="center"/>
        <w:rPr>
          <w:rFonts w:ascii="宋体" w:hAnsi="宋体"/>
          <w:b/>
          <w:color w:val="000000"/>
          <w:sz w:val="36"/>
          <w:szCs w:val="36"/>
        </w:rPr>
      </w:pPr>
    </w:p>
    <w:p>
      <w:pPr>
        <w:widowControl/>
        <w:spacing w:line="400" w:lineRule="exact"/>
        <w:ind w:firstLine="176" w:firstLineChars="49"/>
        <w:jc w:val="center"/>
        <w:rPr>
          <w:rFonts w:ascii="宋体" w:hAnsi="宋体"/>
          <w:b/>
          <w:color w:val="000000"/>
          <w:sz w:val="36"/>
          <w:szCs w:val="36"/>
        </w:rPr>
      </w:pPr>
    </w:p>
    <w:p>
      <w:pPr>
        <w:widowControl/>
        <w:spacing w:line="400" w:lineRule="exact"/>
        <w:ind w:firstLine="176" w:firstLineChars="49"/>
        <w:jc w:val="center"/>
        <w:rPr>
          <w:rFonts w:ascii="宋体" w:hAnsi="宋体"/>
          <w:b/>
          <w:color w:val="000000"/>
          <w:sz w:val="36"/>
          <w:szCs w:val="36"/>
        </w:rPr>
      </w:pPr>
    </w:p>
    <w:p>
      <w:pPr>
        <w:widowControl/>
        <w:ind w:firstLine="197" w:firstLineChars="49"/>
        <w:jc w:val="center"/>
        <w:rPr>
          <w:rFonts w:ascii="黑体" w:hAnsi="黑体" w:eastAsia="黑体"/>
          <w:b/>
          <w:color w:val="000000"/>
          <w:sz w:val="40"/>
          <w:szCs w:val="40"/>
        </w:rPr>
      </w:pPr>
    </w:p>
    <w:p>
      <w:pPr>
        <w:widowControl/>
        <w:ind w:firstLine="216" w:firstLineChars="49"/>
        <w:jc w:val="center"/>
        <w:rPr>
          <w:rFonts w:ascii="楷体" w:hAnsi="楷体" w:eastAsia="楷体"/>
          <w:b/>
          <w:color w:val="000000"/>
          <w:sz w:val="44"/>
          <w:szCs w:val="44"/>
        </w:rPr>
      </w:pPr>
      <w:r>
        <w:rPr>
          <w:rFonts w:hint="eastAsia" w:ascii="楷体" w:hAnsi="楷体" w:eastAsia="楷体"/>
          <w:b/>
          <w:color w:val="000000"/>
          <w:sz w:val="44"/>
          <w:szCs w:val="44"/>
        </w:rPr>
        <w:t>【</w:t>
      </w:r>
      <w:r>
        <w:rPr>
          <w:rFonts w:hint="eastAsia" w:ascii="楷体" w:hAnsi="楷体" w:eastAsia="楷体"/>
          <w:b/>
          <w:color w:val="000000"/>
          <w:sz w:val="44"/>
          <w:szCs w:val="44"/>
          <w:lang w:val="en-US" w:eastAsia="zh-CN"/>
        </w:rPr>
        <w:t xml:space="preserve"> </w:t>
      </w:r>
      <w:r>
        <w:rPr>
          <w:rFonts w:hint="eastAsia" w:ascii="楷体" w:hAnsi="楷体" w:eastAsia="楷体"/>
          <w:b/>
          <w:color w:val="000000"/>
          <w:sz w:val="44"/>
          <w:szCs w:val="44"/>
        </w:rPr>
        <w:t>】</w:t>
      </w:r>
    </w:p>
    <w:p>
      <w:pPr>
        <w:widowControl/>
        <w:ind w:firstLine="216" w:firstLineChars="49"/>
        <w:jc w:val="center"/>
        <w:rPr>
          <w:rFonts w:ascii="楷体" w:hAnsi="楷体" w:eastAsia="楷体"/>
          <w:b/>
          <w:color w:val="000000"/>
          <w:sz w:val="44"/>
          <w:szCs w:val="44"/>
        </w:rPr>
      </w:pPr>
    </w:p>
    <w:p>
      <w:pPr>
        <w:widowControl/>
        <w:ind w:firstLine="216" w:firstLineChars="49"/>
        <w:jc w:val="center"/>
        <w:rPr>
          <w:rFonts w:ascii="楷体" w:hAnsi="楷体" w:eastAsia="楷体"/>
          <w:b/>
          <w:color w:val="000000"/>
          <w:sz w:val="44"/>
          <w:szCs w:val="44"/>
        </w:rPr>
      </w:pPr>
      <w:r>
        <w:rPr>
          <w:rFonts w:hint="eastAsia" w:ascii="楷体" w:hAnsi="楷体" w:eastAsia="楷体"/>
          <w:b/>
          <w:color w:val="000000"/>
          <w:sz w:val="44"/>
          <w:szCs w:val="44"/>
        </w:rPr>
        <w:t>废旧物资购销</w:t>
      </w:r>
      <w:r>
        <w:rPr>
          <w:rFonts w:ascii="楷体" w:hAnsi="楷体" w:eastAsia="楷体"/>
          <w:b/>
          <w:color w:val="000000"/>
          <w:sz w:val="44"/>
          <w:szCs w:val="44"/>
        </w:rPr>
        <w:t>合同</w:t>
      </w:r>
    </w:p>
    <w:p>
      <w:pPr>
        <w:widowControl/>
        <w:ind w:firstLine="216" w:firstLineChars="49"/>
        <w:jc w:val="center"/>
        <w:rPr>
          <w:rFonts w:ascii="楷体" w:hAnsi="楷体" w:eastAsia="楷体"/>
          <w:b/>
          <w:color w:val="000000"/>
          <w:sz w:val="44"/>
          <w:szCs w:val="44"/>
        </w:rPr>
      </w:pPr>
    </w:p>
    <w:p>
      <w:pPr>
        <w:widowControl/>
        <w:rPr>
          <w:rFonts w:ascii="楷体" w:hAnsi="楷体" w:eastAsia="楷体"/>
          <w:b/>
          <w:color w:val="000000"/>
          <w:sz w:val="44"/>
          <w:szCs w:val="44"/>
        </w:rPr>
      </w:pPr>
    </w:p>
    <w:p>
      <w:pPr>
        <w:widowControl/>
        <w:spacing w:line="360" w:lineRule="auto"/>
        <w:ind w:firstLine="11926" w:firstLineChars="2700"/>
        <w:jc w:val="left"/>
        <w:rPr>
          <w:rFonts w:ascii="楷体" w:hAnsi="楷体" w:eastAsia="楷体"/>
          <w:b/>
          <w:color w:val="000000"/>
          <w:sz w:val="44"/>
          <w:szCs w:val="44"/>
        </w:rPr>
      </w:pPr>
    </w:p>
    <w:p>
      <w:pPr>
        <w:widowControl/>
        <w:spacing w:line="360" w:lineRule="auto"/>
        <w:rPr>
          <w:rFonts w:ascii="楷体" w:hAnsi="楷体" w:eastAsia="楷体"/>
          <w:b/>
          <w:color w:val="000000"/>
          <w:sz w:val="44"/>
          <w:szCs w:val="44"/>
        </w:rPr>
      </w:pPr>
    </w:p>
    <w:p>
      <w:pPr>
        <w:widowControl/>
        <w:spacing w:line="360" w:lineRule="auto"/>
        <w:rPr>
          <w:rFonts w:ascii="楷体" w:hAnsi="楷体" w:eastAsia="楷体"/>
          <w:b/>
          <w:color w:val="000000"/>
          <w:sz w:val="44"/>
          <w:szCs w:val="44"/>
        </w:rPr>
      </w:pPr>
    </w:p>
    <w:p>
      <w:pPr>
        <w:widowControl/>
        <w:spacing w:line="360" w:lineRule="auto"/>
        <w:jc w:val="center"/>
        <w:rPr>
          <w:rFonts w:ascii="楷体" w:hAnsi="楷体" w:eastAsia="楷体"/>
          <w:b/>
          <w:color w:val="000000"/>
          <w:sz w:val="36"/>
          <w:szCs w:val="36"/>
        </w:rPr>
      </w:pPr>
      <w:r>
        <w:rPr>
          <w:rFonts w:hint="eastAsia" w:ascii="楷体" w:hAnsi="楷体" w:eastAsia="楷体"/>
          <w:b/>
          <w:color w:val="000000"/>
          <w:sz w:val="36"/>
          <w:szCs w:val="36"/>
        </w:rPr>
        <w:t>合同编号：</w:t>
      </w:r>
    </w:p>
    <w:p>
      <w:pPr>
        <w:widowControl/>
        <w:spacing w:line="360" w:lineRule="exact"/>
        <w:ind w:firstLine="723" w:firstLineChars="200"/>
        <w:jc w:val="center"/>
        <w:rPr>
          <w:rFonts w:ascii="楷体" w:hAnsi="楷体" w:eastAsia="楷体"/>
          <w:b/>
          <w:color w:val="000000"/>
          <w:sz w:val="36"/>
          <w:szCs w:val="36"/>
        </w:rPr>
      </w:pPr>
    </w:p>
    <w:p>
      <w:pPr>
        <w:widowControl/>
        <w:spacing w:line="360" w:lineRule="exact"/>
        <w:ind w:firstLine="600" w:firstLineChars="200"/>
        <w:jc w:val="left"/>
        <w:rPr>
          <w:rFonts w:ascii="黑体" w:hAnsi="黑体" w:eastAsia="黑体"/>
          <w:color w:val="000000"/>
          <w:sz w:val="30"/>
          <w:szCs w:val="30"/>
        </w:rPr>
      </w:pPr>
    </w:p>
    <w:p>
      <w:pPr>
        <w:widowControl/>
        <w:spacing w:line="360" w:lineRule="exact"/>
        <w:ind w:firstLine="600" w:firstLineChars="200"/>
        <w:jc w:val="left"/>
        <w:rPr>
          <w:rFonts w:ascii="黑体" w:hAnsi="黑体" w:eastAsia="黑体"/>
          <w:color w:val="000000"/>
          <w:sz w:val="30"/>
          <w:szCs w:val="30"/>
        </w:rPr>
      </w:pPr>
    </w:p>
    <w:p>
      <w:pPr>
        <w:widowControl/>
        <w:spacing w:line="360" w:lineRule="exact"/>
        <w:ind w:firstLine="600" w:firstLineChars="200"/>
        <w:jc w:val="left"/>
        <w:rPr>
          <w:rFonts w:ascii="黑体" w:hAnsi="黑体" w:eastAsia="黑体"/>
          <w:color w:val="000000"/>
          <w:sz w:val="30"/>
          <w:szCs w:val="30"/>
        </w:rPr>
      </w:pPr>
    </w:p>
    <w:p>
      <w:pPr>
        <w:widowControl/>
        <w:spacing w:line="360" w:lineRule="exact"/>
        <w:jc w:val="left"/>
        <w:rPr>
          <w:rFonts w:ascii="黑体" w:hAnsi="黑体" w:eastAsia="黑体"/>
          <w:color w:val="000000"/>
          <w:sz w:val="30"/>
          <w:szCs w:val="30"/>
        </w:rPr>
      </w:pPr>
      <w:r>
        <w:rPr>
          <w:rFonts w:hint="eastAsia" w:ascii="黑体" w:hAnsi="黑体" w:eastAsia="黑体"/>
          <w:color w:val="000000"/>
          <w:sz w:val="30"/>
          <w:szCs w:val="30"/>
        </w:rPr>
        <w:t xml:space="preserve"> </w:t>
      </w:r>
      <w:r>
        <w:rPr>
          <w:rFonts w:ascii="黑体" w:hAnsi="黑体" w:eastAsia="黑体"/>
          <w:color w:val="000000"/>
          <w:sz w:val="30"/>
          <w:szCs w:val="30"/>
        </w:rPr>
        <w:t xml:space="preserve">   </w:t>
      </w:r>
    </w:p>
    <w:p>
      <w:pPr>
        <w:widowControl/>
        <w:spacing w:before="156" w:beforeLines="50" w:after="156" w:afterLines="50" w:line="360" w:lineRule="auto"/>
        <w:ind w:firstLine="360" w:firstLineChars="100"/>
        <w:jc w:val="left"/>
        <w:rPr>
          <w:rFonts w:ascii="楷体" w:hAnsi="楷体" w:eastAsia="楷体"/>
          <w:color w:val="000000"/>
          <w:sz w:val="36"/>
          <w:szCs w:val="36"/>
        </w:rPr>
      </w:pPr>
      <w:r>
        <w:rPr>
          <w:rFonts w:hint="eastAsia" w:ascii="楷体" w:hAnsi="楷体" w:eastAsia="楷体"/>
          <w:color w:val="000000"/>
          <w:sz w:val="36"/>
          <w:szCs w:val="36"/>
        </w:rPr>
        <w:t>甲    方:</w:t>
      </w:r>
      <w:r>
        <w:rPr>
          <w:rFonts w:hint="eastAsia" w:ascii="楷体" w:hAnsi="楷体" w:eastAsia="楷体"/>
          <w:color w:val="000000"/>
          <w:sz w:val="36"/>
          <w:szCs w:val="36"/>
          <w:u w:val="single"/>
        </w:rPr>
        <w:t xml:space="preserve">【 融通资源（海南）有限责任有限公司】 </w:t>
      </w:r>
      <w:r>
        <w:rPr>
          <w:rFonts w:ascii="楷体" w:hAnsi="楷体" w:eastAsia="楷体"/>
          <w:color w:val="000000"/>
          <w:sz w:val="36"/>
          <w:szCs w:val="36"/>
          <w:u w:val="single"/>
        </w:rPr>
        <w:t xml:space="preserve">       </w:t>
      </w:r>
      <w:r>
        <w:rPr>
          <w:rFonts w:hint="eastAsia" w:ascii="楷体" w:hAnsi="楷体" w:eastAsia="楷体"/>
          <w:color w:val="000000"/>
          <w:sz w:val="36"/>
          <w:szCs w:val="36"/>
          <w:u w:val="single"/>
        </w:rPr>
        <w:t xml:space="preserve">       </w:t>
      </w:r>
      <w:r>
        <w:rPr>
          <w:rFonts w:hint="eastAsia" w:ascii="楷体" w:hAnsi="楷体" w:eastAsia="楷体"/>
          <w:color w:val="000000"/>
          <w:sz w:val="36"/>
          <w:szCs w:val="36"/>
        </w:rPr>
        <w:t xml:space="preserve"> </w:t>
      </w:r>
    </w:p>
    <w:p>
      <w:pPr>
        <w:widowControl/>
        <w:spacing w:before="156" w:beforeLines="50" w:after="156" w:afterLines="50" w:line="360" w:lineRule="auto"/>
        <w:ind w:firstLine="360" w:firstLineChars="100"/>
        <w:jc w:val="left"/>
        <w:rPr>
          <w:rFonts w:ascii="楷体" w:hAnsi="楷体" w:eastAsia="楷体"/>
          <w:color w:val="000000"/>
          <w:sz w:val="36"/>
          <w:szCs w:val="36"/>
        </w:rPr>
      </w:pPr>
      <w:r>
        <w:rPr>
          <w:rFonts w:hint="eastAsia" w:ascii="楷体" w:hAnsi="楷体" w:eastAsia="楷体"/>
          <w:color w:val="000000"/>
          <w:sz w:val="36"/>
          <w:szCs w:val="36"/>
        </w:rPr>
        <w:t>乙    方:</w:t>
      </w:r>
      <w:r>
        <w:rPr>
          <w:rFonts w:hint="eastAsia" w:ascii="楷体" w:hAnsi="楷体" w:eastAsia="楷体"/>
          <w:color w:val="000000"/>
          <w:sz w:val="36"/>
          <w:szCs w:val="36"/>
          <w:u w:val="single"/>
        </w:rPr>
        <w:t xml:space="preserve">【 </w:t>
      </w:r>
      <w:r>
        <w:rPr>
          <w:rFonts w:hint="eastAsia" w:ascii="楷体" w:hAnsi="楷体" w:eastAsia="楷体"/>
          <w:color w:val="000000"/>
          <w:sz w:val="36"/>
          <w:szCs w:val="36"/>
          <w:u w:val="single"/>
          <w:lang w:val="en-US" w:eastAsia="zh-CN"/>
        </w:rPr>
        <w:t xml:space="preserve"> </w:t>
      </w:r>
      <w:r>
        <w:rPr>
          <w:rFonts w:hint="eastAsia" w:ascii="楷体" w:hAnsi="楷体" w:eastAsia="楷体"/>
          <w:color w:val="000000"/>
          <w:sz w:val="36"/>
          <w:szCs w:val="36"/>
          <w:u w:val="single"/>
        </w:rPr>
        <w:t xml:space="preserve">】                            </w:t>
      </w:r>
      <w:r>
        <w:rPr>
          <w:rFonts w:ascii="楷体" w:hAnsi="楷体" w:eastAsia="楷体"/>
          <w:color w:val="000000"/>
          <w:sz w:val="36"/>
          <w:szCs w:val="36"/>
          <w:u w:val="single"/>
        </w:rPr>
        <w:t xml:space="preserve">    </w:t>
      </w:r>
      <w:r>
        <w:rPr>
          <w:rFonts w:hint="eastAsia" w:ascii="楷体" w:hAnsi="楷体" w:eastAsia="楷体"/>
          <w:color w:val="000000"/>
          <w:sz w:val="36"/>
          <w:szCs w:val="36"/>
          <w:u w:val="single"/>
        </w:rPr>
        <w:t xml:space="preserve">      </w:t>
      </w:r>
    </w:p>
    <w:p>
      <w:pPr>
        <w:widowControl/>
        <w:spacing w:before="156" w:beforeLines="50" w:after="156" w:afterLines="50" w:line="360" w:lineRule="auto"/>
        <w:ind w:firstLine="360" w:firstLineChars="100"/>
        <w:jc w:val="left"/>
        <w:rPr>
          <w:rFonts w:ascii="楷体" w:hAnsi="楷体" w:eastAsia="楷体"/>
          <w:color w:val="000000"/>
          <w:sz w:val="36"/>
          <w:szCs w:val="36"/>
        </w:rPr>
      </w:pPr>
      <w:r>
        <w:rPr>
          <w:rFonts w:hint="eastAsia" w:ascii="楷体" w:hAnsi="楷体" w:eastAsia="楷体"/>
          <w:color w:val="000000"/>
          <w:sz w:val="36"/>
          <w:szCs w:val="36"/>
        </w:rPr>
        <w:t>签订时间：</w:t>
      </w:r>
      <w:r>
        <w:rPr>
          <w:rFonts w:hint="eastAsia" w:ascii="楷体" w:hAnsi="楷体" w:eastAsia="楷体"/>
          <w:color w:val="000000"/>
          <w:sz w:val="36"/>
          <w:szCs w:val="36"/>
          <w:u w:val="single"/>
        </w:rPr>
        <w:t xml:space="preserve">         </w:t>
      </w:r>
      <w:r>
        <w:rPr>
          <w:rFonts w:hint="eastAsia" w:ascii="楷体" w:hAnsi="楷体" w:eastAsia="楷体"/>
          <w:color w:val="000000"/>
          <w:sz w:val="36"/>
          <w:szCs w:val="36"/>
        </w:rPr>
        <w:t>年</w:t>
      </w:r>
      <w:r>
        <w:rPr>
          <w:rFonts w:hint="eastAsia" w:ascii="楷体" w:hAnsi="楷体" w:eastAsia="楷体"/>
          <w:color w:val="000000"/>
          <w:sz w:val="36"/>
          <w:szCs w:val="36"/>
          <w:u w:val="single"/>
        </w:rPr>
        <w:t xml:space="preserve">        </w:t>
      </w:r>
      <w:r>
        <w:rPr>
          <w:rFonts w:hint="eastAsia" w:ascii="楷体" w:hAnsi="楷体" w:eastAsia="楷体"/>
          <w:color w:val="000000"/>
          <w:sz w:val="36"/>
          <w:szCs w:val="36"/>
        </w:rPr>
        <w:t>月</w:t>
      </w:r>
      <w:r>
        <w:rPr>
          <w:rFonts w:hint="eastAsia" w:ascii="楷体" w:hAnsi="楷体" w:eastAsia="楷体"/>
          <w:color w:val="000000"/>
          <w:sz w:val="36"/>
          <w:szCs w:val="36"/>
          <w:u w:val="single"/>
        </w:rPr>
        <w:t xml:space="preserve">       </w:t>
      </w:r>
      <w:r>
        <w:rPr>
          <w:rFonts w:ascii="楷体" w:hAnsi="楷体" w:eastAsia="楷体"/>
          <w:color w:val="000000"/>
          <w:sz w:val="36"/>
          <w:szCs w:val="36"/>
          <w:u w:val="single"/>
        </w:rPr>
        <w:t xml:space="preserve"> </w:t>
      </w:r>
      <w:r>
        <w:rPr>
          <w:rFonts w:hint="eastAsia" w:ascii="楷体" w:hAnsi="楷体" w:eastAsia="楷体"/>
          <w:color w:val="000000"/>
          <w:sz w:val="36"/>
          <w:szCs w:val="36"/>
        </w:rPr>
        <w:t>日</w:t>
      </w:r>
    </w:p>
    <w:p>
      <w:pPr>
        <w:widowControl/>
        <w:spacing w:line="400" w:lineRule="exact"/>
        <w:jc w:val="left"/>
        <w:rPr>
          <w:rFonts w:ascii="宋体" w:hAnsi="宋体"/>
          <w:b/>
          <w:color w:val="000000"/>
          <w:sz w:val="36"/>
          <w:szCs w:val="36"/>
        </w:rPr>
        <w:sectPr>
          <w:headerReference r:id="rId3" w:type="default"/>
          <w:footerReference r:id="rId4" w:type="default"/>
          <w:pgSz w:w="11906" w:h="16838"/>
          <w:pgMar w:top="1383" w:right="1417" w:bottom="1327" w:left="1417" w:header="851" w:footer="397" w:gutter="0"/>
          <w:pgNumType w:start="1"/>
          <w:cols w:space="720" w:num="1"/>
          <w:docGrid w:type="lines" w:linePitch="312" w:charSpace="0"/>
        </w:sectPr>
      </w:pPr>
    </w:p>
    <w:p>
      <w:pPr>
        <w:widowControl/>
        <w:tabs>
          <w:tab w:val="left" w:pos="3990"/>
        </w:tabs>
        <w:snapToGrid w:val="0"/>
        <w:spacing w:before="156" w:beforeLines="50" w:after="156" w:afterLines="50" w:line="360" w:lineRule="auto"/>
        <w:ind w:firstLine="480" w:firstLineChars="200"/>
        <w:jc w:val="left"/>
        <w:rPr>
          <w:rFonts w:ascii="仿宋" w:hAnsi="仿宋" w:eastAsia="仿宋"/>
          <w:color w:val="000000"/>
          <w:sz w:val="24"/>
        </w:rPr>
      </w:pPr>
    </w:p>
    <w:p>
      <w:pPr>
        <w:widowControl/>
        <w:tabs>
          <w:tab w:val="left" w:pos="3990"/>
        </w:tabs>
        <w:snapToGrid w:val="0"/>
        <w:spacing w:before="156" w:beforeLines="50" w:after="156" w:afterLines="50" w:line="360" w:lineRule="auto"/>
        <w:ind w:firstLine="482" w:firstLineChars="200"/>
        <w:jc w:val="left"/>
        <w:rPr>
          <w:rFonts w:ascii="仿宋" w:hAnsi="仿宋" w:eastAsia="仿宋"/>
          <w:b/>
          <w:bCs/>
          <w:color w:val="000000"/>
          <w:sz w:val="24"/>
        </w:rPr>
      </w:pPr>
      <w:r>
        <w:rPr>
          <w:rFonts w:hint="eastAsia" w:ascii="仿宋" w:hAnsi="仿宋" w:eastAsia="仿宋"/>
          <w:b/>
          <w:bCs/>
          <w:color w:val="000000"/>
          <w:sz w:val="24"/>
        </w:rPr>
        <w:t xml:space="preserve">甲方：融通资源（海南）有限责任有限公司（供方）                    </w:t>
      </w:r>
    </w:p>
    <w:p>
      <w:pPr>
        <w:widowControl/>
        <w:snapToGrid w:val="0"/>
        <w:spacing w:before="156" w:beforeLines="50" w:after="156" w:afterLines="50" w:line="360" w:lineRule="auto"/>
        <w:ind w:firstLine="482" w:firstLineChars="200"/>
        <w:rPr>
          <w:rFonts w:ascii="仿宋" w:hAnsi="仿宋" w:eastAsia="仿宋"/>
          <w:b/>
          <w:bCs/>
          <w:color w:val="000000"/>
          <w:sz w:val="24"/>
        </w:rPr>
      </w:pPr>
      <w:r>
        <w:rPr>
          <w:rFonts w:hint="eastAsia" w:ascii="仿宋" w:hAnsi="仿宋" w:eastAsia="仿宋"/>
          <w:b/>
          <w:bCs/>
          <w:color w:val="000000"/>
          <w:sz w:val="24"/>
        </w:rPr>
        <w:t>法定代表人：吴凡</w:t>
      </w:r>
    </w:p>
    <w:p>
      <w:pPr>
        <w:widowControl/>
        <w:snapToGrid w:val="0"/>
        <w:spacing w:before="156" w:beforeLines="50" w:after="156" w:afterLines="50" w:line="360" w:lineRule="auto"/>
        <w:ind w:firstLine="482" w:firstLineChars="200"/>
        <w:rPr>
          <w:rFonts w:ascii="仿宋" w:hAnsi="仿宋" w:eastAsia="仿宋"/>
          <w:b/>
          <w:bCs/>
          <w:color w:val="000000"/>
          <w:sz w:val="24"/>
        </w:rPr>
      </w:pPr>
      <w:r>
        <w:rPr>
          <w:rFonts w:hint="eastAsia" w:ascii="仿宋" w:hAnsi="仿宋" w:eastAsia="仿宋"/>
          <w:b/>
          <w:bCs/>
          <w:color w:val="000000"/>
          <w:sz w:val="24"/>
        </w:rPr>
        <w:t>住所地：海南省三亚市天涯区中央商务区凤凰岛1号楼A座1566号</w:t>
      </w:r>
    </w:p>
    <w:p>
      <w:pPr>
        <w:widowControl/>
        <w:snapToGrid w:val="0"/>
        <w:spacing w:before="156" w:beforeLines="50" w:after="156" w:afterLines="50" w:line="360" w:lineRule="auto"/>
        <w:ind w:firstLine="482" w:firstLineChars="200"/>
        <w:rPr>
          <w:rFonts w:ascii="仿宋" w:hAnsi="仿宋" w:eastAsia="仿宋"/>
          <w:b/>
          <w:bCs/>
          <w:color w:val="000000"/>
          <w:sz w:val="24"/>
        </w:rPr>
      </w:pPr>
    </w:p>
    <w:p>
      <w:pPr>
        <w:widowControl/>
        <w:snapToGrid w:val="0"/>
        <w:spacing w:before="156" w:beforeLines="50" w:after="156" w:afterLines="50" w:line="360" w:lineRule="auto"/>
        <w:ind w:firstLine="482" w:firstLineChars="200"/>
        <w:rPr>
          <w:rFonts w:ascii="仿宋" w:hAnsi="仿宋" w:eastAsia="仿宋"/>
          <w:b/>
          <w:bCs/>
          <w:color w:val="000000"/>
          <w:sz w:val="24"/>
        </w:rPr>
      </w:pPr>
      <w:r>
        <w:rPr>
          <w:rFonts w:hint="eastAsia" w:ascii="仿宋" w:hAnsi="仿宋" w:eastAsia="仿宋"/>
          <w:b/>
          <w:bCs/>
          <w:color w:val="000000"/>
          <w:sz w:val="24"/>
        </w:rPr>
        <w:t>乙方：（需方）</w:t>
      </w:r>
    </w:p>
    <w:p>
      <w:pPr>
        <w:widowControl/>
        <w:spacing w:before="156" w:beforeLines="50" w:after="156" w:afterLines="50" w:line="360" w:lineRule="auto"/>
        <w:ind w:firstLine="482" w:firstLineChars="200"/>
        <w:rPr>
          <w:rFonts w:ascii="仿宋" w:hAnsi="仿宋" w:eastAsia="仿宋"/>
          <w:b/>
          <w:bCs/>
          <w:color w:val="000000"/>
          <w:sz w:val="24"/>
        </w:rPr>
      </w:pPr>
      <w:r>
        <w:rPr>
          <w:rFonts w:hint="eastAsia" w:ascii="仿宋" w:hAnsi="仿宋" w:eastAsia="仿宋"/>
          <w:b/>
          <w:bCs/>
          <w:color w:val="000000"/>
          <w:sz w:val="24"/>
        </w:rPr>
        <w:t>法定代表人：</w:t>
      </w:r>
    </w:p>
    <w:p>
      <w:pPr>
        <w:widowControl/>
        <w:spacing w:before="156" w:beforeLines="50" w:after="156" w:afterLines="50" w:line="360" w:lineRule="auto"/>
        <w:ind w:firstLine="482" w:firstLineChars="200"/>
        <w:rPr>
          <w:rFonts w:ascii="仿宋" w:hAnsi="仿宋" w:eastAsia="仿宋"/>
          <w:color w:val="000000"/>
          <w:sz w:val="24"/>
        </w:rPr>
      </w:pPr>
      <w:r>
        <w:rPr>
          <w:rFonts w:hint="eastAsia" w:ascii="仿宋" w:hAnsi="仿宋" w:eastAsia="仿宋"/>
          <w:b/>
          <w:bCs/>
          <w:color w:val="000000"/>
          <w:sz w:val="24"/>
        </w:rPr>
        <w:t>住所地：</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鉴于：</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1</w:t>
      </w:r>
      <w:r>
        <w:rPr>
          <w:rFonts w:hint="eastAsia" w:ascii="仿宋" w:hAnsi="仿宋" w:eastAsia="仿宋"/>
          <w:color w:val="000000"/>
          <w:sz w:val="24"/>
          <w:lang w:val="en-US" w:eastAsia="zh-CN"/>
        </w:rPr>
        <w:t>.</w:t>
      </w:r>
      <w:r>
        <w:rPr>
          <w:rFonts w:hint="eastAsia" w:ascii="仿宋" w:hAnsi="仿宋" w:eastAsia="仿宋"/>
          <w:color w:val="000000"/>
          <w:sz w:val="24"/>
        </w:rPr>
        <w:t>甲方有处置本合同项下报废物资（以下简称“物资”）的需求，并经公开渠道针对本合同项下物资的购销处置事宜发布</w:t>
      </w:r>
      <w:r>
        <w:rPr>
          <w:rFonts w:hint="eastAsia" w:ascii="仿宋" w:hAnsi="仿宋" w:eastAsia="仿宋"/>
          <w:color w:val="000000"/>
          <w:sz w:val="24"/>
          <w:highlight w:val="none"/>
        </w:rPr>
        <w:t>《竞价公告》</w:t>
      </w:r>
      <w:r>
        <w:rPr>
          <w:rFonts w:hint="eastAsia" w:ascii="仿宋" w:hAnsi="仿宋" w:eastAsia="仿宋"/>
          <w:color w:val="000000"/>
          <w:sz w:val="24"/>
          <w:highlight w:val="none"/>
          <w:lang w:val="en-US" w:eastAsia="zh-CN"/>
        </w:rPr>
        <w:t>及《竞价须知》</w:t>
      </w:r>
      <w:r>
        <w:rPr>
          <w:rFonts w:hint="eastAsia" w:ascii="仿宋" w:hAnsi="仿宋" w:eastAsia="仿宋"/>
          <w:color w:val="000000"/>
          <w:sz w:val="24"/>
        </w:rPr>
        <w:t>；</w:t>
      </w:r>
    </w:p>
    <w:p>
      <w:pPr>
        <w:widowControl/>
        <w:spacing w:before="156" w:beforeLines="50" w:after="156" w:afterLines="50" w:line="360" w:lineRule="auto"/>
        <w:ind w:firstLine="480" w:firstLineChars="200"/>
        <w:rPr>
          <w:rFonts w:hint="eastAsia" w:ascii="仿宋" w:hAnsi="仿宋" w:eastAsia="仿宋"/>
          <w:color w:val="000000"/>
          <w:sz w:val="24"/>
          <w:highlight w:val="none"/>
          <w:lang w:val="en-US" w:eastAsia="zh-CN"/>
        </w:rPr>
      </w:pPr>
      <w:r>
        <w:rPr>
          <w:rFonts w:ascii="仿宋" w:hAnsi="仿宋" w:eastAsia="仿宋"/>
          <w:color w:val="000000"/>
          <w:sz w:val="24"/>
        </w:rPr>
        <w:t>2</w:t>
      </w:r>
      <w:r>
        <w:rPr>
          <w:rFonts w:hint="eastAsia" w:ascii="仿宋" w:hAnsi="仿宋" w:eastAsia="仿宋"/>
          <w:color w:val="000000"/>
          <w:sz w:val="24"/>
          <w:lang w:val="en-US" w:eastAsia="zh-CN"/>
        </w:rPr>
        <w:t>.</w:t>
      </w:r>
      <w:r>
        <w:rPr>
          <w:rFonts w:hint="eastAsia" w:ascii="仿宋" w:hAnsi="仿宋" w:eastAsia="仿宋"/>
          <w:color w:val="000000"/>
          <w:sz w:val="24"/>
        </w:rPr>
        <w:t>乙方已</w:t>
      </w:r>
      <w:r>
        <w:rPr>
          <w:rFonts w:hint="eastAsia" w:ascii="仿宋" w:hAnsi="仿宋" w:eastAsia="仿宋"/>
          <w:color w:val="000000"/>
          <w:sz w:val="24"/>
          <w:lang w:val="en-US" w:eastAsia="zh-CN"/>
        </w:rPr>
        <w:t>认真阅读并知悉</w:t>
      </w:r>
      <w:r>
        <w:rPr>
          <w:rFonts w:hint="eastAsia" w:ascii="仿宋" w:hAnsi="仿宋" w:eastAsia="仿宋"/>
          <w:color w:val="000000"/>
          <w:sz w:val="24"/>
        </w:rPr>
        <w:t>甲方发布的</w:t>
      </w:r>
      <w:r>
        <w:rPr>
          <w:rFonts w:hint="eastAsia" w:ascii="仿宋" w:hAnsi="仿宋" w:eastAsia="仿宋"/>
          <w:color w:val="000000"/>
          <w:sz w:val="24"/>
          <w:lang w:val="en-US" w:eastAsia="zh-CN"/>
        </w:rPr>
        <w:t>此竞价项目的</w:t>
      </w:r>
      <w:r>
        <w:rPr>
          <w:rFonts w:hint="eastAsia" w:ascii="仿宋" w:hAnsi="仿宋" w:eastAsia="仿宋"/>
          <w:color w:val="000000"/>
          <w:sz w:val="24"/>
          <w:highlight w:val="none"/>
        </w:rPr>
        <w:t>《竞价公告》</w:t>
      </w:r>
      <w:r>
        <w:rPr>
          <w:rFonts w:hint="eastAsia" w:ascii="仿宋" w:hAnsi="仿宋" w:eastAsia="仿宋"/>
          <w:color w:val="000000"/>
          <w:sz w:val="24"/>
          <w:highlight w:val="none"/>
          <w:lang w:val="en-US" w:eastAsia="zh-CN"/>
        </w:rPr>
        <w:t>及《竞价须知》。</w:t>
      </w:r>
    </w:p>
    <w:p>
      <w:pPr>
        <w:widowControl/>
        <w:spacing w:before="156" w:beforeLines="50" w:after="156" w:afterLines="50" w:line="360" w:lineRule="auto"/>
        <w:ind w:firstLine="480" w:firstLineChars="200"/>
        <w:rPr>
          <w:rFonts w:hint="default" w:ascii="仿宋" w:hAnsi="仿宋" w:eastAsia="仿宋"/>
          <w:color w:val="000000"/>
          <w:sz w:val="24"/>
          <w:lang w:val="en-US" w:eastAsia="zh-CN"/>
        </w:rPr>
      </w:pPr>
      <w:r>
        <w:rPr>
          <w:rFonts w:hint="eastAsia" w:ascii="仿宋" w:hAnsi="仿宋" w:eastAsia="仿宋"/>
          <w:color w:val="000000"/>
          <w:sz w:val="24"/>
          <w:highlight w:val="none"/>
          <w:lang w:val="en-US" w:eastAsia="zh-CN"/>
        </w:rPr>
        <w:t>3.乙方根据</w:t>
      </w:r>
      <w:r>
        <w:rPr>
          <w:rFonts w:hint="eastAsia" w:ascii="仿宋" w:hAnsi="仿宋" w:eastAsia="仿宋"/>
          <w:color w:val="000000"/>
          <w:sz w:val="24"/>
          <w:highlight w:val="none"/>
        </w:rPr>
        <w:t>《竞价公告》</w:t>
      </w:r>
      <w:r>
        <w:rPr>
          <w:rFonts w:hint="eastAsia" w:ascii="仿宋" w:hAnsi="仿宋" w:eastAsia="仿宋"/>
          <w:color w:val="000000"/>
          <w:sz w:val="24"/>
          <w:highlight w:val="none"/>
          <w:lang w:val="en-US" w:eastAsia="zh-CN"/>
        </w:rPr>
        <w:t>及《竞价须知》要求，</w:t>
      </w:r>
      <w:r>
        <w:rPr>
          <w:rFonts w:hint="eastAsia" w:ascii="仿宋" w:hAnsi="仿宋" w:eastAsia="仿宋"/>
          <w:color w:val="000000"/>
          <w:sz w:val="24"/>
        </w:rPr>
        <w:t>参与了甲方的竞拍活动，并竞拍成功本合同项下的报废物资；</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lang w:val="en-US" w:eastAsia="zh-CN"/>
        </w:rPr>
        <w:t>4.</w:t>
      </w:r>
      <w:r>
        <w:rPr>
          <w:rFonts w:hint="eastAsia" w:ascii="仿宋" w:hAnsi="仿宋" w:eastAsia="仿宋"/>
          <w:color w:val="000000"/>
          <w:sz w:val="24"/>
        </w:rPr>
        <w:t>依据《中华人民共和国民法典》等相关法律规定，就甲方将报废物资销售给乙方事宜，经过双方友好协商，达成一致意见，遂签订本合同。</w:t>
      </w:r>
    </w:p>
    <w:p>
      <w:pPr>
        <w:widowControl/>
        <w:spacing w:before="156" w:beforeLines="50" w:after="156" w:afterLines="50" w:line="360" w:lineRule="auto"/>
        <w:ind w:firstLine="482" w:firstLineChars="200"/>
        <w:rPr>
          <w:rFonts w:ascii="仿宋" w:hAnsi="仿宋" w:eastAsia="仿宋"/>
          <w:b/>
          <w:color w:val="000000"/>
          <w:sz w:val="24"/>
        </w:rPr>
      </w:pPr>
      <w:r>
        <w:rPr>
          <w:rFonts w:hint="eastAsia" w:ascii="仿宋" w:hAnsi="仿宋" w:eastAsia="仿宋"/>
          <w:b/>
          <w:color w:val="000000"/>
          <w:sz w:val="24"/>
        </w:rPr>
        <w:t>第一条 合作的事项</w:t>
      </w:r>
    </w:p>
    <w:p>
      <w:pPr>
        <w:widowControl/>
        <w:spacing w:before="156" w:beforeLines="50" w:after="156" w:afterLines="50" w:line="360" w:lineRule="auto"/>
        <w:ind w:firstLine="480" w:firstLineChars="200"/>
        <w:rPr>
          <w:rStyle w:val="18"/>
          <w:rFonts w:ascii="仿宋" w:hAnsi="仿宋" w:eastAsia="仿宋"/>
          <w:color w:val="000000"/>
          <w:sz w:val="24"/>
        </w:rPr>
      </w:pPr>
      <w:r>
        <w:rPr>
          <w:rStyle w:val="18"/>
          <w:rFonts w:hint="eastAsia" w:ascii="仿宋" w:hAnsi="仿宋" w:eastAsia="仿宋"/>
          <w:color w:val="000000"/>
          <w:sz w:val="24"/>
        </w:rPr>
        <w:t>1</w:t>
      </w:r>
      <w:r>
        <w:rPr>
          <w:rStyle w:val="18"/>
          <w:rFonts w:ascii="仿宋" w:hAnsi="仿宋" w:eastAsia="仿宋"/>
          <w:color w:val="000000"/>
          <w:sz w:val="24"/>
        </w:rPr>
        <w:t>.甲乙双方商定，甲方将其</w:t>
      </w:r>
      <w:r>
        <w:rPr>
          <w:rStyle w:val="18"/>
          <w:rFonts w:hint="eastAsia" w:ascii="仿宋" w:hAnsi="仿宋" w:eastAsia="仿宋"/>
          <w:color w:val="000000"/>
          <w:sz w:val="24"/>
        </w:rPr>
        <w:t>物资销售给乙方；</w:t>
      </w:r>
    </w:p>
    <w:p>
      <w:pPr>
        <w:widowControl/>
        <w:spacing w:before="156" w:beforeLines="50" w:after="156" w:afterLines="50" w:line="360" w:lineRule="auto"/>
        <w:ind w:firstLine="480" w:firstLineChars="200"/>
        <w:rPr>
          <w:rFonts w:ascii="仿宋" w:hAnsi="仿宋" w:eastAsia="仿宋"/>
          <w:b/>
          <w:color w:val="000000"/>
          <w:sz w:val="24"/>
        </w:rPr>
      </w:pPr>
      <w:r>
        <w:rPr>
          <w:rStyle w:val="18"/>
          <w:rFonts w:hint="eastAsia" w:ascii="仿宋" w:hAnsi="仿宋" w:eastAsia="仿宋" w:cs="仿宋"/>
          <w:bCs/>
          <w:color w:val="000000"/>
          <w:sz w:val="24"/>
        </w:rPr>
        <w:t>2</w:t>
      </w:r>
      <w:r>
        <w:rPr>
          <w:rStyle w:val="18"/>
          <w:rFonts w:ascii="仿宋" w:hAnsi="仿宋" w:eastAsia="仿宋" w:cs="仿宋"/>
          <w:bCs/>
          <w:color w:val="000000"/>
          <w:sz w:val="24"/>
        </w:rPr>
        <w:t>.甲方</w:t>
      </w:r>
      <w:r>
        <w:rPr>
          <w:rStyle w:val="18"/>
          <w:rFonts w:hint="eastAsia" w:ascii="仿宋" w:hAnsi="仿宋" w:eastAsia="仿宋" w:cs="仿宋"/>
          <w:bCs/>
          <w:color w:val="000000"/>
          <w:sz w:val="24"/>
        </w:rPr>
        <w:t>物资</w:t>
      </w:r>
      <w:r>
        <w:rPr>
          <w:rStyle w:val="18"/>
          <w:rFonts w:ascii="仿宋" w:hAnsi="仿宋" w:eastAsia="仿宋" w:cs="仿宋"/>
          <w:bCs/>
          <w:color w:val="000000"/>
          <w:sz w:val="24"/>
        </w:rPr>
        <w:t>的主要信息如下</w:t>
      </w:r>
      <w:r>
        <w:rPr>
          <w:rStyle w:val="18"/>
          <w:rFonts w:hint="eastAsia" w:ascii="仿宋" w:hAnsi="仿宋" w:eastAsia="仿宋" w:cs="仿宋"/>
          <w:bCs/>
          <w:color w:val="000000"/>
          <w:sz w:val="24"/>
        </w:rPr>
        <w:t>：</w:t>
      </w:r>
    </w:p>
    <w:tbl>
      <w:tblPr>
        <w:tblStyle w:val="7"/>
        <w:tblW w:w="9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1304"/>
        <w:gridCol w:w="1701"/>
        <w:gridCol w:w="198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2557" w:type="dxa"/>
            <w:shd w:val="clear" w:color="auto" w:fill="D8D8D8" w:themeFill="background1" w:themeFillShade="D9"/>
            <w:vAlign w:val="center"/>
          </w:tcPr>
          <w:p>
            <w:pPr>
              <w:widowControl/>
              <w:spacing w:line="360" w:lineRule="exact"/>
              <w:jc w:val="center"/>
              <w:rPr>
                <w:rFonts w:ascii="仿宋" w:hAnsi="仿宋" w:eastAsia="仿宋"/>
                <w:b/>
                <w:bCs/>
                <w:color w:val="000000"/>
                <w:szCs w:val="21"/>
              </w:rPr>
            </w:pPr>
            <w:r>
              <w:rPr>
                <w:rFonts w:hint="eastAsia" w:ascii="仿宋" w:hAnsi="仿宋" w:eastAsia="仿宋"/>
                <w:b/>
                <w:bCs/>
                <w:color w:val="000000"/>
                <w:szCs w:val="21"/>
                <w:lang w:val="en-US" w:eastAsia="zh-CN"/>
              </w:rPr>
              <w:t>项目</w:t>
            </w:r>
            <w:r>
              <w:rPr>
                <w:rFonts w:hint="eastAsia" w:ascii="仿宋" w:hAnsi="仿宋" w:eastAsia="仿宋"/>
                <w:b/>
                <w:bCs/>
                <w:color w:val="000000"/>
                <w:szCs w:val="21"/>
              </w:rPr>
              <w:t>名称</w:t>
            </w:r>
          </w:p>
        </w:tc>
        <w:tc>
          <w:tcPr>
            <w:tcW w:w="1304" w:type="dxa"/>
            <w:shd w:val="clear" w:color="auto" w:fill="D8D8D8" w:themeFill="background1" w:themeFillShade="D9"/>
            <w:vAlign w:val="center"/>
          </w:tcPr>
          <w:p>
            <w:pPr>
              <w:widowControl/>
              <w:spacing w:line="360" w:lineRule="exact"/>
              <w:jc w:val="center"/>
              <w:rPr>
                <w:rFonts w:ascii="仿宋" w:hAnsi="仿宋" w:eastAsia="仿宋"/>
                <w:b/>
                <w:bCs/>
                <w:color w:val="000000"/>
                <w:szCs w:val="21"/>
              </w:rPr>
            </w:pPr>
            <w:r>
              <w:rPr>
                <w:rFonts w:hint="eastAsia" w:ascii="仿宋" w:hAnsi="仿宋" w:eastAsia="仿宋"/>
                <w:b/>
                <w:bCs/>
                <w:color w:val="000000"/>
                <w:szCs w:val="21"/>
              </w:rPr>
              <w:t>数量</w:t>
            </w:r>
          </w:p>
        </w:tc>
        <w:tc>
          <w:tcPr>
            <w:tcW w:w="1701" w:type="dxa"/>
            <w:shd w:val="clear" w:color="auto" w:fill="D8D8D8" w:themeFill="background1" w:themeFillShade="D9"/>
            <w:vAlign w:val="center"/>
          </w:tcPr>
          <w:p>
            <w:pPr>
              <w:widowControl/>
              <w:spacing w:line="360" w:lineRule="exact"/>
              <w:jc w:val="center"/>
              <w:rPr>
                <w:rFonts w:ascii="仿宋" w:hAnsi="仿宋" w:eastAsia="仿宋"/>
                <w:b/>
                <w:bCs/>
                <w:color w:val="000000"/>
                <w:szCs w:val="21"/>
              </w:rPr>
            </w:pPr>
            <w:r>
              <w:rPr>
                <w:rFonts w:hint="eastAsia" w:ascii="仿宋" w:hAnsi="仿宋" w:eastAsia="仿宋"/>
                <w:b/>
                <w:bCs/>
                <w:color w:val="000000"/>
                <w:szCs w:val="21"/>
              </w:rPr>
              <w:t>计量单位</w:t>
            </w:r>
          </w:p>
        </w:tc>
        <w:tc>
          <w:tcPr>
            <w:tcW w:w="1984" w:type="dxa"/>
            <w:shd w:val="clear" w:color="auto" w:fill="D8D8D8" w:themeFill="background1" w:themeFillShade="D9"/>
            <w:vAlign w:val="center"/>
          </w:tcPr>
          <w:p>
            <w:pPr>
              <w:widowControl/>
              <w:spacing w:line="360" w:lineRule="exact"/>
              <w:jc w:val="center"/>
              <w:rPr>
                <w:rFonts w:ascii="仿宋" w:hAnsi="仿宋" w:eastAsia="仿宋"/>
                <w:b/>
                <w:bCs/>
                <w:color w:val="000000"/>
                <w:szCs w:val="21"/>
              </w:rPr>
            </w:pPr>
            <w:r>
              <w:rPr>
                <w:rFonts w:hint="eastAsia" w:ascii="仿宋" w:hAnsi="仿宋" w:eastAsia="仿宋"/>
                <w:b/>
                <w:bCs/>
                <w:color w:val="000000"/>
                <w:szCs w:val="21"/>
              </w:rPr>
              <w:t>未税总价（元）</w:t>
            </w:r>
          </w:p>
        </w:tc>
        <w:tc>
          <w:tcPr>
            <w:tcW w:w="1984" w:type="dxa"/>
            <w:shd w:val="clear" w:color="auto" w:fill="D8D8D8" w:themeFill="background1" w:themeFillShade="D9"/>
            <w:vAlign w:val="center"/>
          </w:tcPr>
          <w:p>
            <w:pPr>
              <w:widowControl/>
              <w:spacing w:line="360" w:lineRule="exact"/>
              <w:jc w:val="center"/>
              <w:rPr>
                <w:rFonts w:ascii="仿宋" w:hAnsi="仿宋" w:eastAsia="仿宋"/>
                <w:b/>
                <w:bCs/>
                <w:color w:val="000000"/>
                <w:szCs w:val="21"/>
              </w:rPr>
            </w:pPr>
            <w:r>
              <w:rPr>
                <w:rFonts w:hint="eastAsia" w:ascii="仿宋" w:hAnsi="仿宋" w:eastAsia="仿宋"/>
                <w:b/>
                <w:bCs/>
                <w:color w:val="000000"/>
                <w:szCs w:val="21"/>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7" w:type="dxa"/>
            <w:vAlign w:val="center"/>
          </w:tcPr>
          <w:p>
            <w:pPr>
              <w:widowControl/>
              <w:spacing w:line="360" w:lineRule="exact"/>
              <w:jc w:val="center"/>
              <w:rPr>
                <w:rFonts w:ascii="仿宋" w:hAnsi="仿宋" w:eastAsia="仿宋"/>
                <w:bCs/>
                <w:color w:val="000000"/>
                <w:szCs w:val="21"/>
              </w:rPr>
            </w:pPr>
          </w:p>
        </w:tc>
        <w:tc>
          <w:tcPr>
            <w:tcW w:w="1304" w:type="dxa"/>
            <w:vAlign w:val="center"/>
          </w:tcPr>
          <w:p>
            <w:pPr>
              <w:widowControl/>
              <w:spacing w:line="360" w:lineRule="exact"/>
              <w:jc w:val="center"/>
              <w:rPr>
                <w:rFonts w:ascii="仿宋" w:hAnsi="仿宋" w:eastAsia="仿宋"/>
                <w:bCs/>
                <w:color w:val="000000"/>
                <w:szCs w:val="21"/>
              </w:rPr>
            </w:pPr>
          </w:p>
        </w:tc>
        <w:tc>
          <w:tcPr>
            <w:tcW w:w="1701" w:type="dxa"/>
            <w:vAlign w:val="center"/>
          </w:tcPr>
          <w:p>
            <w:pPr>
              <w:widowControl/>
              <w:spacing w:line="360" w:lineRule="exact"/>
              <w:jc w:val="center"/>
              <w:rPr>
                <w:rFonts w:hint="eastAsia" w:ascii="仿宋" w:hAnsi="仿宋" w:eastAsia="仿宋"/>
                <w:bCs/>
                <w:color w:val="000000"/>
                <w:szCs w:val="21"/>
                <w:lang w:eastAsia="zh-CN"/>
              </w:rPr>
            </w:pPr>
          </w:p>
        </w:tc>
        <w:tc>
          <w:tcPr>
            <w:tcW w:w="1984" w:type="dxa"/>
            <w:vAlign w:val="center"/>
          </w:tcPr>
          <w:p>
            <w:pPr>
              <w:widowControl/>
              <w:spacing w:line="360" w:lineRule="exact"/>
              <w:jc w:val="center"/>
              <w:rPr>
                <w:rFonts w:ascii="仿宋" w:hAnsi="仿宋" w:eastAsia="仿宋"/>
                <w:bCs/>
                <w:color w:val="000000"/>
                <w:szCs w:val="21"/>
              </w:rPr>
            </w:pPr>
          </w:p>
        </w:tc>
        <w:tc>
          <w:tcPr>
            <w:tcW w:w="1984" w:type="dxa"/>
            <w:vAlign w:val="center"/>
          </w:tcPr>
          <w:p>
            <w:pPr>
              <w:widowControl/>
              <w:spacing w:line="360" w:lineRule="exact"/>
              <w:jc w:val="center"/>
              <w:rPr>
                <w:rFonts w:ascii="仿宋" w:hAnsi="仿宋" w:eastAsia="仿宋"/>
                <w:bCs/>
                <w:color w:val="000000"/>
                <w:szCs w:val="21"/>
              </w:rPr>
            </w:pPr>
          </w:p>
        </w:tc>
      </w:tr>
    </w:tbl>
    <w:p>
      <w:pPr>
        <w:widowControl/>
        <w:spacing w:before="156" w:beforeLines="50" w:after="156" w:afterLines="50" w:line="360" w:lineRule="auto"/>
        <w:ind w:firstLine="480" w:firstLineChars="200"/>
        <w:rPr>
          <w:rFonts w:ascii="仿宋" w:hAnsi="仿宋" w:eastAsia="仿宋"/>
          <w:b/>
          <w:color w:val="000000"/>
          <w:sz w:val="24"/>
        </w:rPr>
      </w:pPr>
      <w:r>
        <w:rPr>
          <w:rFonts w:hint="eastAsia" w:ascii="仿宋" w:hAnsi="仿宋" w:eastAsia="仿宋"/>
          <w:bCs/>
          <w:color w:val="000000"/>
          <w:sz w:val="24"/>
        </w:rPr>
        <w:t>注：乙方应支付款项为含税总价。如遇国家税率调整，则未税总价不变，含税总价根据税率调整。本项目废旧物资具体内容以双方交付时签署的交接文件为准。</w:t>
      </w:r>
    </w:p>
    <w:p>
      <w:pPr>
        <w:widowControl/>
        <w:spacing w:before="156" w:beforeLines="50" w:after="156" w:afterLines="50" w:line="360" w:lineRule="auto"/>
        <w:ind w:firstLine="482" w:firstLineChars="200"/>
        <w:rPr>
          <w:rFonts w:ascii="仿宋" w:hAnsi="仿宋" w:eastAsia="仿宋"/>
          <w:b/>
          <w:color w:val="000000"/>
          <w:sz w:val="24"/>
        </w:rPr>
      </w:pPr>
      <w:r>
        <w:rPr>
          <w:rFonts w:hint="eastAsia" w:ascii="仿宋" w:hAnsi="仿宋" w:eastAsia="仿宋"/>
          <w:b/>
          <w:color w:val="000000"/>
          <w:sz w:val="24"/>
        </w:rPr>
        <w:t>第二条 计价方式</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1.本合同物资价款金额的确定采用以下方式：</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价款金额或计算方式由融通电子商务平台或甲方指定平台经竞价程序确定，以竞价程序确定的价款金额或计算方式为准。</w:t>
      </w:r>
    </w:p>
    <w:p>
      <w:pPr>
        <w:widowControl/>
        <w:spacing w:before="156" w:beforeLines="50" w:after="156" w:afterLines="50" w:line="360" w:lineRule="auto"/>
        <w:ind w:firstLine="480" w:firstLineChars="200"/>
        <w:rPr>
          <w:rFonts w:hint="eastAsia" w:ascii="仿宋" w:hAnsi="仿宋" w:eastAsia="仿宋"/>
          <w:color w:val="000000"/>
          <w:sz w:val="24"/>
          <w:lang w:eastAsia="zh-CN"/>
        </w:rPr>
      </w:pPr>
      <w:r>
        <w:rPr>
          <w:rFonts w:hint="eastAsia" w:ascii="仿宋" w:hAnsi="仿宋" w:eastAsia="仿宋"/>
          <w:color w:val="000000"/>
          <w:sz w:val="24"/>
        </w:rPr>
        <w:t>2.付款方式</w:t>
      </w:r>
      <w:r>
        <w:rPr>
          <w:rFonts w:hint="eastAsia" w:ascii="仿宋" w:hAnsi="仿宋" w:eastAsia="仿宋"/>
          <w:color w:val="000000"/>
          <w:sz w:val="24"/>
          <w:lang w:eastAsia="zh-CN"/>
        </w:rPr>
        <w:t>：</w:t>
      </w:r>
    </w:p>
    <w:p>
      <w:pPr>
        <w:widowControl/>
        <w:spacing w:before="156" w:beforeLines="50" w:after="156" w:afterLines="50" w:line="360" w:lineRule="auto"/>
        <w:ind w:firstLine="480" w:firstLineChars="200"/>
        <w:rPr>
          <w:rFonts w:hint="eastAsia" w:ascii="仿宋" w:hAnsi="仿宋" w:eastAsia="仿宋"/>
          <w:color w:val="000000"/>
          <w:sz w:val="24"/>
          <w:lang w:val="en-US" w:eastAsia="zh-CN"/>
        </w:rPr>
      </w:pPr>
      <w:r>
        <w:rPr>
          <w:rFonts w:hint="eastAsia" w:ascii="仿宋" w:hAnsi="仿宋" w:eastAsia="仿宋"/>
          <w:color w:val="000000"/>
          <w:sz w:val="24"/>
          <w:lang w:val="en-US" w:eastAsia="zh-CN"/>
        </w:rPr>
        <w:t>以</w:t>
      </w:r>
      <w:r>
        <w:rPr>
          <w:rFonts w:hint="eastAsia" w:ascii="仿宋" w:hAnsi="仿宋" w:eastAsia="仿宋"/>
          <w:color w:val="000000"/>
          <w:sz w:val="24"/>
        </w:rPr>
        <w:t>融通电子商务平台或甲方指定平台竞价确定</w:t>
      </w:r>
      <w:r>
        <w:rPr>
          <w:rFonts w:hint="eastAsia" w:ascii="仿宋" w:hAnsi="仿宋" w:eastAsia="仿宋"/>
          <w:color w:val="000000"/>
          <w:sz w:val="24"/>
          <w:lang w:eastAsia="zh-CN"/>
        </w:rPr>
        <w:t>的</w:t>
      </w:r>
      <w:r>
        <w:rPr>
          <w:rFonts w:hint="eastAsia" w:ascii="仿宋" w:hAnsi="仿宋" w:eastAsia="仿宋"/>
          <w:color w:val="000000"/>
          <w:sz w:val="24"/>
        </w:rPr>
        <w:t>价款</w:t>
      </w:r>
      <w:r>
        <w:rPr>
          <w:rFonts w:hint="eastAsia" w:ascii="仿宋" w:hAnsi="仿宋" w:eastAsia="仿宋"/>
          <w:color w:val="000000"/>
          <w:sz w:val="24"/>
          <w:lang w:val="en-US" w:eastAsia="zh-CN"/>
        </w:rPr>
        <w:t>及</w:t>
      </w:r>
      <w:r>
        <w:rPr>
          <w:rFonts w:hint="eastAsia" w:ascii="仿宋" w:hAnsi="仿宋" w:eastAsia="仿宋"/>
          <w:color w:val="000000"/>
          <w:sz w:val="24"/>
        </w:rPr>
        <w:t>支付方式</w:t>
      </w:r>
      <w:r>
        <w:rPr>
          <w:rFonts w:hint="eastAsia" w:ascii="仿宋" w:hAnsi="仿宋" w:eastAsia="仿宋"/>
          <w:color w:val="000000"/>
          <w:sz w:val="24"/>
          <w:lang w:val="en-US" w:eastAsia="zh-CN"/>
        </w:rPr>
        <w:t>进行支付。</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3</w:t>
      </w:r>
      <w:r>
        <w:rPr>
          <w:rFonts w:ascii="仿宋" w:hAnsi="仿宋" w:eastAsia="仿宋"/>
          <w:color w:val="000000"/>
          <w:sz w:val="24"/>
        </w:rPr>
        <w:t>.</w:t>
      </w:r>
      <w:r>
        <w:rPr>
          <w:rFonts w:hint="eastAsia" w:ascii="仿宋" w:hAnsi="仿宋" w:eastAsia="仿宋"/>
          <w:color w:val="000000"/>
          <w:sz w:val="24"/>
        </w:rPr>
        <w:t>乙方应按照</w:t>
      </w:r>
      <w:r>
        <w:rPr>
          <w:rFonts w:hint="eastAsia" w:ascii="仿宋" w:hAnsi="仿宋" w:eastAsia="仿宋"/>
          <w:color w:val="000000"/>
          <w:sz w:val="24"/>
          <w:lang w:val="en-US" w:eastAsia="zh-CN"/>
        </w:rPr>
        <w:t>本合同</w:t>
      </w:r>
      <w:r>
        <w:rPr>
          <w:rFonts w:hint="eastAsia" w:ascii="仿宋" w:hAnsi="仿宋" w:eastAsia="仿宋"/>
          <w:color w:val="000000"/>
          <w:sz w:val="24"/>
        </w:rPr>
        <w:t>约定的金额、支付期限及支付方式将货款项付至甲方如下银行账户：</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账户名：融通资源（海南）有限责任公司</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开户行：中国建设银行三亚分行营业部</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账  号：46050100513609868686</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如上述银行账户信息发生变更，甲方应及时书面告知乙方，该等书面通知应加盖甲方公章。</w:t>
      </w:r>
    </w:p>
    <w:p>
      <w:pPr>
        <w:widowControl/>
        <w:spacing w:before="156" w:beforeLines="50" w:after="156" w:afterLines="50" w:line="360" w:lineRule="auto"/>
        <w:ind w:firstLine="482" w:firstLineChars="200"/>
        <w:rPr>
          <w:rFonts w:ascii="仿宋" w:hAnsi="仿宋" w:eastAsia="仿宋"/>
          <w:b/>
          <w:color w:val="000000"/>
          <w:sz w:val="24"/>
        </w:rPr>
      </w:pPr>
      <w:r>
        <w:rPr>
          <w:rFonts w:hint="eastAsia" w:ascii="仿宋" w:hAnsi="仿宋" w:eastAsia="仿宋"/>
          <w:b/>
          <w:color w:val="000000"/>
          <w:sz w:val="24"/>
        </w:rPr>
        <w:t>第三条 提（交）货地点、方式、相关费用</w:t>
      </w:r>
    </w:p>
    <w:p>
      <w:pPr>
        <w:widowControl/>
        <w:spacing w:before="156" w:beforeLines="50" w:after="156" w:afterLines="50" w:line="360" w:lineRule="auto"/>
        <w:ind w:firstLine="480" w:firstLineChars="200"/>
        <w:rPr>
          <w:rFonts w:hint="default" w:ascii="仿宋" w:hAnsi="仿宋" w:eastAsia="仿宋"/>
          <w:color w:val="000000"/>
          <w:sz w:val="24"/>
          <w:lang w:val="en-US" w:eastAsia="zh-CN"/>
        </w:rPr>
      </w:pPr>
      <w:r>
        <w:rPr>
          <w:rFonts w:hint="eastAsia" w:ascii="仿宋" w:hAnsi="仿宋" w:eastAsia="仿宋"/>
          <w:color w:val="000000"/>
          <w:sz w:val="24"/>
        </w:rPr>
        <w:t>1.物资交付时间、地点及方式：双方在甲方指定的地点和本合同所约定时间内完成物资交付。本合同签署后，甲方将合同和物资出库指令发送给乙方，并履行备货出库手续和发货准备工作，通知乙方到现场提货。乙方应</w:t>
      </w:r>
      <w:r>
        <w:rPr>
          <w:rFonts w:hint="eastAsia" w:ascii="仿宋" w:hAnsi="仿宋" w:eastAsia="仿宋"/>
          <w:color w:val="000000"/>
          <w:sz w:val="24"/>
          <w:lang w:val="en-US" w:eastAsia="zh-CN"/>
        </w:rPr>
        <w:t>按照事先约定携有关资料</w:t>
      </w:r>
      <w:r>
        <w:rPr>
          <w:rFonts w:hint="eastAsia" w:ascii="仿宋" w:hAnsi="仿宋" w:eastAsia="仿宋"/>
          <w:color w:val="000000"/>
          <w:sz w:val="24"/>
        </w:rPr>
        <w:t>自行到甲方指定的地点提取物资。现场提货时，乙方应严格服从甲方和甲方认可的第三方的统一调度，包括交接地点、顺序、时间安排等相关事项；交接时间如受到军队原因或标的物资解密等不确定因素影响而暂停或者中止，导致交接进度不能准确及标的物资在移交过程中产生的装卸费、搬运费、运输费、施工人员保险、安保费用、经营费用、处置费用等一切费用及标的物资涉及应缴纳的所有税款等均由乙方承担风险及费用。</w:t>
      </w:r>
    </w:p>
    <w:p>
      <w:pPr>
        <w:widowControl/>
        <w:spacing w:before="156" w:beforeLines="50" w:after="156" w:afterLines="50" w:line="360" w:lineRule="auto"/>
        <w:ind w:firstLine="480" w:firstLineChars="200"/>
        <w:rPr>
          <w:rFonts w:hint="eastAsia" w:ascii="仿宋" w:hAnsi="仿宋" w:eastAsia="仿宋"/>
          <w:color w:val="000000"/>
          <w:sz w:val="24"/>
          <w:highlight w:val="none"/>
          <w:lang w:val="en-US" w:eastAsia="zh-CN"/>
        </w:rPr>
      </w:pPr>
      <w:r>
        <w:rPr>
          <w:rFonts w:hint="eastAsia" w:ascii="仿宋" w:hAnsi="仿宋" w:eastAsia="仿宋"/>
          <w:color w:val="000000"/>
          <w:sz w:val="24"/>
          <w:highlight w:val="none"/>
        </w:rPr>
        <w:t>2.相关费用的承担：乙方需自行承担物资提取、处置及其他相关全部费用，并应</w:t>
      </w:r>
      <w:r>
        <w:rPr>
          <w:rFonts w:ascii="仿宋" w:hAnsi="仿宋" w:eastAsia="仿宋"/>
          <w:color w:val="000000"/>
          <w:sz w:val="24"/>
          <w:highlight w:val="none"/>
        </w:rPr>
        <w:t>自带现场工作所需的符合国家标准</w:t>
      </w:r>
      <w:r>
        <w:rPr>
          <w:rFonts w:hint="eastAsia" w:ascii="仿宋" w:hAnsi="仿宋" w:eastAsia="仿宋"/>
          <w:color w:val="000000"/>
          <w:sz w:val="24"/>
          <w:highlight w:val="none"/>
        </w:rPr>
        <w:t>及要求</w:t>
      </w:r>
      <w:r>
        <w:rPr>
          <w:rFonts w:ascii="仿宋" w:hAnsi="仿宋" w:eastAsia="仿宋"/>
          <w:color w:val="000000"/>
          <w:sz w:val="24"/>
          <w:highlight w:val="none"/>
        </w:rPr>
        <w:t>的运输、装载等有关设备</w:t>
      </w:r>
      <w:r>
        <w:rPr>
          <w:rFonts w:hint="eastAsia" w:ascii="仿宋" w:hAnsi="仿宋" w:eastAsia="仿宋"/>
          <w:color w:val="000000"/>
          <w:sz w:val="24"/>
          <w:highlight w:val="none"/>
        </w:rPr>
        <w:t>，包括但不限于运输、装卸、搬运、</w:t>
      </w:r>
      <w:r>
        <w:rPr>
          <w:rFonts w:hint="eastAsia" w:ascii="仿宋" w:hAnsi="仿宋" w:eastAsia="仿宋"/>
          <w:color w:val="000000"/>
          <w:sz w:val="24"/>
          <w:highlight w:val="none"/>
          <w:lang w:val="en-US" w:eastAsia="zh-CN"/>
        </w:rPr>
        <w:t>车辆称重、保险、</w:t>
      </w:r>
      <w:r>
        <w:rPr>
          <w:rFonts w:hint="eastAsia" w:ascii="仿宋" w:hAnsi="仿宋" w:eastAsia="仿宋"/>
          <w:color w:val="000000"/>
          <w:sz w:val="24"/>
          <w:highlight w:val="none"/>
        </w:rPr>
        <w:t>管理、场地使用、能耗</w:t>
      </w:r>
      <w:r>
        <w:rPr>
          <w:rFonts w:hint="eastAsia" w:ascii="仿宋" w:hAnsi="仿宋" w:eastAsia="仿宋"/>
          <w:color w:val="000000"/>
          <w:sz w:val="24"/>
          <w:highlight w:val="none"/>
          <w:lang w:val="en-US" w:eastAsia="zh-CN"/>
        </w:rPr>
        <w:t>和技术处理</w:t>
      </w:r>
      <w:r>
        <w:rPr>
          <w:rFonts w:hint="eastAsia" w:ascii="仿宋" w:hAnsi="仿宋" w:eastAsia="仿宋"/>
          <w:color w:val="000000"/>
          <w:sz w:val="24"/>
          <w:highlight w:val="none"/>
        </w:rPr>
        <w:t>等</w:t>
      </w:r>
      <w:r>
        <w:rPr>
          <w:rFonts w:hint="eastAsia" w:ascii="仿宋" w:hAnsi="仿宋" w:eastAsia="仿宋"/>
          <w:color w:val="000000"/>
          <w:sz w:val="24"/>
          <w:highlight w:val="none"/>
          <w:lang w:val="en-US" w:eastAsia="zh-CN"/>
        </w:rPr>
        <w:t>相关费用及应缴纳的所有税款</w:t>
      </w:r>
      <w:r>
        <w:rPr>
          <w:rFonts w:hint="eastAsia" w:ascii="仿宋" w:hAnsi="仿宋" w:eastAsia="仿宋"/>
          <w:color w:val="000000"/>
          <w:sz w:val="24"/>
          <w:highlight w:val="none"/>
        </w:rPr>
        <w:t>均由乙方负责，甲方</w:t>
      </w:r>
      <w:r>
        <w:rPr>
          <w:rFonts w:hint="eastAsia" w:ascii="仿宋" w:hAnsi="仿宋" w:eastAsia="仿宋"/>
          <w:color w:val="000000"/>
          <w:sz w:val="24"/>
          <w:highlight w:val="none"/>
          <w:lang w:val="en-US" w:eastAsia="zh-CN"/>
        </w:rPr>
        <w:t>不承担任何相关费用。</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.乙方转运、提货应遵守甲方或其合作公司的现场管理制度，如发生安全事故造成的人身、财产损失，由乙方承担。</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4</w:t>
      </w:r>
      <w:r>
        <w:rPr>
          <w:rFonts w:ascii="仿宋" w:hAnsi="仿宋" w:eastAsia="仿宋"/>
          <w:color w:val="000000"/>
          <w:sz w:val="24"/>
        </w:rPr>
        <w:t>.</w:t>
      </w:r>
      <w:r>
        <w:rPr>
          <w:rFonts w:hint="eastAsia" w:ascii="仿宋" w:hAnsi="仿宋" w:eastAsia="仿宋"/>
          <w:color w:val="000000"/>
          <w:sz w:val="24"/>
        </w:rPr>
        <w:t>乙方签署本合同前，应当按照甲方在竞拍时发布的《竞价公告》要求时间内一次性支付【 】元的竞价保证金，该笔保证金在乙方竞价成功后自动转化为本合同项下的履约保证金。待标的顺利交割、相关交接手续办理完成、车辆过磅记录完整提供后，且双方无任何争议、纠纷、违约等异常情况，履约保证金由</w:t>
      </w:r>
      <w:r>
        <w:rPr>
          <w:rFonts w:hint="eastAsia" w:ascii="仿宋" w:hAnsi="仿宋" w:eastAsia="仿宋"/>
          <w:color w:val="000000"/>
          <w:sz w:val="24"/>
          <w:highlight w:val="none"/>
          <w:lang w:val="en-US" w:eastAsia="zh-CN"/>
        </w:rPr>
        <w:t>平台方</w:t>
      </w:r>
      <w:r>
        <w:rPr>
          <w:rFonts w:hint="eastAsia" w:ascii="仿宋" w:hAnsi="仿宋" w:eastAsia="仿宋"/>
          <w:color w:val="000000"/>
          <w:sz w:val="24"/>
        </w:rPr>
        <w:t>在</w:t>
      </w:r>
      <w:r>
        <w:rPr>
          <w:rFonts w:ascii="仿宋" w:hAnsi="仿宋" w:eastAsia="仿宋"/>
          <w:color w:val="000000"/>
          <w:sz w:val="24"/>
        </w:rPr>
        <w:t>5个工作日内</w:t>
      </w:r>
      <w:r>
        <w:rPr>
          <w:rFonts w:hint="eastAsia" w:ascii="仿宋" w:hAnsi="仿宋" w:eastAsia="仿宋"/>
          <w:color w:val="000000"/>
          <w:sz w:val="24"/>
        </w:rPr>
        <w:t>全部无息</w:t>
      </w:r>
      <w:r>
        <w:rPr>
          <w:rFonts w:ascii="仿宋" w:hAnsi="仿宋" w:eastAsia="仿宋"/>
          <w:color w:val="000000"/>
          <w:sz w:val="24"/>
        </w:rPr>
        <w:t>退还</w:t>
      </w:r>
      <w:r>
        <w:rPr>
          <w:rFonts w:hint="eastAsia" w:ascii="仿宋" w:hAnsi="仿宋" w:eastAsia="仿宋"/>
          <w:color w:val="000000"/>
          <w:sz w:val="24"/>
        </w:rPr>
        <w:t>给乙方。</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w:t>
      </w:r>
      <w:r>
        <w:rPr>
          <w:rFonts w:hint="eastAsia" w:ascii="仿宋" w:hAnsi="仿宋" w:eastAsia="仿宋"/>
          <w:color w:val="000000"/>
          <w:sz w:val="24"/>
        </w:rPr>
        <w:t>乙方应当在【</w:t>
      </w:r>
      <w:r>
        <w:rPr>
          <w:rFonts w:hint="eastAsia" w:ascii="仿宋" w:hAnsi="仿宋" w:eastAsia="仿宋"/>
          <w:color w:val="000000"/>
          <w:sz w:val="24"/>
          <w:lang w:val="en-US" w:eastAsia="zh-CN"/>
        </w:rPr>
        <w:t xml:space="preserve">    </w:t>
      </w:r>
      <w:r>
        <w:rPr>
          <w:rFonts w:hint="eastAsia" w:ascii="仿宋" w:hAnsi="仿宋" w:eastAsia="仿宋"/>
          <w:color w:val="000000"/>
          <w:sz w:val="24"/>
        </w:rPr>
        <w:t>年</w:t>
      </w:r>
      <w:r>
        <w:rPr>
          <w:rFonts w:hint="eastAsia" w:ascii="仿宋" w:hAnsi="仿宋" w:eastAsia="仿宋"/>
          <w:color w:val="000000"/>
          <w:sz w:val="24"/>
          <w:lang w:val="en-US" w:eastAsia="zh-CN"/>
        </w:rPr>
        <w:t xml:space="preserve">  </w:t>
      </w:r>
      <w:r>
        <w:rPr>
          <w:rFonts w:hint="eastAsia" w:ascii="仿宋" w:hAnsi="仿宋" w:eastAsia="仿宋"/>
          <w:color w:val="000000"/>
          <w:sz w:val="24"/>
        </w:rPr>
        <w:t>月</w:t>
      </w:r>
      <w:r>
        <w:rPr>
          <w:rFonts w:hint="eastAsia" w:ascii="仿宋" w:hAnsi="仿宋" w:eastAsia="仿宋"/>
          <w:color w:val="000000"/>
          <w:sz w:val="24"/>
          <w:lang w:val="en-US" w:eastAsia="zh-CN"/>
        </w:rPr>
        <w:t xml:space="preserve">  </w:t>
      </w:r>
      <w:r>
        <w:rPr>
          <w:rFonts w:hint="eastAsia" w:ascii="仿宋" w:hAnsi="仿宋" w:eastAsia="仿宋"/>
          <w:color w:val="000000"/>
          <w:sz w:val="24"/>
        </w:rPr>
        <w:t>日】前完成对本合同项下全部物资的提货。</w:t>
      </w:r>
      <w:r>
        <w:rPr>
          <w:rFonts w:ascii="仿宋" w:hAnsi="仿宋" w:eastAsia="仿宋"/>
          <w:color w:val="000000"/>
          <w:sz w:val="24"/>
        </w:rPr>
        <w:t>在</w:t>
      </w:r>
      <w:r>
        <w:rPr>
          <w:rFonts w:hint="eastAsia" w:ascii="仿宋" w:hAnsi="仿宋" w:eastAsia="仿宋"/>
          <w:color w:val="000000"/>
          <w:sz w:val="24"/>
        </w:rPr>
        <w:t>甲</w:t>
      </w:r>
      <w:r>
        <w:rPr>
          <w:rFonts w:ascii="仿宋" w:hAnsi="仿宋" w:eastAsia="仿宋"/>
          <w:color w:val="000000"/>
          <w:sz w:val="24"/>
        </w:rPr>
        <w:t>方同意的前提下，</w:t>
      </w:r>
      <w:r>
        <w:rPr>
          <w:rFonts w:hint="eastAsia" w:ascii="仿宋" w:hAnsi="仿宋" w:eastAsia="仿宋"/>
          <w:color w:val="000000"/>
          <w:sz w:val="24"/>
        </w:rPr>
        <w:t>乙方</w:t>
      </w:r>
      <w:r>
        <w:rPr>
          <w:rFonts w:ascii="仿宋" w:hAnsi="仿宋" w:eastAsia="仿宋"/>
          <w:color w:val="000000"/>
          <w:sz w:val="24"/>
        </w:rPr>
        <w:t>可以</w:t>
      </w:r>
      <w:r>
        <w:rPr>
          <w:rFonts w:hint="eastAsia" w:ascii="仿宋" w:hAnsi="仿宋" w:eastAsia="仿宋"/>
          <w:color w:val="000000"/>
          <w:sz w:val="24"/>
        </w:rPr>
        <w:t>在甲方提出的宽限期内</w:t>
      </w:r>
      <w:r>
        <w:rPr>
          <w:rFonts w:ascii="仿宋" w:hAnsi="仿宋" w:eastAsia="仿宋"/>
          <w:color w:val="000000"/>
          <w:sz w:val="24"/>
        </w:rPr>
        <w:t>延长提货时间</w:t>
      </w:r>
      <w:r>
        <w:rPr>
          <w:rFonts w:hint="eastAsia" w:ascii="仿宋" w:hAnsi="仿宋" w:eastAsia="仿宋"/>
          <w:color w:val="000000"/>
          <w:sz w:val="24"/>
        </w:rPr>
        <w:t>；</w:t>
      </w:r>
      <w:r>
        <w:rPr>
          <w:rFonts w:hint="eastAsia" w:ascii="仿宋" w:hAnsi="仿宋" w:eastAsia="仿宋"/>
          <w:bCs/>
          <w:color w:val="000000"/>
          <w:sz w:val="24"/>
        </w:rPr>
        <w:t>在未得到</w:t>
      </w:r>
      <w:r>
        <w:rPr>
          <w:rFonts w:ascii="仿宋" w:hAnsi="仿宋" w:eastAsia="仿宋"/>
          <w:bCs/>
          <w:color w:val="000000"/>
          <w:sz w:val="24"/>
        </w:rPr>
        <w:t>甲方</w:t>
      </w:r>
      <w:r>
        <w:rPr>
          <w:rFonts w:hint="eastAsia" w:ascii="仿宋" w:hAnsi="仿宋" w:eastAsia="仿宋"/>
          <w:bCs/>
          <w:color w:val="000000"/>
          <w:sz w:val="24"/>
        </w:rPr>
        <w:t>同意的</w:t>
      </w:r>
      <w:r>
        <w:rPr>
          <w:rFonts w:ascii="仿宋" w:hAnsi="仿宋" w:eastAsia="仿宋"/>
          <w:bCs/>
          <w:color w:val="000000"/>
          <w:sz w:val="24"/>
        </w:rPr>
        <w:t>情况下，乙方未按期完成</w:t>
      </w:r>
      <w:r>
        <w:rPr>
          <w:rFonts w:hint="eastAsia" w:ascii="仿宋" w:hAnsi="仿宋" w:eastAsia="仿宋"/>
          <w:bCs/>
          <w:color w:val="000000"/>
          <w:sz w:val="24"/>
        </w:rPr>
        <w:t>对标的物资的</w:t>
      </w:r>
      <w:r>
        <w:rPr>
          <w:rFonts w:ascii="仿宋" w:hAnsi="仿宋" w:eastAsia="仿宋"/>
          <w:bCs/>
          <w:color w:val="000000"/>
          <w:sz w:val="24"/>
        </w:rPr>
        <w:t>提货</w:t>
      </w:r>
      <w:r>
        <w:rPr>
          <w:rFonts w:hint="eastAsia" w:ascii="仿宋" w:hAnsi="仿宋" w:eastAsia="仿宋"/>
          <w:bCs/>
          <w:color w:val="000000"/>
          <w:sz w:val="24"/>
        </w:rPr>
        <w:t>构成违约，应向甲方承担</w:t>
      </w:r>
      <w:r>
        <w:rPr>
          <w:rFonts w:ascii="仿宋" w:hAnsi="仿宋" w:eastAsia="仿宋"/>
          <w:bCs/>
          <w:color w:val="000000"/>
          <w:sz w:val="24"/>
        </w:rPr>
        <w:t>违约责任</w:t>
      </w:r>
      <w:r>
        <w:rPr>
          <w:rFonts w:hint="eastAsia" w:ascii="仿宋" w:hAnsi="仿宋" w:eastAsia="仿宋"/>
          <w:bCs/>
          <w:color w:val="000000"/>
          <w:sz w:val="24"/>
        </w:rPr>
        <w:t>。</w:t>
      </w:r>
    </w:p>
    <w:p>
      <w:pPr>
        <w:widowControl/>
        <w:spacing w:before="156" w:beforeLines="50" w:after="156" w:afterLines="50" w:line="360" w:lineRule="auto"/>
        <w:ind w:firstLine="482" w:firstLineChars="200"/>
        <w:rPr>
          <w:rFonts w:ascii="仿宋" w:hAnsi="仿宋" w:eastAsia="仿宋"/>
          <w:color w:val="000000"/>
          <w:sz w:val="24"/>
        </w:rPr>
      </w:pPr>
      <w:r>
        <w:rPr>
          <w:rFonts w:hint="eastAsia" w:ascii="仿宋" w:hAnsi="仿宋" w:eastAsia="仿宋"/>
          <w:b/>
          <w:color w:val="000000"/>
          <w:sz w:val="24"/>
        </w:rPr>
        <w:t>第四条 质量要求技术标准、质保期限、所有权及风险转移</w:t>
      </w:r>
    </w:p>
    <w:p>
      <w:pPr>
        <w:widowControl/>
        <w:spacing w:before="156" w:beforeLines="50" w:after="156" w:afterLines="50" w:line="360" w:lineRule="auto"/>
        <w:ind w:firstLine="480" w:firstLineChars="200"/>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1</w:t>
      </w:r>
      <w:r>
        <w:rPr>
          <w:rFonts w:ascii="仿宋" w:hAnsi="仿宋" w:eastAsia="仿宋"/>
          <w:color w:val="000000"/>
          <w:sz w:val="24"/>
          <w:highlight w:val="none"/>
        </w:rPr>
        <w:t>.</w:t>
      </w:r>
      <w:r>
        <w:rPr>
          <w:rFonts w:hint="eastAsia" w:ascii="仿宋" w:hAnsi="仿宋" w:eastAsia="仿宋"/>
          <w:color w:val="000000"/>
          <w:sz w:val="24"/>
          <w:highlight w:val="none"/>
        </w:rPr>
        <w:t>乙方</w:t>
      </w:r>
      <w:r>
        <w:rPr>
          <w:rFonts w:hint="eastAsia" w:ascii="仿宋" w:hAnsi="仿宋" w:eastAsia="仿宋"/>
          <w:color w:val="000000"/>
          <w:sz w:val="24"/>
          <w:highlight w:val="none"/>
          <w:lang w:val="en-US" w:eastAsia="zh-CN"/>
        </w:rPr>
        <w:t>在竞拍阶段已经充分了解标的物的现状及瑕疵等，同意以现状交接，承担对标的现状瑕疵产生的责任，</w:t>
      </w:r>
      <w:r>
        <w:rPr>
          <w:rFonts w:hint="eastAsia" w:ascii="仿宋" w:hAnsi="仿宋" w:eastAsia="仿宋"/>
          <w:color w:val="000000"/>
          <w:sz w:val="24"/>
          <w:highlight w:val="none"/>
        </w:rPr>
        <w:t>不得基于物资任何瑕疵向甲方追究责任。</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lang w:val="en-US" w:eastAsia="zh-CN"/>
        </w:rPr>
        <w:t>2</w:t>
      </w:r>
      <w:r>
        <w:rPr>
          <w:rFonts w:hint="eastAsia" w:ascii="仿宋" w:hAnsi="仿宋" w:eastAsia="仿宋"/>
          <w:color w:val="000000"/>
          <w:sz w:val="24"/>
        </w:rPr>
        <w:t>.乙方已明确知悉甲方所售物资属于废旧再利用、再制造物资，相关物资没有材质单、质量保证书、使用说明书等相关资料文件，甲方对所售物资不给予任何质量方面的担保或保证，乙方对此已明确知晓且无任何异议。乙方在使用、销售或以其他方式处置物资过程中，产生的质量、安全、环保等问题，甲方均不承担任何责任。</w:t>
      </w:r>
    </w:p>
    <w:p>
      <w:pPr>
        <w:widowControl/>
        <w:spacing w:before="156" w:beforeLines="50" w:after="156" w:afterLines="50" w:line="360" w:lineRule="auto"/>
        <w:ind w:firstLine="480" w:firstLineChars="200"/>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3</w:t>
      </w:r>
      <w:r>
        <w:rPr>
          <w:rFonts w:hint="eastAsia" w:ascii="仿宋" w:hAnsi="仿宋" w:eastAsia="仿宋"/>
          <w:color w:val="000000"/>
          <w:sz w:val="24"/>
          <w:highlight w:val="none"/>
        </w:rPr>
        <w:t>.本合同项下物资的所有权自甲方向乙方交付物资后即转移至乙方，转移后本合同项下全部物资的一切权利义务、毁损灭失等风险责任等均由乙方自行承担。</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标的物资整体销售，乙方不可挑拣，必须按照本合同约定的时间</w:t>
      </w:r>
      <w:r>
        <w:rPr>
          <w:rFonts w:hint="eastAsia" w:ascii="仿宋" w:hAnsi="仿宋" w:eastAsia="仿宋"/>
          <w:color w:val="000000"/>
          <w:sz w:val="24"/>
          <w:lang w:val="en-US" w:eastAsia="zh-CN"/>
        </w:rPr>
        <w:t>将标的</w:t>
      </w:r>
      <w:r>
        <w:rPr>
          <w:rFonts w:hint="eastAsia" w:ascii="仿宋" w:hAnsi="仿宋" w:eastAsia="仿宋"/>
          <w:color w:val="000000"/>
          <w:sz w:val="24"/>
        </w:rPr>
        <w:t>全部</w:t>
      </w:r>
      <w:r>
        <w:rPr>
          <w:rFonts w:hint="eastAsia" w:ascii="仿宋" w:hAnsi="仿宋" w:eastAsia="仿宋"/>
          <w:color w:val="000000"/>
          <w:sz w:val="24"/>
          <w:lang w:val="en-US" w:eastAsia="zh-CN"/>
        </w:rPr>
        <w:t>物资</w:t>
      </w:r>
      <w:r>
        <w:rPr>
          <w:rFonts w:hint="eastAsia" w:ascii="仿宋" w:hAnsi="仿宋" w:eastAsia="仿宋"/>
          <w:color w:val="000000"/>
          <w:sz w:val="24"/>
        </w:rPr>
        <w:t>提取完毕，乙方提货完成后负责清理场地。</w:t>
      </w:r>
    </w:p>
    <w:p>
      <w:pPr>
        <w:widowControl/>
        <w:spacing w:before="156" w:beforeLines="50" w:after="156" w:afterLines="50" w:line="360" w:lineRule="auto"/>
        <w:ind w:firstLine="482" w:firstLineChars="200"/>
        <w:rPr>
          <w:rFonts w:ascii="仿宋" w:hAnsi="仿宋" w:eastAsia="仿宋"/>
          <w:b/>
          <w:color w:val="000000"/>
          <w:sz w:val="24"/>
        </w:rPr>
      </w:pPr>
      <w:r>
        <w:rPr>
          <w:rFonts w:hint="eastAsia" w:ascii="仿宋" w:hAnsi="仿宋" w:eastAsia="仿宋"/>
          <w:b/>
          <w:color w:val="000000"/>
          <w:sz w:val="24"/>
        </w:rPr>
        <w:t>第五条 甲方义务及责任</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提前通知乙方到甲方指定地点自行提货；配合乙方装车。</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协调装货事宜、装货日期等与物资交付有关事宜。</w:t>
      </w:r>
    </w:p>
    <w:p>
      <w:pPr>
        <w:widowControl/>
        <w:spacing w:before="156" w:beforeLines="50" w:after="156" w:afterLines="50" w:line="360" w:lineRule="auto"/>
        <w:ind w:firstLine="482" w:firstLineChars="200"/>
        <w:rPr>
          <w:rFonts w:ascii="仿宋" w:hAnsi="仿宋" w:eastAsia="仿宋"/>
          <w:b/>
          <w:bCs/>
          <w:color w:val="000000"/>
          <w:sz w:val="24"/>
        </w:rPr>
      </w:pPr>
      <w:r>
        <w:rPr>
          <w:rFonts w:hint="eastAsia" w:ascii="仿宋" w:hAnsi="仿宋" w:eastAsia="仿宋"/>
          <w:b/>
          <w:bCs/>
          <w:color w:val="000000"/>
          <w:sz w:val="24"/>
        </w:rPr>
        <w:t>第六条 乙方义务及责任</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1.必须安排车况良好并拥有运输本次物资所需资质的车辆至甲方指定的地点装货，并在装货车辆到达前1个工作日内向甲方提供装货车辆届时有效的行驶证、营运证及司机驾驶证的扫描件，如有其他人员，应提供其有效身份证件。司机到达时提供原件核对，必须做到有据可查，若因乙方、装货车辆或司机证照不齐全，导致无法准时装货，责任由乙方自行承担。</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2.乙方装车司机等提货人员进入甲方或甲方指定的厂区禁止穿拖鞋、短袖、短裤、携带智能手机、相机、录像设备、录音设备等，在乙方装车司机等提货人员出发前乙方必须向其告知甲方的安全、涉密相关规定并要求其严格遵守，装卸过程、路途中发生伤亡和泄密等事故的，乙方应承担一切后果及相关的法律责任。</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3.乙方在装货时，乙方装车司机等提货人员原则上应该在现场配合装货，并且在离开甲方或甲方指定的装货厂区前仔细检查货物装车的安全情况，若因离开装货厂区路途中导致的物资洒落、倒塌、丢失、人员伤亡等情况，均与甲方无关，责任由乙方自行承担。</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4</w:t>
      </w:r>
      <w:r>
        <w:rPr>
          <w:rFonts w:ascii="仿宋" w:hAnsi="仿宋" w:eastAsia="仿宋"/>
          <w:color w:val="000000"/>
          <w:sz w:val="24"/>
        </w:rPr>
        <w:t>.</w:t>
      </w:r>
      <w:r>
        <w:rPr>
          <w:rFonts w:hint="eastAsia" w:ascii="仿宋" w:hAnsi="仿宋" w:eastAsia="仿宋"/>
          <w:color w:val="000000"/>
          <w:sz w:val="24"/>
        </w:rPr>
        <w:t>乙方应当已经取得履行本合同项下全部义务的必要经营资质。甲方将物资交付给乙方后，乙方在后续运输、处置、利用物资的过程中如需向相关政府机构或部门办理任何审批手续的，由乙方自行负责。因未取得有关政府机构或部门批准导致乙方无法运输或处置的，乙方自行承担相关损失。</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w:t>
      </w:r>
      <w:r>
        <w:rPr>
          <w:rFonts w:hint="eastAsia" w:ascii="仿宋" w:hAnsi="仿宋" w:eastAsia="仿宋"/>
          <w:color w:val="000000"/>
          <w:sz w:val="24"/>
        </w:rPr>
        <w:t>甲方将本合同项下全部物资交付乙方后</w:t>
      </w:r>
      <w:r>
        <w:rPr>
          <w:rFonts w:hint="eastAsia" w:ascii="仿宋" w:hAnsi="仿宋" w:eastAsia="仿宋"/>
          <w:color w:val="000000"/>
          <w:sz w:val="24"/>
          <w:highlight w:val="none"/>
        </w:rPr>
        <w:t>，乙</w:t>
      </w:r>
      <w:r>
        <w:rPr>
          <w:rFonts w:ascii="仿宋" w:hAnsi="仿宋" w:eastAsia="仿宋"/>
          <w:color w:val="000000"/>
          <w:sz w:val="24"/>
          <w:highlight w:val="none"/>
        </w:rPr>
        <w:t>方要遵守</w:t>
      </w:r>
      <w:r>
        <w:rPr>
          <w:rFonts w:hint="eastAsia" w:ascii="仿宋" w:hAnsi="仿宋" w:eastAsia="仿宋"/>
          <w:color w:val="000000"/>
          <w:sz w:val="24"/>
          <w:highlight w:val="none"/>
        </w:rPr>
        <w:t>甲方</w:t>
      </w:r>
      <w:r>
        <w:rPr>
          <w:rFonts w:ascii="仿宋" w:hAnsi="仿宋" w:eastAsia="仿宋"/>
          <w:color w:val="000000"/>
          <w:sz w:val="24"/>
          <w:highlight w:val="none"/>
        </w:rPr>
        <w:t>的相关规定以及保密要求</w:t>
      </w:r>
      <w:r>
        <w:rPr>
          <w:rFonts w:hint="eastAsia" w:ascii="仿宋" w:hAnsi="仿宋" w:eastAsia="仿宋"/>
          <w:color w:val="000000"/>
          <w:sz w:val="24"/>
        </w:rPr>
        <w:t>；乙方在后续处置时应当全部在中华人民共和国大陆范围内处置，不得倒卖到境外；乙方在处置本合同项下全部物资时，乙方必须</w:t>
      </w:r>
      <w:r>
        <w:rPr>
          <w:rFonts w:ascii="仿宋" w:hAnsi="仿宋" w:eastAsia="仿宋"/>
          <w:color w:val="000000"/>
          <w:sz w:val="24"/>
        </w:rPr>
        <w:t>在法律允许的范围内处置标的物资</w:t>
      </w:r>
      <w:r>
        <w:rPr>
          <w:rFonts w:hint="eastAsia" w:ascii="仿宋" w:hAnsi="仿宋" w:eastAsia="仿宋"/>
          <w:color w:val="000000"/>
          <w:sz w:val="24"/>
        </w:rPr>
        <w:t>。</w:t>
      </w:r>
      <w:r>
        <w:rPr>
          <w:rFonts w:ascii="仿宋" w:hAnsi="仿宋" w:eastAsia="仿宋"/>
          <w:color w:val="000000"/>
          <w:sz w:val="24"/>
        </w:rPr>
        <w:t>如</w:t>
      </w:r>
      <w:r>
        <w:rPr>
          <w:rFonts w:hint="eastAsia" w:ascii="仿宋" w:hAnsi="仿宋" w:eastAsia="仿宋"/>
          <w:color w:val="000000"/>
          <w:sz w:val="24"/>
        </w:rPr>
        <w:t>乙</w:t>
      </w:r>
      <w:r>
        <w:rPr>
          <w:rFonts w:ascii="仿宋" w:hAnsi="仿宋" w:eastAsia="仿宋"/>
          <w:color w:val="000000"/>
          <w:sz w:val="24"/>
        </w:rPr>
        <w:t>方自行使用或允许他人使用该物资，所造成的一切损失均由</w:t>
      </w:r>
      <w:r>
        <w:rPr>
          <w:rFonts w:hint="eastAsia" w:ascii="仿宋" w:hAnsi="仿宋" w:eastAsia="仿宋"/>
          <w:color w:val="000000"/>
          <w:sz w:val="24"/>
        </w:rPr>
        <w:t>乙</w:t>
      </w:r>
      <w:r>
        <w:rPr>
          <w:rFonts w:ascii="仿宋" w:hAnsi="仿宋" w:eastAsia="仿宋"/>
          <w:color w:val="000000"/>
          <w:sz w:val="24"/>
        </w:rPr>
        <w:t>方自行承担，</w:t>
      </w:r>
      <w:r>
        <w:rPr>
          <w:rFonts w:hint="eastAsia" w:ascii="仿宋" w:hAnsi="仿宋" w:eastAsia="仿宋"/>
          <w:color w:val="000000"/>
          <w:sz w:val="24"/>
        </w:rPr>
        <w:t>甲</w:t>
      </w:r>
      <w:r>
        <w:rPr>
          <w:rFonts w:ascii="仿宋" w:hAnsi="仿宋" w:eastAsia="仿宋"/>
          <w:color w:val="000000"/>
          <w:sz w:val="24"/>
        </w:rPr>
        <w:t>方不承担任何责任。</w:t>
      </w:r>
    </w:p>
    <w:p>
      <w:pPr>
        <w:widowControl/>
        <w:spacing w:before="156" w:beforeLines="50" w:after="156" w:afterLines="50" w:line="360" w:lineRule="auto"/>
        <w:ind w:firstLine="480" w:firstLineChars="200"/>
        <w:rPr>
          <w:rFonts w:hint="eastAsia" w:ascii="仿宋" w:hAnsi="仿宋" w:eastAsia="仿宋"/>
          <w:bCs/>
          <w:color w:val="000000"/>
          <w:sz w:val="24"/>
          <w:highlight w:val="cyan"/>
          <w:lang w:val="en-US" w:eastAsia="zh-CN"/>
        </w:rPr>
      </w:pPr>
      <w:r>
        <w:rPr>
          <w:rFonts w:hint="eastAsia" w:ascii="仿宋" w:hAnsi="仿宋" w:eastAsia="仿宋"/>
          <w:color w:val="000000"/>
          <w:sz w:val="24"/>
        </w:rPr>
        <w:t>6</w:t>
      </w:r>
      <w:r>
        <w:rPr>
          <w:rFonts w:ascii="仿宋" w:hAnsi="仿宋" w:eastAsia="仿宋"/>
          <w:color w:val="000000"/>
          <w:sz w:val="24"/>
        </w:rPr>
        <w:t>.</w:t>
      </w:r>
      <w:r>
        <w:rPr>
          <w:rFonts w:hint="eastAsia" w:ascii="仿宋" w:hAnsi="仿宋" w:eastAsia="仿宋"/>
          <w:color w:val="000000"/>
          <w:sz w:val="24"/>
        </w:rPr>
        <w:t>乙方现场接收物资时，乙方应当按照甲方要求现场对接收物资进行处置，达到甲方提出的处置要求和标准后才可将相关物资运离。乙方进行现场处置时除符合甲方提出的处置标准和要求外，还应当符合法律法规规定的其它相关处置要求。相关处置费用以及工具均由乙方自行承担。</w:t>
      </w:r>
    </w:p>
    <w:p>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jc w:val="left"/>
        <w:textAlignment w:val="auto"/>
        <w:rPr>
          <w:rFonts w:hint="eastAsia" w:ascii="仿宋" w:hAnsi="仿宋" w:eastAsia="仿宋" w:cstheme="minorBidi"/>
          <w:color w:val="000000"/>
          <w:sz w:val="24"/>
          <w:szCs w:val="22"/>
          <w:highlight w:val="none"/>
          <w:lang w:val="en-US" w:eastAsia="zh-CN"/>
        </w:rPr>
      </w:pPr>
      <w:r>
        <w:rPr>
          <w:rFonts w:hint="eastAsia" w:ascii="仿宋" w:hAnsi="仿宋" w:eastAsia="仿宋" w:cstheme="minorBidi"/>
          <w:color w:val="000000"/>
          <w:sz w:val="24"/>
          <w:szCs w:val="22"/>
          <w:lang w:val="en-US" w:eastAsia="zh-CN"/>
        </w:rPr>
        <w:t>7.</w:t>
      </w:r>
      <w:r>
        <w:rPr>
          <w:rFonts w:hint="eastAsia" w:ascii="仿宋" w:hAnsi="仿宋" w:eastAsia="仿宋" w:cstheme="minorBidi"/>
          <w:color w:val="000000"/>
          <w:sz w:val="24"/>
          <w:szCs w:val="22"/>
          <w:highlight w:val="none"/>
          <w:lang w:val="en-US" w:eastAsia="zh-CN"/>
        </w:rPr>
        <w:t>技术处理要求。</w:t>
      </w:r>
      <w:r>
        <w:rPr>
          <w:rFonts w:hint="eastAsia" w:ascii="仿宋" w:hAnsi="仿宋" w:eastAsia="仿宋" w:cstheme="minorBidi"/>
          <w:color w:val="000000"/>
          <w:sz w:val="24"/>
          <w:szCs w:val="22"/>
          <w:lang w:val="en-US" w:eastAsia="zh-CN"/>
        </w:rPr>
        <w:t>【无】</w:t>
      </w:r>
    </w:p>
    <w:p>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仿宋" w:hAnsi="仿宋" w:eastAsia="仿宋" w:cstheme="minorBidi"/>
          <w:color w:val="000000"/>
          <w:sz w:val="24"/>
          <w:szCs w:val="22"/>
          <w:highlight w:val="none"/>
        </w:rPr>
      </w:pPr>
      <w:r>
        <w:rPr>
          <w:rFonts w:hint="eastAsia" w:ascii="仿宋" w:hAnsi="仿宋" w:eastAsia="仿宋" w:cstheme="minorBidi"/>
          <w:color w:val="000000"/>
          <w:sz w:val="24"/>
          <w:szCs w:val="22"/>
          <w:highlight w:val="none"/>
          <w:lang w:eastAsia="zh-CN"/>
        </w:rPr>
        <w:t>8</w:t>
      </w:r>
      <w:r>
        <w:rPr>
          <w:rFonts w:hint="eastAsia" w:ascii="仿宋" w:hAnsi="仿宋" w:eastAsia="仿宋" w:cstheme="minorBidi"/>
          <w:color w:val="000000"/>
          <w:sz w:val="24"/>
          <w:szCs w:val="22"/>
          <w:lang w:val="en-US" w:eastAsia="zh-CN"/>
        </w:rPr>
        <w:t>.</w:t>
      </w:r>
      <w:r>
        <w:rPr>
          <w:rFonts w:hint="eastAsia" w:ascii="仿宋" w:hAnsi="仿宋" w:eastAsia="仿宋" w:cstheme="minorBidi"/>
          <w:color w:val="000000"/>
          <w:sz w:val="24"/>
          <w:szCs w:val="22"/>
          <w:highlight w:val="none"/>
        </w:rPr>
        <w:t>物资处置要求。</w:t>
      </w:r>
      <w:r>
        <w:rPr>
          <w:rFonts w:hint="eastAsia" w:ascii="仿宋" w:hAnsi="仿宋" w:eastAsia="仿宋" w:cstheme="minorBidi"/>
          <w:color w:val="000000"/>
          <w:sz w:val="24"/>
          <w:szCs w:val="22"/>
          <w:lang w:eastAsia="zh-CN"/>
        </w:rPr>
        <w:t>【</w:t>
      </w:r>
      <w:r>
        <w:rPr>
          <w:rFonts w:hint="eastAsia" w:ascii="仿宋" w:hAnsi="仿宋" w:eastAsia="仿宋"/>
          <w:color w:val="000000"/>
          <w:sz w:val="24"/>
          <w:lang w:val="en-US" w:eastAsia="zh-CN"/>
        </w:rPr>
        <w:t>物资全部以报废形式处置，买受人应用于回收利用途径，买受人自行按照物资原来用途使用或卖与、交与他人使用的，应当符合国家相关法律法规的要求，并自行承担使用物资造成的一切损失与责任。</w:t>
      </w:r>
      <w:bookmarkStart w:id="4" w:name="_GoBack"/>
      <w:bookmarkEnd w:id="4"/>
      <w:r>
        <w:rPr>
          <w:rFonts w:hint="eastAsia" w:ascii="仿宋" w:hAnsi="仿宋" w:eastAsia="仿宋" w:cstheme="minorBidi"/>
          <w:color w:val="000000"/>
          <w:sz w:val="24"/>
          <w:szCs w:val="22"/>
          <w:lang w:eastAsia="zh-CN"/>
        </w:rPr>
        <w:t>】</w:t>
      </w:r>
    </w:p>
    <w:p>
      <w:pPr>
        <w:widowControl/>
        <w:spacing w:before="156" w:beforeLines="50" w:after="156" w:afterLines="50" w:line="360" w:lineRule="auto"/>
        <w:ind w:firstLine="480" w:firstLineChars="200"/>
        <w:rPr>
          <w:rFonts w:hint="default" w:ascii="仿宋" w:hAnsi="仿宋" w:eastAsia="仿宋"/>
          <w:bCs/>
          <w:color w:val="000000"/>
          <w:sz w:val="24"/>
          <w:highlight w:val="cyan"/>
          <w:lang w:val="en-US" w:eastAsia="zh-CN"/>
        </w:rPr>
      </w:pPr>
    </w:p>
    <w:p>
      <w:pPr>
        <w:widowControl/>
        <w:spacing w:before="156" w:beforeLines="50" w:after="156" w:afterLines="50" w:line="360" w:lineRule="auto"/>
        <w:ind w:firstLine="482" w:firstLineChars="200"/>
        <w:rPr>
          <w:rFonts w:ascii="仿宋" w:hAnsi="仿宋" w:eastAsia="仿宋"/>
          <w:b/>
          <w:bCs/>
          <w:color w:val="000000"/>
          <w:sz w:val="24"/>
        </w:rPr>
      </w:pPr>
      <w:r>
        <w:rPr>
          <w:rFonts w:ascii="仿宋" w:hAnsi="仿宋" w:eastAsia="仿宋"/>
          <w:b/>
          <w:bCs/>
          <w:color w:val="000000"/>
          <w:sz w:val="24"/>
        </w:rPr>
        <w:t>第</w:t>
      </w:r>
      <w:r>
        <w:rPr>
          <w:rFonts w:hint="eastAsia" w:ascii="仿宋" w:hAnsi="仿宋" w:eastAsia="仿宋"/>
          <w:b/>
          <w:bCs/>
          <w:color w:val="000000"/>
          <w:sz w:val="24"/>
        </w:rPr>
        <w:t>七</w:t>
      </w:r>
      <w:r>
        <w:rPr>
          <w:rFonts w:ascii="仿宋" w:hAnsi="仿宋" w:eastAsia="仿宋"/>
          <w:b/>
          <w:bCs/>
          <w:color w:val="000000"/>
          <w:sz w:val="24"/>
        </w:rPr>
        <w:t xml:space="preserve">条 </w:t>
      </w:r>
      <w:r>
        <w:rPr>
          <w:rFonts w:hint="eastAsia" w:ascii="仿宋" w:hAnsi="仿宋" w:eastAsia="仿宋"/>
          <w:b/>
          <w:bCs/>
          <w:color w:val="000000"/>
          <w:sz w:val="24"/>
        </w:rPr>
        <w:t>污染防治要求</w:t>
      </w:r>
      <w:r>
        <w:rPr>
          <w:rFonts w:hint="eastAsia" w:ascii="仿宋" w:hAnsi="仿宋" w:eastAsia="仿宋" w:cs="幼圆"/>
          <w:b/>
          <w:color w:val="000000"/>
          <w:sz w:val="24"/>
        </w:rPr>
        <w:t>（如涉及）</w:t>
      </w:r>
    </w:p>
    <w:p>
      <w:pPr>
        <w:widowControl/>
        <w:spacing w:before="156" w:beforeLines="50" w:after="156" w:afterLines="50" w:line="360" w:lineRule="auto"/>
        <w:ind w:firstLine="480" w:firstLineChars="200"/>
        <w:rPr>
          <w:rFonts w:ascii="仿宋" w:hAnsi="仿宋" w:eastAsia="仿宋"/>
          <w:b/>
          <w:bCs/>
          <w:color w:val="000000"/>
          <w:sz w:val="24"/>
        </w:rPr>
      </w:pPr>
      <w:r>
        <w:rPr>
          <w:rFonts w:ascii="仿宋" w:hAnsi="仿宋" w:eastAsia="仿宋" w:cs="幼圆"/>
          <w:color w:val="000000"/>
          <w:sz w:val="24"/>
        </w:rPr>
        <w:t>1.</w:t>
      </w:r>
      <w:r>
        <w:rPr>
          <w:rFonts w:hint="eastAsia" w:ascii="仿宋" w:hAnsi="仿宋" w:eastAsia="仿宋" w:cs="幼圆"/>
          <w:color w:val="000000"/>
          <w:sz w:val="24"/>
        </w:rPr>
        <w:t>乙方运输、贮存、处置固体废物（含危废）应当具备主体资格、业务资质和技术能力，依法进行环境影响评价，并遵守国家有关环境保护管理的规定。</w:t>
      </w:r>
    </w:p>
    <w:p>
      <w:pPr>
        <w:widowControl/>
        <w:spacing w:before="156" w:beforeLines="50" w:after="156" w:afterLines="50" w:line="360" w:lineRule="auto"/>
        <w:ind w:firstLine="480" w:firstLineChars="200"/>
        <w:rPr>
          <w:rFonts w:hint="default" w:ascii="仿宋" w:hAnsi="仿宋" w:eastAsia="仿宋" w:cs="幼圆"/>
          <w:color w:val="000000"/>
          <w:sz w:val="24"/>
          <w:highlight w:val="none"/>
          <w:lang w:val="en-US" w:eastAsia="zh-CN"/>
        </w:rPr>
      </w:pPr>
      <w:r>
        <w:rPr>
          <w:rFonts w:ascii="仿宋" w:hAnsi="仿宋" w:eastAsia="仿宋" w:cs="幼圆"/>
          <w:color w:val="000000"/>
          <w:sz w:val="24"/>
          <w:highlight w:val="none"/>
        </w:rPr>
        <w:t>2.</w:t>
      </w:r>
      <w:r>
        <w:rPr>
          <w:rFonts w:hint="eastAsia" w:ascii="仿宋" w:hAnsi="仿宋" w:eastAsia="仿宋" w:cs="幼圆"/>
          <w:color w:val="000000"/>
          <w:sz w:val="24"/>
          <w:highlight w:val="none"/>
        </w:rPr>
        <w:t>如乙方委托运输，乙方</w:t>
      </w:r>
      <w:r>
        <w:rPr>
          <w:rFonts w:ascii="仿宋" w:hAnsi="仿宋" w:eastAsia="仿宋" w:cs="幼圆"/>
          <w:color w:val="000000"/>
          <w:sz w:val="24"/>
          <w:highlight w:val="none"/>
        </w:rPr>
        <w:t>应</w:t>
      </w:r>
      <w:r>
        <w:rPr>
          <w:rFonts w:hint="eastAsia" w:ascii="仿宋" w:hAnsi="仿宋" w:eastAsia="仿宋" w:cs="幼圆"/>
          <w:color w:val="000000"/>
          <w:sz w:val="24"/>
          <w:highlight w:val="none"/>
        </w:rPr>
        <w:t>与运输单位签订一般固体废物转移运输合同，并要求其根据《中华人民共和国固体废物污染环境防治法》的规定履行污染防治要求，并将运输、利用、处置情况告知甲方</w:t>
      </w:r>
      <w:r>
        <w:rPr>
          <w:rFonts w:ascii="仿宋" w:hAnsi="仿宋" w:eastAsia="仿宋" w:cs="幼圆"/>
          <w:color w:val="000000"/>
          <w:sz w:val="24"/>
          <w:highlight w:val="none"/>
        </w:rPr>
        <w:t>。</w:t>
      </w:r>
      <w:r>
        <w:rPr>
          <w:rFonts w:hint="eastAsia" w:ascii="仿宋" w:hAnsi="仿宋" w:eastAsia="仿宋" w:cs="幼圆"/>
          <w:color w:val="000000"/>
          <w:sz w:val="24"/>
          <w:highlight w:val="none"/>
          <w:lang w:eastAsia="zh-CN"/>
        </w:rPr>
        <w:t>（</w:t>
      </w:r>
      <w:r>
        <w:rPr>
          <w:rFonts w:hint="eastAsia" w:ascii="仿宋" w:hAnsi="仿宋" w:eastAsia="仿宋" w:cs="幼圆"/>
          <w:color w:val="000000"/>
          <w:sz w:val="24"/>
          <w:highlight w:val="none"/>
          <w:lang w:val="en-US" w:eastAsia="zh-CN"/>
        </w:rPr>
        <w:t>标的物未必均为固体废物）</w:t>
      </w:r>
    </w:p>
    <w:p>
      <w:pPr>
        <w:widowControl/>
        <w:spacing w:before="156" w:beforeLines="50" w:after="156" w:afterLines="50" w:line="360" w:lineRule="auto"/>
        <w:ind w:firstLine="480" w:firstLineChars="200"/>
        <w:rPr>
          <w:rFonts w:ascii="仿宋" w:hAnsi="仿宋" w:eastAsia="仿宋" w:cs="幼圆"/>
          <w:color w:val="000000"/>
          <w:sz w:val="24"/>
        </w:rPr>
      </w:pPr>
      <w:r>
        <w:rPr>
          <w:rFonts w:ascii="仿宋" w:hAnsi="仿宋" w:eastAsia="仿宋" w:cs="幼圆"/>
          <w:color w:val="000000"/>
          <w:sz w:val="24"/>
          <w:highlight w:val="none"/>
        </w:rPr>
        <w:t>3.</w:t>
      </w:r>
      <w:r>
        <w:rPr>
          <w:rFonts w:hint="eastAsia" w:ascii="仿宋" w:hAnsi="仿宋" w:eastAsia="仿宋" w:cs="幼圆"/>
          <w:color w:val="000000"/>
          <w:sz w:val="24"/>
          <w:highlight w:val="none"/>
          <w:lang w:val="en-US" w:eastAsia="zh-CN"/>
        </w:rPr>
        <w:t>如遇极端恶劣天气（</w:t>
      </w:r>
      <w:r>
        <w:rPr>
          <w:rFonts w:hint="eastAsia" w:ascii="仿宋" w:hAnsi="仿宋" w:eastAsia="仿宋" w:cs="幼圆"/>
          <w:color w:val="000000"/>
          <w:sz w:val="24"/>
          <w:highlight w:val="none"/>
        </w:rPr>
        <w:t>如暴雨、台风等</w:t>
      </w:r>
      <w:r>
        <w:rPr>
          <w:rFonts w:hint="eastAsia" w:ascii="仿宋" w:hAnsi="仿宋" w:eastAsia="仿宋" w:cs="幼圆"/>
          <w:color w:val="000000"/>
          <w:sz w:val="24"/>
          <w:highlight w:val="none"/>
          <w:lang w:val="en-US" w:eastAsia="zh-CN"/>
        </w:rPr>
        <w:t>）</w:t>
      </w:r>
      <w:r>
        <w:rPr>
          <w:rFonts w:hint="eastAsia" w:ascii="仿宋" w:hAnsi="仿宋" w:eastAsia="仿宋" w:cs="幼圆"/>
          <w:color w:val="000000"/>
          <w:sz w:val="24"/>
          <w:highlight w:val="none"/>
        </w:rPr>
        <w:t>，</w:t>
      </w:r>
      <w:r>
        <w:rPr>
          <w:rFonts w:ascii="仿宋" w:hAnsi="仿宋" w:eastAsia="仿宋" w:cs="幼圆"/>
          <w:color w:val="000000"/>
          <w:sz w:val="24"/>
        </w:rPr>
        <w:t>乙方</w:t>
      </w:r>
      <w:r>
        <w:rPr>
          <w:rFonts w:hint="eastAsia" w:ascii="仿宋" w:hAnsi="仿宋" w:eastAsia="仿宋" w:cs="幼圆"/>
          <w:color w:val="000000"/>
          <w:sz w:val="24"/>
        </w:rPr>
        <w:t>应暂停或推迟当日的运输安排，待满足安全运输条件后另行安排运输，并且加强安全措施。</w:t>
      </w:r>
    </w:p>
    <w:p>
      <w:pPr>
        <w:widowControl/>
        <w:spacing w:before="156" w:beforeLines="50" w:after="156" w:afterLines="50" w:line="360" w:lineRule="auto"/>
        <w:ind w:firstLine="480" w:firstLineChars="200"/>
        <w:rPr>
          <w:rFonts w:ascii="仿宋" w:hAnsi="仿宋" w:eastAsia="仿宋" w:cs="幼圆"/>
          <w:color w:val="000000"/>
          <w:sz w:val="24"/>
        </w:rPr>
      </w:pPr>
      <w:r>
        <w:rPr>
          <w:rFonts w:ascii="仿宋" w:hAnsi="仿宋" w:eastAsia="仿宋" w:cs="幼圆"/>
          <w:color w:val="000000"/>
          <w:sz w:val="24"/>
        </w:rPr>
        <w:t>4</w:t>
      </w:r>
      <w:r>
        <w:rPr>
          <w:rFonts w:hint="eastAsia" w:ascii="仿宋" w:hAnsi="仿宋" w:eastAsia="仿宋" w:cs="幼圆"/>
          <w:color w:val="000000"/>
          <w:sz w:val="24"/>
        </w:rPr>
        <w:t>.乙方应当配套建设固体废物污染环境防治设施，并加强对相关设施、设备和场所的管理和维护，保证其正常运行和使用。</w:t>
      </w:r>
    </w:p>
    <w:p>
      <w:pPr>
        <w:widowControl/>
        <w:spacing w:before="156" w:beforeLines="50" w:after="156" w:afterLines="50" w:line="360" w:lineRule="auto"/>
        <w:ind w:firstLine="480" w:firstLineChars="200"/>
        <w:rPr>
          <w:rFonts w:ascii="仿宋" w:hAnsi="仿宋" w:eastAsia="仿宋" w:cs="幼圆"/>
          <w:color w:val="000000"/>
          <w:sz w:val="24"/>
        </w:rPr>
      </w:pPr>
      <w:r>
        <w:rPr>
          <w:rFonts w:ascii="仿宋" w:hAnsi="仿宋" w:eastAsia="仿宋" w:cs="幼圆"/>
          <w:color w:val="000000"/>
          <w:sz w:val="24"/>
        </w:rPr>
        <w:t>5</w:t>
      </w:r>
      <w:r>
        <w:rPr>
          <w:rFonts w:hint="eastAsia" w:ascii="仿宋" w:hAnsi="仿宋" w:eastAsia="仿宋" w:cs="幼圆"/>
          <w:color w:val="000000"/>
          <w:sz w:val="24"/>
        </w:rPr>
        <w:t>.乙方运输、贮存、处置时应当采取防扬散、防流失、防渗漏或者其他防止污染环境的措施，不得擅自倾倒、堆放、丢弃、遗撒固体废物。</w:t>
      </w:r>
    </w:p>
    <w:p>
      <w:pPr>
        <w:widowControl/>
        <w:spacing w:before="156" w:beforeLines="50" w:after="156" w:afterLines="50" w:line="360" w:lineRule="auto"/>
        <w:ind w:firstLine="480" w:firstLineChars="200"/>
        <w:rPr>
          <w:rFonts w:ascii="仿宋" w:hAnsi="仿宋" w:eastAsia="仿宋" w:cs="幼圆"/>
          <w:color w:val="000000"/>
          <w:sz w:val="24"/>
        </w:rPr>
      </w:pPr>
      <w:r>
        <w:rPr>
          <w:rFonts w:ascii="仿宋" w:hAnsi="仿宋" w:eastAsia="仿宋" w:cs="幼圆"/>
          <w:color w:val="000000"/>
          <w:sz w:val="24"/>
        </w:rPr>
        <w:t>6</w:t>
      </w:r>
      <w:r>
        <w:rPr>
          <w:rFonts w:hint="eastAsia" w:ascii="仿宋" w:hAnsi="仿宋" w:eastAsia="仿宋" w:cs="幼圆"/>
          <w:color w:val="000000"/>
          <w:sz w:val="24"/>
        </w:rPr>
        <w:t>.乙方应将运输、处置情况及时告知甲方，并根据法律法规要求依法及时公开固体废物污染环境防治信息，主动接受社会监督。</w:t>
      </w:r>
    </w:p>
    <w:p>
      <w:pPr>
        <w:widowControl/>
        <w:spacing w:before="156" w:beforeLines="50" w:after="156" w:afterLines="50" w:line="360" w:lineRule="auto"/>
        <w:ind w:firstLine="480" w:firstLineChars="200"/>
        <w:rPr>
          <w:rFonts w:ascii="仿宋" w:hAnsi="仿宋" w:eastAsia="仿宋" w:cs="幼圆"/>
          <w:color w:val="000000"/>
          <w:sz w:val="24"/>
        </w:rPr>
      </w:pPr>
      <w:r>
        <w:rPr>
          <w:rFonts w:ascii="仿宋" w:hAnsi="仿宋" w:eastAsia="仿宋" w:cs="幼圆"/>
          <w:color w:val="000000"/>
          <w:sz w:val="24"/>
        </w:rPr>
        <w:t>7</w:t>
      </w:r>
      <w:r>
        <w:rPr>
          <w:rFonts w:hint="eastAsia" w:ascii="仿宋" w:hAnsi="仿宋" w:eastAsia="仿宋" w:cs="幼圆"/>
          <w:color w:val="000000"/>
          <w:sz w:val="24"/>
        </w:rPr>
        <w:t>.乙方对所有固体废物的处置，需符合国家和地方法律、法规及相关环境保护标准和要求。包括但不限于：</w:t>
      </w:r>
    </w:p>
    <w:p>
      <w:pPr>
        <w:widowControl/>
        <w:spacing w:before="156" w:beforeLines="50" w:after="156" w:afterLines="50" w:line="360" w:lineRule="auto"/>
        <w:ind w:firstLine="480" w:firstLineChars="200"/>
        <w:rPr>
          <w:rFonts w:ascii="仿宋" w:hAnsi="仿宋" w:eastAsia="仿宋" w:cs="幼圆"/>
          <w:color w:val="000000"/>
          <w:sz w:val="24"/>
        </w:rPr>
      </w:pPr>
      <w:r>
        <w:rPr>
          <w:rFonts w:hint="eastAsia" w:ascii="仿宋" w:hAnsi="仿宋" w:eastAsia="仿宋" w:cs="幼圆"/>
          <w:color w:val="000000"/>
          <w:sz w:val="24"/>
        </w:rPr>
        <w:t>（1）禁止违规倾倒、堆置固体废物；</w:t>
      </w:r>
    </w:p>
    <w:p>
      <w:pPr>
        <w:widowControl/>
        <w:spacing w:before="156" w:beforeLines="50" w:after="156" w:afterLines="50" w:line="360" w:lineRule="auto"/>
        <w:ind w:firstLine="480" w:firstLineChars="200"/>
        <w:rPr>
          <w:rFonts w:ascii="仿宋" w:hAnsi="仿宋" w:eastAsia="仿宋" w:cs="幼圆"/>
          <w:color w:val="000000"/>
          <w:sz w:val="24"/>
        </w:rPr>
      </w:pPr>
      <w:r>
        <w:rPr>
          <w:rFonts w:hint="eastAsia" w:ascii="仿宋" w:hAnsi="仿宋" w:eastAsia="仿宋" w:cs="幼圆"/>
          <w:color w:val="000000"/>
          <w:sz w:val="24"/>
        </w:rPr>
        <w:t>（2）一般固体废物的收集、贮存、转移应当使用符合标准的容器和包装物；</w:t>
      </w:r>
    </w:p>
    <w:p>
      <w:pPr>
        <w:widowControl/>
        <w:spacing w:before="156" w:beforeLines="50" w:after="156" w:afterLines="50" w:line="360" w:lineRule="auto"/>
        <w:ind w:firstLine="480" w:firstLineChars="200"/>
        <w:rPr>
          <w:rFonts w:ascii="仿宋" w:hAnsi="仿宋" w:eastAsia="仿宋" w:cs="幼圆"/>
          <w:color w:val="000000"/>
          <w:sz w:val="24"/>
        </w:rPr>
      </w:pPr>
      <w:r>
        <w:rPr>
          <w:rFonts w:hint="eastAsia" w:ascii="仿宋" w:hAnsi="仿宋" w:eastAsia="仿宋" w:cs="幼圆"/>
          <w:color w:val="000000"/>
          <w:sz w:val="24"/>
        </w:rPr>
        <w:t>（3）一般固体废物的容器和包装物以及收集、贮存、转移、处置废物的设施、场所，设置废物识别标示。</w:t>
      </w:r>
    </w:p>
    <w:p>
      <w:pPr>
        <w:widowControl/>
        <w:spacing w:before="156" w:beforeLines="50" w:after="156" w:afterLines="50" w:line="360" w:lineRule="auto"/>
        <w:ind w:firstLine="480" w:firstLineChars="200"/>
        <w:rPr>
          <w:rFonts w:ascii="仿宋" w:hAnsi="仿宋" w:eastAsia="仿宋" w:cs="幼圆"/>
          <w:color w:val="000000"/>
          <w:sz w:val="24"/>
        </w:rPr>
      </w:pPr>
      <w:r>
        <w:rPr>
          <w:rFonts w:ascii="仿宋" w:hAnsi="仿宋" w:eastAsia="仿宋" w:cs="幼圆"/>
          <w:color w:val="000000"/>
          <w:sz w:val="24"/>
        </w:rPr>
        <w:t>8</w:t>
      </w:r>
      <w:r>
        <w:rPr>
          <w:rFonts w:hint="eastAsia" w:ascii="仿宋" w:hAnsi="仿宋" w:eastAsia="仿宋" w:cs="幼圆"/>
          <w:color w:val="000000"/>
          <w:sz w:val="24"/>
        </w:rPr>
        <w:t>.乙方若违反前述规定，发生任何后果，全部由其承担。如由此导致甲方被连带处罚或赔偿的，甲方在赔偿后有权要求乙方赔偿甲方全部损失。</w:t>
      </w:r>
    </w:p>
    <w:p>
      <w:pPr>
        <w:widowControl/>
        <w:spacing w:before="156" w:beforeLines="50" w:after="156" w:afterLines="50" w:line="360" w:lineRule="auto"/>
        <w:ind w:firstLine="482" w:firstLineChars="200"/>
        <w:rPr>
          <w:rFonts w:ascii="仿宋" w:hAnsi="仿宋" w:eastAsia="仿宋" w:cs="幼圆"/>
          <w:b/>
          <w:color w:val="000000"/>
          <w:sz w:val="24"/>
        </w:rPr>
      </w:pPr>
      <w:r>
        <w:rPr>
          <w:rFonts w:hint="eastAsia" w:ascii="仿宋" w:hAnsi="仿宋" w:eastAsia="仿宋" w:cs="幼圆"/>
          <w:b/>
          <w:color w:val="000000"/>
          <w:sz w:val="24"/>
        </w:rPr>
        <w:t>第八条 危险废物防治处置的特殊要求（如涉及）</w:t>
      </w:r>
    </w:p>
    <w:p>
      <w:pPr>
        <w:widowControl/>
        <w:spacing w:before="156" w:beforeLines="50" w:after="156" w:afterLines="50" w:line="360" w:lineRule="auto"/>
        <w:ind w:firstLine="480" w:firstLineChars="200"/>
        <w:rPr>
          <w:rFonts w:ascii="仿宋" w:hAnsi="仿宋" w:eastAsia="仿宋" w:cs="幼圆"/>
          <w:color w:val="000000"/>
          <w:sz w:val="24"/>
        </w:rPr>
      </w:pPr>
      <w:r>
        <w:rPr>
          <w:rFonts w:ascii="仿宋" w:hAnsi="仿宋" w:eastAsia="仿宋" w:cs="幼圆"/>
          <w:color w:val="000000"/>
          <w:sz w:val="24"/>
        </w:rPr>
        <w:t>1.</w:t>
      </w:r>
      <w:r>
        <w:rPr>
          <w:rFonts w:hint="eastAsia" w:ascii="仿宋" w:hAnsi="仿宋" w:eastAsia="仿宋" w:cs="幼圆"/>
          <w:color w:val="000000"/>
          <w:sz w:val="24"/>
        </w:rPr>
        <w:t>乙方对本合同涉及的危险废物的容器和包装物以及收集、贮存、运输、利用、处置危险废物的设施、场所，应当按照规定设置危险废物识别标志。</w:t>
      </w:r>
    </w:p>
    <w:p>
      <w:pPr>
        <w:widowControl/>
        <w:spacing w:before="156" w:beforeLines="50" w:after="156" w:afterLines="50" w:line="360" w:lineRule="auto"/>
        <w:ind w:firstLine="480" w:firstLineChars="200"/>
        <w:rPr>
          <w:rFonts w:ascii="仿宋" w:hAnsi="仿宋" w:eastAsia="仿宋" w:cs="幼圆"/>
          <w:color w:val="000000"/>
          <w:sz w:val="24"/>
        </w:rPr>
      </w:pPr>
      <w:r>
        <w:rPr>
          <w:rFonts w:hint="eastAsia" w:ascii="仿宋" w:hAnsi="仿宋" w:eastAsia="仿宋" w:cs="幼圆"/>
          <w:color w:val="000000"/>
          <w:sz w:val="24"/>
        </w:rPr>
        <w:t>2</w:t>
      </w:r>
      <w:r>
        <w:rPr>
          <w:rFonts w:ascii="仿宋" w:hAnsi="仿宋" w:eastAsia="仿宋" w:cs="幼圆"/>
          <w:color w:val="000000"/>
          <w:sz w:val="24"/>
        </w:rPr>
        <w:t>.</w:t>
      </w:r>
      <w:r>
        <w:rPr>
          <w:rFonts w:hint="eastAsia" w:ascii="仿宋" w:hAnsi="仿宋" w:eastAsia="仿宋" w:cs="幼圆"/>
          <w:color w:val="000000"/>
          <w:sz w:val="24"/>
        </w:rPr>
        <w:t>乙方承诺乙方及运输危险废物的实际承运人具有满足本合同物资处置的危险废物收集、贮存、利用、处置及运输等资质，并且实际承运人具有危险废物运输的车辆资质。</w:t>
      </w:r>
    </w:p>
    <w:p>
      <w:pPr>
        <w:widowControl/>
        <w:spacing w:before="156" w:beforeLines="50" w:after="156" w:afterLines="50" w:line="360" w:lineRule="auto"/>
        <w:ind w:firstLine="480" w:firstLineChars="200"/>
        <w:rPr>
          <w:rFonts w:ascii="仿宋" w:hAnsi="仿宋" w:eastAsia="仿宋" w:cs="幼圆"/>
          <w:color w:val="000000"/>
          <w:sz w:val="24"/>
        </w:rPr>
      </w:pPr>
      <w:r>
        <w:rPr>
          <w:rFonts w:hint="eastAsia" w:ascii="仿宋" w:hAnsi="仿宋" w:eastAsia="仿宋" w:cs="幼圆"/>
          <w:color w:val="000000"/>
          <w:sz w:val="24"/>
        </w:rPr>
        <w:t>3</w:t>
      </w:r>
      <w:r>
        <w:rPr>
          <w:rFonts w:ascii="仿宋" w:hAnsi="仿宋" w:eastAsia="仿宋" w:cs="幼圆"/>
          <w:color w:val="000000"/>
          <w:sz w:val="24"/>
        </w:rPr>
        <w:t>.</w:t>
      </w:r>
      <w:r>
        <w:rPr>
          <w:rFonts w:hint="eastAsia" w:ascii="仿宋" w:hAnsi="仿宋" w:eastAsia="仿宋"/>
          <w:color w:val="000000"/>
          <w:sz w:val="24"/>
        </w:rPr>
        <w:t>乙方或实际承运人</w:t>
      </w:r>
      <w:r>
        <w:rPr>
          <w:rFonts w:hint="eastAsia" w:ascii="仿宋" w:hAnsi="仿宋" w:eastAsia="仿宋" w:cs="幼圆"/>
          <w:color w:val="000000"/>
          <w:sz w:val="24"/>
        </w:rPr>
        <w:t>转移危险废物的，应当按照国家有关规定填写、运行危险废物电子或者纸质转移联单，并依照国家有关规定公开危险废物转移相关污染环境防治信息。如涉及跨省转移危险废物的，还应取得有关生态环境主管部门的批准。</w:t>
      </w:r>
    </w:p>
    <w:p>
      <w:pPr>
        <w:widowControl/>
        <w:spacing w:before="156" w:beforeLines="50" w:after="156" w:afterLines="50" w:line="360" w:lineRule="auto"/>
        <w:ind w:firstLine="480" w:firstLineChars="200"/>
        <w:rPr>
          <w:rFonts w:hint="eastAsia" w:ascii="仿宋" w:hAnsi="仿宋" w:eastAsia="仿宋" w:cs="幼圆"/>
          <w:color w:val="000000"/>
          <w:sz w:val="24"/>
        </w:rPr>
      </w:pPr>
      <w:r>
        <w:rPr>
          <w:rFonts w:hint="eastAsia" w:ascii="仿宋" w:hAnsi="仿宋" w:eastAsia="仿宋" w:cs="幼圆"/>
          <w:color w:val="000000"/>
          <w:sz w:val="24"/>
        </w:rPr>
        <w:t>4</w:t>
      </w:r>
      <w:r>
        <w:rPr>
          <w:rFonts w:ascii="仿宋" w:hAnsi="仿宋" w:eastAsia="仿宋" w:cs="幼圆"/>
          <w:color w:val="000000"/>
          <w:sz w:val="24"/>
        </w:rPr>
        <w:t>.</w:t>
      </w:r>
      <w:r>
        <w:rPr>
          <w:rFonts w:hint="eastAsia" w:ascii="仿宋" w:hAnsi="仿宋" w:eastAsia="仿宋" w:cs="幼圆"/>
          <w:color w:val="000000"/>
          <w:sz w:val="24"/>
        </w:rPr>
        <w:t>乙方运输危险废物，应当采取防止污染环境的措施，并遵守国家有关危险货物运输管理的规定。乙方及实际承运人不得将危险废物与旅客在同一运输工具上载运。</w:t>
      </w:r>
    </w:p>
    <w:p>
      <w:pPr>
        <w:widowControl/>
        <w:tabs>
          <w:tab w:val="left" w:pos="360"/>
        </w:tabs>
        <w:spacing w:before="156" w:beforeLines="50" w:after="156" w:afterLines="50" w:line="360" w:lineRule="auto"/>
        <w:ind w:firstLine="482" w:firstLineChars="200"/>
        <w:rPr>
          <w:rFonts w:ascii="仿宋" w:hAnsi="仿宋" w:eastAsia="仿宋"/>
          <w:color w:val="000000"/>
          <w:sz w:val="24"/>
        </w:rPr>
      </w:pPr>
      <w:bookmarkStart w:id="0" w:name="_Hlk169094680"/>
      <w:r>
        <w:rPr>
          <w:rFonts w:hint="eastAsia" w:ascii="仿宋" w:hAnsi="仿宋" w:eastAsia="仿宋"/>
          <w:b/>
          <w:bCs/>
          <w:color w:val="000000"/>
          <w:sz w:val="24"/>
        </w:rPr>
        <w:t>第</w:t>
      </w:r>
      <w:r>
        <w:rPr>
          <w:rFonts w:hint="eastAsia" w:ascii="仿宋" w:hAnsi="仿宋" w:eastAsia="仿宋"/>
          <w:b/>
          <w:bCs/>
          <w:color w:val="000000"/>
          <w:sz w:val="24"/>
          <w:lang w:val="en-US" w:eastAsia="zh-CN"/>
        </w:rPr>
        <w:t>九</w:t>
      </w:r>
      <w:r>
        <w:rPr>
          <w:rFonts w:hint="eastAsia" w:ascii="仿宋" w:hAnsi="仿宋" w:eastAsia="仿宋"/>
          <w:b/>
          <w:bCs/>
          <w:color w:val="000000"/>
          <w:sz w:val="24"/>
        </w:rPr>
        <w:t>条</w:t>
      </w:r>
      <w:bookmarkStart w:id="1" w:name="_Hlk147583416"/>
      <w:r>
        <w:rPr>
          <w:rFonts w:hint="eastAsia" w:ascii="仿宋" w:hAnsi="仿宋" w:eastAsia="仿宋" w:cs="幼圆"/>
          <w:color w:val="000000"/>
          <w:sz w:val="24"/>
        </w:rPr>
        <w:t xml:space="preserve"> </w:t>
      </w:r>
      <w:bookmarkEnd w:id="0"/>
      <w:bookmarkEnd w:id="1"/>
      <w:r>
        <w:rPr>
          <w:rFonts w:hint="eastAsia" w:ascii="仿宋" w:hAnsi="仿宋" w:eastAsia="仿宋"/>
          <w:b/>
          <w:color w:val="000000"/>
          <w:sz w:val="24"/>
        </w:rPr>
        <w:t>违约责任</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1.乙方未按要求足额支付货款、保证金、平台服务费或拒绝签署《</w:t>
      </w:r>
      <w:r>
        <w:rPr>
          <w:rFonts w:hint="eastAsia" w:ascii="仿宋" w:hAnsi="仿宋" w:eastAsia="仿宋"/>
          <w:color w:val="000000"/>
          <w:sz w:val="24"/>
          <w:lang w:val="en-US" w:eastAsia="zh-CN"/>
        </w:rPr>
        <w:t>移交确认书及清单</w:t>
      </w:r>
      <w:r>
        <w:rPr>
          <w:rFonts w:hint="eastAsia" w:ascii="仿宋" w:hAnsi="仿宋" w:eastAsia="仿宋"/>
          <w:color w:val="000000"/>
          <w:sz w:val="24"/>
        </w:rPr>
        <w:t>》等相关成交文件的，将视为违约，竞价标的将由甲方收回，保证金将作为违约金不予退还。重新竞价时，乙方不得参加竞买。</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乙方按要求支付货款、保证金、平台服务费并签署《</w:t>
      </w:r>
      <w:r>
        <w:rPr>
          <w:rFonts w:hint="eastAsia" w:ascii="仿宋" w:hAnsi="仿宋" w:eastAsia="仿宋"/>
          <w:color w:val="000000"/>
          <w:sz w:val="24"/>
          <w:lang w:val="en-US" w:eastAsia="zh-CN"/>
        </w:rPr>
        <w:t>移交确认书及清单</w:t>
      </w:r>
      <w:r>
        <w:rPr>
          <w:rFonts w:hint="eastAsia" w:ascii="仿宋" w:hAnsi="仿宋" w:eastAsia="仿宋"/>
          <w:color w:val="000000"/>
          <w:sz w:val="24"/>
        </w:rPr>
        <w:t>》等相关成交文件，但非甲方原因乙方未按约定进场提货的，将由甲方将标的物资转运至仓库，同时甲方有权收取未付款额自应付之日起至实际支付日止的利息（利率按中国人民银行全国银行间同业拆借中心公布的</w:t>
      </w:r>
      <w:r>
        <w:rPr>
          <w:rFonts w:ascii="仿宋" w:hAnsi="仿宋" w:eastAsia="仿宋"/>
          <w:color w:val="000000"/>
          <w:sz w:val="24"/>
        </w:rPr>
        <w:t>1年期以上贷款市场报价利率（LPR））以及相关劳务费、运输费、场地占用费等相关费用，由乙方的履约保证金及货款垫付并应及时补交。甲方要求提货后5日内，乙方尚未从指定地点开始拉运物资的，视为乙方根本违约，甲方有权直接解除成交关系，将物资</w:t>
      </w:r>
      <w:r>
        <w:rPr>
          <w:rFonts w:hint="eastAsia" w:ascii="仿宋" w:hAnsi="仿宋" w:eastAsia="仿宋"/>
          <w:color w:val="000000"/>
          <w:sz w:val="24"/>
        </w:rPr>
        <w:t>再行处置。乙方支付的成交款及保证金在扣除拆除费、装运费、仓储费、二次处置费用、二次处置差价、二次开票费用等相关费用后，如有余额，则余额无息退回乙方。如乙方支付的保证金不足弥补上述差额及相关费用，甲方有权向乙方追偿。</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在合同有效期内，乙方未履行或拒绝履行合同义务，影响甲方生产工作或给甲方带来损害或经济损失时，由乙方承担赔偿责任。因乙方违约导致合同解除的，乙方已经支付的任何款项均不予退还。</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.如一方存在违约情形，并在收到对方指出其违约的书面通知后【</w:t>
      </w:r>
      <w:r>
        <w:rPr>
          <w:rFonts w:hint="eastAsia" w:ascii="仿宋" w:hAnsi="仿宋" w:eastAsia="仿宋"/>
          <w:color w:val="000000"/>
          <w:sz w:val="24"/>
          <w:lang w:val="en-US" w:eastAsia="zh-CN"/>
        </w:rPr>
        <w:t xml:space="preserve">大写时间 </w:t>
      </w:r>
      <w:r>
        <w:rPr>
          <w:rFonts w:hint="eastAsia" w:ascii="仿宋" w:hAnsi="仿宋" w:eastAsia="仿宋"/>
          <w:color w:val="000000"/>
          <w:sz w:val="24"/>
        </w:rPr>
        <w:t>】（【</w:t>
      </w:r>
      <w:r>
        <w:rPr>
          <w:rFonts w:hint="eastAsia" w:ascii="仿宋" w:hAnsi="仿宋" w:eastAsia="仿宋"/>
          <w:color w:val="000000"/>
          <w:sz w:val="24"/>
          <w:lang w:val="en-US" w:eastAsia="zh-CN"/>
        </w:rPr>
        <w:t xml:space="preserve">小写时间 </w:t>
      </w:r>
      <w:r>
        <w:rPr>
          <w:rFonts w:hint="eastAsia" w:ascii="仿宋" w:hAnsi="仿宋" w:eastAsia="仿宋"/>
          <w:color w:val="000000"/>
          <w:sz w:val="24"/>
        </w:rPr>
        <w:t>】）日内未进行纠正或补救的，守约方有权通知违约方解除本合同，并要求违约方赔偿损失。</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5</w:t>
      </w:r>
      <w:r>
        <w:rPr>
          <w:rFonts w:hint="eastAsia" w:ascii="仿宋" w:hAnsi="仿宋" w:eastAsia="仿宋"/>
          <w:color w:val="000000"/>
          <w:sz w:val="24"/>
        </w:rPr>
        <w:t>.乙方对所有废旧物资的处置利用，需符合国家法律、法规及相关环保规定、要求，禁止进行二次转移。乙方违反前述规定，发生任何后果，全部由乙方承担。如由此导致甲方被连带处罚或赔偿的，乙方应当赔偿甲方全部损失，并承担相关法律责任。</w:t>
      </w:r>
    </w:p>
    <w:p>
      <w:pPr>
        <w:widowControl/>
        <w:spacing w:before="156" w:beforeLines="50" w:after="156" w:afterLines="50" w:line="360" w:lineRule="auto"/>
        <w:ind w:firstLine="482" w:firstLineChars="200"/>
        <w:rPr>
          <w:rFonts w:ascii="仿宋" w:hAnsi="仿宋" w:eastAsia="仿宋"/>
          <w:b/>
          <w:bCs/>
          <w:color w:val="000000"/>
          <w:sz w:val="24"/>
        </w:rPr>
      </w:pPr>
      <w:r>
        <w:rPr>
          <w:rFonts w:hint="eastAsia" w:ascii="仿宋" w:hAnsi="仿宋" w:eastAsia="仿宋"/>
          <w:b/>
          <w:bCs/>
          <w:color w:val="000000"/>
          <w:sz w:val="24"/>
        </w:rPr>
        <w:t>第十条 合同的终止、变更</w:t>
      </w:r>
    </w:p>
    <w:p>
      <w:pPr>
        <w:widowControl/>
        <w:spacing w:before="156" w:beforeLines="50" w:after="156" w:afterLines="50" w:line="360" w:lineRule="auto"/>
        <w:ind w:firstLine="480" w:firstLineChars="200"/>
        <w:rPr>
          <w:rFonts w:hint="eastAsia" w:ascii="仿宋" w:hAnsi="仿宋" w:eastAsia="仿宋"/>
          <w:color w:val="000000"/>
          <w:sz w:val="24"/>
        </w:rPr>
      </w:pPr>
      <w:r>
        <w:rPr>
          <w:rFonts w:hint="eastAsia" w:ascii="仿宋" w:hAnsi="仿宋" w:eastAsia="仿宋"/>
          <w:color w:val="000000"/>
          <w:sz w:val="24"/>
        </w:rPr>
        <w:t>1.合同履行有效期内，由于不可抗力因素（战争；四级以上地震；严重的火灾、水灾；国家或上级单位的政策调整；以及其它无法预测、避免、控制等的不可抗力因素）无法履行本合同的，遭受不可抗力的一方原则上应于事件发生后二十四（24）小时内向对方告知事件的详细情况。双方应根据发生事件对履行合同的影响程度，商定是否解除合同或部分解除合同，或者延期履行本合同。由此产生损失的，甲乙双方各自承担，互不追究责任。</w:t>
      </w:r>
    </w:p>
    <w:p>
      <w:pPr>
        <w:widowControl/>
        <w:spacing w:before="156" w:beforeLines="50" w:after="156" w:afterLines="50" w:line="360" w:lineRule="auto"/>
        <w:ind w:firstLine="480" w:firstLineChars="200"/>
        <w:rPr>
          <w:rFonts w:hint="eastAsia" w:ascii="仿宋" w:hAnsi="仿宋" w:eastAsia="仿宋"/>
          <w:color w:val="000000"/>
          <w:sz w:val="24"/>
        </w:rPr>
      </w:pPr>
      <w:r>
        <w:rPr>
          <w:rFonts w:hint="eastAsia" w:ascii="仿宋" w:hAnsi="仿宋" w:eastAsia="仿宋"/>
          <w:color w:val="000000"/>
          <w:sz w:val="24"/>
          <w:highlight w:val="none"/>
          <w:lang w:val="en-US" w:eastAsia="zh-CN"/>
        </w:rPr>
        <w:t>2.</w:t>
      </w:r>
      <w:r>
        <w:rPr>
          <w:rFonts w:hint="eastAsia" w:ascii="仿宋" w:hAnsi="仿宋" w:eastAsia="仿宋"/>
          <w:color w:val="000000"/>
          <w:sz w:val="24"/>
          <w:highlight w:val="none"/>
        </w:rPr>
        <w:t>合同履行有效期内，由于</w:t>
      </w:r>
      <w:r>
        <w:rPr>
          <w:rFonts w:hint="eastAsia" w:ascii="仿宋" w:hAnsi="仿宋" w:eastAsia="仿宋"/>
          <w:color w:val="000000"/>
          <w:sz w:val="24"/>
          <w:highlight w:val="none"/>
          <w:lang w:val="en-US" w:eastAsia="zh-CN"/>
        </w:rPr>
        <w:t>军方行为</w:t>
      </w:r>
      <w:r>
        <w:rPr>
          <w:rFonts w:hint="eastAsia" w:ascii="仿宋" w:hAnsi="仿宋" w:eastAsia="仿宋"/>
          <w:color w:val="000000"/>
          <w:sz w:val="24"/>
          <w:highlight w:val="none"/>
        </w:rPr>
        <w:t>无法履行本合同的</w:t>
      </w:r>
      <w:r>
        <w:rPr>
          <w:rFonts w:hint="eastAsia" w:ascii="仿宋" w:hAnsi="仿宋" w:eastAsia="仿宋"/>
          <w:color w:val="000000"/>
          <w:sz w:val="24"/>
          <w:highlight w:val="none"/>
          <w:lang w:val="en-US" w:eastAsia="zh-CN"/>
        </w:rPr>
        <w:t>，本合同自动解除。</w:t>
      </w:r>
      <w:r>
        <w:rPr>
          <w:rFonts w:hint="eastAsia" w:ascii="仿宋" w:hAnsi="仿宋" w:eastAsia="仿宋"/>
          <w:color w:val="000000"/>
          <w:sz w:val="24"/>
        </w:rPr>
        <w:t>由此产生损失的，甲乙双方各自承担，互不追究责任。</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lang w:val="en-US" w:eastAsia="zh-CN"/>
        </w:rPr>
        <w:t>3</w:t>
      </w:r>
      <w:r>
        <w:rPr>
          <w:rFonts w:hint="eastAsia" w:ascii="仿宋" w:hAnsi="仿宋" w:eastAsia="仿宋"/>
          <w:color w:val="000000"/>
          <w:sz w:val="24"/>
        </w:rPr>
        <w:t>.除本合同另有约定外，甲、乙任何一方无权单方解除合同。如一方解除本合同，应提前一个月以书面形式告知对方，由双方协商一致方可终止合同。</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lang w:val="en-US" w:eastAsia="zh-CN"/>
        </w:rPr>
        <w:t>4</w:t>
      </w:r>
      <w:r>
        <w:rPr>
          <w:rFonts w:ascii="仿宋" w:hAnsi="仿宋" w:eastAsia="仿宋"/>
          <w:color w:val="000000"/>
          <w:sz w:val="24"/>
        </w:rPr>
        <w:t>.</w:t>
      </w:r>
      <w:r>
        <w:rPr>
          <w:rFonts w:hint="eastAsia" w:ascii="仿宋" w:hAnsi="仿宋" w:eastAsia="仿宋"/>
          <w:color w:val="000000"/>
          <w:sz w:val="24"/>
        </w:rPr>
        <w:t>甲乙双方经协商一致，可通过签订书面协议的方式对本合同进行变更。</w:t>
      </w:r>
    </w:p>
    <w:p>
      <w:pPr>
        <w:widowControl/>
        <w:spacing w:before="156" w:beforeLines="50" w:after="156" w:afterLines="50" w:line="360" w:lineRule="auto"/>
        <w:ind w:firstLine="482" w:firstLineChars="200"/>
        <w:rPr>
          <w:rFonts w:ascii="仿宋" w:hAnsi="仿宋" w:eastAsia="仿宋"/>
          <w:color w:val="000000"/>
          <w:sz w:val="24"/>
        </w:rPr>
      </w:pPr>
      <w:r>
        <w:rPr>
          <w:rFonts w:hint="eastAsia" w:ascii="仿宋" w:hAnsi="仿宋" w:eastAsia="仿宋"/>
          <w:b/>
          <w:color w:val="000000"/>
          <w:sz w:val="24"/>
        </w:rPr>
        <w:t>第十</w:t>
      </w:r>
      <w:r>
        <w:rPr>
          <w:rFonts w:hint="eastAsia" w:ascii="仿宋" w:hAnsi="仿宋" w:eastAsia="仿宋"/>
          <w:b/>
          <w:color w:val="000000"/>
          <w:sz w:val="24"/>
          <w:lang w:val="en-US" w:eastAsia="zh-CN"/>
        </w:rPr>
        <w:t>一</w:t>
      </w:r>
      <w:r>
        <w:rPr>
          <w:rFonts w:hint="eastAsia" w:ascii="仿宋" w:hAnsi="仿宋" w:eastAsia="仿宋"/>
          <w:b/>
          <w:color w:val="000000"/>
          <w:sz w:val="24"/>
        </w:rPr>
        <w:t>条 保密条款</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因甲乙双方开展本项目，甲方将向乙方提供或透露保密信息，乙方已明确知悉与甲方开展的本项目为保密项目，乙方应当严格遵守保密义务。</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2.保密信息的范围：乙方已明确知悉，</w:t>
      </w:r>
      <w:bookmarkStart w:id="2" w:name="_Hlk132300865"/>
      <w:bookmarkStart w:id="3" w:name="_Hlk132300820"/>
      <w:r>
        <w:rPr>
          <w:rFonts w:hint="eastAsia" w:ascii="仿宋" w:hAnsi="仿宋" w:eastAsia="仿宋"/>
          <w:color w:val="000000"/>
          <w:sz w:val="24"/>
        </w:rPr>
        <w:t>甲方因开展本项目而以口头、书面、数码或其它任何形式向乙方提供的任何信息</w:t>
      </w:r>
      <w:bookmarkEnd w:id="2"/>
      <w:r>
        <w:rPr>
          <w:rFonts w:hint="eastAsia" w:ascii="仿宋" w:hAnsi="仿宋" w:eastAsia="仿宋"/>
          <w:color w:val="000000"/>
          <w:sz w:val="24"/>
        </w:rPr>
        <w:t>均为保密信息，</w:t>
      </w:r>
      <w:bookmarkEnd w:id="3"/>
      <w:r>
        <w:rPr>
          <w:rFonts w:hint="eastAsia" w:ascii="仿宋" w:hAnsi="仿宋" w:eastAsia="仿宋"/>
          <w:color w:val="000000"/>
          <w:sz w:val="24"/>
        </w:rPr>
        <w:t>未经甲方同意，乙方不得以任何方式向任何无关第三方（包括乙方内部未参与本合同项下合作项目的乙方工作人员）披露本项目的任何内容。未经甲方审查批准，乙方不得擅自发表涉及未公开工作内容的文章、著述。</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因开展本项目相关工作之需要，需要与甲方或乙方内部工作人员之间传递任何保密信息的，均需要严格按照甲方认可的方式进行信息传递，不得利用国际互联网等公共网络传递保密信息，不得利用纸质信件、普通电话、手机等通讯工具传递和谈论保密信息。</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.乙方及乙方人员在接收到保密信息后需妥善保管，不得违规记录、存储、复制其接触到的秘密信息，不违规留存秘密载体，并在所参与的项目结束后将存有保密信息的所有载体按照甲方要求全部交回甲方。</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5</w:t>
      </w:r>
      <w:r>
        <w:rPr>
          <w:rFonts w:hint="eastAsia" w:ascii="仿宋" w:hAnsi="仿宋" w:eastAsia="仿宋"/>
          <w:color w:val="000000"/>
          <w:sz w:val="24"/>
        </w:rPr>
        <w:t>.未经甲方允许，乙方及乙方人员不得对外透漏传播与甲方就本合同项下项目的合作关系。</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6</w:t>
      </w:r>
      <w:r>
        <w:rPr>
          <w:rFonts w:hint="eastAsia" w:ascii="仿宋" w:hAnsi="仿宋" w:eastAsia="仿宋"/>
          <w:color w:val="000000"/>
          <w:sz w:val="24"/>
        </w:rPr>
        <w:t>.乙方及乙方人员在与甲方开展合作期间，需要严格遵守甲方的有关保密规定，并接受甲方的管理，严格执行甲方的保密管理要求，乙方认可甲方有权按照甲方的保密管理要求对乙方及乙方人员进行管理。</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7</w:t>
      </w:r>
      <w:r>
        <w:rPr>
          <w:rFonts w:hint="eastAsia" w:ascii="仿宋" w:hAnsi="仿宋" w:eastAsia="仿宋"/>
          <w:color w:val="000000"/>
          <w:sz w:val="24"/>
        </w:rPr>
        <w:t>.乙方应当根据本合同项下合作项目的需要，严格限制项目参与人数，将保密信息限定在一定范围之内，乙方有义务要求乙方人员严格遵守甲方的保密管理要求，并配合甲方对乙方人员按照甲方的保密管理要求进行管理。</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8</w:t>
      </w:r>
      <w:r>
        <w:rPr>
          <w:rFonts w:hint="eastAsia" w:ascii="仿宋" w:hAnsi="仿宋" w:eastAsia="仿宋"/>
          <w:color w:val="000000"/>
          <w:sz w:val="24"/>
        </w:rPr>
        <w:t>.保密信息仅能用于本合同项下的合作项目，禁止将保密信息基于其他任何原因使用。</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9.若乙方违反本合同保密义务、违反甲方保密相关规定、或因乙方拒绝甲方管理而造成失泄密事件发生的，则乙方应及时采取必要措施最大限度消除或降低影响，并赔偿甲方由此遭受的全部损失。</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10</w:t>
      </w:r>
      <w:r>
        <w:rPr>
          <w:rFonts w:hint="eastAsia" w:ascii="仿宋" w:hAnsi="仿宋" w:eastAsia="仿宋"/>
          <w:color w:val="000000"/>
          <w:sz w:val="24"/>
        </w:rPr>
        <w:t>.甲乙双方后续履行本合同过程中，视具体情况要求，乙方应当按照甲方的要求与甲方另行签订保密协议或出具保密承诺函。</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1</w:t>
      </w:r>
      <w:r>
        <w:rPr>
          <w:rFonts w:hint="eastAsia" w:ascii="仿宋" w:hAnsi="仿宋" w:eastAsia="仿宋"/>
          <w:color w:val="000000"/>
          <w:sz w:val="24"/>
        </w:rPr>
        <w:t>.甲乙双方对于因履行本合同而获知的双方客户信息、产品信息、技术信息、商业秘密等均负有保密义务，未经对方书面同意，不得向任何第三方披露。</w:t>
      </w:r>
    </w:p>
    <w:p>
      <w:pPr>
        <w:widowControl/>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12</w:t>
      </w:r>
      <w:r>
        <w:rPr>
          <w:rFonts w:hint="eastAsia" w:ascii="仿宋" w:hAnsi="仿宋" w:eastAsia="仿宋"/>
          <w:color w:val="000000"/>
          <w:sz w:val="24"/>
        </w:rPr>
        <w:t xml:space="preserve">.本合同的无效或终止不影响本保密条款的持续有效性，保密义务直至相关保密信息成为公开信息之日止。 </w:t>
      </w:r>
    </w:p>
    <w:p>
      <w:pPr>
        <w:widowControl/>
        <w:tabs>
          <w:tab w:val="left" w:pos="360"/>
        </w:tabs>
        <w:spacing w:before="156" w:beforeLines="50" w:after="156" w:afterLines="50" w:line="360" w:lineRule="auto"/>
        <w:ind w:firstLine="482" w:firstLineChars="200"/>
        <w:rPr>
          <w:rFonts w:ascii="仿宋" w:hAnsi="仿宋" w:eastAsia="仿宋"/>
          <w:b/>
          <w:bCs/>
          <w:color w:val="000000"/>
          <w:sz w:val="24"/>
        </w:rPr>
      </w:pPr>
      <w:r>
        <w:rPr>
          <w:rFonts w:hint="eastAsia" w:ascii="仿宋" w:hAnsi="仿宋" w:eastAsia="仿宋"/>
          <w:b/>
          <w:bCs/>
          <w:color w:val="000000"/>
          <w:sz w:val="24"/>
        </w:rPr>
        <w:t>第十</w:t>
      </w:r>
      <w:r>
        <w:rPr>
          <w:rFonts w:hint="eastAsia" w:ascii="仿宋" w:hAnsi="仿宋" w:eastAsia="仿宋"/>
          <w:b/>
          <w:bCs/>
          <w:color w:val="000000"/>
          <w:sz w:val="24"/>
          <w:lang w:val="en-US" w:eastAsia="zh-CN"/>
        </w:rPr>
        <w:t>二</w:t>
      </w:r>
      <w:r>
        <w:rPr>
          <w:rFonts w:hint="eastAsia" w:ascii="仿宋" w:hAnsi="仿宋" w:eastAsia="仿宋"/>
          <w:b/>
          <w:bCs/>
          <w:color w:val="000000"/>
          <w:sz w:val="24"/>
        </w:rPr>
        <w:t>条 通知条款</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1.甲乙双方确定，通过下列方式所进行的通讯联系及/或送达，为本合同项下有效的通讯联系或送达：</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甲方联系人:</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联系电话：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 xml:space="preserve">     </w:t>
      </w:r>
    </w:p>
    <w:p>
      <w:pPr>
        <w:widowControl/>
        <w:tabs>
          <w:tab w:val="left" w:pos="360"/>
          <w:tab w:val="center" w:pos="4536"/>
        </w:tabs>
        <w:spacing w:before="156" w:beforeLines="50" w:after="156" w:afterLines="50" w:line="360" w:lineRule="auto"/>
        <w:ind w:firstLine="480" w:firstLineChars="200"/>
        <w:rPr>
          <w:rFonts w:ascii="仿宋" w:hAnsi="仿宋" w:eastAsia="仿宋"/>
          <w:color w:val="000000"/>
          <w:sz w:val="24"/>
          <w:u w:val="single"/>
        </w:rPr>
      </w:pPr>
      <w:r>
        <w:rPr>
          <w:rFonts w:hint="eastAsia" w:ascii="仿宋" w:hAnsi="仿宋" w:eastAsia="仿宋"/>
          <w:color w:val="000000"/>
          <w:sz w:val="24"/>
        </w:rPr>
        <w:t xml:space="preserve">电子邮箱： </w:t>
      </w:r>
      <w:r>
        <w:rPr>
          <w:rFonts w:ascii="仿宋" w:hAnsi="仿宋" w:eastAsia="仿宋"/>
          <w:color w:val="000000"/>
          <w:sz w:val="24"/>
          <w:u w:val="single"/>
        </w:rPr>
        <w:t xml:space="preserve">          </w:t>
      </w:r>
      <w:r>
        <w:rPr>
          <w:rFonts w:hint="eastAsia" w:ascii="仿宋" w:hAnsi="仿宋" w:eastAsia="仿宋"/>
          <w:color w:val="000000"/>
          <w:sz w:val="24"/>
        </w:rPr>
        <w:t xml:space="preserve">   </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通讯地址：</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乙方联系人:</w:t>
      </w:r>
      <w:r>
        <w:rPr>
          <w:rFonts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rPr>
        <w:t xml:space="preserve">        </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联系电话：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 xml:space="preserve">        </w:t>
      </w:r>
    </w:p>
    <w:p>
      <w:pPr>
        <w:widowControl/>
        <w:tabs>
          <w:tab w:val="left" w:pos="360"/>
          <w:tab w:val="center" w:pos="4536"/>
        </w:tabs>
        <w:spacing w:before="156" w:beforeLines="50" w:after="156" w:afterLines="50" w:line="360" w:lineRule="auto"/>
        <w:ind w:firstLine="480" w:firstLineChars="200"/>
        <w:rPr>
          <w:rFonts w:ascii="仿宋" w:hAnsi="仿宋" w:eastAsia="仿宋"/>
          <w:color w:val="000000"/>
          <w:sz w:val="24"/>
          <w:u w:val="single"/>
        </w:rPr>
      </w:pPr>
      <w:r>
        <w:rPr>
          <w:rFonts w:hint="eastAsia" w:ascii="仿宋" w:hAnsi="仿宋" w:eastAsia="仿宋"/>
          <w:color w:val="000000"/>
          <w:sz w:val="24"/>
        </w:rPr>
        <w:t>电子邮箱：</w:t>
      </w:r>
      <w:r>
        <w:rPr>
          <w:rFonts w:hint="eastAsia" w:ascii="仿宋" w:hAnsi="仿宋" w:eastAsia="仿宋"/>
          <w:color w:val="000000"/>
          <w:sz w:val="24"/>
          <w:u w:val="single"/>
        </w:rPr>
        <w:t xml:space="preserve"> </w:t>
      </w:r>
      <w:r>
        <w:rPr>
          <w:rFonts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通讯地址：</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ascii="仿宋" w:hAnsi="仿宋" w:eastAsia="仿宋"/>
          <w:color w:val="000000"/>
          <w:sz w:val="24"/>
          <w:u w:val="single"/>
        </w:rPr>
        <w:t xml:space="preserve"> </w:t>
      </w:r>
      <w:r>
        <w:rPr>
          <w:rFonts w:hint="eastAsia" w:ascii="仿宋" w:hAnsi="仿宋" w:eastAsia="仿宋"/>
          <w:color w:val="000000"/>
          <w:sz w:val="24"/>
        </w:rPr>
        <w:t xml:space="preserve">        </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2.甲乙双方关于本合同履行过程中的通讯联系及通知送达，均应按照本条第</w:t>
      </w:r>
      <w:r>
        <w:rPr>
          <w:rFonts w:ascii="仿宋" w:hAnsi="仿宋" w:eastAsia="仿宋"/>
          <w:color w:val="000000"/>
          <w:sz w:val="24"/>
        </w:rPr>
        <w:t>1</w:t>
      </w:r>
      <w:r>
        <w:rPr>
          <w:rFonts w:hint="eastAsia" w:ascii="仿宋" w:hAnsi="仿宋" w:eastAsia="仿宋"/>
          <w:color w:val="000000"/>
          <w:sz w:val="24"/>
        </w:rPr>
        <w:t>款所约定的信息及方式进行。若一方变更通讯地址、联系人、联系电话、电子邮箱的，须事先以书面形式通知对方，否则一方按照上述方式进行通知、送达的，视为该方已履行完毕通知义务。</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3.本合同约定的联系地址为通知、法律文书及其他书面文件送达的地址。</w:t>
      </w:r>
    </w:p>
    <w:p>
      <w:pPr>
        <w:widowControl/>
        <w:spacing w:before="156" w:beforeLines="50" w:after="156" w:afterLines="50" w:line="360" w:lineRule="auto"/>
        <w:ind w:firstLine="482" w:firstLineChars="200"/>
        <w:rPr>
          <w:rFonts w:ascii="仿宋" w:hAnsi="仿宋" w:eastAsia="仿宋"/>
          <w:b/>
          <w:color w:val="000000"/>
          <w:sz w:val="24"/>
        </w:rPr>
      </w:pPr>
      <w:r>
        <w:rPr>
          <w:rFonts w:hint="eastAsia" w:ascii="仿宋" w:hAnsi="仿宋" w:eastAsia="仿宋"/>
          <w:b/>
          <w:color w:val="000000"/>
          <w:sz w:val="24"/>
        </w:rPr>
        <w:t>第十</w:t>
      </w:r>
      <w:r>
        <w:rPr>
          <w:rFonts w:hint="eastAsia" w:ascii="仿宋" w:hAnsi="仿宋" w:eastAsia="仿宋"/>
          <w:b/>
          <w:color w:val="000000"/>
          <w:sz w:val="24"/>
          <w:lang w:val="en-US" w:eastAsia="zh-CN"/>
        </w:rPr>
        <w:t>三</w:t>
      </w:r>
      <w:r>
        <w:rPr>
          <w:rFonts w:hint="eastAsia" w:ascii="仿宋" w:hAnsi="仿宋" w:eastAsia="仿宋"/>
          <w:b/>
          <w:color w:val="000000"/>
          <w:sz w:val="24"/>
        </w:rPr>
        <w:t>条 争议解决方式</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因履行本合同发生的争议，双方应友好协商解决。如协商仍不能达成一致时，任何一方有权向甲方住所地有管辖权的人民法院提起诉讼。</w:t>
      </w:r>
    </w:p>
    <w:p>
      <w:pPr>
        <w:widowControl/>
        <w:spacing w:before="156" w:beforeLines="50" w:after="156" w:afterLines="50" w:line="360" w:lineRule="auto"/>
        <w:ind w:firstLine="482" w:firstLineChars="200"/>
        <w:rPr>
          <w:rFonts w:ascii="仿宋" w:hAnsi="仿宋" w:eastAsia="仿宋"/>
          <w:b/>
          <w:color w:val="000000"/>
          <w:sz w:val="24"/>
        </w:rPr>
      </w:pPr>
      <w:r>
        <w:rPr>
          <w:rFonts w:hint="eastAsia" w:ascii="仿宋" w:hAnsi="仿宋" w:eastAsia="仿宋"/>
          <w:b/>
          <w:color w:val="000000"/>
          <w:sz w:val="24"/>
        </w:rPr>
        <w:t>第十</w:t>
      </w:r>
      <w:r>
        <w:rPr>
          <w:rFonts w:hint="eastAsia" w:ascii="仿宋" w:hAnsi="仿宋" w:eastAsia="仿宋"/>
          <w:b/>
          <w:color w:val="000000"/>
          <w:sz w:val="24"/>
          <w:lang w:val="en-US" w:eastAsia="zh-CN"/>
        </w:rPr>
        <w:t>四</w:t>
      </w:r>
      <w:r>
        <w:rPr>
          <w:rFonts w:hint="eastAsia" w:ascii="仿宋" w:hAnsi="仿宋" w:eastAsia="仿宋"/>
          <w:b/>
          <w:color w:val="000000"/>
          <w:sz w:val="24"/>
        </w:rPr>
        <w:t>条 其他</w:t>
      </w:r>
    </w:p>
    <w:p>
      <w:pPr>
        <w:widowControl/>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1.本合同的订立、生效、履行、变更、解除、权利义务的终止、效力认定、争议解决及签署等均应适用中华人民共和国法律。</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2.合同在执行过程中，如有未尽事宜，需双方当事人共同协商，另行签订补充协议。补充协议与本合同有同等法律效力。</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3.本合同及合同项下的任一条款的补充、变更和修改，须采用书面形式并经双方法定代表人或授权代表签字并加盖双方公章或合同章后生效。</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4.本合同一式</w:t>
      </w:r>
      <w:r>
        <w:rPr>
          <w:rFonts w:hint="eastAsia" w:ascii="仿宋" w:hAnsi="仿宋" w:eastAsia="仿宋"/>
          <w:color w:val="000000"/>
          <w:sz w:val="24"/>
          <w:u w:val="single"/>
        </w:rPr>
        <w:t xml:space="preserve"> 陆 </w:t>
      </w:r>
      <w:r>
        <w:rPr>
          <w:rFonts w:hint="eastAsia" w:ascii="仿宋" w:hAnsi="仿宋" w:eastAsia="仿宋"/>
          <w:color w:val="000000"/>
          <w:sz w:val="24"/>
        </w:rPr>
        <w:t>份，甲方、甲方存货基地及乙方各</w:t>
      </w:r>
      <w:r>
        <w:rPr>
          <w:rFonts w:hint="eastAsia" w:ascii="仿宋" w:hAnsi="仿宋" w:eastAsia="仿宋"/>
          <w:color w:val="000000"/>
          <w:sz w:val="24"/>
          <w:u w:val="single"/>
        </w:rPr>
        <w:t>贰</w:t>
      </w:r>
      <w:r>
        <w:rPr>
          <w:rFonts w:hint="eastAsia" w:ascii="仿宋" w:hAnsi="仿宋" w:eastAsia="仿宋"/>
          <w:color w:val="000000"/>
          <w:sz w:val="24"/>
        </w:rPr>
        <w:t>份，具有同等的法律效力。</w:t>
      </w:r>
    </w:p>
    <w:p>
      <w:pPr>
        <w:widowControl/>
        <w:tabs>
          <w:tab w:val="left" w:pos="360"/>
        </w:tabs>
        <w:spacing w:before="156" w:beforeLines="50" w:after="156" w:afterLines="50" w:line="360" w:lineRule="auto"/>
        <w:ind w:firstLine="480" w:firstLineChars="200"/>
        <w:rPr>
          <w:rFonts w:ascii="仿宋" w:hAnsi="仿宋" w:eastAsia="仿宋"/>
          <w:color w:val="000000"/>
          <w:sz w:val="24"/>
        </w:rPr>
      </w:pPr>
      <w:r>
        <w:rPr>
          <w:rFonts w:hint="eastAsia" w:ascii="仿宋" w:hAnsi="仿宋" w:eastAsia="仿宋"/>
          <w:color w:val="000000"/>
          <w:sz w:val="24"/>
        </w:rPr>
        <w:t>5.本合同经双方法定代表人或授权代表签字并加盖双方公司公章或合同章后生效，自权利义务履行完毕之日终止。</w:t>
      </w:r>
    </w:p>
    <w:p>
      <w:pPr>
        <w:pStyle w:val="3"/>
        <w:widowControl/>
        <w:snapToGrid w:val="0"/>
        <w:spacing w:before="156" w:beforeLines="50" w:after="156" w:afterLines="50" w:line="360" w:lineRule="auto"/>
        <w:rPr>
          <w:color w:val="000000"/>
        </w:rPr>
      </w:pPr>
    </w:p>
    <w:p>
      <w:pPr>
        <w:widowControl/>
        <w:tabs>
          <w:tab w:val="left" w:pos="360"/>
        </w:tabs>
        <w:spacing w:before="156" w:beforeLines="50" w:after="156" w:afterLines="50" w:line="360" w:lineRule="auto"/>
        <w:jc w:val="left"/>
        <w:rPr>
          <w:rFonts w:ascii="仿宋" w:hAnsi="仿宋" w:eastAsia="仿宋"/>
          <w:color w:val="000000"/>
          <w:sz w:val="24"/>
        </w:rPr>
      </w:pPr>
      <w:r>
        <w:rPr>
          <w:rFonts w:hint="eastAsia" w:ascii="仿宋" w:hAnsi="仿宋" w:eastAsia="仿宋"/>
          <w:bCs/>
          <w:color w:val="000000"/>
          <w:sz w:val="24"/>
        </w:rPr>
        <w:t>（以下无正文）</w:t>
      </w:r>
      <w:r>
        <w:rPr>
          <w:rFonts w:ascii="仿宋" w:hAnsi="仿宋" w:eastAsia="仿宋"/>
          <w:color w:val="000000"/>
          <w:sz w:val="24"/>
        </w:rPr>
        <w:br w:type="page"/>
      </w:r>
      <w:r>
        <w:rPr>
          <w:rFonts w:hint="eastAsia" w:ascii="仿宋" w:hAnsi="仿宋" w:eastAsia="仿宋"/>
          <w:color w:val="000000"/>
          <w:sz w:val="24"/>
        </w:rPr>
        <w:t>（本页无正文，为【融通资源（海南）有限责任有限公司】与【</w:t>
      </w:r>
      <w:r>
        <w:rPr>
          <w:rFonts w:hint="eastAsia" w:ascii="仿宋" w:hAnsi="仿宋" w:eastAsia="仿宋"/>
          <w:color w:val="000000"/>
          <w:sz w:val="24"/>
          <w:lang w:val="en-US" w:eastAsia="zh-CN"/>
        </w:rPr>
        <w:t xml:space="preserve"> </w:t>
      </w:r>
      <w:r>
        <w:rPr>
          <w:rFonts w:hint="eastAsia" w:ascii="仿宋" w:hAnsi="仿宋" w:eastAsia="仿宋"/>
          <w:color w:val="000000"/>
          <w:sz w:val="24"/>
        </w:rPr>
        <w:t>】公司关于《【】废旧物资购销合同》之签字盖章页）</w:t>
      </w:r>
    </w:p>
    <w:p>
      <w:pPr>
        <w:widowControl/>
        <w:tabs>
          <w:tab w:val="left" w:pos="360"/>
        </w:tabs>
        <w:spacing w:line="360" w:lineRule="exact"/>
        <w:rPr>
          <w:rFonts w:ascii="仿宋" w:hAnsi="仿宋" w:eastAsia="仿宋"/>
          <w:color w:val="000000"/>
          <w:sz w:val="24"/>
        </w:rPr>
      </w:pPr>
    </w:p>
    <w:p>
      <w:pPr>
        <w:widowControl/>
        <w:tabs>
          <w:tab w:val="left" w:pos="360"/>
        </w:tabs>
        <w:spacing w:line="360" w:lineRule="exact"/>
        <w:rPr>
          <w:rFonts w:ascii="仿宋" w:hAnsi="仿宋" w:eastAsia="仿宋"/>
          <w:color w:val="000000"/>
          <w:sz w:val="24"/>
        </w:rPr>
      </w:pPr>
    </w:p>
    <w:p>
      <w:pPr>
        <w:widowControl/>
        <w:tabs>
          <w:tab w:val="left" w:pos="360"/>
        </w:tabs>
        <w:spacing w:line="360" w:lineRule="exact"/>
        <w:rPr>
          <w:rFonts w:ascii="仿宋" w:hAnsi="仿宋" w:eastAsia="仿宋"/>
          <w:color w:val="000000"/>
          <w:sz w:val="24"/>
        </w:rPr>
      </w:pPr>
    </w:p>
    <w:p>
      <w:pPr>
        <w:pStyle w:val="3"/>
        <w:widowControl/>
        <w:spacing w:line="360" w:lineRule="exact"/>
        <w:rPr>
          <w:rFonts w:ascii="仿宋" w:hAnsi="仿宋" w:eastAsia="仿宋"/>
          <w:color w:val="000000"/>
          <w:sz w:val="24"/>
        </w:rPr>
      </w:pPr>
    </w:p>
    <w:p>
      <w:pPr>
        <w:widowControl/>
        <w:tabs>
          <w:tab w:val="left" w:pos="360"/>
        </w:tabs>
        <w:spacing w:before="156" w:beforeLines="50" w:after="156" w:afterLines="50" w:line="360" w:lineRule="auto"/>
        <w:rPr>
          <w:rFonts w:ascii="仿宋" w:hAnsi="仿宋" w:eastAsia="仿宋"/>
          <w:color w:val="000000"/>
          <w:sz w:val="24"/>
        </w:rPr>
      </w:pPr>
      <w:r>
        <w:rPr>
          <w:rFonts w:hint="eastAsia" w:ascii="仿宋" w:hAnsi="仿宋" w:eastAsia="仿宋"/>
          <w:color w:val="000000"/>
          <w:sz w:val="24"/>
        </w:rPr>
        <w:t>甲方：</w:t>
      </w:r>
      <w:r>
        <w:rPr>
          <w:rFonts w:hint="eastAsia" w:ascii="仿宋" w:hAnsi="仿宋" w:eastAsia="仿宋"/>
          <w:color w:val="000000"/>
          <w:sz w:val="24"/>
          <w:u w:val="single"/>
        </w:rPr>
        <w:t>融通资源（海南）有限责任公司</w:t>
      </w:r>
      <w:r>
        <w:rPr>
          <w:rFonts w:hint="eastAsia" w:ascii="仿宋" w:hAnsi="仿宋" w:eastAsia="仿宋"/>
          <w:color w:val="000000"/>
          <w:sz w:val="24"/>
        </w:rPr>
        <w:t>（盖章）</w:t>
      </w:r>
    </w:p>
    <w:p>
      <w:pPr>
        <w:widowControl/>
        <w:tabs>
          <w:tab w:val="left" w:pos="360"/>
        </w:tabs>
        <w:spacing w:before="156" w:beforeLines="50" w:after="156" w:afterLines="50" w:line="360" w:lineRule="auto"/>
        <w:rPr>
          <w:rFonts w:ascii="仿宋" w:hAnsi="仿宋" w:eastAsia="仿宋"/>
          <w:color w:val="000000"/>
          <w:sz w:val="24"/>
        </w:rPr>
      </w:pPr>
      <w:r>
        <w:rPr>
          <w:rFonts w:hint="eastAsia" w:ascii="仿宋" w:hAnsi="仿宋" w:eastAsia="仿宋"/>
          <w:color w:val="000000"/>
          <w:sz w:val="24"/>
        </w:rPr>
        <w:t>法定代表人或授权代表（签字）：</w:t>
      </w:r>
    </w:p>
    <w:p>
      <w:pPr>
        <w:widowControl/>
        <w:tabs>
          <w:tab w:val="left" w:pos="360"/>
        </w:tabs>
        <w:spacing w:before="156" w:beforeLines="50" w:after="156" w:afterLines="50" w:line="360" w:lineRule="auto"/>
        <w:rPr>
          <w:rFonts w:ascii="仿宋" w:hAnsi="仿宋" w:eastAsia="仿宋"/>
          <w:color w:val="000000"/>
          <w:sz w:val="24"/>
        </w:rPr>
      </w:pPr>
      <w:r>
        <w:rPr>
          <w:rFonts w:hint="eastAsia" w:ascii="仿宋" w:hAnsi="仿宋" w:eastAsia="仿宋"/>
          <w:color w:val="000000"/>
          <w:sz w:val="24"/>
        </w:rPr>
        <w:t>签署日期：</w:t>
      </w:r>
    </w:p>
    <w:p>
      <w:pPr>
        <w:widowControl/>
        <w:tabs>
          <w:tab w:val="left" w:pos="360"/>
        </w:tabs>
        <w:spacing w:before="156" w:beforeLines="50" w:after="156" w:afterLines="50" w:line="360" w:lineRule="auto"/>
        <w:rPr>
          <w:rFonts w:ascii="仿宋" w:hAnsi="仿宋" w:eastAsia="仿宋"/>
          <w:color w:val="000000"/>
          <w:sz w:val="24"/>
        </w:rPr>
      </w:pPr>
    </w:p>
    <w:p>
      <w:pPr>
        <w:widowControl/>
        <w:tabs>
          <w:tab w:val="left" w:pos="360"/>
        </w:tabs>
        <w:spacing w:before="156" w:beforeLines="50" w:after="156" w:afterLines="50" w:line="360" w:lineRule="auto"/>
        <w:rPr>
          <w:rFonts w:ascii="仿宋" w:hAnsi="仿宋" w:eastAsia="仿宋"/>
          <w:color w:val="000000"/>
          <w:sz w:val="24"/>
        </w:rPr>
      </w:pPr>
    </w:p>
    <w:p>
      <w:pPr>
        <w:widowControl/>
        <w:spacing w:before="156" w:beforeLines="50" w:after="156" w:afterLines="50" w:line="360" w:lineRule="auto"/>
        <w:rPr>
          <w:rFonts w:ascii="仿宋" w:hAnsi="仿宋" w:eastAsia="仿宋"/>
          <w:color w:val="000000"/>
          <w:sz w:val="24"/>
        </w:rPr>
      </w:pPr>
      <w:r>
        <w:rPr>
          <w:rFonts w:hint="eastAsia" w:ascii="仿宋" w:hAnsi="仿宋" w:eastAsia="仿宋"/>
          <w:color w:val="000000"/>
          <w:sz w:val="24"/>
        </w:rPr>
        <w:t>乙方：</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（盖章）</w:t>
      </w:r>
    </w:p>
    <w:p>
      <w:pPr>
        <w:widowControl/>
        <w:spacing w:before="156" w:beforeLines="50" w:after="156" w:afterLines="50" w:line="360" w:lineRule="auto"/>
        <w:rPr>
          <w:rFonts w:ascii="仿宋" w:hAnsi="仿宋" w:eastAsia="仿宋"/>
          <w:color w:val="000000"/>
          <w:sz w:val="24"/>
        </w:rPr>
      </w:pPr>
      <w:r>
        <w:rPr>
          <w:rFonts w:hint="eastAsia" w:ascii="仿宋" w:hAnsi="仿宋" w:eastAsia="仿宋"/>
          <w:color w:val="000000"/>
          <w:sz w:val="24"/>
        </w:rPr>
        <w:t>法定代表人或授权代表（签字）：</w:t>
      </w:r>
    </w:p>
    <w:p>
      <w:pPr>
        <w:widowControl/>
        <w:spacing w:line="400" w:lineRule="exact"/>
        <w:rPr>
          <w:rFonts w:ascii="宋体" w:hAnsi="宋体"/>
          <w:color w:val="000000"/>
          <w:sz w:val="24"/>
        </w:rPr>
      </w:pPr>
      <w:r>
        <w:rPr>
          <w:rFonts w:hint="eastAsia" w:ascii="仿宋" w:hAnsi="仿宋" w:eastAsia="仿宋"/>
          <w:color w:val="000000"/>
          <w:sz w:val="24"/>
        </w:rPr>
        <w:t xml:space="preserve">签署日期：                    </w:t>
      </w:r>
    </w:p>
    <w:p>
      <w:pPr>
        <w:pStyle w:val="3"/>
        <w:widowControl/>
        <w:rPr>
          <w:rFonts w:ascii="仿宋" w:hAnsi="仿宋" w:eastAsia="仿宋"/>
          <w:color w:val="000000"/>
          <w:sz w:val="24"/>
          <w:szCs w:val="24"/>
        </w:rPr>
      </w:pPr>
    </w:p>
    <w:sectPr>
      <w:footerReference r:id="rId5" w:type="default"/>
      <w:pgSz w:w="11906" w:h="16838"/>
      <w:pgMar w:top="720" w:right="720" w:bottom="720" w:left="7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sz w:val="18"/>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6888831"/>
    </w:sdtPr>
    <w:sdtContent>
      <w:p>
        <w:pPr>
          <w:pStyle w:val="4"/>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9355E3"/>
    <w:rsid w:val="0001725F"/>
    <w:rsid w:val="00020326"/>
    <w:rsid w:val="000221D1"/>
    <w:rsid w:val="00034019"/>
    <w:rsid w:val="000416D8"/>
    <w:rsid w:val="000420A4"/>
    <w:rsid w:val="000433EC"/>
    <w:rsid w:val="00053B2B"/>
    <w:rsid w:val="00062F70"/>
    <w:rsid w:val="000658BE"/>
    <w:rsid w:val="000709A1"/>
    <w:rsid w:val="0007444D"/>
    <w:rsid w:val="00080E15"/>
    <w:rsid w:val="000824D8"/>
    <w:rsid w:val="00087C24"/>
    <w:rsid w:val="000969F6"/>
    <w:rsid w:val="000A4473"/>
    <w:rsid w:val="000A6443"/>
    <w:rsid w:val="000A6E48"/>
    <w:rsid w:val="000C0BF0"/>
    <w:rsid w:val="000C435F"/>
    <w:rsid w:val="000C5B35"/>
    <w:rsid w:val="000D0D09"/>
    <w:rsid w:val="000D0F82"/>
    <w:rsid w:val="000E16E3"/>
    <w:rsid w:val="000E317E"/>
    <w:rsid w:val="000E54F3"/>
    <w:rsid w:val="000E5F4C"/>
    <w:rsid w:val="000F37DE"/>
    <w:rsid w:val="000F6F56"/>
    <w:rsid w:val="00103449"/>
    <w:rsid w:val="00123577"/>
    <w:rsid w:val="0012668B"/>
    <w:rsid w:val="001439C7"/>
    <w:rsid w:val="0014750D"/>
    <w:rsid w:val="00151398"/>
    <w:rsid w:val="00152342"/>
    <w:rsid w:val="001572D8"/>
    <w:rsid w:val="00157B57"/>
    <w:rsid w:val="00162481"/>
    <w:rsid w:val="00164641"/>
    <w:rsid w:val="001726A6"/>
    <w:rsid w:val="00185303"/>
    <w:rsid w:val="0018703C"/>
    <w:rsid w:val="001916CF"/>
    <w:rsid w:val="00197278"/>
    <w:rsid w:val="001A7565"/>
    <w:rsid w:val="001B3A42"/>
    <w:rsid w:val="001B5A97"/>
    <w:rsid w:val="001C1F1A"/>
    <w:rsid w:val="001C2E4C"/>
    <w:rsid w:val="001D14EB"/>
    <w:rsid w:val="001D2709"/>
    <w:rsid w:val="001E42F0"/>
    <w:rsid w:val="001E58CE"/>
    <w:rsid w:val="001F4CB9"/>
    <w:rsid w:val="00201550"/>
    <w:rsid w:val="00201F8A"/>
    <w:rsid w:val="00214A01"/>
    <w:rsid w:val="0023026E"/>
    <w:rsid w:val="00232F3E"/>
    <w:rsid w:val="00233D81"/>
    <w:rsid w:val="002342F2"/>
    <w:rsid w:val="002444B5"/>
    <w:rsid w:val="00250E5A"/>
    <w:rsid w:val="00253FEE"/>
    <w:rsid w:val="002542A1"/>
    <w:rsid w:val="00254F83"/>
    <w:rsid w:val="00264AF7"/>
    <w:rsid w:val="002656CF"/>
    <w:rsid w:val="00271F7C"/>
    <w:rsid w:val="00272CC6"/>
    <w:rsid w:val="00281839"/>
    <w:rsid w:val="00282304"/>
    <w:rsid w:val="0028293A"/>
    <w:rsid w:val="00291DF5"/>
    <w:rsid w:val="0029277E"/>
    <w:rsid w:val="0029667B"/>
    <w:rsid w:val="002A3D2A"/>
    <w:rsid w:val="002A756C"/>
    <w:rsid w:val="002A7DE3"/>
    <w:rsid w:val="002B06B6"/>
    <w:rsid w:val="002B1086"/>
    <w:rsid w:val="002C493E"/>
    <w:rsid w:val="002C788E"/>
    <w:rsid w:val="002D1E62"/>
    <w:rsid w:val="002E063A"/>
    <w:rsid w:val="002E5127"/>
    <w:rsid w:val="002E6DFD"/>
    <w:rsid w:val="002E701B"/>
    <w:rsid w:val="002F6F05"/>
    <w:rsid w:val="002F7CF6"/>
    <w:rsid w:val="00302589"/>
    <w:rsid w:val="00302EBD"/>
    <w:rsid w:val="003119CA"/>
    <w:rsid w:val="00313B5D"/>
    <w:rsid w:val="00316C48"/>
    <w:rsid w:val="00321580"/>
    <w:rsid w:val="00327CBB"/>
    <w:rsid w:val="0033651F"/>
    <w:rsid w:val="00343554"/>
    <w:rsid w:val="00355A95"/>
    <w:rsid w:val="003564E1"/>
    <w:rsid w:val="00385377"/>
    <w:rsid w:val="00391118"/>
    <w:rsid w:val="0039327F"/>
    <w:rsid w:val="003A2942"/>
    <w:rsid w:val="003B4E5A"/>
    <w:rsid w:val="003B64DE"/>
    <w:rsid w:val="003C0EEF"/>
    <w:rsid w:val="003C69E3"/>
    <w:rsid w:val="003D2805"/>
    <w:rsid w:val="003D5DBB"/>
    <w:rsid w:val="003E05B4"/>
    <w:rsid w:val="003F0E2D"/>
    <w:rsid w:val="003F4A00"/>
    <w:rsid w:val="00401845"/>
    <w:rsid w:val="00410046"/>
    <w:rsid w:val="00410AFF"/>
    <w:rsid w:val="004211C9"/>
    <w:rsid w:val="00427D38"/>
    <w:rsid w:val="00431370"/>
    <w:rsid w:val="00434E46"/>
    <w:rsid w:val="004356CF"/>
    <w:rsid w:val="00437C97"/>
    <w:rsid w:val="00441459"/>
    <w:rsid w:val="00446319"/>
    <w:rsid w:val="00450D23"/>
    <w:rsid w:val="00457301"/>
    <w:rsid w:val="00466ACE"/>
    <w:rsid w:val="00475628"/>
    <w:rsid w:val="00475909"/>
    <w:rsid w:val="00487D67"/>
    <w:rsid w:val="004903CE"/>
    <w:rsid w:val="0049558F"/>
    <w:rsid w:val="004973CD"/>
    <w:rsid w:val="004B11EE"/>
    <w:rsid w:val="004B2CD3"/>
    <w:rsid w:val="004B3C36"/>
    <w:rsid w:val="004B6704"/>
    <w:rsid w:val="004C24DD"/>
    <w:rsid w:val="004C7AD4"/>
    <w:rsid w:val="004D3AC3"/>
    <w:rsid w:val="004D56A1"/>
    <w:rsid w:val="004E129B"/>
    <w:rsid w:val="004E6013"/>
    <w:rsid w:val="004E71D5"/>
    <w:rsid w:val="004F7BED"/>
    <w:rsid w:val="005070DD"/>
    <w:rsid w:val="0051539A"/>
    <w:rsid w:val="00521336"/>
    <w:rsid w:val="0052375C"/>
    <w:rsid w:val="00530A4C"/>
    <w:rsid w:val="005313B2"/>
    <w:rsid w:val="00551FFA"/>
    <w:rsid w:val="0055459F"/>
    <w:rsid w:val="005820BF"/>
    <w:rsid w:val="00584A68"/>
    <w:rsid w:val="00587D61"/>
    <w:rsid w:val="0059687B"/>
    <w:rsid w:val="005B051C"/>
    <w:rsid w:val="005C4F58"/>
    <w:rsid w:val="005C706D"/>
    <w:rsid w:val="005D22DD"/>
    <w:rsid w:val="005D4196"/>
    <w:rsid w:val="005D6FCE"/>
    <w:rsid w:val="005E75F0"/>
    <w:rsid w:val="005F1944"/>
    <w:rsid w:val="005F3B44"/>
    <w:rsid w:val="00602620"/>
    <w:rsid w:val="00620914"/>
    <w:rsid w:val="006235B1"/>
    <w:rsid w:val="00643BE3"/>
    <w:rsid w:val="00645065"/>
    <w:rsid w:val="00651B97"/>
    <w:rsid w:val="006534FC"/>
    <w:rsid w:val="0065650E"/>
    <w:rsid w:val="00656527"/>
    <w:rsid w:val="006675CE"/>
    <w:rsid w:val="00674FC4"/>
    <w:rsid w:val="00690DA2"/>
    <w:rsid w:val="00694E4E"/>
    <w:rsid w:val="006B7760"/>
    <w:rsid w:val="006C4E33"/>
    <w:rsid w:val="006C6984"/>
    <w:rsid w:val="006D0599"/>
    <w:rsid w:val="006D0938"/>
    <w:rsid w:val="006D1DEB"/>
    <w:rsid w:val="006D6778"/>
    <w:rsid w:val="007104E8"/>
    <w:rsid w:val="00713D3A"/>
    <w:rsid w:val="00720BF2"/>
    <w:rsid w:val="00721199"/>
    <w:rsid w:val="00721953"/>
    <w:rsid w:val="0072532D"/>
    <w:rsid w:val="0074263C"/>
    <w:rsid w:val="00742803"/>
    <w:rsid w:val="00744C99"/>
    <w:rsid w:val="0075103C"/>
    <w:rsid w:val="00760338"/>
    <w:rsid w:val="00766FCF"/>
    <w:rsid w:val="00767746"/>
    <w:rsid w:val="00770467"/>
    <w:rsid w:val="007767DA"/>
    <w:rsid w:val="00782357"/>
    <w:rsid w:val="00784C37"/>
    <w:rsid w:val="00784F03"/>
    <w:rsid w:val="007852FA"/>
    <w:rsid w:val="00791772"/>
    <w:rsid w:val="00795D0D"/>
    <w:rsid w:val="007B2837"/>
    <w:rsid w:val="007C0531"/>
    <w:rsid w:val="007C3A7D"/>
    <w:rsid w:val="007C3C14"/>
    <w:rsid w:val="007D3C92"/>
    <w:rsid w:val="007D4195"/>
    <w:rsid w:val="007D43D0"/>
    <w:rsid w:val="007D7636"/>
    <w:rsid w:val="007E4230"/>
    <w:rsid w:val="007F1617"/>
    <w:rsid w:val="007F2F4E"/>
    <w:rsid w:val="007F49F8"/>
    <w:rsid w:val="007F504E"/>
    <w:rsid w:val="007F6186"/>
    <w:rsid w:val="008004B7"/>
    <w:rsid w:val="00800681"/>
    <w:rsid w:val="0080078D"/>
    <w:rsid w:val="00810C84"/>
    <w:rsid w:val="00820DD7"/>
    <w:rsid w:val="008231B8"/>
    <w:rsid w:val="008233DA"/>
    <w:rsid w:val="008242A5"/>
    <w:rsid w:val="008410CA"/>
    <w:rsid w:val="00843ABD"/>
    <w:rsid w:val="00864E67"/>
    <w:rsid w:val="00867B87"/>
    <w:rsid w:val="00872B00"/>
    <w:rsid w:val="0087503F"/>
    <w:rsid w:val="008771C0"/>
    <w:rsid w:val="00881000"/>
    <w:rsid w:val="008915D3"/>
    <w:rsid w:val="00896AF4"/>
    <w:rsid w:val="008A740C"/>
    <w:rsid w:val="008B5249"/>
    <w:rsid w:val="008C19AA"/>
    <w:rsid w:val="008C54A6"/>
    <w:rsid w:val="008C58EA"/>
    <w:rsid w:val="008C6E78"/>
    <w:rsid w:val="008D5A44"/>
    <w:rsid w:val="008D73E4"/>
    <w:rsid w:val="008D7D48"/>
    <w:rsid w:val="008E08A7"/>
    <w:rsid w:val="008E1260"/>
    <w:rsid w:val="008E15E6"/>
    <w:rsid w:val="008F4CD3"/>
    <w:rsid w:val="008F6096"/>
    <w:rsid w:val="008F65A1"/>
    <w:rsid w:val="00901229"/>
    <w:rsid w:val="00901928"/>
    <w:rsid w:val="00901A44"/>
    <w:rsid w:val="00912EFB"/>
    <w:rsid w:val="00915CD6"/>
    <w:rsid w:val="0092048F"/>
    <w:rsid w:val="0092087B"/>
    <w:rsid w:val="009272C9"/>
    <w:rsid w:val="009355E3"/>
    <w:rsid w:val="00935D65"/>
    <w:rsid w:val="0093645B"/>
    <w:rsid w:val="0093700B"/>
    <w:rsid w:val="009400A8"/>
    <w:rsid w:val="00940B9F"/>
    <w:rsid w:val="00946B5C"/>
    <w:rsid w:val="00950F49"/>
    <w:rsid w:val="009529C1"/>
    <w:rsid w:val="00955AF3"/>
    <w:rsid w:val="00957BE6"/>
    <w:rsid w:val="00971720"/>
    <w:rsid w:val="0098400A"/>
    <w:rsid w:val="00985EA3"/>
    <w:rsid w:val="00995F7E"/>
    <w:rsid w:val="009A5C44"/>
    <w:rsid w:val="009B268B"/>
    <w:rsid w:val="009C03DA"/>
    <w:rsid w:val="009C6547"/>
    <w:rsid w:val="009C7D99"/>
    <w:rsid w:val="009C7E42"/>
    <w:rsid w:val="009D1529"/>
    <w:rsid w:val="009E565B"/>
    <w:rsid w:val="009E5BD8"/>
    <w:rsid w:val="009E73E9"/>
    <w:rsid w:val="009E7C75"/>
    <w:rsid w:val="009E7F69"/>
    <w:rsid w:val="009F0950"/>
    <w:rsid w:val="009F4F48"/>
    <w:rsid w:val="00A0466C"/>
    <w:rsid w:val="00A05DAD"/>
    <w:rsid w:val="00A13FCA"/>
    <w:rsid w:val="00A17EA3"/>
    <w:rsid w:val="00A273F6"/>
    <w:rsid w:val="00A277B2"/>
    <w:rsid w:val="00A3777F"/>
    <w:rsid w:val="00A40132"/>
    <w:rsid w:val="00A51B50"/>
    <w:rsid w:val="00A54495"/>
    <w:rsid w:val="00A55C0B"/>
    <w:rsid w:val="00A575B8"/>
    <w:rsid w:val="00A622F3"/>
    <w:rsid w:val="00A67403"/>
    <w:rsid w:val="00A773AE"/>
    <w:rsid w:val="00A956E2"/>
    <w:rsid w:val="00A96523"/>
    <w:rsid w:val="00A973CB"/>
    <w:rsid w:val="00AA6A2F"/>
    <w:rsid w:val="00AB4A19"/>
    <w:rsid w:val="00AB6BAD"/>
    <w:rsid w:val="00AC3EC4"/>
    <w:rsid w:val="00AD40A1"/>
    <w:rsid w:val="00AD5AD2"/>
    <w:rsid w:val="00AE2995"/>
    <w:rsid w:val="00AF24FE"/>
    <w:rsid w:val="00AF3A52"/>
    <w:rsid w:val="00AF4D3F"/>
    <w:rsid w:val="00AF70F6"/>
    <w:rsid w:val="00B11398"/>
    <w:rsid w:val="00B127CF"/>
    <w:rsid w:val="00B16EAB"/>
    <w:rsid w:val="00B16FA4"/>
    <w:rsid w:val="00B176FC"/>
    <w:rsid w:val="00B17DBC"/>
    <w:rsid w:val="00B235AF"/>
    <w:rsid w:val="00B26A53"/>
    <w:rsid w:val="00B32DDD"/>
    <w:rsid w:val="00B331C1"/>
    <w:rsid w:val="00B344B9"/>
    <w:rsid w:val="00B40F5E"/>
    <w:rsid w:val="00B53BDF"/>
    <w:rsid w:val="00B65A39"/>
    <w:rsid w:val="00B8187C"/>
    <w:rsid w:val="00B911F0"/>
    <w:rsid w:val="00B9171A"/>
    <w:rsid w:val="00BB4FB1"/>
    <w:rsid w:val="00BC3CFD"/>
    <w:rsid w:val="00BD27ED"/>
    <w:rsid w:val="00BD3776"/>
    <w:rsid w:val="00BD3913"/>
    <w:rsid w:val="00BD3F5F"/>
    <w:rsid w:val="00BD43A9"/>
    <w:rsid w:val="00BE1081"/>
    <w:rsid w:val="00BE537C"/>
    <w:rsid w:val="00BE6167"/>
    <w:rsid w:val="00BF05A2"/>
    <w:rsid w:val="00BF50B6"/>
    <w:rsid w:val="00BF52F7"/>
    <w:rsid w:val="00BF7345"/>
    <w:rsid w:val="00C057A9"/>
    <w:rsid w:val="00C2390D"/>
    <w:rsid w:val="00C251D6"/>
    <w:rsid w:val="00C30ADB"/>
    <w:rsid w:val="00C321BE"/>
    <w:rsid w:val="00C34AA1"/>
    <w:rsid w:val="00C3642E"/>
    <w:rsid w:val="00C40736"/>
    <w:rsid w:val="00C45445"/>
    <w:rsid w:val="00C45BD7"/>
    <w:rsid w:val="00C45BF0"/>
    <w:rsid w:val="00C60BF9"/>
    <w:rsid w:val="00C61770"/>
    <w:rsid w:val="00C81F9A"/>
    <w:rsid w:val="00C93FF7"/>
    <w:rsid w:val="00C94203"/>
    <w:rsid w:val="00C94880"/>
    <w:rsid w:val="00C97CDC"/>
    <w:rsid w:val="00CB3BAD"/>
    <w:rsid w:val="00CB73F6"/>
    <w:rsid w:val="00CC582A"/>
    <w:rsid w:val="00CD3E5D"/>
    <w:rsid w:val="00CE1F61"/>
    <w:rsid w:val="00CE3CB7"/>
    <w:rsid w:val="00CE579D"/>
    <w:rsid w:val="00D01861"/>
    <w:rsid w:val="00D05EA5"/>
    <w:rsid w:val="00D06B10"/>
    <w:rsid w:val="00D15F6A"/>
    <w:rsid w:val="00D161D7"/>
    <w:rsid w:val="00D20C99"/>
    <w:rsid w:val="00D25A0A"/>
    <w:rsid w:val="00D27BA1"/>
    <w:rsid w:val="00D27E9E"/>
    <w:rsid w:val="00D312FE"/>
    <w:rsid w:val="00D46CB2"/>
    <w:rsid w:val="00D476C5"/>
    <w:rsid w:val="00D55484"/>
    <w:rsid w:val="00D60B9B"/>
    <w:rsid w:val="00D6463E"/>
    <w:rsid w:val="00D6613F"/>
    <w:rsid w:val="00D835BC"/>
    <w:rsid w:val="00D83D68"/>
    <w:rsid w:val="00D84429"/>
    <w:rsid w:val="00D87EBD"/>
    <w:rsid w:val="00D905AE"/>
    <w:rsid w:val="00D9167E"/>
    <w:rsid w:val="00DA24D4"/>
    <w:rsid w:val="00DB700B"/>
    <w:rsid w:val="00DC289B"/>
    <w:rsid w:val="00DC5F2D"/>
    <w:rsid w:val="00DE11CE"/>
    <w:rsid w:val="00DE488D"/>
    <w:rsid w:val="00DE6216"/>
    <w:rsid w:val="00DE7655"/>
    <w:rsid w:val="00E00A7F"/>
    <w:rsid w:val="00E04B4A"/>
    <w:rsid w:val="00E1556F"/>
    <w:rsid w:val="00E3137D"/>
    <w:rsid w:val="00E33A0B"/>
    <w:rsid w:val="00E36ACF"/>
    <w:rsid w:val="00E53F68"/>
    <w:rsid w:val="00E560D6"/>
    <w:rsid w:val="00E57D6C"/>
    <w:rsid w:val="00E61AEA"/>
    <w:rsid w:val="00E64A89"/>
    <w:rsid w:val="00E73207"/>
    <w:rsid w:val="00E81165"/>
    <w:rsid w:val="00E82484"/>
    <w:rsid w:val="00E86535"/>
    <w:rsid w:val="00E91343"/>
    <w:rsid w:val="00E93023"/>
    <w:rsid w:val="00E97038"/>
    <w:rsid w:val="00EA1851"/>
    <w:rsid w:val="00EA4113"/>
    <w:rsid w:val="00EB4269"/>
    <w:rsid w:val="00EB4C3D"/>
    <w:rsid w:val="00EB4F49"/>
    <w:rsid w:val="00EC21CD"/>
    <w:rsid w:val="00EC5C02"/>
    <w:rsid w:val="00ED26D9"/>
    <w:rsid w:val="00ED3F72"/>
    <w:rsid w:val="00ED4BB8"/>
    <w:rsid w:val="00EE016E"/>
    <w:rsid w:val="00EE203F"/>
    <w:rsid w:val="00EE42D3"/>
    <w:rsid w:val="00EE48E3"/>
    <w:rsid w:val="00EE782C"/>
    <w:rsid w:val="00EF09F6"/>
    <w:rsid w:val="00EF31E3"/>
    <w:rsid w:val="00EF382A"/>
    <w:rsid w:val="00F0092B"/>
    <w:rsid w:val="00F04B5B"/>
    <w:rsid w:val="00F06259"/>
    <w:rsid w:val="00F1799B"/>
    <w:rsid w:val="00F233D4"/>
    <w:rsid w:val="00F5101A"/>
    <w:rsid w:val="00F52D7E"/>
    <w:rsid w:val="00F5693D"/>
    <w:rsid w:val="00F72BB2"/>
    <w:rsid w:val="00F76018"/>
    <w:rsid w:val="00F80C3A"/>
    <w:rsid w:val="00F92925"/>
    <w:rsid w:val="00F94016"/>
    <w:rsid w:val="00F94C03"/>
    <w:rsid w:val="00FA23EC"/>
    <w:rsid w:val="00FA6327"/>
    <w:rsid w:val="00FA715A"/>
    <w:rsid w:val="00FB1AFE"/>
    <w:rsid w:val="00FB546A"/>
    <w:rsid w:val="00FB6DCC"/>
    <w:rsid w:val="00FC0523"/>
    <w:rsid w:val="00FC2FBC"/>
    <w:rsid w:val="00FD2643"/>
    <w:rsid w:val="00FE1942"/>
    <w:rsid w:val="00FE1E2D"/>
    <w:rsid w:val="00FE2788"/>
    <w:rsid w:val="00FF0BDD"/>
    <w:rsid w:val="01111E3C"/>
    <w:rsid w:val="01306753"/>
    <w:rsid w:val="01BF37C7"/>
    <w:rsid w:val="01DA5A10"/>
    <w:rsid w:val="03393105"/>
    <w:rsid w:val="03842DE7"/>
    <w:rsid w:val="03875268"/>
    <w:rsid w:val="044467E6"/>
    <w:rsid w:val="050A2FE0"/>
    <w:rsid w:val="05A3613A"/>
    <w:rsid w:val="05AF5900"/>
    <w:rsid w:val="05B2504B"/>
    <w:rsid w:val="05F11A75"/>
    <w:rsid w:val="061816F7"/>
    <w:rsid w:val="066A3110"/>
    <w:rsid w:val="06BD04FC"/>
    <w:rsid w:val="072F6440"/>
    <w:rsid w:val="07D21D7A"/>
    <w:rsid w:val="08AD4402"/>
    <w:rsid w:val="0912766A"/>
    <w:rsid w:val="0961730B"/>
    <w:rsid w:val="096B37EC"/>
    <w:rsid w:val="098F309D"/>
    <w:rsid w:val="0A04403A"/>
    <w:rsid w:val="0A7C0DD6"/>
    <w:rsid w:val="0AA55524"/>
    <w:rsid w:val="0AAF14E1"/>
    <w:rsid w:val="0B6152D3"/>
    <w:rsid w:val="0B9F1F73"/>
    <w:rsid w:val="0BA31A63"/>
    <w:rsid w:val="0BDC4F75"/>
    <w:rsid w:val="0CAC0B4F"/>
    <w:rsid w:val="0D136444"/>
    <w:rsid w:val="0DC27698"/>
    <w:rsid w:val="0E576B33"/>
    <w:rsid w:val="0EED1247"/>
    <w:rsid w:val="0F8C28D5"/>
    <w:rsid w:val="0FB43D1F"/>
    <w:rsid w:val="0FDD7187"/>
    <w:rsid w:val="10B80FE3"/>
    <w:rsid w:val="10BD4857"/>
    <w:rsid w:val="116752E1"/>
    <w:rsid w:val="12040D82"/>
    <w:rsid w:val="12241A26"/>
    <w:rsid w:val="12260CF8"/>
    <w:rsid w:val="122E65EC"/>
    <w:rsid w:val="12BC566A"/>
    <w:rsid w:val="12D07BCF"/>
    <w:rsid w:val="13390416"/>
    <w:rsid w:val="133D09EF"/>
    <w:rsid w:val="146610DA"/>
    <w:rsid w:val="14AD74AF"/>
    <w:rsid w:val="1514752E"/>
    <w:rsid w:val="15283E07"/>
    <w:rsid w:val="16057794"/>
    <w:rsid w:val="161512FD"/>
    <w:rsid w:val="16476ADD"/>
    <w:rsid w:val="16A11295"/>
    <w:rsid w:val="16B2043D"/>
    <w:rsid w:val="17125256"/>
    <w:rsid w:val="178B03F5"/>
    <w:rsid w:val="17B162EB"/>
    <w:rsid w:val="187329B1"/>
    <w:rsid w:val="18E431AB"/>
    <w:rsid w:val="18FE1560"/>
    <w:rsid w:val="19185113"/>
    <w:rsid w:val="1935589D"/>
    <w:rsid w:val="1989241A"/>
    <w:rsid w:val="19D63004"/>
    <w:rsid w:val="1AFD2256"/>
    <w:rsid w:val="1B23566C"/>
    <w:rsid w:val="1B477206"/>
    <w:rsid w:val="1B89444C"/>
    <w:rsid w:val="1C077DEC"/>
    <w:rsid w:val="1C665DE5"/>
    <w:rsid w:val="1CB57848"/>
    <w:rsid w:val="1CFE005F"/>
    <w:rsid w:val="1E3429EF"/>
    <w:rsid w:val="1EC5226F"/>
    <w:rsid w:val="1F925AB2"/>
    <w:rsid w:val="1FCF29CF"/>
    <w:rsid w:val="20485605"/>
    <w:rsid w:val="205C6CC9"/>
    <w:rsid w:val="20FD7232"/>
    <w:rsid w:val="2144119B"/>
    <w:rsid w:val="21575711"/>
    <w:rsid w:val="21814378"/>
    <w:rsid w:val="2254091D"/>
    <w:rsid w:val="225B2C40"/>
    <w:rsid w:val="22743D02"/>
    <w:rsid w:val="22A93E9D"/>
    <w:rsid w:val="23C71C0F"/>
    <w:rsid w:val="23C95987"/>
    <w:rsid w:val="23D5567C"/>
    <w:rsid w:val="240370EB"/>
    <w:rsid w:val="241768F5"/>
    <w:rsid w:val="247104F9"/>
    <w:rsid w:val="248D3306"/>
    <w:rsid w:val="24C22B02"/>
    <w:rsid w:val="24FB7DC2"/>
    <w:rsid w:val="254259F1"/>
    <w:rsid w:val="25EE1917"/>
    <w:rsid w:val="264F7758"/>
    <w:rsid w:val="2668236C"/>
    <w:rsid w:val="27317238"/>
    <w:rsid w:val="278B5487"/>
    <w:rsid w:val="28030DB3"/>
    <w:rsid w:val="28044BD8"/>
    <w:rsid w:val="2867689A"/>
    <w:rsid w:val="28774C84"/>
    <w:rsid w:val="287C2FFC"/>
    <w:rsid w:val="28803369"/>
    <w:rsid w:val="28876FD6"/>
    <w:rsid w:val="2910443B"/>
    <w:rsid w:val="29FD290F"/>
    <w:rsid w:val="2C0C6C3D"/>
    <w:rsid w:val="2C163734"/>
    <w:rsid w:val="2CDD5578"/>
    <w:rsid w:val="2D6A6164"/>
    <w:rsid w:val="2DB96A6D"/>
    <w:rsid w:val="2F0361F1"/>
    <w:rsid w:val="2F2B74F6"/>
    <w:rsid w:val="2F3C4ABB"/>
    <w:rsid w:val="2F9257C7"/>
    <w:rsid w:val="2FC41D9B"/>
    <w:rsid w:val="2FD8767E"/>
    <w:rsid w:val="302E2692"/>
    <w:rsid w:val="30336FAA"/>
    <w:rsid w:val="305A38E4"/>
    <w:rsid w:val="30CD1C29"/>
    <w:rsid w:val="31CA1248"/>
    <w:rsid w:val="3207249C"/>
    <w:rsid w:val="321D3148"/>
    <w:rsid w:val="33554927"/>
    <w:rsid w:val="335C58B4"/>
    <w:rsid w:val="33B45D0C"/>
    <w:rsid w:val="34443F4D"/>
    <w:rsid w:val="34FD7B87"/>
    <w:rsid w:val="35823721"/>
    <w:rsid w:val="366942E9"/>
    <w:rsid w:val="36E574AD"/>
    <w:rsid w:val="372E04CB"/>
    <w:rsid w:val="376E08C8"/>
    <w:rsid w:val="37E1109A"/>
    <w:rsid w:val="38190834"/>
    <w:rsid w:val="39182A0E"/>
    <w:rsid w:val="396226AE"/>
    <w:rsid w:val="39D013C6"/>
    <w:rsid w:val="39D4535A"/>
    <w:rsid w:val="3A2E68EE"/>
    <w:rsid w:val="3A302125"/>
    <w:rsid w:val="3A636296"/>
    <w:rsid w:val="3B9D352A"/>
    <w:rsid w:val="3C8E414D"/>
    <w:rsid w:val="3DB51B7E"/>
    <w:rsid w:val="3E282ECF"/>
    <w:rsid w:val="3E6A2947"/>
    <w:rsid w:val="3F5E56C6"/>
    <w:rsid w:val="3F604F9A"/>
    <w:rsid w:val="3F827606"/>
    <w:rsid w:val="3F9171B9"/>
    <w:rsid w:val="3F9D1D4A"/>
    <w:rsid w:val="409A1ACF"/>
    <w:rsid w:val="40C91191"/>
    <w:rsid w:val="414B7D3F"/>
    <w:rsid w:val="421809FC"/>
    <w:rsid w:val="424E4909"/>
    <w:rsid w:val="42C7022C"/>
    <w:rsid w:val="42F779C3"/>
    <w:rsid w:val="431A493B"/>
    <w:rsid w:val="43621354"/>
    <w:rsid w:val="438356FB"/>
    <w:rsid w:val="43CF0940"/>
    <w:rsid w:val="43E04A7B"/>
    <w:rsid w:val="4432479B"/>
    <w:rsid w:val="44740549"/>
    <w:rsid w:val="448E6105"/>
    <w:rsid w:val="4590331A"/>
    <w:rsid w:val="459257EA"/>
    <w:rsid w:val="459B31D0"/>
    <w:rsid w:val="45DB181E"/>
    <w:rsid w:val="47DC5837"/>
    <w:rsid w:val="487271AC"/>
    <w:rsid w:val="48764D55"/>
    <w:rsid w:val="48A61576"/>
    <w:rsid w:val="48F30C2D"/>
    <w:rsid w:val="49803861"/>
    <w:rsid w:val="498874D5"/>
    <w:rsid w:val="49C965BF"/>
    <w:rsid w:val="4A9D1D88"/>
    <w:rsid w:val="4AA8240D"/>
    <w:rsid w:val="4AE87942"/>
    <w:rsid w:val="4AFD2068"/>
    <w:rsid w:val="4B7A5635"/>
    <w:rsid w:val="4BD43CE5"/>
    <w:rsid w:val="4CC8453E"/>
    <w:rsid w:val="4CD60F91"/>
    <w:rsid w:val="4D5D4385"/>
    <w:rsid w:val="4E485577"/>
    <w:rsid w:val="4E74636C"/>
    <w:rsid w:val="4E84089E"/>
    <w:rsid w:val="4E8D1FA1"/>
    <w:rsid w:val="4E9F4B28"/>
    <w:rsid w:val="4F565829"/>
    <w:rsid w:val="4F785C12"/>
    <w:rsid w:val="4FE63299"/>
    <w:rsid w:val="502A5E0A"/>
    <w:rsid w:val="51271DBC"/>
    <w:rsid w:val="513E2C61"/>
    <w:rsid w:val="514566E6"/>
    <w:rsid w:val="515B7CB7"/>
    <w:rsid w:val="5196484B"/>
    <w:rsid w:val="51DC0DF8"/>
    <w:rsid w:val="52254EB6"/>
    <w:rsid w:val="52C30EE5"/>
    <w:rsid w:val="52E67694"/>
    <w:rsid w:val="53946809"/>
    <w:rsid w:val="53EB4A3C"/>
    <w:rsid w:val="53F8480C"/>
    <w:rsid w:val="54091C4C"/>
    <w:rsid w:val="544E765F"/>
    <w:rsid w:val="54AC0156"/>
    <w:rsid w:val="55AA2FBB"/>
    <w:rsid w:val="55BC0206"/>
    <w:rsid w:val="562E77E4"/>
    <w:rsid w:val="56892BD1"/>
    <w:rsid w:val="56DC7FCD"/>
    <w:rsid w:val="56DF1090"/>
    <w:rsid w:val="570D5352"/>
    <w:rsid w:val="57510613"/>
    <w:rsid w:val="5799794D"/>
    <w:rsid w:val="57A84AF3"/>
    <w:rsid w:val="57AF48B9"/>
    <w:rsid w:val="57D04F5B"/>
    <w:rsid w:val="57E83927"/>
    <w:rsid w:val="583956CF"/>
    <w:rsid w:val="58FC1D80"/>
    <w:rsid w:val="59036C6A"/>
    <w:rsid w:val="5906675A"/>
    <w:rsid w:val="59371F49"/>
    <w:rsid w:val="594F6CBB"/>
    <w:rsid w:val="59D30DAB"/>
    <w:rsid w:val="59E711F4"/>
    <w:rsid w:val="5A82650F"/>
    <w:rsid w:val="5AF01470"/>
    <w:rsid w:val="5AF7043B"/>
    <w:rsid w:val="5B04414E"/>
    <w:rsid w:val="5B435A44"/>
    <w:rsid w:val="5BBC75A4"/>
    <w:rsid w:val="5BD44902"/>
    <w:rsid w:val="5BEE6379"/>
    <w:rsid w:val="5C3F26AF"/>
    <w:rsid w:val="5C89392A"/>
    <w:rsid w:val="5D9A5208"/>
    <w:rsid w:val="5E5B6E84"/>
    <w:rsid w:val="5EAE2E7F"/>
    <w:rsid w:val="5EBE53E1"/>
    <w:rsid w:val="5F3C7710"/>
    <w:rsid w:val="5F3F0A74"/>
    <w:rsid w:val="5FFA4DD9"/>
    <w:rsid w:val="606C4643"/>
    <w:rsid w:val="607B5C80"/>
    <w:rsid w:val="60DF4890"/>
    <w:rsid w:val="627875C6"/>
    <w:rsid w:val="627F07E9"/>
    <w:rsid w:val="62D358FF"/>
    <w:rsid w:val="62F75E52"/>
    <w:rsid w:val="639F57E1"/>
    <w:rsid w:val="63B57DD5"/>
    <w:rsid w:val="645F49F1"/>
    <w:rsid w:val="6549634D"/>
    <w:rsid w:val="659633B9"/>
    <w:rsid w:val="66377F53"/>
    <w:rsid w:val="665B7A02"/>
    <w:rsid w:val="66824FD0"/>
    <w:rsid w:val="66DB1CBB"/>
    <w:rsid w:val="672901E4"/>
    <w:rsid w:val="67A27F96"/>
    <w:rsid w:val="67ED5AF2"/>
    <w:rsid w:val="68197CFC"/>
    <w:rsid w:val="688558EE"/>
    <w:rsid w:val="68D54E7F"/>
    <w:rsid w:val="69C72216"/>
    <w:rsid w:val="69D42A4A"/>
    <w:rsid w:val="6A3F7D56"/>
    <w:rsid w:val="6B1104B4"/>
    <w:rsid w:val="6B6F1F3D"/>
    <w:rsid w:val="6B8F438D"/>
    <w:rsid w:val="6BC8789F"/>
    <w:rsid w:val="6C046B2A"/>
    <w:rsid w:val="6C894921"/>
    <w:rsid w:val="6CBD1C5C"/>
    <w:rsid w:val="6DF620E4"/>
    <w:rsid w:val="6F79669D"/>
    <w:rsid w:val="6F8B1310"/>
    <w:rsid w:val="6FF43359"/>
    <w:rsid w:val="70007FB2"/>
    <w:rsid w:val="7017014C"/>
    <w:rsid w:val="705B0CE2"/>
    <w:rsid w:val="705B6F34"/>
    <w:rsid w:val="708E730A"/>
    <w:rsid w:val="7150636D"/>
    <w:rsid w:val="716F713B"/>
    <w:rsid w:val="71914D4D"/>
    <w:rsid w:val="71C26D4A"/>
    <w:rsid w:val="72732374"/>
    <w:rsid w:val="72CC49D3"/>
    <w:rsid w:val="72D37677"/>
    <w:rsid w:val="733240C8"/>
    <w:rsid w:val="733F0D8F"/>
    <w:rsid w:val="738B26D1"/>
    <w:rsid w:val="7410476B"/>
    <w:rsid w:val="74861946"/>
    <w:rsid w:val="74C90910"/>
    <w:rsid w:val="75197B0D"/>
    <w:rsid w:val="75423C04"/>
    <w:rsid w:val="76D54F6A"/>
    <w:rsid w:val="779D4C65"/>
    <w:rsid w:val="77A2104B"/>
    <w:rsid w:val="77F86D8B"/>
    <w:rsid w:val="785B2CE5"/>
    <w:rsid w:val="786C3660"/>
    <w:rsid w:val="78A376CA"/>
    <w:rsid w:val="79030169"/>
    <w:rsid w:val="79E1592F"/>
    <w:rsid w:val="7A290AB6"/>
    <w:rsid w:val="7B684E17"/>
    <w:rsid w:val="7B795EDC"/>
    <w:rsid w:val="7B7B3A74"/>
    <w:rsid w:val="7B7D4202"/>
    <w:rsid w:val="7B882488"/>
    <w:rsid w:val="7BB06386"/>
    <w:rsid w:val="7BD00A9B"/>
    <w:rsid w:val="7C3C59E9"/>
    <w:rsid w:val="7C44036B"/>
    <w:rsid w:val="7C8E4220"/>
    <w:rsid w:val="7CF74B9B"/>
    <w:rsid w:val="7E0C4C65"/>
    <w:rsid w:val="7E755665"/>
    <w:rsid w:val="7FAF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ody Text"/>
    <w:basedOn w:val="1"/>
    <w:qFormat/>
    <w:uiPriority w:val="0"/>
    <w:pPr>
      <w:spacing w:after="12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Hyperlink"/>
    <w:basedOn w:val="8"/>
    <w:semiHidden/>
    <w:unhideWhenUsed/>
    <w:qFormat/>
    <w:uiPriority w:val="99"/>
    <w:rPr>
      <w:color w:val="0000FF"/>
      <w:u w:val="single"/>
    </w:rPr>
  </w:style>
  <w:style w:type="character" w:styleId="10">
    <w:name w:val="annotation reference"/>
    <w:basedOn w:val="8"/>
    <w:semiHidden/>
    <w:unhideWhenUsed/>
    <w:qFormat/>
    <w:uiPriority w:val="99"/>
    <w:rPr>
      <w:sz w:val="21"/>
      <w:szCs w:val="21"/>
    </w:rPr>
  </w:style>
  <w:style w:type="paragraph" w:customStyle="1" w:styleId="11">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主题词"/>
    <w:basedOn w:val="1"/>
    <w:qFormat/>
    <w:uiPriority w:val="0"/>
    <w:pPr>
      <w:spacing w:before="80" w:after="50" w:line="500" w:lineRule="exact"/>
    </w:pPr>
    <w:rPr>
      <w:rFonts w:ascii="黑体" w:hAnsi="宋体" w:eastAsia="黑体" w:cs="Times New Roman"/>
      <w:sz w:val="30"/>
      <w:szCs w:val="24"/>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qFormat/>
    <w:uiPriority w:val="99"/>
    <w:rPr>
      <w:rFonts w:asciiTheme="minorHAnsi" w:hAnsiTheme="minorHAnsi" w:eastAsiaTheme="minorEastAsia" w:cstheme="minorBidi"/>
      <w:b/>
      <w:bCs/>
      <w:kern w:val="2"/>
      <w:sz w:val="21"/>
      <w:szCs w:val="22"/>
    </w:rPr>
  </w:style>
  <w:style w:type="character" w:customStyle="1" w:styleId="18">
    <w:name w:val="NormalCharacter"/>
    <w:qFormat/>
    <w:uiPriority w:val="0"/>
  </w:style>
  <w:style w:type="paragraph" w:styleId="19">
    <w:name w:val="List Paragraph"/>
    <w:basedOn w:val="1"/>
    <w:qFormat/>
    <w:uiPriority w:val="99"/>
    <w:pPr>
      <w:ind w:firstLine="420" w:firstLineChars="200"/>
    </w:p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F0BB1-7B6B-4FD2-90D6-13548CEB855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7387</Words>
  <Characters>7493</Characters>
  <Lines>54</Lines>
  <Paragraphs>15</Paragraphs>
  <TotalTime>0</TotalTime>
  <ScaleCrop>false</ScaleCrop>
  <LinksUpToDate>false</LinksUpToDate>
  <CharactersWithSpaces>7885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王议</dc:creator>
  <cp:lastModifiedBy>Administrator</cp:lastModifiedBy>
  <cp:lastPrinted>2022-06-15T05:55:00Z</cp:lastPrinted>
  <dcterms:modified xsi:type="dcterms:W3CDTF">2025-03-25T08:33:53Z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B8CECB0474DB470D9CC2ACD94F6B600E_13</vt:lpwstr>
  </property>
  <property fmtid="{D5CDD505-2E9C-101B-9397-08002B2CF9AE}" pid="4" name="KSOTemplateDocerSaveRecord">
    <vt:lpwstr>eyJoZGlkIjoiYjljNjE3NjQ0YWRjODRhZjVlYWVkN2U0ZmIxZDVjMjciLCJ1c2VySWQiOiIyNDE3NzA4MTcifQ==</vt:lpwstr>
  </property>
</Properties>
</file>