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500" w:lineRule="exact"/>
        <w:jc w:val="center"/>
        <w:rPr>
          <w:rFonts w:hint="eastAsia" w:ascii="宋体" w:hAnsi="宋体" w:eastAsia="宋体" w:cs="宋体"/>
          <w:b/>
          <w:bCs/>
          <w:color w:val="000000"/>
          <w:sz w:val="48"/>
          <w:szCs w:val="48"/>
        </w:rPr>
      </w:pPr>
    </w:p>
    <w:p>
      <w:pPr>
        <w:spacing w:line="500" w:lineRule="exact"/>
        <w:jc w:val="center"/>
        <w:rPr>
          <w:rFonts w:ascii="宋体" w:hAnsi="宋体" w:eastAsia="宋体" w:cs="宋体"/>
          <w:b/>
          <w:bCs/>
          <w:color w:val="000000"/>
          <w:sz w:val="48"/>
          <w:szCs w:val="48"/>
        </w:rPr>
      </w:pPr>
    </w:p>
    <w:p>
      <w:pPr>
        <w:spacing w:line="500" w:lineRule="exact"/>
        <w:jc w:val="center"/>
        <w:rPr>
          <w:rFonts w:ascii="宋体" w:hAnsi="宋体" w:eastAsia="宋体" w:cs="宋体"/>
          <w:b/>
          <w:bCs/>
          <w:color w:val="000000"/>
          <w:sz w:val="48"/>
          <w:szCs w:val="48"/>
        </w:rPr>
      </w:pPr>
    </w:p>
    <w:p>
      <w:pPr>
        <w:spacing w:line="500" w:lineRule="exact"/>
        <w:jc w:val="center"/>
        <w:rPr>
          <w:rFonts w:ascii="宋体" w:hAnsi="宋体" w:eastAsia="宋体" w:cs="宋体"/>
          <w:b/>
          <w:bCs/>
          <w:color w:val="000000"/>
          <w:sz w:val="48"/>
          <w:szCs w:val="48"/>
        </w:rPr>
      </w:pPr>
    </w:p>
    <w:p>
      <w:pPr>
        <w:spacing w:line="500" w:lineRule="exact"/>
        <w:jc w:val="center"/>
        <w:rPr>
          <w:rFonts w:ascii="宋体" w:hAnsi="宋体" w:eastAsia="宋体" w:cs="宋体"/>
          <w:b/>
          <w:bCs/>
          <w:color w:val="000000"/>
          <w:sz w:val="48"/>
          <w:szCs w:val="48"/>
        </w:rPr>
      </w:pPr>
    </w:p>
    <w:p>
      <w:pPr>
        <w:spacing w:line="500" w:lineRule="exact"/>
        <w:jc w:val="center"/>
        <w:rPr>
          <w:rFonts w:ascii="宋体" w:hAnsi="宋体" w:eastAsia="宋体" w:cs="宋体"/>
          <w:b/>
          <w:bCs/>
          <w:color w:val="000000"/>
          <w:sz w:val="48"/>
          <w:szCs w:val="48"/>
        </w:rPr>
      </w:pPr>
    </w:p>
    <w:p>
      <w:pPr>
        <w:spacing w:line="500" w:lineRule="exact"/>
        <w:jc w:val="center"/>
        <w:rPr>
          <w:rFonts w:ascii="宋体" w:hAnsi="宋体" w:eastAsia="宋体" w:cs="宋体"/>
          <w:b/>
          <w:bCs/>
          <w:color w:val="000000"/>
          <w:sz w:val="48"/>
          <w:szCs w:val="48"/>
        </w:rPr>
      </w:pPr>
    </w:p>
    <w:p>
      <w:pPr>
        <w:spacing w:line="500" w:lineRule="exact"/>
        <w:jc w:val="center"/>
        <w:rPr>
          <w:rFonts w:ascii="宋体" w:hAnsi="宋体" w:eastAsia="宋体" w:cs="宋体"/>
          <w:b/>
          <w:bCs/>
          <w:color w:val="000000"/>
          <w:sz w:val="48"/>
          <w:szCs w:val="48"/>
        </w:rPr>
      </w:pPr>
    </w:p>
    <w:p>
      <w:pPr>
        <w:spacing w:line="500" w:lineRule="exact"/>
        <w:jc w:val="center"/>
        <w:rPr>
          <w:rFonts w:ascii="宋体" w:hAnsi="宋体" w:eastAsia="宋体" w:cs="宋体"/>
          <w:b/>
          <w:bCs/>
          <w:color w:val="000000"/>
          <w:sz w:val="48"/>
          <w:szCs w:val="48"/>
        </w:rPr>
      </w:pPr>
    </w:p>
    <w:p>
      <w:pPr>
        <w:spacing w:line="500" w:lineRule="exact"/>
        <w:jc w:val="center"/>
        <w:rPr>
          <w:rFonts w:ascii="宋体" w:hAnsi="宋体" w:eastAsia="宋体" w:cs="宋体"/>
          <w:b/>
          <w:bCs/>
          <w:color w:val="000000"/>
          <w:sz w:val="48"/>
          <w:szCs w:val="48"/>
        </w:rPr>
      </w:pPr>
    </w:p>
    <w:p>
      <w:pPr>
        <w:spacing w:line="500" w:lineRule="exact"/>
        <w:jc w:val="center"/>
        <w:rPr>
          <w:rFonts w:hint="default" w:ascii="宋体" w:hAnsi="宋体" w:eastAsia="宋体" w:cs="宋体"/>
          <w:b/>
          <w:bCs/>
          <w:color w:val="000000"/>
          <w:sz w:val="48"/>
          <w:szCs w:val="48"/>
          <w:highlight w:val="none"/>
          <w:lang w:val="en-US" w:eastAsia="zh-CN"/>
        </w:rPr>
      </w:pPr>
      <w:r>
        <w:rPr>
          <w:rFonts w:hint="eastAsia" w:ascii="宋体" w:hAnsi="宋体" w:eastAsia="宋体" w:cs="宋体"/>
          <w:b/>
          <w:bCs/>
          <w:color w:val="000000"/>
          <w:sz w:val="48"/>
          <w:szCs w:val="48"/>
          <w:highlight w:val="none"/>
          <w:lang w:val="en-US" w:eastAsia="zh-CN"/>
        </w:rPr>
        <w:t>食品原料采购合同</w:t>
      </w:r>
    </w:p>
    <w:p>
      <w:pPr>
        <w:spacing w:line="500" w:lineRule="exact"/>
        <w:jc w:val="center"/>
        <w:rPr>
          <w:rFonts w:ascii="宋体" w:hAnsi="宋体" w:eastAsia="宋体" w:cs="宋体"/>
          <w:b/>
          <w:bCs/>
          <w:color w:val="000000"/>
          <w:sz w:val="48"/>
          <w:szCs w:val="48"/>
          <w:highlight w:val="none"/>
        </w:rPr>
      </w:pPr>
    </w:p>
    <w:p>
      <w:pPr>
        <w:spacing w:line="500" w:lineRule="exact"/>
        <w:jc w:val="center"/>
        <w:rPr>
          <w:rFonts w:ascii="宋体" w:hAnsi="宋体" w:eastAsia="宋体" w:cs="宋体"/>
          <w:b/>
          <w:bCs/>
          <w:color w:val="000000"/>
          <w:sz w:val="48"/>
          <w:szCs w:val="48"/>
          <w:highlight w:val="none"/>
        </w:rPr>
      </w:pPr>
    </w:p>
    <w:p>
      <w:pPr>
        <w:spacing w:line="500" w:lineRule="exact"/>
        <w:jc w:val="center"/>
        <w:rPr>
          <w:rFonts w:ascii="宋体" w:hAnsi="宋体" w:eastAsia="宋体" w:cs="宋体"/>
          <w:b/>
          <w:bCs/>
          <w:color w:val="000000"/>
          <w:sz w:val="48"/>
          <w:szCs w:val="48"/>
          <w:highlight w:val="none"/>
        </w:rPr>
      </w:pPr>
    </w:p>
    <w:p>
      <w:pPr>
        <w:spacing w:line="500" w:lineRule="exact"/>
        <w:jc w:val="center"/>
        <w:rPr>
          <w:rFonts w:ascii="宋体" w:hAnsi="宋体" w:eastAsia="宋体" w:cs="宋体"/>
          <w:b/>
          <w:bCs/>
          <w:color w:val="000000"/>
          <w:sz w:val="48"/>
          <w:szCs w:val="48"/>
          <w:highlight w:val="none"/>
        </w:rPr>
      </w:pPr>
    </w:p>
    <w:p>
      <w:pPr>
        <w:spacing w:line="500" w:lineRule="exact"/>
        <w:jc w:val="center"/>
        <w:rPr>
          <w:rFonts w:ascii="宋体" w:hAnsi="宋体" w:eastAsia="宋体" w:cs="宋体"/>
          <w:b/>
          <w:bCs/>
          <w:color w:val="000000"/>
          <w:sz w:val="48"/>
          <w:szCs w:val="48"/>
          <w:highlight w:val="none"/>
        </w:rPr>
      </w:pPr>
    </w:p>
    <w:p>
      <w:pPr>
        <w:spacing w:line="500" w:lineRule="exact"/>
        <w:jc w:val="center"/>
        <w:rPr>
          <w:rFonts w:ascii="宋体" w:hAnsi="宋体" w:eastAsia="宋体" w:cs="宋体"/>
          <w:b/>
          <w:bCs/>
          <w:color w:val="000000"/>
          <w:sz w:val="48"/>
          <w:szCs w:val="48"/>
          <w:highlight w:val="none"/>
        </w:rPr>
      </w:pPr>
    </w:p>
    <w:p>
      <w:pPr>
        <w:spacing w:line="500" w:lineRule="exact"/>
        <w:jc w:val="center"/>
        <w:rPr>
          <w:rFonts w:ascii="宋体" w:hAnsi="宋体" w:eastAsia="宋体" w:cs="宋体"/>
          <w:b/>
          <w:bCs/>
          <w:color w:val="000000"/>
          <w:sz w:val="48"/>
          <w:szCs w:val="48"/>
          <w:highlight w:val="none"/>
        </w:rPr>
      </w:pPr>
    </w:p>
    <w:p>
      <w:pPr>
        <w:spacing w:line="500" w:lineRule="exact"/>
        <w:jc w:val="center"/>
        <w:rPr>
          <w:rFonts w:ascii="宋体" w:hAnsi="宋体" w:eastAsia="宋体" w:cs="宋体"/>
          <w:b/>
          <w:bCs/>
          <w:color w:val="000000"/>
          <w:sz w:val="48"/>
          <w:szCs w:val="48"/>
          <w:highlight w:val="none"/>
        </w:rPr>
      </w:pPr>
    </w:p>
    <w:p>
      <w:pPr>
        <w:spacing w:line="500" w:lineRule="exact"/>
        <w:jc w:val="center"/>
        <w:rPr>
          <w:rFonts w:ascii="宋体" w:hAnsi="宋体" w:eastAsia="宋体" w:cs="宋体"/>
          <w:b/>
          <w:bCs/>
          <w:color w:val="000000"/>
          <w:sz w:val="48"/>
          <w:szCs w:val="48"/>
          <w:highlight w:val="none"/>
        </w:rPr>
      </w:pPr>
    </w:p>
    <w:p>
      <w:pPr>
        <w:spacing w:line="500" w:lineRule="exact"/>
        <w:jc w:val="center"/>
        <w:rPr>
          <w:rFonts w:ascii="宋体" w:hAnsi="宋体" w:eastAsia="宋体" w:cs="宋体"/>
          <w:b/>
          <w:bCs/>
          <w:color w:val="000000"/>
          <w:sz w:val="48"/>
          <w:szCs w:val="48"/>
          <w:highlight w:val="none"/>
        </w:rPr>
      </w:pPr>
    </w:p>
    <w:p>
      <w:pPr>
        <w:spacing w:line="500" w:lineRule="exact"/>
        <w:jc w:val="center"/>
        <w:rPr>
          <w:rFonts w:ascii="宋体" w:hAnsi="宋体" w:eastAsia="宋体" w:cs="宋体"/>
          <w:b/>
          <w:bCs/>
          <w:color w:val="000000"/>
          <w:sz w:val="48"/>
          <w:szCs w:val="48"/>
          <w:highlight w:val="none"/>
        </w:rPr>
      </w:pPr>
    </w:p>
    <w:p>
      <w:pPr>
        <w:spacing w:line="500" w:lineRule="exact"/>
        <w:ind w:left="0" w:leftChars="0"/>
        <w:jc w:val="center"/>
        <w:rPr>
          <w:rFonts w:ascii="宋体" w:hAnsi="宋体" w:eastAsia="宋体" w:cs="宋体"/>
          <w:b/>
          <w:bCs/>
          <w:color w:val="000000"/>
          <w:sz w:val="48"/>
          <w:szCs w:val="48"/>
          <w:highlight w:val="none"/>
        </w:rPr>
      </w:pPr>
    </w:p>
    <w:p>
      <w:pPr>
        <w:spacing w:line="500" w:lineRule="exact"/>
        <w:ind w:left="1920" w:leftChars="800"/>
        <w:rPr>
          <w:rFonts w:hint="default" w:ascii="宋体" w:hAnsi="宋体" w:eastAsia="宋体" w:cs="宋体"/>
          <w:color w:val="000000"/>
          <w:sz w:val="28"/>
          <w:szCs w:val="28"/>
          <w:highlight w:val="none"/>
          <w:lang w:val="en-US" w:eastAsia="zh-CN"/>
        </w:rPr>
      </w:pPr>
      <w:r>
        <w:rPr>
          <w:rFonts w:ascii="宋体" w:hAnsi="宋体" w:eastAsia="宋体" w:cs="宋体"/>
          <w:color w:val="000000"/>
          <w:sz w:val="28"/>
          <w:szCs w:val="28"/>
          <w:highlight w:val="none"/>
        </w:rPr>
        <w:t>甲方:</w:t>
      </w:r>
      <w:r>
        <w:rPr>
          <w:rFonts w:hint="eastAsia" w:ascii="宋体" w:hAnsi="宋体" w:eastAsia="宋体" w:cs="宋体"/>
          <w:color w:val="000000"/>
          <w:sz w:val="28"/>
          <w:szCs w:val="28"/>
          <w:highlight w:val="none"/>
          <w:lang w:val="en-US" w:eastAsia="zh-CN"/>
        </w:rPr>
        <w:t>鞍钢现代城市服务（鞍山）有限公司</w:t>
      </w:r>
    </w:p>
    <w:p>
      <w:pPr>
        <w:spacing w:line="500" w:lineRule="exact"/>
        <w:ind w:left="1920" w:leftChars="800"/>
        <w:rPr>
          <w:rFonts w:hint="eastAsia" w:ascii="宋体" w:hAnsi="宋体" w:eastAsia="宋体" w:cs="宋体"/>
          <w:color w:val="000000"/>
          <w:sz w:val="28"/>
          <w:szCs w:val="28"/>
          <w:highlight w:val="none"/>
        </w:rPr>
      </w:pPr>
      <w:r>
        <w:rPr>
          <w:rFonts w:ascii="宋体" w:hAnsi="宋体" w:eastAsia="宋体" w:cs="宋体"/>
          <w:color w:val="000000"/>
          <w:sz w:val="28"/>
          <w:szCs w:val="28"/>
          <w:highlight w:val="none"/>
        </w:rPr>
        <w:t>乙方</w:t>
      </w:r>
      <w:r>
        <w:rPr>
          <w:rFonts w:hint="eastAsia" w:ascii="宋体" w:hAnsi="宋体" w:eastAsia="宋体" w:cs="宋体"/>
          <w:color w:val="000000"/>
          <w:sz w:val="28"/>
          <w:szCs w:val="28"/>
          <w:highlight w:val="none"/>
        </w:rPr>
        <w:t>:</w:t>
      </w:r>
    </w:p>
    <w:p>
      <w:pPr>
        <w:spacing w:line="500" w:lineRule="exact"/>
        <w:ind w:left="1920" w:leftChars="800"/>
        <w:rPr>
          <w:rFonts w:ascii="宋体" w:hAnsi="宋体" w:eastAsia="宋体" w:cs="宋体"/>
          <w:color w:val="000000"/>
          <w:sz w:val="28"/>
          <w:szCs w:val="28"/>
          <w:highlight w:val="none"/>
        </w:rPr>
      </w:pPr>
      <w:r>
        <w:rPr>
          <w:rFonts w:ascii="宋体" w:hAnsi="宋体" w:eastAsia="宋体" w:cs="宋体"/>
          <w:color w:val="000000"/>
          <w:sz w:val="28"/>
          <w:szCs w:val="28"/>
          <w:highlight w:val="none"/>
        </w:rPr>
        <w:t>签订日期:</w:t>
      </w:r>
      <w:r>
        <w:rPr>
          <w:rFonts w:hint="eastAsia" w:ascii="宋体" w:hAnsi="宋体" w:eastAsia="宋体" w:cs="宋体"/>
          <w:color w:val="000000"/>
          <w:sz w:val="28"/>
          <w:szCs w:val="28"/>
          <w:highlight w:val="none"/>
          <w:u w:val="single" w:color="000000"/>
        </w:rPr>
        <w:t xml:space="preserve"> </w:t>
      </w:r>
      <w:r>
        <w:rPr>
          <w:rFonts w:hint="eastAsia" w:ascii="宋体" w:hAnsi="宋体" w:eastAsia="宋体" w:cs="宋体"/>
          <w:color w:val="000000"/>
          <w:sz w:val="28"/>
          <w:szCs w:val="28"/>
          <w:highlight w:val="none"/>
          <w:u w:val="single" w:color="000000"/>
          <w:lang w:val="en-US" w:eastAsia="zh-CN"/>
        </w:rPr>
        <w:t xml:space="preserve">   </w:t>
      </w:r>
      <w:r>
        <w:rPr>
          <w:rFonts w:ascii="宋体" w:hAnsi="宋体" w:eastAsia="宋体" w:cs="宋体"/>
          <w:color w:val="000000"/>
          <w:sz w:val="28"/>
          <w:szCs w:val="28"/>
          <w:highlight w:val="none"/>
          <w:u w:val="single" w:color="000000"/>
        </w:rPr>
        <w:t xml:space="preserve"> </w:t>
      </w:r>
      <w:r>
        <w:rPr>
          <w:rFonts w:ascii="宋体" w:hAnsi="宋体" w:eastAsia="宋体" w:cs="宋体"/>
          <w:color w:val="000000"/>
          <w:sz w:val="28"/>
          <w:szCs w:val="28"/>
          <w:highlight w:val="none"/>
        </w:rPr>
        <w:t>年</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u w:val="single" w:color="000000"/>
          <w:lang w:val="en-US" w:eastAsia="zh-CN"/>
        </w:rPr>
        <w:t xml:space="preserve">    </w:t>
      </w:r>
      <w:r>
        <w:rPr>
          <w:rFonts w:ascii="宋体" w:hAnsi="宋体" w:eastAsia="宋体" w:cs="宋体"/>
          <w:color w:val="000000"/>
          <w:sz w:val="28"/>
          <w:szCs w:val="28"/>
          <w:highlight w:val="none"/>
        </w:rPr>
        <w:t>月</w:t>
      </w:r>
      <w:r>
        <w:rPr>
          <w:rFonts w:hint="eastAsia" w:ascii="宋体" w:hAnsi="宋体" w:eastAsia="宋体" w:cs="宋体"/>
          <w:color w:val="000000"/>
          <w:sz w:val="28"/>
          <w:szCs w:val="28"/>
          <w:highlight w:val="none"/>
          <w:lang w:val="en-US" w:eastAsia="zh-CN"/>
        </w:rPr>
        <w:t xml:space="preserve"> </w:t>
      </w:r>
      <w:r>
        <w:rPr>
          <w:rFonts w:hint="eastAsia" w:ascii="宋体" w:hAnsi="宋体" w:eastAsia="宋体" w:cs="宋体"/>
          <w:color w:val="000000"/>
          <w:sz w:val="28"/>
          <w:szCs w:val="28"/>
          <w:highlight w:val="none"/>
          <w:u w:val="single" w:color="auto"/>
          <w:lang w:val="en-US" w:eastAsia="zh-CN"/>
        </w:rPr>
        <w:t xml:space="preserve">     </w:t>
      </w:r>
      <w:r>
        <w:rPr>
          <w:rFonts w:ascii="宋体" w:hAnsi="宋体" w:eastAsia="宋体" w:cs="宋体"/>
          <w:color w:val="000000"/>
          <w:sz w:val="28"/>
          <w:szCs w:val="28"/>
          <w:highlight w:val="none"/>
        </w:rPr>
        <w:t>日</w:t>
      </w:r>
    </w:p>
    <w:p>
      <w:pPr>
        <w:spacing w:line="500" w:lineRule="exact"/>
        <w:ind w:left="0" w:leftChars="0"/>
        <w:jc w:val="center"/>
        <w:rPr>
          <w:rFonts w:ascii="宋体" w:hAnsi="宋体" w:eastAsia="宋体" w:cs="宋体"/>
          <w:b/>
          <w:bCs/>
          <w:color w:val="000000"/>
          <w:sz w:val="27"/>
          <w:szCs w:val="27"/>
          <w:highlight w:val="none"/>
        </w:rPr>
        <w:sectPr>
          <w:pgSz w:w="11906" w:h="16838"/>
          <w:pgMar w:top="1440" w:right="1800" w:bottom="1440" w:left="1800" w:header="708" w:footer="708" w:gutter="0"/>
          <w:cols w:space="720" w:num="1"/>
          <w:docGrid w:linePitch="360" w:charSpace="0"/>
        </w:sectPr>
      </w:pPr>
    </w:p>
    <w:p>
      <w:pPr>
        <w:wordWrap w:val="0"/>
        <w:spacing w:line="500" w:lineRule="exact"/>
        <w:jc w:val="right"/>
        <w:rPr>
          <w:rFonts w:hint="default" w:ascii="宋体" w:hAnsi="宋体" w:eastAsia="宋体" w:cs="宋体"/>
          <w:b/>
          <w:bCs/>
          <w:color w:val="000000"/>
          <w:sz w:val="28"/>
          <w:szCs w:val="28"/>
          <w:highlight w:val="none"/>
          <w:lang w:val="en-US" w:eastAsia="zh-CN"/>
        </w:rPr>
      </w:pPr>
      <w:bookmarkStart w:id="0" w:name="_Hlk105851305"/>
      <w:r>
        <w:rPr>
          <w:rFonts w:hint="eastAsia" w:ascii="宋体" w:hAnsi="宋体" w:eastAsia="宋体" w:cs="宋体"/>
          <w:b/>
          <w:bCs/>
          <w:color w:val="000000"/>
          <w:highlight w:val="none"/>
        </w:rPr>
        <w:t>编码：</w:t>
      </w:r>
      <w:r>
        <w:rPr>
          <w:rFonts w:hint="eastAsia" w:ascii="宋体" w:hAnsi="宋体" w:eastAsia="宋体" w:cs="宋体"/>
          <w:b/>
          <w:bCs/>
          <w:color w:val="000000"/>
          <w:highlight w:val="none"/>
          <w:lang w:val="en-US" w:eastAsia="zh-CN"/>
        </w:rPr>
        <w:t xml:space="preserve">  </w:t>
      </w:r>
      <w:r>
        <w:rPr>
          <w:rFonts w:hint="eastAsia" w:eastAsia="宋体"/>
          <w:sz w:val="28"/>
          <w:szCs w:val="28"/>
          <w:u w:val="single"/>
          <w:lang w:val="en-US" w:eastAsia="zh-CN"/>
        </w:rPr>
        <w:t xml:space="preserve">                  </w:t>
      </w:r>
    </w:p>
    <w:bookmarkEnd w:id="0"/>
    <w:p>
      <w:pPr>
        <w:spacing w:line="500" w:lineRule="exact"/>
        <w:jc w:val="center"/>
        <w:rPr>
          <w:rFonts w:ascii="宋体" w:hAnsi="宋体" w:eastAsia="宋体" w:cs="宋体"/>
          <w:b/>
          <w:bCs/>
          <w:color w:val="000000"/>
          <w:sz w:val="36"/>
          <w:szCs w:val="36"/>
        </w:rPr>
      </w:pPr>
      <w:r>
        <w:rPr>
          <w:rFonts w:hint="eastAsia" w:ascii="宋体" w:hAnsi="宋体" w:eastAsia="宋体" w:cs="宋体"/>
          <w:b/>
          <w:bCs/>
          <w:color w:val="000000"/>
          <w:sz w:val="36"/>
          <w:szCs w:val="36"/>
          <w:highlight w:val="none"/>
          <w:lang w:val="en-US" w:eastAsia="zh-CN"/>
        </w:rPr>
        <w:t>食品原料</w:t>
      </w:r>
      <w:r>
        <w:rPr>
          <w:rFonts w:hint="eastAsia" w:ascii="宋体" w:hAnsi="宋体" w:eastAsia="宋体" w:cs="宋体"/>
          <w:b/>
          <w:bCs/>
          <w:color w:val="000000"/>
          <w:sz w:val="36"/>
          <w:szCs w:val="36"/>
          <w:highlight w:val="none"/>
        </w:rPr>
        <w:t>采购合同</w:t>
      </w:r>
    </w:p>
    <w:p>
      <w:pPr>
        <w:spacing w:line="500" w:lineRule="exact"/>
        <w:ind w:left="2400" w:leftChars="1000"/>
        <w:rPr>
          <w:rFonts w:hint="eastAsia"/>
          <w:sz w:val="15"/>
          <w:szCs w:val="15"/>
          <w:u w:val="none"/>
        </w:rPr>
      </w:pPr>
    </w:p>
    <w:p>
      <w:pPr>
        <w:spacing w:line="500" w:lineRule="exact"/>
        <w:jc w:val="center"/>
        <w:rPr>
          <w:rFonts w:ascii="宋体" w:hAnsi="宋体" w:eastAsia="宋体" w:cs="仿宋"/>
          <w:b/>
          <w:bCs/>
          <w:highlight w:val="none"/>
        </w:rPr>
      </w:pPr>
    </w:p>
    <w:p>
      <w:pPr>
        <w:widowControl w:val="0"/>
        <w:adjustRightInd w:val="0"/>
        <w:spacing w:line="500" w:lineRule="exact"/>
        <w:ind w:firstLine="482" w:firstLineChars="200"/>
        <w:rPr>
          <w:rFonts w:hint="default" w:ascii="宋体" w:hAnsi="宋体" w:eastAsia="宋体" w:cs="仿宋"/>
          <w:highlight w:val="none"/>
          <w:u w:val="single"/>
          <w:lang w:val="en-US" w:eastAsia="zh-CN"/>
        </w:rPr>
      </w:pPr>
      <w:r>
        <w:rPr>
          <w:rFonts w:hint="eastAsia" w:ascii="宋体" w:hAnsi="宋体" w:eastAsia="宋体" w:cs="仿宋"/>
          <w:b/>
          <w:bCs/>
          <w:highlight w:val="none"/>
        </w:rPr>
        <w:t>甲方（购货方）：</w:t>
      </w:r>
      <w:r>
        <w:rPr>
          <w:rFonts w:hint="eastAsia" w:ascii="宋体" w:hAnsi="宋体" w:eastAsia="宋体" w:cs="仿宋"/>
          <w:b/>
          <w:bCs/>
          <w:highlight w:val="none"/>
          <w:lang w:val="en-US" w:eastAsia="zh-CN"/>
        </w:rPr>
        <w:t>鞍钢现代城市服务（鞍山）有限公司</w:t>
      </w:r>
    </w:p>
    <w:p>
      <w:pPr>
        <w:widowControl w:val="0"/>
        <w:adjustRightInd w:val="0"/>
        <w:spacing w:line="500" w:lineRule="exact"/>
        <w:ind w:firstLine="482" w:firstLineChars="200"/>
        <w:rPr>
          <w:rFonts w:ascii="宋体" w:hAnsi="宋体" w:eastAsia="宋体" w:cs="仿宋"/>
          <w:b/>
          <w:bCs/>
          <w:highlight w:val="none"/>
        </w:rPr>
      </w:pPr>
    </w:p>
    <w:p>
      <w:pPr>
        <w:spacing w:line="500" w:lineRule="exact"/>
        <w:ind w:firstLine="482" w:firstLineChars="200"/>
        <w:rPr>
          <w:rFonts w:hint="default" w:ascii="宋体" w:hAnsi="宋体" w:eastAsia="宋体" w:cs="仿宋"/>
          <w:b/>
          <w:bCs/>
          <w:highlight w:val="none"/>
          <w:lang w:val="en-US" w:eastAsia="zh-CN"/>
        </w:rPr>
      </w:pPr>
      <w:r>
        <w:rPr>
          <w:rFonts w:hint="eastAsia" w:ascii="宋体" w:hAnsi="宋体" w:eastAsia="宋体" w:cs="仿宋"/>
          <w:b/>
          <w:bCs/>
          <w:highlight w:val="none"/>
        </w:rPr>
        <w:t>乙方（供货方）：</w:t>
      </w:r>
    </w:p>
    <w:p>
      <w:pPr>
        <w:widowControl w:val="0"/>
        <w:adjustRightInd w:val="0"/>
        <w:spacing w:line="500" w:lineRule="exact"/>
        <w:ind w:firstLine="480" w:firstLineChars="200"/>
        <w:jc w:val="both"/>
        <w:rPr>
          <w:rFonts w:ascii="宋体" w:hAnsi="宋体" w:eastAsia="宋体" w:cs="仿宋"/>
          <w:highlight w:val="none"/>
          <w:u w:val="single"/>
        </w:rPr>
      </w:pPr>
      <w:r>
        <w:rPr>
          <w:rFonts w:hint="eastAsia" w:ascii="宋体" w:hAnsi="宋体" w:eastAsia="宋体" w:cs="仿宋"/>
          <w:highlight w:val="none"/>
        </w:rPr>
        <w:t>为维护双方的合法权益，根据《中华人民共和国民法典》、《中华人民共和国食品安全法》、《中华人民共和国消费者权益保护法》及有关法律、法规的规定，基于平等互利之原则，经协商一致，就</w:t>
      </w:r>
      <w:r>
        <w:rPr>
          <w:rFonts w:hint="eastAsia" w:ascii="宋体" w:hAnsi="宋体" w:eastAsia="宋体" w:cs="仿宋"/>
          <w:color w:val="000000"/>
          <w:highlight w:val="none"/>
        </w:rPr>
        <w:t>甲方向乙方采购货物</w:t>
      </w:r>
      <w:r>
        <w:rPr>
          <w:rFonts w:hint="eastAsia" w:ascii="宋体" w:hAnsi="宋体" w:eastAsia="宋体" w:cs="仿宋"/>
          <w:highlight w:val="none"/>
        </w:rPr>
        <w:t>事宜签订本合同，以资共同遵守。</w:t>
      </w:r>
    </w:p>
    <w:p>
      <w:pPr>
        <w:widowControl w:val="0"/>
        <w:numPr>
          <w:ilvl w:val="0"/>
          <w:numId w:val="1"/>
        </w:numPr>
        <w:adjustRightInd w:val="0"/>
        <w:spacing w:line="500" w:lineRule="exact"/>
        <w:jc w:val="both"/>
        <w:rPr>
          <w:rFonts w:hint="eastAsia" w:ascii="宋体" w:hAnsi="宋体" w:eastAsia="宋体" w:cs="仿宋"/>
          <w:b/>
          <w:bCs/>
          <w:color w:val="000000"/>
          <w:highlight w:val="none"/>
        </w:rPr>
      </w:pPr>
      <w:r>
        <w:rPr>
          <w:rFonts w:hint="eastAsia" w:ascii="宋体" w:hAnsi="宋体" w:eastAsia="宋体" w:cs="仿宋"/>
          <w:b/>
          <w:bCs/>
          <w:color w:val="000000"/>
          <w:highlight w:val="none"/>
        </w:rPr>
        <w:t>采购清单</w:t>
      </w:r>
    </w:p>
    <w:p>
      <w:pPr>
        <w:widowControl w:val="0"/>
        <w:numPr>
          <w:ilvl w:val="0"/>
          <w:numId w:val="0"/>
        </w:numPr>
        <w:adjustRightInd w:val="0"/>
        <w:spacing w:line="500" w:lineRule="exact"/>
        <w:jc w:val="both"/>
        <w:rPr>
          <w:rFonts w:hint="eastAsia" w:ascii="宋体" w:hAnsi="宋体" w:eastAsia="宋体" w:cs="仿宋"/>
          <w:b/>
          <w:bCs/>
          <w:color w:val="000000"/>
          <w:highlight w:val="none"/>
        </w:rPr>
      </w:pPr>
    </w:p>
    <w:tbl>
      <w:tblPr>
        <w:tblStyle w:val="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39"/>
        <w:gridCol w:w="1166"/>
        <w:gridCol w:w="544"/>
        <w:gridCol w:w="950"/>
        <w:gridCol w:w="1652"/>
        <w:gridCol w:w="1137"/>
        <w:gridCol w:w="1934"/>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84" w:type="dxa"/>
            <w:noWrap w:val="0"/>
            <w:vAlign w:val="top"/>
          </w:tcPr>
          <w:p>
            <w:pPr>
              <w:spacing w:line="220" w:lineRule="exact"/>
              <w:jc w:val="center"/>
              <w:rPr>
                <w:rFonts w:hint="eastAsia"/>
                <w:sz w:val="15"/>
                <w:szCs w:val="15"/>
              </w:rPr>
            </w:pPr>
            <w:r>
              <w:rPr>
                <w:rFonts w:hint="eastAsia"/>
                <w:sz w:val="15"/>
                <w:szCs w:val="15"/>
              </w:rPr>
              <w:t>名称</w:t>
            </w:r>
          </w:p>
        </w:tc>
        <w:tc>
          <w:tcPr>
            <w:tcW w:w="1418" w:type="dxa"/>
            <w:noWrap w:val="0"/>
            <w:vAlign w:val="top"/>
          </w:tcPr>
          <w:p>
            <w:pPr>
              <w:spacing w:line="220" w:lineRule="exact"/>
              <w:jc w:val="center"/>
              <w:rPr>
                <w:rFonts w:hint="eastAsia"/>
                <w:sz w:val="15"/>
                <w:szCs w:val="15"/>
              </w:rPr>
            </w:pPr>
            <w:r>
              <w:rPr>
                <w:rFonts w:hint="eastAsia"/>
                <w:sz w:val="15"/>
                <w:szCs w:val="15"/>
              </w:rPr>
              <w:t>品牌</w:t>
            </w:r>
          </w:p>
        </w:tc>
        <w:tc>
          <w:tcPr>
            <w:tcW w:w="600" w:type="dxa"/>
            <w:noWrap w:val="0"/>
            <w:vAlign w:val="top"/>
          </w:tcPr>
          <w:p>
            <w:pPr>
              <w:spacing w:line="220" w:lineRule="exact"/>
              <w:jc w:val="center"/>
              <w:rPr>
                <w:rFonts w:hint="eastAsia"/>
                <w:sz w:val="15"/>
                <w:szCs w:val="15"/>
              </w:rPr>
            </w:pPr>
            <w:r>
              <w:rPr>
                <w:rFonts w:hint="eastAsia"/>
                <w:sz w:val="15"/>
                <w:szCs w:val="15"/>
              </w:rPr>
              <w:t>产地</w:t>
            </w:r>
          </w:p>
        </w:tc>
        <w:tc>
          <w:tcPr>
            <w:tcW w:w="1134" w:type="dxa"/>
            <w:noWrap w:val="0"/>
            <w:vAlign w:val="top"/>
          </w:tcPr>
          <w:p>
            <w:pPr>
              <w:spacing w:line="220" w:lineRule="exact"/>
              <w:jc w:val="center"/>
              <w:rPr>
                <w:rFonts w:hint="eastAsia"/>
                <w:sz w:val="15"/>
                <w:szCs w:val="15"/>
              </w:rPr>
            </w:pPr>
            <w:r>
              <w:rPr>
                <w:rFonts w:hint="eastAsia"/>
                <w:sz w:val="15"/>
                <w:szCs w:val="15"/>
              </w:rPr>
              <w:t>规格及等级</w:t>
            </w:r>
          </w:p>
        </w:tc>
        <w:tc>
          <w:tcPr>
            <w:tcW w:w="2057" w:type="dxa"/>
            <w:noWrap w:val="0"/>
            <w:vAlign w:val="top"/>
          </w:tcPr>
          <w:p>
            <w:pPr>
              <w:spacing w:line="220" w:lineRule="exact"/>
              <w:jc w:val="center"/>
              <w:rPr>
                <w:rFonts w:hint="eastAsia"/>
                <w:sz w:val="15"/>
                <w:szCs w:val="15"/>
              </w:rPr>
            </w:pPr>
            <w:r>
              <w:rPr>
                <w:rFonts w:hint="eastAsia"/>
                <w:sz w:val="15"/>
                <w:szCs w:val="15"/>
              </w:rPr>
              <w:t>数量</w:t>
            </w:r>
          </w:p>
        </w:tc>
        <w:tc>
          <w:tcPr>
            <w:tcW w:w="1380" w:type="dxa"/>
            <w:noWrap w:val="0"/>
            <w:vAlign w:val="top"/>
          </w:tcPr>
          <w:p>
            <w:pPr>
              <w:spacing w:line="220" w:lineRule="exact"/>
              <w:jc w:val="center"/>
              <w:rPr>
                <w:rFonts w:hint="eastAsia"/>
                <w:sz w:val="15"/>
                <w:szCs w:val="15"/>
              </w:rPr>
            </w:pPr>
            <w:r>
              <w:rPr>
                <w:rFonts w:hint="eastAsia"/>
                <w:sz w:val="15"/>
                <w:szCs w:val="15"/>
              </w:rPr>
              <w:t>单价</w:t>
            </w:r>
          </w:p>
        </w:tc>
        <w:tc>
          <w:tcPr>
            <w:tcW w:w="2429" w:type="dxa"/>
            <w:noWrap w:val="0"/>
            <w:vAlign w:val="top"/>
          </w:tcPr>
          <w:p>
            <w:pPr>
              <w:spacing w:line="220" w:lineRule="exact"/>
              <w:jc w:val="center"/>
              <w:rPr>
                <w:rFonts w:hint="eastAsia"/>
                <w:sz w:val="15"/>
                <w:szCs w:val="15"/>
              </w:rPr>
            </w:pPr>
            <w:r>
              <w:rPr>
                <w:rFonts w:hint="eastAsia"/>
                <w:sz w:val="15"/>
                <w:szCs w:val="15"/>
              </w:rPr>
              <w:t>合计价款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1384" w:type="dxa"/>
            <w:noWrap w:val="0"/>
            <w:vAlign w:val="top"/>
          </w:tcPr>
          <w:p>
            <w:pPr>
              <w:spacing w:line="220" w:lineRule="exact"/>
              <w:jc w:val="center"/>
              <w:rPr>
                <w:rFonts w:hint="eastAsia"/>
                <w:sz w:val="15"/>
                <w:szCs w:val="15"/>
              </w:rPr>
            </w:pPr>
          </w:p>
        </w:tc>
        <w:tc>
          <w:tcPr>
            <w:tcW w:w="1418" w:type="dxa"/>
            <w:noWrap w:val="0"/>
            <w:vAlign w:val="top"/>
          </w:tcPr>
          <w:p>
            <w:pPr>
              <w:spacing w:line="220" w:lineRule="exact"/>
              <w:jc w:val="both"/>
              <w:rPr>
                <w:rFonts w:hint="eastAsia"/>
                <w:sz w:val="15"/>
                <w:szCs w:val="15"/>
              </w:rPr>
            </w:pPr>
          </w:p>
        </w:tc>
        <w:tc>
          <w:tcPr>
            <w:tcW w:w="600" w:type="dxa"/>
            <w:noWrap w:val="0"/>
            <w:vAlign w:val="top"/>
          </w:tcPr>
          <w:p>
            <w:pPr>
              <w:spacing w:line="220" w:lineRule="exact"/>
              <w:jc w:val="center"/>
              <w:rPr>
                <w:rFonts w:hint="eastAsia"/>
                <w:sz w:val="15"/>
                <w:szCs w:val="15"/>
              </w:rPr>
            </w:pPr>
            <w:r>
              <w:rPr>
                <w:rFonts w:hint="eastAsia"/>
                <w:sz w:val="15"/>
                <w:szCs w:val="15"/>
              </w:rPr>
              <w:t xml:space="preserve"> </w:t>
            </w:r>
          </w:p>
        </w:tc>
        <w:tc>
          <w:tcPr>
            <w:tcW w:w="1134" w:type="dxa"/>
            <w:noWrap w:val="0"/>
            <w:vAlign w:val="top"/>
          </w:tcPr>
          <w:p>
            <w:pPr>
              <w:spacing w:line="220" w:lineRule="exact"/>
              <w:jc w:val="center"/>
              <w:rPr>
                <w:rFonts w:hint="eastAsia"/>
                <w:sz w:val="15"/>
                <w:szCs w:val="15"/>
              </w:rPr>
            </w:pPr>
            <w:r>
              <w:rPr>
                <w:rFonts w:hint="eastAsia"/>
                <w:sz w:val="15"/>
                <w:szCs w:val="15"/>
              </w:rPr>
              <w:t xml:space="preserve">  </w:t>
            </w:r>
          </w:p>
        </w:tc>
        <w:tc>
          <w:tcPr>
            <w:tcW w:w="2057" w:type="dxa"/>
            <w:noWrap w:val="0"/>
            <w:vAlign w:val="top"/>
          </w:tcPr>
          <w:p>
            <w:pPr>
              <w:spacing w:line="220" w:lineRule="exact"/>
              <w:jc w:val="center"/>
              <w:rPr>
                <w:rFonts w:hint="eastAsia"/>
                <w:sz w:val="15"/>
                <w:szCs w:val="15"/>
              </w:rPr>
            </w:pPr>
          </w:p>
        </w:tc>
        <w:tc>
          <w:tcPr>
            <w:tcW w:w="1380" w:type="dxa"/>
            <w:noWrap w:val="0"/>
            <w:vAlign w:val="top"/>
          </w:tcPr>
          <w:p>
            <w:pPr>
              <w:spacing w:line="220" w:lineRule="exact"/>
              <w:jc w:val="center"/>
              <w:rPr>
                <w:rFonts w:hint="default"/>
                <w:sz w:val="15"/>
                <w:szCs w:val="15"/>
              </w:rPr>
            </w:pPr>
          </w:p>
        </w:tc>
        <w:tc>
          <w:tcPr>
            <w:tcW w:w="2429" w:type="dxa"/>
            <w:noWrap w:val="0"/>
            <w:vAlign w:val="top"/>
          </w:tcPr>
          <w:p>
            <w:pPr>
              <w:spacing w:line="220" w:lineRule="exact"/>
              <w:jc w:val="center"/>
              <w:rPr>
                <w:rFonts w:hint="default" w:eastAsia="等线"/>
                <w:sz w:val="15"/>
                <w:szCs w:val="15"/>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9" w:hRule="atLeast"/>
          <w:jc w:val="center"/>
        </w:trPr>
        <w:tc>
          <w:tcPr>
            <w:tcW w:w="1384" w:type="dxa"/>
            <w:noWrap w:val="0"/>
            <w:vAlign w:val="top"/>
          </w:tcPr>
          <w:p>
            <w:pPr>
              <w:spacing w:line="220" w:lineRule="exact"/>
              <w:jc w:val="center"/>
              <w:rPr>
                <w:rFonts w:hint="eastAsia"/>
                <w:sz w:val="15"/>
                <w:szCs w:val="15"/>
                <w:lang w:val="en-US" w:eastAsia="zh-CN"/>
              </w:rPr>
            </w:pPr>
          </w:p>
        </w:tc>
        <w:tc>
          <w:tcPr>
            <w:tcW w:w="1418" w:type="dxa"/>
            <w:noWrap w:val="0"/>
            <w:vAlign w:val="top"/>
          </w:tcPr>
          <w:p>
            <w:pPr>
              <w:spacing w:line="220" w:lineRule="exact"/>
              <w:jc w:val="both"/>
              <w:rPr>
                <w:rFonts w:hint="eastAsia" w:eastAsia="等线"/>
                <w:sz w:val="15"/>
                <w:szCs w:val="15"/>
                <w:lang w:val="en-US" w:eastAsia="zh-CN"/>
              </w:rPr>
            </w:pPr>
          </w:p>
        </w:tc>
        <w:tc>
          <w:tcPr>
            <w:tcW w:w="600" w:type="dxa"/>
            <w:noWrap w:val="0"/>
            <w:vAlign w:val="top"/>
          </w:tcPr>
          <w:p>
            <w:pPr>
              <w:spacing w:line="220" w:lineRule="exact"/>
              <w:jc w:val="center"/>
              <w:rPr>
                <w:rFonts w:hint="eastAsia"/>
                <w:sz w:val="15"/>
                <w:szCs w:val="15"/>
              </w:rPr>
            </w:pPr>
          </w:p>
        </w:tc>
        <w:tc>
          <w:tcPr>
            <w:tcW w:w="1134" w:type="dxa"/>
            <w:noWrap w:val="0"/>
            <w:vAlign w:val="top"/>
          </w:tcPr>
          <w:p>
            <w:pPr>
              <w:spacing w:line="220" w:lineRule="exact"/>
              <w:jc w:val="center"/>
              <w:rPr>
                <w:rFonts w:hint="eastAsia" w:eastAsia="等线"/>
                <w:sz w:val="15"/>
                <w:szCs w:val="15"/>
                <w:lang w:val="en-US" w:eastAsia="zh-CN"/>
              </w:rPr>
            </w:pPr>
          </w:p>
        </w:tc>
        <w:tc>
          <w:tcPr>
            <w:tcW w:w="2057" w:type="dxa"/>
            <w:noWrap w:val="0"/>
            <w:vAlign w:val="top"/>
          </w:tcPr>
          <w:p>
            <w:pPr>
              <w:spacing w:line="220" w:lineRule="exact"/>
              <w:jc w:val="center"/>
              <w:rPr>
                <w:rFonts w:hint="eastAsia"/>
                <w:sz w:val="15"/>
                <w:szCs w:val="15"/>
              </w:rPr>
            </w:pPr>
          </w:p>
        </w:tc>
        <w:tc>
          <w:tcPr>
            <w:tcW w:w="1380" w:type="dxa"/>
            <w:noWrap w:val="0"/>
            <w:vAlign w:val="top"/>
          </w:tcPr>
          <w:p>
            <w:pPr>
              <w:spacing w:line="220" w:lineRule="exact"/>
              <w:jc w:val="center"/>
              <w:rPr>
                <w:rFonts w:hint="eastAsia"/>
                <w:sz w:val="15"/>
                <w:szCs w:val="15"/>
              </w:rPr>
            </w:pPr>
          </w:p>
        </w:tc>
        <w:tc>
          <w:tcPr>
            <w:tcW w:w="2429" w:type="dxa"/>
            <w:noWrap w:val="0"/>
            <w:vAlign w:val="top"/>
          </w:tcPr>
          <w:p>
            <w:pPr>
              <w:spacing w:line="220" w:lineRule="exact"/>
              <w:jc w:val="center"/>
              <w:rPr>
                <w:rFonts w:hint="default" w:eastAsia="等线"/>
                <w:sz w:val="15"/>
                <w:szCs w:val="15"/>
                <w:lang w:val="en-US" w:eastAsia="zh-CN"/>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2802" w:type="dxa"/>
            <w:gridSpan w:val="2"/>
            <w:noWrap w:val="0"/>
            <w:vAlign w:val="top"/>
          </w:tcPr>
          <w:p>
            <w:pPr>
              <w:spacing w:line="220" w:lineRule="exact"/>
              <w:jc w:val="center"/>
              <w:rPr>
                <w:rFonts w:hint="eastAsia"/>
                <w:sz w:val="15"/>
                <w:szCs w:val="15"/>
              </w:rPr>
            </w:pPr>
            <w:r>
              <w:rPr>
                <w:rFonts w:hint="eastAsia"/>
                <w:sz w:val="15"/>
                <w:szCs w:val="15"/>
              </w:rPr>
              <w:t>合计人民币金额（大写）（含税）</w:t>
            </w:r>
          </w:p>
        </w:tc>
        <w:tc>
          <w:tcPr>
            <w:tcW w:w="7600" w:type="dxa"/>
            <w:gridSpan w:val="5"/>
            <w:noWrap w:val="0"/>
            <w:vAlign w:val="top"/>
          </w:tcPr>
          <w:p>
            <w:pPr>
              <w:spacing w:line="220" w:lineRule="exact"/>
              <w:jc w:val="center"/>
              <w:rPr>
                <w:rFonts w:hint="eastAsia"/>
                <w:sz w:val="15"/>
                <w:szCs w:val="15"/>
              </w:rPr>
            </w:pPr>
            <w:r>
              <w:rPr>
                <w:rFonts w:hint="eastAsia"/>
                <w:sz w:val="15"/>
                <w:szCs w:val="15"/>
                <w:lang w:val="en-US" w:eastAsia="zh-CN"/>
              </w:rPr>
              <w:t xml:space="preserve">元  </w:t>
            </w:r>
          </w:p>
        </w:tc>
      </w:tr>
    </w:tbl>
    <w:p>
      <w:pPr>
        <w:widowControl w:val="0"/>
        <w:numPr>
          <w:ilvl w:val="0"/>
          <w:numId w:val="0"/>
        </w:numPr>
        <w:adjustRightInd w:val="0"/>
        <w:spacing w:line="500" w:lineRule="exact"/>
        <w:jc w:val="both"/>
        <w:rPr>
          <w:rFonts w:hint="eastAsia" w:ascii="宋体" w:hAnsi="宋体" w:eastAsia="宋体" w:cs="仿宋"/>
          <w:b/>
          <w:bCs/>
          <w:color w:val="000000"/>
          <w:highlight w:val="none"/>
        </w:rPr>
      </w:pPr>
    </w:p>
    <w:p>
      <w:pPr>
        <w:adjustRightInd w:val="0"/>
        <w:snapToGrid w:val="0"/>
        <w:spacing w:line="500" w:lineRule="exact"/>
        <w:ind w:firstLine="480" w:firstLineChars="200"/>
        <w:jc w:val="both"/>
        <w:rPr>
          <w:rFonts w:hint="eastAsia" w:ascii="宋体" w:hAnsi="宋体" w:eastAsia="宋体" w:cs="仿宋"/>
          <w:color w:val="000000"/>
          <w:highlight w:val="none"/>
        </w:rPr>
      </w:pPr>
      <w:r>
        <w:rPr>
          <w:rFonts w:hint="eastAsia" w:ascii="宋体" w:hAnsi="宋体" w:eastAsia="宋体" w:cs="仿宋"/>
          <w:color w:val="000000"/>
          <w:highlight w:val="none"/>
        </w:rPr>
        <w:t>如甲方修改或变更货物清单的，以甲方书面通知为准。</w:t>
      </w:r>
    </w:p>
    <w:p>
      <w:pPr>
        <w:adjustRightInd w:val="0"/>
        <w:snapToGrid w:val="0"/>
        <w:spacing w:line="500" w:lineRule="exact"/>
        <w:ind w:firstLine="482" w:firstLineChars="200"/>
        <w:jc w:val="both"/>
        <w:rPr>
          <w:rFonts w:hint="eastAsia" w:ascii="宋体" w:hAnsi="宋体" w:eastAsia="宋体" w:cs="仿宋"/>
          <w:b/>
          <w:bCs/>
          <w:color w:val="000000"/>
          <w:highlight w:val="none"/>
          <w:lang w:val="en-US" w:eastAsia="zh-CN"/>
        </w:rPr>
      </w:pPr>
      <w:r>
        <w:rPr>
          <w:rFonts w:hint="eastAsia" w:ascii="宋体" w:hAnsi="宋体" w:eastAsia="宋体" w:cs="仿宋"/>
          <w:b/>
          <w:bCs/>
          <w:color w:val="000000"/>
          <w:highlight w:val="none"/>
          <w:lang w:val="en-US" w:eastAsia="zh-CN"/>
        </w:rPr>
        <w:t>合同期限：</w:t>
      </w:r>
    </w:p>
    <w:p>
      <w:pPr>
        <w:adjustRightInd w:val="0"/>
        <w:snapToGrid w:val="0"/>
        <w:spacing w:line="500" w:lineRule="exact"/>
        <w:ind w:firstLine="482" w:firstLineChars="200"/>
        <w:jc w:val="both"/>
        <w:rPr>
          <w:rFonts w:hint="eastAsia" w:ascii="宋体" w:hAnsi="宋体" w:eastAsia="宋体" w:cs="仿宋"/>
          <w:b/>
          <w:bCs/>
          <w:color w:val="000000"/>
          <w:highlight w:val="none"/>
        </w:rPr>
      </w:pPr>
      <w:r>
        <w:rPr>
          <w:rFonts w:hint="eastAsia" w:ascii="宋体" w:hAnsi="宋体" w:eastAsia="宋体" w:cs="仿宋"/>
          <w:b/>
          <w:bCs/>
          <w:color w:val="000000"/>
          <w:highlight w:val="none"/>
        </w:rPr>
        <w:t>第二条 质量标准</w:t>
      </w:r>
    </w:p>
    <w:p>
      <w:pPr>
        <w:adjustRightInd w:val="0"/>
        <w:snapToGrid w:val="0"/>
        <w:spacing w:line="500" w:lineRule="exact"/>
        <w:ind w:firstLine="480" w:firstLineChars="200"/>
        <w:jc w:val="both"/>
        <w:rPr>
          <w:rFonts w:hint="eastAsia" w:ascii="宋体" w:hAnsi="宋体" w:eastAsia="宋体" w:cs="仿宋"/>
          <w:color w:val="000000"/>
          <w:highlight w:val="none"/>
        </w:rPr>
      </w:pPr>
      <w:r>
        <w:rPr>
          <w:rFonts w:ascii="宋体" w:hAnsi="宋体" w:eastAsia="宋体" w:cs="仿宋"/>
          <w:color w:val="000000"/>
          <w:highlight w:val="none"/>
        </w:rPr>
        <w:t>2.1</w:t>
      </w:r>
      <w:r>
        <w:rPr>
          <w:rFonts w:hint="eastAsia" w:ascii="宋体" w:hAnsi="宋体" w:eastAsia="宋体" w:cs="仿宋"/>
          <w:color w:val="000000"/>
          <w:highlight w:val="none"/>
        </w:rPr>
        <w:t>货物应当符合强制性国家标准或行业标准，该强制性国家标准或行业标准应是有关机构发布的最新版本的标准。如无如强制性国家标准或行业标准，则应适用国家推荐性标准、地方标准或甲方认可的企业标准。如前述标准之间不一致，则执行对乙方权利义务约束较为严格的标准。</w:t>
      </w:r>
    </w:p>
    <w:p>
      <w:pPr>
        <w:adjustRightInd w:val="0"/>
        <w:snapToGrid w:val="0"/>
        <w:spacing w:line="500" w:lineRule="exact"/>
        <w:ind w:firstLine="480" w:firstLineChars="200"/>
        <w:jc w:val="both"/>
        <w:rPr>
          <w:rFonts w:hint="eastAsia" w:ascii="宋体" w:hAnsi="宋体" w:eastAsia="宋体" w:cs="仿宋"/>
          <w:color w:val="000000"/>
          <w:highlight w:val="none"/>
        </w:rPr>
      </w:pPr>
      <w:r>
        <w:rPr>
          <w:rFonts w:ascii="宋体" w:hAnsi="宋体" w:eastAsia="宋体" w:cs="仿宋"/>
          <w:color w:val="000000"/>
          <w:highlight w:val="none"/>
        </w:rPr>
        <w:t>2.2</w:t>
      </w:r>
      <w:r>
        <w:rPr>
          <w:rFonts w:hint="eastAsia" w:ascii="宋体" w:hAnsi="宋体" w:eastAsia="宋体" w:cs="仿宋"/>
          <w:color w:val="000000"/>
          <w:highlight w:val="none"/>
        </w:rPr>
        <w:t>乙方应当提交生产厂家出具的质量合格证明书正本一份。</w:t>
      </w:r>
    </w:p>
    <w:p>
      <w:pPr>
        <w:adjustRightInd w:val="0"/>
        <w:snapToGrid w:val="0"/>
        <w:spacing w:line="500" w:lineRule="exact"/>
        <w:ind w:firstLine="480" w:firstLineChars="200"/>
        <w:jc w:val="both"/>
        <w:rPr>
          <w:rFonts w:hint="eastAsia" w:ascii="宋体" w:hAnsi="宋体" w:eastAsia="宋体" w:cs="仿宋"/>
          <w:color w:val="000000"/>
          <w:highlight w:val="none"/>
        </w:rPr>
      </w:pPr>
      <w:r>
        <w:rPr>
          <w:rFonts w:ascii="宋体" w:hAnsi="宋体" w:eastAsia="宋体" w:cs="仿宋"/>
          <w:color w:val="000000"/>
          <w:highlight w:val="none"/>
        </w:rPr>
        <w:t>2</w:t>
      </w:r>
      <w:r>
        <w:rPr>
          <w:rFonts w:hint="eastAsia" w:ascii="宋体" w:hAnsi="宋体" w:eastAsia="宋体" w:cs="仿宋"/>
          <w:color w:val="000000"/>
          <w:highlight w:val="none"/>
        </w:rPr>
        <w:t>.</w:t>
      </w:r>
      <w:r>
        <w:rPr>
          <w:rFonts w:ascii="宋体" w:hAnsi="宋体" w:eastAsia="宋体" w:cs="仿宋"/>
          <w:color w:val="000000"/>
          <w:highlight w:val="none"/>
        </w:rPr>
        <w:t>3</w:t>
      </w:r>
      <w:r>
        <w:rPr>
          <w:rFonts w:hint="eastAsia" w:ascii="宋体" w:hAnsi="宋体" w:eastAsia="宋体" w:cs="仿宋"/>
          <w:color w:val="000000"/>
          <w:highlight w:val="none"/>
        </w:rPr>
        <w:t>乙方交付的货物必须是本合同约定的厂家生产的全新且表面和内部均无瑕疵的货物。货物品牌标识应当规范、清楚、正确。</w:t>
      </w:r>
    </w:p>
    <w:p>
      <w:pPr>
        <w:adjustRightInd w:val="0"/>
        <w:snapToGrid w:val="0"/>
        <w:spacing w:line="500" w:lineRule="exact"/>
        <w:ind w:firstLine="482" w:firstLineChars="200"/>
        <w:jc w:val="both"/>
        <w:rPr>
          <w:rFonts w:ascii="宋体" w:hAnsi="宋体" w:eastAsia="宋体" w:cs="仿宋"/>
          <w:b/>
          <w:bCs/>
          <w:color w:val="000000"/>
          <w:highlight w:val="none"/>
        </w:rPr>
      </w:pPr>
      <w:r>
        <w:rPr>
          <w:rFonts w:hint="eastAsia" w:ascii="宋体" w:hAnsi="宋体" w:eastAsia="宋体" w:cs="仿宋"/>
          <w:b/>
          <w:bCs/>
          <w:color w:val="000000"/>
          <w:highlight w:val="none"/>
        </w:rPr>
        <w:t>第三条 包装与装运</w:t>
      </w:r>
    </w:p>
    <w:p>
      <w:pPr>
        <w:adjustRightInd w:val="0"/>
        <w:snapToGrid w:val="0"/>
        <w:spacing w:line="500" w:lineRule="exact"/>
        <w:ind w:firstLine="480" w:firstLineChars="200"/>
        <w:jc w:val="both"/>
        <w:rPr>
          <w:rFonts w:ascii="宋体" w:hAnsi="宋体" w:eastAsia="宋体" w:cs="仿宋"/>
          <w:color w:val="000000"/>
          <w:highlight w:val="none"/>
        </w:rPr>
      </w:pPr>
      <w:r>
        <w:rPr>
          <w:rFonts w:hint="eastAsia" w:ascii="宋体" w:hAnsi="宋体" w:eastAsia="宋体" w:cs="仿宋"/>
          <w:color w:val="000000"/>
          <w:highlight w:val="none"/>
        </w:rPr>
        <w:t>3.1乙方应采取相应措施对货物进行包装，包装时应充分考虑到货物在运输途中可能遭遇的各种情况及气候特点。同时，货物的包装应满足货物露天存放的需要，乙方应确保货物安全无损地到达合同指定地点。</w:t>
      </w:r>
    </w:p>
    <w:p>
      <w:pPr>
        <w:adjustRightInd w:val="0"/>
        <w:snapToGrid w:val="0"/>
        <w:spacing w:line="500" w:lineRule="exact"/>
        <w:ind w:firstLine="480" w:firstLineChars="200"/>
        <w:jc w:val="both"/>
        <w:rPr>
          <w:rFonts w:ascii="宋体" w:hAnsi="宋体" w:eastAsia="宋体" w:cs="仿宋"/>
          <w:color w:val="000000"/>
          <w:highlight w:val="none"/>
        </w:rPr>
      </w:pPr>
      <w:r>
        <w:rPr>
          <w:rFonts w:hint="eastAsia" w:ascii="宋体" w:hAnsi="宋体" w:eastAsia="宋体" w:cs="仿宋"/>
          <w:color w:val="000000"/>
          <w:highlight w:val="none"/>
        </w:rPr>
        <w:t>3</w:t>
      </w:r>
      <w:r>
        <w:rPr>
          <w:rFonts w:ascii="宋体" w:hAnsi="宋体" w:eastAsia="宋体" w:cs="仿宋"/>
          <w:color w:val="000000"/>
          <w:highlight w:val="none"/>
        </w:rPr>
        <w:t>.2</w:t>
      </w:r>
      <w:r>
        <w:rPr>
          <w:rFonts w:hint="eastAsia" w:ascii="宋体" w:hAnsi="宋体" w:eastAsia="宋体" w:cs="仿宋"/>
          <w:color w:val="000000"/>
          <w:highlight w:val="none"/>
        </w:rPr>
        <w:t>包装费</w:t>
      </w:r>
      <w:r>
        <w:rPr>
          <w:rFonts w:hint="eastAsia" w:ascii="Cambria" w:hAnsi="Cambria" w:eastAsia="宋体" w:cs="Cambria"/>
          <w:color w:val="000000"/>
          <w:highlight w:val="none"/>
        </w:rPr>
        <w:t>由乙方承担，</w:t>
      </w:r>
      <w:r>
        <w:rPr>
          <w:rFonts w:hint="eastAsia" w:ascii="宋体" w:hAnsi="宋体" w:eastAsia="宋体" w:cs="仿宋"/>
          <w:color w:val="000000"/>
          <w:highlight w:val="none"/>
        </w:rPr>
        <w:t>包装物不计价返还。外包装须标明生产厂家、生产许可证号、货物批准文号、生产批号、生产日期等。因包装问题导致货物损毁的，由乙方承担责任。</w:t>
      </w:r>
    </w:p>
    <w:p>
      <w:pPr>
        <w:adjustRightInd w:val="0"/>
        <w:snapToGrid w:val="0"/>
        <w:spacing w:line="500" w:lineRule="exact"/>
        <w:ind w:firstLine="482" w:firstLineChars="200"/>
        <w:jc w:val="both"/>
        <w:rPr>
          <w:rFonts w:ascii="宋体" w:hAnsi="宋体" w:eastAsia="宋体" w:cs="仿宋"/>
          <w:b/>
          <w:bCs/>
          <w:color w:val="000000"/>
          <w:highlight w:val="none"/>
        </w:rPr>
      </w:pPr>
      <w:r>
        <w:rPr>
          <w:rFonts w:hint="eastAsia" w:ascii="宋体" w:hAnsi="宋体" w:eastAsia="宋体" w:cs="仿宋"/>
          <w:b/>
          <w:bCs/>
          <w:color w:val="000000"/>
          <w:highlight w:val="none"/>
        </w:rPr>
        <w:t>第四条 交货</w:t>
      </w:r>
    </w:p>
    <w:p>
      <w:pPr>
        <w:adjustRightInd w:val="0"/>
        <w:snapToGrid w:val="0"/>
        <w:spacing w:line="500" w:lineRule="exact"/>
        <w:ind w:firstLine="480" w:firstLineChars="200"/>
        <w:jc w:val="both"/>
        <w:rPr>
          <w:rFonts w:ascii="宋体" w:hAnsi="宋体" w:eastAsia="宋体" w:cs="仿宋"/>
          <w:color w:val="000000"/>
          <w:highlight w:val="none"/>
        </w:rPr>
      </w:pPr>
      <w:r>
        <w:rPr>
          <w:rFonts w:ascii="宋体" w:hAnsi="宋体" w:eastAsia="宋体" w:cs="仿宋"/>
          <w:color w:val="000000"/>
          <w:highlight w:val="none"/>
        </w:rPr>
        <w:t>4</w:t>
      </w:r>
      <w:r>
        <w:rPr>
          <w:rFonts w:hint="eastAsia" w:ascii="宋体" w:hAnsi="宋体" w:eastAsia="宋体" w:cs="仿宋"/>
          <w:color w:val="000000"/>
          <w:highlight w:val="none"/>
        </w:rPr>
        <w:t>.1交货：乙方的交货时间不得晚于《采购清单》中规定的交货时间。如货物需乙方安装，则乙方应自行充分考虑安装时间、安装条件等，并确保在交货时间前安装完毕。</w:t>
      </w:r>
    </w:p>
    <w:p>
      <w:pPr>
        <w:adjustRightInd w:val="0"/>
        <w:snapToGrid w:val="0"/>
        <w:spacing w:line="500" w:lineRule="exact"/>
        <w:ind w:firstLine="480" w:firstLineChars="200"/>
        <w:jc w:val="both"/>
        <w:rPr>
          <w:rFonts w:ascii="宋体" w:hAnsi="宋体" w:eastAsia="宋体" w:cs="仿宋"/>
          <w:color w:val="000000"/>
          <w:highlight w:val="none"/>
        </w:rPr>
      </w:pPr>
      <w:r>
        <w:rPr>
          <w:rFonts w:ascii="宋体" w:hAnsi="宋体" w:eastAsia="宋体" w:cs="仿宋"/>
          <w:color w:val="000000"/>
          <w:highlight w:val="none"/>
        </w:rPr>
        <w:t>4.2</w:t>
      </w:r>
      <w:r>
        <w:rPr>
          <w:rFonts w:hint="eastAsia" w:ascii="宋体" w:hAnsi="宋体" w:eastAsia="宋体" w:cs="仿宋"/>
          <w:color w:val="000000"/>
          <w:highlight w:val="none"/>
        </w:rPr>
        <w:t>对于无需乙方安装的货物，货物在验收合格前的风险由乙方承担；对于需要乙方安装的货物，货物在安装完毕前的风险由乙方承担。</w:t>
      </w:r>
    </w:p>
    <w:p>
      <w:pPr>
        <w:adjustRightInd w:val="0"/>
        <w:snapToGrid w:val="0"/>
        <w:spacing w:line="500" w:lineRule="exact"/>
        <w:ind w:firstLine="480" w:firstLineChars="200"/>
        <w:jc w:val="both"/>
        <w:rPr>
          <w:rFonts w:ascii="宋体" w:hAnsi="宋体" w:eastAsia="宋体" w:cs="仿宋"/>
          <w:color w:val="000000"/>
          <w:highlight w:val="none"/>
        </w:rPr>
      </w:pPr>
      <w:r>
        <w:rPr>
          <w:rFonts w:hint="eastAsia" w:ascii="宋体" w:hAnsi="宋体" w:eastAsia="宋体" w:cs="仿宋"/>
          <w:color w:val="000000"/>
          <w:highlight w:val="none"/>
        </w:rPr>
        <w:t>4</w:t>
      </w:r>
      <w:r>
        <w:rPr>
          <w:rFonts w:ascii="宋体" w:hAnsi="宋体" w:eastAsia="宋体" w:cs="仿宋"/>
          <w:color w:val="000000"/>
          <w:highlight w:val="none"/>
        </w:rPr>
        <w:t>.3</w:t>
      </w:r>
      <w:r>
        <w:rPr>
          <w:rFonts w:hint="eastAsia" w:ascii="宋体" w:hAnsi="宋体" w:eastAsia="宋体" w:cs="仿宋"/>
          <w:color w:val="000000"/>
          <w:highlight w:val="none"/>
        </w:rPr>
        <w:t>乙方交货时应当携带《送货清单》（一式</w:t>
      </w:r>
      <w:r>
        <w:rPr>
          <w:rFonts w:hint="eastAsia" w:ascii="宋体" w:hAnsi="宋体" w:eastAsia="宋体" w:cs="仿宋"/>
          <w:color w:val="000000"/>
          <w:highlight w:val="none"/>
          <w:u w:val="single"/>
        </w:rPr>
        <w:t xml:space="preserve"> </w:t>
      </w:r>
      <w:r>
        <w:rPr>
          <w:rFonts w:hint="eastAsia" w:ascii="宋体" w:hAnsi="宋体" w:eastAsia="宋体" w:cs="仿宋"/>
          <w:color w:val="000000"/>
          <w:highlight w:val="none"/>
          <w:u w:val="single"/>
          <w:lang w:val="en-US" w:eastAsia="zh-CN"/>
        </w:rPr>
        <w:t>2</w:t>
      </w:r>
      <w:r>
        <w:rPr>
          <w:rFonts w:hint="eastAsia" w:ascii="宋体" w:hAnsi="宋体" w:eastAsia="宋体" w:cs="仿宋"/>
          <w:color w:val="000000"/>
          <w:highlight w:val="none"/>
        </w:rPr>
        <w:t>份，乙方注明</w:t>
      </w:r>
      <w:r>
        <w:rPr>
          <w:rFonts w:hint="eastAsia" w:ascii="宋体" w:hAnsi="宋体" w:eastAsia="宋体" w:cs="仿宋"/>
          <w:color w:val="000000"/>
          <w:highlight w:val="none"/>
          <w:u w:val="single"/>
        </w:rPr>
        <w:t>货物名称、型号规格、产地、厂家/品牌、单位、数量、单价、总价</w:t>
      </w:r>
      <w:r>
        <w:rPr>
          <w:rFonts w:hint="eastAsia" w:ascii="宋体" w:hAnsi="宋体" w:eastAsia="宋体" w:cs="仿宋"/>
          <w:color w:val="000000"/>
          <w:highlight w:val="none"/>
        </w:rPr>
        <w:t>）。</w:t>
      </w:r>
    </w:p>
    <w:p>
      <w:pPr>
        <w:adjustRightInd w:val="0"/>
        <w:snapToGrid w:val="0"/>
        <w:spacing w:line="500" w:lineRule="exact"/>
        <w:ind w:firstLine="480" w:firstLineChars="200"/>
        <w:jc w:val="both"/>
        <w:rPr>
          <w:rFonts w:hint="eastAsia" w:ascii="宋体" w:hAnsi="宋体" w:eastAsia="宋体" w:cs="仿宋"/>
          <w:color w:val="000000"/>
          <w:highlight w:val="none"/>
        </w:rPr>
      </w:pPr>
      <w:r>
        <w:rPr>
          <w:rFonts w:hint="eastAsia" w:ascii="宋体" w:hAnsi="宋体" w:eastAsia="宋体" w:cs="仿宋"/>
          <w:color w:val="000000"/>
          <w:highlight w:val="none"/>
        </w:rPr>
        <w:t>4</w:t>
      </w:r>
      <w:r>
        <w:rPr>
          <w:rFonts w:ascii="宋体" w:hAnsi="宋体" w:eastAsia="宋体" w:cs="仿宋"/>
          <w:color w:val="000000"/>
          <w:highlight w:val="none"/>
        </w:rPr>
        <w:t>.4</w:t>
      </w:r>
      <w:r>
        <w:rPr>
          <w:rFonts w:hint="eastAsia" w:ascii="宋体" w:hAnsi="宋体" w:eastAsia="宋体" w:cs="仿宋"/>
          <w:color w:val="000000"/>
          <w:highlight w:val="none"/>
        </w:rPr>
        <w:t>如乙方交货时，未按本合同约定提供甲方要求的相关证明文件，甲方有权要求乙方提供后，再进行验收；由此导致货物逾期交付的，视为乙方违约。</w:t>
      </w:r>
    </w:p>
    <w:p>
      <w:pPr>
        <w:adjustRightInd w:val="0"/>
        <w:snapToGrid w:val="0"/>
        <w:spacing w:line="500" w:lineRule="exact"/>
        <w:ind w:firstLine="482" w:firstLineChars="200"/>
        <w:jc w:val="both"/>
        <w:rPr>
          <w:rFonts w:ascii="宋体" w:hAnsi="宋体" w:eastAsia="宋体" w:cs="仿宋"/>
          <w:b/>
          <w:bCs/>
          <w:color w:val="000000"/>
          <w:highlight w:val="none"/>
        </w:rPr>
      </w:pPr>
      <w:r>
        <w:rPr>
          <w:rFonts w:hint="eastAsia" w:ascii="宋体" w:hAnsi="宋体" w:eastAsia="宋体" w:cs="仿宋"/>
          <w:b/>
          <w:bCs/>
          <w:color w:val="000000"/>
          <w:highlight w:val="none"/>
        </w:rPr>
        <w:t>第五条 验收</w:t>
      </w:r>
    </w:p>
    <w:p>
      <w:pPr>
        <w:adjustRightInd w:val="0"/>
        <w:snapToGrid w:val="0"/>
        <w:spacing w:line="500" w:lineRule="exact"/>
        <w:ind w:firstLine="480" w:firstLineChars="200"/>
        <w:jc w:val="both"/>
        <w:rPr>
          <w:rFonts w:ascii="宋体" w:hAnsi="宋体" w:eastAsia="宋体" w:cs="仿宋"/>
          <w:color w:val="000000"/>
          <w:highlight w:val="none"/>
        </w:rPr>
      </w:pPr>
      <w:r>
        <w:rPr>
          <w:rFonts w:ascii="宋体" w:hAnsi="宋体" w:eastAsia="宋体" w:cs="仿宋"/>
          <w:color w:val="000000"/>
          <w:highlight w:val="none"/>
        </w:rPr>
        <w:t>5.1</w:t>
      </w:r>
      <w:r>
        <w:rPr>
          <w:rFonts w:hint="eastAsia" w:ascii="宋体" w:hAnsi="宋体" w:eastAsia="宋体" w:cs="仿宋"/>
          <w:color w:val="000000"/>
          <w:highlight w:val="none"/>
        </w:rPr>
        <w:t>货物到达交货地点后，双方应及时组织验收。验收合格的，甲方向乙方出具验收合格通知书；验收不合格的，甲方有权要求乙方补足货物或更换货物。</w:t>
      </w:r>
    </w:p>
    <w:p>
      <w:pPr>
        <w:adjustRightInd w:val="0"/>
        <w:snapToGrid w:val="0"/>
        <w:spacing w:line="500" w:lineRule="exact"/>
        <w:ind w:firstLine="480" w:firstLineChars="200"/>
        <w:jc w:val="both"/>
        <w:rPr>
          <w:rFonts w:ascii="宋体" w:hAnsi="宋体" w:eastAsia="宋体" w:cs="仿宋"/>
          <w:color w:val="000000"/>
          <w:highlight w:val="none"/>
        </w:rPr>
      </w:pPr>
      <w:r>
        <w:rPr>
          <w:rFonts w:hint="eastAsia" w:ascii="宋体" w:hAnsi="宋体" w:eastAsia="宋体" w:cs="仿宋"/>
          <w:color w:val="000000"/>
          <w:highlight w:val="none"/>
        </w:rPr>
        <w:t>5.2货物验收合格后并不视为免除乙方的质量保证责任，货物在约定的质保期或国家强制的质保期内发生质量问题，仍需乙方承担相应的赔偿、无偿更换等责任。</w:t>
      </w:r>
    </w:p>
    <w:p>
      <w:pPr>
        <w:adjustRightInd w:val="0"/>
        <w:snapToGrid w:val="0"/>
        <w:spacing w:line="500" w:lineRule="exact"/>
        <w:ind w:firstLine="480" w:firstLineChars="200"/>
        <w:jc w:val="both"/>
        <w:rPr>
          <w:rFonts w:ascii="宋体" w:hAnsi="宋体" w:eastAsia="宋体" w:cs="仿宋"/>
          <w:color w:val="000000"/>
          <w:highlight w:val="none"/>
        </w:rPr>
      </w:pPr>
      <w:r>
        <w:rPr>
          <w:rFonts w:ascii="宋体" w:hAnsi="宋体" w:eastAsia="宋体" w:cs="仿宋"/>
          <w:color w:val="000000"/>
          <w:highlight w:val="none"/>
        </w:rPr>
        <w:t>5.3</w:t>
      </w:r>
      <w:r>
        <w:rPr>
          <w:rFonts w:hint="eastAsia" w:ascii="宋体" w:hAnsi="宋体" w:eastAsia="宋体" w:cs="仿宋"/>
          <w:color w:val="000000"/>
          <w:highlight w:val="none"/>
        </w:rPr>
        <w:t>因验收不合格导致乙方需要补足或更换货物，进而造成乙方交货逾期的，乙方应当承担违约责任。</w:t>
      </w:r>
    </w:p>
    <w:p>
      <w:pPr>
        <w:adjustRightInd w:val="0"/>
        <w:snapToGrid w:val="0"/>
        <w:spacing w:line="500" w:lineRule="exact"/>
        <w:ind w:firstLine="480" w:firstLineChars="200"/>
        <w:jc w:val="both"/>
        <w:rPr>
          <w:rFonts w:ascii="宋体" w:hAnsi="宋体" w:eastAsia="宋体" w:cs="仿宋"/>
          <w:color w:val="000000"/>
          <w:highlight w:val="none"/>
        </w:rPr>
      </w:pPr>
      <w:r>
        <w:rPr>
          <w:rFonts w:hint="eastAsia" w:ascii="宋体" w:hAnsi="宋体" w:eastAsia="宋体" w:cs="仿宋"/>
          <w:color w:val="000000"/>
          <w:highlight w:val="none"/>
        </w:rPr>
        <w:t>5</w:t>
      </w:r>
      <w:r>
        <w:rPr>
          <w:rFonts w:ascii="宋体" w:hAnsi="宋体" w:eastAsia="宋体" w:cs="仿宋"/>
          <w:color w:val="000000"/>
          <w:highlight w:val="none"/>
        </w:rPr>
        <w:t>.4</w:t>
      </w:r>
      <w:r>
        <w:rPr>
          <w:rFonts w:hint="eastAsia" w:ascii="宋体" w:hAnsi="宋体" w:eastAsia="宋体" w:cs="仿宋"/>
          <w:color w:val="000000"/>
          <w:highlight w:val="none"/>
        </w:rPr>
        <w:t>乙方提供的货物应符合食品安全要求。如因乙方提供的货物不符合食品安全要求而给甲方或第三方造成损失的，乙方应当全额赔偿。</w:t>
      </w:r>
    </w:p>
    <w:p>
      <w:pPr>
        <w:adjustRightInd w:val="0"/>
        <w:snapToGrid w:val="0"/>
        <w:spacing w:line="500" w:lineRule="exact"/>
        <w:ind w:firstLine="480" w:firstLineChars="200"/>
        <w:jc w:val="both"/>
        <w:rPr>
          <w:rFonts w:hint="eastAsia" w:ascii="宋体" w:hAnsi="宋体" w:eastAsia="宋体" w:cs="仿宋"/>
          <w:color w:val="000000"/>
          <w:highlight w:val="none"/>
        </w:rPr>
      </w:pPr>
      <w:r>
        <w:rPr>
          <w:rFonts w:hint="eastAsia" w:ascii="宋体" w:hAnsi="宋体" w:eastAsia="宋体" w:cs="仿宋"/>
          <w:color w:val="000000"/>
          <w:highlight w:val="none"/>
        </w:rPr>
        <w:t>5</w:t>
      </w:r>
      <w:r>
        <w:rPr>
          <w:rFonts w:ascii="宋体" w:hAnsi="宋体" w:eastAsia="宋体" w:cs="仿宋"/>
          <w:color w:val="000000"/>
          <w:highlight w:val="none"/>
        </w:rPr>
        <w:t>.5</w:t>
      </w:r>
      <w:r>
        <w:rPr>
          <w:rFonts w:hint="eastAsia" w:ascii="宋体" w:hAnsi="宋体" w:eastAsia="宋体" w:cs="仿宋"/>
          <w:color w:val="000000"/>
          <w:highlight w:val="none"/>
        </w:rPr>
        <w:t>对于超过约定质保期的货物，视为验收不合格。</w:t>
      </w:r>
    </w:p>
    <w:p>
      <w:pPr>
        <w:adjustRightInd w:val="0"/>
        <w:snapToGrid w:val="0"/>
        <w:spacing w:line="500" w:lineRule="exact"/>
        <w:ind w:firstLine="482" w:firstLineChars="200"/>
        <w:jc w:val="both"/>
        <w:rPr>
          <w:rFonts w:hint="eastAsia" w:ascii="宋体" w:hAnsi="宋体" w:eastAsia="宋体" w:cs="仿宋"/>
          <w:color w:val="000000"/>
          <w:highlight w:val="none"/>
          <w:lang w:val="en-US" w:eastAsia="zh-CN"/>
        </w:rPr>
      </w:pPr>
      <w:r>
        <w:rPr>
          <w:rFonts w:hint="eastAsia" w:ascii="宋体" w:hAnsi="宋体" w:eastAsia="宋体" w:cs="仿宋"/>
          <w:b/>
          <w:bCs/>
          <w:color w:val="000000"/>
          <w:highlight w:val="none"/>
        </w:rPr>
        <w:t xml:space="preserve">第六条 </w:t>
      </w:r>
      <w:r>
        <w:rPr>
          <w:rFonts w:hint="eastAsia" w:ascii="宋体" w:hAnsi="宋体" w:eastAsia="宋体" w:cs="仿宋"/>
          <w:b/>
          <w:bCs/>
          <w:color w:val="000000"/>
          <w:highlight w:val="none"/>
          <w:lang w:val="en-US" w:eastAsia="zh-CN"/>
        </w:rPr>
        <w:t>价款</w:t>
      </w:r>
    </w:p>
    <w:p>
      <w:pPr>
        <w:adjustRightInd w:val="0"/>
        <w:snapToGrid w:val="0"/>
        <w:spacing w:line="500" w:lineRule="exact"/>
        <w:ind w:firstLine="480" w:firstLineChars="200"/>
        <w:jc w:val="both"/>
        <w:rPr>
          <w:rFonts w:ascii="宋体" w:hAnsi="宋体" w:eastAsia="宋体" w:cs="仿宋"/>
          <w:color w:val="000000"/>
          <w:highlight w:val="none"/>
        </w:rPr>
      </w:pPr>
      <w:r>
        <w:rPr>
          <w:rFonts w:ascii="宋体" w:hAnsi="宋体" w:eastAsia="宋体" w:cs="仿宋"/>
          <w:color w:val="000000"/>
          <w:highlight w:val="none"/>
        </w:rPr>
        <w:t>6</w:t>
      </w:r>
      <w:r>
        <w:rPr>
          <w:rFonts w:hint="eastAsia" w:ascii="宋体" w:hAnsi="宋体" w:eastAsia="宋体" w:cs="仿宋"/>
          <w:color w:val="000000"/>
          <w:highlight w:val="none"/>
        </w:rPr>
        <w:t>.1本合同第一条《采购清单》中所列明的</w:t>
      </w:r>
      <w:r>
        <w:rPr>
          <w:rFonts w:hint="eastAsia" w:ascii="宋体" w:hAnsi="宋体" w:eastAsia="宋体" w:cs="仿宋"/>
          <w:color w:val="000000"/>
          <w:highlight w:val="none"/>
          <w:lang w:val="en-US" w:eastAsia="zh-CN"/>
        </w:rPr>
        <w:t>含税</w:t>
      </w:r>
      <w:r>
        <w:rPr>
          <w:rFonts w:hint="eastAsia" w:ascii="宋体" w:hAnsi="宋体" w:eastAsia="宋体" w:cs="仿宋"/>
          <w:color w:val="000000"/>
          <w:highlight w:val="none"/>
          <w:u w:val="single"/>
          <w:lang w:val="en-US" w:eastAsia="zh-CN"/>
        </w:rPr>
        <w:t>总金额</w:t>
      </w:r>
      <w:r>
        <w:rPr>
          <w:rFonts w:hint="eastAsia" w:ascii="宋体" w:hAnsi="宋体" w:eastAsia="宋体" w:cs="仿宋"/>
          <w:color w:val="000000"/>
          <w:highlight w:val="none"/>
        </w:rPr>
        <w:t>为固定</w:t>
      </w:r>
      <w:r>
        <w:rPr>
          <w:rFonts w:hint="eastAsia" w:ascii="宋体" w:hAnsi="宋体" w:eastAsia="宋体" w:cs="仿宋"/>
          <w:color w:val="000000"/>
          <w:highlight w:val="none"/>
          <w:lang w:val="en-US" w:eastAsia="zh-CN"/>
        </w:rPr>
        <w:t>总</w:t>
      </w:r>
      <w:r>
        <w:rPr>
          <w:rFonts w:hint="eastAsia" w:ascii="宋体" w:hAnsi="宋体" w:eastAsia="宋体" w:cs="仿宋"/>
          <w:color w:val="000000"/>
          <w:highlight w:val="none"/>
        </w:rPr>
        <w:t>价，在本合同有效期内，该价格不随订购数量、乙方实际生产成本、市场销售价格等因素的波动而改变。</w:t>
      </w:r>
    </w:p>
    <w:p>
      <w:pPr>
        <w:adjustRightInd w:val="0"/>
        <w:snapToGrid w:val="0"/>
        <w:spacing w:line="500" w:lineRule="exact"/>
        <w:ind w:firstLine="480" w:firstLineChars="200"/>
        <w:jc w:val="both"/>
        <w:rPr>
          <w:rFonts w:hint="eastAsia" w:ascii="宋体" w:hAnsi="宋体" w:eastAsia="宋体" w:cs="仿宋"/>
          <w:color w:val="000000"/>
          <w:highlight w:val="none"/>
        </w:rPr>
      </w:pPr>
      <w:r>
        <w:rPr>
          <w:rFonts w:ascii="宋体" w:hAnsi="宋体" w:eastAsia="宋体" w:cs="仿宋"/>
          <w:color w:val="000000"/>
          <w:highlight w:val="none"/>
        </w:rPr>
        <w:t>6.2</w:t>
      </w:r>
      <w:r>
        <w:rPr>
          <w:rFonts w:hint="eastAsia" w:ascii="宋体" w:hAnsi="宋体" w:eastAsia="宋体" w:cs="仿宋"/>
          <w:color w:val="000000"/>
          <w:highlight w:val="none"/>
          <w:u w:val="single"/>
        </w:rPr>
        <w:t>本合同第一条《采购清单》中的</w:t>
      </w:r>
      <w:r>
        <w:rPr>
          <w:rFonts w:hint="eastAsia" w:ascii="宋体" w:hAnsi="宋体" w:eastAsia="宋体" w:cs="仿宋"/>
          <w:color w:val="000000"/>
          <w:highlight w:val="none"/>
          <w:u w:val="single"/>
          <w:lang w:val="en-US" w:eastAsia="zh-CN"/>
        </w:rPr>
        <w:t>含税总金额</w:t>
      </w:r>
      <w:r>
        <w:rPr>
          <w:rFonts w:hint="eastAsia" w:ascii="宋体" w:hAnsi="宋体" w:eastAsia="宋体" w:cs="仿宋"/>
          <w:color w:val="000000"/>
          <w:highlight w:val="none"/>
          <w:u w:val="single"/>
        </w:rPr>
        <w:t>包含但不限于货物的</w:t>
      </w:r>
      <w:r>
        <w:rPr>
          <w:rFonts w:hint="eastAsia" w:ascii="宋体" w:hAnsi="宋体" w:eastAsia="宋体" w:cs="仿宋"/>
          <w:color w:val="000000"/>
          <w:highlight w:val="none"/>
          <w:u w:val="single"/>
          <w:lang w:val="en-US" w:eastAsia="zh-CN"/>
        </w:rPr>
        <w:t>总金额</w:t>
      </w:r>
      <w:r>
        <w:rPr>
          <w:rFonts w:hint="eastAsia" w:ascii="宋体" w:hAnsi="宋体" w:eastAsia="宋体" w:cs="仿宋"/>
          <w:color w:val="000000"/>
          <w:highlight w:val="none"/>
          <w:u w:val="single"/>
        </w:rPr>
        <w:t>、税金、备品备件的价格、技术服务（包括技术资料、图纸的提供）、专用工具费、包装费用、运输费用、保险费用、装车费用、指导安装调试费用、三包及售后服务费用、专利或专有技术使用费等所需的全部费用，甲方不须另付任何费用</w:t>
      </w:r>
      <w:r>
        <w:rPr>
          <w:rFonts w:hint="eastAsia" w:ascii="宋体" w:hAnsi="宋体" w:eastAsia="宋体" w:cs="仿宋"/>
          <w:color w:val="000000"/>
          <w:highlight w:val="none"/>
        </w:rPr>
        <w:t>。</w:t>
      </w:r>
    </w:p>
    <w:p>
      <w:pPr>
        <w:adjustRightInd w:val="0"/>
        <w:spacing w:line="500" w:lineRule="exact"/>
        <w:ind w:firstLine="480" w:firstLineChars="200"/>
        <w:contextualSpacing/>
        <w:jc w:val="both"/>
        <w:rPr>
          <w:rFonts w:hint="eastAsia" w:ascii="宋体" w:hAnsi="宋体" w:eastAsia="宋体" w:cs="仿宋"/>
          <w:color w:val="000000"/>
          <w:highlight w:val="none"/>
        </w:rPr>
      </w:pPr>
      <w:r>
        <w:rPr>
          <w:rFonts w:ascii="宋体" w:hAnsi="宋体" w:eastAsia="宋体" w:cs="仿宋"/>
          <w:color w:val="000000"/>
          <w:highlight w:val="none"/>
        </w:rPr>
        <w:t>6.3</w:t>
      </w:r>
      <w:r>
        <w:rPr>
          <w:rFonts w:hint="eastAsia" w:ascii="宋体" w:hAnsi="宋体" w:eastAsia="宋体" w:cs="仿宋"/>
          <w:color w:val="000000"/>
          <w:highlight w:val="none"/>
        </w:rPr>
        <w:t>乙方应当在当批货物验收合格后、甲方支付</w:t>
      </w:r>
      <w:r>
        <w:rPr>
          <w:rFonts w:hint="eastAsia" w:ascii="宋体" w:hAnsi="宋体" w:eastAsia="宋体" w:cs="仿宋"/>
          <w:color w:val="000000"/>
          <w:highlight w:val="none"/>
          <w:lang w:val="en-US" w:eastAsia="zh-CN"/>
        </w:rPr>
        <w:t>价款</w:t>
      </w:r>
      <w:r>
        <w:rPr>
          <w:rFonts w:hint="eastAsia" w:ascii="宋体" w:hAnsi="宋体" w:eastAsia="宋体" w:cs="仿宋"/>
          <w:color w:val="000000"/>
          <w:highlight w:val="none"/>
        </w:rPr>
        <w:t>前向甲方开具合法、有效的增值税</w:t>
      </w:r>
      <w:r>
        <w:rPr>
          <w:rFonts w:hint="eastAsia" w:ascii="宋体" w:hAnsi="宋体" w:eastAsia="宋体" w:cs="仿宋"/>
          <w:color w:val="000000"/>
          <w:highlight w:val="none"/>
          <w:u w:val="single"/>
        </w:rPr>
        <w:t>专用</w:t>
      </w:r>
      <w:r>
        <w:rPr>
          <w:rFonts w:hint="eastAsia" w:ascii="宋体" w:hAnsi="宋体" w:eastAsia="宋体" w:cs="仿宋"/>
          <w:color w:val="000000"/>
          <w:highlight w:val="none"/>
        </w:rPr>
        <w:t>发票，发票备注品名、型号规格、数量、单价、总价，且该发票开票日期须晚于当批货物验收合格日期，如因乙方原因不能及时提供增值税</w:t>
      </w:r>
      <w:r>
        <w:rPr>
          <w:rFonts w:hint="eastAsia" w:ascii="宋体" w:hAnsi="宋体" w:eastAsia="宋体" w:cs="仿宋"/>
          <w:color w:val="000000"/>
          <w:highlight w:val="none"/>
          <w:u w:val="single"/>
        </w:rPr>
        <w:t>专用</w:t>
      </w:r>
      <w:r>
        <w:rPr>
          <w:rFonts w:hint="eastAsia" w:ascii="宋体" w:hAnsi="宋体" w:eastAsia="宋体" w:cs="仿宋"/>
          <w:color w:val="000000"/>
          <w:highlight w:val="none"/>
        </w:rPr>
        <w:t>发票的，甲方有权延期付款且不承担任何违约责任。</w:t>
      </w:r>
    </w:p>
    <w:p>
      <w:pPr>
        <w:adjustRightInd w:val="0"/>
        <w:spacing w:line="500" w:lineRule="exact"/>
        <w:ind w:firstLine="480" w:firstLineChars="200"/>
        <w:contextualSpacing/>
        <w:jc w:val="both"/>
        <w:rPr>
          <w:rFonts w:hint="eastAsia" w:ascii="宋体" w:hAnsi="宋体" w:eastAsia="宋体" w:cs="仿宋"/>
          <w:color w:val="000000"/>
          <w:lang w:val="en-US" w:eastAsia="zh-CN"/>
        </w:rPr>
      </w:pPr>
      <w:r>
        <w:rPr>
          <w:rFonts w:hint="eastAsia" w:ascii="宋体" w:hAnsi="宋体" w:eastAsia="宋体" w:cs="仿宋"/>
          <w:color w:val="000000"/>
          <w:highlight w:val="none"/>
        </w:rPr>
        <w:t>6</w:t>
      </w:r>
      <w:r>
        <w:rPr>
          <w:rFonts w:ascii="宋体" w:hAnsi="宋体" w:eastAsia="宋体" w:cs="仿宋"/>
          <w:color w:val="000000"/>
          <w:highlight w:val="none"/>
        </w:rPr>
        <w:t>.4</w:t>
      </w:r>
      <w:r>
        <w:rPr>
          <w:rFonts w:hint="eastAsia" w:ascii="宋体" w:hAnsi="宋体" w:eastAsia="宋体" w:cs="仿宋"/>
          <w:color w:val="000000"/>
          <w:highlight w:val="none"/>
        </w:rPr>
        <w:t>支付时间：</w:t>
      </w:r>
      <w:r>
        <w:rPr>
          <w:rFonts w:hint="eastAsia" w:ascii="宋体" w:hAnsi="宋体" w:eastAsia="宋体" w:cs="仿宋"/>
          <w:color w:val="000000"/>
          <w:lang w:val="en-US" w:eastAsia="zh-CN"/>
        </w:rPr>
        <w:t>对账结束后，乙方持符合财务要求的</w:t>
      </w:r>
      <w:r>
        <w:rPr>
          <w:rFonts w:hint="eastAsia" w:ascii="宋体" w:hAnsi="宋体" w:eastAsia="宋体" w:cs="仿宋"/>
          <w:color w:val="000000"/>
          <w:u w:val="single"/>
          <w:lang w:val="en-US" w:eastAsia="zh-CN"/>
        </w:rPr>
        <w:t>增值税专用发票</w:t>
      </w:r>
      <w:r>
        <w:rPr>
          <w:rFonts w:hint="eastAsia" w:ascii="宋体" w:hAnsi="宋体" w:eastAsia="宋体" w:cs="仿宋"/>
          <w:color w:val="000000"/>
          <w:lang w:val="en-US" w:eastAsia="zh-CN"/>
        </w:rPr>
        <w:t>等资料，与每月</w:t>
      </w:r>
      <w:r>
        <w:rPr>
          <w:rFonts w:hint="eastAsia" w:ascii="宋体" w:hAnsi="宋体" w:eastAsia="宋体" w:cs="仿宋"/>
          <w:color w:val="000000"/>
          <w:u w:val="single"/>
          <w:lang w:val="en-US" w:eastAsia="zh-CN"/>
        </w:rPr>
        <w:t>10</w:t>
      </w:r>
      <w:r>
        <w:rPr>
          <w:rFonts w:hint="eastAsia" w:ascii="宋体" w:hAnsi="宋体" w:eastAsia="宋体" w:cs="仿宋"/>
          <w:color w:val="000000"/>
          <w:lang w:val="en-US" w:eastAsia="zh-CN"/>
        </w:rPr>
        <w:t>日前到甲方主管部门办理货款结算手续：</w:t>
      </w:r>
      <w:r>
        <w:rPr>
          <w:rFonts w:hint="eastAsia" w:ascii="宋体" w:hAnsi="宋体" w:eastAsia="宋体" w:cs="仿宋"/>
          <w:color w:val="000000"/>
          <w:u w:val="single"/>
          <w:lang w:val="en-US" w:eastAsia="zh-CN"/>
        </w:rPr>
        <w:t>三个月内付款</w:t>
      </w:r>
      <w:r>
        <w:rPr>
          <w:rFonts w:hint="eastAsia" w:ascii="宋体" w:hAnsi="宋体" w:eastAsia="宋体" w:cs="仿宋"/>
          <w:color w:val="000000"/>
          <w:lang w:val="en-US" w:eastAsia="zh-CN"/>
        </w:rPr>
        <w:t>。任何一方单位名称、开户行、账号或其他联系方式变化应提前书面通知对方，并商议变更事宜。</w:t>
      </w:r>
    </w:p>
    <w:p>
      <w:pPr>
        <w:adjustRightInd w:val="0"/>
        <w:spacing w:line="500" w:lineRule="exact"/>
        <w:ind w:firstLine="480" w:firstLineChars="200"/>
        <w:contextualSpacing/>
        <w:jc w:val="both"/>
        <w:rPr>
          <w:rFonts w:hint="eastAsia" w:ascii="宋体" w:hAnsi="宋体" w:eastAsia="宋体" w:cs="仿宋"/>
          <w:color w:val="000000"/>
          <w:highlight w:val="none"/>
        </w:rPr>
      </w:pPr>
      <w:r>
        <w:rPr>
          <w:rFonts w:ascii="宋体" w:hAnsi="宋体" w:eastAsia="宋体" w:cs="仿宋"/>
          <w:color w:val="000000"/>
          <w:highlight w:val="none"/>
        </w:rPr>
        <w:t>6.5</w:t>
      </w:r>
      <w:r>
        <w:rPr>
          <w:rFonts w:hint="eastAsia" w:ascii="宋体" w:hAnsi="宋体" w:eastAsia="宋体" w:cs="仿宋"/>
          <w:color w:val="000000"/>
          <w:highlight w:val="none"/>
        </w:rPr>
        <w:t>甲方付款前，</w:t>
      </w:r>
      <w:r>
        <w:rPr>
          <w:rFonts w:hint="eastAsia" w:ascii="宋体" w:hAnsi="宋体" w:eastAsia="宋体" w:cs="仿宋"/>
          <w:bCs/>
          <w:highlight w:val="none"/>
        </w:rPr>
        <w:t>如因乙方违约而产生违约金或给甲方造成损失的，甲方有权从</w:t>
      </w:r>
      <w:r>
        <w:rPr>
          <w:rFonts w:hint="eastAsia" w:ascii="宋体" w:hAnsi="宋体" w:eastAsia="宋体" w:cs="仿宋"/>
          <w:bCs/>
          <w:color w:val="000000"/>
          <w:highlight w:val="none"/>
        </w:rPr>
        <w:t>其向乙方的应付款中直接抵扣。</w:t>
      </w:r>
    </w:p>
    <w:p>
      <w:pPr>
        <w:adjustRightInd w:val="0"/>
        <w:snapToGrid w:val="0"/>
        <w:spacing w:line="500" w:lineRule="exact"/>
        <w:ind w:firstLine="480" w:firstLineChars="200"/>
        <w:jc w:val="both"/>
        <w:rPr>
          <w:rFonts w:hint="eastAsia" w:ascii="宋体" w:hAnsi="宋体" w:eastAsia="宋体" w:cs="仿宋"/>
          <w:color w:val="000000"/>
          <w:highlight w:val="none"/>
          <w:lang w:val="en-US" w:eastAsia="zh-CN"/>
        </w:rPr>
      </w:pPr>
      <w:r>
        <w:rPr>
          <w:rFonts w:ascii="宋体" w:hAnsi="宋体" w:eastAsia="宋体" w:cs="仿宋"/>
          <w:color w:val="000000"/>
          <w:highlight w:val="none"/>
        </w:rPr>
        <w:t>6.6</w:t>
      </w:r>
      <w:r>
        <w:rPr>
          <w:rFonts w:hint="eastAsia" w:ascii="宋体" w:hAnsi="宋体" w:eastAsia="宋体" w:cs="仿宋"/>
          <w:color w:val="000000"/>
          <w:highlight w:val="none"/>
        </w:rPr>
        <w:t>合同款项结算方式：</w:t>
      </w:r>
      <w:r>
        <w:rPr>
          <w:rFonts w:hint="eastAsia" w:ascii="宋体" w:hAnsi="宋体" w:eastAsia="宋体" w:cs="仿宋"/>
          <w:color w:val="000000"/>
          <w:highlight w:val="none"/>
          <w:lang w:val="en-US" w:eastAsia="zh-CN"/>
        </w:rPr>
        <w:t>现金、支票、银行转账、银行承兑汇票。</w:t>
      </w:r>
    </w:p>
    <w:p>
      <w:pPr>
        <w:adjustRightInd w:val="0"/>
        <w:snapToGrid w:val="0"/>
        <w:spacing w:line="500" w:lineRule="exact"/>
        <w:ind w:firstLine="480" w:firstLineChars="200"/>
        <w:jc w:val="both"/>
        <w:rPr>
          <w:rFonts w:hint="default" w:ascii="宋体" w:hAnsi="宋体" w:eastAsia="宋体" w:cs="仿宋"/>
          <w:color w:val="000000"/>
          <w:highlight w:val="none"/>
          <w:u w:val="single"/>
          <w:lang w:val="en-US" w:eastAsia="zh-CN"/>
        </w:rPr>
      </w:pPr>
      <w:r>
        <w:rPr>
          <w:rFonts w:hint="eastAsia" w:ascii="宋体" w:hAnsi="宋体" w:eastAsia="宋体" w:cs="仿宋"/>
          <w:color w:val="000000"/>
          <w:highlight w:val="none"/>
          <w:u w:val="single"/>
          <w:lang w:val="en-US" w:eastAsia="zh-CN"/>
        </w:rPr>
        <w:t>6.7 价格约定：在本合同期限内，采购标的物价格为含税价，协商议价，其价格含一切费用（到交货地点）。</w:t>
      </w:r>
    </w:p>
    <w:p>
      <w:pPr>
        <w:adjustRightInd w:val="0"/>
        <w:snapToGrid w:val="0"/>
        <w:spacing w:line="500" w:lineRule="exact"/>
        <w:ind w:firstLine="480" w:firstLineChars="200"/>
        <w:jc w:val="both"/>
        <w:rPr>
          <w:rFonts w:ascii="宋体" w:hAnsi="宋体" w:eastAsia="宋体" w:cs="仿宋"/>
          <w:color w:val="000000"/>
          <w:highlight w:val="none"/>
        </w:rPr>
      </w:pPr>
      <w:r>
        <w:rPr>
          <w:rFonts w:ascii="宋体" w:hAnsi="宋体" w:eastAsia="宋体" w:cs="仿宋"/>
          <w:color w:val="000000"/>
          <w:highlight w:val="none"/>
        </w:rPr>
        <w:t>6.</w:t>
      </w:r>
      <w:r>
        <w:rPr>
          <w:rFonts w:hint="eastAsia" w:ascii="宋体" w:hAnsi="宋体" w:eastAsia="宋体" w:cs="仿宋"/>
          <w:color w:val="000000"/>
          <w:highlight w:val="none"/>
          <w:lang w:val="en-US" w:eastAsia="zh-CN"/>
        </w:rPr>
        <w:t>8</w:t>
      </w:r>
      <w:r>
        <w:rPr>
          <w:rFonts w:hint="eastAsia" w:ascii="宋体" w:hAnsi="宋体" w:eastAsia="宋体" w:cs="仿宋"/>
          <w:color w:val="000000"/>
          <w:highlight w:val="none"/>
        </w:rPr>
        <w:t>如乙方未按期向甲方提供发票，甲方有权推迟付款，直到乙方按照甲方要求提供发票后再支付；甲方只与乙方结算，不与任何第三方结算。</w:t>
      </w:r>
    </w:p>
    <w:p>
      <w:pPr>
        <w:widowControl w:val="0"/>
        <w:adjustRightInd w:val="0"/>
        <w:spacing w:line="500" w:lineRule="exact"/>
        <w:ind w:firstLine="480" w:firstLineChars="200"/>
        <w:jc w:val="both"/>
        <w:rPr>
          <w:rFonts w:hint="eastAsia" w:ascii="宋体" w:hAnsi="宋体" w:eastAsia="宋体" w:cs="仿宋"/>
          <w:highlight w:val="none"/>
        </w:rPr>
      </w:pPr>
      <w:r>
        <w:rPr>
          <w:rFonts w:ascii="宋体" w:hAnsi="宋体" w:eastAsia="宋体" w:cs="仿宋"/>
          <w:color w:val="000000"/>
          <w:highlight w:val="none"/>
        </w:rPr>
        <w:t>6.</w:t>
      </w:r>
      <w:r>
        <w:rPr>
          <w:rFonts w:hint="eastAsia" w:ascii="宋体" w:hAnsi="宋体" w:eastAsia="宋体" w:cs="仿宋"/>
          <w:color w:val="000000"/>
          <w:highlight w:val="none"/>
          <w:lang w:val="en-US" w:eastAsia="zh-CN"/>
        </w:rPr>
        <w:t>9</w:t>
      </w:r>
      <w:r>
        <w:rPr>
          <w:rFonts w:hint="eastAsia" w:ascii="宋体" w:hAnsi="宋体" w:eastAsia="宋体" w:cs="仿宋"/>
          <w:color w:val="000000"/>
          <w:highlight w:val="none"/>
        </w:rPr>
        <w:t>如乙</w:t>
      </w:r>
      <w:r>
        <w:rPr>
          <w:rFonts w:hint="eastAsia" w:ascii="宋体" w:hAnsi="宋体" w:eastAsia="宋体" w:cs="仿宋"/>
          <w:highlight w:val="none"/>
        </w:rPr>
        <w:t>方的上述账户资料发生变更，需提前</w:t>
      </w:r>
      <w:r>
        <w:rPr>
          <w:rFonts w:ascii="宋体" w:hAnsi="宋体" w:eastAsia="宋体" w:cs="仿宋"/>
          <w:highlight w:val="none"/>
        </w:rPr>
        <w:t>3</w:t>
      </w:r>
      <w:r>
        <w:rPr>
          <w:rFonts w:hint="eastAsia" w:ascii="宋体" w:hAnsi="宋体" w:eastAsia="宋体" w:cs="仿宋"/>
          <w:highlight w:val="none"/>
        </w:rPr>
        <w:t>个工作日书面通知甲方，否则一切后果由乙方承担。甲方将款项向上述账户中汇出，即视为完成付款义务。</w:t>
      </w:r>
    </w:p>
    <w:p>
      <w:pPr>
        <w:widowControl w:val="0"/>
        <w:adjustRightInd w:val="0"/>
        <w:snapToGrid w:val="0"/>
        <w:spacing w:line="500" w:lineRule="exact"/>
        <w:ind w:firstLine="482" w:firstLineChars="200"/>
        <w:jc w:val="both"/>
        <w:rPr>
          <w:rFonts w:ascii="宋体" w:hAnsi="宋体" w:eastAsia="宋体" w:cs="仿宋"/>
          <w:b/>
          <w:bCs/>
          <w:color w:val="000000"/>
          <w:highlight w:val="none"/>
        </w:rPr>
      </w:pPr>
      <w:r>
        <w:rPr>
          <w:rFonts w:hint="eastAsia" w:ascii="宋体" w:hAnsi="宋体" w:eastAsia="宋体" w:cs="仿宋"/>
          <w:b/>
          <w:bCs/>
          <w:color w:val="000000"/>
          <w:highlight w:val="none"/>
        </w:rPr>
        <w:t>第七条 售后服务</w:t>
      </w:r>
    </w:p>
    <w:p>
      <w:pPr>
        <w:widowControl w:val="0"/>
        <w:adjustRightInd w:val="0"/>
        <w:snapToGrid w:val="0"/>
        <w:spacing w:line="500" w:lineRule="exact"/>
        <w:ind w:firstLine="480" w:firstLineChars="200"/>
        <w:jc w:val="both"/>
        <w:rPr>
          <w:rFonts w:ascii="宋体" w:hAnsi="宋体" w:eastAsia="宋体" w:cs="仿宋"/>
          <w:color w:val="000000"/>
          <w:highlight w:val="none"/>
        </w:rPr>
      </w:pPr>
      <w:r>
        <w:rPr>
          <w:rFonts w:ascii="宋体" w:hAnsi="宋体" w:eastAsia="宋体" w:cs="仿宋"/>
          <w:color w:val="000000"/>
          <w:highlight w:val="none"/>
        </w:rPr>
        <w:t>7.1</w:t>
      </w:r>
      <w:r>
        <w:rPr>
          <w:rFonts w:hint="eastAsia" w:ascii="宋体" w:hAnsi="宋体" w:eastAsia="宋体" w:cs="仿宋"/>
          <w:color w:val="000000"/>
          <w:highlight w:val="none"/>
        </w:rPr>
        <w:t>质保期内，货物产生一切质量问题的，甲方均有权要求乙方按照甲方要求提供免费退、换货服务。甲方发现产品出现质量问题的，可以书面通知乙方，乙方应在接到通知当日内进行回复确认，并在24小时内为甲方安排退、换货事宜。由此产生的费用及给甲方造成的损失，由乙方全部承担。</w:t>
      </w:r>
    </w:p>
    <w:p>
      <w:pPr>
        <w:widowControl w:val="0"/>
        <w:adjustRightInd w:val="0"/>
        <w:snapToGrid w:val="0"/>
        <w:spacing w:line="500" w:lineRule="exact"/>
        <w:ind w:firstLine="480" w:firstLineChars="200"/>
        <w:jc w:val="both"/>
        <w:rPr>
          <w:rFonts w:hint="eastAsia" w:ascii="宋体" w:hAnsi="宋体" w:eastAsia="宋体" w:cs="仿宋"/>
          <w:color w:val="000000"/>
          <w:highlight w:val="none"/>
          <w:u w:val="none"/>
          <w:lang w:val="en-US" w:eastAsia="zh-CN"/>
        </w:rPr>
      </w:pPr>
      <w:r>
        <w:rPr>
          <w:rFonts w:hint="eastAsia" w:ascii="宋体" w:hAnsi="宋体" w:eastAsia="宋体" w:cs="仿宋"/>
          <w:color w:val="000000"/>
          <w:highlight w:val="none"/>
        </w:rPr>
        <w:t>7</w:t>
      </w:r>
      <w:r>
        <w:rPr>
          <w:rFonts w:ascii="宋体" w:hAnsi="宋体" w:eastAsia="宋体" w:cs="仿宋"/>
          <w:color w:val="000000"/>
          <w:highlight w:val="none"/>
        </w:rPr>
        <w:t>.2</w:t>
      </w:r>
      <w:r>
        <w:rPr>
          <w:rFonts w:hint="eastAsia" w:ascii="宋体" w:hAnsi="宋体" w:eastAsia="宋体" w:cs="仿宋"/>
          <w:color w:val="000000"/>
          <w:highlight w:val="none"/>
        </w:rPr>
        <w:t>乙方保证提供的合同项下全部货物必须是全新，且完全符合合同规定的品牌、质量要求和质量标准的货物，并有产品质量合格证明书。严禁提供假冒伪劣产品，一经发现，甲方有权拒收或退、换货处理，并有权解除本合同，且因此而产生的一切费用和责任由乙方承担，</w:t>
      </w:r>
      <w:r>
        <w:rPr>
          <w:rFonts w:hint="eastAsia" w:ascii="宋体" w:hAnsi="宋体" w:eastAsia="宋体" w:cs="仿宋"/>
          <w:color w:val="000000"/>
          <w:highlight w:val="none"/>
          <w:lang w:val="en-US" w:eastAsia="zh-CN"/>
        </w:rPr>
        <w:t>甲方按合同总价款</w:t>
      </w:r>
      <w:r>
        <w:rPr>
          <w:rFonts w:hint="eastAsia" w:ascii="宋体" w:hAnsi="宋体" w:eastAsia="宋体" w:cs="仿宋"/>
          <w:color w:val="000000"/>
          <w:highlight w:val="none"/>
          <w:u w:val="single"/>
          <w:lang w:val="en-US" w:eastAsia="zh-CN"/>
        </w:rPr>
        <w:t>2%</w:t>
      </w:r>
      <w:r>
        <w:rPr>
          <w:rFonts w:hint="eastAsia" w:ascii="宋体" w:hAnsi="宋体" w:eastAsia="宋体" w:cs="仿宋"/>
          <w:color w:val="000000"/>
          <w:highlight w:val="none"/>
          <w:u w:val="none"/>
          <w:lang w:val="en-US" w:eastAsia="zh-CN"/>
        </w:rPr>
        <w:t>扣减乙方货款。</w:t>
      </w:r>
    </w:p>
    <w:p>
      <w:pPr>
        <w:widowControl w:val="0"/>
        <w:adjustRightInd w:val="0"/>
        <w:snapToGrid w:val="0"/>
        <w:spacing w:line="500" w:lineRule="exact"/>
        <w:ind w:firstLine="480" w:firstLineChars="200"/>
        <w:jc w:val="both"/>
        <w:rPr>
          <w:rFonts w:hint="default" w:ascii="宋体" w:hAnsi="宋体" w:eastAsia="宋体" w:cs="仿宋"/>
          <w:color w:val="000000"/>
          <w:highlight w:val="none"/>
          <w:u w:val="none"/>
          <w:lang w:val="en-US" w:eastAsia="zh-CN"/>
        </w:rPr>
      </w:pPr>
      <w:r>
        <w:rPr>
          <w:rFonts w:hint="eastAsia" w:ascii="宋体" w:hAnsi="宋体" w:eastAsia="宋体" w:cs="仿宋"/>
          <w:color w:val="000000"/>
          <w:highlight w:val="none"/>
          <w:u w:val="none"/>
          <w:lang w:val="en-US" w:eastAsia="zh-CN"/>
        </w:rPr>
        <w:t>7.3不能交货的，乙方向甲方偿付不能交货部分货款</w:t>
      </w:r>
      <w:r>
        <w:rPr>
          <w:rFonts w:hint="eastAsia" w:ascii="宋体" w:hAnsi="宋体" w:eastAsia="宋体" w:cs="仿宋"/>
          <w:color w:val="000000"/>
          <w:highlight w:val="none"/>
          <w:u w:val="single"/>
          <w:lang w:val="en-US" w:eastAsia="zh-CN"/>
        </w:rPr>
        <w:t>20%</w:t>
      </w:r>
      <w:r>
        <w:rPr>
          <w:rFonts w:hint="eastAsia" w:ascii="宋体" w:hAnsi="宋体" w:eastAsia="宋体" w:cs="仿宋"/>
          <w:color w:val="000000"/>
          <w:highlight w:val="none"/>
          <w:u w:val="none"/>
          <w:lang w:val="en-US" w:eastAsia="zh-CN"/>
        </w:rPr>
        <w:t>的违约金，如甲方实际损失超过违约金数额，乙方仍需另行向甲方承担赔偿责任。</w:t>
      </w:r>
    </w:p>
    <w:p>
      <w:pPr>
        <w:widowControl w:val="0"/>
        <w:adjustRightInd w:val="0"/>
        <w:snapToGrid w:val="0"/>
        <w:spacing w:line="500" w:lineRule="exact"/>
        <w:ind w:firstLine="482" w:firstLineChars="200"/>
        <w:jc w:val="both"/>
        <w:rPr>
          <w:rFonts w:ascii="宋体" w:hAnsi="宋体" w:eastAsia="宋体" w:cs="仿宋"/>
          <w:b/>
          <w:bCs/>
          <w:color w:val="000000"/>
          <w:highlight w:val="none"/>
        </w:rPr>
      </w:pPr>
      <w:r>
        <w:rPr>
          <w:rFonts w:hint="eastAsia" w:ascii="宋体" w:hAnsi="宋体" w:eastAsia="宋体" w:cs="仿宋"/>
          <w:b/>
          <w:bCs/>
          <w:color w:val="000000"/>
          <w:highlight w:val="none"/>
        </w:rPr>
        <w:t>第八条 知识产权</w:t>
      </w:r>
    </w:p>
    <w:p>
      <w:pPr>
        <w:widowControl w:val="0"/>
        <w:adjustRightInd w:val="0"/>
        <w:snapToGrid w:val="0"/>
        <w:spacing w:line="500" w:lineRule="exact"/>
        <w:ind w:firstLine="480" w:firstLineChars="200"/>
        <w:jc w:val="both"/>
        <w:rPr>
          <w:rFonts w:ascii="宋体" w:hAnsi="宋体" w:eastAsia="宋体" w:cs="仿宋"/>
          <w:color w:val="000000"/>
          <w:highlight w:val="none"/>
        </w:rPr>
      </w:pPr>
      <w:r>
        <w:rPr>
          <w:rFonts w:ascii="宋体" w:hAnsi="宋体" w:eastAsia="宋体" w:cs="仿宋"/>
          <w:color w:val="000000"/>
          <w:highlight w:val="none"/>
        </w:rPr>
        <w:t>8.1</w:t>
      </w:r>
      <w:r>
        <w:rPr>
          <w:rFonts w:hint="eastAsia" w:ascii="宋体" w:hAnsi="宋体" w:eastAsia="宋体" w:cs="仿宋"/>
          <w:color w:val="000000"/>
          <w:highlight w:val="none"/>
        </w:rPr>
        <w:t>乙方保证签订和履行本合同不会侵犯其他相关方的任何合法权益。因履行本合同导致第三方向甲方主张侵犯其合法知识产权等合法权益的，应由乙方负责应对并承担所有费用。若甲方应对时，乙方应全力配合并承担甲方因此承担的所有费用（包括但不限于赔偿金、诉讼费、律师费及其他合理费用）。</w:t>
      </w:r>
    </w:p>
    <w:p>
      <w:pPr>
        <w:widowControl w:val="0"/>
        <w:adjustRightInd w:val="0"/>
        <w:snapToGrid w:val="0"/>
        <w:spacing w:line="500" w:lineRule="exact"/>
        <w:ind w:firstLine="480" w:firstLineChars="200"/>
        <w:jc w:val="both"/>
        <w:rPr>
          <w:rFonts w:ascii="宋体" w:hAnsi="宋体" w:eastAsia="宋体" w:cs="仿宋"/>
          <w:color w:val="000000"/>
          <w:highlight w:val="none"/>
        </w:rPr>
      </w:pPr>
      <w:r>
        <w:rPr>
          <w:rFonts w:ascii="宋体" w:hAnsi="宋体" w:eastAsia="宋体" w:cs="仿宋"/>
          <w:color w:val="000000"/>
          <w:highlight w:val="none"/>
        </w:rPr>
        <w:t>8.2</w:t>
      </w:r>
      <w:r>
        <w:rPr>
          <w:rFonts w:hint="eastAsia" w:ascii="宋体" w:hAnsi="宋体" w:eastAsia="宋体" w:cs="仿宋"/>
          <w:color w:val="000000"/>
          <w:highlight w:val="none"/>
        </w:rPr>
        <w:t>本合同中任何条款均不能被解释为一方对其他方明示或默示地授予任何知识产权的使用许可。双方承诺尊重并保护对方的知识产权，不得在依据本合同而签订的其他具体合作协议约定的许可范围之外使用对方知识产权。</w:t>
      </w:r>
    </w:p>
    <w:p>
      <w:pPr>
        <w:widowControl w:val="0"/>
        <w:adjustRightInd w:val="0"/>
        <w:snapToGrid w:val="0"/>
        <w:spacing w:line="500" w:lineRule="exact"/>
        <w:ind w:firstLine="482" w:firstLineChars="200"/>
        <w:jc w:val="both"/>
        <w:rPr>
          <w:rFonts w:hint="eastAsia" w:ascii="宋体" w:hAnsi="宋体" w:eastAsia="宋体" w:cs="仿宋"/>
          <w:b/>
          <w:bCs/>
          <w:color w:val="000000"/>
          <w:highlight w:val="none"/>
        </w:rPr>
      </w:pPr>
      <w:r>
        <w:rPr>
          <w:rFonts w:hint="eastAsia" w:ascii="宋体" w:hAnsi="宋体" w:eastAsia="宋体" w:cs="仿宋"/>
          <w:b/>
          <w:bCs/>
          <w:color w:val="000000"/>
          <w:highlight w:val="none"/>
        </w:rPr>
        <w:t>第九条 不可抗力</w:t>
      </w:r>
    </w:p>
    <w:p>
      <w:pPr>
        <w:widowControl w:val="0"/>
        <w:adjustRightInd w:val="0"/>
        <w:snapToGrid w:val="0"/>
        <w:spacing w:line="500" w:lineRule="exact"/>
        <w:ind w:firstLine="480" w:firstLineChars="200"/>
        <w:jc w:val="both"/>
        <w:rPr>
          <w:rFonts w:ascii="宋体" w:hAnsi="宋体" w:eastAsia="宋体" w:cs="仿宋"/>
          <w:color w:val="000000"/>
          <w:highlight w:val="none"/>
        </w:rPr>
      </w:pPr>
      <w:r>
        <w:rPr>
          <w:rFonts w:hint="eastAsia" w:ascii="宋体" w:hAnsi="宋体" w:eastAsia="宋体" w:cs="仿宋"/>
          <w:color w:val="000000"/>
          <w:highlight w:val="none"/>
        </w:rPr>
        <w:t>本合同所称不可抗力是指不能预见、不能避免并不能克服的客观情况，包括但不限于疫情、地震、海啸、台风 、海浪、洪水、蝗灾、风暴、冰雹、沙尘暴、火山爆发、山体滑坡、雪崩、泥石流、战争、武装冲突、罢工、骚乱、暴动等。任何一方由于不可抗力的原因不能或迟延履行合同时，应在不可抗力发生后2日内向对方通报不能或迟延履行的情况及理由，并在 15 日内向对方送达证明不可抗力发生的文件。因不可抗力原因致使本合同无法如约履行的，可根据不可抗力的影响程度协商变更、解除或终止本合同。因不可抗力原因致使变更、解除或终止本合同的，双方互不承担违约责任。</w:t>
      </w:r>
    </w:p>
    <w:p>
      <w:pPr>
        <w:widowControl w:val="0"/>
        <w:adjustRightInd w:val="0"/>
        <w:snapToGrid w:val="0"/>
        <w:spacing w:line="500" w:lineRule="exact"/>
        <w:ind w:firstLine="482" w:firstLineChars="200"/>
        <w:jc w:val="both"/>
        <w:rPr>
          <w:rFonts w:ascii="宋体" w:hAnsi="宋体" w:eastAsia="宋体" w:cs="仿宋"/>
          <w:color w:val="000000"/>
          <w:highlight w:val="none"/>
        </w:rPr>
      </w:pPr>
      <w:r>
        <w:rPr>
          <w:rFonts w:hint="eastAsia" w:ascii="宋体" w:hAnsi="宋体" w:eastAsia="宋体" w:cs="仿宋"/>
          <w:b/>
          <w:bCs/>
          <w:color w:val="000000"/>
          <w:highlight w:val="none"/>
        </w:rPr>
        <w:t>第十条 保密</w:t>
      </w:r>
    </w:p>
    <w:p>
      <w:pPr>
        <w:widowControl w:val="0"/>
        <w:adjustRightInd w:val="0"/>
        <w:snapToGrid w:val="0"/>
        <w:spacing w:line="500" w:lineRule="exact"/>
        <w:ind w:firstLine="480" w:firstLineChars="200"/>
        <w:jc w:val="both"/>
        <w:rPr>
          <w:rFonts w:ascii="宋体" w:hAnsi="宋体" w:eastAsia="宋体" w:cs="仿宋"/>
          <w:color w:val="000000"/>
          <w:highlight w:val="none"/>
        </w:rPr>
      </w:pPr>
      <w:r>
        <w:rPr>
          <w:rFonts w:hint="eastAsia" w:ascii="宋体" w:hAnsi="宋体" w:eastAsia="宋体" w:cs="仿宋"/>
          <w:color w:val="000000"/>
          <w:highlight w:val="none"/>
        </w:rPr>
        <w:t>本合同一方作为披露方向另一方作为接收方提供的技术信息或经营信息作为保密信息，未经披露方事先书面授权，接收方不得以任何方式向其他方泄露、转让、许可使用、交换、赠与等，亦不得用于本合同之外的其他任何用途。但是，下述情形除外：（1）披露时已经被公众知晓的信息；（2）披露后非因接收方的原因被公众知晓的信息；（3）披露时接收方已经拥有的信息；（4）因政府机关、法院或其他权利机构依法要求披露的信息等。接收方应将保密信息向基于本合同需要知晓保密信息的人员披露。接收方应要求该等人员遵守并履行本条款的保密义务。</w:t>
      </w:r>
    </w:p>
    <w:p>
      <w:pPr>
        <w:widowControl w:val="0"/>
        <w:adjustRightInd w:val="0"/>
        <w:snapToGrid w:val="0"/>
        <w:spacing w:line="500" w:lineRule="exact"/>
        <w:ind w:firstLine="482" w:firstLineChars="200"/>
        <w:jc w:val="both"/>
        <w:rPr>
          <w:rFonts w:ascii="宋体" w:hAnsi="宋体" w:eastAsia="宋体" w:cs="仿宋"/>
          <w:b/>
          <w:bCs/>
          <w:color w:val="000000"/>
          <w:highlight w:val="none"/>
        </w:rPr>
      </w:pPr>
      <w:r>
        <w:rPr>
          <w:rFonts w:hint="eastAsia" w:ascii="宋体" w:hAnsi="宋体" w:eastAsia="宋体" w:cs="仿宋"/>
          <w:b/>
          <w:bCs/>
          <w:color w:val="000000"/>
          <w:highlight w:val="none"/>
        </w:rPr>
        <w:t>第十一条 权利义务转让</w:t>
      </w:r>
    </w:p>
    <w:p>
      <w:pPr>
        <w:widowControl w:val="0"/>
        <w:adjustRightInd w:val="0"/>
        <w:snapToGrid w:val="0"/>
        <w:spacing w:line="500" w:lineRule="exact"/>
        <w:ind w:firstLine="480" w:firstLineChars="200"/>
        <w:jc w:val="both"/>
        <w:rPr>
          <w:rFonts w:ascii="宋体" w:hAnsi="宋体" w:eastAsia="宋体" w:cs="仿宋"/>
          <w:color w:val="000000"/>
          <w:highlight w:val="none"/>
        </w:rPr>
      </w:pPr>
      <w:r>
        <w:rPr>
          <w:rFonts w:hint="eastAsia" w:ascii="宋体" w:hAnsi="宋体" w:eastAsia="宋体" w:cs="仿宋"/>
          <w:color w:val="000000"/>
          <w:highlight w:val="none"/>
        </w:rPr>
        <w:t>未经一方事前书面同意，另一方不得将本合同项下权利义务的一部分或全部转让给第三方。</w:t>
      </w:r>
    </w:p>
    <w:p>
      <w:pPr>
        <w:widowControl w:val="0"/>
        <w:adjustRightInd w:val="0"/>
        <w:snapToGrid w:val="0"/>
        <w:spacing w:line="500" w:lineRule="exact"/>
        <w:ind w:firstLine="482" w:firstLineChars="200"/>
        <w:jc w:val="both"/>
        <w:rPr>
          <w:rFonts w:ascii="宋体" w:hAnsi="宋体" w:eastAsia="宋体" w:cs="仿宋"/>
          <w:b/>
          <w:bCs/>
          <w:color w:val="000000"/>
          <w:highlight w:val="none"/>
        </w:rPr>
      </w:pPr>
      <w:r>
        <w:rPr>
          <w:rFonts w:hint="eastAsia" w:ascii="宋体" w:hAnsi="宋体" w:eastAsia="宋体" w:cs="仿宋"/>
          <w:b/>
          <w:bCs/>
          <w:color w:val="000000"/>
          <w:highlight w:val="none"/>
        </w:rPr>
        <w:t>第十二条 通知与</w:t>
      </w:r>
      <w:r>
        <w:rPr>
          <w:rFonts w:ascii="宋体" w:hAnsi="宋体" w:eastAsia="宋体" w:cs="仿宋"/>
          <w:b/>
          <w:bCs/>
          <w:color w:val="000000"/>
          <w:highlight w:val="none"/>
        </w:rPr>
        <w:t>送达</w:t>
      </w:r>
    </w:p>
    <w:p>
      <w:pPr>
        <w:widowControl w:val="0"/>
        <w:adjustRightInd w:val="0"/>
        <w:snapToGrid w:val="0"/>
        <w:spacing w:line="500" w:lineRule="exact"/>
        <w:ind w:firstLine="480" w:firstLineChars="200"/>
        <w:jc w:val="both"/>
        <w:rPr>
          <w:rFonts w:hint="eastAsia" w:ascii="宋体" w:hAnsi="宋体" w:eastAsia="宋体" w:cs="仿宋"/>
          <w:color w:val="000000"/>
          <w:highlight w:val="none"/>
        </w:rPr>
      </w:pPr>
      <w:r>
        <w:rPr>
          <w:rFonts w:hint="eastAsia" w:ascii="宋体" w:hAnsi="宋体" w:eastAsia="宋体" w:cs="仿宋"/>
          <w:color w:val="000000"/>
          <w:highlight w:val="none"/>
        </w:rPr>
        <w:t>12.1根据本合同需要发出的全部通知以及甲方与乙方的文件往来及与本合同有关的通知和要求等，应以书面形式进行；甲方给予乙方或乙方给予甲方书面通知一经以对方在本合同尾页所列的地址为收件地址，并以对方为收件人交邮七日后或以专人送至前述地址，即视为已送达。本合同尾页所列地址，亦作为甲乙双方就本合同发生争议时，送达相关文件及法律文书的有效送达地址，该送达地址的适用范围包括非诉阶段和争议进入仲裁或民事诉讼程序后的一审、二审、再审和执行程序，双方自愿承担送达的法律后果。</w:t>
      </w:r>
    </w:p>
    <w:p>
      <w:pPr>
        <w:widowControl w:val="0"/>
        <w:adjustRightInd w:val="0"/>
        <w:snapToGrid w:val="0"/>
        <w:spacing w:line="500" w:lineRule="exact"/>
        <w:ind w:firstLine="480" w:firstLineChars="200"/>
        <w:jc w:val="both"/>
        <w:rPr>
          <w:rFonts w:ascii="宋体" w:hAnsi="宋体" w:eastAsia="宋体" w:cs="仿宋"/>
          <w:color w:val="000000"/>
          <w:highlight w:val="none"/>
        </w:rPr>
      </w:pPr>
      <w:r>
        <w:rPr>
          <w:rFonts w:hint="eastAsia" w:ascii="宋体" w:hAnsi="宋体" w:eastAsia="宋体" w:cs="仿宋"/>
          <w:color w:val="000000"/>
          <w:highlight w:val="none"/>
        </w:rPr>
        <w:t>12.2如任何一方变更地址的，应通过书面方式通知对方，否则应自行承担全部法律后果。</w:t>
      </w:r>
    </w:p>
    <w:p>
      <w:pPr>
        <w:widowControl w:val="0"/>
        <w:adjustRightInd w:val="0"/>
        <w:snapToGrid w:val="0"/>
        <w:spacing w:line="500" w:lineRule="exact"/>
        <w:ind w:firstLine="482" w:firstLineChars="200"/>
        <w:jc w:val="both"/>
        <w:rPr>
          <w:rFonts w:hint="eastAsia" w:ascii="宋体" w:hAnsi="宋体" w:eastAsia="宋体" w:cs="仿宋"/>
          <w:b/>
          <w:bCs/>
          <w:color w:val="000000"/>
          <w:highlight w:val="none"/>
        </w:rPr>
      </w:pPr>
      <w:r>
        <w:rPr>
          <w:rFonts w:hint="eastAsia" w:ascii="宋体" w:hAnsi="宋体" w:eastAsia="宋体" w:cs="仿宋"/>
          <w:b/>
          <w:bCs/>
          <w:color w:val="000000"/>
          <w:highlight w:val="none"/>
        </w:rPr>
        <w:t>第十</w:t>
      </w:r>
      <w:r>
        <w:rPr>
          <w:rFonts w:hint="eastAsia" w:ascii="宋体" w:hAnsi="宋体" w:eastAsia="宋体" w:cs="仿宋"/>
          <w:b/>
          <w:bCs/>
          <w:color w:val="000000"/>
          <w:highlight w:val="none"/>
          <w:lang w:val="en-US" w:eastAsia="zh-CN"/>
        </w:rPr>
        <w:t>三</w:t>
      </w:r>
      <w:r>
        <w:rPr>
          <w:rFonts w:hint="eastAsia" w:ascii="宋体" w:hAnsi="宋体" w:eastAsia="宋体" w:cs="仿宋"/>
          <w:b/>
          <w:bCs/>
          <w:color w:val="000000"/>
          <w:highlight w:val="none"/>
        </w:rPr>
        <w:t>条 违约责任及索赔</w:t>
      </w:r>
    </w:p>
    <w:p>
      <w:pPr>
        <w:widowControl w:val="0"/>
        <w:adjustRightInd w:val="0"/>
        <w:snapToGrid w:val="0"/>
        <w:spacing w:line="500" w:lineRule="exact"/>
        <w:ind w:firstLine="480" w:firstLineChars="200"/>
        <w:jc w:val="both"/>
        <w:rPr>
          <w:rFonts w:ascii="宋体" w:hAnsi="宋体" w:eastAsia="宋体" w:cs="仿宋"/>
          <w:color w:val="000000"/>
          <w:highlight w:val="none"/>
        </w:rPr>
      </w:pPr>
      <w:r>
        <w:rPr>
          <w:rFonts w:hint="eastAsia" w:ascii="宋体" w:hAnsi="宋体" w:eastAsia="宋体" w:cs="仿宋"/>
          <w:color w:val="000000"/>
          <w:highlight w:val="none"/>
        </w:rPr>
        <w:t>1</w:t>
      </w:r>
      <w:r>
        <w:rPr>
          <w:rFonts w:hint="eastAsia" w:ascii="宋体" w:hAnsi="宋体" w:eastAsia="宋体" w:cs="仿宋"/>
          <w:color w:val="000000"/>
          <w:highlight w:val="none"/>
          <w:lang w:val="en-US" w:eastAsia="zh-CN"/>
        </w:rPr>
        <w:t>3</w:t>
      </w:r>
      <w:r>
        <w:rPr>
          <w:rFonts w:ascii="宋体" w:hAnsi="宋体" w:eastAsia="宋体" w:cs="仿宋"/>
          <w:color w:val="000000"/>
          <w:highlight w:val="none"/>
        </w:rPr>
        <w:t>.1</w:t>
      </w:r>
      <w:r>
        <w:rPr>
          <w:rFonts w:hint="eastAsia" w:ascii="宋体" w:hAnsi="宋体" w:eastAsia="宋体" w:cs="仿宋"/>
          <w:color w:val="000000"/>
          <w:highlight w:val="none"/>
        </w:rPr>
        <w:t>违约责任</w:t>
      </w:r>
    </w:p>
    <w:p>
      <w:pPr>
        <w:widowControl w:val="0"/>
        <w:adjustRightInd w:val="0"/>
        <w:snapToGrid w:val="0"/>
        <w:spacing w:line="500" w:lineRule="exact"/>
        <w:ind w:firstLine="480" w:firstLineChars="200"/>
        <w:jc w:val="both"/>
        <w:rPr>
          <w:rFonts w:hint="eastAsia" w:ascii="宋体" w:hAnsi="宋体" w:eastAsia="宋体" w:cs="仿宋"/>
          <w:bCs/>
          <w:color w:val="000000"/>
          <w:highlight w:val="none"/>
        </w:rPr>
      </w:pPr>
      <w:r>
        <w:rPr>
          <w:rFonts w:hint="eastAsia" w:ascii="宋体" w:hAnsi="宋体" w:eastAsia="宋体" w:cs="仿宋"/>
          <w:bCs/>
          <w:color w:val="000000"/>
          <w:highlight w:val="none"/>
        </w:rPr>
        <w:t>1</w:t>
      </w:r>
      <w:r>
        <w:rPr>
          <w:rFonts w:hint="eastAsia" w:ascii="宋体" w:hAnsi="宋体" w:eastAsia="宋体" w:cs="仿宋"/>
          <w:bCs/>
          <w:color w:val="000000"/>
          <w:highlight w:val="none"/>
          <w:lang w:val="en-US" w:eastAsia="zh-CN"/>
        </w:rPr>
        <w:t>3</w:t>
      </w:r>
      <w:r>
        <w:rPr>
          <w:rFonts w:ascii="宋体" w:hAnsi="宋体" w:eastAsia="宋体" w:cs="仿宋"/>
          <w:bCs/>
          <w:color w:val="000000"/>
          <w:highlight w:val="none"/>
        </w:rPr>
        <w:t>.1.1</w:t>
      </w:r>
      <w:r>
        <w:rPr>
          <w:rFonts w:hint="eastAsia" w:ascii="宋体" w:hAnsi="宋体" w:eastAsia="宋体" w:cs="仿宋"/>
          <w:bCs/>
          <w:color w:val="000000"/>
          <w:highlight w:val="none"/>
        </w:rPr>
        <w:t>一方违反本合同，或不履行义务，或履行义务不符合约定，或明确表示或以其行为表明将不履行任一义务，或违反任一承诺与保证或陈述事项的，属于违约行为，应承担相应的违约责任。</w:t>
      </w:r>
    </w:p>
    <w:p>
      <w:pPr>
        <w:widowControl w:val="0"/>
        <w:adjustRightInd w:val="0"/>
        <w:snapToGrid w:val="0"/>
        <w:spacing w:line="500" w:lineRule="exact"/>
        <w:ind w:firstLine="480" w:firstLineChars="200"/>
        <w:jc w:val="both"/>
        <w:rPr>
          <w:rFonts w:ascii="宋体" w:hAnsi="宋体" w:eastAsia="宋体" w:cs="仿宋"/>
          <w:bCs/>
          <w:color w:val="000000"/>
          <w:highlight w:val="none"/>
        </w:rPr>
      </w:pPr>
      <w:r>
        <w:rPr>
          <w:rFonts w:hint="eastAsia" w:ascii="宋体" w:hAnsi="宋体" w:eastAsia="宋体" w:cs="仿宋"/>
          <w:bCs/>
          <w:color w:val="000000"/>
          <w:highlight w:val="none"/>
        </w:rPr>
        <w:t>1</w:t>
      </w:r>
      <w:r>
        <w:rPr>
          <w:rFonts w:hint="eastAsia" w:ascii="宋体" w:hAnsi="宋体" w:eastAsia="宋体" w:cs="仿宋"/>
          <w:bCs/>
          <w:color w:val="000000"/>
          <w:highlight w:val="none"/>
          <w:lang w:val="en-US" w:eastAsia="zh-CN"/>
        </w:rPr>
        <w:t>3.</w:t>
      </w:r>
      <w:r>
        <w:rPr>
          <w:rFonts w:ascii="宋体" w:hAnsi="宋体" w:eastAsia="宋体" w:cs="仿宋"/>
          <w:bCs/>
          <w:color w:val="000000"/>
          <w:highlight w:val="none"/>
        </w:rPr>
        <w:t>1.2</w:t>
      </w:r>
      <w:r>
        <w:rPr>
          <w:rFonts w:hint="eastAsia" w:ascii="宋体" w:hAnsi="宋体" w:eastAsia="宋体" w:cs="仿宋"/>
          <w:bCs/>
          <w:color w:val="000000"/>
          <w:highlight w:val="none"/>
          <w:u w:val="single"/>
        </w:rPr>
        <w:t>乙方逾期履行本合同的，每逾期一日，以未交货物所对应的金额为基数，按照每日千分之三标准向甲方支付违约金，逾期2</w:t>
      </w:r>
      <w:r>
        <w:rPr>
          <w:rFonts w:ascii="宋体" w:hAnsi="宋体" w:eastAsia="宋体" w:cs="仿宋"/>
          <w:bCs/>
          <w:color w:val="000000"/>
          <w:highlight w:val="none"/>
          <w:u w:val="single"/>
        </w:rPr>
        <w:t>0</w:t>
      </w:r>
      <w:r>
        <w:rPr>
          <w:rFonts w:hint="eastAsia" w:ascii="宋体" w:hAnsi="宋体" w:eastAsia="宋体" w:cs="仿宋"/>
          <w:bCs/>
          <w:color w:val="000000"/>
          <w:highlight w:val="none"/>
          <w:u w:val="single"/>
        </w:rPr>
        <w:t>日仍未交货的，甲方有权解除本合同。</w:t>
      </w:r>
    </w:p>
    <w:p>
      <w:pPr>
        <w:widowControl w:val="0"/>
        <w:adjustRightInd w:val="0"/>
        <w:snapToGrid w:val="0"/>
        <w:spacing w:line="500" w:lineRule="exact"/>
        <w:ind w:firstLine="480" w:firstLineChars="200"/>
        <w:jc w:val="both"/>
        <w:rPr>
          <w:rFonts w:ascii="宋体" w:hAnsi="宋体" w:eastAsia="宋体" w:cs="仿宋"/>
          <w:bCs/>
          <w:color w:val="000000"/>
          <w:highlight w:val="none"/>
          <w:u w:val="single"/>
        </w:rPr>
      </w:pPr>
      <w:r>
        <w:rPr>
          <w:rFonts w:ascii="宋体" w:hAnsi="宋体" w:eastAsia="宋体" w:cs="仿宋"/>
          <w:bCs/>
          <w:color w:val="000000"/>
          <w:highlight w:val="none"/>
        </w:rPr>
        <w:t>1</w:t>
      </w:r>
      <w:r>
        <w:rPr>
          <w:rFonts w:hint="eastAsia" w:ascii="宋体" w:hAnsi="宋体" w:eastAsia="宋体" w:cs="仿宋"/>
          <w:bCs/>
          <w:color w:val="000000"/>
          <w:highlight w:val="none"/>
          <w:lang w:val="en-US" w:eastAsia="zh-CN"/>
        </w:rPr>
        <w:t>3</w:t>
      </w:r>
      <w:r>
        <w:rPr>
          <w:rFonts w:ascii="宋体" w:hAnsi="宋体" w:eastAsia="宋体" w:cs="仿宋"/>
          <w:bCs/>
          <w:color w:val="000000"/>
          <w:highlight w:val="none"/>
        </w:rPr>
        <w:t>.1.3</w:t>
      </w:r>
      <w:r>
        <w:rPr>
          <w:rFonts w:hint="eastAsia" w:ascii="宋体" w:hAnsi="宋体" w:eastAsia="宋体" w:cs="仿宋"/>
          <w:bCs/>
          <w:color w:val="000000"/>
          <w:highlight w:val="none"/>
          <w:u w:val="single"/>
        </w:rPr>
        <w:t>因乙方违约导致甲方解除本合同的，乙方还应按照货款的1</w:t>
      </w:r>
      <w:r>
        <w:rPr>
          <w:rFonts w:ascii="宋体" w:hAnsi="宋体" w:eastAsia="宋体" w:cs="仿宋"/>
          <w:bCs/>
          <w:color w:val="000000"/>
          <w:highlight w:val="none"/>
          <w:u w:val="single"/>
        </w:rPr>
        <w:t>0%</w:t>
      </w:r>
      <w:r>
        <w:rPr>
          <w:rFonts w:hint="eastAsia" w:ascii="宋体" w:hAnsi="宋体" w:eastAsia="宋体" w:cs="仿宋"/>
          <w:bCs/>
          <w:color w:val="000000"/>
          <w:highlight w:val="none"/>
          <w:u w:val="single"/>
        </w:rPr>
        <w:t>向甲方支付违约金。违约金不足以弥补损失的，乙方应另行赔偿甲方损失。</w:t>
      </w:r>
    </w:p>
    <w:p>
      <w:pPr>
        <w:widowControl w:val="0"/>
        <w:adjustRightInd w:val="0"/>
        <w:snapToGrid w:val="0"/>
        <w:spacing w:line="500" w:lineRule="exact"/>
        <w:ind w:firstLine="480" w:firstLineChars="200"/>
        <w:jc w:val="both"/>
        <w:rPr>
          <w:rFonts w:hint="eastAsia" w:ascii="宋体" w:hAnsi="宋体" w:eastAsia="宋体" w:cs="仿宋"/>
          <w:bCs/>
          <w:color w:val="000000"/>
          <w:highlight w:val="none"/>
          <w:u w:val="single"/>
        </w:rPr>
      </w:pPr>
      <w:r>
        <w:rPr>
          <w:rFonts w:hint="eastAsia" w:ascii="宋体" w:hAnsi="宋体" w:eastAsia="宋体" w:cs="仿宋"/>
          <w:bCs/>
          <w:color w:val="000000"/>
          <w:highlight w:val="none"/>
          <w:u w:val="single"/>
        </w:rPr>
        <w:t>1</w:t>
      </w:r>
      <w:r>
        <w:rPr>
          <w:rFonts w:hint="eastAsia" w:ascii="宋体" w:hAnsi="宋体" w:eastAsia="宋体" w:cs="仿宋"/>
          <w:bCs/>
          <w:color w:val="000000"/>
          <w:highlight w:val="none"/>
          <w:u w:val="single"/>
          <w:lang w:val="en-US" w:eastAsia="zh-CN"/>
        </w:rPr>
        <w:t>3</w:t>
      </w:r>
      <w:r>
        <w:rPr>
          <w:rFonts w:ascii="宋体" w:hAnsi="宋体" w:eastAsia="宋体" w:cs="仿宋"/>
          <w:bCs/>
          <w:color w:val="000000"/>
          <w:highlight w:val="none"/>
          <w:u w:val="single"/>
        </w:rPr>
        <w:t>.1.4</w:t>
      </w:r>
      <w:r>
        <w:rPr>
          <w:rFonts w:hint="eastAsia" w:ascii="宋体" w:hAnsi="宋体" w:eastAsia="宋体" w:cs="仿宋"/>
          <w:bCs/>
          <w:color w:val="000000"/>
          <w:highlight w:val="none"/>
          <w:u w:val="single"/>
        </w:rPr>
        <w:t xml:space="preserve">其他关于违约责任的约定： </w:t>
      </w:r>
      <w:r>
        <w:rPr>
          <w:rFonts w:ascii="宋体" w:hAnsi="宋体" w:eastAsia="宋体" w:cs="仿宋"/>
          <w:bCs/>
          <w:color w:val="000000"/>
          <w:highlight w:val="none"/>
          <w:u w:val="single"/>
        </w:rPr>
        <w:t xml:space="preserve">                         </w:t>
      </w:r>
      <w:r>
        <w:rPr>
          <w:rFonts w:hint="eastAsia" w:ascii="宋体" w:hAnsi="宋体" w:eastAsia="宋体" w:cs="仿宋"/>
          <w:bCs/>
          <w:color w:val="000000"/>
          <w:highlight w:val="none"/>
          <w:u w:val="single"/>
        </w:rPr>
        <w:t>。</w:t>
      </w:r>
      <w:r>
        <w:rPr>
          <w:rFonts w:ascii="宋体" w:hAnsi="宋体" w:eastAsia="宋体" w:cs="仿宋"/>
          <w:bCs/>
          <w:color w:val="000000"/>
          <w:highlight w:val="none"/>
          <w:u w:val="single"/>
        </w:rPr>
        <w:t xml:space="preserve">   </w:t>
      </w:r>
    </w:p>
    <w:p>
      <w:pPr>
        <w:widowControl w:val="0"/>
        <w:adjustRightInd w:val="0"/>
        <w:snapToGrid w:val="0"/>
        <w:spacing w:line="500" w:lineRule="exact"/>
        <w:ind w:firstLine="480" w:firstLineChars="200"/>
        <w:jc w:val="both"/>
        <w:rPr>
          <w:rFonts w:ascii="宋体" w:hAnsi="宋体" w:eastAsia="宋体" w:cs="仿宋"/>
          <w:bCs/>
          <w:color w:val="000000"/>
          <w:highlight w:val="none"/>
        </w:rPr>
      </w:pPr>
      <w:r>
        <w:rPr>
          <w:rFonts w:ascii="宋体" w:hAnsi="宋体" w:eastAsia="宋体" w:cs="仿宋"/>
          <w:bCs/>
          <w:color w:val="000000"/>
          <w:highlight w:val="none"/>
        </w:rPr>
        <w:t>1</w:t>
      </w:r>
      <w:r>
        <w:rPr>
          <w:rFonts w:hint="eastAsia" w:ascii="宋体" w:hAnsi="宋体" w:eastAsia="宋体" w:cs="仿宋"/>
          <w:bCs/>
          <w:color w:val="000000"/>
          <w:highlight w:val="none"/>
          <w:lang w:val="en-US" w:eastAsia="zh-CN"/>
        </w:rPr>
        <w:t>3</w:t>
      </w:r>
      <w:r>
        <w:rPr>
          <w:rFonts w:ascii="宋体" w:hAnsi="宋体" w:eastAsia="宋体" w:cs="仿宋"/>
          <w:bCs/>
          <w:color w:val="000000"/>
          <w:highlight w:val="none"/>
        </w:rPr>
        <w:t>.2</w:t>
      </w:r>
      <w:r>
        <w:rPr>
          <w:rFonts w:hint="eastAsia" w:ascii="宋体" w:hAnsi="宋体" w:eastAsia="宋体" w:cs="仿宋"/>
          <w:bCs/>
          <w:color w:val="000000"/>
          <w:highlight w:val="none"/>
        </w:rPr>
        <w:t>索赔</w:t>
      </w:r>
    </w:p>
    <w:p>
      <w:pPr>
        <w:widowControl w:val="0"/>
        <w:adjustRightInd w:val="0"/>
        <w:snapToGrid w:val="0"/>
        <w:spacing w:line="500" w:lineRule="exact"/>
        <w:ind w:firstLine="480" w:firstLineChars="200"/>
        <w:jc w:val="both"/>
        <w:rPr>
          <w:rFonts w:ascii="宋体" w:hAnsi="宋体" w:eastAsia="宋体" w:cs="仿宋"/>
          <w:color w:val="000000"/>
          <w:highlight w:val="none"/>
        </w:rPr>
      </w:pPr>
      <w:r>
        <w:rPr>
          <w:rFonts w:hint="eastAsia" w:ascii="宋体" w:hAnsi="宋体" w:eastAsia="宋体" w:cs="仿宋"/>
          <w:color w:val="000000"/>
          <w:highlight w:val="none"/>
        </w:rPr>
        <w:t>1</w:t>
      </w:r>
      <w:r>
        <w:rPr>
          <w:rFonts w:hint="eastAsia" w:ascii="宋体" w:hAnsi="宋体" w:eastAsia="宋体" w:cs="仿宋"/>
          <w:color w:val="000000"/>
          <w:highlight w:val="none"/>
          <w:lang w:val="en-US" w:eastAsia="zh-CN"/>
        </w:rPr>
        <w:t>3</w:t>
      </w:r>
      <w:r>
        <w:rPr>
          <w:rFonts w:ascii="宋体" w:hAnsi="宋体" w:eastAsia="宋体" w:cs="仿宋"/>
          <w:color w:val="000000"/>
          <w:highlight w:val="none"/>
        </w:rPr>
        <w:t>.2.1</w:t>
      </w:r>
      <w:r>
        <w:rPr>
          <w:rFonts w:hint="eastAsia" w:ascii="宋体" w:hAnsi="宋体" w:eastAsia="宋体" w:cs="仿宋"/>
          <w:color w:val="000000"/>
          <w:highlight w:val="none"/>
        </w:rPr>
        <w:t>如因货物质量问题导致甲方损失或导致第三方向甲方主张权利的，应由乙方负责应对并承担所有费用。若甲方应对时，乙方应全力配合并承担甲方因此承担的所有费用（包括但不限于赔偿金、诉讼费、律师费及其他合理费用）。</w:t>
      </w:r>
    </w:p>
    <w:p>
      <w:pPr>
        <w:widowControl w:val="0"/>
        <w:adjustRightInd w:val="0"/>
        <w:snapToGrid w:val="0"/>
        <w:spacing w:line="500" w:lineRule="exact"/>
        <w:ind w:firstLine="480" w:firstLineChars="200"/>
        <w:jc w:val="both"/>
        <w:rPr>
          <w:rFonts w:ascii="宋体" w:hAnsi="宋体" w:eastAsia="宋体" w:cs="仿宋"/>
          <w:bCs/>
          <w:color w:val="000000"/>
          <w:highlight w:val="none"/>
        </w:rPr>
      </w:pPr>
      <w:r>
        <w:rPr>
          <w:rFonts w:ascii="宋体" w:hAnsi="宋体" w:eastAsia="宋体" w:cs="仿宋"/>
          <w:color w:val="000000"/>
          <w:highlight w:val="none"/>
        </w:rPr>
        <w:t>1</w:t>
      </w:r>
      <w:r>
        <w:rPr>
          <w:rFonts w:hint="eastAsia" w:ascii="宋体" w:hAnsi="宋体" w:eastAsia="宋体" w:cs="仿宋"/>
          <w:color w:val="000000"/>
          <w:highlight w:val="none"/>
          <w:lang w:val="en-US" w:eastAsia="zh-CN"/>
        </w:rPr>
        <w:t>3</w:t>
      </w:r>
      <w:r>
        <w:rPr>
          <w:rFonts w:ascii="宋体" w:hAnsi="宋体" w:eastAsia="宋体" w:cs="仿宋"/>
          <w:color w:val="000000"/>
          <w:highlight w:val="none"/>
        </w:rPr>
        <w:t>.2.2</w:t>
      </w:r>
      <w:r>
        <w:rPr>
          <w:rFonts w:hint="eastAsia" w:ascii="宋体" w:hAnsi="宋体" w:eastAsia="宋体" w:cs="仿宋"/>
          <w:bCs/>
          <w:color w:val="000000"/>
          <w:highlight w:val="none"/>
        </w:rPr>
        <w:t>如各方对货物质量问题不能达成一致，任何一方均可以委托有资质的权威的第三方质量鉴定机构进行鉴定，经鉴定如确有质量问题，则鉴定费由乙方承担。</w:t>
      </w:r>
    </w:p>
    <w:p>
      <w:pPr>
        <w:widowControl w:val="0"/>
        <w:adjustRightInd w:val="0"/>
        <w:snapToGrid w:val="0"/>
        <w:spacing w:line="500" w:lineRule="exact"/>
        <w:ind w:firstLine="480" w:firstLineChars="200"/>
        <w:jc w:val="both"/>
        <w:rPr>
          <w:rFonts w:hint="eastAsia" w:ascii="宋体" w:hAnsi="宋体" w:eastAsia="宋体" w:cs="仿宋"/>
          <w:color w:val="000000"/>
          <w:highlight w:val="none"/>
        </w:rPr>
      </w:pPr>
      <w:r>
        <w:rPr>
          <w:rFonts w:ascii="宋体" w:hAnsi="宋体" w:eastAsia="宋体" w:cs="仿宋"/>
          <w:bCs/>
          <w:color w:val="000000"/>
          <w:highlight w:val="none"/>
        </w:rPr>
        <w:t>1</w:t>
      </w:r>
      <w:r>
        <w:rPr>
          <w:rFonts w:hint="eastAsia" w:ascii="宋体" w:hAnsi="宋体" w:eastAsia="宋体" w:cs="仿宋"/>
          <w:bCs/>
          <w:color w:val="000000"/>
          <w:highlight w:val="none"/>
          <w:lang w:val="en-US" w:eastAsia="zh-CN"/>
        </w:rPr>
        <w:t>3</w:t>
      </w:r>
      <w:r>
        <w:rPr>
          <w:rFonts w:ascii="宋体" w:hAnsi="宋体" w:eastAsia="宋体" w:cs="仿宋"/>
          <w:bCs/>
          <w:color w:val="000000"/>
          <w:highlight w:val="none"/>
        </w:rPr>
        <w:t>.2.3</w:t>
      </w:r>
      <w:r>
        <w:rPr>
          <w:rFonts w:hint="eastAsia" w:ascii="宋体" w:hAnsi="宋体" w:eastAsia="宋体" w:cs="仿宋"/>
          <w:bCs/>
          <w:color w:val="000000"/>
          <w:highlight w:val="none"/>
        </w:rPr>
        <w:t>因乙方提供货物不合格导致给甲方或第三方造成损失的，甲方有权选择依据《中华人民共和国民法典》或《中华人民共和国消费者权益保护法》等法律法规中对乙方约束更严格的规定向乙方主张权利。</w:t>
      </w:r>
    </w:p>
    <w:p>
      <w:pPr>
        <w:widowControl w:val="0"/>
        <w:adjustRightInd w:val="0"/>
        <w:snapToGrid w:val="0"/>
        <w:spacing w:line="500" w:lineRule="exact"/>
        <w:ind w:firstLine="482" w:firstLineChars="200"/>
        <w:jc w:val="both"/>
        <w:rPr>
          <w:rFonts w:hint="eastAsia" w:ascii="宋体" w:hAnsi="宋体" w:eastAsia="宋体" w:cs="仿宋"/>
          <w:b/>
          <w:bCs/>
          <w:color w:val="000000"/>
          <w:highlight w:val="none"/>
        </w:rPr>
      </w:pPr>
      <w:r>
        <w:rPr>
          <w:rFonts w:hint="eastAsia" w:ascii="宋体" w:hAnsi="宋体" w:eastAsia="宋体" w:cs="仿宋"/>
          <w:b/>
          <w:bCs/>
          <w:color w:val="000000"/>
          <w:highlight w:val="none"/>
        </w:rPr>
        <w:t>第十</w:t>
      </w:r>
      <w:r>
        <w:rPr>
          <w:rFonts w:hint="eastAsia" w:ascii="宋体" w:hAnsi="宋体" w:eastAsia="宋体" w:cs="仿宋"/>
          <w:b/>
          <w:bCs/>
          <w:color w:val="000000"/>
          <w:highlight w:val="none"/>
          <w:lang w:val="en-US" w:eastAsia="zh-CN"/>
        </w:rPr>
        <w:t>四</w:t>
      </w:r>
      <w:r>
        <w:rPr>
          <w:rFonts w:hint="eastAsia" w:ascii="宋体" w:hAnsi="宋体" w:eastAsia="宋体" w:cs="仿宋"/>
          <w:b/>
          <w:bCs/>
          <w:color w:val="000000"/>
          <w:highlight w:val="none"/>
        </w:rPr>
        <w:t xml:space="preserve">条 </w:t>
      </w:r>
      <w:r>
        <w:rPr>
          <w:rFonts w:ascii="宋体" w:hAnsi="宋体" w:eastAsia="宋体" w:cs="仿宋"/>
          <w:b/>
          <w:bCs/>
          <w:color w:val="000000"/>
          <w:highlight w:val="none"/>
        </w:rPr>
        <w:t>争议解决</w:t>
      </w:r>
    </w:p>
    <w:p>
      <w:pPr>
        <w:widowControl w:val="0"/>
        <w:adjustRightInd w:val="0"/>
        <w:snapToGrid w:val="0"/>
        <w:spacing w:line="500" w:lineRule="exact"/>
        <w:ind w:firstLine="480" w:firstLineChars="200"/>
        <w:jc w:val="both"/>
        <w:rPr>
          <w:rFonts w:ascii="宋体" w:hAnsi="宋体" w:eastAsia="宋体" w:cs="仿宋"/>
          <w:color w:val="000000"/>
          <w:highlight w:val="none"/>
          <w:u w:val="single"/>
        </w:rPr>
      </w:pPr>
      <w:r>
        <w:rPr>
          <w:rFonts w:hint="eastAsia" w:ascii="宋体" w:hAnsi="宋体" w:eastAsia="宋体" w:cs="仿宋"/>
          <w:color w:val="000000"/>
          <w:highlight w:val="none"/>
        </w:rPr>
        <w:t>1</w:t>
      </w:r>
      <w:r>
        <w:rPr>
          <w:rFonts w:hint="eastAsia" w:ascii="宋体" w:hAnsi="宋体" w:eastAsia="宋体" w:cs="仿宋"/>
          <w:color w:val="000000"/>
          <w:highlight w:val="none"/>
          <w:lang w:val="en-US" w:eastAsia="zh-CN"/>
        </w:rPr>
        <w:t>4</w:t>
      </w:r>
      <w:r>
        <w:rPr>
          <w:rFonts w:ascii="宋体" w:hAnsi="宋体" w:eastAsia="宋体" w:cs="仿宋"/>
          <w:color w:val="000000"/>
          <w:highlight w:val="none"/>
        </w:rPr>
        <w:t>.1本合同履行过程中发生争议的，由双方协商解决；协商不成时，</w:t>
      </w:r>
      <w:r>
        <w:rPr>
          <w:rFonts w:hint="eastAsia" w:ascii="宋体" w:hAnsi="宋体" w:eastAsia="宋体" w:cs="仿宋"/>
          <w:color w:val="000000"/>
          <w:highlight w:val="none"/>
        </w:rPr>
        <w:t>应</w:t>
      </w:r>
      <w:r>
        <w:rPr>
          <w:rFonts w:ascii="宋体" w:hAnsi="宋体" w:eastAsia="宋体" w:cs="仿宋"/>
          <w:color w:val="000000"/>
          <w:highlight w:val="none"/>
        </w:rPr>
        <w:t>向</w:t>
      </w:r>
      <w:r>
        <w:rPr>
          <w:rFonts w:hint="eastAsia" w:ascii="宋体" w:hAnsi="宋体" w:eastAsia="宋体" w:cs="仿宋"/>
          <w:color w:val="000000"/>
          <w:highlight w:val="none"/>
        </w:rPr>
        <w:t>甲</w:t>
      </w:r>
      <w:r>
        <w:rPr>
          <w:rFonts w:ascii="宋体" w:hAnsi="宋体" w:eastAsia="宋体" w:cs="仿宋"/>
          <w:color w:val="000000"/>
          <w:highlight w:val="none"/>
        </w:rPr>
        <w:t>方所在地</w:t>
      </w:r>
      <w:r>
        <w:rPr>
          <w:rFonts w:hint="eastAsia" w:ascii="宋体" w:hAnsi="宋体" w:eastAsia="宋体" w:cs="仿宋"/>
          <w:color w:val="000000"/>
          <w:highlight w:val="none"/>
        </w:rPr>
        <w:t>有管辖权的</w:t>
      </w:r>
      <w:r>
        <w:rPr>
          <w:rFonts w:ascii="宋体" w:hAnsi="宋体" w:eastAsia="宋体" w:cs="仿宋"/>
          <w:color w:val="000000"/>
          <w:highlight w:val="none"/>
        </w:rPr>
        <w:t>人民法院</w:t>
      </w:r>
      <w:r>
        <w:rPr>
          <w:rFonts w:hint="eastAsia" w:ascii="宋体" w:hAnsi="宋体" w:eastAsia="宋体" w:cs="仿宋"/>
          <w:color w:val="000000"/>
          <w:highlight w:val="none"/>
        </w:rPr>
        <w:t>通过</w:t>
      </w:r>
      <w:r>
        <w:rPr>
          <w:rFonts w:ascii="宋体" w:hAnsi="宋体" w:eastAsia="宋体" w:cs="仿宋"/>
          <w:color w:val="000000"/>
          <w:highlight w:val="none"/>
        </w:rPr>
        <w:t>诉讼方式解决</w:t>
      </w:r>
      <w:r>
        <w:rPr>
          <w:rFonts w:hint="eastAsia" w:ascii="宋体" w:hAnsi="宋体" w:eastAsia="宋体" w:cs="仿宋"/>
          <w:color w:val="000000"/>
          <w:highlight w:val="none"/>
        </w:rPr>
        <w:t>。</w:t>
      </w:r>
    </w:p>
    <w:p>
      <w:pPr>
        <w:widowControl w:val="0"/>
        <w:adjustRightInd w:val="0"/>
        <w:snapToGrid w:val="0"/>
        <w:spacing w:line="500" w:lineRule="exact"/>
        <w:ind w:firstLine="480" w:firstLineChars="200"/>
        <w:jc w:val="both"/>
        <w:rPr>
          <w:rFonts w:hint="eastAsia" w:ascii="宋体" w:hAnsi="宋体" w:eastAsia="宋体" w:cs="仿宋"/>
          <w:color w:val="000000"/>
          <w:highlight w:val="none"/>
        </w:rPr>
      </w:pPr>
      <w:r>
        <w:rPr>
          <w:rFonts w:hint="eastAsia" w:ascii="宋体" w:hAnsi="宋体" w:eastAsia="宋体" w:cs="仿宋"/>
          <w:color w:val="000000"/>
          <w:highlight w:val="none"/>
        </w:rPr>
        <w:t>1</w:t>
      </w:r>
      <w:r>
        <w:rPr>
          <w:rFonts w:hint="eastAsia" w:ascii="宋体" w:hAnsi="宋体" w:eastAsia="宋体" w:cs="仿宋"/>
          <w:color w:val="000000"/>
          <w:highlight w:val="none"/>
          <w:lang w:val="en-US" w:eastAsia="zh-CN"/>
        </w:rPr>
        <w:t>4</w:t>
      </w:r>
      <w:r>
        <w:rPr>
          <w:rFonts w:ascii="宋体" w:hAnsi="宋体" w:eastAsia="宋体" w:cs="仿宋"/>
          <w:color w:val="000000"/>
          <w:highlight w:val="none"/>
        </w:rPr>
        <w:t>.2</w:t>
      </w:r>
      <w:r>
        <w:rPr>
          <w:rFonts w:hint="eastAsia" w:ascii="宋体" w:hAnsi="宋体" w:eastAsia="宋体" w:cs="仿宋"/>
          <w:color w:val="000000"/>
          <w:highlight w:val="none"/>
        </w:rPr>
        <w:t>在人民法院审理期间，除提交人民法院审理的争议事项外，双方均应善意履行合同其他部分无争议的义务。</w:t>
      </w:r>
    </w:p>
    <w:p>
      <w:pPr>
        <w:widowControl w:val="0"/>
        <w:adjustRightInd w:val="0"/>
        <w:snapToGrid w:val="0"/>
        <w:spacing w:line="500" w:lineRule="exact"/>
        <w:ind w:firstLine="482" w:firstLineChars="200"/>
        <w:jc w:val="both"/>
        <w:rPr>
          <w:rFonts w:hint="eastAsia" w:ascii="宋体" w:hAnsi="宋体" w:eastAsia="宋体" w:cs="仿宋"/>
          <w:color w:val="000000"/>
          <w:highlight w:val="none"/>
        </w:rPr>
      </w:pPr>
      <w:r>
        <w:rPr>
          <w:rFonts w:hint="eastAsia" w:ascii="宋体" w:hAnsi="宋体" w:eastAsia="宋体" w:cs="仿宋"/>
          <w:b/>
          <w:bCs/>
          <w:color w:val="000000"/>
          <w:highlight w:val="none"/>
        </w:rPr>
        <w:t>第十</w:t>
      </w:r>
      <w:r>
        <w:rPr>
          <w:rFonts w:hint="eastAsia" w:ascii="宋体" w:hAnsi="宋体" w:eastAsia="宋体" w:cs="仿宋"/>
          <w:b/>
          <w:bCs/>
          <w:color w:val="000000"/>
          <w:highlight w:val="none"/>
          <w:lang w:val="en-US" w:eastAsia="zh-CN"/>
        </w:rPr>
        <w:t>五</w:t>
      </w:r>
      <w:r>
        <w:rPr>
          <w:rFonts w:hint="eastAsia" w:ascii="宋体" w:hAnsi="宋体" w:eastAsia="宋体" w:cs="仿宋"/>
          <w:b/>
          <w:bCs/>
          <w:color w:val="000000"/>
          <w:highlight w:val="none"/>
        </w:rPr>
        <w:t>条 附则</w:t>
      </w:r>
    </w:p>
    <w:p>
      <w:pPr>
        <w:adjustRightInd w:val="0"/>
        <w:snapToGrid w:val="0"/>
        <w:spacing w:line="500" w:lineRule="exact"/>
        <w:ind w:firstLine="480" w:firstLineChars="200"/>
        <w:rPr>
          <w:rFonts w:hint="eastAsia" w:ascii="宋体" w:hAnsi="宋体" w:eastAsia="宋体" w:cs="仿宋"/>
          <w:highlight w:val="none"/>
        </w:rPr>
      </w:pPr>
      <w:r>
        <w:rPr>
          <w:rFonts w:ascii="宋体" w:hAnsi="宋体" w:eastAsia="宋体" w:cs="仿宋"/>
          <w:highlight w:val="none"/>
        </w:rPr>
        <w:t>1</w:t>
      </w:r>
      <w:r>
        <w:rPr>
          <w:rFonts w:hint="eastAsia" w:ascii="宋体" w:hAnsi="宋体" w:eastAsia="宋体" w:cs="仿宋"/>
          <w:highlight w:val="none"/>
          <w:lang w:val="en-US" w:eastAsia="zh-CN"/>
        </w:rPr>
        <w:t>5</w:t>
      </w:r>
      <w:r>
        <w:rPr>
          <w:rFonts w:ascii="宋体" w:hAnsi="宋体" w:eastAsia="宋体" w:cs="仿宋"/>
          <w:highlight w:val="none"/>
        </w:rPr>
        <w:t>.1</w:t>
      </w:r>
      <w:r>
        <w:rPr>
          <w:rFonts w:hint="eastAsia" w:ascii="宋体" w:hAnsi="宋体" w:eastAsia="宋体" w:cs="仿宋"/>
          <w:highlight w:val="none"/>
        </w:rPr>
        <w:t>本合同未尽事宜或双方需变更本合同的，由甲乙双方另行协商并签订书面合同作为本合同的补充合同。</w:t>
      </w:r>
    </w:p>
    <w:p>
      <w:pPr>
        <w:adjustRightInd w:val="0"/>
        <w:snapToGrid w:val="0"/>
        <w:spacing w:line="500" w:lineRule="exact"/>
        <w:ind w:firstLine="480" w:firstLineChars="200"/>
        <w:rPr>
          <w:rFonts w:hint="eastAsia" w:ascii="宋体" w:hAnsi="宋体" w:eastAsia="宋体" w:cs="仿宋"/>
          <w:highlight w:val="none"/>
        </w:rPr>
      </w:pPr>
      <w:r>
        <w:rPr>
          <w:rFonts w:ascii="宋体" w:hAnsi="宋体" w:eastAsia="宋体" w:cs="仿宋"/>
          <w:highlight w:val="none"/>
        </w:rPr>
        <w:t>1</w:t>
      </w:r>
      <w:r>
        <w:rPr>
          <w:rFonts w:hint="eastAsia" w:ascii="宋体" w:hAnsi="宋体" w:eastAsia="宋体" w:cs="仿宋"/>
          <w:highlight w:val="none"/>
          <w:lang w:val="en-US" w:eastAsia="zh-CN"/>
        </w:rPr>
        <w:t>5</w:t>
      </w:r>
      <w:r>
        <w:rPr>
          <w:rFonts w:ascii="宋体" w:hAnsi="宋体" w:eastAsia="宋体" w:cs="仿宋"/>
          <w:highlight w:val="none"/>
        </w:rPr>
        <w:t>.2</w:t>
      </w:r>
      <w:r>
        <w:rPr>
          <w:rFonts w:hint="eastAsia" w:ascii="宋体" w:hAnsi="宋体" w:eastAsia="宋体" w:cs="仿宋"/>
          <w:highlight w:val="none"/>
        </w:rPr>
        <w:t>本合同附件为合同的组成部分，与本合同具有同等法律效力。</w:t>
      </w:r>
    </w:p>
    <w:p>
      <w:pPr>
        <w:adjustRightInd w:val="0"/>
        <w:snapToGrid w:val="0"/>
        <w:spacing w:line="500" w:lineRule="exact"/>
        <w:ind w:firstLine="480" w:firstLineChars="200"/>
        <w:rPr>
          <w:rFonts w:ascii="宋体" w:hAnsi="宋体" w:eastAsia="宋体" w:cs="仿宋"/>
          <w:highlight w:val="none"/>
        </w:rPr>
      </w:pPr>
      <w:r>
        <w:rPr>
          <w:rFonts w:ascii="宋体" w:hAnsi="宋体" w:eastAsia="宋体" w:cs="仿宋"/>
          <w:highlight w:val="none"/>
        </w:rPr>
        <w:t>1</w:t>
      </w:r>
      <w:r>
        <w:rPr>
          <w:rFonts w:hint="eastAsia" w:ascii="宋体" w:hAnsi="宋体" w:eastAsia="宋体" w:cs="仿宋"/>
          <w:highlight w:val="none"/>
          <w:lang w:val="en-US" w:eastAsia="zh-CN"/>
        </w:rPr>
        <w:t>5</w:t>
      </w:r>
      <w:r>
        <w:rPr>
          <w:rFonts w:ascii="宋体" w:hAnsi="宋体" w:eastAsia="宋体" w:cs="仿宋"/>
          <w:highlight w:val="none"/>
        </w:rPr>
        <w:t>.3</w:t>
      </w:r>
      <w:r>
        <w:rPr>
          <w:rFonts w:hint="eastAsia" w:ascii="宋体" w:hAnsi="宋体" w:eastAsia="宋体" w:cs="仿宋"/>
          <w:highlight w:val="none"/>
        </w:rPr>
        <w:t>本合同自双方签字并盖章后生效，一式</w:t>
      </w:r>
      <w:r>
        <w:rPr>
          <w:rFonts w:hint="eastAsia" w:ascii="宋体" w:hAnsi="宋体" w:eastAsia="宋体" w:cs="仿宋"/>
          <w:highlight w:val="none"/>
          <w:u w:val="single"/>
        </w:rPr>
        <w:t xml:space="preserve">  </w:t>
      </w:r>
      <w:r>
        <w:rPr>
          <w:rFonts w:hint="eastAsia" w:ascii="宋体" w:hAnsi="宋体" w:eastAsia="宋体" w:cs="仿宋"/>
          <w:highlight w:val="none"/>
          <w:u w:val="single"/>
          <w:lang w:val="en-US" w:eastAsia="zh-CN"/>
        </w:rPr>
        <w:t>3</w:t>
      </w:r>
      <w:r>
        <w:rPr>
          <w:rFonts w:hint="eastAsia" w:ascii="宋体" w:hAnsi="宋体" w:eastAsia="宋体" w:cs="仿宋"/>
          <w:highlight w:val="none"/>
          <w:u w:val="single"/>
        </w:rPr>
        <w:t xml:space="preserve"> </w:t>
      </w:r>
      <w:r>
        <w:rPr>
          <w:rFonts w:hint="eastAsia" w:ascii="宋体" w:hAnsi="宋体" w:eastAsia="宋体" w:cs="仿宋"/>
          <w:highlight w:val="none"/>
        </w:rPr>
        <w:t>份，甲方持</w:t>
      </w:r>
      <w:r>
        <w:rPr>
          <w:rFonts w:hint="eastAsia" w:ascii="宋体" w:hAnsi="宋体" w:eastAsia="宋体" w:cs="仿宋"/>
          <w:highlight w:val="none"/>
          <w:u w:val="single"/>
        </w:rPr>
        <w:t>　</w:t>
      </w:r>
      <w:r>
        <w:rPr>
          <w:rFonts w:hint="eastAsia" w:ascii="宋体" w:hAnsi="宋体" w:eastAsia="宋体" w:cs="仿宋"/>
          <w:highlight w:val="none"/>
          <w:u w:val="single"/>
          <w:lang w:val="en-US" w:eastAsia="zh-CN"/>
        </w:rPr>
        <w:t>2</w:t>
      </w:r>
      <w:r>
        <w:rPr>
          <w:rFonts w:hint="eastAsia" w:ascii="宋体" w:hAnsi="宋体" w:eastAsia="宋体" w:cs="仿宋"/>
          <w:highlight w:val="none"/>
          <w:u w:val="single"/>
        </w:rPr>
        <w:t xml:space="preserve"> </w:t>
      </w:r>
      <w:r>
        <w:rPr>
          <w:rFonts w:hint="eastAsia" w:ascii="宋体" w:hAnsi="宋体" w:eastAsia="宋体" w:cs="仿宋"/>
          <w:highlight w:val="none"/>
        </w:rPr>
        <w:t>份，乙方持</w:t>
      </w:r>
      <w:r>
        <w:rPr>
          <w:rFonts w:hint="eastAsia" w:ascii="宋体" w:hAnsi="宋体" w:eastAsia="宋体" w:cs="仿宋"/>
          <w:highlight w:val="none"/>
          <w:u w:val="single"/>
        </w:rPr>
        <w:t xml:space="preserve">　 </w:t>
      </w:r>
      <w:r>
        <w:rPr>
          <w:rFonts w:hint="eastAsia" w:ascii="宋体" w:hAnsi="宋体" w:eastAsia="宋体" w:cs="仿宋"/>
          <w:highlight w:val="none"/>
          <w:u w:val="single"/>
          <w:lang w:val="en-US" w:eastAsia="zh-CN"/>
        </w:rPr>
        <w:t>1</w:t>
      </w:r>
      <w:r>
        <w:rPr>
          <w:rFonts w:hint="eastAsia" w:ascii="宋体" w:hAnsi="宋体" w:eastAsia="宋体" w:cs="仿宋"/>
          <w:highlight w:val="none"/>
          <w:u w:val="single"/>
        </w:rPr>
        <w:t xml:space="preserve">  </w:t>
      </w:r>
      <w:r>
        <w:rPr>
          <w:rFonts w:hint="eastAsia" w:ascii="宋体" w:hAnsi="宋体" w:eastAsia="宋体" w:cs="仿宋"/>
          <w:highlight w:val="none"/>
        </w:rPr>
        <w:t>份，具有同等法律效力。</w:t>
      </w:r>
    </w:p>
    <w:p>
      <w:pPr>
        <w:adjustRightInd w:val="0"/>
        <w:snapToGrid w:val="0"/>
        <w:spacing w:line="500" w:lineRule="exact"/>
        <w:rPr>
          <w:rFonts w:ascii="宋体" w:hAnsi="宋体" w:eastAsia="宋体" w:cs="仿宋"/>
          <w:b/>
          <w:bCs/>
          <w:color w:val="000000"/>
          <w:highlight w:val="none"/>
        </w:rPr>
      </w:pPr>
    </w:p>
    <w:p>
      <w:pPr>
        <w:adjustRightInd w:val="0"/>
        <w:snapToGrid w:val="0"/>
        <w:spacing w:line="500" w:lineRule="exact"/>
        <w:rPr>
          <w:rFonts w:hint="eastAsia" w:ascii="宋体" w:hAnsi="宋体" w:eastAsia="宋体" w:cs="仿宋"/>
          <w:highlight w:val="none"/>
        </w:rPr>
      </w:pPr>
      <w:r>
        <w:rPr>
          <w:rFonts w:hint="eastAsia" w:ascii="宋体" w:hAnsi="宋体" w:eastAsia="宋体" w:cs="仿宋"/>
          <w:b/>
          <w:bCs/>
          <w:color w:val="000000"/>
          <w:highlight w:val="none"/>
        </w:rPr>
        <w:t>（以下无正文）</w:t>
      </w:r>
    </w:p>
    <w:tbl>
      <w:tblPr>
        <w:tblStyle w:val="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45"/>
        <w:gridCol w:w="41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72" w:hRule="atLeast"/>
        </w:trPr>
        <w:tc>
          <w:tcPr>
            <w:tcW w:w="4145" w:type="dxa"/>
            <w:noWrap w:val="0"/>
            <w:vAlign w:val="top"/>
          </w:tcPr>
          <w:p>
            <w:pPr>
              <w:widowControl w:val="0"/>
              <w:adjustRightInd w:val="0"/>
              <w:spacing w:line="500" w:lineRule="exact"/>
              <w:rPr>
                <w:rFonts w:hint="eastAsia" w:ascii="宋体" w:hAnsi="宋体" w:eastAsia="宋体" w:cs="仿宋"/>
                <w:color w:val="000000"/>
                <w:highlight w:val="none"/>
              </w:rPr>
            </w:pPr>
            <w:bookmarkStart w:id="1" w:name="_Hlk104286665"/>
            <w:r>
              <w:rPr>
                <w:rFonts w:ascii="宋体" w:hAnsi="宋体" w:eastAsia="宋体" w:cs="仿宋"/>
                <w:color w:val="000000"/>
                <w:highlight w:val="none"/>
              </w:rPr>
              <w:t>甲</w:t>
            </w:r>
            <w:r>
              <w:rPr>
                <w:rFonts w:hint="eastAsia" w:ascii="宋体" w:hAnsi="宋体" w:eastAsia="宋体" w:cs="仿宋"/>
                <w:color w:val="000000"/>
                <w:highlight w:val="none"/>
              </w:rPr>
              <w:t xml:space="preserve">  </w:t>
            </w:r>
            <w:r>
              <w:rPr>
                <w:rFonts w:ascii="宋体" w:hAnsi="宋体" w:eastAsia="宋体" w:cs="仿宋"/>
                <w:color w:val="000000"/>
                <w:highlight w:val="none"/>
              </w:rPr>
              <w:t>方</w:t>
            </w:r>
            <w:r>
              <w:rPr>
                <w:rFonts w:hint="eastAsia" w:ascii="宋体" w:hAnsi="宋体" w:eastAsia="宋体" w:cs="仿宋"/>
                <w:color w:val="000000"/>
                <w:highlight w:val="none"/>
              </w:rPr>
              <w:t xml:space="preserve">（公章/合同专用章）： </w:t>
            </w:r>
          </w:p>
          <w:p>
            <w:pPr>
              <w:widowControl w:val="0"/>
              <w:adjustRightInd w:val="0"/>
              <w:spacing w:line="500" w:lineRule="exact"/>
              <w:rPr>
                <w:rFonts w:ascii="宋体" w:hAnsi="宋体" w:eastAsia="宋体" w:cs="仿宋"/>
                <w:color w:val="000000"/>
                <w:highlight w:val="none"/>
              </w:rPr>
            </w:pPr>
            <w:r>
              <w:rPr>
                <w:rFonts w:hint="eastAsia" w:ascii="宋体" w:hAnsi="宋体" w:eastAsia="宋体" w:cs="仿宋"/>
                <w:color w:val="000000"/>
                <w:highlight w:val="none"/>
                <w:lang w:val="en-US" w:eastAsia="zh-CN"/>
              </w:rPr>
              <w:t>鞍钢现代城市服务（鞍山）有限公司</w:t>
            </w:r>
            <w:r>
              <w:rPr>
                <w:rFonts w:hint="eastAsia" w:ascii="宋体" w:hAnsi="宋体" w:eastAsia="宋体" w:cs="仿宋"/>
                <w:color w:val="000000"/>
                <w:highlight w:val="none"/>
              </w:rPr>
              <w:t xml:space="preserve"> </w:t>
            </w:r>
          </w:p>
          <w:p>
            <w:pPr>
              <w:widowControl w:val="0"/>
              <w:adjustRightInd w:val="0"/>
              <w:spacing w:line="500" w:lineRule="exact"/>
              <w:rPr>
                <w:rFonts w:hint="default" w:ascii="宋体" w:hAnsi="宋体" w:eastAsia="宋体" w:cs="仿宋"/>
                <w:color w:val="000000"/>
                <w:highlight w:val="none"/>
                <w:lang w:val="en-US" w:eastAsia="zh-CN"/>
              </w:rPr>
            </w:pPr>
            <w:r>
              <w:rPr>
                <w:rFonts w:hint="eastAsia" w:ascii="宋体" w:hAnsi="宋体" w:eastAsia="宋体" w:cs="仿宋"/>
                <w:color w:val="000000"/>
                <w:highlight w:val="none"/>
              </w:rPr>
              <w:t>住  所</w:t>
            </w:r>
            <w:r>
              <w:rPr>
                <w:rFonts w:ascii="宋体" w:hAnsi="宋体" w:eastAsia="宋体" w:cs="仿宋"/>
                <w:color w:val="000000"/>
                <w:highlight w:val="none"/>
              </w:rPr>
              <w:t>：</w:t>
            </w:r>
            <w:r>
              <w:rPr>
                <w:rFonts w:hint="eastAsia" w:ascii="宋体" w:hAnsi="宋体" w:eastAsia="宋体" w:cs="仿宋"/>
                <w:color w:val="000000"/>
                <w:highlight w:val="none"/>
              </w:rPr>
              <w:t xml:space="preserve">   </w:t>
            </w:r>
            <w:r>
              <w:rPr>
                <w:rFonts w:hint="eastAsia" w:ascii="宋体" w:hAnsi="宋体" w:eastAsia="宋体" w:cs="仿宋"/>
                <w:color w:val="000000"/>
                <w:highlight w:val="none"/>
                <w:lang w:val="en-US" w:eastAsia="zh-CN"/>
              </w:rPr>
              <w:t>辽宁省鞍山市铁东区园林路251号</w:t>
            </w:r>
          </w:p>
          <w:p>
            <w:pPr>
              <w:widowControl w:val="0"/>
              <w:adjustRightInd w:val="0"/>
              <w:spacing w:line="500" w:lineRule="exact"/>
              <w:rPr>
                <w:rFonts w:ascii="宋体" w:hAnsi="宋体" w:eastAsia="宋体" w:cs="仿宋"/>
                <w:color w:val="000000"/>
                <w:highlight w:val="none"/>
              </w:rPr>
            </w:pPr>
            <w:r>
              <w:rPr>
                <w:rFonts w:ascii="宋体" w:hAnsi="宋体" w:eastAsia="宋体" w:cs="仿宋"/>
                <w:color w:val="000000"/>
                <w:highlight w:val="none"/>
              </w:rPr>
              <w:t>法定代表人</w:t>
            </w:r>
            <w:r>
              <w:rPr>
                <w:rFonts w:hint="eastAsia" w:ascii="宋体" w:hAnsi="宋体" w:eastAsia="宋体" w:cs="仿宋"/>
                <w:color w:val="000000"/>
                <w:highlight w:val="none"/>
              </w:rPr>
              <w:t>（签字/印章）</w:t>
            </w:r>
            <w:r>
              <w:rPr>
                <w:rFonts w:ascii="宋体" w:hAnsi="宋体" w:eastAsia="宋体" w:cs="仿宋"/>
                <w:color w:val="000000"/>
                <w:highlight w:val="none"/>
              </w:rPr>
              <w:t>：</w:t>
            </w:r>
          </w:p>
          <w:p>
            <w:pPr>
              <w:widowControl w:val="0"/>
              <w:adjustRightInd w:val="0"/>
              <w:spacing w:line="500" w:lineRule="exact"/>
              <w:rPr>
                <w:rFonts w:hint="eastAsia" w:ascii="宋体" w:hAnsi="宋体" w:eastAsia="宋体" w:cs="仿宋"/>
                <w:color w:val="000000"/>
                <w:highlight w:val="none"/>
                <w:lang w:val="en-US" w:eastAsia="zh-CN"/>
              </w:rPr>
            </w:pPr>
            <w:r>
              <w:rPr>
                <w:rFonts w:hint="eastAsia" w:ascii="宋体" w:hAnsi="宋体" w:eastAsia="宋体" w:cs="仿宋"/>
                <w:color w:val="000000"/>
                <w:highlight w:val="none"/>
              </w:rPr>
              <w:t xml:space="preserve">联系人： </w:t>
            </w:r>
            <w:r>
              <w:rPr>
                <w:rFonts w:hint="eastAsia" w:ascii="宋体" w:hAnsi="宋体" w:eastAsia="宋体" w:cs="仿宋"/>
                <w:color w:val="000000"/>
                <w:highlight w:val="none"/>
                <w:lang w:val="en-US" w:eastAsia="zh-CN"/>
              </w:rPr>
              <w:t>栾宏涛</w:t>
            </w:r>
          </w:p>
          <w:p>
            <w:pPr>
              <w:widowControl w:val="0"/>
              <w:adjustRightInd w:val="0"/>
              <w:spacing w:line="500" w:lineRule="exact"/>
              <w:rPr>
                <w:rFonts w:ascii="宋体" w:hAnsi="宋体" w:eastAsia="宋体" w:cs="仿宋"/>
                <w:color w:val="000000"/>
                <w:highlight w:val="none"/>
              </w:rPr>
            </w:pPr>
            <w:r>
              <w:rPr>
                <w:rFonts w:ascii="宋体" w:hAnsi="宋体" w:eastAsia="宋体" w:cs="仿宋"/>
                <w:color w:val="000000"/>
                <w:highlight w:val="none"/>
              </w:rPr>
              <w:t>电</w:t>
            </w:r>
            <w:r>
              <w:rPr>
                <w:rFonts w:hint="eastAsia" w:ascii="宋体" w:hAnsi="宋体" w:eastAsia="宋体" w:cs="仿宋"/>
                <w:color w:val="000000"/>
                <w:highlight w:val="none"/>
              </w:rPr>
              <w:t xml:space="preserve">  </w:t>
            </w:r>
            <w:r>
              <w:rPr>
                <w:rFonts w:ascii="宋体" w:hAnsi="宋体" w:eastAsia="宋体" w:cs="仿宋"/>
                <w:color w:val="000000"/>
                <w:highlight w:val="none"/>
              </w:rPr>
              <w:t>话：</w:t>
            </w:r>
            <w:r>
              <w:rPr>
                <w:rFonts w:hint="eastAsia" w:ascii="宋体" w:hAnsi="宋体" w:eastAsia="宋体" w:cs="仿宋"/>
                <w:b/>
                <w:bCs/>
                <w:color w:val="000000"/>
                <w:highlight w:val="none"/>
              </w:rPr>
              <w:t xml:space="preserve"> </w:t>
            </w:r>
            <w:r>
              <w:rPr>
                <w:rFonts w:hint="eastAsia" w:ascii="宋体" w:hAnsi="宋体" w:eastAsia="宋体" w:cs="仿宋"/>
                <w:b/>
                <w:bCs/>
                <w:color w:val="000000"/>
                <w:highlight w:val="none"/>
                <w:lang w:val="en-US" w:eastAsia="zh-CN"/>
              </w:rPr>
              <w:t>6733566</w:t>
            </w:r>
            <w:bookmarkEnd w:id="1"/>
            <w:r>
              <w:rPr>
                <w:rFonts w:hint="eastAsia" w:ascii="宋体" w:hAnsi="宋体" w:eastAsia="宋体" w:cs="仿宋"/>
                <w:color w:val="000000"/>
                <w:highlight w:val="none"/>
              </w:rPr>
              <w:t xml:space="preserve"> </w:t>
            </w:r>
          </w:p>
          <w:p>
            <w:pPr>
              <w:widowControl w:val="0"/>
              <w:adjustRightInd w:val="0"/>
              <w:spacing w:line="500" w:lineRule="exact"/>
              <w:rPr>
                <w:rFonts w:hint="default" w:ascii="宋体" w:hAnsi="宋体" w:eastAsia="宋体" w:cs="仿宋"/>
                <w:color w:val="000000"/>
                <w:highlight w:val="none"/>
                <w:lang w:val="en-US" w:eastAsia="zh-CN"/>
              </w:rPr>
            </w:pPr>
            <w:r>
              <w:rPr>
                <w:rFonts w:ascii="宋体" w:hAnsi="宋体" w:eastAsia="宋体" w:cs="仿宋"/>
                <w:color w:val="000000"/>
                <w:highlight w:val="none"/>
              </w:rPr>
              <w:t>开户银行：</w:t>
            </w:r>
            <w:r>
              <w:rPr>
                <w:rFonts w:hint="eastAsia" w:ascii="宋体" w:hAnsi="宋体" w:eastAsia="宋体" w:cs="仿宋"/>
                <w:color w:val="000000"/>
                <w:highlight w:val="none"/>
              </w:rPr>
              <w:t xml:space="preserve"> </w:t>
            </w:r>
            <w:r>
              <w:rPr>
                <w:rFonts w:hint="eastAsia" w:ascii="宋体" w:hAnsi="宋体" w:eastAsia="宋体" w:cs="仿宋"/>
                <w:color w:val="000000"/>
                <w:highlight w:val="none"/>
                <w:lang w:val="en-US" w:eastAsia="zh-CN"/>
              </w:rPr>
              <w:t>中国工商银行鞍山市鞍钢支行</w:t>
            </w:r>
          </w:p>
          <w:p>
            <w:pPr>
              <w:widowControl w:val="0"/>
              <w:adjustRightInd w:val="0"/>
              <w:spacing w:line="500" w:lineRule="exact"/>
              <w:rPr>
                <w:rFonts w:hint="default" w:ascii="宋体" w:hAnsi="宋体" w:eastAsia="宋体" w:cs="仿宋"/>
                <w:color w:val="000000"/>
                <w:highlight w:val="none"/>
                <w:lang w:val="en-US" w:eastAsia="zh-CN"/>
              </w:rPr>
            </w:pPr>
            <w:r>
              <w:rPr>
                <w:rFonts w:hint="eastAsia" w:ascii="宋体" w:hAnsi="宋体" w:eastAsia="宋体" w:cs="仿宋"/>
                <w:color w:val="000000"/>
                <w:highlight w:val="none"/>
              </w:rPr>
              <w:t>账  号</w:t>
            </w:r>
            <w:r>
              <w:rPr>
                <w:rFonts w:ascii="宋体" w:hAnsi="宋体" w:eastAsia="宋体" w:cs="仿宋"/>
                <w:color w:val="000000"/>
                <w:highlight w:val="none"/>
              </w:rPr>
              <w:t>：</w:t>
            </w:r>
            <w:r>
              <w:rPr>
                <w:rFonts w:hint="eastAsia" w:ascii="宋体" w:hAnsi="宋体" w:eastAsia="宋体" w:cs="仿宋"/>
                <w:color w:val="000000"/>
                <w:highlight w:val="none"/>
              </w:rPr>
              <w:t xml:space="preserve"> </w:t>
            </w:r>
            <w:r>
              <w:rPr>
                <w:rFonts w:hint="eastAsia" w:ascii="宋体" w:hAnsi="宋体" w:eastAsia="宋体" w:cs="仿宋"/>
                <w:color w:val="000000"/>
                <w:highlight w:val="none"/>
                <w:lang w:val="en-US" w:eastAsia="zh-CN"/>
              </w:rPr>
              <w:t>0704024009221054159</w:t>
            </w:r>
          </w:p>
          <w:p>
            <w:pPr>
              <w:widowControl w:val="0"/>
              <w:adjustRightInd w:val="0"/>
              <w:spacing w:line="500" w:lineRule="exact"/>
              <w:rPr>
                <w:rFonts w:hint="eastAsia" w:ascii="宋体" w:hAnsi="宋体" w:eastAsia="宋体" w:cs="仿宋"/>
                <w:color w:val="000000"/>
                <w:highlight w:val="none"/>
              </w:rPr>
            </w:pPr>
            <w:r>
              <w:rPr>
                <w:rFonts w:hint="eastAsia" w:ascii="宋体" w:hAnsi="宋体" w:eastAsia="宋体" w:cs="仿宋"/>
                <w:color w:val="000000"/>
                <w:highlight w:val="none"/>
              </w:rPr>
              <w:t>签订日期：</w:t>
            </w:r>
            <w:r>
              <w:rPr>
                <w:rFonts w:hint="eastAsia" w:ascii="宋体" w:hAnsi="宋体" w:eastAsia="宋体" w:cs="仿宋"/>
                <w:color w:val="000000"/>
                <w:highlight w:val="none"/>
                <w:lang w:val="en-US" w:eastAsia="zh-CN"/>
              </w:rPr>
              <w:t xml:space="preserve">    </w:t>
            </w:r>
            <w:r>
              <w:rPr>
                <w:rFonts w:hint="eastAsia" w:ascii="宋体" w:hAnsi="宋体" w:eastAsia="宋体" w:cs="仿宋"/>
                <w:color w:val="000000"/>
                <w:highlight w:val="none"/>
              </w:rPr>
              <w:t xml:space="preserve">年 </w:t>
            </w:r>
            <w:r>
              <w:rPr>
                <w:rFonts w:hint="eastAsia" w:ascii="宋体" w:hAnsi="宋体" w:eastAsia="宋体" w:cs="仿宋"/>
                <w:color w:val="000000"/>
                <w:highlight w:val="none"/>
                <w:lang w:val="en-US" w:eastAsia="zh-CN"/>
              </w:rPr>
              <w:t xml:space="preserve">  </w:t>
            </w:r>
            <w:r>
              <w:rPr>
                <w:rFonts w:hint="eastAsia" w:ascii="宋体" w:hAnsi="宋体" w:eastAsia="宋体" w:cs="仿宋"/>
                <w:color w:val="000000"/>
                <w:highlight w:val="none"/>
              </w:rPr>
              <w:t>月</w:t>
            </w:r>
            <w:r>
              <w:rPr>
                <w:rFonts w:hint="eastAsia" w:ascii="宋体" w:hAnsi="宋体" w:eastAsia="宋体" w:cs="仿宋"/>
                <w:color w:val="000000"/>
                <w:highlight w:val="none"/>
                <w:lang w:val="en-US" w:eastAsia="zh-CN"/>
              </w:rPr>
              <w:t xml:space="preserve">   </w:t>
            </w:r>
            <w:r>
              <w:rPr>
                <w:rFonts w:hint="eastAsia" w:ascii="宋体" w:hAnsi="宋体" w:eastAsia="宋体" w:cs="仿宋"/>
                <w:color w:val="000000"/>
                <w:highlight w:val="none"/>
              </w:rPr>
              <w:t>日</w:t>
            </w:r>
            <w:r>
              <w:rPr>
                <w:rFonts w:ascii="宋体" w:hAnsi="宋体" w:eastAsia="宋体" w:cs="仿宋"/>
                <w:color w:val="000000"/>
                <w:highlight w:val="none"/>
              </w:rPr>
              <w:t xml:space="preserve">       </w:t>
            </w:r>
          </w:p>
        </w:tc>
        <w:tc>
          <w:tcPr>
            <w:tcW w:w="4145" w:type="dxa"/>
            <w:noWrap w:val="0"/>
            <w:vAlign w:val="top"/>
          </w:tcPr>
          <w:p>
            <w:pPr>
              <w:widowControl w:val="0"/>
              <w:adjustRightInd w:val="0"/>
              <w:spacing w:line="500" w:lineRule="exact"/>
              <w:rPr>
                <w:rFonts w:hint="eastAsia" w:ascii="宋体" w:hAnsi="宋体" w:eastAsia="宋体" w:cs="仿宋"/>
                <w:color w:val="000000"/>
                <w:highlight w:val="none"/>
              </w:rPr>
            </w:pPr>
            <w:r>
              <w:rPr>
                <w:rFonts w:hint="eastAsia" w:ascii="宋体" w:hAnsi="宋体" w:eastAsia="宋体" w:cs="仿宋"/>
                <w:color w:val="000000"/>
                <w:highlight w:val="none"/>
              </w:rPr>
              <w:t>乙  方（公章/合同专用章）：</w:t>
            </w:r>
            <w:r>
              <w:rPr>
                <w:rFonts w:hint="eastAsia" w:ascii="宋体" w:hAnsi="宋体" w:eastAsia="宋体" w:cs="仿宋"/>
                <w:color w:val="000000"/>
                <w:highlight w:val="none"/>
                <w:lang w:val="en-US" w:eastAsia="zh-CN"/>
              </w:rPr>
              <w:t xml:space="preserve">    </w:t>
            </w:r>
          </w:p>
          <w:p>
            <w:pPr>
              <w:widowControl w:val="0"/>
              <w:adjustRightInd w:val="0"/>
              <w:spacing w:line="500" w:lineRule="exact"/>
              <w:rPr>
                <w:rFonts w:hint="eastAsia" w:ascii="宋体" w:hAnsi="宋体" w:eastAsia="宋体" w:cs="仿宋"/>
                <w:color w:val="000000"/>
                <w:highlight w:val="none"/>
              </w:rPr>
            </w:pPr>
          </w:p>
          <w:p>
            <w:pPr>
              <w:widowControl w:val="0"/>
              <w:adjustRightInd w:val="0"/>
              <w:spacing w:line="500" w:lineRule="exact"/>
              <w:rPr>
                <w:rFonts w:hint="eastAsia" w:ascii="宋体" w:hAnsi="宋体" w:eastAsia="宋体" w:cs="仿宋"/>
                <w:color w:val="000000"/>
                <w:highlight w:val="none"/>
                <w:lang w:val="en-US" w:eastAsia="zh-CN"/>
              </w:rPr>
            </w:pPr>
            <w:r>
              <w:rPr>
                <w:rFonts w:hint="eastAsia" w:ascii="宋体" w:hAnsi="宋体" w:eastAsia="宋体" w:cs="仿宋"/>
                <w:color w:val="000000"/>
                <w:highlight w:val="none"/>
              </w:rPr>
              <w:t>住  所</w:t>
            </w:r>
            <w:r>
              <w:rPr>
                <w:rFonts w:hint="eastAsia" w:ascii="宋体" w:hAnsi="宋体" w:eastAsia="宋体" w:cs="仿宋"/>
                <w:color w:val="000000"/>
                <w:highlight w:val="none"/>
                <w:lang w:val="en-US" w:eastAsia="zh-CN"/>
              </w:rPr>
              <w:t>：</w:t>
            </w:r>
          </w:p>
          <w:p>
            <w:pPr>
              <w:widowControl w:val="0"/>
              <w:adjustRightInd w:val="0"/>
              <w:spacing w:line="500" w:lineRule="exact"/>
              <w:rPr>
                <w:rFonts w:hint="eastAsia" w:ascii="宋体" w:hAnsi="宋体" w:eastAsia="宋体" w:cs="仿宋"/>
                <w:color w:val="000000"/>
                <w:highlight w:val="none"/>
                <w:lang w:val="en-US" w:eastAsia="zh-CN"/>
              </w:rPr>
            </w:pPr>
          </w:p>
          <w:p>
            <w:pPr>
              <w:widowControl w:val="0"/>
              <w:adjustRightInd w:val="0"/>
              <w:spacing w:line="500" w:lineRule="exact"/>
              <w:rPr>
                <w:rFonts w:hint="eastAsia" w:ascii="宋体" w:hAnsi="宋体" w:eastAsia="宋体" w:cs="仿宋"/>
                <w:color w:val="000000"/>
                <w:highlight w:val="none"/>
                <w:lang w:val="en-US" w:eastAsia="zh-CN"/>
              </w:rPr>
            </w:pPr>
            <w:r>
              <w:rPr>
                <w:rFonts w:ascii="宋体" w:hAnsi="宋体" w:eastAsia="宋体" w:cs="仿宋"/>
                <w:color w:val="000000"/>
                <w:highlight w:val="none"/>
              </w:rPr>
              <w:t>法定代表人</w:t>
            </w:r>
            <w:r>
              <w:rPr>
                <w:rFonts w:hint="eastAsia" w:ascii="宋体" w:hAnsi="宋体" w:eastAsia="宋体" w:cs="仿宋"/>
                <w:color w:val="000000"/>
                <w:highlight w:val="none"/>
              </w:rPr>
              <w:t>（签字/印章）</w:t>
            </w:r>
            <w:r>
              <w:rPr>
                <w:rFonts w:ascii="宋体" w:hAnsi="宋体" w:eastAsia="宋体" w:cs="仿宋"/>
                <w:color w:val="000000"/>
                <w:highlight w:val="none"/>
              </w:rPr>
              <w:t>：</w:t>
            </w:r>
          </w:p>
          <w:p>
            <w:pPr>
              <w:widowControl w:val="0"/>
              <w:adjustRightInd w:val="0"/>
              <w:spacing w:line="500" w:lineRule="exact"/>
              <w:rPr>
                <w:rFonts w:hint="eastAsia" w:ascii="宋体" w:hAnsi="宋体" w:eastAsia="宋体" w:cs="仿宋"/>
                <w:color w:val="000000"/>
                <w:highlight w:val="none"/>
              </w:rPr>
            </w:pPr>
            <w:r>
              <w:rPr>
                <w:rFonts w:hint="eastAsia" w:ascii="宋体" w:hAnsi="宋体" w:eastAsia="宋体" w:cs="仿宋"/>
                <w:color w:val="000000"/>
                <w:highlight w:val="none"/>
              </w:rPr>
              <w:t xml:space="preserve">联系人： </w:t>
            </w:r>
          </w:p>
          <w:p>
            <w:pPr>
              <w:widowControl w:val="0"/>
              <w:adjustRightInd w:val="0"/>
              <w:spacing w:line="500" w:lineRule="exact"/>
              <w:rPr>
                <w:rFonts w:ascii="宋体" w:hAnsi="宋体" w:eastAsia="宋体" w:cs="仿宋"/>
                <w:color w:val="000000"/>
                <w:highlight w:val="none"/>
              </w:rPr>
            </w:pPr>
            <w:r>
              <w:rPr>
                <w:rFonts w:ascii="宋体" w:hAnsi="宋体" w:eastAsia="宋体" w:cs="仿宋"/>
                <w:color w:val="000000"/>
                <w:highlight w:val="none"/>
              </w:rPr>
              <w:t>电</w:t>
            </w:r>
            <w:r>
              <w:rPr>
                <w:rFonts w:hint="eastAsia" w:ascii="宋体" w:hAnsi="宋体" w:eastAsia="宋体" w:cs="仿宋"/>
                <w:color w:val="000000"/>
                <w:highlight w:val="none"/>
              </w:rPr>
              <w:t xml:space="preserve">  </w:t>
            </w:r>
            <w:r>
              <w:rPr>
                <w:rFonts w:ascii="宋体" w:hAnsi="宋体" w:eastAsia="宋体" w:cs="仿宋"/>
                <w:color w:val="000000"/>
                <w:highlight w:val="none"/>
              </w:rPr>
              <w:t>话：</w:t>
            </w:r>
          </w:p>
          <w:p>
            <w:pPr>
              <w:widowControl w:val="0"/>
              <w:adjustRightInd w:val="0"/>
              <w:spacing w:line="500" w:lineRule="exact"/>
              <w:rPr>
                <w:rFonts w:ascii="宋体" w:hAnsi="宋体" w:eastAsia="宋体" w:cs="仿宋"/>
                <w:color w:val="000000"/>
                <w:highlight w:val="none"/>
              </w:rPr>
            </w:pPr>
            <w:r>
              <w:rPr>
                <w:rFonts w:ascii="宋体" w:hAnsi="宋体" w:eastAsia="宋体" w:cs="仿宋"/>
                <w:color w:val="000000"/>
                <w:highlight w:val="none"/>
              </w:rPr>
              <w:t>开户银行：</w:t>
            </w:r>
          </w:p>
          <w:p>
            <w:pPr>
              <w:widowControl w:val="0"/>
              <w:adjustRightInd w:val="0"/>
              <w:spacing w:line="500" w:lineRule="exact"/>
              <w:rPr>
                <w:rFonts w:hint="eastAsia" w:ascii="宋体" w:hAnsi="宋体" w:eastAsia="宋体" w:cs="仿宋"/>
                <w:color w:val="000000"/>
                <w:highlight w:val="none"/>
              </w:rPr>
            </w:pPr>
          </w:p>
          <w:p>
            <w:pPr>
              <w:widowControl w:val="0"/>
              <w:adjustRightInd w:val="0"/>
              <w:spacing w:line="500" w:lineRule="exact"/>
              <w:rPr>
                <w:rFonts w:hint="eastAsia" w:ascii="宋体" w:hAnsi="宋体" w:eastAsia="宋体" w:cs="仿宋"/>
                <w:color w:val="000000"/>
                <w:highlight w:val="none"/>
                <w:lang w:val="en-US"/>
              </w:rPr>
            </w:pPr>
            <w:r>
              <w:rPr>
                <w:rFonts w:hint="eastAsia" w:ascii="宋体" w:hAnsi="宋体" w:eastAsia="宋体" w:cs="仿宋"/>
                <w:color w:val="000000"/>
                <w:highlight w:val="none"/>
              </w:rPr>
              <w:t>账  号</w:t>
            </w:r>
            <w:r>
              <w:rPr>
                <w:rFonts w:ascii="宋体" w:hAnsi="宋体" w:eastAsia="宋体" w:cs="仿宋"/>
                <w:color w:val="000000"/>
                <w:highlight w:val="none"/>
              </w:rPr>
              <w:t>：</w:t>
            </w:r>
          </w:p>
          <w:p>
            <w:pPr>
              <w:widowControl w:val="0"/>
              <w:adjustRightInd w:val="0"/>
              <w:spacing w:line="500" w:lineRule="exact"/>
              <w:rPr>
                <w:rFonts w:hint="eastAsia" w:ascii="宋体" w:hAnsi="宋体" w:eastAsia="宋体" w:cs="仿宋"/>
                <w:color w:val="000000"/>
                <w:highlight w:val="none"/>
              </w:rPr>
            </w:pPr>
            <w:r>
              <w:rPr>
                <w:rFonts w:hint="eastAsia" w:ascii="宋体" w:hAnsi="宋体" w:eastAsia="宋体" w:cs="仿宋"/>
                <w:color w:val="000000"/>
                <w:highlight w:val="none"/>
              </w:rPr>
              <w:t>签订日期：</w:t>
            </w:r>
            <w:r>
              <w:rPr>
                <w:rFonts w:hint="eastAsia" w:ascii="宋体" w:hAnsi="宋体" w:eastAsia="宋体" w:cs="仿宋"/>
                <w:color w:val="000000"/>
                <w:highlight w:val="none"/>
                <w:lang w:val="en-US" w:eastAsia="zh-CN"/>
              </w:rPr>
              <w:t xml:space="preserve">   </w:t>
            </w:r>
            <w:r>
              <w:rPr>
                <w:rFonts w:hint="eastAsia" w:ascii="宋体" w:hAnsi="宋体" w:eastAsia="宋体" w:cs="仿宋"/>
                <w:color w:val="000000"/>
                <w:highlight w:val="none"/>
              </w:rPr>
              <w:t>年</w:t>
            </w:r>
            <w:r>
              <w:rPr>
                <w:rFonts w:hint="eastAsia" w:ascii="宋体" w:hAnsi="宋体" w:eastAsia="宋体" w:cs="仿宋"/>
                <w:color w:val="000000"/>
                <w:highlight w:val="none"/>
                <w:lang w:val="en-US" w:eastAsia="zh-CN"/>
              </w:rPr>
              <w:t xml:space="preserve">   </w:t>
            </w:r>
            <w:r>
              <w:rPr>
                <w:rFonts w:hint="eastAsia" w:ascii="宋体" w:hAnsi="宋体" w:eastAsia="宋体" w:cs="仿宋"/>
                <w:color w:val="000000"/>
                <w:highlight w:val="none"/>
              </w:rPr>
              <w:t>月</w:t>
            </w:r>
            <w:r>
              <w:rPr>
                <w:rFonts w:hint="eastAsia" w:ascii="宋体" w:hAnsi="宋体" w:eastAsia="宋体" w:cs="仿宋"/>
                <w:color w:val="000000"/>
                <w:highlight w:val="none"/>
                <w:lang w:val="en-US" w:eastAsia="zh-CN"/>
              </w:rPr>
              <w:t xml:space="preserve">  </w:t>
            </w:r>
            <w:r>
              <w:rPr>
                <w:rFonts w:hint="eastAsia" w:ascii="宋体" w:hAnsi="宋体" w:eastAsia="宋体" w:cs="仿宋"/>
                <w:color w:val="000000"/>
                <w:highlight w:val="none"/>
              </w:rPr>
              <w:t>日</w:t>
            </w:r>
            <w:r>
              <w:rPr>
                <w:rFonts w:ascii="宋体" w:hAnsi="宋体" w:eastAsia="宋体" w:cs="仿宋"/>
                <w:color w:val="000000"/>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1" w:hRule="atLeast"/>
        </w:trPr>
        <w:tc>
          <w:tcPr>
            <w:tcW w:w="8290" w:type="dxa"/>
            <w:gridSpan w:val="2"/>
            <w:noWrap w:val="0"/>
            <w:vAlign w:val="top"/>
          </w:tcPr>
          <w:p>
            <w:pPr>
              <w:widowControl w:val="0"/>
              <w:adjustRightInd w:val="0"/>
              <w:spacing w:line="500" w:lineRule="exact"/>
              <w:rPr>
                <w:rFonts w:hint="default" w:ascii="宋体" w:hAnsi="宋体" w:eastAsia="宋体" w:cs="仿宋"/>
                <w:color w:val="000000"/>
                <w:highlight w:val="none"/>
                <w:lang w:val="en-US" w:eastAsia="zh-CN"/>
              </w:rPr>
            </w:pPr>
            <w:r>
              <w:rPr>
                <w:rFonts w:hint="eastAsia" w:ascii="宋体" w:hAnsi="宋体" w:eastAsia="宋体" w:cs="仿宋"/>
                <w:color w:val="000000"/>
                <w:highlight w:val="none"/>
              </w:rPr>
              <w:t>签订地点：</w:t>
            </w:r>
            <w:r>
              <w:rPr>
                <w:rFonts w:hint="eastAsia" w:ascii="宋体" w:hAnsi="宋体" w:eastAsia="宋体" w:cs="仿宋"/>
                <w:color w:val="000000"/>
                <w:highlight w:val="none"/>
                <w:lang w:val="en-US" w:eastAsia="zh-CN"/>
              </w:rPr>
              <w:t xml:space="preserve">  </w:t>
            </w:r>
            <w:bookmarkStart w:id="2" w:name="_GoBack"/>
            <w:bookmarkEnd w:id="2"/>
          </w:p>
        </w:tc>
      </w:tr>
    </w:tbl>
    <w:p>
      <w:pPr>
        <w:widowControl w:val="0"/>
        <w:adjustRightInd w:val="0"/>
        <w:spacing w:line="500" w:lineRule="exact"/>
        <w:ind w:firstLine="560" w:firstLineChars="200"/>
        <w:rPr>
          <w:rFonts w:hint="eastAsia" w:ascii="宋体" w:hAnsi="宋体" w:eastAsia="宋体" w:cs="仿宋"/>
          <w:color w:val="218FC4"/>
          <w:sz w:val="28"/>
          <w:szCs w:val="28"/>
          <w:highlight w:val="none"/>
          <w:u w:val="single" w:color="218FC4"/>
        </w:rPr>
      </w:pPr>
    </w:p>
    <w:sectPr>
      <w:footerReference r:id="rId3" w:type="default"/>
      <w:pgSz w:w="11906" w:h="16838"/>
      <w:pgMar w:top="1440" w:right="1800" w:bottom="1440" w:left="1800" w:header="708" w:footer="708" w:gutter="0"/>
      <w:pgNumType w:start="1"/>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7785" cy="147955"/>
              <wp:effectExtent l="0" t="0" r="0" b="0"/>
              <wp:wrapNone/>
              <wp:docPr id="1" name="文本框 1"/>
              <wp:cNvGraphicFramePr/>
              <a:graphic xmlns:a="http://schemas.openxmlformats.org/drawingml/2006/main">
                <a:graphicData uri="http://schemas.microsoft.com/office/word/2010/wordprocessingShape">
                  <wps:wsp>
                    <wps:cNvSpPr txBox="1"/>
                    <wps:spPr>
                      <a:xfrm>
                        <a:off x="0" y="0"/>
                        <a:ext cx="57785" cy="147955"/>
                      </a:xfrm>
                      <a:prstGeom prst="rect">
                        <a:avLst/>
                      </a:prstGeom>
                      <a:noFill/>
                      <a:ln>
                        <a:noFill/>
                      </a:ln>
                    </wps:spPr>
                    <wps:txbx>
                      <w:txbxContent>
                        <w:p>
                          <w:pPr>
                            <w:pStyle w:val="5"/>
                            <w:rPr>
                              <w:rFonts w:ascii="宋体" w:hAnsi="宋体" w:eastAsia="宋体"/>
                            </w:rPr>
                          </w:pP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p>
                      </w:txbxContent>
                    </wps:txbx>
                    <wps:bodyPr wrap="none" lIns="0" tIns="0" rIns="0" bIns="0" upright="0">
                      <a:spAutoFit/>
                    </wps:bodyPr>
                  </wps:wsp>
                </a:graphicData>
              </a:graphic>
            </wp:anchor>
          </w:drawing>
        </mc:Choice>
        <mc:Fallback>
          <w:pict>
            <v:shape id="_x0000_s1026" o:spid="_x0000_s1026" o:spt="202" type="#_x0000_t202" style="position:absolute;left:0pt;margin-top:0pt;height:11.65pt;width:4.55pt;mso-position-horizontal:center;mso-position-horizontal-relative:margin;mso-wrap-style:none;z-index:251659264;mso-width-relative:page;mso-height-relative:page;" filled="f" stroked="f" coordsize="21600,21600" o:gfxdata="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nyxwC0QAAAAIBAAAPAAAAAAAAAAEAIAAAACIAAABkcnMvZG93&#10;bnJldi54bWxQSwECFAAUAAAACACHTuJAcy4jtM4BAACWAwAADgAAAAAAAAABACAAAAAgAQAAZHJz&#10;L2Uyb0RvYy54bWxQSwUGAAAAAAYABgBZAQAAYAUAAAAA&#10;">
              <v:fill on="f" focussize="0,0"/>
              <v:stroke on="f"/>
              <v:imagedata o:title=""/>
              <o:lock v:ext="edit" aspectratio="f"/>
              <v:textbox inset="0mm,0mm,0mm,0mm" style="mso-fit-shape-to-text:t;">
                <w:txbxContent>
                  <w:p>
                    <w:pPr>
                      <w:pStyle w:val="5"/>
                      <w:rPr>
                        <w:rFonts w:ascii="宋体" w:hAnsi="宋体" w:eastAsia="宋体"/>
                      </w:rPr>
                    </w:pPr>
                    <w:r>
                      <w:rPr>
                        <w:rFonts w:ascii="宋体" w:hAnsi="宋体" w:eastAsia="宋体"/>
                      </w:rPr>
                      <w:fldChar w:fldCharType="begin"/>
                    </w:r>
                    <w:r>
                      <w:rPr>
                        <w:rFonts w:ascii="宋体" w:hAnsi="宋体" w:eastAsia="宋体"/>
                      </w:rPr>
                      <w:instrText xml:space="preserve"> PAGE  \* MERGEFORMAT </w:instrText>
                    </w:r>
                    <w:r>
                      <w:rPr>
                        <w:rFonts w:ascii="宋体" w:hAnsi="宋体" w:eastAsia="宋体"/>
                      </w:rPr>
                      <w:fldChar w:fldCharType="separate"/>
                    </w:r>
                    <w:r>
                      <w:rPr>
                        <w:rFonts w:ascii="宋体" w:hAnsi="宋体" w:eastAsia="宋体"/>
                      </w:rPr>
                      <w:t>2</w:t>
                    </w:r>
                    <w:r>
                      <w:rPr>
                        <w:rFonts w:ascii="宋体" w:hAnsi="宋体" w:eastAsia="宋体"/>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4704122"/>
    <w:multiLevelType w:val="multilevel"/>
    <w:tmpl w:val="44704122"/>
    <w:lvl w:ilvl="0" w:tentative="0">
      <w:start w:val="1"/>
      <w:numFmt w:val="japaneseCounting"/>
      <w:lvlText w:val="第%1条"/>
      <w:lvlJc w:val="left"/>
      <w:pPr>
        <w:ind w:left="1322" w:hanging="840"/>
      </w:pPr>
      <w:rPr>
        <w:rFonts w:hint="default"/>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360"/>
  <w:displayHorizontalDrawingGridEvery w:val="1"/>
  <w:displayVerticalDrawingGridEvery w:val="1"/>
  <w:characterSpacingControl w:val="doNotCompress"/>
  <w:noLineBreaksAfter w:lang="zh-CN" w:val="([{·‘“〈《「『【〔〖（．［｛￡￥"/>
  <w:noLineBreaksBefore w:lang="zh-CN" w:val="!),.:;?]}¨·ˇˉ―‖’”…∶、。〃々〉》」』】〕〗！＂＇），．：；？］｀｜｝～￠"/>
  <w:hdrShapeDefaults>
    <o:shapelayout v:ext="edit">
      <o:idmap v:ext="edit" data="1"/>
    </o:shapelayout>
  </w:hdrShapeDefault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YzVhMmMyZjI2MGE3NmY0Y2U1OTc0ZDM5ZTFkOTMifQ=="/>
  </w:docVars>
  <w:rsids>
    <w:rsidRoot w:val="00A77B3E"/>
    <w:rsid w:val="0001535B"/>
    <w:rsid w:val="00016FF6"/>
    <w:rsid w:val="00025E3A"/>
    <w:rsid w:val="000319DE"/>
    <w:rsid w:val="00043C3B"/>
    <w:rsid w:val="00050DDC"/>
    <w:rsid w:val="00052B43"/>
    <w:rsid w:val="00071B6A"/>
    <w:rsid w:val="00076CFC"/>
    <w:rsid w:val="00097732"/>
    <w:rsid w:val="000B4ACF"/>
    <w:rsid w:val="000B7FF3"/>
    <w:rsid w:val="000C017B"/>
    <w:rsid w:val="000C32F4"/>
    <w:rsid w:val="000C7499"/>
    <w:rsid w:val="000D0CC5"/>
    <w:rsid w:val="000D4FBA"/>
    <w:rsid w:val="000D5BA9"/>
    <w:rsid w:val="000E1E63"/>
    <w:rsid w:val="0010683E"/>
    <w:rsid w:val="0011475D"/>
    <w:rsid w:val="00114EEC"/>
    <w:rsid w:val="00120224"/>
    <w:rsid w:val="001225BA"/>
    <w:rsid w:val="00130316"/>
    <w:rsid w:val="00137C41"/>
    <w:rsid w:val="00143D88"/>
    <w:rsid w:val="0016026A"/>
    <w:rsid w:val="00167628"/>
    <w:rsid w:val="001816FF"/>
    <w:rsid w:val="00184A07"/>
    <w:rsid w:val="00193A31"/>
    <w:rsid w:val="001B58BD"/>
    <w:rsid w:val="001B5957"/>
    <w:rsid w:val="001D145D"/>
    <w:rsid w:val="001D21E4"/>
    <w:rsid w:val="001F3AE4"/>
    <w:rsid w:val="00203E01"/>
    <w:rsid w:val="00211318"/>
    <w:rsid w:val="0022200F"/>
    <w:rsid w:val="00227FBA"/>
    <w:rsid w:val="00241927"/>
    <w:rsid w:val="00253CAA"/>
    <w:rsid w:val="00265034"/>
    <w:rsid w:val="002750E5"/>
    <w:rsid w:val="00280B64"/>
    <w:rsid w:val="00291188"/>
    <w:rsid w:val="00294DC4"/>
    <w:rsid w:val="002A2324"/>
    <w:rsid w:val="002B0632"/>
    <w:rsid w:val="002B2052"/>
    <w:rsid w:val="002B5EDA"/>
    <w:rsid w:val="002C33E5"/>
    <w:rsid w:val="002C76EC"/>
    <w:rsid w:val="002D7F3B"/>
    <w:rsid w:val="002E3005"/>
    <w:rsid w:val="002E37A7"/>
    <w:rsid w:val="002F00D2"/>
    <w:rsid w:val="002F74E1"/>
    <w:rsid w:val="003008D7"/>
    <w:rsid w:val="0030276C"/>
    <w:rsid w:val="003030EE"/>
    <w:rsid w:val="00311866"/>
    <w:rsid w:val="00321036"/>
    <w:rsid w:val="00341ED8"/>
    <w:rsid w:val="0034578C"/>
    <w:rsid w:val="00351309"/>
    <w:rsid w:val="00351ACD"/>
    <w:rsid w:val="003610E5"/>
    <w:rsid w:val="00364D97"/>
    <w:rsid w:val="00370B99"/>
    <w:rsid w:val="003A52AB"/>
    <w:rsid w:val="003C210D"/>
    <w:rsid w:val="003E096F"/>
    <w:rsid w:val="004044C1"/>
    <w:rsid w:val="0040513F"/>
    <w:rsid w:val="00410C21"/>
    <w:rsid w:val="00420220"/>
    <w:rsid w:val="0042235F"/>
    <w:rsid w:val="0043511E"/>
    <w:rsid w:val="00442543"/>
    <w:rsid w:val="004425B2"/>
    <w:rsid w:val="00471D45"/>
    <w:rsid w:val="00472302"/>
    <w:rsid w:val="00484664"/>
    <w:rsid w:val="00484A14"/>
    <w:rsid w:val="00491928"/>
    <w:rsid w:val="00497B93"/>
    <w:rsid w:val="004D1F05"/>
    <w:rsid w:val="004E28F8"/>
    <w:rsid w:val="00503E00"/>
    <w:rsid w:val="005233DF"/>
    <w:rsid w:val="00525E22"/>
    <w:rsid w:val="0052723F"/>
    <w:rsid w:val="00556659"/>
    <w:rsid w:val="00587AAC"/>
    <w:rsid w:val="005906BE"/>
    <w:rsid w:val="00591819"/>
    <w:rsid w:val="005B7056"/>
    <w:rsid w:val="005C07BF"/>
    <w:rsid w:val="005C558A"/>
    <w:rsid w:val="005C6A94"/>
    <w:rsid w:val="005D2F58"/>
    <w:rsid w:val="006171FD"/>
    <w:rsid w:val="00631070"/>
    <w:rsid w:val="00633421"/>
    <w:rsid w:val="006341AC"/>
    <w:rsid w:val="0065528E"/>
    <w:rsid w:val="00657C0A"/>
    <w:rsid w:val="0066179F"/>
    <w:rsid w:val="00683F7F"/>
    <w:rsid w:val="006861C8"/>
    <w:rsid w:val="006A055C"/>
    <w:rsid w:val="006A0D6F"/>
    <w:rsid w:val="006A413D"/>
    <w:rsid w:val="006B1ED2"/>
    <w:rsid w:val="006B32BF"/>
    <w:rsid w:val="006C1185"/>
    <w:rsid w:val="006D4392"/>
    <w:rsid w:val="006D6692"/>
    <w:rsid w:val="006E1FE2"/>
    <w:rsid w:val="006E72FC"/>
    <w:rsid w:val="006E7EB2"/>
    <w:rsid w:val="0071452A"/>
    <w:rsid w:val="0071543E"/>
    <w:rsid w:val="00725241"/>
    <w:rsid w:val="00733A59"/>
    <w:rsid w:val="00745591"/>
    <w:rsid w:val="007600D4"/>
    <w:rsid w:val="00761B5D"/>
    <w:rsid w:val="007729DA"/>
    <w:rsid w:val="00780D05"/>
    <w:rsid w:val="00782D48"/>
    <w:rsid w:val="007863D2"/>
    <w:rsid w:val="007C19F4"/>
    <w:rsid w:val="007D3961"/>
    <w:rsid w:val="007D521D"/>
    <w:rsid w:val="007E6642"/>
    <w:rsid w:val="00815A09"/>
    <w:rsid w:val="00816F4D"/>
    <w:rsid w:val="00821B6D"/>
    <w:rsid w:val="0082671D"/>
    <w:rsid w:val="00831D82"/>
    <w:rsid w:val="00836914"/>
    <w:rsid w:val="00837E17"/>
    <w:rsid w:val="00845256"/>
    <w:rsid w:val="00846A2D"/>
    <w:rsid w:val="0085066F"/>
    <w:rsid w:val="00856737"/>
    <w:rsid w:val="0088078B"/>
    <w:rsid w:val="00893230"/>
    <w:rsid w:val="008A2C87"/>
    <w:rsid w:val="008C3C6E"/>
    <w:rsid w:val="008E2853"/>
    <w:rsid w:val="008E3720"/>
    <w:rsid w:val="008E6301"/>
    <w:rsid w:val="009337B0"/>
    <w:rsid w:val="00945F5A"/>
    <w:rsid w:val="009604B0"/>
    <w:rsid w:val="009622F1"/>
    <w:rsid w:val="00965351"/>
    <w:rsid w:val="009660F2"/>
    <w:rsid w:val="009742FF"/>
    <w:rsid w:val="00975F7D"/>
    <w:rsid w:val="009803D1"/>
    <w:rsid w:val="00993704"/>
    <w:rsid w:val="009A3FBD"/>
    <w:rsid w:val="009D5EBC"/>
    <w:rsid w:val="009D77E2"/>
    <w:rsid w:val="009E4E7F"/>
    <w:rsid w:val="00A0232D"/>
    <w:rsid w:val="00A21BFF"/>
    <w:rsid w:val="00A2235D"/>
    <w:rsid w:val="00A322A1"/>
    <w:rsid w:val="00A32994"/>
    <w:rsid w:val="00A32C7B"/>
    <w:rsid w:val="00A377D6"/>
    <w:rsid w:val="00A40CE6"/>
    <w:rsid w:val="00A55FBC"/>
    <w:rsid w:val="00A61A0E"/>
    <w:rsid w:val="00A7398E"/>
    <w:rsid w:val="00A77B3E"/>
    <w:rsid w:val="00A91CC7"/>
    <w:rsid w:val="00AA3C7C"/>
    <w:rsid w:val="00AA6F36"/>
    <w:rsid w:val="00AB575A"/>
    <w:rsid w:val="00AF02D6"/>
    <w:rsid w:val="00B063AF"/>
    <w:rsid w:val="00B133FE"/>
    <w:rsid w:val="00B20BDE"/>
    <w:rsid w:val="00B2472F"/>
    <w:rsid w:val="00B30EC5"/>
    <w:rsid w:val="00B356AE"/>
    <w:rsid w:val="00B61042"/>
    <w:rsid w:val="00B616D7"/>
    <w:rsid w:val="00B95BF7"/>
    <w:rsid w:val="00BA4B51"/>
    <w:rsid w:val="00BF016E"/>
    <w:rsid w:val="00C3508C"/>
    <w:rsid w:val="00C36CC6"/>
    <w:rsid w:val="00C42609"/>
    <w:rsid w:val="00C45AA5"/>
    <w:rsid w:val="00C4686A"/>
    <w:rsid w:val="00C60E37"/>
    <w:rsid w:val="00C75312"/>
    <w:rsid w:val="00C842EA"/>
    <w:rsid w:val="00C930A0"/>
    <w:rsid w:val="00CA2A55"/>
    <w:rsid w:val="00CA3E1B"/>
    <w:rsid w:val="00CA64DF"/>
    <w:rsid w:val="00CC34F7"/>
    <w:rsid w:val="00CF698F"/>
    <w:rsid w:val="00D06CF7"/>
    <w:rsid w:val="00D2267A"/>
    <w:rsid w:val="00D30628"/>
    <w:rsid w:val="00D32B6D"/>
    <w:rsid w:val="00D42B22"/>
    <w:rsid w:val="00D528F7"/>
    <w:rsid w:val="00D607D1"/>
    <w:rsid w:val="00D66A4B"/>
    <w:rsid w:val="00D7492F"/>
    <w:rsid w:val="00D8526D"/>
    <w:rsid w:val="00DA1FE1"/>
    <w:rsid w:val="00DA286C"/>
    <w:rsid w:val="00DA4C19"/>
    <w:rsid w:val="00DC3056"/>
    <w:rsid w:val="00DC5D5E"/>
    <w:rsid w:val="00DE00DB"/>
    <w:rsid w:val="00DE1B43"/>
    <w:rsid w:val="00E039B9"/>
    <w:rsid w:val="00E16456"/>
    <w:rsid w:val="00E23F8C"/>
    <w:rsid w:val="00E27B7D"/>
    <w:rsid w:val="00E44E34"/>
    <w:rsid w:val="00E476C2"/>
    <w:rsid w:val="00E75A58"/>
    <w:rsid w:val="00EC5FDB"/>
    <w:rsid w:val="00ED4ED2"/>
    <w:rsid w:val="00ED6BF1"/>
    <w:rsid w:val="00EE3C2F"/>
    <w:rsid w:val="00EF2D00"/>
    <w:rsid w:val="00F0331B"/>
    <w:rsid w:val="00F0515F"/>
    <w:rsid w:val="00F15A36"/>
    <w:rsid w:val="00F33F3D"/>
    <w:rsid w:val="00F45362"/>
    <w:rsid w:val="00F51B41"/>
    <w:rsid w:val="00F52F79"/>
    <w:rsid w:val="00F83521"/>
    <w:rsid w:val="00F86073"/>
    <w:rsid w:val="00F86DFC"/>
    <w:rsid w:val="00F94131"/>
    <w:rsid w:val="00F96D83"/>
    <w:rsid w:val="00FA0AC3"/>
    <w:rsid w:val="00FA61C0"/>
    <w:rsid w:val="00FE4C9B"/>
    <w:rsid w:val="00FE6886"/>
    <w:rsid w:val="00FF0397"/>
    <w:rsid w:val="00FF25DC"/>
    <w:rsid w:val="00FF43AA"/>
    <w:rsid w:val="00FF5BB9"/>
    <w:rsid w:val="028213AB"/>
    <w:rsid w:val="087A60DC"/>
    <w:rsid w:val="0A5E0911"/>
    <w:rsid w:val="0C537E8B"/>
    <w:rsid w:val="0FB22A45"/>
    <w:rsid w:val="1045133B"/>
    <w:rsid w:val="131D3457"/>
    <w:rsid w:val="151F064F"/>
    <w:rsid w:val="18A121C8"/>
    <w:rsid w:val="19612EF6"/>
    <w:rsid w:val="21774E58"/>
    <w:rsid w:val="26867B2E"/>
    <w:rsid w:val="27736336"/>
    <w:rsid w:val="2BC60A5A"/>
    <w:rsid w:val="2D197980"/>
    <w:rsid w:val="2E8346BA"/>
    <w:rsid w:val="35246EC1"/>
    <w:rsid w:val="35907231"/>
    <w:rsid w:val="39DC4BAC"/>
    <w:rsid w:val="404717D2"/>
    <w:rsid w:val="4BCF6AB3"/>
    <w:rsid w:val="4CE61473"/>
    <w:rsid w:val="511D25A1"/>
    <w:rsid w:val="513239AD"/>
    <w:rsid w:val="520E4356"/>
    <w:rsid w:val="52255CB7"/>
    <w:rsid w:val="533641B8"/>
    <w:rsid w:val="58353FE5"/>
    <w:rsid w:val="5D982068"/>
    <w:rsid w:val="5DCE68D9"/>
    <w:rsid w:val="5FFD6F2A"/>
    <w:rsid w:val="63AD74CE"/>
    <w:rsid w:val="63E8362C"/>
    <w:rsid w:val="65116D52"/>
    <w:rsid w:val="66C0619B"/>
    <w:rsid w:val="673B646A"/>
    <w:rsid w:val="69DE2426"/>
    <w:rsid w:val="6A547263"/>
    <w:rsid w:val="6DC1186A"/>
    <w:rsid w:val="72AC6982"/>
    <w:rsid w:val="76A91FEC"/>
    <w:rsid w:val="7B007431"/>
    <w:rsid w:val="7B915106"/>
    <w:rsid w:val="7E5708B3"/>
    <w:rsid w:val="DDBFC5A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等线" w:cs="Times New Roman"/>
      <w:sz w:val="24"/>
      <w:szCs w:val="24"/>
      <w:lang w:val="en-US" w:eastAsia="zh-CN" w:bidi="ar-SA"/>
    </w:rPr>
  </w:style>
  <w:style w:type="character" w:default="1" w:styleId="10">
    <w:name w:val="Default Paragraph Font"/>
    <w:semiHidden/>
    <w:qFormat/>
    <w:uiPriority w:val="0"/>
  </w:style>
  <w:style w:type="table" w:default="1" w:styleId="8">
    <w:name w:val="Normal Table"/>
    <w:semiHidden/>
    <w:uiPriority w:val="0"/>
    <w:tblPr>
      <w:tblCellMar>
        <w:top w:w="0" w:type="dxa"/>
        <w:left w:w="108" w:type="dxa"/>
        <w:bottom w:w="0" w:type="dxa"/>
        <w:right w:w="108" w:type="dxa"/>
      </w:tblCellMar>
    </w:tblPr>
  </w:style>
  <w:style w:type="paragraph" w:styleId="2">
    <w:name w:val="annotation text"/>
    <w:basedOn w:val="1"/>
    <w:link w:val="13"/>
    <w:qFormat/>
    <w:uiPriority w:val="0"/>
  </w:style>
  <w:style w:type="paragraph" w:styleId="3">
    <w:name w:val="Body Text Indent"/>
    <w:basedOn w:val="1"/>
    <w:link w:val="14"/>
    <w:qFormat/>
    <w:uiPriority w:val="0"/>
    <w:pPr>
      <w:spacing w:after="120"/>
      <w:ind w:left="420" w:leftChars="200"/>
    </w:pPr>
  </w:style>
  <w:style w:type="paragraph" w:styleId="4">
    <w:name w:val="Date"/>
    <w:basedOn w:val="1"/>
    <w:next w:val="1"/>
    <w:link w:val="15"/>
    <w:uiPriority w:val="0"/>
    <w:pPr>
      <w:ind w:left="100" w:leftChars="2500"/>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annotation subject"/>
    <w:basedOn w:val="2"/>
    <w:next w:val="2"/>
    <w:link w:val="16"/>
    <w:qFormat/>
    <w:uiPriority w:val="0"/>
    <w:rPr>
      <w:b/>
      <w:bCs/>
    </w:rPr>
  </w:style>
  <w:style w:type="table" w:styleId="9">
    <w:name w:val="Table Grid"/>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1">
    <w:name w:val="Hyperlink"/>
    <w:qFormat/>
    <w:uiPriority w:val="0"/>
    <w:rPr>
      <w:color w:val="0563C1"/>
      <w:u w:val="single"/>
    </w:rPr>
  </w:style>
  <w:style w:type="character" w:styleId="12">
    <w:name w:val="annotation reference"/>
    <w:uiPriority w:val="0"/>
    <w:rPr>
      <w:sz w:val="21"/>
      <w:szCs w:val="21"/>
    </w:rPr>
  </w:style>
  <w:style w:type="character" w:customStyle="1" w:styleId="13">
    <w:name w:val="批注文字 字符"/>
    <w:link w:val="2"/>
    <w:qFormat/>
    <w:uiPriority w:val="0"/>
    <w:rPr>
      <w:sz w:val="24"/>
      <w:szCs w:val="24"/>
    </w:rPr>
  </w:style>
  <w:style w:type="character" w:customStyle="1" w:styleId="14">
    <w:name w:val="正文文本缩进 字符"/>
    <w:link w:val="3"/>
    <w:qFormat/>
    <w:uiPriority w:val="0"/>
    <w:rPr>
      <w:sz w:val="24"/>
      <w:szCs w:val="24"/>
    </w:rPr>
  </w:style>
  <w:style w:type="character" w:customStyle="1" w:styleId="15">
    <w:name w:val="日期 字符"/>
    <w:link w:val="4"/>
    <w:qFormat/>
    <w:uiPriority w:val="0"/>
    <w:rPr>
      <w:sz w:val="24"/>
      <w:szCs w:val="24"/>
    </w:rPr>
  </w:style>
  <w:style w:type="character" w:customStyle="1" w:styleId="16">
    <w:name w:val="批注主题 字符"/>
    <w:link w:val="7"/>
    <w:qFormat/>
    <w:uiPriority w:val="0"/>
    <w:rPr>
      <w:b/>
      <w:bCs/>
      <w:sz w:val="24"/>
      <w:szCs w:val="24"/>
    </w:rPr>
  </w:style>
  <w:style w:type="character" w:customStyle="1" w:styleId="17">
    <w:name w:val="_Style 16"/>
    <w:unhideWhenUsed/>
    <w:qFormat/>
    <w:uiPriority w:val="99"/>
    <w:rPr>
      <w:color w:val="605E5C"/>
      <w:shd w:val="clear" w:color="auto" w:fill="E1DFDD"/>
    </w:rPr>
  </w:style>
  <w:style w:type="character" w:customStyle="1" w:styleId="18">
    <w:name w:val="a"/>
    <w:qFormat/>
    <w:uiPriority w:val="0"/>
    <w:rPr>
      <w:color w:val="218FC4"/>
    </w:rPr>
  </w:style>
  <w:style w:type="paragraph" w:customStyle="1" w:styleId="19">
    <w:name w:val="zhang"/>
    <w:basedOn w:val="1"/>
    <w:qFormat/>
    <w:uiPriority w:val="0"/>
  </w:style>
  <w:style w:type="paragraph" w:customStyle="1" w:styleId="20">
    <w:name w:val="fields_ul_li_box"/>
    <w:basedOn w:val="1"/>
    <w:qFormat/>
    <w:uiPriority w:val="0"/>
    <w:pPr>
      <w:jc w:val="left"/>
    </w:pPr>
  </w:style>
  <w:style w:type="paragraph" w:customStyle="1" w:styleId="21">
    <w:name w:val="li"/>
    <w:basedOn w:val="1"/>
    <w:qFormat/>
    <w:uiPriority w:val="0"/>
  </w:style>
  <w:style w:type="paragraph" w:customStyle="1" w:styleId="22">
    <w:name w:val="divFullText"/>
    <w:basedOn w:val="1"/>
    <w:qFormat/>
    <w:uiPriority w:val="0"/>
    <w:pPr>
      <w:spacing w:line="600" w:lineRule="atLeast"/>
    </w:pPr>
    <w:rPr>
      <w:rFonts w:ascii="宋体" w:hAnsi="宋体" w:eastAsia="宋体" w:cs="宋体"/>
      <w:color w:val="000000"/>
      <w:sz w:val="27"/>
      <w:szCs w:val="27"/>
    </w:rPr>
  </w:style>
  <w:style w:type="paragraph" w:customStyle="1" w:styleId="23">
    <w:name w:val="table_tr_td &gt; any"/>
    <w:basedOn w:val="1"/>
    <w:qFormat/>
    <w:uiPriority w:val="0"/>
    <w:rPr>
      <w:rFonts w:ascii="宋体" w:hAnsi="宋体" w:eastAsia="宋体" w:cs="宋体"/>
    </w:rPr>
  </w:style>
  <w:style w:type="paragraph" w:customStyle="1" w:styleId="24">
    <w:name w:val="_Style 23"/>
    <w:unhideWhenUsed/>
    <w:qFormat/>
    <w:uiPriority w:val="99"/>
    <w:rPr>
      <w:rFonts w:ascii="Times New Roman" w:hAnsi="Times New Roman" w:eastAsia="等线" w:cs="Times New Roman"/>
      <w:sz w:val="24"/>
      <w:szCs w:val="24"/>
      <w:lang w:val="en-US" w:eastAsia="zh-CN" w:bidi="ar-SA"/>
    </w:rPr>
  </w:style>
  <w:style w:type="table" w:customStyle="1" w:styleId="25">
    <w:name w:val="c_tb"/>
    <w:basedOn w:val="8"/>
    <w:qFormat/>
    <w:uiPriority w:val="0"/>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9</Pages>
  <Words>4359</Words>
  <Characters>4593</Characters>
  <Lines>38</Lines>
  <Paragraphs>10</Paragraphs>
  <TotalTime>1</TotalTime>
  <ScaleCrop>false</ScaleCrop>
  <LinksUpToDate>false</LinksUpToDate>
  <CharactersWithSpaces>4721</CharactersWithSpaces>
  <Application>WPS Office_12.1.0.15712_F1E327BC-269C-435d-A152-05C5408002CA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2023-05-05T19:25:00Z</dcterms:created>
  <dc:creator>Wang.Y.H</dc:creator>
  <cp:lastModifiedBy>日出</cp:lastModifiedBy>
  <cp:lastPrinted>2024-02-22T06:41:00Z</cp:lastPrinted>
  <dcterms:modified xsi:type="dcterms:W3CDTF">2024-06-11T01:28:41Z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2052-12.1.0.15712</vt:lpwstr>
  </property>
  <property fmtid="{D5CDD505-2E9C-101B-9397-08002B2CF9AE}" pid="3" name="ICV">
    <vt:lpwstr>9FF5C536E18F42549AF5178EF9E74208_13</vt:lpwstr>
  </property>
</Properties>
</file>