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A1623">
      <w:pPr>
        <w:spacing w:before="120" w:beforeLines="50" w:after="120" w:afterLines="50"/>
        <w:jc w:val="center"/>
        <w:rPr>
          <w:rFonts w:hint="eastAsia" w:ascii="黑体" w:hAnsi="黑体" w:eastAsia="黑体" w:cstheme="minorBidi"/>
          <w:b/>
          <w:bCs/>
          <w:kern w:val="2"/>
          <w:sz w:val="44"/>
          <w:szCs w:val="44"/>
        </w:rPr>
      </w:pPr>
      <w:r>
        <w:rPr>
          <w:rFonts w:hint="eastAsia" w:ascii="黑体" w:hAnsi="黑体" w:eastAsia="黑体" w:cstheme="minorBidi"/>
          <w:b/>
          <w:bCs/>
          <w:kern w:val="2"/>
          <w:sz w:val="44"/>
          <w:szCs w:val="44"/>
          <w:lang w:val="en-US" w:eastAsia="zh-CN"/>
        </w:rPr>
        <w:t>新疆医科大学子女学校VR实验室</w:t>
      </w:r>
      <w:r>
        <w:rPr>
          <w:rFonts w:ascii="黑体" w:hAnsi="黑体" w:eastAsia="黑体" w:cstheme="minorBidi"/>
          <w:b/>
          <w:bCs/>
          <w:kern w:val="2"/>
          <w:sz w:val="44"/>
          <w:szCs w:val="44"/>
        </w:rPr>
        <w:t>采购项目</w:t>
      </w:r>
      <w:r>
        <w:rPr>
          <w:rFonts w:hint="eastAsia" w:ascii="黑体" w:hAnsi="黑体" w:eastAsia="黑体" w:cstheme="minorBidi"/>
          <w:b/>
          <w:bCs/>
          <w:kern w:val="2"/>
          <w:sz w:val="44"/>
          <w:szCs w:val="44"/>
          <w:lang w:val="en-US" w:eastAsia="zh-CN"/>
        </w:rPr>
        <w:t>询价</w:t>
      </w:r>
      <w:r>
        <w:rPr>
          <w:rFonts w:ascii="黑体" w:hAnsi="黑体" w:eastAsia="黑体" w:cstheme="minorBidi"/>
          <w:b/>
          <w:bCs/>
          <w:kern w:val="2"/>
          <w:sz w:val="44"/>
          <w:szCs w:val="44"/>
        </w:rPr>
        <w:t xml:space="preserve">要求 </w:t>
      </w:r>
    </w:p>
    <w:p w14:paraId="3ED021A5">
      <w:pPr>
        <w:spacing w:before="120" w:beforeLines="50" w:after="120" w:afterLines="50"/>
        <w:jc w:val="both"/>
        <w:outlineLvl w:val="0"/>
        <w:rPr>
          <w:rFonts w:hint="eastAsia" w:ascii="仿宋" w:hAnsi="仿宋" w:eastAsia="仿宋" w:cstheme="minorBidi"/>
          <w:b/>
          <w:bCs/>
          <w:kern w:val="2"/>
          <w:sz w:val="36"/>
          <w:szCs w:val="40"/>
        </w:rPr>
      </w:pPr>
      <w:r>
        <w:rPr>
          <w:rFonts w:ascii="仿宋" w:hAnsi="仿宋" w:eastAsia="仿宋" w:cstheme="minorBidi"/>
          <w:b/>
          <w:bCs/>
          <w:kern w:val="2"/>
          <w:sz w:val="36"/>
          <w:szCs w:val="40"/>
        </w:rPr>
        <w:t xml:space="preserve">一、商务要求 </w:t>
      </w:r>
    </w:p>
    <w:p w14:paraId="51A78431">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1. 资质要求 </w:t>
      </w:r>
    </w:p>
    <w:p w14:paraId="2287300F">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供应商须具备《中华人民共和国政府采购法》第二十二条规定的条件，并提供下列材料： </w:t>
      </w:r>
    </w:p>
    <w:p w14:paraId="374B6446">
      <w:pPr>
        <w:pStyle w:val="21"/>
        <w:spacing w:before="0" w:after="0" w:line="500" w:lineRule="exact"/>
        <w:ind w:left="600" w:leftChars="300" w:firstLine="560" w:firstLineChars="200"/>
        <w:rPr>
          <w:rFonts w:hint="eastAsia" w:ascii="仿宋" w:hAnsi="仿宋" w:eastAsia="仿宋"/>
          <w:sz w:val="28"/>
          <w:szCs w:val="28"/>
        </w:rPr>
      </w:pPr>
      <w:r>
        <w:rPr>
          <w:rFonts w:ascii="仿宋" w:hAnsi="仿宋" w:eastAsia="仿宋"/>
          <w:sz w:val="28"/>
          <w:szCs w:val="28"/>
        </w:rPr>
        <w:t xml:space="preserve">①法人或者其他组织的营业执照等证明文件，自然人的身份证明，以证明其合法经营身份。 </w:t>
      </w:r>
    </w:p>
    <w:p w14:paraId="12C98D95">
      <w:pPr>
        <w:pStyle w:val="21"/>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②财务状况报告，可提供以下任意一种材料：</w:t>
      </w:r>
      <w:r>
        <w:rPr>
          <w:rFonts w:ascii="Cambria Math" w:hAnsi="Cambria Math" w:eastAsia="仿宋" w:cs="Cambria Math"/>
          <w:sz w:val="28"/>
          <w:szCs w:val="28"/>
        </w:rPr>
        <w:t>​</w:t>
      </w:r>
    </w:p>
    <w:p w14:paraId="594938E3">
      <w:pPr>
        <w:pStyle w:val="21"/>
        <w:numPr>
          <w:ilvl w:val="0"/>
          <w:numId w:val="1"/>
        </w:numPr>
        <w:spacing w:before="0" w:after="0" w:line="500" w:lineRule="exact"/>
        <w:ind w:left="600" w:leftChars="300" w:firstLine="1100" w:firstLineChars="393"/>
        <w:rPr>
          <w:rFonts w:ascii="仿宋" w:hAnsi="仿宋" w:eastAsia="仿宋"/>
          <w:sz w:val="28"/>
          <w:szCs w:val="28"/>
        </w:rPr>
      </w:pPr>
      <w:r>
        <w:rPr>
          <w:rFonts w:ascii="仿宋" w:hAnsi="仿宋" w:eastAsia="仿宋"/>
          <w:sz w:val="28"/>
          <w:szCs w:val="28"/>
        </w:rPr>
        <w:t>经审计的上一年度财务报告；</w:t>
      </w:r>
      <w:r>
        <w:rPr>
          <w:rFonts w:ascii="Cambria Math" w:hAnsi="Cambria Math" w:eastAsia="仿宋" w:cs="Cambria Math"/>
          <w:sz w:val="28"/>
          <w:szCs w:val="28"/>
        </w:rPr>
        <w:t>​</w:t>
      </w:r>
    </w:p>
    <w:p w14:paraId="6918394C">
      <w:pPr>
        <w:pStyle w:val="21"/>
        <w:numPr>
          <w:ilvl w:val="0"/>
          <w:numId w:val="2"/>
        </w:numPr>
        <w:spacing w:before="0" w:after="0" w:line="500" w:lineRule="exact"/>
        <w:ind w:left="600" w:leftChars="300" w:firstLine="1100" w:firstLineChars="393"/>
        <w:rPr>
          <w:rFonts w:ascii="仿宋" w:hAnsi="仿宋" w:eastAsia="仿宋"/>
          <w:sz w:val="28"/>
          <w:szCs w:val="28"/>
        </w:rPr>
      </w:pPr>
      <w:r>
        <w:rPr>
          <w:rFonts w:ascii="仿宋" w:hAnsi="仿宋" w:eastAsia="仿宋"/>
          <w:sz w:val="28"/>
          <w:szCs w:val="28"/>
        </w:rPr>
        <w:t>基本开户行出具的资信证明；</w:t>
      </w:r>
      <w:r>
        <w:rPr>
          <w:rFonts w:ascii="Cambria Math" w:hAnsi="Cambria Math" w:eastAsia="仿宋" w:cs="Cambria Math"/>
          <w:sz w:val="28"/>
          <w:szCs w:val="28"/>
        </w:rPr>
        <w:t>​</w:t>
      </w:r>
    </w:p>
    <w:p w14:paraId="6252AD71">
      <w:pPr>
        <w:pStyle w:val="21"/>
        <w:numPr>
          <w:ilvl w:val="0"/>
          <w:numId w:val="3"/>
        </w:numPr>
        <w:spacing w:before="0" w:after="0" w:line="500" w:lineRule="exact"/>
        <w:ind w:left="1418" w:leftChars="709" w:firstLine="282" w:firstLineChars="101"/>
        <w:rPr>
          <w:rFonts w:hint="eastAsia" w:ascii="仿宋" w:hAnsi="仿宋" w:eastAsia="仿宋"/>
          <w:sz w:val="28"/>
          <w:szCs w:val="28"/>
        </w:rPr>
      </w:pPr>
      <w:r>
        <w:rPr>
          <w:rFonts w:ascii="仿宋" w:hAnsi="仿宋" w:eastAsia="仿宋"/>
          <w:sz w:val="28"/>
          <w:szCs w:val="28"/>
        </w:rPr>
        <w:t>近 6 个月的银行流水及财务报表简要分析（新成立企业或特殊财务周期企业适用），以此反映供应商的财务稳健性。</w:t>
      </w:r>
    </w:p>
    <w:p w14:paraId="18D4A3FE">
      <w:pPr>
        <w:pStyle w:val="21"/>
        <w:spacing w:before="0" w:after="0" w:line="500" w:lineRule="exact"/>
        <w:ind w:left="600" w:leftChars="300" w:firstLine="560" w:firstLineChars="200"/>
        <w:rPr>
          <w:rFonts w:hint="eastAsia" w:ascii="仿宋" w:hAnsi="仿宋" w:eastAsia="仿宋"/>
          <w:sz w:val="28"/>
          <w:szCs w:val="28"/>
        </w:rPr>
      </w:pPr>
      <w:r>
        <w:rPr>
          <w:rFonts w:ascii="仿宋" w:hAnsi="仿宋" w:eastAsia="仿宋"/>
          <w:sz w:val="28"/>
          <w:szCs w:val="28"/>
        </w:rPr>
        <w:t xml:space="preserve">③依法缴纳税收和社会保障资金的相关材料，需提供近 3 个月纳税及社保缴纳凭证；如因特殊情况（如政策减免）无法提供的，需提供相关部门出具的证明文件，体现供应商依法履行纳税和社保缴纳义务的情况。 </w:t>
      </w:r>
    </w:p>
    <w:p w14:paraId="74DA10A2">
      <w:pPr>
        <w:pStyle w:val="21"/>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④具备履行合同所必需的设备和专业技术能力的证明材料：</w:t>
      </w:r>
      <w:r>
        <w:rPr>
          <w:rFonts w:ascii="Cambria Math" w:hAnsi="Cambria Math" w:eastAsia="仿宋" w:cs="Cambria Math"/>
          <w:sz w:val="28"/>
          <w:szCs w:val="28"/>
        </w:rPr>
        <w:t>​</w:t>
      </w:r>
    </w:p>
    <w:p w14:paraId="6CBD175A">
      <w:pPr>
        <w:pStyle w:val="21"/>
        <w:numPr>
          <w:ilvl w:val="0"/>
          <w:numId w:val="4"/>
        </w:numPr>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详细的设备清单，清晰罗列所拥有的用于本项目实施的各类设备；</w:t>
      </w:r>
      <w:r>
        <w:rPr>
          <w:rFonts w:ascii="Cambria Math" w:hAnsi="Cambria Math" w:eastAsia="仿宋" w:cs="Cambria Math"/>
          <w:sz w:val="28"/>
          <w:szCs w:val="28"/>
        </w:rPr>
        <w:t>​</w:t>
      </w:r>
    </w:p>
    <w:p w14:paraId="2D35C551">
      <w:pPr>
        <w:pStyle w:val="21"/>
        <w:numPr>
          <w:ilvl w:val="0"/>
          <w:numId w:val="5"/>
        </w:numPr>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技术人员资质证书；</w:t>
      </w:r>
      <w:r>
        <w:rPr>
          <w:rFonts w:ascii="Cambria Math" w:hAnsi="Cambria Math" w:eastAsia="仿宋" w:cs="Cambria Math"/>
          <w:sz w:val="28"/>
          <w:szCs w:val="28"/>
        </w:rPr>
        <w:t>​</w:t>
      </w:r>
    </w:p>
    <w:p w14:paraId="02DF8461">
      <w:pPr>
        <w:pStyle w:val="21"/>
        <w:numPr>
          <w:ilvl w:val="0"/>
          <w:numId w:val="6"/>
        </w:numPr>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类似项目技术方案或成功案例说明（可选），展示团队的专业技术水平，以证明有能力顺利完成本项目。</w:t>
      </w:r>
    </w:p>
    <w:p w14:paraId="1D1C91D5">
      <w:pPr>
        <w:pStyle w:val="21"/>
        <w:spacing w:before="0" w:after="0" w:line="500" w:lineRule="exact"/>
        <w:ind w:left="600" w:leftChars="300" w:firstLine="560" w:firstLineChars="200"/>
        <w:rPr>
          <w:rFonts w:hint="eastAsia" w:ascii="仿宋" w:hAnsi="仿宋" w:eastAsia="仿宋"/>
          <w:sz w:val="28"/>
          <w:szCs w:val="28"/>
        </w:rPr>
      </w:pPr>
      <w:r>
        <w:rPr>
          <w:rFonts w:ascii="仿宋" w:hAnsi="仿宋" w:eastAsia="仿宋"/>
          <w:sz w:val="28"/>
          <w:szCs w:val="28"/>
        </w:rPr>
        <w:t xml:space="preserve">⑤参加政府采购活动前 3 年内在经营活动中没有重大违法记录的书面声明，由供应商自行出具并加盖公章，确保其商业信誉良好。 </w:t>
      </w:r>
    </w:p>
    <w:p w14:paraId="6C134ABA">
      <w:pPr>
        <w:pStyle w:val="21"/>
        <w:spacing w:before="0" w:after="0" w:line="500" w:lineRule="exact"/>
        <w:ind w:left="600" w:leftChars="300" w:firstLine="560" w:firstLineChars="200"/>
        <w:rPr>
          <w:rFonts w:ascii="仿宋" w:hAnsi="仿宋" w:eastAsia="仿宋"/>
          <w:sz w:val="28"/>
          <w:szCs w:val="28"/>
        </w:rPr>
      </w:pPr>
      <w:r>
        <w:rPr>
          <w:rFonts w:ascii="仿宋" w:hAnsi="仿宋" w:eastAsia="仿宋"/>
          <w:sz w:val="28"/>
          <w:szCs w:val="28"/>
        </w:rPr>
        <w:t>⑥供应商未被 “信用中国” 网站（</w:t>
      </w:r>
      <w:r>
        <w:fldChar w:fldCharType="begin"/>
      </w:r>
      <w:r>
        <w:instrText xml:space="preserve"> HYPERLINK "https://www.creditchina.gov.cn" </w:instrText>
      </w:r>
      <w:r>
        <w:fldChar w:fldCharType="separate"/>
      </w:r>
      <w:r>
        <w:rPr>
          <w:rStyle w:val="16"/>
          <w:rFonts w:ascii="仿宋" w:hAnsi="仿宋" w:eastAsia="仿宋"/>
          <w:sz w:val="28"/>
          <w:szCs w:val="28"/>
        </w:rPr>
        <w:t>www.creditchina.gov.cn</w:t>
      </w:r>
      <w:r>
        <w:rPr>
          <w:rStyle w:val="16"/>
          <w:rFonts w:ascii="仿宋" w:hAnsi="仿宋" w:eastAsia="仿宋"/>
          <w:sz w:val="28"/>
          <w:szCs w:val="28"/>
        </w:rPr>
        <w:fldChar w:fldCharType="end"/>
      </w:r>
      <w:r>
        <w:rPr>
          <w:rFonts w:ascii="仿宋" w:hAnsi="仿宋" w:eastAsia="仿宋"/>
          <w:sz w:val="28"/>
          <w:szCs w:val="28"/>
        </w:rPr>
        <w:t>）列入失信被执行人、重大税收违法失信主体，未被中国政府采购网（</w:t>
      </w:r>
      <w:r>
        <w:fldChar w:fldCharType="begin"/>
      </w:r>
      <w:r>
        <w:instrText xml:space="preserve"> HYPERLINK "https://www.ccgp.gov.cn" </w:instrText>
      </w:r>
      <w:r>
        <w:fldChar w:fldCharType="separate"/>
      </w:r>
      <w:r>
        <w:rPr>
          <w:rStyle w:val="16"/>
          <w:rFonts w:ascii="仿宋" w:hAnsi="仿宋" w:eastAsia="仿宋"/>
          <w:sz w:val="28"/>
          <w:szCs w:val="28"/>
        </w:rPr>
        <w:t>www.ccgp.gov.cn</w:t>
      </w:r>
      <w:r>
        <w:rPr>
          <w:rStyle w:val="16"/>
          <w:rFonts w:ascii="仿宋" w:hAnsi="仿宋" w:eastAsia="仿宋"/>
          <w:sz w:val="28"/>
          <w:szCs w:val="28"/>
        </w:rPr>
        <w:fldChar w:fldCharType="end"/>
      </w:r>
      <w:r>
        <w:rPr>
          <w:rFonts w:ascii="仿宋" w:hAnsi="仿宋" w:eastAsia="仿宋"/>
          <w:sz w:val="28"/>
          <w:szCs w:val="28"/>
        </w:rPr>
        <w:t xml:space="preserve">）列入政府采购严重违法失信行为记录名单。投标时需提供开标前 30 日内的信用查询截图，截图应清晰显示查询时间、供应商名称及相关信用信息，以便采购人核实。 </w:t>
      </w:r>
    </w:p>
    <w:p w14:paraId="494DB126">
      <w:pPr>
        <w:spacing w:before="120" w:beforeLines="50" w:after="120" w:afterLines="50"/>
        <w:jc w:val="both"/>
        <w:outlineLvl w:val="1"/>
        <w:rPr>
          <w:rFonts w:ascii="仿宋" w:hAnsi="仿宋" w:eastAsia="仿宋" w:cstheme="minorBidi"/>
          <w:b/>
          <w:bCs/>
          <w:kern w:val="2"/>
          <w:sz w:val="32"/>
          <w:szCs w:val="32"/>
          <w:lang w:val="en-US" w:eastAsia="zh-CN"/>
        </w:rPr>
      </w:pPr>
      <w:r>
        <w:rPr>
          <w:rFonts w:hint="eastAsia" w:ascii="仿宋" w:hAnsi="仿宋" w:eastAsia="仿宋" w:cstheme="minorBidi"/>
          <w:b/>
          <w:bCs/>
          <w:kern w:val="2"/>
          <w:sz w:val="32"/>
          <w:szCs w:val="32"/>
          <w:lang w:val="en-US" w:eastAsia="zh-CN"/>
        </w:rPr>
        <w:t>2、竞价文件要求：</w:t>
      </w:r>
    </w:p>
    <w:p w14:paraId="2D35615B">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1、竞价文件中所有需要提供的检测报告和截图证明资料必须以附件形式上传，预中标单位须于竞价截止时间后24小时内提供所有资料原件备查，否则作虚假应标处理。</w:t>
      </w:r>
    </w:p>
    <w:p w14:paraId="2FFB7736">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2、投标人自行编制投标文件上传，方便专家查阅，文件不清晰、商务文件不满足等因素影响结果投标人自行负责。</w:t>
      </w:r>
    </w:p>
    <w:p w14:paraId="30050EC9">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3、供应商应在乌鲁木齐市内有固定售后服务网点，提供证明文件，非本地供应商提供在乌鲁木齐市办事机构的办公地点租赁合同。</w:t>
      </w:r>
    </w:p>
    <w:p w14:paraId="4D14FD06">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4、投标人所交付的产品应是交付前最新生产且未被使用过的全新产品，需符合国家相关标准。</w:t>
      </w:r>
    </w:p>
    <w:p w14:paraId="393BBE60">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5、本项目为配套交钥匙项目，本项目的所有设备须进行安装、调试，直到各系统设备能正常运行使用。包含按照招标方要求，移装旧有设备到指定地点。安装、调试时中标人必须指派专业技术人员安装，不得转包，直至验收合格，中标方负责项目整体实施，主要包括设备送货、到货、安装、调试、软硬件设备安装、设备测试调试、培训、平台对接等所有费用。</w:t>
      </w:r>
    </w:p>
    <w:p w14:paraId="440331A1">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6、提供7x24小时服务，接到用户报修电话，0.5小时内响应，2小时内赶到现场。终身成本价格维修。所有产品提供3年上门免费保修服务（包括人工费、差旅费、备件费、部件更换等所有费用）；第二个自然日修复，若无法修复的提供同档机代用；提供五年质保，保修期内有专人对系统进行定期（每年不少于4次）检查，维护，并根据单位要求在寒暑假安装更新相关软件。</w:t>
      </w:r>
    </w:p>
    <w:p w14:paraId="38743A81">
      <w:pPr>
        <w:pStyle w:val="21"/>
        <w:spacing w:before="0" w:after="0" w:line="500" w:lineRule="exact"/>
        <w:ind w:left="600" w:leftChars="300" w:firstLine="560" w:firstLineChars="200"/>
        <w:rPr>
          <w:rFonts w:hint="eastAsia" w:ascii="仿宋" w:hAnsi="仿宋" w:eastAsia="仿宋"/>
          <w:sz w:val="28"/>
          <w:szCs w:val="28"/>
        </w:rPr>
      </w:pPr>
    </w:p>
    <w:p w14:paraId="3B26C42C">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2. 产品交付要求 </w:t>
      </w:r>
    </w:p>
    <w:p w14:paraId="59409689">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投标人所交付的产品应是交付前最新生产且未被使用过的全新产品，产品质量需严格符合国家相关标准，包括但不限于产品的安全性、性能指标、环保要求等方面的标准。产品需附带完整的质量合格证明文件、使用说明书等资料。 </w:t>
      </w:r>
    </w:p>
    <w:p w14:paraId="1DDBFBB6">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本项目为配套交钥匙项目，所有设备须进行安装、调试，直到各系统设备能正常运行使用。安装、调试时中标人必须指派具有相关专业资质和丰富经验的专业技术人员进行操作，不得转包。在安装、调试过程中，中标人应遵守学校的各项规章制度，确保施工安全和校园秩序。安装、调试完成后，需经采购人组织的验收小组验收合格，验收内容包括设备的运行状态、功能实现情况、安装质量等方面。 </w:t>
      </w:r>
    </w:p>
    <w:p w14:paraId="1B5424D9">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3. 工期要求 </w:t>
      </w:r>
    </w:p>
    <w:p w14:paraId="0616675C">
      <w:pPr>
        <w:pStyle w:val="21"/>
        <w:spacing w:before="0" w:after="0" w:line="500" w:lineRule="exact"/>
        <w:ind w:firstLine="560" w:firstLineChars="200"/>
        <w:rPr>
          <w:rFonts w:hint="eastAsia" w:ascii="仿宋" w:hAnsi="仿宋" w:eastAsia="仿宋"/>
          <w:sz w:val="28"/>
          <w:szCs w:val="28"/>
        </w:rPr>
      </w:pPr>
      <w:r>
        <w:rPr>
          <w:rFonts w:ascii="仿宋" w:hAnsi="仿宋" w:eastAsia="仿宋"/>
          <w:sz w:val="28"/>
          <w:szCs w:val="28"/>
        </w:rPr>
        <w:t xml:space="preserve">中标后 </w:t>
      </w:r>
      <w:r>
        <w:rPr>
          <w:rFonts w:hint="eastAsia" w:ascii="仿宋" w:hAnsi="仿宋" w:eastAsia="仿宋"/>
          <w:sz w:val="28"/>
          <w:szCs w:val="28"/>
          <w:lang w:val="en-US" w:eastAsia="zh-CN"/>
        </w:rPr>
        <w:t>10</w:t>
      </w:r>
      <w:r>
        <w:rPr>
          <w:rFonts w:ascii="仿宋" w:hAnsi="仿宋" w:eastAsia="仿宋"/>
          <w:sz w:val="28"/>
          <w:szCs w:val="28"/>
        </w:rPr>
        <w:t xml:space="preserve">日内安装调试完成。中标人需制定详细的项目实施计划，明确各阶段的工作任务、时间节点和责任人。如因中标人自身原因无法在 </w:t>
      </w:r>
      <w:r>
        <w:rPr>
          <w:rFonts w:hint="eastAsia" w:ascii="仿宋" w:hAnsi="仿宋" w:eastAsia="仿宋"/>
          <w:sz w:val="28"/>
          <w:szCs w:val="28"/>
          <w:lang w:val="en-US" w:eastAsia="zh-CN"/>
        </w:rPr>
        <w:t>10</w:t>
      </w:r>
      <w:r>
        <w:rPr>
          <w:rFonts w:ascii="仿宋" w:hAnsi="仿宋" w:eastAsia="仿宋"/>
          <w:sz w:val="28"/>
          <w:szCs w:val="28"/>
        </w:rPr>
        <w:t xml:space="preserve"> 日内完成安装调试的，采购人有权解除合同，并要求中标人承担相应的违约责任，如支付违约金、赔偿采购人因此遭受的损失等。若遇不可抗力等特殊情况，中标人应在情况发生后 24 小时内书面通知采购人，并提供相关证明文件，经采购人认可后，可适当延长工期。 </w:t>
      </w:r>
    </w:p>
    <w:p w14:paraId="2487F5B0">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4. 售后服务要求 </w:t>
      </w:r>
    </w:p>
    <w:p w14:paraId="0EE91C6F">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提供 7×24 小时服务，确保在任何时间都能响应采购人的需求。接到用户报修电话，0.5 小时内响应，通过电话、邮件或即时通讯工具等方式与采购人取得联系，了解故障情况。2 小时内赶到现场，如遇交通拥堵等特殊情况，应及时与采购人沟通并说明预计到达时间。终身成本价格维修，在设备使用寿命内，以合理的成本价格为采购人提供维修服务，维修费用应提前向采购人明确，不得随意加价。</w:t>
      </w:r>
    </w:p>
    <w:p w14:paraId="1FF48A58">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所有产品提供</w:t>
      </w:r>
      <w:r>
        <w:rPr>
          <w:rFonts w:hint="eastAsia" w:ascii="仿宋" w:hAnsi="仿宋" w:eastAsia="仿宋"/>
          <w:sz w:val="28"/>
          <w:szCs w:val="28"/>
          <w:lang w:val="en-US" w:eastAsia="zh-CN"/>
        </w:rPr>
        <w:t>3</w:t>
      </w:r>
      <w:r>
        <w:rPr>
          <w:rFonts w:ascii="仿宋" w:hAnsi="仿宋" w:eastAsia="仿宋"/>
          <w:sz w:val="28"/>
          <w:szCs w:val="28"/>
        </w:rPr>
        <w:t xml:space="preserve"> 年上门免费保修服务，包括人工费、差旅费、备件费、部件更换等所有费用。在保修期内，若设备出现故障，中标人应在规定时间内修复。第二个自然日修复，若无法在第二个自然日修复的，需提供同档机代用，确保学校的正常使用不受影响。提供三年质保，保修期内有专人对系统进行定期（每年不少于 2 次）检查、维护，检查内容包括设备的硬件状态、软件运行情况、系统稳定性等，并根据学校要求安装更新相关软件，保障系统的先进性和安全性。每次检查、维护及软件安装更新后，需向学校提交详细的工作报告，由学校签字确认。 </w:t>
      </w:r>
    </w:p>
    <w:p w14:paraId="036C1868">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5. 培训服务要求 </w:t>
      </w:r>
    </w:p>
    <w:p w14:paraId="64F0F75D">
      <w:pPr>
        <w:pStyle w:val="21"/>
        <w:spacing w:before="0" w:after="0" w:line="500" w:lineRule="exact"/>
        <w:ind w:firstLine="560" w:firstLineChars="200"/>
        <w:rPr>
          <w:rFonts w:hint="eastAsia" w:ascii="仿宋" w:hAnsi="仿宋" w:eastAsia="仿宋"/>
          <w:sz w:val="28"/>
          <w:szCs w:val="28"/>
        </w:rPr>
      </w:pPr>
      <w:r>
        <w:rPr>
          <w:rFonts w:ascii="仿宋" w:hAnsi="仿宋" w:eastAsia="仿宋"/>
          <w:sz w:val="28"/>
          <w:szCs w:val="28"/>
        </w:rPr>
        <w:t xml:space="preserve">提供 </w:t>
      </w:r>
      <w:r>
        <w:rPr>
          <w:rFonts w:hint="eastAsia" w:ascii="仿宋" w:hAnsi="仿宋" w:eastAsia="仿宋"/>
          <w:sz w:val="28"/>
          <w:szCs w:val="28"/>
          <w:lang w:val="en-US" w:eastAsia="zh-CN"/>
        </w:rPr>
        <w:t>2</w:t>
      </w:r>
      <w:r>
        <w:rPr>
          <w:rFonts w:ascii="仿宋" w:hAnsi="仿宋" w:eastAsia="仿宋"/>
          <w:sz w:val="28"/>
          <w:szCs w:val="28"/>
        </w:rPr>
        <w:t xml:space="preserve">学时免费培训，培训内容应覆盖设备操作、系统维护等方面，确保学校相关人员能够熟练掌握设备的使用和基本维护技能。培训方式可采用课堂教学、现场实操演示等多种形式相结合，以提高培训效果。培训记录需校方签字确认，记录内容包括培训时间、培训地点、培训内容、参与培训人员等信息，作为培训完成的证明材料。 </w:t>
      </w:r>
    </w:p>
    <w:p w14:paraId="0B4EA3B9">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6. 业绩证明要求 </w:t>
      </w:r>
    </w:p>
    <w:p w14:paraId="62EBAA20">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供应商须提供近 </w:t>
      </w:r>
      <w:r>
        <w:rPr>
          <w:rFonts w:hint="eastAsia" w:ascii="仿宋" w:hAnsi="仿宋" w:eastAsia="仿宋"/>
          <w:sz w:val="28"/>
          <w:szCs w:val="28"/>
          <w:lang w:val="en-US" w:eastAsia="zh-CN"/>
        </w:rPr>
        <w:t>3</w:t>
      </w:r>
      <w:r>
        <w:rPr>
          <w:rFonts w:ascii="仿宋" w:hAnsi="仿宋" w:eastAsia="仿宋"/>
          <w:sz w:val="28"/>
          <w:szCs w:val="28"/>
        </w:rPr>
        <w:t>年（202</w:t>
      </w:r>
      <w:r>
        <w:rPr>
          <w:rFonts w:hint="eastAsia" w:ascii="仿宋" w:hAnsi="仿宋" w:eastAsia="仿宋"/>
          <w:sz w:val="28"/>
          <w:szCs w:val="28"/>
          <w:lang w:val="en-US" w:eastAsia="zh-CN"/>
        </w:rPr>
        <w:t>2</w:t>
      </w:r>
      <w:r>
        <w:rPr>
          <w:rFonts w:ascii="仿宋" w:hAnsi="仿宋" w:eastAsia="仿宋"/>
          <w:sz w:val="28"/>
          <w:szCs w:val="28"/>
        </w:rPr>
        <w:t xml:space="preserve"> 年 </w:t>
      </w:r>
      <w:r>
        <w:rPr>
          <w:rFonts w:hint="eastAsia" w:ascii="仿宋" w:hAnsi="仿宋" w:eastAsia="仿宋"/>
          <w:sz w:val="28"/>
          <w:szCs w:val="28"/>
          <w:lang w:val="en-US" w:eastAsia="zh-CN"/>
        </w:rPr>
        <w:t>5</w:t>
      </w:r>
      <w:r>
        <w:rPr>
          <w:rFonts w:ascii="仿宋" w:hAnsi="仿宋" w:eastAsia="仿宋"/>
          <w:sz w:val="28"/>
          <w:szCs w:val="28"/>
        </w:rPr>
        <w:t xml:space="preserve">月 1 日至投标截止日）同类项目业绩证明文件（至少 3 项），包括中标通知书、合同关键页（包含服务内容、金额、签订时间、双方签字盖章页）、验收报告（需甲方签字盖章），复印件需加盖公章。未提供或业绩不满足要求的，视为未实质性响应招标文件。 </w:t>
      </w:r>
    </w:p>
    <w:p w14:paraId="350B321D">
      <w:pPr>
        <w:spacing w:before="120" w:beforeLines="50" w:after="120" w:afterLines="50"/>
        <w:jc w:val="both"/>
        <w:outlineLvl w:val="1"/>
        <w:rPr>
          <w:rFonts w:hint="eastAsia" w:ascii="仿宋" w:hAnsi="仿宋" w:eastAsia="仿宋" w:cstheme="minorBidi"/>
          <w:b/>
          <w:bCs/>
          <w:kern w:val="2"/>
          <w:sz w:val="32"/>
          <w:szCs w:val="32"/>
        </w:rPr>
      </w:pPr>
      <w:r>
        <w:rPr>
          <w:rFonts w:hint="eastAsia" w:ascii="仿宋" w:hAnsi="仿宋" w:eastAsia="仿宋" w:cstheme="minorBidi"/>
          <w:b/>
          <w:bCs/>
          <w:kern w:val="2"/>
          <w:sz w:val="32"/>
          <w:szCs w:val="32"/>
          <w:lang w:val="en-US" w:eastAsia="zh-CN"/>
        </w:rPr>
        <w:t>7</w:t>
      </w:r>
      <w:r>
        <w:rPr>
          <w:rFonts w:ascii="仿宋" w:hAnsi="仿宋" w:eastAsia="仿宋" w:cstheme="minorBidi"/>
          <w:b/>
          <w:bCs/>
          <w:kern w:val="2"/>
          <w:sz w:val="32"/>
          <w:szCs w:val="32"/>
        </w:rPr>
        <w:t xml:space="preserve"> 其他说明 </w:t>
      </w:r>
    </w:p>
    <w:p w14:paraId="098E520A">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中标人需在合同中明确项目负责人及技术团队名单，项目负责人应具备丰富的项目管理经验，技术团队成员应具备相关专业技能和资质。严禁转包或违法分包，若发现转包或未经采购人同意的分包行为，采购人有权解除合同并追究违约责任，违约责任包括但不限于没收履约保证金、要求中标人支付违约金、赔偿采购人因此遭受的经济损失等。 </w:t>
      </w:r>
    </w:p>
    <w:p w14:paraId="33EDF265">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如发生争议，双方应先协商解决，协商过程中应保持理性、客观，寻求双方都能接受的解决方案；协商不成的，提交乌鲁木齐市仲裁委员会仲裁（仲裁裁决为终局裁决）。在仲裁期间，除争议事项外，双方应继续履行合同的其他条款。 </w:t>
      </w:r>
    </w:p>
    <w:p w14:paraId="4A78DF56">
      <w:pPr>
        <w:pStyle w:val="21"/>
        <w:spacing w:before="0" w:after="0" w:line="50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投标方需保证设计效果图及功能方案不存在知识产权纠纷，校方有权无偿使用中标方案用于项目实施。投标方应出具相关声明，承诺设计效果图及功能方案为自主创作或已获得合法的知识产权授权，若因知识产权问题给校方带来任何法律纠纷和经济损失，投标方将承担全部责任。 </w:t>
      </w:r>
    </w:p>
    <w:p w14:paraId="1A1CCD7F">
      <w:pPr>
        <w:pStyle w:val="21"/>
        <w:spacing w:before="0" w:after="0"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中标人须在合同中约定：若设备验收时发现技术参数不满足招标文件 “★” 项要求，采购人有权终止合同，由此产生的一切损失由中标人承担，损失包括但不限于设备采购费用、安装调试费用、因设备延误使用给学校造成的教学损失等。 </w:t>
      </w:r>
    </w:p>
    <w:p w14:paraId="4777BA7C">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8、表中参数需要完全满足或高于参数，为保证在保期间所投产品的正常使用，出具所投产品原厂售后服务承诺函加盖厂商投标专用章或公章。</w:t>
      </w:r>
    </w:p>
    <w:p w14:paraId="0EBB7703">
      <w:pPr>
        <w:ind w:firstLine="560" w:firstLineChars="200"/>
        <w:rPr>
          <w:rFonts w:hint="eastAsia" w:ascii="仿宋" w:hAnsi="仿宋" w:eastAsia="仿宋" w:cs="Arial"/>
          <w:sz w:val="28"/>
          <w:szCs w:val="28"/>
          <w:lang w:val="en-US" w:eastAsia="zh-CN" w:bidi="ar-SA"/>
        </w:rPr>
      </w:pPr>
      <w:r>
        <w:rPr>
          <w:rFonts w:hint="eastAsia" w:ascii="仿宋" w:hAnsi="仿宋" w:eastAsia="仿宋" w:cs="Arial"/>
          <w:sz w:val="28"/>
          <w:szCs w:val="28"/>
          <w:lang w:val="en-US" w:eastAsia="zh-CN" w:bidi="ar-SA"/>
        </w:rPr>
        <w:t>9、 1、供货期自中标之日起10个日历日完成送货，并安装完工。2、样品要求如下:提供招标文件中所有产品的样品包含VR眼睛。课程资源，样品的生产、制作、运输、保全等一切费用由供应商自理，且包含在本次投标报价中:3、送样要求:样品须注明供应商名称，联系人电话、姓名。4、送样时间及地点: 样品接收时间:报价截止前24小时送达; 样品接收地点:新疆医科大学子女学校 5、中标供应商的样品由采购人拍照记录后保管、封存，并作为履约验收的参考标准，所供货物不得低于样品质量;未中标供应商的样品，在评标结束后自行取回，当天未取回的，自行承担损坏、遗失等责任。</w:t>
      </w:r>
    </w:p>
    <w:p w14:paraId="0DAD85C2">
      <w:pPr>
        <w:ind w:firstLine="560" w:firstLineChars="200"/>
        <w:rPr>
          <w:rFonts w:ascii="仿宋" w:hAnsi="仿宋" w:eastAsia="仿宋" w:cs="Arial"/>
          <w:sz w:val="28"/>
          <w:szCs w:val="28"/>
          <w:lang w:val="en-US" w:eastAsia="zh-CN" w:bidi="ar-SA"/>
        </w:rPr>
      </w:pPr>
      <w:r>
        <w:rPr>
          <w:rFonts w:hint="eastAsia" w:ascii="仿宋" w:hAnsi="仿宋" w:eastAsia="仿宋" w:cs="Arial"/>
          <w:sz w:val="28"/>
          <w:szCs w:val="28"/>
          <w:lang w:val="en-US" w:eastAsia="zh-CN" w:bidi="ar-SA"/>
        </w:rPr>
        <w:t>10、安全生产责任：签订安全生产责任书，在施工中发生的安全事故由施工单位承担全部责任和费用。施工过程中，如有对单位设施设备造成损坏和丢失，由施工单位进行修复和照价赔偿。</w:t>
      </w:r>
    </w:p>
    <w:p w14:paraId="5E044026">
      <w:pPr>
        <w:spacing w:before="240" w:beforeLines="100" w:line="360" w:lineRule="auto"/>
        <w:jc w:val="both"/>
        <w:outlineLvl w:val="0"/>
        <w:rPr>
          <w:rFonts w:hint="eastAsia" w:ascii="仿宋" w:hAnsi="仿宋" w:eastAsia="仿宋" w:cstheme="minorBidi"/>
          <w:b/>
          <w:bCs/>
          <w:kern w:val="2"/>
          <w:sz w:val="36"/>
          <w:szCs w:val="40"/>
        </w:rPr>
      </w:pPr>
      <w:r>
        <w:rPr>
          <w:rFonts w:ascii="仿宋" w:hAnsi="仿宋" w:eastAsia="仿宋" w:cstheme="minorBidi"/>
          <w:b/>
          <w:bCs/>
          <w:kern w:val="2"/>
          <w:sz w:val="36"/>
          <w:szCs w:val="40"/>
        </w:rPr>
        <w:t xml:space="preserve">二、技术要求 </w:t>
      </w:r>
    </w:p>
    <w:p w14:paraId="641DE8CA">
      <w:pPr>
        <w:spacing w:before="120" w:beforeLines="50" w:after="120" w:afterLines="50"/>
        <w:jc w:val="both"/>
        <w:outlineLvl w:val="1"/>
        <w:rPr>
          <w:rFonts w:hint="eastAsia" w:ascii="仿宋" w:hAnsi="仿宋" w:eastAsia="仿宋" w:cstheme="minorBidi"/>
          <w:b/>
          <w:bCs/>
          <w:kern w:val="2"/>
          <w:sz w:val="32"/>
          <w:szCs w:val="32"/>
        </w:rPr>
      </w:pPr>
      <w:r>
        <w:rPr>
          <w:rFonts w:ascii="仿宋" w:hAnsi="仿宋" w:eastAsia="仿宋" w:cstheme="minorBidi"/>
          <w:b/>
          <w:bCs/>
          <w:kern w:val="2"/>
          <w:sz w:val="32"/>
          <w:szCs w:val="32"/>
        </w:rPr>
        <w:t xml:space="preserve">1. 技术参数响应要求 </w:t>
      </w:r>
    </w:p>
    <w:p w14:paraId="03B28D2B">
      <w:pPr>
        <w:pStyle w:val="21"/>
        <w:spacing w:before="0" w:after="0" w:line="5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招标文件技术参数带 “★” 项需要完全满足或高于参数，需提供证明文件，证明文件可以是产品说明书、检测报告、第三方认证证书等，文件内容应清晰显示所投产品的技术参数满足或高于招标文件要求。低于或负偏离视为不能实质性响应技术参数要求。 </w:t>
      </w:r>
      <w:r>
        <w:rPr>
          <w:rFonts w:hint="eastAsia" w:ascii="仿宋" w:hAnsi="仿宋" w:eastAsia="仿宋"/>
          <w:sz w:val="28"/>
          <w:szCs w:val="28"/>
        </w:rPr>
        <w:t>（2）</w:t>
      </w:r>
      <w:r>
        <w:rPr>
          <w:rFonts w:ascii="仿宋" w:hAnsi="仿宋" w:eastAsia="仿宋"/>
          <w:sz w:val="28"/>
          <w:szCs w:val="28"/>
        </w:rPr>
        <w:t xml:space="preserve">竞价文件中 “★” 项需要提供的证明资料必须以附件形式上传，附件应按照要求进行命名，便于识别和查阅。预中标单位须于竞价截止时间后 24 小时内提供所有资料原件备查，否则作虚假应标处理。采购人将对原件进行严格审核，如发现原件与上传的复印件不一致或存在虚假信息，将取消其中标资格，并依法追究其法律责任。 </w:t>
      </w:r>
    </w:p>
    <w:p w14:paraId="4E79A3D0">
      <w:pPr>
        <w:pStyle w:val="21"/>
        <w:spacing w:before="0" w:after="0" w:line="500" w:lineRule="exact"/>
        <w:ind w:firstLine="560" w:firstLineChars="200"/>
        <w:rPr>
          <w:rFonts w:ascii="仿宋" w:hAnsi="仿宋" w:eastAsia="仿宋"/>
          <w:sz w:val="28"/>
          <w:szCs w:val="28"/>
        </w:rPr>
      </w:pPr>
    </w:p>
    <w:p w14:paraId="4B5061A2">
      <w:pPr>
        <w:pStyle w:val="21"/>
        <w:spacing w:before="0" w:after="0" w:line="500" w:lineRule="exact"/>
        <w:ind w:firstLine="560" w:firstLineChars="200"/>
        <w:rPr>
          <w:rFonts w:ascii="仿宋" w:hAnsi="仿宋" w:eastAsia="仿宋"/>
          <w:sz w:val="28"/>
          <w:szCs w:val="28"/>
        </w:rPr>
      </w:pPr>
    </w:p>
    <w:p w14:paraId="13FA2A9F">
      <w:pPr>
        <w:pStyle w:val="21"/>
        <w:spacing w:before="0" w:after="0" w:line="500" w:lineRule="exact"/>
        <w:ind w:firstLine="560" w:firstLineChars="200"/>
        <w:rPr>
          <w:rFonts w:ascii="仿宋" w:hAnsi="仿宋" w:eastAsia="仿宋"/>
          <w:sz w:val="28"/>
          <w:szCs w:val="28"/>
        </w:rPr>
      </w:pPr>
    </w:p>
    <w:p w14:paraId="6A32A65D">
      <w:pPr>
        <w:pStyle w:val="21"/>
        <w:spacing w:before="0" w:after="0" w:line="500" w:lineRule="exact"/>
        <w:ind w:firstLine="560" w:firstLineChars="200"/>
        <w:rPr>
          <w:rFonts w:ascii="仿宋" w:hAnsi="仿宋" w:eastAsia="仿宋"/>
          <w:sz w:val="28"/>
          <w:szCs w:val="28"/>
        </w:rPr>
      </w:pPr>
    </w:p>
    <w:p w14:paraId="1F5B6EF0">
      <w:pPr>
        <w:pStyle w:val="21"/>
        <w:spacing w:before="0" w:after="0" w:line="500" w:lineRule="exact"/>
        <w:ind w:firstLine="560" w:firstLineChars="200"/>
        <w:rPr>
          <w:rFonts w:ascii="仿宋" w:hAnsi="仿宋" w:eastAsia="仿宋"/>
          <w:sz w:val="28"/>
          <w:szCs w:val="28"/>
        </w:rPr>
      </w:pPr>
    </w:p>
    <w:p w14:paraId="4913BFA0">
      <w:pPr>
        <w:pStyle w:val="21"/>
        <w:spacing w:before="0" w:after="0" w:line="500" w:lineRule="exact"/>
        <w:ind w:firstLine="560" w:firstLineChars="200"/>
        <w:rPr>
          <w:rFonts w:ascii="仿宋" w:hAnsi="仿宋" w:eastAsia="仿宋"/>
          <w:sz w:val="28"/>
          <w:szCs w:val="28"/>
        </w:rPr>
      </w:pPr>
    </w:p>
    <w:p w14:paraId="25942353">
      <w:pPr>
        <w:pStyle w:val="21"/>
        <w:spacing w:before="0" w:after="0" w:line="500" w:lineRule="exact"/>
        <w:ind w:firstLine="560" w:firstLineChars="200"/>
        <w:rPr>
          <w:rFonts w:ascii="仿宋" w:hAnsi="仿宋" w:eastAsia="仿宋"/>
          <w:sz w:val="28"/>
          <w:szCs w:val="28"/>
        </w:rPr>
      </w:pPr>
    </w:p>
    <w:p w14:paraId="45668E41">
      <w:pPr>
        <w:pStyle w:val="21"/>
        <w:spacing w:before="0" w:after="0" w:line="500" w:lineRule="exact"/>
        <w:ind w:firstLine="560" w:firstLineChars="200"/>
        <w:rPr>
          <w:rFonts w:ascii="仿宋" w:hAnsi="仿宋" w:eastAsia="仿宋"/>
          <w:sz w:val="28"/>
          <w:szCs w:val="28"/>
        </w:rPr>
      </w:pPr>
    </w:p>
    <w:p w14:paraId="0CF3D63F">
      <w:pPr>
        <w:numPr>
          <w:ilvl w:val="0"/>
          <w:numId w:val="7"/>
        </w:numPr>
        <w:spacing w:before="240" w:beforeLines="100" w:line="360" w:lineRule="auto"/>
        <w:jc w:val="both"/>
        <w:outlineLvl w:val="0"/>
        <w:rPr>
          <w:rFonts w:hint="eastAsia" w:ascii="仿宋" w:hAnsi="仿宋" w:eastAsia="仿宋" w:cstheme="minorBidi"/>
          <w:b/>
          <w:bCs/>
          <w:kern w:val="2"/>
          <w:sz w:val="36"/>
          <w:szCs w:val="40"/>
          <w:lang w:val="en-US" w:eastAsia="zh-CN"/>
        </w:rPr>
      </w:pPr>
      <w:r>
        <w:rPr>
          <w:rFonts w:hint="eastAsia" w:ascii="仿宋" w:hAnsi="仿宋" w:eastAsia="仿宋" w:cstheme="minorBidi"/>
          <w:b/>
          <w:bCs/>
          <w:kern w:val="2"/>
          <w:sz w:val="36"/>
          <w:szCs w:val="40"/>
          <w:lang w:val="en-US" w:eastAsia="zh-CN"/>
        </w:rPr>
        <w:t>技术参数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15"/>
        <w:gridCol w:w="844"/>
        <w:gridCol w:w="7150"/>
      </w:tblGrid>
      <w:tr w14:paraId="216D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0" w:type="dxa"/>
          </w:tcPr>
          <w:p w14:paraId="13E6E0BB">
            <w:pPr>
              <w:jc w:val="center"/>
              <w:rPr>
                <w:rFonts w:hint="default" w:eastAsiaTheme="minorEastAsia"/>
                <w:b/>
                <w:bCs/>
                <w:vertAlign w:val="baseline"/>
                <w:lang w:val="en-US" w:eastAsia="zh-CN"/>
              </w:rPr>
            </w:pPr>
            <w:r>
              <w:rPr>
                <w:rFonts w:hint="eastAsia"/>
                <w:b/>
                <w:bCs/>
                <w:vertAlign w:val="baseline"/>
                <w:lang w:val="en-US" w:eastAsia="zh-CN"/>
              </w:rPr>
              <w:t>产品类型</w:t>
            </w:r>
          </w:p>
        </w:tc>
        <w:tc>
          <w:tcPr>
            <w:tcW w:w="1515" w:type="dxa"/>
            <w:vAlign w:val="center"/>
          </w:tcPr>
          <w:p w14:paraId="7E041FFE">
            <w:pPr>
              <w:jc w:val="center"/>
              <w:rPr>
                <w:rFonts w:hint="eastAsia" w:eastAsiaTheme="minorEastAsia"/>
                <w:b/>
                <w:bCs/>
                <w:vertAlign w:val="baseline"/>
                <w:lang w:val="en-US" w:eastAsia="zh-CN"/>
              </w:rPr>
            </w:pPr>
            <w:r>
              <w:rPr>
                <w:rFonts w:hint="eastAsia"/>
                <w:b/>
                <w:bCs/>
                <w:vertAlign w:val="baseline"/>
                <w:lang w:val="en-US" w:eastAsia="zh-CN"/>
              </w:rPr>
              <w:t>名称</w:t>
            </w:r>
          </w:p>
        </w:tc>
        <w:tc>
          <w:tcPr>
            <w:tcW w:w="844" w:type="dxa"/>
            <w:vAlign w:val="center"/>
          </w:tcPr>
          <w:p w14:paraId="0D4823AC">
            <w:pPr>
              <w:jc w:val="center"/>
              <w:rPr>
                <w:rFonts w:hint="eastAsia" w:eastAsiaTheme="minorEastAsia"/>
                <w:b/>
                <w:bCs/>
                <w:vertAlign w:val="baseline"/>
                <w:lang w:val="en-US" w:eastAsia="zh-CN"/>
              </w:rPr>
            </w:pPr>
            <w:r>
              <w:rPr>
                <w:rFonts w:hint="eastAsia"/>
                <w:b/>
                <w:bCs/>
                <w:vertAlign w:val="baseline"/>
                <w:lang w:val="en-US" w:eastAsia="zh-CN"/>
              </w:rPr>
              <w:t>数量</w:t>
            </w:r>
          </w:p>
        </w:tc>
        <w:tc>
          <w:tcPr>
            <w:tcW w:w="7150" w:type="dxa"/>
          </w:tcPr>
          <w:p w14:paraId="7EC8FF25">
            <w:pPr>
              <w:ind w:firstLine="1401" w:firstLineChars="700"/>
              <w:jc w:val="both"/>
              <w:rPr>
                <w:rFonts w:hint="eastAsia" w:eastAsiaTheme="minorEastAsia"/>
                <w:b/>
                <w:bCs/>
                <w:vertAlign w:val="baseline"/>
                <w:lang w:val="en-US" w:eastAsia="zh-CN"/>
              </w:rPr>
            </w:pPr>
            <w:r>
              <w:rPr>
                <w:rFonts w:hint="eastAsia"/>
                <w:b/>
                <w:bCs/>
                <w:vertAlign w:val="baseline"/>
                <w:lang w:val="en-US" w:eastAsia="zh-CN"/>
              </w:rPr>
              <w:t>招标参数</w:t>
            </w:r>
          </w:p>
        </w:tc>
      </w:tr>
      <w:tr w14:paraId="78CF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14:paraId="14113624">
            <w:pPr>
              <w:jc w:val="both"/>
              <w:rPr>
                <w:rFonts w:hint="eastAsia"/>
                <w:b/>
                <w:bCs/>
                <w:vertAlign w:val="baseline"/>
              </w:rPr>
            </w:pPr>
          </w:p>
          <w:p w14:paraId="2A5F511A">
            <w:pPr>
              <w:jc w:val="both"/>
              <w:rPr>
                <w:rFonts w:hint="eastAsia"/>
                <w:b/>
                <w:bCs/>
                <w:vertAlign w:val="baseline"/>
              </w:rPr>
            </w:pPr>
          </w:p>
          <w:p w14:paraId="47AE43C3">
            <w:pPr>
              <w:jc w:val="both"/>
              <w:rPr>
                <w:rFonts w:hint="eastAsia"/>
                <w:b/>
                <w:bCs/>
                <w:vertAlign w:val="baseline"/>
              </w:rPr>
            </w:pPr>
          </w:p>
          <w:p w14:paraId="78C0EE05">
            <w:pPr>
              <w:jc w:val="both"/>
              <w:rPr>
                <w:rFonts w:hint="eastAsia"/>
                <w:b/>
                <w:bCs/>
                <w:vertAlign w:val="baseline"/>
              </w:rPr>
            </w:pPr>
          </w:p>
          <w:p w14:paraId="4291B2DE">
            <w:pPr>
              <w:jc w:val="both"/>
              <w:rPr>
                <w:rFonts w:hint="eastAsia"/>
                <w:b/>
                <w:bCs/>
                <w:vertAlign w:val="baseline"/>
              </w:rPr>
            </w:pPr>
          </w:p>
          <w:p w14:paraId="54C6FDC3">
            <w:pPr>
              <w:jc w:val="both"/>
              <w:rPr>
                <w:rFonts w:hint="eastAsia"/>
                <w:b/>
                <w:bCs/>
                <w:vertAlign w:val="baseline"/>
              </w:rPr>
            </w:pPr>
          </w:p>
          <w:p w14:paraId="5DD39496">
            <w:pPr>
              <w:jc w:val="both"/>
              <w:rPr>
                <w:rFonts w:hint="eastAsia"/>
                <w:b/>
                <w:bCs/>
                <w:vertAlign w:val="baseline"/>
              </w:rPr>
            </w:pPr>
          </w:p>
          <w:p w14:paraId="3C5B1433">
            <w:pPr>
              <w:jc w:val="both"/>
              <w:rPr>
                <w:rFonts w:hint="eastAsia"/>
                <w:b/>
                <w:bCs/>
                <w:vertAlign w:val="baseline"/>
              </w:rPr>
            </w:pPr>
          </w:p>
          <w:p w14:paraId="098AA9F9">
            <w:pPr>
              <w:jc w:val="both"/>
              <w:rPr>
                <w:rFonts w:hint="eastAsia"/>
                <w:b/>
                <w:bCs/>
                <w:vertAlign w:val="baseline"/>
              </w:rPr>
            </w:pPr>
          </w:p>
          <w:p w14:paraId="7FFE5E36">
            <w:pPr>
              <w:jc w:val="both"/>
              <w:rPr>
                <w:rFonts w:hint="eastAsia"/>
                <w:b/>
                <w:bCs/>
                <w:vertAlign w:val="baseline"/>
              </w:rPr>
            </w:pPr>
          </w:p>
          <w:p w14:paraId="688BB0E5">
            <w:pPr>
              <w:jc w:val="both"/>
              <w:rPr>
                <w:rFonts w:hint="eastAsia"/>
                <w:b/>
                <w:bCs/>
                <w:vertAlign w:val="baseline"/>
              </w:rPr>
            </w:pPr>
          </w:p>
          <w:p w14:paraId="6D2D7382">
            <w:pPr>
              <w:jc w:val="both"/>
              <w:rPr>
                <w:rFonts w:hint="eastAsia"/>
                <w:b/>
                <w:bCs/>
                <w:vertAlign w:val="baseline"/>
              </w:rPr>
            </w:pPr>
          </w:p>
          <w:p w14:paraId="04B48590">
            <w:pPr>
              <w:jc w:val="both"/>
              <w:rPr>
                <w:rFonts w:hint="eastAsia"/>
                <w:b/>
                <w:bCs/>
                <w:vertAlign w:val="baseline"/>
              </w:rPr>
            </w:pPr>
          </w:p>
          <w:p w14:paraId="04742DBA">
            <w:pPr>
              <w:jc w:val="both"/>
              <w:rPr>
                <w:rFonts w:hint="eastAsia"/>
                <w:b/>
                <w:bCs/>
                <w:vertAlign w:val="baseline"/>
              </w:rPr>
            </w:pPr>
          </w:p>
          <w:p w14:paraId="70EC8DD4">
            <w:pPr>
              <w:jc w:val="both"/>
              <w:rPr>
                <w:rFonts w:hint="eastAsia"/>
                <w:b/>
                <w:bCs/>
                <w:vertAlign w:val="baseline"/>
              </w:rPr>
            </w:pPr>
          </w:p>
          <w:p w14:paraId="0B76E79D">
            <w:pPr>
              <w:jc w:val="both"/>
              <w:rPr>
                <w:rFonts w:hint="eastAsia"/>
                <w:b/>
                <w:bCs/>
                <w:vertAlign w:val="baseline"/>
              </w:rPr>
            </w:pPr>
          </w:p>
          <w:p w14:paraId="18600BA1">
            <w:pPr>
              <w:jc w:val="both"/>
              <w:rPr>
                <w:rFonts w:hint="eastAsia"/>
                <w:b/>
                <w:bCs/>
                <w:vertAlign w:val="baseline"/>
              </w:rPr>
            </w:pPr>
          </w:p>
          <w:p w14:paraId="6E103E7A">
            <w:pPr>
              <w:jc w:val="both"/>
              <w:rPr>
                <w:rFonts w:hint="eastAsia"/>
                <w:b/>
                <w:bCs/>
                <w:vertAlign w:val="baseline"/>
              </w:rPr>
            </w:pPr>
          </w:p>
          <w:p w14:paraId="544EFF02">
            <w:pPr>
              <w:jc w:val="both"/>
              <w:rPr>
                <w:rFonts w:hint="eastAsia"/>
                <w:b/>
                <w:bCs/>
                <w:vertAlign w:val="baseline"/>
              </w:rPr>
            </w:pPr>
          </w:p>
          <w:p w14:paraId="1B7FC62D">
            <w:pPr>
              <w:jc w:val="both"/>
              <w:rPr>
                <w:rFonts w:hint="eastAsia"/>
                <w:b/>
                <w:bCs/>
                <w:vertAlign w:val="baseline"/>
              </w:rPr>
            </w:pPr>
          </w:p>
          <w:p w14:paraId="2C3E0640">
            <w:pPr>
              <w:jc w:val="both"/>
              <w:rPr>
                <w:rFonts w:hint="eastAsia"/>
                <w:b/>
                <w:bCs/>
                <w:vertAlign w:val="baseline"/>
              </w:rPr>
            </w:pPr>
          </w:p>
          <w:p w14:paraId="14525E99">
            <w:pPr>
              <w:jc w:val="both"/>
              <w:rPr>
                <w:rFonts w:hint="eastAsia"/>
                <w:b/>
                <w:bCs/>
                <w:vertAlign w:val="baseline"/>
              </w:rPr>
            </w:pPr>
            <w:r>
              <w:rPr>
                <w:rFonts w:hint="eastAsia"/>
                <w:b/>
                <w:bCs/>
                <w:vertAlign w:val="baseline"/>
              </w:rPr>
              <w:t>VR教学一体机</w:t>
            </w:r>
          </w:p>
          <w:p w14:paraId="70A08410">
            <w:pPr>
              <w:jc w:val="both"/>
              <w:rPr>
                <w:b/>
                <w:bCs/>
                <w:vertAlign w:val="baseline"/>
              </w:rPr>
            </w:pPr>
            <w:r>
              <w:rPr>
                <w:rFonts w:hint="eastAsia"/>
                <w:b/>
                <w:bCs/>
                <w:vertAlign w:val="baseline"/>
              </w:rPr>
              <w:t>VR教室团体版</w:t>
            </w:r>
          </w:p>
        </w:tc>
        <w:tc>
          <w:tcPr>
            <w:tcW w:w="1515" w:type="dxa"/>
            <w:vAlign w:val="center"/>
          </w:tcPr>
          <w:p w14:paraId="41659AD2">
            <w:pPr>
              <w:ind w:left="210" w:hanging="200" w:hangingChars="100"/>
              <w:jc w:val="both"/>
              <w:rPr>
                <w:b/>
                <w:bCs/>
                <w:vertAlign w:val="baseline"/>
              </w:rPr>
            </w:pPr>
            <w:r>
              <w:rPr>
                <w:rFonts w:hint="eastAsia"/>
                <w:b/>
                <w:bCs/>
                <w:vertAlign w:val="baseline"/>
              </w:rPr>
              <w:t>VR交互套装（6DOF）</w:t>
            </w:r>
          </w:p>
        </w:tc>
        <w:tc>
          <w:tcPr>
            <w:tcW w:w="844" w:type="dxa"/>
            <w:vAlign w:val="center"/>
          </w:tcPr>
          <w:p w14:paraId="307D1EE2">
            <w:pPr>
              <w:jc w:val="both"/>
              <w:rPr>
                <w:rFonts w:hint="eastAsia" w:eastAsiaTheme="minorEastAsia"/>
                <w:b/>
                <w:bCs/>
                <w:vertAlign w:val="baseline"/>
                <w:lang w:eastAsia="zh-CN"/>
              </w:rPr>
            </w:pPr>
            <w:r>
              <w:rPr>
                <w:rFonts w:hint="eastAsia"/>
                <w:b/>
                <w:bCs/>
                <w:vertAlign w:val="baseline"/>
                <w:lang w:eastAsia="zh-CN"/>
              </w:rPr>
              <w:t>24台</w:t>
            </w:r>
          </w:p>
        </w:tc>
        <w:tc>
          <w:tcPr>
            <w:tcW w:w="7150" w:type="dxa"/>
          </w:tcPr>
          <w:p w14:paraId="6B9C5D10">
            <w:pPr>
              <w:jc w:val="both"/>
              <w:rPr>
                <w:rFonts w:hint="eastAsia"/>
                <w:b/>
                <w:bCs/>
                <w:vertAlign w:val="baseline"/>
              </w:rPr>
            </w:pPr>
            <w:r>
              <w:rPr>
                <w:rFonts w:hint="eastAsia"/>
                <w:b/>
                <w:bCs/>
                <w:vertAlign w:val="baseline"/>
              </w:rPr>
              <w:t>纯硬件参数（结合VR软件方可使用）</w:t>
            </w:r>
          </w:p>
          <w:p w14:paraId="3B8D7510">
            <w:pPr>
              <w:jc w:val="both"/>
              <w:rPr>
                <w:rFonts w:hint="eastAsia"/>
                <w:vertAlign w:val="baseline"/>
              </w:rPr>
            </w:pPr>
            <w:r>
              <w:rPr>
                <w:rFonts w:hint="eastAsia"/>
                <w:vertAlign w:val="baseline"/>
              </w:rPr>
              <w:t>国产一流VR硬件品牌，双手柄交互、6DOF功能现实场景人物走动在虚拟场景中可实时随动定位追踪；</w:t>
            </w:r>
          </w:p>
          <w:p w14:paraId="17F7CC0A">
            <w:pPr>
              <w:jc w:val="both"/>
              <w:rPr>
                <w:rFonts w:hint="eastAsia"/>
                <w:vertAlign w:val="baseline"/>
              </w:rPr>
            </w:pPr>
            <w:r>
              <w:rPr>
                <w:rFonts w:hint="eastAsia"/>
                <w:vertAlign w:val="baseline"/>
              </w:rPr>
              <w:t>符合人体工学设计、4K高清屏幕、低蓝光认证不伤眼；</w:t>
            </w:r>
          </w:p>
          <w:p w14:paraId="340C3852">
            <w:pPr>
              <w:jc w:val="both"/>
              <w:rPr>
                <w:rFonts w:hint="eastAsia"/>
                <w:vertAlign w:val="baseline"/>
              </w:rPr>
            </w:pPr>
            <w:r>
              <w:rPr>
                <w:rFonts w:hint="eastAsia"/>
                <w:vertAlign w:val="baseline"/>
              </w:rPr>
              <w:t>已与VR软件系统同步匹配，可解锁上百项VR软件资源；</w:t>
            </w:r>
          </w:p>
          <w:p w14:paraId="4ABE941A">
            <w:pPr>
              <w:jc w:val="both"/>
              <w:rPr>
                <w:rFonts w:hint="eastAsia"/>
                <w:vertAlign w:val="baseline"/>
              </w:rPr>
            </w:pPr>
            <w:r>
              <w:rPr>
                <w:rFonts w:hint="eastAsia"/>
                <w:vertAlign w:val="baseline"/>
              </w:rPr>
              <w:t>一、光学技术：</w:t>
            </w:r>
          </w:p>
          <w:p w14:paraId="6CBEFD16">
            <w:pPr>
              <w:jc w:val="both"/>
              <w:rPr>
                <w:rFonts w:hint="eastAsia"/>
                <w:vertAlign w:val="baseline"/>
              </w:rPr>
            </w:pPr>
            <w:r>
              <w:rPr>
                <w:rFonts w:hint="eastAsia"/>
                <w:vertAlign w:val="baseline"/>
              </w:rPr>
              <w:t>1、视场角≥98度；</w:t>
            </w:r>
          </w:p>
          <w:p w14:paraId="2D8C6073">
            <w:pPr>
              <w:jc w:val="both"/>
              <w:rPr>
                <w:rFonts w:hint="eastAsia"/>
                <w:vertAlign w:val="baseline"/>
              </w:rPr>
            </w:pPr>
            <w:r>
              <w:rPr>
                <w:rFonts w:hint="eastAsia"/>
                <w:vertAlign w:val="baseline"/>
              </w:rPr>
              <w:t>2、支持物理瞳距调节；</w:t>
            </w:r>
          </w:p>
          <w:p w14:paraId="0737654E">
            <w:pPr>
              <w:jc w:val="both"/>
              <w:rPr>
                <w:rFonts w:hint="eastAsia"/>
                <w:vertAlign w:val="baseline"/>
              </w:rPr>
            </w:pPr>
            <w:r>
              <w:rPr>
                <w:rFonts w:hint="eastAsia"/>
                <w:vertAlign w:val="baseline"/>
              </w:rPr>
              <w:t>3、TUV低蓝光认证（可开启）。</w:t>
            </w:r>
          </w:p>
          <w:p w14:paraId="62EBAFA8">
            <w:pPr>
              <w:jc w:val="both"/>
              <w:rPr>
                <w:rFonts w:hint="eastAsia"/>
                <w:vertAlign w:val="baseline"/>
              </w:rPr>
            </w:pPr>
            <w:r>
              <w:rPr>
                <w:rFonts w:hint="eastAsia"/>
                <w:vertAlign w:val="baseline"/>
              </w:rPr>
              <w:t>二、计算平台：</w:t>
            </w:r>
          </w:p>
          <w:p w14:paraId="4728FC43">
            <w:pPr>
              <w:jc w:val="both"/>
              <w:rPr>
                <w:rFonts w:hint="eastAsia"/>
                <w:vertAlign w:val="baseline"/>
              </w:rPr>
            </w:pPr>
            <w:r>
              <w:rPr>
                <w:rFonts w:hint="eastAsia"/>
                <w:vertAlign w:val="baseline"/>
              </w:rPr>
              <w:t>1、CPU：高通骁龙XR2芯片：Kryo 585核心，8核64位；</w:t>
            </w:r>
          </w:p>
          <w:p w14:paraId="11AB5523">
            <w:pPr>
              <w:jc w:val="both"/>
              <w:rPr>
                <w:rFonts w:hint="eastAsia"/>
                <w:vertAlign w:val="baseline"/>
              </w:rPr>
            </w:pPr>
            <w:r>
              <w:rPr>
                <w:rFonts w:hint="eastAsia"/>
                <w:vertAlign w:val="baseline"/>
              </w:rPr>
              <w:t>2、GPU：Adreno 650，主频 587MHz；</w:t>
            </w:r>
          </w:p>
          <w:p w14:paraId="60B9B300">
            <w:pPr>
              <w:jc w:val="both"/>
              <w:rPr>
                <w:rFonts w:hint="eastAsia"/>
                <w:vertAlign w:val="baseline"/>
              </w:rPr>
            </w:pPr>
            <w:r>
              <w:rPr>
                <w:rFonts w:hint="eastAsia"/>
                <w:vertAlign w:val="baseline"/>
              </w:rPr>
              <w:t>3、运行内存≥6G，本地储存≥256G；</w:t>
            </w:r>
          </w:p>
          <w:p w14:paraId="4C43E1CF">
            <w:pPr>
              <w:jc w:val="both"/>
              <w:rPr>
                <w:rFonts w:hint="eastAsia"/>
                <w:vertAlign w:val="baseline"/>
              </w:rPr>
            </w:pPr>
            <w:r>
              <w:rPr>
                <w:rFonts w:hint="eastAsia"/>
                <w:vertAlign w:val="baseline"/>
              </w:rPr>
              <w:t>4、支持WIFI\蓝牙功能，安卓运行系统。</w:t>
            </w:r>
          </w:p>
          <w:p w14:paraId="709EFCB9">
            <w:pPr>
              <w:jc w:val="both"/>
              <w:rPr>
                <w:rFonts w:hint="eastAsia"/>
                <w:vertAlign w:val="baseline"/>
              </w:rPr>
            </w:pPr>
            <w:r>
              <w:rPr>
                <w:rFonts w:hint="eastAsia"/>
                <w:vertAlign w:val="baseline"/>
              </w:rPr>
              <w:t>三、显示功能：</w:t>
            </w:r>
          </w:p>
          <w:p w14:paraId="13B64DAD">
            <w:pPr>
              <w:jc w:val="both"/>
              <w:rPr>
                <w:rFonts w:hint="eastAsia"/>
                <w:vertAlign w:val="baseline"/>
              </w:rPr>
            </w:pPr>
            <w:r>
              <w:rPr>
                <w:rFonts w:hint="eastAsia"/>
                <w:vertAlign w:val="baseline"/>
              </w:rPr>
              <w:t>1、屏幕：5.5 inch x 1 SFR TFT；</w:t>
            </w:r>
          </w:p>
          <w:p w14:paraId="1FCB01C7">
            <w:pPr>
              <w:jc w:val="both"/>
              <w:rPr>
                <w:rFonts w:hint="eastAsia"/>
                <w:vertAlign w:val="baseline"/>
              </w:rPr>
            </w:pPr>
            <w:r>
              <w:rPr>
                <w:rFonts w:hint="eastAsia"/>
                <w:vertAlign w:val="baseline"/>
              </w:rPr>
              <w:t>2、分辨率：4K高清屏幕(3664x1920)，PPI：773；</w:t>
            </w:r>
          </w:p>
          <w:p w14:paraId="74E8A9BE">
            <w:pPr>
              <w:jc w:val="both"/>
              <w:rPr>
                <w:rFonts w:hint="eastAsia"/>
                <w:vertAlign w:val="baseline"/>
              </w:rPr>
            </w:pPr>
            <w:r>
              <w:rPr>
                <w:rFonts w:hint="eastAsia"/>
                <w:vertAlign w:val="baseline"/>
              </w:rPr>
              <w:t>3、刷新率：≥90Hz，已与VR软件匹配；</w:t>
            </w:r>
          </w:p>
          <w:p w14:paraId="47A47E21">
            <w:pPr>
              <w:jc w:val="both"/>
              <w:rPr>
                <w:rFonts w:hint="eastAsia"/>
                <w:vertAlign w:val="baseline"/>
              </w:rPr>
            </w:pPr>
            <w:r>
              <w:rPr>
                <w:rFonts w:hint="eastAsia"/>
                <w:vertAlign w:val="baseline"/>
              </w:rPr>
              <w:t>4、头盔外壳摄像头：鱼眼摄像头≥4个，支持头部6DoF定位。</w:t>
            </w:r>
          </w:p>
          <w:p w14:paraId="00F206C5">
            <w:pPr>
              <w:jc w:val="both"/>
              <w:rPr>
                <w:rFonts w:hint="eastAsia"/>
                <w:vertAlign w:val="baseline"/>
              </w:rPr>
            </w:pPr>
            <w:r>
              <w:rPr>
                <w:rFonts w:hint="eastAsia"/>
                <w:vertAlign w:val="baseline"/>
              </w:rPr>
              <w:t>四、交互系统：</w:t>
            </w:r>
          </w:p>
          <w:p w14:paraId="1DC96E55">
            <w:pPr>
              <w:jc w:val="both"/>
              <w:rPr>
                <w:rFonts w:hint="eastAsia"/>
                <w:vertAlign w:val="baseline"/>
              </w:rPr>
            </w:pPr>
            <w:r>
              <w:rPr>
                <w:rFonts w:hint="eastAsia"/>
                <w:vertAlign w:val="baseline"/>
              </w:rPr>
              <w:t>1、可与VR软件联动的6DoF体感手柄 x 2，支持光学定位，支持线性振动马达；</w:t>
            </w:r>
          </w:p>
          <w:p w14:paraId="2FB3CAEA">
            <w:pPr>
              <w:jc w:val="both"/>
              <w:rPr>
                <w:vertAlign w:val="baseline"/>
              </w:rPr>
            </w:pPr>
            <w:r>
              <w:rPr>
                <w:rFonts w:hint="eastAsia"/>
                <w:vertAlign w:val="baseline"/>
              </w:rPr>
              <w:t>2、每个手柄机身按键≥7个，共两套手柄不少于14个交互按键。</w:t>
            </w:r>
          </w:p>
        </w:tc>
      </w:tr>
      <w:tr w14:paraId="624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B70E8F7">
            <w:pPr>
              <w:jc w:val="both"/>
              <w:rPr>
                <w:b/>
                <w:bCs/>
                <w:vertAlign w:val="baseline"/>
              </w:rPr>
            </w:pPr>
          </w:p>
        </w:tc>
        <w:tc>
          <w:tcPr>
            <w:tcW w:w="1515" w:type="dxa"/>
            <w:vAlign w:val="center"/>
          </w:tcPr>
          <w:p w14:paraId="6EFB7EAD">
            <w:pPr>
              <w:jc w:val="both"/>
              <w:rPr>
                <w:rFonts w:hint="eastAsia"/>
                <w:b/>
                <w:bCs/>
                <w:vertAlign w:val="baseline"/>
              </w:rPr>
            </w:pPr>
          </w:p>
          <w:p w14:paraId="0D657114">
            <w:pPr>
              <w:jc w:val="both"/>
              <w:rPr>
                <w:rFonts w:hint="eastAsia"/>
                <w:b/>
                <w:bCs/>
                <w:vertAlign w:val="baseline"/>
              </w:rPr>
            </w:pPr>
          </w:p>
          <w:p w14:paraId="31E66007">
            <w:pPr>
              <w:jc w:val="both"/>
              <w:rPr>
                <w:rFonts w:hint="eastAsia"/>
                <w:b/>
                <w:bCs/>
                <w:vertAlign w:val="baseline"/>
              </w:rPr>
            </w:pPr>
          </w:p>
          <w:p w14:paraId="23700247">
            <w:pPr>
              <w:jc w:val="both"/>
              <w:rPr>
                <w:rFonts w:hint="eastAsia"/>
                <w:b/>
                <w:bCs/>
                <w:vertAlign w:val="baseline"/>
              </w:rPr>
            </w:pPr>
          </w:p>
          <w:p w14:paraId="5A773612">
            <w:pPr>
              <w:jc w:val="both"/>
              <w:rPr>
                <w:rFonts w:hint="eastAsia"/>
                <w:b/>
                <w:bCs/>
                <w:vertAlign w:val="baseline"/>
              </w:rPr>
            </w:pPr>
          </w:p>
          <w:p w14:paraId="0229F399">
            <w:pPr>
              <w:jc w:val="both"/>
              <w:rPr>
                <w:rFonts w:hint="eastAsia"/>
                <w:b/>
                <w:bCs/>
                <w:vertAlign w:val="baseline"/>
              </w:rPr>
            </w:pPr>
          </w:p>
          <w:p w14:paraId="321326A9">
            <w:pPr>
              <w:jc w:val="both"/>
              <w:rPr>
                <w:rFonts w:hint="eastAsia"/>
                <w:b/>
                <w:bCs/>
                <w:vertAlign w:val="baseline"/>
              </w:rPr>
            </w:pPr>
          </w:p>
          <w:p w14:paraId="5A6FBE62">
            <w:pPr>
              <w:jc w:val="both"/>
              <w:rPr>
                <w:rFonts w:hint="eastAsia"/>
                <w:b/>
                <w:bCs/>
                <w:vertAlign w:val="baseline"/>
              </w:rPr>
            </w:pPr>
          </w:p>
          <w:p w14:paraId="64FC1198">
            <w:pPr>
              <w:jc w:val="both"/>
              <w:rPr>
                <w:rFonts w:hint="eastAsia"/>
                <w:b/>
                <w:bCs/>
                <w:vertAlign w:val="baseline"/>
              </w:rPr>
            </w:pPr>
          </w:p>
          <w:p w14:paraId="279E3D92">
            <w:pPr>
              <w:jc w:val="both"/>
              <w:rPr>
                <w:rFonts w:hint="eastAsia"/>
                <w:b/>
                <w:bCs/>
                <w:vertAlign w:val="baseline"/>
              </w:rPr>
            </w:pPr>
          </w:p>
          <w:p w14:paraId="6DBDD718">
            <w:pPr>
              <w:jc w:val="both"/>
              <w:rPr>
                <w:rFonts w:hint="eastAsia"/>
                <w:b/>
                <w:bCs/>
                <w:vertAlign w:val="baseline"/>
              </w:rPr>
            </w:pPr>
          </w:p>
          <w:p w14:paraId="22893EDE">
            <w:pPr>
              <w:jc w:val="both"/>
              <w:rPr>
                <w:rFonts w:hint="eastAsia"/>
                <w:b/>
                <w:bCs/>
                <w:vertAlign w:val="baseline"/>
              </w:rPr>
            </w:pPr>
          </w:p>
          <w:p w14:paraId="72D6C774">
            <w:pPr>
              <w:jc w:val="both"/>
              <w:rPr>
                <w:rFonts w:hint="eastAsia"/>
                <w:b/>
                <w:bCs/>
                <w:vertAlign w:val="baseline"/>
              </w:rPr>
            </w:pPr>
          </w:p>
          <w:p w14:paraId="69B5B67E">
            <w:pPr>
              <w:jc w:val="both"/>
              <w:rPr>
                <w:rFonts w:hint="eastAsia"/>
                <w:b/>
                <w:bCs/>
                <w:vertAlign w:val="baseline"/>
              </w:rPr>
            </w:pPr>
          </w:p>
          <w:p w14:paraId="53558916">
            <w:pPr>
              <w:jc w:val="both"/>
              <w:rPr>
                <w:rFonts w:hint="eastAsia"/>
                <w:b/>
                <w:bCs/>
                <w:vertAlign w:val="baseline"/>
              </w:rPr>
            </w:pPr>
          </w:p>
          <w:p w14:paraId="4F00A409">
            <w:pPr>
              <w:jc w:val="both"/>
              <w:rPr>
                <w:rFonts w:hint="eastAsia"/>
                <w:b/>
                <w:bCs/>
                <w:vertAlign w:val="baseline"/>
              </w:rPr>
            </w:pPr>
          </w:p>
          <w:p w14:paraId="17B74D33">
            <w:pPr>
              <w:jc w:val="both"/>
              <w:rPr>
                <w:rFonts w:hint="eastAsia"/>
                <w:b/>
                <w:bCs/>
                <w:vertAlign w:val="baseline"/>
              </w:rPr>
            </w:pPr>
          </w:p>
          <w:p w14:paraId="46DB47C6">
            <w:pPr>
              <w:jc w:val="both"/>
              <w:rPr>
                <w:b/>
                <w:bCs/>
                <w:vertAlign w:val="baseline"/>
              </w:rPr>
            </w:pPr>
            <w:r>
              <w:rPr>
                <w:rFonts w:hint="eastAsia"/>
                <w:b/>
                <w:bCs/>
                <w:vertAlign w:val="baseline"/>
              </w:rPr>
              <w:t>VR沉浸式互动教学软件V1.0</w:t>
            </w:r>
          </w:p>
        </w:tc>
        <w:tc>
          <w:tcPr>
            <w:tcW w:w="844" w:type="dxa"/>
            <w:vAlign w:val="center"/>
          </w:tcPr>
          <w:p w14:paraId="401F2E1E">
            <w:pPr>
              <w:jc w:val="both"/>
              <w:rPr>
                <w:rFonts w:hint="eastAsia"/>
                <w:b/>
                <w:bCs/>
                <w:vertAlign w:val="baseline"/>
              </w:rPr>
            </w:pPr>
          </w:p>
          <w:p w14:paraId="1A8C7E1B">
            <w:pPr>
              <w:jc w:val="both"/>
              <w:rPr>
                <w:rFonts w:hint="eastAsia"/>
                <w:b/>
                <w:bCs/>
                <w:vertAlign w:val="baseline"/>
              </w:rPr>
            </w:pPr>
          </w:p>
          <w:p w14:paraId="48181517">
            <w:pPr>
              <w:jc w:val="both"/>
              <w:rPr>
                <w:rFonts w:hint="eastAsia"/>
                <w:b/>
                <w:bCs/>
                <w:vertAlign w:val="baseline"/>
              </w:rPr>
            </w:pPr>
          </w:p>
          <w:p w14:paraId="312274CB">
            <w:pPr>
              <w:jc w:val="both"/>
              <w:rPr>
                <w:rFonts w:hint="eastAsia"/>
                <w:b/>
                <w:bCs/>
                <w:vertAlign w:val="baseline"/>
              </w:rPr>
            </w:pPr>
          </w:p>
          <w:p w14:paraId="568F9AE4">
            <w:pPr>
              <w:jc w:val="both"/>
              <w:rPr>
                <w:rFonts w:hint="eastAsia"/>
                <w:b/>
                <w:bCs/>
                <w:vertAlign w:val="baseline"/>
              </w:rPr>
            </w:pPr>
          </w:p>
          <w:p w14:paraId="276203E7">
            <w:pPr>
              <w:jc w:val="both"/>
              <w:rPr>
                <w:rFonts w:hint="eastAsia"/>
                <w:b/>
                <w:bCs/>
                <w:vertAlign w:val="baseline"/>
              </w:rPr>
            </w:pPr>
          </w:p>
          <w:p w14:paraId="1AA3E2C6">
            <w:pPr>
              <w:jc w:val="both"/>
              <w:rPr>
                <w:rFonts w:hint="eastAsia"/>
                <w:b/>
                <w:bCs/>
                <w:vertAlign w:val="baseline"/>
              </w:rPr>
            </w:pPr>
          </w:p>
          <w:p w14:paraId="67CF662B">
            <w:pPr>
              <w:jc w:val="both"/>
              <w:rPr>
                <w:rFonts w:hint="eastAsia"/>
                <w:b/>
                <w:bCs/>
                <w:vertAlign w:val="baseline"/>
              </w:rPr>
            </w:pPr>
          </w:p>
          <w:p w14:paraId="2C56F0B2">
            <w:pPr>
              <w:jc w:val="both"/>
              <w:rPr>
                <w:rFonts w:hint="eastAsia"/>
                <w:b/>
                <w:bCs/>
                <w:vertAlign w:val="baseline"/>
              </w:rPr>
            </w:pPr>
          </w:p>
          <w:p w14:paraId="5A93D603">
            <w:pPr>
              <w:jc w:val="both"/>
              <w:rPr>
                <w:rFonts w:hint="eastAsia"/>
                <w:b/>
                <w:bCs/>
                <w:vertAlign w:val="baseline"/>
              </w:rPr>
            </w:pPr>
          </w:p>
          <w:p w14:paraId="3C0237B5">
            <w:pPr>
              <w:jc w:val="both"/>
              <w:rPr>
                <w:rFonts w:hint="eastAsia"/>
                <w:b/>
                <w:bCs/>
                <w:vertAlign w:val="baseline"/>
              </w:rPr>
            </w:pPr>
          </w:p>
          <w:p w14:paraId="3C7D428B">
            <w:pPr>
              <w:jc w:val="both"/>
              <w:rPr>
                <w:rFonts w:hint="eastAsia"/>
                <w:b/>
                <w:bCs/>
                <w:vertAlign w:val="baseline"/>
              </w:rPr>
            </w:pPr>
          </w:p>
          <w:p w14:paraId="58864DF6">
            <w:pPr>
              <w:jc w:val="both"/>
              <w:rPr>
                <w:rFonts w:hint="eastAsia"/>
                <w:b/>
                <w:bCs/>
                <w:vertAlign w:val="baseline"/>
              </w:rPr>
            </w:pPr>
          </w:p>
          <w:p w14:paraId="7EEB0DF6">
            <w:pPr>
              <w:jc w:val="both"/>
              <w:rPr>
                <w:rFonts w:hint="eastAsia"/>
                <w:b/>
                <w:bCs/>
                <w:vertAlign w:val="baseline"/>
              </w:rPr>
            </w:pPr>
          </w:p>
          <w:p w14:paraId="68E990E2">
            <w:pPr>
              <w:jc w:val="both"/>
              <w:rPr>
                <w:rFonts w:hint="eastAsia"/>
                <w:b/>
                <w:bCs/>
                <w:vertAlign w:val="baseline"/>
              </w:rPr>
            </w:pPr>
          </w:p>
          <w:p w14:paraId="641A4E78">
            <w:pPr>
              <w:jc w:val="both"/>
              <w:rPr>
                <w:rFonts w:hint="eastAsia"/>
                <w:b/>
                <w:bCs/>
                <w:vertAlign w:val="baseline"/>
              </w:rPr>
            </w:pPr>
          </w:p>
          <w:p w14:paraId="540C4BB1">
            <w:pPr>
              <w:jc w:val="both"/>
              <w:rPr>
                <w:rFonts w:hint="eastAsia"/>
                <w:b/>
                <w:bCs/>
                <w:vertAlign w:val="baseline"/>
              </w:rPr>
            </w:pPr>
          </w:p>
          <w:p w14:paraId="51CEA25A">
            <w:pPr>
              <w:jc w:val="both"/>
              <w:rPr>
                <w:rFonts w:hint="eastAsia" w:eastAsiaTheme="minorEastAsia"/>
                <w:b/>
                <w:bCs/>
                <w:vertAlign w:val="baseline"/>
                <w:lang w:eastAsia="zh-CN"/>
              </w:rPr>
            </w:pPr>
            <w:r>
              <w:rPr>
                <w:rFonts w:hint="eastAsia"/>
                <w:b/>
                <w:bCs/>
                <w:vertAlign w:val="baseline"/>
                <w:lang w:eastAsia="zh-CN"/>
              </w:rPr>
              <w:t>24套</w:t>
            </w:r>
          </w:p>
        </w:tc>
        <w:tc>
          <w:tcPr>
            <w:tcW w:w="7150" w:type="dxa"/>
            <w:vAlign w:val="center"/>
          </w:tcPr>
          <w:p w14:paraId="4AF4BC5C">
            <w:pPr>
              <w:jc w:val="both"/>
              <w:rPr>
                <w:rFonts w:hint="eastAsia"/>
              </w:rPr>
            </w:pPr>
            <w:r>
              <w:rPr>
                <w:rFonts w:hint="eastAsia"/>
                <w:b/>
                <w:bCs/>
              </w:rPr>
              <w:t>210节VR课程软件简介</w:t>
            </w:r>
            <w:r>
              <w:rPr>
                <w:rFonts w:hint="eastAsia"/>
              </w:rPr>
              <w:tab/>
            </w:r>
          </w:p>
          <w:p w14:paraId="044FF2C5">
            <w:pPr>
              <w:jc w:val="both"/>
              <w:rPr>
                <w:rFonts w:hint="eastAsia"/>
              </w:rPr>
            </w:pPr>
            <w:r>
              <w:rPr>
                <w:rFonts w:hint="eastAsia"/>
              </w:rPr>
              <w:t>一、VR课程技术介绍：</w:t>
            </w:r>
          </w:p>
          <w:p w14:paraId="6F7DFA50">
            <w:pPr>
              <w:jc w:val="both"/>
              <w:rPr>
                <w:rFonts w:hint="eastAsia"/>
              </w:rPr>
            </w:pPr>
            <w:r>
              <w:rPr>
                <w:rFonts w:hint="eastAsia"/>
              </w:rPr>
              <w:t>本款VirtualReality软件通过unity专业VR制作工具开发，结合Panoramic Technology、3DStudioMax、Android技术、C#语言逻辑等相关技术生成应用，并在VR软件中融合加入多类型专业主题知识点。通过多终端+本地化VR独立launcher+（6DOF）专业主题VR软件结合使用。本款（6DOF）VR软件具备超简易使用、沉浸感好、资源丰富等特点，可将传统平面素材立体化，形成一个可进入的虚拟空间世界。体验者通过本款VR软件可进入虚拟空间中身临其境学习、体验各类资源，并可在VR资源中完成互动、行走、点击、抓取等6自由度动作。</w:t>
            </w:r>
          </w:p>
          <w:p w14:paraId="52215D2B">
            <w:pPr>
              <w:jc w:val="both"/>
              <w:rPr>
                <w:rFonts w:hint="eastAsia"/>
              </w:rPr>
            </w:pPr>
            <w:r>
              <w:rPr>
                <w:rFonts w:hint="eastAsia"/>
              </w:rPr>
              <w:t>二、VR课程功能介绍：</w:t>
            </w:r>
          </w:p>
          <w:p w14:paraId="442A9336">
            <w:pPr>
              <w:jc w:val="both"/>
              <w:rPr>
                <w:rFonts w:hint="eastAsia"/>
              </w:rPr>
            </w:pPr>
            <w:r>
              <w:rPr>
                <w:rFonts w:hint="eastAsia"/>
              </w:rPr>
              <w:t>一款专为小学阶段研制的高科技教辅类VR教育产品。学生佩戴VR头盔开机后自动进入虚拟场景身临其境学习课程。系统中包含210节课程，课程分类包含（语文课程、科学科普、心理健康、音美体数、航天教育、安全教育、职业体验、传统文化、党史爱国）并带有翻页、电量剩余显示等功能；VR软件资源与国家教学大纲同步，并带有VR互动功能，体验者可在VR课程资源中完成互动、抓取、对话、点击、行走等动作（软件具备6DOF功能，现实场景人物走动在虚拟场景中可实时随动定位追踪），通过软件中的VR课程可足不出户、身临其境第一视角进入知识点中描述的场景中，沉浸式学习课堂知识，既增加了学生的学习兴趣、又提升教学质量与效率。不仅如此，师生还可通过VR课程实操高风险的教学实验、模拟虚拟安全演习，上至宏观宇宙、下至微观世界直观学习各类知识。可见VR教室是现代化校园中不可缺少的高科技教具。具体VR课程清单如下：</w:t>
            </w:r>
          </w:p>
          <w:p w14:paraId="37A40134">
            <w:pPr>
              <w:jc w:val="both"/>
              <w:rPr>
                <w:rFonts w:hint="eastAsia"/>
              </w:rPr>
            </w:pPr>
            <w:r>
              <w:rPr>
                <w:rFonts w:hint="eastAsia"/>
                <w:b/>
                <w:bCs/>
              </w:rPr>
              <w:t>语文课程</w:t>
            </w:r>
            <w:r>
              <w:rPr>
                <w:rFonts w:hint="eastAsia"/>
                <w:b/>
                <w:bCs/>
                <w:lang w:eastAsia="zh-CN"/>
              </w:rPr>
              <w:t>：</w:t>
            </w:r>
            <w:r>
              <w:rPr>
                <w:rFonts w:hint="eastAsia"/>
              </w:rPr>
              <w:t>登鹳雀楼、望庐山瀑布、草船借箭、火烧云、汉语拼音、汉字学习、卢沟桥的狮子、香山、颐和园、威尼斯、圆明园、美丽的北海公园、天安门广场、鸟巢水立方、北京、成语训练；</w:t>
            </w:r>
          </w:p>
          <w:p w14:paraId="0F9227E4">
            <w:pPr>
              <w:jc w:val="both"/>
              <w:rPr>
                <w:rFonts w:hint="eastAsia"/>
              </w:rPr>
            </w:pPr>
            <w:r>
              <w:rPr>
                <w:rFonts w:hint="eastAsia"/>
                <w:b/>
                <w:bCs/>
              </w:rPr>
              <w:t>科学课程</w:t>
            </w:r>
            <w:r>
              <w:rPr>
                <w:rFonts w:hint="eastAsia"/>
                <w:b/>
                <w:bCs/>
                <w:lang w:eastAsia="zh-CN"/>
              </w:rPr>
              <w:t>：</w:t>
            </w:r>
            <w:r>
              <w:rPr>
                <w:rFonts w:hint="eastAsia"/>
              </w:rPr>
              <w:t>灭绝的远古动物、动物百科、蓝鲸与海洋生物、陆地上的动物、地球、太阳系、认识天气、银河系、植物科普、水的变化形态、人体结构、认识显微镜、认识电与磁、动物的生长、人体内部、细胞学习馆、火山；</w:t>
            </w:r>
          </w:p>
          <w:p w14:paraId="004E4F43">
            <w:pPr>
              <w:jc w:val="both"/>
              <w:rPr>
                <w:rFonts w:hint="eastAsia"/>
              </w:rPr>
            </w:pPr>
            <w:r>
              <w:rPr>
                <w:rFonts w:hint="eastAsia"/>
                <w:b/>
                <w:bCs/>
              </w:rPr>
              <w:t>心理健康</w:t>
            </w:r>
            <w:r>
              <w:rPr>
                <w:rFonts w:hint="eastAsia"/>
                <w:b/>
                <w:bCs/>
                <w:lang w:eastAsia="zh-CN"/>
              </w:rPr>
              <w:t>：</w:t>
            </w:r>
            <w:r>
              <w:rPr>
                <w:rFonts w:hint="eastAsia"/>
              </w:rPr>
              <w:t>克服演讲恐惧、解压花园、冥想漫游、心理疏导、深度疏导、克服社交恐惧、克服高空恐惧、美好人生、专注力训练、心理测评、深度身心训练、眼动训练、预防早恋、克服厌学、亲子关系、克服叛逆、控制孩子玩手机、同学关系测验问卷；</w:t>
            </w:r>
          </w:p>
          <w:p w14:paraId="4D5CE0CC">
            <w:pPr>
              <w:jc w:val="both"/>
              <w:rPr>
                <w:rFonts w:hint="eastAsia"/>
              </w:rPr>
            </w:pPr>
            <w:r>
              <w:rPr>
                <w:rFonts w:hint="eastAsia"/>
                <w:b/>
                <w:bCs/>
              </w:rPr>
              <w:t>数学\英语\道德与法制\美术\音乐\体育</w:t>
            </w:r>
            <w:r>
              <w:rPr>
                <w:rFonts w:hint="eastAsia"/>
                <w:b/>
                <w:bCs/>
                <w:lang w:eastAsia="zh-CN"/>
              </w:rPr>
              <w:t>：</w:t>
            </w:r>
            <w:r>
              <w:rPr>
                <w:rFonts w:hint="eastAsia"/>
              </w:rPr>
              <w:t>酒店实用英语、机场实用英语、几何图形、我们的校园、节约用水、攀岩、运动体验馆、梵高、风车、达利的梦、睡莲、虚拟艺术馆、昆曲、古典音乐、京剧；</w:t>
            </w:r>
          </w:p>
          <w:p w14:paraId="7EBC52F0">
            <w:pPr>
              <w:jc w:val="both"/>
              <w:rPr>
                <w:rFonts w:hint="eastAsia"/>
              </w:rPr>
            </w:pPr>
            <w:r>
              <w:rPr>
                <w:rFonts w:hint="eastAsia"/>
                <w:b/>
                <w:bCs/>
              </w:rPr>
              <w:t>航天课程</w:t>
            </w:r>
            <w:r>
              <w:rPr>
                <w:rFonts w:hint="eastAsia"/>
                <w:b/>
                <w:bCs/>
                <w:lang w:eastAsia="zh-CN"/>
              </w:rPr>
              <w:t>：</w:t>
            </w:r>
            <w:r>
              <w:rPr>
                <w:rFonts w:hint="eastAsia"/>
              </w:rPr>
              <w:t>宇宙奇点、火星、观察太阳系、探索宇宙、太空漫步、冥王星、俯瞰地球、神舟火箭发射；</w:t>
            </w:r>
          </w:p>
          <w:p w14:paraId="3C01AE95">
            <w:pPr>
              <w:jc w:val="both"/>
              <w:rPr>
                <w:rFonts w:hint="eastAsia"/>
              </w:rPr>
            </w:pPr>
            <w:r>
              <w:rPr>
                <w:rFonts w:hint="eastAsia"/>
                <w:b/>
                <w:bCs/>
              </w:rPr>
              <w:t>生命与安全</w:t>
            </w:r>
            <w:r>
              <w:rPr>
                <w:rFonts w:hint="eastAsia"/>
                <w:b/>
                <w:bCs/>
                <w:lang w:eastAsia="zh-CN"/>
              </w:rPr>
              <w:t>：</w:t>
            </w:r>
            <w:r>
              <w:rPr>
                <w:rFonts w:hint="eastAsia"/>
              </w:rPr>
              <w:t>禁毒教育、校园防踩踏、生活用电安全、冰雹、沙尘暴、山体滑坡、雷击、地震逃生、消防安全、防溺水、溺水急救、公共安全教育、公共卫生教育、雪崩、台风、暴雨；</w:t>
            </w:r>
          </w:p>
          <w:p w14:paraId="373009DD">
            <w:pPr>
              <w:jc w:val="both"/>
              <w:rPr>
                <w:rFonts w:hint="eastAsia"/>
              </w:rPr>
            </w:pPr>
            <w:r>
              <w:rPr>
                <w:rFonts w:hint="eastAsia"/>
                <w:b/>
                <w:bCs/>
              </w:rPr>
              <w:t>职业生涯体验</w:t>
            </w:r>
            <w:r>
              <w:rPr>
                <w:rFonts w:hint="eastAsia"/>
                <w:b/>
                <w:bCs/>
                <w:lang w:eastAsia="zh-CN"/>
              </w:rPr>
              <w:t>：</w:t>
            </w:r>
            <w:r>
              <w:rPr>
                <w:rFonts w:hint="eastAsia"/>
              </w:rPr>
              <w:t>宇航员、牙医、飞行员、医生、赛车手、运动员、文秘、前台、会场布置、行政、幼教、护士；</w:t>
            </w:r>
          </w:p>
          <w:p w14:paraId="3D796439">
            <w:pPr>
              <w:jc w:val="both"/>
              <w:rPr>
                <w:rFonts w:hint="eastAsia"/>
              </w:rPr>
            </w:pPr>
            <w:r>
              <w:rPr>
                <w:rFonts w:hint="eastAsia"/>
                <w:b/>
                <w:bCs/>
              </w:rPr>
              <w:t>传统文化</w:t>
            </w:r>
            <w:r>
              <w:rPr>
                <w:rFonts w:hint="eastAsia"/>
                <w:b/>
                <w:bCs/>
                <w:lang w:eastAsia="zh-CN"/>
              </w:rPr>
              <w:t>：</w:t>
            </w:r>
            <w:r>
              <w:rPr>
                <w:rFonts w:hint="eastAsia"/>
              </w:rPr>
              <w:t>中国传统文化馆、中国古建筑文化、不到长城非好汉、天坛、董仲舒（一）、董仲舒（二）、明十三陵之长陵、明十三陵之神道、明十三陵之定陵、孔庙国子监、汝瓷手艺、什刹海与鼓楼、大栅栏、日坛；</w:t>
            </w:r>
          </w:p>
          <w:p w14:paraId="5ACB4A16">
            <w:pPr>
              <w:jc w:val="both"/>
              <w:rPr>
                <w:rFonts w:hint="eastAsia"/>
              </w:rPr>
            </w:pPr>
            <w:r>
              <w:rPr>
                <w:rFonts w:hint="eastAsia"/>
                <w:b/>
                <w:bCs/>
              </w:rPr>
              <w:t>党史爱国</w:t>
            </w:r>
            <w:r>
              <w:rPr>
                <w:rFonts w:hint="eastAsia"/>
                <w:b/>
                <w:bCs/>
                <w:lang w:eastAsia="zh-CN"/>
              </w:rPr>
              <w:t>：</w:t>
            </w:r>
            <w:r>
              <w:rPr>
                <w:rFonts w:hint="eastAsia"/>
              </w:rPr>
              <w:t>纪念建党100周年、四史学习馆、长征之过雪山、长征之过草地、中共一大、南昌起义、抗日战争、飞夺泸定桥、红色革命历史、党员宣誓、党员舒缓解压、井冈山会师、主席讲话、十九大纪念馆、二十大纪念馆、毛泽东思想、邓小平理论、七七事变、党员测评、70周年大阅兵、反腐倡廉教育、英雄烈士纪念馆、中国深空、中国深地、中国深海、中国深蓝、中国发展成就馆、陆地武器、水面舰艇、辽宁号、战斗机、导弹武器；</w:t>
            </w:r>
          </w:p>
          <w:p w14:paraId="5911C603">
            <w:pPr>
              <w:jc w:val="both"/>
              <w:rPr>
                <w:rFonts w:hint="eastAsia"/>
              </w:rPr>
            </w:pPr>
            <w:r>
              <w:rPr>
                <w:rFonts w:hint="eastAsia"/>
                <w:b/>
                <w:bCs/>
              </w:rPr>
              <w:t>科普教育</w:t>
            </w:r>
            <w:r>
              <w:rPr>
                <w:rFonts w:hint="eastAsia"/>
                <w:b/>
                <w:bCs/>
                <w:lang w:eastAsia="zh-CN"/>
              </w:rPr>
              <w:t>：</w:t>
            </w:r>
            <w:r>
              <w:rPr>
                <w:rFonts w:hint="eastAsia"/>
              </w:rPr>
              <w:t>景山公园、澳门、萤火虫、海豚、非洲动物、摩托车、北美风光、冰山、大熊猫、德国、高原山脉、海边风光、海底一刻、滑翔伞、鄂尔多斯、星空、翼装跳伞、极光、古埃及虚拟展厅、古罗马虚拟展厅、赛马、色彩世界、穿越历史、蒙古文化、不丹、北京夜景、跳伞、翼装飞行、过山车、鲸鲨、北极熊、海狮、企鹅、鲨鱼、深海鱼群、松鼠、大象、环游世界、莫斯科、西班牙教堂、法国戛纳、俄罗斯、圣彼得堡、意大利、泰国清迈、火灾与车祸、恐龙、恐龙世界、拉斯维加斯、煤矿工人、魔方世界、山脉缆车、薮猫、犀牛、星际科幻、瑜伽、云南、地坛、桃花源记、泥塑手艺、插花、风筝；</w:t>
            </w:r>
          </w:p>
          <w:p w14:paraId="1AC38BB7">
            <w:pPr>
              <w:jc w:val="both"/>
              <w:rPr>
                <w:rFonts w:hint="eastAsia"/>
              </w:rPr>
            </w:pPr>
            <w:r>
              <w:rPr>
                <w:rFonts w:hint="eastAsia"/>
              </w:rPr>
              <w:t>★三、为保证VR软件质量，本项VR软件必须具备以下功能及资源：（以下9项中至少提供其中3项满足功能描述的场景截图加盖厂家公章）</w:t>
            </w:r>
          </w:p>
          <w:p w14:paraId="0A0ECB3A">
            <w:pPr>
              <w:jc w:val="both"/>
              <w:rPr>
                <w:rFonts w:hint="eastAsia"/>
              </w:rPr>
            </w:pPr>
            <w:r>
              <w:rPr>
                <w:rFonts w:hint="eastAsia"/>
              </w:rPr>
              <w:t>1、《人体结构》：3D人体骨骼模型包含肌肉、骨骼、呼吸、消化、泌尿等模块。肌肉包含：背阔肌、肱三头、斜方肌、颈阔肌。骨骼包含：额骨、头盖骨、趾骨、肩胛骨。呼吸包含：上呼吸道、下呼吸道。消化包含：食管、消化腺、下消化道。泌尿包含：肾、输尿管、膀胱。以上内容均在三维动画虚拟场景中互动操作展现，过程中带有手柄摘取相关器官、骨骼3D模型功能并配有文字介绍；</w:t>
            </w:r>
          </w:p>
          <w:p w14:paraId="2724D47C">
            <w:pPr>
              <w:jc w:val="both"/>
              <w:rPr>
                <w:rFonts w:hint="eastAsia"/>
              </w:rPr>
            </w:pPr>
            <w:r>
              <w:rPr>
                <w:rFonts w:hint="eastAsia"/>
              </w:rPr>
              <w:t>2、《草船借箭》：3D模型包含：鲁肃、诸葛亮、周瑜、曹操、插满弓箭的稻草人船只。对话场景包含：周瑜诸葛亮鲁肃室内对话、鲁肃诸葛亮船舱对话、曹操与士兵对话。互动操作包含：海上击鼓、对船群拉弓射箭、毛笔书写军令状、草船借箭答题系统。效果包含：万箭齐发、一群插满弓箭的稻草人船只海上航行。以上所有功能内容必须在三维3D动画场景中呈现，并在每个场景中配有手柄与射线功能。</w:t>
            </w:r>
          </w:p>
          <w:p w14:paraId="3DF32B47">
            <w:pPr>
              <w:jc w:val="both"/>
              <w:rPr>
                <w:rFonts w:hint="eastAsia"/>
              </w:rPr>
            </w:pPr>
            <w:r>
              <w:rPr>
                <w:rFonts w:hint="eastAsia"/>
              </w:rPr>
              <w:t>3、《火烧云》：火烧云的背景下包含3D模型：平房大院、公鸡、白胡子老人、小孩、小狗、鸟群。课文介绍包含：晚饭过后，火烧云上来了。霞光照得小孩子的脸红红的。大白狗变成红的了。红公鸡变成金的了。黑母鸡变成紫檀色的了。喂猪的老头儿在墙根靠着，笑盈盈地看着他的两头小白猪变成小金猪了。场景包含：在小河道前观看形态各异的火烧云天空。以上所有功能内容必须在三维3D动画场景中呈现，并在每个场景中配有手柄与射线功能。</w:t>
            </w:r>
          </w:p>
          <w:p w14:paraId="340B624A">
            <w:pPr>
              <w:jc w:val="both"/>
              <w:rPr>
                <w:rFonts w:hint="eastAsia"/>
              </w:rPr>
            </w:pPr>
            <w:r>
              <w:rPr>
                <w:rFonts w:hint="eastAsia"/>
              </w:rPr>
              <w:t>4、《银河系》：三维宇宙动画场景中配有手柄与射线点击完成以下操作：土星3D星球模型旁带有水星、金星、天王星、海王星、冥王星、银河系、地球、火星等选项功能模块。主场景中带有银心、银盘、旋臂、太阳系模块并带有银河系动画模型，并可使用手柄将悬臂漩涡3D模型抓取到射线中近距离查看。星球效果：地球表皮带有微弱气状保护层、太阳带有微弱粒子风暴边缘效果。以上所有功能内容必须在三维3D动画场景中呈现，并在每个场景中配有手柄与射线功能。</w:t>
            </w:r>
          </w:p>
          <w:p w14:paraId="769BB0C1">
            <w:pPr>
              <w:jc w:val="both"/>
              <w:rPr>
                <w:rFonts w:hint="eastAsia"/>
              </w:rPr>
            </w:pPr>
            <w:r>
              <w:rPr>
                <w:rFonts w:hint="eastAsia"/>
              </w:rPr>
              <w:t>5、《细胞学习馆》：三大场景包含：虚拟动画室内场馆场景、神经元内部微观场景、血管内部微观场景。场景中的模块包含：植物洋葱表皮细胞、大脑神经细胞、显微镜、人体骨骼模型、草履虫、肺泡、肌细胞、白细胞、红细胞。场景中还带有视频播放介绍功能、手柄射线功能。以上所有功能内容必须在三维3D动画场景中呈现，并在每个场景中配有手柄与射线功能。</w:t>
            </w:r>
          </w:p>
          <w:p w14:paraId="21896CEF">
            <w:pPr>
              <w:jc w:val="both"/>
              <w:rPr>
                <w:rFonts w:hint="eastAsia"/>
              </w:rPr>
            </w:pPr>
            <w:r>
              <w:rPr>
                <w:rFonts w:hint="eastAsia"/>
              </w:rPr>
              <w:t>6、《中国深海》：海底场景下蛟龙号3D模型前方配有手柄与射线可点击旋转、视频、简介、重新选择、抓取模块。动画海底场景中带有蛟龙号、深海勇士、探索一号、科学号等潜艇船只3D模型，并配有选择与文字介绍功能。可将探索一号船只模型通过手柄射线拿到手中近距离查看学习。可将深海勇士3D模型通过手柄射线抓取到手中将模型整体竖起并观看到其机械臂位置。以上所有功能内容必须在三维3D动画场景中呈现，并在每个场景中配有手柄与射线功能。</w:t>
            </w:r>
          </w:p>
          <w:p w14:paraId="13385AEF">
            <w:pPr>
              <w:jc w:val="both"/>
              <w:rPr>
                <w:rFonts w:hint="eastAsia"/>
              </w:rPr>
            </w:pPr>
            <w:r>
              <w:rPr>
                <w:rFonts w:hint="eastAsia"/>
              </w:rPr>
              <w:t>7、《战斗机》：海上航母的场景下带有手柄控制战斗机功能并配有对应功能：操作教程、左右前后移动、射击、换子弹。歼-15舰载机的3D模型在航母上并配有飞机详细参数说明。具备歼-15战斗机在空中用手柄操作飞行、发射导弹功能，并在空中完成模拟作战演习。最后带有歼-15战斗机俯冲向海上航母功能画面。以上所有功能内容必须在三维3D动画场景中呈现，并在每个场景中配有手柄与射线功能。</w:t>
            </w:r>
          </w:p>
          <w:p w14:paraId="3D47E3CB">
            <w:pPr>
              <w:jc w:val="both"/>
              <w:rPr>
                <w:rFonts w:hint="eastAsia"/>
              </w:rPr>
            </w:pPr>
            <w:r>
              <w:rPr>
                <w:rFonts w:hint="eastAsia"/>
              </w:rPr>
              <w:t>8、《护士》：三维虚拟动画病房场景中带有静脉留置针、注射器及针头、锐器收集盒、静脉小垫枕、止血带、戴口罩的男性病人、输液架、等功能模型。具备功能：为病人松开止血带、可用手柄将医疗工具抓取到射线上、为病人输液、为病人做室外康复训练、真实医学教学视频与虚拟场景结合、在室内与其他护士做交接班。以上所有功能内容必须在三维3D动画场景中呈现，并在每个场景中配有手柄与射线功能。</w:t>
            </w:r>
          </w:p>
          <w:p w14:paraId="144D1104">
            <w:pPr>
              <w:jc w:val="both"/>
              <w:rPr>
                <w:rFonts w:hint="eastAsia"/>
              </w:rPr>
            </w:pPr>
            <w:r>
              <w:rPr>
                <w:rFonts w:hint="eastAsia"/>
              </w:rPr>
              <w:t>9、《克服社交恐惧》：动画场景与动画模型包含：电脑操作台、戴帽子的男性人物、城市场景、超市场景、公交车、公交车司机、前台女性模型、收银台。任务模块包含：路人借手机任务、与司机询问几站下车任务、超市售货员咨询任务、超市陌生人询问任务、克服社交恐惧鼓励系统。以上所有功能内容必须在三维3D动画场景中呈现，并在每个场景中配有手柄与射线功能。</w:t>
            </w:r>
          </w:p>
          <w:p w14:paraId="7E670489">
            <w:pPr>
              <w:jc w:val="both"/>
              <w:rPr>
                <w:rFonts w:hint="eastAsia"/>
              </w:rPr>
            </w:pPr>
            <w:r>
              <w:rPr>
                <w:rFonts w:hint="eastAsia"/>
              </w:rPr>
              <w:t>★必须提供VR教室软件相关软件著作权证书复印件（加盖厂家公章）；</w:t>
            </w:r>
          </w:p>
          <w:p w14:paraId="2D6E200E">
            <w:pPr>
              <w:jc w:val="both"/>
              <w:rPr>
                <w:rFonts w:hint="eastAsia"/>
              </w:rPr>
            </w:pPr>
            <w:r>
              <w:rPr>
                <w:rFonts w:hint="eastAsia"/>
              </w:rPr>
              <w:t>★必须提供生产厂家针对此项目的授权书原件（加盖厂家公章）；</w:t>
            </w:r>
          </w:p>
          <w:p w14:paraId="46392F5D">
            <w:pPr>
              <w:jc w:val="both"/>
              <w:rPr>
                <w:rFonts w:hint="eastAsia"/>
              </w:rPr>
            </w:pPr>
            <w:r>
              <w:rPr>
                <w:rFonts w:hint="eastAsia"/>
              </w:rPr>
              <w:t>★必须提供至少3项满足标题三中描述的软件功能场景截图（加盖厂家公章）；</w:t>
            </w:r>
          </w:p>
          <w:p w14:paraId="3065E198">
            <w:pPr>
              <w:jc w:val="both"/>
              <w:rPr>
                <w:vertAlign w:val="baseline"/>
              </w:rPr>
            </w:pPr>
            <w:r>
              <w:rPr>
                <w:rFonts w:hint="eastAsia"/>
              </w:rPr>
              <w:t>★提供210节课程详细清单，清单中须带有对应课标分类（加盖厂家公章）；</w:t>
            </w:r>
          </w:p>
        </w:tc>
      </w:tr>
      <w:tr w14:paraId="79EE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2DF0DC4A">
            <w:pPr>
              <w:jc w:val="both"/>
              <w:rPr>
                <w:b/>
                <w:bCs/>
                <w:vertAlign w:val="baseline"/>
              </w:rPr>
            </w:pPr>
          </w:p>
        </w:tc>
        <w:tc>
          <w:tcPr>
            <w:tcW w:w="1515" w:type="dxa"/>
            <w:vAlign w:val="center"/>
          </w:tcPr>
          <w:p w14:paraId="342ADD11">
            <w:pPr>
              <w:jc w:val="both"/>
              <w:rPr>
                <w:b/>
                <w:bCs/>
                <w:vertAlign w:val="baseline"/>
              </w:rPr>
            </w:pPr>
            <w:r>
              <w:rPr>
                <w:rFonts w:hint="eastAsia"/>
                <w:b/>
                <w:bCs/>
                <w:vertAlign w:val="baseline"/>
              </w:rPr>
              <w:t>教师学生VR互动软件V1.0</w:t>
            </w:r>
          </w:p>
        </w:tc>
        <w:tc>
          <w:tcPr>
            <w:tcW w:w="844" w:type="dxa"/>
            <w:vAlign w:val="center"/>
          </w:tcPr>
          <w:p w14:paraId="38C0D37B">
            <w:pPr>
              <w:ind w:firstLine="400" w:firstLineChars="200"/>
              <w:jc w:val="both"/>
              <w:rPr>
                <w:rFonts w:hint="eastAsia" w:eastAsiaTheme="minorEastAsia"/>
                <w:b/>
                <w:bCs/>
                <w:vertAlign w:val="baseline"/>
                <w:lang w:eastAsia="zh-CN"/>
              </w:rPr>
            </w:pPr>
            <w:r>
              <w:rPr>
                <w:rFonts w:hint="eastAsia"/>
                <w:b/>
                <w:bCs/>
                <w:vertAlign w:val="baseline"/>
                <w:lang w:eastAsia="zh-CN"/>
              </w:rPr>
              <w:t>1套</w:t>
            </w:r>
          </w:p>
        </w:tc>
        <w:tc>
          <w:tcPr>
            <w:tcW w:w="7150" w:type="dxa"/>
          </w:tcPr>
          <w:p w14:paraId="41BC7DA6">
            <w:pPr>
              <w:jc w:val="both"/>
              <w:rPr>
                <w:rFonts w:hint="eastAsia"/>
                <w:vertAlign w:val="baseline"/>
              </w:rPr>
            </w:pPr>
            <w:r>
              <w:rPr>
                <w:rFonts w:hint="eastAsia"/>
                <w:vertAlign w:val="baseline"/>
              </w:rPr>
              <w:t>软件特点介绍：</w:t>
            </w:r>
          </w:p>
          <w:p w14:paraId="6895E34A">
            <w:pPr>
              <w:jc w:val="both"/>
              <w:rPr>
                <w:rFonts w:hint="eastAsia"/>
                <w:vertAlign w:val="baseline"/>
              </w:rPr>
            </w:pPr>
            <w:r>
              <w:rPr>
                <w:rFonts w:hint="eastAsia"/>
                <w:vertAlign w:val="baseline"/>
              </w:rPr>
              <w:t>本款joint control软件基于java\unity\Android\C#等技术构建。在多场景、多类型VirtualReality终端+软件布局中起到Remote control（远程控制）的作用。通过主终端+Remote control+VR服务+空间布局+用户终端结合生成一套实用性高、简易化操作的控制工具套装。</w:t>
            </w:r>
          </w:p>
          <w:p w14:paraId="3F8A22E0">
            <w:pPr>
              <w:jc w:val="both"/>
              <w:rPr>
                <w:rFonts w:hint="eastAsia"/>
                <w:vertAlign w:val="baseline"/>
              </w:rPr>
            </w:pPr>
            <w:r>
              <w:rPr>
                <w:rFonts w:hint="eastAsia"/>
                <w:vertAlign w:val="baseline"/>
              </w:rPr>
              <w:t>一、通过此软件可建立VR软硬件相关的控制体系，达成远程控制、统一管理等作用。</w:t>
            </w:r>
          </w:p>
          <w:p w14:paraId="1E02A7EE">
            <w:pPr>
              <w:jc w:val="both"/>
              <w:rPr>
                <w:rFonts w:hint="eastAsia"/>
                <w:vertAlign w:val="baseline"/>
              </w:rPr>
            </w:pPr>
            <w:r>
              <w:rPr>
                <w:rFonts w:hint="eastAsia"/>
                <w:vertAlign w:val="baseline"/>
              </w:rPr>
              <w:t>二、后端运行模块：可视化数据软件控制；</w:t>
            </w:r>
          </w:p>
          <w:p w14:paraId="1799B94A">
            <w:pPr>
              <w:jc w:val="both"/>
              <w:rPr>
                <w:rFonts w:hint="eastAsia"/>
                <w:vertAlign w:val="baseline"/>
              </w:rPr>
            </w:pPr>
            <w:r>
              <w:rPr>
                <w:rFonts w:hint="eastAsia"/>
                <w:vertAlign w:val="baseline"/>
              </w:rPr>
              <w:t>三、空间布局模块：大空间VR控制布局；</w:t>
            </w:r>
          </w:p>
          <w:p w14:paraId="02211F8C">
            <w:pPr>
              <w:jc w:val="both"/>
              <w:rPr>
                <w:rFonts w:hint="eastAsia"/>
                <w:vertAlign w:val="baseline"/>
              </w:rPr>
            </w:pPr>
            <w:r>
              <w:rPr>
                <w:rFonts w:hint="eastAsia"/>
                <w:vertAlign w:val="baseline"/>
              </w:rPr>
              <w:t>四、管理功能模块：画面监控、设备ID\SN识别、状态监控、查找设备、编辑设备等功能；</w:t>
            </w:r>
          </w:p>
          <w:p w14:paraId="4B5B44B2">
            <w:pPr>
              <w:jc w:val="both"/>
              <w:rPr>
                <w:rFonts w:hint="eastAsia"/>
                <w:vertAlign w:val="baseline"/>
              </w:rPr>
            </w:pPr>
            <w:r>
              <w:rPr>
                <w:rFonts w:hint="eastAsia"/>
                <w:vertAlign w:val="baseline"/>
              </w:rPr>
              <w:t>五、软件管理模块：支持应用、视频、全景图、文件等多种格式软件，可同时展示多个资源的类型与主题画面；</w:t>
            </w:r>
          </w:p>
          <w:p w14:paraId="0B438281">
            <w:pPr>
              <w:jc w:val="both"/>
              <w:rPr>
                <w:rFonts w:hint="eastAsia"/>
                <w:vertAlign w:val="baseline"/>
              </w:rPr>
            </w:pPr>
            <w:r>
              <w:rPr>
                <w:rFonts w:hint="eastAsia"/>
                <w:vertAlign w:val="baseline"/>
              </w:rPr>
              <w:t>六、操作模块兼容：设备管理、播控、直播、内容共享、方案管理、设置；</w:t>
            </w:r>
          </w:p>
          <w:p w14:paraId="43824FD7">
            <w:pPr>
              <w:jc w:val="both"/>
              <w:rPr>
                <w:rFonts w:hint="eastAsia"/>
                <w:vertAlign w:val="baseline"/>
              </w:rPr>
            </w:pPr>
            <w:r>
              <w:rPr>
                <w:rFonts w:hint="eastAsia"/>
                <w:vertAlign w:val="baseline"/>
              </w:rPr>
              <w:t>七、语言切换模块：中文、英文、日文、韩文”界面四国文字一键切换功能。</w:t>
            </w:r>
          </w:p>
          <w:p w14:paraId="7B88118D">
            <w:pPr>
              <w:jc w:val="both"/>
              <w:rPr>
                <w:rFonts w:hint="eastAsia"/>
                <w:vertAlign w:val="baseline"/>
              </w:rPr>
            </w:pPr>
            <w:r>
              <w:rPr>
                <w:rFonts w:hint="eastAsia"/>
                <w:vertAlign w:val="baseline"/>
              </w:rPr>
              <w:t>★必须提供VR平台系统相关软件著作权证书复印件（加盖厂家公章）；</w:t>
            </w:r>
          </w:p>
          <w:p w14:paraId="464D67F1">
            <w:pPr>
              <w:jc w:val="both"/>
              <w:rPr>
                <w:rFonts w:hint="eastAsia"/>
                <w:vertAlign w:val="baseline"/>
              </w:rPr>
            </w:pPr>
            <w:r>
              <w:rPr>
                <w:rFonts w:hint="eastAsia"/>
                <w:vertAlign w:val="baseline"/>
              </w:rPr>
              <w:t>★必须提供生产厂家针对此项目的授权书原件（加盖厂家公章）；</w:t>
            </w:r>
          </w:p>
          <w:p w14:paraId="466FC379">
            <w:pPr>
              <w:jc w:val="both"/>
              <w:rPr>
                <w:vertAlign w:val="baseline"/>
              </w:rPr>
            </w:pPr>
            <w:r>
              <w:rPr>
                <w:rFonts w:hint="eastAsia"/>
                <w:vertAlign w:val="baseline"/>
              </w:rPr>
              <w:t>★必须提供四至七项中提到的软件功能场景截图（加盖厂家公章）；</w:t>
            </w:r>
          </w:p>
        </w:tc>
      </w:tr>
      <w:tr w14:paraId="44C4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7E812476">
            <w:pPr>
              <w:jc w:val="both"/>
              <w:rPr>
                <w:b/>
                <w:bCs/>
                <w:vertAlign w:val="baseline"/>
              </w:rPr>
            </w:pPr>
          </w:p>
        </w:tc>
        <w:tc>
          <w:tcPr>
            <w:tcW w:w="1515" w:type="dxa"/>
            <w:vAlign w:val="center"/>
          </w:tcPr>
          <w:p w14:paraId="1218F370">
            <w:pPr>
              <w:jc w:val="both"/>
              <w:rPr>
                <w:b/>
                <w:bCs/>
                <w:vertAlign w:val="baseline"/>
              </w:rPr>
            </w:pPr>
            <w:r>
              <w:rPr>
                <w:rFonts w:hint="eastAsia"/>
                <w:b/>
                <w:bCs/>
                <w:vertAlign w:val="baseline"/>
              </w:rPr>
              <w:t>VR教室综合工作站</w:t>
            </w:r>
          </w:p>
        </w:tc>
        <w:tc>
          <w:tcPr>
            <w:tcW w:w="844" w:type="dxa"/>
            <w:vAlign w:val="center"/>
          </w:tcPr>
          <w:p w14:paraId="7827C9F8">
            <w:pPr>
              <w:jc w:val="both"/>
              <w:rPr>
                <w:rFonts w:hint="eastAsia" w:eastAsiaTheme="minorEastAsia"/>
                <w:b/>
                <w:bCs/>
                <w:vertAlign w:val="baseline"/>
                <w:lang w:eastAsia="zh-CN"/>
              </w:rPr>
            </w:pPr>
            <w:r>
              <w:rPr>
                <w:rFonts w:hint="eastAsia"/>
                <w:b/>
                <w:bCs/>
                <w:vertAlign w:val="baseline"/>
                <w:lang w:eastAsia="zh-CN"/>
              </w:rPr>
              <w:t>1套</w:t>
            </w:r>
          </w:p>
        </w:tc>
        <w:tc>
          <w:tcPr>
            <w:tcW w:w="7150" w:type="dxa"/>
          </w:tcPr>
          <w:p w14:paraId="2B9FE6AB">
            <w:pPr>
              <w:jc w:val="both"/>
              <w:rPr>
                <w:rFonts w:hint="eastAsia"/>
                <w:vertAlign w:val="baseline"/>
              </w:rPr>
            </w:pPr>
            <w:r>
              <w:rPr>
                <w:rFonts w:hint="eastAsia"/>
                <w:vertAlign w:val="baseline"/>
              </w:rPr>
              <w:t>功能：</w:t>
            </w:r>
          </w:p>
          <w:p w14:paraId="783D8129">
            <w:pPr>
              <w:jc w:val="both"/>
              <w:rPr>
                <w:rFonts w:hint="eastAsia"/>
                <w:vertAlign w:val="baseline"/>
              </w:rPr>
            </w:pPr>
            <w:r>
              <w:rPr>
                <w:rFonts w:hint="eastAsia"/>
                <w:vertAlign w:val="baseline"/>
              </w:rPr>
              <w:t>1、适配大空间VR布局交互；</w:t>
            </w:r>
          </w:p>
          <w:p w14:paraId="2748DE9C">
            <w:pPr>
              <w:jc w:val="both"/>
              <w:rPr>
                <w:rFonts w:hint="eastAsia"/>
                <w:vertAlign w:val="baseline"/>
              </w:rPr>
            </w:pPr>
            <w:r>
              <w:rPr>
                <w:rFonts w:hint="eastAsia"/>
                <w:vertAlign w:val="baseline"/>
              </w:rPr>
              <w:t>2、前端可视化数据展示；</w:t>
            </w:r>
          </w:p>
          <w:p w14:paraId="6B8ADFA9">
            <w:pPr>
              <w:jc w:val="both"/>
              <w:rPr>
                <w:rFonts w:hint="eastAsia"/>
                <w:vertAlign w:val="baseline"/>
              </w:rPr>
            </w:pPr>
            <w:r>
              <w:rPr>
                <w:rFonts w:hint="eastAsia"/>
                <w:vertAlign w:val="baseline"/>
              </w:rPr>
              <w:t>3、网络定制化布局；</w:t>
            </w:r>
          </w:p>
          <w:p w14:paraId="0A9ED2CE">
            <w:pPr>
              <w:jc w:val="both"/>
              <w:rPr>
                <w:rFonts w:hint="eastAsia"/>
                <w:vertAlign w:val="baseline"/>
              </w:rPr>
            </w:pPr>
            <w:r>
              <w:rPr>
                <w:rFonts w:hint="eastAsia"/>
                <w:vertAlign w:val="baseline"/>
              </w:rPr>
              <w:t>4、后端VR数据处理运行功能；</w:t>
            </w:r>
          </w:p>
          <w:p w14:paraId="6C8113FA">
            <w:pPr>
              <w:jc w:val="both"/>
              <w:rPr>
                <w:rFonts w:hint="eastAsia"/>
                <w:vertAlign w:val="baseline"/>
              </w:rPr>
            </w:pPr>
            <w:r>
              <w:rPr>
                <w:rFonts w:hint="eastAsia"/>
                <w:vertAlign w:val="baseline"/>
              </w:rPr>
              <w:t>性能：全键盘模式、鼠标控制、CPU≥主频‌：</w:t>
            </w:r>
            <w:r>
              <w:rPr>
                <w:rFonts w:hint="eastAsia"/>
                <w:vertAlign w:val="baseline"/>
                <w:lang w:eastAsia="zh-CN"/>
              </w:rPr>
              <w:t>4.2</w:t>
            </w:r>
            <w:r>
              <w:rPr>
                <w:rFonts w:hint="eastAsia"/>
                <w:vertAlign w:val="baseline"/>
              </w:rPr>
              <w:t xml:space="preserve"> GHz，最高睿频可达</w:t>
            </w:r>
            <w:r>
              <w:rPr>
                <w:rFonts w:hint="eastAsia"/>
                <w:vertAlign w:val="baseline"/>
                <w:lang w:eastAsia="zh-CN"/>
              </w:rPr>
              <w:t>5</w:t>
            </w:r>
            <w:r>
              <w:rPr>
                <w:rFonts w:hint="eastAsia"/>
                <w:vertAlign w:val="baseline"/>
              </w:rPr>
              <w:t>.</w:t>
            </w:r>
            <w:r>
              <w:rPr>
                <w:rFonts w:hint="eastAsia"/>
                <w:vertAlign w:val="baseline"/>
                <w:lang w:eastAsia="zh-CN"/>
              </w:rPr>
              <w:t>5</w:t>
            </w:r>
            <w:r>
              <w:rPr>
                <w:rFonts w:hint="eastAsia"/>
                <w:vertAlign w:val="baseline"/>
              </w:rPr>
              <w:t xml:space="preserve"> GHz（支持智能加速技术）‌核心/线程数‌：6核心12线程（支持超线程技术）‌</w:t>
            </w:r>
          </w:p>
          <w:p w14:paraId="5D058C32">
            <w:pPr>
              <w:jc w:val="both"/>
              <w:rPr>
                <w:rFonts w:hint="eastAsia" w:eastAsiaTheme="minorEastAsia"/>
                <w:vertAlign w:val="baseline"/>
                <w:lang w:eastAsia="zh-CN"/>
              </w:rPr>
            </w:pPr>
            <w:r>
              <w:rPr>
                <w:rFonts w:hint="eastAsia"/>
                <w:vertAlign w:val="baseline"/>
              </w:rPr>
              <w:t>显卡≥GTX 4090  24G 独显。</w:t>
            </w:r>
            <w:r>
              <w:rPr>
                <w:rFonts w:hint="eastAsia"/>
                <w:vertAlign w:val="baseline"/>
                <w:lang w:eastAsia="zh-CN"/>
              </w:rPr>
              <w:t>32</w:t>
            </w:r>
            <w:r>
              <w:rPr>
                <w:rFonts w:hint="eastAsia"/>
                <w:vertAlign w:val="baseline"/>
              </w:rPr>
              <w:t>G DDR5 4800 RECC  /2T SSD企业级+</w:t>
            </w:r>
            <w:r>
              <w:rPr>
                <w:rFonts w:hint="eastAsia"/>
                <w:vertAlign w:val="baseline"/>
                <w:lang w:eastAsia="zh-CN"/>
              </w:rPr>
              <w:t>8</w:t>
            </w:r>
            <w:r>
              <w:rPr>
                <w:rFonts w:hint="eastAsia"/>
                <w:vertAlign w:val="baseline"/>
              </w:rPr>
              <w:t>T机械 企业级*2 raid 1 磁盘阵列</w:t>
            </w:r>
            <w:r>
              <w:rPr>
                <w:rFonts w:hint="eastAsia"/>
                <w:vertAlign w:val="baseline"/>
                <w:lang w:eastAsia="zh-CN"/>
              </w:rPr>
              <w:t xml:space="preserve"> </w:t>
            </w:r>
          </w:p>
        </w:tc>
      </w:tr>
      <w:tr w14:paraId="4350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451F29B9">
            <w:pPr>
              <w:jc w:val="both"/>
              <w:rPr>
                <w:b/>
                <w:bCs/>
                <w:vertAlign w:val="baseline"/>
              </w:rPr>
            </w:pPr>
          </w:p>
        </w:tc>
        <w:tc>
          <w:tcPr>
            <w:tcW w:w="1515" w:type="dxa"/>
            <w:vAlign w:val="center"/>
          </w:tcPr>
          <w:p w14:paraId="04B722FE">
            <w:pPr>
              <w:jc w:val="both"/>
              <w:rPr>
                <w:b/>
                <w:bCs/>
                <w:vertAlign w:val="baseline"/>
              </w:rPr>
            </w:pPr>
            <w:r>
              <w:rPr>
                <w:rFonts w:hint="eastAsia"/>
                <w:b/>
                <w:bCs/>
                <w:vertAlign w:val="baseline"/>
              </w:rPr>
              <w:t>VR教室网络</w:t>
            </w:r>
          </w:p>
        </w:tc>
        <w:tc>
          <w:tcPr>
            <w:tcW w:w="844" w:type="dxa"/>
            <w:vAlign w:val="center"/>
          </w:tcPr>
          <w:p w14:paraId="26BD25CA">
            <w:pPr>
              <w:jc w:val="both"/>
              <w:rPr>
                <w:rFonts w:hint="eastAsia" w:eastAsiaTheme="minorEastAsia"/>
                <w:b/>
                <w:bCs/>
                <w:vertAlign w:val="baseline"/>
                <w:lang w:eastAsia="zh-CN"/>
              </w:rPr>
            </w:pPr>
            <w:r>
              <w:rPr>
                <w:rFonts w:hint="eastAsia"/>
                <w:b/>
                <w:bCs/>
                <w:vertAlign w:val="baseline"/>
                <w:lang w:eastAsia="zh-CN"/>
              </w:rPr>
              <w:t>1套</w:t>
            </w:r>
          </w:p>
        </w:tc>
        <w:tc>
          <w:tcPr>
            <w:tcW w:w="7150" w:type="dxa"/>
          </w:tcPr>
          <w:p w14:paraId="738FF1F6">
            <w:pPr>
              <w:jc w:val="both"/>
              <w:rPr>
                <w:rFonts w:hint="eastAsia"/>
                <w:vertAlign w:val="baseline"/>
              </w:rPr>
            </w:pPr>
            <w:r>
              <w:rPr>
                <w:rFonts w:hint="eastAsia"/>
                <w:vertAlign w:val="baseline"/>
              </w:rPr>
              <w:t>功能：</w:t>
            </w:r>
          </w:p>
          <w:p w14:paraId="60FA49C0">
            <w:pPr>
              <w:jc w:val="both"/>
              <w:rPr>
                <w:rFonts w:hint="eastAsia"/>
                <w:vertAlign w:val="baseline"/>
              </w:rPr>
            </w:pPr>
            <w:r>
              <w:rPr>
                <w:rFonts w:hint="eastAsia"/>
                <w:vertAlign w:val="baseline"/>
              </w:rPr>
              <w:t>1、定制化网络配置；</w:t>
            </w:r>
          </w:p>
          <w:p w14:paraId="3F70E1EF">
            <w:pPr>
              <w:jc w:val="both"/>
              <w:rPr>
                <w:rFonts w:hint="eastAsia"/>
                <w:vertAlign w:val="baseline"/>
              </w:rPr>
            </w:pPr>
            <w:r>
              <w:rPr>
                <w:rFonts w:hint="eastAsia"/>
                <w:vertAlign w:val="baseline"/>
              </w:rPr>
              <w:t>2、无干扰局域网布局；</w:t>
            </w:r>
          </w:p>
          <w:p w14:paraId="560B7E88">
            <w:pPr>
              <w:jc w:val="both"/>
              <w:rPr>
                <w:rFonts w:hint="eastAsia"/>
                <w:vertAlign w:val="baseline"/>
              </w:rPr>
            </w:pPr>
            <w:r>
              <w:rPr>
                <w:rFonts w:hint="eastAsia"/>
                <w:vertAlign w:val="baseline"/>
              </w:rPr>
              <w:t>3、需适配上述管理平台软件。</w:t>
            </w:r>
          </w:p>
          <w:p w14:paraId="09DD57F6">
            <w:pPr>
              <w:jc w:val="both"/>
              <w:rPr>
                <w:rFonts w:hint="eastAsia"/>
                <w:vertAlign w:val="baseline"/>
              </w:rPr>
            </w:pPr>
            <w:r>
              <w:rPr>
                <w:rFonts w:hint="eastAsia"/>
                <w:vertAlign w:val="baseline"/>
              </w:rPr>
              <w:t>性能：</w:t>
            </w:r>
          </w:p>
          <w:p w14:paraId="72DE407E">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1.支持802.11ax标准，采用三路双频设计；</w:t>
            </w:r>
          </w:p>
          <w:p w14:paraId="1DA7BD25">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2.采用硬件独立的三射频设计，支持其中一路射频可以灵活选择工作在2.4GHz或5GHz频段</w:t>
            </w:r>
          </w:p>
          <w:p w14:paraId="4CF88569">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3.整机≥10条空间流。</w:t>
            </w:r>
          </w:p>
          <w:p w14:paraId="3FCF8263">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4.5GHz 单射频支持4*4 MU-MIMO，且单射频最大接入速率≥4.8Gbps，2.4GHz 单射频支持4*4 MIMO，且单射频最大接入速率≥1.15Gbps；</w:t>
            </w:r>
          </w:p>
          <w:p w14:paraId="4FF3633B">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5.整机最大接入速率≥10Gbps</w:t>
            </w:r>
          </w:p>
          <w:p w14:paraId="7C799FBF">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6.内置智能天线；</w:t>
            </w:r>
          </w:p>
          <w:p w14:paraId="6ABEF895">
            <w:pPr>
              <w:widowControl/>
              <w:jc w:val="both"/>
              <w:textAlignment w:val="center"/>
              <w:rPr>
                <w:rFonts w:ascii="仿宋_GB2312" w:hAnsi="宋体" w:cs="宋体"/>
                <w:color w:val="000000" w:themeColor="text1"/>
                <w:sz w:val="20"/>
                <w:szCs w:val="20"/>
                <w14:textFill>
                  <w14:solidFill>
                    <w14:schemeClr w14:val="tx1"/>
                  </w14:solidFill>
                </w14:textFill>
              </w:rPr>
            </w:pPr>
            <w:r>
              <w:rPr>
                <w:rFonts w:hint="eastAsia" w:ascii="仿宋_GB2312" w:hAnsi="宋体" w:cs="宋体"/>
                <w:color w:val="000000" w:themeColor="text1"/>
                <w:sz w:val="20"/>
                <w:szCs w:val="20"/>
                <w14:textFill>
                  <w14:solidFill>
                    <w14:schemeClr w14:val="tx1"/>
                  </w14:solidFill>
                </w14:textFill>
              </w:rPr>
              <w:t>7.2个100M/1000M/2.5G/5G自适应以太网电口，均支持PD受电，支持链路聚合。1个10/100/1000M自适应以太网电口，支持PSE对外供电（12V/2W），对外扩展物联网模块。</w:t>
            </w:r>
          </w:p>
          <w:p w14:paraId="295B70F6">
            <w:pPr>
              <w:widowControl/>
              <w:jc w:val="both"/>
              <w:textAlignment w:val="center"/>
              <w:rPr>
                <w:vertAlign w:val="baseline"/>
              </w:rPr>
            </w:pPr>
            <w:r>
              <w:rPr>
                <w:rFonts w:hint="eastAsia" w:ascii="仿宋_GB2312" w:hAnsi="宋体" w:cs="宋体"/>
                <w:color w:val="000000" w:themeColor="text1"/>
                <w:sz w:val="20"/>
                <w:szCs w:val="20"/>
                <w14:textFill>
                  <w14:solidFill>
                    <w14:schemeClr w14:val="tx1"/>
                  </w14:solidFill>
                </w14:textFill>
              </w:rPr>
              <w:t>8.无线电发射设备型号核准证扫描件。进网许可证。AP与现有无线控制器兼容（提供佐证材料）</w:t>
            </w:r>
          </w:p>
        </w:tc>
      </w:tr>
      <w:tr w14:paraId="07B4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46F39F5D">
            <w:pPr>
              <w:jc w:val="both"/>
              <w:rPr>
                <w:b/>
                <w:bCs/>
                <w:vertAlign w:val="baseline"/>
              </w:rPr>
            </w:pPr>
          </w:p>
        </w:tc>
        <w:tc>
          <w:tcPr>
            <w:tcW w:w="1515" w:type="dxa"/>
            <w:vAlign w:val="center"/>
          </w:tcPr>
          <w:p w14:paraId="436AE556">
            <w:pPr>
              <w:jc w:val="both"/>
              <w:rPr>
                <w:b/>
                <w:bCs/>
                <w:vertAlign w:val="baseline"/>
              </w:rPr>
            </w:pPr>
            <w:r>
              <w:rPr>
                <w:rFonts w:hint="eastAsia"/>
                <w:b/>
                <w:bCs/>
                <w:vertAlign w:val="baseline"/>
              </w:rPr>
              <w:t>VR设备保管充电车</w:t>
            </w:r>
          </w:p>
        </w:tc>
        <w:tc>
          <w:tcPr>
            <w:tcW w:w="844" w:type="dxa"/>
            <w:vAlign w:val="center"/>
          </w:tcPr>
          <w:p w14:paraId="5BFB5FCF">
            <w:pPr>
              <w:jc w:val="both"/>
              <w:rPr>
                <w:rFonts w:hint="eastAsia" w:eastAsiaTheme="minorEastAsia"/>
                <w:b/>
                <w:bCs/>
                <w:vertAlign w:val="baseline"/>
                <w:lang w:val="en-US" w:eastAsia="zh-CN"/>
              </w:rPr>
            </w:pPr>
            <w:r>
              <w:rPr>
                <w:rFonts w:hint="eastAsia"/>
                <w:b/>
                <w:bCs/>
                <w:vertAlign w:val="baseline"/>
                <w:lang w:eastAsia="zh-CN"/>
              </w:rPr>
              <w:t>1套</w:t>
            </w:r>
          </w:p>
        </w:tc>
        <w:tc>
          <w:tcPr>
            <w:tcW w:w="7150" w:type="dxa"/>
          </w:tcPr>
          <w:p w14:paraId="41C0E792">
            <w:pPr>
              <w:jc w:val="both"/>
              <w:rPr>
                <w:rFonts w:hint="eastAsia"/>
                <w:vertAlign w:val="baseline"/>
              </w:rPr>
            </w:pPr>
            <w:r>
              <w:rPr>
                <w:rFonts w:hint="eastAsia"/>
                <w:vertAlign w:val="baseline"/>
              </w:rPr>
              <w:t>VR充电车可为VR眼镜提供集中移动、保管收纳储存、充电、消毒等作用；</w:t>
            </w:r>
          </w:p>
          <w:p w14:paraId="3E0938C9">
            <w:pPr>
              <w:jc w:val="both"/>
              <w:rPr>
                <w:rFonts w:hint="eastAsia"/>
                <w:vertAlign w:val="baseline"/>
              </w:rPr>
            </w:pPr>
            <w:r>
              <w:rPr>
                <w:rFonts w:hint="eastAsia"/>
                <w:vertAlign w:val="baseline"/>
              </w:rPr>
              <w:t>30位尺寸：900*600*770（长*宽*高）</w:t>
            </w:r>
          </w:p>
          <w:p w14:paraId="22EEB947">
            <w:pPr>
              <w:jc w:val="both"/>
              <w:rPr>
                <w:rFonts w:hint="eastAsia"/>
                <w:vertAlign w:val="baseline"/>
              </w:rPr>
            </w:pPr>
            <w:r>
              <w:rPr>
                <w:rFonts w:hint="eastAsia"/>
                <w:vertAlign w:val="baseline"/>
              </w:rPr>
              <w:t>1、主体材质：1.0-1.8mmSPCC冷轧碳素钢与环保ABS工程塑料相结合。</w:t>
            </w:r>
          </w:p>
          <w:p w14:paraId="0B150C1D">
            <w:pPr>
              <w:jc w:val="both"/>
              <w:rPr>
                <w:rFonts w:hint="eastAsia"/>
                <w:vertAlign w:val="baseline"/>
              </w:rPr>
            </w:pPr>
            <w:r>
              <w:rPr>
                <w:rFonts w:hint="eastAsia"/>
                <w:vertAlign w:val="baseline"/>
              </w:rPr>
              <w:t>2、采用全封闭防盗结构、工艺上耐酸碱腐蚀、耐磨、防静电等。</w:t>
            </w:r>
          </w:p>
          <w:p w14:paraId="395B7270">
            <w:pPr>
              <w:jc w:val="both"/>
              <w:rPr>
                <w:rFonts w:hint="eastAsia"/>
                <w:vertAlign w:val="baseline"/>
              </w:rPr>
            </w:pPr>
            <w:r>
              <w:rPr>
                <w:rFonts w:hint="eastAsia"/>
                <w:vertAlign w:val="baseline"/>
              </w:rPr>
              <w:t>3、分三/四层前后放置设计，每层可容纳多位VR设备同时充电，采用USB充电模式。</w:t>
            </w:r>
          </w:p>
          <w:p w14:paraId="177D50C7">
            <w:pPr>
              <w:jc w:val="both"/>
              <w:rPr>
                <w:rFonts w:hint="eastAsia"/>
                <w:vertAlign w:val="baseline"/>
              </w:rPr>
            </w:pPr>
            <w:r>
              <w:rPr>
                <w:rFonts w:hint="eastAsia"/>
                <w:vertAlign w:val="baseline"/>
              </w:rPr>
              <w:t>4、高品质超静音脚轮（四轮万向，两轮带刹车）和左右人体工学把手。</w:t>
            </w:r>
          </w:p>
          <w:p w14:paraId="6B65FB2C">
            <w:pPr>
              <w:jc w:val="both"/>
              <w:rPr>
                <w:rFonts w:hint="eastAsia"/>
                <w:vertAlign w:val="baseline"/>
              </w:rPr>
            </w:pPr>
            <w:r>
              <w:rPr>
                <w:rFonts w:hint="eastAsia"/>
                <w:vertAlign w:val="baseline"/>
              </w:rPr>
              <w:t>5、一体化电源管理系统：</w:t>
            </w:r>
          </w:p>
          <w:p w14:paraId="275607D2">
            <w:pPr>
              <w:jc w:val="both"/>
              <w:rPr>
                <w:rFonts w:hint="eastAsia"/>
                <w:vertAlign w:val="baseline"/>
              </w:rPr>
            </w:pPr>
            <w:r>
              <w:rPr>
                <w:rFonts w:hint="eastAsia"/>
                <w:vertAlign w:val="baseline"/>
              </w:rPr>
              <w:t>A.USB供电，5V/2A直接输出，全电源管理芯片式集成电路设计，自动检测平板允许输入电流，优先供应低电位设备。根据电池电量自动以普通，快速，涓流三种模式供电，满电自动断电。</w:t>
            </w:r>
          </w:p>
          <w:p w14:paraId="0A753506">
            <w:pPr>
              <w:jc w:val="both"/>
              <w:rPr>
                <w:rFonts w:hint="eastAsia"/>
                <w:vertAlign w:val="baseline"/>
              </w:rPr>
            </w:pPr>
            <w:r>
              <w:rPr>
                <w:rFonts w:hint="eastAsia"/>
                <w:vertAlign w:val="baseline"/>
              </w:rPr>
              <w:t>B.过载保护:当功率过大或电流不稳定时自动断电，防止损坏设备。</w:t>
            </w:r>
          </w:p>
          <w:p w14:paraId="4714D11E">
            <w:pPr>
              <w:jc w:val="both"/>
              <w:rPr>
                <w:rFonts w:hint="eastAsia"/>
                <w:vertAlign w:val="baseline"/>
              </w:rPr>
            </w:pPr>
            <w:r>
              <w:rPr>
                <w:rFonts w:hint="eastAsia"/>
                <w:vertAlign w:val="baseline"/>
              </w:rPr>
              <w:t xml:space="preserve">C.带有定时时长显示屏，数码显示定时时长。 </w:t>
            </w:r>
          </w:p>
          <w:p w14:paraId="11A59C8E">
            <w:pPr>
              <w:jc w:val="both"/>
              <w:rPr>
                <w:rFonts w:hint="eastAsia"/>
                <w:vertAlign w:val="baseline"/>
              </w:rPr>
            </w:pPr>
            <w:r>
              <w:rPr>
                <w:rFonts w:hint="eastAsia"/>
                <w:vertAlign w:val="baseline"/>
              </w:rPr>
              <w:t>D.互循环散热结构，自动控制风扇在一定温度区域内启动风扇强制散热，充电过程中产生热量由风扇强制排出，保证设备在安全温度运行，整体安全可靠，节能环保。</w:t>
            </w:r>
          </w:p>
          <w:p w14:paraId="03666742">
            <w:pPr>
              <w:jc w:val="both"/>
              <w:rPr>
                <w:rFonts w:hint="eastAsia"/>
                <w:vertAlign w:val="baseline"/>
              </w:rPr>
            </w:pPr>
            <w:r>
              <w:rPr>
                <w:rFonts w:hint="eastAsia"/>
                <w:vertAlign w:val="baseline"/>
              </w:rPr>
              <w:t>E.满足宽频电压输入，范围为110V-240 V 。</w:t>
            </w:r>
          </w:p>
          <w:p w14:paraId="4A0C997A">
            <w:pPr>
              <w:jc w:val="both"/>
              <w:rPr>
                <w:rFonts w:hint="eastAsia"/>
                <w:vertAlign w:val="baseline"/>
              </w:rPr>
            </w:pPr>
            <w:r>
              <w:rPr>
                <w:rFonts w:hint="eastAsia"/>
                <w:vertAlign w:val="baseline"/>
              </w:rPr>
              <w:t>6、标配防漏电、防短路多重保护系统，确保使用者人身安全。</w:t>
            </w:r>
          </w:p>
          <w:p w14:paraId="32C8E959">
            <w:pPr>
              <w:jc w:val="both"/>
              <w:rPr>
                <w:rFonts w:hint="eastAsia"/>
                <w:vertAlign w:val="baseline"/>
              </w:rPr>
            </w:pPr>
            <w:r>
              <w:rPr>
                <w:rFonts w:hint="eastAsia"/>
                <w:vertAlign w:val="baseline"/>
              </w:rPr>
              <w:t>7、柜体侧面带有置物槽，可存放电源线，无线AP等。</w:t>
            </w:r>
          </w:p>
          <w:p w14:paraId="2045F8E8">
            <w:pPr>
              <w:jc w:val="both"/>
              <w:rPr>
                <w:vertAlign w:val="baseline"/>
              </w:rPr>
            </w:pPr>
            <w:r>
              <w:rPr>
                <w:rFonts w:hint="eastAsia"/>
                <w:vertAlign w:val="baseline"/>
              </w:rPr>
              <w:t>8、标配消毒功能。</w:t>
            </w:r>
          </w:p>
        </w:tc>
      </w:tr>
      <w:tr w14:paraId="5612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149B444">
            <w:pPr>
              <w:jc w:val="both"/>
              <w:rPr>
                <w:b/>
                <w:bCs/>
                <w:vertAlign w:val="baseline"/>
              </w:rPr>
            </w:pPr>
          </w:p>
        </w:tc>
        <w:tc>
          <w:tcPr>
            <w:tcW w:w="1515" w:type="dxa"/>
            <w:vAlign w:val="center"/>
          </w:tcPr>
          <w:p w14:paraId="2A9476BA">
            <w:pPr>
              <w:ind w:firstLine="200" w:firstLineChars="10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3D打印机</w:t>
            </w:r>
          </w:p>
        </w:tc>
        <w:tc>
          <w:tcPr>
            <w:tcW w:w="844" w:type="dxa"/>
            <w:vAlign w:val="center"/>
          </w:tcPr>
          <w:p w14:paraId="287B26AC">
            <w:pPr>
              <w:ind w:firstLine="200" w:firstLineChars="10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2套</w:t>
            </w:r>
          </w:p>
        </w:tc>
        <w:tc>
          <w:tcPr>
            <w:tcW w:w="7150" w:type="dxa"/>
          </w:tcPr>
          <w:p w14:paraId="195FF58C">
            <w:pPr>
              <w:jc w:val="both"/>
              <w:rPr>
                <w:rFonts w:hint="eastAsia"/>
                <w:b/>
                <w:bCs/>
                <w:vertAlign w:val="baseline"/>
              </w:rPr>
            </w:pPr>
            <w:r>
              <w:rPr>
                <w:rFonts w:hint="eastAsia" w:ascii="宋体" w:hAnsi="宋体" w:eastAsia="宋体" w:cs="宋体"/>
                <w:i w:val="0"/>
                <w:iCs w:val="0"/>
                <w:color w:val="000000"/>
                <w:kern w:val="0"/>
                <w:sz w:val="20"/>
                <w:szCs w:val="20"/>
                <w:u w:val="none"/>
                <w:lang w:val="en-US" w:eastAsia="zh-CN" w:bidi="ar"/>
              </w:rPr>
              <w:t>产品框架采用：XY结构箱式一体钣金机身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设备主要为双Z轴平台传动四光轴位于平台的四个角，总共六根丝杆加光轴支撑平台保证平台升降稳定，精度0.05毫米。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设备成型尺寸长210*宽210*高200mm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设备机器尺寸：380mm*380mm*420mm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打印层高精度：0.02-0.3mm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输入方式： SD卡、USB等联机连接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XY轴精度：0.05mm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喷头数量：单喷头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打印速度：20~250mm/s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喷嘴孔径：0.4mm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耗材在平台下方嵌入式隐藏式，耗材不能外挂于机箱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支持耗材：PLA/PETG/PET/ABS/PA66/ASA/PC/等柔性材料，耗材直径：1.75mm；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耗材直径：1.75mm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输入文件格式：STL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输入电压：AC110-220V,50Hz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切片软件：采用3D打印机控制软件及3D打印机切片控制软件；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显示方式：真彩液晶显示触摸屏（有单独中、英文显示界面）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保护装置：喷头防护、喷嘴防烫、意外断电保护续打、封闭空间保护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送料方式：远端挤出，可自动进料、自动退料，打印多色时自动换料；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机箱外部led照明，可用屏幕开关控制。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输入方式： SD卡脱机打印、USB联机等连机打印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支持文件类stl/obj/dae/afm/bmp等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每年3场现场免费培训，每场一天时间，培训内容：师资培训软件操作、设备操作及现场建模设计及现场打印</w:t>
            </w:r>
          </w:p>
        </w:tc>
      </w:tr>
      <w:tr w14:paraId="40D5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D3B80FD">
            <w:pPr>
              <w:jc w:val="both"/>
              <w:rPr>
                <w:b/>
                <w:bCs/>
                <w:vertAlign w:val="baseline"/>
              </w:rPr>
            </w:pPr>
          </w:p>
        </w:tc>
        <w:tc>
          <w:tcPr>
            <w:tcW w:w="1515" w:type="dxa"/>
            <w:vAlign w:val="center"/>
          </w:tcPr>
          <w:p w14:paraId="38958AD2">
            <w:pPr>
              <w:ind w:firstLine="200" w:firstLineChars="100"/>
              <w:jc w:val="both"/>
              <w:rPr>
                <w:rFonts w:hint="eastAsia"/>
                <w:b/>
                <w:bCs/>
                <w:vertAlign w:val="baseline"/>
                <w:lang w:val="en-US" w:eastAsia="zh-CN"/>
              </w:rPr>
            </w:pPr>
            <w:r>
              <w:rPr>
                <w:rFonts w:hint="eastAsia" w:ascii="宋体" w:hAnsi="宋体" w:eastAsia="宋体" w:cs="宋体"/>
                <w:i w:val="0"/>
                <w:iCs w:val="0"/>
                <w:color w:val="000000"/>
                <w:kern w:val="0"/>
                <w:sz w:val="20"/>
                <w:szCs w:val="20"/>
                <w:u w:val="none"/>
                <w:lang w:val="en-US" w:eastAsia="zh-CN" w:bidi="ar"/>
              </w:rPr>
              <w:t>三维设计软件及课程资源包</w:t>
            </w:r>
          </w:p>
        </w:tc>
        <w:tc>
          <w:tcPr>
            <w:tcW w:w="844" w:type="dxa"/>
            <w:vAlign w:val="center"/>
          </w:tcPr>
          <w:p w14:paraId="75140F11">
            <w:pPr>
              <w:ind w:firstLine="200" w:firstLineChars="100"/>
              <w:jc w:val="both"/>
              <w:rPr>
                <w:rFonts w:hint="eastAsia"/>
                <w:b/>
                <w:bCs/>
                <w:vertAlign w:val="baseline"/>
                <w:lang w:val="en-US" w:eastAsia="zh-CN"/>
              </w:rPr>
            </w:pPr>
            <w:r>
              <w:rPr>
                <w:rFonts w:hint="eastAsia" w:ascii="宋体" w:hAnsi="宋体" w:eastAsia="宋体" w:cs="宋体"/>
                <w:i w:val="0"/>
                <w:iCs w:val="0"/>
                <w:color w:val="000000"/>
                <w:kern w:val="0"/>
                <w:sz w:val="20"/>
                <w:szCs w:val="20"/>
                <w:u w:val="none"/>
                <w:lang w:val="en-US" w:eastAsia="zh-CN" w:bidi="ar"/>
              </w:rPr>
              <w:t>1套</w:t>
            </w:r>
          </w:p>
        </w:tc>
        <w:tc>
          <w:tcPr>
            <w:tcW w:w="7150" w:type="dxa"/>
          </w:tcPr>
          <w:p w14:paraId="102AA3F6">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名称：三维设计软件及课程资源包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1.提供的软件为正版3D设计软件。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2.触屏操作：支持Windows系统触屏白板设备操作。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3.设计功能：可实现实体设计、草图绘制、参数化建模和模型编辑等功能。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4.特殊功能：可以通过造型表面上的多个点来控制造型变形；可对造型进行扭曲、折弯、锥度等多种变形处理。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5.输出格式：可输出*.igs、*.stl、*.obj、*.3mf等格式。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6.浮雕建模：可以将*.jpg、*.png等格式图片直接生成浮雕造型。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7.stl模型编辑：可以实现STL模型和实体模型、STL模型和STL模型之间的布尔运算，并生成新的STL模型。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8.模型分离：可以将stl或obj等格式模型中的多个造型，进行单个造型的分离。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9.积木/Python编程建模：在同一软件内可以直接用积木编程和Python等编程进行建模，并且两类编程内容可以时时互换。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10.电子硬件：软件内置电子硬件模型库。通过加载的硬件模型，在造型上自动生成与其相配合的结构或孔位，也可进行尺寸修改。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11.矢量图生成：可以直接将*.jpg、*.png、*.gif、*.bmp、*.tif等格式的图片自动转换成二维草图。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12.3D打印：具备切片功能，可输出打印文件;内置切片软件接口，可以一键导入切片软件中，无需格式转换。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13.3D场景：全方位的3D场景，上下、左右、前后360度观察模型所在环境，展示效果更逼真。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14.智能辅助教学：在软件内可实现边学习边实操的教学模式，支持创建学习资源或教学课件</w:t>
            </w:r>
          </w:p>
        </w:tc>
      </w:tr>
      <w:tr w14:paraId="76B0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01C1C5E">
            <w:pPr>
              <w:jc w:val="both"/>
              <w:rPr>
                <w:b/>
                <w:bCs/>
                <w:vertAlign w:val="baseline"/>
              </w:rPr>
            </w:pPr>
          </w:p>
        </w:tc>
        <w:tc>
          <w:tcPr>
            <w:tcW w:w="1515" w:type="dxa"/>
            <w:vAlign w:val="center"/>
          </w:tcPr>
          <w:p w14:paraId="4B456AF0">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3D打印工具包</w:t>
            </w:r>
          </w:p>
        </w:tc>
        <w:tc>
          <w:tcPr>
            <w:tcW w:w="844" w:type="dxa"/>
            <w:vAlign w:val="center"/>
          </w:tcPr>
          <w:p w14:paraId="0FCF9913">
            <w:pPr>
              <w:ind w:firstLine="200" w:firstLineChars="10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1套</w:t>
            </w:r>
          </w:p>
        </w:tc>
        <w:tc>
          <w:tcPr>
            <w:tcW w:w="7150" w:type="dxa"/>
          </w:tcPr>
          <w:p w14:paraId="1C69A747">
            <w:pPr>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名称：3D打印工具包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其中包含：小铲刀、斜口钳、3D调平工具、料架固定支架，3D打印机常用易损件、U盘、读卡器、PLA导线管、常用内六角套装 含医用耗材10卷</w:t>
            </w:r>
          </w:p>
        </w:tc>
      </w:tr>
      <w:tr w14:paraId="7B0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D424496">
            <w:pPr>
              <w:jc w:val="both"/>
              <w:rPr>
                <w:b/>
                <w:bCs/>
                <w:vertAlign w:val="baseline"/>
              </w:rPr>
            </w:pPr>
          </w:p>
        </w:tc>
        <w:tc>
          <w:tcPr>
            <w:tcW w:w="1515" w:type="dxa"/>
            <w:vAlign w:val="center"/>
          </w:tcPr>
          <w:p w14:paraId="189DF659">
            <w:pPr>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课程培训</w:t>
            </w:r>
          </w:p>
        </w:tc>
        <w:tc>
          <w:tcPr>
            <w:tcW w:w="844" w:type="dxa"/>
            <w:vAlign w:val="center"/>
          </w:tcPr>
          <w:p w14:paraId="60143D8D">
            <w:pPr>
              <w:ind w:firstLine="200" w:firstLineChars="100"/>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7150" w:type="dxa"/>
          </w:tcPr>
          <w:p w14:paraId="26867449">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1、切片软件CURA功能：主要教会需方熟练掌握 FDM 3D 打印机相关软件，包括流行的切片软件，3D 打印机控制软件。然后利用这些软件调试 3D 打印机，控制 3D 打印机正确输出 3D模型指令。同时指导学生如何正确地设置各种参数，选择打印耗材，对模型添加支撑功能等一系列内容。</w:t>
            </w:r>
          </w:p>
          <w:p w14:paraId="55CB08DC">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2、Solidworks功能:以solidworks 的建模课程为主的 3D 打印，包括3D设计，3D建模，零件与装配体的适用，3D打样，3D产品开发，3D仿真产品验证等内容。</w:t>
            </w:r>
          </w:p>
          <w:p w14:paraId="7FF6A68B">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3、3Done建模培训，结合创客教育及白名单赛事的3D打印项目培训和师资培训。</w:t>
            </w:r>
          </w:p>
        </w:tc>
      </w:tr>
      <w:tr w14:paraId="37B1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DE467A0">
            <w:pPr>
              <w:jc w:val="both"/>
              <w:rPr>
                <w:b/>
                <w:bCs/>
                <w:vertAlign w:val="baseline"/>
              </w:rPr>
            </w:pPr>
          </w:p>
        </w:tc>
        <w:tc>
          <w:tcPr>
            <w:tcW w:w="1515" w:type="dxa"/>
            <w:vAlign w:val="center"/>
          </w:tcPr>
          <w:p w14:paraId="05CD03A0">
            <w:pPr>
              <w:keepNext w:val="0"/>
              <w:keepLines w:val="0"/>
              <w:widowControl/>
              <w:suppressLineNumbers w:val="0"/>
              <w:jc w:val="center"/>
              <w:textAlignment w:val="center"/>
              <w:rPr>
                <w:rFonts w:hint="eastAsia"/>
                <w:b/>
                <w:bCs/>
                <w:vertAlign w:val="baseline"/>
              </w:rPr>
            </w:pPr>
            <w:r>
              <w:rPr>
                <w:rFonts w:hint="eastAsia" w:ascii="宋体" w:hAnsi="宋体" w:eastAsia="宋体" w:cs="宋体"/>
                <w:i w:val="0"/>
                <w:iCs w:val="0"/>
                <w:color w:val="000000"/>
                <w:kern w:val="0"/>
                <w:sz w:val="24"/>
                <w:szCs w:val="24"/>
                <w:u w:val="none"/>
                <w:lang w:val="en-US" w:eastAsia="zh-CN" w:bidi="ar"/>
              </w:rPr>
              <w:t>实验室操作台</w:t>
            </w:r>
          </w:p>
        </w:tc>
        <w:tc>
          <w:tcPr>
            <w:tcW w:w="844" w:type="dxa"/>
            <w:vAlign w:val="center"/>
          </w:tcPr>
          <w:p w14:paraId="31B92E3D">
            <w:pPr>
              <w:keepNext w:val="0"/>
              <w:keepLines w:val="0"/>
              <w:widowControl/>
              <w:suppressLineNumbers w:val="0"/>
              <w:jc w:val="center"/>
              <w:textAlignment w:val="center"/>
              <w:rPr>
                <w:rFonts w:hint="eastAsia"/>
                <w:b/>
                <w:bCs/>
                <w:vertAlign w:val="baseline"/>
                <w:lang w:eastAsia="zh-CN"/>
              </w:rPr>
            </w:pPr>
            <w:r>
              <w:rPr>
                <w:rFonts w:hint="eastAsia" w:ascii="宋体" w:hAnsi="宋体" w:eastAsia="宋体" w:cs="宋体"/>
                <w:i w:val="0"/>
                <w:iCs w:val="0"/>
                <w:color w:val="000000"/>
                <w:kern w:val="0"/>
                <w:sz w:val="24"/>
                <w:szCs w:val="24"/>
                <w:u w:val="none"/>
                <w:lang w:val="en-US" w:eastAsia="zh-CN" w:bidi="ar"/>
              </w:rPr>
              <w:t>48</w:t>
            </w:r>
          </w:p>
        </w:tc>
        <w:tc>
          <w:tcPr>
            <w:tcW w:w="7150" w:type="dxa"/>
            <w:vAlign w:val="center"/>
          </w:tcPr>
          <w:p w14:paraId="36FFA4F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1.台面板+前挡板采用（优于或等于）抗倍特板+钢架；1600直径6拼、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单张800*550*750，符合国家E1级板材标准，面板厚度25mm、前挡板厚15mm、面粘三聚氰胺胶面，封PVC封边，具耐磨、防污、牢固耐用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2.台面托架 ： 桌腿采用（优于或等于）铝浇铸工艺，由四个圆管和椭圆管连接，圆管直径≥55mm，椭圆管尺寸：≥32*24mm；横梁圆管直径≥45mm，桌腿表面经高温粉体烤漆，长时间使用也不会产生表面漆剥落现象。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3.前脚管采用优质蛋型冷轧钢管，尺寸为（25MM*50MM*壁厚1.2MM）后脚管(25MM*50MM*壁厚1.2MM),前后脚跨度为520MM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4.横梁：采用优质φ50MM圆形冷轧钢管，长度为1205mm、壁厚1.2MM,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5.书网：采用优质φ14MM圆管,长度为420MM (厚度为0.8mm)经塑料件与圆管组合成型、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桌子两侧采用压铸一体成型铝接头，材料壁厚：（4.0MM），锁机丝固定在立柱上，整体造型外观饱满，精致大方。需安装舌芯+铝芯+弹簧折叠装置，中间配制六角管传动轴连接铝芯，外侧配置优质PP一体成型旋钮开关，任何一侧只需轻轻一扭便可折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7.脚轮采用φ60MM  PU万向脚轮带刹车、注所有管材表面采用防锈静电喷涂处理。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桌面+台架可选色、可做拼圆形</w:t>
            </w:r>
            <w:r>
              <w:rPr>
                <w:rStyle w:val="33"/>
                <w:lang w:val="en-US" w:eastAsia="zh-CN" w:bidi="ar"/>
              </w:rPr>
              <w:br w:type="textWrapping"/>
            </w:r>
            <w:r>
              <w:rPr>
                <w:rStyle w:val="33"/>
                <w:lang w:val="en-US" w:eastAsia="zh-CN" w:bidi="ar"/>
              </w:rPr>
              <w:t>其他要求：.本项目所用冷轧钢板需符合：洛氏硬度HRB≥30；抗拉强度≥400MPa、断后伸长率≥27、规定塑性延伸强度≥235MPa、晶粒度≥8级；布氏硬度≥110；维氏硬度≥110HV5、耐晶间腐蚀试验：无晶间腐蚀裂纹；中性盐雾（连续喷雾200小时）镀(涂)层对基体的保护等级10级，镀(涂)层本身的耐腐蚀等级10级。(提供第三方检测报告)</w:t>
            </w:r>
            <w:r>
              <w:rPr>
                <w:rStyle w:val="33"/>
                <w:lang w:val="en-US" w:eastAsia="zh-CN" w:bidi="ar"/>
              </w:rPr>
              <w:br w:type="textWrapping"/>
            </w:r>
            <w:r>
              <w:rPr>
                <w:rStyle w:val="33"/>
                <w:lang w:val="en-US" w:eastAsia="zh-CN" w:bidi="ar"/>
              </w:rPr>
              <w:t>抗菌性能：抗菌率≥99%。(提供第三方检测报告)</w:t>
            </w:r>
            <w:r>
              <w:rPr>
                <w:rStyle w:val="33"/>
                <w:lang w:val="en-US" w:eastAsia="zh-CN" w:bidi="ar"/>
              </w:rPr>
              <w:br w:type="textWrapping"/>
            </w:r>
            <w:r>
              <w:rPr>
                <w:rStyle w:val="33"/>
                <w:lang w:val="en-US" w:eastAsia="zh-CN" w:bidi="ar"/>
              </w:rPr>
              <w:t>耐久性：耐人工气候老化性≥400h，≥400h划痕处单向腐蚀蔓延宽度≤4.0mm，耐酸性≥240h无异常。(提供第三方检测报告)</w:t>
            </w:r>
          </w:p>
        </w:tc>
      </w:tr>
      <w:tr w14:paraId="3C5A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1AC97A2">
            <w:pPr>
              <w:jc w:val="both"/>
              <w:rPr>
                <w:b/>
                <w:bCs/>
                <w:vertAlign w:val="baseline"/>
              </w:rPr>
            </w:pPr>
          </w:p>
        </w:tc>
        <w:tc>
          <w:tcPr>
            <w:tcW w:w="1515" w:type="dxa"/>
            <w:vAlign w:val="center"/>
          </w:tcPr>
          <w:p w14:paraId="10817368">
            <w:pPr>
              <w:keepNext w:val="0"/>
              <w:keepLines w:val="0"/>
              <w:widowControl/>
              <w:suppressLineNumbers w:val="0"/>
              <w:jc w:val="center"/>
              <w:textAlignment w:val="center"/>
              <w:rPr>
                <w:rFonts w:hint="eastAsia"/>
                <w:b/>
                <w:bCs/>
                <w:vertAlign w:val="baseline"/>
              </w:rPr>
            </w:pPr>
            <w:r>
              <w:rPr>
                <w:rFonts w:hint="eastAsia" w:ascii="宋体" w:hAnsi="宋体" w:eastAsia="宋体" w:cs="宋体"/>
                <w:i w:val="0"/>
                <w:iCs w:val="0"/>
                <w:color w:val="000000"/>
                <w:kern w:val="0"/>
                <w:sz w:val="24"/>
                <w:szCs w:val="24"/>
                <w:u w:val="none"/>
                <w:lang w:val="en-US" w:eastAsia="zh-CN" w:bidi="ar"/>
              </w:rPr>
              <w:t>操作椅</w:t>
            </w:r>
            <w:bookmarkStart w:id="0" w:name="_GoBack"/>
            <w:bookmarkEnd w:id="0"/>
          </w:p>
        </w:tc>
        <w:tc>
          <w:tcPr>
            <w:tcW w:w="844" w:type="dxa"/>
            <w:vAlign w:val="center"/>
          </w:tcPr>
          <w:p w14:paraId="345F1530">
            <w:pPr>
              <w:keepNext w:val="0"/>
              <w:keepLines w:val="0"/>
              <w:widowControl/>
              <w:suppressLineNumbers w:val="0"/>
              <w:jc w:val="center"/>
              <w:textAlignment w:val="center"/>
              <w:rPr>
                <w:rFonts w:hint="eastAsia"/>
                <w:b/>
                <w:bCs/>
                <w:vertAlign w:val="baseline"/>
                <w:lang w:eastAsia="zh-CN"/>
              </w:rPr>
            </w:pPr>
            <w:r>
              <w:rPr>
                <w:rFonts w:hint="eastAsia" w:ascii="宋体" w:hAnsi="宋体" w:eastAsia="宋体" w:cs="宋体"/>
                <w:i w:val="0"/>
                <w:iCs w:val="0"/>
                <w:color w:val="000000"/>
                <w:kern w:val="0"/>
                <w:sz w:val="24"/>
                <w:szCs w:val="24"/>
                <w:u w:val="none"/>
                <w:lang w:val="en-US" w:eastAsia="zh-CN" w:bidi="ar"/>
              </w:rPr>
              <w:t>48</w:t>
            </w:r>
          </w:p>
        </w:tc>
        <w:tc>
          <w:tcPr>
            <w:tcW w:w="7150" w:type="dxa"/>
            <w:vAlign w:val="center"/>
          </w:tcPr>
          <w:p w14:paraId="3FF37F5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0"/>
                <w:szCs w:val="20"/>
                <w:u w:val="none"/>
                <w:lang w:val="en-US" w:eastAsia="zh-CN" w:bidi="ar"/>
              </w:rPr>
              <w:t>1.靠背框架采用pp+20%材质，质地轻、抗裂性强、耐腐蚀、耐老化、无毒环保。靠背网布采用涤纶材料，固定靠背更安全，W500*D550*H830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2.活动扶手， 扶手采用PP材质可调节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3.坐垫采用切割海绵，坐感柔软，坐垫木板采用普通胶水桉木单板胶合板，坐垫卡扣固定件采用pp材质。座布采用长丝pp+纤维材质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椅架采用32mmX20mm壁厚1.2MM优质冷轧钢管，椅架中间采用直径19圆管壁厚1.5mm做横梁连接，使椅架更加牢固稳定，安装坐垫时，不易变形；椅架焊接采用全自动机械手焊接，焊口精确牢固、平滑美观；脚轮：采用φ50MM普通尼龙材质+PVC，静音设置，移动时不会发出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配铝合金托高档旋转写字板，铝合金压铸连接件</w:t>
            </w:r>
          </w:p>
        </w:tc>
      </w:tr>
      <w:tr w14:paraId="278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98F7530">
            <w:pPr>
              <w:jc w:val="both"/>
              <w:rPr>
                <w:b/>
                <w:bCs/>
                <w:vertAlign w:val="baseline"/>
              </w:rPr>
            </w:pPr>
          </w:p>
        </w:tc>
        <w:tc>
          <w:tcPr>
            <w:tcW w:w="1515" w:type="dxa"/>
            <w:vAlign w:val="center"/>
          </w:tcPr>
          <w:p w14:paraId="0F95C1F0">
            <w:pPr>
              <w:jc w:val="both"/>
              <w:rPr>
                <w:rFonts w:hint="default" w:eastAsiaTheme="minorEastAsia"/>
                <w:b/>
                <w:bCs/>
                <w:vertAlign w:val="baseline"/>
                <w:lang w:val="en-US" w:eastAsia="zh-CN"/>
              </w:rPr>
            </w:pPr>
            <w:r>
              <w:rPr>
                <w:rFonts w:hint="eastAsia"/>
                <w:b/>
                <w:bCs/>
                <w:vertAlign w:val="baseline"/>
                <w:lang w:val="en-US" w:eastAsia="zh-CN"/>
              </w:rPr>
              <w:t>教室环境改造</w:t>
            </w:r>
          </w:p>
        </w:tc>
        <w:tc>
          <w:tcPr>
            <w:tcW w:w="844" w:type="dxa"/>
            <w:vAlign w:val="center"/>
          </w:tcPr>
          <w:p w14:paraId="7841A0C8">
            <w:pPr>
              <w:ind w:firstLine="200" w:firstLineChars="100"/>
              <w:jc w:val="both"/>
              <w:rPr>
                <w:rFonts w:hint="default"/>
                <w:b/>
                <w:bCs/>
                <w:vertAlign w:val="baseline"/>
                <w:lang w:val="en-US" w:eastAsia="zh-CN"/>
              </w:rPr>
            </w:pPr>
            <w:r>
              <w:rPr>
                <w:rFonts w:hint="eastAsia"/>
                <w:b/>
                <w:bCs/>
                <w:vertAlign w:val="baseline"/>
                <w:lang w:val="en-US" w:eastAsia="zh-CN"/>
              </w:rPr>
              <w:t>1间</w:t>
            </w:r>
          </w:p>
        </w:tc>
        <w:tc>
          <w:tcPr>
            <w:tcW w:w="7150" w:type="dxa"/>
          </w:tcPr>
          <w:p w14:paraId="198CD085">
            <w:pPr>
              <w:jc w:val="both"/>
              <w:rPr>
                <w:rFonts w:hint="default" w:eastAsiaTheme="minorEastAsia"/>
                <w:vertAlign w:val="baseline"/>
                <w:lang w:val="en-US" w:eastAsia="zh-CN"/>
              </w:rPr>
            </w:pPr>
            <w:r>
              <w:rPr>
                <w:rFonts w:hint="eastAsia"/>
                <w:vertAlign w:val="baseline"/>
              </w:rPr>
              <w:t xml:space="preserve">一、墙面部分 </w:t>
            </w:r>
            <w:r>
              <w:rPr>
                <w:rFonts w:hint="eastAsia"/>
                <w:vertAlign w:val="baseline"/>
                <w:lang w:val="en-US" w:eastAsia="zh-CN"/>
              </w:rPr>
              <w:t xml:space="preserve">  原有教室设备的拆除</w:t>
            </w:r>
          </w:p>
          <w:p w14:paraId="72C376DF">
            <w:pPr>
              <w:jc w:val="both"/>
              <w:rPr>
                <w:rFonts w:hint="eastAsia"/>
                <w:vertAlign w:val="baseline"/>
              </w:rPr>
            </w:pPr>
            <w:r>
              <w:rPr>
                <w:rFonts w:hint="eastAsia"/>
                <w:vertAlign w:val="baseline"/>
              </w:rPr>
              <w:t>1.墙面刷白（人工及辅料费用）</w:t>
            </w:r>
          </w:p>
          <w:p w14:paraId="2F903A51">
            <w:pPr>
              <w:jc w:val="both"/>
              <w:rPr>
                <w:rFonts w:hint="eastAsia"/>
                <w:vertAlign w:val="baseline"/>
              </w:rPr>
            </w:pPr>
            <w:r>
              <w:rPr>
                <w:rFonts w:hint="eastAsia"/>
                <w:vertAlign w:val="baseline"/>
              </w:rPr>
              <w:t>2.踢脚线（成品踢脚线，人工安装）</w:t>
            </w:r>
          </w:p>
          <w:p w14:paraId="0CE9D6B0">
            <w:pPr>
              <w:jc w:val="both"/>
              <w:rPr>
                <w:rFonts w:hint="eastAsia"/>
                <w:vertAlign w:val="baseline"/>
              </w:rPr>
            </w:pPr>
            <w:r>
              <w:rPr>
                <w:rFonts w:hint="eastAsia"/>
                <w:vertAlign w:val="baseline"/>
              </w:rPr>
              <w:t>二、地面部分</w:t>
            </w:r>
          </w:p>
          <w:p w14:paraId="1C161F83">
            <w:pPr>
              <w:jc w:val="both"/>
              <w:rPr>
                <w:rFonts w:hint="eastAsia"/>
                <w:vertAlign w:val="baseline"/>
              </w:rPr>
            </w:pPr>
            <w:r>
              <w:rPr>
                <w:rFonts w:hint="eastAsia"/>
                <w:vertAlign w:val="baseline"/>
              </w:rPr>
              <w:t>1.地面找平</w:t>
            </w:r>
          </w:p>
          <w:p w14:paraId="6A332827">
            <w:pPr>
              <w:jc w:val="both"/>
              <w:rPr>
                <w:rFonts w:hint="eastAsia"/>
                <w:vertAlign w:val="baseline"/>
              </w:rPr>
            </w:pPr>
            <w:r>
              <w:rPr>
                <w:rFonts w:hint="eastAsia"/>
                <w:vertAlign w:val="baseline"/>
              </w:rPr>
              <w:t>2.定制塑胶地板</w:t>
            </w:r>
          </w:p>
          <w:p w14:paraId="1FD351DE">
            <w:pPr>
              <w:jc w:val="both"/>
              <w:rPr>
                <w:rFonts w:hint="eastAsia"/>
                <w:vertAlign w:val="baseline"/>
              </w:rPr>
            </w:pPr>
            <w:r>
              <w:rPr>
                <w:rFonts w:hint="eastAsia"/>
                <w:vertAlign w:val="baseline"/>
              </w:rPr>
              <w:t xml:space="preserve">三、顶面部分 </w:t>
            </w:r>
          </w:p>
          <w:p w14:paraId="291623E9">
            <w:pPr>
              <w:jc w:val="both"/>
              <w:rPr>
                <w:rFonts w:hint="eastAsia"/>
                <w:vertAlign w:val="baseline"/>
              </w:rPr>
            </w:pPr>
            <w:r>
              <w:rPr>
                <w:rFonts w:hint="eastAsia"/>
                <w:vertAlign w:val="baseline"/>
              </w:rPr>
              <w:t>科技风格吊顶造型：1、轻钢龙骨，木龙骨防火涂料，12.5mm穿孔石膏板饰面，人工辅料，直线无跌级，面层装饰另计。吊顶厚度不超过200mm，按外轮廓面积计算，超过200mm按展开面积计算。</w:t>
            </w:r>
          </w:p>
          <w:p w14:paraId="1CF044CD">
            <w:pPr>
              <w:jc w:val="both"/>
              <w:rPr>
                <w:rFonts w:hint="eastAsia"/>
                <w:vertAlign w:val="baseline"/>
              </w:rPr>
            </w:pPr>
            <w:r>
              <w:rPr>
                <w:rFonts w:hint="eastAsia"/>
                <w:vertAlign w:val="baseline"/>
              </w:rPr>
              <w:t xml:space="preserve">四、电路部分 </w:t>
            </w:r>
          </w:p>
          <w:p w14:paraId="6483C0DE">
            <w:pPr>
              <w:jc w:val="both"/>
              <w:rPr>
                <w:rFonts w:hint="eastAsia"/>
                <w:vertAlign w:val="baseline"/>
              </w:rPr>
            </w:pPr>
            <w:r>
              <w:rPr>
                <w:rFonts w:hint="eastAsia"/>
                <w:vertAlign w:val="baseline"/>
              </w:rPr>
              <w:t>1.电路改造 1、PVC穿线管，照明BV-2.5mm2阻燃铜线；插座BV-4.0mm2阻燃铜线，不含空调布线及配电箱。</w:t>
            </w:r>
          </w:p>
          <w:p w14:paraId="394BCB2A">
            <w:pPr>
              <w:jc w:val="both"/>
              <w:rPr>
                <w:rFonts w:hint="eastAsia"/>
                <w:vertAlign w:val="baseline"/>
              </w:rPr>
            </w:pPr>
            <w:r>
              <w:rPr>
                <w:rFonts w:hint="eastAsia"/>
                <w:vertAlign w:val="baseline"/>
              </w:rPr>
              <w:t xml:space="preserve">五、主材部分 </w:t>
            </w:r>
          </w:p>
          <w:p w14:paraId="0EA2278E">
            <w:pPr>
              <w:jc w:val="both"/>
              <w:rPr>
                <w:rFonts w:hint="eastAsia"/>
                <w:vertAlign w:val="baseline"/>
              </w:rPr>
            </w:pPr>
            <w:r>
              <w:rPr>
                <w:rFonts w:hint="eastAsia"/>
                <w:vertAlign w:val="baseline"/>
              </w:rPr>
              <w:t>LED射灯 、亚克力板顶面造型灯（白色亚克力板人工加工成设计造型，内部嵌LED白光灯带）、开关、插座</w:t>
            </w:r>
          </w:p>
          <w:p w14:paraId="0728E942">
            <w:pPr>
              <w:jc w:val="both"/>
              <w:rPr>
                <w:rFonts w:hint="eastAsia"/>
                <w:vertAlign w:val="baseline"/>
              </w:rPr>
            </w:pPr>
            <w:r>
              <w:rPr>
                <w:rFonts w:hint="eastAsia"/>
                <w:vertAlign w:val="baseline"/>
              </w:rPr>
              <w:t>六、室内文化窗帘；</w:t>
            </w:r>
          </w:p>
          <w:p w14:paraId="57137114">
            <w:pPr>
              <w:jc w:val="both"/>
              <w:rPr>
                <w:rFonts w:hint="eastAsia"/>
                <w:vertAlign w:val="baseline"/>
              </w:rPr>
            </w:pPr>
            <w:r>
              <w:rPr>
                <w:rFonts w:hint="eastAsia"/>
                <w:vertAlign w:val="baseline"/>
              </w:rPr>
              <w:t>七、室内装饰品，教育和创客教育的墙面装饰、展示区置物格、窗台台面等</w:t>
            </w:r>
          </w:p>
        </w:tc>
      </w:tr>
      <w:tr w14:paraId="58A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D539AC8">
            <w:pPr>
              <w:jc w:val="both"/>
              <w:rPr>
                <w:b/>
                <w:bCs/>
                <w:vertAlign w:val="baseline"/>
              </w:rPr>
            </w:pPr>
          </w:p>
        </w:tc>
        <w:tc>
          <w:tcPr>
            <w:tcW w:w="1515" w:type="dxa"/>
            <w:vAlign w:val="center"/>
          </w:tcPr>
          <w:p w14:paraId="2A1A0D8E">
            <w:pPr>
              <w:jc w:val="both"/>
              <w:rPr>
                <w:rFonts w:hint="default" w:eastAsiaTheme="minorEastAsia"/>
                <w:b/>
                <w:bCs/>
                <w:vertAlign w:val="baseline"/>
                <w:lang w:val="en-US" w:eastAsia="zh-CN"/>
              </w:rPr>
            </w:pPr>
            <w:r>
              <w:rPr>
                <w:rFonts w:hint="eastAsia"/>
                <w:b/>
                <w:bCs/>
                <w:vertAlign w:val="baseline"/>
                <w:lang w:val="en-US" w:eastAsia="zh-CN"/>
              </w:rPr>
              <w:t>区域及教学师资培养发展支持</w:t>
            </w:r>
          </w:p>
        </w:tc>
        <w:tc>
          <w:tcPr>
            <w:tcW w:w="844" w:type="dxa"/>
            <w:vAlign w:val="center"/>
          </w:tcPr>
          <w:p w14:paraId="402664F0">
            <w:pPr>
              <w:ind w:firstLine="200" w:firstLineChars="100"/>
              <w:jc w:val="both"/>
              <w:rPr>
                <w:rFonts w:hint="default"/>
                <w:b/>
                <w:bCs/>
                <w:vertAlign w:val="baseline"/>
                <w:lang w:val="en-US" w:eastAsia="zh-CN"/>
              </w:rPr>
            </w:pPr>
            <w:r>
              <w:rPr>
                <w:rFonts w:hint="eastAsia"/>
                <w:b/>
                <w:bCs/>
                <w:vertAlign w:val="baseline"/>
                <w:lang w:val="en-US" w:eastAsia="zh-CN"/>
              </w:rPr>
              <w:t>1项</w:t>
            </w:r>
          </w:p>
        </w:tc>
        <w:tc>
          <w:tcPr>
            <w:tcW w:w="7150" w:type="dxa"/>
          </w:tcPr>
          <w:p w14:paraId="1E189481">
            <w:pPr>
              <w:jc w:val="both"/>
              <w:rPr>
                <w:rFonts w:hint="eastAsia"/>
                <w:vertAlign w:val="baseline"/>
              </w:rPr>
            </w:pPr>
            <w:r>
              <w:rPr>
                <w:rFonts w:hint="eastAsia" w:ascii="宋体" w:hAnsi="宋体" w:eastAsia="宋体" w:cs="宋体"/>
                <w:i w:val="0"/>
                <w:iCs w:val="0"/>
                <w:color w:val="000000"/>
                <w:kern w:val="0"/>
                <w:sz w:val="20"/>
                <w:szCs w:val="20"/>
                <w:u w:val="none"/>
                <w:lang w:val="en-US" w:eastAsia="zh-CN" w:bidi="ar"/>
              </w:rPr>
              <w:t>名称：区域师资及教学培养发展支持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提供的以下赛事支持工作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1、为教师提供教学培训及主题赛事指导工作。提供培训人员2名且具有教师资格证书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2、课程资源：教学资源包含创意造物课程、VR教学课程、人工智能教学课程、三维设计与加工课程等，可支持日常教学与相关竞赛，资源类型包括但不限于教学课件、教学视频、学历案、源程序、测试题库等。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3、教学培训及人才发展：围绕该人工智能科技创新创客实验室为基地，拓展本区域师资队伍建设，组织自治区级、国家级创客专家进行2次教学培训指导工作。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4、搭建线上帮扶群建设，提供技术服务团队持续进行线上的交流培训学习。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赛事指导及技术咨询服务，连续两年提供4次的线下教学指导及课程建设指导工作。人工智能科技创新创客实验室为基地，拓展本区域师资队伍建设，2次，组织自治区级VR创客专家进行教学培训指导工作，搭建线上帮扶群建设；提供技术服务团队持续进行线上的交流培训学习；提供长期线上赛事指导及技术咨询服务，提供线下连续两年4次的线下指导及课程指导工作。</w:t>
            </w:r>
          </w:p>
        </w:tc>
      </w:tr>
      <w:tr w14:paraId="73C6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3CF085B">
            <w:pPr>
              <w:jc w:val="both"/>
              <w:rPr>
                <w:b/>
                <w:bCs/>
                <w:vertAlign w:val="baseline"/>
              </w:rPr>
            </w:pPr>
          </w:p>
        </w:tc>
        <w:tc>
          <w:tcPr>
            <w:tcW w:w="1515" w:type="dxa"/>
            <w:vAlign w:val="center"/>
          </w:tcPr>
          <w:p w14:paraId="7EA613E9">
            <w:pPr>
              <w:ind w:firstLine="200" w:firstLineChars="100"/>
              <w:jc w:val="both"/>
              <w:rPr>
                <w:rFonts w:hint="default"/>
                <w:b/>
                <w:bCs/>
                <w:vertAlign w:val="baseline"/>
                <w:lang w:val="en-US" w:eastAsia="zh-CN"/>
              </w:rPr>
            </w:pPr>
            <w:r>
              <w:rPr>
                <w:rFonts w:hint="eastAsia"/>
                <w:b/>
                <w:bCs/>
                <w:vertAlign w:val="baseline"/>
                <w:lang w:val="en-US" w:eastAsia="zh-CN"/>
              </w:rPr>
              <w:t>黑板灯</w:t>
            </w:r>
          </w:p>
        </w:tc>
        <w:tc>
          <w:tcPr>
            <w:tcW w:w="844" w:type="dxa"/>
            <w:vAlign w:val="center"/>
          </w:tcPr>
          <w:p w14:paraId="77561551">
            <w:pPr>
              <w:ind w:firstLine="200" w:firstLineChars="100"/>
              <w:jc w:val="both"/>
              <w:rPr>
                <w:rFonts w:hint="default"/>
                <w:b/>
                <w:bCs/>
                <w:vertAlign w:val="baseline"/>
                <w:lang w:val="en-US" w:eastAsia="zh-CN"/>
              </w:rPr>
            </w:pPr>
            <w:r>
              <w:rPr>
                <w:rFonts w:hint="eastAsia"/>
                <w:b/>
                <w:bCs/>
                <w:vertAlign w:val="baseline"/>
                <w:lang w:val="en-US" w:eastAsia="zh-CN"/>
              </w:rPr>
              <w:t>3盏</w:t>
            </w:r>
          </w:p>
        </w:tc>
        <w:tc>
          <w:tcPr>
            <w:tcW w:w="7150" w:type="dxa"/>
          </w:tcPr>
          <w:p w14:paraId="2EB5AD5E">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采用一体式 LED 黑板灯，灯具边框采用铝型材。灯具尺寸：长度 1200±10mm；宽度 80±10mm；厚度 40 ±10mm；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黑板灯选用足够数量小功率 LED 灯珠,灯珠实际使用功率额定功率的三分之一，以提高其发光效率和降低灯具光衰；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为保持 LED 黑板灯的使用寿命与美观度，防止灰尘，蚊虫 等进入,灯具防护等级需IP54【提供国家认可的第三方检测 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额定功率：36±2W；满足功率因数0.98【提供国家认可 的第三方检测机构出具的带有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LED 黑板灯寿命50000 小时【提供国家认可的第三方检测 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6）黑板灯工作噪声10dB(A)；【提供提供国家认可的第三方检测 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7）灯具吊杆通过盐雾测试；【提供提供国家认可的第三方检测机构出具的带有CMA及CNAS认证标志的检测报告扫描件】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8）根据 GB/T516916-2017，LED 黑板灯 垂直燃烧等级要求V-0且通过 1KV或以上浪涌冲击抗扰实验【提供国家认可的第三方检测机构出具的带有CMA及CNAS认证标 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9）LED黑板灯光生物危害测试结果为无危害,蓝光15w.m-2.sr-1； 光化紫外: 0.00025w.m-2 ；近紫外:0；视网膜热: 180w.m-2.sr-1 ；红外辐射眼睛: 0w.m-2 :（0 类危险）【提供国家认可的第三方检测机构出具的具有CMA及CNAS认证标志的检测报告扫描件】；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10）依据 IEEE 1789-2015 频闪质量特征认证结果为无显著影响 水平或无频闪危害【需提供国家认可第三方检测机构检测报告或 IEEE Std1789-2015 出具的产品认证证书扫描件】；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11）依据 IEC 62778-2014 检测要求，黑板灯的蓝光危害等级为 RG0【提供国家认可第三方检测机构依据 IEC/TR 62778-2014《应用 IEC 62471 评估光源和灯具的蓝光危害》或提供中国质量认证中心依据 CQC11-465001- 2016 认证规则出具的产品认证证书扫描件】；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12）LED黑板灯正常燃 点30000小时或以上时间C0-180面光束角为： 65 ° ± 1 ° C90-270面光束角为：55 ° ± 1 ° ;【提供国家认可的第三方检 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13）色温：5000K (±200K）；【提供国家认可的第三方检测机构出 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14）LED黑板灯显色指数在初始测试（0小时）及正常燃点30000 小时或以上时间均满足Ra90、R990，且显色指数在初始测 试（0小时）及正常燃点30000小时或以上时间的差值（绝对值） 2.5；【提供国家认可的第三方检测机构出具的带有CMA及 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15）LED黑板灯色容差（或色品容差）0小时与正常燃点30000小时 或以上时间色容差均3SDCM，且正常燃点30000小时或以上时 间后与初始测试（0小时）的差值（绝对值）1.5SDCM；【提供国家认可的第三方检测机构出具的带有CMA及CNAS认证标志的检测报告扫描件】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16）光通维持率：LED黑板灯正常燃点30000小时的光通维 持率95%；【提供国家认可的第三方检测机构出具的带有CMA 及CNAS认证标志的检测报告扫描件】</w:t>
            </w:r>
          </w:p>
        </w:tc>
      </w:tr>
      <w:tr w14:paraId="5BC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B20E63C">
            <w:pPr>
              <w:jc w:val="both"/>
              <w:rPr>
                <w:b/>
                <w:bCs/>
                <w:vertAlign w:val="baseline"/>
              </w:rPr>
            </w:pPr>
          </w:p>
        </w:tc>
        <w:tc>
          <w:tcPr>
            <w:tcW w:w="1515" w:type="dxa"/>
            <w:vAlign w:val="center"/>
          </w:tcPr>
          <w:p w14:paraId="7CF47827">
            <w:pPr>
              <w:ind w:firstLine="200" w:firstLineChars="100"/>
              <w:jc w:val="both"/>
              <w:rPr>
                <w:rFonts w:hint="eastAsia"/>
                <w:b/>
                <w:bCs/>
                <w:vertAlign w:val="baseline"/>
                <w:lang w:val="en-US" w:eastAsia="zh-CN"/>
              </w:rPr>
            </w:pPr>
            <w:r>
              <w:rPr>
                <w:rFonts w:hint="eastAsia"/>
                <w:b/>
                <w:bCs/>
                <w:vertAlign w:val="baseline"/>
                <w:lang w:val="en-US" w:eastAsia="zh-CN"/>
              </w:rPr>
              <w:t>护眼灯</w:t>
            </w:r>
          </w:p>
        </w:tc>
        <w:tc>
          <w:tcPr>
            <w:tcW w:w="844" w:type="dxa"/>
            <w:vAlign w:val="center"/>
          </w:tcPr>
          <w:p w14:paraId="696E5418">
            <w:pPr>
              <w:ind w:firstLine="200" w:firstLineChars="100"/>
              <w:jc w:val="both"/>
              <w:rPr>
                <w:rFonts w:hint="default"/>
                <w:b/>
                <w:bCs/>
                <w:vertAlign w:val="baseline"/>
                <w:lang w:val="en-US" w:eastAsia="zh-CN"/>
              </w:rPr>
            </w:pPr>
            <w:r>
              <w:rPr>
                <w:rFonts w:hint="eastAsia"/>
                <w:b/>
                <w:bCs/>
                <w:vertAlign w:val="baseline"/>
                <w:lang w:val="en-US" w:eastAsia="zh-CN"/>
              </w:rPr>
              <w:t>9盏</w:t>
            </w:r>
          </w:p>
        </w:tc>
        <w:tc>
          <w:tcPr>
            <w:tcW w:w="7150" w:type="dxa"/>
          </w:tcPr>
          <w:p w14:paraId="68267D2F">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LED 教室灯采用一体式格栅 LED 灯具，灯具尺寸：长度1200±10mm；宽度300±10mm；厚40±10mm；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教室灯选用足够数量小功率 LED 灯珠,灯珠实际使用功率额定功率的二分之一,以提高其发光效率和降低灯具光衰；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统一眩光值：UGR16【提供国家认可的第三方检测机构出 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灯具防护等级需IP54【提供国家认可的第三方检 测机构出具的带有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额定功率：40W±2W；功率因素0.98【提供国家认可的第 三方检测机构出具的带有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根据 GB/T516916-2017，LED 教室灯垂直燃烧等级要求 V-0 且通过 1KV 或以上浪涌冲击抗扰实验 【提供国家认可的第三方检测机构出具的带有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灯具吊杆通过盐雾测试；【提供国家认可的第三方检测机构出具的带有CMA及CNAS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教室灯工作噪声10dB(A)；【提供国家认可的第三方检测机构出具的带有CMA及CNAS认证标志的检测告扫描件】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LED教室灯光通量 （C90-C180）或向上光通量占总光通量比例10% ；【提供国家认可的第三方检测机构出具的带有CMA及CNAS认证标志的检测报告扫描件】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LED 教 室 灯 光 生 物 危 害 测 试 结 果 为 无 危 害 , 蓝 光  15w.m-2.sr-1  ；光化紫外: 0.00025w.m-2；近紫外:0w,视网 膜热: 180w.m-2.sr-1 ；红外辐射眼睛: 0w.m-2 :（0 类危险） 【提供国家认可的第三方检测机构出具的带有 CMA 及 CNAS 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LED教室灯寿命50000小时；【提供国家认可的第三方检测机构出具的带有CMA及CNAS认证标志的检测报告扫描件】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依据 IEEE 1789-2015 频闪质量特征认证结果为无显著影响或无频闪危害【提供国家认可第三方检测机构出具的检测报告扫描件，或 IEEE Std 1789-2015 出具的认证证书扫描件】；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依据 IEC 62778-2014 检测要求，教室灯的蓝光危害等级为 RG0【提供国家认可第三方检测机构出具的检测报告扫描件，或提供中国质量认证中心依据 CQC11-465001-2016 认证规则出具的产品认证证书扫描件】；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色温：5000K (±200K）；【提供国家认可的第三方检测机构出具的带有CMA及CNAS认证标志的检测报告扫描件】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显色指数：LED教室灯显色指数在初始测试（0小时）及正常 燃点30000小时或以上时间均满足Ra90、R990，且显色指 数在初始测试（0小时）及正常燃点30000小时或以上时间的 差值（绝对值） 1.5；【提供国家认可的第三方检测机构出具的监测报告扫描件】</w:t>
            </w:r>
          </w:p>
        </w:tc>
      </w:tr>
    </w:tbl>
    <w:p w14:paraId="0A3F01E9">
      <w:pPr>
        <w:bidi w:val="0"/>
        <w:rPr>
          <w:rFonts w:hint="eastAsia"/>
          <w:lang w:val="en-US" w:eastAsia="zh-CN"/>
        </w:rPr>
      </w:pPr>
    </w:p>
    <w:sectPr>
      <w:pgSz w:w="11906" w:h="16838"/>
      <w:pgMar w:top="1418" w:right="1077" w:bottom="1418" w:left="107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45B9D"/>
    <w:multiLevelType w:val="singleLevel"/>
    <w:tmpl w:val="2B545B9D"/>
    <w:lvl w:ilvl="0" w:tentative="0">
      <w:start w:val="3"/>
      <w:numFmt w:val="chineseCounting"/>
      <w:suff w:val="nothing"/>
      <w:lvlText w:val="%1、"/>
      <w:lvlJc w:val="left"/>
      <w:rPr>
        <w:rFonts w:hint="eastAsia"/>
      </w:rPr>
    </w:lvl>
  </w:abstractNum>
  <w:abstractNum w:abstractNumId="1">
    <w:nsid w:val="362E50A8"/>
    <w:multiLevelType w:val="multilevel"/>
    <w:tmpl w:val="362E50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9CE45D8"/>
    <w:multiLevelType w:val="multilevel"/>
    <w:tmpl w:val="39CE45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5354698"/>
    <w:multiLevelType w:val="multilevel"/>
    <w:tmpl w:val="453546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C2A3DE1"/>
    <w:multiLevelType w:val="multilevel"/>
    <w:tmpl w:val="4C2A3D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C756254"/>
    <w:multiLevelType w:val="multilevel"/>
    <w:tmpl w:val="4C7562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7F57122"/>
    <w:multiLevelType w:val="multilevel"/>
    <w:tmpl w:val="67F571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51"/>
    <w:rsid w:val="00087C1D"/>
    <w:rsid w:val="00170007"/>
    <w:rsid w:val="001D4267"/>
    <w:rsid w:val="00492851"/>
    <w:rsid w:val="00603B2D"/>
    <w:rsid w:val="00733623"/>
    <w:rsid w:val="007364E1"/>
    <w:rsid w:val="009B4A21"/>
    <w:rsid w:val="00CA3DE3"/>
    <w:rsid w:val="00D07DF6"/>
    <w:rsid w:val="00E43C34"/>
    <w:rsid w:val="1A9A7BB0"/>
    <w:rsid w:val="332D135B"/>
    <w:rsid w:val="5AD756AA"/>
    <w:rsid w:val="665116A3"/>
    <w:rsid w:val="6901746F"/>
    <w:rsid w:val="6E05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cs="Times New Roman" w:eastAsiaTheme="minorEastAsia"/>
      <w:lang w:val="en-US" w:eastAsia="zh-CN" w:bidi="ar-SA"/>
    </w:rPr>
  </w:style>
  <w:style w:type="paragraph" w:styleId="5">
    <w:name w:val="heading 1"/>
    <w:qFormat/>
    <w:uiPriority w:val="9"/>
    <w:pPr>
      <w:spacing w:before="380" w:after="140" w:line="288" w:lineRule="auto"/>
      <w:outlineLvl w:val="0"/>
    </w:pPr>
    <w:rPr>
      <w:rFonts w:ascii="Arial" w:hAnsi="Arial" w:eastAsia="等线" w:cs="Arial"/>
      <w:b/>
      <w:bCs/>
      <w:sz w:val="36"/>
      <w:szCs w:val="36"/>
      <w:lang w:val="en-US" w:eastAsia="zh-CN" w:bidi="ar-SA"/>
    </w:rPr>
  </w:style>
  <w:style w:type="paragraph" w:styleId="6">
    <w:name w:val="heading 2"/>
    <w:unhideWhenUsed/>
    <w:qFormat/>
    <w:uiPriority w:val="9"/>
    <w:pPr>
      <w:spacing w:before="320" w:after="120" w:line="288" w:lineRule="auto"/>
      <w:outlineLvl w:val="1"/>
    </w:pPr>
    <w:rPr>
      <w:rFonts w:ascii="Arial" w:hAnsi="Arial" w:eastAsia="等线" w:cs="Arial"/>
      <w:b/>
      <w:bCs/>
      <w:sz w:val="32"/>
      <w:szCs w:val="32"/>
      <w:lang w:val="en-US" w:eastAsia="zh-CN" w:bidi="ar-SA"/>
    </w:rPr>
  </w:style>
  <w:style w:type="paragraph" w:styleId="7">
    <w:name w:val="heading 3"/>
    <w:unhideWhenUsed/>
    <w:qFormat/>
    <w:uiPriority w:val="9"/>
    <w:pPr>
      <w:spacing w:before="300" w:after="120" w:line="288" w:lineRule="auto"/>
      <w:outlineLvl w:val="2"/>
    </w:pPr>
    <w:rPr>
      <w:rFonts w:ascii="Arial" w:hAnsi="Arial" w:eastAsia="等线" w:cs="Arial"/>
      <w:b/>
      <w:bCs/>
      <w:sz w:val="30"/>
      <w:szCs w:val="30"/>
      <w:lang w:val="en-US" w:eastAsia="zh-CN" w:bidi="ar-SA"/>
    </w:rPr>
  </w:style>
  <w:style w:type="paragraph" w:styleId="8">
    <w:name w:val="heading 4"/>
    <w:semiHidden/>
    <w:unhideWhenUsed/>
    <w:qFormat/>
    <w:uiPriority w:val="9"/>
    <w:pPr>
      <w:spacing w:before="260" w:after="120" w:line="288" w:lineRule="auto"/>
      <w:outlineLvl w:val="3"/>
    </w:pPr>
    <w:rPr>
      <w:rFonts w:ascii="Arial" w:hAnsi="Arial" w:eastAsia="等线" w:cs="Arial"/>
      <w:b/>
      <w:bCs/>
      <w:sz w:val="28"/>
      <w:szCs w:val="28"/>
      <w:lang w:val="en-US" w:eastAsia="zh-CN" w:bidi="ar-SA"/>
    </w:rPr>
  </w:style>
  <w:style w:type="paragraph" w:styleId="9">
    <w:name w:val="heading 5"/>
    <w:semiHidden/>
    <w:unhideWhenUsed/>
    <w:qFormat/>
    <w:uiPriority w:val="9"/>
    <w:pPr>
      <w:spacing w:before="240" w:after="120" w:line="288" w:lineRule="auto"/>
      <w:outlineLvl w:val="4"/>
    </w:pPr>
    <w:rPr>
      <w:rFonts w:ascii="Arial" w:hAnsi="Arial" w:eastAsia="等线" w:cs="Arial"/>
      <w:b/>
      <w:bCs/>
      <w:sz w:val="24"/>
      <w:szCs w:val="24"/>
      <w:lang w:val="en-US" w:eastAsia="zh-CN" w:bidi="ar-SA"/>
    </w:rPr>
  </w:style>
  <w:style w:type="paragraph" w:styleId="10">
    <w:name w:val="heading 6"/>
    <w:semiHidden/>
    <w:unhideWhenUsed/>
    <w:qFormat/>
    <w:uiPriority w:val="9"/>
    <w:pPr>
      <w:spacing w:before="240" w:after="120" w:line="288" w:lineRule="auto"/>
      <w:outlineLvl w:val="5"/>
    </w:pPr>
    <w:rPr>
      <w:rFonts w:ascii="Arial" w:hAnsi="Arial" w:eastAsia="等线" w:cs="Arial"/>
      <w:b/>
      <w:bCs/>
      <w:sz w:val="24"/>
      <w:szCs w:val="24"/>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rPr>
      <w:rFonts w:ascii="宋体" w:hAnsi="宋体" w:eastAsia="宋体"/>
      <w:sz w:val="21"/>
      <w:szCs w:val="20"/>
    </w:rPr>
  </w:style>
  <w:style w:type="paragraph" w:styleId="3">
    <w:name w:val="Body Text Indent"/>
    <w:basedOn w:val="1"/>
    <w:next w:val="4"/>
    <w:qFormat/>
    <w:uiPriority w:val="0"/>
    <w:pPr>
      <w:ind w:firstLine="645"/>
    </w:pPr>
    <w:rPr>
      <w:rFonts w:ascii="楷体_GB2312" w:eastAsia="楷体_GB2312"/>
      <w:szCs w:val="32"/>
    </w:rPr>
  </w:style>
  <w:style w:type="paragraph" w:styleId="4">
    <w:name w:val="envelope return"/>
    <w:basedOn w:val="1"/>
    <w:qFormat/>
    <w:uiPriority w:val="99"/>
    <w:pPr>
      <w:snapToGrid w:val="0"/>
    </w:pPr>
    <w:rPr>
      <w:rFonts w:ascii="Arial" w:hAnsi="Arial" w:cs="Arial"/>
    </w:rPr>
  </w:style>
  <w:style w:type="paragraph" w:styleId="11">
    <w:name w:val="footnote text"/>
    <w:link w:val="20"/>
    <w:semiHidden/>
    <w:unhideWhenUsed/>
    <w:qFormat/>
    <w:uiPriority w:val="99"/>
    <w:rPr>
      <w:rFonts w:ascii="Times New Roman" w:hAnsi="Times New Roman" w:cs="Times New Roman" w:eastAsiaTheme="minorEastAsia"/>
      <w:lang w:val="en-US" w:eastAsia="zh-CN" w:bidi="ar-SA"/>
    </w:rPr>
  </w:style>
  <w:style w:type="paragraph" w:styleId="12">
    <w:name w:val="Title"/>
    <w:qFormat/>
    <w:uiPriority w:val="10"/>
    <w:pPr>
      <w:spacing w:before="480" w:after="480" w:line="288" w:lineRule="auto"/>
    </w:pPr>
    <w:rPr>
      <w:rFonts w:ascii="Arial" w:hAnsi="Arial" w:eastAsia="等线" w:cs="Arial"/>
      <w:b/>
      <w:bCs/>
      <w:sz w:val="52"/>
      <w:szCs w:val="5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563C1"/>
      <w:u w:val="single"/>
    </w:rPr>
  </w:style>
  <w:style w:type="character" w:styleId="17">
    <w:name w:val="footnote reference"/>
    <w:semiHidden/>
    <w:unhideWhenUsed/>
    <w:qFormat/>
    <w:uiPriority w:val="99"/>
    <w:rPr>
      <w:vertAlign w:val="superscript"/>
    </w:rPr>
  </w:style>
  <w:style w:type="paragraph" w:customStyle="1" w:styleId="18">
    <w:name w:val="要点1"/>
    <w:qFormat/>
    <w:uiPriority w:val="0"/>
    <w:rPr>
      <w:rFonts w:ascii="Times New Roman" w:hAnsi="Times New Roman" w:cs="Times New Roman" w:eastAsiaTheme="minorEastAsia"/>
      <w:b/>
      <w:bCs/>
      <w:lang w:val="en-US" w:eastAsia="zh-CN" w:bidi="ar-SA"/>
    </w:rPr>
  </w:style>
  <w:style w:type="paragraph" w:styleId="19">
    <w:name w:val="List Paragraph"/>
    <w:qFormat/>
    <w:uiPriority w:val="0"/>
    <w:rPr>
      <w:rFonts w:ascii="Times New Roman" w:hAnsi="Times New Roman" w:cs="Times New Roman" w:eastAsiaTheme="minorEastAsia"/>
      <w:lang w:val="en-US" w:eastAsia="zh-CN" w:bidi="ar-SA"/>
    </w:rPr>
  </w:style>
  <w:style w:type="character" w:customStyle="1" w:styleId="20">
    <w:name w:val="脚注文本 字符"/>
    <w:link w:val="11"/>
    <w:semiHidden/>
    <w:unhideWhenUsed/>
    <w:qFormat/>
    <w:uiPriority w:val="99"/>
    <w:rPr>
      <w:sz w:val="20"/>
      <w:szCs w:val="20"/>
    </w:rPr>
  </w:style>
  <w:style w:type="paragraph" w:customStyle="1" w:styleId="21">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22">
    <w:name w:val="1"/>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3">
    <w:name w:val="font31"/>
    <w:basedOn w:val="15"/>
    <w:qFormat/>
    <w:uiPriority w:val="0"/>
    <w:rPr>
      <w:rFonts w:hint="default" w:ascii="Times New Roman" w:hAnsi="Times New Roman" w:cs="Times New Roman"/>
      <w:color w:val="000000"/>
      <w:sz w:val="22"/>
      <w:szCs w:val="22"/>
      <w:u w:val="none"/>
    </w:rPr>
  </w:style>
  <w:style w:type="character" w:customStyle="1" w:styleId="24">
    <w:name w:val="font21"/>
    <w:basedOn w:val="15"/>
    <w:qFormat/>
    <w:uiPriority w:val="0"/>
    <w:rPr>
      <w:rFonts w:hint="eastAsia" w:ascii="宋体" w:hAnsi="宋体" w:eastAsia="宋体" w:cs="宋体"/>
      <w:color w:val="000000"/>
      <w:sz w:val="22"/>
      <w:szCs w:val="22"/>
      <w:u w:val="none"/>
    </w:rPr>
  </w:style>
  <w:style w:type="character" w:customStyle="1" w:styleId="25">
    <w:name w:val="font131"/>
    <w:basedOn w:val="15"/>
    <w:qFormat/>
    <w:uiPriority w:val="0"/>
    <w:rPr>
      <w:rFonts w:ascii="微软雅黑" w:hAnsi="微软雅黑" w:eastAsia="微软雅黑" w:cs="微软雅黑"/>
      <w:color w:val="000000"/>
      <w:sz w:val="20"/>
      <w:szCs w:val="20"/>
      <w:u w:val="none"/>
    </w:rPr>
  </w:style>
  <w:style w:type="character" w:customStyle="1" w:styleId="26">
    <w:name w:val="font112"/>
    <w:basedOn w:val="15"/>
    <w:qFormat/>
    <w:uiPriority w:val="0"/>
    <w:rPr>
      <w:rFonts w:hint="eastAsia" w:ascii="宋体" w:hAnsi="宋体" w:eastAsia="宋体" w:cs="宋体"/>
      <w:color w:val="000000"/>
      <w:sz w:val="24"/>
      <w:szCs w:val="24"/>
      <w:u w:val="none"/>
    </w:rPr>
  </w:style>
  <w:style w:type="character" w:customStyle="1" w:styleId="27">
    <w:name w:val="font141"/>
    <w:basedOn w:val="15"/>
    <w:qFormat/>
    <w:uiPriority w:val="0"/>
    <w:rPr>
      <w:rFonts w:ascii="Tahoma" w:hAnsi="Tahoma" w:eastAsia="Tahoma" w:cs="Tahoma"/>
      <w:color w:val="000000"/>
      <w:sz w:val="24"/>
      <w:szCs w:val="24"/>
      <w:u w:val="none"/>
    </w:rPr>
  </w:style>
  <w:style w:type="character" w:customStyle="1" w:styleId="28">
    <w:name w:val="font161"/>
    <w:basedOn w:val="15"/>
    <w:qFormat/>
    <w:uiPriority w:val="0"/>
    <w:rPr>
      <w:rFonts w:hint="default" w:ascii="Tahoma" w:hAnsi="Tahoma" w:eastAsia="Tahoma" w:cs="Tahoma"/>
      <w:color w:val="000000"/>
      <w:sz w:val="22"/>
      <w:szCs w:val="22"/>
      <w:u w:val="none"/>
    </w:rPr>
  </w:style>
  <w:style w:type="character" w:customStyle="1" w:styleId="29">
    <w:name w:val="font171"/>
    <w:basedOn w:val="15"/>
    <w:qFormat/>
    <w:uiPriority w:val="0"/>
    <w:rPr>
      <w:rFonts w:hint="default" w:ascii="Tahoma" w:hAnsi="Tahoma" w:eastAsia="Tahoma" w:cs="Tahoma"/>
      <w:color w:val="000000"/>
      <w:sz w:val="20"/>
      <w:szCs w:val="20"/>
      <w:u w:val="none"/>
    </w:rPr>
  </w:style>
  <w:style w:type="character" w:customStyle="1" w:styleId="30">
    <w:name w:val="font41"/>
    <w:basedOn w:val="15"/>
    <w:qFormat/>
    <w:uiPriority w:val="0"/>
    <w:rPr>
      <w:rFonts w:hint="eastAsia" w:ascii="宋体" w:hAnsi="宋体" w:eastAsia="宋体" w:cs="宋体"/>
      <w:color w:val="000000"/>
      <w:sz w:val="20"/>
      <w:szCs w:val="20"/>
      <w:u w:val="none"/>
    </w:rPr>
  </w:style>
  <w:style w:type="character" w:customStyle="1" w:styleId="31">
    <w:name w:val="font61"/>
    <w:basedOn w:val="15"/>
    <w:qFormat/>
    <w:uiPriority w:val="0"/>
    <w:rPr>
      <w:rFonts w:hint="eastAsia" w:ascii="宋体" w:hAnsi="宋体" w:eastAsia="宋体" w:cs="宋体"/>
      <w:color w:val="000000"/>
      <w:sz w:val="22"/>
      <w:szCs w:val="22"/>
      <w:u w:val="none"/>
    </w:rPr>
  </w:style>
  <w:style w:type="character" w:customStyle="1" w:styleId="32">
    <w:name w:val="font71"/>
    <w:basedOn w:val="15"/>
    <w:qFormat/>
    <w:uiPriority w:val="0"/>
    <w:rPr>
      <w:rFonts w:hint="eastAsia" w:ascii="宋体" w:hAnsi="宋体" w:eastAsia="宋体" w:cs="宋体"/>
      <w:b/>
      <w:bCs/>
      <w:color w:val="000000"/>
      <w:sz w:val="22"/>
      <w:szCs w:val="22"/>
      <w:u w:val="none"/>
    </w:rPr>
  </w:style>
  <w:style w:type="character" w:customStyle="1" w:styleId="3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13663</Words>
  <Characters>15303</Characters>
  <Lines>36</Lines>
  <Paragraphs>10</Paragraphs>
  <TotalTime>4</TotalTime>
  <ScaleCrop>false</ScaleCrop>
  <LinksUpToDate>false</LinksUpToDate>
  <CharactersWithSpaces>15652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2025-06-14T14:18:00Z</dcterms:created>
  <dc:creator>Un-named</dc:creator>
  <cp:lastModifiedBy>王振兴</cp:lastModifiedBy>
  <cp:lastPrinted>2025-06-14T15:15:00Z</cp:lastPrinted>
  <dcterms:modified xsi:type="dcterms:W3CDTF">2025-07-27T16:40:32Z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eyJoZGlkIjoiZWJhYzY3ZDg1YjhiODFhMDM2ZDcxN2JlZTgwYTUzYjQiLCJ1c2VySWQiOiIxNDU4NzA1NzI4In0=</vt:lpwstr>
  </property>
  <property fmtid="{D5CDD505-2E9C-101B-9397-08002B2CF9AE}" pid="3" name="KSOProductBuildVer">
    <vt:lpwstr>2052-12.1.0.21915</vt:lpwstr>
  </property>
  <property fmtid="{D5CDD505-2E9C-101B-9397-08002B2CF9AE}" pid="4" name="ICV">
    <vt:lpwstr>59FE5EDFC1F04751B6CF667B704BB82B_13</vt:lpwstr>
  </property>
</Properties>
</file>