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snapToGrid w:val="0"/>
        <w:spacing w:before="120" w:after="120"/>
        <w:ind w:right="-20"/>
        <w:jc w:val="center"/>
        <w:rPr>
          <w:rFonts w:ascii="Arial Unicode MS" w:eastAsia="Arial Unicode MS" w:cs="Arial Unicode MS"/>
          <w:b/>
          <w:spacing w:val="2"/>
          <w:w w:val="99"/>
          <w:sz w:val="52"/>
          <w:szCs w:val="52"/>
          <w:highlight w:val="none"/>
        </w:rPr>
      </w:pPr>
      <w:r>
        <w:rPr>
          <w:rFonts w:ascii="Arial Unicode MS" w:eastAsia="Arial Unicode MS" w:cs="Arial Unicode MS"/>
          <w:b/>
          <w:spacing w:val="2"/>
          <w:w w:val="99"/>
          <w:sz w:val="52"/>
          <w:szCs w:val="52"/>
          <w:highlight w:val="none"/>
        </w:rPr>
        <w:drawing>
          <wp:inline distT="0" distB="0" distL="114300" distR="114300">
            <wp:extent cx="1596390" cy="1438275"/>
            <wp:effectExtent l="0" t="0" r="3810" b="952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6"/>
                    <a:stretch>
                      <a:fillRect/>
                    </a:stretch>
                  </pic:blipFill>
                  <pic:spPr>
                    <a:xfrm>
                      <a:off x="0" y="0"/>
                      <a:ext cx="1596390" cy="1438275"/>
                    </a:xfrm>
                    <a:prstGeom prst="rect">
                      <a:avLst/>
                    </a:prstGeom>
                    <a:noFill/>
                    <a:ln>
                      <a:noFill/>
                    </a:ln>
                  </pic:spPr>
                </pic:pic>
              </a:graphicData>
            </a:graphic>
          </wp:inline>
        </w:drawing>
      </w:r>
    </w:p>
    <w:p>
      <w:pPr>
        <w:snapToGrid w:val="0"/>
        <w:jc w:val="center"/>
        <w:rPr>
          <w:rFonts w:ascii="微软雅黑" w:hAnsi="微软雅黑" w:eastAsia="微软雅黑" w:cs="Arial Unicode MS"/>
          <w:spacing w:val="2"/>
          <w:w w:val="99"/>
          <w:sz w:val="52"/>
          <w:szCs w:val="52"/>
          <w:highlight w:val="none"/>
        </w:rPr>
      </w:pPr>
      <w:r>
        <w:rPr>
          <w:rFonts w:hint="eastAsia" w:ascii="微软雅黑" w:hAnsi="微软雅黑" w:eastAsia="微软雅黑" w:cs="Arial Unicode MS"/>
          <w:spacing w:val="2"/>
          <w:w w:val="99"/>
          <w:sz w:val="52"/>
          <w:szCs w:val="52"/>
          <w:highlight w:val="none"/>
        </w:rPr>
        <w:t>中海油能源发展股份有限公司</w:t>
      </w:r>
    </w:p>
    <w:p>
      <w:pPr>
        <w:snapToGrid w:val="0"/>
        <w:jc w:val="center"/>
        <w:rPr>
          <w:rFonts w:ascii="微软雅黑" w:hAnsi="微软雅黑" w:eastAsia="微软雅黑" w:cs="Arial Unicode MS"/>
          <w:b/>
          <w:spacing w:val="2"/>
          <w:w w:val="99"/>
          <w:sz w:val="52"/>
          <w:szCs w:val="52"/>
          <w:highlight w:val="none"/>
        </w:rPr>
      </w:pPr>
    </w:p>
    <w:p>
      <w:pPr>
        <w:snapToGrid w:val="0"/>
        <w:jc w:val="center"/>
        <w:rPr>
          <w:rFonts w:hint="eastAsia" w:ascii="微软雅黑" w:hAnsi="微软雅黑" w:eastAsia="微软雅黑" w:cs="Arial Unicode MS"/>
          <w:bCs/>
          <w:spacing w:val="2"/>
          <w:w w:val="99"/>
          <w:sz w:val="44"/>
          <w:szCs w:val="44"/>
          <w:highlight w:val="none"/>
        </w:rPr>
      </w:pPr>
      <w:r>
        <w:rPr>
          <w:rFonts w:hint="eastAsia" w:ascii="微软雅黑" w:hAnsi="微软雅黑" w:eastAsia="微软雅黑" w:cs="Arial Unicode MS"/>
          <w:bCs/>
          <w:spacing w:val="2"/>
          <w:w w:val="99"/>
          <w:sz w:val="44"/>
          <w:szCs w:val="44"/>
          <w:highlight w:val="none"/>
        </w:rPr>
        <w:t>无缆测调工作筒等工具物资采购年度协议采购技术要求书</w:t>
      </w:r>
    </w:p>
    <w:p>
      <w:pPr>
        <w:snapToGrid w:val="0"/>
        <w:jc w:val="center"/>
        <w:rPr>
          <w:rFonts w:hint="eastAsia" w:ascii="微软雅黑" w:hAnsi="微软雅黑" w:eastAsia="微软雅黑" w:cs="Arial Unicode MS"/>
          <w:bCs/>
          <w:spacing w:val="2"/>
          <w:w w:val="99"/>
          <w:sz w:val="44"/>
          <w:szCs w:val="44"/>
          <w:highlight w:val="none"/>
        </w:rPr>
      </w:pPr>
    </w:p>
    <w:p>
      <w:pPr>
        <w:pStyle w:val="3"/>
        <w:rPr>
          <w:rFonts w:hint="eastAsia" w:ascii="Arial Unicode MS" w:eastAsia="Arial Unicode MS" w:cs="Arial Unicode MS"/>
          <w:spacing w:val="2"/>
          <w:w w:val="99"/>
          <w:sz w:val="36"/>
          <w:szCs w:val="36"/>
          <w:highlight w:val="none"/>
        </w:rPr>
      </w:pPr>
      <w:r>
        <w:rPr>
          <w:rFonts w:hint="eastAsia" w:ascii="Arial Unicode MS" w:eastAsia="Arial Unicode MS" w:cs="Arial Unicode MS"/>
          <w:spacing w:val="2"/>
          <w:w w:val="99"/>
          <w:sz w:val="36"/>
          <w:szCs w:val="36"/>
          <w:highlight w:val="none"/>
        </w:rPr>
        <w:t xml:space="preserve">           </w:t>
      </w:r>
      <w:bookmarkStart w:id="0" w:name="_Toc13249324"/>
      <w:bookmarkStart w:id="1" w:name="_Toc13248927"/>
      <w:bookmarkStart w:id="2" w:name="_Toc13248929"/>
      <w:bookmarkStart w:id="3" w:name="_Toc13249326"/>
    </w:p>
    <w:p>
      <w:pPr>
        <w:rPr>
          <w:rFonts w:hint="eastAsia"/>
          <w:lang w:val="en-US" w:eastAsia="zh-CN"/>
        </w:rPr>
      </w:pPr>
    </w:p>
    <w:p>
      <w:pPr>
        <w:pStyle w:val="3"/>
        <w:rPr>
          <w:highlight w:val="none"/>
        </w:rPr>
      </w:pPr>
    </w:p>
    <w:p>
      <w:bookmarkStart w:id="6" w:name="_GoBack"/>
      <w:bookmarkEnd w:id="6"/>
    </w:p>
    <w:p>
      <w:pPr>
        <w:pStyle w:val="3"/>
        <w:rPr>
          <w:rFonts w:ascii="微软雅黑" w:hAnsi="微软雅黑" w:cs="Times New Roman"/>
          <w:bCs/>
          <w:highlight w:val="none"/>
        </w:rPr>
      </w:pPr>
      <w:r>
        <w:rPr>
          <w:highlight w:val="none"/>
        </w:rPr>
        <w:t>一、项目概况及总体要求</w:t>
      </w:r>
      <w:bookmarkEnd w:id="0"/>
      <w:bookmarkEnd w:id="1"/>
    </w:p>
    <w:p>
      <w:pPr>
        <w:pStyle w:val="8"/>
        <w:ind w:firstLine="480"/>
        <w:rPr>
          <w:rFonts w:hint="eastAsia"/>
          <w:highlight w:val="none"/>
        </w:rPr>
      </w:pPr>
      <w:r>
        <w:rPr>
          <w:rFonts w:hint="eastAsia"/>
          <w:highlight w:val="none"/>
        </w:rPr>
        <w:t>本技术要求描述了中海油能源发展股份有限公司工程技术分公司对智能注采压控式智能测调配套产品等物资的制造、调试、检验等方面的最低要求，卖方在制造、后续质量保障工作中应严格遵循。</w:t>
      </w:r>
    </w:p>
    <w:p>
      <w:pPr>
        <w:pStyle w:val="8"/>
        <w:ind w:firstLine="480"/>
        <w:rPr>
          <w:rFonts w:hint="eastAsia"/>
          <w:b/>
          <w:bCs/>
          <w:highlight w:val="none"/>
        </w:rPr>
      </w:pPr>
      <w:r>
        <w:rPr>
          <w:rFonts w:hint="eastAsia"/>
          <w:b/>
          <w:bCs/>
          <w:highlight w:val="none"/>
        </w:rPr>
        <w:t>★本采购引用的标准，供应商应满足标准内容要求，引用标准如下：</w:t>
      </w:r>
    </w:p>
    <w:p>
      <w:pPr>
        <w:pStyle w:val="8"/>
        <w:ind w:firstLine="480"/>
        <w:rPr>
          <w:rFonts w:hint="eastAsia"/>
          <w:b/>
          <w:bCs/>
          <w:highlight w:val="none"/>
        </w:rPr>
      </w:pPr>
      <w:r>
        <w:rPr>
          <w:rFonts w:hint="eastAsia"/>
          <w:b/>
          <w:bCs/>
          <w:highlight w:val="none"/>
          <w:lang w:val="en-US" w:eastAsia="zh-CN"/>
        </w:rPr>
        <w:t>1、</w:t>
      </w:r>
      <w:r>
        <w:rPr>
          <w:rFonts w:hint="eastAsia"/>
          <w:b/>
          <w:bCs/>
          <w:highlight w:val="none"/>
        </w:rPr>
        <w:t>《GB3836.2-2010 爆炸性环境 第2部分：由隔爆外壳“d”保护的设备》</w:t>
      </w:r>
    </w:p>
    <w:p>
      <w:pPr>
        <w:pStyle w:val="8"/>
        <w:ind w:firstLine="480"/>
        <w:rPr>
          <w:rFonts w:hint="eastAsia"/>
          <w:b/>
          <w:bCs/>
          <w:highlight w:val="none"/>
        </w:rPr>
      </w:pPr>
      <w:r>
        <w:rPr>
          <w:rFonts w:hint="eastAsia"/>
          <w:b/>
          <w:bCs/>
          <w:highlight w:val="none"/>
        </w:rPr>
        <w:t>第11.2条 不准使用塑料材质或轻质合金紧固件。</w:t>
      </w:r>
    </w:p>
    <w:p>
      <w:pPr>
        <w:pStyle w:val="8"/>
        <w:ind w:firstLine="480"/>
        <w:rPr>
          <w:rFonts w:hint="eastAsia"/>
          <w:b/>
          <w:bCs/>
          <w:highlight w:val="none"/>
        </w:rPr>
      </w:pPr>
      <w:r>
        <w:rPr>
          <w:rFonts w:hint="eastAsia"/>
          <w:b/>
          <w:bCs/>
          <w:highlight w:val="none"/>
        </w:rPr>
        <w:t>第11.5条 紧固件不应穿透隔爆外壳壁，除非它们与壳壁构成隔爆结合面并且与外壳不可分开，例如使用焊接、铆牢或其它等效方法。</w:t>
      </w:r>
    </w:p>
    <w:p>
      <w:pPr>
        <w:pStyle w:val="8"/>
        <w:ind w:firstLine="480"/>
        <w:rPr>
          <w:rFonts w:hint="eastAsia"/>
          <w:b/>
          <w:bCs/>
          <w:highlight w:val="none"/>
        </w:rPr>
      </w:pPr>
      <w:r>
        <w:rPr>
          <w:rFonts w:hint="eastAsia"/>
          <w:b/>
          <w:bCs/>
          <w:highlight w:val="none"/>
        </w:rPr>
        <w:t>第11.6条 对于不穿透隔爆外壳壁的螺孔或双头螺栓孔，隔爆外壳壁的剩余厚度应至少是螺栓或双头螺栓直径的三分之一，最小为3mm。</w:t>
      </w:r>
    </w:p>
    <w:p>
      <w:pPr>
        <w:pStyle w:val="8"/>
        <w:ind w:firstLine="480"/>
        <w:rPr>
          <w:rFonts w:hint="eastAsia"/>
          <w:b/>
          <w:bCs/>
          <w:highlight w:val="none"/>
        </w:rPr>
      </w:pPr>
      <w:r>
        <w:rPr>
          <w:rFonts w:hint="eastAsia"/>
          <w:b/>
          <w:bCs/>
          <w:highlight w:val="none"/>
        </w:rPr>
        <w:t>第11.7条 当螺栓不带垫圈被完全拧入到隔爆外壳壁的盲孔中时，在孔的底部应至少保留一整扣螺纹的裕量。</w:t>
      </w:r>
    </w:p>
    <w:p>
      <w:pPr>
        <w:pStyle w:val="8"/>
        <w:ind w:firstLine="480"/>
        <w:rPr>
          <w:rFonts w:hint="eastAsia"/>
          <w:highlight w:val="none"/>
        </w:rPr>
      </w:pPr>
      <w:r>
        <w:rPr>
          <w:rFonts w:hint="eastAsia"/>
          <w:b/>
          <w:bCs/>
          <w:highlight w:val="none"/>
        </w:rPr>
        <w:t>第11.8条 除用于引入装置的开口外，可能在隔爆外壳壁上提供用于可选装置（例如按钮）安装的其他开口。如果可选装置不是在制造时安装，这些开孔应用合适的装置封堵以保持外壳的隔爆性能。</w:t>
      </w:r>
    </w:p>
    <w:p>
      <w:pPr>
        <w:pStyle w:val="3"/>
        <w:numPr>
          <w:ilvl w:val="0"/>
          <w:numId w:val="1"/>
        </w:numPr>
        <w:rPr>
          <w:highlight w:val="none"/>
        </w:rPr>
      </w:pPr>
      <w:bookmarkStart w:id="4" w:name="_Toc13248928"/>
      <w:bookmarkStart w:id="5" w:name="_Toc13249325"/>
      <w:r>
        <w:rPr>
          <w:highlight w:val="none"/>
        </w:rPr>
        <w:t>需求一览表</w:t>
      </w:r>
      <w:bookmarkEnd w:id="4"/>
      <w:bookmarkEnd w:id="5"/>
    </w:p>
    <w:tbl>
      <w:tblPr>
        <w:tblStyle w:val="10"/>
        <w:tblW w:w="4866" w:type="pct"/>
        <w:tblInd w:w="0" w:type="dxa"/>
        <w:tblLayout w:type="autofit"/>
        <w:tblCellMar>
          <w:top w:w="0" w:type="dxa"/>
          <w:left w:w="108" w:type="dxa"/>
          <w:bottom w:w="0" w:type="dxa"/>
          <w:right w:w="108" w:type="dxa"/>
        </w:tblCellMar>
      </w:tblPr>
      <w:tblGrid>
        <w:gridCol w:w="609"/>
        <w:gridCol w:w="2262"/>
        <w:gridCol w:w="1384"/>
        <w:gridCol w:w="1681"/>
        <w:gridCol w:w="908"/>
        <w:gridCol w:w="1450"/>
      </w:tblGrid>
      <w:tr>
        <w:tblPrEx>
          <w:tblCellMar>
            <w:top w:w="0" w:type="dxa"/>
            <w:left w:w="108" w:type="dxa"/>
            <w:bottom w:w="0" w:type="dxa"/>
            <w:right w:w="108" w:type="dxa"/>
          </w:tblCellMar>
        </w:tblPrEx>
        <w:trPr>
          <w:trHeight w:val="57" w:hRule="atLeast"/>
        </w:trPr>
        <w:tc>
          <w:tcPr>
            <w:tcW w:w="367" w:type="pct"/>
            <w:tcBorders>
              <w:top w:val="single" w:color="000000" w:sz="4" w:space="0"/>
              <w:left w:val="single" w:color="000000" w:sz="4" w:space="0"/>
              <w:bottom w:val="single" w:color="000000" w:sz="4" w:space="0"/>
              <w:right w:val="single" w:color="000000" w:sz="4" w:space="0"/>
            </w:tcBorders>
            <w:vAlign w:val="center"/>
          </w:tcPr>
          <w:p>
            <w:pPr>
              <w:pStyle w:val="14"/>
              <w:rPr>
                <w:sz w:val="18"/>
                <w:szCs w:val="18"/>
                <w:highlight w:val="none"/>
              </w:rPr>
            </w:pPr>
            <w:r>
              <w:rPr>
                <w:sz w:val="18"/>
                <w:szCs w:val="18"/>
                <w:highlight w:val="none"/>
              </w:rPr>
              <w:t>序号</w:t>
            </w:r>
          </w:p>
        </w:tc>
        <w:tc>
          <w:tcPr>
            <w:tcW w:w="1363" w:type="pct"/>
            <w:tcBorders>
              <w:top w:val="single" w:color="000000" w:sz="4" w:space="0"/>
              <w:left w:val="single" w:color="000000" w:sz="4" w:space="0"/>
              <w:bottom w:val="single" w:color="000000" w:sz="4" w:space="0"/>
              <w:right w:val="single" w:color="000000" w:sz="4" w:space="0"/>
            </w:tcBorders>
            <w:vAlign w:val="center"/>
          </w:tcPr>
          <w:p>
            <w:pPr>
              <w:pStyle w:val="14"/>
              <w:rPr>
                <w:sz w:val="18"/>
                <w:szCs w:val="18"/>
                <w:highlight w:val="none"/>
              </w:rPr>
            </w:pPr>
            <w:r>
              <w:rPr>
                <w:sz w:val="18"/>
                <w:szCs w:val="18"/>
                <w:highlight w:val="none"/>
              </w:rPr>
              <w:t>物资名称</w:t>
            </w:r>
          </w:p>
        </w:tc>
        <w:tc>
          <w:tcPr>
            <w:tcW w:w="834" w:type="pct"/>
            <w:tcBorders>
              <w:top w:val="single" w:color="000000" w:sz="4" w:space="0"/>
              <w:left w:val="single" w:color="000000" w:sz="4" w:space="0"/>
              <w:bottom w:val="single" w:color="000000" w:sz="4" w:space="0"/>
              <w:right w:val="single" w:color="000000" w:sz="4" w:space="0"/>
            </w:tcBorders>
            <w:vAlign w:val="center"/>
          </w:tcPr>
          <w:p>
            <w:pPr>
              <w:pStyle w:val="14"/>
              <w:rPr>
                <w:sz w:val="18"/>
                <w:szCs w:val="18"/>
                <w:highlight w:val="none"/>
              </w:rPr>
            </w:pPr>
            <w:r>
              <w:rPr>
                <w:sz w:val="18"/>
                <w:szCs w:val="18"/>
                <w:highlight w:val="none"/>
              </w:rPr>
              <w:t>物资规格</w:t>
            </w:r>
          </w:p>
        </w:tc>
        <w:tc>
          <w:tcPr>
            <w:tcW w:w="1013" w:type="pct"/>
            <w:tcBorders>
              <w:top w:val="single" w:color="000000" w:sz="4" w:space="0"/>
              <w:left w:val="single" w:color="000000" w:sz="4" w:space="0"/>
              <w:bottom w:val="single" w:color="000000" w:sz="4" w:space="0"/>
              <w:right w:val="single" w:color="000000" w:sz="4" w:space="0"/>
            </w:tcBorders>
            <w:vAlign w:val="center"/>
          </w:tcPr>
          <w:p>
            <w:pPr>
              <w:pStyle w:val="14"/>
              <w:rPr>
                <w:sz w:val="18"/>
                <w:szCs w:val="18"/>
                <w:highlight w:val="none"/>
              </w:rPr>
            </w:pPr>
            <w:r>
              <w:rPr>
                <w:rFonts w:hint="eastAsia"/>
                <w:sz w:val="18"/>
                <w:szCs w:val="18"/>
                <w:highlight w:val="none"/>
              </w:rPr>
              <w:t>物资编码</w:t>
            </w:r>
          </w:p>
        </w:tc>
        <w:tc>
          <w:tcPr>
            <w:tcW w:w="547" w:type="pct"/>
            <w:tcBorders>
              <w:top w:val="single" w:color="000000" w:sz="4" w:space="0"/>
              <w:left w:val="single" w:color="000000" w:sz="4" w:space="0"/>
              <w:bottom w:val="single" w:color="000000" w:sz="4" w:space="0"/>
              <w:right w:val="single" w:color="000000" w:sz="4" w:space="0"/>
            </w:tcBorders>
            <w:noWrap/>
            <w:vAlign w:val="center"/>
          </w:tcPr>
          <w:p>
            <w:pPr>
              <w:pStyle w:val="14"/>
              <w:rPr>
                <w:sz w:val="18"/>
                <w:szCs w:val="18"/>
                <w:highlight w:val="none"/>
              </w:rPr>
            </w:pPr>
            <w:r>
              <w:rPr>
                <w:sz w:val="18"/>
                <w:szCs w:val="18"/>
                <w:highlight w:val="none"/>
              </w:rPr>
              <w:t>单位</w:t>
            </w:r>
          </w:p>
        </w:tc>
        <w:tc>
          <w:tcPr>
            <w:tcW w:w="874" w:type="pct"/>
            <w:tcBorders>
              <w:top w:val="single" w:color="000000" w:sz="4" w:space="0"/>
              <w:left w:val="single" w:color="000000" w:sz="4" w:space="0"/>
              <w:bottom w:val="single" w:color="000000" w:sz="4" w:space="0"/>
              <w:right w:val="single" w:color="000000" w:sz="4" w:space="0"/>
            </w:tcBorders>
            <w:noWrap/>
            <w:vAlign w:val="center"/>
          </w:tcPr>
          <w:p>
            <w:pPr>
              <w:pStyle w:val="14"/>
              <w:rPr>
                <w:sz w:val="18"/>
                <w:szCs w:val="18"/>
                <w:highlight w:val="none"/>
              </w:rPr>
            </w:pPr>
            <w:r>
              <w:rPr>
                <w:rFonts w:hint="eastAsia"/>
                <w:sz w:val="18"/>
                <w:szCs w:val="18"/>
                <w:highlight w:val="none"/>
              </w:rPr>
              <w:t>数量</w:t>
            </w:r>
          </w:p>
        </w:tc>
      </w:tr>
      <w:tr>
        <w:tblPrEx>
          <w:tblCellMar>
            <w:top w:w="0" w:type="dxa"/>
            <w:left w:w="108" w:type="dxa"/>
            <w:bottom w:w="0" w:type="dxa"/>
            <w:right w:w="108" w:type="dxa"/>
          </w:tblCellMar>
        </w:tblPrEx>
        <w:trPr>
          <w:trHeight w:val="355" w:hRule="atLeast"/>
        </w:trPr>
        <w:tc>
          <w:tcPr>
            <w:tcW w:w="367" w:type="pct"/>
            <w:tcBorders>
              <w:top w:val="single" w:color="000000" w:sz="4" w:space="0"/>
              <w:left w:val="single" w:color="000000" w:sz="4" w:space="0"/>
              <w:bottom w:val="single" w:color="000000" w:sz="4" w:space="0"/>
              <w:right w:val="single" w:color="000000" w:sz="4" w:space="0"/>
            </w:tcBorders>
            <w:vAlign w:val="center"/>
          </w:tcPr>
          <w:p>
            <w:pPr>
              <w:pStyle w:val="14"/>
              <w:rPr>
                <w:sz w:val="18"/>
                <w:szCs w:val="18"/>
                <w:highlight w:val="none"/>
              </w:rPr>
            </w:pPr>
            <w:r>
              <w:rPr>
                <w:rFonts w:hint="eastAsia"/>
                <w:sz w:val="18"/>
                <w:szCs w:val="18"/>
                <w:highlight w:val="none"/>
              </w:rPr>
              <w:t>1</w:t>
            </w:r>
          </w:p>
        </w:tc>
        <w:tc>
          <w:tcPr>
            <w:tcW w:w="1363" w:type="pct"/>
            <w:tcBorders>
              <w:top w:val="single" w:color="000000" w:sz="4" w:space="0"/>
              <w:left w:val="single" w:color="000000" w:sz="4" w:space="0"/>
              <w:bottom w:val="single" w:color="000000" w:sz="4" w:space="0"/>
              <w:right w:val="single" w:color="000000" w:sz="4" w:space="0"/>
            </w:tcBorders>
            <w:vAlign w:val="center"/>
          </w:tcPr>
          <w:p>
            <w:pPr>
              <w:pStyle w:val="14"/>
              <w:rPr>
                <w:sz w:val="18"/>
                <w:szCs w:val="18"/>
                <w:highlight w:val="none"/>
              </w:rPr>
            </w:pPr>
            <w:r>
              <w:rPr>
                <w:rFonts w:hint="eastAsia"/>
                <w:sz w:val="18"/>
                <w:szCs w:val="18"/>
                <w:highlight w:val="none"/>
              </w:rPr>
              <w:t>压控式智能配水器工作筒</w:t>
            </w:r>
          </w:p>
        </w:tc>
        <w:tc>
          <w:tcPr>
            <w:tcW w:w="834" w:type="pct"/>
            <w:tcBorders>
              <w:top w:val="single" w:color="000000" w:sz="4" w:space="0"/>
              <w:left w:val="single" w:color="000000" w:sz="4" w:space="0"/>
              <w:bottom w:val="single" w:color="000000" w:sz="4" w:space="0"/>
              <w:right w:val="single" w:color="000000" w:sz="4" w:space="0"/>
            </w:tcBorders>
            <w:vAlign w:val="center"/>
          </w:tcPr>
          <w:p>
            <w:pPr>
              <w:pStyle w:val="14"/>
              <w:rPr>
                <w:sz w:val="18"/>
                <w:szCs w:val="18"/>
                <w:highlight w:val="none"/>
              </w:rPr>
            </w:pPr>
            <w:r>
              <w:rPr>
                <w:rFonts w:hint="eastAsia"/>
                <w:sz w:val="18"/>
                <w:szCs w:val="18"/>
                <w:highlight w:val="none"/>
              </w:rPr>
              <w:t>SIP-PC-SIM</w:t>
            </w:r>
          </w:p>
        </w:tc>
        <w:tc>
          <w:tcPr>
            <w:tcW w:w="1013" w:type="pct"/>
            <w:tcBorders>
              <w:top w:val="single" w:color="000000" w:sz="4" w:space="0"/>
              <w:left w:val="single" w:color="000000" w:sz="4" w:space="0"/>
              <w:bottom w:val="single" w:color="000000" w:sz="4" w:space="0"/>
              <w:right w:val="single" w:color="000000" w:sz="4" w:space="0"/>
            </w:tcBorders>
            <w:vAlign w:val="center"/>
          </w:tcPr>
          <w:p>
            <w:pPr>
              <w:pStyle w:val="14"/>
              <w:rPr>
                <w:sz w:val="18"/>
                <w:szCs w:val="18"/>
                <w:highlight w:val="none"/>
              </w:rPr>
            </w:pPr>
            <w:r>
              <w:rPr>
                <w:rFonts w:hint="eastAsia"/>
                <w:sz w:val="18"/>
                <w:szCs w:val="18"/>
                <w:highlight w:val="none"/>
              </w:rPr>
              <w:t>85076063</w:t>
            </w:r>
          </w:p>
        </w:tc>
        <w:tc>
          <w:tcPr>
            <w:tcW w:w="547" w:type="pct"/>
            <w:tcBorders>
              <w:top w:val="single" w:color="000000" w:sz="4" w:space="0"/>
              <w:left w:val="single" w:color="000000" w:sz="4" w:space="0"/>
              <w:bottom w:val="single" w:color="000000" w:sz="4" w:space="0"/>
              <w:right w:val="single" w:color="000000" w:sz="4" w:space="0"/>
            </w:tcBorders>
            <w:vAlign w:val="center"/>
          </w:tcPr>
          <w:p>
            <w:pPr>
              <w:jc w:val="center"/>
              <w:rPr>
                <w:sz w:val="18"/>
                <w:szCs w:val="18"/>
                <w:highlight w:val="none"/>
              </w:rPr>
            </w:pPr>
            <w:r>
              <w:rPr>
                <w:rFonts w:hint="eastAsia"/>
                <w:sz w:val="18"/>
                <w:szCs w:val="18"/>
                <w:highlight w:val="none"/>
              </w:rPr>
              <w:t>个</w:t>
            </w:r>
          </w:p>
        </w:tc>
        <w:tc>
          <w:tcPr>
            <w:tcW w:w="874" w:type="pct"/>
            <w:tcBorders>
              <w:top w:val="single" w:color="000000" w:sz="4" w:space="0"/>
              <w:left w:val="single" w:color="000000" w:sz="4" w:space="0"/>
              <w:bottom w:val="single" w:color="000000" w:sz="4" w:space="0"/>
              <w:right w:val="single" w:color="000000" w:sz="4" w:space="0"/>
            </w:tcBorders>
            <w:vAlign w:val="center"/>
          </w:tcPr>
          <w:p>
            <w:pPr>
              <w:pStyle w:val="14"/>
              <w:rPr>
                <w:sz w:val="18"/>
                <w:szCs w:val="18"/>
                <w:highlight w:val="none"/>
              </w:rPr>
            </w:pPr>
            <w:r>
              <w:rPr>
                <w:rFonts w:hint="eastAsia"/>
                <w:sz w:val="18"/>
                <w:szCs w:val="18"/>
                <w:highlight w:val="none"/>
              </w:rPr>
              <w:t>300</w:t>
            </w:r>
          </w:p>
        </w:tc>
      </w:tr>
      <w:tr>
        <w:tblPrEx>
          <w:tblCellMar>
            <w:top w:w="0" w:type="dxa"/>
            <w:left w:w="108" w:type="dxa"/>
            <w:bottom w:w="0" w:type="dxa"/>
            <w:right w:w="108" w:type="dxa"/>
          </w:tblCellMar>
        </w:tblPrEx>
        <w:trPr>
          <w:trHeight w:val="57" w:hRule="atLeast"/>
        </w:trPr>
        <w:tc>
          <w:tcPr>
            <w:tcW w:w="367" w:type="pct"/>
            <w:tcBorders>
              <w:top w:val="single" w:color="000000" w:sz="4" w:space="0"/>
              <w:left w:val="single" w:color="000000" w:sz="4" w:space="0"/>
              <w:bottom w:val="single" w:color="000000" w:sz="4" w:space="0"/>
              <w:right w:val="single" w:color="000000" w:sz="4" w:space="0"/>
            </w:tcBorders>
            <w:vAlign w:val="center"/>
          </w:tcPr>
          <w:p>
            <w:pPr>
              <w:pStyle w:val="14"/>
              <w:rPr>
                <w:sz w:val="18"/>
                <w:szCs w:val="18"/>
                <w:highlight w:val="none"/>
              </w:rPr>
            </w:pPr>
            <w:r>
              <w:rPr>
                <w:rFonts w:hint="eastAsia"/>
                <w:sz w:val="18"/>
                <w:szCs w:val="18"/>
                <w:highlight w:val="none"/>
              </w:rPr>
              <w:t>2</w:t>
            </w:r>
          </w:p>
        </w:tc>
        <w:tc>
          <w:tcPr>
            <w:tcW w:w="1363" w:type="pct"/>
            <w:tcBorders>
              <w:top w:val="single" w:color="000000" w:sz="4" w:space="0"/>
              <w:left w:val="single" w:color="000000" w:sz="4" w:space="0"/>
              <w:bottom w:val="single" w:color="000000" w:sz="4" w:space="0"/>
              <w:right w:val="single" w:color="000000" w:sz="4" w:space="0"/>
            </w:tcBorders>
            <w:vAlign w:val="center"/>
          </w:tcPr>
          <w:p>
            <w:pPr>
              <w:pStyle w:val="14"/>
              <w:rPr>
                <w:sz w:val="18"/>
                <w:szCs w:val="18"/>
                <w:highlight w:val="none"/>
              </w:rPr>
            </w:pPr>
            <w:r>
              <w:rPr>
                <w:rFonts w:hint="eastAsia"/>
                <w:sz w:val="18"/>
                <w:szCs w:val="18"/>
                <w:highlight w:val="none"/>
              </w:rPr>
              <w:t>压控式智能配水器芯子</w:t>
            </w:r>
          </w:p>
        </w:tc>
        <w:tc>
          <w:tcPr>
            <w:tcW w:w="834" w:type="pct"/>
            <w:tcBorders>
              <w:top w:val="single" w:color="000000" w:sz="4" w:space="0"/>
              <w:left w:val="single" w:color="000000" w:sz="4" w:space="0"/>
              <w:bottom w:val="single" w:color="000000" w:sz="4" w:space="0"/>
              <w:right w:val="single" w:color="000000" w:sz="4" w:space="0"/>
            </w:tcBorders>
            <w:vAlign w:val="center"/>
          </w:tcPr>
          <w:p>
            <w:pPr>
              <w:pStyle w:val="14"/>
              <w:rPr>
                <w:sz w:val="18"/>
                <w:szCs w:val="18"/>
                <w:highlight w:val="none"/>
              </w:rPr>
            </w:pPr>
            <w:r>
              <w:rPr>
                <w:rFonts w:hint="eastAsia"/>
                <w:sz w:val="18"/>
                <w:szCs w:val="18"/>
                <w:highlight w:val="none"/>
              </w:rPr>
              <w:t>SIP-PC-SID</w:t>
            </w:r>
          </w:p>
        </w:tc>
        <w:tc>
          <w:tcPr>
            <w:tcW w:w="1013" w:type="pct"/>
            <w:tcBorders>
              <w:top w:val="single" w:color="000000" w:sz="4" w:space="0"/>
              <w:left w:val="single" w:color="000000" w:sz="4" w:space="0"/>
              <w:bottom w:val="single" w:color="000000" w:sz="4" w:space="0"/>
              <w:right w:val="single" w:color="000000" w:sz="4" w:space="0"/>
            </w:tcBorders>
            <w:vAlign w:val="center"/>
          </w:tcPr>
          <w:p>
            <w:pPr>
              <w:pStyle w:val="14"/>
              <w:rPr>
                <w:sz w:val="18"/>
                <w:szCs w:val="18"/>
                <w:highlight w:val="none"/>
              </w:rPr>
            </w:pPr>
            <w:r>
              <w:rPr>
                <w:rFonts w:hint="eastAsia"/>
                <w:sz w:val="18"/>
                <w:szCs w:val="18"/>
                <w:highlight w:val="none"/>
              </w:rPr>
              <w:t>85076443</w:t>
            </w:r>
          </w:p>
        </w:tc>
        <w:tc>
          <w:tcPr>
            <w:tcW w:w="547" w:type="pct"/>
            <w:tcBorders>
              <w:top w:val="single" w:color="000000" w:sz="4" w:space="0"/>
              <w:left w:val="single" w:color="000000" w:sz="4" w:space="0"/>
              <w:bottom w:val="single" w:color="000000" w:sz="4" w:space="0"/>
              <w:right w:val="single" w:color="000000" w:sz="4" w:space="0"/>
            </w:tcBorders>
            <w:vAlign w:val="center"/>
          </w:tcPr>
          <w:p>
            <w:pPr>
              <w:jc w:val="center"/>
              <w:rPr>
                <w:sz w:val="18"/>
                <w:szCs w:val="18"/>
                <w:highlight w:val="none"/>
              </w:rPr>
            </w:pPr>
            <w:r>
              <w:rPr>
                <w:rFonts w:hint="eastAsia"/>
                <w:sz w:val="18"/>
                <w:szCs w:val="18"/>
                <w:highlight w:val="none"/>
              </w:rPr>
              <w:t>个</w:t>
            </w:r>
          </w:p>
        </w:tc>
        <w:tc>
          <w:tcPr>
            <w:tcW w:w="874" w:type="pct"/>
            <w:tcBorders>
              <w:top w:val="single" w:color="000000" w:sz="4" w:space="0"/>
              <w:left w:val="single" w:color="000000" w:sz="4" w:space="0"/>
              <w:bottom w:val="single" w:color="000000" w:sz="4" w:space="0"/>
              <w:right w:val="single" w:color="000000" w:sz="4" w:space="0"/>
            </w:tcBorders>
            <w:vAlign w:val="center"/>
          </w:tcPr>
          <w:p>
            <w:pPr>
              <w:pStyle w:val="14"/>
              <w:rPr>
                <w:sz w:val="18"/>
                <w:szCs w:val="18"/>
                <w:highlight w:val="none"/>
              </w:rPr>
            </w:pPr>
            <w:r>
              <w:rPr>
                <w:rFonts w:hint="eastAsia"/>
                <w:sz w:val="18"/>
                <w:szCs w:val="18"/>
                <w:highlight w:val="none"/>
              </w:rPr>
              <w:t>300</w:t>
            </w:r>
          </w:p>
        </w:tc>
      </w:tr>
      <w:tr>
        <w:tblPrEx>
          <w:tblCellMar>
            <w:top w:w="0" w:type="dxa"/>
            <w:left w:w="108" w:type="dxa"/>
            <w:bottom w:w="0" w:type="dxa"/>
            <w:right w:w="108" w:type="dxa"/>
          </w:tblCellMar>
        </w:tblPrEx>
        <w:trPr>
          <w:trHeight w:val="57" w:hRule="atLeast"/>
        </w:trPr>
        <w:tc>
          <w:tcPr>
            <w:tcW w:w="367" w:type="pct"/>
            <w:tcBorders>
              <w:top w:val="single" w:color="000000" w:sz="4" w:space="0"/>
              <w:left w:val="single" w:color="000000" w:sz="4" w:space="0"/>
              <w:bottom w:val="single" w:color="000000" w:sz="4" w:space="0"/>
              <w:right w:val="single" w:color="000000" w:sz="4" w:space="0"/>
            </w:tcBorders>
            <w:vAlign w:val="center"/>
          </w:tcPr>
          <w:p>
            <w:pPr>
              <w:pStyle w:val="14"/>
              <w:rPr>
                <w:sz w:val="18"/>
                <w:szCs w:val="18"/>
                <w:highlight w:val="none"/>
              </w:rPr>
            </w:pPr>
            <w:r>
              <w:rPr>
                <w:rFonts w:hint="eastAsia"/>
                <w:sz w:val="18"/>
                <w:szCs w:val="18"/>
                <w:highlight w:val="none"/>
              </w:rPr>
              <w:t>3</w:t>
            </w:r>
          </w:p>
        </w:tc>
        <w:tc>
          <w:tcPr>
            <w:tcW w:w="1363" w:type="pct"/>
            <w:tcBorders>
              <w:top w:val="single" w:color="000000" w:sz="4" w:space="0"/>
              <w:left w:val="single" w:color="000000" w:sz="4" w:space="0"/>
              <w:bottom w:val="single" w:color="000000" w:sz="4" w:space="0"/>
              <w:right w:val="single" w:color="000000" w:sz="4" w:space="0"/>
            </w:tcBorders>
            <w:vAlign w:val="center"/>
          </w:tcPr>
          <w:p>
            <w:pPr>
              <w:pStyle w:val="14"/>
              <w:rPr>
                <w:sz w:val="18"/>
                <w:szCs w:val="18"/>
                <w:highlight w:val="none"/>
              </w:rPr>
            </w:pPr>
            <w:r>
              <w:rPr>
                <w:rFonts w:hint="eastAsia"/>
                <w:sz w:val="18"/>
                <w:szCs w:val="18"/>
                <w:highlight w:val="none"/>
              </w:rPr>
              <w:t>防爆接线盒</w:t>
            </w:r>
          </w:p>
        </w:tc>
        <w:tc>
          <w:tcPr>
            <w:tcW w:w="834" w:type="pct"/>
            <w:tcBorders>
              <w:top w:val="single" w:color="000000" w:sz="4" w:space="0"/>
              <w:left w:val="single" w:color="000000" w:sz="4" w:space="0"/>
              <w:bottom w:val="single" w:color="000000" w:sz="4" w:space="0"/>
              <w:right w:val="single" w:color="000000" w:sz="4" w:space="0"/>
            </w:tcBorders>
            <w:vAlign w:val="center"/>
          </w:tcPr>
          <w:p>
            <w:pPr>
              <w:pStyle w:val="14"/>
              <w:rPr>
                <w:sz w:val="18"/>
                <w:szCs w:val="18"/>
                <w:highlight w:val="none"/>
              </w:rPr>
            </w:pPr>
            <w:r>
              <w:rPr>
                <w:rFonts w:hint="eastAsia"/>
                <w:sz w:val="18"/>
                <w:szCs w:val="18"/>
                <w:highlight w:val="none"/>
              </w:rPr>
              <w:t>G1 1/4in</w:t>
            </w:r>
          </w:p>
        </w:tc>
        <w:tc>
          <w:tcPr>
            <w:tcW w:w="1013" w:type="pct"/>
            <w:tcBorders>
              <w:top w:val="single" w:color="000000" w:sz="4" w:space="0"/>
              <w:left w:val="single" w:color="000000" w:sz="4" w:space="0"/>
              <w:bottom w:val="single" w:color="000000" w:sz="4" w:space="0"/>
              <w:right w:val="single" w:color="000000" w:sz="4" w:space="0"/>
            </w:tcBorders>
            <w:vAlign w:val="center"/>
          </w:tcPr>
          <w:p>
            <w:pPr>
              <w:pStyle w:val="14"/>
              <w:rPr>
                <w:sz w:val="18"/>
                <w:szCs w:val="18"/>
                <w:highlight w:val="none"/>
              </w:rPr>
            </w:pPr>
            <w:r>
              <w:rPr>
                <w:rFonts w:hint="eastAsia"/>
                <w:sz w:val="18"/>
                <w:szCs w:val="18"/>
                <w:highlight w:val="none"/>
              </w:rPr>
              <w:t>85077191</w:t>
            </w:r>
          </w:p>
        </w:tc>
        <w:tc>
          <w:tcPr>
            <w:tcW w:w="547" w:type="pct"/>
            <w:tcBorders>
              <w:top w:val="single" w:color="000000" w:sz="4" w:space="0"/>
              <w:left w:val="single" w:color="000000" w:sz="4" w:space="0"/>
              <w:bottom w:val="single" w:color="000000" w:sz="4" w:space="0"/>
              <w:right w:val="single" w:color="000000" w:sz="4" w:space="0"/>
            </w:tcBorders>
            <w:vAlign w:val="center"/>
          </w:tcPr>
          <w:p>
            <w:pPr>
              <w:pStyle w:val="14"/>
              <w:rPr>
                <w:sz w:val="18"/>
                <w:szCs w:val="18"/>
                <w:highlight w:val="none"/>
              </w:rPr>
            </w:pPr>
            <w:r>
              <w:rPr>
                <w:rFonts w:hint="eastAsia"/>
                <w:sz w:val="18"/>
                <w:szCs w:val="18"/>
                <w:highlight w:val="none"/>
              </w:rPr>
              <w:t>个</w:t>
            </w:r>
          </w:p>
        </w:tc>
        <w:tc>
          <w:tcPr>
            <w:tcW w:w="874" w:type="pct"/>
            <w:tcBorders>
              <w:top w:val="single" w:color="000000" w:sz="4" w:space="0"/>
              <w:left w:val="single" w:color="000000" w:sz="4" w:space="0"/>
              <w:bottom w:val="single" w:color="000000" w:sz="4" w:space="0"/>
              <w:right w:val="single" w:color="000000" w:sz="4" w:space="0"/>
            </w:tcBorders>
            <w:vAlign w:val="center"/>
          </w:tcPr>
          <w:p>
            <w:pPr>
              <w:pStyle w:val="14"/>
              <w:rPr>
                <w:sz w:val="18"/>
                <w:szCs w:val="18"/>
                <w:highlight w:val="none"/>
              </w:rPr>
            </w:pPr>
            <w:r>
              <w:rPr>
                <w:rFonts w:hint="eastAsia"/>
                <w:sz w:val="18"/>
                <w:szCs w:val="18"/>
                <w:highlight w:val="none"/>
              </w:rPr>
              <w:t>1500</w:t>
            </w:r>
          </w:p>
        </w:tc>
      </w:tr>
    </w:tbl>
    <w:p>
      <w:pPr>
        <w:pStyle w:val="8"/>
        <w:ind w:firstLine="480"/>
        <w:rPr>
          <w:highlight w:val="none"/>
        </w:rPr>
      </w:pPr>
      <w:r>
        <w:rPr>
          <w:highlight w:val="none"/>
        </w:rPr>
        <w:t>备注</w:t>
      </w:r>
      <w:r>
        <w:rPr>
          <w:rFonts w:hint="eastAsia"/>
          <w:highlight w:val="none"/>
        </w:rPr>
        <w:t>：</w:t>
      </w:r>
      <w:r>
        <w:rPr>
          <w:highlight w:val="none"/>
        </w:rPr>
        <w:t>可视采购产品特性补充采购明细项</w:t>
      </w:r>
      <w:r>
        <w:rPr>
          <w:rFonts w:hint="eastAsia"/>
          <w:highlight w:val="none"/>
        </w:rPr>
        <w:t>，</w:t>
      </w:r>
      <w:r>
        <w:rPr>
          <w:highlight w:val="none"/>
        </w:rPr>
        <w:t>如最小送货量等</w:t>
      </w:r>
      <w:r>
        <w:rPr>
          <w:rFonts w:hint="eastAsia"/>
          <w:highlight w:val="none"/>
        </w:rPr>
        <w:t>。</w:t>
      </w:r>
    </w:p>
    <w:p>
      <w:pPr>
        <w:pStyle w:val="3"/>
        <w:rPr>
          <w:highlight w:val="none"/>
        </w:rPr>
      </w:pPr>
      <w:r>
        <w:rPr>
          <w:rFonts w:hint="eastAsia"/>
          <w:highlight w:val="none"/>
        </w:rPr>
        <w:t>三、执行标准/规范</w:t>
      </w:r>
    </w:p>
    <w:p>
      <w:pPr>
        <w:pStyle w:val="8"/>
        <w:numPr>
          <w:ilvl w:val="0"/>
          <w:numId w:val="2"/>
        </w:numPr>
        <w:ind w:firstLineChars="0"/>
        <w:rPr>
          <w:highlight w:val="none"/>
        </w:rPr>
      </w:pPr>
      <w:r>
        <w:rPr>
          <w:rFonts w:hint="eastAsia"/>
          <w:highlight w:val="none"/>
        </w:rPr>
        <w:t>《</w:t>
      </w:r>
      <w:r>
        <w:rPr>
          <w:highlight w:val="none"/>
        </w:rPr>
        <w:t>GB-T3077-2015 合金结构钢</w:t>
      </w:r>
      <w:r>
        <w:rPr>
          <w:rFonts w:hint="eastAsia"/>
          <w:highlight w:val="none"/>
        </w:rPr>
        <w:t>》</w:t>
      </w:r>
    </w:p>
    <w:p>
      <w:pPr>
        <w:pStyle w:val="8"/>
        <w:numPr>
          <w:ilvl w:val="0"/>
          <w:numId w:val="2"/>
        </w:numPr>
        <w:ind w:firstLineChars="0"/>
        <w:rPr>
          <w:highlight w:val="none"/>
        </w:rPr>
      </w:pPr>
      <w:r>
        <w:rPr>
          <w:highlight w:val="none"/>
        </w:rPr>
        <w:t>《GB3836.1-2010 爆炸性环境 第1部分：设备 通用要求》</w:t>
      </w:r>
    </w:p>
    <w:p>
      <w:pPr>
        <w:pStyle w:val="8"/>
        <w:numPr>
          <w:ilvl w:val="0"/>
          <w:numId w:val="2"/>
        </w:numPr>
        <w:ind w:firstLineChars="0"/>
        <w:rPr>
          <w:highlight w:val="none"/>
        </w:rPr>
      </w:pPr>
      <w:r>
        <w:rPr>
          <w:highlight w:val="none"/>
        </w:rPr>
        <w:t>《GB3836.2-2010 爆炸性环境 第2部分：由隔爆外壳“d”保护的设备》</w:t>
      </w:r>
    </w:p>
    <w:p>
      <w:pPr>
        <w:pStyle w:val="8"/>
        <w:numPr>
          <w:ilvl w:val="0"/>
          <w:numId w:val="2"/>
        </w:numPr>
        <w:ind w:firstLineChars="0"/>
        <w:rPr>
          <w:highlight w:val="none"/>
        </w:rPr>
      </w:pPr>
      <w:r>
        <w:rPr>
          <w:highlight w:val="none"/>
        </w:rPr>
        <w:t>《SY/T 5733-2016 注水井完井作业及分层注水测试调配方法》</w:t>
      </w:r>
    </w:p>
    <w:p>
      <w:pPr>
        <w:pStyle w:val="8"/>
        <w:numPr>
          <w:ilvl w:val="0"/>
          <w:numId w:val="2"/>
        </w:numPr>
        <w:ind w:firstLineChars="0"/>
        <w:rPr>
          <w:highlight w:val="none"/>
        </w:rPr>
      </w:pPr>
      <w:r>
        <w:rPr>
          <w:highlight w:val="none"/>
        </w:rPr>
        <w:t>《SY/T 6675-2007 井下流量计校准方法》</w:t>
      </w:r>
    </w:p>
    <w:p>
      <w:pPr>
        <w:pStyle w:val="8"/>
        <w:numPr>
          <w:ilvl w:val="0"/>
          <w:numId w:val="2"/>
        </w:numPr>
        <w:ind w:firstLineChars="0"/>
        <w:rPr>
          <w:highlight w:val="none"/>
        </w:rPr>
      </w:pPr>
      <w:r>
        <w:rPr>
          <w:highlight w:val="none"/>
        </w:rPr>
        <w:t>《SYT 5099-2007 石油测井仪器环境试验及可靠性要求》</w:t>
      </w:r>
    </w:p>
    <w:p>
      <w:pPr>
        <w:pStyle w:val="8"/>
        <w:numPr>
          <w:ilvl w:val="0"/>
          <w:numId w:val="2"/>
        </w:numPr>
        <w:ind w:firstLineChars="0"/>
        <w:rPr>
          <w:highlight w:val="none"/>
        </w:rPr>
      </w:pPr>
      <w:r>
        <w:rPr>
          <w:highlight w:val="none"/>
        </w:rPr>
        <w:t>《SYT 5102-2016 石油勘探开发仪器基本环境试验方法》</w:t>
      </w:r>
    </w:p>
    <w:p>
      <w:pPr>
        <w:pStyle w:val="8"/>
        <w:numPr>
          <w:ilvl w:val="0"/>
          <w:numId w:val="2"/>
        </w:numPr>
        <w:ind w:firstLineChars="0"/>
        <w:rPr>
          <w:highlight w:val="none"/>
        </w:rPr>
      </w:pPr>
      <w:r>
        <w:rPr>
          <w:highlight w:val="none"/>
        </w:rPr>
        <w:t>《GB/T 700-2006  碳素结构钢》</w:t>
      </w:r>
    </w:p>
    <w:p>
      <w:pPr>
        <w:pStyle w:val="8"/>
        <w:numPr>
          <w:ilvl w:val="0"/>
          <w:numId w:val="2"/>
        </w:numPr>
        <w:ind w:firstLineChars="0"/>
        <w:rPr>
          <w:highlight w:val="none"/>
        </w:rPr>
      </w:pPr>
      <w:r>
        <w:rPr>
          <w:highlight w:val="none"/>
        </w:rPr>
        <w:t>《</w:t>
      </w:r>
      <w:r>
        <w:rPr>
          <w:rFonts w:hint="eastAsia"/>
          <w:highlight w:val="none"/>
        </w:rPr>
        <w:t>GB/T 1220-2007</w:t>
      </w:r>
      <w:r>
        <w:rPr>
          <w:highlight w:val="none"/>
        </w:rPr>
        <w:t xml:space="preserve">  不锈钢棒》</w:t>
      </w:r>
    </w:p>
    <w:p>
      <w:pPr>
        <w:pStyle w:val="8"/>
        <w:numPr>
          <w:ilvl w:val="0"/>
          <w:numId w:val="2"/>
        </w:numPr>
        <w:ind w:firstLineChars="0"/>
        <w:rPr>
          <w:highlight w:val="none"/>
        </w:rPr>
      </w:pPr>
      <w:r>
        <w:rPr>
          <w:highlight w:val="none"/>
        </w:rPr>
        <w:t>《GB/T 3452.2-2007 液压气动用O型橡胶密封圈》</w:t>
      </w:r>
    </w:p>
    <w:p>
      <w:pPr>
        <w:pStyle w:val="8"/>
        <w:numPr>
          <w:ilvl w:val="0"/>
          <w:numId w:val="2"/>
        </w:numPr>
        <w:ind w:firstLineChars="0"/>
        <w:rPr>
          <w:highlight w:val="none"/>
        </w:rPr>
      </w:pPr>
      <w:r>
        <w:rPr>
          <w:highlight w:val="none"/>
        </w:rPr>
        <w:t>《GB/T 9253.2-2017 石油天然气工业套管、油管和管线管螺纹的加工、测量和检验》</w:t>
      </w:r>
    </w:p>
    <w:p>
      <w:pPr>
        <w:pStyle w:val="8"/>
        <w:numPr>
          <w:ilvl w:val="0"/>
          <w:numId w:val="2"/>
        </w:numPr>
        <w:ind w:firstLineChars="0"/>
        <w:rPr>
          <w:highlight w:val="none"/>
        </w:rPr>
      </w:pPr>
      <w:r>
        <w:rPr>
          <w:highlight w:val="none"/>
        </w:rPr>
        <w:t>《QJ 548A-2004 电子产品零件制造和机械装配通用技术要求》。</w:t>
      </w:r>
    </w:p>
    <w:p>
      <w:pPr>
        <w:pStyle w:val="8"/>
        <w:numPr>
          <w:ilvl w:val="0"/>
          <w:numId w:val="2"/>
        </w:numPr>
        <w:ind w:firstLineChars="0"/>
        <w:rPr>
          <w:highlight w:val="none"/>
        </w:rPr>
      </w:pPr>
      <w:r>
        <w:rPr>
          <w:highlight w:val="none"/>
        </w:rPr>
        <w:t>《GB/T 191 包装储运图示标志》。</w:t>
      </w:r>
    </w:p>
    <w:p>
      <w:pPr>
        <w:pStyle w:val="8"/>
        <w:numPr>
          <w:ilvl w:val="0"/>
          <w:numId w:val="2"/>
        </w:numPr>
        <w:ind w:firstLineChars="0"/>
        <w:rPr>
          <w:highlight w:val="none"/>
        </w:rPr>
      </w:pPr>
      <w:r>
        <w:rPr>
          <w:highlight w:val="none"/>
        </w:rPr>
        <w:t>《GB/T 13384-2008  机电产品包装通用技术条件》。</w:t>
      </w:r>
    </w:p>
    <w:p>
      <w:pPr>
        <w:pStyle w:val="8"/>
        <w:numPr>
          <w:ilvl w:val="0"/>
          <w:numId w:val="2"/>
        </w:numPr>
        <w:ind w:firstLineChars="0"/>
        <w:rPr>
          <w:highlight w:val="none"/>
        </w:rPr>
      </w:pPr>
      <w:r>
        <w:rPr>
          <w:rFonts w:hint="eastAsia"/>
          <w:highlight w:val="none"/>
        </w:rPr>
        <w:t>《QJ 548A 电子产品零件制造和机械装配通用技术要求》</w:t>
      </w:r>
    </w:p>
    <w:p>
      <w:pPr>
        <w:pStyle w:val="8"/>
        <w:numPr>
          <w:ilvl w:val="0"/>
          <w:numId w:val="2"/>
        </w:numPr>
        <w:ind w:firstLineChars="0"/>
        <w:rPr>
          <w:highlight w:val="none"/>
        </w:rPr>
      </w:pPr>
      <w:r>
        <w:rPr>
          <w:rFonts w:hint="eastAsia"/>
          <w:highlight w:val="none"/>
        </w:rPr>
        <w:t>《</w:t>
      </w:r>
      <w:r>
        <w:rPr>
          <w:highlight w:val="none"/>
        </w:rPr>
        <w:t>GB/T 2423.2 电工电子产品环境试验第 2 部分：试验方法试验B：高温</w:t>
      </w:r>
      <w:r>
        <w:rPr>
          <w:rFonts w:hint="eastAsia"/>
          <w:highlight w:val="none"/>
        </w:rPr>
        <w:t>》</w:t>
      </w:r>
    </w:p>
    <w:p>
      <w:pPr>
        <w:pStyle w:val="8"/>
        <w:numPr>
          <w:ilvl w:val="0"/>
          <w:numId w:val="2"/>
        </w:numPr>
        <w:ind w:firstLineChars="0"/>
        <w:rPr>
          <w:highlight w:val="none"/>
        </w:rPr>
      </w:pPr>
      <w:r>
        <w:rPr>
          <w:rFonts w:hint="eastAsia"/>
          <w:highlight w:val="none"/>
        </w:rPr>
        <w:t>《GBT20878-2024 不锈钢 牌号及化学成分》</w:t>
      </w:r>
    </w:p>
    <w:p>
      <w:pPr>
        <w:pStyle w:val="3"/>
        <w:rPr>
          <w:highlight w:val="none"/>
        </w:rPr>
      </w:pPr>
      <w:r>
        <w:rPr>
          <w:rFonts w:hint="eastAsia"/>
          <w:highlight w:val="none"/>
        </w:rPr>
        <w:t>四、设计/使用条件</w:t>
      </w:r>
    </w:p>
    <w:p>
      <w:pPr>
        <w:pStyle w:val="4"/>
        <w:rPr>
          <w:color w:val="auto"/>
          <w:highlight w:val="none"/>
        </w:rPr>
      </w:pPr>
      <w:r>
        <w:rPr>
          <w:rFonts w:hint="eastAsia"/>
          <w:highlight w:val="none"/>
        </w:rPr>
        <w:t xml:space="preserve">4.1. </w:t>
      </w:r>
      <w:r>
        <w:rPr>
          <w:rFonts w:hint="eastAsia"/>
          <w:color w:val="auto"/>
          <w:highlight w:val="none"/>
        </w:rPr>
        <w:t>设计要求</w:t>
      </w:r>
    </w:p>
    <w:p>
      <w:pPr>
        <w:pStyle w:val="5"/>
        <w:rPr>
          <w:color w:val="auto"/>
          <w:highlight w:val="none"/>
        </w:rPr>
      </w:pPr>
      <w:r>
        <w:rPr>
          <w:rFonts w:hint="eastAsia"/>
          <w:color w:val="auto"/>
          <w:highlight w:val="none"/>
        </w:rPr>
        <w:t>4.1.1.功能要求</w:t>
      </w:r>
    </w:p>
    <w:p>
      <w:pPr>
        <w:pStyle w:val="8"/>
        <w:ind w:firstLine="480"/>
        <w:rPr>
          <w:color w:val="auto"/>
          <w:highlight w:val="none"/>
        </w:rPr>
      </w:pPr>
      <w:r>
        <w:rPr>
          <w:rFonts w:hint="eastAsia"/>
          <w:color w:val="auto"/>
          <w:highlight w:val="none"/>
        </w:rPr>
        <w:t>（1）★每级压控式智能配水器工作筒与相应级别的压控式智能配水器芯子相匹配，支持6级分层注入要求，并且满足密封性要求，配合密封满足耐压差不低于25MPa。</w:t>
      </w:r>
    </w:p>
    <w:p>
      <w:pPr>
        <w:pStyle w:val="8"/>
        <w:ind w:firstLine="480"/>
        <w:rPr>
          <w:color w:val="auto"/>
          <w:highlight w:val="none"/>
        </w:rPr>
      </w:pPr>
      <w:r>
        <w:rPr>
          <w:rFonts w:hint="eastAsia"/>
          <w:color w:val="auto"/>
          <w:highlight w:val="none"/>
        </w:rPr>
        <w:t>（2）可长期进行投捞作业，配合压控式智能配水器芯子监测井下温度、管内压力、地层压力，可实时监测每层注水量的大小，并控制水嘴开度。</w:t>
      </w:r>
    </w:p>
    <w:p>
      <w:pPr>
        <w:pStyle w:val="8"/>
        <w:ind w:firstLine="480"/>
        <w:rPr>
          <w:color w:val="auto"/>
          <w:highlight w:val="none"/>
        </w:rPr>
      </w:pPr>
      <w:r>
        <w:rPr>
          <w:rFonts w:hint="eastAsia"/>
          <w:color w:val="auto"/>
          <w:highlight w:val="none"/>
        </w:rPr>
        <w:t>（3）能够实现下入一趟管柱同时完成配水、测试等功能，并能从地面遥控调节井下各层的注入量，提高调配效率；可投捞波码智能分注技术工艺，解决了智能配水器故障需动管柱维修和电池寿命短的问题；通过钢丝作业投捞即可轻松更换，电池寿命无后顾之忧，可提高通信速率与测调频次。</w:t>
      </w:r>
    </w:p>
    <w:p>
      <w:pPr>
        <w:pStyle w:val="5"/>
        <w:rPr>
          <w:color w:val="auto"/>
          <w:highlight w:val="none"/>
        </w:rPr>
      </w:pPr>
      <w:r>
        <w:rPr>
          <w:rFonts w:hint="eastAsia"/>
          <w:color w:val="auto"/>
          <w:highlight w:val="none"/>
        </w:rPr>
        <w:t>4.1.2.结构要求</w:t>
      </w:r>
    </w:p>
    <w:p>
      <w:pPr>
        <w:pStyle w:val="8"/>
        <w:numPr>
          <w:ilvl w:val="0"/>
          <w:numId w:val="3"/>
        </w:numPr>
        <w:ind w:firstLineChars="0"/>
        <w:rPr>
          <w:color w:val="auto"/>
          <w:highlight w:val="none"/>
        </w:rPr>
      </w:pPr>
      <w:r>
        <w:rPr>
          <w:rFonts w:hint="eastAsia"/>
          <w:color w:val="auto"/>
          <w:highlight w:val="none"/>
        </w:rPr>
        <w:t xml:space="preserve"> 压控式智能配水器工作筒结构：上接头、护筒、支撑套、过流接头、连接筒、下接头等组成；</w:t>
      </w:r>
    </w:p>
    <w:p>
      <w:pPr>
        <w:pStyle w:val="8"/>
        <w:numPr>
          <w:ilvl w:val="0"/>
          <w:numId w:val="3"/>
        </w:numPr>
        <w:ind w:firstLineChars="0"/>
        <w:rPr>
          <w:color w:val="auto"/>
          <w:highlight w:val="none"/>
        </w:rPr>
      </w:pPr>
      <w:r>
        <w:rPr>
          <w:rFonts w:hint="eastAsia"/>
          <w:color w:val="auto"/>
          <w:highlight w:val="none"/>
        </w:rPr>
        <w:t xml:space="preserve"> 压控式智能配水器芯子结构要求：</w:t>
      </w:r>
    </w:p>
    <w:p>
      <w:pPr>
        <w:pStyle w:val="8"/>
        <w:ind w:left="425" w:firstLine="0" w:firstLineChars="0"/>
        <w:rPr>
          <w:color w:val="auto"/>
          <w:highlight w:val="none"/>
        </w:rPr>
      </w:pPr>
      <w:r>
        <w:rPr>
          <w:color w:val="auto"/>
          <w:highlight w:val="none"/>
        </w:rPr>
        <w:t>1</w:t>
      </w:r>
      <w:r>
        <w:rPr>
          <w:rFonts w:hint="eastAsia"/>
          <w:color w:val="auto"/>
          <w:highlight w:val="none"/>
        </w:rPr>
        <w:t xml:space="preserve">）流量计总成，水嘴组件模块、控制总成、电池组等模块；工具主体，包括压力计、流量计、电池组、打捞头安装组成，以及水嘴短节安装组成；水嘴控制结构，包括水嘴开度调节、位置检测、电机驱动装置等组成。 </w:t>
      </w:r>
    </w:p>
    <w:p>
      <w:pPr>
        <w:pStyle w:val="8"/>
        <w:ind w:firstLine="480"/>
        <w:rPr>
          <w:color w:val="auto"/>
          <w:highlight w:val="none"/>
        </w:rPr>
      </w:pPr>
      <w:r>
        <w:rPr>
          <w:color w:val="auto"/>
          <w:highlight w:val="none"/>
        </w:rPr>
        <w:t>2</w:t>
      </w:r>
      <w:r>
        <w:rPr>
          <w:rFonts w:hint="eastAsia"/>
          <w:color w:val="auto"/>
          <w:highlight w:val="none"/>
        </w:rPr>
        <w:t>）压控式智能配水器芯子电路要求：电机电池容量≥37Ah，主控电池容量≥</w:t>
      </w:r>
      <w:r>
        <w:rPr>
          <w:color w:val="auto"/>
          <w:highlight w:val="none"/>
        </w:rPr>
        <w:t>14</w:t>
      </w:r>
      <w:r>
        <w:rPr>
          <w:rFonts w:hint="eastAsia"/>
          <w:color w:val="auto"/>
          <w:highlight w:val="none"/>
        </w:rPr>
        <w:t>Ah，具备电机过流保护功能，过流保护阈值≥0.2A。</w:t>
      </w:r>
    </w:p>
    <w:p>
      <w:pPr>
        <w:pStyle w:val="8"/>
        <w:ind w:firstLine="480"/>
        <w:rPr>
          <w:rFonts w:hint="eastAsia"/>
          <w:color w:val="auto"/>
          <w:highlight w:val="none"/>
        </w:rPr>
      </w:pPr>
      <w:r>
        <w:rPr>
          <w:color w:val="auto"/>
          <w:highlight w:val="none"/>
        </w:rPr>
        <w:t>3</w:t>
      </w:r>
      <w:r>
        <w:rPr>
          <w:rFonts w:hint="eastAsia"/>
          <w:color w:val="auto"/>
          <w:highlight w:val="none"/>
        </w:rPr>
        <w:t>）★压控式智能配水器芯子低功耗电流≤</w:t>
      </w:r>
      <w:r>
        <w:rPr>
          <w:color w:val="auto"/>
          <w:highlight w:val="none"/>
        </w:rPr>
        <w:t>20</w:t>
      </w:r>
      <w:r>
        <w:rPr>
          <w:rFonts w:hint="eastAsia"/>
          <w:color w:val="auto"/>
          <w:highlight w:val="none"/>
        </w:rPr>
        <w:t>uA，采集电流≤</w:t>
      </w:r>
      <w:r>
        <w:rPr>
          <w:color w:val="auto"/>
          <w:highlight w:val="none"/>
        </w:rPr>
        <w:t>10</w:t>
      </w:r>
      <w:r>
        <w:rPr>
          <w:rFonts w:hint="eastAsia"/>
          <w:color w:val="auto"/>
          <w:highlight w:val="none"/>
        </w:rPr>
        <w:t>mA，压控式智能配水器芯子能够满足</w:t>
      </w:r>
      <w:r>
        <w:rPr>
          <w:rFonts w:hint="eastAsia"/>
          <w:b/>
          <w:bCs/>
          <w:color w:val="auto"/>
          <w:highlight w:val="none"/>
        </w:rPr>
        <w:t>6层</w:t>
      </w:r>
      <w:r>
        <w:rPr>
          <w:rFonts w:hint="eastAsia"/>
          <w:color w:val="auto"/>
          <w:highlight w:val="none"/>
        </w:rPr>
        <w:t>工作。（合同签订前甲方有权前往中标厂家对该指标实验验证）</w:t>
      </w:r>
    </w:p>
    <w:p>
      <w:pPr>
        <w:pStyle w:val="4"/>
        <w:rPr>
          <w:color w:val="auto"/>
          <w:highlight w:val="none"/>
        </w:rPr>
      </w:pPr>
      <w:r>
        <w:rPr>
          <w:rFonts w:hint="eastAsia"/>
          <w:color w:val="auto"/>
          <w:highlight w:val="none"/>
        </w:rPr>
        <w:t>4.2.使用要求</w:t>
      </w:r>
    </w:p>
    <w:p>
      <w:pPr>
        <w:pStyle w:val="8"/>
        <w:ind w:firstLine="480"/>
        <w:rPr>
          <w:color w:val="auto"/>
          <w:highlight w:val="none"/>
        </w:rPr>
      </w:pPr>
      <w:r>
        <w:rPr>
          <w:rFonts w:hint="eastAsia"/>
          <w:color w:val="auto"/>
          <w:highlight w:val="none"/>
        </w:rPr>
        <w:t>应严格按照相关产品说明书进行操作使用，产品说明书中应明确产品使用环境、使用温度、压力等级、适配套管等级等相关参数。</w:t>
      </w:r>
    </w:p>
    <w:p>
      <w:pPr>
        <w:pStyle w:val="4"/>
        <w:rPr>
          <w:color w:val="auto"/>
          <w:highlight w:val="none"/>
        </w:rPr>
      </w:pPr>
      <w:r>
        <w:rPr>
          <w:rFonts w:hint="eastAsia"/>
          <w:color w:val="auto"/>
          <w:highlight w:val="none"/>
        </w:rPr>
        <w:t>4.3.标准要求</w:t>
      </w:r>
    </w:p>
    <w:p>
      <w:pPr>
        <w:pStyle w:val="8"/>
        <w:ind w:firstLine="480"/>
        <w:rPr>
          <w:color w:val="auto"/>
          <w:highlight w:val="none"/>
        </w:rPr>
      </w:pPr>
      <w:r>
        <w:rPr>
          <w:rFonts w:hint="eastAsia"/>
          <w:color w:val="auto"/>
          <w:highlight w:val="none"/>
        </w:rPr>
        <w:t>满足《GB/T 2423.2 电工电子产品环境试验第 2 部分：试验方法试验B：高温</w:t>
      </w:r>
      <w:r>
        <w:rPr>
          <w:rFonts w:hint="eastAsia"/>
          <w:color w:val="auto"/>
          <w:highlight w:val="none"/>
          <w:lang w:eastAsia="zh-CN"/>
        </w:rPr>
        <w:t>》《</w:t>
      </w:r>
      <w:r>
        <w:rPr>
          <w:rFonts w:hint="eastAsia"/>
          <w:color w:val="auto"/>
          <w:highlight w:val="none"/>
        </w:rPr>
        <w:t>SYT 5099-2007 石油测井仪器环境试验及可靠性要求</w:t>
      </w:r>
      <w:r>
        <w:rPr>
          <w:rFonts w:hint="eastAsia"/>
          <w:color w:val="auto"/>
          <w:highlight w:val="none"/>
          <w:lang w:eastAsia="zh-CN"/>
        </w:rPr>
        <w:t>》《</w:t>
      </w:r>
      <w:r>
        <w:rPr>
          <w:rFonts w:hint="eastAsia"/>
          <w:color w:val="auto"/>
          <w:highlight w:val="none"/>
        </w:rPr>
        <w:t>SY/T 6675-2007 井下流量计校准方法</w:t>
      </w:r>
      <w:r>
        <w:rPr>
          <w:rFonts w:hint="eastAsia"/>
          <w:color w:val="auto"/>
          <w:highlight w:val="none"/>
          <w:lang w:eastAsia="zh-CN"/>
        </w:rPr>
        <w:t>》《</w:t>
      </w:r>
      <w:r>
        <w:rPr>
          <w:rFonts w:hint="eastAsia"/>
          <w:color w:val="auto"/>
          <w:highlight w:val="none"/>
        </w:rPr>
        <w:t>SY/T 6231-2019 电子式井下压力计》。</w:t>
      </w:r>
    </w:p>
    <w:p>
      <w:pPr>
        <w:pStyle w:val="3"/>
        <w:rPr>
          <w:color w:val="auto"/>
          <w:highlight w:val="none"/>
        </w:rPr>
      </w:pPr>
      <w:r>
        <w:rPr>
          <w:rFonts w:hint="eastAsia"/>
          <w:color w:val="auto"/>
          <w:highlight w:val="none"/>
        </w:rPr>
        <w:t>五</w:t>
      </w:r>
      <w:r>
        <w:rPr>
          <w:color w:val="auto"/>
          <w:highlight w:val="none"/>
        </w:rPr>
        <w:t>、</w:t>
      </w:r>
      <w:r>
        <w:rPr>
          <w:rFonts w:hint="eastAsia"/>
          <w:color w:val="auto"/>
          <w:highlight w:val="none"/>
        </w:rPr>
        <w:t>技术要求</w:t>
      </w:r>
    </w:p>
    <w:bookmarkEnd w:id="2"/>
    <w:bookmarkEnd w:id="3"/>
    <w:p>
      <w:pPr>
        <w:pStyle w:val="4"/>
        <w:rPr>
          <w:color w:val="auto"/>
          <w:highlight w:val="none"/>
        </w:rPr>
      </w:pPr>
      <w:r>
        <w:rPr>
          <w:rFonts w:hint="eastAsia"/>
          <w:color w:val="auto"/>
          <w:highlight w:val="none"/>
        </w:rPr>
        <w:t>5.1.压控式智能配水器工作筒（SIP-PC-SIM）</w:t>
      </w:r>
    </w:p>
    <w:p>
      <w:pPr>
        <w:pStyle w:val="5"/>
        <w:rPr>
          <w:color w:val="auto"/>
          <w:highlight w:val="none"/>
        </w:rPr>
      </w:pPr>
      <w:r>
        <w:rPr>
          <w:rFonts w:hint="eastAsia"/>
          <w:color w:val="auto"/>
          <w:highlight w:val="none"/>
        </w:rPr>
        <w:t>5.1.1.★最大外径</w:t>
      </w:r>
    </w:p>
    <w:p>
      <w:pPr>
        <w:pStyle w:val="8"/>
        <w:ind w:firstLine="480"/>
        <w:rPr>
          <w:color w:val="auto"/>
          <w:highlight w:val="none"/>
        </w:rPr>
      </w:pPr>
      <w:r>
        <w:rPr>
          <w:rFonts w:hint="eastAsia"/>
          <w:color w:val="auto"/>
          <w:highlight w:val="none"/>
        </w:rPr>
        <w:t>适用于≤116mm防砂内通径，可根据情况调整。</w:t>
      </w:r>
    </w:p>
    <w:p>
      <w:pPr>
        <w:pStyle w:val="5"/>
        <w:rPr>
          <w:color w:val="auto"/>
          <w:highlight w:val="none"/>
        </w:rPr>
      </w:pPr>
      <w:r>
        <w:rPr>
          <w:rFonts w:hint="eastAsia"/>
          <w:color w:val="auto"/>
          <w:highlight w:val="none"/>
        </w:rPr>
        <w:t>5.1.2.★最小内通径</w:t>
      </w:r>
    </w:p>
    <w:p>
      <w:pPr>
        <w:ind w:firstLine="480" w:firstLineChars="200"/>
        <w:rPr>
          <w:color w:val="auto"/>
          <w:highlight w:val="none"/>
        </w:rPr>
      </w:pPr>
      <w:r>
        <w:rPr>
          <w:rFonts w:hint="eastAsia"/>
          <w:color w:val="auto"/>
          <w:highlight w:val="none"/>
        </w:rPr>
        <w:t>内径：</w:t>
      </w:r>
      <w:r>
        <w:rPr>
          <w:rFonts w:hint="eastAsia" w:ascii="宋体" w:hAnsi="宋体"/>
          <w:color w:val="auto"/>
          <w:highlight w:val="none"/>
        </w:rPr>
        <w:t>≥</w:t>
      </w:r>
      <w:r>
        <w:rPr>
          <w:color w:val="auto"/>
          <w:highlight w:val="none"/>
        </w:rPr>
        <w:t>42</w:t>
      </w:r>
      <w:r>
        <w:rPr>
          <w:rFonts w:hint="eastAsia"/>
          <w:color w:val="auto"/>
          <w:highlight w:val="none"/>
        </w:rPr>
        <w:t xml:space="preserve"> mm，可根据情况调整。</w:t>
      </w:r>
    </w:p>
    <w:p>
      <w:pPr>
        <w:pStyle w:val="5"/>
        <w:rPr>
          <w:color w:val="auto"/>
          <w:highlight w:val="none"/>
        </w:rPr>
      </w:pPr>
      <w:r>
        <w:rPr>
          <w:rFonts w:hint="eastAsia"/>
          <w:color w:val="auto"/>
          <w:highlight w:val="none"/>
        </w:rPr>
        <w:t>5.1.3.★主体材质</w:t>
      </w:r>
    </w:p>
    <w:p>
      <w:pPr>
        <w:pStyle w:val="8"/>
        <w:ind w:firstLine="480"/>
        <w:rPr>
          <w:color w:val="auto"/>
          <w:highlight w:val="none"/>
        </w:rPr>
      </w:pPr>
      <w:r>
        <w:rPr>
          <w:rFonts w:hint="eastAsia"/>
          <w:color w:val="auto"/>
          <w:highlight w:val="none"/>
        </w:rPr>
        <w:t xml:space="preserve">42CrMo表面采取QPQ防腐处理，满足《GB/T3077-2015 合金结构钢》。 </w:t>
      </w:r>
    </w:p>
    <w:p>
      <w:pPr>
        <w:pStyle w:val="5"/>
        <w:rPr>
          <w:color w:val="auto"/>
          <w:highlight w:val="none"/>
        </w:rPr>
      </w:pPr>
      <w:r>
        <w:rPr>
          <w:rFonts w:hint="eastAsia"/>
          <w:color w:val="auto"/>
          <w:highlight w:val="none"/>
        </w:rPr>
        <w:t>5.1.4.★过流通道</w:t>
      </w:r>
    </w:p>
    <w:p>
      <w:pPr>
        <w:pStyle w:val="8"/>
        <w:ind w:firstLine="480"/>
        <w:rPr>
          <w:color w:val="auto"/>
          <w:highlight w:val="none"/>
        </w:rPr>
      </w:pPr>
      <w:r>
        <w:rPr>
          <w:rFonts w:hint="eastAsia"/>
          <w:color w:val="auto"/>
          <w:highlight w:val="none"/>
        </w:rPr>
        <w:t>过流通道≥Ø55mm。</w:t>
      </w:r>
    </w:p>
    <w:p>
      <w:pPr>
        <w:pStyle w:val="5"/>
        <w:rPr>
          <w:color w:val="auto"/>
          <w:highlight w:val="none"/>
        </w:rPr>
      </w:pPr>
      <w:r>
        <w:rPr>
          <w:rFonts w:hint="eastAsia"/>
          <w:color w:val="auto"/>
          <w:highlight w:val="none"/>
        </w:rPr>
        <w:t>5.1.5.连接扣型</w:t>
      </w:r>
    </w:p>
    <w:p>
      <w:pPr>
        <w:pStyle w:val="8"/>
        <w:ind w:firstLine="480"/>
        <w:rPr>
          <w:color w:val="auto"/>
          <w:highlight w:val="none"/>
        </w:rPr>
      </w:pPr>
      <w:r>
        <w:rPr>
          <w:rFonts w:hint="eastAsia"/>
          <w:color w:val="auto"/>
          <w:highlight w:val="none"/>
        </w:rPr>
        <w:t>扣型2-7/8"EU螺纹，可根据情况调整。</w:t>
      </w:r>
    </w:p>
    <w:p>
      <w:pPr>
        <w:pStyle w:val="5"/>
        <w:rPr>
          <w:color w:val="auto"/>
          <w:highlight w:val="none"/>
        </w:rPr>
      </w:pPr>
      <w:r>
        <w:rPr>
          <w:rFonts w:hint="eastAsia"/>
          <w:color w:val="auto"/>
          <w:highlight w:val="none"/>
        </w:rPr>
        <w:t>5.1.6.★工作温度：125℃。</w:t>
      </w:r>
    </w:p>
    <w:p>
      <w:pPr>
        <w:pStyle w:val="5"/>
        <w:rPr>
          <w:color w:val="auto"/>
          <w:highlight w:val="none"/>
        </w:rPr>
      </w:pPr>
      <w:r>
        <w:rPr>
          <w:rFonts w:hint="eastAsia"/>
          <w:color w:val="auto"/>
          <w:highlight w:val="none"/>
        </w:rPr>
        <w:t>5.1.7.★最大工作压力：60MPa。</w:t>
      </w:r>
    </w:p>
    <w:p>
      <w:pPr>
        <w:pStyle w:val="5"/>
        <w:rPr>
          <w:color w:val="auto"/>
          <w:highlight w:val="none"/>
        </w:rPr>
      </w:pPr>
      <w:r>
        <w:rPr>
          <w:rFonts w:hint="eastAsia"/>
          <w:color w:val="auto"/>
          <w:highlight w:val="none"/>
        </w:rPr>
        <w:t>5.1.</w:t>
      </w:r>
      <w:r>
        <w:rPr>
          <w:color w:val="auto"/>
          <w:highlight w:val="none"/>
        </w:rPr>
        <w:t>8</w:t>
      </w:r>
      <w:r>
        <w:rPr>
          <w:rFonts w:hint="eastAsia"/>
          <w:color w:val="auto"/>
          <w:highlight w:val="none"/>
        </w:rPr>
        <w:t>执行标准要求</w:t>
      </w:r>
    </w:p>
    <w:p>
      <w:pPr>
        <w:pStyle w:val="8"/>
        <w:ind w:firstLine="480"/>
        <w:rPr>
          <w:color w:val="auto"/>
          <w:highlight w:val="none"/>
        </w:rPr>
      </w:pPr>
      <w:r>
        <w:rPr>
          <w:rFonts w:hint="eastAsia"/>
          <w:color w:val="auto"/>
          <w:highlight w:val="none"/>
        </w:rPr>
        <w:t>满足《</w:t>
      </w:r>
      <w:r>
        <w:rPr>
          <w:color w:val="auto"/>
          <w:highlight w:val="none"/>
        </w:rPr>
        <w:t>GB-T3077-2015 合金结构钢</w:t>
      </w:r>
      <w:r>
        <w:rPr>
          <w:rFonts w:hint="eastAsia"/>
          <w:color w:val="auto"/>
          <w:highlight w:val="none"/>
          <w:lang w:eastAsia="zh-CN"/>
        </w:rPr>
        <w:t>》《</w:t>
      </w:r>
      <w:r>
        <w:rPr>
          <w:color w:val="auto"/>
          <w:highlight w:val="none"/>
        </w:rPr>
        <w:t>SYT 5099-2007 石油测井仪器环境试验及可靠性要求</w:t>
      </w:r>
      <w:r>
        <w:rPr>
          <w:rFonts w:hint="eastAsia"/>
          <w:color w:val="auto"/>
          <w:highlight w:val="none"/>
          <w:lang w:eastAsia="zh-CN"/>
        </w:rPr>
        <w:t>》《</w:t>
      </w:r>
      <w:r>
        <w:rPr>
          <w:color w:val="auto"/>
          <w:highlight w:val="none"/>
        </w:rPr>
        <w:t>SYT 5102-2016 石油勘探开发仪器基本环境试验方法</w:t>
      </w:r>
      <w:r>
        <w:rPr>
          <w:rFonts w:hint="eastAsia"/>
          <w:color w:val="auto"/>
          <w:highlight w:val="none"/>
          <w:lang w:eastAsia="zh-CN"/>
        </w:rPr>
        <w:t>》《</w:t>
      </w:r>
      <w:r>
        <w:rPr>
          <w:color w:val="auto"/>
          <w:highlight w:val="none"/>
        </w:rPr>
        <w:t>GB/T 700-2006 碳素结构钢</w:t>
      </w:r>
      <w:r>
        <w:rPr>
          <w:rFonts w:hint="eastAsia"/>
          <w:color w:val="auto"/>
          <w:highlight w:val="none"/>
          <w:lang w:eastAsia="zh-CN"/>
        </w:rPr>
        <w:t>》《</w:t>
      </w:r>
      <w:r>
        <w:rPr>
          <w:rFonts w:hint="eastAsia"/>
          <w:color w:val="auto"/>
          <w:highlight w:val="none"/>
        </w:rPr>
        <w:t>GB/T 1220-2007</w:t>
      </w:r>
      <w:r>
        <w:rPr>
          <w:color w:val="auto"/>
          <w:highlight w:val="none"/>
        </w:rPr>
        <w:t xml:space="preserve"> 不锈钢棒</w:t>
      </w:r>
      <w:r>
        <w:rPr>
          <w:rFonts w:hint="eastAsia"/>
          <w:color w:val="auto"/>
          <w:highlight w:val="none"/>
          <w:lang w:eastAsia="zh-CN"/>
        </w:rPr>
        <w:t>》《</w:t>
      </w:r>
      <w:r>
        <w:rPr>
          <w:color w:val="auto"/>
          <w:highlight w:val="none"/>
        </w:rPr>
        <w:t>GB/T 3452.2-2007 液压气动用O型橡胶密封圈</w:t>
      </w:r>
      <w:r>
        <w:rPr>
          <w:rFonts w:hint="eastAsia"/>
          <w:color w:val="auto"/>
          <w:highlight w:val="none"/>
          <w:lang w:eastAsia="zh-CN"/>
        </w:rPr>
        <w:t>》《</w:t>
      </w:r>
      <w:r>
        <w:rPr>
          <w:color w:val="auto"/>
          <w:highlight w:val="none"/>
        </w:rPr>
        <w:t>GB/T 9253.2-2017 石油天然气工业套管、油管和管线管螺纹的加工、测量和检验</w:t>
      </w:r>
      <w:r>
        <w:rPr>
          <w:rFonts w:hint="eastAsia"/>
          <w:color w:val="auto"/>
          <w:highlight w:val="none"/>
          <w:lang w:eastAsia="zh-CN"/>
        </w:rPr>
        <w:t>》《</w:t>
      </w:r>
      <w:r>
        <w:rPr>
          <w:color w:val="auto"/>
          <w:highlight w:val="none"/>
        </w:rPr>
        <w:t>GB/T 2423.2 电工电子产品环境试验第 2 部分：试验方法试验B：高温</w:t>
      </w:r>
      <w:r>
        <w:rPr>
          <w:rFonts w:hint="eastAsia"/>
          <w:color w:val="auto"/>
          <w:highlight w:val="none"/>
          <w:lang w:eastAsia="zh-CN"/>
        </w:rPr>
        <w:t>》《</w:t>
      </w:r>
      <w:r>
        <w:rPr>
          <w:rFonts w:hint="eastAsia"/>
          <w:color w:val="auto"/>
          <w:highlight w:val="none"/>
        </w:rPr>
        <w:t>GBT20878-2024 不锈钢 牌号及化学成分》。</w:t>
      </w:r>
    </w:p>
    <w:p>
      <w:pPr>
        <w:pStyle w:val="4"/>
        <w:rPr>
          <w:color w:val="auto"/>
          <w:highlight w:val="none"/>
        </w:rPr>
      </w:pPr>
      <w:r>
        <w:rPr>
          <w:rFonts w:hint="eastAsia"/>
          <w:color w:val="auto"/>
          <w:highlight w:val="none"/>
        </w:rPr>
        <w:t>5.2.压控式智能配水器芯子（SIP-PC-SID）</w:t>
      </w:r>
    </w:p>
    <w:p>
      <w:pPr>
        <w:pStyle w:val="5"/>
        <w:rPr>
          <w:rFonts w:ascii="宋体" w:hAnsi="宋体" w:eastAsia="宋体" w:cs="宋体"/>
          <w:color w:val="auto"/>
          <w:szCs w:val="21"/>
          <w:highlight w:val="none"/>
        </w:rPr>
      </w:pPr>
      <w:r>
        <w:rPr>
          <w:rFonts w:hint="eastAsia"/>
          <w:color w:val="auto"/>
          <w:highlight w:val="none"/>
        </w:rPr>
        <w:t>5.2.1.基础要求</w:t>
      </w:r>
    </w:p>
    <w:p>
      <w:pPr>
        <w:pStyle w:val="8"/>
        <w:numPr>
          <w:ilvl w:val="0"/>
          <w:numId w:val="4"/>
        </w:numPr>
        <w:ind w:firstLineChars="0"/>
        <w:rPr>
          <w:color w:val="auto"/>
          <w:highlight w:val="none"/>
        </w:rPr>
      </w:pPr>
      <w:r>
        <w:rPr>
          <w:rFonts w:hint="eastAsia"/>
          <w:color w:val="auto"/>
          <w:highlight w:val="none"/>
        </w:rPr>
        <w:t>★打捞方式：采用投捞式，</w:t>
      </w:r>
    </w:p>
    <w:p>
      <w:pPr>
        <w:pStyle w:val="8"/>
        <w:numPr>
          <w:ilvl w:val="0"/>
          <w:numId w:val="4"/>
        </w:numPr>
        <w:ind w:firstLineChars="0"/>
        <w:rPr>
          <w:color w:val="auto"/>
          <w:highlight w:val="none"/>
        </w:rPr>
      </w:pPr>
      <w:r>
        <w:rPr>
          <w:rFonts w:hint="eastAsia"/>
          <w:color w:val="auto"/>
          <w:highlight w:val="none"/>
        </w:rPr>
        <w:t>投捞力：≤25Kg</w:t>
      </w:r>
    </w:p>
    <w:p>
      <w:pPr>
        <w:pStyle w:val="8"/>
        <w:numPr>
          <w:ilvl w:val="0"/>
          <w:numId w:val="4"/>
        </w:numPr>
        <w:ind w:firstLineChars="0"/>
        <w:rPr>
          <w:color w:val="auto"/>
          <w:highlight w:val="none"/>
        </w:rPr>
      </w:pPr>
      <w:r>
        <w:rPr>
          <w:rFonts w:hint="eastAsia"/>
          <w:color w:val="auto"/>
          <w:highlight w:val="none"/>
        </w:rPr>
        <w:t>打捞头尺寸满足两种型号：φ30和φ35，可根据情况调整。</w:t>
      </w:r>
    </w:p>
    <w:p>
      <w:pPr>
        <w:pStyle w:val="8"/>
        <w:numPr>
          <w:ilvl w:val="0"/>
          <w:numId w:val="4"/>
        </w:numPr>
        <w:ind w:firstLineChars="0"/>
        <w:rPr>
          <w:color w:val="auto"/>
          <w:highlight w:val="none"/>
        </w:rPr>
      </w:pPr>
      <w:r>
        <w:rPr>
          <w:rFonts w:hint="eastAsia"/>
          <w:color w:val="auto"/>
          <w:highlight w:val="none"/>
        </w:rPr>
        <w:t>适用井深（垂深）：3500m。</w:t>
      </w:r>
    </w:p>
    <w:p>
      <w:pPr>
        <w:pStyle w:val="8"/>
        <w:numPr>
          <w:ilvl w:val="0"/>
          <w:numId w:val="4"/>
        </w:numPr>
        <w:ind w:firstLineChars="0"/>
        <w:rPr>
          <w:color w:val="auto"/>
          <w:highlight w:val="none"/>
        </w:rPr>
      </w:pPr>
      <w:r>
        <w:rPr>
          <w:rFonts w:hint="eastAsia"/>
          <w:color w:val="auto"/>
          <w:highlight w:val="none"/>
        </w:rPr>
        <w:t>仪器内部结构有减震装置，避免投捞过程强烈震击损坏产品</w:t>
      </w:r>
    </w:p>
    <w:p>
      <w:pPr>
        <w:pStyle w:val="8"/>
        <w:numPr>
          <w:ilvl w:val="0"/>
          <w:numId w:val="4"/>
        </w:numPr>
        <w:ind w:firstLineChars="0"/>
        <w:rPr>
          <w:color w:val="auto"/>
          <w:highlight w:val="none"/>
        </w:rPr>
      </w:pPr>
      <w:r>
        <w:rPr>
          <w:rFonts w:hint="eastAsia"/>
          <w:color w:val="auto"/>
          <w:highlight w:val="none"/>
        </w:rPr>
        <w:t>★耐温：125℃</w:t>
      </w:r>
    </w:p>
    <w:p>
      <w:pPr>
        <w:pStyle w:val="8"/>
        <w:numPr>
          <w:ilvl w:val="0"/>
          <w:numId w:val="4"/>
        </w:numPr>
        <w:ind w:firstLineChars="0"/>
        <w:rPr>
          <w:color w:val="auto"/>
          <w:highlight w:val="none"/>
        </w:rPr>
      </w:pPr>
      <w:r>
        <w:rPr>
          <w:rFonts w:hint="eastAsia"/>
          <w:color w:val="auto"/>
          <w:highlight w:val="none"/>
        </w:rPr>
        <w:t>★耐压：60MPa。</w:t>
      </w:r>
    </w:p>
    <w:p>
      <w:pPr>
        <w:pStyle w:val="8"/>
        <w:numPr>
          <w:ilvl w:val="0"/>
          <w:numId w:val="4"/>
        </w:numPr>
        <w:ind w:firstLineChars="0"/>
        <w:rPr>
          <w:color w:val="auto"/>
          <w:highlight w:val="none"/>
        </w:rPr>
      </w:pPr>
      <w:r>
        <w:rPr>
          <w:rFonts w:hint="eastAsia"/>
          <w:color w:val="auto"/>
          <w:highlight w:val="none"/>
        </w:rPr>
        <w:t>最大调控压差：≥25MPa</w:t>
      </w:r>
    </w:p>
    <w:p>
      <w:pPr>
        <w:pStyle w:val="5"/>
        <w:rPr>
          <w:color w:val="auto"/>
          <w:highlight w:val="none"/>
        </w:rPr>
      </w:pPr>
      <w:r>
        <w:rPr>
          <w:rFonts w:hint="eastAsia"/>
          <w:color w:val="auto"/>
          <w:highlight w:val="none"/>
        </w:rPr>
        <w:t>5.2.1.基础尺寸</w:t>
      </w:r>
    </w:p>
    <w:p>
      <w:pPr>
        <w:numPr>
          <w:ilvl w:val="0"/>
          <w:numId w:val="5"/>
        </w:numPr>
        <w:rPr>
          <w:color w:val="auto"/>
          <w:highlight w:val="none"/>
        </w:rPr>
      </w:pPr>
      <w:r>
        <w:rPr>
          <w:rFonts w:hint="eastAsia"/>
          <w:color w:val="auto"/>
          <w:highlight w:val="none"/>
        </w:rPr>
        <w:t>最大外径对应规格：50 mm，可根据情况调整。</w:t>
      </w:r>
    </w:p>
    <w:p>
      <w:pPr>
        <w:numPr>
          <w:ilvl w:val="0"/>
          <w:numId w:val="5"/>
        </w:numPr>
        <w:rPr>
          <w:color w:val="auto"/>
          <w:highlight w:val="none"/>
        </w:rPr>
      </w:pPr>
      <w:r>
        <w:rPr>
          <w:rFonts w:hint="eastAsia"/>
          <w:color w:val="auto"/>
          <w:highlight w:val="none"/>
        </w:rPr>
        <w:t>长度：≤1600mm，可根据情况调整。</w:t>
      </w:r>
    </w:p>
    <w:p>
      <w:pPr>
        <w:numPr>
          <w:ilvl w:val="0"/>
          <w:numId w:val="5"/>
        </w:numPr>
        <w:rPr>
          <w:color w:val="auto"/>
          <w:highlight w:val="none"/>
        </w:rPr>
      </w:pPr>
      <w:r>
        <w:rPr>
          <w:rFonts w:hint="eastAsia"/>
          <w:color w:val="auto"/>
          <w:highlight w:val="none"/>
        </w:rPr>
        <w:t>★上下U</w:t>
      </w:r>
      <w:r>
        <w:rPr>
          <w:color w:val="auto"/>
          <w:highlight w:val="none"/>
        </w:rPr>
        <w:t>T</w:t>
      </w:r>
      <w:r>
        <w:rPr>
          <w:rFonts w:hint="eastAsia"/>
          <w:color w:val="auto"/>
          <w:highlight w:val="none"/>
        </w:rPr>
        <w:t>盘中心间距：4</w:t>
      </w:r>
      <w:r>
        <w:rPr>
          <w:color w:val="auto"/>
          <w:highlight w:val="none"/>
        </w:rPr>
        <w:t>36mm</w:t>
      </w:r>
      <w:r>
        <w:rPr>
          <w:rFonts w:hint="eastAsia"/>
          <w:color w:val="auto"/>
          <w:highlight w:val="none"/>
        </w:rPr>
        <w:t>；</w:t>
      </w:r>
    </w:p>
    <w:p>
      <w:pPr>
        <w:pStyle w:val="8"/>
        <w:numPr>
          <w:ilvl w:val="0"/>
          <w:numId w:val="5"/>
        </w:numPr>
        <w:spacing w:line="257" w:lineRule="auto"/>
        <w:ind w:right="122" w:firstLineChars="0"/>
        <w:rPr>
          <w:rFonts w:ascii="微软雅黑" w:hAnsi="微软雅黑" w:eastAsia="微软雅黑"/>
          <w:color w:val="auto"/>
          <w:highlight w:val="none"/>
        </w:rPr>
      </w:pPr>
      <w:r>
        <w:rPr>
          <w:rFonts w:hint="eastAsia" w:ascii="微软雅黑" w:hAnsi="微软雅黑" w:eastAsia="微软雅黑"/>
          <w:color w:val="auto"/>
          <w:highlight w:val="none"/>
        </w:rPr>
        <w:t>★</w:t>
      </w:r>
      <w:r>
        <w:rPr>
          <w:rFonts w:hint="eastAsia"/>
          <w:color w:val="auto"/>
          <w:highlight w:val="none"/>
        </w:rPr>
        <w:t>电路板面积：电路板尺寸不超过1</w:t>
      </w:r>
      <w:r>
        <w:rPr>
          <w:color w:val="auto"/>
          <w:highlight w:val="none"/>
        </w:rPr>
        <w:t>5</w:t>
      </w:r>
      <w:r>
        <w:rPr>
          <w:rFonts w:hint="eastAsia"/>
          <w:color w:val="auto"/>
          <w:highlight w:val="none"/>
        </w:rPr>
        <w:t>0mm*2</w:t>
      </w:r>
      <w:r>
        <w:rPr>
          <w:color w:val="auto"/>
          <w:highlight w:val="none"/>
        </w:rPr>
        <w:t>2</w:t>
      </w:r>
      <w:r>
        <w:rPr>
          <w:rFonts w:hint="eastAsia"/>
          <w:color w:val="auto"/>
          <w:highlight w:val="none"/>
        </w:rPr>
        <w:t>mm；</w:t>
      </w:r>
    </w:p>
    <w:p>
      <w:pPr>
        <w:pStyle w:val="5"/>
        <w:rPr>
          <w:color w:val="auto"/>
          <w:highlight w:val="none"/>
        </w:rPr>
      </w:pPr>
      <w:r>
        <w:rPr>
          <w:rFonts w:hint="eastAsia"/>
          <w:color w:val="auto"/>
          <w:highlight w:val="none"/>
        </w:rPr>
        <w:t>5.2.2.材质要求</w:t>
      </w:r>
    </w:p>
    <w:p>
      <w:pPr>
        <w:pStyle w:val="8"/>
        <w:numPr>
          <w:ilvl w:val="0"/>
          <w:numId w:val="6"/>
        </w:numPr>
        <w:ind w:firstLineChars="0"/>
        <w:rPr>
          <w:color w:val="auto"/>
          <w:highlight w:val="none"/>
        </w:rPr>
      </w:pPr>
      <w:r>
        <w:rPr>
          <w:rFonts w:hint="eastAsia"/>
          <w:color w:val="auto"/>
          <w:highlight w:val="none"/>
        </w:rPr>
        <w:t>★主体材质</w:t>
      </w:r>
    </w:p>
    <w:p>
      <w:pPr>
        <w:pStyle w:val="8"/>
        <w:ind w:left="480" w:leftChars="200" w:firstLine="0" w:firstLineChars="0"/>
        <w:rPr>
          <w:color w:val="auto"/>
          <w:highlight w:val="none"/>
        </w:rPr>
      </w:pPr>
      <w:r>
        <w:rPr>
          <w:rFonts w:hint="eastAsia"/>
          <w:color w:val="auto"/>
          <w:highlight w:val="none"/>
        </w:rPr>
        <w:t>17-4PH,表面采取QPQ防腐处理，材质满足《GB/T 1220-2007  不锈钢棒》标准要求。</w:t>
      </w:r>
    </w:p>
    <w:p>
      <w:pPr>
        <w:pStyle w:val="8"/>
        <w:numPr>
          <w:ilvl w:val="0"/>
          <w:numId w:val="6"/>
        </w:numPr>
        <w:ind w:firstLineChars="0"/>
        <w:rPr>
          <w:color w:val="auto"/>
          <w:highlight w:val="none"/>
        </w:rPr>
      </w:pPr>
      <w:r>
        <w:rPr>
          <w:rFonts w:hint="eastAsia"/>
          <w:color w:val="auto"/>
          <w:highlight w:val="none"/>
        </w:rPr>
        <w:t>水嘴组件材质</w:t>
      </w:r>
    </w:p>
    <w:p>
      <w:pPr>
        <w:pStyle w:val="8"/>
        <w:ind w:left="480" w:leftChars="200" w:firstLine="0" w:firstLineChars="0"/>
        <w:rPr>
          <w:color w:val="auto"/>
          <w:highlight w:val="none"/>
        </w:rPr>
      </w:pPr>
      <w:r>
        <w:rPr>
          <w:rFonts w:hint="eastAsia"/>
          <w:color w:val="auto"/>
          <w:highlight w:val="none"/>
        </w:rPr>
        <w:t>不锈钢，材质满足《GB/T 1220-2007 不锈钢棒》标准要求。</w:t>
      </w:r>
    </w:p>
    <w:p>
      <w:pPr>
        <w:pStyle w:val="8"/>
        <w:numPr>
          <w:ilvl w:val="0"/>
          <w:numId w:val="6"/>
        </w:numPr>
        <w:ind w:firstLineChars="0"/>
        <w:rPr>
          <w:color w:val="auto"/>
          <w:highlight w:val="none"/>
        </w:rPr>
      </w:pPr>
      <w:r>
        <w:rPr>
          <w:rFonts w:hint="eastAsia"/>
          <w:color w:val="auto"/>
          <w:highlight w:val="none"/>
        </w:rPr>
        <w:t>阀芯材质采用耐冲刷材质</w:t>
      </w:r>
    </w:p>
    <w:p>
      <w:pPr>
        <w:pStyle w:val="5"/>
        <w:rPr>
          <w:rFonts w:eastAsia="宋体"/>
          <w:color w:val="auto"/>
          <w:highlight w:val="none"/>
        </w:rPr>
      </w:pPr>
      <w:r>
        <w:rPr>
          <w:rFonts w:hint="eastAsia"/>
          <w:color w:val="auto"/>
          <w:highlight w:val="none"/>
        </w:rPr>
        <w:t>5.2.3.测调要求</w:t>
      </w:r>
    </w:p>
    <w:p>
      <w:pPr>
        <w:pStyle w:val="8"/>
        <w:numPr>
          <w:ilvl w:val="0"/>
          <w:numId w:val="7"/>
        </w:numPr>
        <w:ind w:firstLineChars="0"/>
        <w:rPr>
          <w:color w:val="auto"/>
          <w:highlight w:val="none"/>
        </w:rPr>
      </w:pPr>
      <w:r>
        <w:rPr>
          <w:rFonts w:hint="eastAsia"/>
          <w:color w:val="auto"/>
          <w:highlight w:val="none"/>
        </w:rPr>
        <w:t>流量计类型：压差式流量计;</w:t>
      </w:r>
    </w:p>
    <w:p>
      <w:pPr>
        <w:pStyle w:val="8"/>
        <w:numPr>
          <w:ilvl w:val="0"/>
          <w:numId w:val="7"/>
        </w:numPr>
        <w:ind w:firstLineChars="0"/>
        <w:rPr>
          <w:color w:val="auto"/>
          <w:highlight w:val="none"/>
        </w:rPr>
      </w:pPr>
      <w:r>
        <w:rPr>
          <w:rFonts w:hint="eastAsia"/>
          <w:color w:val="auto"/>
          <w:highlight w:val="none"/>
        </w:rPr>
        <w:t>流量测量范围：50～200m³/d、150～600m³/d，流量测量精度±2%，最大注入排量下最大嘴损≤1MPa</w:t>
      </w:r>
      <w:r>
        <w:rPr>
          <w:color w:val="auto"/>
          <w:highlight w:val="none"/>
        </w:rPr>
        <w:t>;</w:t>
      </w:r>
    </w:p>
    <w:p>
      <w:pPr>
        <w:pStyle w:val="8"/>
        <w:numPr>
          <w:ilvl w:val="0"/>
          <w:numId w:val="7"/>
        </w:numPr>
        <w:ind w:firstLineChars="0"/>
        <w:rPr>
          <w:color w:val="auto"/>
          <w:highlight w:val="none"/>
        </w:rPr>
      </w:pPr>
      <w:r>
        <w:rPr>
          <w:rFonts w:hint="eastAsia"/>
          <w:color w:val="auto"/>
          <w:highlight w:val="none"/>
        </w:rPr>
        <w:t>单层最大注入方量：600m³/d</w:t>
      </w:r>
      <w:r>
        <w:rPr>
          <w:color w:val="auto"/>
          <w:highlight w:val="none"/>
        </w:rPr>
        <w:t>;</w:t>
      </w:r>
    </w:p>
    <w:p>
      <w:pPr>
        <w:pStyle w:val="8"/>
        <w:numPr>
          <w:ilvl w:val="0"/>
          <w:numId w:val="7"/>
        </w:numPr>
        <w:ind w:firstLineChars="0"/>
        <w:rPr>
          <w:color w:val="auto"/>
          <w:highlight w:val="none"/>
        </w:rPr>
      </w:pPr>
      <w:r>
        <w:rPr>
          <w:rFonts w:hint="eastAsia"/>
          <w:color w:val="auto"/>
          <w:highlight w:val="none"/>
        </w:rPr>
        <w:t>★流量计通径：≥φ2</w:t>
      </w:r>
      <w:r>
        <w:rPr>
          <w:color w:val="auto"/>
          <w:highlight w:val="none"/>
        </w:rPr>
        <w:t>0mm;</w:t>
      </w:r>
    </w:p>
    <w:p>
      <w:pPr>
        <w:pStyle w:val="8"/>
        <w:numPr>
          <w:ilvl w:val="0"/>
          <w:numId w:val="7"/>
        </w:numPr>
        <w:ind w:firstLineChars="0"/>
        <w:rPr>
          <w:color w:val="auto"/>
          <w:highlight w:val="none"/>
        </w:rPr>
      </w:pPr>
      <w:r>
        <w:rPr>
          <w:rFonts w:hint="eastAsia"/>
          <w:color w:val="auto"/>
          <w:highlight w:val="none"/>
        </w:rPr>
        <w:t>★压力测量范围：0~60MPa，精度0.1%FS，要求采用K</w:t>
      </w:r>
      <w:r>
        <w:rPr>
          <w:color w:val="auto"/>
          <w:highlight w:val="none"/>
        </w:rPr>
        <w:t>ELLER</w:t>
      </w:r>
      <w:r>
        <w:rPr>
          <w:rFonts w:hint="eastAsia"/>
          <w:color w:val="auto"/>
          <w:highlight w:val="none"/>
        </w:rPr>
        <w:t>、N</w:t>
      </w:r>
      <w:r>
        <w:rPr>
          <w:color w:val="auto"/>
          <w:highlight w:val="none"/>
        </w:rPr>
        <w:t>OVO</w:t>
      </w:r>
      <w:r>
        <w:rPr>
          <w:rFonts w:hint="eastAsia"/>
          <w:color w:val="auto"/>
          <w:highlight w:val="none"/>
        </w:rPr>
        <w:t>、Ku</w:t>
      </w:r>
      <w:r>
        <w:rPr>
          <w:color w:val="auto"/>
          <w:highlight w:val="none"/>
        </w:rPr>
        <w:t>lite</w:t>
      </w:r>
      <w:r>
        <w:rPr>
          <w:rFonts w:hint="eastAsia"/>
          <w:color w:val="auto"/>
          <w:highlight w:val="none"/>
        </w:rPr>
        <w:t>，或性能与上述品牌相当的产品。投标时提供由CMA、CNAS出具的检测报告，报告中至少包含：压力测量范围0~60MPa，精度≤0.1%FS。</w:t>
      </w:r>
    </w:p>
    <w:p>
      <w:pPr>
        <w:pStyle w:val="8"/>
        <w:numPr>
          <w:ilvl w:val="0"/>
          <w:numId w:val="7"/>
        </w:numPr>
        <w:ind w:firstLineChars="0"/>
        <w:rPr>
          <w:rFonts w:ascii="宋体" w:hAnsi="宋体" w:cs="宋体"/>
          <w:color w:val="auto"/>
          <w:szCs w:val="21"/>
          <w:highlight w:val="none"/>
        </w:rPr>
      </w:pPr>
      <w:r>
        <w:rPr>
          <w:rFonts w:hint="eastAsia"/>
          <w:color w:val="auto"/>
          <w:highlight w:val="none"/>
        </w:rPr>
        <w:t>温度测量范围：0~125℃，精度±1℃。</w:t>
      </w:r>
    </w:p>
    <w:p>
      <w:pPr>
        <w:pStyle w:val="5"/>
        <w:rPr>
          <w:rFonts w:ascii="宋体" w:hAnsi="宋体" w:eastAsia="宋体" w:cs="宋体"/>
          <w:color w:val="auto"/>
          <w:szCs w:val="21"/>
          <w:highlight w:val="none"/>
        </w:rPr>
      </w:pPr>
      <w:r>
        <w:rPr>
          <w:rFonts w:hint="eastAsia"/>
          <w:color w:val="auto"/>
          <w:highlight w:val="none"/>
        </w:rPr>
        <w:t>5.2.4.电机技术参数</w:t>
      </w:r>
    </w:p>
    <w:p>
      <w:pPr>
        <w:pStyle w:val="8"/>
        <w:numPr>
          <w:ilvl w:val="0"/>
          <w:numId w:val="8"/>
        </w:numPr>
        <w:ind w:firstLineChars="0"/>
        <w:rPr>
          <w:color w:val="auto"/>
          <w:highlight w:val="none"/>
        </w:rPr>
      </w:pPr>
      <w:r>
        <w:rPr>
          <w:rFonts w:hint="eastAsia"/>
          <w:color w:val="auto"/>
          <w:highlight w:val="none"/>
        </w:rPr>
        <w:t>★额定电压：4</w:t>
      </w:r>
      <w:r>
        <w:rPr>
          <w:color w:val="auto"/>
          <w:highlight w:val="none"/>
        </w:rPr>
        <w:t>8V</w:t>
      </w:r>
    </w:p>
    <w:p>
      <w:pPr>
        <w:pStyle w:val="8"/>
        <w:numPr>
          <w:ilvl w:val="0"/>
          <w:numId w:val="8"/>
        </w:numPr>
        <w:ind w:firstLineChars="0"/>
        <w:rPr>
          <w:color w:val="auto"/>
          <w:highlight w:val="none"/>
        </w:rPr>
      </w:pPr>
      <w:r>
        <w:rPr>
          <w:rFonts w:hint="eastAsia"/>
          <w:color w:val="auto"/>
          <w:highlight w:val="none"/>
        </w:rPr>
        <w:t>空载电流：≤</w:t>
      </w:r>
      <w:r>
        <w:rPr>
          <w:color w:val="auto"/>
          <w:highlight w:val="none"/>
        </w:rPr>
        <w:t>30</w:t>
      </w:r>
      <w:r>
        <w:rPr>
          <w:rFonts w:hint="eastAsia"/>
          <w:color w:val="auto"/>
          <w:highlight w:val="none"/>
        </w:rPr>
        <w:t>m</w:t>
      </w:r>
      <w:r>
        <w:rPr>
          <w:color w:val="auto"/>
          <w:highlight w:val="none"/>
        </w:rPr>
        <w:t>A</w:t>
      </w:r>
    </w:p>
    <w:p>
      <w:pPr>
        <w:pStyle w:val="8"/>
        <w:numPr>
          <w:ilvl w:val="0"/>
          <w:numId w:val="8"/>
        </w:numPr>
        <w:ind w:firstLineChars="0"/>
        <w:rPr>
          <w:color w:val="auto"/>
          <w:highlight w:val="none"/>
        </w:rPr>
      </w:pPr>
      <w:r>
        <w:rPr>
          <w:rFonts w:hint="eastAsia"/>
          <w:color w:val="auto"/>
          <w:highlight w:val="none"/>
        </w:rPr>
        <w:t>★额定扭矩：6</w:t>
      </w:r>
      <w:r>
        <w:rPr>
          <w:color w:val="auto"/>
          <w:highlight w:val="none"/>
        </w:rPr>
        <w:t>N</w:t>
      </w:r>
      <w:r>
        <w:rPr>
          <w:rFonts w:hint="eastAsia"/>
          <w:color w:val="auto"/>
          <w:highlight w:val="none"/>
        </w:rPr>
        <w:t>·m</w:t>
      </w:r>
    </w:p>
    <w:p>
      <w:pPr>
        <w:pStyle w:val="8"/>
        <w:numPr>
          <w:ilvl w:val="0"/>
          <w:numId w:val="8"/>
        </w:numPr>
        <w:ind w:firstLineChars="0"/>
        <w:rPr>
          <w:color w:val="auto"/>
          <w:highlight w:val="none"/>
        </w:rPr>
      </w:pPr>
      <w:r>
        <w:rPr>
          <w:rFonts w:hint="eastAsia"/>
          <w:color w:val="auto"/>
          <w:highlight w:val="none"/>
        </w:rPr>
        <w:t>额定电流:≤2</w:t>
      </w:r>
      <w:r>
        <w:rPr>
          <w:color w:val="auto"/>
          <w:highlight w:val="none"/>
        </w:rPr>
        <w:t>00</w:t>
      </w:r>
      <w:r>
        <w:rPr>
          <w:rFonts w:hint="eastAsia"/>
          <w:color w:val="auto"/>
          <w:highlight w:val="none"/>
        </w:rPr>
        <w:t>m</w:t>
      </w:r>
      <w:r>
        <w:rPr>
          <w:color w:val="auto"/>
          <w:highlight w:val="none"/>
        </w:rPr>
        <w:t>A</w:t>
      </w:r>
    </w:p>
    <w:p>
      <w:pPr>
        <w:pStyle w:val="8"/>
        <w:numPr>
          <w:ilvl w:val="0"/>
          <w:numId w:val="8"/>
        </w:numPr>
        <w:ind w:firstLineChars="0"/>
        <w:rPr>
          <w:color w:val="auto"/>
          <w:highlight w:val="none"/>
        </w:rPr>
      </w:pPr>
      <w:r>
        <w:rPr>
          <w:rFonts w:hint="eastAsia"/>
          <w:color w:val="auto"/>
          <w:highlight w:val="none"/>
        </w:rPr>
        <w:t>工作温度：0～</w:t>
      </w:r>
      <w:r>
        <w:rPr>
          <w:color w:val="auto"/>
          <w:highlight w:val="none"/>
        </w:rPr>
        <w:t>100</w:t>
      </w:r>
      <w:r>
        <w:rPr>
          <w:rFonts w:hint="eastAsia"/>
          <w:color w:val="auto"/>
          <w:highlight w:val="none"/>
        </w:rPr>
        <w:t>℃</w:t>
      </w:r>
    </w:p>
    <w:p>
      <w:pPr>
        <w:pStyle w:val="8"/>
        <w:numPr>
          <w:ilvl w:val="0"/>
          <w:numId w:val="8"/>
        </w:numPr>
        <w:ind w:firstLineChars="0"/>
        <w:rPr>
          <w:color w:val="auto"/>
          <w:highlight w:val="none"/>
        </w:rPr>
      </w:pPr>
      <w:r>
        <w:rPr>
          <w:rFonts w:hint="eastAsia"/>
          <w:color w:val="auto"/>
          <w:highlight w:val="none"/>
        </w:rPr>
        <w:t>★要求采用M</w:t>
      </w:r>
      <w:r>
        <w:rPr>
          <w:color w:val="auto"/>
          <w:highlight w:val="none"/>
        </w:rPr>
        <w:t>AXON</w:t>
      </w:r>
      <w:r>
        <w:rPr>
          <w:rFonts w:hint="eastAsia"/>
          <w:color w:val="auto"/>
          <w:highlight w:val="none"/>
        </w:rPr>
        <w:t>、</w:t>
      </w:r>
      <w:r>
        <w:rPr>
          <w:rFonts w:cs="Times New Roman" w:eastAsiaTheme="minorEastAsia"/>
          <w:color w:val="auto"/>
          <w:highlight w:val="none"/>
          <w:shd w:val="clear" w:color="auto" w:fill="FFFFFF"/>
        </w:rPr>
        <w:t>FAULHABER</w:t>
      </w:r>
      <w:r>
        <w:rPr>
          <w:rFonts w:hint="eastAsia"/>
          <w:color w:val="auto"/>
          <w:highlight w:val="none"/>
        </w:rPr>
        <w:t>或性能与上述品牌相当的产品。投标时提供由CMA、CNAS出具的检测报告，报告中至少包含：额定电压：4</w:t>
      </w:r>
      <w:r>
        <w:rPr>
          <w:color w:val="auto"/>
          <w:highlight w:val="none"/>
        </w:rPr>
        <w:t>8V</w:t>
      </w:r>
      <w:r>
        <w:rPr>
          <w:rFonts w:hint="eastAsia"/>
          <w:color w:val="auto"/>
          <w:highlight w:val="none"/>
        </w:rPr>
        <w:t>，额定扭矩≥6</w:t>
      </w:r>
      <w:r>
        <w:rPr>
          <w:color w:val="auto"/>
          <w:highlight w:val="none"/>
        </w:rPr>
        <w:t>N</w:t>
      </w:r>
      <w:r>
        <w:rPr>
          <w:rFonts w:hint="eastAsia"/>
          <w:color w:val="auto"/>
          <w:highlight w:val="none"/>
        </w:rPr>
        <w:t>·m。</w:t>
      </w:r>
    </w:p>
    <w:p>
      <w:pPr>
        <w:pStyle w:val="5"/>
        <w:rPr>
          <w:color w:val="auto"/>
          <w:highlight w:val="none"/>
        </w:rPr>
      </w:pPr>
      <w:r>
        <w:rPr>
          <w:rFonts w:hint="eastAsia"/>
          <w:color w:val="auto"/>
          <w:highlight w:val="none"/>
        </w:rPr>
        <w:t>5.2.4.电池组件技术参数</w:t>
      </w:r>
    </w:p>
    <w:p>
      <w:pPr>
        <w:pStyle w:val="8"/>
        <w:numPr>
          <w:ilvl w:val="0"/>
          <w:numId w:val="9"/>
        </w:numPr>
        <w:ind w:firstLineChars="0"/>
        <w:rPr>
          <w:color w:val="auto"/>
          <w:highlight w:val="none"/>
        </w:rPr>
      </w:pPr>
      <w:r>
        <w:rPr>
          <w:rFonts w:hint="eastAsia"/>
          <w:color w:val="auto"/>
          <w:highlight w:val="none"/>
        </w:rPr>
        <w:t>★电池组件封装尺寸：长度小于4</w:t>
      </w:r>
      <w:r>
        <w:rPr>
          <w:color w:val="auto"/>
          <w:highlight w:val="none"/>
        </w:rPr>
        <w:t>75mm</w:t>
      </w:r>
      <w:r>
        <w:rPr>
          <w:rFonts w:hint="eastAsia"/>
          <w:color w:val="auto"/>
          <w:highlight w:val="none"/>
        </w:rPr>
        <w:t>、外径小于φ2</w:t>
      </w:r>
      <w:r>
        <w:rPr>
          <w:color w:val="auto"/>
          <w:highlight w:val="none"/>
        </w:rPr>
        <w:t>7mm</w:t>
      </w:r>
      <w:r>
        <w:rPr>
          <w:rFonts w:hint="eastAsia"/>
          <w:color w:val="auto"/>
          <w:highlight w:val="none"/>
        </w:rPr>
        <w:t>；</w:t>
      </w:r>
    </w:p>
    <w:p>
      <w:pPr>
        <w:pStyle w:val="8"/>
        <w:numPr>
          <w:ilvl w:val="0"/>
          <w:numId w:val="9"/>
        </w:numPr>
        <w:ind w:firstLineChars="0"/>
        <w:rPr>
          <w:color w:val="auto"/>
          <w:highlight w:val="none"/>
        </w:rPr>
      </w:pPr>
      <w:r>
        <w:rPr>
          <w:rFonts w:hint="eastAsia"/>
          <w:color w:val="auto"/>
          <w:highlight w:val="none"/>
        </w:rPr>
        <w:t>电池组件接口：6芯插头；</w:t>
      </w:r>
    </w:p>
    <w:p>
      <w:pPr>
        <w:pStyle w:val="8"/>
        <w:numPr>
          <w:ilvl w:val="0"/>
          <w:numId w:val="9"/>
        </w:numPr>
        <w:ind w:firstLineChars="0"/>
        <w:rPr>
          <w:color w:val="auto"/>
          <w:highlight w:val="none"/>
        </w:rPr>
      </w:pPr>
      <w:r>
        <w:rPr>
          <w:rFonts w:hint="eastAsia"/>
          <w:color w:val="auto"/>
          <w:highlight w:val="none"/>
        </w:rPr>
        <w:t>★电机电池组额定容量：≥</w:t>
      </w:r>
      <w:r>
        <w:rPr>
          <w:color w:val="auto"/>
          <w:highlight w:val="none"/>
        </w:rPr>
        <w:t>37A</w:t>
      </w:r>
      <w:r>
        <w:rPr>
          <w:rFonts w:hint="eastAsia"/>
          <w:color w:val="auto"/>
          <w:highlight w:val="none"/>
        </w:rPr>
        <w:t>h；</w:t>
      </w:r>
    </w:p>
    <w:p>
      <w:pPr>
        <w:pStyle w:val="8"/>
        <w:numPr>
          <w:ilvl w:val="0"/>
          <w:numId w:val="9"/>
        </w:numPr>
        <w:ind w:firstLineChars="0"/>
        <w:rPr>
          <w:color w:val="auto"/>
          <w:highlight w:val="none"/>
        </w:rPr>
      </w:pPr>
      <w:r>
        <w:rPr>
          <w:rFonts w:hint="eastAsia"/>
          <w:color w:val="auto"/>
          <w:highlight w:val="none"/>
        </w:rPr>
        <w:t>★主控电池额定容量≥</w:t>
      </w:r>
      <w:r>
        <w:rPr>
          <w:color w:val="auto"/>
          <w:highlight w:val="none"/>
        </w:rPr>
        <w:t>14</w:t>
      </w:r>
      <w:r>
        <w:rPr>
          <w:rFonts w:hint="eastAsia"/>
          <w:color w:val="auto"/>
          <w:highlight w:val="none"/>
        </w:rPr>
        <w:t>Ah；</w:t>
      </w:r>
    </w:p>
    <w:p>
      <w:pPr>
        <w:pStyle w:val="8"/>
        <w:numPr>
          <w:ilvl w:val="0"/>
          <w:numId w:val="9"/>
        </w:numPr>
        <w:ind w:firstLineChars="0"/>
        <w:rPr>
          <w:color w:val="auto"/>
          <w:highlight w:val="none"/>
        </w:rPr>
      </w:pPr>
      <w:r>
        <w:rPr>
          <w:rFonts w:hint="eastAsia"/>
          <w:color w:val="auto"/>
          <w:highlight w:val="none"/>
        </w:rPr>
        <w:t>★工作温度：-20℃~150℃</w:t>
      </w:r>
    </w:p>
    <w:p>
      <w:pPr>
        <w:pStyle w:val="5"/>
        <w:rPr>
          <w:rFonts w:ascii="宋体" w:hAnsi="宋体" w:eastAsia="宋体" w:cs="宋体"/>
          <w:color w:val="auto"/>
          <w:szCs w:val="21"/>
          <w:highlight w:val="none"/>
        </w:rPr>
      </w:pPr>
      <w:r>
        <w:rPr>
          <w:rFonts w:hint="eastAsia"/>
          <w:color w:val="auto"/>
          <w:highlight w:val="none"/>
        </w:rPr>
        <w:t>5.2.5.数据传输要求</w:t>
      </w:r>
    </w:p>
    <w:p>
      <w:pPr>
        <w:pStyle w:val="8"/>
        <w:numPr>
          <w:ilvl w:val="0"/>
          <w:numId w:val="10"/>
        </w:numPr>
        <w:ind w:firstLineChars="0"/>
        <w:rPr>
          <w:color w:val="auto"/>
          <w:highlight w:val="none"/>
        </w:rPr>
      </w:pPr>
      <w:r>
        <w:rPr>
          <w:rFonts w:hint="eastAsia"/>
          <w:color w:val="auto"/>
          <w:highlight w:val="none"/>
        </w:rPr>
        <w:t>★通信方式：压力波码双向通信。</w:t>
      </w:r>
    </w:p>
    <w:p>
      <w:pPr>
        <w:pStyle w:val="8"/>
        <w:numPr>
          <w:ilvl w:val="0"/>
          <w:numId w:val="10"/>
        </w:numPr>
        <w:ind w:firstLineChars="0"/>
        <w:rPr>
          <w:color w:val="auto"/>
          <w:highlight w:val="none"/>
        </w:rPr>
      </w:pPr>
      <w:r>
        <w:rPr>
          <w:rFonts w:hint="eastAsia"/>
          <w:color w:val="auto"/>
          <w:highlight w:val="none"/>
        </w:rPr>
        <w:t>★地面到井下通信时长：小于</w:t>
      </w:r>
      <w:r>
        <w:rPr>
          <w:color w:val="auto"/>
          <w:highlight w:val="none"/>
        </w:rPr>
        <w:t>20</w:t>
      </w:r>
      <w:r>
        <w:rPr>
          <w:rFonts w:hint="eastAsia"/>
          <w:color w:val="auto"/>
          <w:highlight w:val="none"/>
        </w:rPr>
        <w:t>分钟，最小码元≤</w:t>
      </w:r>
      <w:r>
        <w:rPr>
          <w:color w:val="auto"/>
          <w:highlight w:val="none"/>
        </w:rPr>
        <w:t>1</w:t>
      </w:r>
      <w:r>
        <w:rPr>
          <w:rFonts w:hint="eastAsia"/>
          <w:color w:val="auto"/>
          <w:highlight w:val="none"/>
        </w:rPr>
        <w:t>分钟；（提供</w:t>
      </w:r>
      <w:r>
        <w:rPr>
          <w:rFonts w:hint="eastAsia"/>
          <w:color w:val="auto"/>
          <w:highlight w:val="none"/>
          <w:lang w:val="en-US" w:eastAsia="zh-CN"/>
        </w:rPr>
        <w:t>该指标通讯界面软件截图</w:t>
      </w:r>
      <w:r>
        <w:rPr>
          <w:rFonts w:hint="eastAsia"/>
          <w:color w:val="auto"/>
          <w:highlight w:val="none"/>
        </w:rPr>
        <w:t>，</w:t>
      </w:r>
      <w:r>
        <w:rPr>
          <w:color w:val="auto"/>
          <w:highlight w:val="none"/>
        </w:rPr>
        <w:t>软件界面上需带投标人公司Logo</w:t>
      </w:r>
      <w:r>
        <w:rPr>
          <w:rFonts w:hint="eastAsia"/>
          <w:color w:val="auto"/>
          <w:highlight w:val="none"/>
        </w:rPr>
        <w:t>。合同签订前甲方有权前往中标厂家对该指标实验验证）</w:t>
      </w:r>
    </w:p>
    <w:p>
      <w:pPr>
        <w:pStyle w:val="8"/>
        <w:numPr>
          <w:ilvl w:val="0"/>
          <w:numId w:val="10"/>
        </w:numPr>
        <w:ind w:firstLineChars="0"/>
        <w:rPr>
          <w:color w:val="auto"/>
          <w:highlight w:val="none"/>
        </w:rPr>
      </w:pPr>
      <w:r>
        <w:rPr>
          <w:rFonts w:hint="eastAsia"/>
          <w:color w:val="auto"/>
          <w:highlight w:val="none"/>
        </w:rPr>
        <w:t>★数据存储：支持井下分层流量、内压、外压、开度和温度等数据存储。</w:t>
      </w:r>
    </w:p>
    <w:p>
      <w:pPr>
        <w:pStyle w:val="8"/>
        <w:numPr>
          <w:ilvl w:val="0"/>
          <w:numId w:val="10"/>
        </w:numPr>
        <w:ind w:firstLineChars="0"/>
        <w:rPr>
          <w:color w:val="auto"/>
          <w:highlight w:val="none"/>
        </w:rPr>
      </w:pPr>
      <w:r>
        <w:rPr>
          <w:rFonts w:hint="eastAsia"/>
          <w:color w:val="auto"/>
          <w:highlight w:val="none"/>
        </w:rPr>
        <w:t>数据传输：支持向地面传输井下分层流量和地层压力数据。</w:t>
      </w:r>
    </w:p>
    <w:p>
      <w:pPr>
        <w:pStyle w:val="8"/>
        <w:numPr>
          <w:ilvl w:val="0"/>
          <w:numId w:val="10"/>
        </w:numPr>
        <w:ind w:firstLineChars="0"/>
        <w:rPr>
          <w:color w:val="auto"/>
          <w:highlight w:val="none"/>
        </w:rPr>
      </w:pPr>
      <w:r>
        <w:rPr>
          <w:rFonts w:hint="eastAsia"/>
          <w:color w:val="auto"/>
          <w:highlight w:val="none"/>
        </w:rPr>
        <w:t>波码通信的水嘴具备平衡压轴向运动，确保水嘴开关灵活。</w:t>
      </w:r>
    </w:p>
    <w:p>
      <w:pPr>
        <w:pStyle w:val="8"/>
        <w:numPr>
          <w:ilvl w:val="0"/>
          <w:numId w:val="10"/>
        </w:numPr>
        <w:ind w:firstLineChars="0"/>
        <w:rPr>
          <w:color w:val="auto"/>
          <w:highlight w:val="none"/>
        </w:rPr>
      </w:pPr>
      <w:r>
        <w:rPr>
          <w:rFonts w:hint="eastAsia"/>
          <w:color w:val="auto"/>
          <w:highlight w:val="none"/>
        </w:rPr>
        <w:t>可根据地面控制系统的指令对各层开度及流量进行实时调节和控制。</w:t>
      </w:r>
    </w:p>
    <w:p>
      <w:pPr>
        <w:pStyle w:val="5"/>
        <w:rPr>
          <w:rFonts w:ascii="宋体" w:hAnsi="宋体" w:eastAsia="宋体" w:cs="宋体"/>
          <w:color w:val="auto"/>
          <w:szCs w:val="21"/>
          <w:highlight w:val="none"/>
        </w:rPr>
      </w:pPr>
      <w:r>
        <w:rPr>
          <w:rFonts w:hint="eastAsia"/>
          <w:color w:val="auto"/>
          <w:highlight w:val="none"/>
        </w:rPr>
        <w:t>5.2.</w:t>
      </w:r>
      <w:r>
        <w:rPr>
          <w:color w:val="auto"/>
          <w:highlight w:val="none"/>
        </w:rPr>
        <w:t>6</w:t>
      </w:r>
      <w:r>
        <w:rPr>
          <w:rFonts w:hint="eastAsia"/>
          <w:color w:val="auto"/>
          <w:highlight w:val="none"/>
        </w:rPr>
        <w:t>.执行标准</w:t>
      </w:r>
    </w:p>
    <w:p>
      <w:pPr>
        <w:pStyle w:val="8"/>
        <w:ind w:firstLine="480"/>
        <w:rPr>
          <w:color w:val="auto"/>
          <w:highlight w:val="none"/>
        </w:rPr>
      </w:pPr>
      <w:r>
        <w:rPr>
          <w:rFonts w:hint="eastAsia"/>
          <w:color w:val="auto"/>
          <w:highlight w:val="none"/>
        </w:rPr>
        <w:t>满足《</w:t>
      </w:r>
      <w:r>
        <w:rPr>
          <w:color w:val="auto"/>
          <w:highlight w:val="none"/>
        </w:rPr>
        <w:t>GB-T3077-2015 合金结构钢</w:t>
      </w:r>
      <w:r>
        <w:rPr>
          <w:rFonts w:hint="eastAsia"/>
          <w:color w:val="auto"/>
          <w:highlight w:val="none"/>
          <w:lang w:eastAsia="zh-CN"/>
        </w:rPr>
        <w:t>》《</w:t>
      </w:r>
      <w:r>
        <w:rPr>
          <w:color w:val="auto"/>
          <w:highlight w:val="none"/>
        </w:rPr>
        <w:t>GB3836.1-2010 爆炸性环境 第1部分：设备 通用要求</w:t>
      </w:r>
      <w:r>
        <w:rPr>
          <w:rFonts w:hint="eastAsia"/>
          <w:color w:val="auto"/>
          <w:highlight w:val="none"/>
          <w:lang w:eastAsia="zh-CN"/>
        </w:rPr>
        <w:t>》《</w:t>
      </w:r>
      <w:r>
        <w:rPr>
          <w:color w:val="auto"/>
          <w:highlight w:val="none"/>
        </w:rPr>
        <w:t>GB3836.2-2010 爆炸性环境 第2部分：由隔爆外壳“d”保护的设备</w:t>
      </w:r>
      <w:r>
        <w:rPr>
          <w:rFonts w:hint="eastAsia"/>
          <w:color w:val="auto"/>
          <w:highlight w:val="none"/>
          <w:lang w:eastAsia="zh-CN"/>
        </w:rPr>
        <w:t>》《</w:t>
      </w:r>
      <w:r>
        <w:rPr>
          <w:color w:val="auto"/>
          <w:highlight w:val="none"/>
        </w:rPr>
        <w:t>SYT 5099-2007 石油测井仪器环境试验及可靠性要求</w:t>
      </w:r>
      <w:r>
        <w:rPr>
          <w:rFonts w:hint="eastAsia"/>
          <w:color w:val="auto"/>
          <w:highlight w:val="none"/>
          <w:lang w:eastAsia="zh-CN"/>
        </w:rPr>
        <w:t>》《</w:t>
      </w:r>
      <w:r>
        <w:rPr>
          <w:color w:val="auto"/>
          <w:highlight w:val="none"/>
        </w:rPr>
        <w:t>SY/T 6675-2007 井下流量计校准方法</w:t>
      </w:r>
      <w:r>
        <w:rPr>
          <w:rFonts w:hint="eastAsia"/>
          <w:color w:val="auto"/>
          <w:highlight w:val="none"/>
          <w:lang w:eastAsia="zh-CN"/>
        </w:rPr>
        <w:t>》《</w:t>
      </w:r>
      <w:r>
        <w:rPr>
          <w:color w:val="auto"/>
          <w:highlight w:val="none"/>
        </w:rPr>
        <w:t>SYT 5102-2016 石油勘探开发仪器基本环境试验方法</w:t>
      </w:r>
      <w:r>
        <w:rPr>
          <w:rFonts w:hint="eastAsia"/>
          <w:color w:val="auto"/>
          <w:highlight w:val="none"/>
          <w:lang w:eastAsia="zh-CN"/>
        </w:rPr>
        <w:t>》《</w:t>
      </w:r>
      <w:r>
        <w:rPr>
          <w:color w:val="auto"/>
          <w:highlight w:val="none"/>
        </w:rPr>
        <w:t>GB/T 700-2006 碳素结构钢</w:t>
      </w:r>
      <w:r>
        <w:rPr>
          <w:rFonts w:hint="eastAsia"/>
          <w:color w:val="auto"/>
          <w:highlight w:val="none"/>
          <w:lang w:eastAsia="zh-CN"/>
        </w:rPr>
        <w:t>》《</w:t>
      </w:r>
      <w:r>
        <w:rPr>
          <w:rFonts w:hint="eastAsia"/>
          <w:color w:val="auto"/>
          <w:highlight w:val="none"/>
        </w:rPr>
        <w:t>GB/T 1220-2007</w:t>
      </w:r>
      <w:r>
        <w:rPr>
          <w:color w:val="auto"/>
          <w:highlight w:val="none"/>
        </w:rPr>
        <w:t xml:space="preserve"> 不锈钢棒</w:t>
      </w:r>
      <w:r>
        <w:rPr>
          <w:rFonts w:hint="eastAsia"/>
          <w:color w:val="auto"/>
          <w:highlight w:val="none"/>
          <w:lang w:eastAsia="zh-CN"/>
        </w:rPr>
        <w:t>》《</w:t>
      </w:r>
      <w:r>
        <w:rPr>
          <w:color w:val="auto"/>
          <w:highlight w:val="none"/>
        </w:rPr>
        <w:t>GB/T 3452.2-2007 液压气动用O型橡胶密封圈</w:t>
      </w:r>
      <w:r>
        <w:rPr>
          <w:rFonts w:hint="eastAsia"/>
          <w:color w:val="auto"/>
          <w:highlight w:val="none"/>
          <w:lang w:eastAsia="zh-CN"/>
        </w:rPr>
        <w:t>》《</w:t>
      </w:r>
      <w:r>
        <w:rPr>
          <w:color w:val="auto"/>
          <w:highlight w:val="none"/>
        </w:rPr>
        <w:t>GB/T 9253.2-2017 石油天然气工业套管、油管和管线管螺纹的加工、测量和检验</w:t>
      </w:r>
      <w:r>
        <w:rPr>
          <w:rFonts w:hint="eastAsia"/>
          <w:color w:val="auto"/>
          <w:highlight w:val="none"/>
          <w:lang w:eastAsia="zh-CN"/>
        </w:rPr>
        <w:t>》《</w:t>
      </w:r>
      <w:r>
        <w:rPr>
          <w:color w:val="auto"/>
          <w:highlight w:val="none"/>
        </w:rPr>
        <w:t>QJ 548A-2004 电子产品零件制造和机械装配通用技术要求</w:t>
      </w:r>
      <w:r>
        <w:rPr>
          <w:rFonts w:hint="eastAsia"/>
          <w:color w:val="auto"/>
          <w:highlight w:val="none"/>
          <w:lang w:eastAsia="zh-CN"/>
        </w:rPr>
        <w:t>》《</w:t>
      </w:r>
      <w:r>
        <w:rPr>
          <w:rFonts w:hint="eastAsia"/>
          <w:color w:val="auto"/>
          <w:highlight w:val="none"/>
        </w:rPr>
        <w:t>GBT20878-2024 不锈钢 牌号及化学成分》</w:t>
      </w:r>
    </w:p>
    <w:p>
      <w:pPr>
        <w:pStyle w:val="4"/>
        <w:rPr>
          <w:color w:val="auto"/>
          <w:highlight w:val="none"/>
        </w:rPr>
      </w:pPr>
      <w:r>
        <w:rPr>
          <w:rFonts w:hint="eastAsia"/>
          <w:color w:val="auto"/>
          <w:highlight w:val="none"/>
        </w:rPr>
        <w:t>5.3.防爆接线盒(G1 1/4in)</w:t>
      </w:r>
    </w:p>
    <w:p>
      <w:pPr>
        <w:pStyle w:val="8"/>
        <w:numPr>
          <w:ilvl w:val="0"/>
          <w:numId w:val="11"/>
        </w:numPr>
        <w:ind w:firstLineChars="0"/>
        <w:rPr>
          <w:color w:val="auto"/>
          <w:highlight w:val="none"/>
        </w:rPr>
      </w:pPr>
      <w:r>
        <w:rPr>
          <w:rFonts w:hint="eastAsia"/>
          <w:color w:val="auto"/>
          <w:highlight w:val="none"/>
        </w:rPr>
        <w:t>执行标准：GB3836IE/C60079/EN60079</w:t>
      </w:r>
    </w:p>
    <w:p>
      <w:pPr>
        <w:pStyle w:val="8"/>
        <w:numPr>
          <w:ilvl w:val="0"/>
          <w:numId w:val="11"/>
        </w:numPr>
        <w:ind w:firstLineChars="0"/>
        <w:rPr>
          <w:color w:val="auto"/>
          <w:highlight w:val="none"/>
        </w:rPr>
      </w:pPr>
      <w:r>
        <w:rPr>
          <w:rFonts w:hint="eastAsia"/>
          <w:color w:val="auto"/>
          <w:highlight w:val="none"/>
        </w:rPr>
        <w:t>★防爆等级：ExedⅡBT4</w:t>
      </w:r>
    </w:p>
    <w:p>
      <w:pPr>
        <w:pStyle w:val="8"/>
        <w:numPr>
          <w:ilvl w:val="0"/>
          <w:numId w:val="11"/>
        </w:numPr>
        <w:ind w:firstLineChars="0"/>
        <w:rPr>
          <w:color w:val="auto"/>
          <w:highlight w:val="none"/>
        </w:rPr>
      </w:pPr>
      <w:r>
        <w:rPr>
          <w:rFonts w:hint="eastAsia"/>
          <w:color w:val="auto"/>
          <w:highlight w:val="none"/>
        </w:rPr>
        <w:t>★防护等级：不低于IP65</w:t>
      </w:r>
    </w:p>
    <w:p>
      <w:pPr>
        <w:pStyle w:val="8"/>
        <w:numPr>
          <w:ilvl w:val="0"/>
          <w:numId w:val="11"/>
        </w:numPr>
        <w:ind w:firstLineChars="0"/>
        <w:rPr>
          <w:color w:val="auto"/>
          <w:highlight w:val="none"/>
        </w:rPr>
      </w:pPr>
      <w:r>
        <w:rPr>
          <w:rFonts w:hint="eastAsia"/>
          <w:color w:val="auto"/>
          <w:highlight w:val="none"/>
        </w:rPr>
        <w:t>电缆接线盒为二通接头；接头扣型为1/2 NPT，可根据情况调整</w:t>
      </w:r>
      <w:r>
        <w:rPr>
          <w:rFonts w:hint="eastAsia"/>
          <w:color w:val="auto"/>
          <w:highlight w:val="none"/>
          <w:lang w:eastAsia="zh-CN"/>
        </w:rPr>
        <w:t>。</w:t>
      </w:r>
      <w:r>
        <w:rPr>
          <w:rFonts w:hint="eastAsia"/>
          <w:color w:val="auto"/>
          <w:highlight w:val="none"/>
        </w:rPr>
        <w:t>一段可以密封连接钢管电缆；一段可以密封连接船用电力电缆（电力电缆为3×1.5和3×2.5）</w:t>
      </w:r>
    </w:p>
    <w:p>
      <w:pPr>
        <w:pStyle w:val="8"/>
        <w:numPr>
          <w:ilvl w:val="0"/>
          <w:numId w:val="11"/>
        </w:numPr>
        <w:ind w:firstLineChars="0"/>
        <w:rPr>
          <w:color w:val="auto"/>
          <w:highlight w:val="none"/>
        </w:rPr>
      </w:pPr>
      <w:r>
        <w:rPr>
          <w:rFonts w:hint="eastAsia"/>
          <w:color w:val="auto"/>
          <w:highlight w:val="none"/>
        </w:rPr>
        <w:t>每个电缆接线盒配1个防爆接头，1个1/2NPT穿越接头</w:t>
      </w:r>
    </w:p>
    <w:p>
      <w:pPr>
        <w:pStyle w:val="8"/>
        <w:ind w:firstLine="0" w:firstLineChars="0"/>
        <w:rPr>
          <w:color w:val="auto"/>
          <w:highlight w:val="none"/>
        </w:rPr>
      </w:pPr>
    </w:p>
    <w:p>
      <w:pPr>
        <w:pStyle w:val="8"/>
        <w:ind w:firstLine="0" w:firstLineChars="0"/>
        <w:rPr>
          <w:rFonts w:eastAsia="微软雅黑"/>
          <w:color w:val="auto"/>
          <w:kern w:val="44"/>
          <w:sz w:val="32"/>
          <w:szCs w:val="32"/>
          <w:highlight w:val="none"/>
        </w:rPr>
      </w:pPr>
      <w:r>
        <w:rPr>
          <w:rFonts w:hint="eastAsia" w:eastAsia="微软雅黑"/>
          <w:color w:val="auto"/>
          <w:kern w:val="44"/>
          <w:sz w:val="32"/>
          <w:szCs w:val="32"/>
          <w:highlight w:val="none"/>
        </w:rPr>
        <w:t>六、设计审核要求</w:t>
      </w:r>
    </w:p>
    <w:p>
      <w:pPr>
        <w:ind w:firstLine="480" w:firstLineChars="200"/>
        <w:rPr>
          <w:rFonts w:hint="eastAsia"/>
          <w:color w:val="auto"/>
          <w:highlight w:val="none"/>
          <w:lang w:eastAsia="zh-CN"/>
        </w:rPr>
      </w:pPr>
      <w:r>
        <w:rPr>
          <w:rFonts w:hint="eastAsia"/>
          <w:color w:val="auto"/>
          <w:highlight w:val="none"/>
        </w:rPr>
        <w:t>★投标人提供以下2项产品的</w:t>
      </w:r>
      <w:r>
        <w:rPr>
          <w:rFonts w:hint="eastAsia"/>
          <w:color w:val="auto"/>
          <w:highlight w:val="none"/>
          <w:lang w:val="en-US" w:eastAsia="zh-CN"/>
        </w:rPr>
        <w:t>结构简图</w:t>
      </w:r>
      <w:r>
        <w:rPr>
          <w:rFonts w:hint="eastAsia"/>
          <w:color w:val="auto"/>
          <w:highlight w:val="none"/>
        </w:rPr>
        <w:t>（需标注</w:t>
      </w:r>
      <w:r>
        <w:rPr>
          <w:rFonts w:hint="eastAsia"/>
          <w:color w:val="auto"/>
          <w:highlight w:val="none"/>
          <w:lang w:val="en-US" w:eastAsia="zh-CN"/>
        </w:rPr>
        <w:t>各</w:t>
      </w:r>
      <w:r>
        <w:rPr>
          <w:rFonts w:hint="eastAsia"/>
          <w:color w:val="auto"/>
          <w:highlight w:val="none"/>
        </w:rPr>
        <w:t>结构名称</w:t>
      </w:r>
      <w:r>
        <w:rPr>
          <w:rFonts w:hint="eastAsia"/>
          <w:color w:val="auto"/>
          <w:highlight w:val="none"/>
          <w:lang w:eastAsia="zh-CN"/>
        </w:rPr>
        <w:t>，</w:t>
      </w:r>
      <w:r>
        <w:rPr>
          <w:rFonts w:hint="eastAsia"/>
          <w:color w:val="auto"/>
          <w:highlight w:val="none"/>
          <w:lang w:val="en-US" w:eastAsia="zh-CN"/>
        </w:rPr>
        <w:t>具体参数可不体现</w:t>
      </w:r>
      <w:r>
        <w:rPr>
          <w:rFonts w:hint="eastAsia"/>
          <w:color w:val="auto"/>
          <w:highlight w:val="none"/>
        </w:rPr>
        <w:t>）</w:t>
      </w:r>
      <w:r>
        <w:rPr>
          <w:rFonts w:hint="eastAsia"/>
          <w:color w:val="auto"/>
          <w:highlight w:val="none"/>
          <w:lang w:eastAsia="zh-CN"/>
        </w:rPr>
        <w:t>：</w:t>
      </w:r>
    </w:p>
    <w:p>
      <w:pPr>
        <w:ind w:firstLine="480" w:firstLineChars="200"/>
        <w:rPr>
          <w:rFonts w:hint="eastAsia"/>
          <w:color w:val="auto"/>
          <w:highlight w:val="none"/>
          <w:lang w:eastAsia="zh-CN"/>
        </w:rPr>
      </w:pPr>
      <w:r>
        <w:rPr>
          <w:rFonts w:hint="eastAsia"/>
          <w:color w:val="auto"/>
          <w:highlight w:val="none"/>
          <w:lang w:eastAsia="zh-CN"/>
        </w:rPr>
        <w:t>（</w:t>
      </w:r>
      <w:r>
        <w:rPr>
          <w:rFonts w:hint="eastAsia"/>
          <w:color w:val="auto"/>
          <w:highlight w:val="none"/>
          <w:lang w:val="en-US" w:eastAsia="zh-CN"/>
        </w:rPr>
        <w:t>1</w:t>
      </w:r>
      <w:r>
        <w:rPr>
          <w:rFonts w:hint="eastAsia"/>
          <w:color w:val="auto"/>
          <w:highlight w:val="none"/>
          <w:lang w:eastAsia="zh-CN"/>
        </w:rPr>
        <w:t>）</w:t>
      </w:r>
      <w:r>
        <w:rPr>
          <w:rFonts w:hint="eastAsia"/>
          <w:color w:val="auto"/>
          <w:highlight w:val="none"/>
        </w:rPr>
        <w:t>压控式智能配水器工作筒</w:t>
      </w:r>
      <w:r>
        <w:rPr>
          <w:rFonts w:hint="eastAsia"/>
          <w:color w:val="auto"/>
          <w:highlight w:val="none"/>
          <w:lang w:val="en-US" w:eastAsia="zh-CN"/>
        </w:rPr>
        <w:t>结构简</w:t>
      </w:r>
      <w:r>
        <w:rPr>
          <w:rFonts w:hint="eastAsia"/>
          <w:color w:val="auto"/>
          <w:highlight w:val="none"/>
        </w:rPr>
        <w:t>图要求：通过剖面图\俯视图\局部图等展示</w:t>
      </w:r>
      <w:r>
        <w:rPr>
          <w:rFonts w:hint="eastAsia"/>
          <w:color w:val="auto"/>
          <w:highlight w:val="none"/>
          <w:lang w:eastAsia="zh-CN"/>
        </w:rPr>
        <w:t>仪器过流通道结构、出水口结构，密封结构。（结构图需标注部位名称）</w:t>
      </w:r>
    </w:p>
    <w:p>
      <w:pPr>
        <w:ind w:firstLine="480" w:firstLineChars="200"/>
        <w:rPr>
          <w:rFonts w:hint="eastAsia"/>
          <w:color w:val="auto"/>
          <w:highlight w:val="none"/>
          <w:lang w:eastAsia="zh-CN"/>
        </w:rPr>
      </w:pPr>
      <w:r>
        <w:rPr>
          <w:rFonts w:hint="eastAsia"/>
          <w:color w:val="auto"/>
          <w:highlight w:val="none"/>
          <w:lang w:eastAsia="zh-CN"/>
        </w:rPr>
        <w:t>（</w:t>
      </w:r>
      <w:r>
        <w:rPr>
          <w:rFonts w:hint="eastAsia"/>
          <w:color w:val="auto"/>
          <w:highlight w:val="none"/>
          <w:lang w:val="en-US" w:eastAsia="zh-CN"/>
        </w:rPr>
        <w:t>2</w:t>
      </w:r>
      <w:r>
        <w:rPr>
          <w:rFonts w:hint="eastAsia"/>
          <w:color w:val="auto"/>
          <w:highlight w:val="none"/>
          <w:lang w:eastAsia="zh-CN"/>
        </w:rPr>
        <w:t>）压控式智能配水器芯子</w:t>
      </w:r>
      <w:r>
        <w:rPr>
          <w:rFonts w:hint="eastAsia"/>
          <w:color w:val="auto"/>
          <w:highlight w:val="none"/>
          <w:lang w:val="en-US" w:eastAsia="zh-CN"/>
        </w:rPr>
        <w:t>结构简</w:t>
      </w:r>
      <w:r>
        <w:rPr>
          <w:rFonts w:hint="eastAsia"/>
          <w:color w:val="auto"/>
          <w:highlight w:val="none"/>
          <w:lang w:eastAsia="zh-CN"/>
        </w:rPr>
        <w:t>图要求：通过剖面图\俯视图\局部图等清晰展示水嘴短节结构、压力测量模块结构、流量测量模块结构、供电电池组件、打捞头、密封结构、通信接口、主控单元。（结构图需标注部位名称）</w:t>
      </w:r>
    </w:p>
    <w:p>
      <w:pPr>
        <w:pStyle w:val="3"/>
        <w:rPr>
          <w:color w:val="auto"/>
          <w:highlight w:val="none"/>
        </w:rPr>
      </w:pPr>
      <w:r>
        <w:rPr>
          <w:rFonts w:hint="eastAsia"/>
          <w:color w:val="auto"/>
          <w:highlight w:val="none"/>
        </w:rPr>
        <w:t>七、配套设备要求</w:t>
      </w:r>
    </w:p>
    <w:p>
      <w:pPr>
        <w:rPr>
          <w:rFonts w:eastAsia="微软雅黑"/>
          <w:color w:val="auto"/>
          <w:sz w:val="28"/>
          <w:szCs w:val="28"/>
          <w:highlight w:val="none"/>
        </w:rPr>
      </w:pPr>
      <w:r>
        <w:rPr>
          <w:rFonts w:hint="eastAsia" w:eastAsia="微软雅黑"/>
          <w:color w:val="auto"/>
          <w:sz w:val="28"/>
          <w:szCs w:val="28"/>
          <w:highlight w:val="none"/>
        </w:rPr>
        <w:t>7.1</w:t>
      </w:r>
      <w:r>
        <w:rPr>
          <w:rFonts w:hint="eastAsia"/>
          <w:color w:val="auto"/>
          <w:highlight w:val="none"/>
        </w:rPr>
        <w:t>★</w:t>
      </w:r>
      <w:r>
        <w:rPr>
          <w:rFonts w:hint="eastAsia" w:eastAsia="微软雅黑"/>
          <w:color w:val="auto"/>
          <w:sz w:val="28"/>
          <w:szCs w:val="28"/>
          <w:highlight w:val="none"/>
        </w:rPr>
        <w:t>投标人至少具备以下设备</w:t>
      </w:r>
    </w:p>
    <w:p>
      <w:pPr>
        <w:rPr>
          <w:color w:val="auto"/>
          <w:highlight w:val="none"/>
        </w:rPr>
      </w:pPr>
      <w:r>
        <w:rPr>
          <w:rFonts w:hint="eastAsia"/>
          <w:color w:val="auto"/>
          <w:highlight w:val="none"/>
        </w:rPr>
        <w:t>7.1.1.流量模拟标定装置：流量模拟标定装置是一种水流量模拟测试环境，用于对流量测试仪器流量系数进行标定，确保仪器流量测量的准确性；也用于对仪器流量测量精确度进行检定，检验流量测量仪器是否满足设计测量精度要求。</w:t>
      </w:r>
    </w:p>
    <w:p>
      <w:pPr>
        <w:rPr>
          <w:color w:val="auto"/>
          <w:highlight w:val="none"/>
        </w:rPr>
      </w:pPr>
      <w:r>
        <w:rPr>
          <w:rFonts w:hint="eastAsia"/>
          <w:color w:val="auto"/>
          <w:highlight w:val="none"/>
        </w:rPr>
        <w:t>7.1.2.压力标定系统：温度压力标定系统采用活塞式压力计、电热鼓风干燥箱和温度压力采集系统组成。电热鼓风干燥箱提供稳定的温度，活塞式压力计提供稳定的压力，通过调整不同的温度和压力，完成在一个温压变化梯度下温度传感器和压力传感器的标定。</w:t>
      </w:r>
    </w:p>
    <w:p>
      <w:pPr>
        <w:rPr>
          <w:color w:val="auto"/>
          <w:highlight w:val="none"/>
        </w:rPr>
      </w:pPr>
      <w:r>
        <w:rPr>
          <w:rFonts w:hint="eastAsia"/>
          <w:color w:val="auto"/>
          <w:highlight w:val="none"/>
        </w:rPr>
        <w:t>7.1.3.振动试验台：振动试验台通过大位移随机振动、大位移正弦和大位移冲击来模拟振动和冲击的试验环境。用于评估仪器在运输和实际应用中经过振动和冲击后的工作稳定性。</w:t>
      </w:r>
    </w:p>
    <w:p>
      <w:pPr>
        <w:rPr>
          <w:color w:val="auto"/>
          <w:highlight w:val="none"/>
        </w:rPr>
      </w:pPr>
      <w:r>
        <w:rPr>
          <w:rFonts w:hint="eastAsia"/>
          <w:color w:val="auto"/>
          <w:highlight w:val="none"/>
        </w:rPr>
        <w:t>7.1.4.高温老化系统：高温老化系统通过模拟高温条件，评估仪器电路及电子元器件在不同温度下的可靠性和稳定性，检测电路在高温环境下的性能变化和潜在缺陷，提前发现生产过程中的隐患，提高产品质量。</w:t>
      </w:r>
    </w:p>
    <w:p>
      <w:pPr>
        <w:rPr>
          <w:color w:val="auto"/>
          <w:highlight w:val="none"/>
        </w:rPr>
      </w:pPr>
      <w:r>
        <w:rPr>
          <w:rFonts w:hint="eastAsia"/>
          <w:color w:val="auto"/>
          <w:highlight w:val="none"/>
        </w:rPr>
        <w:t>7.1.5.高低温试验箱：高低温烘箱通过模拟高低温环境，用于检验仪器电路、电机对高温、低温环境的适应性，以及通信性能，也用于提供恒温环境测试仪器的耐温性能。</w:t>
      </w:r>
    </w:p>
    <w:p>
      <w:pPr>
        <w:rPr>
          <w:highlight w:val="none"/>
        </w:rPr>
      </w:pPr>
      <w:r>
        <w:rPr>
          <w:rFonts w:hint="eastAsia"/>
          <w:color w:val="auto"/>
          <w:highlight w:val="none"/>
        </w:rPr>
        <w:t>7.1.6.高温高压模拟井：高温高压模拟井主</w:t>
      </w:r>
      <w:r>
        <w:rPr>
          <w:rFonts w:hint="eastAsia"/>
          <w:highlight w:val="none"/>
        </w:rPr>
        <w:t>要模拟油田井下高温高压环境，用于检测仪器或工作筒在高温高压环境下的密封性和稳定性。因该试验装置需耐受高温高压，主体位于地下。至少满足耐压80MPa、耐温150℃，井筒内径≥120mm，井筒深度≥3m；（</w:t>
      </w:r>
      <w:r>
        <w:rPr>
          <w:rFonts w:hint="eastAsia"/>
          <w:highlight w:val="none"/>
          <w:lang w:val="en-US" w:eastAsia="zh-CN"/>
        </w:rPr>
        <w:t>提供资料中</w:t>
      </w:r>
      <w:r>
        <w:rPr>
          <w:rFonts w:hint="eastAsia"/>
          <w:highlight w:val="none"/>
        </w:rPr>
        <w:t>需体现相关参数）</w:t>
      </w:r>
    </w:p>
    <w:p>
      <w:pPr>
        <w:ind w:firstLine="480" w:firstLineChars="200"/>
        <w:rPr>
          <w:color w:val="FF0000"/>
          <w:highlight w:val="none"/>
        </w:rPr>
      </w:pPr>
      <w:r>
        <w:rPr>
          <w:rFonts w:hint="eastAsia"/>
          <w:highlight w:val="none"/>
          <w:lang w:val="en-US" w:eastAsia="zh-CN"/>
        </w:rPr>
        <w:t>投标时</w:t>
      </w:r>
      <w:r>
        <w:rPr>
          <w:rFonts w:hint="eastAsia"/>
          <w:highlight w:val="none"/>
        </w:rPr>
        <w:t>提供上述设备的①设备采购合</w:t>
      </w:r>
      <w:r>
        <w:rPr>
          <w:highlight w:val="none"/>
        </w:rPr>
        <w:t>同和设备实物照片</w:t>
      </w:r>
      <w:r>
        <w:rPr>
          <w:rFonts w:hint="eastAsia"/>
          <w:highlight w:val="none"/>
          <w:lang w:val="en-US" w:eastAsia="zh-CN"/>
        </w:rPr>
        <w:t>或</w:t>
      </w:r>
      <w:r>
        <w:rPr>
          <w:highlight w:val="none"/>
        </w:rPr>
        <w:t>②发票和设备实物照片（①和②两项资料，</w:t>
      </w:r>
      <w:r>
        <w:rPr>
          <w:rFonts w:hint="eastAsia"/>
          <w:highlight w:val="none"/>
          <w:lang w:val="en-US" w:eastAsia="zh-CN"/>
        </w:rPr>
        <w:t>至少</w:t>
      </w:r>
      <w:r>
        <w:rPr>
          <w:rFonts w:hint="eastAsia"/>
          <w:highlight w:val="none"/>
        </w:rPr>
        <w:t>需提供</w:t>
      </w:r>
      <w:r>
        <w:rPr>
          <w:rFonts w:hint="eastAsia"/>
          <w:highlight w:val="none"/>
          <w:lang w:val="en-US" w:eastAsia="zh-CN"/>
        </w:rPr>
        <w:t>一项</w:t>
      </w:r>
      <w:r>
        <w:rPr>
          <w:rFonts w:hint="eastAsia"/>
          <w:highlight w:val="none"/>
        </w:rPr>
        <w:t>。</w:t>
      </w:r>
      <w:r>
        <w:rPr>
          <w:highlight w:val="none"/>
        </w:rPr>
        <w:t>）</w:t>
      </w:r>
    </w:p>
    <w:p>
      <w:pPr>
        <w:pStyle w:val="3"/>
        <w:rPr>
          <w:color w:val="auto"/>
          <w:highlight w:val="none"/>
        </w:rPr>
      </w:pPr>
      <w:r>
        <w:rPr>
          <w:rFonts w:hint="eastAsia"/>
          <w:color w:val="auto"/>
          <w:highlight w:val="none"/>
        </w:rPr>
        <w:t>八、★供货及时性保障</w:t>
      </w:r>
    </w:p>
    <w:p>
      <w:pPr>
        <w:rPr>
          <w:color w:val="auto"/>
          <w:highlight w:val="none"/>
        </w:rPr>
      </w:pPr>
      <w:r>
        <w:rPr>
          <w:rFonts w:hint="eastAsia"/>
          <w:color w:val="auto"/>
          <w:highlight w:val="none"/>
        </w:rPr>
        <w:t>8.1.投标人承诺在签订合同前具备压控式智能配水器芯子及压控式智能配水器工作筒库存各10套。</w:t>
      </w:r>
    </w:p>
    <w:p>
      <w:pPr>
        <w:rPr>
          <w:color w:val="auto"/>
          <w:highlight w:val="none"/>
        </w:rPr>
      </w:pPr>
      <w:r>
        <w:rPr>
          <w:rFonts w:hint="eastAsia"/>
          <w:color w:val="auto"/>
          <w:highlight w:val="none"/>
        </w:rPr>
        <w:t>8.2.投标人承诺招标中所涉及的压控式智能配水器芯子、压控式智能配水器工作筒与</w:t>
      </w:r>
      <w:r>
        <w:rPr>
          <w:rFonts w:hint="eastAsia"/>
          <w:color w:val="auto"/>
          <w:highlight w:val="none"/>
          <w:lang w:val="en-US" w:eastAsia="zh-CN"/>
        </w:rPr>
        <w:t>目前已下井的</w:t>
      </w:r>
      <w:r>
        <w:rPr>
          <w:rFonts w:hint="eastAsia"/>
          <w:color w:val="auto"/>
          <w:highlight w:val="none"/>
        </w:rPr>
        <w:t>产品必须兼容、互换</w:t>
      </w:r>
      <w:r>
        <w:rPr>
          <w:rFonts w:hint="eastAsia"/>
          <w:color w:val="auto"/>
          <w:highlight w:val="none"/>
          <w:lang w:eastAsia="zh-CN"/>
        </w:rPr>
        <w:t>（</w:t>
      </w:r>
      <w:r>
        <w:rPr>
          <w:rFonts w:hint="eastAsia"/>
          <w:color w:val="auto"/>
          <w:highlight w:val="none"/>
          <w:lang w:val="en-US" w:eastAsia="zh-CN"/>
        </w:rPr>
        <w:t>具体甲方可以提供，但需遵循保密协议相关要求</w:t>
      </w:r>
      <w:r>
        <w:rPr>
          <w:rFonts w:hint="eastAsia"/>
          <w:color w:val="auto"/>
          <w:highlight w:val="none"/>
          <w:lang w:eastAsia="zh-CN"/>
        </w:rPr>
        <w:t>）</w:t>
      </w:r>
      <w:r>
        <w:rPr>
          <w:rFonts w:hint="eastAsia"/>
          <w:color w:val="auto"/>
          <w:highlight w:val="none"/>
        </w:rPr>
        <w:t>。</w:t>
      </w:r>
    </w:p>
    <w:p>
      <w:pPr>
        <w:rPr>
          <w:color w:val="auto"/>
          <w:highlight w:val="none"/>
        </w:rPr>
      </w:pPr>
      <w:r>
        <w:rPr>
          <w:rFonts w:hint="eastAsia"/>
          <w:color w:val="auto"/>
          <w:highlight w:val="none"/>
        </w:rPr>
        <w:t>（合同签订</w:t>
      </w:r>
      <w:r>
        <w:rPr>
          <w:rFonts w:hint="eastAsia"/>
          <w:color w:val="auto"/>
          <w:highlight w:val="none"/>
          <w:lang w:val="en-US" w:eastAsia="zh-CN"/>
        </w:rPr>
        <w:t>前</w:t>
      </w:r>
      <w:r>
        <w:rPr>
          <w:rFonts w:hint="eastAsia"/>
          <w:color w:val="auto"/>
          <w:highlight w:val="none"/>
        </w:rPr>
        <w:t>甲方有权前往中标厂家对标的物试验结果进行现场验证）</w:t>
      </w:r>
    </w:p>
    <w:p>
      <w:pPr>
        <w:pStyle w:val="3"/>
        <w:rPr>
          <w:highlight w:val="none"/>
        </w:rPr>
      </w:pPr>
      <w:r>
        <w:rPr>
          <w:rFonts w:hint="eastAsia"/>
          <w:highlight w:val="none"/>
        </w:rPr>
        <w:t>九、检测和试验</w:t>
      </w:r>
    </w:p>
    <w:p>
      <w:pPr>
        <w:pStyle w:val="6"/>
        <w:rPr>
          <w:highlight w:val="none"/>
        </w:rPr>
      </w:pPr>
      <w:r>
        <w:rPr>
          <w:rFonts w:hint="eastAsia"/>
          <w:highlight w:val="none"/>
        </w:rPr>
        <w:t>9.1.所有货品需提供检验合格证；</w:t>
      </w:r>
    </w:p>
    <w:p>
      <w:pPr>
        <w:pStyle w:val="6"/>
        <w:rPr>
          <w:highlight w:val="none"/>
        </w:rPr>
      </w:pPr>
      <w:r>
        <w:rPr>
          <w:rFonts w:hint="eastAsia"/>
          <w:highlight w:val="none"/>
        </w:rPr>
        <w:t>9.2.所有货品需提供原材料质量证明；</w:t>
      </w:r>
    </w:p>
    <w:p>
      <w:pPr>
        <w:pStyle w:val="6"/>
        <w:rPr>
          <w:highlight w:val="none"/>
        </w:rPr>
      </w:pPr>
      <w:r>
        <w:rPr>
          <w:rFonts w:hint="eastAsia"/>
          <w:highlight w:val="none"/>
        </w:rPr>
        <w:t>9.3.所有货品需提供检测报告；</w:t>
      </w:r>
    </w:p>
    <w:p>
      <w:pPr>
        <w:pStyle w:val="8"/>
        <w:numPr>
          <w:ilvl w:val="0"/>
          <w:numId w:val="12"/>
        </w:numPr>
        <w:ind w:firstLineChars="0"/>
        <w:rPr>
          <w:highlight w:val="none"/>
        </w:rPr>
      </w:pPr>
      <w:r>
        <w:rPr>
          <w:rFonts w:hint="eastAsia"/>
          <w:highlight w:val="none"/>
        </w:rPr>
        <w:t>材质报告</w:t>
      </w:r>
    </w:p>
    <w:p>
      <w:pPr>
        <w:pStyle w:val="8"/>
        <w:numPr>
          <w:ilvl w:val="0"/>
          <w:numId w:val="12"/>
        </w:numPr>
        <w:ind w:firstLineChars="0"/>
        <w:rPr>
          <w:highlight w:val="none"/>
        </w:rPr>
      </w:pPr>
      <w:r>
        <w:rPr>
          <w:rFonts w:hint="eastAsia"/>
          <w:highlight w:val="none"/>
        </w:rPr>
        <w:t>热处理报告</w:t>
      </w:r>
    </w:p>
    <w:p>
      <w:pPr>
        <w:pStyle w:val="8"/>
        <w:numPr>
          <w:ilvl w:val="0"/>
          <w:numId w:val="12"/>
        </w:numPr>
        <w:ind w:firstLineChars="0"/>
        <w:rPr>
          <w:highlight w:val="none"/>
        </w:rPr>
      </w:pPr>
      <w:r>
        <w:rPr>
          <w:rFonts w:hint="eastAsia"/>
          <w:highlight w:val="none"/>
        </w:rPr>
        <w:t>表面处理检测报告</w:t>
      </w:r>
    </w:p>
    <w:p>
      <w:pPr>
        <w:pStyle w:val="6"/>
        <w:rPr>
          <w:rFonts w:cs="Times New Roman"/>
          <w:highlight w:val="none"/>
        </w:rPr>
      </w:pPr>
      <w:r>
        <w:rPr>
          <w:rFonts w:hint="eastAsia"/>
          <w:highlight w:val="none"/>
        </w:rPr>
        <w:t>9.4.所有货品需提供试验报告；</w:t>
      </w:r>
    </w:p>
    <w:p>
      <w:pPr>
        <w:pStyle w:val="8"/>
        <w:numPr>
          <w:ilvl w:val="0"/>
          <w:numId w:val="13"/>
        </w:numPr>
        <w:ind w:firstLineChars="0"/>
        <w:rPr>
          <w:highlight w:val="none"/>
        </w:rPr>
      </w:pPr>
      <w:r>
        <w:rPr>
          <w:rFonts w:hint="eastAsia"/>
          <w:highlight w:val="none"/>
        </w:rPr>
        <w:t>整体压力试验报告；</w:t>
      </w:r>
    </w:p>
    <w:p>
      <w:pPr>
        <w:pStyle w:val="8"/>
        <w:numPr>
          <w:ilvl w:val="0"/>
          <w:numId w:val="13"/>
        </w:numPr>
        <w:ind w:firstLineChars="0"/>
        <w:rPr>
          <w:highlight w:val="none"/>
        </w:rPr>
      </w:pPr>
      <w:r>
        <w:rPr>
          <w:rFonts w:hint="eastAsia"/>
          <w:highlight w:val="none"/>
        </w:rPr>
        <w:t>提供产品使用说明书。</w:t>
      </w:r>
    </w:p>
    <w:p>
      <w:pPr>
        <w:pStyle w:val="6"/>
        <w:rPr>
          <w:highlight w:val="none"/>
        </w:rPr>
      </w:pPr>
      <w:r>
        <w:rPr>
          <w:rFonts w:hint="eastAsia"/>
          <w:highlight w:val="none"/>
        </w:rPr>
        <w:t>9.5.过程验证</w:t>
      </w:r>
    </w:p>
    <w:p>
      <w:pPr>
        <w:pStyle w:val="8"/>
        <w:numPr>
          <w:ilvl w:val="0"/>
          <w:numId w:val="14"/>
        </w:numPr>
        <w:ind w:firstLineChars="0"/>
        <w:rPr>
          <w:highlight w:val="none"/>
        </w:rPr>
      </w:pPr>
      <w:r>
        <w:rPr>
          <w:rFonts w:hint="eastAsia"/>
          <w:highlight w:val="none"/>
        </w:rPr>
        <w:t>甲方有权验证乙方是否真实拥有满足产品制造需求的设备和质控能力；</w:t>
      </w:r>
    </w:p>
    <w:p>
      <w:pPr>
        <w:pStyle w:val="8"/>
        <w:numPr>
          <w:ilvl w:val="0"/>
          <w:numId w:val="14"/>
        </w:numPr>
        <w:ind w:firstLineChars="0"/>
        <w:rPr>
          <w:highlight w:val="none"/>
        </w:rPr>
      </w:pPr>
      <w:r>
        <w:rPr>
          <w:rFonts w:hint="eastAsia"/>
          <w:highlight w:val="none"/>
        </w:rPr>
        <w:t>甲方有权验证乙方是否真实执行了加工工艺和质量控制措施。</w:t>
      </w:r>
    </w:p>
    <w:p>
      <w:pPr>
        <w:pStyle w:val="3"/>
        <w:rPr>
          <w:rFonts w:ascii="宋体" w:hAnsi="宋体" w:eastAsia="宋体" w:cs="宋体"/>
          <w:b/>
          <w:highlight w:val="none"/>
        </w:rPr>
      </w:pPr>
      <w:r>
        <w:rPr>
          <w:rFonts w:hint="eastAsia"/>
          <w:highlight w:val="none"/>
        </w:rPr>
        <w:t>十、标识、包装、运输和存储</w:t>
      </w:r>
    </w:p>
    <w:p>
      <w:pPr>
        <w:pStyle w:val="4"/>
        <w:rPr>
          <w:rFonts w:ascii="宋体" w:hAnsi="宋体" w:eastAsia="宋体" w:cs="宋体"/>
          <w:highlight w:val="none"/>
        </w:rPr>
      </w:pPr>
      <w:r>
        <w:rPr>
          <w:rFonts w:hint="eastAsia"/>
          <w:highlight w:val="none"/>
        </w:rPr>
        <w:t>10.1.产品标识、包装及其他要求（包装与产品标识交货前与甲方确认）</w:t>
      </w:r>
    </w:p>
    <w:p>
      <w:pPr>
        <w:pStyle w:val="8"/>
        <w:numPr>
          <w:ilvl w:val="0"/>
          <w:numId w:val="15"/>
        </w:numPr>
        <w:ind w:firstLineChars="0"/>
        <w:rPr>
          <w:highlight w:val="none"/>
        </w:rPr>
      </w:pPr>
      <w:r>
        <w:rPr>
          <w:rFonts w:hint="eastAsia"/>
          <w:highlight w:val="none"/>
        </w:rPr>
        <w:t xml:space="preserve"> 各零部件经检验合格，清理丝扣和表面毛刺，清洗干净后方可组装，工具表面不要有咬痕及磕伤等其他伤痕。</w:t>
      </w:r>
    </w:p>
    <w:p>
      <w:pPr>
        <w:pStyle w:val="8"/>
        <w:numPr>
          <w:ilvl w:val="0"/>
          <w:numId w:val="15"/>
        </w:numPr>
        <w:ind w:firstLineChars="0"/>
        <w:rPr>
          <w:highlight w:val="none"/>
        </w:rPr>
      </w:pPr>
      <w:r>
        <w:rPr>
          <w:rFonts w:hint="eastAsia"/>
          <w:highlight w:val="none"/>
        </w:rPr>
        <w:t xml:space="preserve"> 要求货物为全新，应采取必要的防潮、防雨包装，丝扣有护丝保护，确保货物能够经受多次搬运、装卸及长途运输。发货时密封模块缠好胶带，做好密封保护，整体需要包装保护，避免运输途中磕伤。（包装参考《智能注采工具包装、存储、运输规范》）</w:t>
      </w:r>
    </w:p>
    <w:p>
      <w:pPr>
        <w:pStyle w:val="8"/>
        <w:numPr>
          <w:ilvl w:val="0"/>
          <w:numId w:val="15"/>
        </w:numPr>
        <w:ind w:firstLineChars="0"/>
        <w:rPr>
          <w:highlight w:val="none"/>
        </w:rPr>
      </w:pPr>
      <w:r>
        <w:rPr>
          <w:rFonts w:hint="eastAsia"/>
          <w:highlight w:val="none"/>
        </w:rPr>
        <w:t xml:space="preserve"> 工具醒目位置标识工具唯一辨识码：标签上明确产品名称、规格型号、生产日期、生产商名称、生产地址、材质。符合工程技术公司的标识要求。（标识参考《井下技术公司产品标识管理程序》）</w:t>
      </w:r>
    </w:p>
    <w:p>
      <w:pPr>
        <w:pStyle w:val="4"/>
        <w:rPr>
          <w:rFonts w:ascii="宋体" w:hAnsi="宋体" w:eastAsia="宋体" w:cs="宋体"/>
          <w:highlight w:val="none"/>
        </w:rPr>
      </w:pPr>
      <w:r>
        <w:rPr>
          <w:rFonts w:hint="eastAsia"/>
          <w:highlight w:val="none"/>
        </w:rPr>
        <w:t>10.2.标识编号规则：</w:t>
      </w:r>
    </w:p>
    <w:p>
      <w:pPr>
        <w:pStyle w:val="8"/>
        <w:ind w:firstLine="480"/>
        <w:rPr>
          <w:highlight w:val="none"/>
        </w:rPr>
      </w:pPr>
      <w:r>
        <w:rPr>
          <w:rFonts w:hint="eastAsia"/>
          <w:highlight w:val="none"/>
        </w:rPr>
        <w:t>HAILOONG-T</w:t>
      </w:r>
    </w:p>
    <w:p>
      <w:pPr>
        <w:pStyle w:val="8"/>
        <w:ind w:firstLine="480"/>
        <w:rPr>
          <w:highlight w:val="none"/>
        </w:rPr>
      </w:pPr>
      <w:r>
        <w:rPr>
          <w:rFonts w:hint="eastAsia"/>
          <w:highlight w:val="none"/>
        </w:rPr>
        <w:t>产品类别-系列型号+产品尺寸+生产序列号</w:t>
      </w:r>
    </w:p>
    <w:p>
      <w:pPr>
        <w:pStyle w:val="8"/>
        <w:ind w:firstLine="480"/>
        <w:rPr>
          <w:highlight w:val="none"/>
        </w:rPr>
      </w:pPr>
      <w:r>
        <w:rPr>
          <w:rFonts w:hint="eastAsia"/>
          <w:highlight w:val="none"/>
        </w:rPr>
        <w:t xml:space="preserve">其他信息     </w:t>
      </w:r>
    </w:p>
    <w:p>
      <w:pPr>
        <w:pStyle w:val="8"/>
        <w:ind w:firstLine="480"/>
        <w:rPr>
          <w:highlight w:val="none"/>
        </w:rPr>
      </w:pPr>
      <w:r>
        <w:rPr>
          <w:rFonts w:hint="eastAsia"/>
          <w:highlight w:val="none"/>
        </w:rPr>
        <w:t>说明：</w:t>
      </w:r>
    </w:p>
    <w:p>
      <w:pPr>
        <w:pStyle w:val="8"/>
        <w:ind w:firstLine="480"/>
        <w:rPr>
          <w:highlight w:val="none"/>
        </w:rPr>
      </w:pPr>
      <w:r>
        <w:rPr>
          <w:rFonts w:hint="eastAsia"/>
          <w:highlight w:val="none"/>
        </w:rPr>
        <w:t>产品类别：</w:t>
      </w:r>
      <w:r>
        <w:rPr>
          <w:rFonts w:hint="eastAsia"/>
          <w:highlight w:val="none"/>
          <w:lang w:eastAsia="zh-CN"/>
        </w:rPr>
        <w:t>能够反映</w:t>
      </w:r>
      <w:r>
        <w:rPr>
          <w:rFonts w:hint="eastAsia"/>
          <w:highlight w:val="none"/>
        </w:rPr>
        <w:t>出产品类别名称的代号，最多不超过4个字母，详见附件JXJS-01-025-C01 井下技术公司产品系列型号对照表。</w:t>
      </w:r>
    </w:p>
    <w:p>
      <w:pPr>
        <w:pStyle w:val="8"/>
        <w:ind w:firstLine="480"/>
        <w:rPr>
          <w:highlight w:val="none"/>
        </w:rPr>
      </w:pPr>
      <w:r>
        <w:rPr>
          <w:rFonts w:hint="eastAsia"/>
          <w:highlight w:val="none"/>
        </w:rPr>
        <w:t>系列型号：</w:t>
      </w:r>
      <w:r>
        <w:rPr>
          <w:rFonts w:hint="eastAsia"/>
          <w:highlight w:val="none"/>
          <w:lang w:eastAsia="zh-CN"/>
        </w:rPr>
        <w:t>能够反映</w:t>
      </w:r>
      <w:r>
        <w:rPr>
          <w:rFonts w:hint="eastAsia"/>
          <w:highlight w:val="none"/>
        </w:rPr>
        <w:t>出产品系列，如产品涉及更新换代产品，则在系列型号后用A、B、C……，区分产品换代信息。</w:t>
      </w:r>
    </w:p>
    <w:p>
      <w:pPr>
        <w:pStyle w:val="8"/>
        <w:ind w:firstLine="480"/>
        <w:rPr>
          <w:highlight w:val="none"/>
        </w:rPr>
      </w:pPr>
      <w:r>
        <w:rPr>
          <w:rFonts w:hint="eastAsia"/>
          <w:highlight w:val="none"/>
        </w:rPr>
        <w:t>产品尺寸：能够表示出产品的适用尺寸，如9 5/8等。</w:t>
      </w:r>
    </w:p>
    <w:p>
      <w:pPr>
        <w:pStyle w:val="8"/>
        <w:ind w:firstLine="480"/>
        <w:rPr>
          <w:highlight w:val="none"/>
        </w:rPr>
      </w:pPr>
      <w:r>
        <w:rPr>
          <w:rFonts w:hint="eastAsia"/>
          <w:highlight w:val="none"/>
        </w:rPr>
        <w:t>生产序列号：使用10位数字表示，前两位为生产年份，中间四位为生产日期，最后四位为产品顺序号。</w:t>
      </w:r>
    </w:p>
    <w:p>
      <w:pPr>
        <w:pStyle w:val="8"/>
        <w:ind w:firstLine="480"/>
        <w:rPr>
          <w:highlight w:val="none"/>
        </w:rPr>
      </w:pPr>
      <w:r>
        <w:rPr>
          <w:rFonts w:hint="eastAsia"/>
          <w:highlight w:val="none"/>
        </w:rPr>
        <w:t>其他信息：应至少包括主体材质、供应商代码（详见JXJS-01-025-C02井下技术公司供应商代码清单），必要时，各基层单位可根据实际生产需要可自行增加相关信息；对于API认证的产品，按照API标准要求增加相关信息（见API专用产品标识）。</w:t>
      </w:r>
    </w:p>
    <w:p>
      <w:pPr>
        <w:pStyle w:val="4"/>
        <w:rPr>
          <w:rFonts w:ascii="宋体" w:hAnsi="宋体" w:eastAsia="宋体" w:cs="宋体"/>
          <w:highlight w:val="none"/>
        </w:rPr>
      </w:pPr>
      <w:r>
        <w:rPr>
          <w:rFonts w:hint="eastAsia"/>
          <w:highlight w:val="none"/>
        </w:rPr>
        <w:t>10.</w:t>
      </w:r>
      <w:r>
        <w:rPr>
          <w:highlight w:val="none"/>
        </w:rPr>
        <w:t>3</w:t>
      </w:r>
      <w:r>
        <w:rPr>
          <w:rFonts w:hint="eastAsia"/>
          <w:highlight w:val="none"/>
        </w:rPr>
        <w:t>.执行标准</w:t>
      </w:r>
    </w:p>
    <w:p>
      <w:pPr>
        <w:pStyle w:val="8"/>
        <w:ind w:firstLine="480"/>
        <w:rPr>
          <w:highlight w:val="none"/>
        </w:rPr>
      </w:pPr>
      <w:r>
        <w:rPr>
          <w:rFonts w:hint="eastAsia"/>
          <w:highlight w:val="none"/>
        </w:rPr>
        <w:t>满足</w:t>
      </w:r>
      <w:r>
        <w:rPr>
          <w:highlight w:val="none"/>
        </w:rPr>
        <w:t>《GB/T 191 包装储运图示标志》《GB/T 13384-2008  机电产品包装通用技术条件》。</w:t>
      </w:r>
    </w:p>
    <w:p>
      <w:pPr>
        <w:pStyle w:val="3"/>
        <w:rPr>
          <w:highlight w:val="none"/>
        </w:rPr>
      </w:pPr>
      <w:r>
        <w:rPr>
          <w:rFonts w:hint="eastAsia"/>
          <w:highlight w:val="none"/>
        </w:rPr>
        <w:t>十一、技术文件</w:t>
      </w:r>
    </w:p>
    <w:p>
      <w:pPr>
        <w:pStyle w:val="4"/>
        <w:rPr>
          <w:highlight w:val="none"/>
        </w:rPr>
      </w:pPr>
      <w:r>
        <w:rPr>
          <w:rFonts w:hint="eastAsia"/>
          <w:highlight w:val="none"/>
        </w:rPr>
        <w:t>11.1.产品交付技术文件要求：</w:t>
      </w:r>
    </w:p>
    <w:p>
      <w:pPr>
        <w:pStyle w:val="8"/>
        <w:numPr>
          <w:ilvl w:val="0"/>
          <w:numId w:val="16"/>
        </w:numPr>
        <w:ind w:firstLineChars="0"/>
        <w:rPr>
          <w:highlight w:val="none"/>
        </w:rPr>
      </w:pPr>
      <w:r>
        <w:rPr>
          <w:rFonts w:hint="eastAsia"/>
          <w:highlight w:val="none"/>
        </w:rPr>
        <w:t>产品的</w:t>
      </w:r>
      <w:r>
        <w:rPr>
          <w:rFonts w:hint="eastAsia" w:cs="Times New Roman"/>
          <w:bCs/>
          <w:highlight w:val="none"/>
        </w:rPr>
        <w:t>原</w:t>
      </w:r>
      <w:r>
        <w:rPr>
          <w:rFonts w:hint="eastAsia"/>
          <w:highlight w:val="none"/>
        </w:rPr>
        <w:t>材料质量证明和探伤报告；</w:t>
      </w:r>
    </w:p>
    <w:p>
      <w:pPr>
        <w:pStyle w:val="8"/>
        <w:numPr>
          <w:ilvl w:val="0"/>
          <w:numId w:val="16"/>
        </w:numPr>
        <w:ind w:firstLineChars="0"/>
        <w:rPr>
          <w:highlight w:val="none"/>
        </w:rPr>
      </w:pPr>
      <w:r>
        <w:rPr>
          <w:rFonts w:hint="eastAsia"/>
          <w:highlight w:val="none"/>
        </w:rPr>
        <w:t>第三方产品合格证和检测报告；</w:t>
      </w:r>
    </w:p>
    <w:p>
      <w:pPr>
        <w:pStyle w:val="8"/>
        <w:numPr>
          <w:ilvl w:val="0"/>
          <w:numId w:val="16"/>
        </w:numPr>
        <w:ind w:firstLineChars="0"/>
        <w:rPr>
          <w:highlight w:val="none"/>
        </w:rPr>
      </w:pPr>
      <w:r>
        <w:rPr>
          <w:rFonts w:hint="eastAsia"/>
          <w:highlight w:val="none"/>
        </w:rPr>
        <w:t>产品的出厂检测报告；</w:t>
      </w:r>
    </w:p>
    <w:p>
      <w:pPr>
        <w:pStyle w:val="8"/>
        <w:numPr>
          <w:ilvl w:val="0"/>
          <w:numId w:val="16"/>
        </w:numPr>
        <w:ind w:firstLineChars="0"/>
        <w:rPr>
          <w:highlight w:val="none"/>
        </w:rPr>
      </w:pPr>
      <w:r>
        <w:rPr>
          <w:rFonts w:hint="eastAsia"/>
          <w:highlight w:val="none"/>
        </w:rPr>
        <w:t>产品性能测试报告；</w:t>
      </w:r>
    </w:p>
    <w:p>
      <w:pPr>
        <w:pStyle w:val="8"/>
        <w:numPr>
          <w:ilvl w:val="0"/>
          <w:numId w:val="16"/>
        </w:numPr>
        <w:ind w:firstLineChars="0"/>
        <w:rPr>
          <w:highlight w:val="none"/>
        </w:rPr>
      </w:pPr>
      <w:r>
        <w:rPr>
          <w:rFonts w:hint="eastAsia"/>
          <w:highlight w:val="none"/>
        </w:rPr>
        <w:t>如产品有橡胶组件，需提供材质证明（或产地证明）；</w:t>
      </w:r>
    </w:p>
    <w:p>
      <w:pPr>
        <w:pStyle w:val="8"/>
        <w:numPr>
          <w:ilvl w:val="0"/>
          <w:numId w:val="16"/>
        </w:numPr>
        <w:ind w:firstLineChars="0"/>
        <w:rPr>
          <w:highlight w:val="none"/>
        </w:rPr>
      </w:pPr>
      <w:r>
        <w:rPr>
          <w:rFonts w:hint="eastAsia"/>
          <w:highlight w:val="none"/>
        </w:rPr>
        <w:t>如产品具有螺纹，需提供螺纹检测证明</w:t>
      </w:r>
    </w:p>
    <w:p>
      <w:pPr>
        <w:pStyle w:val="8"/>
        <w:numPr>
          <w:ilvl w:val="0"/>
          <w:numId w:val="16"/>
        </w:numPr>
        <w:ind w:firstLineChars="0"/>
        <w:rPr>
          <w:highlight w:val="none"/>
        </w:rPr>
      </w:pPr>
      <w:r>
        <w:rPr>
          <w:rFonts w:hint="eastAsia"/>
          <w:highlight w:val="none"/>
        </w:rPr>
        <w:t>如产品的表面需要处理，需提供表面处理的检验报告；</w:t>
      </w:r>
    </w:p>
    <w:p>
      <w:pPr>
        <w:pStyle w:val="8"/>
        <w:numPr>
          <w:ilvl w:val="0"/>
          <w:numId w:val="16"/>
        </w:numPr>
        <w:ind w:firstLineChars="0"/>
        <w:rPr>
          <w:highlight w:val="none"/>
        </w:rPr>
      </w:pPr>
      <w:r>
        <w:rPr>
          <w:rFonts w:hint="eastAsia"/>
          <w:highlight w:val="none"/>
        </w:rPr>
        <w:t>如产品需要热处理，需提供热处理检验记录；</w:t>
      </w:r>
    </w:p>
    <w:p>
      <w:pPr>
        <w:pStyle w:val="8"/>
        <w:numPr>
          <w:ilvl w:val="0"/>
          <w:numId w:val="16"/>
        </w:numPr>
        <w:ind w:firstLineChars="0"/>
        <w:rPr>
          <w:highlight w:val="none"/>
        </w:rPr>
      </w:pPr>
      <w:r>
        <w:rPr>
          <w:rFonts w:hint="eastAsia"/>
          <w:highlight w:val="none"/>
        </w:rPr>
        <w:t>如产品需要压力测试报告，需提供压力测试报告；</w:t>
      </w:r>
    </w:p>
    <w:p>
      <w:pPr>
        <w:pStyle w:val="8"/>
        <w:numPr>
          <w:ilvl w:val="0"/>
          <w:numId w:val="16"/>
        </w:numPr>
        <w:ind w:firstLineChars="0"/>
        <w:rPr>
          <w:highlight w:val="none"/>
        </w:rPr>
      </w:pPr>
      <w:r>
        <w:rPr>
          <w:rFonts w:hint="eastAsia"/>
          <w:highlight w:val="none"/>
        </w:rPr>
        <w:t>如提供的产品为组装件，需要提供组装单及检验表；</w:t>
      </w:r>
    </w:p>
    <w:p>
      <w:pPr>
        <w:pStyle w:val="8"/>
        <w:numPr>
          <w:ilvl w:val="0"/>
          <w:numId w:val="16"/>
        </w:numPr>
        <w:ind w:firstLineChars="0"/>
        <w:rPr>
          <w:highlight w:val="none"/>
        </w:rPr>
      </w:pPr>
      <w:r>
        <w:rPr>
          <w:rFonts w:hint="eastAsia"/>
          <w:highlight w:val="none"/>
        </w:rPr>
        <w:t>如有国外进口的配件，需提供海关清单、其他证明和采购合同。</w:t>
      </w:r>
    </w:p>
    <w:p>
      <w:pPr>
        <w:pStyle w:val="8"/>
        <w:numPr>
          <w:ilvl w:val="0"/>
          <w:numId w:val="16"/>
        </w:numPr>
        <w:ind w:firstLineChars="0"/>
        <w:rPr>
          <w:highlight w:val="none"/>
        </w:rPr>
      </w:pPr>
      <w:r>
        <w:rPr>
          <w:rFonts w:hint="eastAsia"/>
          <w:highlight w:val="none"/>
        </w:rPr>
        <w:t>如产品需要具有防爆性能，需提供第三方防爆检测合格证，满足海洋石油作业标准；</w:t>
      </w:r>
    </w:p>
    <w:p>
      <w:pPr>
        <w:pStyle w:val="8"/>
        <w:numPr>
          <w:ilvl w:val="0"/>
          <w:numId w:val="16"/>
        </w:numPr>
        <w:ind w:firstLineChars="0"/>
        <w:rPr>
          <w:highlight w:val="none"/>
        </w:rPr>
      </w:pPr>
      <w:r>
        <w:rPr>
          <w:rFonts w:hint="eastAsia"/>
          <w:highlight w:val="none"/>
        </w:rPr>
        <w:t>产品的技术说明书（包含不限于产品介绍、使用说明、技术参数表、工具简图、拆装程序</w:t>
      </w:r>
      <w:r>
        <w:rPr>
          <w:rFonts w:hint="eastAsia" w:cs="Times New Roman"/>
          <w:bCs/>
          <w:highlight w:val="none"/>
        </w:rPr>
        <w:t>等），根据甲方要求进行调整。</w:t>
      </w:r>
    </w:p>
    <w:p>
      <w:pPr>
        <w:pStyle w:val="4"/>
        <w:rPr>
          <w:highlight w:val="none"/>
        </w:rPr>
      </w:pPr>
      <w:r>
        <w:rPr>
          <w:rFonts w:hint="eastAsia"/>
          <w:highlight w:val="none"/>
        </w:rPr>
        <w:t>11.2.根据实际情况的变化，甲方有权要求乙方补充提供相应的技术文件。</w:t>
      </w:r>
    </w:p>
    <w:p>
      <w:pPr>
        <w:pStyle w:val="3"/>
        <w:rPr>
          <w:rFonts w:ascii="宋体" w:hAnsi="宋体" w:eastAsia="宋体" w:cs="宋体"/>
          <w:b/>
          <w:highlight w:val="none"/>
        </w:rPr>
      </w:pPr>
      <w:r>
        <w:rPr>
          <w:rFonts w:hint="eastAsia"/>
          <w:highlight w:val="none"/>
        </w:rPr>
        <w:t>十二、工作进度、监造和现场验收</w:t>
      </w:r>
    </w:p>
    <w:p>
      <w:pPr>
        <w:pStyle w:val="4"/>
        <w:rPr>
          <w:rFonts w:hint="eastAsia"/>
          <w:highlight w:val="none"/>
        </w:rPr>
      </w:pPr>
      <w:r>
        <w:rPr>
          <w:rFonts w:hint="eastAsia"/>
          <w:highlight w:val="none"/>
        </w:rPr>
        <w:t>12.1.产品生产进度和监造要求：</w:t>
      </w:r>
    </w:p>
    <w:p>
      <w:pPr>
        <w:rPr>
          <w:rFonts w:hint="eastAsia"/>
          <w:highlight w:val="none"/>
        </w:rPr>
      </w:pPr>
      <w:r>
        <w:rPr>
          <w:rFonts w:hint="eastAsia"/>
          <w:highlight w:val="none"/>
        </w:rPr>
        <w:t>在截止交货日前30个工作日，需完成物料准备、模具准备；开始生产时，甲方有权派驻代表监造、测试。</w:t>
      </w:r>
    </w:p>
    <w:p>
      <w:pPr>
        <w:pStyle w:val="4"/>
        <w:rPr>
          <w:highlight w:val="none"/>
        </w:rPr>
      </w:pPr>
      <w:r>
        <w:rPr>
          <w:rFonts w:hint="eastAsia"/>
          <w:highlight w:val="none"/>
        </w:rPr>
        <w:t>12.2.验收要求：</w:t>
      </w:r>
    </w:p>
    <w:p>
      <w:pPr>
        <w:rPr>
          <w:highlight w:val="none"/>
        </w:rPr>
      </w:pPr>
      <w:r>
        <w:rPr>
          <w:rFonts w:hint="eastAsia"/>
          <w:highlight w:val="none"/>
        </w:rPr>
        <w:t>验收时提供交付所要求的全部技术文件；</w:t>
      </w:r>
    </w:p>
    <w:p>
      <w:pPr>
        <w:rPr>
          <w:highlight w:val="none"/>
        </w:rPr>
      </w:pPr>
      <w:r>
        <w:rPr>
          <w:rFonts w:hint="eastAsia"/>
          <w:highlight w:val="none"/>
        </w:rPr>
        <w:t>交货地点：天津市滨海新区渤海石油路688号井下技术公司或者指定库房场地；</w:t>
      </w:r>
    </w:p>
    <w:p>
      <w:pPr>
        <w:rPr>
          <w:highlight w:val="none"/>
        </w:rPr>
      </w:pPr>
      <w:r>
        <w:rPr>
          <w:rFonts w:hint="eastAsia"/>
          <w:highlight w:val="none"/>
        </w:rPr>
        <w:t>交货日期：交货时间以</w:t>
      </w:r>
      <w:r>
        <w:rPr>
          <w:rFonts w:hint="eastAsia"/>
          <w:highlight w:val="none"/>
          <w:lang w:val="en-US" w:eastAsia="zh-CN"/>
        </w:rPr>
        <w:t>订单</w:t>
      </w:r>
      <w:r>
        <w:rPr>
          <w:rFonts w:hint="eastAsia"/>
          <w:highlight w:val="none"/>
        </w:rPr>
        <w:t>为准</w:t>
      </w:r>
      <w:r>
        <w:rPr>
          <w:rFonts w:hint="eastAsia"/>
          <w:highlight w:val="none"/>
          <w:lang w:val="en-US" w:eastAsia="zh-CN"/>
        </w:rPr>
        <w:t>(一般为30天)</w:t>
      </w:r>
      <w:r>
        <w:rPr>
          <w:rFonts w:hint="eastAsia"/>
          <w:highlight w:val="none"/>
        </w:rPr>
        <w:t>；</w:t>
      </w:r>
    </w:p>
    <w:p>
      <w:pPr>
        <w:rPr>
          <w:rFonts w:hint="default" w:eastAsia="宋体"/>
          <w:highlight w:val="none"/>
          <w:lang w:val="en-US" w:eastAsia="zh-CN"/>
        </w:rPr>
      </w:pPr>
      <w:r>
        <w:rPr>
          <w:rFonts w:hint="eastAsia"/>
          <w:highlight w:val="none"/>
        </w:rPr>
        <w:t>货物接收人：</w:t>
      </w:r>
      <w:r>
        <w:rPr>
          <w:rFonts w:hint="eastAsia"/>
          <w:highlight w:val="none"/>
          <w:lang w:val="en-US" w:eastAsia="zh-CN"/>
        </w:rPr>
        <w:t>以甲方通知为准</w:t>
      </w:r>
    </w:p>
    <w:p>
      <w:pPr>
        <w:pStyle w:val="3"/>
        <w:rPr>
          <w:highlight w:val="none"/>
        </w:rPr>
      </w:pPr>
      <w:r>
        <w:rPr>
          <w:rFonts w:hint="eastAsia"/>
          <w:highlight w:val="none"/>
        </w:rPr>
        <w:t>十三、技术服务与售后服务</w:t>
      </w:r>
    </w:p>
    <w:p>
      <w:pPr>
        <w:pStyle w:val="4"/>
        <w:rPr>
          <w:highlight w:val="none"/>
        </w:rPr>
      </w:pPr>
      <w:r>
        <w:rPr>
          <w:rFonts w:hint="eastAsia"/>
          <w:highlight w:val="none"/>
        </w:rPr>
        <w:t>13.1.技术联络与响应要求：</w:t>
      </w:r>
    </w:p>
    <w:p>
      <w:pPr>
        <w:pStyle w:val="8"/>
        <w:ind w:firstLine="480"/>
        <w:rPr>
          <w:highlight w:val="none"/>
        </w:rPr>
      </w:pPr>
      <w:r>
        <w:rPr>
          <w:rFonts w:hint="eastAsia"/>
          <w:highlight w:val="none"/>
        </w:rPr>
        <w:t>卖方在接到买方通知24小时内给予答复，48小时到达现场；</w:t>
      </w:r>
    </w:p>
    <w:p>
      <w:pPr>
        <w:pStyle w:val="8"/>
        <w:ind w:firstLine="480"/>
        <w:rPr>
          <w:highlight w:val="none"/>
        </w:rPr>
      </w:pPr>
      <w:r>
        <w:rPr>
          <w:rFonts w:hint="eastAsia"/>
          <w:highlight w:val="none"/>
        </w:rPr>
        <w:t>压控式智能配水器工作筒和压控式智能配水器芯子的内径/外径，可根据情况进行调整。</w:t>
      </w:r>
    </w:p>
    <w:p>
      <w:pPr>
        <w:pStyle w:val="8"/>
        <w:ind w:firstLine="480"/>
        <w:rPr>
          <w:highlight w:val="none"/>
        </w:rPr>
      </w:pPr>
      <w:r>
        <w:rPr>
          <w:rFonts w:hint="eastAsia"/>
          <w:highlight w:val="none"/>
        </w:rPr>
        <w:t>因技术升级或需求变更导致参数/图纸调整，需与甲方协商并重新认证；变更流程：第一步：乙方提出变更申请，并提交设计变更方案及说明和图纸；第二步：甲方和乙方共同对变更方案进行验证，甲方评估设计变更方案；第三步：评估可行后，甲方更新验收标准，乙方更新设计图纸，甲方以书面形式通知乙方。</w:t>
      </w:r>
    </w:p>
    <w:p>
      <w:pPr>
        <w:pStyle w:val="4"/>
        <w:rPr>
          <w:highlight w:val="none"/>
        </w:rPr>
      </w:pPr>
      <w:r>
        <w:rPr>
          <w:rFonts w:hint="eastAsia"/>
          <w:highlight w:val="none"/>
        </w:rPr>
        <w:t>13.2.保密要求：</w:t>
      </w:r>
    </w:p>
    <w:p>
      <w:pPr>
        <w:pStyle w:val="8"/>
        <w:ind w:firstLine="480"/>
        <w:rPr>
          <w:highlight w:val="none"/>
        </w:rPr>
      </w:pPr>
      <w:r>
        <w:rPr>
          <w:rFonts w:hint="eastAsia"/>
          <w:highlight w:val="none"/>
        </w:rPr>
        <w:t>对甲方所提出的技术需求需严格执行保密要求，不泄露技术参数、需求数量、应用场景等。</w:t>
      </w:r>
    </w:p>
    <w:p>
      <w:pPr>
        <w:pStyle w:val="3"/>
        <w:rPr>
          <w:highlight w:val="none"/>
        </w:rPr>
      </w:pPr>
      <w:r>
        <w:rPr>
          <w:rFonts w:hint="eastAsia"/>
          <w:highlight w:val="none"/>
        </w:rPr>
        <w:t>十四、质量保证</w:t>
      </w:r>
    </w:p>
    <w:p>
      <w:pPr>
        <w:pStyle w:val="4"/>
        <w:rPr>
          <w:highlight w:val="none"/>
        </w:rPr>
      </w:pPr>
      <w:r>
        <w:rPr>
          <w:rFonts w:hint="eastAsia"/>
          <w:highlight w:val="none"/>
        </w:rPr>
        <w:t>14.1.质量监督、驻厂监造、质量巡查</w:t>
      </w:r>
    </w:p>
    <w:p>
      <w:pPr>
        <w:pStyle w:val="8"/>
        <w:ind w:firstLine="480"/>
        <w:rPr>
          <w:highlight w:val="none"/>
        </w:rPr>
      </w:pPr>
      <w:r>
        <w:rPr>
          <w:rFonts w:hint="eastAsia"/>
          <w:highlight w:val="none"/>
          <w:lang w:eastAsia="zh-CN"/>
        </w:rPr>
        <w:t>（</w:t>
      </w:r>
      <w:r>
        <w:rPr>
          <w:rFonts w:hint="eastAsia"/>
          <w:highlight w:val="none"/>
          <w:lang w:val="en-US" w:eastAsia="zh-CN"/>
        </w:rPr>
        <w:t>1</w:t>
      </w:r>
      <w:r>
        <w:rPr>
          <w:rFonts w:hint="eastAsia"/>
          <w:highlight w:val="none"/>
          <w:lang w:eastAsia="zh-CN"/>
        </w:rPr>
        <w:t>）</w:t>
      </w:r>
      <w:r>
        <w:rPr>
          <w:rFonts w:hint="eastAsia"/>
          <w:highlight w:val="none"/>
        </w:rPr>
        <w:t xml:space="preserve"> 质量监督：买方根据卖方实际供货质量，开展质量监督，验证卖方质量管理体系运行的有效性，确保卖方有能力提供符合合同技术要求的产品。</w:t>
      </w:r>
    </w:p>
    <w:p>
      <w:pPr>
        <w:pStyle w:val="8"/>
        <w:ind w:firstLine="480"/>
        <w:rPr>
          <w:highlight w:val="none"/>
        </w:rPr>
      </w:pPr>
      <w:r>
        <w:rPr>
          <w:rFonts w:hint="eastAsia"/>
          <w:highlight w:val="none"/>
          <w:lang w:eastAsia="zh-CN"/>
        </w:rPr>
        <w:t>（</w:t>
      </w:r>
      <w:r>
        <w:rPr>
          <w:rFonts w:hint="eastAsia"/>
          <w:highlight w:val="none"/>
          <w:lang w:val="en-US" w:eastAsia="zh-CN"/>
        </w:rPr>
        <w:t>2</w:t>
      </w:r>
      <w:r>
        <w:rPr>
          <w:rFonts w:hint="eastAsia"/>
          <w:highlight w:val="none"/>
          <w:lang w:eastAsia="zh-CN"/>
        </w:rPr>
        <w:t>）</w:t>
      </w:r>
      <w:r>
        <w:rPr>
          <w:rFonts w:hint="eastAsia"/>
          <w:highlight w:val="none"/>
        </w:rPr>
        <w:t>驻厂监造：买方向卖方发出采购订单后，根据卖方实际生产进度，安排技术人员和质量人员对本批次工具进行现场监督和检验，确保本批次产品加工过程质量符合合同技术要求。</w:t>
      </w:r>
    </w:p>
    <w:p>
      <w:pPr>
        <w:pStyle w:val="8"/>
        <w:ind w:firstLine="480"/>
        <w:rPr>
          <w:highlight w:val="none"/>
        </w:rPr>
      </w:pPr>
      <w:r>
        <w:rPr>
          <w:rFonts w:hint="eastAsia"/>
          <w:highlight w:val="none"/>
          <w:lang w:eastAsia="zh-CN"/>
        </w:rPr>
        <w:t>（</w:t>
      </w:r>
      <w:r>
        <w:rPr>
          <w:rFonts w:hint="eastAsia"/>
          <w:highlight w:val="none"/>
          <w:lang w:val="en-US" w:eastAsia="zh-CN"/>
        </w:rPr>
        <w:t>3</w:t>
      </w:r>
      <w:r>
        <w:rPr>
          <w:rFonts w:hint="eastAsia"/>
          <w:highlight w:val="none"/>
          <w:lang w:eastAsia="zh-CN"/>
        </w:rPr>
        <w:t>）</w:t>
      </w:r>
      <w:r>
        <w:rPr>
          <w:rFonts w:hint="eastAsia"/>
          <w:highlight w:val="none"/>
        </w:rPr>
        <w:t>质量巡查：买方不定期组织技术人员和质量人员对产品生产过程中的关键技术指标进行现场巡查和见证，确保关键工序能力满足合同技术要求。</w:t>
      </w:r>
    </w:p>
    <w:p>
      <w:pPr>
        <w:pStyle w:val="4"/>
        <w:rPr>
          <w:highlight w:val="none"/>
        </w:rPr>
      </w:pPr>
      <w:r>
        <w:rPr>
          <w:rFonts w:hint="eastAsia"/>
          <w:highlight w:val="none"/>
        </w:rPr>
        <w:t>14.2.质量索赔</w:t>
      </w:r>
    </w:p>
    <w:p>
      <w:pPr>
        <w:pStyle w:val="8"/>
        <w:ind w:firstLine="480"/>
        <w:rPr>
          <w:rFonts w:cs="Times New Roman"/>
          <w:highlight w:val="none"/>
        </w:rPr>
      </w:pPr>
      <w:r>
        <w:rPr>
          <w:rFonts w:hint="eastAsia"/>
          <w:highlight w:val="none"/>
        </w:rPr>
        <w:t>买方核定损失包括但不限于在买方在项目中的赔偿费用，给买方造成的市场损失，产品报废、返修工时损失及处理质量问题相关人员差旅费等相关损失费用。</w:t>
      </w:r>
    </w:p>
    <w:p>
      <w:pPr>
        <w:pStyle w:val="3"/>
        <w:rPr>
          <w:highlight w:val="none"/>
        </w:rPr>
      </w:pPr>
      <w:r>
        <w:rPr>
          <w:rFonts w:hint="eastAsia"/>
          <w:highlight w:val="none"/>
        </w:rPr>
        <w:t>十五、其他要求</w:t>
      </w:r>
    </w:p>
    <w:p>
      <w:pPr>
        <w:rPr>
          <w:highlight w:val="none"/>
        </w:rPr>
      </w:pPr>
      <w:r>
        <w:rPr>
          <w:rFonts w:hint="eastAsia"/>
          <w:highlight w:val="none"/>
        </w:rPr>
        <w:t>15.1.付款方式：银行电汇；</w:t>
      </w:r>
    </w:p>
    <w:p>
      <w:pPr>
        <w:rPr>
          <w:highlight w:val="none"/>
        </w:rPr>
      </w:pPr>
      <w:r>
        <w:rPr>
          <w:rFonts w:hint="eastAsia"/>
          <w:highlight w:val="none"/>
        </w:rPr>
        <w:t>15.2.付款周期：双方</w:t>
      </w:r>
      <w:r>
        <w:rPr>
          <w:rFonts w:hint="eastAsia"/>
          <w:highlight w:val="none"/>
          <w:lang w:eastAsia="zh-CN"/>
        </w:rPr>
        <w:t>签订</w:t>
      </w:r>
      <w:r>
        <w:rPr>
          <w:rFonts w:hint="eastAsia"/>
          <w:highlight w:val="none"/>
        </w:rPr>
        <w:t>采购订单后，货物送达买方指定场所并由甲方签字验收后，卖方开具增值税专用发票和相关支持文件（包含但不限于验收单、送货单、合同复印件及海油发展工程技术公司发票接收单），买方接收发票和相关支持文件后45日内支付合同总价款；合同总价以人民币为货币单位进行计价、结算及支付；</w:t>
      </w:r>
    </w:p>
    <w:p>
      <w:pPr>
        <w:rPr>
          <w:highlight w:val="none"/>
        </w:rPr>
      </w:pPr>
      <w:r>
        <w:rPr>
          <w:rFonts w:hint="eastAsia"/>
          <w:highlight w:val="none"/>
        </w:rPr>
        <w:t>15.3.其他特殊要求：无。</w:t>
      </w:r>
    </w:p>
    <w:p>
      <w:pPr>
        <w:rPr>
          <w:highlight w:val="none"/>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Unicode MS">
    <w:panose1 w:val="020B0604020202020204"/>
    <w:charset w:val="86"/>
    <w:family w:val="swiss"/>
    <w:pitch w:val="default"/>
    <w:sig w:usb0="FFFFFFFF" w:usb1="E9FFFFFF" w:usb2="0000003F" w:usb3="00000000" w:csb0="603F01FF" w:csb1="FFFF0000"/>
  </w:font>
  <w:font w:name="等线">
    <w:panose1 w:val="02010600030101010101"/>
    <w:charset w:val="86"/>
    <w:family w:val="auto"/>
    <w:pitch w:val="default"/>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B6E0D0"/>
    <w:multiLevelType w:val="singleLevel"/>
    <w:tmpl w:val="8BB6E0D0"/>
    <w:lvl w:ilvl="0" w:tentative="0">
      <w:start w:val="1"/>
      <w:numFmt w:val="decimal"/>
      <w:lvlText w:val="(%1)"/>
      <w:lvlJc w:val="left"/>
      <w:pPr>
        <w:ind w:left="425" w:hanging="425"/>
      </w:pPr>
      <w:rPr>
        <w:rFonts w:hint="default"/>
      </w:rPr>
    </w:lvl>
  </w:abstractNum>
  <w:abstractNum w:abstractNumId="1">
    <w:nsid w:val="8FA24626"/>
    <w:multiLevelType w:val="singleLevel"/>
    <w:tmpl w:val="8FA24626"/>
    <w:lvl w:ilvl="0" w:tentative="0">
      <w:start w:val="2"/>
      <w:numFmt w:val="chineseCounting"/>
      <w:suff w:val="nothing"/>
      <w:lvlText w:val="%1、"/>
      <w:lvlJc w:val="left"/>
      <w:rPr>
        <w:rFonts w:hint="eastAsia"/>
      </w:rPr>
    </w:lvl>
  </w:abstractNum>
  <w:abstractNum w:abstractNumId="2">
    <w:nsid w:val="9751C964"/>
    <w:multiLevelType w:val="singleLevel"/>
    <w:tmpl w:val="9751C964"/>
    <w:lvl w:ilvl="0" w:tentative="0">
      <w:start w:val="1"/>
      <w:numFmt w:val="decimal"/>
      <w:lvlText w:val="(%1)"/>
      <w:lvlJc w:val="left"/>
      <w:pPr>
        <w:ind w:left="425" w:hanging="425"/>
      </w:pPr>
      <w:rPr>
        <w:rFonts w:hint="default"/>
      </w:rPr>
    </w:lvl>
  </w:abstractNum>
  <w:abstractNum w:abstractNumId="3">
    <w:nsid w:val="D1F2E0A6"/>
    <w:multiLevelType w:val="singleLevel"/>
    <w:tmpl w:val="D1F2E0A6"/>
    <w:lvl w:ilvl="0" w:tentative="0">
      <w:start w:val="1"/>
      <w:numFmt w:val="decimal"/>
      <w:lvlText w:val="(%1)"/>
      <w:lvlJc w:val="left"/>
      <w:pPr>
        <w:ind w:left="425" w:hanging="425"/>
      </w:pPr>
      <w:rPr>
        <w:rFonts w:hint="default"/>
      </w:rPr>
    </w:lvl>
  </w:abstractNum>
  <w:abstractNum w:abstractNumId="4">
    <w:nsid w:val="EB48989D"/>
    <w:multiLevelType w:val="singleLevel"/>
    <w:tmpl w:val="EB48989D"/>
    <w:lvl w:ilvl="0" w:tentative="0">
      <w:start w:val="1"/>
      <w:numFmt w:val="decimal"/>
      <w:lvlText w:val="(%1)"/>
      <w:lvlJc w:val="left"/>
      <w:pPr>
        <w:ind w:left="425" w:hanging="425"/>
      </w:pPr>
      <w:rPr>
        <w:rFonts w:hint="default"/>
      </w:rPr>
    </w:lvl>
  </w:abstractNum>
  <w:abstractNum w:abstractNumId="5">
    <w:nsid w:val="F2AB303F"/>
    <w:multiLevelType w:val="singleLevel"/>
    <w:tmpl w:val="F2AB303F"/>
    <w:lvl w:ilvl="0" w:tentative="0">
      <w:start w:val="1"/>
      <w:numFmt w:val="decimal"/>
      <w:lvlText w:val="(%1)"/>
      <w:lvlJc w:val="left"/>
      <w:pPr>
        <w:ind w:left="425" w:hanging="425"/>
      </w:pPr>
      <w:rPr>
        <w:rFonts w:hint="default"/>
      </w:rPr>
    </w:lvl>
  </w:abstractNum>
  <w:abstractNum w:abstractNumId="6">
    <w:nsid w:val="F9F45391"/>
    <w:multiLevelType w:val="singleLevel"/>
    <w:tmpl w:val="F9F45391"/>
    <w:lvl w:ilvl="0" w:tentative="0">
      <w:start w:val="1"/>
      <w:numFmt w:val="decimal"/>
      <w:lvlText w:val="(%1)"/>
      <w:lvlJc w:val="left"/>
      <w:pPr>
        <w:ind w:left="425" w:hanging="425"/>
      </w:pPr>
      <w:rPr>
        <w:rFonts w:hint="default"/>
      </w:rPr>
    </w:lvl>
  </w:abstractNum>
  <w:abstractNum w:abstractNumId="7">
    <w:nsid w:val="FF36AE83"/>
    <w:multiLevelType w:val="singleLevel"/>
    <w:tmpl w:val="FF36AE83"/>
    <w:lvl w:ilvl="0" w:tentative="0">
      <w:start w:val="1"/>
      <w:numFmt w:val="decimal"/>
      <w:lvlText w:val="(%1)"/>
      <w:lvlJc w:val="left"/>
      <w:pPr>
        <w:ind w:left="425" w:hanging="425"/>
      </w:pPr>
      <w:rPr>
        <w:rFonts w:hint="default"/>
      </w:rPr>
    </w:lvl>
  </w:abstractNum>
  <w:abstractNum w:abstractNumId="8">
    <w:nsid w:val="3216FA09"/>
    <w:multiLevelType w:val="singleLevel"/>
    <w:tmpl w:val="3216FA09"/>
    <w:lvl w:ilvl="0" w:tentative="0">
      <w:start w:val="1"/>
      <w:numFmt w:val="decimal"/>
      <w:lvlText w:val="(%1)"/>
      <w:lvlJc w:val="left"/>
      <w:pPr>
        <w:ind w:left="425" w:hanging="425"/>
      </w:pPr>
      <w:rPr>
        <w:rFonts w:hint="default"/>
      </w:rPr>
    </w:lvl>
  </w:abstractNum>
  <w:abstractNum w:abstractNumId="9">
    <w:nsid w:val="3F70A95D"/>
    <w:multiLevelType w:val="singleLevel"/>
    <w:tmpl w:val="3F70A95D"/>
    <w:lvl w:ilvl="0" w:tentative="0">
      <w:start w:val="1"/>
      <w:numFmt w:val="decimal"/>
      <w:lvlText w:val="(%1)"/>
      <w:lvlJc w:val="left"/>
      <w:pPr>
        <w:ind w:left="425" w:hanging="425"/>
      </w:pPr>
      <w:rPr>
        <w:rFonts w:hint="default"/>
      </w:rPr>
    </w:lvl>
  </w:abstractNum>
  <w:abstractNum w:abstractNumId="10">
    <w:nsid w:val="43E44EFD"/>
    <w:multiLevelType w:val="singleLevel"/>
    <w:tmpl w:val="43E44EFD"/>
    <w:lvl w:ilvl="0" w:tentative="0">
      <w:start w:val="1"/>
      <w:numFmt w:val="decimal"/>
      <w:lvlText w:val="(%1)"/>
      <w:lvlJc w:val="left"/>
      <w:pPr>
        <w:ind w:left="425" w:hanging="425"/>
      </w:pPr>
      <w:rPr>
        <w:rFonts w:hint="default"/>
      </w:rPr>
    </w:lvl>
  </w:abstractNum>
  <w:abstractNum w:abstractNumId="11">
    <w:nsid w:val="4B18846C"/>
    <w:multiLevelType w:val="singleLevel"/>
    <w:tmpl w:val="4B18846C"/>
    <w:lvl w:ilvl="0" w:tentative="0">
      <w:start w:val="1"/>
      <w:numFmt w:val="decimal"/>
      <w:lvlText w:val="(%1)"/>
      <w:lvlJc w:val="left"/>
      <w:pPr>
        <w:ind w:left="425" w:hanging="425"/>
      </w:pPr>
      <w:rPr>
        <w:rFonts w:hint="default"/>
      </w:rPr>
    </w:lvl>
  </w:abstractNum>
  <w:abstractNum w:abstractNumId="12">
    <w:nsid w:val="4F1BE220"/>
    <w:multiLevelType w:val="singleLevel"/>
    <w:tmpl w:val="4F1BE220"/>
    <w:lvl w:ilvl="0" w:tentative="0">
      <w:start w:val="1"/>
      <w:numFmt w:val="decimal"/>
      <w:lvlText w:val="(%1)"/>
      <w:lvlJc w:val="left"/>
      <w:pPr>
        <w:ind w:left="425" w:hanging="425"/>
      </w:pPr>
      <w:rPr>
        <w:rFonts w:hint="default"/>
      </w:rPr>
    </w:lvl>
  </w:abstractNum>
  <w:abstractNum w:abstractNumId="13">
    <w:nsid w:val="5B168E04"/>
    <w:multiLevelType w:val="singleLevel"/>
    <w:tmpl w:val="5B168E04"/>
    <w:lvl w:ilvl="0" w:tentative="0">
      <w:start w:val="1"/>
      <w:numFmt w:val="decimal"/>
      <w:lvlText w:val="(%1)"/>
      <w:lvlJc w:val="left"/>
      <w:pPr>
        <w:ind w:left="425" w:hanging="425"/>
      </w:pPr>
      <w:rPr>
        <w:rFonts w:hint="default"/>
      </w:rPr>
    </w:lvl>
  </w:abstractNum>
  <w:abstractNum w:abstractNumId="14">
    <w:nsid w:val="6B88BD76"/>
    <w:multiLevelType w:val="singleLevel"/>
    <w:tmpl w:val="6B88BD76"/>
    <w:lvl w:ilvl="0" w:tentative="0">
      <w:start w:val="1"/>
      <w:numFmt w:val="decimal"/>
      <w:lvlText w:val="(%1)"/>
      <w:lvlJc w:val="left"/>
      <w:pPr>
        <w:ind w:left="425" w:hanging="425"/>
      </w:pPr>
      <w:rPr>
        <w:rFonts w:hint="default"/>
      </w:rPr>
    </w:lvl>
  </w:abstractNum>
  <w:abstractNum w:abstractNumId="15">
    <w:nsid w:val="6D3E2C0F"/>
    <w:multiLevelType w:val="singleLevel"/>
    <w:tmpl w:val="6D3E2C0F"/>
    <w:lvl w:ilvl="0" w:tentative="0">
      <w:start w:val="1"/>
      <w:numFmt w:val="decimal"/>
      <w:lvlText w:val="(%1)"/>
      <w:lvlJc w:val="left"/>
      <w:pPr>
        <w:ind w:left="425" w:hanging="425"/>
      </w:pPr>
      <w:rPr>
        <w:rFonts w:hint="default"/>
      </w:rPr>
    </w:lvl>
  </w:abstractNum>
  <w:num w:numId="1">
    <w:abstractNumId w:val="1"/>
  </w:num>
  <w:num w:numId="2">
    <w:abstractNumId w:val="7"/>
  </w:num>
  <w:num w:numId="3">
    <w:abstractNumId w:val="5"/>
  </w:num>
  <w:num w:numId="4">
    <w:abstractNumId w:val="15"/>
  </w:num>
  <w:num w:numId="5">
    <w:abstractNumId w:val="3"/>
  </w:num>
  <w:num w:numId="6">
    <w:abstractNumId w:val="14"/>
  </w:num>
  <w:num w:numId="7">
    <w:abstractNumId w:val="6"/>
  </w:num>
  <w:num w:numId="8">
    <w:abstractNumId w:val="2"/>
  </w:num>
  <w:num w:numId="9">
    <w:abstractNumId w:val="12"/>
  </w:num>
  <w:num w:numId="10">
    <w:abstractNumId w:val="11"/>
  </w:num>
  <w:num w:numId="11">
    <w:abstractNumId w:val="8"/>
  </w:num>
  <w:num w:numId="12">
    <w:abstractNumId w:val="10"/>
  </w:num>
  <w:num w:numId="13">
    <w:abstractNumId w:val="0"/>
  </w:num>
  <w:num w:numId="14">
    <w:abstractNumId w:val="9"/>
  </w:num>
  <w:num w:numId="15">
    <w:abstractNumId w:val="13"/>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embedSystemFonts/>
  <w:bordersDoNotSurroundHeader w:val="0"/>
  <w:bordersDoNotSurroundFooter w:val="0"/>
  <w:documentProtection w:enforcement="0"/>
  <w:defaultTabStop w:val="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wZTJjNzUyYmI4MDVlNmU3YzBjOWNiNmZiNzQ4ZjIifQ=="/>
  </w:docVars>
  <w:rsids>
    <w:rsidRoot w:val="006D53BE"/>
    <w:rsid w:val="000F2699"/>
    <w:rsid w:val="002F7E74"/>
    <w:rsid w:val="00451D62"/>
    <w:rsid w:val="004729E8"/>
    <w:rsid w:val="00493DE9"/>
    <w:rsid w:val="006B5583"/>
    <w:rsid w:val="006D0A99"/>
    <w:rsid w:val="006D53BE"/>
    <w:rsid w:val="00702232"/>
    <w:rsid w:val="00763E63"/>
    <w:rsid w:val="00817E0A"/>
    <w:rsid w:val="008B3F3E"/>
    <w:rsid w:val="0096207E"/>
    <w:rsid w:val="00987F44"/>
    <w:rsid w:val="00B06B5F"/>
    <w:rsid w:val="00B6333E"/>
    <w:rsid w:val="00BA4BCC"/>
    <w:rsid w:val="00D1431A"/>
    <w:rsid w:val="00DB2E96"/>
    <w:rsid w:val="00EA579D"/>
    <w:rsid w:val="00FB5272"/>
    <w:rsid w:val="01831488"/>
    <w:rsid w:val="0186020E"/>
    <w:rsid w:val="01D46F79"/>
    <w:rsid w:val="02837821"/>
    <w:rsid w:val="02892B5E"/>
    <w:rsid w:val="032640B7"/>
    <w:rsid w:val="0341644E"/>
    <w:rsid w:val="035E4919"/>
    <w:rsid w:val="039B4076"/>
    <w:rsid w:val="0466236F"/>
    <w:rsid w:val="046D23C1"/>
    <w:rsid w:val="04AB5538"/>
    <w:rsid w:val="0554375C"/>
    <w:rsid w:val="057212F6"/>
    <w:rsid w:val="06CE0768"/>
    <w:rsid w:val="078160CD"/>
    <w:rsid w:val="078B4300"/>
    <w:rsid w:val="07B81938"/>
    <w:rsid w:val="07D31DCC"/>
    <w:rsid w:val="090E4468"/>
    <w:rsid w:val="095C392C"/>
    <w:rsid w:val="09616470"/>
    <w:rsid w:val="0A8C4462"/>
    <w:rsid w:val="0AA16DFC"/>
    <w:rsid w:val="0BCA33E7"/>
    <w:rsid w:val="0C31705C"/>
    <w:rsid w:val="0C403025"/>
    <w:rsid w:val="0CD25E17"/>
    <w:rsid w:val="0CE7033B"/>
    <w:rsid w:val="0CFB5953"/>
    <w:rsid w:val="0D4009C4"/>
    <w:rsid w:val="0D4A25DE"/>
    <w:rsid w:val="0D9C2C0E"/>
    <w:rsid w:val="0F130A84"/>
    <w:rsid w:val="0F1B11D4"/>
    <w:rsid w:val="0F35080C"/>
    <w:rsid w:val="0FA13FB8"/>
    <w:rsid w:val="0FD318A3"/>
    <w:rsid w:val="10B86F3B"/>
    <w:rsid w:val="10E31E45"/>
    <w:rsid w:val="110348F8"/>
    <w:rsid w:val="110E0638"/>
    <w:rsid w:val="112E6260"/>
    <w:rsid w:val="120B3EBE"/>
    <w:rsid w:val="12BA729D"/>
    <w:rsid w:val="136A2E67"/>
    <w:rsid w:val="137B3034"/>
    <w:rsid w:val="14155180"/>
    <w:rsid w:val="1457366A"/>
    <w:rsid w:val="14F325EF"/>
    <w:rsid w:val="15874D89"/>
    <w:rsid w:val="16CD0E62"/>
    <w:rsid w:val="17841624"/>
    <w:rsid w:val="18160FAF"/>
    <w:rsid w:val="19301D7F"/>
    <w:rsid w:val="198D383C"/>
    <w:rsid w:val="19F9537F"/>
    <w:rsid w:val="1A1F47EB"/>
    <w:rsid w:val="1B1E3089"/>
    <w:rsid w:val="1BEF2AA3"/>
    <w:rsid w:val="1CF757D5"/>
    <w:rsid w:val="1CFD2F9D"/>
    <w:rsid w:val="1D3C3104"/>
    <w:rsid w:val="1E1B62F5"/>
    <w:rsid w:val="1E4C366C"/>
    <w:rsid w:val="1E824BBB"/>
    <w:rsid w:val="1ECA7392"/>
    <w:rsid w:val="1F1D7BF6"/>
    <w:rsid w:val="1F204462"/>
    <w:rsid w:val="1F9754F1"/>
    <w:rsid w:val="1FA22733"/>
    <w:rsid w:val="1FAC1F03"/>
    <w:rsid w:val="1FC36094"/>
    <w:rsid w:val="1FD54B5F"/>
    <w:rsid w:val="20605D1D"/>
    <w:rsid w:val="221459C4"/>
    <w:rsid w:val="233D7BE1"/>
    <w:rsid w:val="237044C9"/>
    <w:rsid w:val="23C742C2"/>
    <w:rsid w:val="240308A3"/>
    <w:rsid w:val="243548F6"/>
    <w:rsid w:val="243A6771"/>
    <w:rsid w:val="24C56892"/>
    <w:rsid w:val="24E754D8"/>
    <w:rsid w:val="250E3F9A"/>
    <w:rsid w:val="26492CDC"/>
    <w:rsid w:val="26B31A85"/>
    <w:rsid w:val="26C0649C"/>
    <w:rsid w:val="26D1268F"/>
    <w:rsid w:val="26FB0581"/>
    <w:rsid w:val="274E038B"/>
    <w:rsid w:val="278B529D"/>
    <w:rsid w:val="280136B2"/>
    <w:rsid w:val="28837F84"/>
    <w:rsid w:val="296341F3"/>
    <w:rsid w:val="2972480D"/>
    <w:rsid w:val="2A29653A"/>
    <w:rsid w:val="2B0F5533"/>
    <w:rsid w:val="2B320F6B"/>
    <w:rsid w:val="2B600314"/>
    <w:rsid w:val="2B665F42"/>
    <w:rsid w:val="2B890994"/>
    <w:rsid w:val="2BB050BC"/>
    <w:rsid w:val="2CD51717"/>
    <w:rsid w:val="2D6276AB"/>
    <w:rsid w:val="2D7B7CF2"/>
    <w:rsid w:val="2E172E39"/>
    <w:rsid w:val="2E294AD4"/>
    <w:rsid w:val="2E525069"/>
    <w:rsid w:val="2E9F6689"/>
    <w:rsid w:val="2EC952CF"/>
    <w:rsid w:val="2ED25BDE"/>
    <w:rsid w:val="2EDA4007"/>
    <w:rsid w:val="2EE4137C"/>
    <w:rsid w:val="2EE54BFF"/>
    <w:rsid w:val="2F5C6DF5"/>
    <w:rsid w:val="2F627A4C"/>
    <w:rsid w:val="2FC05867"/>
    <w:rsid w:val="306C5315"/>
    <w:rsid w:val="307B5F9A"/>
    <w:rsid w:val="30AD41EB"/>
    <w:rsid w:val="30B8300C"/>
    <w:rsid w:val="30ED1751"/>
    <w:rsid w:val="312D7FBC"/>
    <w:rsid w:val="31A11CF2"/>
    <w:rsid w:val="31C35F31"/>
    <w:rsid w:val="32340F83"/>
    <w:rsid w:val="3270309B"/>
    <w:rsid w:val="3285680D"/>
    <w:rsid w:val="32A162A4"/>
    <w:rsid w:val="32A324B5"/>
    <w:rsid w:val="32FC6F32"/>
    <w:rsid w:val="33910AAB"/>
    <w:rsid w:val="33972E00"/>
    <w:rsid w:val="33F93952"/>
    <w:rsid w:val="35650626"/>
    <w:rsid w:val="359C114E"/>
    <w:rsid w:val="35C36441"/>
    <w:rsid w:val="364E64D0"/>
    <w:rsid w:val="3653199E"/>
    <w:rsid w:val="36711B07"/>
    <w:rsid w:val="36EE34D7"/>
    <w:rsid w:val="370F76FD"/>
    <w:rsid w:val="38FB48EF"/>
    <w:rsid w:val="398E1CFA"/>
    <w:rsid w:val="3A2476BA"/>
    <w:rsid w:val="3A4E32F7"/>
    <w:rsid w:val="3AB91CBC"/>
    <w:rsid w:val="3AEC1B1E"/>
    <w:rsid w:val="3B3F2591"/>
    <w:rsid w:val="3BB52263"/>
    <w:rsid w:val="3BDC6197"/>
    <w:rsid w:val="3BFF740F"/>
    <w:rsid w:val="3C153FC1"/>
    <w:rsid w:val="3C7B42E0"/>
    <w:rsid w:val="3E3F0A63"/>
    <w:rsid w:val="3E596890"/>
    <w:rsid w:val="400F177D"/>
    <w:rsid w:val="403A02DC"/>
    <w:rsid w:val="40A37299"/>
    <w:rsid w:val="40C0464B"/>
    <w:rsid w:val="40F40C4B"/>
    <w:rsid w:val="41974643"/>
    <w:rsid w:val="41C46A45"/>
    <w:rsid w:val="426631E8"/>
    <w:rsid w:val="431B31A5"/>
    <w:rsid w:val="438168AB"/>
    <w:rsid w:val="440330B8"/>
    <w:rsid w:val="44516AA5"/>
    <w:rsid w:val="44E77DF9"/>
    <w:rsid w:val="4558528E"/>
    <w:rsid w:val="459F6A0D"/>
    <w:rsid w:val="45F7247F"/>
    <w:rsid w:val="462647C3"/>
    <w:rsid w:val="464058E9"/>
    <w:rsid w:val="46CC6B96"/>
    <w:rsid w:val="46D00C57"/>
    <w:rsid w:val="46DA10BA"/>
    <w:rsid w:val="47862D65"/>
    <w:rsid w:val="47ED1D38"/>
    <w:rsid w:val="48B340FB"/>
    <w:rsid w:val="48CE4EF9"/>
    <w:rsid w:val="48FF2FC7"/>
    <w:rsid w:val="492F2404"/>
    <w:rsid w:val="49825B45"/>
    <w:rsid w:val="49E726A7"/>
    <w:rsid w:val="4ADB2DDC"/>
    <w:rsid w:val="4B4D55F1"/>
    <w:rsid w:val="4B5F55B3"/>
    <w:rsid w:val="4B603035"/>
    <w:rsid w:val="4B9A4FB5"/>
    <w:rsid w:val="4C147838"/>
    <w:rsid w:val="4C1E7E7C"/>
    <w:rsid w:val="4D06246C"/>
    <w:rsid w:val="4D2C29F9"/>
    <w:rsid w:val="4DB13C02"/>
    <w:rsid w:val="4DCF7936"/>
    <w:rsid w:val="4E0E2C9E"/>
    <w:rsid w:val="4F842586"/>
    <w:rsid w:val="5034418F"/>
    <w:rsid w:val="51403D29"/>
    <w:rsid w:val="5140583B"/>
    <w:rsid w:val="51A14D79"/>
    <w:rsid w:val="51C27D36"/>
    <w:rsid w:val="51FE227C"/>
    <w:rsid w:val="524644C3"/>
    <w:rsid w:val="52A323A7"/>
    <w:rsid w:val="53A351B3"/>
    <w:rsid w:val="541E0990"/>
    <w:rsid w:val="54440BD0"/>
    <w:rsid w:val="54604C7D"/>
    <w:rsid w:val="54D029B2"/>
    <w:rsid w:val="55A75279"/>
    <w:rsid w:val="562215DA"/>
    <w:rsid w:val="5625767E"/>
    <w:rsid w:val="56593F29"/>
    <w:rsid w:val="56957978"/>
    <w:rsid w:val="577C06D3"/>
    <w:rsid w:val="58FD5CDD"/>
    <w:rsid w:val="59BA4144"/>
    <w:rsid w:val="5A0A7D31"/>
    <w:rsid w:val="5A440825"/>
    <w:rsid w:val="5ABF016F"/>
    <w:rsid w:val="5AFC60EB"/>
    <w:rsid w:val="5B3F1D42"/>
    <w:rsid w:val="5B51394A"/>
    <w:rsid w:val="5BA537CE"/>
    <w:rsid w:val="5BD92349"/>
    <w:rsid w:val="5C2638B1"/>
    <w:rsid w:val="5C502E84"/>
    <w:rsid w:val="5D352DF2"/>
    <w:rsid w:val="5DB70023"/>
    <w:rsid w:val="5DE96409"/>
    <w:rsid w:val="5EF81ADD"/>
    <w:rsid w:val="5F4E619C"/>
    <w:rsid w:val="5F973DBE"/>
    <w:rsid w:val="60477A81"/>
    <w:rsid w:val="608A43B0"/>
    <w:rsid w:val="60FF0C03"/>
    <w:rsid w:val="613C0A12"/>
    <w:rsid w:val="617C2039"/>
    <w:rsid w:val="62C21944"/>
    <w:rsid w:val="63171473"/>
    <w:rsid w:val="633D46BA"/>
    <w:rsid w:val="64CA5DC0"/>
    <w:rsid w:val="64E82E74"/>
    <w:rsid w:val="656C3AEE"/>
    <w:rsid w:val="66486604"/>
    <w:rsid w:val="66D53242"/>
    <w:rsid w:val="66F26570"/>
    <w:rsid w:val="67135B76"/>
    <w:rsid w:val="6747334E"/>
    <w:rsid w:val="67D92E70"/>
    <w:rsid w:val="6842753C"/>
    <w:rsid w:val="694420C2"/>
    <w:rsid w:val="69B910EB"/>
    <w:rsid w:val="69EA35AF"/>
    <w:rsid w:val="6A8000FB"/>
    <w:rsid w:val="6B34156D"/>
    <w:rsid w:val="6B531E22"/>
    <w:rsid w:val="6B8741DB"/>
    <w:rsid w:val="6BBF6663"/>
    <w:rsid w:val="6BDC4305"/>
    <w:rsid w:val="6CCA44BA"/>
    <w:rsid w:val="6D07662E"/>
    <w:rsid w:val="6D2350C4"/>
    <w:rsid w:val="6DCE3D88"/>
    <w:rsid w:val="6E112C1F"/>
    <w:rsid w:val="6E293B49"/>
    <w:rsid w:val="6E4B5BB0"/>
    <w:rsid w:val="6E9674B0"/>
    <w:rsid w:val="6FD607DD"/>
    <w:rsid w:val="6FFC6909"/>
    <w:rsid w:val="704B12C1"/>
    <w:rsid w:val="70A22DB4"/>
    <w:rsid w:val="71000A1E"/>
    <w:rsid w:val="72215113"/>
    <w:rsid w:val="72A439A3"/>
    <w:rsid w:val="72C62D8B"/>
    <w:rsid w:val="7345352C"/>
    <w:rsid w:val="73685800"/>
    <w:rsid w:val="745928C6"/>
    <w:rsid w:val="74901D72"/>
    <w:rsid w:val="74D34C17"/>
    <w:rsid w:val="75207CF3"/>
    <w:rsid w:val="753057D2"/>
    <w:rsid w:val="756D48D2"/>
    <w:rsid w:val="758B5965"/>
    <w:rsid w:val="75C622C6"/>
    <w:rsid w:val="76077592"/>
    <w:rsid w:val="76474D17"/>
    <w:rsid w:val="76885BA2"/>
    <w:rsid w:val="76BD26F7"/>
    <w:rsid w:val="779D6649"/>
    <w:rsid w:val="786B7F9B"/>
    <w:rsid w:val="790A1FA3"/>
    <w:rsid w:val="79AE5130"/>
    <w:rsid w:val="7A813A3B"/>
    <w:rsid w:val="7A817DE7"/>
    <w:rsid w:val="7AA940B9"/>
    <w:rsid w:val="7AEF309B"/>
    <w:rsid w:val="7B0D056F"/>
    <w:rsid w:val="7C6B6905"/>
    <w:rsid w:val="7CAF517E"/>
    <w:rsid w:val="7CE41767"/>
    <w:rsid w:val="7D211E8A"/>
    <w:rsid w:val="7D2E53CE"/>
    <w:rsid w:val="7D3A6E8A"/>
    <w:rsid w:val="7DA911B8"/>
    <w:rsid w:val="7E4E3EC4"/>
    <w:rsid w:val="7E626690"/>
    <w:rsid w:val="7E921D6B"/>
    <w:rsid w:val="7EDB7BBE"/>
    <w:rsid w:val="7F1954F7"/>
    <w:rsid w:val="7F7D45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Times New Roman" w:hAnsi="Times New Roman" w:eastAsia="宋体" w:cstheme="minorBidi"/>
      <w:kern w:val="2"/>
      <w:sz w:val="24"/>
      <w:szCs w:val="24"/>
      <w:lang w:val="en-US" w:eastAsia="zh-CN" w:bidi="ar-SA"/>
    </w:rPr>
  </w:style>
  <w:style w:type="paragraph" w:styleId="3">
    <w:name w:val="heading 1"/>
    <w:basedOn w:val="1"/>
    <w:next w:val="1"/>
    <w:link w:val="18"/>
    <w:qFormat/>
    <w:uiPriority w:val="0"/>
    <w:pPr>
      <w:keepNext/>
      <w:keepLines/>
      <w:spacing w:before="340" w:after="330"/>
      <w:jc w:val="left"/>
      <w:outlineLvl w:val="0"/>
    </w:pPr>
    <w:rPr>
      <w:rFonts w:eastAsia="微软雅黑"/>
      <w:kern w:val="44"/>
      <w:sz w:val="32"/>
      <w:szCs w:val="32"/>
    </w:rPr>
  </w:style>
  <w:style w:type="paragraph" w:styleId="4">
    <w:name w:val="heading 2"/>
    <w:basedOn w:val="1"/>
    <w:next w:val="1"/>
    <w:link w:val="19"/>
    <w:qFormat/>
    <w:uiPriority w:val="0"/>
    <w:pPr>
      <w:keepNext/>
      <w:keepLines/>
      <w:jc w:val="left"/>
      <w:outlineLvl w:val="1"/>
    </w:pPr>
    <w:rPr>
      <w:rFonts w:eastAsia="微软雅黑" w:cs="Times New Roman"/>
      <w:sz w:val="30"/>
      <w:szCs w:val="30"/>
    </w:rPr>
  </w:style>
  <w:style w:type="paragraph" w:styleId="5">
    <w:name w:val="heading 3"/>
    <w:basedOn w:val="1"/>
    <w:next w:val="1"/>
    <w:link w:val="16"/>
    <w:qFormat/>
    <w:uiPriority w:val="9"/>
    <w:pPr>
      <w:keepNext/>
      <w:keepLines/>
      <w:jc w:val="left"/>
      <w:outlineLvl w:val="2"/>
    </w:pPr>
    <w:rPr>
      <w:rFonts w:eastAsia="微软雅黑"/>
      <w:sz w:val="28"/>
      <w:szCs w:val="28"/>
    </w:rPr>
  </w:style>
  <w:style w:type="paragraph" w:styleId="6">
    <w:name w:val="heading 4"/>
    <w:basedOn w:val="1"/>
    <w:next w:val="1"/>
    <w:link w:val="20"/>
    <w:qFormat/>
    <w:uiPriority w:val="99"/>
    <w:pPr>
      <w:keepNext/>
      <w:overflowPunct w:val="0"/>
      <w:adjustRightInd w:val="0"/>
      <w:jc w:val="left"/>
      <w:textAlignment w:val="baseline"/>
      <w:outlineLvl w:val="3"/>
    </w:p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22"/>
    <w:qFormat/>
    <w:uiPriority w:val="0"/>
    <w:pPr>
      <w:tabs>
        <w:tab w:val="center" w:pos="4153"/>
        <w:tab w:val="right" w:pos="8306"/>
      </w:tabs>
      <w:snapToGrid w:val="0"/>
      <w:spacing w:line="240" w:lineRule="auto"/>
      <w:jc w:val="left"/>
    </w:pPr>
    <w:rPr>
      <w:sz w:val="18"/>
      <w:szCs w:val="18"/>
    </w:rPr>
  </w:style>
  <w:style w:type="paragraph" w:styleId="7">
    <w:name w:val="annotation text"/>
    <w:basedOn w:val="1"/>
    <w:qFormat/>
    <w:uiPriority w:val="0"/>
    <w:pPr>
      <w:jc w:val="left"/>
    </w:pPr>
  </w:style>
  <w:style w:type="paragraph" w:styleId="8">
    <w:name w:val="Body Text"/>
    <w:basedOn w:val="1"/>
    <w:link w:val="17"/>
    <w:qFormat/>
    <w:uiPriority w:val="99"/>
    <w:pPr>
      <w:ind w:firstLine="1037" w:firstLineChars="200"/>
    </w:pPr>
  </w:style>
  <w:style w:type="paragraph" w:styleId="9">
    <w:name w:val="header"/>
    <w:basedOn w:val="1"/>
    <w:link w:val="21"/>
    <w:qFormat/>
    <w:uiPriority w:val="0"/>
    <w:pPr>
      <w:pBdr>
        <w:bottom w:val="single" w:color="auto" w:sz="6" w:space="1"/>
      </w:pBdr>
      <w:tabs>
        <w:tab w:val="center" w:pos="4153"/>
        <w:tab w:val="right" w:pos="8306"/>
      </w:tabs>
      <w:snapToGrid w:val="0"/>
      <w:spacing w:line="240" w:lineRule="auto"/>
      <w:jc w:val="center"/>
    </w:pPr>
    <w:rPr>
      <w:sz w:val="18"/>
      <w:szCs w:val="18"/>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qFormat/>
    <w:uiPriority w:val="0"/>
  </w:style>
  <w:style w:type="paragraph" w:customStyle="1" w:styleId="14">
    <w:name w:val="图表"/>
    <w:basedOn w:val="1"/>
    <w:link w:val="15"/>
    <w:qFormat/>
    <w:uiPriority w:val="0"/>
    <w:pPr>
      <w:spacing w:line="240" w:lineRule="auto"/>
      <w:jc w:val="center"/>
    </w:pPr>
    <w:rPr>
      <w:sz w:val="21"/>
      <w:szCs w:val="21"/>
    </w:rPr>
  </w:style>
  <w:style w:type="character" w:customStyle="1" w:styleId="15">
    <w:name w:val="图表 Char"/>
    <w:link w:val="14"/>
    <w:qFormat/>
    <w:uiPriority w:val="0"/>
    <w:rPr>
      <w:rFonts w:ascii="Times New Roman" w:hAnsi="Times New Roman" w:eastAsia="宋体"/>
      <w:sz w:val="21"/>
      <w:szCs w:val="21"/>
    </w:rPr>
  </w:style>
  <w:style w:type="character" w:customStyle="1" w:styleId="16">
    <w:name w:val="标题 3 字符"/>
    <w:link w:val="5"/>
    <w:qFormat/>
    <w:uiPriority w:val="9"/>
    <w:rPr>
      <w:rFonts w:ascii="Times New Roman" w:hAnsi="Times New Roman" w:eastAsia="微软雅黑"/>
      <w:sz w:val="28"/>
      <w:szCs w:val="28"/>
    </w:rPr>
  </w:style>
  <w:style w:type="character" w:customStyle="1" w:styleId="17">
    <w:name w:val="正文文本 字符"/>
    <w:link w:val="8"/>
    <w:qFormat/>
    <w:uiPriority w:val="99"/>
  </w:style>
  <w:style w:type="character" w:customStyle="1" w:styleId="18">
    <w:name w:val="标题 1 字符"/>
    <w:link w:val="3"/>
    <w:qFormat/>
    <w:uiPriority w:val="0"/>
    <w:rPr>
      <w:rFonts w:eastAsia="微软雅黑"/>
      <w:kern w:val="44"/>
      <w:sz w:val="32"/>
      <w:szCs w:val="32"/>
    </w:rPr>
  </w:style>
  <w:style w:type="character" w:customStyle="1" w:styleId="19">
    <w:name w:val="标题 2 字符"/>
    <w:link w:val="4"/>
    <w:qFormat/>
    <w:uiPriority w:val="0"/>
    <w:rPr>
      <w:rFonts w:ascii="Times New Roman" w:hAnsi="Times New Roman" w:eastAsia="微软雅黑" w:cs="Times New Roman"/>
      <w:sz w:val="30"/>
      <w:szCs w:val="30"/>
    </w:rPr>
  </w:style>
  <w:style w:type="character" w:customStyle="1" w:styleId="20">
    <w:name w:val="标题 4 字符"/>
    <w:link w:val="6"/>
    <w:qFormat/>
    <w:uiPriority w:val="99"/>
    <w:rPr>
      <w:rFonts w:ascii="Times New Roman" w:hAnsi="Times New Roman" w:eastAsia="宋体"/>
    </w:rPr>
  </w:style>
  <w:style w:type="character" w:customStyle="1" w:styleId="21">
    <w:name w:val="页眉 字符"/>
    <w:basedOn w:val="12"/>
    <w:link w:val="9"/>
    <w:qFormat/>
    <w:uiPriority w:val="0"/>
    <w:rPr>
      <w:rFonts w:cstheme="minorBidi"/>
      <w:kern w:val="2"/>
      <w:sz w:val="18"/>
      <w:szCs w:val="18"/>
    </w:rPr>
  </w:style>
  <w:style w:type="character" w:customStyle="1" w:styleId="22">
    <w:name w:val="页脚 字符"/>
    <w:basedOn w:val="12"/>
    <w:link w:val="2"/>
    <w:qFormat/>
    <w:uiPriority w:val="0"/>
    <w:rPr>
      <w:rFonts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219f5d31-5a5f-4631-80f1-db687aca3fda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1794530</paraID>
      <start>42</start>
      <end>44</end>
      <status>modified</status>
      <modifiedWord>》《</modifiedWord>
      <trackRevisions>false</trackRevisions>
    </reviewItem>
    <reviewItem>
      <errorID>d95a2b28-4c51-4ee6-a21c-152d74ead79c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1794530</paraID>
      <start>74</start>
      <end>76</end>
      <status>modified</status>
      <modifiedWord>》《</modifiedWord>
      <trackRevisions>false</trackRevisions>
    </reviewItem>
    <reviewItem>
      <errorID>a437c1c6-6c3e-4042-8fb0-626cbd12940a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1794530</paraID>
      <start>100</start>
      <end>102</end>
      <status>modified</status>
      <modifiedWord>》《</modifiedWord>
      <trackRevisions>false</trackRevisions>
    </reviewItem>
    <reviewItem>
      <errorID>f7bae7d1-70f0-453f-a0e4-d28d1d959122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2AA05FE8</paraID>
      <start>22</start>
      <end>24</end>
      <status>modified</status>
      <modifiedWord>》《</modifiedWord>
      <trackRevisions>false</trackRevisions>
    </reviewItem>
    <reviewItem>
      <errorID>9eaf864c-fdef-4ca4-9fde-80b78b39f313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2AA05FE8</paraID>
      <start>54</start>
      <end>56</end>
      <status>modified</status>
      <modifiedWord>》《</modifiedWord>
      <trackRevisions>false</trackRevisions>
    </reviewItem>
    <reviewItem>
      <errorID>5ef2f0a9-389f-41f1-95d1-8de47c500be4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2AA05FE8</paraID>
      <start>86</start>
      <end>88</end>
      <status>modified</status>
      <modifiedWord>》《</modifiedWord>
      <trackRevisions>false</trackRevisions>
    </reviewItem>
    <reviewItem>
      <errorID>da6f2e44-4915-461f-9d07-9f448ac6353a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2AA05FE8</paraID>
      <start>107</start>
      <end>109</end>
      <status>modified</status>
      <modifiedWord>》《</modifiedWord>
      <trackRevisions>false</trackRevisions>
    </reviewItem>
    <reviewItem>
      <errorID>2f5011c0-50c3-49f2-93a7-19a3f20961c9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2AA05FE8</paraID>
      <start>128</start>
      <end>130</end>
      <status>modified</status>
      <modifiedWord>》《</modifiedWord>
      <trackRevisions>false</trackRevisions>
    </reviewItem>
    <reviewItem>
      <errorID>e9dd7dc9-c34b-4cc4-9a42-a0c24c2be45e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2AA05FE8</paraID>
      <start>159</start>
      <end>161</end>
      <status>modified</status>
      <modifiedWord>》《</modifiedWord>
      <trackRevisions>false</trackRevisions>
    </reviewItem>
    <reviewItem>
      <errorID>3b1b2969-965c-4a7c-bc27-c074d9527cc1</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2AA05FE8</paraID>
      <start>205</start>
      <end>207</end>
      <status>modified</status>
      <modifiedWord>》《</modifiedWord>
      <trackRevisions>false</trackRevisions>
    </reviewItem>
    <reviewItem>
      <errorID>be2e1100-7edf-40ff-9413-31bb479008f8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2AA05FE8</paraID>
      <start>246</start>
      <end>248</end>
      <status>modified</status>
      <modifiedWord>》《</modifiedWord>
      <trackRevisions>false</trackRevisions>
    </reviewItem>
    <reviewItem>
      <errorID>3b6e4036-04f5-41fd-8c51-ce4a4acdee4a</errorID>
      <errorWord>捞力</errorWord>
      <group>L1_Word</group>
      <groupName>字词问题</groupName>
      <ability>L2_Typo</ability>
      <abilityName>字词错误</abilityName>
      <candidateList>
        <item>捞利</item>
      </candidateList>
      <explain/>
      <paraID>1E465319</paraID>
      <start>1</start>
      <end>3</end>
      <status>unmodified</status>
      <modifiedWord/>
      <trackRevisions>false</trackRevisions>
    </reviewItem>
    <reviewItem>
      <errorID>de0daf1c-a532-49e7-8e97-bd657bdad364</errorID>
      <errorWord>,</errorWord>
      <group>L1_Format</group>
      <groupName>格式问题</groupName>
      <ability>L2_HalfPunc</ability>
      <abilityName>全半角检查</abilityName>
      <candidateList>
        <item>，</item>
      </candidateList>
      <explain>文本全半角错误。</explain>
      <paraID>55D54F44</paraID>
      <start>6</start>
      <end>7</end>
      <status>unmodified</status>
      <modifiedWord/>
      <trackRevisions>false</trackRevisions>
    </reviewItem>
    <reviewItem>
      <errorID>fb6f1df6-c685-4438-b2f0-a51b5f99ddf6</errorID>
      <errorWord>;</errorWord>
      <group>L1_Format</group>
      <groupName>格式问题</groupName>
      <ability>L2_HalfPunc</ability>
      <abilityName>全半角检查</abilityName>
      <candidateList>
        <item>；</item>
      </candidateList>
      <explain>文本全半角错误。</explain>
      <paraID>2A6FB6EA</paraID>
      <start>12</start>
      <end>13</end>
      <status>unmodified</status>
      <modifiedWord/>
      <trackRevisions>false</trackRevisions>
    </reviewItem>
    <reviewItem>
      <errorID>1f5ce5d5-59c8-4b67-a03d-7c4cd8b922ac</errorID>
      <errorWord>:</errorWord>
      <group>L1_Format</group>
      <groupName>格式问题</groupName>
      <ability>L2_HalfPunc</ability>
      <abilityName>全半角检查</abilityName>
      <candidateList>
        <item>：</item>
      </candidateList>
      <explain>文本全半角错误。</explain>
      <paraID>6A0CD4C4</paraID>
      <start>4</start>
      <end>5</end>
      <status>unmodified</status>
      <modifiedWord/>
      <trackRevisions>false</trackRevisions>
    </reviewItem>
    <reviewItem>
      <errorID>1c9413b4-cfc2-4c50-8149-91aa6d4c9cd4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692A0762</paraID>
      <start>22</start>
      <end>24</end>
      <status>modified</status>
      <modifiedWord>》《</modifiedWord>
      <trackRevisions>false</trackRevisions>
    </reviewItem>
    <reviewItem>
      <errorID>bb198103-0db4-4880-811c-33ee2d10af2c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692A0762</paraID>
      <start>56</start>
      <end>58</end>
      <status>modified</status>
      <modifiedWord>》《</modifiedWord>
      <trackRevisions>false</trackRevisions>
    </reviewItem>
    <reviewItem>
      <errorID>357acc89-3be5-4c21-aaf2-74300f24e773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692A0762</paraID>
      <start>96</start>
      <end>98</end>
      <status>modified</status>
      <modifiedWord>》《</modifiedWord>
      <trackRevisions>false</trackRevisions>
    </reviewItem>
    <reviewItem>
      <errorID>8546218f-044d-4fc1-ac44-ee928a6b60c3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692A0762</paraID>
      <start>128</start>
      <end>130</end>
      <status>modified</status>
      <modifiedWord>》《</modifiedWord>
      <trackRevisions>false</trackRevisions>
    </reviewItem>
    <reviewItem>
      <errorID>38569702-c443-43f9-bdd4-c206aea9a7f0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692A0762</paraID>
      <start>154</start>
      <end>156</end>
      <status>modified</status>
      <modifiedWord>》《</modifiedWord>
      <trackRevisions>false</trackRevisions>
    </reviewItem>
    <reviewItem>
      <errorID>06009c6c-8831-4cdf-bd95-07324dfda2e4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692A0762</paraID>
      <start>186</start>
      <end>188</end>
      <status>modified</status>
      <modifiedWord>》《</modifiedWord>
      <trackRevisions>false</trackRevisions>
    </reviewItem>
    <reviewItem>
      <errorID>f1bd2ba4-c25d-47ac-9976-3912a0f48aa4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692A0762</paraID>
      <start>207</start>
      <end>209</end>
      <status>modified</status>
      <modifiedWord>》《</modifiedWord>
      <trackRevisions>false</trackRevisions>
    </reviewItem>
    <reviewItem>
      <errorID>c3df32d9-c14a-48ea-ac06-d2cfecf8debe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692A0762</paraID>
      <start>228</start>
      <end>230</end>
      <status>modified</status>
      <modifiedWord>》《</modifiedWord>
      <trackRevisions>false</trackRevisions>
    </reviewItem>
    <reviewItem>
      <errorID>91452296-ce0f-408b-a081-d52aa1fa6f50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692A0762</paraID>
      <start>259</start>
      <end>261</end>
      <status>modified</status>
      <modifiedWord>》《</modifiedWord>
      <trackRevisions>false</trackRevisions>
    </reviewItem>
    <reviewItem>
      <errorID>d5fce252-4980-4e6b-8bbc-ae31ffbda5e8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692A0762</paraID>
      <start>305</start>
      <end>307</end>
      <status>modified</status>
      <modifiedWord>》《</modifiedWord>
      <trackRevisions>false</trackRevisions>
    </reviewItem>
    <reviewItem>
      <errorID>bfaccd32-4504-4aa8-bea3-8a5798e61bd1</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692A0762</paraID>
      <start>339</start>
      <end>341</end>
      <status>modified</status>
      <modifiedWord>》《</modifiedWord>
      <trackRevisions>false</trackRevisions>
    </reviewItem>
    <reviewItem>
      <errorID>707b9d4d-f567-4030-913e-f89be7f38ee9</errorID>
      <errorWord>(</errorWord>
      <group>L1_Format</group>
      <groupName>格式问题</groupName>
      <ability>L2_HalfPunc</ability>
      <abilityName>全半角检查</abilityName>
      <candidateList>
        <item>（</item>
      </candidateList>
      <explain>文本全半角错误。</explain>
      <paraID>6DCDFAF8</paraID>
      <start>9</start>
      <end>10</end>
      <status>unmodified</status>
      <modifiedWord/>
      <trackRevisions>false</trackRevisions>
    </reviewItem>
    <reviewItem>
      <errorID>bf9aa211-28a7-40b5-b75c-2e79c177a81d</errorID>
      <errorWord>)</errorWord>
      <group>L1_Format</group>
      <groupName>格式问题</groupName>
      <ability>L2_HalfPunc</ability>
      <abilityName>全半角检查</abilityName>
      <candidateList>
        <item>）</item>
      </candidateList>
      <explain>文本全半角错误。</explain>
      <paraID>6DCDFAF8</paraID>
      <start>18</start>
      <end>19</end>
      <status>unmodified</status>
      <modifiedWord/>
      <trackRevisions>false</trackRevisions>
    </reviewItem>
    <reviewItem>
      <errorID>98c6192f-49c2-42c2-b13a-079cb240e976</errorID>
      <errorWord>。；</errorWord>
      <group>L1_Punc</group>
      <groupName>标点问题</groupName>
      <ability>L2_Punc</ability>
      <abilityName>标点符号检查</abilityName>
      <candidateList>
        <item>。</item>
      </candidateList>
      <explain/>
      <paraID>765DA024</paraID>
      <start>31</start>
      <end>32</end>
      <status>modified</status>
      <modifiedWord>。</modifiedWord>
      <trackRevisions>false</trackRevisions>
    </reviewItem>
    <reviewItem>
      <errorID>c3f71e5a-50d3-468a-afc9-057e85236cb0</errorID>
      <errorWord>,</errorWord>
      <group>L1_Format</group>
      <groupName>格式问题</groupName>
      <ability>L2_HalfPunc</ability>
      <abilityName>全半角检查</abilityName>
      <candidateList>
        <item>，</item>
      </candidateList>
      <explain>文本全半角错误。</explain>
      <paraID>39CD8ED2</paraID>
      <start>9</start>
      <end>10</end>
      <status>modified</status>
      <modifiedWord>，</modifiedWord>
      <trackRevisions>false</trackRevisions>
    </reviewItem>
    <reviewItem>
      <errorID>76d76670-76a6-428c-b81d-9e4c1c5f3ef4</errorID>
      <errorWord>:</errorWord>
      <group>L1_Format</group>
      <groupName>格式问题</groupName>
      <ability>L2_HalfPunc</ability>
      <abilityName>全半角检查</abilityName>
      <candidateList>
        <item>：</item>
      </candidateList>
      <explain>文本全半角错误。</explain>
      <paraID> C46FA12</paraID>
      <start>42</start>
      <end>43</end>
      <status>modified</status>
      <modifiedWord>：</modifiedWord>
      <trackRevisions>false</trackRevisions>
    </reviewItem>
    <reviewItem>
      <errorID>9bd53e0f-0671-4514-b11e-fbfa50bb643a</errorID>
      <errorWord>;。</errorWord>
      <group>L1_Punc</group>
      <groupName>标点问题</groupName>
      <ability>L2_Punc</ability>
      <abilityName>标点符号检查</abilityName>
      <candidateList>
        <item>;</item>
      </candidateList>
      <explain/>
      <paraID> C46FA12</paraID>
      <start>61</start>
      <end>62</end>
      <status>modified</status>
      <modifiedWord>;</modifiedWord>
      <trackRevisions>false</trackRevisions>
    </reviewItem>
    <reviewItem>
      <errorID>bc52f3d1-7439-48d1-a2d8-c7ba63be4306</errorID>
      <errorWord>-</errorWord>
      <group>L1_Format</group>
      <groupName>格式问题</groupName>
      <ability>L2_HalfPunc</ability>
      <abilityName>全半角检查</abilityName>
      <candidateList>
        <item>－</item>
      </candidateList>
      <explain>文本全半角错误。</explain>
      <paraID>560A83DF</paraID>
      <start>4</start>
      <end>5</end>
      <status>unmodified</status>
      <modifiedWord/>
      <trackRevisions>false</trackRevisions>
    </reviewItem>
    <reviewItem>
      <errorID>3e30f52a-56a5-48bb-93a0-5982f8260915</errorID>
      <errorWord>能够反应</errorWord>
      <group>L1_Word</group>
      <groupName>字词问题</groupName>
      <ability>L2_Typo</ability>
      <abilityName>字词错误</abilityName>
      <candidateList>
        <item>能够反映</item>
      </candidateList>
      <explain/>
      <paraID>330D3615</paraID>
      <start>5</start>
      <end>9</end>
      <status>modified</status>
      <modifiedWord>能够反映</modifiedWord>
      <trackRevisions>false</trackRevisions>
    </reviewItem>
    <reviewItem>
      <errorID>daaab542-676d-4558-b116-535df56a3619</errorID>
      <errorWord>能够反应</errorWord>
      <group>L1_Word</group>
      <groupName>字词问题</groupName>
      <ability>L2_Typo</ability>
      <abilityName>字词错误</abilityName>
      <candidateList>
        <item>能够反映</item>
      </candidateList>
      <explain/>
      <paraID> 507ACAB</paraID>
      <start>5</start>
      <end>9</end>
      <status>modified</status>
      <modifiedWord>能够反映</modifiedWord>
      <trackRevisions>false</trackRevisions>
    </reviewItem>
    <reviewItem>
      <errorID>024b8997-643d-48b0-9b07-cb89bc300fe4</errorID>
      <errorWord>需要可</errorWord>
      <group>L1_Word</group>
      <groupName>字词问题</groupName>
      <ability>L2_Typo</ability>
      <abilityName>字词错误</abilityName>
      <candidateList>
        <item>需要</item>
      </candidateList>
      <explain>❶〈动〉应该有或必须有：我们～一支强大的科学技术队伍。❷〈名〉对事物的欲望或要求：从群众的～出发。</explain>
      <paraID>1F00740A</paraID>
      <start>69</start>
      <end>72</end>
      <status>unmodified</status>
      <modifiedWord/>
      <trackRevisions>false</trackRevisions>
    </reviewItem>
    <reviewItem>
      <errorID>d37f8912-939a-4cbe-881f-7162f038b743</errorID>
      <errorWord>(</errorWord>
      <group>L1_Format</group>
      <groupName>格式问题</groupName>
      <ability>L2_HalfPunc</ability>
      <abilityName>全半角检查</abilityName>
      <candidateList>
        <item>（</item>
      </candidateList>
      <explain>文本全半角错误。</explain>
      <paraID>49652841</paraID>
      <start>14</start>
      <end>15</end>
      <status>unmodified</status>
      <modifiedWord/>
      <trackRevisions>false</trackRevisions>
    </reviewItem>
    <reviewItem>
      <errorID>bfc98bf1-5479-4128-9787-807ed8fb2008</errorID>
      <errorWord>)</errorWord>
      <group>L1_Format</group>
      <groupName>格式问题</groupName>
      <ability>L2_HalfPunc</ability>
      <abilityName>全半角检查</abilityName>
      <candidateList>
        <item>）</item>
      </candidateList>
      <explain>文本全半角错误。</explain>
      <paraID>49652841</paraID>
      <start>21</start>
      <end>22</end>
      <status>unmodified</status>
      <modifiedWord/>
      <trackRevisions>false</trackRevisions>
    </reviewItem>
    <reviewItem>
      <errorID>5f333ce3-60dc-4829-8151-cd979e4c281e</errorID>
      <errorWord>限于在</errorWord>
      <group>L1_Word</group>
      <groupName>字词问题</groupName>
      <ability>L2_Typo</ability>
      <abilityName>字词错误</abilityName>
      <candidateList>
        <item>限于</item>
      </candidateList>
      <explain/>
      <paraID>689889A1</paraID>
      <start>10</start>
      <end>13</end>
      <status>unmodified</status>
      <modifiedWord/>
      <trackRevisions>false</trackRevisions>
    </reviewItem>
    <reviewItem>
      <errorID>7f27ef04-b88f-41ef-9da5-3664ebfc0681</errorID>
      <errorWord>签</errorWord>
      <group>L1_Word</group>
      <groupName>字词问题</groupName>
      <ability>L2_Typo</ability>
      <abilityName>字词错误</abilityName>
      <candidateList>
        <item>签订</item>
      </candidateList>
      <explain>〈动〉订立条约或合同并签字：两国～了贸易议定书和支付协定。</explain>
      <paraID>31FFF1B2</paraID>
      <start>12</start>
      <end>14</end>
      <status>modified</status>
      <modifiedWord>签订</modifiedWord>
      <trackRevisions>false</trackRevisions>
    </reviewItem>
  </reviewItems>
  <config/>
</contractReview>
</file>

<file path=customXml/itemProps1.xml><?xml version="1.0" encoding="utf-8"?>
<ds:datastoreItem xmlns:ds="http://schemas.openxmlformats.org/officeDocument/2006/customXml" ds:itemID="{2327c494-d619-4649-aea5-28d02cdc9169}">
  <ds:schemaRefs/>
</ds:datastoreItem>
</file>

<file path=docProps/app.xml><?xml version="1.0" encoding="utf-8"?>
<Properties xmlns="http://schemas.openxmlformats.org/officeDocument/2006/extended-properties" xmlns:vt="http://schemas.openxmlformats.org/officeDocument/2006/docPropsVTypes">
  <Template>Normal.dotm</Template>
  <Pages>13</Pages>
  <Words>5940</Words>
  <Characters>7137</Characters>
  <Lines>71</Lines>
  <Paragraphs>20</Paragraphs>
  <TotalTime>1</TotalTime>
  <ScaleCrop>false</ScaleCrop>
  <LinksUpToDate>false</LinksUpToDate>
  <CharactersWithSpaces>7345</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2024-08-22T03:55:00Z</dcterms:created>
  <dc:creator>bli87</dc:creator>
  <cp:lastModifiedBy>Administrator</cp:lastModifiedBy>
  <dcterms:modified xsi:type="dcterms:W3CDTF">2026-01-09T01:08:14Z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72FD9013BAC84C128F5B636224A61BA5</vt:lpwstr>
  </property>
  <property fmtid="{D5CDD505-2E9C-101B-9397-08002B2CF9AE}" pid="4" name="KSOTemplateDocerSaveRecord">
    <vt:lpwstr>eyJoZGlkIjoiMzEwNTM5NzYwMDRjMzkwZTVkZjY2ODkwMGIxNGU0OTUiLCJ1c2VySWQiOiI3NDYwNjU4NTMifQ==</vt:lpwstr>
  </property>
</Properties>
</file>