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40"/>
        <w:gridCol w:w="1056"/>
        <w:gridCol w:w="1356"/>
        <w:gridCol w:w="3674"/>
      </w:tblGrid>
      <w:tr w14:paraId="39A9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389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采购商品技术参数</w:t>
            </w:r>
          </w:p>
        </w:tc>
      </w:tr>
      <w:tr w14:paraId="350D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049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采购内容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B06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是否进口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B5D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8DF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AE1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技术参数要求</w:t>
            </w:r>
          </w:p>
        </w:tc>
      </w:tr>
      <w:tr w14:paraId="763B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00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A4激光打印机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33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82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0B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FE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幅面: A4;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颜色:黑白;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打印速度:高达 30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页/分钟 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双面: 高达15张图像/分钟;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内存:256MB;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处理器:600MHz;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首页输出:5秒;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打印分辨率:1,200x1,200dpi 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月负荷:高达30,000 页 A4;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打印语言:PCL6、GDI; 连接:1 个高速 USB 2.0;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纸盒数量:标配: 1个标准纸盒，1页优先纸路;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进纸容量：纸盒 1:1页多用途纸路 纸盒 2:250页进纸盒 最大: 最多 251 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出纸容量:高达 120 页;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双面打印:自动;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能效等级:2;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节能：自动关机技术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提供所投产品的3C、节能、环境产品认证证书</w:t>
            </w:r>
          </w:p>
        </w:tc>
      </w:tr>
      <w:tr w14:paraId="13EB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3F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PCB切板机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16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B7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AC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36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刀具材质：进口铬钢R12M（升级为全刀钨钢）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最大剪切厚度：2mm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面尺寸：51×31.5cm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机器尺寸：53×33×30cm</w:t>
            </w:r>
          </w:p>
        </w:tc>
      </w:tr>
      <w:tr w14:paraId="7922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CA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热转印机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1A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EF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84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BA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额度电压：220V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额度功率：650W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外部尺寸：500mm*210mm*110mm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最大过胶尺寸：320mm，长度不限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加热部分：上下两只加热管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胶辊：4根直径25mm大胶辊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轴套以及齿轮：全部为金属，可以长期高温运行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电机：定制大马力变速电机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面板：数码管显示面板，前进后退，加减温到温绿灯提示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最大过板厚度：3mm</w:t>
            </w:r>
          </w:p>
        </w:tc>
      </w:tr>
      <w:tr w14:paraId="4AEA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AF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台钻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7F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52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B5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EC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夹持直径:0.3-4MM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额定输入功率:340W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空载转速：I：0-8000r/min　I：0-11000r/min I：0-16000r/min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主轴最大行程：25MM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包装:1PCS/CTN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彩盒包装：30*24.5*20CM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净重/毛重：5/5.6KG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标准附件：皮带1,胶木球手柄1,钻夹头钥匙1，2.5#六角扳手1，4#内六角扳手1，钢管盖1,钨钢钻头一盒，钨钢锣刀一盒</w:t>
            </w:r>
          </w:p>
        </w:tc>
      </w:tr>
      <w:tr w14:paraId="7F4D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9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腐蚀槽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1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9E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6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51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额度电压：220V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额度功率：300W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外部尺寸：300mm*450mm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内部最大腐蚀尺寸：270mm*380mm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加热部分：数码温控盒6+300W石英防爆加热管，底部横插方式加热（更省溶液）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气泡部分：双面4排0.1MM通气孔+亚克力管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省溶液：由于躺式加热棒设计，测温探头也在底部，所以可以根据板子大小配置溶液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增氧泵：松宝SB-8808双孔可调气泵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附件：三角底座，放变形支架，PCB挂件</w:t>
            </w:r>
          </w:p>
        </w:tc>
      </w:tr>
      <w:tr w14:paraId="107D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6E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电路板检测设备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1C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51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8B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0E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图像传感器：1600万像素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光学倍率：0.7X-4.5X 连续可调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电子放大倍率：21-135倍可调(可减小至90倍或增加至270倍)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输出方式：HDMI高清输出+USB2.0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对焦模式：手动对焦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帧 率：3840*2160@30帧 1920*1080@60帧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显示分辨率：3840*2160 1920*1080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存储方式：TF卡存储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照片分辨率：10368*5888、9216*5184、8448*4736、6144*3456.5376*3008、3840*2160、1920*1080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菜单操作方式：按键操作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光学尺寸：1/2.7"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像元尺寸：2.75um X 2.75ym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扫描方式：逐行扫描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十字线功能：横、竖各32条线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测量工具：USB连接电脑软件测量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 单：一次白平衡/自动手动白平衡、减少反光、全屏冻结、中英文菜单、电子缩放、锐度、饱和度、对比度、黑白、负片、镜头、定屏冻结等;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照明方式：LED可调光源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显示语言：中文简体/英文(可切换)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显示器尺寸：23.8寸。</w:t>
            </w:r>
          </w:p>
        </w:tc>
      </w:tr>
      <w:tr w14:paraId="04E6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2" w:hRule="atLeast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BE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台式回流焊机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B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83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B3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D5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1、加热区数量：上5/下3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2、加热区长度：1160mm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3、加热方式：红外加强制热风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4、冷却区数量：1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5、PCB最大宽度：链条传动：350mm    网带：320mm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6、感焊接高度：35mm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7、运输方向：左→右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8、传送方式：链条传动+网带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9、PCB加热时间：100-600秒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10、电源：三相电380V或市电220V 50/60Hz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11、额定功率：13.2KW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12、升温时间：≤20分钟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13、温度控制范围：室温～350℃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14、温度控制方式：PID闭环控制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15、温度控制精度：±1℃（温度瞬间波动值）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16、PCB板温度分布偏差：±2℃（仅限敷铜电路板）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17、配底柜 </w:t>
            </w:r>
          </w:p>
        </w:tc>
      </w:tr>
      <w:tr w14:paraId="2EE9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6A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台式打磨机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63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A6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3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FA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小型砂轮机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产品尺寸：长150/宽100/高70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砂轮尺寸：70mm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输入电压：220V，输出电压：12V-24V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电机功率：100W</w:t>
            </w:r>
          </w:p>
        </w:tc>
      </w:tr>
      <w:tr w14:paraId="71EF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2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热风焊台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9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FD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26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4A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输入电压：220VAC 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功率：550W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显示方式：LED数显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温度范围：100℃-480°C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风量档位：A25-A99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气泵类型：膜片式气泵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气流量：23L/min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噪音：&lt;52dB(A)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用传感器闭合回路控制，微电脑过零触发温控，升温迅速，精确稳定旋钮式调温调风，LED屏直观显示风量和温度值，操作简单方便。风量大小由MCU控制，安全性高，可配合多种喷使用。采用螺旋式发热芯，升温迅速，使用寿命更长。智能冷却系统，关机延时送风，更有效的保护热风手柄。</w:t>
            </w:r>
          </w:p>
        </w:tc>
      </w:tr>
      <w:tr w14:paraId="018D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1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防静电烙铁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C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C1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5C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9F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主机：功率:75W，温控范围:200℃-480℃，电压:AC220~230v50Hz，保险丝:250V/1A，主机尺寸:140MM*115MM*90MM，控温方式:旋钮调温。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烙铁手柄：输入电压:DC24V，长:1M，线发热元件:陶瓷发热体，手柄线材:防烫硅胶外皮线。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功能：控温芯片，无铅工艺，防静电设计，熔断式保护，校准偏位调整，符合CE、ESD 安全规范。</w:t>
            </w:r>
          </w:p>
        </w:tc>
      </w:tr>
    </w:tbl>
    <w:p w14:paraId="7577C7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63662"/>
    <w:rsid w:val="1A2317AE"/>
    <w:rsid w:val="3C7B6F72"/>
    <w:rsid w:val="7A67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表格表头"/>
    <w:basedOn w:val="2"/>
    <w:next w:val="2"/>
    <w:qFormat/>
    <w:uiPriority w:val="0"/>
    <w:pPr>
      <w:keepNext/>
      <w:keepLines/>
      <w:ind w:firstLine="0" w:firstLineChars="0"/>
      <w:jc w:val="center"/>
      <w:outlineLvl w:val="9"/>
    </w:pPr>
    <w:rPr>
      <w:rFonts w:hint="eastAsia" w:ascii="Times New Roman" w:hAnsi="Times New Roman" w:eastAsia="宋体" w:cs="Calibri"/>
      <w:b/>
      <w:bCs/>
      <w:color w:val="000000" w:themeColor="text1"/>
      <w:sz w:val="21"/>
      <w:szCs w:val="21"/>
      <w:lang w:eastAsia="en-US"/>
      <w14:textFill>
        <w14:solidFill>
          <w14:schemeClr w14:val="tx1"/>
        </w14:solidFill>
      </w14:textFill>
    </w:rPr>
  </w:style>
  <w:style w:type="paragraph" w:customStyle="1" w:styleId="6">
    <w:name w:val="表格内容"/>
    <w:basedOn w:val="1"/>
    <w:next w:val="2"/>
    <w:uiPriority w:val="0"/>
    <w:pPr>
      <w:keepNext/>
      <w:keepLines/>
      <w:ind w:firstLine="0" w:firstLineChars="0"/>
      <w:jc w:val="center"/>
      <w:outlineLvl w:val="9"/>
    </w:pPr>
    <w:rPr>
      <w:rFonts w:hint="eastAsia" w:ascii="Times New Roman" w:hAnsi="Times New Roman" w:eastAsia="仿宋_GB2312" w:cs="Times New Roman"/>
      <w:color w:val="000000" w:themeColor="text1"/>
      <w:sz w:val="21"/>
      <w:szCs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2025-09-29T01:25:00Z</dcterms:created>
  <dc:creator>meng chenyu</dc:creator>
  <cp:lastModifiedBy>孟晨雨</cp:lastModifiedBy>
  <dcterms:modified xsi:type="dcterms:W3CDTF">2025-12-04T07:08:47Z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F3D3780F8BB44914A1074477AB4C3F40_12</vt:lpwstr>
  </property>
  <property fmtid="{D5CDD505-2E9C-101B-9397-08002B2CF9AE}" pid="4" name="KSOTemplateDocerSaveRecord">
    <vt:lpwstr>eyJoZGlkIjoiMDMyNWY0NjIwZmE2MjdjZDQxOTg0ZjZmMzg3NGU0YmIiLCJ1c2VySWQiOiIxNzM1MzE4ODU0In0=</vt:lpwstr>
  </property>
</Properties>
</file>