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560" w:lineRule="exact"/>
        <w:jc w:val="center"/>
        <w:outlineLvl w:val="0"/>
        <w:rPr>
          <w:rFonts w:ascii="Times New Roman" w:hAnsi="Times New Roman" w:eastAsia="方正小标宋简体" w:cs="Times New Roman"/>
          <w:bCs/>
          <w:kern w:val="44"/>
          <w:sz w:val="44"/>
          <w:szCs w:val="44"/>
        </w:rPr>
      </w:pPr>
      <w:bookmarkStart w:id="0" w:name="OLE_LINK5"/>
      <w:r>
        <w:rPr>
          <w:rFonts w:ascii="Times New Roman" w:hAnsi="Times New Roman" w:eastAsia="方正小标宋简体" w:cs="Times New Roman"/>
          <w:bCs/>
          <w:kern w:val="44"/>
          <w:sz w:val="44"/>
          <w:szCs w:val="44"/>
        </w:rPr>
        <w:t>采办计划公告</w:t>
      </w:r>
    </w:p>
    <w:p>
      <w:pPr>
        <w:spacing w:line="560" w:lineRule="exact"/>
        <w:rPr>
          <w:rFonts w:ascii="Times New Roman" w:hAnsi="Times New Roman" w:eastAsia="等线" w:cs="Times New Roman"/>
          <w:sz w:val="32"/>
        </w:rPr>
      </w:pP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bookmarkStart w:id="1" w:name="OLE_LINK3"/>
      <w:bookmarkStart w:id="2" w:name="OLE_LINK4"/>
      <w:bookmarkStart w:id="3" w:name="OLE_LINK1"/>
      <w:r>
        <w:rPr>
          <w:rFonts w:ascii="Times New Roman" w:hAnsi="Times New Roman" w:eastAsia="仿宋_GB2312" w:cs="Times New Roman"/>
          <w:sz w:val="32"/>
          <w:szCs w:val="32"/>
        </w:rPr>
        <w:t>为便于供应商及时了解项目采办信息，现将</w:t>
      </w:r>
      <w:r>
        <w:rPr>
          <w:rFonts w:ascii="Times New Roman" w:hAnsi="Times New Roman" w:eastAsia="仿宋_GB2312" w:cs="Times New Roman"/>
          <w:sz w:val="32"/>
          <w:szCs w:val="32"/>
          <w:u w:val="single"/>
        </w:rPr>
        <w:t>（</w:t>
      </w:r>
      <w:r>
        <w:rPr>
          <w:rFonts w:hint="eastAsia" w:ascii="Times New Roman" w:hAnsi="Times New Roman" w:eastAsia="仿宋_GB2312" w:cs="Times New Roman"/>
          <w:sz w:val="32"/>
          <w:szCs w:val="32"/>
          <w:u w:val="single"/>
        </w:rPr>
        <w:t>海油发展-钻采品类部-</w:t>
      </w:r>
      <w:r>
        <w:rPr>
          <w:rFonts w:hint="eastAsia" w:ascii="Times New Roman" w:hAnsi="Times New Roman" w:eastAsia="仿宋_GB2312" w:cs="Times New Roman"/>
          <w:sz w:val="32"/>
          <w:szCs w:val="32"/>
          <w:u w:val="single"/>
          <w:lang w:val="en-US" w:eastAsia="zh-CN"/>
        </w:rPr>
        <w:t>工程技术公司南海东部扩眼器采购</w:t>
      </w:r>
      <w:r>
        <w:rPr>
          <w:rFonts w:hint="eastAsia" w:ascii="Times New Roman" w:hAnsi="Times New Roman" w:eastAsia="仿宋_GB2312" w:cs="Times New Roman"/>
          <w:sz w:val="32"/>
          <w:szCs w:val="32"/>
          <w:u w:val="single"/>
        </w:rPr>
        <w:t>-202</w:t>
      </w:r>
      <w:r>
        <w:rPr>
          <w:rFonts w:hint="eastAsia" w:ascii="Times New Roman" w:hAnsi="Times New Roman" w:eastAsia="仿宋_GB2312" w:cs="Times New Roman"/>
          <w:sz w:val="32"/>
          <w:szCs w:val="32"/>
          <w:u w:val="single"/>
          <w:lang w:val="en-US" w:eastAsia="zh-CN"/>
        </w:rPr>
        <w:t>50730)</w:t>
      </w:r>
      <w:r>
        <w:rPr>
          <w:rFonts w:ascii="Times New Roman" w:hAnsi="Times New Roman" w:eastAsia="仿宋_GB2312" w:cs="Times New Roman"/>
          <w:sz w:val="32"/>
          <w:szCs w:val="32"/>
        </w:rPr>
        <w:t>的采办计划公开如下：</w:t>
      </w:r>
    </w:p>
    <w:tbl>
      <w:tblPr>
        <w:tblStyle w:val="5"/>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268"/>
        <w:gridCol w:w="1730"/>
        <w:gridCol w:w="138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序号</w:t>
            </w:r>
          </w:p>
        </w:tc>
        <w:tc>
          <w:tcPr>
            <w:tcW w:w="155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采办包</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名称</w:t>
            </w:r>
          </w:p>
        </w:tc>
        <w:tc>
          <w:tcPr>
            <w:tcW w:w="22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采购范围与主要技术指标</w:t>
            </w:r>
          </w:p>
        </w:tc>
        <w:tc>
          <w:tcPr>
            <w:tcW w:w="1730"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预计发标时间</w:t>
            </w:r>
          </w:p>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（填写到月）</w:t>
            </w:r>
          </w:p>
        </w:tc>
        <w:tc>
          <w:tcPr>
            <w:tcW w:w="138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供应商资质基本要求</w:t>
            </w:r>
          </w:p>
        </w:tc>
        <w:tc>
          <w:tcPr>
            <w:tcW w:w="1559"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vAlign w:val="center"/>
          </w:tcPr>
          <w:p>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1</w:t>
            </w:r>
          </w:p>
        </w:tc>
        <w:tc>
          <w:tcPr>
            <w:tcW w:w="1559" w:type="dxa"/>
            <w:vAlign w:val="center"/>
          </w:tcPr>
          <w:p>
            <w:pPr>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eastAsia="zh-CN"/>
              </w:rPr>
              <w:t>工程技术公司南海东部扩眼器采购</w:t>
            </w:r>
          </w:p>
        </w:tc>
        <w:tc>
          <w:tcPr>
            <w:tcW w:w="2268" w:type="dxa"/>
            <w:vAlign w:val="center"/>
          </w:tcPr>
          <w:p>
            <w:pPr>
              <w:jc w:val="center"/>
              <w:rPr>
                <w:rFonts w:ascii="Times New Roman" w:hAnsi="Times New Roman" w:eastAsia="仿宋" w:cs="Times New Roman"/>
                <w:kern w:val="0"/>
                <w:sz w:val="24"/>
                <w:szCs w:val="24"/>
              </w:rPr>
            </w:pPr>
            <w:bookmarkStart w:id="4" w:name="OLE_LINK2"/>
            <w:r>
              <w:rPr>
                <w:rFonts w:hint="eastAsia" w:ascii="Times New Roman" w:hAnsi="Times New Roman" w:eastAsia="仿宋" w:cs="Times New Roman"/>
                <w:kern w:val="0"/>
                <w:sz w:val="24"/>
                <w:szCs w:val="24"/>
                <w:lang w:eastAsia="zh-CN"/>
              </w:rPr>
              <w:t>工程技术公司南海东部扩眼器采购</w:t>
            </w:r>
            <w:r>
              <w:rPr>
                <w:rFonts w:hint="eastAsia" w:ascii="Times New Roman" w:hAnsi="Times New Roman" w:eastAsia="仿宋" w:cs="Times New Roman"/>
                <w:kern w:val="0"/>
                <w:sz w:val="24"/>
                <w:szCs w:val="24"/>
              </w:rPr>
              <w:t>，具体规格型号及技术要求，详见附件1</w:t>
            </w:r>
            <w:r>
              <w:rPr>
                <w:rFonts w:hint="eastAsia" w:ascii="Times New Roman" w:hAnsi="Times New Roman" w:eastAsia="仿宋" w:cs="Times New Roman"/>
                <w:kern w:val="0"/>
                <w:sz w:val="24"/>
                <w:szCs w:val="24"/>
                <w:lang w:val="en-US" w:eastAsia="zh-CN"/>
              </w:rPr>
              <w:t xml:space="preserve"> </w:t>
            </w:r>
            <w:r>
              <w:rPr>
                <w:rFonts w:hint="eastAsia" w:ascii="Times New Roman" w:hAnsi="Times New Roman" w:eastAsia="仿宋" w:cs="Times New Roman"/>
                <w:kern w:val="0"/>
                <w:sz w:val="24"/>
                <w:szCs w:val="24"/>
              </w:rPr>
              <w:t>：技术要求书</w:t>
            </w:r>
            <w:bookmarkEnd w:id="4"/>
          </w:p>
        </w:tc>
        <w:tc>
          <w:tcPr>
            <w:tcW w:w="1730" w:type="dxa"/>
            <w:vAlign w:val="center"/>
          </w:tcPr>
          <w:p>
            <w:pPr>
              <w:rPr>
                <w:rFonts w:ascii="Times New Roman" w:hAnsi="Times New Roman" w:eastAsia="仿宋" w:cs="Times New Roman"/>
                <w:kern w:val="0"/>
                <w:sz w:val="24"/>
                <w:szCs w:val="24"/>
                <w:u w:val="single"/>
              </w:rPr>
            </w:pPr>
            <w:r>
              <w:rPr>
                <w:rFonts w:ascii="Times New Roman" w:hAnsi="Times New Roman" w:eastAsia="仿宋" w:cs="Times New Roman"/>
                <w:kern w:val="0"/>
                <w:sz w:val="24"/>
                <w:szCs w:val="24"/>
                <w:u w:val="single"/>
              </w:rPr>
              <w:t>（</w:t>
            </w:r>
            <w:r>
              <w:rPr>
                <w:rFonts w:hint="eastAsia" w:ascii="Times New Roman" w:hAnsi="Times New Roman" w:eastAsia="仿宋" w:cs="Times New Roman"/>
                <w:kern w:val="0"/>
                <w:sz w:val="24"/>
                <w:szCs w:val="24"/>
                <w:u w:val="single"/>
              </w:rPr>
              <w:t>2</w:t>
            </w:r>
            <w:r>
              <w:rPr>
                <w:rFonts w:ascii="Times New Roman" w:hAnsi="Times New Roman" w:eastAsia="仿宋" w:cs="Times New Roman"/>
                <w:kern w:val="0"/>
                <w:sz w:val="24"/>
                <w:szCs w:val="24"/>
                <w:u w:val="single"/>
              </w:rPr>
              <w:t>02</w:t>
            </w:r>
            <w:r>
              <w:rPr>
                <w:rFonts w:hint="eastAsia" w:ascii="Times New Roman" w:hAnsi="Times New Roman" w:eastAsia="仿宋" w:cs="Times New Roman"/>
                <w:kern w:val="0"/>
                <w:sz w:val="24"/>
                <w:szCs w:val="24"/>
                <w:u w:val="single"/>
                <w:lang w:val="en-US" w:eastAsia="zh-CN"/>
              </w:rPr>
              <w:t>5</w:t>
            </w:r>
            <w:r>
              <w:rPr>
                <w:rFonts w:ascii="Times New Roman" w:hAnsi="Times New Roman" w:eastAsia="仿宋" w:cs="Times New Roman"/>
                <w:kern w:val="0"/>
                <w:sz w:val="24"/>
                <w:szCs w:val="24"/>
                <w:u w:val="single"/>
              </w:rPr>
              <w:t>年</w:t>
            </w:r>
            <w:r>
              <w:rPr>
                <w:rFonts w:hint="eastAsia" w:ascii="Times New Roman" w:hAnsi="Times New Roman" w:eastAsia="仿宋" w:cs="Times New Roman"/>
                <w:kern w:val="0"/>
                <w:sz w:val="24"/>
                <w:szCs w:val="24"/>
                <w:u w:val="single"/>
                <w:lang w:val="en-US" w:eastAsia="zh-CN"/>
              </w:rPr>
              <w:t>8</w:t>
            </w:r>
            <w:r>
              <w:rPr>
                <w:rFonts w:hint="eastAsia" w:ascii="Times New Roman" w:hAnsi="Times New Roman" w:eastAsia="仿宋" w:cs="Times New Roman"/>
                <w:kern w:val="0"/>
                <w:sz w:val="24"/>
                <w:szCs w:val="24"/>
                <w:u w:val="single"/>
              </w:rPr>
              <w:t>月</w:t>
            </w:r>
            <w:r>
              <w:rPr>
                <w:rFonts w:ascii="Times New Roman" w:hAnsi="Times New Roman" w:eastAsia="仿宋" w:cs="Times New Roman"/>
                <w:kern w:val="0"/>
                <w:sz w:val="24"/>
                <w:szCs w:val="24"/>
                <w:u w:val="single"/>
              </w:rPr>
              <w:t>）</w:t>
            </w:r>
          </w:p>
        </w:tc>
        <w:tc>
          <w:tcPr>
            <w:tcW w:w="1389" w:type="dxa"/>
            <w:vAlign w:val="center"/>
          </w:tcPr>
          <w:p>
            <w:pPr>
              <w:rPr>
                <w:rFonts w:ascii="Times New Roman" w:hAnsi="Times New Roman" w:eastAsia="仿宋" w:cs="Times New Roman"/>
                <w:kern w:val="0"/>
                <w:sz w:val="24"/>
                <w:szCs w:val="24"/>
                <w:u w:val="single"/>
              </w:rPr>
            </w:pPr>
            <w:r>
              <w:rPr>
                <w:rFonts w:hint="eastAsia" w:ascii="Times New Roman" w:hAnsi="Times New Roman" w:eastAsia="仿宋" w:cs="Times New Roman"/>
                <w:kern w:val="0"/>
                <w:sz w:val="24"/>
                <w:szCs w:val="24"/>
                <w:u w:val="single"/>
              </w:rPr>
              <w:t>附件</w:t>
            </w:r>
            <w:r>
              <w:rPr>
                <w:rFonts w:ascii="Times New Roman" w:hAnsi="Times New Roman" w:eastAsia="仿宋" w:cs="Times New Roman"/>
                <w:kern w:val="0"/>
                <w:sz w:val="24"/>
                <w:szCs w:val="24"/>
                <w:u w:val="single"/>
              </w:rPr>
              <w:t>2：供应商资质基本要求</w:t>
            </w:r>
          </w:p>
        </w:tc>
        <w:tc>
          <w:tcPr>
            <w:tcW w:w="1559" w:type="dxa"/>
            <w:vAlign w:val="center"/>
          </w:tcPr>
          <w:p>
            <w:pPr>
              <w:rPr>
                <w:rFonts w:ascii="Times New Roman" w:hAnsi="Times New Roman" w:eastAsia="仿宋" w:cs="Times New Roman"/>
                <w:kern w:val="0"/>
                <w:sz w:val="24"/>
                <w:szCs w:val="24"/>
                <w:u w:val="single"/>
              </w:rPr>
            </w:pPr>
          </w:p>
        </w:tc>
      </w:tr>
    </w:tbl>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本次公开的采办计划是本项目采办工作的初步安排，实际采购应以相关采购公告和采购文件为准，所有提供和反馈的信息只作为项目采办参考。</w:t>
      </w:r>
    </w:p>
    <w:p>
      <w:pPr>
        <w:tabs>
          <w:tab w:val="left" w:pos="993"/>
          <w:tab w:val="left" w:pos="1134"/>
          <w:tab w:val="left" w:pos="1418"/>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本次公告有效期是</w:t>
      </w:r>
      <w:r>
        <w:rPr>
          <w:rFonts w:hint="eastAsia" w:ascii="Times New Roman" w:hAnsi="Times New Roman" w:eastAsia="仿宋_GB2312" w:cs="Times New Roman"/>
          <w:sz w:val="32"/>
          <w:szCs w:val="32"/>
          <w:lang w:eastAsia="zh-CN"/>
        </w:rPr>
        <w:t>自发布起五个工作日</w:t>
      </w:r>
      <w:r>
        <w:rPr>
          <w:rFonts w:ascii="Times New Roman" w:hAnsi="Times New Roman" w:eastAsia="仿宋_GB2312" w:cs="Times New Roman"/>
          <w:sz w:val="32"/>
          <w:szCs w:val="32"/>
        </w:rPr>
        <w:t>。在此期间，有意参与某采办包的系统用户可在集团公司采办系统中提交反馈材料。</w:t>
      </w:r>
    </w:p>
    <w:p>
      <w:pPr>
        <w:tabs>
          <w:tab w:val="left" w:pos="993"/>
          <w:tab w:val="left" w:pos="1134"/>
          <w:tab w:val="left" w:pos="1418"/>
        </w:tabs>
        <w:spacing w:line="600" w:lineRule="exac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如对上述公开内容真实、有效性存疑，请拨打社会监督电话：022-25802262，其他事项不受理。</w:t>
      </w:r>
      <w:r>
        <w:rPr>
          <w:rFonts w:hint="eastAsia" w:ascii="Times New Roman" w:hAnsi="Times New Roman" w:eastAsia="仿宋" w:cs="Times New Roman"/>
          <w:sz w:val="28"/>
          <w:szCs w:val="28"/>
          <w:lang w:eastAsia="zh-CN"/>
        </w:rPr>
        <w:t>该项目联系电话022-25802235</w:t>
      </w:r>
    </w:p>
    <w:p>
      <w:pPr>
        <w:tabs>
          <w:tab w:val="left" w:pos="993"/>
          <w:tab w:val="left" w:pos="1134"/>
          <w:tab w:val="left" w:pos="1418"/>
        </w:tabs>
        <w:spacing w:line="600" w:lineRule="exact"/>
        <w:ind w:right="480" w:firstLine="960" w:firstLineChars="3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中海油能源发展股份有限公司</w:t>
      </w:r>
    </w:p>
    <w:p>
      <w:pPr>
        <w:tabs>
          <w:tab w:val="left" w:pos="993"/>
          <w:tab w:val="left" w:pos="1134"/>
          <w:tab w:val="left" w:pos="1418"/>
        </w:tabs>
        <w:spacing w:line="600" w:lineRule="exact"/>
        <w:ind w:right="480" w:firstLine="960" w:firstLineChars="3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采办共享中心</w:t>
      </w:r>
    </w:p>
    <w:bookmarkEnd w:id="0"/>
    <w:bookmarkEnd w:id="1"/>
    <w:bookmarkEnd w:id="2"/>
    <w:bookmarkEnd w:id="3"/>
    <w:p>
      <w:pPr>
        <w:tabs>
          <w:tab w:val="left" w:pos="993"/>
          <w:tab w:val="left" w:pos="1134"/>
          <w:tab w:val="left" w:pos="1418"/>
        </w:tabs>
        <w:spacing w:line="600" w:lineRule="exact"/>
        <w:ind w:right="480" w:firstLine="960" w:firstLineChars="300"/>
        <w:jc w:val="right"/>
        <w:rPr>
          <w:rFonts w:ascii="Times New Roman" w:hAnsi="Times New Roman" w:eastAsia="仿宋_GB2312" w:cs="Times New Roman"/>
          <w:b/>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AB"/>
    <w:rsid w:val="00024176"/>
    <w:rsid w:val="000901D6"/>
    <w:rsid w:val="000E3F7E"/>
    <w:rsid w:val="00133C0F"/>
    <w:rsid w:val="00220605"/>
    <w:rsid w:val="002E3C4A"/>
    <w:rsid w:val="003D73E6"/>
    <w:rsid w:val="004029A6"/>
    <w:rsid w:val="004F145F"/>
    <w:rsid w:val="005462AE"/>
    <w:rsid w:val="0055730C"/>
    <w:rsid w:val="005C715A"/>
    <w:rsid w:val="005D6F25"/>
    <w:rsid w:val="005E6709"/>
    <w:rsid w:val="007400BB"/>
    <w:rsid w:val="007E2C25"/>
    <w:rsid w:val="00826FF4"/>
    <w:rsid w:val="00AE20AB"/>
    <w:rsid w:val="00BC4A01"/>
    <w:rsid w:val="00BD5F73"/>
    <w:rsid w:val="00BE1D84"/>
    <w:rsid w:val="00CA493D"/>
    <w:rsid w:val="00CD3528"/>
    <w:rsid w:val="00E43AF2"/>
    <w:rsid w:val="00E73E68"/>
    <w:rsid w:val="00EA3593"/>
    <w:rsid w:val="00ED277A"/>
    <w:rsid w:val="00FB671A"/>
    <w:rsid w:val="00FB6C67"/>
    <w:rsid w:val="012342C2"/>
    <w:rsid w:val="02946FFA"/>
    <w:rsid w:val="02A73B69"/>
    <w:rsid w:val="048F13E6"/>
    <w:rsid w:val="0A1A27A3"/>
    <w:rsid w:val="0DB1461A"/>
    <w:rsid w:val="112C4DB4"/>
    <w:rsid w:val="1254771D"/>
    <w:rsid w:val="17C84701"/>
    <w:rsid w:val="17E16E86"/>
    <w:rsid w:val="1BE70DCC"/>
    <w:rsid w:val="1FE90795"/>
    <w:rsid w:val="228B65E4"/>
    <w:rsid w:val="29583C63"/>
    <w:rsid w:val="2B82039A"/>
    <w:rsid w:val="30DE6FB5"/>
    <w:rsid w:val="35671F3A"/>
    <w:rsid w:val="3A59725E"/>
    <w:rsid w:val="40DA51F5"/>
    <w:rsid w:val="438F3179"/>
    <w:rsid w:val="447E7B3D"/>
    <w:rsid w:val="44B90D1D"/>
    <w:rsid w:val="471F3541"/>
    <w:rsid w:val="4A045580"/>
    <w:rsid w:val="4B017465"/>
    <w:rsid w:val="4E7A0A2A"/>
    <w:rsid w:val="508C76A0"/>
    <w:rsid w:val="537C2572"/>
    <w:rsid w:val="54BA1073"/>
    <w:rsid w:val="5E7D193F"/>
    <w:rsid w:val="67D74CC7"/>
    <w:rsid w:val="68E555EC"/>
    <w:rsid w:val="699C7CBB"/>
    <w:rsid w:val="6DDD0EBD"/>
    <w:rsid w:val="6E244F37"/>
    <w:rsid w:val="7C43234A"/>
    <w:rsid w:val="7C863209"/>
    <w:rsid w:val="7CBE51E6"/>
    <w:rsid w:val="7DD4587F"/>
    <w:rsid w:val="7E0B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Words>
  <Characters>362</Characters>
  <Lines>3</Lines>
  <Paragraphs>1</Paragraphs>
  <TotalTime>0</TotalTime>
  <ScaleCrop>false</ScaleCrop>
  <LinksUpToDate>false</LinksUpToDate>
  <CharactersWithSpaces>424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2021-04-29T03:47:00Z</dcterms:created>
  <dc:creator>季云峰/采办项目组/集团公司机关</dc:creator>
  <cp:lastModifiedBy>关宏博</cp:lastModifiedBy>
  <dcterms:modified xsi:type="dcterms:W3CDTF">2025-07-30T02:28:19Z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E4464631DF4E422393E22CB9AD0D4EEC</vt:lpwstr>
  </property>
</Properties>
</file>