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055" w:hanging="1055" w:hangingChars="292"/>
        <w:jc w:val="center"/>
        <w:rPr>
          <w:rFonts w:ascii="宋体" w:hAnsi="宋体"/>
          <w:b/>
          <w:sz w:val="36"/>
          <w:szCs w:val="36"/>
          <w:highlight w:val="none"/>
        </w:rPr>
      </w:pPr>
    </w:p>
    <w:p>
      <w:pPr>
        <w:ind w:left="1055" w:hanging="1055" w:hangingChars="292"/>
        <w:jc w:val="center"/>
        <w:rPr>
          <w:rFonts w:ascii="宋体" w:hAnsi="宋体"/>
          <w:b/>
          <w:sz w:val="36"/>
          <w:szCs w:val="36"/>
          <w:highlight w:val="none"/>
        </w:rPr>
      </w:pPr>
    </w:p>
    <w:p>
      <w:pPr>
        <w:ind w:left="1055" w:hanging="1055" w:hangingChars="292"/>
        <w:jc w:val="center"/>
        <w:rPr>
          <w:rFonts w:ascii="宋体" w:hAnsi="宋体"/>
          <w:b/>
          <w:sz w:val="36"/>
          <w:szCs w:val="36"/>
          <w:highlight w:val="none"/>
        </w:rPr>
      </w:pPr>
    </w:p>
    <w:p>
      <w:pPr>
        <w:spacing w:line="480" w:lineRule="auto"/>
        <w:jc w:val="center"/>
        <w:outlineLvl w:val="9"/>
        <w:rPr>
          <w:rFonts w:hint="eastAsia" w:ascii="宋体" w:hAnsi="宋体"/>
          <w:b/>
          <w:bCs/>
          <w:sz w:val="36"/>
          <w:szCs w:val="36"/>
          <w:highlight w:val="none"/>
        </w:rPr>
      </w:pPr>
      <w:bookmarkStart w:id="0" w:name="_Toc7582"/>
      <w:bookmarkStart w:id="1" w:name="_Toc11023"/>
      <w:bookmarkStart w:id="2" w:name="_Toc15972"/>
      <w:bookmarkStart w:id="3" w:name="_Toc10622"/>
      <w:bookmarkStart w:id="4" w:name="_Toc16615"/>
      <w:bookmarkStart w:id="5" w:name="_Toc19690"/>
      <w:bookmarkStart w:id="6" w:name="_Toc3363"/>
      <w:bookmarkStart w:id="7" w:name="_Toc24670"/>
      <w:bookmarkStart w:id="8" w:name="_Toc865"/>
      <w:bookmarkStart w:id="9" w:name="_Toc7559"/>
      <w:bookmarkStart w:id="10" w:name="_Toc19561"/>
      <w:bookmarkStart w:id="11" w:name="_Toc13809"/>
      <w:bookmarkStart w:id="12" w:name="_Toc12181"/>
      <w:bookmarkStart w:id="13" w:name="_Toc29996"/>
      <w:bookmarkStart w:id="14" w:name="_Toc31714"/>
      <w:bookmarkStart w:id="15" w:name="_Toc6093"/>
      <w:bookmarkStart w:id="16" w:name="_Toc2101"/>
      <w:r>
        <w:rPr>
          <w:rFonts w:hint="eastAsia" w:ascii="宋体" w:hAnsi="宋体"/>
          <w:b/>
          <w:bCs/>
          <w:sz w:val="36"/>
          <w:szCs w:val="36"/>
          <w:highlight w:val="none"/>
        </w:rPr>
        <w:t>海洋石油富岛有限公司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pPr>
        <w:spacing w:line="480" w:lineRule="auto"/>
        <w:jc w:val="center"/>
        <w:rPr>
          <w:rFonts w:ascii="宋体" w:hAnsi="宋体"/>
          <w:b/>
          <w:bCs/>
          <w:sz w:val="48"/>
          <w:szCs w:val="48"/>
          <w:highlight w:val="none"/>
        </w:rPr>
      </w:pPr>
    </w:p>
    <w:p>
      <w:pPr>
        <w:jc w:val="center"/>
        <w:rPr>
          <w:rFonts w:ascii="宋体" w:hAnsi="宋体"/>
          <w:b/>
          <w:position w:val="-6"/>
          <w:sz w:val="28"/>
          <w:highlight w:val="none"/>
        </w:rPr>
      </w:pPr>
    </w:p>
    <w:p>
      <w:pPr>
        <w:jc w:val="center"/>
        <w:rPr>
          <w:rFonts w:ascii="宋体" w:hAnsi="宋体"/>
          <w:b/>
          <w:position w:val="-6"/>
          <w:sz w:val="28"/>
          <w:highlight w:val="none"/>
        </w:rPr>
      </w:pPr>
    </w:p>
    <w:p>
      <w:pPr>
        <w:spacing w:line="480" w:lineRule="auto"/>
        <w:jc w:val="center"/>
        <w:rPr>
          <w:rFonts w:hint="eastAsia" w:ascii="宋体" w:hAnsi="宋体" w:eastAsia="宋体"/>
          <w:b/>
          <w:bCs/>
          <w:sz w:val="36"/>
          <w:szCs w:val="36"/>
          <w:highlight w:val="none"/>
          <w:lang w:val="en-US" w:eastAsia="zh-CN"/>
        </w:rPr>
      </w:pPr>
      <w:r>
        <w:rPr>
          <w:rFonts w:hint="eastAsia" w:ascii="宋体" w:hAnsi="宋体"/>
          <w:b/>
          <w:bCs/>
          <w:sz w:val="36"/>
          <w:szCs w:val="36"/>
          <w:highlight w:val="none"/>
          <w:lang w:val="en-US" w:eastAsia="zh-CN"/>
        </w:rPr>
        <w:t>2025-2028年</w:t>
      </w:r>
      <w:r>
        <w:rPr>
          <w:rFonts w:hint="eastAsia" w:ascii="宋体" w:hAnsi="宋体" w:eastAsia="宋体"/>
          <w:b/>
          <w:bCs/>
          <w:sz w:val="36"/>
          <w:szCs w:val="36"/>
          <w:highlight w:val="none"/>
          <w:lang w:val="en-US" w:eastAsia="zh-CN"/>
        </w:rPr>
        <w:t>科信发展部</w:t>
      </w:r>
    </w:p>
    <w:p>
      <w:pPr>
        <w:spacing w:line="480" w:lineRule="auto"/>
        <w:jc w:val="center"/>
        <w:rPr>
          <w:rFonts w:hint="eastAsia" w:ascii="宋体" w:hAnsi="宋体" w:eastAsia="宋体"/>
          <w:b/>
          <w:bCs/>
          <w:sz w:val="36"/>
          <w:szCs w:val="36"/>
          <w:highlight w:val="none"/>
          <w:lang w:eastAsia="zh-CN"/>
        </w:rPr>
      </w:pPr>
      <w:r>
        <w:rPr>
          <w:rFonts w:hint="eastAsia" w:ascii="宋体" w:hAnsi="宋体" w:eastAsia="宋体"/>
          <w:b/>
          <w:bCs/>
          <w:sz w:val="36"/>
          <w:szCs w:val="36"/>
          <w:highlight w:val="none"/>
          <w:lang w:val="en-US" w:eastAsia="zh-CN"/>
        </w:rPr>
        <w:t>富岛公司</w:t>
      </w:r>
      <w:r>
        <w:rPr>
          <w:rFonts w:hint="eastAsia" w:ascii="宋体" w:hAnsi="宋体"/>
          <w:b/>
          <w:bCs/>
          <w:sz w:val="36"/>
          <w:szCs w:val="36"/>
          <w:highlight w:val="none"/>
          <w:lang w:val="en-US" w:eastAsia="zh-CN"/>
        </w:rPr>
        <w:t>5G专网服务</w:t>
      </w:r>
      <w:r>
        <w:rPr>
          <w:rFonts w:hint="eastAsia" w:ascii="宋体" w:hAnsi="宋体" w:eastAsia="宋体"/>
          <w:b/>
          <w:bCs/>
          <w:sz w:val="36"/>
          <w:szCs w:val="36"/>
          <w:highlight w:val="none"/>
          <w:lang w:val="en-US" w:eastAsia="zh-CN"/>
        </w:rPr>
        <w:t>租赁项目</w:t>
      </w:r>
    </w:p>
    <w:p>
      <w:pPr>
        <w:pStyle w:val="29"/>
        <w:ind w:firstLine="281"/>
        <w:rPr>
          <w:rFonts w:ascii="宋体" w:hAnsi="宋体"/>
          <w:position w:val="-6"/>
          <w:sz w:val="28"/>
          <w:highlight w:val="none"/>
        </w:rPr>
      </w:pPr>
    </w:p>
    <w:p>
      <w:pPr>
        <w:pStyle w:val="29"/>
        <w:ind w:firstLine="281"/>
        <w:rPr>
          <w:rFonts w:ascii="宋体" w:hAnsi="宋体"/>
          <w:position w:val="-6"/>
          <w:sz w:val="28"/>
          <w:highlight w:val="none"/>
        </w:rPr>
      </w:pPr>
    </w:p>
    <w:p>
      <w:pPr>
        <w:jc w:val="center"/>
        <w:rPr>
          <w:rFonts w:ascii="宋体" w:hAnsi="宋体"/>
          <w:b/>
          <w:position w:val="-6"/>
          <w:sz w:val="28"/>
          <w:highlight w:val="none"/>
        </w:rPr>
      </w:pPr>
    </w:p>
    <w:p>
      <w:pPr>
        <w:spacing w:line="360" w:lineRule="auto"/>
        <w:ind w:left="315" w:hanging="315"/>
        <w:jc w:val="center"/>
        <w:rPr>
          <w:rFonts w:hint="eastAsia" w:ascii="宋体" w:hAnsi="宋体"/>
          <w:b/>
          <w:sz w:val="48"/>
          <w:szCs w:val="48"/>
          <w:highlight w:val="none"/>
        </w:rPr>
      </w:pPr>
      <w:r>
        <w:rPr>
          <w:rFonts w:hint="eastAsia" w:ascii="宋体" w:hAnsi="宋体"/>
          <w:b/>
          <w:sz w:val="48"/>
          <w:szCs w:val="48"/>
          <w:highlight w:val="none"/>
        </w:rPr>
        <w:t>技术询价文件</w:t>
      </w:r>
    </w:p>
    <w:p>
      <w:pPr>
        <w:ind w:left="315" w:hanging="315"/>
        <w:jc w:val="center"/>
        <w:rPr>
          <w:rFonts w:ascii="宋体" w:hAnsi="宋体"/>
          <w:b/>
          <w:sz w:val="48"/>
          <w:szCs w:val="48"/>
          <w:highlight w:val="none"/>
        </w:rPr>
      </w:pPr>
      <w:r>
        <w:rPr>
          <w:rFonts w:hint="eastAsia" w:ascii="宋体" w:hAnsi="宋体"/>
          <w:b/>
          <w:sz w:val="48"/>
          <w:szCs w:val="48"/>
          <w:highlight w:val="none"/>
        </w:rPr>
        <w:t>（服务类）</w:t>
      </w:r>
    </w:p>
    <w:p>
      <w:pPr>
        <w:pStyle w:val="29"/>
        <w:ind w:firstLine="482"/>
        <w:rPr>
          <w:rFonts w:ascii="宋体" w:hAnsi="宋体"/>
          <w:sz w:val="48"/>
          <w:szCs w:val="48"/>
          <w:highlight w:val="none"/>
        </w:rPr>
      </w:pPr>
    </w:p>
    <w:p>
      <w:pPr>
        <w:pStyle w:val="29"/>
        <w:ind w:firstLine="482"/>
        <w:rPr>
          <w:rFonts w:ascii="宋体" w:hAnsi="宋体"/>
          <w:sz w:val="48"/>
          <w:szCs w:val="48"/>
          <w:highlight w:val="none"/>
        </w:rPr>
      </w:pPr>
    </w:p>
    <w:p>
      <w:pPr>
        <w:pStyle w:val="29"/>
        <w:ind w:firstLine="482"/>
        <w:rPr>
          <w:rFonts w:ascii="宋体" w:hAnsi="宋体"/>
          <w:sz w:val="48"/>
          <w:szCs w:val="48"/>
          <w:highlight w:val="none"/>
        </w:rPr>
      </w:pPr>
    </w:p>
    <w:p>
      <w:pPr>
        <w:pStyle w:val="29"/>
        <w:ind w:firstLine="482"/>
        <w:rPr>
          <w:rFonts w:ascii="宋体" w:hAnsi="宋体"/>
          <w:sz w:val="48"/>
          <w:szCs w:val="48"/>
          <w:highlight w:val="none"/>
        </w:rPr>
      </w:pPr>
    </w:p>
    <w:p>
      <w:pPr>
        <w:pStyle w:val="29"/>
        <w:ind w:firstLine="482"/>
        <w:rPr>
          <w:rFonts w:ascii="宋体" w:hAnsi="宋体"/>
          <w:sz w:val="48"/>
          <w:szCs w:val="48"/>
          <w:highlight w:val="none"/>
        </w:rPr>
      </w:pPr>
    </w:p>
    <w:p>
      <w:pPr>
        <w:pStyle w:val="29"/>
        <w:ind w:firstLine="482"/>
        <w:rPr>
          <w:rFonts w:ascii="宋体" w:hAnsi="宋体"/>
          <w:sz w:val="48"/>
          <w:szCs w:val="48"/>
          <w:highlight w:val="none"/>
        </w:rPr>
      </w:pPr>
    </w:p>
    <w:p>
      <w:pPr>
        <w:pStyle w:val="29"/>
        <w:ind w:firstLine="482"/>
        <w:rPr>
          <w:rFonts w:ascii="宋体" w:hAnsi="宋体"/>
          <w:sz w:val="48"/>
          <w:szCs w:val="48"/>
          <w:highlight w:val="none"/>
        </w:rPr>
      </w:pPr>
      <w:r>
        <w:rPr>
          <w:rFonts w:hint="eastAsia" w:ascii="宋体" w:hAnsi="宋体"/>
          <w:bCs/>
          <w:sz w:val="28"/>
          <w:szCs w:val="28"/>
          <w:highlight w:val="none"/>
          <w:lang w:val="en-US" w:eastAsia="zh-CN"/>
        </w:rPr>
        <w:t>2025</w:t>
      </w:r>
      <w:r>
        <w:rPr>
          <w:rFonts w:hint="eastAsia" w:ascii="宋体" w:hAnsi="宋体"/>
          <w:bCs/>
          <w:sz w:val="28"/>
          <w:szCs w:val="28"/>
          <w:highlight w:val="none"/>
        </w:rPr>
        <w:t>年</w:t>
      </w:r>
      <w:r>
        <w:rPr>
          <w:rFonts w:hint="eastAsia" w:ascii="宋体" w:hAnsi="宋体"/>
          <w:bCs/>
          <w:sz w:val="28"/>
          <w:szCs w:val="28"/>
          <w:highlight w:val="none"/>
          <w:lang w:val="en-US" w:eastAsia="zh-CN"/>
        </w:rPr>
        <w:t>10</w:t>
      </w:r>
      <w:r>
        <w:rPr>
          <w:rFonts w:hint="eastAsia" w:ascii="宋体" w:hAnsi="宋体"/>
          <w:bCs/>
          <w:sz w:val="28"/>
          <w:szCs w:val="28"/>
          <w:highlight w:val="none"/>
        </w:rPr>
        <w:t>月</w:t>
      </w:r>
      <w:r>
        <w:rPr>
          <w:rFonts w:hint="eastAsia" w:ascii="宋体" w:hAnsi="宋体"/>
          <w:bCs/>
          <w:sz w:val="28"/>
          <w:szCs w:val="28"/>
          <w:highlight w:val="none"/>
          <w:lang w:val="en-US" w:eastAsia="zh-CN"/>
        </w:rPr>
        <w:t>10</w:t>
      </w:r>
      <w:r>
        <w:rPr>
          <w:rFonts w:hint="eastAsia" w:ascii="宋体" w:hAnsi="宋体"/>
          <w:bCs/>
          <w:sz w:val="28"/>
          <w:szCs w:val="28"/>
          <w:highlight w:val="none"/>
        </w:rPr>
        <w:t>日</w:t>
      </w:r>
    </w:p>
    <w:p>
      <w:pPr>
        <w:rPr>
          <w:rFonts w:ascii="宋体" w:hAnsi="宋体" w:cs="宋体"/>
          <w:bCs/>
          <w:position w:val="-6"/>
          <w:sz w:val="24"/>
          <w:highlight w:val="none"/>
        </w:rPr>
      </w:pPr>
      <w:r>
        <w:rPr>
          <w:rFonts w:ascii="宋体" w:hAnsi="宋体" w:cs="宋体"/>
          <w:bCs/>
          <w:position w:val="-6"/>
          <w:sz w:val="24"/>
          <w:highlight w:val="none"/>
        </w:rPr>
        <w:br w:type="page"/>
      </w:r>
    </w:p>
    <w:p>
      <w:pPr>
        <w:pStyle w:val="29"/>
        <w:ind w:firstLine="0" w:firstLineChars="0"/>
        <w:jc w:val="both"/>
        <w:rPr>
          <w:rFonts w:ascii="宋体" w:hAnsi="宋体" w:cs="宋体"/>
          <w:bCs/>
          <w:position w:val="-6"/>
          <w:sz w:val="24"/>
          <w:szCs w:val="24"/>
          <w:highlight w:val="none"/>
        </w:rPr>
      </w:pPr>
    </w:p>
    <w:p>
      <w:pPr>
        <w:pStyle w:val="29"/>
        <w:spacing w:line="240" w:lineRule="auto"/>
        <w:ind w:firstLine="0" w:firstLineChars="0"/>
        <w:jc w:val="center"/>
        <w:rPr>
          <w:rFonts w:hint="eastAsia" w:ascii="宋体" w:hAnsi="宋体" w:eastAsia="宋体" w:cs="宋体"/>
          <w:b/>
          <w:bCs/>
          <w:kern w:val="2"/>
          <w:position w:val="-6"/>
          <w:sz w:val="21"/>
          <w:szCs w:val="21"/>
          <w:highlight w:val="none"/>
          <w:lang w:val="en-US" w:eastAsia="zh-CN" w:bidi="ar-SA"/>
        </w:rPr>
      </w:pPr>
      <w:r>
        <w:rPr>
          <w:rFonts w:hint="eastAsia" w:ascii="宋体" w:hAnsi="宋体" w:cs="宋体"/>
          <w:b/>
          <w:bCs/>
          <w:sz w:val="36"/>
          <w:szCs w:val="36"/>
          <w:highlight w:val="none"/>
        </w:rPr>
        <w:t>目录</w:t>
      </w:r>
      <w:r>
        <w:rPr>
          <w:rFonts w:hint="eastAsia" w:ascii="宋体" w:hAnsi="宋体" w:cs="宋体"/>
          <w:bCs/>
          <w:position w:val="-6"/>
          <w:szCs w:val="21"/>
          <w:highlight w:val="none"/>
        </w:rPr>
        <w:fldChar w:fldCharType="begin"/>
      </w:r>
      <w:r>
        <w:rPr>
          <w:rFonts w:hint="eastAsia" w:ascii="宋体" w:hAnsi="宋体" w:cs="宋体"/>
          <w:bCs/>
          <w:position w:val="-6"/>
          <w:szCs w:val="21"/>
          <w:highlight w:val="none"/>
        </w:rPr>
        <w:instrText xml:space="preserve">TOC \o "1-2" \h \u </w:instrText>
      </w:r>
      <w:r>
        <w:rPr>
          <w:rFonts w:hint="eastAsia" w:ascii="宋体" w:hAnsi="宋体" w:cs="宋体"/>
          <w:bCs/>
          <w:position w:val="-6"/>
          <w:szCs w:val="21"/>
          <w:highlight w:val="none"/>
        </w:rPr>
        <w:fldChar w:fldCharType="separate"/>
      </w:r>
    </w:p>
    <w:p>
      <w:pPr>
        <w:pStyle w:val="21"/>
        <w:tabs>
          <w:tab w:val="right" w:leader="dot" w:pos="8306"/>
          <w:tab w:val="clear" w:pos="8637"/>
        </w:tabs>
      </w:pPr>
      <w:r>
        <w:rPr>
          <w:rFonts w:hint="eastAsia" w:ascii="宋体" w:hAnsi="宋体" w:cs="宋体"/>
          <w:bCs/>
          <w:position w:val="-6"/>
          <w:szCs w:val="21"/>
          <w:highlight w:val="none"/>
        </w:rPr>
        <w:fldChar w:fldCharType="begin"/>
      </w:r>
      <w:r>
        <w:rPr>
          <w:rFonts w:hint="eastAsia" w:ascii="宋体" w:hAnsi="宋体" w:cs="宋体"/>
          <w:bCs/>
          <w:position w:val="-6"/>
          <w:szCs w:val="21"/>
          <w:highlight w:val="none"/>
        </w:rPr>
        <w:instrText xml:space="preserve"> HYPERLINK \l _Toc19519 </w:instrText>
      </w:r>
      <w:r>
        <w:rPr>
          <w:rFonts w:hint="eastAsia" w:ascii="宋体" w:hAnsi="宋体" w:cs="宋体"/>
          <w:bCs/>
          <w:position w:val="-6"/>
          <w:szCs w:val="21"/>
          <w:highlight w:val="none"/>
        </w:rPr>
        <w:fldChar w:fldCharType="separate"/>
      </w:r>
      <w:r>
        <w:rPr>
          <w:rFonts w:hint="default" w:ascii="宋体" w:hAnsi="宋体" w:eastAsia="宋体" w:cs="宋体"/>
        </w:rPr>
        <w:t xml:space="preserve">1. </w:t>
      </w:r>
      <w:r>
        <w:rPr>
          <w:rFonts w:hint="eastAsia"/>
          <w:highlight w:val="none"/>
        </w:rPr>
        <w:t>总则</w:t>
      </w:r>
      <w:r>
        <w:tab/>
      </w:r>
      <w:r>
        <w:fldChar w:fldCharType="begin"/>
      </w:r>
      <w:r>
        <w:instrText xml:space="preserve"> PAGEREF _Toc19519 \h </w:instrText>
      </w:r>
      <w:r>
        <w:fldChar w:fldCharType="separate"/>
      </w:r>
      <w:r>
        <w:t>1</w:t>
      </w:r>
      <w:r>
        <w:fldChar w:fldCharType="end"/>
      </w:r>
      <w:r>
        <w:rPr>
          <w:rFonts w:hint="eastAsia" w:ascii="宋体" w:hAnsi="宋体" w:cs="宋体"/>
          <w:bCs/>
          <w:position w:val="-6"/>
          <w:szCs w:val="21"/>
          <w:highlight w:val="none"/>
        </w:rPr>
        <w:fldChar w:fldCharType="end"/>
      </w:r>
    </w:p>
    <w:p>
      <w:pPr>
        <w:pStyle w:val="21"/>
        <w:tabs>
          <w:tab w:val="right" w:leader="dot" w:pos="8306"/>
          <w:tab w:val="clear" w:pos="8637"/>
        </w:tabs>
      </w:pPr>
      <w:r>
        <w:rPr>
          <w:rFonts w:hint="eastAsia" w:ascii="宋体" w:hAnsi="宋体" w:cs="宋体"/>
          <w:bCs/>
          <w:position w:val="-6"/>
          <w:szCs w:val="21"/>
          <w:highlight w:val="none"/>
        </w:rPr>
        <w:fldChar w:fldCharType="begin"/>
      </w:r>
      <w:r>
        <w:rPr>
          <w:rFonts w:hint="eastAsia" w:ascii="宋体" w:hAnsi="宋体" w:cs="宋体"/>
          <w:bCs/>
          <w:position w:val="-6"/>
          <w:szCs w:val="21"/>
          <w:highlight w:val="none"/>
        </w:rPr>
        <w:instrText xml:space="preserve"> HYPERLINK \l _Toc2604 </w:instrText>
      </w:r>
      <w:r>
        <w:rPr>
          <w:rFonts w:hint="eastAsia" w:ascii="宋体" w:hAnsi="宋体" w:cs="宋体"/>
          <w:bCs/>
          <w:position w:val="-6"/>
          <w:szCs w:val="21"/>
          <w:highlight w:val="none"/>
        </w:rPr>
        <w:fldChar w:fldCharType="separate"/>
      </w:r>
      <w:r>
        <w:rPr>
          <w:rFonts w:hint="default" w:ascii="宋体" w:hAnsi="宋体" w:eastAsia="宋体" w:cs="宋体"/>
        </w:rPr>
        <w:t xml:space="preserve">2. </w:t>
      </w:r>
      <w:r>
        <w:rPr>
          <w:rFonts w:hint="eastAsia"/>
          <w:highlight w:val="none"/>
        </w:rPr>
        <w:t>项目概况</w:t>
      </w:r>
      <w:r>
        <w:tab/>
      </w:r>
      <w:r>
        <w:fldChar w:fldCharType="begin"/>
      </w:r>
      <w:r>
        <w:instrText xml:space="preserve"> PAGEREF _Toc2604 \h </w:instrText>
      </w:r>
      <w:r>
        <w:fldChar w:fldCharType="separate"/>
      </w:r>
      <w:r>
        <w:t>1</w:t>
      </w:r>
      <w:r>
        <w:fldChar w:fldCharType="end"/>
      </w:r>
      <w:r>
        <w:rPr>
          <w:rFonts w:hint="eastAsia" w:ascii="宋体" w:hAnsi="宋体" w:cs="宋体"/>
          <w:bCs/>
          <w:position w:val="-6"/>
          <w:szCs w:val="21"/>
          <w:highlight w:val="none"/>
        </w:rPr>
        <w:fldChar w:fldCharType="end"/>
      </w:r>
    </w:p>
    <w:p>
      <w:pPr>
        <w:pStyle w:val="21"/>
        <w:tabs>
          <w:tab w:val="right" w:leader="dot" w:pos="8306"/>
          <w:tab w:val="clear" w:pos="8637"/>
        </w:tabs>
      </w:pPr>
      <w:r>
        <w:rPr>
          <w:rFonts w:hint="eastAsia" w:ascii="宋体" w:hAnsi="宋体" w:cs="宋体"/>
          <w:bCs/>
          <w:position w:val="-6"/>
          <w:szCs w:val="21"/>
          <w:highlight w:val="none"/>
        </w:rPr>
        <w:fldChar w:fldCharType="begin"/>
      </w:r>
      <w:r>
        <w:rPr>
          <w:rFonts w:hint="eastAsia" w:ascii="宋体" w:hAnsi="宋体" w:cs="宋体"/>
          <w:bCs/>
          <w:position w:val="-6"/>
          <w:szCs w:val="21"/>
          <w:highlight w:val="none"/>
        </w:rPr>
        <w:instrText xml:space="preserve"> HYPERLINK \l _Toc4664 </w:instrText>
      </w:r>
      <w:r>
        <w:rPr>
          <w:rFonts w:hint="eastAsia" w:ascii="宋体" w:hAnsi="宋体" w:cs="宋体"/>
          <w:bCs/>
          <w:position w:val="-6"/>
          <w:szCs w:val="21"/>
          <w:highlight w:val="none"/>
        </w:rPr>
        <w:fldChar w:fldCharType="separate"/>
      </w:r>
      <w:r>
        <w:rPr>
          <w:rFonts w:hint="default" w:ascii="宋体" w:hAnsi="宋体" w:eastAsia="宋体" w:cs="宋体"/>
          <w:bCs/>
          <w:szCs w:val="21"/>
        </w:rPr>
        <w:t xml:space="preserve">3. </w:t>
      </w:r>
      <w:r>
        <w:rPr>
          <w:rFonts w:hint="eastAsia" w:ascii="宋体" w:hAnsi="宋体"/>
          <w:bCs/>
          <w:szCs w:val="21"/>
        </w:rPr>
        <w:t>标准规范</w:t>
      </w:r>
      <w:r>
        <w:tab/>
      </w:r>
      <w:r>
        <w:fldChar w:fldCharType="begin"/>
      </w:r>
      <w:r>
        <w:instrText xml:space="preserve"> PAGEREF _Toc4664 \h </w:instrText>
      </w:r>
      <w:r>
        <w:fldChar w:fldCharType="separate"/>
      </w:r>
      <w:r>
        <w:t>2</w:t>
      </w:r>
      <w:r>
        <w:fldChar w:fldCharType="end"/>
      </w:r>
      <w:r>
        <w:rPr>
          <w:rFonts w:hint="eastAsia" w:ascii="宋体" w:hAnsi="宋体" w:cs="宋体"/>
          <w:bCs/>
          <w:position w:val="-6"/>
          <w:szCs w:val="21"/>
          <w:highlight w:val="none"/>
        </w:rPr>
        <w:fldChar w:fldCharType="end"/>
      </w:r>
    </w:p>
    <w:p>
      <w:pPr>
        <w:pStyle w:val="21"/>
        <w:tabs>
          <w:tab w:val="right" w:leader="dot" w:pos="8306"/>
          <w:tab w:val="clear" w:pos="8637"/>
        </w:tabs>
      </w:pPr>
      <w:r>
        <w:rPr>
          <w:rFonts w:hint="eastAsia" w:ascii="宋体" w:hAnsi="宋体" w:cs="宋体"/>
          <w:bCs/>
          <w:position w:val="-6"/>
          <w:szCs w:val="21"/>
          <w:highlight w:val="none"/>
        </w:rPr>
        <w:fldChar w:fldCharType="begin"/>
      </w:r>
      <w:r>
        <w:rPr>
          <w:rFonts w:hint="eastAsia" w:ascii="宋体" w:hAnsi="宋体" w:cs="宋体"/>
          <w:bCs/>
          <w:position w:val="-6"/>
          <w:szCs w:val="21"/>
          <w:highlight w:val="none"/>
        </w:rPr>
        <w:instrText xml:space="preserve"> HYPERLINK \l _Toc25870 </w:instrText>
      </w:r>
      <w:r>
        <w:rPr>
          <w:rFonts w:hint="eastAsia" w:ascii="宋体" w:hAnsi="宋体" w:cs="宋体"/>
          <w:bCs/>
          <w:position w:val="-6"/>
          <w:szCs w:val="21"/>
          <w:highlight w:val="none"/>
        </w:rPr>
        <w:fldChar w:fldCharType="separate"/>
      </w:r>
      <w:r>
        <w:rPr>
          <w:rFonts w:hint="default" w:ascii="宋体" w:hAnsi="宋体" w:eastAsia="宋体" w:cs="宋体"/>
          <w:bCs/>
          <w:szCs w:val="21"/>
        </w:rPr>
        <w:t xml:space="preserve">4. </w:t>
      </w:r>
      <w:r>
        <w:rPr>
          <w:rFonts w:hint="eastAsia" w:ascii="宋体" w:hAnsi="宋体"/>
          <w:bCs/>
          <w:szCs w:val="21"/>
        </w:rPr>
        <w:t>技术要求</w:t>
      </w:r>
      <w:r>
        <w:tab/>
      </w:r>
      <w:r>
        <w:fldChar w:fldCharType="begin"/>
      </w:r>
      <w:r>
        <w:instrText xml:space="preserve"> PAGEREF _Toc25870 \h </w:instrText>
      </w:r>
      <w:r>
        <w:fldChar w:fldCharType="separate"/>
      </w:r>
      <w:r>
        <w:t>3</w:t>
      </w:r>
      <w:r>
        <w:fldChar w:fldCharType="end"/>
      </w:r>
      <w:r>
        <w:rPr>
          <w:rFonts w:hint="eastAsia" w:ascii="宋体" w:hAnsi="宋体" w:cs="宋体"/>
          <w:bCs/>
          <w:position w:val="-6"/>
          <w:szCs w:val="21"/>
          <w:highlight w:val="none"/>
        </w:rPr>
        <w:fldChar w:fldCharType="end"/>
      </w:r>
    </w:p>
    <w:p>
      <w:pPr>
        <w:pStyle w:val="24"/>
        <w:tabs>
          <w:tab w:val="right" w:leader="dot" w:pos="8306"/>
        </w:tabs>
      </w:pPr>
      <w:r>
        <w:rPr>
          <w:rFonts w:hint="eastAsia" w:ascii="宋体" w:hAnsi="宋体" w:cs="宋体"/>
          <w:bCs/>
          <w:position w:val="-6"/>
          <w:szCs w:val="21"/>
          <w:highlight w:val="none"/>
        </w:rPr>
        <w:fldChar w:fldCharType="begin"/>
      </w:r>
      <w:r>
        <w:rPr>
          <w:rFonts w:hint="eastAsia" w:ascii="宋体" w:hAnsi="宋体" w:cs="宋体"/>
          <w:bCs/>
          <w:position w:val="-6"/>
          <w:szCs w:val="21"/>
          <w:highlight w:val="none"/>
        </w:rPr>
        <w:instrText xml:space="preserve"> HYPERLINK \l _Toc23114 </w:instrText>
      </w:r>
      <w:r>
        <w:rPr>
          <w:rFonts w:hint="eastAsia" w:ascii="宋体" w:hAnsi="宋体" w:cs="宋体"/>
          <w:bCs/>
          <w:position w:val="-6"/>
          <w:szCs w:val="21"/>
          <w:highlight w:val="none"/>
        </w:rPr>
        <w:fldChar w:fldCharType="separate"/>
      </w:r>
      <w:r>
        <w:rPr>
          <w:rFonts w:hint="eastAsia"/>
          <w:bCs/>
          <w:szCs w:val="21"/>
          <w:lang w:val="en-US" w:eastAsia="zh-CN"/>
        </w:rPr>
        <w:t xml:space="preserve">4.1 </w:t>
      </w:r>
      <w:r>
        <w:rPr>
          <w:rFonts w:hint="eastAsia" w:ascii="宋体" w:hAnsi="宋体"/>
          <w:kern w:val="2"/>
          <w:szCs w:val="21"/>
        </w:rPr>
        <w:t>★</w:t>
      </w:r>
      <w:r>
        <w:rPr>
          <w:rFonts w:hint="eastAsia"/>
          <w:bCs/>
          <w:szCs w:val="21"/>
        </w:rPr>
        <w:t>资格要求</w:t>
      </w:r>
      <w:r>
        <w:tab/>
      </w:r>
      <w:r>
        <w:fldChar w:fldCharType="begin"/>
      </w:r>
      <w:r>
        <w:instrText xml:space="preserve"> PAGEREF _Toc23114 \h </w:instrText>
      </w:r>
      <w:r>
        <w:fldChar w:fldCharType="separate"/>
      </w:r>
      <w:r>
        <w:t>3</w:t>
      </w:r>
      <w:r>
        <w:fldChar w:fldCharType="end"/>
      </w:r>
      <w:r>
        <w:rPr>
          <w:rFonts w:hint="eastAsia" w:ascii="宋体" w:hAnsi="宋体" w:cs="宋体"/>
          <w:bCs/>
          <w:position w:val="-6"/>
          <w:szCs w:val="21"/>
          <w:highlight w:val="none"/>
        </w:rPr>
        <w:fldChar w:fldCharType="end"/>
      </w:r>
    </w:p>
    <w:p>
      <w:pPr>
        <w:pStyle w:val="24"/>
        <w:tabs>
          <w:tab w:val="right" w:leader="dot" w:pos="8306"/>
        </w:tabs>
      </w:pPr>
      <w:r>
        <w:rPr>
          <w:rFonts w:hint="eastAsia" w:ascii="宋体" w:hAnsi="宋体" w:cs="宋体"/>
          <w:bCs/>
          <w:position w:val="-6"/>
          <w:szCs w:val="21"/>
          <w:highlight w:val="none"/>
        </w:rPr>
        <w:fldChar w:fldCharType="begin"/>
      </w:r>
      <w:r>
        <w:rPr>
          <w:rFonts w:hint="eastAsia" w:ascii="宋体" w:hAnsi="宋体" w:cs="宋体"/>
          <w:bCs/>
          <w:position w:val="-6"/>
          <w:szCs w:val="21"/>
          <w:highlight w:val="none"/>
        </w:rPr>
        <w:instrText xml:space="preserve"> HYPERLINK \l _Toc25937 </w:instrText>
      </w:r>
      <w:r>
        <w:rPr>
          <w:rFonts w:hint="eastAsia" w:ascii="宋体" w:hAnsi="宋体" w:cs="宋体"/>
          <w:bCs/>
          <w:position w:val="-6"/>
          <w:szCs w:val="21"/>
          <w:highlight w:val="none"/>
        </w:rPr>
        <w:fldChar w:fldCharType="separate"/>
      </w:r>
      <w:r>
        <w:rPr>
          <w:rFonts w:hint="eastAsia"/>
          <w:bCs/>
          <w:szCs w:val="21"/>
          <w:lang w:val="en-US" w:eastAsia="zh-CN"/>
        </w:rPr>
        <w:t xml:space="preserve">4.2 </w:t>
      </w:r>
      <w:r>
        <w:rPr>
          <w:rFonts w:hint="eastAsia" w:ascii="宋体" w:hAnsi="宋体"/>
          <w:kern w:val="2"/>
          <w:szCs w:val="21"/>
        </w:rPr>
        <w:t>★</w:t>
      </w:r>
      <w:r>
        <w:rPr>
          <w:rFonts w:hint="default"/>
          <w:bCs/>
          <w:szCs w:val="21"/>
        </w:rPr>
        <w:t>业绩要求</w:t>
      </w:r>
      <w:r>
        <w:tab/>
      </w:r>
      <w:r>
        <w:fldChar w:fldCharType="begin"/>
      </w:r>
      <w:r>
        <w:instrText xml:space="preserve"> PAGEREF _Toc25937 \h </w:instrText>
      </w:r>
      <w:r>
        <w:fldChar w:fldCharType="separate"/>
      </w:r>
      <w:r>
        <w:t>3</w:t>
      </w:r>
      <w:r>
        <w:fldChar w:fldCharType="end"/>
      </w:r>
      <w:r>
        <w:rPr>
          <w:rFonts w:hint="eastAsia" w:ascii="宋体" w:hAnsi="宋体" w:cs="宋体"/>
          <w:bCs/>
          <w:position w:val="-6"/>
          <w:szCs w:val="21"/>
          <w:highlight w:val="none"/>
        </w:rPr>
        <w:fldChar w:fldCharType="end"/>
      </w:r>
    </w:p>
    <w:p>
      <w:pPr>
        <w:pStyle w:val="24"/>
        <w:tabs>
          <w:tab w:val="right" w:leader="dot" w:pos="8306"/>
        </w:tabs>
      </w:pPr>
      <w:r>
        <w:rPr>
          <w:rFonts w:hint="eastAsia" w:ascii="宋体" w:hAnsi="宋体" w:cs="宋体"/>
          <w:bCs/>
          <w:position w:val="-6"/>
          <w:szCs w:val="21"/>
          <w:highlight w:val="none"/>
        </w:rPr>
        <w:fldChar w:fldCharType="begin"/>
      </w:r>
      <w:r>
        <w:rPr>
          <w:rFonts w:hint="eastAsia" w:ascii="宋体" w:hAnsi="宋体" w:cs="宋体"/>
          <w:bCs/>
          <w:position w:val="-6"/>
          <w:szCs w:val="21"/>
          <w:highlight w:val="none"/>
        </w:rPr>
        <w:instrText xml:space="preserve"> HYPERLINK \l _Toc10297 </w:instrText>
      </w:r>
      <w:r>
        <w:rPr>
          <w:rFonts w:hint="eastAsia" w:ascii="宋体" w:hAnsi="宋体" w:cs="宋体"/>
          <w:bCs/>
          <w:position w:val="-6"/>
          <w:szCs w:val="21"/>
          <w:highlight w:val="none"/>
        </w:rPr>
        <w:fldChar w:fldCharType="separate"/>
      </w:r>
      <w:r>
        <w:rPr>
          <w:rFonts w:hint="eastAsia" w:ascii="宋体" w:hAnsi="宋体"/>
          <w:b/>
          <w:bCs w:val="0"/>
          <w:szCs w:val="21"/>
          <w:lang w:val="en-US" w:eastAsia="zh-CN"/>
        </w:rPr>
        <w:t>4</w:t>
      </w:r>
      <w:r>
        <w:rPr>
          <w:rFonts w:hint="eastAsia" w:ascii="宋体" w:hAnsi="宋体" w:eastAsia="宋体"/>
          <w:b/>
          <w:bCs w:val="0"/>
          <w:szCs w:val="21"/>
          <w:lang w:val="en-US" w:eastAsia="zh-CN"/>
        </w:rPr>
        <w:t>.</w:t>
      </w:r>
      <w:r>
        <w:rPr>
          <w:rFonts w:hint="eastAsia" w:ascii="宋体" w:hAnsi="宋体"/>
          <w:b/>
          <w:bCs w:val="0"/>
          <w:szCs w:val="21"/>
          <w:lang w:val="en-US" w:eastAsia="zh-CN"/>
        </w:rPr>
        <w:t>3</w:t>
      </w:r>
      <w:r>
        <w:rPr>
          <w:rFonts w:hint="eastAsia" w:ascii="宋体" w:hAnsi="宋体" w:eastAsia="宋体"/>
          <w:bCs/>
          <w:szCs w:val="21"/>
          <w:lang w:val="en-US" w:eastAsia="zh-CN"/>
        </w:rPr>
        <w:t xml:space="preserve"> </w:t>
      </w:r>
      <w:r>
        <w:rPr>
          <w:rFonts w:hint="eastAsia" w:ascii="宋体" w:hAnsi="宋体" w:eastAsia="宋体"/>
          <w:bCs/>
          <w:szCs w:val="21"/>
        </w:rPr>
        <w:t>人员配备与关键岗位人员要求</w:t>
      </w:r>
      <w:r>
        <w:tab/>
      </w:r>
      <w:r>
        <w:fldChar w:fldCharType="begin"/>
      </w:r>
      <w:r>
        <w:instrText xml:space="preserve"> PAGEREF _Toc10297 \h </w:instrText>
      </w:r>
      <w:r>
        <w:fldChar w:fldCharType="separate"/>
      </w:r>
      <w:r>
        <w:t>4</w:t>
      </w:r>
      <w:r>
        <w:fldChar w:fldCharType="end"/>
      </w:r>
      <w:r>
        <w:rPr>
          <w:rFonts w:hint="eastAsia" w:ascii="宋体" w:hAnsi="宋体" w:cs="宋体"/>
          <w:bCs/>
          <w:position w:val="-6"/>
          <w:szCs w:val="21"/>
          <w:highlight w:val="none"/>
        </w:rPr>
        <w:fldChar w:fldCharType="end"/>
      </w:r>
    </w:p>
    <w:p>
      <w:pPr>
        <w:pStyle w:val="24"/>
        <w:tabs>
          <w:tab w:val="right" w:leader="dot" w:pos="8306"/>
        </w:tabs>
      </w:pPr>
      <w:r>
        <w:rPr>
          <w:rFonts w:hint="eastAsia" w:ascii="宋体" w:hAnsi="宋体" w:cs="宋体"/>
          <w:bCs/>
          <w:position w:val="-6"/>
          <w:szCs w:val="21"/>
          <w:highlight w:val="none"/>
        </w:rPr>
        <w:fldChar w:fldCharType="begin"/>
      </w:r>
      <w:r>
        <w:rPr>
          <w:rFonts w:hint="eastAsia" w:ascii="宋体" w:hAnsi="宋体" w:cs="宋体"/>
          <w:bCs/>
          <w:position w:val="-6"/>
          <w:szCs w:val="21"/>
          <w:highlight w:val="none"/>
        </w:rPr>
        <w:instrText xml:space="preserve"> HYPERLINK \l _Toc1782 </w:instrText>
      </w:r>
      <w:r>
        <w:rPr>
          <w:rFonts w:hint="eastAsia" w:ascii="宋体" w:hAnsi="宋体" w:cs="宋体"/>
          <w:bCs/>
          <w:position w:val="-6"/>
          <w:szCs w:val="21"/>
          <w:highlight w:val="none"/>
        </w:rPr>
        <w:fldChar w:fldCharType="separate"/>
      </w:r>
      <w:r>
        <w:rPr>
          <w:rFonts w:hint="eastAsia"/>
          <w:bCs/>
          <w:szCs w:val="21"/>
          <w:lang w:val="en-US" w:eastAsia="zh-CN"/>
        </w:rPr>
        <w:t xml:space="preserve">4.4 </w:t>
      </w:r>
      <w:r>
        <w:rPr>
          <w:rFonts w:hint="default"/>
          <w:bCs/>
          <w:szCs w:val="21"/>
        </w:rPr>
        <w:t>服务内容及要求：</w:t>
      </w:r>
      <w:r>
        <w:tab/>
      </w:r>
      <w:r>
        <w:fldChar w:fldCharType="begin"/>
      </w:r>
      <w:r>
        <w:instrText xml:space="preserve"> PAGEREF _Toc1782 \h </w:instrText>
      </w:r>
      <w:r>
        <w:fldChar w:fldCharType="separate"/>
      </w:r>
      <w:r>
        <w:t>4</w:t>
      </w:r>
      <w:r>
        <w:fldChar w:fldCharType="end"/>
      </w:r>
      <w:r>
        <w:rPr>
          <w:rFonts w:hint="eastAsia" w:ascii="宋体" w:hAnsi="宋体" w:cs="宋体"/>
          <w:bCs/>
          <w:position w:val="-6"/>
          <w:szCs w:val="21"/>
          <w:highlight w:val="none"/>
        </w:rPr>
        <w:fldChar w:fldCharType="end"/>
      </w:r>
    </w:p>
    <w:p>
      <w:pPr>
        <w:pStyle w:val="21"/>
        <w:tabs>
          <w:tab w:val="right" w:leader="dot" w:pos="8306"/>
          <w:tab w:val="clear" w:pos="8637"/>
        </w:tabs>
      </w:pPr>
      <w:r>
        <w:rPr>
          <w:rFonts w:hint="eastAsia" w:ascii="宋体" w:hAnsi="宋体" w:cs="宋体"/>
          <w:bCs/>
          <w:position w:val="-6"/>
          <w:szCs w:val="21"/>
          <w:highlight w:val="none"/>
        </w:rPr>
        <w:fldChar w:fldCharType="begin"/>
      </w:r>
      <w:r>
        <w:rPr>
          <w:rFonts w:hint="eastAsia" w:ascii="宋体" w:hAnsi="宋体" w:cs="宋体"/>
          <w:bCs/>
          <w:position w:val="-6"/>
          <w:szCs w:val="21"/>
          <w:highlight w:val="none"/>
        </w:rPr>
        <w:instrText xml:space="preserve"> HYPERLINK \l _Toc14862 </w:instrText>
      </w:r>
      <w:r>
        <w:rPr>
          <w:rFonts w:hint="eastAsia" w:ascii="宋体" w:hAnsi="宋体" w:cs="宋体"/>
          <w:bCs/>
          <w:position w:val="-6"/>
          <w:szCs w:val="21"/>
          <w:highlight w:val="none"/>
        </w:rPr>
        <w:fldChar w:fldCharType="separate"/>
      </w:r>
      <w:r>
        <w:rPr>
          <w:rFonts w:hint="default" w:ascii="宋体" w:hAnsi="宋体" w:eastAsia="宋体" w:cs="宋体"/>
        </w:rPr>
        <w:t xml:space="preserve">5. </w:t>
      </w:r>
      <w:r>
        <w:rPr>
          <w:rFonts w:hint="eastAsia"/>
          <w:highlight w:val="none"/>
        </w:rPr>
        <w:t>服务费明细清单</w:t>
      </w:r>
      <w:r>
        <w:tab/>
      </w:r>
      <w:r>
        <w:fldChar w:fldCharType="begin"/>
      </w:r>
      <w:r>
        <w:instrText xml:space="preserve"> PAGEREF _Toc14862 \h </w:instrText>
      </w:r>
      <w:r>
        <w:fldChar w:fldCharType="separate"/>
      </w:r>
      <w:r>
        <w:t>8</w:t>
      </w:r>
      <w:r>
        <w:fldChar w:fldCharType="end"/>
      </w:r>
      <w:r>
        <w:rPr>
          <w:rFonts w:hint="eastAsia" w:ascii="宋体" w:hAnsi="宋体" w:cs="宋体"/>
          <w:bCs/>
          <w:position w:val="-6"/>
          <w:szCs w:val="21"/>
          <w:highlight w:val="none"/>
        </w:rPr>
        <w:fldChar w:fldCharType="end"/>
      </w:r>
    </w:p>
    <w:p>
      <w:pPr>
        <w:pStyle w:val="21"/>
        <w:tabs>
          <w:tab w:val="right" w:leader="dot" w:pos="8306"/>
          <w:tab w:val="clear" w:pos="8637"/>
        </w:tabs>
      </w:pPr>
      <w:r>
        <w:rPr>
          <w:rFonts w:hint="eastAsia" w:ascii="宋体" w:hAnsi="宋体" w:cs="宋体"/>
          <w:bCs/>
          <w:position w:val="-6"/>
          <w:szCs w:val="21"/>
          <w:highlight w:val="none"/>
        </w:rPr>
        <w:fldChar w:fldCharType="begin"/>
      </w:r>
      <w:r>
        <w:rPr>
          <w:rFonts w:hint="eastAsia" w:ascii="宋体" w:hAnsi="宋体" w:cs="宋体"/>
          <w:bCs/>
          <w:position w:val="-6"/>
          <w:szCs w:val="21"/>
          <w:highlight w:val="none"/>
        </w:rPr>
        <w:instrText xml:space="preserve"> HYPERLINK \l _Toc8651 </w:instrText>
      </w:r>
      <w:r>
        <w:rPr>
          <w:rFonts w:hint="eastAsia" w:ascii="宋体" w:hAnsi="宋体" w:cs="宋体"/>
          <w:bCs/>
          <w:position w:val="-6"/>
          <w:szCs w:val="21"/>
          <w:highlight w:val="none"/>
        </w:rPr>
        <w:fldChar w:fldCharType="separate"/>
      </w:r>
      <w:r>
        <w:rPr>
          <w:rFonts w:hint="default" w:ascii="宋体" w:hAnsi="宋体" w:eastAsia="宋体" w:cs="宋体"/>
          <w:bCs/>
          <w:szCs w:val="21"/>
        </w:rPr>
        <w:t xml:space="preserve">6. </w:t>
      </w:r>
      <w:r>
        <w:rPr>
          <w:rFonts w:hint="eastAsia" w:ascii="宋体" w:hAnsi="宋体"/>
          <w:bCs/>
          <w:szCs w:val="21"/>
        </w:rPr>
        <w:t>交货期与工期要求</w:t>
      </w:r>
      <w:r>
        <w:tab/>
      </w:r>
      <w:r>
        <w:fldChar w:fldCharType="begin"/>
      </w:r>
      <w:r>
        <w:instrText xml:space="preserve"> PAGEREF _Toc8651 \h </w:instrText>
      </w:r>
      <w:r>
        <w:fldChar w:fldCharType="separate"/>
      </w:r>
      <w:r>
        <w:t>8</w:t>
      </w:r>
      <w:r>
        <w:fldChar w:fldCharType="end"/>
      </w:r>
      <w:r>
        <w:rPr>
          <w:rFonts w:hint="eastAsia" w:ascii="宋体" w:hAnsi="宋体" w:cs="宋体"/>
          <w:bCs/>
          <w:position w:val="-6"/>
          <w:szCs w:val="21"/>
          <w:highlight w:val="none"/>
        </w:rPr>
        <w:fldChar w:fldCharType="end"/>
      </w:r>
    </w:p>
    <w:p>
      <w:pPr>
        <w:pStyle w:val="21"/>
        <w:tabs>
          <w:tab w:val="right" w:leader="dot" w:pos="8306"/>
          <w:tab w:val="clear" w:pos="8637"/>
        </w:tabs>
      </w:pPr>
      <w:r>
        <w:rPr>
          <w:rFonts w:hint="eastAsia" w:ascii="宋体" w:hAnsi="宋体" w:cs="宋体"/>
          <w:bCs/>
          <w:position w:val="-6"/>
          <w:szCs w:val="21"/>
          <w:highlight w:val="none"/>
        </w:rPr>
        <w:fldChar w:fldCharType="begin"/>
      </w:r>
      <w:r>
        <w:rPr>
          <w:rFonts w:hint="eastAsia" w:ascii="宋体" w:hAnsi="宋体" w:cs="宋体"/>
          <w:bCs/>
          <w:position w:val="-6"/>
          <w:szCs w:val="21"/>
          <w:highlight w:val="none"/>
        </w:rPr>
        <w:instrText xml:space="preserve"> HYPERLINK \l _Toc23227 </w:instrText>
      </w:r>
      <w:r>
        <w:rPr>
          <w:rFonts w:hint="eastAsia" w:ascii="宋体" w:hAnsi="宋体" w:cs="宋体"/>
          <w:bCs/>
          <w:position w:val="-6"/>
          <w:szCs w:val="21"/>
          <w:highlight w:val="none"/>
        </w:rPr>
        <w:fldChar w:fldCharType="separate"/>
      </w:r>
      <w:r>
        <w:rPr>
          <w:rFonts w:hint="default" w:ascii="宋体" w:hAnsi="宋体" w:eastAsia="宋体" w:cs="宋体"/>
          <w:bCs/>
          <w:szCs w:val="24"/>
        </w:rPr>
        <w:t xml:space="preserve">7. </w:t>
      </w:r>
      <w:r>
        <w:rPr>
          <w:rFonts w:hint="eastAsia" w:ascii="宋体" w:hAnsi="宋体" w:eastAsia="宋体"/>
          <w:bCs/>
          <w:szCs w:val="24"/>
        </w:rPr>
        <w:t>检验和试验</w:t>
      </w:r>
      <w:r>
        <w:tab/>
      </w:r>
      <w:r>
        <w:fldChar w:fldCharType="begin"/>
      </w:r>
      <w:r>
        <w:instrText xml:space="preserve"> PAGEREF _Toc23227 \h </w:instrText>
      </w:r>
      <w:r>
        <w:fldChar w:fldCharType="separate"/>
      </w:r>
      <w:r>
        <w:t>8</w:t>
      </w:r>
      <w:r>
        <w:fldChar w:fldCharType="end"/>
      </w:r>
      <w:r>
        <w:rPr>
          <w:rFonts w:hint="eastAsia" w:ascii="宋体" w:hAnsi="宋体" w:cs="宋体"/>
          <w:bCs/>
          <w:position w:val="-6"/>
          <w:szCs w:val="21"/>
          <w:highlight w:val="none"/>
        </w:rPr>
        <w:fldChar w:fldCharType="end"/>
      </w:r>
    </w:p>
    <w:p>
      <w:pPr>
        <w:pStyle w:val="21"/>
        <w:tabs>
          <w:tab w:val="right" w:leader="dot" w:pos="8306"/>
          <w:tab w:val="clear" w:pos="8637"/>
        </w:tabs>
      </w:pPr>
      <w:r>
        <w:rPr>
          <w:rFonts w:hint="eastAsia" w:ascii="宋体" w:hAnsi="宋体" w:cs="宋体"/>
          <w:bCs/>
          <w:position w:val="-6"/>
          <w:szCs w:val="21"/>
          <w:highlight w:val="none"/>
        </w:rPr>
        <w:fldChar w:fldCharType="begin"/>
      </w:r>
      <w:r>
        <w:rPr>
          <w:rFonts w:hint="eastAsia" w:ascii="宋体" w:hAnsi="宋体" w:cs="宋体"/>
          <w:bCs/>
          <w:position w:val="-6"/>
          <w:szCs w:val="21"/>
          <w:highlight w:val="none"/>
        </w:rPr>
        <w:instrText xml:space="preserve"> HYPERLINK \l _Toc17893 </w:instrText>
      </w:r>
      <w:r>
        <w:rPr>
          <w:rFonts w:hint="eastAsia" w:ascii="宋体" w:hAnsi="宋体" w:cs="宋体"/>
          <w:bCs/>
          <w:position w:val="-6"/>
          <w:szCs w:val="21"/>
          <w:highlight w:val="none"/>
        </w:rPr>
        <w:fldChar w:fldCharType="separate"/>
      </w:r>
      <w:r>
        <w:rPr>
          <w:rFonts w:hint="default" w:ascii="宋体" w:hAnsi="宋体" w:eastAsia="宋体" w:cs="宋体"/>
          <w:bCs/>
          <w:szCs w:val="24"/>
        </w:rPr>
        <w:t xml:space="preserve">8. </w:t>
      </w:r>
      <w:r>
        <w:rPr>
          <w:rFonts w:hint="eastAsia" w:ascii="宋体" w:hAnsi="宋体" w:eastAsia="宋体"/>
          <w:bCs/>
          <w:szCs w:val="24"/>
        </w:rPr>
        <w:t>技术投标文件要求</w:t>
      </w:r>
      <w:r>
        <w:tab/>
      </w:r>
      <w:r>
        <w:fldChar w:fldCharType="begin"/>
      </w:r>
      <w:r>
        <w:instrText xml:space="preserve"> PAGEREF _Toc17893 \h </w:instrText>
      </w:r>
      <w:r>
        <w:fldChar w:fldCharType="separate"/>
      </w:r>
      <w:r>
        <w:t>8</w:t>
      </w:r>
      <w:r>
        <w:fldChar w:fldCharType="end"/>
      </w:r>
      <w:r>
        <w:rPr>
          <w:rFonts w:hint="eastAsia" w:ascii="宋体" w:hAnsi="宋体" w:cs="宋体"/>
          <w:bCs/>
          <w:position w:val="-6"/>
          <w:szCs w:val="21"/>
          <w:highlight w:val="none"/>
        </w:rPr>
        <w:fldChar w:fldCharType="end"/>
      </w:r>
    </w:p>
    <w:p>
      <w:pPr>
        <w:pStyle w:val="21"/>
        <w:tabs>
          <w:tab w:val="right" w:leader="dot" w:pos="8306"/>
          <w:tab w:val="clear" w:pos="8637"/>
        </w:tabs>
      </w:pPr>
      <w:r>
        <w:rPr>
          <w:rFonts w:hint="eastAsia" w:ascii="宋体" w:hAnsi="宋体" w:cs="宋体"/>
          <w:bCs/>
          <w:position w:val="-6"/>
          <w:szCs w:val="21"/>
          <w:highlight w:val="none"/>
        </w:rPr>
        <w:fldChar w:fldCharType="begin"/>
      </w:r>
      <w:r>
        <w:rPr>
          <w:rFonts w:hint="eastAsia" w:ascii="宋体" w:hAnsi="宋体" w:cs="宋体"/>
          <w:bCs/>
          <w:position w:val="-6"/>
          <w:szCs w:val="21"/>
          <w:highlight w:val="none"/>
        </w:rPr>
        <w:instrText xml:space="preserve"> HYPERLINK \l _Toc20261 </w:instrText>
      </w:r>
      <w:r>
        <w:rPr>
          <w:rFonts w:hint="eastAsia" w:ascii="宋体" w:hAnsi="宋体" w:cs="宋体"/>
          <w:bCs/>
          <w:position w:val="-6"/>
          <w:szCs w:val="21"/>
          <w:highlight w:val="none"/>
        </w:rPr>
        <w:fldChar w:fldCharType="separate"/>
      </w:r>
      <w:r>
        <w:rPr>
          <w:rFonts w:hint="eastAsia"/>
        </w:rPr>
        <w:t>附件</w:t>
      </w:r>
      <w:r>
        <w:rPr>
          <w:rFonts w:hint="eastAsia"/>
          <w:lang w:val="en-US" w:eastAsia="zh-CN"/>
        </w:rPr>
        <w:t>1</w:t>
      </w:r>
      <w:r>
        <w:rPr>
          <w:rFonts w:hint="eastAsia"/>
        </w:rPr>
        <w:t>技术偏离表</w:t>
      </w:r>
      <w:r>
        <w:tab/>
      </w:r>
      <w:r>
        <w:fldChar w:fldCharType="begin"/>
      </w:r>
      <w:r>
        <w:instrText xml:space="preserve"> PAGEREF _Toc20261 \h </w:instrText>
      </w:r>
      <w:r>
        <w:fldChar w:fldCharType="separate"/>
      </w:r>
      <w:r>
        <w:t>9</w:t>
      </w:r>
      <w:r>
        <w:fldChar w:fldCharType="end"/>
      </w:r>
      <w:r>
        <w:rPr>
          <w:rFonts w:hint="eastAsia" w:ascii="宋体" w:hAnsi="宋体" w:cs="宋体"/>
          <w:bCs/>
          <w:position w:val="-6"/>
          <w:szCs w:val="21"/>
          <w:highlight w:val="none"/>
        </w:rPr>
        <w:fldChar w:fldCharType="end"/>
      </w:r>
    </w:p>
    <w:p>
      <w:pPr>
        <w:pStyle w:val="21"/>
        <w:tabs>
          <w:tab w:val="right" w:leader="dot" w:pos="8306"/>
          <w:tab w:val="clear" w:pos="8637"/>
        </w:tabs>
      </w:pPr>
      <w:r>
        <w:rPr>
          <w:rFonts w:hint="eastAsia" w:ascii="宋体" w:hAnsi="宋体" w:cs="宋体"/>
          <w:bCs/>
          <w:position w:val="-6"/>
          <w:szCs w:val="21"/>
          <w:highlight w:val="none"/>
        </w:rPr>
        <w:fldChar w:fldCharType="begin"/>
      </w:r>
      <w:r>
        <w:rPr>
          <w:rFonts w:hint="eastAsia" w:ascii="宋体" w:hAnsi="宋体" w:cs="宋体"/>
          <w:bCs/>
          <w:position w:val="-6"/>
          <w:szCs w:val="21"/>
          <w:highlight w:val="none"/>
        </w:rPr>
        <w:instrText xml:space="preserve"> HYPERLINK \l _Toc27931 </w:instrText>
      </w:r>
      <w:r>
        <w:rPr>
          <w:rFonts w:hint="eastAsia" w:ascii="宋体" w:hAnsi="宋体" w:cs="宋体"/>
          <w:bCs/>
          <w:position w:val="-6"/>
          <w:szCs w:val="21"/>
          <w:highlight w:val="none"/>
        </w:rPr>
        <w:fldChar w:fldCharType="separate"/>
      </w:r>
      <w:r>
        <w:rPr>
          <w:rFonts w:hint="eastAsia" w:ascii="宋体" w:hAnsi="宋体" w:eastAsia="宋体"/>
        </w:rPr>
        <w:t>附件</w:t>
      </w:r>
      <w:r>
        <w:rPr>
          <w:rFonts w:hint="eastAsia"/>
          <w:lang w:val="en-US" w:eastAsia="zh-CN"/>
        </w:rPr>
        <w:t>2</w:t>
      </w:r>
      <w:r>
        <w:rPr>
          <w:rFonts w:hint="eastAsia" w:ascii="宋体" w:hAnsi="宋体" w:eastAsia="宋体"/>
        </w:rPr>
        <w:t xml:space="preserve"> </w:t>
      </w:r>
      <w:r>
        <w:rPr>
          <w:rFonts w:hint="eastAsia" w:ascii="宋体" w:hAnsi="宋体" w:eastAsia="宋体"/>
          <w:szCs w:val="21"/>
        </w:rPr>
        <w:t>项目承包商HSE协议</w:t>
      </w:r>
      <w:r>
        <w:tab/>
      </w:r>
      <w:r>
        <w:fldChar w:fldCharType="begin"/>
      </w:r>
      <w:r>
        <w:instrText xml:space="preserve"> PAGEREF _Toc27931 \h </w:instrText>
      </w:r>
      <w:r>
        <w:fldChar w:fldCharType="separate"/>
      </w:r>
      <w:r>
        <w:t>9</w:t>
      </w:r>
      <w:r>
        <w:fldChar w:fldCharType="end"/>
      </w:r>
      <w:r>
        <w:rPr>
          <w:rFonts w:hint="eastAsia" w:ascii="宋体" w:hAnsi="宋体" w:cs="宋体"/>
          <w:bCs/>
          <w:position w:val="-6"/>
          <w:szCs w:val="21"/>
          <w:highlight w:val="none"/>
        </w:rPr>
        <w:fldChar w:fldCharType="end"/>
      </w:r>
    </w:p>
    <w:p>
      <w:pPr>
        <w:spacing w:line="240" w:lineRule="auto"/>
        <w:ind w:firstLine="211" w:firstLineChars="0"/>
        <w:jc w:val="center"/>
        <w:rPr>
          <w:rFonts w:ascii="宋体" w:hAnsi="宋体" w:cs="宋体"/>
          <w:bCs/>
          <w:position w:val="-6"/>
          <w:sz w:val="21"/>
          <w:szCs w:val="21"/>
          <w:highlight w:val="none"/>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ascii="宋体" w:hAnsi="宋体" w:cs="宋体"/>
          <w:bCs/>
          <w:position w:val="-6"/>
          <w:sz w:val="21"/>
          <w:szCs w:val="21"/>
          <w:highlight w:val="none"/>
        </w:rPr>
        <w:fldChar w:fldCharType="end"/>
      </w:r>
    </w:p>
    <w:p>
      <w:pPr>
        <w:pStyle w:val="3"/>
        <w:rPr>
          <w:highlight w:val="none"/>
        </w:rPr>
      </w:pPr>
      <w:bookmarkStart w:id="17" w:name="_Toc25414"/>
      <w:bookmarkStart w:id="18" w:name="_Toc27152"/>
      <w:bookmarkStart w:id="19" w:name="_Toc29904"/>
      <w:bookmarkStart w:id="20" w:name="_Toc4639"/>
      <w:bookmarkStart w:id="21" w:name="_Toc32727"/>
      <w:bookmarkStart w:id="22" w:name="_Toc2240"/>
      <w:bookmarkStart w:id="23" w:name="_Toc23920"/>
      <w:bookmarkStart w:id="24" w:name="_Toc1289"/>
      <w:bookmarkStart w:id="25" w:name="_Toc13757"/>
      <w:bookmarkStart w:id="26" w:name="_Toc18306"/>
      <w:bookmarkStart w:id="27" w:name="_Toc28143"/>
      <w:bookmarkStart w:id="28" w:name="_Toc4375"/>
      <w:bookmarkStart w:id="29" w:name="_Toc6612"/>
      <w:bookmarkStart w:id="30" w:name="_Toc4842"/>
      <w:bookmarkStart w:id="31" w:name="_Toc14752"/>
      <w:bookmarkStart w:id="32" w:name="_Toc11366"/>
      <w:bookmarkStart w:id="33" w:name="_Toc12603"/>
      <w:bookmarkStart w:id="34" w:name="_Toc9138"/>
      <w:bookmarkStart w:id="35" w:name="_Toc4414"/>
      <w:bookmarkStart w:id="36" w:name="_Toc8370"/>
      <w:bookmarkStart w:id="37" w:name="_Toc15785"/>
      <w:bookmarkStart w:id="38" w:name="_Toc19519"/>
      <w:r>
        <w:rPr>
          <w:rFonts w:hint="eastAsia"/>
          <w:highlight w:val="none"/>
        </w:rPr>
        <w:t>总则</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spacing w:line="360" w:lineRule="auto"/>
        <w:ind w:firstLine="424" w:firstLineChars="202"/>
        <w:rPr>
          <w:rFonts w:hint="eastAsia" w:ascii="宋体" w:hAnsi="宋体"/>
          <w:color w:val="000000"/>
          <w:szCs w:val="21"/>
        </w:rPr>
      </w:pPr>
      <w:r>
        <w:rPr>
          <w:rFonts w:ascii="宋体" w:hAnsi="宋体"/>
          <w:color w:val="000000"/>
          <w:szCs w:val="21"/>
        </w:rPr>
        <w:t>本</w:t>
      </w:r>
      <w:r>
        <w:rPr>
          <w:rFonts w:hint="eastAsia" w:ascii="宋体" w:hAnsi="宋体"/>
          <w:color w:val="000000"/>
          <w:szCs w:val="21"/>
        </w:rPr>
        <w:t>技术询价文件仅适用于</w:t>
      </w:r>
      <w:r>
        <w:rPr>
          <w:rFonts w:hint="eastAsia" w:ascii="宋体" w:hAnsi="宋体" w:eastAsia="宋体"/>
          <w:b/>
          <w:i/>
          <w:color w:val="000000"/>
          <w:szCs w:val="21"/>
        </w:rPr>
        <w:t>2025-2028年富岛公司5G专网</w:t>
      </w:r>
      <w:r>
        <w:rPr>
          <w:rFonts w:hint="eastAsia" w:ascii="宋体" w:hAnsi="宋体" w:eastAsia="宋体"/>
          <w:b/>
          <w:i/>
          <w:color w:val="000000"/>
          <w:szCs w:val="21"/>
          <w:lang w:val="en-US" w:eastAsia="zh-CN"/>
        </w:rPr>
        <w:t>服务</w:t>
      </w:r>
      <w:r>
        <w:rPr>
          <w:rFonts w:hint="eastAsia" w:ascii="宋体" w:hAnsi="宋体" w:eastAsia="宋体"/>
          <w:b/>
          <w:i/>
          <w:color w:val="000000"/>
          <w:szCs w:val="21"/>
        </w:rPr>
        <w:t>租赁项目</w:t>
      </w:r>
      <w:r>
        <w:rPr>
          <w:rFonts w:hint="eastAsia" w:ascii="宋体" w:hAnsi="宋体"/>
          <w:b/>
          <w:i/>
          <w:color w:val="000000"/>
          <w:szCs w:val="21"/>
        </w:rPr>
        <w:t>的采办</w:t>
      </w:r>
      <w:r>
        <w:rPr>
          <w:rFonts w:ascii="宋体" w:hAnsi="宋体"/>
          <w:color w:val="000000"/>
          <w:szCs w:val="21"/>
        </w:rPr>
        <w:t>。它</w:t>
      </w:r>
      <w:r>
        <w:rPr>
          <w:rFonts w:hint="eastAsia" w:ascii="宋体" w:hAnsi="宋体"/>
          <w:color w:val="000000"/>
          <w:szCs w:val="21"/>
        </w:rPr>
        <w:t>规定</w:t>
      </w:r>
      <w:r>
        <w:rPr>
          <w:rFonts w:ascii="宋体" w:hAnsi="宋体"/>
          <w:color w:val="000000"/>
          <w:szCs w:val="21"/>
        </w:rPr>
        <w:t>了该</w:t>
      </w:r>
      <w:r>
        <w:rPr>
          <w:rFonts w:hint="eastAsia" w:ascii="宋体" w:hAnsi="宋体"/>
          <w:color w:val="000000"/>
          <w:szCs w:val="21"/>
        </w:rPr>
        <w:t>项目采办在标准规范与技术要求、供货与服务范围、交货期与工期、检验与试验、售后服务、投标</w:t>
      </w:r>
      <w:r>
        <w:rPr>
          <w:rFonts w:ascii="宋体" w:hAnsi="宋体"/>
          <w:color w:val="000000"/>
          <w:szCs w:val="21"/>
        </w:rPr>
        <w:t>技术文件、</w:t>
      </w:r>
      <w:r>
        <w:rPr>
          <w:rFonts w:hint="eastAsia" w:ascii="宋体" w:hAnsi="宋体"/>
          <w:color w:val="000000"/>
          <w:szCs w:val="21"/>
        </w:rPr>
        <w:t>完工资料等方面的具体要求</w:t>
      </w:r>
    </w:p>
    <w:p>
      <w:pPr>
        <w:numPr>
          <w:ilvl w:val="0"/>
          <w:numId w:val="6"/>
        </w:numPr>
        <w:spacing w:line="360" w:lineRule="auto"/>
        <w:ind w:left="0" w:firstLine="0"/>
        <w:rPr>
          <w:rFonts w:hint="eastAsia" w:ascii="宋体" w:hAnsi="宋体"/>
          <w:szCs w:val="21"/>
        </w:rPr>
      </w:pPr>
      <w:r>
        <w:rPr>
          <w:rFonts w:ascii="宋体" w:hAnsi="宋体"/>
          <w:szCs w:val="21"/>
        </w:rPr>
        <w:t>本</w:t>
      </w:r>
      <w:r>
        <w:rPr>
          <w:rFonts w:hint="eastAsia" w:ascii="宋体" w:hAnsi="宋体"/>
          <w:szCs w:val="21"/>
        </w:rPr>
        <w:t>技术询价文件</w:t>
      </w:r>
      <w:r>
        <w:rPr>
          <w:rFonts w:ascii="宋体" w:hAnsi="宋体"/>
          <w:szCs w:val="21"/>
        </w:rPr>
        <w:t>提出的是最低限度的技术要求，并未对一切技术细节</w:t>
      </w:r>
      <w:r>
        <w:rPr>
          <w:rFonts w:hint="eastAsia" w:ascii="宋体" w:hAnsi="宋体"/>
          <w:szCs w:val="21"/>
        </w:rPr>
        <w:t>做</w:t>
      </w:r>
      <w:r>
        <w:rPr>
          <w:rFonts w:ascii="宋体" w:hAnsi="宋体"/>
          <w:szCs w:val="21"/>
        </w:rPr>
        <w:t>出规定，也未引述</w:t>
      </w:r>
      <w:r>
        <w:rPr>
          <w:rFonts w:hint="eastAsia" w:ascii="宋体" w:hAnsi="宋体"/>
          <w:szCs w:val="21"/>
        </w:rPr>
        <w:t>全部</w:t>
      </w:r>
      <w:r>
        <w:rPr>
          <w:rFonts w:ascii="宋体" w:hAnsi="宋体"/>
          <w:szCs w:val="21"/>
        </w:rPr>
        <w:t>有关标准规范的条文，</w:t>
      </w:r>
      <w:r>
        <w:rPr>
          <w:rFonts w:hint="eastAsia" w:ascii="宋体" w:hAnsi="宋体"/>
          <w:szCs w:val="21"/>
        </w:rPr>
        <w:t>投标人应按本技术询价文件的要求进行投标，并</w:t>
      </w:r>
      <w:r>
        <w:rPr>
          <w:rFonts w:ascii="宋体" w:hAnsi="宋体"/>
          <w:szCs w:val="21"/>
        </w:rPr>
        <w:t>应提供符合本</w:t>
      </w:r>
      <w:r>
        <w:rPr>
          <w:rFonts w:hint="eastAsia" w:ascii="宋体" w:hAnsi="宋体"/>
          <w:szCs w:val="21"/>
        </w:rPr>
        <w:t>技术询价文件</w:t>
      </w:r>
      <w:r>
        <w:rPr>
          <w:rFonts w:ascii="宋体" w:hAnsi="宋体"/>
          <w:szCs w:val="21"/>
        </w:rPr>
        <w:t>和有关标准规范的优质</w:t>
      </w:r>
      <w:r>
        <w:rPr>
          <w:rFonts w:hint="eastAsia" w:ascii="宋体" w:hAnsi="宋体"/>
          <w:szCs w:val="21"/>
        </w:rPr>
        <w:t>服务。对国家有关安全、环保等强制性标准，投标人必须满足。</w:t>
      </w:r>
    </w:p>
    <w:p>
      <w:pPr>
        <w:numPr>
          <w:ilvl w:val="0"/>
          <w:numId w:val="6"/>
        </w:numPr>
        <w:spacing w:line="360" w:lineRule="auto"/>
        <w:ind w:left="0" w:firstLine="0"/>
        <w:rPr>
          <w:rFonts w:hint="eastAsia" w:ascii="宋体" w:hAnsi="宋体"/>
          <w:szCs w:val="21"/>
        </w:rPr>
      </w:pPr>
      <w:r>
        <w:rPr>
          <w:rFonts w:hint="eastAsia" w:ascii="宋体" w:hAnsi="宋体"/>
          <w:szCs w:val="21"/>
        </w:rPr>
        <w:t>任何偏差都应取得招标人的书面确认，否则招标人将认为投标人已经认可了本技术询价文件中的所有要求。</w:t>
      </w:r>
      <w:r>
        <w:rPr>
          <w:rFonts w:ascii="宋体" w:hAnsi="宋体"/>
          <w:szCs w:val="21"/>
        </w:rPr>
        <w:t>如果</w:t>
      </w:r>
      <w:r>
        <w:rPr>
          <w:rFonts w:hint="eastAsia" w:ascii="宋体" w:hAnsi="宋体"/>
          <w:szCs w:val="21"/>
        </w:rPr>
        <w:t>投标人</w:t>
      </w:r>
      <w:r>
        <w:rPr>
          <w:rFonts w:ascii="宋体" w:hAnsi="宋体"/>
          <w:szCs w:val="21"/>
        </w:rPr>
        <w:t>没有以书面形式对本</w:t>
      </w:r>
      <w:r>
        <w:rPr>
          <w:rFonts w:hint="eastAsia" w:ascii="宋体" w:hAnsi="宋体"/>
          <w:szCs w:val="21"/>
        </w:rPr>
        <w:t>技术询价文件</w:t>
      </w:r>
      <w:r>
        <w:rPr>
          <w:rFonts w:ascii="宋体" w:hAnsi="宋体"/>
          <w:szCs w:val="21"/>
        </w:rPr>
        <w:t>的条文提出异议，则意味着</w:t>
      </w:r>
      <w:r>
        <w:rPr>
          <w:rFonts w:hint="eastAsia" w:ascii="宋体" w:hAnsi="宋体"/>
          <w:szCs w:val="21"/>
        </w:rPr>
        <w:t>投标人</w:t>
      </w:r>
      <w:r>
        <w:rPr>
          <w:rFonts w:ascii="宋体" w:hAnsi="宋体"/>
          <w:szCs w:val="21"/>
        </w:rPr>
        <w:t>提供的</w:t>
      </w:r>
      <w:r>
        <w:rPr>
          <w:rFonts w:hint="eastAsia" w:ascii="宋体" w:hAnsi="宋体"/>
          <w:szCs w:val="21"/>
        </w:rPr>
        <w:t>服务</w:t>
      </w:r>
      <w:r>
        <w:rPr>
          <w:rFonts w:ascii="宋体" w:hAnsi="宋体"/>
          <w:szCs w:val="21"/>
        </w:rPr>
        <w:t>完全符合本</w:t>
      </w:r>
      <w:r>
        <w:rPr>
          <w:rFonts w:hint="eastAsia" w:ascii="宋体" w:hAnsi="宋体"/>
          <w:szCs w:val="21"/>
        </w:rPr>
        <w:t>技术询价文件</w:t>
      </w:r>
      <w:r>
        <w:rPr>
          <w:rFonts w:ascii="宋体" w:hAnsi="宋体"/>
          <w:szCs w:val="21"/>
        </w:rPr>
        <w:t>的</w:t>
      </w:r>
      <w:r>
        <w:rPr>
          <w:rFonts w:hint="eastAsia" w:ascii="宋体" w:hAnsi="宋体"/>
          <w:szCs w:val="21"/>
        </w:rPr>
        <w:t>明确的和潜在</w:t>
      </w:r>
      <w:r>
        <w:rPr>
          <w:rFonts w:ascii="宋体" w:hAnsi="宋体"/>
          <w:szCs w:val="21"/>
        </w:rPr>
        <w:t>要求</w:t>
      </w:r>
      <w:r>
        <w:rPr>
          <w:rFonts w:hint="eastAsia" w:ascii="宋体" w:hAnsi="宋体"/>
          <w:szCs w:val="21"/>
        </w:rPr>
        <w:t>，</w:t>
      </w:r>
      <w:r>
        <w:rPr>
          <w:rFonts w:ascii="宋体" w:hAnsi="宋体"/>
          <w:szCs w:val="21"/>
        </w:rPr>
        <w:t>如有异议应在以“</w:t>
      </w:r>
      <w:r>
        <w:rPr>
          <w:rFonts w:hint="eastAsia" w:ascii="宋体" w:hAnsi="宋体"/>
          <w:szCs w:val="21"/>
        </w:rPr>
        <w:t>技术偏离表</w:t>
      </w:r>
      <w:r>
        <w:rPr>
          <w:rFonts w:ascii="宋体" w:hAnsi="宋体"/>
          <w:szCs w:val="21"/>
        </w:rPr>
        <w:t>”为标题的专门</w:t>
      </w:r>
      <w:r>
        <w:rPr>
          <w:rFonts w:hint="eastAsia" w:ascii="宋体" w:hAnsi="宋体"/>
          <w:szCs w:val="21"/>
        </w:rPr>
        <w:t>文件</w:t>
      </w:r>
      <w:r>
        <w:rPr>
          <w:rFonts w:ascii="宋体" w:hAnsi="宋体"/>
          <w:szCs w:val="21"/>
        </w:rPr>
        <w:t>中加以详细描述。</w:t>
      </w:r>
    </w:p>
    <w:p>
      <w:pPr>
        <w:numPr>
          <w:ilvl w:val="0"/>
          <w:numId w:val="6"/>
        </w:numPr>
        <w:spacing w:line="360" w:lineRule="auto"/>
        <w:ind w:left="0" w:firstLine="0"/>
        <w:rPr>
          <w:rFonts w:hint="eastAsia" w:ascii="宋体" w:hAnsi="宋体"/>
          <w:szCs w:val="21"/>
        </w:rPr>
      </w:pPr>
      <w:r>
        <w:rPr>
          <w:rFonts w:ascii="宋体" w:hAnsi="宋体"/>
          <w:szCs w:val="21"/>
        </w:rPr>
        <w:t>本</w:t>
      </w:r>
      <w:r>
        <w:rPr>
          <w:rFonts w:hint="eastAsia" w:ascii="宋体" w:hAnsi="宋体"/>
          <w:szCs w:val="21"/>
        </w:rPr>
        <w:t>技术询价文件</w:t>
      </w:r>
      <w:r>
        <w:rPr>
          <w:rFonts w:ascii="宋体" w:hAnsi="宋体"/>
          <w:szCs w:val="21"/>
        </w:rPr>
        <w:t>所使用的标准</w:t>
      </w:r>
      <w:r>
        <w:rPr>
          <w:rFonts w:hint="eastAsia" w:ascii="宋体" w:hAnsi="宋体"/>
          <w:szCs w:val="21"/>
        </w:rPr>
        <w:t xml:space="preserve">规范 </w:t>
      </w:r>
      <w:r>
        <w:rPr>
          <w:rFonts w:ascii="宋体" w:hAnsi="宋体"/>
          <w:szCs w:val="21"/>
        </w:rPr>
        <w:t>如遇与</w:t>
      </w:r>
      <w:r>
        <w:rPr>
          <w:rFonts w:hint="eastAsia" w:ascii="宋体" w:hAnsi="宋体"/>
          <w:szCs w:val="21"/>
        </w:rPr>
        <w:t>投标人</w:t>
      </w:r>
      <w:r>
        <w:rPr>
          <w:rFonts w:ascii="宋体" w:hAnsi="宋体"/>
          <w:szCs w:val="21"/>
        </w:rPr>
        <w:t>所执行的标准发生矛盾时，按较高标准执行。在合同签订后，</w:t>
      </w:r>
      <w:r>
        <w:rPr>
          <w:rFonts w:hint="eastAsia" w:ascii="宋体" w:hAnsi="宋体"/>
          <w:szCs w:val="21"/>
        </w:rPr>
        <w:t>招标人</w:t>
      </w:r>
      <w:r>
        <w:rPr>
          <w:rFonts w:ascii="宋体" w:hAnsi="宋体"/>
          <w:szCs w:val="21"/>
        </w:rPr>
        <w:t>有权提出因标准规范发生变化</w:t>
      </w:r>
      <w:r>
        <w:rPr>
          <w:rFonts w:hint="eastAsia" w:ascii="宋体" w:hAnsi="宋体"/>
          <w:szCs w:val="21"/>
        </w:rPr>
        <w:t>或招标人实际工作需要</w:t>
      </w:r>
      <w:r>
        <w:rPr>
          <w:rFonts w:ascii="宋体" w:hAnsi="宋体"/>
          <w:szCs w:val="21"/>
        </w:rPr>
        <w:t>而产生的修订要求，具体事宜由</w:t>
      </w:r>
      <w:r>
        <w:rPr>
          <w:rFonts w:hint="eastAsia" w:ascii="宋体" w:hAnsi="宋体"/>
          <w:szCs w:val="21"/>
        </w:rPr>
        <w:t>招投标</w:t>
      </w:r>
      <w:r>
        <w:rPr>
          <w:rFonts w:ascii="宋体" w:hAnsi="宋体"/>
          <w:szCs w:val="21"/>
        </w:rPr>
        <w:t>双方协商确定。</w:t>
      </w:r>
    </w:p>
    <w:p>
      <w:pPr>
        <w:numPr>
          <w:ilvl w:val="0"/>
          <w:numId w:val="6"/>
        </w:numPr>
        <w:spacing w:line="360" w:lineRule="auto"/>
        <w:ind w:left="0" w:firstLine="0"/>
        <w:rPr>
          <w:rFonts w:hint="eastAsia" w:ascii="宋体" w:hAnsi="宋体"/>
          <w:szCs w:val="21"/>
        </w:rPr>
      </w:pPr>
      <w:r>
        <w:rPr>
          <w:rFonts w:hint="eastAsia" w:ascii="宋体" w:hAnsi="宋体"/>
          <w:szCs w:val="21"/>
        </w:rPr>
        <w:t>当招标人的有关技术文件发生相互矛盾或抵触时，将按照下列顺序优先执行：</w:t>
      </w:r>
    </w:p>
    <w:p>
      <w:pPr>
        <w:numPr>
          <w:ilvl w:val="0"/>
          <w:numId w:val="7"/>
        </w:numPr>
        <w:spacing w:line="360" w:lineRule="auto"/>
        <w:rPr>
          <w:rFonts w:hint="eastAsia" w:ascii="宋体" w:hAnsi="宋体"/>
          <w:szCs w:val="21"/>
        </w:rPr>
      </w:pPr>
      <w:r>
        <w:rPr>
          <w:rFonts w:hint="eastAsia" w:ascii="宋体" w:hAnsi="宋体"/>
          <w:szCs w:val="21"/>
        </w:rPr>
        <w:t>标准规范及有关技术文件</w:t>
      </w:r>
    </w:p>
    <w:p>
      <w:pPr>
        <w:numPr>
          <w:ilvl w:val="0"/>
          <w:numId w:val="7"/>
        </w:numPr>
        <w:spacing w:line="360" w:lineRule="auto"/>
        <w:rPr>
          <w:rFonts w:hint="eastAsia" w:ascii="宋体" w:hAnsi="宋体"/>
          <w:szCs w:val="21"/>
        </w:rPr>
      </w:pPr>
      <w:r>
        <w:rPr>
          <w:rFonts w:hint="eastAsia" w:ascii="宋体" w:hAnsi="宋体"/>
          <w:szCs w:val="21"/>
        </w:rPr>
        <w:t>合同技术附件</w:t>
      </w:r>
    </w:p>
    <w:p>
      <w:pPr>
        <w:numPr>
          <w:ilvl w:val="0"/>
          <w:numId w:val="7"/>
        </w:numPr>
        <w:spacing w:line="360" w:lineRule="auto"/>
        <w:rPr>
          <w:rFonts w:hint="eastAsia" w:ascii="宋体" w:hAnsi="宋体"/>
          <w:szCs w:val="21"/>
          <w:u w:val="none"/>
        </w:rPr>
      </w:pPr>
      <w:r>
        <w:rPr>
          <w:rFonts w:hint="eastAsia" w:ascii="宋体" w:hAnsi="宋体"/>
          <w:szCs w:val="21"/>
          <w:u w:val="none"/>
        </w:rPr>
        <w:t>招标文件</w:t>
      </w:r>
    </w:p>
    <w:p>
      <w:pPr>
        <w:numPr>
          <w:ilvl w:val="0"/>
          <w:numId w:val="7"/>
        </w:numPr>
        <w:spacing w:line="360" w:lineRule="auto"/>
        <w:rPr>
          <w:rFonts w:hint="eastAsia" w:ascii="宋体" w:hAnsi="宋体"/>
          <w:szCs w:val="21"/>
        </w:rPr>
      </w:pPr>
      <w:r>
        <w:rPr>
          <w:rFonts w:hint="eastAsia" w:ascii="宋体" w:hAnsi="宋体"/>
          <w:szCs w:val="21"/>
        </w:rPr>
        <w:t>投标文件</w:t>
      </w:r>
    </w:p>
    <w:p>
      <w:pPr>
        <w:numPr>
          <w:ilvl w:val="0"/>
          <w:numId w:val="6"/>
        </w:numPr>
        <w:spacing w:line="360" w:lineRule="auto"/>
        <w:ind w:left="0" w:firstLine="0"/>
        <w:rPr>
          <w:rFonts w:hint="eastAsia" w:ascii="宋体" w:hAnsi="宋体"/>
          <w:szCs w:val="21"/>
        </w:rPr>
      </w:pPr>
      <w:r>
        <w:rPr>
          <w:rFonts w:hint="eastAsia" w:ascii="宋体" w:hAnsi="宋体"/>
          <w:szCs w:val="21"/>
        </w:rPr>
        <w:t>招标人对投标人技术文件的审核，并不能减轻或取消投标人对所供设备或服务应承担的责任和义务。</w:t>
      </w:r>
    </w:p>
    <w:p>
      <w:pPr>
        <w:numPr>
          <w:ilvl w:val="0"/>
          <w:numId w:val="6"/>
        </w:numPr>
        <w:spacing w:line="360" w:lineRule="auto"/>
        <w:ind w:left="0" w:firstLine="0"/>
        <w:rPr>
          <w:rFonts w:hint="eastAsia" w:ascii="宋体" w:hAnsi="宋体"/>
          <w:szCs w:val="21"/>
        </w:rPr>
      </w:pPr>
      <w:r>
        <w:rPr>
          <w:rFonts w:hint="eastAsia" w:ascii="宋体" w:hAnsi="宋体"/>
          <w:szCs w:val="21"/>
        </w:rPr>
        <w:t>投标人所提供的服务，必须完全满足招标人技术询价文件及标准规范要求，并对所供服务的质量负有全部责任。</w:t>
      </w:r>
    </w:p>
    <w:p>
      <w:pPr>
        <w:numPr>
          <w:ilvl w:val="0"/>
          <w:numId w:val="6"/>
        </w:numPr>
        <w:spacing w:line="360" w:lineRule="auto"/>
        <w:ind w:left="0" w:firstLine="0"/>
        <w:rPr>
          <w:rFonts w:hint="eastAsia" w:ascii="宋体" w:hAnsi="宋体"/>
          <w:szCs w:val="21"/>
        </w:rPr>
      </w:pPr>
      <w:r>
        <w:rPr>
          <w:rFonts w:hint="eastAsia" w:ascii="宋体" w:hAnsi="宋体"/>
          <w:szCs w:val="21"/>
        </w:rPr>
        <w:t>投标文件不满足任何一项本技术询价文件中加注星号（“★”）的技术条款（参数），其投标将被拒绝。</w:t>
      </w:r>
    </w:p>
    <w:p>
      <w:pPr>
        <w:pStyle w:val="2"/>
        <w:rPr>
          <w:rFonts w:hint="eastAsia"/>
        </w:rPr>
      </w:pPr>
    </w:p>
    <w:p>
      <w:pPr>
        <w:pStyle w:val="3"/>
        <w:rPr>
          <w:highlight w:val="none"/>
        </w:rPr>
      </w:pPr>
      <w:bookmarkStart w:id="39" w:name="_Toc8460"/>
      <w:bookmarkStart w:id="40" w:name="_Toc28954"/>
      <w:bookmarkStart w:id="41" w:name="_Toc4817"/>
      <w:bookmarkStart w:id="42" w:name="_Toc12826"/>
      <w:bookmarkStart w:id="43" w:name="_Toc16116"/>
      <w:bookmarkStart w:id="44" w:name="_Toc31334"/>
      <w:bookmarkStart w:id="45" w:name="_Toc24978"/>
      <w:bookmarkStart w:id="46" w:name="_Toc23104"/>
      <w:bookmarkStart w:id="47" w:name="_Toc3403"/>
      <w:bookmarkStart w:id="48" w:name="_Toc19996"/>
      <w:bookmarkStart w:id="49" w:name="_Toc7578"/>
      <w:bookmarkStart w:id="50" w:name="_Toc20054"/>
      <w:bookmarkStart w:id="51" w:name="_Toc23926"/>
      <w:bookmarkStart w:id="52" w:name="_Toc5355"/>
      <w:bookmarkStart w:id="53" w:name="_Toc23628"/>
      <w:bookmarkStart w:id="54" w:name="_Toc16392"/>
      <w:bookmarkStart w:id="55" w:name="_Toc2604"/>
      <w:r>
        <w:rPr>
          <w:rFonts w:hint="eastAsia"/>
          <w:highlight w:val="none"/>
        </w:rPr>
        <w:t>项目概况</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pPr>
        <w:numPr>
          <w:ilvl w:val="0"/>
          <w:numId w:val="8"/>
        </w:numPr>
        <w:spacing w:line="360" w:lineRule="auto"/>
        <w:rPr>
          <w:rFonts w:hint="eastAsia" w:ascii="宋体" w:hAnsi="宋体"/>
          <w:szCs w:val="21"/>
        </w:rPr>
      </w:pPr>
      <w:r>
        <w:rPr>
          <w:rFonts w:hint="eastAsia" w:ascii="宋体" w:hAnsi="宋体"/>
          <w:szCs w:val="21"/>
        </w:rPr>
        <w:t>项目名称：</w:t>
      </w:r>
      <w:r>
        <w:rPr>
          <w:rFonts w:hint="eastAsia"/>
          <w:highlight w:val="none"/>
        </w:rPr>
        <w:t>2025-2028年富岛公司5G专网</w:t>
      </w:r>
      <w:r>
        <w:rPr>
          <w:rFonts w:hint="eastAsia"/>
          <w:highlight w:val="none"/>
          <w:lang w:val="en-US" w:eastAsia="zh-CN"/>
        </w:rPr>
        <w:t>服务</w:t>
      </w:r>
      <w:r>
        <w:rPr>
          <w:rFonts w:hint="eastAsia"/>
          <w:highlight w:val="none"/>
        </w:rPr>
        <w:t>租赁项目</w:t>
      </w:r>
    </w:p>
    <w:p>
      <w:pPr>
        <w:numPr>
          <w:ilvl w:val="0"/>
          <w:numId w:val="8"/>
        </w:numPr>
        <w:spacing w:line="360" w:lineRule="auto"/>
        <w:rPr>
          <w:rFonts w:hint="eastAsia" w:ascii="宋体" w:hAnsi="宋体"/>
          <w:szCs w:val="21"/>
        </w:rPr>
      </w:pPr>
      <w:r>
        <w:rPr>
          <w:rFonts w:hint="eastAsia" w:ascii="宋体" w:hAnsi="宋体"/>
          <w:szCs w:val="21"/>
        </w:rPr>
        <w:t>建设地点：中国海南省东方市</w:t>
      </w:r>
      <w:r>
        <w:rPr>
          <w:rFonts w:hint="eastAsia" w:ascii="宋体" w:hAnsi="宋体"/>
          <w:szCs w:val="21"/>
          <w:lang w:val="en-US" w:eastAsia="zh-CN"/>
        </w:rPr>
        <w:t>八所镇园区三路1号</w:t>
      </w:r>
    </w:p>
    <w:p>
      <w:pPr>
        <w:numPr>
          <w:ilvl w:val="0"/>
          <w:numId w:val="8"/>
        </w:numPr>
        <w:spacing w:line="360" w:lineRule="auto"/>
        <w:rPr>
          <w:rFonts w:hint="eastAsia" w:ascii="宋体" w:hAnsi="宋体"/>
          <w:szCs w:val="21"/>
        </w:rPr>
      </w:pPr>
      <w:r>
        <w:rPr>
          <w:rFonts w:hint="eastAsia" w:ascii="宋体" w:hAnsi="宋体"/>
          <w:szCs w:val="21"/>
        </w:rPr>
        <w:t>概述：</w:t>
      </w:r>
    </w:p>
    <w:p>
      <w:pPr>
        <w:autoSpaceDE w:val="0"/>
        <w:autoSpaceDN w:val="0"/>
        <w:spacing w:line="360" w:lineRule="auto"/>
        <w:ind w:firstLine="424" w:firstLineChars="202"/>
        <w:rPr>
          <w:rFonts w:hint="eastAsia" w:ascii="宋体" w:hAnsi="宋体"/>
          <w:szCs w:val="21"/>
          <w:lang w:val="en-US" w:eastAsia="zh-CN"/>
        </w:rPr>
      </w:pPr>
      <w:r>
        <w:rPr>
          <w:rFonts w:hint="eastAsia" w:ascii="宋体" w:hAnsi="宋体"/>
          <w:szCs w:val="21"/>
          <w:lang w:val="en-US" w:eastAsia="zh-CN"/>
        </w:rPr>
        <w:t>本项目是对海洋石油富岛有限公司厂区范围内提供5G专网，信号强覆盖，为富岛公司智能工厂的各项业务提供支撑。</w:t>
      </w:r>
    </w:p>
    <w:p>
      <w:pPr>
        <w:ind w:firstLine="420" w:firstLineChars="200"/>
        <w:rPr>
          <w:rFonts w:hint="eastAsia"/>
          <w:highlight w:val="none"/>
          <w:lang w:eastAsia="zh-CN"/>
        </w:rPr>
      </w:pPr>
      <w:r>
        <w:rPr>
          <w:rFonts w:hint="eastAsia"/>
          <w:highlight w:val="none"/>
        </w:rPr>
        <w:t>海油富岛</w:t>
      </w:r>
      <w:r>
        <w:rPr>
          <w:rFonts w:hint="eastAsia"/>
          <w:highlight w:val="none"/>
          <w:lang w:val="en-US" w:eastAsia="zh-CN"/>
        </w:rPr>
        <w:t>5</w:t>
      </w:r>
      <w:r>
        <w:rPr>
          <w:rFonts w:hint="eastAsia"/>
          <w:highlight w:val="none"/>
        </w:rPr>
        <w:t>G专网通过5G、物联网、人工智能等新技术综合应用</w:t>
      </w:r>
      <w:r>
        <w:rPr>
          <w:rFonts w:hint="eastAsia"/>
          <w:highlight w:val="none"/>
          <w:lang w:eastAsia="zh-CN"/>
        </w:rPr>
        <w:t>，</w:t>
      </w:r>
      <w:r>
        <w:rPr>
          <w:rFonts w:hint="eastAsia"/>
          <w:highlight w:val="none"/>
        </w:rPr>
        <w:t>实现</w:t>
      </w:r>
      <w:r>
        <w:rPr>
          <w:rFonts w:hint="eastAsia"/>
          <w:highlight w:val="none"/>
          <w:lang w:val="en-US" w:eastAsia="zh-CN"/>
        </w:rPr>
        <w:t>了</w:t>
      </w:r>
      <w:r>
        <w:rPr>
          <w:rFonts w:hint="eastAsia"/>
          <w:highlight w:val="none"/>
        </w:rPr>
        <w:t>厂区内通过5G专网无缝覆盖让厂区具备全面5G+视频监控、数据采集互通互联、5G+智能巡检</w:t>
      </w:r>
      <w:r>
        <w:rPr>
          <w:rFonts w:hint="eastAsia"/>
          <w:highlight w:val="none"/>
          <w:lang w:eastAsia="zh-CN"/>
        </w:rPr>
        <w:t>、</w:t>
      </w:r>
      <w:r>
        <w:rPr>
          <w:rFonts w:hint="eastAsia"/>
          <w:highlight w:val="none"/>
        </w:rPr>
        <w:t>数据汇总分析决策、</w:t>
      </w:r>
      <w:r>
        <w:rPr>
          <w:rFonts w:hint="eastAsia"/>
          <w:highlight w:val="none"/>
          <w:lang w:val="en-US" w:eastAsia="zh-CN"/>
        </w:rPr>
        <w:t>5G</w:t>
      </w:r>
      <w:r>
        <w:rPr>
          <w:rFonts w:hint="eastAsia"/>
          <w:highlight w:val="none"/>
        </w:rPr>
        <w:t>+AI智能安防、5G+AR维护等智能应用</w:t>
      </w:r>
      <w:r>
        <w:rPr>
          <w:rFonts w:hint="eastAsia"/>
          <w:highlight w:val="none"/>
          <w:lang w:eastAsia="zh-CN"/>
        </w:rPr>
        <w:t>。</w:t>
      </w:r>
      <w:r>
        <w:rPr>
          <w:rFonts w:hint="eastAsia"/>
          <w:highlight w:val="none"/>
          <w:lang w:val="en-US" w:eastAsia="zh-CN"/>
        </w:rPr>
        <w:t>项目的</w:t>
      </w:r>
      <w:r>
        <w:rPr>
          <w:rFonts w:hint="eastAsia"/>
          <w:highlight w:val="none"/>
          <w:lang w:eastAsia="zh-CN"/>
        </w:rPr>
        <w:t>服务范围包括在交货期与工期下正常完成达到验收标准所需的全部服务，包括但不限于：</w:t>
      </w:r>
    </w:p>
    <w:p>
      <w:pPr>
        <w:ind w:firstLine="420" w:firstLineChars="200"/>
        <w:rPr>
          <w:rFonts w:hint="eastAsia"/>
          <w:highlight w:val="none"/>
          <w:lang w:eastAsia="zh-CN"/>
        </w:rPr>
      </w:pPr>
      <w:r>
        <w:rPr>
          <w:rFonts w:hint="eastAsia"/>
          <w:highlight w:val="none"/>
          <w:lang w:val="en-US" w:eastAsia="zh-CN"/>
        </w:rPr>
        <w:t>1、5</w:t>
      </w:r>
      <w:r>
        <w:rPr>
          <w:rFonts w:hint="eastAsia"/>
          <w:highlight w:val="none"/>
          <w:lang w:eastAsia="zh-CN"/>
        </w:rPr>
        <w:t>G基站、室分、专网设备、布线及材料等网络基础设施和专网设备、光缆等建设全部任务由投标人承担。</w:t>
      </w:r>
    </w:p>
    <w:p>
      <w:pPr>
        <w:ind w:firstLine="420" w:firstLineChars="200"/>
        <w:rPr>
          <w:rFonts w:hint="eastAsia"/>
          <w:highlight w:val="none"/>
          <w:lang w:eastAsia="zh-CN"/>
        </w:rPr>
      </w:pPr>
      <w:r>
        <w:rPr>
          <w:rFonts w:hint="eastAsia"/>
          <w:highlight w:val="none"/>
          <w:lang w:val="en-US" w:eastAsia="zh-CN"/>
        </w:rPr>
        <w:t>2、</w:t>
      </w:r>
      <w:r>
        <w:rPr>
          <w:rFonts w:hint="eastAsia"/>
          <w:highlight w:val="none"/>
          <w:lang w:eastAsia="zh-CN"/>
        </w:rPr>
        <w:t>厂区内光缆路由走向、设备安装位置由投标人与富岛协商指定后提供。</w:t>
      </w:r>
    </w:p>
    <w:p>
      <w:pPr>
        <w:ind w:firstLine="420" w:firstLineChars="200"/>
        <w:rPr>
          <w:rFonts w:hint="eastAsia"/>
          <w:highlight w:val="none"/>
          <w:lang w:eastAsia="zh-CN"/>
        </w:rPr>
      </w:pPr>
      <w:r>
        <w:rPr>
          <w:rFonts w:hint="eastAsia"/>
          <w:highlight w:val="none"/>
          <w:lang w:val="en-US" w:eastAsia="zh-CN"/>
        </w:rPr>
        <w:t>3、</w:t>
      </w:r>
      <w:r>
        <w:rPr>
          <w:rFonts w:hint="eastAsia"/>
          <w:highlight w:val="none"/>
          <w:lang w:eastAsia="zh-CN"/>
        </w:rPr>
        <w:t>提供厂区</w:t>
      </w:r>
      <w:r>
        <w:rPr>
          <w:rFonts w:hint="eastAsia"/>
          <w:highlight w:val="none"/>
          <w:lang w:val="en-US" w:eastAsia="zh-CN"/>
        </w:rPr>
        <w:t>5G专网</w:t>
      </w:r>
      <w:r>
        <w:rPr>
          <w:rFonts w:hint="eastAsia"/>
          <w:highlight w:val="none"/>
          <w:lang w:eastAsia="zh-CN"/>
        </w:rPr>
        <w:t>租赁服务及运维保障。</w:t>
      </w:r>
    </w:p>
    <w:p>
      <w:pPr>
        <w:ind w:firstLine="420" w:firstLineChars="200"/>
        <w:rPr>
          <w:rFonts w:hint="eastAsia"/>
          <w:highlight w:val="none"/>
          <w:lang w:val="en-US" w:eastAsia="zh-CN"/>
        </w:rPr>
      </w:pPr>
      <w:r>
        <w:rPr>
          <w:rFonts w:hint="eastAsia"/>
          <w:highlight w:val="none"/>
          <w:lang w:val="en-US" w:eastAsia="zh-CN"/>
        </w:rPr>
        <w:t>4、提供协助富岛厂区CPE设备的调试维护工作，以及协助富岛厂区其他5G应用终端安装调试服务。</w:t>
      </w:r>
    </w:p>
    <w:p>
      <w:pPr>
        <w:pStyle w:val="2"/>
        <w:rPr>
          <w:rFonts w:hint="eastAsia"/>
          <w:lang w:val="en-US" w:eastAsia="zh-CN"/>
        </w:rPr>
      </w:pPr>
    </w:p>
    <w:p>
      <w:pPr>
        <w:pStyle w:val="3"/>
        <w:rPr>
          <w:rFonts w:hint="eastAsia" w:ascii="宋体" w:hAnsi="宋体"/>
          <w:b/>
          <w:bCs/>
          <w:color w:val="000000"/>
          <w:sz w:val="21"/>
          <w:szCs w:val="21"/>
        </w:rPr>
      </w:pPr>
      <w:bookmarkStart w:id="56" w:name="_Toc3337"/>
      <w:bookmarkStart w:id="57" w:name="_Toc32545"/>
      <w:bookmarkStart w:id="58" w:name="_Toc27758"/>
      <w:bookmarkStart w:id="59" w:name="_Toc13612"/>
      <w:bookmarkStart w:id="60" w:name="_Toc15929"/>
      <w:bookmarkStart w:id="61" w:name="_Toc27640"/>
      <w:bookmarkStart w:id="62" w:name="_Toc30029"/>
      <w:bookmarkStart w:id="63" w:name="_Toc2865"/>
      <w:bookmarkStart w:id="64" w:name="_Toc23266"/>
      <w:bookmarkStart w:id="65" w:name="_Toc9776"/>
      <w:bookmarkStart w:id="66" w:name="_Toc17924"/>
      <w:bookmarkStart w:id="67" w:name="_Toc12982"/>
      <w:bookmarkStart w:id="68" w:name="_Toc9900"/>
      <w:bookmarkStart w:id="69" w:name="_Toc38896847"/>
      <w:bookmarkStart w:id="70" w:name="_Toc188455403"/>
      <w:bookmarkStart w:id="71" w:name="_Toc4664"/>
      <w:r>
        <w:rPr>
          <w:rFonts w:hint="eastAsia" w:ascii="宋体" w:hAnsi="宋体"/>
          <w:b/>
          <w:bCs/>
          <w:color w:val="000000"/>
          <w:sz w:val="21"/>
          <w:szCs w:val="21"/>
        </w:rPr>
        <w:t>标准规范</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autoSpaceDE w:val="0"/>
        <w:autoSpaceDN w:val="0"/>
        <w:spacing w:line="360" w:lineRule="auto"/>
        <w:ind w:firstLine="424" w:firstLineChars="202"/>
        <w:rPr>
          <w:rFonts w:hint="eastAsia" w:ascii="宋体" w:hAnsi="宋体"/>
          <w:szCs w:val="21"/>
        </w:rPr>
      </w:pPr>
      <w:r>
        <w:rPr>
          <w:rFonts w:hint="eastAsia" w:ascii="宋体" w:hAnsi="宋体"/>
          <w:szCs w:val="21"/>
        </w:rPr>
        <w:t>本项目执行的标准规范，包括但不限于以下标准规范，若以下标准规范与最新的国家、行业的标准规范不一致或相冲突，则应按最新的标准规范执行。</w:t>
      </w:r>
    </w:p>
    <w:p>
      <w:pPr>
        <w:ind w:firstLine="420" w:firstLineChars="200"/>
        <w:rPr>
          <w:rFonts w:hint="eastAsia"/>
          <w:highlight w:val="none"/>
        </w:rPr>
      </w:pPr>
      <w:r>
        <w:rPr>
          <w:rFonts w:hint="eastAsia"/>
          <w:highlight w:val="none"/>
        </w:rPr>
        <w:t>《建筑设计防火规范(附条文说明)(2018年版)》(GB</w:t>
      </w:r>
      <w:r>
        <w:rPr>
          <w:rFonts w:hint="eastAsia"/>
          <w:highlight w:val="none"/>
          <w:lang w:val="en-US" w:eastAsia="zh-CN"/>
        </w:rPr>
        <w:t xml:space="preserve"> </w:t>
      </w:r>
      <w:r>
        <w:rPr>
          <w:rFonts w:hint="eastAsia"/>
          <w:highlight w:val="none"/>
        </w:rPr>
        <w:t>5001</w:t>
      </w:r>
      <w:r>
        <w:rPr>
          <w:rFonts w:hint="eastAsia"/>
          <w:highlight w:val="none"/>
          <w:lang w:val="en-US" w:eastAsia="zh-CN"/>
        </w:rPr>
        <w:t>6-2024</w:t>
      </w:r>
      <w:r>
        <w:rPr>
          <w:rFonts w:hint="eastAsia"/>
          <w:highlight w:val="none"/>
        </w:rPr>
        <w:t>)(含强制性条文)</w:t>
      </w:r>
    </w:p>
    <w:p>
      <w:pPr>
        <w:ind w:firstLine="420" w:firstLineChars="200"/>
        <w:rPr>
          <w:rFonts w:hint="eastAsia"/>
          <w:highlight w:val="none"/>
        </w:rPr>
      </w:pPr>
      <w:r>
        <w:rPr>
          <w:rFonts w:hint="eastAsia"/>
          <w:highlight w:val="none"/>
        </w:rPr>
        <w:t>《建筑抗震设计规范(</w:t>
      </w:r>
      <w:r>
        <w:rPr>
          <w:rFonts w:hint="eastAsia"/>
          <w:highlight w:val="none"/>
          <w:lang w:val="en-US" w:eastAsia="zh-CN"/>
        </w:rPr>
        <w:t>2016</w:t>
      </w:r>
      <w:r>
        <w:rPr>
          <w:rFonts w:hint="eastAsia"/>
          <w:highlight w:val="none"/>
        </w:rPr>
        <w:t>版)》(GB</w:t>
      </w:r>
      <w:r>
        <w:rPr>
          <w:rFonts w:hint="eastAsia"/>
          <w:highlight w:val="none"/>
          <w:lang w:val="en-US" w:eastAsia="zh-CN"/>
        </w:rPr>
        <w:t xml:space="preserve"> </w:t>
      </w:r>
      <w:r>
        <w:rPr>
          <w:rFonts w:hint="eastAsia"/>
          <w:highlight w:val="none"/>
        </w:rPr>
        <w:t>50011-201</w:t>
      </w:r>
      <w:r>
        <w:rPr>
          <w:rFonts w:hint="eastAsia"/>
          <w:highlight w:val="none"/>
          <w:lang w:val="en-US" w:eastAsia="zh-CN"/>
        </w:rPr>
        <w:t>0)</w:t>
      </w:r>
      <w:r>
        <w:rPr>
          <w:rFonts w:hint="eastAsia"/>
          <w:highlight w:val="none"/>
        </w:rPr>
        <w:t xml:space="preserve"> (含强制性条文)</w:t>
      </w:r>
    </w:p>
    <w:p>
      <w:pPr>
        <w:ind w:firstLine="420" w:firstLineChars="200"/>
        <w:rPr>
          <w:rFonts w:hint="eastAsia"/>
          <w:highlight w:val="none"/>
        </w:rPr>
      </w:pPr>
      <w:r>
        <w:rPr>
          <w:rFonts w:hint="eastAsia"/>
          <w:highlight w:val="none"/>
        </w:rPr>
        <w:t>《建筑物防雷设计规范》(GB</w:t>
      </w:r>
      <w:r>
        <w:rPr>
          <w:rFonts w:hint="eastAsia"/>
          <w:highlight w:val="none"/>
          <w:lang w:val="en-US" w:eastAsia="zh-CN"/>
        </w:rPr>
        <w:t xml:space="preserve"> 50057-2010</w:t>
      </w:r>
      <w:r>
        <w:rPr>
          <w:rFonts w:hint="eastAsia"/>
          <w:highlight w:val="none"/>
        </w:rPr>
        <w:t>)(含强制性条文)</w:t>
      </w:r>
    </w:p>
    <w:p>
      <w:pPr>
        <w:ind w:firstLine="420" w:firstLineChars="200"/>
        <w:rPr>
          <w:rFonts w:hint="eastAsia"/>
          <w:highlight w:val="none"/>
        </w:rPr>
      </w:pPr>
      <w:r>
        <w:rPr>
          <w:rFonts w:hint="eastAsia"/>
          <w:highlight w:val="none"/>
        </w:rPr>
        <w:t>《通信局(站)防雷与接地工程设计规范》(GB</w:t>
      </w:r>
      <w:r>
        <w:rPr>
          <w:rFonts w:hint="eastAsia"/>
          <w:highlight w:val="none"/>
          <w:lang w:val="en-US" w:eastAsia="zh-CN"/>
        </w:rPr>
        <w:t xml:space="preserve"> </w:t>
      </w:r>
      <w:r>
        <w:rPr>
          <w:rFonts w:hint="eastAsia"/>
          <w:highlight w:val="none"/>
        </w:rPr>
        <w:t>50689-201</w:t>
      </w:r>
      <w:r>
        <w:rPr>
          <w:rFonts w:hint="eastAsia"/>
          <w:highlight w:val="none"/>
          <w:lang w:val="en-US" w:eastAsia="zh-CN"/>
        </w:rPr>
        <w:t>1)</w:t>
      </w:r>
      <w:r>
        <w:rPr>
          <w:rFonts w:hint="eastAsia"/>
          <w:highlight w:val="none"/>
        </w:rPr>
        <w:t>(含强制性条文)</w:t>
      </w:r>
    </w:p>
    <w:p>
      <w:pPr>
        <w:ind w:firstLine="420" w:firstLineChars="200"/>
        <w:rPr>
          <w:rFonts w:hint="eastAsia"/>
          <w:highlight w:val="none"/>
        </w:rPr>
      </w:pPr>
      <w:r>
        <w:rPr>
          <w:rFonts w:hint="eastAsia"/>
          <w:highlight w:val="none"/>
        </w:rPr>
        <w:t>《天线工程技术规范(附条文说明)》(GB</w:t>
      </w:r>
      <w:r>
        <w:rPr>
          <w:rFonts w:hint="eastAsia"/>
          <w:highlight w:val="none"/>
          <w:lang w:val="en-US" w:eastAsia="zh-CN"/>
        </w:rPr>
        <w:t xml:space="preserve"> </w:t>
      </w:r>
      <w:r>
        <w:rPr>
          <w:rFonts w:hint="eastAsia"/>
          <w:highlight w:val="none"/>
        </w:rPr>
        <w:t>50922</w:t>
      </w:r>
      <w:r>
        <w:rPr>
          <w:rFonts w:hint="eastAsia"/>
          <w:highlight w:val="none"/>
          <w:lang w:val="en-US" w:eastAsia="zh-CN"/>
        </w:rPr>
        <w:t>-2013</w:t>
      </w:r>
      <w:r>
        <w:rPr>
          <w:rFonts w:hint="eastAsia"/>
          <w:highlight w:val="none"/>
        </w:rPr>
        <w:t>)(含强制性条文)</w:t>
      </w:r>
    </w:p>
    <w:p>
      <w:pPr>
        <w:ind w:firstLine="420" w:firstLineChars="200"/>
        <w:rPr>
          <w:rFonts w:hint="eastAsia"/>
          <w:highlight w:val="none"/>
        </w:rPr>
      </w:pPr>
      <w:r>
        <w:rPr>
          <w:rFonts w:hint="eastAsia"/>
          <w:highlight w:val="none"/>
        </w:rPr>
        <w:t>《建筑施工场界环境噪声排放标准》(GB</w:t>
      </w:r>
      <w:r>
        <w:rPr>
          <w:rFonts w:hint="eastAsia"/>
          <w:highlight w:val="none"/>
          <w:lang w:val="en-US" w:eastAsia="zh-CN"/>
        </w:rPr>
        <w:t xml:space="preserve"> </w:t>
      </w:r>
      <w:r>
        <w:rPr>
          <w:rFonts w:hint="eastAsia"/>
          <w:highlight w:val="none"/>
        </w:rPr>
        <w:t>12</w:t>
      </w:r>
      <w:r>
        <w:rPr>
          <w:rFonts w:hint="eastAsia"/>
          <w:highlight w:val="none"/>
          <w:lang w:val="en-US" w:eastAsia="zh-CN"/>
        </w:rPr>
        <w:t>523-2011</w:t>
      </w:r>
      <w:r>
        <w:rPr>
          <w:rFonts w:hint="eastAsia"/>
          <w:highlight w:val="none"/>
        </w:rPr>
        <w:t>)(含强制性条文)</w:t>
      </w:r>
    </w:p>
    <w:p>
      <w:pPr>
        <w:ind w:firstLine="420" w:firstLineChars="200"/>
        <w:rPr>
          <w:rFonts w:hint="eastAsia"/>
          <w:highlight w:val="none"/>
        </w:rPr>
      </w:pPr>
      <w:r>
        <w:rPr>
          <w:rFonts w:hint="eastAsia"/>
          <w:highlight w:val="none"/>
        </w:rPr>
        <w:t>《工业企业厂界环境噪声排放标准》(GB</w:t>
      </w:r>
      <w:r>
        <w:rPr>
          <w:rFonts w:hint="eastAsia"/>
          <w:highlight w:val="none"/>
          <w:lang w:val="en-US" w:eastAsia="zh-CN"/>
        </w:rPr>
        <w:t xml:space="preserve"> 12348-2008</w:t>
      </w:r>
      <w:r>
        <w:rPr>
          <w:rFonts w:hint="eastAsia"/>
          <w:highlight w:val="none"/>
        </w:rPr>
        <w:t>)(含强制性条文)</w:t>
      </w:r>
    </w:p>
    <w:p>
      <w:pPr>
        <w:ind w:firstLine="420" w:firstLineChars="200"/>
        <w:rPr>
          <w:rFonts w:hint="eastAsia"/>
          <w:highlight w:val="none"/>
        </w:rPr>
      </w:pPr>
      <w:r>
        <w:rPr>
          <w:rFonts w:hint="eastAsia"/>
          <w:highlight w:val="none"/>
        </w:rPr>
        <w:t>《通信电源设备安装工程设计规范(附条文说明)》(GB</w:t>
      </w:r>
      <w:r>
        <w:rPr>
          <w:rFonts w:hint="eastAsia"/>
          <w:highlight w:val="none"/>
          <w:lang w:val="en-US" w:eastAsia="zh-CN"/>
        </w:rPr>
        <w:t xml:space="preserve"> </w:t>
      </w:r>
      <w:r>
        <w:rPr>
          <w:rFonts w:hint="eastAsia"/>
          <w:highlight w:val="none"/>
        </w:rPr>
        <w:t>5119</w:t>
      </w:r>
      <w:r>
        <w:rPr>
          <w:rFonts w:hint="eastAsia"/>
          <w:highlight w:val="none"/>
          <w:lang w:val="en-US" w:eastAsia="zh-CN"/>
        </w:rPr>
        <w:t>4-2016</w:t>
      </w:r>
      <w:r>
        <w:rPr>
          <w:rFonts w:hint="eastAsia"/>
          <w:highlight w:val="none"/>
        </w:rPr>
        <w:t>)(含强制性条文)</w:t>
      </w:r>
    </w:p>
    <w:p>
      <w:pPr>
        <w:ind w:firstLine="420" w:firstLineChars="200"/>
        <w:rPr>
          <w:rFonts w:hint="eastAsia"/>
          <w:highlight w:val="none"/>
        </w:rPr>
      </w:pPr>
      <w:r>
        <w:rPr>
          <w:rFonts w:hint="eastAsia"/>
          <w:highlight w:val="none"/>
        </w:rPr>
        <w:t>《通信建筑抗震设防分类标准》(YD</w:t>
      </w:r>
      <w:r>
        <w:rPr>
          <w:rFonts w:hint="eastAsia"/>
          <w:highlight w:val="none"/>
          <w:lang w:val="en-US" w:eastAsia="zh-CN"/>
        </w:rPr>
        <w:t xml:space="preserve"> </w:t>
      </w:r>
      <w:r>
        <w:rPr>
          <w:rFonts w:hint="eastAsia"/>
          <w:highlight w:val="none"/>
        </w:rPr>
        <w:t>50</w:t>
      </w:r>
      <w:r>
        <w:rPr>
          <w:rFonts w:hint="eastAsia"/>
          <w:highlight w:val="none"/>
          <w:lang w:val="en-US" w:eastAsia="zh-CN"/>
        </w:rPr>
        <w:t>54-</w:t>
      </w:r>
      <w:r>
        <w:rPr>
          <w:rFonts w:hint="eastAsia"/>
          <w:highlight w:val="none"/>
        </w:rPr>
        <w:t>2019)(含强制性条文)</w:t>
      </w:r>
    </w:p>
    <w:p>
      <w:pPr>
        <w:ind w:firstLine="420" w:firstLineChars="200"/>
        <w:rPr>
          <w:rFonts w:hint="eastAsia"/>
          <w:highlight w:val="none"/>
        </w:rPr>
      </w:pPr>
      <w:r>
        <w:rPr>
          <w:rFonts w:hint="eastAsia"/>
          <w:highlight w:val="none"/>
        </w:rPr>
        <w:t>《电信设备安装抗震设计规范》(YD</w:t>
      </w:r>
      <w:r>
        <w:rPr>
          <w:rFonts w:hint="eastAsia"/>
          <w:highlight w:val="none"/>
          <w:lang w:val="en-US" w:eastAsia="zh-CN"/>
        </w:rPr>
        <w:t xml:space="preserve"> </w:t>
      </w:r>
      <w:r>
        <w:rPr>
          <w:rFonts w:hint="eastAsia"/>
          <w:highlight w:val="none"/>
        </w:rPr>
        <w:t>50</w:t>
      </w:r>
      <w:r>
        <w:rPr>
          <w:rFonts w:hint="eastAsia"/>
          <w:highlight w:val="none"/>
          <w:lang w:val="en-US" w:eastAsia="zh-CN"/>
        </w:rPr>
        <w:t>59</w:t>
      </w:r>
      <w:r>
        <w:rPr>
          <w:rFonts w:hint="eastAsia"/>
          <w:highlight w:val="none"/>
        </w:rPr>
        <w:t>-2005)(含强制性条文)</w:t>
      </w:r>
    </w:p>
    <w:p>
      <w:pPr>
        <w:ind w:firstLine="420" w:firstLineChars="200"/>
        <w:rPr>
          <w:rFonts w:hint="eastAsia"/>
          <w:highlight w:val="none"/>
        </w:rPr>
      </w:pPr>
      <w:r>
        <w:rPr>
          <w:rFonts w:hint="eastAsia"/>
          <w:highlight w:val="none"/>
        </w:rPr>
        <w:t>《通信设备安装抗震设计图集》(YD</w:t>
      </w:r>
      <w:r>
        <w:rPr>
          <w:rFonts w:hint="eastAsia"/>
          <w:highlight w:val="none"/>
          <w:lang w:val="en-US" w:eastAsia="zh-CN"/>
        </w:rPr>
        <w:t xml:space="preserve"> </w:t>
      </w:r>
      <w:r>
        <w:rPr>
          <w:rFonts w:hint="eastAsia"/>
          <w:highlight w:val="none"/>
        </w:rPr>
        <w:t>50</w:t>
      </w:r>
      <w:r>
        <w:rPr>
          <w:rFonts w:hint="eastAsia"/>
          <w:highlight w:val="none"/>
          <w:lang w:val="en-US" w:eastAsia="zh-CN"/>
        </w:rPr>
        <w:t>60</w:t>
      </w:r>
      <w:r>
        <w:rPr>
          <w:rFonts w:hint="eastAsia"/>
          <w:highlight w:val="none"/>
        </w:rPr>
        <w:t>-2019)(含强制性条文)</w:t>
      </w:r>
    </w:p>
    <w:p>
      <w:pPr>
        <w:ind w:firstLine="420" w:firstLineChars="200"/>
        <w:rPr>
          <w:rFonts w:hint="eastAsia"/>
          <w:highlight w:val="none"/>
        </w:rPr>
      </w:pPr>
      <w:r>
        <w:rPr>
          <w:rFonts w:hint="eastAsia"/>
          <w:highlight w:val="none"/>
        </w:rPr>
        <w:t>《通信局(站)节能设计规范》(YD/T</w:t>
      </w:r>
      <w:r>
        <w:rPr>
          <w:rFonts w:hint="eastAsia"/>
          <w:highlight w:val="none"/>
          <w:lang w:val="en-US" w:eastAsia="zh-CN"/>
        </w:rPr>
        <w:t xml:space="preserve"> </w:t>
      </w:r>
      <w:r>
        <w:rPr>
          <w:rFonts w:hint="eastAsia"/>
          <w:highlight w:val="none"/>
        </w:rPr>
        <w:t>5184</w:t>
      </w:r>
      <w:r>
        <w:rPr>
          <w:rFonts w:hint="eastAsia"/>
          <w:highlight w:val="none"/>
          <w:lang w:val="en-US" w:eastAsia="zh-CN"/>
        </w:rPr>
        <w:t>-2</w:t>
      </w:r>
      <w:r>
        <w:rPr>
          <w:rFonts w:hint="eastAsia"/>
          <w:highlight w:val="none"/>
        </w:rPr>
        <w:t>018)(含强制性条文)</w:t>
      </w:r>
    </w:p>
    <w:p>
      <w:pPr>
        <w:ind w:firstLine="420" w:firstLineChars="200"/>
        <w:rPr>
          <w:rFonts w:hint="eastAsia"/>
          <w:highlight w:val="none"/>
        </w:rPr>
      </w:pPr>
      <w:r>
        <w:rPr>
          <w:rFonts w:hint="eastAsia"/>
          <w:highlight w:val="none"/>
        </w:rPr>
        <w:t>《电信基础设施共建共享工程技术暂行规定》(YD</w:t>
      </w:r>
      <w:r>
        <w:rPr>
          <w:rFonts w:hint="eastAsia"/>
          <w:highlight w:val="none"/>
          <w:lang w:val="en-US" w:eastAsia="zh-CN"/>
        </w:rPr>
        <w:t xml:space="preserve"> </w:t>
      </w:r>
      <w:r>
        <w:rPr>
          <w:rFonts w:hint="eastAsia"/>
          <w:highlight w:val="none"/>
        </w:rPr>
        <w:t>5191-20</w:t>
      </w:r>
      <w:r>
        <w:rPr>
          <w:rFonts w:hint="eastAsia"/>
          <w:highlight w:val="none"/>
          <w:lang w:val="en-US" w:eastAsia="zh-CN"/>
        </w:rPr>
        <w:t>0</w:t>
      </w:r>
      <w:r>
        <w:rPr>
          <w:rFonts w:hint="eastAsia"/>
          <w:highlight w:val="none"/>
        </w:rPr>
        <w:t>9)(含强制性条文)</w:t>
      </w:r>
    </w:p>
    <w:p>
      <w:pPr>
        <w:ind w:firstLine="420" w:firstLineChars="200"/>
        <w:rPr>
          <w:rFonts w:hint="eastAsia"/>
          <w:highlight w:val="none"/>
        </w:rPr>
      </w:pPr>
      <w:r>
        <w:rPr>
          <w:rFonts w:hint="eastAsia"/>
          <w:highlight w:val="none"/>
        </w:rPr>
        <w:t>《电磁环境控制限值》(GB</w:t>
      </w:r>
      <w:r>
        <w:rPr>
          <w:rFonts w:hint="eastAsia"/>
          <w:highlight w:val="none"/>
          <w:lang w:val="en-US" w:eastAsia="zh-CN"/>
        </w:rPr>
        <w:t xml:space="preserve"> </w:t>
      </w:r>
      <w:r>
        <w:rPr>
          <w:rFonts w:hint="eastAsia"/>
          <w:highlight w:val="none"/>
        </w:rPr>
        <w:t>87</w:t>
      </w:r>
      <w:r>
        <w:rPr>
          <w:rFonts w:hint="eastAsia"/>
          <w:highlight w:val="none"/>
          <w:lang w:val="en-US" w:eastAsia="zh-CN"/>
        </w:rPr>
        <w:t>02</w:t>
      </w:r>
      <w:r>
        <w:rPr>
          <w:rFonts w:hint="eastAsia"/>
          <w:highlight w:val="none"/>
        </w:rPr>
        <w:t xml:space="preserve"> -2014)(含强制性条文)</w:t>
      </w:r>
    </w:p>
    <w:p>
      <w:pPr>
        <w:ind w:firstLine="420" w:firstLineChars="200"/>
        <w:rPr>
          <w:rFonts w:hint="eastAsia"/>
          <w:highlight w:val="none"/>
        </w:rPr>
      </w:pPr>
      <w:r>
        <w:rPr>
          <w:rFonts w:hint="eastAsia"/>
          <w:highlight w:val="none"/>
        </w:rPr>
        <w:t>《通信工程建设环境保护技术暂行规定》(YD</w:t>
      </w:r>
      <w:r>
        <w:rPr>
          <w:rFonts w:hint="eastAsia"/>
          <w:highlight w:val="none"/>
          <w:lang w:val="en-US" w:eastAsia="zh-CN"/>
        </w:rPr>
        <w:t xml:space="preserve"> </w:t>
      </w:r>
      <w:r>
        <w:rPr>
          <w:rFonts w:hint="eastAsia"/>
          <w:highlight w:val="none"/>
        </w:rPr>
        <w:t>503</w:t>
      </w:r>
      <w:r>
        <w:rPr>
          <w:rFonts w:hint="eastAsia"/>
          <w:highlight w:val="none"/>
          <w:lang w:val="en-US" w:eastAsia="zh-CN"/>
        </w:rPr>
        <w:t>9-</w:t>
      </w:r>
      <w:r>
        <w:rPr>
          <w:rFonts w:hint="eastAsia"/>
          <w:highlight w:val="none"/>
        </w:rPr>
        <w:t>2009)(含强制性条文)</w:t>
      </w:r>
    </w:p>
    <w:p>
      <w:pPr>
        <w:ind w:firstLine="420" w:firstLineChars="200"/>
        <w:rPr>
          <w:rFonts w:hint="eastAsia"/>
          <w:highlight w:val="none"/>
        </w:rPr>
      </w:pPr>
      <w:r>
        <w:rPr>
          <w:rFonts w:hint="eastAsia"/>
          <w:highlight w:val="none"/>
        </w:rPr>
        <w:t>《通信建设工程安全生产操作规范》(YD</w:t>
      </w:r>
      <w:r>
        <w:rPr>
          <w:rFonts w:hint="eastAsia"/>
          <w:highlight w:val="none"/>
          <w:lang w:val="en-US" w:eastAsia="zh-CN"/>
        </w:rPr>
        <w:t xml:space="preserve"> </w:t>
      </w:r>
      <w:r>
        <w:rPr>
          <w:rFonts w:hint="eastAsia"/>
          <w:highlight w:val="none"/>
        </w:rPr>
        <w:t>5201</w:t>
      </w:r>
      <w:r>
        <w:rPr>
          <w:rFonts w:hint="eastAsia"/>
          <w:highlight w:val="none"/>
          <w:lang w:val="en-US" w:eastAsia="zh-CN"/>
        </w:rPr>
        <w:t>-</w:t>
      </w:r>
      <w:r>
        <w:rPr>
          <w:rFonts w:hint="eastAsia"/>
          <w:highlight w:val="none"/>
        </w:rPr>
        <w:t>2014)(含强制性条文)</w:t>
      </w:r>
    </w:p>
    <w:p>
      <w:pPr>
        <w:ind w:firstLine="420" w:firstLineChars="200"/>
        <w:rPr>
          <w:rFonts w:hint="eastAsia"/>
          <w:highlight w:val="none"/>
        </w:rPr>
      </w:pPr>
      <w:r>
        <w:rPr>
          <w:rFonts w:hint="eastAsia"/>
          <w:highlight w:val="none"/>
        </w:rPr>
        <w:t>《通信建筑工程设计规范》(YD</w:t>
      </w:r>
      <w:r>
        <w:rPr>
          <w:rFonts w:hint="eastAsia"/>
          <w:highlight w:val="none"/>
          <w:lang w:val="en-US" w:eastAsia="zh-CN"/>
        </w:rPr>
        <w:t xml:space="preserve"> </w:t>
      </w:r>
      <w:r>
        <w:rPr>
          <w:rFonts w:hint="eastAsia"/>
          <w:highlight w:val="none"/>
        </w:rPr>
        <w:t>5003</w:t>
      </w:r>
      <w:r>
        <w:rPr>
          <w:rFonts w:hint="eastAsia"/>
          <w:highlight w:val="none"/>
          <w:lang w:val="en-US" w:eastAsia="zh-CN"/>
        </w:rPr>
        <w:t>-</w:t>
      </w:r>
      <w:r>
        <w:rPr>
          <w:rFonts w:hint="eastAsia"/>
          <w:highlight w:val="none"/>
        </w:rPr>
        <w:t>2014)(含强制性条文)</w:t>
      </w:r>
    </w:p>
    <w:p>
      <w:pPr>
        <w:ind w:firstLine="420" w:firstLineChars="200"/>
        <w:rPr>
          <w:rFonts w:hint="eastAsia"/>
          <w:highlight w:val="none"/>
        </w:rPr>
      </w:pPr>
      <w:r>
        <w:rPr>
          <w:rFonts w:hint="eastAsia"/>
          <w:highlight w:val="none"/>
        </w:rPr>
        <w:t>《电信基础设施共建共享技术要求第1部分:钢塔架》(YD/T</w:t>
      </w:r>
      <w:r>
        <w:rPr>
          <w:rFonts w:hint="eastAsia"/>
          <w:highlight w:val="none"/>
          <w:lang w:val="en-US" w:eastAsia="zh-CN"/>
        </w:rPr>
        <w:t xml:space="preserve"> </w:t>
      </w:r>
      <w:r>
        <w:rPr>
          <w:rFonts w:hint="eastAsia"/>
          <w:highlight w:val="none"/>
        </w:rPr>
        <w:t>21</w:t>
      </w:r>
      <w:r>
        <w:rPr>
          <w:rFonts w:hint="eastAsia"/>
          <w:highlight w:val="none"/>
          <w:lang w:val="en-US" w:eastAsia="zh-CN"/>
        </w:rPr>
        <w:t>64-</w:t>
      </w:r>
      <w:r>
        <w:rPr>
          <w:rFonts w:hint="eastAsia"/>
          <w:highlight w:val="none"/>
        </w:rPr>
        <w:t>2010)</w:t>
      </w:r>
    </w:p>
    <w:p>
      <w:pPr>
        <w:ind w:firstLine="420" w:firstLineChars="200"/>
        <w:rPr>
          <w:rFonts w:hint="eastAsia"/>
          <w:highlight w:val="none"/>
        </w:rPr>
      </w:pPr>
      <w:r>
        <w:rPr>
          <w:rFonts w:hint="eastAsia"/>
          <w:highlight w:val="none"/>
        </w:rPr>
        <w:t>《通信局(站)电源系统总技术要求》(YD/T</w:t>
      </w:r>
      <w:r>
        <w:rPr>
          <w:rFonts w:hint="eastAsia"/>
          <w:highlight w:val="none"/>
          <w:lang w:val="en-US" w:eastAsia="zh-CN"/>
        </w:rPr>
        <w:t xml:space="preserve"> </w:t>
      </w:r>
      <w:r>
        <w:rPr>
          <w:rFonts w:hint="eastAsia"/>
          <w:highlight w:val="none"/>
        </w:rPr>
        <w:t>105</w:t>
      </w:r>
      <w:r>
        <w:rPr>
          <w:rFonts w:hint="eastAsia"/>
          <w:highlight w:val="none"/>
          <w:lang w:val="en-US" w:eastAsia="zh-CN"/>
        </w:rPr>
        <w:t>1-2018</w:t>
      </w:r>
      <w:r>
        <w:rPr>
          <w:rFonts w:hint="eastAsia"/>
          <w:highlight w:val="none"/>
        </w:rPr>
        <w:t>)(含强制性条文)</w:t>
      </w:r>
    </w:p>
    <w:p>
      <w:pPr>
        <w:ind w:firstLine="420" w:firstLineChars="200"/>
        <w:rPr>
          <w:rFonts w:hint="eastAsia"/>
          <w:highlight w:val="none"/>
        </w:rPr>
      </w:pPr>
      <w:r>
        <w:rPr>
          <w:rFonts w:hint="eastAsia"/>
          <w:highlight w:val="none"/>
        </w:rPr>
        <w:t>《小型无线系统的防雷与接地技术要求》(YD/T</w:t>
      </w:r>
      <w:r>
        <w:rPr>
          <w:rFonts w:hint="eastAsia"/>
          <w:highlight w:val="none"/>
          <w:lang w:val="en-US" w:eastAsia="zh-CN"/>
        </w:rPr>
        <w:t xml:space="preserve"> </w:t>
      </w:r>
      <w:r>
        <w:rPr>
          <w:rFonts w:hint="eastAsia"/>
          <w:highlight w:val="none"/>
        </w:rPr>
        <w:t>3007-2016)</w:t>
      </w:r>
    </w:p>
    <w:p>
      <w:pPr>
        <w:ind w:firstLine="420" w:firstLineChars="200"/>
        <w:rPr>
          <w:rFonts w:hint="default"/>
          <w:highlight w:val="none"/>
          <w:lang w:val="en-US"/>
        </w:rPr>
      </w:pPr>
      <w:r>
        <w:rPr>
          <w:rFonts w:hint="eastAsia"/>
          <w:highlight w:val="none"/>
        </w:rPr>
        <w:t>《租房改建通信机房安全技术要求》(YD/T</w:t>
      </w:r>
      <w:r>
        <w:rPr>
          <w:rFonts w:hint="eastAsia"/>
          <w:highlight w:val="none"/>
          <w:lang w:val="en-US" w:eastAsia="zh-CN"/>
        </w:rPr>
        <w:t xml:space="preserve"> </w:t>
      </w:r>
      <w:r>
        <w:rPr>
          <w:rFonts w:hint="eastAsia"/>
          <w:highlight w:val="none"/>
        </w:rPr>
        <w:t>2198</w:t>
      </w:r>
      <w:r>
        <w:rPr>
          <w:rFonts w:hint="eastAsia"/>
          <w:highlight w:val="none"/>
          <w:lang w:val="en-US" w:eastAsia="zh-CN"/>
        </w:rPr>
        <w:t>-2010)</w:t>
      </w:r>
    </w:p>
    <w:p>
      <w:pPr>
        <w:ind w:firstLine="420" w:firstLineChars="200"/>
        <w:rPr>
          <w:rFonts w:hint="eastAsia"/>
          <w:highlight w:val="none"/>
        </w:rPr>
      </w:pPr>
      <w:r>
        <w:rPr>
          <w:rFonts w:hint="eastAsia"/>
          <w:highlight w:val="none"/>
        </w:rPr>
        <w:t>《移动通信基站安全防护技术暂行规定》(YD/T</w:t>
      </w:r>
      <w:r>
        <w:rPr>
          <w:rFonts w:hint="eastAsia"/>
          <w:highlight w:val="none"/>
          <w:lang w:val="en-US" w:eastAsia="zh-CN"/>
        </w:rPr>
        <w:t xml:space="preserve"> </w:t>
      </w:r>
      <w:r>
        <w:rPr>
          <w:rFonts w:hint="eastAsia"/>
          <w:highlight w:val="none"/>
        </w:rPr>
        <w:t>5202</w:t>
      </w:r>
      <w:r>
        <w:rPr>
          <w:rFonts w:hint="eastAsia"/>
          <w:highlight w:val="none"/>
          <w:lang w:val="en-US" w:eastAsia="zh-CN"/>
        </w:rPr>
        <w:t>-2</w:t>
      </w:r>
      <w:r>
        <w:rPr>
          <w:rFonts w:hint="eastAsia"/>
          <w:highlight w:val="none"/>
        </w:rPr>
        <w:t>015)</w:t>
      </w:r>
    </w:p>
    <w:p>
      <w:pPr>
        <w:ind w:firstLine="420" w:firstLineChars="200"/>
        <w:rPr>
          <w:rFonts w:hint="eastAsia"/>
          <w:highlight w:val="none"/>
        </w:rPr>
      </w:pPr>
      <w:r>
        <w:rPr>
          <w:rFonts w:hint="eastAsia"/>
          <w:highlight w:val="none"/>
        </w:rPr>
        <w:t>《移动通信基站工程技术规范》(YD/T</w:t>
      </w:r>
      <w:r>
        <w:rPr>
          <w:rFonts w:hint="eastAsia"/>
          <w:highlight w:val="none"/>
          <w:lang w:val="en-US" w:eastAsia="zh-CN"/>
        </w:rPr>
        <w:t xml:space="preserve"> </w:t>
      </w:r>
      <w:r>
        <w:rPr>
          <w:rFonts w:hint="eastAsia"/>
          <w:highlight w:val="none"/>
        </w:rPr>
        <w:t>5230</w:t>
      </w:r>
      <w:r>
        <w:rPr>
          <w:rFonts w:hint="eastAsia"/>
          <w:highlight w:val="none"/>
          <w:lang w:val="en-US" w:eastAsia="zh-CN"/>
        </w:rPr>
        <w:t>-2</w:t>
      </w:r>
      <w:r>
        <w:rPr>
          <w:rFonts w:hint="eastAsia"/>
          <w:highlight w:val="none"/>
        </w:rPr>
        <w:t>016)</w:t>
      </w:r>
    </w:p>
    <w:p>
      <w:pPr>
        <w:pStyle w:val="2"/>
        <w:rPr>
          <w:rFonts w:hint="eastAsia"/>
          <w:highlight w:val="none"/>
        </w:rPr>
      </w:pPr>
      <w:r>
        <w:rPr>
          <w:rFonts w:hint="eastAsia"/>
          <w:highlight w:val="none"/>
        </w:rPr>
        <w:t>关于印发《通信建设工程安全生产管理规定》的通知(工信部通信[2015]406号)</w:t>
      </w:r>
    </w:p>
    <w:p>
      <w:pPr>
        <w:rPr>
          <w:rFonts w:hint="eastAsia"/>
        </w:rPr>
      </w:pPr>
    </w:p>
    <w:p>
      <w:pPr>
        <w:pStyle w:val="3"/>
        <w:rPr>
          <w:rFonts w:hint="eastAsia" w:ascii="宋体" w:hAnsi="宋体"/>
          <w:b/>
          <w:bCs/>
          <w:color w:val="000000"/>
          <w:sz w:val="21"/>
          <w:szCs w:val="21"/>
        </w:rPr>
      </w:pPr>
      <w:bookmarkStart w:id="72" w:name="_Toc25559"/>
      <w:bookmarkStart w:id="73" w:name="_Toc25770"/>
      <w:bookmarkStart w:id="74" w:name="_Toc32135"/>
      <w:bookmarkStart w:id="75" w:name="_Toc10377"/>
      <w:bookmarkStart w:id="76" w:name="_Toc5859"/>
      <w:bookmarkStart w:id="77" w:name="_Toc3084"/>
      <w:bookmarkStart w:id="78" w:name="_Toc28775"/>
      <w:bookmarkStart w:id="79" w:name="_Toc15312"/>
      <w:bookmarkStart w:id="80" w:name="_Toc26459"/>
      <w:bookmarkStart w:id="81" w:name="_Toc25870"/>
      <w:bookmarkStart w:id="82" w:name="_Toc188455405"/>
      <w:bookmarkStart w:id="83" w:name="_Toc21651"/>
      <w:bookmarkStart w:id="84" w:name="_Toc38896849"/>
      <w:bookmarkStart w:id="85" w:name="_Toc14574"/>
      <w:bookmarkStart w:id="86" w:name="OLE_LINK3"/>
      <w:bookmarkStart w:id="87" w:name="_Toc31368"/>
      <w:bookmarkStart w:id="88" w:name="_Toc21237"/>
      <w:bookmarkStart w:id="89" w:name="_Toc32580"/>
      <w:bookmarkStart w:id="90" w:name="_Toc2471"/>
      <w:bookmarkStart w:id="91" w:name="_Toc27279"/>
      <w:bookmarkStart w:id="92" w:name="_Toc13253"/>
      <w:bookmarkStart w:id="93" w:name="_Toc25342"/>
      <w:bookmarkStart w:id="94" w:name="_Toc27177"/>
      <w:bookmarkStart w:id="95" w:name="_Toc23741"/>
      <w:bookmarkStart w:id="96" w:name="_Toc1808"/>
      <w:bookmarkStart w:id="97" w:name="_Toc21059"/>
      <w:bookmarkStart w:id="98" w:name="_Toc2180"/>
      <w:bookmarkStart w:id="99" w:name="_Toc9630"/>
      <w:bookmarkStart w:id="100" w:name="_Toc349220137"/>
      <w:r>
        <w:rPr>
          <w:rFonts w:hint="eastAsia" w:ascii="宋体" w:hAnsi="宋体"/>
          <w:b/>
          <w:bCs/>
          <w:color w:val="000000"/>
          <w:sz w:val="21"/>
          <w:szCs w:val="21"/>
        </w:rPr>
        <w:t>技术要求</w:t>
      </w:r>
      <w:bookmarkEnd w:id="72"/>
      <w:bookmarkEnd w:id="73"/>
      <w:bookmarkEnd w:id="74"/>
      <w:bookmarkEnd w:id="75"/>
      <w:bookmarkEnd w:id="76"/>
      <w:bookmarkEnd w:id="77"/>
      <w:bookmarkEnd w:id="78"/>
      <w:bookmarkEnd w:id="79"/>
      <w:bookmarkEnd w:id="80"/>
      <w:bookmarkEnd w:id="81"/>
    </w:p>
    <w:bookmarkEnd w:id="82"/>
    <w:bookmarkEnd w:id="83"/>
    <w:bookmarkEnd w:id="84"/>
    <w:bookmarkEnd w:id="85"/>
    <w:bookmarkEnd w:id="86"/>
    <w:bookmarkEnd w:id="87"/>
    <w:bookmarkEnd w:id="88"/>
    <w:p>
      <w:pPr>
        <w:pStyle w:val="40"/>
        <w:numPr>
          <w:ilvl w:val="-1"/>
          <w:numId w:val="0"/>
        </w:numPr>
        <w:tabs>
          <w:tab w:val="left" w:pos="426"/>
        </w:tabs>
        <w:suppressAutoHyphens w:val="0"/>
        <w:outlineLvl w:val="1"/>
        <w:rPr>
          <w:rStyle w:val="69"/>
          <w:b/>
          <w:bCs/>
        </w:rPr>
      </w:pPr>
      <w:bookmarkStart w:id="101" w:name="_Toc847"/>
      <w:bookmarkStart w:id="102" w:name="_Toc2785"/>
      <w:bookmarkStart w:id="103" w:name="_Toc5053"/>
      <w:bookmarkStart w:id="104" w:name="_Toc17776"/>
      <w:bookmarkStart w:id="105" w:name="_Toc13430"/>
      <w:bookmarkStart w:id="106" w:name="_Toc10403"/>
      <w:bookmarkStart w:id="107" w:name="_Toc8509"/>
      <w:bookmarkStart w:id="108" w:name="_Toc31314"/>
      <w:bookmarkStart w:id="109" w:name="_Toc23114"/>
      <w:bookmarkStart w:id="110" w:name="_Toc25117"/>
      <w:r>
        <w:rPr>
          <w:rStyle w:val="69"/>
          <w:rFonts w:hint="eastAsia"/>
          <w:b/>
          <w:bCs/>
          <w:sz w:val="21"/>
          <w:szCs w:val="21"/>
          <w:lang w:val="en-US" w:eastAsia="zh-CN"/>
        </w:rPr>
        <w:t xml:space="preserve">4.1 </w:t>
      </w:r>
      <w:r>
        <w:rPr>
          <w:rFonts w:hint="eastAsia" w:ascii="宋体" w:hAnsi="宋体"/>
          <w:color w:val="auto"/>
          <w:kern w:val="2"/>
          <w:sz w:val="21"/>
          <w:szCs w:val="21"/>
        </w:rPr>
        <w:t>★</w:t>
      </w:r>
      <w:r>
        <w:rPr>
          <w:rStyle w:val="69"/>
          <w:rFonts w:hint="eastAsia"/>
          <w:b/>
          <w:bCs/>
          <w:sz w:val="21"/>
          <w:szCs w:val="21"/>
        </w:rPr>
        <w:t>资格要求</w:t>
      </w:r>
      <w:bookmarkEnd w:id="101"/>
      <w:bookmarkEnd w:id="102"/>
      <w:bookmarkEnd w:id="103"/>
      <w:bookmarkEnd w:id="104"/>
      <w:bookmarkEnd w:id="105"/>
      <w:bookmarkEnd w:id="106"/>
      <w:bookmarkEnd w:id="107"/>
      <w:bookmarkEnd w:id="108"/>
      <w:bookmarkEnd w:id="109"/>
    </w:p>
    <w:p>
      <w:pPr>
        <w:pStyle w:val="26"/>
        <w:numPr>
          <w:ilvl w:val="0"/>
          <w:numId w:val="0"/>
        </w:numPr>
        <w:ind w:firstLine="420" w:firstLineChars="200"/>
        <w:rPr>
          <w:rStyle w:val="69"/>
          <w:rFonts w:hint="default" w:ascii="宋体" w:hAnsi="宋体" w:eastAsia="宋体" w:cs="Times New Roman"/>
          <w:color w:val="auto"/>
          <w:sz w:val="21"/>
          <w:szCs w:val="21"/>
          <w:highlight w:val="none"/>
        </w:rPr>
      </w:pPr>
      <w:r>
        <w:rPr>
          <w:rFonts w:hint="eastAsia" w:ascii="Times New Roman" w:hAnsi="Times New Roman" w:eastAsia="宋体" w:cs="Times New Roman"/>
          <w:color w:val="000000"/>
          <w:kern w:val="2"/>
          <w:sz w:val="21"/>
          <w:szCs w:val="22"/>
          <w:lang w:val="en-US" w:eastAsia="zh-CN" w:bidi="ar-SA"/>
        </w:rPr>
        <w:t>投标人具有合法有效的企业法人营业执照、税务登记证及组织机构代码证或证照合一的营业执照，投标时需提供原件扫描件（原件备查）。</w:t>
      </w:r>
      <w:r>
        <w:rPr>
          <w:rStyle w:val="69"/>
          <w:rFonts w:hint="default" w:ascii="宋体" w:hAnsi="宋体" w:eastAsia="宋体" w:cs="Times New Roman"/>
          <w:color w:val="auto"/>
          <w:sz w:val="21"/>
          <w:szCs w:val="21"/>
          <w:highlight w:val="none"/>
        </w:rPr>
        <w:t>投标人为事业单位的，应具有合法有效的事业单位法人证书，投标时需提供原件扫描件（原件备查）。 投标人为分公司的，提供具有合法有效的营业执照和上级法人单位授权书（授权该分公司投标），认可该分公司和上级法人单位的资质、资格和业绩，不认可同一上级法人单位的其它分公司的资质、资格和业绩，投标时需提供原件扫描件（原件备查）。分公司与上级法人单位只可一家参与投标，同时参与投标的，投标均无效。</w:t>
      </w:r>
    </w:p>
    <w:p>
      <w:pPr>
        <w:widowControl/>
        <w:numPr>
          <w:ilvl w:val="0"/>
          <w:numId w:val="0"/>
        </w:numPr>
        <w:ind w:leftChars="0" w:firstLine="420" w:firstLineChars="200"/>
        <w:jc w:val="left"/>
        <w:rPr>
          <w:rFonts w:hint="default"/>
          <w:color w:val="auto"/>
          <w:highlight w:val="none"/>
          <w:lang w:val="en-US" w:eastAsia="zh-CN" w:bidi="ar"/>
        </w:rPr>
      </w:pPr>
      <w:r>
        <w:rPr>
          <w:rFonts w:hint="eastAsia" w:ascii="Times New Roman" w:hAnsi="Times New Roman" w:eastAsia="宋体" w:cs="Times New Roman"/>
          <w:b w:val="0"/>
          <w:bCs w:val="0"/>
          <w:color w:val="auto"/>
          <w:kern w:val="2"/>
          <w:sz w:val="21"/>
          <w:szCs w:val="24"/>
          <w:highlight w:val="none"/>
          <w:lang w:val="en-US" w:eastAsia="zh-CN" w:bidi="ar"/>
        </w:rPr>
        <w:t>投标人</w:t>
      </w:r>
      <w:r>
        <w:rPr>
          <w:rFonts w:hint="eastAsia" w:cs="Times New Roman"/>
          <w:b w:val="0"/>
          <w:bCs w:val="0"/>
          <w:color w:val="auto"/>
          <w:kern w:val="2"/>
          <w:sz w:val="21"/>
          <w:szCs w:val="24"/>
          <w:highlight w:val="none"/>
          <w:lang w:val="en-US" w:eastAsia="zh-CN" w:bidi="ar"/>
        </w:rPr>
        <w:t>应具备：</w:t>
      </w:r>
      <w:r>
        <w:rPr>
          <w:rFonts w:hint="eastAsia"/>
          <w:color w:val="auto"/>
          <w:highlight w:val="none"/>
          <w:lang w:bidi="ar"/>
        </w:rPr>
        <w:t>《中华人民共和国基础电信业务经营许可证》</w:t>
      </w:r>
      <w:r>
        <w:rPr>
          <w:rFonts w:hint="eastAsia"/>
          <w:color w:val="auto"/>
          <w:highlight w:val="none"/>
          <w:lang w:eastAsia="zh-CN" w:bidi="ar"/>
        </w:rPr>
        <w:t>、</w:t>
      </w:r>
      <w:r>
        <w:rPr>
          <w:rFonts w:hint="eastAsia"/>
          <w:color w:val="auto"/>
          <w:highlight w:val="none"/>
          <w:lang w:bidi="ar"/>
        </w:rPr>
        <w:t>《中华人民共和国增值电信业务经营许可证》</w:t>
      </w:r>
      <w:r>
        <w:rPr>
          <w:rFonts w:hint="eastAsia"/>
          <w:color w:val="auto"/>
          <w:highlight w:val="none"/>
          <w:lang w:eastAsia="zh-CN" w:bidi="ar"/>
        </w:rPr>
        <w:t>。</w:t>
      </w:r>
    </w:p>
    <w:p>
      <w:pPr>
        <w:widowControl/>
        <w:numPr>
          <w:ilvl w:val="-1"/>
          <w:numId w:val="0"/>
        </w:numPr>
        <w:ind w:firstLine="420" w:firstLineChars="200"/>
        <w:jc w:val="left"/>
        <w:rPr>
          <w:rFonts w:hint="eastAsia" w:ascii="Times New Roman" w:hAnsi="Times New Roman" w:eastAsia="宋体" w:cs="Times New Roman"/>
          <w:b w:val="0"/>
          <w:bCs w:val="0"/>
          <w:color w:val="auto"/>
          <w:kern w:val="2"/>
          <w:sz w:val="21"/>
          <w:szCs w:val="24"/>
          <w:highlight w:val="none"/>
          <w:lang w:val="en-US" w:eastAsia="zh-CN" w:bidi="ar"/>
        </w:rPr>
      </w:pPr>
      <w:r>
        <w:rPr>
          <w:rFonts w:hint="eastAsia" w:ascii="Times New Roman" w:hAnsi="Times New Roman" w:eastAsia="宋体" w:cs="Times New Roman"/>
          <w:b w:val="0"/>
          <w:bCs w:val="0"/>
          <w:color w:val="auto"/>
          <w:kern w:val="2"/>
          <w:sz w:val="21"/>
          <w:szCs w:val="24"/>
          <w:highlight w:val="none"/>
          <w:lang w:val="en-US" w:eastAsia="zh-CN" w:bidi="ar"/>
        </w:rPr>
        <w:t>投标人具有的有效</w:t>
      </w:r>
      <w:r>
        <w:rPr>
          <w:rFonts w:hint="eastAsia"/>
          <w:color w:val="auto"/>
          <w:highlight w:val="none"/>
          <w:lang w:val="en-US" w:eastAsia="zh-CN" w:bidi="ar"/>
        </w:rPr>
        <w:t>证件</w:t>
      </w:r>
      <w:r>
        <w:rPr>
          <w:rFonts w:hint="eastAsia" w:ascii="Times New Roman" w:hAnsi="Times New Roman" w:eastAsia="宋体" w:cs="Times New Roman"/>
          <w:b w:val="0"/>
          <w:bCs w:val="0"/>
          <w:color w:val="auto"/>
          <w:kern w:val="2"/>
          <w:sz w:val="21"/>
          <w:szCs w:val="24"/>
          <w:highlight w:val="none"/>
          <w:lang w:val="en-US" w:eastAsia="zh-CN" w:bidi="ar"/>
        </w:rPr>
        <w:t>，应可在</w:t>
      </w:r>
      <w:r>
        <w:rPr>
          <w:rFonts w:hint="eastAsia" w:cs="Times New Roman"/>
          <w:b w:val="0"/>
          <w:bCs w:val="0"/>
          <w:color w:val="auto"/>
          <w:kern w:val="2"/>
          <w:sz w:val="21"/>
          <w:szCs w:val="24"/>
          <w:highlight w:val="none"/>
          <w:lang w:val="en-US" w:eastAsia="zh-CN" w:bidi="ar"/>
        </w:rPr>
        <w:t>以下</w:t>
      </w:r>
      <w:r>
        <w:rPr>
          <w:rFonts w:hint="eastAsia" w:ascii="Times New Roman" w:hAnsi="Times New Roman" w:cs="Times New Roman"/>
          <w:b w:val="0"/>
          <w:bCs w:val="0"/>
          <w:color w:val="auto"/>
          <w:kern w:val="2"/>
          <w:sz w:val="21"/>
          <w:szCs w:val="24"/>
          <w:highlight w:val="none"/>
          <w:lang w:val="en-US" w:eastAsia="zh-CN" w:bidi="ar"/>
        </w:rPr>
        <w:t>网站</w:t>
      </w:r>
      <w:r>
        <w:rPr>
          <w:rFonts w:hint="eastAsia" w:ascii="Times New Roman" w:hAnsi="Times New Roman" w:eastAsia="宋体" w:cs="Times New Roman"/>
          <w:b w:val="0"/>
          <w:bCs w:val="0"/>
          <w:color w:val="auto"/>
          <w:kern w:val="2"/>
          <w:sz w:val="21"/>
          <w:szCs w:val="24"/>
          <w:highlight w:val="none"/>
          <w:lang w:val="en-US" w:eastAsia="zh-CN" w:bidi="ar"/>
        </w:rPr>
        <w:t>核实</w:t>
      </w:r>
      <w:r>
        <w:rPr>
          <w:rFonts w:hint="eastAsia" w:cs="Times New Roman"/>
          <w:b w:val="0"/>
          <w:bCs w:val="0"/>
          <w:color w:val="auto"/>
          <w:kern w:val="2"/>
          <w:sz w:val="21"/>
          <w:szCs w:val="24"/>
          <w:highlight w:val="none"/>
          <w:lang w:val="en-US" w:eastAsia="zh-CN" w:bidi="ar"/>
        </w:rPr>
        <w:t>，</w:t>
      </w:r>
      <w:r>
        <w:rPr>
          <w:rFonts w:hint="eastAsia" w:ascii="Times New Roman" w:hAnsi="Times New Roman" w:eastAsia="宋体" w:cs="Times New Roman"/>
          <w:b w:val="0"/>
          <w:bCs w:val="0"/>
          <w:color w:val="auto"/>
          <w:kern w:val="2"/>
          <w:sz w:val="21"/>
          <w:szCs w:val="24"/>
          <w:highlight w:val="none"/>
          <w:lang w:val="en-US" w:eastAsia="zh-CN" w:bidi="ar"/>
        </w:rPr>
        <w:t>投标时需提供原件扫描件。</w:t>
      </w:r>
    </w:p>
    <w:tbl>
      <w:tblPr>
        <w:tblStyle w:val="30"/>
        <w:tblW w:w="848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04"/>
        <w:gridCol w:w="2500"/>
        <w:gridCol w:w="3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000000"/>
                <w:sz w:val="21"/>
                <w:szCs w:val="21"/>
                <w:highlight w:val="none"/>
                <w:u w:val="none"/>
              </w:rPr>
            </w:pPr>
            <w:r>
              <w:rPr>
                <w:rFonts w:hint="eastAsia"/>
                <w:color w:val="auto"/>
                <w:highlight w:val="none"/>
                <w:lang w:bidi="ar"/>
              </w:rPr>
              <w:t>中华人民共和国基础电信业务经营许可证</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工业和信息化部政务服务平台（结果查询）</w:t>
            </w:r>
          </w:p>
        </w:tc>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宋体" w:cs="Times New Roman"/>
                <w:i w:val="0"/>
                <w:iCs w:val="0"/>
                <w:color w:val="000000"/>
                <w:sz w:val="21"/>
                <w:szCs w:val="21"/>
                <w:highlight w:val="none"/>
                <w:u w:val="single"/>
              </w:rPr>
            </w:pPr>
            <w:r>
              <w:rPr>
                <w:rFonts w:hint="default" w:ascii="Times New Roman" w:hAnsi="Times New Roman" w:eastAsia="宋体" w:cs="Times New Roman"/>
                <w:i w:val="0"/>
                <w:iCs w:val="0"/>
                <w:kern w:val="0"/>
                <w:sz w:val="21"/>
                <w:szCs w:val="21"/>
                <w:highlight w:val="none"/>
                <w:u w:val="single"/>
                <w:lang w:val="en-US" w:eastAsia="zh-CN" w:bidi="ar"/>
              </w:rPr>
              <w:fldChar w:fldCharType="begin"/>
            </w:r>
            <w:r>
              <w:rPr>
                <w:rFonts w:hint="default" w:ascii="Times New Roman" w:hAnsi="Times New Roman" w:eastAsia="宋体" w:cs="Times New Roman"/>
                <w:i w:val="0"/>
                <w:iCs w:val="0"/>
                <w:kern w:val="0"/>
                <w:sz w:val="21"/>
                <w:szCs w:val="21"/>
                <w:highlight w:val="none"/>
                <w:u w:val="single"/>
                <w:lang w:val="en-US" w:eastAsia="zh-CN" w:bidi="ar"/>
              </w:rPr>
              <w:instrText xml:space="preserve"> HYPERLINK "https://ythzxfw.miit.gov.cn/resultQuery" \o "https://ythzxfw.miit.gov.cn/resultQuery" </w:instrText>
            </w:r>
            <w:r>
              <w:rPr>
                <w:rFonts w:hint="default" w:ascii="Times New Roman" w:hAnsi="Times New Roman" w:eastAsia="宋体" w:cs="Times New Roman"/>
                <w:i w:val="0"/>
                <w:iCs w:val="0"/>
                <w:kern w:val="0"/>
                <w:sz w:val="21"/>
                <w:szCs w:val="21"/>
                <w:highlight w:val="none"/>
                <w:u w:val="single"/>
                <w:lang w:val="en-US" w:eastAsia="zh-CN" w:bidi="ar"/>
              </w:rPr>
              <w:fldChar w:fldCharType="separate"/>
            </w:r>
            <w:r>
              <w:rPr>
                <w:rStyle w:val="35"/>
                <w:rFonts w:hint="default" w:ascii="Times New Roman" w:hAnsi="Times New Roman" w:eastAsia="宋体" w:cs="Times New Roman"/>
                <w:i w:val="0"/>
                <w:iCs w:val="0"/>
                <w:sz w:val="21"/>
                <w:szCs w:val="21"/>
                <w:highlight w:val="none"/>
                <w:u w:val="single"/>
              </w:rPr>
              <w:t>https://ythzxfw.miit.gov.cn/resultQuery</w:t>
            </w:r>
            <w:r>
              <w:rPr>
                <w:rFonts w:hint="default" w:ascii="Times New Roman" w:hAnsi="Times New Roman" w:eastAsia="宋体" w:cs="Times New Roman"/>
                <w:i w:val="0"/>
                <w:iCs w:val="0"/>
                <w:kern w:val="0"/>
                <w:sz w:val="21"/>
                <w:szCs w:val="21"/>
                <w:highlight w:val="none"/>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i w:val="0"/>
                <w:iCs w:val="0"/>
                <w:color w:val="000000"/>
                <w:sz w:val="21"/>
                <w:szCs w:val="21"/>
                <w:highlight w:val="none"/>
                <w:u w:val="none"/>
              </w:rPr>
            </w:pPr>
            <w:r>
              <w:rPr>
                <w:rFonts w:hint="eastAsia"/>
                <w:color w:val="auto"/>
                <w:highlight w:val="none"/>
                <w:lang w:bidi="ar"/>
              </w:rPr>
              <w:t>中华人民共和国增值电信业务经营许可证</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工业和信息化部政务服务平台（结果查询）</w:t>
            </w:r>
          </w:p>
        </w:tc>
        <w:tc>
          <w:tcPr>
            <w:tcW w:w="3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宋体" w:cs="Times New Roman"/>
                <w:i w:val="0"/>
                <w:iCs w:val="0"/>
                <w:color w:val="000000"/>
                <w:sz w:val="21"/>
                <w:szCs w:val="21"/>
                <w:highlight w:val="none"/>
                <w:u w:val="single"/>
              </w:rPr>
            </w:pPr>
            <w:r>
              <w:rPr>
                <w:rFonts w:hint="default" w:ascii="Times New Roman" w:hAnsi="Times New Roman" w:eastAsia="宋体" w:cs="Times New Roman"/>
                <w:i w:val="0"/>
                <w:iCs w:val="0"/>
                <w:kern w:val="0"/>
                <w:sz w:val="21"/>
                <w:szCs w:val="21"/>
                <w:highlight w:val="none"/>
                <w:u w:val="single"/>
                <w:lang w:val="en-US" w:eastAsia="zh-CN" w:bidi="ar"/>
              </w:rPr>
              <w:fldChar w:fldCharType="begin"/>
            </w:r>
            <w:r>
              <w:rPr>
                <w:rFonts w:hint="default" w:ascii="Times New Roman" w:hAnsi="Times New Roman" w:eastAsia="宋体" w:cs="Times New Roman"/>
                <w:i w:val="0"/>
                <w:iCs w:val="0"/>
                <w:kern w:val="0"/>
                <w:sz w:val="21"/>
                <w:szCs w:val="21"/>
                <w:highlight w:val="none"/>
                <w:u w:val="single"/>
                <w:lang w:val="en-US" w:eastAsia="zh-CN" w:bidi="ar"/>
              </w:rPr>
              <w:instrText xml:space="preserve"> HYPERLINK "https://ythzxfw.miit.gov.cn/resultQuery" </w:instrText>
            </w:r>
            <w:r>
              <w:rPr>
                <w:rFonts w:hint="default" w:ascii="Times New Roman" w:hAnsi="Times New Roman" w:eastAsia="宋体" w:cs="Times New Roman"/>
                <w:i w:val="0"/>
                <w:iCs w:val="0"/>
                <w:kern w:val="0"/>
                <w:sz w:val="21"/>
                <w:szCs w:val="21"/>
                <w:highlight w:val="none"/>
                <w:u w:val="single"/>
                <w:lang w:val="en-US" w:eastAsia="zh-CN" w:bidi="ar"/>
              </w:rPr>
              <w:fldChar w:fldCharType="separate"/>
            </w:r>
            <w:r>
              <w:rPr>
                <w:rStyle w:val="35"/>
                <w:rFonts w:hint="default" w:ascii="Times New Roman" w:hAnsi="Times New Roman" w:eastAsia="宋体" w:cs="Times New Roman"/>
                <w:i w:val="0"/>
                <w:iCs w:val="0"/>
                <w:sz w:val="21"/>
                <w:szCs w:val="21"/>
                <w:highlight w:val="none"/>
                <w:u w:val="single"/>
              </w:rPr>
              <w:t>https://ythzxfw.miit.gov.cn/resultQuery</w:t>
            </w:r>
            <w:r>
              <w:rPr>
                <w:rFonts w:hint="default" w:ascii="Times New Roman" w:hAnsi="Times New Roman" w:eastAsia="宋体" w:cs="Times New Roman"/>
                <w:i w:val="0"/>
                <w:iCs w:val="0"/>
                <w:kern w:val="0"/>
                <w:sz w:val="21"/>
                <w:szCs w:val="21"/>
                <w:highlight w:val="none"/>
                <w:u w:val="single"/>
                <w:lang w:val="en-US" w:eastAsia="zh-CN" w:bidi="ar"/>
              </w:rPr>
              <w:fldChar w:fldCharType="end"/>
            </w:r>
          </w:p>
        </w:tc>
      </w:tr>
    </w:tbl>
    <w:p>
      <w:pPr>
        <w:rPr>
          <w:rFonts w:hint="eastAsia"/>
          <w:lang w:val="en-US" w:eastAsia="zh-CN"/>
        </w:rPr>
      </w:pPr>
    </w:p>
    <w:p>
      <w:pPr>
        <w:pStyle w:val="40"/>
        <w:numPr>
          <w:ilvl w:val="-1"/>
          <w:numId w:val="0"/>
        </w:numPr>
        <w:tabs>
          <w:tab w:val="left" w:pos="426"/>
        </w:tabs>
        <w:suppressAutoHyphens w:val="0"/>
        <w:ind w:left="0" w:firstLine="0"/>
        <w:outlineLvl w:val="1"/>
        <w:rPr>
          <w:rStyle w:val="69"/>
          <w:rFonts w:hint="default"/>
          <w:b/>
          <w:bCs/>
          <w:sz w:val="21"/>
          <w:szCs w:val="21"/>
        </w:rPr>
      </w:pPr>
      <w:bookmarkStart w:id="111" w:name="_Toc7292"/>
      <w:bookmarkStart w:id="112" w:name="_Toc13064"/>
      <w:bookmarkStart w:id="113" w:name="_Toc3356"/>
      <w:bookmarkStart w:id="114" w:name="_Toc6460"/>
      <w:bookmarkStart w:id="115" w:name="_Toc2760"/>
      <w:bookmarkStart w:id="116" w:name="_Toc28786"/>
      <w:bookmarkStart w:id="117" w:name="_Toc13864"/>
      <w:bookmarkStart w:id="118" w:name="_Toc9976"/>
      <w:bookmarkStart w:id="119" w:name="_Toc25937"/>
      <w:r>
        <w:rPr>
          <w:rStyle w:val="69"/>
          <w:rFonts w:hint="eastAsia"/>
          <w:b/>
          <w:bCs/>
          <w:sz w:val="21"/>
          <w:szCs w:val="21"/>
          <w:lang w:val="en-US" w:eastAsia="zh-CN"/>
        </w:rPr>
        <w:t xml:space="preserve">4.2 </w:t>
      </w:r>
      <w:r>
        <w:rPr>
          <w:rFonts w:hint="eastAsia" w:ascii="宋体" w:hAnsi="宋体"/>
          <w:color w:val="auto"/>
          <w:kern w:val="2"/>
          <w:sz w:val="21"/>
          <w:szCs w:val="21"/>
        </w:rPr>
        <w:t>★</w:t>
      </w:r>
      <w:r>
        <w:rPr>
          <w:rStyle w:val="69"/>
          <w:rFonts w:hint="default"/>
          <w:b/>
          <w:bCs/>
          <w:sz w:val="21"/>
          <w:szCs w:val="21"/>
        </w:rPr>
        <w:t>业绩要求</w:t>
      </w:r>
      <w:bookmarkEnd w:id="110"/>
      <w:bookmarkEnd w:id="111"/>
      <w:bookmarkEnd w:id="112"/>
      <w:bookmarkEnd w:id="113"/>
      <w:bookmarkEnd w:id="114"/>
      <w:bookmarkEnd w:id="115"/>
      <w:bookmarkEnd w:id="116"/>
      <w:bookmarkEnd w:id="117"/>
      <w:bookmarkEnd w:id="118"/>
      <w:bookmarkEnd w:id="119"/>
    </w:p>
    <w:p>
      <w:pPr>
        <w:pStyle w:val="26"/>
        <w:ind w:firstLine="420"/>
        <w:rPr>
          <w:rStyle w:val="69"/>
          <w:rFonts w:hint="default"/>
          <w:sz w:val="21"/>
          <w:szCs w:val="21"/>
        </w:rPr>
      </w:pPr>
      <w:r>
        <w:rPr>
          <w:rStyle w:val="69"/>
          <w:rFonts w:hint="default"/>
          <w:sz w:val="21"/>
          <w:szCs w:val="21"/>
        </w:rPr>
        <w:t>20</w:t>
      </w:r>
      <w:r>
        <w:rPr>
          <w:rStyle w:val="69"/>
          <w:rFonts w:hint="eastAsia"/>
          <w:sz w:val="21"/>
          <w:szCs w:val="21"/>
          <w:lang w:val="en-US" w:eastAsia="zh-CN"/>
        </w:rPr>
        <w:t>21</w:t>
      </w:r>
      <w:r>
        <w:rPr>
          <w:rStyle w:val="69"/>
          <w:rFonts w:hint="default"/>
          <w:sz w:val="21"/>
          <w:szCs w:val="21"/>
        </w:rPr>
        <w:t>年1月1日至投标截止日（以合同签署时间为准），投标人应具有至少2个合同的</w:t>
      </w:r>
      <w:r>
        <w:rPr>
          <w:rStyle w:val="69"/>
          <w:rFonts w:hint="eastAsia"/>
          <w:sz w:val="21"/>
          <w:szCs w:val="21"/>
          <w:lang w:eastAsia="zh-CN"/>
        </w:rPr>
        <w:t>5</w:t>
      </w:r>
      <w:r>
        <w:rPr>
          <w:rStyle w:val="69"/>
          <w:rFonts w:hint="eastAsia"/>
          <w:sz w:val="21"/>
          <w:szCs w:val="21"/>
          <w:lang w:val="en-US" w:eastAsia="zh-CN"/>
        </w:rPr>
        <w:t>G覆盖</w:t>
      </w:r>
      <w:r>
        <w:rPr>
          <w:rStyle w:val="69"/>
          <w:rFonts w:hint="default"/>
          <w:sz w:val="21"/>
          <w:szCs w:val="21"/>
        </w:rPr>
        <w:t xml:space="preserve">服务验收业绩。 </w:t>
      </w:r>
    </w:p>
    <w:p>
      <w:pPr>
        <w:pStyle w:val="26"/>
        <w:ind w:firstLine="420"/>
        <w:rPr>
          <w:rStyle w:val="69"/>
          <w:rFonts w:hint="default"/>
          <w:sz w:val="21"/>
          <w:szCs w:val="21"/>
        </w:rPr>
      </w:pPr>
      <w:r>
        <w:rPr>
          <w:rStyle w:val="69"/>
          <w:rFonts w:hint="default"/>
          <w:sz w:val="21"/>
          <w:szCs w:val="21"/>
        </w:rPr>
        <w:t>投标人须按规定格式提交业绩表，并提交相关业绩证明文件。业绩证明文件包括：1）合同和2）服务验收证明材料</w:t>
      </w:r>
      <w:r>
        <w:rPr>
          <w:rStyle w:val="69"/>
          <w:rFonts w:hint="eastAsia"/>
          <w:sz w:val="21"/>
          <w:szCs w:val="21"/>
          <w:lang w:val="en-US" w:eastAsia="zh-CN"/>
        </w:rPr>
        <w:t>或结算发票</w:t>
      </w:r>
      <w:r>
        <w:rPr>
          <w:rStyle w:val="69"/>
          <w:rFonts w:hint="default"/>
          <w:sz w:val="21"/>
          <w:szCs w:val="21"/>
        </w:rPr>
        <w:t>。投标人所提交的业绩证明文件必须至少体现以下内容：合同签署时间、合同名称及服务验收证明材料</w:t>
      </w:r>
      <w:r>
        <w:rPr>
          <w:rStyle w:val="69"/>
          <w:rFonts w:hint="eastAsia"/>
          <w:sz w:val="21"/>
          <w:szCs w:val="21"/>
          <w:lang w:val="en-US" w:eastAsia="zh-CN"/>
        </w:rPr>
        <w:t>或结算发票</w:t>
      </w:r>
      <w:r>
        <w:rPr>
          <w:rStyle w:val="69"/>
          <w:rFonts w:hint="default"/>
          <w:sz w:val="21"/>
          <w:szCs w:val="21"/>
        </w:rPr>
        <w:t>。</w:t>
      </w:r>
    </w:p>
    <w:p>
      <w:pPr>
        <w:pStyle w:val="26"/>
        <w:ind w:firstLineChars="200"/>
        <w:rPr>
          <w:rStyle w:val="69"/>
          <w:rFonts w:hint="default"/>
          <w:sz w:val="21"/>
          <w:szCs w:val="21"/>
        </w:rPr>
      </w:pPr>
      <w:r>
        <w:rPr>
          <w:rStyle w:val="69"/>
          <w:rFonts w:hint="default"/>
          <w:sz w:val="21"/>
          <w:szCs w:val="21"/>
        </w:rPr>
        <w:t>若业绩合同为年度协议，除提供年度协议外，还应提供相应的已完工订单，订单内容或编号应与年度协议相关联。同一个年度协议下提供1个或以上的订单及与订单对应的服务验收证明材料均算为1个有效业绩。</w:t>
      </w:r>
    </w:p>
    <w:p>
      <w:pPr>
        <w:pStyle w:val="26"/>
        <w:ind w:firstLineChars="200"/>
        <w:rPr>
          <w:rStyle w:val="69"/>
          <w:rFonts w:hint="default"/>
          <w:sz w:val="21"/>
          <w:szCs w:val="21"/>
        </w:rPr>
      </w:pPr>
      <w:r>
        <w:rPr>
          <w:rStyle w:val="69"/>
          <w:rFonts w:hint="default"/>
          <w:sz w:val="21"/>
          <w:szCs w:val="21"/>
        </w:rPr>
        <w:t>未提交业绩证明文件，或通过所提供的业绩证明文件无法认定满足上述业绩要求的，均视为无效业绩。</w:t>
      </w:r>
    </w:p>
    <w:p>
      <w:pPr>
        <w:pStyle w:val="2"/>
        <w:rPr>
          <w:rFonts w:hint="eastAsia"/>
          <w:lang w:val="en-US" w:eastAsia="zh-CN"/>
        </w:rPr>
      </w:pPr>
    </w:p>
    <w:p>
      <w:pPr>
        <w:pStyle w:val="40"/>
        <w:numPr>
          <w:ilvl w:val="-1"/>
          <w:numId w:val="0"/>
        </w:numPr>
        <w:tabs>
          <w:tab w:val="left" w:pos="426"/>
        </w:tabs>
        <w:suppressAutoHyphens w:val="0"/>
        <w:outlineLvl w:val="1"/>
        <w:rPr>
          <w:rStyle w:val="69"/>
          <w:rFonts w:hint="eastAsia" w:ascii="宋体" w:hAnsi="宋体" w:eastAsia="宋体"/>
          <w:b/>
          <w:bCs/>
          <w:sz w:val="21"/>
          <w:szCs w:val="21"/>
        </w:rPr>
      </w:pPr>
      <w:bookmarkStart w:id="120" w:name="_Toc28129"/>
      <w:bookmarkStart w:id="121" w:name="_Toc9957"/>
      <w:bookmarkStart w:id="122" w:name="_Toc2552"/>
      <w:bookmarkStart w:id="123" w:name="_Toc12039"/>
      <w:bookmarkStart w:id="124" w:name="_Toc23106"/>
      <w:bookmarkStart w:id="125" w:name="_Toc13176"/>
      <w:bookmarkStart w:id="126" w:name="_Toc5621"/>
      <w:bookmarkStart w:id="127" w:name="_Toc6910"/>
      <w:bookmarkStart w:id="128" w:name="_Toc30413"/>
      <w:bookmarkStart w:id="129" w:name="_Toc10297"/>
      <w:r>
        <w:rPr>
          <w:rStyle w:val="69"/>
          <w:rFonts w:hint="eastAsia" w:ascii="宋体" w:hAnsi="宋体"/>
          <w:b/>
          <w:bCs/>
          <w:sz w:val="21"/>
          <w:szCs w:val="21"/>
          <w:lang w:val="en-US" w:eastAsia="zh-CN"/>
        </w:rPr>
        <w:t>4</w:t>
      </w:r>
      <w:r>
        <w:rPr>
          <w:rStyle w:val="69"/>
          <w:rFonts w:hint="eastAsia" w:ascii="宋体" w:hAnsi="宋体" w:eastAsia="宋体"/>
          <w:b/>
          <w:bCs/>
          <w:sz w:val="21"/>
          <w:szCs w:val="21"/>
          <w:lang w:val="en-US" w:eastAsia="zh-CN"/>
        </w:rPr>
        <w:t>.</w:t>
      </w:r>
      <w:r>
        <w:rPr>
          <w:rStyle w:val="69"/>
          <w:rFonts w:hint="eastAsia" w:ascii="宋体" w:hAnsi="宋体"/>
          <w:b/>
          <w:bCs/>
          <w:sz w:val="21"/>
          <w:szCs w:val="21"/>
          <w:lang w:val="en-US" w:eastAsia="zh-CN"/>
        </w:rPr>
        <w:t>3</w:t>
      </w:r>
      <w:r>
        <w:rPr>
          <w:rStyle w:val="69"/>
          <w:rFonts w:hint="eastAsia" w:ascii="宋体" w:hAnsi="宋体" w:eastAsia="宋体"/>
          <w:b/>
          <w:bCs/>
          <w:sz w:val="21"/>
          <w:szCs w:val="21"/>
          <w:lang w:val="en-US" w:eastAsia="zh-CN"/>
        </w:rPr>
        <w:t xml:space="preserve"> </w:t>
      </w:r>
      <w:r>
        <w:rPr>
          <w:rStyle w:val="69"/>
          <w:rFonts w:hint="eastAsia" w:ascii="宋体" w:hAnsi="宋体" w:eastAsia="宋体"/>
          <w:b/>
          <w:bCs/>
          <w:sz w:val="21"/>
          <w:szCs w:val="21"/>
        </w:rPr>
        <w:t>人员配备与关键岗位人员要求</w:t>
      </w:r>
      <w:bookmarkEnd w:id="120"/>
      <w:bookmarkEnd w:id="121"/>
      <w:bookmarkEnd w:id="122"/>
      <w:bookmarkEnd w:id="123"/>
      <w:bookmarkEnd w:id="124"/>
      <w:bookmarkEnd w:id="125"/>
      <w:bookmarkEnd w:id="126"/>
      <w:bookmarkEnd w:id="127"/>
      <w:bookmarkEnd w:id="128"/>
      <w:bookmarkEnd w:id="129"/>
    </w:p>
    <w:p>
      <w:pPr>
        <w:pStyle w:val="26"/>
        <w:ind w:firstLine="420" w:firstLineChars="200"/>
        <w:rPr>
          <w:rStyle w:val="69"/>
          <w:rFonts w:hint="default"/>
          <w:sz w:val="21"/>
          <w:szCs w:val="21"/>
          <w:highlight w:val="none"/>
        </w:rPr>
      </w:pPr>
      <w:r>
        <w:rPr>
          <w:rStyle w:val="69"/>
          <w:rFonts w:hint="default"/>
          <w:sz w:val="21"/>
          <w:szCs w:val="21"/>
          <w:highlight w:val="none"/>
        </w:rPr>
        <w:t>人员配备要求：本项目服务现场配置最低的人数要求不少于1人。</w:t>
      </w:r>
    </w:p>
    <w:p>
      <w:pPr>
        <w:pStyle w:val="26"/>
        <w:ind w:firstLine="420" w:firstLineChars="200"/>
        <w:rPr>
          <w:rStyle w:val="69"/>
          <w:rFonts w:hint="default"/>
          <w:sz w:val="21"/>
          <w:szCs w:val="21"/>
          <w:highlight w:val="none"/>
        </w:rPr>
      </w:pPr>
      <w:r>
        <w:rPr>
          <w:rStyle w:val="69"/>
          <w:rFonts w:hint="default"/>
          <w:sz w:val="21"/>
          <w:szCs w:val="21"/>
          <w:highlight w:val="none"/>
        </w:rPr>
        <w:t>人员要求：服务人员需符合法定用工条件，无不良嗜好，热爱本职工作，热心为业主服务，身体健康，男性不超过55周岁，女性不超过50周岁。</w:t>
      </w:r>
      <w:r>
        <w:rPr>
          <w:rStyle w:val="69"/>
          <w:rFonts w:hint="eastAsia"/>
          <w:sz w:val="21"/>
          <w:szCs w:val="21"/>
          <w:highlight w:val="none"/>
          <w:lang w:eastAsia="zh-CN"/>
        </w:rPr>
        <w:t>投标人</w:t>
      </w:r>
      <w:r>
        <w:rPr>
          <w:rStyle w:val="69"/>
          <w:rFonts w:hint="default"/>
          <w:sz w:val="21"/>
          <w:szCs w:val="21"/>
          <w:highlight w:val="none"/>
        </w:rPr>
        <w:t>应</w:t>
      </w:r>
      <w:r>
        <w:rPr>
          <w:rStyle w:val="69"/>
          <w:rFonts w:hint="eastAsia"/>
          <w:sz w:val="21"/>
          <w:szCs w:val="21"/>
          <w:highlight w:val="none"/>
          <w:lang w:val="en-US" w:eastAsia="zh-CN"/>
        </w:rPr>
        <w:t>与项目服务人员签订有效期内的劳动合同，并</w:t>
      </w:r>
      <w:r>
        <w:rPr>
          <w:rStyle w:val="69"/>
          <w:rFonts w:hint="default"/>
          <w:sz w:val="21"/>
          <w:szCs w:val="21"/>
          <w:highlight w:val="none"/>
        </w:rPr>
        <w:t>为服务人员按用工规定缴纳基本的社会保险和人身意外保险</w:t>
      </w:r>
      <w:r>
        <w:rPr>
          <w:rStyle w:val="69"/>
          <w:rFonts w:hint="eastAsia"/>
          <w:sz w:val="21"/>
          <w:szCs w:val="21"/>
          <w:highlight w:val="none"/>
          <w:lang w:eastAsia="zh-CN"/>
        </w:rPr>
        <w:t>，</w:t>
      </w:r>
      <w:r>
        <w:rPr>
          <w:rStyle w:val="69"/>
          <w:rFonts w:hint="default"/>
          <w:color w:val="000000"/>
          <w:sz w:val="21"/>
          <w:szCs w:val="21"/>
          <w:highlight w:val="none"/>
        </w:rPr>
        <w:t>须提供202</w:t>
      </w:r>
      <w:r>
        <w:rPr>
          <w:rStyle w:val="69"/>
          <w:rFonts w:hint="eastAsia"/>
          <w:color w:val="000000"/>
          <w:sz w:val="21"/>
          <w:szCs w:val="21"/>
          <w:highlight w:val="none"/>
          <w:lang w:val="en-US" w:eastAsia="zh-CN"/>
        </w:rPr>
        <w:t>5</w:t>
      </w:r>
      <w:r>
        <w:rPr>
          <w:rStyle w:val="69"/>
          <w:rFonts w:hint="default"/>
          <w:color w:val="000000"/>
          <w:sz w:val="21"/>
          <w:szCs w:val="21"/>
          <w:highlight w:val="none"/>
        </w:rPr>
        <w:t>年</w:t>
      </w:r>
      <w:r>
        <w:rPr>
          <w:rStyle w:val="69"/>
          <w:rFonts w:hint="eastAsia"/>
          <w:color w:val="000000"/>
          <w:sz w:val="21"/>
          <w:szCs w:val="21"/>
          <w:highlight w:val="none"/>
          <w:lang w:val="en-US" w:eastAsia="zh-CN"/>
        </w:rPr>
        <w:t>1</w:t>
      </w:r>
      <w:r>
        <w:rPr>
          <w:rStyle w:val="69"/>
          <w:rFonts w:hint="default"/>
          <w:color w:val="000000"/>
          <w:sz w:val="21"/>
          <w:szCs w:val="21"/>
          <w:highlight w:val="none"/>
        </w:rPr>
        <w:t>月至</w:t>
      </w:r>
      <w:r>
        <w:rPr>
          <w:rStyle w:val="69"/>
          <w:rFonts w:hint="eastAsia"/>
          <w:color w:val="000000"/>
          <w:sz w:val="21"/>
          <w:szCs w:val="21"/>
          <w:highlight w:val="none"/>
          <w:lang w:val="en-US" w:eastAsia="zh-CN"/>
        </w:rPr>
        <w:t>投标截止日</w:t>
      </w:r>
      <w:r>
        <w:rPr>
          <w:rStyle w:val="69"/>
          <w:rFonts w:hint="default"/>
          <w:color w:val="000000"/>
          <w:sz w:val="21"/>
          <w:szCs w:val="21"/>
          <w:highlight w:val="none"/>
        </w:rPr>
        <w:t>由投标人所在地社保机构出具或政府相关部门官方网站下载的以投标人名义缴纳的社保缴纳证明复印件，社保缴纳证明文件应包含查验二维码或查询网址及查验码可供真实性核验</w:t>
      </w:r>
      <w:r>
        <w:rPr>
          <w:rStyle w:val="69"/>
          <w:rFonts w:hint="eastAsia"/>
          <w:color w:val="000000"/>
          <w:sz w:val="21"/>
          <w:szCs w:val="21"/>
          <w:highlight w:val="none"/>
          <w:lang w:eastAsia="zh-CN"/>
        </w:rPr>
        <w:t>。</w:t>
      </w:r>
      <w:r>
        <w:rPr>
          <w:rStyle w:val="69"/>
          <w:rFonts w:hint="eastAsia"/>
          <w:sz w:val="21"/>
          <w:szCs w:val="21"/>
          <w:highlight w:val="none"/>
          <w:lang w:eastAsia="zh-CN"/>
        </w:rPr>
        <w:t>投标人</w:t>
      </w:r>
      <w:r>
        <w:rPr>
          <w:rStyle w:val="69"/>
          <w:rFonts w:hint="default"/>
          <w:sz w:val="21"/>
          <w:szCs w:val="21"/>
          <w:highlight w:val="none"/>
        </w:rPr>
        <w:t>按照要求保证整个项目团队人员数量,</w:t>
      </w:r>
      <w:r>
        <w:rPr>
          <w:rStyle w:val="69"/>
          <w:rFonts w:hint="default"/>
          <w:sz w:val="21"/>
          <w:szCs w:val="21"/>
          <w:highlight w:val="none"/>
        </w:rPr>
        <w:t>投标人不得擅自更换</w:t>
      </w:r>
      <w:r>
        <w:rPr>
          <w:rStyle w:val="69"/>
          <w:rFonts w:hint="eastAsia"/>
          <w:sz w:val="21"/>
          <w:szCs w:val="21"/>
          <w:highlight w:val="none"/>
          <w:lang w:val="en-US" w:eastAsia="zh-CN"/>
        </w:rPr>
        <w:t>项目服务人员</w:t>
      </w:r>
      <w:r>
        <w:rPr>
          <w:rStyle w:val="69"/>
          <w:rFonts w:hint="default"/>
          <w:sz w:val="21"/>
          <w:szCs w:val="21"/>
          <w:highlight w:val="none"/>
        </w:rPr>
        <w:t>。确需更换的，须提前</w:t>
      </w:r>
      <w:r>
        <w:rPr>
          <w:rStyle w:val="69"/>
          <w:rFonts w:hint="eastAsia"/>
          <w:sz w:val="21"/>
          <w:szCs w:val="21"/>
          <w:highlight w:val="none"/>
          <w:lang w:val="en-US" w:eastAsia="zh-CN"/>
        </w:rPr>
        <w:t>5</w:t>
      </w:r>
      <w:r>
        <w:rPr>
          <w:rStyle w:val="69"/>
          <w:rFonts w:hint="default"/>
          <w:sz w:val="21"/>
          <w:szCs w:val="21"/>
          <w:highlight w:val="none"/>
        </w:rPr>
        <w:t>个工作日向招标人提交书面申请及新人员资质材料（</w:t>
      </w:r>
      <w:r>
        <w:rPr>
          <w:rStyle w:val="69"/>
          <w:rFonts w:hint="eastAsia"/>
          <w:sz w:val="21"/>
          <w:szCs w:val="21"/>
          <w:highlight w:val="none"/>
          <w:lang w:val="en-US" w:eastAsia="zh-CN"/>
        </w:rPr>
        <w:t>人员</w:t>
      </w:r>
      <w:r>
        <w:rPr>
          <w:rStyle w:val="69"/>
          <w:rFonts w:hint="default"/>
          <w:sz w:val="21"/>
          <w:szCs w:val="21"/>
          <w:highlight w:val="none"/>
        </w:rPr>
        <w:t>资质标准不低于原要求），经招标人书面同意后方可更换；擅自更换的，招标人有权视为违约，按合同相关条款进行处罚。</w:t>
      </w:r>
    </w:p>
    <w:p>
      <w:pPr>
        <w:pStyle w:val="77"/>
        <w:numPr>
          <w:ilvl w:val="-1"/>
          <w:numId w:val="0"/>
        </w:numPr>
        <w:ind w:firstLine="420" w:firstLineChars="200"/>
        <w:jc w:val="left"/>
        <w:rPr>
          <w:rStyle w:val="69"/>
          <w:rFonts w:hint="default"/>
          <w:color w:val="000000"/>
          <w:sz w:val="21"/>
          <w:szCs w:val="21"/>
          <w:highlight w:val="none"/>
        </w:rPr>
      </w:pPr>
      <w:r>
        <w:rPr>
          <w:rStyle w:val="69"/>
          <w:rFonts w:hint="default"/>
          <w:sz w:val="21"/>
          <w:szCs w:val="21"/>
          <w:highlight w:val="none"/>
        </w:rPr>
        <w:t>项目</w:t>
      </w:r>
      <w:r>
        <w:rPr>
          <w:rStyle w:val="69"/>
          <w:rFonts w:hint="default"/>
          <w:color w:val="auto"/>
          <w:sz w:val="21"/>
          <w:szCs w:val="21"/>
          <w:highlight w:val="none"/>
        </w:rPr>
        <w:t>经理，</w:t>
      </w:r>
      <w:r>
        <w:rPr>
          <w:rFonts w:hint="eastAsia" w:ascii="Times New Roman"/>
          <w:color w:val="auto"/>
          <w:szCs w:val="21"/>
          <w:highlight w:val="none"/>
        </w:rPr>
        <w:t>具有大专及以上学历</w:t>
      </w:r>
      <w:r>
        <w:rPr>
          <w:rFonts w:hint="eastAsia" w:ascii="Times New Roman"/>
          <w:color w:val="auto"/>
          <w:szCs w:val="21"/>
          <w:highlight w:val="none"/>
          <w:lang w:eastAsia="zh-CN"/>
        </w:rPr>
        <w:t>、</w:t>
      </w:r>
      <w:r>
        <w:rPr>
          <w:rFonts w:hint="eastAsia" w:ascii="Times New Roman"/>
          <w:color w:val="auto"/>
          <w:szCs w:val="21"/>
          <w:highlight w:val="none"/>
        </w:rPr>
        <w:t>具有与工程项目相适应专业的</w:t>
      </w:r>
      <w:r>
        <w:rPr>
          <w:rFonts w:hint="eastAsia" w:ascii="Times New Roman"/>
          <w:color w:val="auto"/>
          <w:szCs w:val="21"/>
          <w:highlight w:val="none"/>
          <w:lang w:val="en-US" w:eastAsia="zh-CN"/>
        </w:rPr>
        <w:t>工程师</w:t>
      </w:r>
      <w:r>
        <w:rPr>
          <w:rFonts w:hint="eastAsia" w:ascii="Times New Roman"/>
          <w:color w:val="auto"/>
          <w:szCs w:val="21"/>
          <w:highlight w:val="none"/>
        </w:rPr>
        <w:t>职称</w:t>
      </w:r>
      <w:r>
        <w:rPr>
          <w:rFonts w:hint="eastAsia" w:ascii="Times New Roman"/>
          <w:color w:val="auto"/>
          <w:szCs w:val="21"/>
          <w:highlight w:val="none"/>
          <w:lang w:eastAsia="zh-CN"/>
        </w:rPr>
        <w:t>，</w:t>
      </w:r>
      <w:r>
        <w:rPr>
          <w:rFonts w:hint="eastAsia" w:ascii="Times New Roman"/>
          <w:color w:val="auto"/>
          <w:szCs w:val="21"/>
          <w:highlight w:val="none"/>
        </w:rPr>
        <w:t>从事相关专业技术管理工作</w:t>
      </w:r>
      <w:r>
        <w:rPr>
          <w:rFonts w:hint="eastAsia" w:ascii="Times New Roman"/>
          <w:color w:val="auto"/>
          <w:szCs w:val="21"/>
          <w:highlight w:val="none"/>
          <w:lang w:val="en-US" w:eastAsia="zh-CN"/>
        </w:rPr>
        <w:t>2</w:t>
      </w:r>
      <w:r>
        <w:rPr>
          <w:rFonts w:ascii="Times New Roman"/>
          <w:color w:val="auto"/>
          <w:szCs w:val="21"/>
          <w:highlight w:val="none"/>
        </w:rPr>
        <w:t>年</w:t>
      </w:r>
      <w:r>
        <w:rPr>
          <w:rFonts w:hint="eastAsia" w:ascii="Times New Roman"/>
          <w:color w:val="auto"/>
          <w:szCs w:val="21"/>
          <w:highlight w:val="none"/>
        </w:rPr>
        <w:t>及</w:t>
      </w:r>
      <w:r>
        <w:rPr>
          <w:rFonts w:ascii="Times New Roman"/>
          <w:color w:val="auto"/>
          <w:szCs w:val="21"/>
          <w:highlight w:val="none"/>
        </w:rPr>
        <w:t>以上</w:t>
      </w:r>
      <w:r>
        <w:rPr>
          <w:rFonts w:hint="eastAsia" w:ascii="Times New Roman"/>
          <w:color w:val="auto"/>
          <w:szCs w:val="21"/>
          <w:highlight w:val="none"/>
          <w:lang w:eastAsia="zh-CN"/>
        </w:rPr>
        <w:t>。</w:t>
      </w:r>
    </w:p>
    <w:p>
      <w:pPr>
        <w:pStyle w:val="2"/>
        <w:rPr>
          <w:rFonts w:hint="default"/>
        </w:rPr>
      </w:pPr>
      <w:bookmarkStart w:id="236" w:name="_GoBack"/>
      <w:bookmarkEnd w:id="236"/>
    </w:p>
    <w:p>
      <w:pPr>
        <w:pStyle w:val="40"/>
        <w:numPr>
          <w:ilvl w:val="-1"/>
          <w:numId w:val="0"/>
        </w:numPr>
        <w:tabs>
          <w:tab w:val="left" w:pos="426"/>
        </w:tabs>
        <w:suppressAutoHyphens w:val="0"/>
        <w:outlineLvl w:val="1"/>
        <w:rPr>
          <w:rStyle w:val="69"/>
          <w:rFonts w:hint="default"/>
          <w:sz w:val="21"/>
          <w:szCs w:val="21"/>
        </w:rPr>
      </w:pPr>
      <w:bookmarkStart w:id="130" w:name="_Toc18873"/>
      <w:bookmarkStart w:id="131" w:name="_Toc14369"/>
      <w:bookmarkStart w:id="132" w:name="_Toc8744"/>
      <w:bookmarkStart w:id="133" w:name="_Toc7532"/>
      <w:bookmarkStart w:id="134" w:name="_Toc6001"/>
      <w:bookmarkStart w:id="135" w:name="_Toc3277"/>
      <w:bookmarkStart w:id="136" w:name="_Toc218"/>
      <w:bookmarkStart w:id="137" w:name="_Toc26664"/>
      <w:bookmarkStart w:id="138" w:name="_Toc19678"/>
      <w:bookmarkStart w:id="139" w:name="_Toc1782"/>
      <w:r>
        <w:rPr>
          <w:rStyle w:val="69"/>
          <w:rFonts w:hint="eastAsia"/>
          <w:b/>
          <w:bCs/>
          <w:sz w:val="21"/>
          <w:szCs w:val="21"/>
          <w:lang w:val="en-US" w:eastAsia="zh-CN"/>
        </w:rPr>
        <w:t xml:space="preserve">4.4 </w:t>
      </w:r>
      <w:r>
        <w:rPr>
          <w:rStyle w:val="69"/>
          <w:rFonts w:hint="default"/>
          <w:b/>
          <w:bCs/>
          <w:sz w:val="21"/>
          <w:szCs w:val="21"/>
        </w:rPr>
        <w:t>服务内容及要求：</w:t>
      </w:r>
      <w:bookmarkEnd w:id="130"/>
      <w:bookmarkEnd w:id="131"/>
      <w:bookmarkEnd w:id="132"/>
      <w:bookmarkEnd w:id="133"/>
      <w:bookmarkEnd w:id="134"/>
      <w:bookmarkEnd w:id="135"/>
      <w:bookmarkEnd w:id="136"/>
      <w:bookmarkEnd w:id="137"/>
      <w:bookmarkEnd w:id="138"/>
      <w:bookmarkEnd w:id="139"/>
    </w:p>
    <w:bookmarkEnd w:id="89"/>
    <w:bookmarkEnd w:id="90"/>
    <w:bookmarkEnd w:id="91"/>
    <w:bookmarkEnd w:id="92"/>
    <w:bookmarkEnd w:id="93"/>
    <w:bookmarkEnd w:id="94"/>
    <w:bookmarkEnd w:id="95"/>
    <w:bookmarkEnd w:id="96"/>
    <w:bookmarkEnd w:id="97"/>
    <w:bookmarkEnd w:id="98"/>
    <w:bookmarkEnd w:id="99"/>
    <w:p>
      <w:pPr>
        <w:numPr>
          <w:ilvl w:val="-1"/>
          <w:numId w:val="0"/>
        </w:numPr>
        <w:ind w:left="6" w:firstLine="0"/>
        <w:outlineLvl w:val="2"/>
        <w:rPr>
          <w:rFonts w:hint="eastAsia"/>
          <w:b/>
          <w:bCs/>
          <w:highlight w:val="none"/>
          <w:lang w:val="en-US" w:eastAsia="zh-CN"/>
        </w:rPr>
      </w:pPr>
      <w:r>
        <w:rPr>
          <w:rStyle w:val="69"/>
          <w:rFonts w:hint="eastAsia"/>
          <w:b/>
          <w:bCs/>
          <w:sz w:val="21"/>
          <w:szCs w:val="21"/>
          <w:lang w:val="en-US" w:eastAsia="zh-CN"/>
        </w:rPr>
        <w:t xml:space="preserve">4.4.1 </w:t>
      </w:r>
      <w:r>
        <w:rPr>
          <w:rFonts w:hint="eastAsia" w:ascii="宋体" w:hAnsi="宋体" w:eastAsia="宋体"/>
          <w:b/>
          <w:sz w:val="24"/>
          <w:szCs w:val="24"/>
        </w:rPr>
        <w:t>★</w:t>
      </w:r>
      <w:r>
        <w:rPr>
          <w:rFonts w:hint="eastAsia"/>
          <w:b/>
          <w:bCs/>
          <w:highlight w:val="none"/>
          <w:lang w:val="en-US" w:eastAsia="zh-CN"/>
        </w:rPr>
        <w:t>5G专线服务所需组网方案技术要求</w:t>
      </w:r>
    </w:p>
    <w:p>
      <w:pPr>
        <w:ind w:leftChars="0" w:firstLine="420" w:firstLineChars="200"/>
        <w:rPr>
          <w:rFonts w:hint="eastAsia"/>
          <w:highlight w:val="none"/>
          <w:lang w:eastAsia="zh-CN"/>
        </w:rPr>
      </w:pPr>
      <w:r>
        <w:rPr>
          <w:rFonts w:hint="eastAsia"/>
          <w:highlight w:val="none"/>
          <w:lang w:val="en-US" w:eastAsia="zh-CN"/>
        </w:rPr>
        <w:t>1、覆盖区域：</w:t>
      </w:r>
      <w:r>
        <w:rPr>
          <w:rFonts w:hint="eastAsia"/>
          <w:highlight w:val="none"/>
          <w:lang w:eastAsia="zh-CN"/>
        </w:rPr>
        <w:t>需对富岛厂区的核心厂区道路、一部核心装置区、二部核心装置区、建滔，核心装置区提供连续的5G信号良好覆盖(大于</w:t>
      </w:r>
      <w:r>
        <w:rPr>
          <w:rFonts w:hint="eastAsia"/>
          <w:highlight w:val="none"/>
          <w:lang w:val="en-US" w:eastAsia="zh-CN"/>
        </w:rPr>
        <w:t>-1</w:t>
      </w:r>
      <w:r>
        <w:rPr>
          <w:rFonts w:hint="eastAsia"/>
          <w:highlight w:val="none"/>
          <w:lang w:eastAsia="zh-CN"/>
        </w:rPr>
        <w:t>05dBm)。</w:t>
      </w:r>
    </w:p>
    <w:p>
      <w:pPr>
        <w:ind w:leftChars="0" w:firstLine="420" w:firstLineChars="200"/>
        <w:rPr>
          <w:rFonts w:hint="eastAsia"/>
          <w:highlight w:val="none"/>
          <w:lang w:eastAsia="zh-CN"/>
        </w:rPr>
      </w:pPr>
      <w:r>
        <w:rPr>
          <w:rFonts w:hint="eastAsia"/>
          <w:highlight w:val="none"/>
          <w:lang w:val="en-US" w:eastAsia="zh-CN"/>
        </w:rPr>
        <w:t>2、覆盖效果：</w:t>
      </w:r>
      <w:r>
        <w:rPr>
          <w:rFonts w:hint="eastAsia"/>
          <w:highlight w:val="none"/>
          <w:lang w:eastAsia="zh-CN"/>
        </w:rPr>
        <w:t>5G专网所有应用区域的网络单用户下行宽带峰值速率不低于1200Mbps,上行单用户宽带峰值速率不低于150Mbps,端到端时延小于</w:t>
      </w:r>
      <w:r>
        <w:rPr>
          <w:rFonts w:hint="eastAsia"/>
          <w:highlight w:val="none"/>
          <w:lang w:val="en-US" w:eastAsia="zh-CN"/>
        </w:rPr>
        <w:t>25</w:t>
      </w:r>
      <w:r>
        <w:rPr>
          <w:rFonts w:hint="eastAsia"/>
          <w:highlight w:val="none"/>
          <w:lang w:eastAsia="zh-CN"/>
        </w:rPr>
        <w:t>ms的标准。</w:t>
      </w:r>
    </w:p>
    <w:p>
      <w:pPr>
        <w:ind w:leftChars="0" w:firstLine="420" w:firstLineChars="200"/>
        <w:rPr>
          <w:rFonts w:hint="eastAsia"/>
          <w:highlight w:val="none"/>
          <w:lang w:val="en-US" w:eastAsia="zh-CN"/>
        </w:rPr>
      </w:pPr>
      <w:r>
        <w:rPr>
          <w:rFonts w:hint="eastAsia"/>
          <w:highlight w:val="none"/>
          <w:lang w:val="en-US" w:eastAsia="zh-CN"/>
        </w:rPr>
        <w:t>3、组网要求：</w:t>
      </w:r>
    </w:p>
    <w:p>
      <w:pPr>
        <w:ind w:leftChars="0" w:firstLine="420" w:firstLineChars="200"/>
        <w:rPr>
          <w:rFonts w:hint="eastAsia"/>
          <w:highlight w:val="none"/>
          <w:lang w:val="en-US" w:eastAsia="zh-CN"/>
        </w:rPr>
      </w:pPr>
      <w:r>
        <w:rPr>
          <w:rFonts w:hint="eastAsia"/>
          <w:highlight w:val="none"/>
          <w:lang w:val="en-US" w:eastAsia="zh-CN"/>
        </w:rPr>
        <w:t>（1）核心网组网要求：</w:t>
      </w:r>
    </w:p>
    <w:p>
      <w:pPr>
        <w:ind w:firstLine="420" w:firstLineChars="200"/>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本项目核心网控制面共用运营商5G 2B网络核心网控制面，在富岛化工园区下沉一套专享用户面UPF网元，吞吐量不小于15Gbps，并配置配套的交换机、防火墙等设备。所配置设备</w:t>
      </w:r>
      <w:r>
        <w:rPr>
          <w:rFonts w:hint="eastAsia"/>
          <w:color w:val="000000" w:themeColor="text1"/>
          <w:highlight w:val="none"/>
          <w:lang w:eastAsia="zh-CN"/>
          <w14:textFill>
            <w14:solidFill>
              <w14:schemeClr w14:val="tx1"/>
            </w14:solidFill>
          </w14:textFill>
        </w:rPr>
        <w:t>性能应可以完全满足业务需求,数据接入需经认证及加密且不出厂区范围,实现高安全性,确保各项配件使用率在合理范围,核心网设备应采用国产品牌,</w:t>
      </w:r>
      <w:r>
        <w:rPr>
          <w:rFonts w:hint="eastAsia"/>
          <w:color w:val="000000" w:themeColor="text1"/>
          <w:highlight w:val="none"/>
          <w:lang w:val="en-US" w:eastAsia="zh-CN"/>
          <w14:textFill>
            <w14:solidFill>
              <w14:schemeClr w14:val="tx1"/>
            </w14:solidFill>
          </w14:textFill>
        </w:rPr>
        <w:t>品牌必须与投标人大网核心网品牌一致，</w:t>
      </w:r>
      <w:r>
        <w:rPr>
          <w:rFonts w:hint="eastAsia"/>
          <w:color w:val="000000" w:themeColor="text1"/>
          <w:highlight w:val="none"/>
          <w:lang w:eastAsia="zh-CN"/>
          <w14:textFill>
            <w14:solidFill>
              <w14:schemeClr w14:val="tx1"/>
            </w14:solidFill>
          </w14:textFill>
        </w:rPr>
        <w:t>且设备采用极简组网方案,组网路由器/交换机不多于2台,确保设备机房空间需求最小,所有安装在机房的通信设备需自备机柜。</w:t>
      </w:r>
    </w:p>
    <w:p>
      <w:pPr>
        <w:ind w:firstLine="420" w:firstLineChars="200"/>
        <w:rPr>
          <w:rFonts w:hint="default"/>
          <w:highlight w:val="none"/>
          <w:lang w:val="en-US" w:eastAsia="zh-CN"/>
        </w:rPr>
      </w:pPr>
      <w:r>
        <w:rPr>
          <w:rFonts w:hint="eastAsia"/>
          <w:highlight w:val="none"/>
          <w:lang w:eastAsia="zh-CN"/>
        </w:rPr>
        <w:t>（</w:t>
      </w:r>
      <w:r>
        <w:rPr>
          <w:rFonts w:hint="eastAsia"/>
          <w:highlight w:val="none"/>
          <w:lang w:val="en-US" w:eastAsia="zh-CN"/>
        </w:rPr>
        <w:t>2）无线网组网：</w:t>
      </w:r>
    </w:p>
    <w:p>
      <w:pPr>
        <w:ind w:firstLine="420" w:firstLineChars="200"/>
        <w:rPr>
          <w:rFonts w:hint="eastAsia"/>
          <w:highlight w:val="none"/>
          <w:lang w:val="en-US" w:eastAsia="zh-CN"/>
        </w:rPr>
      </w:pPr>
      <w:r>
        <w:rPr>
          <w:rFonts w:hint="eastAsia"/>
          <w:highlight w:val="none"/>
          <w:lang w:eastAsia="zh-CN"/>
        </w:rPr>
        <w:t>5G专线服务中所需的无线基站需采用5G NR技术,可以满足5G无线网络对3GPP定义的eMBB、uRLLC、mMTC三大业务场景的需求,对富岛厂区</w:t>
      </w:r>
      <w:r>
        <w:rPr>
          <w:rFonts w:hint="eastAsia"/>
          <w:highlight w:val="none"/>
          <w:lang w:val="en-US" w:eastAsia="zh-CN"/>
        </w:rPr>
        <w:t>进行</w:t>
      </w:r>
      <w:r>
        <w:rPr>
          <w:rFonts w:hint="eastAsia"/>
          <w:highlight w:val="none"/>
          <w:lang w:eastAsia="zh-CN"/>
        </w:rPr>
        <w:t>5G优质全覆盖,核心区域重点覆盖。应根据实际勘测情况,设计满足富岛工厂需求的5G专网基站的个数、部署位置等,满足业务承载要求中各应用场景的无线覆盖。</w:t>
      </w:r>
    </w:p>
    <w:p>
      <w:pPr>
        <w:ind w:firstLine="420" w:firstLineChars="200"/>
        <w:rPr>
          <w:rFonts w:hint="default"/>
          <w:highlight w:val="none"/>
          <w:lang w:val="en-US" w:eastAsia="zh-CN"/>
        </w:rPr>
      </w:pPr>
      <w:r>
        <w:rPr>
          <w:rFonts w:hint="eastAsia"/>
          <w:highlight w:val="none"/>
          <w:lang w:val="en-US" w:eastAsia="zh-CN"/>
        </w:rPr>
        <w:t>（3）传输组网要求：</w:t>
      </w:r>
    </w:p>
    <w:p>
      <w:pPr>
        <w:ind w:firstLine="420" w:firstLineChars="200"/>
        <w:rPr>
          <w:rFonts w:hint="eastAsia"/>
          <w:highlight w:val="none"/>
          <w:lang w:val="en-US" w:eastAsia="zh-CN"/>
        </w:rPr>
      </w:pPr>
      <w:r>
        <w:rPr>
          <w:rFonts w:hint="eastAsia"/>
          <w:highlight w:val="none"/>
          <w:lang w:eastAsia="zh-CN"/>
        </w:rPr>
        <w:t>5G承载网设备应能支持切片技术,设备支持接口级和通道级F1exE切片能力</w:t>
      </w:r>
      <w:r>
        <w:rPr>
          <w:rFonts w:hint="eastAsia"/>
          <w:highlight w:val="none"/>
          <w:lang w:val="en-US" w:eastAsia="zh-CN"/>
        </w:rPr>
        <w:t>；中标商需建设园区出局双路由光缆，实现本项目专网与中标商核心网控制面的双路由互联，提高网络健壮性。</w:t>
      </w:r>
    </w:p>
    <w:p>
      <w:pPr>
        <w:numPr>
          <w:ilvl w:val="0"/>
          <w:numId w:val="9"/>
        </w:numPr>
        <w:ind w:firstLine="420" w:firstLineChars="200"/>
        <w:rPr>
          <w:rFonts w:hint="eastAsia"/>
          <w:highlight w:val="none"/>
          <w:lang w:val="en-US" w:eastAsia="zh-CN"/>
        </w:rPr>
      </w:pPr>
      <w:r>
        <w:rPr>
          <w:rFonts w:hint="eastAsia"/>
          <w:highlight w:val="none"/>
          <w:lang w:val="en-US" w:eastAsia="zh-CN"/>
        </w:rPr>
        <w:t>电源配套要求：</w:t>
      </w:r>
    </w:p>
    <w:p>
      <w:pPr>
        <w:numPr>
          <w:ilvl w:val="0"/>
          <w:numId w:val="0"/>
        </w:numPr>
        <w:ind w:firstLine="420" w:firstLineChars="200"/>
        <w:rPr>
          <w:rFonts w:hint="eastAsia"/>
          <w:highlight w:val="none"/>
          <w:lang w:val="en-US" w:eastAsia="zh-CN"/>
        </w:rPr>
      </w:pPr>
      <w:r>
        <w:rPr>
          <w:rFonts w:hint="eastAsia"/>
          <w:highlight w:val="none"/>
          <w:lang w:val="en-US" w:eastAsia="zh-CN"/>
        </w:rPr>
        <w:t>中标方须为基站和核心网设备提供后备电源，提供不少于2小时的后备时间。业主方提供基站设备和核心网机房安装空间，中标方根据后备时间要求和机房现状按需进行改造。</w:t>
      </w:r>
    </w:p>
    <w:p>
      <w:pPr>
        <w:ind w:firstLine="420" w:firstLineChars="200"/>
        <w:rPr>
          <w:rFonts w:hint="eastAsia"/>
          <w:highlight w:val="none"/>
          <w:lang w:val="en-US" w:eastAsia="zh-CN"/>
        </w:rPr>
      </w:pPr>
      <w:r>
        <w:rPr>
          <w:rFonts w:hint="eastAsia"/>
          <w:highlight w:val="none"/>
          <w:lang w:val="en-US" w:eastAsia="zh-CN"/>
        </w:rPr>
        <w:t>4、安全接入管控要求：</w:t>
      </w:r>
    </w:p>
    <w:p>
      <w:pPr>
        <w:ind w:firstLine="420" w:firstLineChars="200"/>
        <w:rPr>
          <w:rFonts w:hint="eastAsia"/>
          <w:highlight w:val="none"/>
          <w:lang w:val="en-US" w:eastAsia="zh-CN"/>
        </w:rPr>
      </w:pPr>
      <w:r>
        <w:rPr>
          <w:rFonts w:hint="default"/>
          <w:highlight w:val="none"/>
          <w:lang w:val="en-US" w:eastAsia="zh-CN"/>
        </w:rPr>
        <w:t>提供</w:t>
      </w:r>
      <w:r>
        <w:rPr>
          <w:rFonts w:hint="eastAsia"/>
          <w:highlight w:val="none"/>
          <w:lang w:val="en-US" w:eastAsia="zh-CN"/>
        </w:rPr>
        <w:t>终端</w:t>
      </w:r>
      <w:r>
        <w:rPr>
          <w:rFonts w:hint="default"/>
          <w:highlight w:val="none"/>
          <w:lang w:val="en-US" w:eastAsia="zh-CN"/>
        </w:rPr>
        <w:t>安全接入管控</w:t>
      </w:r>
      <w:r>
        <w:rPr>
          <w:rFonts w:hint="eastAsia"/>
          <w:highlight w:val="none"/>
          <w:lang w:val="en-US" w:eastAsia="zh-CN"/>
        </w:rPr>
        <w:t>功能</w:t>
      </w:r>
      <w:r>
        <w:rPr>
          <w:rFonts w:hint="default"/>
          <w:highlight w:val="none"/>
          <w:lang w:val="en-US" w:eastAsia="zh-CN"/>
        </w:rPr>
        <w:t>，实现用户终端与数据网络之间的二次认证鉴权，从而提升终端使用的安全性，防止非授权终端访问数据网络</w:t>
      </w:r>
      <w:r>
        <w:rPr>
          <w:rFonts w:hint="eastAsia"/>
          <w:highlight w:val="none"/>
          <w:lang w:val="en-US" w:eastAsia="zh-CN"/>
        </w:rPr>
        <w:t>，需提供管控功能如下：</w:t>
      </w:r>
    </w:p>
    <w:p>
      <w:pPr>
        <w:ind w:firstLine="420" w:firstLineChars="200"/>
        <w:rPr>
          <w:rFonts w:hint="default"/>
          <w:highlight w:val="none"/>
          <w:lang w:val="en-US" w:eastAsia="zh-CN"/>
        </w:rPr>
      </w:pPr>
      <w:r>
        <w:rPr>
          <w:rFonts w:hint="eastAsia"/>
          <w:highlight w:val="none"/>
          <w:lang w:val="en-US" w:eastAsia="zh-CN"/>
        </w:rPr>
        <w:t>（1）</w:t>
      </w:r>
      <w:r>
        <w:rPr>
          <w:rFonts w:hint="default"/>
          <w:highlight w:val="none"/>
          <w:lang w:val="en-US" w:eastAsia="zh-CN"/>
        </w:rPr>
        <w:t>5G专网DN接入用户级身份认证：5G专网接入支持RADIUS认证及计费协议，支持对PAP、CHAP认证方式对用户身份的合法性进行认证，支持用户名、密码、号码、状态、DNN认证。</w:t>
      </w:r>
    </w:p>
    <w:p>
      <w:pPr>
        <w:ind w:firstLine="420" w:firstLineChars="200"/>
        <w:rPr>
          <w:rFonts w:hint="default"/>
          <w:highlight w:val="none"/>
          <w:lang w:val="en-US" w:eastAsia="zh-CN"/>
        </w:rPr>
      </w:pPr>
      <w:r>
        <w:rPr>
          <w:rFonts w:hint="eastAsia"/>
          <w:highlight w:val="none"/>
          <w:lang w:val="en-US" w:eastAsia="zh-CN"/>
        </w:rPr>
        <w:t>（2）</w:t>
      </w:r>
      <w:r>
        <w:rPr>
          <w:rFonts w:hint="default"/>
          <w:highlight w:val="none"/>
          <w:lang w:val="en-US" w:eastAsia="zh-CN"/>
        </w:rPr>
        <w:t>5G专网接入免用户名/密码认证：5G专网接入免认证用户名/密码，支持终端无配置接入认证。</w:t>
      </w:r>
    </w:p>
    <w:p>
      <w:pPr>
        <w:ind w:firstLine="420" w:firstLineChars="200"/>
        <w:rPr>
          <w:rFonts w:hint="default"/>
          <w:highlight w:val="none"/>
          <w:lang w:val="en-US" w:eastAsia="zh-CN"/>
        </w:rPr>
      </w:pPr>
      <w:r>
        <w:rPr>
          <w:rFonts w:hint="eastAsia"/>
          <w:highlight w:val="none"/>
          <w:lang w:val="en-US" w:eastAsia="zh-CN"/>
        </w:rPr>
        <w:t>（3）</w:t>
      </w:r>
      <w:r>
        <w:rPr>
          <w:rFonts w:hint="default"/>
          <w:highlight w:val="none"/>
          <w:lang w:val="en-US" w:eastAsia="zh-CN"/>
        </w:rPr>
        <w:t>5G专网接入黑名单/冻结名单管控：5G专网接入支持基于黑名单或冻结名单方式管控，置为黑名单用户无法接入5G专网，置为冻结用户暂时无法接入5G专网，但会在系统配置的冻结期过后自动恢复正常可正常接入。</w:t>
      </w:r>
    </w:p>
    <w:p>
      <w:pPr>
        <w:ind w:firstLine="420" w:firstLineChars="200"/>
        <w:rPr>
          <w:rFonts w:hint="default"/>
          <w:highlight w:val="none"/>
          <w:lang w:val="en-US" w:eastAsia="zh-CN"/>
        </w:rPr>
      </w:pPr>
      <w:r>
        <w:rPr>
          <w:rFonts w:hint="eastAsia"/>
          <w:highlight w:val="none"/>
          <w:lang w:val="en-US" w:eastAsia="zh-CN"/>
        </w:rPr>
        <w:t>（4）</w:t>
      </w:r>
      <w:r>
        <w:rPr>
          <w:rFonts w:hint="default"/>
          <w:highlight w:val="none"/>
          <w:lang w:val="en-US" w:eastAsia="zh-CN"/>
        </w:rPr>
        <w:t>5G专网自管理-机卡绑定：5G专网支持对于上线终端的硬件绑定：如果用户开启该功能，只有与预先配置的硬件信息一致的终端才允许上线，否则禁止上线。支持终端与SIM卡绑定管理、支持4G/5G SIM卡标识。</w:t>
      </w:r>
    </w:p>
    <w:p>
      <w:pPr>
        <w:ind w:firstLine="420" w:firstLineChars="200"/>
        <w:rPr>
          <w:rFonts w:hint="default"/>
          <w:highlight w:val="none"/>
          <w:lang w:val="en-US" w:eastAsia="zh-CN"/>
        </w:rPr>
      </w:pPr>
      <w:r>
        <w:rPr>
          <w:rFonts w:hint="eastAsia"/>
          <w:highlight w:val="none"/>
          <w:lang w:val="en-US" w:eastAsia="zh-CN"/>
        </w:rPr>
        <w:t>（5）</w:t>
      </w:r>
      <w:r>
        <w:rPr>
          <w:rFonts w:hint="default"/>
          <w:highlight w:val="none"/>
          <w:lang w:val="en-US" w:eastAsia="zh-CN"/>
        </w:rPr>
        <w:t>5G专网接入精细化区域管控：5G专网支持基于4G/5G位置信息（精度可以达到基站级别）的管控：只有当终端进入指定区域才可以上线，当终端离开指定区域强制下线。支持按区域管理、支持合法接入区域配置、支持基于小区、TAC(跟踪区)配置区域范围。</w:t>
      </w:r>
    </w:p>
    <w:p>
      <w:pPr>
        <w:numPr>
          <w:ilvl w:val="0"/>
          <w:numId w:val="0"/>
        </w:numPr>
        <w:ind w:left="0" w:leftChars="0" w:firstLine="420" w:firstLineChars="200"/>
        <w:rPr>
          <w:rFonts w:hint="eastAsia"/>
          <w:highlight w:val="none"/>
          <w:lang w:val="en-US" w:eastAsia="zh-CN"/>
        </w:rPr>
      </w:pPr>
      <w:r>
        <w:rPr>
          <w:rFonts w:hint="eastAsia"/>
          <w:highlight w:val="none"/>
          <w:lang w:val="en-US" w:eastAsia="zh-CN"/>
        </w:rPr>
        <w:t>5、其他要求：新的中标方需负责富岛化工原5G专网物联网业务和可能涉及的业务平台的割接工作。</w:t>
      </w:r>
    </w:p>
    <w:p>
      <w:pPr>
        <w:pStyle w:val="2"/>
        <w:rPr>
          <w:rFonts w:hint="default"/>
          <w:lang w:val="en-US" w:eastAsia="zh-CN"/>
        </w:rPr>
      </w:pPr>
    </w:p>
    <w:p>
      <w:pPr>
        <w:numPr>
          <w:ilvl w:val="-1"/>
          <w:numId w:val="0"/>
        </w:numPr>
        <w:ind w:left="6" w:firstLine="0"/>
        <w:outlineLvl w:val="2"/>
        <w:rPr>
          <w:rStyle w:val="69"/>
          <w:b/>
          <w:bCs/>
          <w:sz w:val="21"/>
          <w:szCs w:val="21"/>
        </w:rPr>
      </w:pPr>
      <w:r>
        <w:rPr>
          <w:rStyle w:val="69"/>
          <w:rFonts w:hint="eastAsia"/>
          <w:b/>
          <w:bCs/>
          <w:sz w:val="21"/>
          <w:szCs w:val="21"/>
          <w:lang w:val="en-US" w:eastAsia="zh-CN"/>
        </w:rPr>
        <w:t xml:space="preserve">4.4.2 </w:t>
      </w:r>
      <w:r>
        <w:rPr>
          <w:rStyle w:val="69"/>
          <w:b/>
          <w:bCs/>
          <w:sz w:val="21"/>
          <w:szCs w:val="21"/>
        </w:rPr>
        <w:t>售后服务要求</w:t>
      </w:r>
    </w:p>
    <w:p>
      <w:pPr>
        <w:ind w:firstLine="420" w:firstLineChars="200"/>
        <w:rPr>
          <w:rFonts w:hint="default"/>
          <w:highlight w:val="none"/>
          <w:lang w:val="en-US" w:eastAsia="zh-CN"/>
        </w:rPr>
      </w:pPr>
      <w:r>
        <w:rPr>
          <w:rFonts w:hint="eastAsia"/>
          <w:highlight w:val="none"/>
          <w:lang w:val="en-US" w:eastAsia="zh-CN"/>
        </w:rPr>
        <w:t>投标人</w:t>
      </w:r>
      <w:r>
        <w:rPr>
          <w:rFonts w:hint="default"/>
          <w:highlight w:val="none"/>
          <w:lang w:val="en-US" w:eastAsia="zh-CN"/>
        </w:rPr>
        <w:t>在合同期内须承担富岛厂区内的</w:t>
      </w:r>
      <w:r>
        <w:rPr>
          <w:rFonts w:hint="eastAsia"/>
          <w:highlight w:val="none"/>
          <w:lang w:val="en-US" w:eastAsia="zh-CN"/>
        </w:rPr>
        <w:t>5G</w:t>
      </w:r>
      <w:r>
        <w:rPr>
          <w:rFonts w:hint="default"/>
          <w:highlight w:val="none"/>
          <w:lang w:val="en-US" w:eastAsia="zh-CN"/>
        </w:rPr>
        <w:t>基站设备、5G核心网设备、网络安全设备的所</w:t>
      </w:r>
    </w:p>
    <w:p>
      <w:pPr>
        <w:rPr>
          <w:rFonts w:hint="default"/>
          <w:highlight w:val="none"/>
          <w:lang w:val="en-US" w:eastAsia="zh-CN"/>
        </w:rPr>
      </w:pPr>
      <w:r>
        <w:rPr>
          <w:rFonts w:hint="default"/>
          <w:highlight w:val="none"/>
          <w:lang w:val="en-US" w:eastAsia="zh-CN"/>
        </w:rPr>
        <w:t>有运营维护工作,保证所有系统能正常运行并符合富岛厂区的网络需求。</w:t>
      </w:r>
    </w:p>
    <w:p>
      <w:pPr>
        <w:ind w:firstLine="420" w:firstLineChars="200"/>
        <w:rPr>
          <w:rFonts w:hint="default"/>
          <w:highlight w:val="none"/>
          <w:lang w:val="en-US" w:eastAsia="zh-CN"/>
        </w:rPr>
      </w:pPr>
      <w:r>
        <w:rPr>
          <w:rFonts w:hint="eastAsia"/>
          <w:highlight w:val="none"/>
          <w:lang w:val="en-US" w:eastAsia="zh-CN"/>
        </w:rPr>
        <w:t>1、</w:t>
      </w:r>
      <w:r>
        <w:rPr>
          <w:rFonts w:hint="default"/>
          <w:highlight w:val="none"/>
          <w:lang w:val="en-US" w:eastAsia="zh-CN"/>
        </w:rPr>
        <w:t>服务保障体系</w:t>
      </w:r>
    </w:p>
    <w:p>
      <w:pPr>
        <w:ind w:firstLine="420" w:firstLineChars="200"/>
        <w:rPr>
          <w:rFonts w:hint="default"/>
          <w:highlight w:val="none"/>
          <w:lang w:val="en-US" w:eastAsia="zh-CN"/>
        </w:rPr>
      </w:pPr>
      <w:r>
        <w:rPr>
          <w:rFonts w:hint="eastAsia"/>
          <w:highlight w:val="none"/>
          <w:lang w:val="en-US" w:eastAsia="zh-CN"/>
        </w:rPr>
        <w:t>投标人</w:t>
      </w:r>
      <w:r>
        <w:rPr>
          <w:rFonts w:hint="default"/>
          <w:highlight w:val="none"/>
          <w:lang w:val="en-US" w:eastAsia="zh-CN"/>
        </w:rPr>
        <w:t>需具备完善的运维服务保障体系并提供详细的运维保障方案,方案内容包括运维人员组织架构、应急人员安排、维修响应时间、修复时间、设备更换时间等。</w:t>
      </w:r>
    </w:p>
    <w:p>
      <w:pPr>
        <w:ind w:firstLine="420" w:firstLineChars="200"/>
        <w:rPr>
          <w:rFonts w:hint="default"/>
          <w:highlight w:val="none"/>
          <w:lang w:val="en-US" w:eastAsia="zh-CN"/>
        </w:rPr>
      </w:pPr>
      <w:r>
        <w:rPr>
          <w:rFonts w:hint="eastAsia"/>
          <w:highlight w:val="none"/>
          <w:lang w:val="en-US" w:eastAsia="zh-CN"/>
        </w:rPr>
        <w:t>2、</w:t>
      </w:r>
      <w:r>
        <w:rPr>
          <w:rFonts w:hint="default"/>
          <w:highlight w:val="none"/>
          <w:lang w:val="en-US" w:eastAsia="zh-CN"/>
        </w:rPr>
        <w:t>故障响应与处理服务</w:t>
      </w:r>
    </w:p>
    <w:p>
      <w:pPr>
        <w:ind w:firstLine="420" w:firstLineChars="200"/>
        <w:rPr>
          <w:rFonts w:hint="default"/>
          <w:highlight w:val="none"/>
          <w:lang w:val="en-US" w:eastAsia="zh-CN"/>
        </w:rPr>
      </w:pPr>
      <w:r>
        <w:rPr>
          <w:rFonts w:hint="default"/>
          <w:highlight w:val="none"/>
          <w:lang w:val="en-US" w:eastAsia="zh-CN"/>
        </w:rPr>
        <w:t>故障级别定义:</w:t>
      </w:r>
      <w:r>
        <w:rPr>
          <w:rFonts w:hint="eastAsia"/>
          <w:highlight w:val="none"/>
          <w:lang w:val="en-US" w:eastAsia="zh-CN"/>
        </w:rPr>
        <w:t>投标人</w:t>
      </w:r>
      <w:r>
        <w:rPr>
          <w:rFonts w:hint="default"/>
          <w:highlight w:val="none"/>
          <w:lang w:val="en-US" w:eastAsia="zh-CN"/>
        </w:rPr>
        <w:t>需根据各类网络故障类型进行故障级别定义,故障级别定义不小于三级,并针对不同级别的故障提供响应的故障响应与处理服务。</w:t>
      </w:r>
    </w:p>
    <w:p>
      <w:pPr>
        <w:ind w:firstLine="420" w:firstLineChars="200"/>
        <w:rPr>
          <w:rFonts w:hint="default"/>
          <w:highlight w:val="none"/>
          <w:lang w:val="en-US" w:eastAsia="zh-CN"/>
        </w:rPr>
      </w:pPr>
      <w:r>
        <w:rPr>
          <w:rFonts w:hint="default"/>
          <w:highlight w:val="none"/>
          <w:lang w:val="en-US" w:eastAsia="zh-CN"/>
        </w:rPr>
        <w:t>故障响应时限:</w:t>
      </w:r>
      <w:r>
        <w:rPr>
          <w:rFonts w:hint="eastAsia"/>
          <w:highlight w:val="none"/>
          <w:lang w:val="en-US" w:eastAsia="zh-CN"/>
        </w:rPr>
        <w:t>投标人</w:t>
      </w:r>
      <w:r>
        <w:rPr>
          <w:rFonts w:hint="default"/>
          <w:highlight w:val="none"/>
          <w:lang w:val="en-US" w:eastAsia="zh-CN"/>
        </w:rPr>
        <w:t>需对网络故障作出及时响应,现场响应时间不大于2小时,故障处理时间不大于48小时。发生应急事故的情况下,</w:t>
      </w:r>
      <w:r>
        <w:rPr>
          <w:rFonts w:hint="eastAsia"/>
          <w:highlight w:val="none"/>
          <w:lang w:val="en-US" w:eastAsia="zh-CN"/>
        </w:rPr>
        <w:t>投标人</w:t>
      </w:r>
      <w:r>
        <w:rPr>
          <w:rFonts w:hint="default"/>
          <w:highlight w:val="none"/>
          <w:lang w:val="en-US" w:eastAsia="zh-CN"/>
        </w:rPr>
        <w:t>应安排人员留守并保证富岛厂区</w:t>
      </w:r>
      <w:r>
        <w:rPr>
          <w:rFonts w:hint="eastAsia"/>
          <w:highlight w:val="none"/>
          <w:lang w:val="en-US" w:eastAsia="zh-CN"/>
        </w:rPr>
        <w:t>5G</w:t>
      </w:r>
      <w:r>
        <w:rPr>
          <w:rFonts w:hint="default"/>
          <w:highlight w:val="none"/>
          <w:lang w:val="en-US" w:eastAsia="zh-CN"/>
        </w:rPr>
        <w:t>网络能正常运行。</w:t>
      </w:r>
    </w:p>
    <w:p>
      <w:pPr>
        <w:ind w:firstLine="420" w:firstLineChars="200"/>
        <w:rPr>
          <w:rFonts w:hint="default"/>
          <w:highlight w:val="none"/>
          <w:lang w:val="en-US" w:eastAsia="zh-CN"/>
        </w:rPr>
      </w:pPr>
      <w:r>
        <w:rPr>
          <w:rFonts w:hint="eastAsia"/>
          <w:highlight w:val="none"/>
          <w:lang w:val="en-US" w:eastAsia="zh-CN"/>
        </w:rPr>
        <w:t>3、</w:t>
      </w:r>
      <w:r>
        <w:rPr>
          <w:rFonts w:hint="default"/>
          <w:highlight w:val="none"/>
          <w:lang w:val="en-US" w:eastAsia="zh-CN"/>
        </w:rPr>
        <w:t>热线服务</w:t>
      </w:r>
    </w:p>
    <w:p>
      <w:pPr>
        <w:ind w:firstLine="420" w:firstLineChars="200"/>
        <w:rPr>
          <w:rFonts w:hint="default"/>
          <w:highlight w:val="none"/>
          <w:lang w:val="en-US" w:eastAsia="zh-CN"/>
        </w:rPr>
      </w:pPr>
      <w:r>
        <w:rPr>
          <w:rFonts w:hint="eastAsia"/>
          <w:highlight w:val="none"/>
          <w:lang w:val="en-US" w:eastAsia="zh-CN"/>
        </w:rPr>
        <w:t>招标人</w:t>
      </w:r>
      <w:r>
        <w:rPr>
          <w:rFonts w:hint="default"/>
          <w:highlight w:val="none"/>
          <w:lang w:val="en-US" w:eastAsia="zh-CN"/>
        </w:rPr>
        <w:t>可通过电话,传真和电子邮件等多种方式向</w:t>
      </w:r>
      <w:r>
        <w:rPr>
          <w:rFonts w:hint="eastAsia"/>
          <w:highlight w:val="none"/>
          <w:lang w:val="en-US" w:eastAsia="zh-CN"/>
        </w:rPr>
        <w:t>投标人</w:t>
      </w:r>
      <w:r>
        <w:rPr>
          <w:rFonts w:hint="default"/>
          <w:highlight w:val="none"/>
          <w:lang w:val="en-US" w:eastAsia="zh-CN"/>
        </w:rPr>
        <w:t>请求热线技术指导,</w:t>
      </w:r>
      <w:r>
        <w:rPr>
          <w:rFonts w:hint="eastAsia"/>
          <w:highlight w:val="none"/>
          <w:lang w:val="en-US" w:eastAsia="zh-CN"/>
        </w:rPr>
        <w:t>投标人</w:t>
      </w:r>
      <w:r>
        <w:rPr>
          <w:rFonts w:hint="default"/>
          <w:highlight w:val="none"/>
          <w:lang w:val="en-US" w:eastAsia="zh-CN"/>
        </w:rPr>
        <w:t>需提供7冰24小时热线服务电话,受理各类服务请求,并配备相应的值班工程师,及时提供响应支持。对于热线服务不能解决的问题,</w:t>
      </w:r>
      <w:r>
        <w:rPr>
          <w:rFonts w:hint="eastAsia"/>
          <w:highlight w:val="none"/>
          <w:lang w:val="en-US" w:eastAsia="zh-CN"/>
        </w:rPr>
        <w:t>投标人</w:t>
      </w:r>
      <w:r>
        <w:rPr>
          <w:rFonts w:hint="default"/>
          <w:highlight w:val="none"/>
          <w:lang w:val="en-US" w:eastAsia="zh-CN"/>
        </w:rPr>
        <w:t>需要按照故障处理响应时限派技术人员以最快的方式提供现场服务。</w:t>
      </w:r>
    </w:p>
    <w:p>
      <w:pPr>
        <w:ind w:firstLine="420" w:firstLineChars="200"/>
        <w:rPr>
          <w:rFonts w:hint="default"/>
          <w:highlight w:val="none"/>
          <w:lang w:val="en-US" w:eastAsia="zh-CN"/>
        </w:rPr>
      </w:pPr>
      <w:r>
        <w:rPr>
          <w:rFonts w:hint="eastAsia"/>
          <w:highlight w:val="none"/>
          <w:lang w:val="en-US" w:eastAsia="zh-CN"/>
        </w:rPr>
        <w:t>4、</w:t>
      </w:r>
      <w:r>
        <w:rPr>
          <w:rFonts w:hint="default"/>
          <w:highlight w:val="none"/>
          <w:lang w:val="en-US" w:eastAsia="zh-CN"/>
        </w:rPr>
        <w:t>技术咨询服务</w:t>
      </w:r>
    </w:p>
    <w:p>
      <w:pPr>
        <w:ind w:firstLine="420" w:firstLineChars="200"/>
        <w:rPr>
          <w:rFonts w:hint="default"/>
          <w:highlight w:val="none"/>
          <w:lang w:val="en-US" w:eastAsia="zh-CN"/>
        </w:rPr>
      </w:pPr>
      <w:r>
        <w:rPr>
          <w:rFonts w:hint="eastAsia"/>
          <w:highlight w:val="none"/>
          <w:lang w:val="en-US" w:eastAsia="zh-CN"/>
        </w:rPr>
        <w:t>投标人</w:t>
      </w:r>
      <w:r>
        <w:rPr>
          <w:rFonts w:hint="default"/>
          <w:highlight w:val="none"/>
          <w:lang w:val="en-US" w:eastAsia="zh-CN"/>
        </w:rPr>
        <w:t>需解答</w:t>
      </w:r>
      <w:r>
        <w:rPr>
          <w:rFonts w:hint="eastAsia"/>
          <w:highlight w:val="none"/>
          <w:lang w:val="en-US" w:eastAsia="zh-CN"/>
        </w:rPr>
        <w:t>招标人</w:t>
      </w:r>
      <w:r>
        <w:rPr>
          <w:rFonts w:hint="default"/>
          <w:highlight w:val="none"/>
          <w:lang w:val="en-US" w:eastAsia="zh-CN"/>
        </w:rPr>
        <w:t>在使用5G网络中遇到的疑难问题,及时提出解决问题的建议和操作方法,</w:t>
      </w:r>
      <w:r>
        <w:rPr>
          <w:rFonts w:hint="eastAsia"/>
          <w:highlight w:val="none"/>
          <w:lang w:val="en-US" w:eastAsia="zh-CN"/>
        </w:rPr>
        <w:t>投标人</w:t>
      </w:r>
      <w:r>
        <w:rPr>
          <w:rFonts w:hint="default"/>
          <w:highlight w:val="none"/>
          <w:lang w:val="en-US" w:eastAsia="zh-CN"/>
        </w:rPr>
        <w:t>需有专业技术专家提供高质量的问题分析和答复。</w:t>
      </w:r>
    </w:p>
    <w:p>
      <w:pPr>
        <w:pStyle w:val="2"/>
        <w:rPr>
          <w:rFonts w:hint="default"/>
          <w:lang w:val="en-US" w:eastAsia="zh-CN"/>
        </w:rPr>
      </w:pPr>
    </w:p>
    <w:p>
      <w:pPr>
        <w:numPr>
          <w:ilvl w:val="-1"/>
          <w:numId w:val="0"/>
        </w:numPr>
        <w:ind w:left="6" w:firstLine="0"/>
        <w:outlineLvl w:val="2"/>
        <w:rPr>
          <w:rStyle w:val="69"/>
          <w:b/>
          <w:bCs/>
          <w:sz w:val="21"/>
          <w:szCs w:val="21"/>
        </w:rPr>
      </w:pPr>
      <w:r>
        <w:rPr>
          <w:rStyle w:val="69"/>
          <w:rFonts w:hint="eastAsia"/>
          <w:b/>
          <w:bCs/>
          <w:sz w:val="21"/>
          <w:szCs w:val="21"/>
          <w:lang w:val="en-US" w:eastAsia="zh-CN"/>
        </w:rPr>
        <w:t xml:space="preserve">4.4.3 </w:t>
      </w:r>
      <w:r>
        <w:rPr>
          <w:rStyle w:val="69"/>
          <w:b/>
          <w:bCs/>
          <w:sz w:val="21"/>
          <w:szCs w:val="21"/>
        </w:rPr>
        <w:t>施工要求</w:t>
      </w:r>
    </w:p>
    <w:p>
      <w:pPr>
        <w:ind w:firstLine="420" w:firstLineChars="200"/>
        <w:rPr>
          <w:rFonts w:hint="eastAsia"/>
          <w:highlight w:val="none"/>
        </w:rPr>
      </w:pPr>
      <w:r>
        <w:rPr>
          <w:rFonts w:hint="eastAsia"/>
          <w:highlight w:val="none"/>
        </w:rPr>
        <w:t>5G专线服务的施工过程中应全程遵照执行《通信建设工程安全生产操作规范(YD</w:t>
      </w:r>
      <w:r>
        <w:rPr>
          <w:rFonts w:hint="eastAsia"/>
          <w:highlight w:val="none"/>
          <w:lang w:val="en-US" w:eastAsia="zh-CN"/>
        </w:rPr>
        <w:t xml:space="preserve"> </w:t>
      </w:r>
      <w:r>
        <w:rPr>
          <w:rFonts w:hint="eastAsia"/>
          <w:highlight w:val="none"/>
        </w:rPr>
        <w:t>5201-2014)》的各项具体要求,严格执行。</w:t>
      </w:r>
    </w:p>
    <w:p>
      <w:pPr>
        <w:ind w:firstLine="420" w:firstLineChars="200"/>
        <w:rPr>
          <w:rFonts w:hint="eastAsia"/>
          <w:highlight w:val="none"/>
        </w:rPr>
      </w:pPr>
      <w:r>
        <w:rPr>
          <w:rFonts w:hint="eastAsia"/>
          <w:highlight w:val="none"/>
          <w:lang w:val="en-US" w:eastAsia="zh-CN"/>
        </w:rPr>
        <w:t>a)</w:t>
      </w:r>
      <w:r>
        <w:rPr>
          <w:rFonts w:hint="eastAsia"/>
          <w:highlight w:val="none"/>
        </w:rPr>
        <w:t xml:space="preserve"> 施工人员进入现场的安全教育</w:t>
      </w:r>
    </w:p>
    <w:p>
      <w:pPr>
        <w:ind w:firstLine="420" w:firstLineChars="200"/>
        <w:rPr>
          <w:rFonts w:hint="eastAsia"/>
          <w:highlight w:val="none"/>
        </w:rPr>
      </w:pPr>
      <w:r>
        <w:rPr>
          <w:rFonts w:hint="eastAsia"/>
          <w:highlight w:val="none"/>
        </w:rPr>
        <w:t>b) 明确现场施工的安全员。</w:t>
      </w:r>
    </w:p>
    <w:p>
      <w:pPr>
        <w:ind w:firstLine="420" w:firstLineChars="200"/>
        <w:rPr>
          <w:rFonts w:hint="eastAsia"/>
          <w:highlight w:val="none"/>
        </w:rPr>
      </w:pPr>
      <w:r>
        <w:rPr>
          <w:rFonts w:hint="eastAsia"/>
          <w:highlight w:val="none"/>
        </w:rPr>
        <w:t>c) 对施工所使用的电动工具及用电设备进行检查,确保性能良好。</w:t>
      </w:r>
    </w:p>
    <w:p>
      <w:pPr>
        <w:ind w:firstLine="420" w:firstLineChars="200"/>
        <w:rPr>
          <w:rFonts w:hint="eastAsia"/>
          <w:highlight w:val="none"/>
        </w:rPr>
      </w:pPr>
      <w:r>
        <w:rPr>
          <w:rFonts w:hint="eastAsia"/>
          <w:highlight w:val="none"/>
          <w:lang w:val="en-US" w:eastAsia="zh-CN"/>
        </w:rPr>
        <w:t>d)</w:t>
      </w:r>
      <w:r>
        <w:rPr>
          <w:rFonts w:hint="eastAsia"/>
          <w:highlight w:val="none"/>
        </w:rPr>
        <w:t xml:space="preserve"> 从事高处作业的施工人员,必须正确使用安全带、安全帽。要有人员安全的保障措施。</w:t>
      </w:r>
    </w:p>
    <w:p>
      <w:pPr>
        <w:ind w:firstLine="420" w:firstLineChars="200"/>
        <w:rPr>
          <w:rFonts w:hint="eastAsia"/>
          <w:highlight w:val="none"/>
        </w:rPr>
      </w:pPr>
      <w:r>
        <w:rPr>
          <w:rFonts w:hint="eastAsia"/>
          <w:highlight w:val="none"/>
        </w:rPr>
        <w:t>e) 所有施工人员进入现场,必须戴安全帽。</w:t>
      </w:r>
    </w:p>
    <w:p>
      <w:pPr>
        <w:ind w:firstLine="420" w:firstLineChars="200"/>
        <w:rPr>
          <w:rFonts w:hint="eastAsia"/>
          <w:highlight w:val="none"/>
        </w:rPr>
      </w:pPr>
      <w:r>
        <w:rPr>
          <w:rFonts w:hint="eastAsia"/>
          <w:highlight w:val="none"/>
          <w:lang w:val="en-US" w:eastAsia="zh-CN"/>
        </w:rPr>
        <w:t>f)</w:t>
      </w:r>
      <w:r>
        <w:rPr>
          <w:rFonts w:hint="eastAsia"/>
          <w:highlight w:val="none"/>
        </w:rPr>
        <w:t xml:space="preserve"> 本项目有部分施工地点为富岛的核心防爆区域,需要注意消防安全和做好施工防爆工</w:t>
      </w:r>
    </w:p>
    <w:p>
      <w:pPr>
        <w:ind w:firstLine="420" w:firstLineChars="200"/>
        <w:rPr>
          <w:rFonts w:hint="eastAsia"/>
          <w:highlight w:val="none"/>
        </w:rPr>
      </w:pPr>
      <w:r>
        <w:rPr>
          <w:rFonts w:hint="eastAsia"/>
          <w:highlight w:val="none"/>
        </w:rPr>
        <w:t>作。施工车辆进入生产区域需要注意行车安全和按照厂区的安全管理人员指挥调度。</w:t>
      </w:r>
    </w:p>
    <w:p>
      <w:pPr>
        <w:ind w:firstLine="420" w:firstLineChars="200"/>
        <w:rPr>
          <w:rFonts w:hint="eastAsia"/>
          <w:highlight w:val="none"/>
        </w:rPr>
      </w:pPr>
      <w:r>
        <w:rPr>
          <w:rFonts w:hint="eastAsia"/>
          <w:highlight w:val="none"/>
        </w:rPr>
        <w:t>g) 工程实施时有散发火花危险,与散发火花地点的防火间距,可按与明火地点的防火间</w:t>
      </w:r>
    </w:p>
    <w:p>
      <w:pPr>
        <w:ind w:firstLine="420" w:firstLineChars="200"/>
        <w:rPr>
          <w:rFonts w:hint="eastAsia"/>
          <w:highlight w:val="none"/>
        </w:rPr>
      </w:pPr>
      <w:r>
        <w:rPr>
          <w:rFonts w:hint="eastAsia"/>
          <w:highlight w:val="none"/>
        </w:rPr>
        <w:t>距减少50%,但不应小于⒛m;但散发火花地点应布置在火灾爆炸危险区域之外;</w:t>
      </w:r>
    </w:p>
    <w:p>
      <w:pPr>
        <w:ind w:firstLine="420" w:firstLineChars="200"/>
        <w:rPr>
          <w:rFonts w:hint="eastAsia"/>
          <w:highlight w:val="none"/>
        </w:rPr>
      </w:pPr>
      <w:r>
        <w:rPr>
          <w:rFonts w:hint="eastAsia"/>
          <w:highlight w:val="none"/>
        </w:rPr>
        <w:t>h) 通信线路施工时注意通信线路交越其它电气设施的最小垂直净距离。</w:t>
      </w:r>
    </w:p>
    <w:p>
      <w:pPr>
        <w:ind w:firstLine="420" w:firstLineChars="200"/>
        <w:rPr>
          <w:rFonts w:hint="eastAsia"/>
          <w:highlight w:val="none"/>
        </w:rPr>
      </w:pPr>
      <w:r>
        <w:rPr>
          <w:rFonts w:hint="eastAsia"/>
          <w:highlight w:val="none"/>
        </w:rPr>
        <w:t>i) 施工应注意夜间施工的防护装置是否齐全,防止车辆、行人误入施工区域造成伤害。</w:t>
      </w:r>
    </w:p>
    <w:p>
      <w:pPr>
        <w:ind w:firstLine="420" w:firstLineChars="200"/>
        <w:rPr>
          <w:rFonts w:hint="eastAsia"/>
          <w:highlight w:val="none"/>
        </w:rPr>
      </w:pPr>
      <w:r>
        <w:rPr>
          <w:rFonts w:hint="eastAsia"/>
          <w:highlight w:val="none"/>
        </w:rPr>
        <w:t>j) 施工现场用电人员应持证上岗,掌握安全用电知识和所用设备的性能,使用设备前必</w:t>
      </w:r>
    </w:p>
    <w:p>
      <w:pPr>
        <w:ind w:firstLine="420" w:firstLineChars="200"/>
        <w:rPr>
          <w:rFonts w:hint="eastAsia"/>
          <w:highlight w:val="none"/>
        </w:rPr>
      </w:pPr>
      <w:r>
        <w:rPr>
          <w:rFonts w:hint="eastAsia"/>
          <w:highlight w:val="none"/>
        </w:rPr>
        <w:t>须按照规定检查设施是否完好。并且正确使用劳保用品。</w:t>
      </w:r>
    </w:p>
    <w:p>
      <w:pPr>
        <w:ind w:firstLine="420" w:firstLineChars="200"/>
        <w:rPr>
          <w:rFonts w:hint="eastAsia"/>
          <w:highlight w:val="none"/>
        </w:rPr>
      </w:pPr>
      <w:r>
        <w:rPr>
          <w:rFonts w:hint="eastAsia"/>
          <w:highlight w:val="none"/>
          <w:lang w:val="en-US" w:eastAsia="zh-CN"/>
        </w:rPr>
        <w:t>k)</w:t>
      </w:r>
      <w:r>
        <w:rPr>
          <w:rFonts w:hint="eastAsia"/>
          <w:highlight w:val="none"/>
        </w:rPr>
        <w:t xml:space="preserve"> 本项目临时配电设备使用的电气功率比较大,需从业主的配电箱进行引电。</w:t>
      </w:r>
    </w:p>
    <w:p>
      <w:pPr>
        <w:ind w:firstLine="420" w:firstLineChars="200"/>
        <w:rPr>
          <w:rFonts w:hint="eastAsia"/>
          <w:highlight w:val="none"/>
        </w:rPr>
      </w:pPr>
      <w:r>
        <w:rPr>
          <w:rFonts w:hint="eastAsia"/>
          <w:highlight w:val="none"/>
          <w:lang w:val="en-US" w:eastAsia="zh-CN"/>
        </w:rPr>
        <w:t>l)</w:t>
      </w:r>
      <w:r>
        <w:rPr>
          <w:rFonts w:hint="eastAsia"/>
          <w:highlight w:val="none"/>
        </w:rPr>
        <w:t xml:space="preserve"> 本项目临时配电设备采用TN</w:t>
      </w:r>
      <w:r>
        <w:rPr>
          <w:rFonts w:hint="eastAsia"/>
          <w:highlight w:val="none"/>
          <w:lang w:val="en-US" w:eastAsia="zh-CN"/>
        </w:rPr>
        <w:t>-S</w:t>
      </w:r>
      <w:r>
        <w:rPr>
          <w:rFonts w:hint="eastAsia"/>
          <w:highlight w:val="none"/>
        </w:rPr>
        <w:t>供电系统,实行“三级配电、两级保护”,并重复接地,</w:t>
      </w:r>
    </w:p>
    <w:p>
      <w:pPr>
        <w:rPr>
          <w:rFonts w:hint="eastAsia"/>
          <w:highlight w:val="none"/>
        </w:rPr>
      </w:pPr>
      <w:r>
        <w:rPr>
          <w:rFonts w:hint="eastAsia"/>
          <w:highlight w:val="none"/>
        </w:rPr>
        <w:t>进行双项保护;保护零线和相线的材质应相同,保护零线和重复接地线为绿/黄双色线的多股铜线,连接到各箱柜;</w:t>
      </w:r>
    </w:p>
    <w:p>
      <w:pPr>
        <w:ind w:firstLine="420" w:firstLineChars="200"/>
        <w:rPr>
          <w:rFonts w:hint="eastAsia"/>
          <w:highlight w:val="none"/>
          <w:lang w:val="en-US" w:eastAsia="zh-CN"/>
        </w:rPr>
      </w:pPr>
      <w:r>
        <w:rPr>
          <w:rFonts w:hint="eastAsia"/>
          <w:highlight w:val="none"/>
          <w:lang w:val="en-US" w:eastAsia="zh-CN"/>
        </w:rPr>
        <w:t>m) 配电箱内要求要清晰,并做好标签记录,配锁由专门人员负责:</w:t>
      </w:r>
    </w:p>
    <w:p>
      <w:pPr>
        <w:ind w:firstLine="420" w:firstLineChars="200"/>
        <w:rPr>
          <w:rFonts w:hint="eastAsia"/>
          <w:highlight w:val="none"/>
          <w:lang w:val="en-US" w:eastAsia="zh-CN"/>
        </w:rPr>
      </w:pPr>
      <w:r>
        <w:rPr>
          <w:rFonts w:hint="eastAsia"/>
          <w:highlight w:val="none"/>
          <w:lang w:val="en-US" w:eastAsia="zh-CN"/>
        </w:rPr>
        <w:t>n) 配电箱与开关箱的导线,进出口设置在箱体底部,严禁在箱体的其他部位设置进出口。箱内的电器设施应相互配套,严禁保险丝、片混用。</w:t>
      </w:r>
    </w:p>
    <w:p>
      <w:pPr>
        <w:ind w:firstLine="420" w:firstLineChars="200"/>
        <w:rPr>
          <w:rFonts w:hint="eastAsia"/>
          <w:highlight w:val="none"/>
          <w:lang w:val="en-US" w:eastAsia="zh-CN"/>
        </w:rPr>
      </w:pPr>
      <w:r>
        <w:rPr>
          <w:rFonts w:hint="eastAsia"/>
          <w:highlight w:val="none"/>
          <w:lang w:val="en-US" w:eastAsia="zh-CN"/>
        </w:rPr>
        <w:t>o) 使用设备在收工前必须拉闸断电,锁好各级配电箱的开关箱,施工完成后需断开电源</w:t>
      </w:r>
    </w:p>
    <w:p>
      <w:pPr>
        <w:ind w:firstLine="420" w:firstLineChars="200"/>
        <w:rPr>
          <w:rFonts w:hint="eastAsia"/>
          <w:highlight w:val="none"/>
          <w:lang w:val="en-US" w:eastAsia="zh-CN"/>
        </w:rPr>
      </w:pPr>
      <w:r>
        <w:rPr>
          <w:rFonts w:hint="eastAsia"/>
          <w:highlight w:val="none"/>
          <w:lang w:val="en-US" w:eastAsia="zh-CN"/>
        </w:rPr>
        <w:t>再进行拆除。</w:t>
      </w:r>
    </w:p>
    <w:p>
      <w:pPr>
        <w:ind w:firstLine="420" w:firstLineChars="200"/>
        <w:rPr>
          <w:rFonts w:hint="eastAsia"/>
          <w:highlight w:val="none"/>
          <w:lang w:val="en-US" w:eastAsia="zh-CN"/>
        </w:rPr>
      </w:pPr>
      <w:r>
        <w:rPr>
          <w:rFonts w:hint="eastAsia"/>
          <w:highlight w:val="none"/>
          <w:lang w:val="en-US" w:eastAsia="zh-CN"/>
        </w:rPr>
        <w:t>p) 在电器集中的地方配置干粉灭火器,在非动火区域内禁止用火;</w:t>
      </w:r>
    </w:p>
    <w:p>
      <w:pPr>
        <w:ind w:firstLine="420" w:firstLineChars="200"/>
        <w:rPr>
          <w:rFonts w:hint="eastAsia"/>
          <w:highlight w:val="none"/>
          <w:lang w:val="en-US" w:eastAsia="zh-CN"/>
        </w:rPr>
      </w:pPr>
      <w:r>
        <w:rPr>
          <w:rFonts w:hint="eastAsia"/>
          <w:highlight w:val="none"/>
          <w:lang w:val="en-US" w:eastAsia="zh-CN"/>
        </w:rPr>
        <w:t>q) 如发生火灾,应迅速切断电源。当电源线因其他原因不能及时切断,需一方面派人去</w:t>
      </w:r>
    </w:p>
    <w:p>
      <w:pPr>
        <w:ind w:firstLine="420" w:firstLineChars="200"/>
        <w:rPr>
          <w:rFonts w:hint="eastAsia"/>
          <w:highlight w:val="none"/>
          <w:lang w:val="en-US" w:eastAsia="zh-CN"/>
        </w:rPr>
      </w:pPr>
      <w:r>
        <w:rPr>
          <w:rFonts w:hint="eastAsia"/>
          <w:highlight w:val="none"/>
          <w:lang w:val="en-US" w:eastAsia="zh-CN"/>
        </w:rPr>
        <w:t>供电端拉闸,另一方面灭火时,人体各部位与带电体应保持</w:t>
      </w:r>
    </w:p>
    <w:p>
      <w:pPr>
        <w:ind w:firstLine="420" w:firstLineChars="200"/>
        <w:rPr>
          <w:rFonts w:hint="eastAsia"/>
          <w:highlight w:val="none"/>
          <w:lang w:val="en-US" w:eastAsia="zh-CN"/>
        </w:rPr>
      </w:pPr>
      <w:r>
        <w:rPr>
          <w:rFonts w:hint="eastAsia"/>
          <w:highlight w:val="none"/>
          <w:lang w:val="en-US" w:eastAsia="zh-CN"/>
        </w:rPr>
        <w:t>—定的距离,必须穿戴绝缘用品。</w:t>
      </w:r>
    </w:p>
    <w:p>
      <w:pPr>
        <w:pStyle w:val="2"/>
        <w:rPr>
          <w:rFonts w:hint="eastAsia"/>
          <w:lang w:val="en-US" w:eastAsia="zh-CN"/>
        </w:rPr>
      </w:pPr>
    </w:p>
    <w:p>
      <w:pPr>
        <w:numPr>
          <w:ilvl w:val="-1"/>
          <w:numId w:val="0"/>
        </w:numPr>
        <w:ind w:left="6" w:firstLine="0"/>
        <w:outlineLvl w:val="2"/>
        <w:rPr>
          <w:rStyle w:val="69"/>
          <w:b/>
          <w:bCs/>
          <w:sz w:val="21"/>
          <w:szCs w:val="21"/>
        </w:rPr>
      </w:pPr>
      <w:r>
        <w:rPr>
          <w:rStyle w:val="69"/>
          <w:rFonts w:hint="eastAsia"/>
          <w:b/>
          <w:bCs/>
          <w:sz w:val="21"/>
          <w:szCs w:val="21"/>
          <w:lang w:val="en-US" w:eastAsia="zh-CN"/>
        </w:rPr>
        <w:t xml:space="preserve">4.4.4 </w:t>
      </w:r>
      <w:r>
        <w:rPr>
          <w:rStyle w:val="69"/>
          <w:b/>
          <w:bCs/>
          <w:sz w:val="21"/>
          <w:szCs w:val="21"/>
        </w:rPr>
        <w:t>信息安全要求</w:t>
      </w:r>
    </w:p>
    <w:p>
      <w:pPr>
        <w:ind w:firstLine="420" w:firstLineChars="200"/>
        <w:rPr>
          <w:rFonts w:hint="eastAsia"/>
          <w:highlight w:val="none"/>
          <w:lang w:val="en-US" w:eastAsia="zh-CN"/>
        </w:rPr>
      </w:pPr>
      <w:r>
        <w:rPr>
          <w:rFonts w:hint="eastAsia"/>
          <w:highlight w:val="none"/>
          <w:lang w:val="en-US" w:eastAsia="zh-CN"/>
        </w:rPr>
        <w:t>中标企业需遵守集团公司信息安全规定。</w:t>
      </w:r>
    </w:p>
    <w:p>
      <w:pPr>
        <w:ind w:firstLine="420" w:firstLineChars="200"/>
        <w:rPr>
          <w:rFonts w:hint="eastAsia"/>
          <w:highlight w:val="none"/>
          <w:lang w:val="en-US" w:eastAsia="zh-CN"/>
        </w:rPr>
      </w:pPr>
      <w:r>
        <w:rPr>
          <w:rFonts w:hint="eastAsia"/>
          <w:highlight w:val="none"/>
          <w:lang w:val="en-US" w:eastAsia="zh-CN"/>
        </w:rPr>
        <w:t>中标企业需遵守化学公司息安全规定</w:t>
      </w:r>
    </w:p>
    <w:p>
      <w:pPr>
        <w:ind w:firstLine="420" w:firstLineChars="200"/>
        <w:rPr>
          <w:rFonts w:hint="eastAsia"/>
          <w:highlight w:val="none"/>
          <w:lang w:val="en-US" w:eastAsia="zh-CN"/>
        </w:rPr>
      </w:pPr>
      <w:r>
        <w:rPr>
          <w:rFonts w:hint="eastAsia"/>
          <w:highlight w:val="none"/>
          <w:lang w:val="en-US" w:eastAsia="zh-CN"/>
        </w:rPr>
        <w:t>中标企业需遵守富岛公司信息安全规定。</w:t>
      </w:r>
    </w:p>
    <w:p>
      <w:pPr>
        <w:pStyle w:val="3"/>
        <w:rPr>
          <w:highlight w:val="none"/>
        </w:rPr>
      </w:pPr>
      <w:bookmarkStart w:id="140" w:name="_Toc28798"/>
      <w:bookmarkStart w:id="141" w:name="_Toc6690"/>
      <w:bookmarkStart w:id="142" w:name="_Toc19359"/>
      <w:bookmarkStart w:id="143" w:name="_Toc6662"/>
      <w:bookmarkStart w:id="144" w:name="_Toc2499"/>
      <w:bookmarkStart w:id="145" w:name="_Toc11739"/>
      <w:bookmarkStart w:id="146" w:name="_Toc19452"/>
      <w:bookmarkStart w:id="147" w:name="_Toc26134"/>
      <w:bookmarkStart w:id="148" w:name="_Toc960"/>
      <w:bookmarkStart w:id="149" w:name="_Toc18511"/>
      <w:bookmarkStart w:id="150" w:name="_Toc19612"/>
      <w:bookmarkStart w:id="151" w:name="_Toc5660"/>
      <w:bookmarkStart w:id="152" w:name="_Toc8339"/>
      <w:bookmarkStart w:id="153" w:name="_Toc31997"/>
      <w:bookmarkStart w:id="154" w:name="_Toc8976"/>
      <w:bookmarkStart w:id="155" w:name="_Toc12828"/>
      <w:bookmarkStart w:id="156" w:name="_Toc4299"/>
      <w:bookmarkStart w:id="157" w:name="_Toc14862"/>
      <w:r>
        <w:rPr>
          <w:rFonts w:hint="eastAsia"/>
          <w:highlight w:val="none"/>
        </w:rPr>
        <w:t>服务费明细</w:t>
      </w:r>
      <w:r>
        <w:rPr>
          <w:rFonts w:hint="eastAsia"/>
          <w:highlight w:val="none"/>
        </w:rPr>
        <mc:AlternateContent>
          <mc:Choice Requires="wps">
            <w:drawing>
              <wp:anchor distT="0" distB="0" distL="114300" distR="114300" simplePos="0" relativeHeight="251660288" behindDoc="0" locked="0" layoutInCell="1" allowOverlap="1">
                <wp:simplePos x="0" y="0"/>
                <wp:positionH relativeFrom="column">
                  <wp:posOffset>1828800</wp:posOffset>
                </wp:positionH>
                <wp:positionV relativeFrom="paragraph">
                  <wp:posOffset>297180</wp:posOffset>
                </wp:positionV>
                <wp:extent cx="635" cy="0"/>
                <wp:effectExtent l="0" t="4445" r="0" b="5080"/>
                <wp:wrapNone/>
                <wp:docPr id="2" name="直线 8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9" o:spid="_x0000_s1026" o:spt="20" style="position:absolute;left:0pt;margin-left:144pt;margin-top:23.4pt;height:0pt;width:0.05pt;z-index:251660288;mso-width-relative:page;mso-height-relative:page;" filled="f" stroked="t" coordsize="21600,21600" o:gfxdata="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RRwJ51QAAAAkBAAAPAAAAAAAA&#10;AAEAIAAAACIAAABkcnMvZG93bnJldi54bWxQSwECFAAUAAAACACHTuJAdVfaU9wBAADMAwAADgAA&#10;AAAAAAABACAAAAAkAQAAZHJzL2Uyb0RvYy54bWxQSwUGAAAAAAYABgBZAQAAcgUAAAAA&#10;">
                <v:fill on="f" focussize="0,0"/>
                <v:stroke color="#000000" joinstyle="round"/>
                <v:imagedata o:title=""/>
                <o:lock v:ext="edit" aspectratio="f"/>
              </v:line>
            </w:pict>
          </mc:Fallback>
        </mc:AlternateContent>
      </w:r>
      <w:r>
        <w:rPr>
          <w:rFonts w:hint="eastAsia"/>
          <w:highlight w:val="none"/>
        </w:rPr>
        <w:t>清单</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tbl>
      <w:tblPr>
        <w:tblStyle w:val="30"/>
        <w:tblW w:w="847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6"/>
        <w:gridCol w:w="1128"/>
        <w:gridCol w:w="1390"/>
        <w:gridCol w:w="370"/>
        <w:gridCol w:w="380"/>
        <w:gridCol w:w="1000"/>
        <w:gridCol w:w="3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服务内容</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单价（万元/年）</w:t>
            </w: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单位</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合计（万元）</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报价包含内容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数据本地卸载分流服务费</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18"/>
                <w:szCs w:val="18"/>
                <w:highlight w:val="none"/>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18"/>
                <w:szCs w:val="18"/>
                <w:highlight w:val="none"/>
                <w:u w:val="none"/>
              </w:rPr>
            </w:pP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此</w:t>
            </w:r>
            <w:r>
              <w:rPr>
                <w:rFonts w:hint="eastAsia" w:ascii="宋体" w:hAnsi="宋体" w:eastAsia="宋体" w:cs="宋体"/>
                <w:i w:val="0"/>
                <w:iCs w:val="0"/>
                <w:color w:val="000000"/>
                <w:kern w:val="0"/>
                <w:sz w:val="18"/>
                <w:szCs w:val="18"/>
                <w:highlight w:val="none"/>
                <w:u w:val="none"/>
                <w:lang w:val="en-US" w:eastAsia="zh-CN" w:bidi="ar"/>
              </w:rPr>
              <w:t>费用</w:t>
            </w:r>
            <w:r>
              <w:rPr>
                <w:rFonts w:hint="eastAsia" w:ascii="宋体" w:hAnsi="宋体" w:cs="宋体"/>
                <w:i w:val="0"/>
                <w:iCs w:val="0"/>
                <w:color w:val="000000"/>
                <w:kern w:val="0"/>
                <w:sz w:val="18"/>
                <w:szCs w:val="18"/>
                <w:highlight w:val="none"/>
                <w:u w:val="none"/>
                <w:lang w:val="en-US" w:eastAsia="zh-CN" w:bidi="ar"/>
              </w:rPr>
              <w:t>包含实现此服务的所有费用。</w:t>
            </w:r>
            <w:r>
              <w:rPr>
                <w:rFonts w:hint="eastAsia" w:ascii="宋体" w:hAnsi="宋体" w:eastAsia="宋体" w:cs="宋体"/>
                <w:i w:val="0"/>
                <w:iCs w:val="0"/>
                <w:color w:val="000000"/>
                <w:kern w:val="0"/>
                <w:sz w:val="18"/>
                <w:szCs w:val="18"/>
                <w:highlight w:val="none"/>
                <w:u w:val="none"/>
                <w:lang w:val="en-US" w:eastAsia="zh-CN" w:bidi="ar"/>
              </w:rPr>
              <w:t>（设备运行产生的电费</w:t>
            </w:r>
            <w:r>
              <w:rPr>
                <w:rFonts w:hint="eastAsia" w:ascii="宋体" w:hAnsi="宋体" w:cs="宋体"/>
                <w:i w:val="0"/>
                <w:iCs w:val="0"/>
                <w:color w:val="000000"/>
                <w:kern w:val="0"/>
                <w:sz w:val="18"/>
                <w:szCs w:val="18"/>
                <w:highlight w:val="none"/>
                <w:u w:val="none"/>
                <w:lang w:val="en-US" w:eastAsia="zh-CN" w:bidi="ar"/>
              </w:rPr>
              <w:t>按照相关政策要求执行</w:t>
            </w:r>
            <w:r>
              <w:rPr>
                <w:rFonts w:hint="eastAsia" w:ascii="宋体" w:hAnsi="宋体" w:eastAsia="宋体" w:cs="宋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5G专项覆盖服务费</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18"/>
                <w:szCs w:val="18"/>
                <w:highlight w:val="none"/>
                <w:u w:val="none"/>
              </w:rPr>
            </w:pPr>
          </w:p>
        </w:tc>
        <w:tc>
          <w:tcPr>
            <w:tcW w:w="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w:t>
            </w:r>
          </w:p>
        </w:tc>
        <w:tc>
          <w:tcPr>
            <w:tcW w:w="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18"/>
                <w:szCs w:val="18"/>
                <w:highlight w:val="none"/>
                <w:u w:val="none"/>
              </w:rPr>
            </w:pP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此</w:t>
            </w:r>
            <w:r>
              <w:rPr>
                <w:rFonts w:hint="eastAsia" w:ascii="宋体" w:hAnsi="宋体" w:eastAsia="宋体" w:cs="宋体"/>
                <w:i w:val="0"/>
                <w:iCs w:val="0"/>
                <w:color w:val="000000"/>
                <w:kern w:val="0"/>
                <w:sz w:val="18"/>
                <w:szCs w:val="18"/>
                <w:highlight w:val="none"/>
                <w:u w:val="none"/>
                <w:lang w:val="en-US" w:eastAsia="zh-CN" w:bidi="ar"/>
              </w:rPr>
              <w:t>费用</w:t>
            </w:r>
            <w:r>
              <w:rPr>
                <w:rFonts w:hint="eastAsia" w:ascii="宋体" w:hAnsi="宋体" w:cs="宋体"/>
                <w:i w:val="0"/>
                <w:iCs w:val="0"/>
                <w:color w:val="000000"/>
                <w:kern w:val="0"/>
                <w:sz w:val="18"/>
                <w:szCs w:val="18"/>
                <w:highlight w:val="none"/>
                <w:u w:val="none"/>
                <w:lang w:val="en-US" w:eastAsia="zh-CN" w:bidi="ar"/>
              </w:rPr>
              <w:t>包含实现此服务的所有费用。</w:t>
            </w:r>
            <w:r>
              <w:rPr>
                <w:rFonts w:hint="eastAsia" w:ascii="宋体" w:hAnsi="宋体" w:eastAsia="宋体" w:cs="宋体"/>
                <w:i w:val="0"/>
                <w:iCs w:val="0"/>
                <w:color w:val="000000"/>
                <w:kern w:val="0"/>
                <w:sz w:val="18"/>
                <w:szCs w:val="18"/>
                <w:highlight w:val="none"/>
                <w:u w:val="none"/>
                <w:lang w:val="en-US" w:eastAsia="zh-CN" w:bidi="ar"/>
              </w:rPr>
              <w:t>（设备运行产生的电费</w:t>
            </w:r>
            <w:r>
              <w:rPr>
                <w:rFonts w:hint="eastAsia" w:ascii="宋体" w:hAnsi="宋体" w:cs="宋体"/>
                <w:i w:val="0"/>
                <w:iCs w:val="0"/>
                <w:color w:val="000000"/>
                <w:kern w:val="0"/>
                <w:sz w:val="18"/>
                <w:szCs w:val="18"/>
                <w:highlight w:val="none"/>
                <w:u w:val="none"/>
                <w:lang w:val="en-US" w:eastAsia="zh-CN" w:bidi="ar"/>
              </w:rPr>
              <w:t>按照相关政策要求执行</w:t>
            </w:r>
            <w:r>
              <w:rPr>
                <w:rFonts w:hint="eastAsia" w:ascii="宋体" w:hAnsi="宋体" w:eastAsia="宋体" w:cs="宋体"/>
                <w:i w:val="0"/>
                <w:iCs w:val="0"/>
                <w:color w:val="000000"/>
                <w:kern w:val="0"/>
                <w:sz w:val="18"/>
                <w:szCs w:val="18"/>
                <w:highlight w:val="none"/>
                <w:u w:val="none"/>
                <w:lang w:val="en-US" w:eastAsia="zh-CN" w:bidi="ar"/>
              </w:rPr>
              <w:t>）。</w:t>
            </w:r>
          </w:p>
        </w:tc>
      </w:tr>
      <w:bookmarkEnd w:id="100"/>
    </w:tbl>
    <w:p>
      <w:pPr>
        <w:ind w:firstLine="420" w:firstLineChars="200"/>
        <w:rPr>
          <w:rFonts w:hint="eastAsia" w:ascii="Times New Roman" w:hAnsi="Times New Roman"/>
          <w:b w:val="0"/>
          <w:bCs w:val="0"/>
          <w:color w:val="auto"/>
          <w:sz w:val="21"/>
          <w:szCs w:val="24"/>
          <w:highlight w:val="none"/>
        </w:rPr>
      </w:pPr>
      <w:bookmarkStart w:id="158" w:name="_Toc7473"/>
      <w:bookmarkStart w:id="159" w:name="_Toc25048"/>
      <w:bookmarkStart w:id="160" w:name="_Toc1300"/>
      <w:bookmarkStart w:id="161" w:name="_Toc3657"/>
      <w:bookmarkStart w:id="162" w:name="_Toc21721"/>
      <w:bookmarkStart w:id="163" w:name="_Toc13470"/>
      <w:bookmarkStart w:id="164" w:name="_Toc14898"/>
      <w:bookmarkStart w:id="165" w:name="_Toc38896857"/>
      <w:bookmarkStart w:id="166" w:name="_Toc26878"/>
      <w:bookmarkStart w:id="167" w:name="_Toc10324"/>
      <w:bookmarkStart w:id="168" w:name="_Toc23957"/>
      <w:bookmarkStart w:id="169" w:name="_Toc18362"/>
      <w:bookmarkStart w:id="170" w:name="_Toc17517"/>
      <w:bookmarkStart w:id="171" w:name="_Toc7691"/>
      <w:bookmarkStart w:id="172" w:name="_Toc19980"/>
      <w:bookmarkStart w:id="173" w:name="_Toc44180043"/>
      <w:bookmarkStart w:id="174" w:name="_Toc27497"/>
      <w:bookmarkStart w:id="175" w:name="_Toc29714"/>
      <w:bookmarkStart w:id="176" w:name="_Toc215"/>
      <w:bookmarkStart w:id="177" w:name="_Toc22285"/>
      <w:bookmarkStart w:id="178" w:name="_Toc17256"/>
    </w:p>
    <w:p>
      <w:pPr>
        <w:pStyle w:val="3"/>
        <w:rPr>
          <w:rFonts w:hint="eastAsia" w:ascii="宋体" w:hAnsi="宋体"/>
          <w:b/>
          <w:bCs/>
          <w:color w:val="000000"/>
          <w:sz w:val="21"/>
          <w:szCs w:val="21"/>
        </w:rPr>
      </w:pPr>
      <w:bookmarkStart w:id="179" w:name="_Toc1944"/>
      <w:bookmarkStart w:id="180" w:name="_Toc2549"/>
      <w:bookmarkStart w:id="181" w:name="_Toc8651"/>
      <w:r>
        <w:rPr>
          <w:rFonts w:hint="eastAsia"/>
          <w:highlight w:val="none"/>
        </w:rPr>
        <mc:AlternateContent>
          <mc:Choice Requires="wps">
            <w:drawing>
              <wp:anchor distT="0" distB="0" distL="114300" distR="114300" simplePos="0" relativeHeight="251661312" behindDoc="0" locked="0" layoutInCell="1" allowOverlap="1">
                <wp:simplePos x="0" y="0"/>
                <wp:positionH relativeFrom="column">
                  <wp:posOffset>1828800</wp:posOffset>
                </wp:positionH>
                <wp:positionV relativeFrom="paragraph">
                  <wp:posOffset>297180</wp:posOffset>
                </wp:positionV>
                <wp:extent cx="635" cy="0"/>
                <wp:effectExtent l="0" t="0" r="0" b="0"/>
                <wp:wrapNone/>
                <wp:docPr id="1" name="直线 8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9" o:spid="_x0000_s1026" o:spt="20" style="position:absolute;left:0pt;margin-left:144pt;margin-top:23.4pt;height:0pt;width:0.05pt;z-index:251661312;mso-width-relative:page;mso-height-relative:page;" filled="f" stroked="t" coordsize="21600,21600" o:gfxdata="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RRwJ51QAAAAkBAAAPAAAAAAAA&#10;AAEAIAAAACIAAABkcnMvZG93bnJldi54bWxQSwECFAAUAAAACACHTuJAuv5LUNwBAADMAwAADgAA&#10;AAAAAAABACAAAAAkAQAAZHJzL2Uyb0RvYy54bWxQSwUGAAAAAAYABgBZAQAAcgUAAAAA&#10;">
                <v:fill on="f" focussize="0,0"/>
                <v:stroke color="#000000" joinstyle="round"/>
                <v:imagedata o:title=""/>
                <o:lock v:ext="edit" aspectratio="f"/>
              </v:line>
            </w:pict>
          </mc:Fallback>
        </mc:AlternateContent>
      </w:r>
      <w:r>
        <w:rPr>
          <w:rFonts w:hint="eastAsia" w:ascii="宋体" w:hAnsi="宋体"/>
          <w:b/>
          <w:bCs/>
          <w:color w:val="000000"/>
          <w:sz w:val="21"/>
          <w:szCs w:val="21"/>
        </w:rPr>
        <w:t>交货期与工期要求</w:t>
      </w:r>
      <w:bookmarkEnd w:id="158"/>
      <w:bookmarkEnd w:id="159"/>
      <w:bookmarkEnd w:id="160"/>
      <w:bookmarkEnd w:id="161"/>
      <w:bookmarkEnd w:id="162"/>
      <w:bookmarkEnd w:id="163"/>
      <w:bookmarkEnd w:id="164"/>
      <w:bookmarkEnd w:id="179"/>
      <w:bookmarkEnd w:id="180"/>
      <w:bookmarkEnd w:id="181"/>
    </w:p>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Pr>
        <w:ind w:firstLine="420" w:firstLineChars="200"/>
        <w:rPr>
          <w:rFonts w:hint="default"/>
          <w:color w:val="auto"/>
          <w:highlight w:val="none"/>
          <w:lang w:val="en-US"/>
        </w:rPr>
      </w:pPr>
      <w:r>
        <w:rPr>
          <w:rFonts w:hint="eastAsia"/>
          <w:color w:val="auto"/>
          <w:highlight w:val="none"/>
          <w:lang w:val="en-US" w:eastAsia="zh-CN"/>
        </w:rPr>
        <w:t>工期要求：中标方必须于2025年12月31日前完成5</w:t>
      </w:r>
      <w:r>
        <w:rPr>
          <w:rFonts w:hint="eastAsia"/>
          <w:color w:val="auto"/>
          <w:highlight w:val="none"/>
        </w:rPr>
        <w:t>G</w:t>
      </w:r>
      <w:r>
        <w:rPr>
          <w:rFonts w:hint="eastAsia"/>
          <w:color w:val="auto"/>
          <w:highlight w:val="none"/>
          <w:lang w:val="en-US" w:eastAsia="zh-CN"/>
        </w:rPr>
        <w:t>专网</w:t>
      </w:r>
      <w:r>
        <w:rPr>
          <w:rFonts w:hint="eastAsia"/>
          <w:color w:val="auto"/>
          <w:highlight w:val="none"/>
        </w:rPr>
        <w:t>服务的交付,包含服务所需的网络、设备等建设和部署</w:t>
      </w:r>
      <w:r>
        <w:rPr>
          <w:rFonts w:hint="eastAsia"/>
          <w:color w:val="auto"/>
          <w:highlight w:val="none"/>
          <w:lang w:eastAsia="zh-CN"/>
        </w:rPr>
        <w:t>、</w:t>
      </w:r>
      <w:r>
        <w:rPr>
          <w:rFonts w:hint="eastAsia"/>
          <w:color w:val="auto"/>
          <w:highlight w:val="none"/>
          <w:lang w:val="en-US" w:eastAsia="zh-CN"/>
        </w:rPr>
        <w:t>验收和所需的业务割接工作。</w:t>
      </w:r>
      <w:r>
        <w:rPr>
          <w:rFonts w:hint="eastAsia" w:cstheme="minorBidi"/>
          <w:color w:val="auto"/>
          <w:kern w:val="2"/>
          <w:sz w:val="21"/>
          <w:szCs w:val="22"/>
          <w:highlight w:val="none"/>
          <w:lang w:val="en-US" w:eastAsia="zh-CN" w:bidi="ar-SA"/>
        </w:rPr>
        <w:t>如不能在2025年12月31日前完成割接则须提供能保障现有5G业务合理的过度方案。</w:t>
      </w:r>
    </w:p>
    <w:p>
      <w:pPr>
        <w:ind w:firstLine="420" w:firstLineChars="200"/>
        <w:rPr>
          <w:rFonts w:hint="eastAsia"/>
          <w:color w:val="auto"/>
          <w:highlight w:val="none"/>
          <w:lang w:val="en-US" w:eastAsia="zh-CN"/>
        </w:rPr>
      </w:pPr>
      <w:r>
        <w:rPr>
          <w:rFonts w:hint="eastAsia"/>
          <w:color w:val="auto"/>
          <w:highlight w:val="none"/>
          <w:lang w:val="en-US" w:eastAsia="zh-CN"/>
        </w:rPr>
        <w:t>合同期：本项目自合同签订项目验收双方签字通过之日起3年。</w:t>
      </w:r>
    </w:p>
    <w:p>
      <w:pPr>
        <w:ind w:firstLine="420" w:firstLineChars="200"/>
        <w:rPr>
          <w:rFonts w:hint="default"/>
          <w:color w:val="auto"/>
          <w:highlight w:val="none"/>
          <w:lang w:val="en-US" w:eastAsia="zh-CN"/>
        </w:rPr>
      </w:pPr>
      <w:r>
        <w:rPr>
          <w:rFonts w:hint="default"/>
          <w:color w:val="auto"/>
          <w:highlight w:val="none"/>
          <w:lang w:val="en-US" w:eastAsia="zh-CN"/>
        </w:rPr>
        <w:t>误期赔偿：如果</w:t>
      </w:r>
      <w:r>
        <w:rPr>
          <w:rFonts w:hint="eastAsia"/>
          <w:color w:val="auto"/>
          <w:highlight w:val="none"/>
          <w:lang w:val="en-US" w:eastAsia="zh-CN"/>
        </w:rPr>
        <w:t>投标人</w:t>
      </w:r>
      <w:r>
        <w:rPr>
          <w:rFonts w:hint="default"/>
          <w:color w:val="auto"/>
          <w:highlight w:val="none"/>
          <w:lang w:val="en-US" w:eastAsia="zh-CN"/>
        </w:rPr>
        <w:t>没有按照合同规定</w:t>
      </w:r>
      <w:r>
        <w:rPr>
          <w:rFonts w:hint="eastAsia"/>
          <w:color w:val="auto"/>
          <w:highlight w:val="none"/>
          <w:lang w:val="en-US" w:eastAsia="zh-CN"/>
        </w:rPr>
        <w:t>提供专网服务</w:t>
      </w:r>
      <w:r>
        <w:rPr>
          <w:rFonts w:hint="default"/>
          <w:color w:val="auto"/>
          <w:highlight w:val="none"/>
          <w:lang w:val="en-US" w:eastAsia="zh-CN"/>
        </w:rPr>
        <w:t>，特殊情况（如天气、自然灾害、</w:t>
      </w:r>
      <w:r>
        <w:rPr>
          <w:rFonts w:hint="eastAsia"/>
          <w:color w:val="auto"/>
          <w:highlight w:val="none"/>
          <w:lang w:val="en-US" w:eastAsia="zh-CN"/>
        </w:rPr>
        <w:t>招标人</w:t>
      </w:r>
      <w:r>
        <w:rPr>
          <w:rFonts w:hint="default"/>
          <w:color w:val="auto"/>
          <w:highlight w:val="none"/>
          <w:lang w:val="en-US" w:eastAsia="zh-CN"/>
        </w:rPr>
        <w:t>等原因，应及时和</w:t>
      </w:r>
      <w:r>
        <w:rPr>
          <w:rFonts w:hint="eastAsia"/>
          <w:color w:val="auto"/>
          <w:highlight w:val="none"/>
          <w:lang w:val="en-US" w:eastAsia="zh-CN"/>
        </w:rPr>
        <w:t>招标人</w:t>
      </w:r>
      <w:r>
        <w:rPr>
          <w:rFonts w:hint="default"/>
          <w:color w:val="auto"/>
          <w:highlight w:val="none"/>
          <w:lang w:val="en-US" w:eastAsia="zh-CN"/>
        </w:rPr>
        <w:t>沟通合理延长工期）除外，从合同价中扣除误期赔偿费。每延误一周的赔偿费按合同价格的</w:t>
      </w:r>
      <w:r>
        <w:rPr>
          <w:rFonts w:hint="eastAsia"/>
          <w:color w:val="auto"/>
          <w:highlight w:val="none"/>
          <w:lang w:val="en-US" w:eastAsia="zh-CN"/>
        </w:rPr>
        <w:t>千</w:t>
      </w:r>
      <w:r>
        <w:rPr>
          <w:rFonts w:hint="default"/>
          <w:color w:val="auto"/>
          <w:highlight w:val="none"/>
          <w:lang w:val="en-US" w:eastAsia="zh-CN"/>
        </w:rPr>
        <w:t>分之一(1</w:t>
      </w:r>
      <w:r>
        <w:rPr>
          <w:rFonts w:hint="default" w:ascii="Arial" w:hAnsi="Arial" w:cs="Arial"/>
          <w:color w:val="auto"/>
          <w:highlight w:val="none"/>
          <w:lang w:val="en-US" w:eastAsia="zh-CN"/>
        </w:rPr>
        <w:t>‰</w:t>
      </w:r>
      <w:r>
        <w:rPr>
          <w:rFonts w:hint="default"/>
          <w:color w:val="auto"/>
          <w:highlight w:val="none"/>
          <w:lang w:val="en-US" w:eastAsia="zh-CN"/>
        </w:rPr>
        <w:t>)</w:t>
      </w:r>
      <w:r>
        <w:rPr>
          <w:rFonts w:hint="eastAsia"/>
          <w:color w:val="auto"/>
          <w:highlight w:val="none"/>
          <w:lang w:val="en-US" w:eastAsia="zh-CN"/>
        </w:rPr>
        <w:t>，</w:t>
      </w:r>
      <w:r>
        <w:rPr>
          <w:rFonts w:hint="default"/>
          <w:color w:val="auto"/>
          <w:highlight w:val="none"/>
          <w:lang w:val="en-US" w:eastAsia="zh-CN"/>
        </w:rPr>
        <w:t>直至提供服务为止。误期赔偿费的最高限额为合同价格的</w:t>
      </w:r>
      <w:r>
        <w:rPr>
          <w:rFonts w:hint="eastAsia"/>
          <w:color w:val="auto"/>
          <w:highlight w:val="none"/>
          <w:lang w:val="en-US" w:eastAsia="zh-CN"/>
        </w:rPr>
        <w:t>千</w:t>
      </w:r>
      <w:r>
        <w:rPr>
          <w:rFonts w:hint="default"/>
          <w:color w:val="auto"/>
          <w:highlight w:val="none"/>
          <w:lang w:val="en-US" w:eastAsia="zh-CN"/>
        </w:rPr>
        <w:t>分之五(5</w:t>
      </w:r>
      <w:r>
        <w:rPr>
          <w:rFonts w:hint="default" w:ascii="Arial" w:hAnsi="Arial" w:cs="Arial"/>
          <w:color w:val="auto"/>
          <w:highlight w:val="none"/>
          <w:lang w:val="en-US" w:eastAsia="zh-CN"/>
        </w:rPr>
        <w:t>‰</w:t>
      </w:r>
      <w:r>
        <w:rPr>
          <w:rFonts w:hint="default"/>
          <w:color w:val="auto"/>
          <w:highlight w:val="none"/>
          <w:lang w:val="en-US" w:eastAsia="zh-CN"/>
        </w:rPr>
        <w:t>)。一旦达到误期赔偿费的最高限额，</w:t>
      </w:r>
      <w:r>
        <w:rPr>
          <w:rFonts w:hint="eastAsia"/>
          <w:color w:val="auto"/>
          <w:highlight w:val="none"/>
          <w:lang w:val="en-US" w:eastAsia="zh-CN"/>
        </w:rPr>
        <w:t>招标人</w:t>
      </w:r>
      <w:r>
        <w:rPr>
          <w:rFonts w:hint="default"/>
          <w:color w:val="auto"/>
          <w:highlight w:val="none"/>
          <w:lang w:val="en-US" w:eastAsia="zh-CN"/>
        </w:rPr>
        <w:t>可考虑根据合同条款的规定终止合同。</w:t>
      </w:r>
    </w:p>
    <w:p>
      <w:pPr>
        <w:pStyle w:val="2"/>
        <w:rPr>
          <w:rFonts w:hint="default"/>
          <w:lang w:val="en-US" w:eastAsia="zh-CN"/>
        </w:rPr>
      </w:pPr>
    </w:p>
    <w:p>
      <w:pPr>
        <w:rPr>
          <w:rFonts w:hint="default"/>
          <w:lang w:val="en-US" w:eastAsia="zh-CN"/>
        </w:rPr>
      </w:pPr>
    </w:p>
    <w:p>
      <w:pPr>
        <w:pStyle w:val="3"/>
        <w:rPr>
          <w:rFonts w:hint="eastAsia" w:ascii="宋体" w:hAnsi="宋体" w:eastAsia="宋体"/>
          <w:b/>
          <w:bCs/>
          <w:sz w:val="24"/>
          <w:szCs w:val="24"/>
        </w:rPr>
      </w:pPr>
      <w:bookmarkStart w:id="182" w:name="_Toc8140"/>
      <w:bookmarkStart w:id="183" w:name="_Toc2900"/>
      <w:bookmarkStart w:id="184" w:name="_Toc14958"/>
      <w:bookmarkStart w:id="185" w:name="_Toc28766"/>
      <w:bookmarkStart w:id="186" w:name="_Toc22635"/>
      <w:bookmarkStart w:id="187" w:name="_Toc8135"/>
      <w:bookmarkStart w:id="188" w:name="_Toc8226"/>
      <w:bookmarkStart w:id="189" w:name="_Toc28587"/>
      <w:bookmarkStart w:id="190" w:name="_Toc17244"/>
      <w:bookmarkStart w:id="191" w:name="_Toc18676"/>
      <w:bookmarkStart w:id="192" w:name="_Toc32301"/>
      <w:bookmarkStart w:id="193" w:name="_Toc38896858"/>
      <w:bookmarkStart w:id="194" w:name="_Toc24705"/>
      <w:bookmarkStart w:id="195" w:name="_Toc188455407"/>
      <w:bookmarkStart w:id="196" w:name="_Toc6753"/>
      <w:bookmarkStart w:id="197" w:name="_Toc23227"/>
      <w:r>
        <w:rPr>
          <w:rFonts w:hint="eastAsia" w:ascii="宋体" w:hAnsi="宋体" w:eastAsia="宋体"/>
          <w:b/>
          <w:bCs/>
          <w:sz w:val="24"/>
          <w:szCs w:val="24"/>
        </w:rPr>
        <w:t>检验和试验</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pPr>
        <w:spacing w:line="360" w:lineRule="auto"/>
        <w:ind w:firstLine="424" w:firstLineChars="202"/>
        <w:rPr>
          <w:rFonts w:hint="eastAsia" w:ascii="宋体" w:hAnsi="宋体"/>
          <w:szCs w:val="21"/>
          <w:lang w:val="zh-CN"/>
        </w:rPr>
      </w:pPr>
      <w:r>
        <w:rPr>
          <w:rFonts w:hint="eastAsia" w:ascii="宋体" w:hAnsi="宋体"/>
          <w:szCs w:val="21"/>
          <w:lang w:val="zh-CN"/>
        </w:rPr>
        <w:t>总体按</w:t>
      </w:r>
      <w:r>
        <w:rPr>
          <w:rFonts w:hint="eastAsia" w:ascii="宋体" w:hAnsi="宋体"/>
          <w:b/>
          <w:szCs w:val="21"/>
          <w:lang w:val="zh-CN"/>
        </w:rPr>
        <w:t>“</w:t>
      </w:r>
      <w:r>
        <w:rPr>
          <w:rFonts w:hint="eastAsia" w:ascii="宋体" w:hAnsi="宋体"/>
          <w:b/>
          <w:szCs w:val="21"/>
          <w:lang w:val="en-US" w:eastAsia="zh-CN"/>
        </w:rPr>
        <w:t>3</w:t>
      </w:r>
      <w:r>
        <w:rPr>
          <w:rFonts w:hint="eastAsia" w:ascii="宋体" w:hAnsi="宋体"/>
          <w:b/>
          <w:szCs w:val="21"/>
          <w:lang w:val="zh-CN"/>
        </w:rPr>
        <w:t>.标准规范”及</w:t>
      </w:r>
      <w:r>
        <w:rPr>
          <w:rFonts w:hint="eastAsia" w:ascii="宋体" w:hAnsi="宋体"/>
          <w:b/>
          <w:szCs w:val="21"/>
          <w:lang w:val="en-US" w:eastAsia="zh-CN"/>
        </w:rPr>
        <w:t>4.</w:t>
      </w:r>
      <w:r>
        <w:rPr>
          <w:rFonts w:hint="eastAsia" w:ascii="宋体" w:hAnsi="宋体"/>
          <w:b/>
          <w:szCs w:val="21"/>
          <w:lang w:val="zh-CN"/>
        </w:rPr>
        <w:t>技术要求”</w:t>
      </w:r>
      <w:r>
        <w:rPr>
          <w:rFonts w:hint="eastAsia" w:ascii="宋体" w:hAnsi="宋体"/>
          <w:szCs w:val="21"/>
          <w:lang w:val="zh-CN"/>
        </w:rPr>
        <w:t>进行验收。</w:t>
      </w:r>
    </w:p>
    <w:p>
      <w:pPr>
        <w:pStyle w:val="2"/>
        <w:rPr>
          <w:rFonts w:hint="eastAsia"/>
          <w:lang w:val="zh-CN"/>
        </w:rPr>
      </w:pPr>
    </w:p>
    <w:p>
      <w:pPr>
        <w:rPr>
          <w:rFonts w:hint="eastAsia"/>
          <w:lang w:val="zh-CN"/>
        </w:rPr>
      </w:pPr>
    </w:p>
    <w:p>
      <w:pPr>
        <w:pStyle w:val="3"/>
        <w:rPr>
          <w:rFonts w:hint="eastAsia" w:ascii="宋体" w:hAnsi="宋体" w:eastAsia="宋体"/>
          <w:b/>
          <w:bCs/>
          <w:sz w:val="24"/>
          <w:szCs w:val="24"/>
        </w:rPr>
      </w:pPr>
      <w:bookmarkStart w:id="198" w:name="_Toc9409"/>
      <w:bookmarkStart w:id="199" w:name="_Toc8907"/>
      <w:bookmarkStart w:id="200" w:name="_Toc16217"/>
      <w:bookmarkStart w:id="201" w:name="_Toc29816"/>
      <w:bookmarkStart w:id="202" w:name="_Toc32289"/>
      <w:bookmarkStart w:id="203" w:name="_Toc4175"/>
      <w:bookmarkStart w:id="204" w:name="_Toc9940"/>
      <w:bookmarkStart w:id="205" w:name="_Toc9975"/>
      <w:bookmarkStart w:id="206" w:name="_Toc13729"/>
      <w:bookmarkStart w:id="207" w:name="_Toc19382"/>
      <w:bookmarkStart w:id="208" w:name="_Toc26088"/>
      <w:bookmarkStart w:id="209" w:name="_Toc21459"/>
      <w:bookmarkStart w:id="210" w:name="_Toc2584"/>
      <w:bookmarkStart w:id="211" w:name="_Toc188455408"/>
      <w:bookmarkStart w:id="212" w:name="_Toc17893"/>
      <w:r>
        <w:rPr>
          <w:rFonts w:hint="eastAsia" w:ascii="宋体" w:hAnsi="宋体" w:eastAsia="宋体"/>
          <w:b/>
          <w:bCs/>
          <w:sz w:val="24"/>
          <w:szCs w:val="24"/>
        </w:rPr>
        <w:t>技术投标文件要求</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pPr>
        <w:numPr>
          <w:ilvl w:val="0"/>
          <w:numId w:val="0"/>
        </w:numPr>
        <w:spacing w:line="360" w:lineRule="auto"/>
        <w:ind w:left="420" w:leftChars="200" w:firstLine="0"/>
        <w:rPr>
          <w:szCs w:val="21"/>
        </w:rPr>
      </w:pPr>
      <w:r>
        <w:rPr>
          <w:rFonts w:hint="eastAsia"/>
          <w:szCs w:val="21"/>
          <w:lang w:val="en-US" w:eastAsia="zh-CN"/>
        </w:rPr>
        <w:t>8.1</w:t>
      </w:r>
      <w:r>
        <w:rPr>
          <w:rFonts w:hint="eastAsia"/>
          <w:szCs w:val="21"/>
        </w:rPr>
        <w:t>公司简介</w:t>
      </w:r>
    </w:p>
    <w:p>
      <w:pPr>
        <w:numPr>
          <w:ilvl w:val="0"/>
          <w:numId w:val="0"/>
        </w:numPr>
        <w:spacing w:line="360" w:lineRule="auto"/>
        <w:ind w:leftChars="200"/>
        <w:rPr>
          <w:szCs w:val="21"/>
        </w:rPr>
      </w:pPr>
      <w:r>
        <w:rPr>
          <w:rFonts w:hint="eastAsia"/>
          <w:szCs w:val="21"/>
          <w:lang w:val="en-US" w:eastAsia="zh-CN"/>
        </w:rPr>
        <w:t>8.2</w:t>
      </w:r>
      <w:r>
        <w:rPr>
          <w:rFonts w:hint="eastAsia"/>
          <w:szCs w:val="21"/>
        </w:rPr>
        <w:t>公司、</w:t>
      </w:r>
      <w:r>
        <w:rPr>
          <w:szCs w:val="21"/>
        </w:rPr>
        <w:t>人员</w:t>
      </w:r>
      <w:r>
        <w:rPr>
          <w:rFonts w:hint="eastAsia"/>
          <w:szCs w:val="21"/>
        </w:rPr>
        <w:t>资质及取证情况。</w:t>
      </w:r>
    </w:p>
    <w:p>
      <w:pPr>
        <w:numPr>
          <w:ilvl w:val="0"/>
          <w:numId w:val="0"/>
        </w:numPr>
        <w:spacing w:line="360" w:lineRule="auto"/>
        <w:ind w:leftChars="200"/>
        <w:rPr>
          <w:szCs w:val="21"/>
        </w:rPr>
      </w:pPr>
      <w:r>
        <w:rPr>
          <w:rFonts w:hint="eastAsia"/>
          <w:szCs w:val="21"/>
          <w:lang w:val="en-US" w:eastAsia="zh-CN"/>
        </w:rPr>
        <w:t>8.3</w:t>
      </w:r>
      <w:r>
        <w:rPr>
          <w:rFonts w:hint="eastAsia"/>
          <w:szCs w:val="21"/>
        </w:rPr>
        <w:t>近3年内同类或类似服务业绩。</w:t>
      </w:r>
    </w:p>
    <w:p>
      <w:pPr>
        <w:numPr>
          <w:ilvl w:val="0"/>
          <w:numId w:val="0"/>
        </w:numPr>
        <w:spacing w:line="360" w:lineRule="auto"/>
        <w:ind w:leftChars="200"/>
        <w:rPr>
          <w:szCs w:val="21"/>
        </w:rPr>
      </w:pPr>
      <w:r>
        <w:rPr>
          <w:rFonts w:hint="eastAsia"/>
          <w:szCs w:val="21"/>
          <w:lang w:val="en-US" w:eastAsia="zh-CN"/>
        </w:rPr>
        <w:t>8.4</w:t>
      </w:r>
      <w:r>
        <w:rPr>
          <w:rFonts w:hint="eastAsia"/>
          <w:szCs w:val="21"/>
        </w:rPr>
        <w:t>技术方案，对本项目应有针对性，能制定完整的维护流程计划。</w:t>
      </w:r>
    </w:p>
    <w:p>
      <w:pPr>
        <w:numPr>
          <w:ilvl w:val="0"/>
          <w:numId w:val="0"/>
        </w:numPr>
        <w:spacing w:line="360" w:lineRule="auto"/>
        <w:ind w:leftChars="200"/>
        <w:rPr>
          <w:szCs w:val="21"/>
        </w:rPr>
      </w:pPr>
      <w:r>
        <w:rPr>
          <w:rFonts w:hint="eastAsia"/>
          <w:szCs w:val="21"/>
          <w:lang w:val="en-US" w:eastAsia="zh-CN"/>
        </w:rPr>
        <w:t>8.5</w:t>
      </w:r>
      <w:r>
        <w:rPr>
          <w:rFonts w:hint="eastAsia"/>
          <w:szCs w:val="21"/>
        </w:rPr>
        <w:t>使用的标准规范。</w:t>
      </w:r>
    </w:p>
    <w:p>
      <w:pPr>
        <w:numPr>
          <w:ilvl w:val="0"/>
          <w:numId w:val="0"/>
        </w:numPr>
        <w:spacing w:line="360" w:lineRule="auto"/>
        <w:ind w:leftChars="200"/>
        <w:rPr>
          <w:szCs w:val="21"/>
        </w:rPr>
      </w:pPr>
      <w:r>
        <w:rPr>
          <w:rFonts w:hint="eastAsia"/>
          <w:szCs w:val="21"/>
          <w:lang w:val="en-US" w:eastAsia="zh-CN"/>
        </w:rPr>
        <w:t>8.6</w:t>
      </w:r>
      <w:r>
        <w:rPr>
          <w:rFonts w:hint="eastAsia"/>
          <w:szCs w:val="21"/>
        </w:rPr>
        <w:t>服务范围及工</w:t>
      </w:r>
      <w:r>
        <w:rPr>
          <w:szCs w:val="21"/>
        </w:rPr>
        <w:t>期</w:t>
      </w:r>
      <w:r>
        <w:rPr>
          <w:rFonts w:hint="eastAsia"/>
          <w:szCs w:val="21"/>
        </w:rPr>
        <w:t>。</w:t>
      </w:r>
    </w:p>
    <w:p>
      <w:pPr>
        <w:numPr>
          <w:ilvl w:val="0"/>
          <w:numId w:val="0"/>
        </w:numPr>
        <w:spacing w:line="360" w:lineRule="auto"/>
        <w:ind w:leftChars="200"/>
        <w:rPr>
          <w:szCs w:val="21"/>
        </w:rPr>
      </w:pPr>
      <w:r>
        <w:rPr>
          <w:rFonts w:hint="eastAsia"/>
          <w:szCs w:val="21"/>
          <w:lang w:val="en-US" w:eastAsia="zh-CN"/>
        </w:rPr>
        <w:t>8.7</w:t>
      </w:r>
      <w:r>
        <w:rPr>
          <w:rFonts w:hint="eastAsia"/>
          <w:szCs w:val="21"/>
        </w:rPr>
        <w:t>详细的进度控制计划表及进度保证措施。</w:t>
      </w:r>
    </w:p>
    <w:p>
      <w:pPr>
        <w:numPr>
          <w:ilvl w:val="0"/>
          <w:numId w:val="0"/>
        </w:numPr>
        <w:spacing w:line="360" w:lineRule="auto"/>
        <w:ind w:leftChars="200"/>
        <w:rPr>
          <w:szCs w:val="21"/>
        </w:rPr>
      </w:pPr>
      <w:r>
        <w:rPr>
          <w:rFonts w:hint="eastAsia"/>
          <w:szCs w:val="21"/>
          <w:lang w:val="en-US" w:eastAsia="zh-CN"/>
        </w:rPr>
        <w:t>8.8</w:t>
      </w:r>
      <w:r>
        <w:rPr>
          <w:rFonts w:hint="eastAsia"/>
          <w:szCs w:val="21"/>
        </w:rPr>
        <w:t>服务及质量承诺。</w:t>
      </w:r>
    </w:p>
    <w:p>
      <w:pPr>
        <w:keepNext w:val="0"/>
        <w:keepLines w:val="0"/>
        <w:pageBreakBefore w:val="0"/>
        <w:widowControl/>
        <w:numPr>
          <w:ilvl w:val="0"/>
          <w:numId w:val="0"/>
        </w:numPr>
        <w:kinsoku/>
        <w:wordWrap/>
        <w:overflowPunct/>
        <w:topLinePunct w:val="0"/>
        <w:autoSpaceDE/>
        <w:autoSpaceDN/>
        <w:bidi w:val="0"/>
        <w:adjustRightInd/>
        <w:snapToGrid/>
        <w:ind w:leftChars="200" w:firstLine="0" w:firstLineChars="0"/>
        <w:textAlignment w:val="auto"/>
        <w:rPr>
          <w:rFonts w:hint="eastAsia"/>
          <w:highlight w:val="none"/>
        </w:rPr>
      </w:pPr>
      <w:r>
        <w:rPr>
          <w:rFonts w:hint="eastAsia"/>
          <w:szCs w:val="21"/>
          <w:lang w:val="en-US" w:eastAsia="zh-CN"/>
        </w:rPr>
        <w:t>8.9</w:t>
      </w:r>
      <w:r>
        <w:rPr>
          <w:rFonts w:hint="eastAsia"/>
          <w:szCs w:val="21"/>
        </w:rPr>
        <w:t>技术偏离等（</w:t>
      </w:r>
      <w:r>
        <w:rPr>
          <w:szCs w:val="21"/>
        </w:rPr>
        <w:t>附件</w:t>
      </w:r>
      <w:r>
        <w:rPr>
          <w:rFonts w:hint="eastAsia"/>
          <w:szCs w:val="21"/>
          <w:lang w:val="en-US" w:eastAsia="zh-CN"/>
        </w:rPr>
        <w:t>1</w:t>
      </w:r>
      <w:r>
        <w:rPr>
          <w:rFonts w:hint="eastAsia"/>
          <w:szCs w:val="21"/>
        </w:rPr>
        <w:t>）。</w:t>
      </w:r>
    </w:p>
    <w:p>
      <w:pPr>
        <w:keepNext w:val="0"/>
        <w:keepLines w:val="0"/>
        <w:pageBreakBefore w:val="0"/>
        <w:widowControl/>
        <w:numPr>
          <w:ilvl w:val="0"/>
          <w:numId w:val="0"/>
        </w:numPr>
        <w:kinsoku/>
        <w:wordWrap/>
        <w:overflowPunct/>
        <w:topLinePunct w:val="0"/>
        <w:autoSpaceDE/>
        <w:autoSpaceDN/>
        <w:bidi w:val="0"/>
        <w:adjustRightInd/>
        <w:snapToGrid/>
        <w:ind w:leftChars="200" w:firstLine="0" w:firstLineChars="0"/>
        <w:textAlignment w:val="auto"/>
        <w:rPr>
          <w:rFonts w:hint="eastAsia"/>
          <w:highlight w:val="none"/>
        </w:rPr>
      </w:pPr>
      <w:r>
        <w:rPr>
          <w:rFonts w:hint="eastAsia"/>
          <w:szCs w:val="21"/>
          <w:lang w:val="en-US" w:eastAsia="zh-CN"/>
        </w:rPr>
        <w:t>8.10</w:t>
      </w:r>
      <w:r>
        <w:rPr>
          <w:rFonts w:hint="eastAsia"/>
          <w:highlight w:val="none"/>
        </w:rPr>
        <w:t>包括但不限于:</w:t>
      </w:r>
      <w:r>
        <w:rPr>
          <w:rFonts w:hint="eastAsia"/>
          <w:highlight w:val="none"/>
          <w:lang w:val="en-US" w:eastAsia="zh-CN"/>
        </w:rPr>
        <w:t>为了满足4.4下所有内容所涉及的技术方案，布置图，设备清单，网络性能、网络覆盖情况及稳定性等评价报告等</w:t>
      </w:r>
      <w:r>
        <w:rPr>
          <w:rFonts w:hint="eastAsia"/>
          <w:highlight w:val="none"/>
        </w:rPr>
        <w:t>。</w:t>
      </w:r>
    </w:p>
    <w:p>
      <w:pPr>
        <w:widowControl/>
        <w:numPr>
          <w:ilvl w:val="0"/>
          <w:numId w:val="0"/>
        </w:numPr>
        <w:ind w:leftChars="200"/>
        <w:rPr>
          <w:rFonts w:hint="eastAsia"/>
        </w:rPr>
      </w:pPr>
      <w:bookmarkStart w:id="213" w:name="_Toc9802"/>
      <w:bookmarkStart w:id="214" w:name="_Toc31013"/>
    </w:p>
    <w:bookmarkEnd w:id="213"/>
    <w:bookmarkEnd w:id="214"/>
    <w:p>
      <w:pPr>
        <w:pStyle w:val="58"/>
        <w:rPr>
          <w:rFonts w:hint="eastAsia"/>
        </w:rPr>
      </w:pPr>
      <w:bookmarkStart w:id="215" w:name="_Toc1332"/>
      <w:bookmarkStart w:id="216" w:name="_Toc25184"/>
      <w:bookmarkStart w:id="217" w:name="_Toc9136"/>
      <w:bookmarkStart w:id="218" w:name="_Toc3249"/>
      <w:bookmarkStart w:id="219" w:name="_Toc24776"/>
      <w:bookmarkStart w:id="220" w:name="_Toc17463"/>
      <w:bookmarkStart w:id="221" w:name="_Toc4911"/>
      <w:bookmarkStart w:id="222" w:name="_Toc20261"/>
      <w:bookmarkStart w:id="223" w:name="_Toc15984"/>
      <w:bookmarkStart w:id="224" w:name="_Toc27400"/>
      <w:r>
        <w:rPr>
          <w:rFonts w:hint="eastAsia"/>
        </w:rPr>
        <w:t>附件</w:t>
      </w:r>
      <w:r>
        <w:rPr>
          <w:rFonts w:hint="eastAsia"/>
          <w:lang w:val="en-US" w:eastAsia="zh-CN"/>
        </w:rPr>
        <w:t>1</w:t>
      </w:r>
      <w:r>
        <w:rPr>
          <w:rFonts w:hint="eastAsia"/>
        </w:rPr>
        <w:t>技术偏离表</w:t>
      </w:r>
      <w:bookmarkEnd w:id="215"/>
      <w:bookmarkEnd w:id="216"/>
      <w:bookmarkEnd w:id="217"/>
      <w:bookmarkEnd w:id="218"/>
      <w:bookmarkEnd w:id="219"/>
      <w:bookmarkEnd w:id="220"/>
      <w:bookmarkEnd w:id="221"/>
      <w:bookmarkEnd w:id="222"/>
    </w:p>
    <w:bookmarkEnd w:id="223"/>
    <w:bookmarkEnd w:id="224"/>
    <w:tbl>
      <w:tblPr>
        <w:tblStyle w:val="30"/>
        <w:tblW w:w="8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995"/>
        <w:gridCol w:w="2789"/>
        <w:gridCol w:w="894"/>
        <w:gridCol w:w="3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Merge w:val="restart"/>
            <w:noWrap w:val="0"/>
            <w:vAlign w:val="center"/>
          </w:tcPr>
          <w:p>
            <w:pPr>
              <w:spacing w:line="480" w:lineRule="exact"/>
              <w:jc w:val="center"/>
              <w:rPr>
                <w:rFonts w:hint="eastAsia" w:ascii="宋体" w:hAnsi="宋体"/>
                <w:szCs w:val="21"/>
              </w:rPr>
            </w:pPr>
            <w:r>
              <w:rPr>
                <w:rFonts w:hint="eastAsia" w:ascii="宋体" w:hAnsi="宋体"/>
                <w:szCs w:val="21"/>
              </w:rPr>
              <w:t>序号</w:t>
            </w:r>
          </w:p>
        </w:tc>
        <w:tc>
          <w:tcPr>
            <w:tcW w:w="3784" w:type="dxa"/>
            <w:gridSpan w:val="2"/>
            <w:noWrap w:val="0"/>
            <w:vAlign w:val="center"/>
          </w:tcPr>
          <w:p>
            <w:pPr>
              <w:spacing w:line="480" w:lineRule="exact"/>
              <w:jc w:val="center"/>
              <w:rPr>
                <w:rFonts w:hint="eastAsia" w:ascii="宋体" w:hAnsi="宋体"/>
                <w:szCs w:val="21"/>
              </w:rPr>
            </w:pPr>
            <w:r>
              <w:rPr>
                <w:rFonts w:hint="eastAsia" w:ascii="宋体" w:hAnsi="宋体"/>
                <w:szCs w:val="21"/>
              </w:rPr>
              <w:t>技术询价文件</w:t>
            </w:r>
          </w:p>
        </w:tc>
        <w:tc>
          <w:tcPr>
            <w:tcW w:w="4380" w:type="dxa"/>
            <w:gridSpan w:val="2"/>
            <w:noWrap w:val="0"/>
            <w:vAlign w:val="center"/>
          </w:tcPr>
          <w:p>
            <w:pPr>
              <w:spacing w:line="480" w:lineRule="exact"/>
              <w:jc w:val="center"/>
              <w:rPr>
                <w:rFonts w:hint="eastAsia" w:ascii="宋体" w:hAnsi="宋体"/>
                <w:szCs w:val="21"/>
              </w:rPr>
            </w:pPr>
            <w:r>
              <w:rPr>
                <w:rFonts w:hint="eastAsia" w:ascii="宋体" w:hAnsi="宋体"/>
                <w:szCs w:val="21"/>
              </w:rPr>
              <w:t>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98" w:type="dxa"/>
            <w:vMerge w:val="continue"/>
            <w:noWrap w:val="0"/>
            <w:vAlign w:val="center"/>
          </w:tcPr>
          <w:p>
            <w:pPr>
              <w:spacing w:line="480" w:lineRule="exact"/>
              <w:jc w:val="center"/>
              <w:rPr>
                <w:rFonts w:hint="eastAsia" w:ascii="宋体" w:hAnsi="宋体"/>
                <w:szCs w:val="21"/>
              </w:rPr>
            </w:pPr>
          </w:p>
        </w:tc>
        <w:tc>
          <w:tcPr>
            <w:tcW w:w="995" w:type="dxa"/>
            <w:noWrap w:val="0"/>
            <w:vAlign w:val="center"/>
          </w:tcPr>
          <w:p>
            <w:pPr>
              <w:spacing w:line="480" w:lineRule="exact"/>
              <w:jc w:val="center"/>
              <w:rPr>
                <w:rFonts w:hint="eastAsia" w:ascii="宋体" w:hAnsi="宋体"/>
                <w:szCs w:val="21"/>
              </w:rPr>
            </w:pPr>
            <w:r>
              <w:rPr>
                <w:rFonts w:hint="eastAsia" w:ascii="宋体" w:hAnsi="宋体"/>
                <w:szCs w:val="21"/>
              </w:rPr>
              <w:t>条目</w:t>
            </w:r>
          </w:p>
        </w:tc>
        <w:tc>
          <w:tcPr>
            <w:tcW w:w="2789" w:type="dxa"/>
            <w:noWrap w:val="0"/>
            <w:vAlign w:val="center"/>
          </w:tcPr>
          <w:p>
            <w:pPr>
              <w:spacing w:line="480" w:lineRule="exact"/>
              <w:jc w:val="center"/>
              <w:rPr>
                <w:rFonts w:hint="eastAsia" w:ascii="宋体" w:hAnsi="宋体"/>
                <w:szCs w:val="21"/>
              </w:rPr>
            </w:pPr>
            <w:r>
              <w:rPr>
                <w:rFonts w:hint="eastAsia" w:ascii="宋体" w:hAnsi="宋体"/>
                <w:szCs w:val="21"/>
              </w:rPr>
              <w:t>简要内容</w:t>
            </w:r>
          </w:p>
        </w:tc>
        <w:tc>
          <w:tcPr>
            <w:tcW w:w="894" w:type="dxa"/>
            <w:noWrap w:val="0"/>
            <w:vAlign w:val="center"/>
          </w:tcPr>
          <w:p>
            <w:pPr>
              <w:spacing w:line="480" w:lineRule="exact"/>
              <w:jc w:val="center"/>
              <w:rPr>
                <w:rFonts w:hint="eastAsia" w:ascii="宋体" w:hAnsi="宋体"/>
                <w:szCs w:val="21"/>
              </w:rPr>
            </w:pPr>
            <w:r>
              <w:rPr>
                <w:rFonts w:hint="eastAsia" w:ascii="宋体" w:hAnsi="宋体"/>
                <w:szCs w:val="21"/>
              </w:rPr>
              <w:t>条目</w:t>
            </w:r>
          </w:p>
        </w:tc>
        <w:tc>
          <w:tcPr>
            <w:tcW w:w="3486" w:type="dxa"/>
            <w:noWrap w:val="0"/>
            <w:vAlign w:val="center"/>
          </w:tcPr>
          <w:p>
            <w:pPr>
              <w:spacing w:line="480" w:lineRule="exact"/>
              <w:jc w:val="center"/>
              <w:rPr>
                <w:rFonts w:hint="eastAsia" w:ascii="宋体" w:hAnsi="宋体"/>
                <w:szCs w:val="21"/>
              </w:rPr>
            </w:pPr>
            <w:r>
              <w:rPr>
                <w:rFonts w:hint="eastAsia" w:ascii="宋体" w:hAnsi="宋体"/>
                <w:szCs w:val="21"/>
              </w:rPr>
              <w:t>简要内容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98" w:type="dxa"/>
            <w:noWrap w:val="0"/>
            <w:vAlign w:val="center"/>
          </w:tcPr>
          <w:p>
            <w:pPr>
              <w:spacing w:line="480" w:lineRule="exact"/>
              <w:jc w:val="center"/>
              <w:rPr>
                <w:rFonts w:hint="eastAsia" w:ascii="宋体" w:hAnsi="宋体"/>
                <w:szCs w:val="21"/>
              </w:rPr>
            </w:pPr>
          </w:p>
        </w:tc>
        <w:tc>
          <w:tcPr>
            <w:tcW w:w="995" w:type="dxa"/>
            <w:noWrap w:val="0"/>
            <w:vAlign w:val="center"/>
          </w:tcPr>
          <w:p>
            <w:pPr>
              <w:spacing w:line="480" w:lineRule="exact"/>
              <w:jc w:val="center"/>
              <w:rPr>
                <w:rFonts w:hint="eastAsia" w:ascii="宋体" w:hAnsi="宋体"/>
                <w:szCs w:val="21"/>
              </w:rPr>
            </w:pPr>
          </w:p>
        </w:tc>
        <w:tc>
          <w:tcPr>
            <w:tcW w:w="2789" w:type="dxa"/>
            <w:noWrap w:val="0"/>
            <w:vAlign w:val="center"/>
          </w:tcPr>
          <w:p>
            <w:pPr>
              <w:spacing w:line="480" w:lineRule="exact"/>
              <w:jc w:val="center"/>
              <w:rPr>
                <w:rFonts w:hint="eastAsia" w:ascii="宋体" w:hAnsi="宋体"/>
                <w:szCs w:val="21"/>
              </w:rPr>
            </w:pPr>
          </w:p>
        </w:tc>
        <w:tc>
          <w:tcPr>
            <w:tcW w:w="894" w:type="dxa"/>
            <w:noWrap w:val="0"/>
            <w:vAlign w:val="center"/>
          </w:tcPr>
          <w:p>
            <w:pPr>
              <w:spacing w:line="480" w:lineRule="exact"/>
              <w:jc w:val="center"/>
              <w:rPr>
                <w:rFonts w:hint="eastAsia" w:ascii="宋体" w:hAnsi="宋体"/>
                <w:szCs w:val="21"/>
              </w:rPr>
            </w:pPr>
          </w:p>
        </w:tc>
        <w:tc>
          <w:tcPr>
            <w:tcW w:w="3486" w:type="dxa"/>
            <w:noWrap w:val="0"/>
            <w:vAlign w:val="center"/>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top"/>
          </w:tcPr>
          <w:p>
            <w:pPr>
              <w:spacing w:line="480" w:lineRule="exact"/>
              <w:rPr>
                <w:rFonts w:hint="eastAsia" w:ascii="宋体" w:hAnsi="宋体"/>
                <w:szCs w:val="21"/>
              </w:rPr>
            </w:pPr>
          </w:p>
        </w:tc>
        <w:tc>
          <w:tcPr>
            <w:tcW w:w="995" w:type="dxa"/>
            <w:noWrap w:val="0"/>
            <w:vAlign w:val="top"/>
          </w:tcPr>
          <w:p>
            <w:pPr>
              <w:spacing w:line="480" w:lineRule="exact"/>
              <w:rPr>
                <w:rFonts w:hint="eastAsia" w:ascii="宋体" w:hAnsi="宋体"/>
                <w:szCs w:val="21"/>
              </w:rPr>
            </w:pPr>
          </w:p>
        </w:tc>
        <w:tc>
          <w:tcPr>
            <w:tcW w:w="2789" w:type="dxa"/>
            <w:noWrap w:val="0"/>
            <w:vAlign w:val="top"/>
          </w:tcPr>
          <w:p>
            <w:pPr>
              <w:spacing w:line="480" w:lineRule="exact"/>
              <w:rPr>
                <w:rFonts w:hint="eastAsia" w:ascii="宋体" w:hAnsi="宋体"/>
                <w:szCs w:val="21"/>
              </w:rPr>
            </w:pPr>
          </w:p>
        </w:tc>
        <w:tc>
          <w:tcPr>
            <w:tcW w:w="894" w:type="dxa"/>
            <w:noWrap w:val="0"/>
            <w:vAlign w:val="top"/>
          </w:tcPr>
          <w:p>
            <w:pPr>
              <w:spacing w:line="480" w:lineRule="exact"/>
              <w:rPr>
                <w:rFonts w:hint="eastAsia" w:ascii="宋体" w:hAnsi="宋体"/>
                <w:szCs w:val="21"/>
              </w:rPr>
            </w:pPr>
          </w:p>
        </w:tc>
        <w:tc>
          <w:tcPr>
            <w:tcW w:w="3486" w:type="dxa"/>
            <w:noWrap w:val="0"/>
            <w:vAlign w:val="top"/>
          </w:tcPr>
          <w:p>
            <w:pPr>
              <w:spacing w:line="480" w:lineRule="exact"/>
              <w:rPr>
                <w:rFonts w:hint="eastAsia" w:ascii="宋体" w:hAnsi="宋体"/>
                <w:szCs w:val="21"/>
              </w:rPr>
            </w:pPr>
          </w:p>
        </w:tc>
      </w:tr>
    </w:tbl>
    <w:p>
      <w:pPr>
        <w:ind w:firstLine="420" w:firstLineChars="200"/>
        <w:rPr>
          <w:rFonts w:hint="eastAsia" w:ascii="Times New Roman" w:hAnsi="Times New Roman" w:eastAsia="宋体"/>
        </w:rPr>
      </w:pPr>
      <w:bookmarkStart w:id="225" w:name="_Toc22461"/>
      <w:bookmarkStart w:id="226" w:name="_Toc23808"/>
      <w:bookmarkStart w:id="227" w:name="_Toc1546"/>
      <w:bookmarkStart w:id="228" w:name="_Toc188455421"/>
      <w:bookmarkStart w:id="229" w:name="_Toc30550"/>
      <w:bookmarkStart w:id="230" w:name="_Toc10844"/>
      <w:bookmarkStart w:id="231" w:name="_Toc26344"/>
      <w:bookmarkStart w:id="232" w:name="_Toc28856"/>
    </w:p>
    <w:p>
      <w:pPr>
        <w:pStyle w:val="58"/>
        <w:rPr>
          <w:rFonts w:hint="eastAsia" w:ascii="宋体" w:hAnsi="宋体" w:eastAsia="宋体"/>
          <w:sz w:val="21"/>
          <w:szCs w:val="21"/>
        </w:rPr>
      </w:pPr>
      <w:bookmarkStart w:id="233" w:name="_Toc29133"/>
      <w:bookmarkStart w:id="234" w:name="_Toc26575"/>
      <w:bookmarkStart w:id="235" w:name="_Toc27931"/>
      <w:r>
        <w:rPr>
          <w:rFonts w:hint="eastAsia" w:ascii="宋体" w:hAnsi="宋体" w:eastAsia="宋体"/>
        </w:rPr>
        <w:t>附件</w:t>
      </w:r>
      <w:r>
        <w:rPr>
          <w:rFonts w:hint="eastAsia"/>
          <w:lang w:val="en-US" w:eastAsia="zh-CN"/>
        </w:rPr>
        <w:t>2</w:t>
      </w:r>
      <w:r>
        <w:rPr>
          <w:rFonts w:hint="eastAsia" w:ascii="宋体" w:hAnsi="宋体" w:eastAsia="宋体"/>
        </w:rPr>
        <w:t xml:space="preserve"> </w:t>
      </w:r>
      <w:r>
        <w:rPr>
          <w:rFonts w:hint="eastAsia" w:ascii="宋体" w:hAnsi="宋体" w:eastAsia="宋体"/>
          <w:sz w:val="21"/>
          <w:szCs w:val="21"/>
        </w:rPr>
        <w:t>项目承包商HSE协议</w:t>
      </w:r>
      <w:bookmarkEnd w:id="225"/>
      <w:bookmarkEnd w:id="226"/>
      <w:bookmarkEnd w:id="227"/>
      <w:bookmarkEnd w:id="228"/>
      <w:bookmarkEnd w:id="229"/>
      <w:bookmarkEnd w:id="230"/>
      <w:bookmarkEnd w:id="231"/>
      <w:bookmarkEnd w:id="232"/>
      <w:bookmarkEnd w:id="233"/>
      <w:bookmarkEnd w:id="234"/>
      <w:bookmarkEnd w:id="235"/>
    </w:p>
    <w:p>
      <w:pPr>
        <w:ind w:firstLine="420" w:firstLineChars="200"/>
        <w:rPr>
          <w:rFonts w:hint="eastAsia"/>
          <w:highlight w:val="yellow"/>
        </w:rPr>
      </w:pPr>
      <w:r>
        <w:rPr>
          <w:rFonts w:hint="eastAsia"/>
          <w:lang w:val="en-US" w:eastAsia="zh-CN"/>
        </w:rPr>
        <w:t>见附件《富岛公司承包商HSE协议 -2025版》</w:t>
      </w:r>
    </w:p>
    <w:sectPr>
      <w:footerReference r:id="rId7" w:type="default"/>
      <w:pgSz w:w="11906" w:h="16838"/>
      <w:pgMar w:top="1440" w:right="1559" w:bottom="935" w:left="1701" w:header="851" w:footer="567" w:gutter="0"/>
      <w:pgNumType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 Arial">
    <w:altName w:val="Times New Roman"/>
    <w:panose1 w:val="00000000000000000000"/>
    <w:charset w:val="00"/>
    <w:family w:val="roman"/>
    <w:pitch w:val="default"/>
    <w:sig w:usb0="00000000" w:usb1="00000000" w:usb2="00000000" w:usb3="00000000" w:csb0="00000001"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jc w:val="center"/>
                          </w:pPr>
                          <w:r>
                            <w:fldChar w:fldCharType="begin"/>
                          </w:r>
                          <w:r>
                            <w:instrText xml:space="preserve">PAGE   \* MERGEFORMAT</w:instrText>
                          </w:r>
                          <w:r>
                            <w:fldChar w:fldCharType="separate"/>
                          </w:r>
                          <w:r>
                            <w:rPr>
                              <w:lang w:val="zh-CN"/>
                            </w:rPr>
                            <w:t>3</w:t>
                          </w:r>
                          <w:r>
                            <w:fldChar w:fldCharType="end"/>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wzGunXAQAAsgMAAA4AAAAAAAAAAQAgAAAA&#10;HgEAAGRycy9lMm9Eb2MueG1sUEsFBgAAAAAGAAYAWQEAAGcFAAAAAA==&#10;">
              <v:fill on="f" focussize="0,0"/>
              <v:stroke on="f"/>
              <v:imagedata o:title=""/>
              <o:lock v:ext="edit" aspectratio="f"/>
              <v:textbox inset="0mm,0mm,0mm,0mm" style="mso-fit-shape-to-text:t;">
                <w:txbxContent>
                  <w:p>
                    <w:pPr>
                      <w:pStyle w:val="19"/>
                      <w:jc w:val="center"/>
                    </w:pPr>
                    <w:r>
                      <w:fldChar w:fldCharType="begin"/>
                    </w:r>
                    <w:r>
                      <w:instrText xml:space="preserve">PAGE   \* MERGEFORMAT</w:instrText>
                    </w:r>
                    <w:r>
                      <w:fldChar w:fldCharType="separate"/>
                    </w:r>
                    <w:r>
                      <w:rPr>
                        <w:lang w:val="zh-CN"/>
                      </w:rPr>
                      <w:t>3</w:t>
                    </w:r>
                    <w:r>
                      <w:fldChar w:fldCharType="end"/>
                    </w:r>
                  </w:p>
                </w:txbxContent>
              </v:textbox>
            </v:shape>
          </w:pict>
        </mc:Fallback>
      </mc:AlternateContent>
    </w:r>
  </w:p>
  <w:p>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w:rPr>
        <w:rFonts w:hint="eastAsia"/>
      </w:rPr>
      <w:t xml:space="preserve">海洋石油富岛有限公司              </w:t>
    </w:r>
    <w:r>
      <w:t xml:space="preserve">   </w:t>
    </w:r>
    <w:r>
      <w:rPr>
        <w:rFonts w:hint="eastAsia"/>
      </w:rPr>
      <w:t xml:space="preserve">       </w:t>
    </w:r>
    <w:r>
      <w:t xml:space="preserve">  </w:t>
    </w:r>
    <w:r>
      <w:rPr>
        <w:rFonts w:hint="eastAsia"/>
      </w:rPr>
      <w:t xml:space="preserve">                         </w:t>
    </w:r>
  </w:p>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7137B"/>
    <w:multiLevelType w:val="singleLevel"/>
    <w:tmpl w:val="8217137B"/>
    <w:lvl w:ilvl="0" w:tentative="0">
      <w:start w:val="1"/>
      <w:numFmt w:val="decimal"/>
      <w:suff w:val="nothing"/>
      <w:lvlText w:val="%1）"/>
      <w:lvlJc w:val="left"/>
    </w:lvl>
  </w:abstractNum>
  <w:abstractNum w:abstractNumId="1">
    <w:nsid w:val="B86C3EF3"/>
    <w:multiLevelType w:val="multilevel"/>
    <w:tmpl w:val="B86C3EF3"/>
    <w:lvl w:ilvl="0" w:tentative="0">
      <w:start w:val="1"/>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0" w:firstLine="0"/>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425" w:hanging="425"/>
      </w:pPr>
      <w:rPr>
        <w:rFonts w:hint="default" w:ascii="宋体" w:hAnsi="宋体" w:eastAsia="宋体" w:cs="宋体"/>
      </w:rPr>
    </w:lvl>
    <w:lvl w:ilvl="4" w:tentative="0">
      <w:start w:val="1"/>
      <w:numFmt w:val="decimal"/>
      <w:lvlText w:val="%1.%2.%3.%4.%5."/>
      <w:lvlJc w:val="left"/>
      <w:pPr>
        <w:ind w:left="425" w:hanging="425"/>
      </w:pPr>
      <w:rPr>
        <w:rFonts w:hint="default" w:ascii="宋体" w:hAnsi="宋体" w:eastAsia="宋体" w:cs="宋体"/>
      </w:rPr>
    </w:lvl>
    <w:lvl w:ilvl="5" w:tentative="0">
      <w:start w:val="1"/>
      <w:numFmt w:val="decimal"/>
      <w:pStyle w:val="9"/>
      <w:lvlText w:val="%1.%2.%3.%4.%5.%6."/>
      <w:lvlJc w:val="left"/>
      <w:pPr>
        <w:ind w:left="425" w:hanging="425"/>
      </w:pPr>
      <w:rPr>
        <w:rFonts w:hint="default" w:ascii="宋体" w:hAnsi="宋体" w:eastAsia="宋体" w:cs="宋体"/>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164C1CFF"/>
    <w:multiLevelType w:val="multilevel"/>
    <w:tmpl w:val="164C1CFF"/>
    <w:lvl w:ilvl="0" w:tentative="0">
      <w:start w:val="1"/>
      <w:numFmt w:val="decimal"/>
      <w:lvlText w:val="2.%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9D31C39"/>
    <w:multiLevelType w:val="multilevel"/>
    <w:tmpl w:val="39D31C39"/>
    <w:lvl w:ilvl="0" w:tentative="0">
      <w:start w:val="1"/>
      <w:numFmt w:val="decimal"/>
      <w:lvlText w:val="1.%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CF04C4E"/>
    <w:multiLevelType w:val="multilevel"/>
    <w:tmpl w:val="4CF04C4E"/>
    <w:lvl w:ilvl="0" w:tentative="0">
      <w:start w:val="1"/>
      <w:numFmt w:val="decimalEnclosedCircle"/>
      <w:pStyle w:val="57"/>
      <w:lvlText w:val="%1"/>
      <w:lvlJc w:val="left"/>
      <w:pPr>
        <w:tabs>
          <w:tab w:val="left" w:pos="2160"/>
        </w:tabs>
        <w:ind w:left="216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4FF8C63E"/>
    <w:multiLevelType w:val="multilevel"/>
    <w:tmpl w:val="4FF8C63E"/>
    <w:lvl w:ilvl="0" w:tentative="0">
      <w:start w:val="1"/>
      <w:numFmt w:val="decimal"/>
      <w:pStyle w:val="3"/>
      <w:lvlText w:val="%1."/>
      <w:lvlJc w:val="left"/>
      <w:pPr>
        <w:tabs>
          <w:tab w:val="left" w:pos="0"/>
        </w:tabs>
        <w:ind w:left="0" w:firstLine="0"/>
      </w:pPr>
      <w:rPr>
        <w:rFonts w:hint="default" w:ascii="宋体" w:hAnsi="宋体" w:eastAsia="宋体" w:cs="宋体"/>
      </w:rPr>
    </w:lvl>
    <w:lvl w:ilvl="1" w:tentative="0">
      <w:start w:val="1"/>
      <w:numFmt w:val="decimal"/>
      <w:pStyle w:val="4"/>
      <w:lvlText w:val="%1.%2."/>
      <w:lvlJc w:val="left"/>
      <w:pPr>
        <w:tabs>
          <w:tab w:val="left" w:pos="0"/>
        </w:tabs>
        <w:ind w:left="0" w:firstLine="0"/>
      </w:pPr>
      <w:rPr>
        <w:rFonts w:hint="default" w:ascii="宋体" w:hAnsi="宋体" w:eastAsia="宋体" w:cs="宋体"/>
      </w:rPr>
    </w:lvl>
    <w:lvl w:ilvl="2" w:tentative="0">
      <w:start w:val="1"/>
      <w:numFmt w:val="decimal"/>
      <w:pStyle w:val="5"/>
      <w:lvlText w:val="%1.%2.%3."/>
      <w:lvlJc w:val="left"/>
      <w:pPr>
        <w:tabs>
          <w:tab w:val="left" w:pos="567"/>
        </w:tabs>
        <w:ind w:left="0" w:firstLine="567"/>
      </w:pPr>
      <w:rPr>
        <w:rFonts w:hint="default" w:ascii="宋体" w:hAnsi="宋体" w:eastAsia="宋体" w:cs="宋体"/>
      </w:rPr>
    </w:lvl>
    <w:lvl w:ilvl="3" w:tentative="0">
      <w:start w:val="1"/>
      <w:numFmt w:val="decimal"/>
      <w:pStyle w:val="7"/>
      <w:lvlText w:val="%1.%2.%3.%4."/>
      <w:lvlJc w:val="left"/>
      <w:pPr>
        <w:tabs>
          <w:tab w:val="left" w:pos="0"/>
        </w:tabs>
        <w:ind w:left="0" w:firstLine="0"/>
      </w:pPr>
      <w:rPr>
        <w:rFonts w:hint="default" w:ascii="宋体" w:hAnsi="宋体" w:eastAsia="宋体" w:cs="宋体"/>
      </w:rPr>
    </w:lvl>
    <w:lvl w:ilvl="4" w:tentative="0">
      <w:start w:val="1"/>
      <w:numFmt w:val="decimal"/>
      <w:pStyle w:val="8"/>
      <w:lvlText w:val="%1.%2.%3.%4.%5."/>
      <w:lvlJc w:val="left"/>
      <w:pPr>
        <w:tabs>
          <w:tab w:val="left" w:pos="0"/>
        </w:tabs>
        <w:ind w:left="0" w:firstLine="0"/>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49"/>
      <w:suff w:val="nothing"/>
      <w:lvlText w:val="%1%2　"/>
      <w:lvlJc w:val="left"/>
      <w:pPr>
        <w:ind w:left="0" w:firstLine="0"/>
      </w:pPr>
      <w:rPr>
        <w:rFonts w:hint="eastAsia" w:ascii="黑体" w:hAnsi="Times New Roman" w:eastAsia="黑体"/>
        <w:b/>
        <w:i w:val="0"/>
        <w:sz w:val="24"/>
        <w:szCs w:val="24"/>
      </w:rPr>
    </w:lvl>
    <w:lvl w:ilvl="2" w:tentative="0">
      <w:start w:val="1"/>
      <w:numFmt w:val="decimal"/>
      <w:pStyle w:val="50"/>
      <w:suff w:val="nothing"/>
      <w:lvlText w:val="%1%2.%3　"/>
      <w:lvlJc w:val="left"/>
      <w:pPr>
        <w:ind w:left="0" w:firstLine="0"/>
      </w:pPr>
      <w:rPr>
        <w:rFonts w:hint="eastAsia" w:ascii="黑体" w:hAnsi="Times New Roman" w:eastAsia="黑体"/>
        <w:b w:val="0"/>
        <w:i w:val="0"/>
        <w:sz w:val="24"/>
        <w:szCs w:val="24"/>
      </w:rPr>
    </w:lvl>
    <w:lvl w:ilvl="3" w:tentative="0">
      <w:start w:val="1"/>
      <w:numFmt w:val="decimal"/>
      <w:pStyle w:val="77"/>
      <w:suff w:val="nothing"/>
      <w:lvlText w:val="%1%2.%3.%4　"/>
      <w:lvlJc w:val="left"/>
      <w:pPr>
        <w:ind w:left="0" w:firstLine="0"/>
      </w:pPr>
      <w:rPr>
        <w:rFonts w:hint="eastAsia" w:ascii="黑体" w:hAnsi="Times New Roman" w:eastAsia="黑体"/>
        <w:b w:val="0"/>
        <w:i w:val="0"/>
        <w:sz w:val="21"/>
      </w:rPr>
    </w:lvl>
    <w:lvl w:ilvl="4" w:tentative="0">
      <w:start w:val="1"/>
      <w:numFmt w:val="decimal"/>
      <w:pStyle w:val="53"/>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7199489B"/>
    <w:multiLevelType w:val="singleLevel"/>
    <w:tmpl w:val="7199489B"/>
    <w:lvl w:ilvl="0" w:tentative="0">
      <w:start w:val="4"/>
      <w:numFmt w:val="decimal"/>
      <w:suff w:val="nothing"/>
      <w:lvlText w:val="（%1）"/>
      <w:lvlJc w:val="left"/>
    </w:lvl>
  </w:abstractNum>
  <w:abstractNum w:abstractNumId="8">
    <w:nsid w:val="76933334"/>
    <w:multiLevelType w:val="multilevel"/>
    <w:tmpl w:val="76933334"/>
    <w:lvl w:ilvl="0" w:tentative="0">
      <w:start w:val="1"/>
      <w:numFmt w:val="none"/>
      <w:pStyle w:val="65"/>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1"/>
  </w:num>
  <w:num w:numId="3">
    <w:abstractNumId w:val="6"/>
  </w:num>
  <w:num w:numId="4">
    <w:abstractNumId w:val="4"/>
  </w:num>
  <w:num w:numId="5">
    <w:abstractNumId w:val="8"/>
  </w:num>
  <w:num w:numId="6">
    <w:abstractNumId w:val="3"/>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lNzI4ODc4YjIwY2E2NGY4YWVjMTRkMGU2YWNlODAifQ=="/>
  </w:docVars>
  <w:rsids>
    <w:rsidRoot w:val="00172A27"/>
    <w:rsid w:val="000025D5"/>
    <w:rsid w:val="00002EAE"/>
    <w:rsid w:val="00004316"/>
    <w:rsid w:val="00004C9E"/>
    <w:rsid w:val="00006ED5"/>
    <w:rsid w:val="00007016"/>
    <w:rsid w:val="00007464"/>
    <w:rsid w:val="00010AA3"/>
    <w:rsid w:val="00011014"/>
    <w:rsid w:val="00011B1D"/>
    <w:rsid w:val="00011E16"/>
    <w:rsid w:val="00011EEB"/>
    <w:rsid w:val="00012276"/>
    <w:rsid w:val="000150D2"/>
    <w:rsid w:val="00015E7E"/>
    <w:rsid w:val="00022EFE"/>
    <w:rsid w:val="0002315A"/>
    <w:rsid w:val="00024CCF"/>
    <w:rsid w:val="00025149"/>
    <w:rsid w:val="00033F5B"/>
    <w:rsid w:val="00034061"/>
    <w:rsid w:val="0003637F"/>
    <w:rsid w:val="000373DA"/>
    <w:rsid w:val="00037A5C"/>
    <w:rsid w:val="00037D30"/>
    <w:rsid w:val="00042DF0"/>
    <w:rsid w:val="00044894"/>
    <w:rsid w:val="00044C35"/>
    <w:rsid w:val="00047504"/>
    <w:rsid w:val="000502D3"/>
    <w:rsid w:val="0005070B"/>
    <w:rsid w:val="0005104F"/>
    <w:rsid w:val="00055108"/>
    <w:rsid w:val="000555C2"/>
    <w:rsid w:val="00056DE8"/>
    <w:rsid w:val="000624DA"/>
    <w:rsid w:val="0006371A"/>
    <w:rsid w:val="00065175"/>
    <w:rsid w:val="00065EB6"/>
    <w:rsid w:val="00070A22"/>
    <w:rsid w:val="00071392"/>
    <w:rsid w:val="00071A46"/>
    <w:rsid w:val="00073D59"/>
    <w:rsid w:val="00076F11"/>
    <w:rsid w:val="00077318"/>
    <w:rsid w:val="00080AC8"/>
    <w:rsid w:val="0008138E"/>
    <w:rsid w:val="0008217C"/>
    <w:rsid w:val="0008237F"/>
    <w:rsid w:val="0008665D"/>
    <w:rsid w:val="0009318F"/>
    <w:rsid w:val="00094DC1"/>
    <w:rsid w:val="00095FA0"/>
    <w:rsid w:val="00096F23"/>
    <w:rsid w:val="00096F67"/>
    <w:rsid w:val="000A1E6E"/>
    <w:rsid w:val="000A5315"/>
    <w:rsid w:val="000A5C1B"/>
    <w:rsid w:val="000A7760"/>
    <w:rsid w:val="000A7A5B"/>
    <w:rsid w:val="000B1328"/>
    <w:rsid w:val="000B2E02"/>
    <w:rsid w:val="000B5E00"/>
    <w:rsid w:val="000D3AAB"/>
    <w:rsid w:val="000D3AE5"/>
    <w:rsid w:val="000D4936"/>
    <w:rsid w:val="000D6D8D"/>
    <w:rsid w:val="000D73CC"/>
    <w:rsid w:val="000E0522"/>
    <w:rsid w:val="000E2EDC"/>
    <w:rsid w:val="000E3BBD"/>
    <w:rsid w:val="000E52EF"/>
    <w:rsid w:val="000E5D4C"/>
    <w:rsid w:val="000E761F"/>
    <w:rsid w:val="000F0E4A"/>
    <w:rsid w:val="000F13A8"/>
    <w:rsid w:val="000F2919"/>
    <w:rsid w:val="000F4C5C"/>
    <w:rsid w:val="000F5A82"/>
    <w:rsid w:val="000F5AC9"/>
    <w:rsid w:val="000F6D90"/>
    <w:rsid w:val="000F7872"/>
    <w:rsid w:val="001002EB"/>
    <w:rsid w:val="0010533C"/>
    <w:rsid w:val="00105946"/>
    <w:rsid w:val="00105F5B"/>
    <w:rsid w:val="001142A7"/>
    <w:rsid w:val="0011698C"/>
    <w:rsid w:val="00123EA5"/>
    <w:rsid w:val="00127CC2"/>
    <w:rsid w:val="00130AB5"/>
    <w:rsid w:val="001312DE"/>
    <w:rsid w:val="00134070"/>
    <w:rsid w:val="00135960"/>
    <w:rsid w:val="0013655F"/>
    <w:rsid w:val="0013689B"/>
    <w:rsid w:val="00140F51"/>
    <w:rsid w:val="00141367"/>
    <w:rsid w:val="001419E5"/>
    <w:rsid w:val="00141E76"/>
    <w:rsid w:val="00143A05"/>
    <w:rsid w:val="00146655"/>
    <w:rsid w:val="0015078E"/>
    <w:rsid w:val="00154460"/>
    <w:rsid w:val="0015498D"/>
    <w:rsid w:val="00156A86"/>
    <w:rsid w:val="001615B4"/>
    <w:rsid w:val="00162558"/>
    <w:rsid w:val="00163340"/>
    <w:rsid w:val="001658B8"/>
    <w:rsid w:val="00167177"/>
    <w:rsid w:val="00173916"/>
    <w:rsid w:val="00174717"/>
    <w:rsid w:val="0017511D"/>
    <w:rsid w:val="00176D10"/>
    <w:rsid w:val="00182BF9"/>
    <w:rsid w:val="001845B5"/>
    <w:rsid w:val="00191F09"/>
    <w:rsid w:val="001926D6"/>
    <w:rsid w:val="0019324D"/>
    <w:rsid w:val="001944BA"/>
    <w:rsid w:val="00194544"/>
    <w:rsid w:val="00194CE4"/>
    <w:rsid w:val="001A04B2"/>
    <w:rsid w:val="001A1302"/>
    <w:rsid w:val="001A1A0B"/>
    <w:rsid w:val="001A20E3"/>
    <w:rsid w:val="001A2797"/>
    <w:rsid w:val="001A3A32"/>
    <w:rsid w:val="001A4667"/>
    <w:rsid w:val="001A4A07"/>
    <w:rsid w:val="001A4BBA"/>
    <w:rsid w:val="001A72A1"/>
    <w:rsid w:val="001B0745"/>
    <w:rsid w:val="001B082B"/>
    <w:rsid w:val="001B3551"/>
    <w:rsid w:val="001B4C0E"/>
    <w:rsid w:val="001B633B"/>
    <w:rsid w:val="001B79F8"/>
    <w:rsid w:val="001C4E05"/>
    <w:rsid w:val="001C5F09"/>
    <w:rsid w:val="001C6333"/>
    <w:rsid w:val="001D0744"/>
    <w:rsid w:val="001D2177"/>
    <w:rsid w:val="001D5909"/>
    <w:rsid w:val="001D5FA4"/>
    <w:rsid w:val="001E125F"/>
    <w:rsid w:val="001E25C5"/>
    <w:rsid w:val="001E294F"/>
    <w:rsid w:val="001E35AD"/>
    <w:rsid w:val="001E419B"/>
    <w:rsid w:val="001E4F47"/>
    <w:rsid w:val="001E6318"/>
    <w:rsid w:val="001F1AB7"/>
    <w:rsid w:val="001F2FBD"/>
    <w:rsid w:val="001F3A6D"/>
    <w:rsid w:val="001F3F5E"/>
    <w:rsid w:val="001F46DC"/>
    <w:rsid w:val="001F4A67"/>
    <w:rsid w:val="001F719F"/>
    <w:rsid w:val="00202A01"/>
    <w:rsid w:val="00212A91"/>
    <w:rsid w:val="00222A39"/>
    <w:rsid w:val="00223088"/>
    <w:rsid w:val="00225409"/>
    <w:rsid w:val="002263E6"/>
    <w:rsid w:val="00226916"/>
    <w:rsid w:val="00227BC4"/>
    <w:rsid w:val="00227CFC"/>
    <w:rsid w:val="0023197B"/>
    <w:rsid w:val="002333F8"/>
    <w:rsid w:val="00235412"/>
    <w:rsid w:val="002354A5"/>
    <w:rsid w:val="00236859"/>
    <w:rsid w:val="00242603"/>
    <w:rsid w:val="0024341C"/>
    <w:rsid w:val="00246303"/>
    <w:rsid w:val="00246B4B"/>
    <w:rsid w:val="00250093"/>
    <w:rsid w:val="00251E02"/>
    <w:rsid w:val="00253725"/>
    <w:rsid w:val="002541FB"/>
    <w:rsid w:val="00256785"/>
    <w:rsid w:val="0026255A"/>
    <w:rsid w:val="00262E91"/>
    <w:rsid w:val="00263C42"/>
    <w:rsid w:val="00263EF0"/>
    <w:rsid w:val="00264E56"/>
    <w:rsid w:val="00270B72"/>
    <w:rsid w:val="00270FE2"/>
    <w:rsid w:val="002726C7"/>
    <w:rsid w:val="00275A9E"/>
    <w:rsid w:val="00276056"/>
    <w:rsid w:val="00281A14"/>
    <w:rsid w:val="00282203"/>
    <w:rsid w:val="0028340C"/>
    <w:rsid w:val="002842C8"/>
    <w:rsid w:val="00294546"/>
    <w:rsid w:val="002A1287"/>
    <w:rsid w:val="002A31FF"/>
    <w:rsid w:val="002A3FA0"/>
    <w:rsid w:val="002A6328"/>
    <w:rsid w:val="002A713B"/>
    <w:rsid w:val="002B0760"/>
    <w:rsid w:val="002B10A8"/>
    <w:rsid w:val="002B6D9A"/>
    <w:rsid w:val="002C2125"/>
    <w:rsid w:val="002C6626"/>
    <w:rsid w:val="002D01B5"/>
    <w:rsid w:val="002D21B0"/>
    <w:rsid w:val="002D240F"/>
    <w:rsid w:val="002D608E"/>
    <w:rsid w:val="002D6989"/>
    <w:rsid w:val="002D6BB3"/>
    <w:rsid w:val="002E2AC4"/>
    <w:rsid w:val="002E3106"/>
    <w:rsid w:val="002E3118"/>
    <w:rsid w:val="002E3D4E"/>
    <w:rsid w:val="002E41F5"/>
    <w:rsid w:val="002F3997"/>
    <w:rsid w:val="002F6573"/>
    <w:rsid w:val="003001AE"/>
    <w:rsid w:val="003008E7"/>
    <w:rsid w:val="00300B65"/>
    <w:rsid w:val="00302CAB"/>
    <w:rsid w:val="00303779"/>
    <w:rsid w:val="003040AC"/>
    <w:rsid w:val="00305AD3"/>
    <w:rsid w:val="003077F7"/>
    <w:rsid w:val="0031147B"/>
    <w:rsid w:val="00313DA5"/>
    <w:rsid w:val="00317C27"/>
    <w:rsid w:val="00320FE6"/>
    <w:rsid w:val="003226EB"/>
    <w:rsid w:val="003247E3"/>
    <w:rsid w:val="00334123"/>
    <w:rsid w:val="0033430D"/>
    <w:rsid w:val="0033464B"/>
    <w:rsid w:val="003402E1"/>
    <w:rsid w:val="003428FD"/>
    <w:rsid w:val="00344A2A"/>
    <w:rsid w:val="00347252"/>
    <w:rsid w:val="003478CB"/>
    <w:rsid w:val="003501D8"/>
    <w:rsid w:val="003526C4"/>
    <w:rsid w:val="00353240"/>
    <w:rsid w:val="00354366"/>
    <w:rsid w:val="00356124"/>
    <w:rsid w:val="00361B8D"/>
    <w:rsid w:val="003642F4"/>
    <w:rsid w:val="003677EE"/>
    <w:rsid w:val="003701D3"/>
    <w:rsid w:val="00371C18"/>
    <w:rsid w:val="0037438A"/>
    <w:rsid w:val="0037573A"/>
    <w:rsid w:val="003802BF"/>
    <w:rsid w:val="00380A9D"/>
    <w:rsid w:val="003812BE"/>
    <w:rsid w:val="003822A5"/>
    <w:rsid w:val="00383C8F"/>
    <w:rsid w:val="003843EC"/>
    <w:rsid w:val="00386CE0"/>
    <w:rsid w:val="00396F45"/>
    <w:rsid w:val="0039774B"/>
    <w:rsid w:val="00397E62"/>
    <w:rsid w:val="003A3F7F"/>
    <w:rsid w:val="003A5651"/>
    <w:rsid w:val="003B1C06"/>
    <w:rsid w:val="003B1DE1"/>
    <w:rsid w:val="003B57D7"/>
    <w:rsid w:val="003B5E3C"/>
    <w:rsid w:val="003B6A1C"/>
    <w:rsid w:val="003B725C"/>
    <w:rsid w:val="003B756A"/>
    <w:rsid w:val="003B7AB0"/>
    <w:rsid w:val="003B7D89"/>
    <w:rsid w:val="003C4079"/>
    <w:rsid w:val="003C483A"/>
    <w:rsid w:val="003C4E40"/>
    <w:rsid w:val="003C5099"/>
    <w:rsid w:val="003C5132"/>
    <w:rsid w:val="003C74FA"/>
    <w:rsid w:val="003D0D81"/>
    <w:rsid w:val="003D19CA"/>
    <w:rsid w:val="003D2B75"/>
    <w:rsid w:val="003D417C"/>
    <w:rsid w:val="003D43CA"/>
    <w:rsid w:val="003D442B"/>
    <w:rsid w:val="003E004D"/>
    <w:rsid w:val="003E16E7"/>
    <w:rsid w:val="003E307F"/>
    <w:rsid w:val="003E3E5B"/>
    <w:rsid w:val="003E41F8"/>
    <w:rsid w:val="003E4ACD"/>
    <w:rsid w:val="003F0C17"/>
    <w:rsid w:val="003F0E81"/>
    <w:rsid w:val="003F262B"/>
    <w:rsid w:val="003F3040"/>
    <w:rsid w:val="003F4F69"/>
    <w:rsid w:val="003F5DD1"/>
    <w:rsid w:val="003F7123"/>
    <w:rsid w:val="003F7752"/>
    <w:rsid w:val="00402CE8"/>
    <w:rsid w:val="004052D3"/>
    <w:rsid w:val="0040605F"/>
    <w:rsid w:val="004074D1"/>
    <w:rsid w:val="004110C1"/>
    <w:rsid w:val="00411429"/>
    <w:rsid w:val="00421943"/>
    <w:rsid w:val="0042223E"/>
    <w:rsid w:val="004234AE"/>
    <w:rsid w:val="004270A9"/>
    <w:rsid w:val="004279E1"/>
    <w:rsid w:val="00427F2A"/>
    <w:rsid w:val="004304BC"/>
    <w:rsid w:val="00432B4C"/>
    <w:rsid w:val="00434CD5"/>
    <w:rsid w:val="0043551F"/>
    <w:rsid w:val="00440D75"/>
    <w:rsid w:val="00440F7D"/>
    <w:rsid w:val="00441755"/>
    <w:rsid w:val="00443F62"/>
    <w:rsid w:val="00445133"/>
    <w:rsid w:val="0044577E"/>
    <w:rsid w:val="00445CC2"/>
    <w:rsid w:val="00451992"/>
    <w:rsid w:val="00455BB3"/>
    <w:rsid w:val="00456A3F"/>
    <w:rsid w:val="00456FB5"/>
    <w:rsid w:val="00463A0E"/>
    <w:rsid w:val="00465DD2"/>
    <w:rsid w:val="0046781A"/>
    <w:rsid w:val="00472EE5"/>
    <w:rsid w:val="00472EF0"/>
    <w:rsid w:val="00473900"/>
    <w:rsid w:val="004741DE"/>
    <w:rsid w:val="00476581"/>
    <w:rsid w:val="00483622"/>
    <w:rsid w:val="0048647D"/>
    <w:rsid w:val="00487BE3"/>
    <w:rsid w:val="00487EE3"/>
    <w:rsid w:val="004908E9"/>
    <w:rsid w:val="00490AB3"/>
    <w:rsid w:val="00491C10"/>
    <w:rsid w:val="00493D60"/>
    <w:rsid w:val="00495FC0"/>
    <w:rsid w:val="004A0E8F"/>
    <w:rsid w:val="004A11DD"/>
    <w:rsid w:val="004A1E88"/>
    <w:rsid w:val="004A23A9"/>
    <w:rsid w:val="004A3781"/>
    <w:rsid w:val="004A40F2"/>
    <w:rsid w:val="004B5980"/>
    <w:rsid w:val="004B5AE1"/>
    <w:rsid w:val="004B67F2"/>
    <w:rsid w:val="004B6B44"/>
    <w:rsid w:val="004C56F3"/>
    <w:rsid w:val="004C588A"/>
    <w:rsid w:val="004C68E8"/>
    <w:rsid w:val="004C74EA"/>
    <w:rsid w:val="004C77B3"/>
    <w:rsid w:val="004D1CDE"/>
    <w:rsid w:val="004D3D45"/>
    <w:rsid w:val="004D4A4C"/>
    <w:rsid w:val="004D689A"/>
    <w:rsid w:val="004D7890"/>
    <w:rsid w:val="004E084E"/>
    <w:rsid w:val="004E3793"/>
    <w:rsid w:val="004E37A1"/>
    <w:rsid w:val="004F0366"/>
    <w:rsid w:val="004F08A8"/>
    <w:rsid w:val="004F4B39"/>
    <w:rsid w:val="004F4D2A"/>
    <w:rsid w:val="004F5684"/>
    <w:rsid w:val="004F6D96"/>
    <w:rsid w:val="00500802"/>
    <w:rsid w:val="00501329"/>
    <w:rsid w:val="00504489"/>
    <w:rsid w:val="005045D0"/>
    <w:rsid w:val="005063DF"/>
    <w:rsid w:val="005064D2"/>
    <w:rsid w:val="005069C2"/>
    <w:rsid w:val="00506ECE"/>
    <w:rsid w:val="00511270"/>
    <w:rsid w:val="005119DD"/>
    <w:rsid w:val="005128ED"/>
    <w:rsid w:val="005154DA"/>
    <w:rsid w:val="00516C4F"/>
    <w:rsid w:val="0052389E"/>
    <w:rsid w:val="00525A2D"/>
    <w:rsid w:val="00527149"/>
    <w:rsid w:val="00531F85"/>
    <w:rsid w:val="0053476C"/>
    <w:rsid w:val="005363D6"/>
    <w:rsid w:val="0054067C"/>
    <w:rsid w:val="00541071"/>
    <w:rsid w:val="00541AEC"/>
    <w:rsid w:val="00542336"/>
    <w:rsid w:val="005478B1"/>
    <w:rsid w:val="00550886"/>
    <w:rsid w:val="005527FD"/>
    <w:rsid w:val="00560CCF"/>
    <w:rsid w:val="00563564"/>
    <w:rsid w:val="005637CD"/>
    <w:rsid w:val="00566192"/>
    <w:rsid w:val="005706E0"/>
    <w:rsid w:val="0057089F"/>
    <w:rsid w:val="00570BA1"/>
    <w:rsid w:val="005739AD"/>
    <w:rsid w:val="00580643"/>
    <w:rsid w:val="00580B54"/>
    <w:rsid w:val="00581721"/>
    <w:rsid w:val="00581DA2"/>
    <w:rsid w:val="00582C32"/>
    <w:rsid w:val="00585DE2"/>
    <w:rsid w:val="00590A70"/>
    <w:rsid w:val="00590EFD"/>
    <w:rsid w:val="00592AFF"/>
    <w:rsid w:val="005940D7"/>
    <w:rsid w:val="00595566"/>
    <w:rsid w:val="00595C34"/>
    <w:rsid w:val="00597091"/>
    <w:rsid w:val="00597B03"/>
    <w:rsid w:val="005A0313"/>
    <w:rsid w:val="005A0E45"/>
    <w:rsid w:val="005A60BA"/>
    <w:rsid w:val="005A7DC7"/>
    <w:rsid w:val="005B106F"/>
    <w:rsid w:val="005B4401"/>
    <w:rsid w:val="005B499E"/>
    <w:rsid w:val="005B7600"/>
    <w:rsid w:val="005C1755"/>
    <w:rsid w:val="005C4337"/>
    <w:rsid w:val="005C5592"/>
    <w:rsid w:val="005C60C3"/>
    <w:rsid w:val="005C69BA"/>
    <w:rsid w:val="005D19DE"/>
    <w:rsid w:val="005D1C0B"/>
    <w:rsid w:val="005D3A18"/>
    <w:rsid w:val="005D421F"/>
    <w:rsid w:val="005D5910"/>
    <w:rsid w:val="005E13FF"/>
    <w:rsid w:val="005E4D5B"/>
    <w:rsid w:val="005F0728"/>
    <w:rsid w:val="005F21B0"/>
    <w:rsid w:val="005F3788"/>
    <w:rsid w:val="005F5E09"/>
    <w:rsid w:val="005F5FCF"/>
    <w:rsid w:val="005F79A6"/>
    <w:rsid w:val="0060356E"/>
    <w:rsid w:val="00603DD1"/>
    <w:rsid w:val="00604A11"/>
    <w:rsid w:val="006066E7"/>
    <w:rsid w:val="00607637"/>
    <w:rsid w:val="006128CF"/>
    <w:rsid w:val="00614A6D"/>
    <w:rsid w:val="00614AD2"/>
    <w:rsid w:val="00615180"/>
    <w:rsid w:val="00616234"/>
    <w:rsid w:val="00623653"/>
    <w:rsid w:val="006251DE"/>
    <w:rsid w:val="0063061D"/>
    <w:rsid w:val="0063467E"/>
    <w:rsid w:val="00640357"/>
    <w:rsid w:val="00641EB3"/>
    <w:rsid w:val="00644002"/>
    <w:rsid w:val="006445DE"/>
    <w:rsid w:val="00646D40"/>
    <w:rsid w:val="00650D77"/>
    <w:rsid w:val="006515FC"/>
    <w:rsid w:val="00651A67"/>
    <w:rsid w:val="00654CB1"/>
    <w:rsid w:val="00656D49"/>
    <w:rsid w:val="00657259"/>
    <w:rsid w:val="00657C77"/>
    <w:rsid w:val="00662206"/>
    <w:rsid w:val="00663261"/>
    <w:rsid w:val="00663BBD"/>
    <w:rsid w:val="00663C06"/>
    <w:rsid w:val="00663C4A"/>
    <w:rsid w:val="0067082F"/>
    <w:rsid w:val="00670E13"/>
    <w:rsid w:val="00672C6B"/>
    <w:rsid w:val="00672C84"/>
    <w:rsid w:val="00674DFA"/>
    <w:rsid w:val="0067522F"/>
    <w:rsid w:val="00677CE4"/>
    <w:rsid w:val="00680407"/>
    <w:rsid w:val="00680DFB"/>
    <w:rsid w:val="00681565"/>
    <w:rsid w:val="00681DD4"/>
    <w:rsid w:val="00681FB1"/>
    <w:rsid w:val="006833A9"/>
    <w:rsid w:val="006867D3"/>
    <w:rsid w:val="006873B4"/>
    <w:rsid w:val="006874B6"/>
    <w:rsid w:val="00687C30"/>
    <w:rsid w:val="00687F98"/>
    <w:rsid w:val="00692777"/>
    <w:rsid w:val="00694762"/>
    <w:rsid w:val="006948ED"/>
    <w:rsid w:val="00694931"/>
    <w:rsid w:val="00695688"/>
    <w:rsid w:val="00695FFF"/>
    <w:rsid w:val="00696C0A"/>
    <w:rsid w:val="0069737D"/>
    <w:rsid w:val="006A0164"/>
    <w:rsid w:val="006A2A58"/>
    <w:rsid w:val="006A548B"/>
    <w:rsid w:val="006A5B0C"/>
    <w:rsid w:val="006B1CCA"/>
    <w:rsid w:val="006B33F6"/>
    <w:rsid w:val="006B4A9D"/>
    <w:rsid w:val="006B6475"/>
    <w:rsid w:val="006C5F6B"/>
    <w:rsid w:val="006C7931"/>
    <w:rsid w:val="006D1CF5"/>
    <w:rsid w:val="006D1F58"/>
    <w:rsid w:val="006D2A5A"/>
    <w:rsid w:val="006E0419"/>
    <w:rsid w:val="006E1528"/>
    <w:rsid w:val="006E168B"/>
    <w:rsid w:val="006E1C34"/>
    <w:rsid w:val="006E1F00"/>
    <w:rsid w:val="006E42B5"/>
    <w:rsid w:val="006E5779"/>
    <w:rsid w:val="006E6971"/>
    <w:rsid w:val="006F3127"/>
    <w:rsid w:val="006F4D72"/>
    <w:rsid w:val="006F53BF"/>
    <w:rsid w:val="006F72C8"/>
    <w:rsid w:val="007006BA"/>
    <w:rsid w:val="00701063"/>
    <w:rsid w:val="007075BE"/>
    <w:rsid w:val="0070787C"/>
    <w:rsid w:val="00714FD4"/>
    <w:rsid w:val="007170FA"/>
    <w:rsid w:val="0071741C"/>
    <w:rsid w:val="00726861"/>
    <w:rsid w:val="00732C2A"/>
    <w:rsid w:val="00732DDF"/>
    <w:rsid w:val="00732EC6"/>
    <w:rsid w:val="00733817"/>
    <w:rsid w:val="00733BDB"/>
    <w:rsid w:val="00734B22"/>
    <w:rsid w:val="00735051"/>
    <w:rsid w:val="0073656C"/>
    <w:rsid w:val="00736583"/>
    <w:rsid w:val="007444D5"/>
    <w:rsid w:val="00750079"/>
    <w:rsid w:val="00751CB9"/>
    <w:rsid w:val="00751FFC"/>
    <w:rsid w:val="00755DA9"/>
    <w:rsid w:val="0075715F"/>
    <w:rsid w:val="00757A0B"/>
    <w:rsid w:val="00760755"/>
    <w:rsid w:val="00760DC1"/>
    <w:rsid w:val="0076133F"/>
    <w:rsid w:val="00762EF3"/>
    <w:rsid w:val="00763F83"/>
    <w:rsid w:val="00767D2B"/>
    <w:rsid w:val="00770173"/>
    <w:rsid w:val="00770507"/>
    <w:rsid w:val="00770E52"/>
    <w:rsid w:val="00776C08"/>
    <w:rsid w:val="00777410"/>
    <w:rsid w:val="0078003C"/>
    <w:rsid w:val="00782369"/>
    <w:rsid w:val="007832AE"/>
    <w:rsid w:val="007838F7"/>
    <w:rsid w:val="00784FA9"/>
    <w:rsid w:val="007853BD"/>
    <w:rsid w:val="00785D01"/>
    <w:rsid w:val="0078633A"/>
    <w:rsid w:val="007866D8"/>
    <w:rsid w:val="00786DCE"/>
    <w:rsid w:val="0078732F"/>
    <w:rsid w:val="00792672"/>
    <w:rsid w:val="00792BDE"/>
    <w:rsid w:val="007939CA"/>
    <w:rsid w:val="007A3212"/>
    <w:rsid w:val="007A3336"/>
    <w:rsid w:val="007A3FDF"/>
    <w:rsid w:val="007A4F12"/>
    <w:rsid w:val="007B2724"/>
    <w:rsid w:val="007B3EC2"/>
    <w:rsid w:val="007B508B"/>
    <w:rsid w:val="007B6758"/>
    <w:rsid w:val="007B7845"/>
    <w:rsid w:val="007C1783"/>
    <w:rsid w:val="007C1794"/>
    <w:rsid w:val="007C2365"/>
    <w:rsid w:val="007C378F"/>
    <w:rsid w:val="007D0316"/>
    <w:rsid w:val="007D04C8"/>
    <w:rsid w:val="007D0EAF"/>
    <w:rsid w:val="007D2A65"/>
    <w:rsid w:val="007D3D41"/>
    <w:rsid w:val="007D41A1"/>
    <w:rsid w:val="007E41F1"/>
    <w:rsid w:val="007E44D9"/>
    <w:rsid w:val="007E4E00"/>
    <w:rsid w:val="007E7F2D"/>
    <w:rsid w:val="007F1995"/>
    <w:rsid w:val="007F28EE"/>
    <w:rsid w:val="007F2F30"/>
    <w:rsid w:val="007F77CA"/>
    <w:rsid w:val="00801AB5"/>
    <w:rsid w:val="00804E3F"/>
    <w:rsid w:val="0080594E"/>
    <w:rsid w:val="00805E60"/>
    <w:rsid w:val="00807B48"/>
    <w:rsid w:val="00810C1D"/>
    <w:rsid w:val="00813FBC"/>
    <w:rsid w:val="0081489F"/>
    <w:rsid w:val="00815C3A"/>
    <w:rsid w:val="00815EF1"/>
    <w:rsid w:val="00817C7C"/>
    <w:rsid w:val="0082098E"/>
    <w:rsid w:val="00823C69"/>
    <w:rsid w:val="00826E04"/>
    <w:rsid w:val="00827F72"/>
    <w:rsid w:val="00832CA0"/>
    <w:rsid w:val="008347F7"/>
    <w:rsid w:val="00850B54"/>
    <w:rsid w:val="00851B3A"/>
    <w:rsid w:val="0085268C"/>
    <w:rsid w:val="00852A0C"/>
    <w:rsid w:val="00852D4B"/>
    <w:rsid w:val="008556CB"/>
    <w:rsid w:val="008567CA"/>
    <w:rsid w:val="00860091"/>
    <w:rsid w:val="00861923"/>
    <w:rsid w:val="00861D6D"/>
    <w:rsid w:val="008634C6"/>
    <w:rsid w:val="00863DBA"/>
    <w:rsid w:val="0087287D"/>
    <w:rsid w:val="00881B15"/>
    <w:rsid w:val="00883D3B"/>
    <w:rsid w:val="00885F5E"/>
    <w:rsid w:val="0088621E"/>
    <w:rsid w:val="008872C7"/>
    <w:rsid w:val="0089478F"/>
    <w:rsid w:val="00895C05"/>
    <w:rsid w:val="0089629F"/>
    <w:rsid w:val="008A04A5"/>
    <w:rsid w:val="008A2E19"/>
    <w:rsid w:val="008A51D5"/>
    <w:rsid w:val="008A66A5"/>
    <w:rsid w:val="008A7448"/>
    <w:rsid w:val="008A7A8D"/>
    <w:rsid w:val="008B13A6"/>
    <w:rsid w:val="008B1CEC"/>
    <w:rsid w:val="008B261A"/>
    <w:rsid w:val="008B27E0"/>
    <w:rsid w:val="008B4A14"/>
    <w:rsid w:val="008B595E"/>
    <w:rsid w:val="008B5AEF"/>
    <w:rsid w:val="008B5F87"/>
    <w:rsid w:val="008C013E"/>
    <w:rsid w:val="008C131A"/>
    <w:rsid w:val="008C1D81"/>
    <w:rsid w:val="008C3CE1"/>
    <w:rsid w:val="008C6087"/>
    <w:rsid w:val="008C7679"/>
    <w:rsid w:val="008D1177"/>
    <w:rsid w:val="008D3EE8"/>
    <w:rsid w:val="008F197D"/>
    <w:rsid w:val="008F4A45"/>
    <w:rsid w:val="009029CE"/>
    <w:rsid w:val="0090380A"/>
    <w:rsid w:val="009074C0"/>
    <w:rsid w:val="0090795A"/>
    <w:rsid w:val="00907F37"/>
    <w:rsid w:val="00912D86"/>
    <w:rsid w:val="00916BB4"/>
    <w:rsid w:val="00920EBE"/>
    <w:rsid w:val="0092322B"/>
    <w:rsid w:val="009239E7"/>
    <w:rsid w:val="0093179F"/>
    <w:rsid w:val="009326EC"/>
    <w:rsid w:val="00932743"/>
    <w:rsid w:val="00935A2A"/>
    <w:rsid w:val="00935E2A"/>
    <w:rsid w:val="00937AE6"/>
    <w:rsid w:val="00940569"/>
    <w:rsid w:val="009418E0"/>
    <w:rsid w:val="00946668"/>
    <w:rsid w:val="00946E86"/>
    <w:rsid w:val="00947781"/>
    <w:rsid w:val="009505C4"/>
    <w:rsid w:val="00951A2D"/>
    <w:rsid w:val="00951A34"/>
    <w:rsid w:val="00952085"/>
    <w:rsid w:val="009605D7"/>
    <w:rsid w:val="009611D3"/>
    <w:rsid w:val="00961FCD"/>
    <w:rsid w:val="009649A7"/>
    <w:rsid w:val="0096633D"/>
    <w:rsid w:val="0097211A"/>
    <w:rsid w:val="00973D6E"/>
    <w:rsid w:val="00977720"/>
    <w:rsid w:val="00980ADC"/>
    <w:rsid w:val="00980BCB"/>
    <w:rsid w:val="009815C4"/>
    <w:rsid w:val="0098498A"/>
    <w:rsid w:val="00985AAC"/>
    <w:rsid w:val="00987DE3"/>
    <w:rsid w:val="00987F02"/>
    <w:rsid w:val="009958B9"/>
    <w:rsid w:val="00997125"/>
    <w:rsid w:val="009A2392"/>
    <w:rsid w:val="009A4A4D"/>
    <w:rsid w:val="009B0BB9"/>
    <w:rsid w:val="009B0BD1"/>
    <w:rsid w:val="009B17C0"/>
    <w:rsid w:val="009B30C5"/>
    <w:rsid w:val="009B54C3"/>
    <w:rsid w:val="009B7851"/>
    <w:rsid w:val="009C7E1F"/>
    <w:rsid w:val="009D0872"/>
    <w:rsid w:val="009D1D86"/>
    <w:rsid w:val="009D2EB0"/>
    <w:rsid w:val="009E235D"/>
    <w:rsid w:val="009E331F"/>
    <w:rsid w:val="009E426A"/>
    <w:rsid w:val="009E4869"/>
    <w:rsid w:val="009E5716"/>
    <w:rsid w:val="009F2E92"/>
    <w:rsid w:val="009F34E9"/>
    <w:rsid w:val="009F3BC1"/>
    <w:rsid w:val="009F4E5E"/>
    <w:rsid w:val="009F6F03"/>
    <w:rsid w:val="009F78FD"/>
    <w:rsid w:val="00A0008D"/>
    <w:rsid w:val="00A00A6D"/>
    <w:rsid w:val="00A01CD2"/>
    <w:rsid w:val="00A02FF0"/>
    <w:rsid w:val="00A03220"/>
    <w:rsid w:val="00A05D56"/>
    <w:rsid w:val="00A06E30"/>
    <w:rsid w:val="00A07D1E"/>
    <w:rsid w:val="00A11806"/>
    <w:rsid w:val="00A20B5C"/>
    <w:rsid w:val="00A23709"/>
    <w:rsid w:val="00A237C9"/>
    <w:rsid w:val="00A24340"/>
    <w:rsid w:val="00A274F3"/>
    <w:rsid w:val="00A2763D"/>
    <w:rsid w:val="00A31E43"/>
    <w:rsid w:val="00A33AEB"/>
    <w:rsid w:val="00A368AB"/>
    <w:rsid w:val="00A37101"/>
    <w:rsid w:val="00A457B1"/>
    <w:rsid w:val="00A4612A"/>
    <w:rsid w:val="00A53004"/>
    <w:rsid w:val="00A53DF4"/>
    <w:rsid w:val="00A54434"/>
    <w:rsid w:val="00A55119"/>
    <w:rsid w:val="00A57EA5"/>
    <w:rsid w:val="00A61C62"/>
    <w:rsid w:val="00A62C35"/>
    <w:rsid w:val="00A62F54"/>
    <w:rsid w:val="00A638EC"/>
    <w:rsid w:val="00A65B62"/>
    <w:rsid w:val="00A65B7C"/>
    <w:rsid w:val="00A70F9B"/>
    <w:rsid w:val="00A71A73"/>
    <w:rsid w:val="00A766E4"/>
    <w:rsid w:val="00A831DE"/>
    <w:rsid w:val="00A872AE"/>
    <w:rsid w:val="00A909C8"/>
    <w:rsid w:val="00A90EC9"/>
    <w:rsid w:val="00A95139"/>
    <w:rsid w:val="00A971C9"/>
    <w:rsid w:val="00AA0144"/>
    <w:rsid w:val="00AA0FBC"/>
    <w:rsid w:val="00AA1545"/>
    <w:rsid w:val="00AA5FDC"/>
    <w:rsid w:val="00AB0773"/>
    <w:rsid w:val="00AB53A3"/>
    <w:rsid w:val="00AC17D9"/>
    <w:rsid w:val="00AC3236"/>
    <w:rsid w:val="00AC522E"/>
    <w:rsid w:val="00AD10BC"/>
    <w:rsid w:val="00AD16BA"/>
    <w:rsid w:val="00AD1FA4"/>
    <w:rsid w:val="00AD340D"/>
    <w:rsid w:val="00AD39C4"/>
    <w:rsid w:val="00AD7D1A"/>
    <w:rsid w:val="00AE0232"/>
    <w:rsid w:val="00AE0D74"/>
    <w:rsid w:val="00AE0DF4"/>
    <w:rsid w:val="00AE53B0"/>
    <w:rsid w:val="00AE6D52"/>
    <w:rsid w:val="00AE70FB"/>
    <w:rsid w:val="00AF0E66"/>
    <w:rsid w:val="00AF0F50"/>
    <w:rsid w:val="00AF17EA"/>
    <w:rsid w:val="00AF24DB"/>
    <w:rsid w:val="00AF49D0"/>
    <w:rsid w:val="00AF4F07"/>
    <w:rsid w:val="00B000A5"/>
    <w:rsid w:val="00B03B40"/>
    <w:rsid w:val="00B04583"/>
    <w:rsid w:val="00B04D1A"/>
    <w:rsid w:val="00B06ABB"/>
    <w:rsid w:val="00B1578D"/>
    <w:rsid w:val="00B175FC"/>
    <w:rsid w:val="00B201B1"/>
    <w:rsid w:val="00B227FB"/>
    <w:rsid w:val="00B233B3"/>
    <w:rsid w:val="00B240CE"/>
    <w:rsid w:val="00B24941"/>
    <w:rsid w:val="00B25452"/>
    <w:rsid w:val="00B25682"/>
    <w:rsid w:val="00B27891"/>
    <w:rsid w:val="00B3201A"/>
    <w:rsid w:val="00B32B57"/>
    <w:rsid w:val="00B33557"/>
    <w:rsid w:val="00B34326"/>
    <w:rsid w:val="00B34B92"/>
    <w:rsid w:val="00B356FC"/>
    <w:rsid w:val="00B35971"/>
    <w:rsid w:val="00B378B1"/>
    <w:rsid w:val="00B40A35"/>
    <w:rsid w:val="00B4399C"/>
    <w:rsid w:val="00B44D5D"/>
    <w:rsid w:val="00B45D6B"/>
    <w:rsid w:val="00B46EAD"/>
    <w:rsid w:val="00B4710B"/>
    <w:rsid w:val="00B47444"/>
    <w:rsid w:val="00B51F77"/>
    <w:rsid w:val="00B52E57"/>
    <w:rsid w:val="00B53351"/>
    <w:rsid w:val="00B53B69"/>
    <w:rsid w:val="00B559D4"/>
    <w:rsid w:val="00B670F3"/>
    <w:rsid w:val="00B72B13"/>
    <w:rsid w:val="00B744CA"/>
    <w:rsid w:val="00B76654"/>
    <w:rsid w:val="00B80090"/>
    <w:rsid w:val="00B81A4C"/>
    <w:rsid w:val="00B82B87"/>
    <w:rsid w:val="00B82DF2"/>
    <w:rsid w:val="00B8507A"/>
    <w:rsid w:val="00B92184"/>
    <w:rsid w:val="00B94063"/>
    <w:rsid w:val="00B97F10"/>
    <w:rsid w:val="00BA35BC"/>
    <w:rsid w:val="00BA5576"/>
    <w:rsid w:val="00BB0C6D"/>
    <w:rsid w:val="00BB14A6"/>
    <w:rsid w:val="00BB1B60"/>
    <w:rsid w:val="00BB2C4A"/>
    <w:rsid w:val="00BB7227"/>
    <w:rsid w:val="00BB7370"/>
    <w:rsid w:val="00BC3654"/>
    <w:rsid w:val="00BC5A4B"/>
    <w:rsid w:val="00BC650D"/>
    <w:rsid w:val="00BD0F2D"/>
    <w:rsid w:val="00BD4E4E"/>
    <w:rsid w:val="00BD5E4D"/>
    <w:rsid w:val="00BE0D9F"/>
    <w:rsid w:val="00BE451B"/>
    <w:rsid w:val="00BE4B60"/>
    <w:rsid w:val="00BE7DF5"/>
    <w:rsid w:val="00BF004B"/>
    <w:rsid w:val="00C0152A"/>
    <w:rsid w:val="00C02884"/>
    <w:rsid w:val="00C02E8F"/>
    <w:rsid w:val="00C062A4"/>
    <w:rsid w:val="00C0728A"/>
    <w:rsid w:val="00C07516"/>
    <w:rsid w:val="00C10B83"/>
    <w:rsid w:val="00C11A34"/>
    <w:rsid w:val="00C15252"/>
    <w:rsid w:val="00C15573"/>
    <w:rsid w:val="00C21C07"/>
    <w:rsid w:val="00C22F0E"/>
    <w:rsid w:val="00C2395D"/>
    <w:rsid w:val="00C242BF"/>
    <w:rsid w:val="00C25046"/>
    <w:rsid w:val="00C311D3"/>
    <w:rsid w:val="00C317BC"/>
    <w:rsid w:val="00C34667"/>
    <w:rsid w:val="00C34E8D"/>
    <w:rsid w:val="00C40151"/>
    <w:rsid w:val="00C4050D"/>
    <w:rsid w:val="00C43390"/>
    <w:rsid w:val="00C443A2"/>
    <w:rsid w:val="00C4766A"/>
    <w:rsid w:val="00C50778"/>
    <w:rsid w:val="00C50DB6"/>
    <w:rsid w:val="00C5407F"/>
    <w:rsid w:val="00C54D40"/>
    <w:rsid w:val="00C56974"/>
    <w:rsid w:val="00C6063E"/>
    <w:rsid w:val="00C61701"/>
    <w:rsid w:val="00C62C97"/>
    <w:rsid w:val="00C66C30"/>
    <w:rsid w:val="00C70609"/>
    <w:rsid w:val="00C72ACE"/>
    <w:rsid w:val="00C733C9"/>
    <w:rsid w:val="00C74380"/>
    <w:rsid w:val="00C7564B"/>
    <w:rsid w:val="00C7668E"/>
    <w:rsid w:val="00C768E8"/>
    <w:rsid w:val="00C81000"/>
    <w:rsid w:val="00C811DC"/>
    <w:rsid w:val="00C82845"/>
    <w:rsid w:val="00C828B1"/>
    <w:rsid w:val="00C83709"/>
    <w:rsid w:val="00C85212"/>
    <w:rsid w:val="00C86F11"/>
    <w:rsid w:val="00C9179C"/>
    <w:rsid w:val="00C94D9B"/>
    <w:rsid w:val="00C95981"/>
    <w:rsid w:val="00C9689A"/>
    <w:rsid w:val="00CA1498"/>
    <w:rsid w:val="00CA2405"/>
    <w:rsid w:val="00CA5F80"/>
    <w:rsid w:val="00CA60BA"/>
    <w:rsid w:val="00CA71FA"/>
    <w:rsid w:val="00CA7481"/>
    <w:rsid w:val="00CB02FA"/>
    <w:rsid w:val="00CB1045"/>
    <w:rsid w:val="00CB2360"/>
    <w:rsid w:val="00CB2EEE"/>
    <w:rsid w:val="00CB32FC"/>
    <w:rsid w:val="00CB4C16"/>
    <w:rsid w:val="00CB5818"/>
    <w:rsid w:val="00CB7310"/>
    <w:rsid w:val="00CC1FC8"/>
    <w:rsid w:val="00CC295D"/>
    <w:rsid w:val="00CC4849"/>
    <w:rsid w:val="00CC4B8E"/>
    <w:rsid w:val="00CC664D"/>
    <w:rsid w:val="00CC7D8A"/>
    <w:rsid w:val="00CD0F6D"/>
    <w:rsid w:val="00CD5B4D"/>
    <w:rsid w:val="00CE0681"/>
    <w:rsid w:val="00CE27C4"/>
    <w:rsid w:val="00CE6AE0"/>
    <w:rsid w:val="00CE75BB"/>
    <w:rsid w:val="00CE767A"/>
    <w:rsid w:val="00CF1B0D"/>
    <w:rsid w:val="00CF25A8"/>
    <w:rsid w:val="00CF3791"/>
    <w:rsid w:val="00CF3910"/>
    <w:rsid w:val="00CF58A4"/>
    <w:rsid w:val="00D000F8"/>
    <w:rsid w:val="00D00CE8"/>
    <w:rsid w:val="00D03E99"/>
    <w:rsid w:val="00D05045"/>
    <w:rsid w:val="00D05AF2"/>
    <w:rsid w:val="00D05BED"/>
    <w:rsid w:val="00D06766"/>
    <w:rsid w:val="00D06E33"/>
    <w:rsid w:val="00D11BB4"/>
    <w:rsid w:val="00D12B2A"/>
    <w:rsid w:val="00D21A59"/>
    <w:rsid w:val="00D21E5B"/>
    <w:rsid w:val="00D27977"/>
    <w:rsid w:val="00D27B61"/>
    <w:rsid w:val="00D27FFC"/>
    <w:rsid w:val="00D3062D"/>
    <w:rsid w:val="00D3765A"/>
    <w:rsid w:val="00D376FD"/>
    <w:rsid w:val="00D400F7"/>
    <w:rsid w:val="00D47477"/>
    <w:rsid w:val="00D50B01"/>
    <w:rsid w:val="00D53BDD"/>
    <w:rsid w:val="00D54734"/>
    <w:rsid w:val="00D55283"/>
    <w:rsid w:val="00D571F9"/>
    <w:rsid w:val="00D5763C"/>
    <w:rsid w:val="00D62294"/>
    <w:rsid w:val="00D675CD"/>
    <w:rsid w:val="00D707AC"/>
    <w:rsid w:val="00D70CFA"/>
    <w:rsid w:val="00D71FF4"/>
    <w:rsid w:val="00D72600"/>
    <w:rsid w:val="00D73E98"/>
    <w:rsid w:val="00D77469"/>
    <w:rsid w:val="00D7783C"/>
    <w:rsid w:val="00D80620"/>
    <w:rsid w:val="00D84701"/>
    <w:rsid w:val="00D84821"/>
    <w:rsid w:val="00D938BA"/>
    <w:rsid w:val="00D95280"/>
    <w:rsid w:val="00D95696"/>
    <w:rsid w:val="00D97355"/>
    <w:rsid w:val="00DA0DC9"/>
    <w:rsid w:val="00DA2B8D"/>
    <w:rsid w:val="00DA5305"/>
    <w:rsid w:val="00DA6C41"/>
    <w:rsid w:val="00DA73CE"/>
    <w:rsid w:val="00DB4823"/>
    <w:rsid w:val="00DB74C1"/>
    <w:rsid w:val="00DC025E"/>
    <w:rsid w:val="00DC24DC"/>
    <w:rsid w:val="00DC2C9C"/>
    <w:rsid w:val="00DC559D"/>
    <w:rsid w:val="00DC5E28"/>
    <w:rsid w:val="00DC6DBA"/>
    <w:rsid w:val="00DC7F53"/>
    <w:rsid w:val="00DD3CAF"/>
    <w:rsid w:val="00DD4D99"/>
    <w:rsid w:val="00DD530D"/>
    <w:rsid w:val="00DD5C45"/>
    <w:rsid w:val="00DD78C1"/>
    <w:rsid w:val="00DE0769"/>
    <w:rsid w:val="00DE0ABD"/>
    <w:rsid w:val="00DE1604"/>
    <w:rsid w:val="00DE1674"/>
    <w:rsid w:val="00DE1977"/>
    <w:rsid w:val="00DE29B5"/>
    <w:rsid w:val="00DE3A77"/>
    <w:rsid w:val="00DF12A9"/>
    <w:rsid w:val="00DF1A76"/>
    <w:rsid w:val="00DF2B09"/>
    <w:rsid w:val="00DF50FF"/>
    <w:rsid w:val="00E01BF0"/>
    <w:rsid w:val="00E02852"/>
    <w:rsid w:val="00E04F11"/>
    <w:rsid w:val="00E156FD"/>
    <w:rsid w:val="00E15D9A"/>
    <w:rsid w:val="00E1604A"/>
    <w:rsid w:val="00E17EC1"/>
    <w:rsid w:val="00E227A2"/>
    <w:rsid w:val="00E235CF"/>
    <w:rsid w:val="00E23C90"/>
    <w:rsid w:val="00E273E9"/>
    <w:rsid w:val="00E276CC"/>
    <w:rsid w:val="00E30F1D"/>
    <w:rsid w:val="00E31BA4"/>
    <w:rsid w:val="00E32295"/>
    <w:rsid w:val="00E338AA"/>
    <w:rsid w:val="00E33970"/>
    <w:rsid w:val="00E3453A"/>
    <w:rsid w:val="00E402AF"/>
    <w:rsid w:val="00E4038F"/>
    <w:rsid w:val="00E4613B"/>
    <w:rsid w:val="00E46E21"/>
    <w:rsid w:val="00E471F8"/>
    <w:rsid w:val="00E519F5"/>
    <w:rsid w:val="00E546E3"/>
    <w:rsid w:val="00E54F5A"/>
    <w:rsid w:val="00E55CB4"/>
    <w:rsid w:val="00E65200"/>
    <w:rsid w:val="00E66DD4"/>
    <w:rsid w:val="00E700BF"/>
    <w:rsid w:val="00E70EBF"/>
    <w:rsid w:val="00E72546"/>
    <w:rsid w:val="00E7452F"/>
    <w:rsid w:val="00E8184F"/>
    <w:rsid w:val="00E81A57"/>
    <w:rsid w:val="00E84980"/>
    <w:rsid w:val="00E871FD"/>
    <w:rsid w:val="00E9142E"/>
    <w:rsid w:val="00E91906"/>
    <w:rsid w:val="00E91E62"/>
    <w:rsid w:val="00E92F72"/>
    <w:rsid w:val="00E9430B"/>
    <w:rsid w:val="00E94980"/>
    <w:rsid w:val="00E97BCE"/>
    <w:rsid w:val="00E97D73"/>
    <w:rsid w:val="00EA10A6"/>
    <w:rsid w:val="00EA2A11"/>
    <w:rsid w:val="00EA2F04"/>
    <w:rsid w:val="00EA4903"/>
    <w:rsid w:val="00EB350D"/>
    <w:rsid w:val="00EB39B7"/>
    <w:rsid w:val="00EB4F8A"/>
    <w:rsid w:val="00EB72D2"/>
    <w:rsid w:val="00EC04AD"/>
    <w:rsid w:val="00EC0C19"/>
    <w:rsid w:val="00EC360A"/>
    <w:rsid w:val="00EC718C"/>
    <w:rsid w:val="00ED2757"/>
    <w:rsid w:val="00ED36AD"/>
    <w:rsid w:val="00ED7F9E"/>
    <w:rsid w:val="00EE1A68"/>
    <w:rsid w:val="00EE2525"/>
    <w:rsid w:val="00EE2D52"/>
    <w:rsid w:val="00EE351C"/>
    <w:rsid w:val="00EE50FA"/>
    <w:rsid w:val="00EE6550"/>
    <w:rsid w:val="00EE6EA6"/>
    <w:rsid w:val="00EF0369"/>
    <w:rsid w:val="00EF3455"/>
    <w:rsid w:val="00EF58D0"/>
    <w:rsid w:val="00EF602E"/>
    <w:rsid w:val="00EF77B9"/>
    <w:rsid w:val="00F00544"/>
    <w:rsid w:val="00F00C24"/>
    <w:rsid w:val="00F018B3"/>
    <w:rsid w:val="00F01B37"/>
    <w:rsid w:val="00F04A58"/>
    <w:rsid w:val="00F04ADB"/>
    <w:rsid w:val="00F0636E"/>
    <w:rsid w:val="00F07E29"/>
    <w:rsid w:val="00F10063"/>
    <w:rsid w:val="00F105CD"/>
    <w:rsid w:val="00F106A0"/>
    <w:rsid w:val="00F106D0"/>
    <w:rsid w:val="00F162EA"/>
    <w:rsid w:val="00F162F6"/>
    <w:rsid w:val="00F1727F"/>
    <w:rsid w:val="00F17DF8"/>
    <w:rsid w:val="00F21CC4"/>
    <w:rsid w:val="00F229BF"/>
    <w:rsid w:val="00F24A48"/>
    <w:rsid w:val="00F24B71"/>
    <w:rsid w:val="00F2705F"/>
    <w:rsid w:val="00F30DFA"/>
    <w:rsid w:val="00F3207D"/>
    <w:rsid w:val="00F34E3C"/>
    <w:rsid w:val="00F35913"/>
    <w:rsid w:val="00F35A1D"/>
    <w:rsid w:val="00F36B13"/>
    <w:rsid w:val="00F37D20"/>
    <w:rsid w:val="00F4000E"/>
    <w:rsid w:val="00F445E6"/>
    <w:rsid w:val="00F474DF"/>
    <w:rsid w:val="00F476ED"/>
    <w:rsid w:val="00F51533"/>
    <w:rsid w:val="00F51E8B"/>
    <w:rsid w:val="00F52BC9"/>
    <w:rsid w:val="00F52ED1"/>
    <w:rsid w:val="00F54474"/>
    <w:rsid w:val="00F60087"/>
    <w:rsid w:val="00F60CC6"/>
    <w:rsid w:val="00F619F8"/>
    <w:rsid w:val="00F61F64"/>
    <w:rsid w:val="00F64BC6"/>
    <w:rsid w:val="00F658CA"/>
    <w:rsid w:val="00F706F0"/>
    <w:rsid w:val="00F71E77"/>
    <w:rsid w:val="00F72A81"/>
    <w:rsid w:val="00F7558F"/>
    <w:rsid w:val="00F76BB1"/>
    <w:rsid w:val="00F8052E"/>
    <w:rsid w:val="00F81F2F"/>
    <w:rsid w:val="00F83BFF"/>
    <w:rsid w:val="00F83F81"/>
    <w:rsid w:val="00F851EA"/>
    <w:rsid w:val="00F869D5"/>
    <w:rsid w:val="00F87D6A"/>
    <w:rsid w:val="00F9083F"/>
    <w:rsid w:val="00F91E0F"/>
    <w:rsid w:val="00F92231"/>
    <w:rsid w:val="00F9663D"/>
    <w:rsid w:val="00FA0FF9"/>
    <w:rsid w:val="00FA505F"/>
    <w:rsid w:val="00FA50ED"/>
    <w:rsid w:val="00FA57C6"/>
    <w:rsid w:val="00FA5CAD"/>
    <w:rsid w:val="00FB3221"/>
    <w:rsid w:val="00FB4BE1"/>
    <w:rsid w:val="00FB643D"/>
    <w:rsid w:val="00FB6F45"/>
    <w:rsid w:val="00FC06EC"/>
    <w:rsid w:val="00FC20B4"/>
    <w:rsid w:val="00FC255E"/>
    <w:rsid w:val="00FC36F8"/>
    <w:rsid w:val="00FC50EF"/>
    <w:rsid w:val="00FC657F"/>
    <w:rsid w:val="00FC7391"/>
    <w:rsid w:val="00FD4F99"/>
    <w:rsid w:val="00FD5131"/>
    <w:rsid w:val="00FD7D5D"/>
    <w:rsid w:val="00FD7ECB"/>
    <w:rsid w:val="00FE00C1"/>
    <w:rsid w:val="00FE013F"/>
    <w:rsid w:val="00FE0EBD"/>
    <w:rsid w:val="00FE4695"/>
    <w:rsid w:val="00FE6483"/>
    <w:rsid w:val="00FE6C81"/>
    <w:rsid w:val="00FF15E0"/>
    <w:rsid w:val="00FF2216"/>
    <w:rsid w:val="00FF31D8"/>
    <w:rsid w:val="00FF49C5"/>
    <w:rsid w:val="017473C0"/>
    <w:rsid w:val="02C140E0"/>
    <w:rsid w:val="03E961FF"/>
    <w:rsid w:val="043E5F35"/>
    <w:rsid w:val="04497856"/>
    <w:rsid w:val="05404EB6"/>
    <w:rsid w:val="055C5119"/>
    <w:rsid w:val="0576231F"/>
    <w:rsid w:val="0591001C"/>
    <w:rsid w:val="084B6503"/>
    <w:rsid w:val="08BF7A92"/>
    <w:rsid w:val="08D2453B"/>
    <w:rsid w:val="091972D5"/>
    <w:rsid w:val="0AD20223"/>
    <w:rsid w:val="0B893623"/>
    <w:rsid w:val="0CA8272F"/>
    <w:rsid w:val="0CED2BB2"/>
    <w:rsid w:val="0EF85CC3"/>
    <w:rsid w:val="0F661726"/>
    <w:rsid w:val="0F754B3D"/>
    <w:rsid w:val="0F85170C"/>
    <w:rsid w:val="103D6C12"/>
    <w:rsid w:val="1173042F"/>
    <w:rsid w:val="11D66C6A"/>
    <w:rsid w:val="12133585"/>
    <w:rsid w:val="13AC3673"/>
    <w:rsid w:val="13B509C6"/>
    <w:rsid w:val="1415497E"/>
    <w:rsid w:val="1480550D"/>
    <w:rsid w:val="14E05D88"/>
    <w:rsid w:val="14F64ACF"/>
    <w:rsid w:val="15A6633A"/>
    <w:rsid w:val="16FB2DB5"/>
    <w:rsid w:val="17877B58"/>
    <w:rsid w:val="17C81DCF"/>
    <w:rsid w:val="17F3518A"/>
    <w:rsid w:val="182A3015"/>
    <w:rsid w:val="191C4C22"/>
    <w:rsid w:val="193A548E"/>
    <w:rsid w:val="196972BD"/>
    <w:rsid w:val="198C51CB"/>
    <w:rsid w:val="1A5F3FDC"/>
    <w:rsid w:val="1A9557B8"/>
    <w:rsid w:val="1B7C7BDB"/>
    <w:rsid w:val="1BAF2978"/>
    <w:rsid w:val="1CBF23C4"/>
    <w:rsid w:val="1DA10BA9"/>
    <w:rsid w:val="1E37603B"/>
    <w:rsid w:val="1E3D5D47"/>
    <w:rsid w:val="1E7521F8"/>
    <w:rsid w:val="1EDB762C"/>
    <w:rsid w:val="1F0160BE"/>
    <w:rsid w:val="1F281319"/>
    <w:rsid w:val="1F437222"/>
    <w:rsid w:val="1F4B6B6D"/>
    <w:rsid w:val="1F62533A"/>
    <w:rsid w:val="21457BA9"/>
    <w:rsid w:val="21787096"/>
    <w:rsid w:val="22193302"/>
    <w:rsid w:val="22750198"/>
    <w:rsid w:val="22982E36"/>
    <w:rsid w:val="234E3933"/>
    <w:rsid w:val="243F0CE7"/>
    <w:rsid w:val="24A44D95"/>
    <w:rsid w:val="25FF77DA"/>
    <w:rsid w:val="26062D51"/>
    <w:rsid w:val="27025D8F"/>
    <w:rsid w:val="273F1BDE"/>
    <w:rsid w:val="274412D3"/>
    <w:rsid w:val="279F712B"/>
    <w:rsid w:val="287E0EEF"/>
    <w:rsid w:val="28AB0984"/>
    <w:rsid w:val="28BB5D28"/>
    <w:rsid w:val="29F9528B"/>
    <w:rsid w:val="2A066761"/>
    <w:rsid w:val="2A3407FC"/>
    <w:rsid w:val="2B2C2D71"/>
    <w:rsid w:val="2BA069F8"/>
    <w:rsid w:val="2BD31A99"/>
    <w:rsid w:val="2C71600F"/>
    <w:rsid w:val="2CFE7579"/>
    <w:rsid w:val="2D0A2785"/>
    <w:rsid w:val="2D4424BF"/>
    <w:rsid w:val="2D746C6D"/>
    <w:rsid w:val="2D8F4350"/>
    <w:rsid w:val="2D940DB4"/>
    <w:rsid w:val="2DAC2D94"/>
    <w:rsid w:val="2F2F348A"/>
    <w:rsid w:val="305106B6"/>
    <w:rsid w:val="30DD460F"/>
    <w:rsid w:val="31394500"/>
    <w:rsid w:val="31962981"/>
    <w:rsid w:val="31BC186A"/>
    <w:rsid w:val="32185A34"/>
    <w:rsid w:val="3330028B"/>
    <w:rsid w:val="341D20A9"/>
    <w:rsid w:val="344204B9"/>
    <w:rsid w:val="353D6568"/>
    <w:rsid w:val="35876B3C"/>
    <w:rsid w:val="364B1451"/>
    <w:rsid w:val="36B24684"/>
    <w:rsid w:val="379540A7"/>
    <w:rsid w:val="38EF77E6"/>
    <w:rsid w:val="3A3C4CAD"/>
    <w:rsid w:val="3AAE1BAE"/>
    <w:rsid w:val="3AFB0FC5"/>
    <w:rsid w:val="3B1A4D04"/>
    <w:rsid w:val="3C522A93"/>
    <w:rsid w:val="3CB215A2"/>
    <w:rsid w:val="3D516CC2"/>
    <w:rsid w:val="3D7413A4"/>
    <w:rsid w:val="3DA4096E"/>
    <w:rsid w:val="3E137EE5"/>
    <w:rsid w:val="3F061212"/>
    <w:rsid w:val="3FCD57B9"/>
    <w:rsid w:val="3FE45320"/>
    <w:rsid w:val="41F33743"/>
    <w:rsid w:val="42464E62"/>
    <w:rsid w:val="42662CC0"/>
    <w:rsid w:val="434011CF"/>
    <w:rsid w:val="44095083"/>
    <w:rsid w:val="440D41A2"/>
    <w:rsid w:val="44753296"/>
    <w:rsid w:val="447D6E7C"/>
    <w:rsid w:val="447F321D"/>
    <w:rsid w:val="44B205E8"/>
    <w:rsid w:val="45300692"/>
    <w:rsid w:val="462A6A82"/>
    <w:rsid w:val="46EA0E7C"/>
    <w:rsid w:val="470C7121"/>
    <w:rsid w:val="47AD0655"/>
    <w:rsid w:val="485955C2"/>
    <w:rsid w:val="48A43743"/>
    <w:rsid w:val="48F203AC"/>
    <w:rsid w:val="49111B1B"/>
    <w:rsid w:val="49282FCC"/>
    <w:rsid w:val="4929050E"/>
    <w:rsid w:val="496651B7"/>
    <w:rsid w:val="49910EC5"/>
    <w:rsid w:val="49E13B1C"/>
    <w:rsid w:val="49FD3F18"/>
    <w:rsid w:val="4A0F6C44"/>
    <w:rsid w:val="4A804516"/>
    <w:rsid w:val="4B1A7A9A"/>
    <w:rsid w:val="4B4E2515"/>
    <w:rsid w:val="4C031945"/>
    <w:rsid w:val="4C914A2C"/>
    <w:rsid w:val="4CCC098E"/>
    <w:rsid w:val="4CEF0EC6"/>
    <w:rsid w:val="4D175627"/>
    <w:rsid w:val="4D6B3488"/>
    <w:rsid w:val="4DF06083"/>
    <w:rsid w:val="4E2D2E03"/>
    <w:rsid w:val="4EAD1920"/>
    <w:rsid w:val="4F043B94"/>
    <w:rsid w:val="4F427FF9"/>
    <w:rsid w:val="4F535777"/>
    <w:rsid w:val="4F7261EE"/>
    <w:rsid w:val="506C39C5"/>
    <w:rsid w:val="513F6306"/>
    <w:rsid w:val="516D2FD1"/>
    <w:rsid w:val="51BF1D31"/>
    <w:rsid w:val="52C36A6C"/>
    <w:rsid w:val="53516CBE"/>
    <w:rsid w:val="53807F92"/>
    <w:rsid w:val="53EA39B9"/>
    <w:rsid w:val="53F1544E"/>
    <w:rsid w:val="542D7D05"/>
    <w:rsid w:val="54F45EDE"/>
    <w:rsid w:val="559A58FE"/>
    <w:rsid w:val="57F40444"/>
    <w:rsid w:val="58011C64"/>
    <w:rsid w:val="58146283"/>
    <w:rsid w:val="58637BA5"/>
    <w:rsid w:val="587D7EF4"/>
    <w:rsid w:val="5902026F"/>
    <w:rsid w:val="593432C8"/>
    <w:rsid w:val="59AB1DA0"/>
    <w:rsid w:val="5A427C66"/>
    <w:rsid w:val="5A537FE8"/>
    <w:rsid w:val="5A5D5F14"/>
    <w:rsid w:val="5B190C8B"/>
    <w:rsid w:val="5C747BAB"/>
    <w:rsid w:val="5C7736E9"/>
    <w:rsid w:val="5C817227"/>
    <w:rsid w:val="5CC57275"/>
    <w:rsid w:val="5CF93FC5"/>
    <w:rsid w:val="5D0F519F"/>
    <w:rsid w:val="5D946993"/>
    <w:rsid w:val="5DCD5A99"/>
    <w:rsid w:val="5F9D75C7"/>
    <w:rsid w:val="5FBE3C0B"/>
    <w:rsid w:val="5FF12804"/>
    <w:rsid w:val="607F065F"/>
    <w:rsid w:val="60C336F0"/>
    <w:rsid w:val="611063E0"/>
    <w:rsid w:val="61B6615E"/>
    <w:rsid w:val="62341C91"/>
    <w:rsid w:val="62B04508"/>
    <w:rsid w:val="62EF025F"/>
    <w:rsid w:val="62F64C51"/>
    <w:rsid w:val="63397BB4"/>
    <w:rsid w:val="633F1826"/>
    <w:rsid w:val="63640C4D"/>
    <w:rsid w:val="63ED09E1"/>
    <w:rsid w:val="64133B98"/>
    <w:rsid w:val="644C3036"/>
    <w:rsid w:val="64981768"/>
    <w:rsid w:val="66751F24"/>
    <w:rsid w:val="68213264"/>
    <w:rsid w:val="682A2E18"/>
    <w:rsid w:val="6931019B"/>
    <w:rsid w:val="6965617A"/>
    <w:rsid w:val="699024A8"/>
    <w:rsid w:val="6A2112E4"/>
    <w:rsid w:val="6B096ADD"/>
    <w:rsid w:val="6B2D5DC9"/>
    <w:rsid w:val="6B410720"/>
    <w:rsid w:val="6B791415"/>
    <w:rsid w:val="6B8B6A4D"/>
    <w:rsid w:val="6BBD0EFB"/>
    <w:rsid w:val="6BF268CD"/>
    <w:rsid w:val="6BF85C22"/>
    <w:rsid w:val="6D5D40D0"/>
    <w:rsid w:val="6D5F5780"/>
    <w:rsid w:val="6D6655C2"/>
    <w:rsid w:val="6D9E680D"/>
    <w:rsid w:val="6DB970B6"/>
    <w:rsid w:val="6E3D140C"/>
    <w:rsid w:val="6E4753F3"/>
    <w:rsid w:val="6EFD7CFF"/>
    <w:rsid w:val="6F31747B"/>
    <w:rsid w:val="71191BC1"/>
    <w:rsid w:val="71887CA7"/>
    <w:rsid w:val="71C80CA9"/>
    <w:rsid w:val="72112DED"/>
    <w:rsid w:val="725B252F"/>
    <w:rsid w:val="72EA77CA"/>
    <w:rsid w:val="731D16EF"/>
    <w:rsid w:val="73612A64"/>
    <w:rsid w:val="737E7117"/>
    <w:rsid w:val="73E267B9"/>
    <w:rsid w:val="74BD640F"/>
    <w:rsid w:val="74F05805"/>
    <w:rsid w:val="75834F63"/>
    <w:rsid w:val="75E90518"/>
    <w:rsid w:val="76762140"/>
    <w:rsid w:val="769D7F73"/>
    <w:rsid w:val="76D35966"/>
    <w:rsid w:val="76E97C1D"/>
    <w:rsid w:val="788B6B77"/>
    <w:rsid w:val="794F33AE"/>
    <w:rsid w:val="796D410B"/>
    <w:rsid w:val="7B0D7422"/>
    <w:rsid w:val="7BE85BAB"/>
    <w:rsid w:val="7C19174B"/>
    <w:rsid w:val="7D1619BA"/>
    <w:rsid w:val="7D494CE4"/>
    <w:rsid w:val="7DC1685E"/>
    <w:rsid w:val="7E2B6AA8"/>
    <w:rsid w:val="7E5C27F5"/>
    <w:rsid w:val="7E983019"/>
    <w:rsid w:val="7F0620D7"/>
    <w:rsid w:val="7F525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0"/>
    <w:pPr>
      <w:keepNext/>
      <w:keepLines/>
      <w:numPr>
        <w:ilvl w:val="0"/>
        <w:numId w:val="1"/>
      </w:numPr>
      <w:outlineLvl w:val="0"/>
    </w:pPr>
    <w:rPr>
      <w:b/>
      <w:bCs/>
      <w:kern w:val="44"/>
      <w:szCs w:val="44"/>
    </w:rPr>
  </w:style>
  <w:style w:type="paragraph" w:styleId="4">
    <w:name w:val="heading 2"/>
    <w:basedOn w:val="1"/>
    <w:next w:val="1"/>
    <w:link w:val="38"/>
    <w:qFormat/>
    <w:uiPriority w:val="0"/>
    <w:pPr>
      <w:keepNext/>
      <w:keepLines/>
      <w:numPr>
        <w:ilvl w:val="1"/>
        <w:numId w:val="1"/>
      </w:numPr>
      <w:outlineLvl w:val="1"/>
    </w:pPr>
    <w:rPr>
      <w:rFonts w:ascii="Arial" w:hAnsi="Arial"/>
      <w:szCs w:val="32"/>
    </w:rPr>
  </w:style>
  <w:style w:type="paragraph" w:styleId="5">
    <w:name w:val="heading 3"/>
    <w:basedOn w:val="6"/>
    <w:next w:val="1"/>
    <w:qFormat/>
    <w:uiPriority w:val="0"/>
    <w:pPr>
      <w:keepNext/>
      <w:keepLines/>
      <w:numPr>
        <w:ilvl w:val="2"/>
        <w:numId w:val="1"/>
      </w:numPr>
      <w:tabs>
        <w:tab w:val="left" w:pos="0"/>
      </w:tabs>
      <w:spacing w:line="360" w:lineRule="auto"/>
      <w:ind w:firstLineChars="0"/>
      <w:outlineLvl w:val="2"/>
    </w:pPr>
    <w:rPr>
      <w:bCs/>
      <w:sz w:val="21"/>
      <w:szCs w:val="32"/>
    </w:rPr>
  </w:style>
  <w:style w:type="paragraph" w:styleId="7">
    <w:name w:val="heading 4"/>
    <w:basedOn w:val="1"/>
    <w:next w:val="1"/>
    <w:link w:val="41"/>
    <w:unhideWhenUsed/>
    <w:qFormat/>
    <w:uiPriority w:val="9"/>
    <w:pPr>
      <w:keepNext/>
      <w:keepLines/>
      <w:numPr>
        <w:ilvl w:val="3"/>
        <w:numId w:val="1"/>
      </w:numPr>
      <w:outlineLvl w:val="3"/>
    </w:pPr>
    <w:rPr>
      <w:rFonts w:ascii="Cambria" w:hAnsi="Cambria"/>
      <w:bCs/>
      <w:szCs w:val="28"/>
    </w:rPr>
  </w:style>
  <w:style w:type="paragraph" w:styleId="8">
    <w:name w:val="heading 5"/>
    <w:basedOn w:val="1"/>
    <w:next w:val="1"/>
    <w:link w:val="42"/>
    <w:unhideWhenUsed/>
    <w:qFormat/>
    <w:uiPriority w:val="9"/>
    <w:pPr>
      <w:keepNext/>
      <w:keepLines/>
      <w:numPr>
        <w:ilvl w:val="4"/>
        <w:numId w:val="1"/>
      </w:numPr>
      <w:outlineLvl w:val="4"/>
    </w:pPr>
    <w:rPr>
      <w:rFonts w:ascii="Arial" w:hAnsi="Arial"/>
      <w:bCs/>
      <w:szCs w:val="28"/>
    </w:rPr>
  </w:style>
  <w:style w:type="paragraph" w:styleId="9">
    <w:name w:val="heading 6"/>
    <w:basedOn w:val="1"/>
    <w:next w:val="1"/>
    <w:unhideWhenUsed/>
    <w:qFormat/>
    <w:uiPriority w:val="0"/>
    <w:pPr>
      <w:keepNext/>
      <w:keepLines/>
      <w:numPr>
        <w:ilvl w:val="5"/>
        <w:numId w:val="2"/>
      </w:numPr>
      <w:spacing w:before="240" w:after="64" w:line="317" w:lineRule="auto"/>
      <w:outlineLvl w:val="5"/>
    </w:pPr>
    <w:rPr>
      <w:rFonts w:ascii="Arial" w:hAnsi="Arial" w:eastAsia="黑体"/>
      <w:b/>
      <w:sz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customStyle="1" w:styleId="6">
    <w:name w:val="正文1"/>
    <w:qFormat/>
    <w:uiPriority w:val="0"/>
    <w:pPr>
      <w:ind w:firstLine="420" w:firstLineChars="200"/>
    </w:pPr>
    <w:rPr>
      <w:rFonts w:ascii="Times New Roman" w:hAnsi="Times New Roman" w:eastAsia="宋体" w:cs="宋体"/>
      <w:lang w:val="en-US" w:eastAsia="zh-CN" w:bidi="ar-SA"/>
    </w:rPr>
  </w:style>
  <w:style w:type="paragraph" w:styleId="10">
    <w:name w:val="toc 7"/>
    <w:basedOn w:val="1"/>
    <w:next w:val="1"/>
    <w:qFormat/>
    <w:uiPriority w:val="39"/>
    <w:pPr>
      <w:ind w:left="1260"/>
      <w:jc w:val="left"/>
    </w:pPr>
    <w:rPr>
      <w:rFonts w:ascii="Calibri" w:hAnsi="Calibri" w:cs="Calibri"/>
      <w:sz w:val="18"/>
      <w:szCs w:val="18"/>
    </w:rPr>
  </w:style>
  <w:style w:type="paragraph" w:styleId="11">
    <w:name w:val="annotation text"/>
    <w:basedOn w:val="1"/>
    <w:link w:val="43"/>
    <w:qFormat/>
    <w:uiPriority w:val="0"/>
    <w:pPr>
      <w:jc w:val="left"/>
    </w:pPr>
  </w:style>
  <w:style w:type="paragraph" w:styleId="12">
    <w:name w:val="Body Text"/>
    <w:basedOn w:val="1"/>
    <w:qFormat/>
    <w:uiPriority w:val="0"/>
    <w:pPr>
      <w:jc w:val="center"/>
    </w:pPr>
    <w:rPr>
      <w:b/>
      <w:sz w:val="44"/>
      <w:szCs w:val="32"/>
    </w:rPr>
  </w:style>
  <w:style w:type="paragraph" w:styleId="13">
    <w:name w:val="Body Text Indent"/>
    <w:basedOn w:val="1"/>
    <w:qFormat/>
    <w:uiPriority w:val="0"/>
    <w:pPr>
      <w:spacing w:after="120" w:line="240" w:lineRule="auto"/>
      <w:ind w:left="420" w:leftChars="200"/>
    </w:pPr>
  </w:style>
  <w:style w:type="paragraph" w:styleId="14">
    <w:name w:val="toc 5"/>
    <w:basedOn w:val="1"/>
    <w:next w:val="1"/>
    <w:qFormat/>
    <w:uiPriority w:val="39"/>
    <w:pPr>
      <w:ind w:left="840"/>
      <w:jc w:val="left"/>
    </w:pPr>
    <w:rPr>
      <w:rFonts w:ascii="Calibri" w:hAnsi="Calibri" w:cs="Calibri"/>
      <w:sz w:val="18"/>
      <w:szCs w:val="18"/>
    </w:rPr>
  </w:style>
  <w:style w:type="paragraph" w:styleId="15">
    <w:name w:val="toc 3"/>
    <w:basedOn w:val="1"/>
    <w:next w:val="1"/>
    <w:qFormat/>
    <w:uiPriority w:val="39"/>
    <w:pPr>
      <w:ind w:left="420"/>
      <w:jc w:val="left"/>
    </w:pPr>
    <w:rPr>
      <w:rFonts w:ascii="Calibri" w:hAnsi="Calibri" w:cs="Calibri"/>
      <w:i/>
      <w:iCs/>
      <w:sz w:val="20"/>
      <w:szCs w:val="20"/>
    </w:rPr>
  </w:style>
  <w:style w:type="paragraph" w:styleId="16">
    <w:name w:val="toc 8"/>
    <w:basedOn w:val="1"/>
    <w:next w:val="1"/>
    <w:qFormat/>
    <w:uiPriority w:val="39"/>
    <w:pPr>
      <w:ind w:left="1470"/>
      <w:jc w:val="left"/>
    </w:pPr>
    <w:rPr>
      <w:rFonts w:ascii="Calibri" w:hAnsi="Calibri" w:cs="Calibri"/>
      <w:sz w:val="18"/>
      <w:szCs w:val="18"/>
    </w:rPr>
  </w:style>
  <w:style w:type="paragraph" w:styleId="17">
    <w:name w:val="Date"/>
    <w:basedOn w:val="1"/>
    <w:next w:val="1"/>
    <w:qFormat/>
    <w:uiPriority w:val="0"/>
    <w:pPr>
      <w:ind w:left="100" w:leftChars="2500"/>
    </w:pPr>
    <w:rPr>
      <w:rFonts w:ascii="仿宋_GB2312" w:hAnsi="Arial" w:eastAsia="仿宋_GB2312"/>
      <w:b/>
      <w:sz w:val="36"/>
    </w:rPr>
  </w:style>
  <w:style w:type="paragraph" w:styleId="18">
    <w:name w:val="Balloon Text"/>
    <w:basedOn w:val="1"/>
    <w:link w:val="44"/>
    <w:qFormat/>
    <w:uiPriority w:val="0"/>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637"/>
      </w:tabs>
      <w:spacing w:before="120" w:after="120"/>
      <w:jc w:val="left"/>
    </w:pPr>
    <w:rPr>
      <w:rFonts w:ascii="Calibri" w:hAnsi="Calibri" w:cs="Calibri"/>
      <w:b/>
      <w:bCs/>
      <w:caps/>
      <w:sz w:val="20"/>
      <w:szCs w:val="20"/>
    </w:rPr>
  </w:style>
  <w:style w:type="paragraph" w:styleId="22">
    <w:name w:val="toc 4"/>
    <w:basedOn w:val="1"/>
    <w:next w:val="1"/>
    <w:qFormat/>
    <w:uiPriority w:val="39"/>
    <w:pPr>
      <w:ind w:left="630"/>
      <w:jc w:val="left"/>
    </w:pPr>
    <w:rPr>
      <w:rFonts w:ascii="Calibri" w:hAnsi="Calibri" w:cs="Calibri"/>
      <w:sz w:val="18"/>
      <w:szCs w:val="18"/>
    </w:rPr>
  </w:style>
  <w:style w:type="paragraph" w:styleId="23">
    <w:name w:val="toc 6"/>
    <w:basedOn w:val="1"/>
    <w:next w:val="1"/>
    <w:qFormat/>
    <w:uiPriority w:val="39"/>
    <w:pPr>
      <w:ind w:left="1050"/>
      <w:jc w:val="left"/>
    </w:pPr>
    <w:rPr>
      <w:rFonts w:ascii="Calibri" w:hAnsi="Calibri" w:cs="Calibri"/>
      <w:sz w:val="18"/>
      <w:szCs w:val="18"/>
    </w:rPr>
  </w:style>
  <w:style w:type="paragraph" w:styleId="24">
    <w:name w:val="toc 2"/>
    <w:basedOn w:val="1"/>
    <w:next w:val="1"/>
    <w:qFormat/>
    <w:uiPriority w:val="39"/>
    <w:pPr>
      <w:ind w:left="210"/>
      <w:jc w:val="left"/>
    </w:pPr>
    <w:rPr>
      <w:rFonts w:ascii="Calibri" w:hAnsi="Calibri" w:cs="Calibri"/>
      <w:smallCaps/>
      <w:sz w:val="20"/>
      <w:szCs w:val="20"/>
    </w:rPr>
  </w:style>
  <w:style w:type="paragraph" w:styleId="25">
    <w:name w:val="toc 9"/>
    <w:basedOn w:val="1"/>
    <w:next w:val="1"/>
    <w:qFormat/>
    <w:uiPriority w:val="39"/>
    <w:pPr>
      <w:ind w:left="1680"/>
      <w:jc w:val="left"/>
    </w:pPr>
    <w:rPr>
      <w:rFonts w:ascii="Calibri" w:hAnsi="Calibri" w:cs="Calibri"/>
      <w:sz w:val="18"/>
      <w:szCs w:val="18"/>
    </w:rPr>
  </w:style>
  <w:style w:type="paragraph" w:styleId="26">
    <w:name w:val="Body Text 2"/>
    <w:basedOn w:val="1"/>
    <w:qFormat/>
    <w:uiPriority w:val="0"/>
    <w:rPr>
      <w:sz w:val="28"/>
    </w:rPr>
  </w:style>
  <w:style w:type="paragraph" w:styleId="27">
    <w:name w:val="Normal (Web)"/>
    <w:basedOn w:val="1"/>
    <w:qFormat/>
    <w:uiPriority w:val="0"/>
    <w:pPr>
      <w:widowControl/>
      <w:spacing w:before="100" w:beforeAutospacing="1" w:after="100" w:afterAutospacing="1"/>
      <w:jc w:val="left"/>
    </w:pPr>
    <w:rPr>
      <w:rFonts w:ascii=", Arial" w:hAnsi=", Arial" w:eastAsia="Arial Unicode MS" w:cs="Arial Unicode MS"/>
      <w:kern w:val="0"/>
      <w:sz w:val="20"/>
      <w:szCs w:val="20"/>
      <w:lang w:eastAsia="en-US"/>
    </w:rPr>
  </w:style>
  <w:style w:type="paragraph" w:styleId="28">
    <w:name w:val="annotation subject"/>
    <w:basedOn w:val="11"/>
    <w:next w:val="11"/>
    <w:link w:val="47"/>
    <w:qFormat/>
    <w:uiPriority w:val="0"/>
    <w:rPr>
      <w:b/>
      <w:bCs/>
    </w:rPr>
  </w:style>
  <w:style w:type="paragraph" w:styleId="29">
    <w:name w:val="Body Text First Indent"/>
    <w:basedOn w:val="12"/>
    <w:qFormat/>
    <w:uiPriority w:val="0"/>
    <w:pPr>
      <w:ind w:firstLine="420" w:firstLineChars="100"/>
    </w:pPr>
  </w:style>
  <w:style w:type="table" w:styleId="31">
    <w:name w:val="Table Grid"/>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character" w:styleId="34">
    <w:name w:val="page number"/>
    <w:basedOn w:val="32"/>
    <w:qFormat/>
    <w:uiPriority w:val="0"/>
  </w:style>
  <w:style w:type="character" w:styleId="35">
    <w:name w:val="Hyperlink"/>
    <w:basedOn w:val="32"/>
    <w:qFormat/>
    <w:uiPriority w:val="99"/>
    <w:rPr>
      <w:color w:val="0000FF"/>
      <w:u w:val="single"/>
    </w:rPr>
  </w:style>
  <w:style w:type="character" w:styleId="36">
    <w:name w:val="annotation reference"/>
    <w:qFormat/>
    <w:uiPriority w:val="0"/>
    <w:rPr>
      <w:sz w:val="21"/>
      <w:szCs w:val="21"/>
    </w:rPr>
  </w:style>
  <w:style w:type="character" w:customStyle="1" w:styleId="37">
    <w:name w:val="标题 1 字符"/>
    <w:link w:val="3"/>
    <w:qFormat/>
    <w:uiPriority w:val="0"/>
    <w:rPr>
      <w:rFonts w:ascii="Times New Roman" w:hAnsi="Times New Roman" w:eastAsia="宋体"/>
      <w:b/>
      <w:bCs/>
      <w:kern w:val="44"/>
      <w:sz w:val="21"/>
      <w:szCs w:val="44"/>
    </w:rPr>
  </w:style>
  <w:style w:type="character" w:customStyle="1" w:styleId="38">
    <w:name w:val="标题 2 字符"/>
    <w:link w:val="4"/>
    <w:qFormat/>
    <w:uiPriority w:val="0"/>
    <w:rPr>
      <w:rFonts w:ascii="Arial" w:hAnsi="Arial" w:eastAsia="宋体"/>
      <w:sz w:val="21"/>
      <w:szCs w:val="32"/>
    </w:rPr>
  </w:style>
  <w:style w:type="character" w:customStyle="1" w:styleId="39">
    <w:name w:val="toa Char"/>
    <w:link w:val="40"/>
    <w:qFormat/>
    <w:uiPriority w:val="0"/>
    <w:rPr>
      <w:rFonts w:ascii="Arial" w:hAnsi="Arial"/>
      <w:sz w:val="24"/>
    </w:rPr>
  </w:style>
  <w:style w:type="paragraph" w:customStyle="1" w:styleId="40">
    <w:name w:val="toa"/>
    <w:basedOn w:val="1"/>
    <w:link w:val="39"/>
    <w:qFormat/>
    <w:uiPriority w:val="0"/>
    <w:pPr>
      <w:widowControl/>
      <w:tabs>
        <w:tab w:val="left" w:pos="9000"/>
        <w:tab w:val="right" w:pos="9360"/>
      </w:tabs>
      <w:suppressAutoHyphens/>
      <w:jc w:val="left"/>
    </w:pPr>
    <w:rPr>
      <w:rFonts w:ascii="Arial" w:hAnsi="Arial"/>
      <w:kern w:val="0"/>
      <w:sz w:val="24"/>
      <w:szCs w:val="20"/>
    </w:rPr>
  </w:style>
  <w:style w:type="character" w:customStyle="1" w:styleId="41">
    <w:name w:val="标题 4 字符"/>
    <w:link w:val="7"/>
    <w:qFormat/>
    <w:uiPriority w:val="0"/>
    <w:rPr>
      <w:rFonts w:ascii="Cambria" w:hAnsi="Cambria" w:eastAsia="宋体" w:cs="Times New Roman"/>
      <w:bCs/>
      <w:sz w:val="21"/>
      <w:szCs w:val="28"/>
    </w:rPr>
  </w:style>
  <w:style w:type="character" w:customStyle="1" w:styleId="42">
    <w:name w:val="标题 5 字符"/>
    <w:link w:val="8"/>
    <w:qFormat/>
    <w:uiPriority w:val="0"/>
    <w:rPr>
      <w:rFonts w:ascii="Arial" w:hAnsi="Arial" w:eastAsia="宋体"/>
      <w:bCs/>
      <w:sz w:val="21"/>
      <w:szCs w:val="28"/>
    </w:rPr>
  </w:style>
  <w:style w:type="character" w:customStyle="1" w:styleId="43">
    <w:name w:val="批注文字 字符"/>
    <w:link w:val="11"/>
    <w:qFormat/>
    <w:uiPriority w:val="0"/>
    <w:rPr>
      <w:kern w:val="2"/>
      <w:sz w:val="21"/>
      <w:szCs w:val="24"/>
    </w:rPr>
  </w:style>
  <w:style w:type="character" w:customStyle="1" w:styleId="44">
    <w:name w:val="批注框文本 字符"/>
    <w:link w:val="18"/>
    <w:qFormat/>
    <w:uiPriority w:val="0"/>
    <w:rPr>
      <w:kern w:val="2"/>
      <w:sz w:val="18"/>
      <w:szCs w:val="18"/>
    </w:rPr>
  </w:style>
  <w:style w:type="character" w:customStyle="1" w:styleId="45">
    <w:name w:val="页脚 字符1"/>
    <w:link w:val="19"/>
    <w:qFormat/>
    <w:uiPriority w:val="0"/>
    <w:rPr>
      <w:kern w:val="2"/>
      <w:sz w:val="18"/>
      <w:szCs w:val="18"/>
    </w:rPr>
  </w:style>
  <w:style w:type="character" w:customStyle="1" w:styleId="46">
    <w:name w:val="页眉 字符1"/>
    <w:link w:val="20"/>
    <w:qFormat/>
    <w:uiPriority w:val="99"/>
    <w:rPr>
      <w:kern w:val="2"/>
      <w:sz w:val="18"/>
      <w:szCs w:val="18"/>
    </w:rPr>
  </w:style>
  <w:style w:type="character" w:customStyle="1" w:styleId="47">
    <w:name w:val="批注主题 字符"/>
    <w:link w:val="28"/>
    <w:qFormat/>
    <w:uiPriority w:val="0"/>
    <w:rPr>
      <w:b/>
      <w:bCs/>
      <w:kern w:val="2"/>
      <w:sz w:val="21"/>
      <w:szCs w:val="24"/>
    </w:rPr>
  </w:style>
  <w:style w:type="paragraph" w:customStyle="1" w:styleId="4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9">
    <w:name w:val="章标题"/>
    <w:next w:val="48"/>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50">
    <w:name w:val="一级条标题"/>
    <w:basedOn w:val="49"/>
    <w:next w:val="48"/>
    <w:link w:val="51"/>
    <w:qFormat/>
    <w:uiPriority w:val="0"/>
    <w:pPr>
      <w:numPr>
        <w:ilvl w:val="2"/>
      </w:numPr>
      <w:spacing w:beforeLines="0" w:afterLines="0"/>
      <w:outlineLvl w:val="2"/>
    </w:pPr>
  </w:style>
  <w:style w:type="character" w:customStyle="1" w:styleId="51">
    <w:name w:val="一级条标题 Char1"/>
    <w:link w:val="50"/>
    <w:qFormat/>
    <w:uiPriority w:val="0"/>
    <w:rPr>
      <w:rFonts w:ascii="黑体" w:eastAsia="黑体"/>
      <w:sz w:val="21"/>
    </w:rPr>
  </w:style>
  <w:style w:type="paragraph" w:customStyle="1" w:styleId="52">
    <w:name w:val="二级条标题"/>
    <w:basedOn w:val="50"/>
    <w:next w:val="48"/>
    <w:qFormat/>
    <w:uiPriority w:val="0"/>
    <w:pPr>
      <w:numPr>
        <w:ilvl w:val="3"/>
      </w:numPr>
      <w:outlineLvl w:val="3"/>
    </w:pPr>
  </w:style>
  <w:style w:type="paragraph" w:customStyle="1" w:styleId="53">
    <w:name w:val="三级条标题"/>
    <w:basedOn w:val="52"/>
    <w:next w:val="48"/>
    <w:qFormat/>
    <w:uiPriority w:val="0"/>
    <w:pPr>
      <w:numPr>
        <w:ilvl w:val="4"/>
      </w:numPr>
      <w:outlineLvl w:val="4"/>
    </w:pPr>
  </w:style>
  <w:style w:type="paragraph" w:styleId="54">
    <w:name w:val="List Paragraph"/>
    <w:basedOn w:val="1"/>
    <w:link w:val="55"/>
    <w:qFormat/>
    <w:uiPriority w:val="34"/>
    <w:pPr>
      <w:ind w:firstLine="420" w:firstLineChars="200"/>
    </w:pPr>
    <w:rPr>
      <w:szCs w:val="20"/>
    </w:rPr>
  </w:style>
  <w:style w:type="character" w:customStyle="1" w:styleId="55">
    <w:name w:val="列表段落 字符"/>
    <w:link w:val="54"/>
    <w:qFormat/>
    <w:uiPriority w:val="34"/>
    <w:rPr>
      <w:kern w:val="2"/>
      <w:sz w:val="21"/>
    </w:rPr>
  </w:style>
  <w:style w:type="paragraph" w:customStyle="1" w:styleId="56">
    <w:name w:val="Char"/>
    <w:basedOn w:val="1"/>
    <w:qFormat/>
    <w:uiPriority w:val="0"/>
  </w:style>
  <w:style w:type="paragraph" w:customStyle="1" w:styleId="57">
    <w:name w:val="列项◆（三级）"/>
    <w:qFormat/>
    <w:uiPriority w:val="0"/>
    <w:pPr>
      <w:numPr>
        <w:ilvl w:val="0"/>
        <w:numId w:val="4"/>
      </w:numPr>
      <w:tabs>
        <w:tab w:val="left" w:pos="960"/>
      </w:tabs>
    </w:pPr>
    <w:rPr>
      <w:rFonts w:ascii="宋体" w:hAnsi="Times New Roman" w:eastAsia="宋体" w:cs="Times New Roman"/>
      <w:sz w:val="21"/>
      <w:lang w:val="en-US" w:eastAsia="zh-CN" w:bidi="ar-SA"/>
    </w:rPr>
  </w:style>
  <w:style w:type="paragraph" w:customStyle="1" w:styleId="58">
    <w:name w:val="样式1"/>
    <w:basedOn w:val="40"/>
    <w:link w:val="59"/>
    <w:qFormat/>
    <w:uiPriority w:val="0"/>
    <w:pPr>
      <w:tabs>
        <w:tab w:val="left" w:pos="426"/>
      </w:tabs>
      <w:suppressAutoHyphens w:val="0"/>
      <w:outlineLvl w:val="0"/>
    </w:pPr>
    <w:rPr>
      <w:rFonts w:ascii="宋体" w:hAnsi="宋体"/>
      <w:b/>
      <w:bCs/>
      <w:color w:val="000000"/>
      <w:sz w:val="21"/>
      <w:szCs w:val="21"/>
    </w:rPr>
  </w:style>
  <w:style w:type="character" w:customStyle="1" w:styleId="59">
    <w:name w:val="样式1 Char"/>
    <w:link w:val="58"/>
    <w:qFormat/>
    <w:uiPriority w:val="0"/>
    <w:rPr>
      <w:rFonts w:ascii="宋体" w:hAnsi="宋体"/>
      <w:b/>
      <w:bCs/>
      <w:color w:val="000000"/>
      <w:sz w:val="21"/>
      <w:szCs w:val="21"/>
    </w:rPr>
  </w:style>
  <w:style w:type="paragraph" w:styleId="6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p0"/>
    <w:basedOn w:val="1"/>
    <w:qFormat/>
    <w:uiPriority w:val="0"/>
    <w:pPr>
      <w:widowControl/>
    </w:pPr>
    <w:rPr>
      <w:kern w:val="0"/>
      <w:szCs w:val="21"/>
    </w:rPr>
  </w:style>
  <w:style w:type="paragraph" w:customStyle="1" w:styleId="62">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3">
    <w:name w:val="四级条标题"/>
    <w:basedOn w:val="53"/>
    <w:next w:val="1"/>
    <w:qFormat/>
    <w:uiPriority w:val="0"/>
    <w:pPr>
      <w:numPr>
        <w:ilvl w:val="0"/>
        <w:numId w:val="0"/>
      </w:numPr>
      <w:tabs>
        <w:tab w:val="left" w:pos="2520"/>
      </w:tabs>
      <w:ind w:left="2520" w:hanging="420"/>
      <w:outlineLvl w:val="5"/>
    </w:pPr>
  </w:style>
  <w:style w:type="paragraph" w:customStyle="1" w:styleId="64">
    <w:name w:val="五级条标题"/>
    <w:basedOn w:val="63"/>
    <w:next w:val="1"/>
    <w:qFormat/>
    <w:uiPriority w:val="0"/>
    <w:pPr>
      <w:tabs>
        <w:tab w:val="left" w:pos="2940"/>
        <w:tab w:val="clear" w:pos="2520"/>
      </w:tabs>
      <w:ind w:left="2940"/>
      <w:outlineLvl w:val="6"/>
    </w:pPr>
  </w:style>
  <w:style w:type="paragraph" w:customStyle="1" w:styleId="65">
    <w:name w:val="列项——（一级）"/>
    <w:qFormat/>
    <w:uiPriority w:val="0"/>
    <w:pPr>
      <w:widowControl w:val="0"/>
      <w:numPr>
        <w:ilvl w:val="0"/>
        <w:numId w:val="5"/>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table" w:customStyle="1" w:styleId="66">
    <w:name w:val="网格型1"/>
    <w:basedOn w:val="3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7">
    <w:name w:val="页脚 字符"/>
    <w:qFormat/>
    <w:uiPriority w:val="99"/>
  </w:style>
  <w:style w:type="character" w:customStyle="1" w:styleId="68">
    <w:name w:val="页眉 字符"/>
    <w:qFormat/>
    <w:uiPriority w:val="99"/>
  </w:style>
  <w:style w:type="character" w:customStyle="1" w:styleId="69">
    <w:name w:val="fontstyle01"/>
    <w:qFormat/>
    <w:uiPriority w:val="0"/>
    <w:rPr>
      <w:rFonts w:hint="eastAsia" w:ascii="宋体" w:hAnsi="宋体" w:eastAsia="宋体"/>
      <w:color w:val="000000"/>
      <w:sz w:val="24"/>
      <w:szCs w:val="24"/>
    </w:rPr>
  </w:style>
  <w:style w:type="paragraph" w:customStyle="1" w:styleId="70">
    <w:name w:val="样式34"/>
    <w:basedOn w:val="1"/>
    <w:qFormat/>
    <w:uiPriority w:val="0"/>
    <w:pPr>
      <w:ind w:firstLine="480" w:firstLineChars="200"/>
      <w:jc w:val="left"/>
    </w:pPr>
    <w:rPr>
      <w:rFonts w:ascii="微软雅黑" w:hAnsi="微软雅黑" w:eastAsia="微软雅黑"/>
      <w:kern w:val="0"/>
      <w:szCs w:val="20"/>
      <w:lang w:val="zh-CN"/>
    </w:rPr>
  </w:style>
  <w:style w:type="paragraph" w:customStyle="1" w:styleId="71">
    <w:name w:val="WPSOffice手动目录 1"/>
    <w:qFormat/>
    <w:uiPriority w:val="0"/>
    <w:rPr>
      <w:rFonts w:ascii="Times New Roman" w:hAnsi="Times New Roman" w:eastAsia="宋体" w:cs="Times New Roman"/>
      <w:lang w:val="en-US" w:eastAsia="zh-CN" w:bidi="ar-SA"/>
    </w:rPr>
  </w:style>
  <w:style w:type="paragraph" w:customStyle="1" w:styleId="7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3">
    <w:name w:val="List Paragraph1"/>
    <w:basedOn w:val="1"/>
    <w:qFormat/>
    <w:uiPriority w:val="0"/>
    <w:pPr>
      <w:spacing w:before="60" w:after="60"/>
      <w:ind w:firstLine="420" w:firstLineChars="200"/>
      <w:jc w:val="left"/>
    </w:pPr>
    <w:rPr>
      <w:rFonts w:ascii="宋体"/>
      <w:b/>
      <w:sz w:val="24"/>
      <w:szCs w:val="20"/>
    </w:rPr>
  </w:style>
  <w:style w:type="paragraph" w:customStyle="1" w:styleId="74">
    <w:name w:val="p14h"/>
    <w:basedOn w:val="1"/>
    <w:qFormat/>
    <w:uiPriority w:val="0"/>
    <w:pPr>
      <w:widowControl/>
      <w:spacing w:before="100" w:beforeAutospacing="1" w:after="100" w:afterAutospacing="1" w:line="312" w:lineRule="auto"/>
      <w:jc w:val="left"/>
    </w:pPr>
    <w:rPr>
      <w:rFonts w:ascii="宋体" w:hAnsi="宋体"/>
      <w:kern w:val="0"/>
      <w:sz w:val="22"/>
      <w:szCs w:val="22"/>
    </w:rPr>
  </w:style>
  <w:style w:type="paragraph" w:customStyle="1" w:styleId="75">
    <w:name w:val="默认段落字体 Para Char"/>
    <w:basedOn w:val="76"/>
    <w:qFormat/>
    <w:uiPriority w:val="0"/>
    <w:pPr>
      <w:spacing w:line="360" w:lineRule="auto"/>
      <w:ind w:firstLine="720" w:firstLineChars="200"/>
      <w:jc w:val="left"/>
    </w:pPr>
    <w:rPr>
      <w:rFonts w:eastAsia="仿宋"/>
      <w:kern w:val="10"/>
      <w:sz w:val="24"/>
      <w:szCs w:val="28"/>
    </w:rPr>
  </w:style>
  <w:style w:type="paragraph" w:customStyle="1" w:styleId="76">
    <w:name w:val="Normal_0"/>
    <w:next w:val="7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标准文件_二级无标题"/>
    <w:basedOn w:val="1"/>
    <w:qFormat/>
    <w:uiPriority w:val="0"/>
    <w:pPr>
      <w:numPr>
        <w:ilvl w:val="3"/>
        <w:numId w:val="3"/>
      </w:numPr>
    </w:pPr>
    <w:rPr>
      <w:rFonts w:ascii="宋体" w:hAnsi="Times New Roman"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jujumao</Company>
  <Pages>11</Pages>
  <Words>14934</Words>
  <Characters>20101</Characters>
  <Lines>162</Lines>
  <Paragraphs>45</Paragraphs>
  <TotalTime>5</TotalTime>
  <ScaleCrop>false</ScaleCrop>
  <LinksUpToDate>false</LinksUpToDate>
  <CharactersWithSpaces>21377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2021-04-22T06:12:00Z</dcterms:created>
  <dc:creator>张广玉</dc:creator>
  <cp:lastModifiedBy>王璇</cp:lastModifiedBy>
  <cp:lastPrinted>2025-10-14T00:54:30Z</cp:lastPrinted>
  <dcterms:modified xsi:type="dcterms:W3CDTF">2025-10-14T00:56:17Z</dcterms:modified>
  <dc:title>131C换热器询价文件</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D2A7344084144508BD6532D4A8DAB570</vt:lpwstr>
  </property>
</Properties>
</file>