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ascii="宋体" w:hAnsi="宋体" w:cs="宋体"/>
          <w:b/>
          <w:color w:val="auto"/>
          <w:sz w:val="24"/>
          <w:highlight w:val="none"/>
        </w:rPr>
      </w:pPr>
    </w:p>
    <w:p w14:paraId="0A5C5A0D">
      <w:pPr>
        <w:spacing w:line="360" w:lineRule="auto"/>
        <w:jc w:val="center"/>
        <w:rPr>
          <w:rFonts w:ascii="宋体" w:hAnsi="宋体" w:cs="宋体"/>
          <w:b/>
          <w:color w:val="auto"/>
          <w:sz w:val="24"/>
          <w:highlight w:val="none"/>
        </w:rPr>
      </w:pPr>
    </w:p>
    <w:p w14:paraId="3E163C85">
      <w:pPr>
        <w:adjustRightInd/>
        <w:spacing w:line="360" w:lineRule="auto"/>
        <w:jc w:val="center"/>
        <w:rPr>
          <w:rFonts w:ascii="宋体" w:hAnsi="宋体" w:cs="宋体"/>
          <w:b/>
          <w:color w:val="auto"/>
          <w:sz w:val="44"/>
          <w:szCs w:val="44"/>
          <w:highlight w:val="none"/>
        </w:rPr>
      </w:pPr>
    </w:p>
    <w:p w14:paraId="0F01F23D">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eastAsia="zh-CN"/>
        </w:rPr>
        <w:t>2025年交通工程质量检测服务</w:t>
      </w:r>
      <w:r>
        <w:rPr>
          <w:rFonts w:hint="eastAsia" w:ascii="宋体" w:hAnsi="宋体" w:cs="宋体"/>
          <w:color w:val="auto"/>
          <w:sz w:val="48"/>
          <w:szCs w:val="48"/>
          <w:highlight w:val="none"/>
        </w:rPr>
        <w:t xml:space="preserve"> </w:t>
      </w:r>
    </w:p>
    <w:p w14:paraId="07380A1C">
      <w:pPr>
        <w:adjustRightInd/>
        <w:spacing w:line="360" w:lineRule="auto"/>
        <w:jc w:val="center"/>
        <w:rPr>
          <w:rFonts w:hint="eastAsia" w:ascii="宋体" w:hAnsi="宋体" w:cs="宋体"/>
          <w:color w:val="auto"/>
          <w:sz w:val="48"/>
          <w:szCs w:val="48"/>
          <w:highlight w:val="none"/>
        </w:rPr>
      </w:pP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bookmarkStart w:id="410" w:name="_GoBack"/>
      <w:bookmarkEnd w:id="410"/>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QTCG-GK-2025-105</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37F8748">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采购人：杭州市钱塘区交通运输局</w:t>
      </w:r>
    </w:p>
    <w:p w14:paraId="289DCB78">
      <w:pPr>
        <w:spacing w:line="360" w:lineRule="auto"/>
        <w:jc w:val="center"/>
        <w:rPr>
          <w:rFonts w:ascii="宋体" w:hAnsi="宋体" w:cs="宋体"/>
          <w:bCs/>
          <w:color w:val="auto"/>
          <w:sz w:val="32"/>
          <w:szCs w:val="32"/>
          <w:highlight w:val="none"/>
        </w:rPr>
      </w:pPr>
      <w:r>
        <w:rPr>
          <w:rFonts w:hint="eastAsia" w:ascii="宋体" w:hAnsi="宋体" w:cs="宋体"/>
          <w:color w:val="auto"/>
          <w:sz w:val="32"/>
          <w:szCs w:val="32"/>
          <w:highlight w:val="none"/>
        </w:rPr>
        <w:t>采购代理机构：耀华建设管理有限公司</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月</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637"/>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7</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17</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9</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30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QTCG-GK-2025-105</w:t>
      </w:r>
    </w:p>
    <w:p w14:paraId="0312DF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2025年交通工程质量检测服务</w:t>
      </w:r>
    </w:p>
    <w:p w14:paraId="1C6D4C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预算金额（元）：550000</w:t>
      </w:r>
      <w:r>
        <w:rPr>
          <w:rFonts w:ascii="宋体" w:hAnsi="宋体" w:cs="宋体"/>
          <w:color w:val="auto"/>
          <w:sz w:val="24"/>
          <w:highlight w:val="none"/>
        </w:rPr>
        <w:t xml:space="preserve"> </w:t>
      </w:r>
    </w:p>
    <w:p w14:paraId="524783D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最高限价（元）：550000</w:t>
      </w:r>
      <w:r>
        <w:rPr>
          <w:rFonts w:ascii="宋体" w:hAnsi="宋体" w:cs="宋体"/>
          <w:color w:val="auto"/>
          <w:sz w:val="24"/>
          <w:highlight w:val="none"/>
        </w:rPr>
        <w:t xml:space="preserve"> </w:t>
      </w:r>
    </w:p>
    <w:p w14:paraId="6EC5DB8E">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2025年交通工程质量检测服务</w:t>
      </w:r>
      <w:r>
        <w:rPr>
          <w:rFonts w:hint="eastAsia" w:hAnsi="宋体" w:cs="宋体"/>
          <w:bCs/>
          <w:snapToGrid/>
          <w:color w:val="auto"/>
          <w:kern w:val="2"/>
          <w:sz w:val="24"/>
          <w:szCs w:val="24"/>
          <w:highlight w:val="none"/>
        </w:rPr>
        <w:t>主要内容：主要针对在建项目的原材料、实体进行专项、常规的监督抽检，交工验收检测服务工作等。</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0CF83623">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color w:val="auto"/>
          <w:highlight w:val="none"/>
          <w:lang w:val="en-US" w:eastAsia="zh-CN"/>
        </w:rPr>
        <w:t>1</w:t>
      </w:r>
      <w:r>
        <w:rPr>
          <w:rFonts w:hint="eastAsia" w:ascii="宋体" w:hAnsi="宋体" w:cs="宋体"/>
          <w:b/>
          <w:color w:val="auto"/>
          <w:highlight w:val="none"/>
        </w:rPr>
        <w:t>年</w:t>
      </w:r>
      <w:r>
        <w:rPr>
          <w:rFonts w:ascii="宋体" w:hAnsi="宋体" w:cs="宋体"/>
          <w:color w:val="auto"/>
          <w:highlight w:val="none"/>
        </w:rPr>
        <w:t xml:space="preserve"> </w:t>
      </w:r>
    </w:p>
    <w:p w14:paraId="07281B02">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D88538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253AD27">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FFE48BA">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2FD4197A">
      <w:pPr>
        <w:rPr>
          <w:rFonts w:ascii="宋体" w:hAnsi="宋体" w:cs="宋体"/>
          <w:color w:val="auto"/>
          <w:highlight w:val="none"/>
        </w:rPr>
      </w:pPr>
    </w:p>
    <w:p w14:paraId="58C41DE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7804F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2" w:firstLineChars="200"/>
        <w:rPr>
          <w:rFonts w:ascii="宋体" w:hAnsi="宋体" w:cs="宋体"/>
          <w:color w:val="auto"/>
          <w:sz w:val="24"/>
          <w:highlight w:val="none"/>
        </w:rPr>
      </w:pPr>
      <w:sdt>
        <w:sdtPr>
          <w:rPr>
            <w:rFonts w:hint="eastAsia" w:ascii="宋体" w:hAnsi="宋体" w:cs="宋体"/>
            <w:b/>
            <w:bCs/>
            <w:color w:val="auto"/>
            <w:kern w:val="0"/>
            <w:sz w:val="24"/>
            <w:highlight w:val="none"/>
          </w:rPr>
          <w:id w:val="813445193"/>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Wingdings" w:hAnsi="Wingdings" w:eastAsia="MS Gothic" w:cs="宋体"/>
              <w:b/>
              <w:bCs/>
              <w:color w:val="auto"/>
              <w:kern w:val="0"/>
              <w:sz w:val="24"/>
              <w:szCs w:val="24"/>
              <w:highlight w:val="none"/>
              <w:lang w:val="en-US" w:eastAsia="zh-CN" w:bidi="ar-SA"/>
            </w:rPr>
            <w:t>þ</w:t>
          </w:r>
        </w:sdtContent>
      </w:sdt>
      <w:r>
        <w:rPr>
          <w:rFonts w:hint="eastAsia" w:ascii="宋体" w:hAnsi="宋体" w:cs="宋体"/>
          <w:b/>
          <w:bCs/>
          <w:color w:val="auto"/>
          <w:sz w:val="24"/>
          <w:highlight w:val="none"/>
        </w:rPr>
        <w:t>有特定资格要求：</w:t>
      </w:r>
      <w:r>
        <w:rPr>
          <w:rFonts w:hint="eastAsia" w:ascii="宋体" w:hAnsi="宋体" w:cs="宋体"/>
          <w:b/>
          <w:bCs/>
          <w:color w:val="auto"/>
          <w:sz w:val="24"/>
          <w:highlight w:val="none"/>
          <w:u w:val="single"/>
        </w:rPr>
        <w:t xml:space="preserve"> ①具备独立法人资格，其本身或内设检测机构具备交通运输部门核发的公路工程综合甲级或公路工程甲级试验检测等级证书；②具有市场监督管理部门颁发的CMA检验检测机构资质认定证书并在有效期内  </w:t>
      </w:r>
      <w:r>
        <w:rPr>
          <w:rFonts w:hint="eastAsia" w:ascii="宋体" w:hAnsi="宋体" w:cs="宋体"/>
          <w:b/>
          <w:bCs/>
          <w:color w:val="auto"/>
          <w:sz w:val="24"/>
          <w:highlight w:val="none"/>
        </w:rPr>
        <w:t>，</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《公路水运工程试验检测机构等级标准》</w:t>
      </w:r>
      <w:r>
        <w:rPr>
          <w:rFonts w:hint="eastAsia" w:ascii="宋体" w:hAnsi="宋体" w:cs="宋体"/>
          <w:color w:val="auto"/>
          <w:sz w:val="24"/>
          <w:highlight w:val="none"/>
          <w:u w:val="single"/>
          <w:lang w:eastAsia="zh-CN"/>
        </w:rPr>
        <w:t>、《公路水运工程试验检测管理办法》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b w:val="0"/>
          <w:bCs/>
          <w:color w:val="auto"/>
          <w:sz w:val="24"/>
          <w:highlight w:val="none"/>
          <w:lang w:val="en-US" w:eastAsia="zh-CN"/>
        </w:rPr>
        <w:t>自公告发布起至投标截止时间</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2025年7月17日9点30分00秒</w:t>
      </w:r>
      <w:r>
        <w:rPr>
          <w:rFonts w:hint="eastAsia" w:ascii="宋体" w:hAnsi="宋体" w:cs="宋体"/>
          <w:bCs/>
          <w:color w:val="auto"/>
          <w:sz w:val="24"/>
          <w:highlight w:val="none"/>
          <w:u w:val="single"/>
        </w:rPr>
        <w:t xml:space="preserve">  </w:t>
      </w:r>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0D4E982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称：杭州市钱塘区交通运输局</w:t>
      </w:r>
    </w:p>
    <w:p w14:paraId="14C343A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址：杭州市钱塘区智慧谷1号楼</w:t>
      </w:r>
      <w:r>
        <w:rPr>
          <w:rFonts w:hint="eastAsia" w:ascii="宋体" w:hAnsi="宋体" w:cs="宋体"/>
          <w:color w:val="auto"/>
          <w:sz w:val="24"/>
          <w:highlight w:val="none"/>
          <w:lang w:val="en-US" w:eastAsia="zh-CN"/>
        </w:rPr>
        <w:t>22楼</w:t>
      </w:r>
    </w:p>
    <w:p w14:paraId="731D23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 /</w:t>
      </w:r>
    </w:p>
    <w:p w14:paraId="78523E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 冯工</w:t>
      </w:r>
    </w:p>
    <w:p w14:paraId="552C5E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 0571-89535669</w:t>
      </w:r>
    </w:p>
    <w:p w14:paraId="181405F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姜工</w:t>
      </w:r>
    </w:p>
    <w:p w14:paraId="6722B2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质疑联系方式：0571-89537431</w:t>
      </w:r>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A804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称：耀华建设管理有限公司</w:t>
      </w:r>
    </w:p>
    <w:p w14:paraId="259FC1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址：杭州市钱塘区智慧谷1号楼701</w:t>
      </w:r>
    </w:p>
    <w:p w14:paraId="526BCA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w:t>
      </w:r>
    </w:p>
    <w:p w14:paraId="47143F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项目联系人（询问）：陈工</w:t>
      </w:r>
    </w:p>
    <w:p w14:paraId="0E1148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项目联系方式（询问）：15268185845</w:t>
      </w:r>
    </w:p>
    <w:p w14:paraId="098F6F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质疑联系人：史工</w:t>
      </w:r>
    </w:p>
    <w:p w14:paraId="23E21F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质疑联系方式：13588147677</w:t>
      </w:r>
    </w:p>
    <w:p w14:paraId="190512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名    称：杭州市钱塘区财政局、浙江省政府采购行政裁决服务中心（杭州） </w:t>
      </w:r>
    </w:p>
    <w:p w14:paraId="67B332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址：杭州市上城区清泰街549号城建综合大楼11楼（快递仅限ems或顺丰）</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    真： /</w:t>
      </w:r>
    </w:p>
    <w:p w14:paraId="4C1D65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：匡老师</w:t>
      </w:r>
    </w:p>
    <w:p w14:paraId="248D48B9">
      <w:pPr>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0571-87807798</w:t>
      </w:r>
    </w:p>
    <w:p w14:paraId="0BA22B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EEA470E">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9380E4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2025年交通工程质量检测服务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 </w:t>
            </w:r>
            <w:r>
              <w:rPr>
                <w:rFonts w:hint="eastAsia" w:ascii="宋体" w:hAnsi="宋体" w:cs="宋体"/>
                <w:color w:val="auto"/>
                <w:kern w:val="0"/>
                <w:sz w:val="24"/>
                <w:highlight w:val="none"/>
              </w:rPr>
              <w:t>行业；</w:t>
            </w:r>
          </w:p>
          <w:p w14:paraId="27019300">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8D6E17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9CFD0C2">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1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8DEBE8E">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0D626573">
            <w:pPr>
              <w:spacing w:line="360" w:lineRule="auto"/>
              <w:rPr>
                <w:rFonts w:hint="eastAsia" w:eastAsia="宋体"/>
                <w:color w:val="auto"/>
                <w:highlight w:val="none"/>
                <w:lang w:eastAsia="zh-CN"/>
              </w:rPr>
            </w:pPr>
            <w:sdt>
              <w:sdtPr>
                <w:rPr>
                  <w:rFonts w:hint="eastAsia" w:ascii="宋体" w:hAnsi="宋体" w:cs="宋体"/>
                  <w:color w:val="auto"/>
                  <w:kern w:val="0"/>
                  <w:sz w:val="24"/>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574827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2F8702D">
            <w:pPr>
              <w:snapToGrid w:val="0"/>
              <w:spacing w:line="360" w:lineRule="auto"/>
              <w:jc w:val="center"/>
              <w:rPr>
                <w:rFonts w:ascii="宋体" w:hAnsi="宋体" w:cs="宋体"/>
                <w:color w:val="auto"/>
                <w:sz w:val="24"/>
                <w:highlight w:val="none"/>
              </w:rPr>
            </w:pPr>
          </w:p>
          <w:p w14:paraId="5A407A49">
            <w:pPr>
              <w:snapToGrid w:val="0"/>
              <w:spacing w:line="360" w:lineRule="auto"/>
              <w:jc w:val="center"/>
              <w:rPr>
                <w:rFonts w:ascii="宋体" w:hAnsi="宋体" w:cs="宋体"/>
                <w:color w:val="auto"/>
                <w:sz w:val="24"/>
                <w:highlight w:val="none"/>
              </w:rPr>
            </w:pPr>
          </w:p>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07723B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C03CD1E">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78D25F3">
            <w:pPr>
              <w:pStyle w:val="79"/>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，联系人：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，联系方式：</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18E5266">
            <w:pPr>
              <w:pStyle w:val="79"/>
              <w:ind w:firstLine="0" w:firstLineChars="0"/>
              <w:rPr>
                <w:color w:val="auto"/>
                <w:highlight w:val="none"/>
              </w:rPr>
            </w:pP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4" w:hRule="atLeast"/>
          <w:tblHeader/>
        </w:trPr>
        <w:tc>
          <w:tcPr>
            <w:tcW w:w="629" w:type="dxa"/>
            <w:tcBorders>
              <w:top w:val="single" w:color="auto" w:sz="4" w:space="0"/>
              <w:left w:val="single" w:color="auto" w:sz="4" w:space="0"/>
              <w:bottom w:val="single" w:color="auto" w:sz="4" w:space="0"/>
              <w:right w:val="single" w:color="auto" w:sz="4" w:space="0"/>
            </w:tcBorders>
          </w:tcPr>
          <w:p w14:paraId="40405E14">
            <w:pPr>
              <w:snapToGrid w:val="0"/>
              <w:spacing w:line="360" w:lineRule="auto"/>
              <w:jc w:val="center"/>
              <w:rPr>
                <w:rFonts w:ascii="宋体" w:hAnsi="宋体" w:cs="宋体"/>
                <w:color w:val="auto"/>
                <w:sz w:val="24"/>
                <w:highlight w:val="none"/>
              </w:rPr>
            </w:pPr>
          </w:p>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9A19C7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8AD61E6">
            <w:pPr>
              <w:spacing w:line="360" w:lineRule="auto"/>
              <w:rPr>
                <w:rFonts w:ascii="宋体" w:hAnsi="宋体" w:cs="宋体"/>
                <w:b/>
                <w:color w:val="auto"/>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r>
              <w:rPr>
                <w:rFonts w:hint="eastAsia" w:ascii="宋体" w:hAnsi="宋体" w:cs="宋体"/>
                <w:color w:val="auto"/>
                <w:kern w:val="0"/>
                <w:sz w:val="24"/>
                <w:highlight w:val="none"/>
                <w:lang w:eastAsia="zh-CN"/>
              </w:rPr>
              <w:t>。</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0BEE8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52D1C2A">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B401F15">
            <w:pPr>
              <w:snapToGrid w:val="0"/>
              <w:spacing w:line="360" w:lineRule="auto"/>
              <w:jc w:val="center"/>
              <w:rPr>
                <w:rFonts w:ascii="宋体" w:hAnsi="宋体" w:cs="宋体"/>
                <w:color w:val="auto"/>
                <w:sz w:val="24"/>
                <w:highlight w:val="none"/>
              </w:rPr>
            </w:pPr>
          </w:p>
          <w:p w14:paraId="6D928564">
            <w:pPr>
              <w:snapToGrid w:val="0"/>
              <w:spacing w:line="360" w:lineRule="auto"/>
              <w:jc w:val="center"/>
              <w:rPr>
                <w:rFonts w:ascii="宋体" w:hAnsi="宋体" w:cs="宋体"/>
                <w:color w:val="auto"/>
                <w:sz w:val="24"/>
                <w:highlight w:val="none"/>
              </w:rPr>
            </w:pPr>
          </w:p>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1715BE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84C4EC5">
            <w:pPr>
              <w:snapToGrid w:val="0"/>
              <w:spacing w:line="360" w:lineRule="auto"/>
              <w:jc w:val="center"/>
              <w:rPr>
                <w:rFonts w:ascii="宋体" w:hAnsi="宋体" w:cs="宋体"/>
                <w:color w:val="auto"/>
                <w:sz w:val="24"/>
                <w:highlight w:val="none"/>
              </w:rPr>
            </w:pPr>
          </w:p>
          <w:p w14:paraId="38589266">
            <w:pPr>
              <w:snapToGrid w:val="0"/>
              <w:spacing w:line="360" w:lineRule="auto"/>
              <w:jc w:val="center"/>
              <w:rPr>
                <w:rFonts w:ascii="宋体" w:hAnsi="宋体" w:cs="宋体"/>
                <w:color w:val="auto"/>
                <w:sz w:val="24"/>
                <w:highlight w:val="none"/>
              </w:rPr>
            </w:pPr>
          </w:p>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9EFCC3">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79"/>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3002CF9E">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76782679">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36C9C289">
            <w:pPr>
              <w:pStyle w:val="79"/>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DD6CE36">
            <w:pPr>
              <w:snapToGrid w:val="0"/>
              <w:spacing w:line="360" w:lineRule="auto"/>
              <w:jc w:val="center"/>
              <w:rPr>
                <w:rFonts w:ascii="宋体" w:hAnsi="宋体" w:cs="宋体"/>
                <w:color w:val="auto"/>
                <w:sz w:val="24"/>
                <w:highlight w:val="none"/>
              </w:rPr>
            </w:pPr>
          </w:p>
          <w:p w14:paraId="26731BE1">
            <w:pPr>
              <w:snapToGrid w:val="0"/>
              <w:spacing w:line="360" w:lineRule="auto"/>
              <w:jc w:val="center"/>
              <w:rPr>
                <w:rFonts w:ascii="宋体" w:hAnsi="宋体" w:cs="宋体"/>
                <w:color w:val="auto"/>
                <w:sz w:val="24"/>
                <w:highlight w:val="none"/>
              </w:rPr>
            </w:pPr>
          </w:p>
          <w:p w14:paraId="79F3F4C6">
            <w:pPr>
              <w:snapToGrid w:val="0"/>
              <w:spacing w:line="360" w:lineRule="auto"/>
              <w:jc w:val="center"/>
              <w:rPr>
                <w:rFonts w:ascii="宋体" w:hAnsi="宋体" w:cs="宋体"/>
                <w:color w:val="auto"/>
                <w:sz w:val="24"/>
                <w:highlight w:val="none"/>
              </w:rPr>
            </w:pPr>
          </w:p>
          <w:p w14:paraId="0CC08E98">
            <w:pPr>
              <w:snapToGrid w:val="0"/>
              <w:spacing w:line="360" w:lineRule="auto"/>
              <w:jc w:val="center"/>
              <w:rPr>
                <w:rFonts w:ascii="宋体" w:hAnsi="宋体" w:cs="宋体"/>
                <w:color w:val="auto"/>
                <w:sz w:val="24"/>
                <w:highlight w:val="none"/>
              </w:rPr>
            </w:pPr>
          </w:p>
          <w:p w14:paraId="35826F79">
            <w:pPr>
              <w:snapToGrid w:val="0"/>
              <w:spacing w:line="360" w:lineRule="auto"/>
              <w:jc w:val="center"/>
              <w:rPr>
                <w:rFonts w:ascii="宋体" w:hAnsi="宋体" w:cs="宋体"/>
                <w:color w:val="auto"/>
                <w:sz w:val="24"/>
                <w:highlight w:val="none"/>
              </w:rPr>
            </w:pPr>
          </w:p>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E6760">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14:paraId="107CE792">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5A1A0FA">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04968A37">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2250257">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289611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5EAB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vMerge w:val="restart"/>
            <w:tcBorders>
              <w:top w:val="single" w:color="auto" w:sz="4" w:space="0"/>
              <w:left w:val="single" w:color="000000" w:sz="8" w:space="0"/>
              <w:right w:val="single" w:color="000000" w:sz="2" w:space="0"/>
            </w:tcBorders>
            <w:vAlign w:val="center"/>
          </w:tcPr>
          <w:p w14:paraId="0444656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Merge w:val="restart"/>
            <w:tcBorders>
              <w:top w:val="single" w:color="000000" w:sz="8" w:space="0"/>
              <w:left w:val="single" w:color="000000" w:sz="2" w:space="0"/>
              <w:right w:val="single" w:color="000000" w:sz="8" w:space="0"/>
            </w:tcBorders>
            <w:vAlign w:val="center"/>
          </w:tcPr>
          <w:p w14:paraId="4939264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D7CF13C">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杭州市钱塘区财政局发布了《关于钱塘新区政府采购支持中小企业信用融资有关事项的通知》，供应商若有融资意向，详见《关于钱塘区政府采购支持中小企业信用融资相关事项通知》，或登录杭州钱塘新区管理委员会官网（http://qt.hangzhou.gov.cn） “公告公示”专栏，查看信用融资政策文件及各相关银行服务方案。</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42" w:hRule="atLeast"/>
          <w:tblHeader/>
        </w:trPr>
        <w:tc>
          <w:tcPr>
            <w:tcW w:w="629" w:type="dxa"/>
            <w:vMerge w:val="continue"/>
            <w:tcBorders>
              <w:left w:val="single" w:color="000000" w:sz="8" w:space="0"/>
              <w:right w:val="single" w:color="000000" w:sz="2" w:space="0"/>
            </w:tcBorders>
          </w:tcPr>
          <w:p w14:paraId="508204F4">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3D8BAA3D">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right w:val="single" w:color="000000" w:sz="8" w:space="0"/>
            </w:tcBorders>
            <w:vAlign w:val="center"/>
          </w:tcPr>
          <w:p w14:paraId="204574E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杭州市钱塘区智慧谷1号楼701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陈工、15268185845</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456170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1DD63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B672F7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4DEFDB99">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钱塘区公共资源交易领域突出问题专项整治线索征集公告</w:t>
            </w:r>
          </w:p>
        </w:tc>
        <w:tc>
          <w:tcPr>
            <w:tcW w:w="6095" w:type="dxa"/>
            <w:tcBorders>
              <w:top w:val="single" w:color="000000" w:sz="8" w:space="0"/>
              <w:left w:val="single" w:color="auto" w:sz="4" w:space="0"/>
              <w:bottom w:val="single" w:color="auto" w:sz="4" w:space="0"/>
              <w:right w:val="single" w:color="auto" w:sz="4" w:space="0"/>
            </w:tcBorders>
            <w:vAlign w:val="center"/>
          </w:tcPr>
          <w:p w14:paraId="76A87789">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为进一步贯彻落实省市区“招投标领域专项整治与提升”工作要求，维护公平竞争的市场环境，现开设公共资源交易领域违法线索征集渠道，线索反馈联系方式如下：</w:t>
            </w:r>
          </w:p>
          <w:p w14:paraId="5CB08F3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 xml:space="preserve">钱塘区财政局：               ryp2001@163.com </w:t>
            </w:r>
          </w:p>
          <w:p w14:paraId="1E96F092">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钱塘区公共资源交易管理办公室:qtqgzb@163.com</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21F45D99">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采购代理费由中标人支付：按《招标代理服务收费管理暂行办法》（计价格[2002]1980号）文件规定的80%计取。</w:t>
            </w:r>
          </w:p>
          <w:p w14:paraId="6129343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支付方式及时间为：采购代理费由中标人领取中标通知书时一次性支付给招标代理机构。</w:t>
            </w:r>
          </w:p>
        </w:tc>
      </w:tr>
    </w:tbl>
    <w:p w14:paraId="1969C939">
      <w:pPr>
        <w:snapToGrid w:val="0"/>
        <w:spacing w:line="360" w:lineRule="auto"/>
        <w:jc w:val="center"/>
        <w:rPr>
          <w:rFonts w:ascii="宋体" w:hAnsi="宋体" w:cs="宋体"/>
          <w:b/>
          <w:color w:val="auto"/>
          <w:sz w:val="32"/>
          <w:szCs w:val="20"/>
          <w:highlight w:val="none"/>
        </w:rPr>
      </w:pPr>
    </w:p>
    <w:p w14:paraId="1D6A2CCC">
      <w:pPr>
        <w:pStyle w:val="79"/>
        <w:rPr>
          <w:color w:val="auto"/>
          <w:highlight w:val="none"/>
        </w:rPr>
      </w:pPr>
    </w:p>
    <w:bookmarkEnd w:id="10"/>
    <w:p w14:paraId="75264CA2">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A913E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w:t>
      </w:r>
    </w:p>
    <w:p w14:paraId="46AAD417">
      <w:pPr>
        <w:spacing w:line="360" w:lineRule="auto"/>
        <w:rPr>
          <w:rFonts w:ascii="宋体" w:hAnsi="宋体" w:cs="宋体"/>
          <w:color w:val="auto"/>
          <w:sz w:val="24"/>
          <w:highlight w:val="none"/>
        </w:rPr>
      </w:pPr>
      <w:r>
        <w:rPr>
          <w:rFonts w:hint="eastAsia" w:ascii="宋体" w:hAnsi="宋体" w:cs="宋体"/>
          <w:color w:val="auto"/>
          <w:sz w:val="24"/>
          <w:highlight w:val="none"/>
        </w:rPr>
        <w:t>（招标文件第四部分评标办分法明确具体的扣除比例，未明确的，给予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%的扣除（招标文件第四部分评标办分法明确具体的扣除比例，未明确的，给予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2"/>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3F1898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keepNext w:val="0"/>
        <w:keepLines w:val="0"/>
        <w:pageBreakBefore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22C34A00">
      <w:pPr>
        <w:keepNext w:val="0"/>
        <w:keepLines w:val="0"/>
        <w:pageBreakBefore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2BB4CFD">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投诉书范本及制作说明详见附件3。</w:t>
      </w:r>
    </w:p>
    <w:p w14:paraId="00B71198">
      <w:pPr>
        <w:pStyle w:val="131"/>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BDB0CA6">
      <w:pPr>
        <w:pStyle w:val="2"/>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131"/>
        <w:spacing w:before="0"/>
        <w:ind w:firstLine="643"/>
        <w:rPr>
          <w:rFonts w:ascii="宋体" w:hAnsi="宋体" w:cs="宋体"/>
          <w:b/>
          <w:color w:val="auto"/>
          <w:sz w:val="32"/>
          <w:highlight w:val="none"/>
        </w:rPr>
      </w:pPr>
    </w:p>
    <w:p w14:paraId="25870E80">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keepNext w:val="0"/>
        <w:keepLines w:val="0"/>
        <w:pageBreakBefore w:val="0"/>
        <w:widowControl/>
        <w:kinsoku/>
        <w:wordWrap/>
        <w:overflowPunct/>
        <w:topLinePunct w:val="0"/>
        <w:autoSpaceDE/>
        <w:autoSpaceDN/>
        <w:bidi w:val="0"/>
        <w:adjustRightInd w:val="0"/>
        <w:snapToGrid/>
        <w:spacing w:beforeAutospacing="0" w:line="360" w:lineRule="auto"/>
        <w:jc w:val="left"/>
        <w:textAlignment w:val="auto"/>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131"/>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131"/>
        <w:adjustRightInd w:val="0"/>
        <w:snapToGrid w:val="0"/>
        <w:spacing w:before="0"/>
        <w:ind w:firstLine="480" w:firstLineChars="200"/>
        <w:rPr>
          <w:rStyle w:val="78"/>
          <w:color w:val="auto"/>
          <w:highlight w:val="none"/>
        </w:rPr>
      </w:pPr>
      <w:r>
        <w:rPr>
          <w:rFonts w:hint="eastAsia" w:ascii="宋体" w:hAnsi="宋体" w:cs="宋体"/>
          <w:b w:val="0"/>
          <w:bCs/>
          <w:color w:val="auto"/>
          <w:szCs w:val="24"/>
          <w:highlight w:val="none"/>
          <w:lang w:val="en-US" w:eastAsia="zh-CN"/>
        </w:rPr>
        <w:t>23.4</w:t>
      </w:r>
      <w:r>
        <w:rPr>
          <w:rFonts w:hint="eastAsia" w:ascii="宋体" w:hAnsi="宋体" w:cs="宋体"/>
          <w:b/>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80"/>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2"/>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131"/>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24"/>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2"/>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80"/>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403820"/>
      <w:bookmarkEnd w:id="15"/>
      <w:bookmarkStart w:id="16" w:name="_Hlt74729768"/>
      <w:bookmarkEnd w:id="16"/>
      <w:bookmarkStart w:id="17" w:name="_Hlt74730295"/>
      <w:bookmarkEnd w:id="17"/>
      <w:bookmarkStart w:id="18" w:name="_Hlt68073093"/>
      <w:bookmarkEnd w:id="18"/>
      <w:bookmarkStart w:id="19" w:name="_Hlt74714665"/>
      <w:bookmarkEnd w:id="19"/>
      <w:bookmarkStart w:id="20" w:name="_Hlt75236101"/>
      <w:bookmarkEnd w:id="20"/>
      <w:bookmarkStart w:id="21" w:name="_Hlt75236290"/>
      <w:bookmarkEnd w:id="21"/>
      <w:bookmarkStart w:id="22" w:name="_Hlt75236011"/>
      <w:bookmarkEnd w:id="22"/>
      <w:bookmarkStart w:id="23" w:name="_Hlt68057669"/>
      <w:bookmarkEnd w:id="23"/>
      <w:bookmarkStart w:id="24" w:name="_Hlt74707468"/>
      <w:bookmarkEnd w:id="24"/>
      <w:bookmarkStart w:id="25" w:name="_Hlt68072990"/>
      <w:bookmarkEnd w:id="25"/>
      <w:bookmarkStart w:id="26" w:name="_Hlt68072998"/>
      <w:bookmarkEnd w:id="26"/>
    </w:p>
    <w:bookmarkEnd w:id="11"/>
    <w:bookmarkEnd w:id="12"/>
    <w:p w14:paraId="5EB3596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3636B111">
      <w:pPr>
        <w:widowControl/>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一、项目概况</w:t>
      </w:r>
    </w:p>
    <w:p w14:paraId="6EF6D3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杭州市钱塘区交通运输局建设项目及续建项目的原材料、实体进行专项、常规的监督抽检，交工验收检测等。</w:t>
      </w:r>
    </w:p>
    <w:p w14:paraId="33BB043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检测主要内容（包括不限于下表）：</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90"/>
        <w:gridCol w:w="4724"/>
      </w:tblGrid>
      <w:tr w14:paraId="3390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Align w:val="center"/>
          </w:tcPr>
          <w:p w14:paraId="60D56434">
            <w:pPr>
              <w:adjustRightInd/>
              <w:jc w:val="center"/>
              <w:rPr>
                <w:rFonts w:hint="eastAsia" w:asciiTheme="minorEastAsia" w:hAnsiTheme="minorEastAsia" w:eastAsiaTheme="minorEastAsia" w:cstheme="minorEastAsia"/>
                <w:b/>
                <w:bCs/>
                <w:color w:val="auto"/>
                <w:kern w:val="0"/>
                <w:sz w:val="24"/>
                <w:szCs w:val="24"/>
                <w:highlight w:val="none"/>
                <w14:ligatures w14:val="none"/>
              </w:rPr>
            </w:pPr>
            <w:r>
              <w:rPr>
                <w:rFonts w:hint="eastAsia" w:asciiTheme="minorEastAsia" w:hAnsiTheme="minorEastAsia" w:eastAsiaTheme="minorEastAsia" w:cstheme="minorEastAsia"/>
                <w:b/>
                <w:bCs/>
                <w:color w:val="auto"/>
                <w:kern w:val="0"/>
                <w:sz w:val="24"/>
                <w:szCs w:val="24"/>
                <w:highlight w:val="none"/>
                <w14:ligatures w14:val="none"/>
              </w:rPr>
              <w:t>序号</w:t>
            </w:r>
          </w:p>
        </w:tc>
        <w:tc>
          <w:tcPr>
            <w:tcW w:w="4208" w:type="pct"/>
            <w:gridSpan w:val="2"/>
            <w:vAlign w:val="center"/>
          </w:tcPr>
          <w:p w14:paraId="422600A6">
            <w:pPr>
              <w:adjustRightInd/>
              <w:jc w:val="center"/>
              <w:rPr>
                <w:rFonts w:hint="eastAsia" w:asciiTheme="minorEastAsia" w:hAnsiTheme="minorEastAsia" w:eastAsiaTheme="minorEastAsia" w:cstheme="minorEastAsia"/>
                <w:b/>
                <w:bCs/>
                <w:color w:val="auto"/>
                <w:kern w:val="0"/>
                <w:sz w:val="24"/>
                <w:szCs w:val="24"/>
                <w:highlight w:val="none"/>
                <w14:ligatures w14:val="none"/>
              </w:rPr>
            </w:pPr>
            <w:r>
              <w:rPr>
                <w:rFonts w:hint="eastAsia" w:asciiTheme="minorEastAsia" w:hAnsiTheme="minorEastAsia" w:eastAsiaTheme="minorEastAsia" w:cstheme="minorEastAsia"/>
                <w:b/>
                <w:bCs/>
                <w:color w:val="auto"/>
                <w:kern w:val="0"/>
                <w:sz w:val="24"/>
                <w:szCs w:val="24"/>
                <w:highlight w:val="none"/>
                <w14:ligatures w14:val="none"/>
              </w:rPr>
              <w:t>检测项目</w:t>
            </w:r>
          </w:p>
        </w:tc>
      </w:tr>
      <w:tr w14:paraId="17F5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5360FB7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w:t>
            </w:r>
          </w:p>
        </w:tc>
        <w:tc>
          <w:tcPr>
            <w:tcW w:w="1664" w:type="pct"/>
            <w:vMerge w:val="restart"/>
            <w:vAlign w:val="center"/>
          </w:tcPr>
          <w:p w14:paraId="4B6A067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桩基小应变</w:t>
            </w:r>
          </w:p>
        </w:tc>
        <w:tc>
          <w:tcPr>
            <w:tcW w:w="2543" w:type="pct"/>
            <w:vAlign w:val="center"/>
          </w:tcPr>
          <w:p w14:paraId="7D90217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桩径≤120cm</w:t>
            </w:r>
          </w:p>
        </w:tc>
      </w:tr>
      <w:tr w14:paraId="13BD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E6B6BE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C58E76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9C766A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桩径＞120cm</w:t>
            </w:r>
          </w:p>
        </w:tc>
      </w:tr>
      <w:tr w14:paraId="1F4A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6672514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w:t>
            </w:r>
          </w:p>
        </w:tc>
        <w:tc>
          <w:tcPr>
            <w:tcW w:w="1664" w:type="pct"/>
            <w:vMerge w:val="restart"/>
            <w:vAlign w:val="center"/>
          </w:tcPr>
          <w:p w14:paraId="5FC8861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路基弯沉</w:t>
            </w:r>
          </w:p>
        </w:tc>
        <w:tc>
          <w:tcPr>
            <w:tcW w:w="2543" w:type="pct"/>
            <w:vAlign w:val="center"/>
          </w:tcPr>
          <w:p w14:paraId="01D8E3D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贝克曼梁</w:t>
            </w:r>
          </w:p>
        </w:tc>
      </w:tr>
      <w:tr w14:paraId="599F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5D174E3">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68986B2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F616C5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落锤弯沉仪</w:t>
            </w:r>
          </w:p>
        </w:tc>
      </w:tr>
      <w:tr w14:paraId="58F0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4AC6465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3</w:t>
            </w:r>
          </w:p>
        </w:tc>
        <w:tc>
          <w:tcPr>
            <w:tcW w:w="1664" w:type="pct"/>
            <w:vAlign w:val="center"/>
          </w:tcPr>
          <w:p w14:paraId="26D896A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路基路面压实度</w:t>
            </w:r>
          </w:p>
        </w:tc>
        <w:tc>
          <w:tcPr>
            <w:tcW w:w="2543" w:type="pct"/>
            <w:vAlign w:val="center"/>
          </w:tcPr>
          <w:p w14:paraId="280BC8B2">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灌砂法</w:t>
            </w:r>
          </w:p>
        </w:tc>
      </w:tr>
      <w:tr w14:paraId="743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3FEA8A1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4</w:t>
            </w:r>
          </w:p>
        </w:tc>
        <w:tc>
          <w:tcPr>
            <w:tcW w:w="1664" w:type="pct"/>
            <w:vMerge w:val="restart"/>
            <w:vAlign w:val="center"/>
          </w:tcPr>
          <w:p w14:paraId="15B491F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沥青材料</w:t>
            </w:r>
          </w:p>
        </w:tc>
        <w:tc>
          <w:tcPr>
            <w:tcW w:w="2543" w:type="pct"/>
            <w:vAlign w:val="center"/>
          </w:tcPr>
          <w:p w14:paraId="4B8E3D35">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针入度</w:t>
            </w:r>
          </w:p>
        </w:tc>
      </w:tr>
      <w:tr w14:paraId="30AF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BDE7DE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D87D4F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07CD82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延度</w:t>
            </w:r>
          </w:p>
        </w:tc>
      </w:tr>
      <w:tr w14:paraId="4608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98654D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AF6C8E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2EA785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软化点</w:t>
            </w:r>
          </w:p>
        </w:tc>
      </w:tr>
      <w:tr w14:paraId="76F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30F4E77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5</w:t>
            </w:r>
          </w:p>
        </w:tc>
        <w:tc>
          <w:tcPr>
            <w:tcW w:w="1664" w:type="pct"/>
            <w:vMerge w:val="restart"/>
            <w:vAlign w:val="center"/>
          </w:tcPr>
          <w:p w14:paraId="24FB99B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沥青混合料</w:t>
            </w:r>
          </w:p>
        </w:tc>
        <w:tc>
          <w:tcPr>
            <w:tcW w:w="2543" w:type="pct"/>
            <w:vAlign w:val="center"/>
          </w:tcPr>
          <w:p w14:paraId="217751E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配合比设计</w:t>
            </w:r>
          </w:p>
        </w:tc>
      </w:tr>
      <w:tr w14:paraId="2176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88D8AAD">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2B30B46">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354549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最大理论密度</w:t>
            </w:r>
          </w:p>
        </w:tc>
      </w:tr>
      <w:tr w14:paraId="4EF5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B60D59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92DDAD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2090EA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试件密度</w:t>
            </w:r>
          </w:p>
        </w:tc>
      </w:tr>
      <w:tr w14:paraId="6E86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0CF03A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17DBC9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883502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试件密度</w:t>
            </w:r>
          </w:p>
        </w:tc>
      </w:tr>
      <w:tr w14:paraId="0B67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0ACF27AD">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2AB6DA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84ABAD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马歇尔稳定度</w:t>
            </w:r>
          </w:p>
        </w:tc>
      </w:tr>
      <w:tr w14:paraId="744E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965D43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89C25B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33B6D0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矿料级配检验</w:t>
            </w:r>
          </w:p>
        </w:tc>
      </w:tr>
      <w:tr w14:paraId="65EF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A3B7AB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792B07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BDE2E18">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击实成型制件</w:t>
            </w:r>
          </w:p>
        </w:tc>
      </w:tr>
      <w:tr w14:paraId="48F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7F98BCD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819F38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9C9E57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沥青含量</w:t>
            </w:r>
          </w:p>
        </w:tc>
      </w:tr>
      <w:tr w14:paraId="599B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15F7B3D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6</w:t>
            </w:r>
          </w:p>
        </w:tc>
        <w:tc>
          <w:tcPr>
            <w:tcW w:w="1664" w:type="pct"/>
            <w:vMerge w:val="restart"/>
            <w:vAlign w:val="center"/>
          </w:tcPr>
          <w:p w14:paraId="3E4B476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路面（基）构造取芯</w:t>
            </w:r>
          </w:p>
        </w:tc>
        <w:tc>
          <w:tcPr>
            <w:tcW w:w="2543" w:type="pct"/>
            <w:vAlign w:val="center"/>
          </w:tcPr>
          <w:p w14:paraId="3868DF5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沥青路面</w:t>
            </w:r>
          </w:p>
        </w:tc>
      </w:tr>
      <w:tr w14:paraId="08A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BB2680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09954F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E7CE4C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竖向水泥混凝土路面</w:t>
            </w:r>
          </w:p>
        </w:tc>
      </w:tr>
      <w:tr w14:paraId="502E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4DB1A66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7</w:t>
            </w:r>
          </w:p>
        </w:tc>
        <w:tc>
          <w:tcPr>
            <w:tcW w:w="4208" w:type="pct"/>
            <w:gridSpan w:val="2"/>
            <w:vAlign w:val="center"/>
          </w:tcPr>
          <w:p w14:paraId="06F741A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结构混凝土取芯</w:t>
            </w:r>
          </w:p>
        </w:tc>
      </w:tr>
      <w:tr w14:paraId="17C7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39E6FC05">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8</w:t>
            </w:r>
          </w:p>
        </w:tc>
        <w:tc>
          <w:tcPr>
            <w:tcW w:w="4208" w:type="pct"/>
            <w:gridSpan w:val="2"/>
            <w:vAlign w:val="center"/>
          </w:tcPr>
          <w:p w14:paraId="69A1390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结构混凝土回弹</w:t>
            </w:r>
          </w:p>
        </w:tc>
      </w:tr>
      <w:tr w14:paraId="6E05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0039C87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9</w:t>
            </w:r>
          </w:p>
        </w:tc>
        <w:tc>
          <w:tcPr>
            <w:tcW w:w="4208" w:type="pct"/>
            <w:gridSpan w:val="2"/>
            <w:vAlign w:val="center"/>
          </w:tcPr>
          <w:p w14:paraId="49A3978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混凝土抗渗性能测试</w:t>
            </w:r>
          </w:p>
        </w:tc>
      </w:tr>
      <w:tr w14:paraId="7637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6359EF5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10</w:t>
            </w:r>
          </w:p>
        </w:tc>
        <w:tc>
          <w:tcPr>
            <w:tcW w:w="4208" w:type="pct"/>
            <w:gridSpan w:val="2"/>
            <w:vAlign w:val="center"/>
          </w:tcPr>
          <w:p w14:paraId="7F76872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构件尺寸</w:t>
            </w:r>
          </w:p>
        </w:tc>
      </w:tr>
      <w:tr w14:paraId="7574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687C3D4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11</w:t>
            </w:r>
          </w:p>
        </w:tc>
        <w:tc>
          <w:tcPr>
            <w:tcW w:w="4208" w:type="pct"/>
            <w:gridSpan w:val="2"/>
            <w:vAlign w:val="center"/>
          </w:tcPr>
          <w:p w14:paraId="0F357E0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结构实体钢筋保护层厚度</w:t>
            </w:r>
          </w:p>
        </w:tc>
      </w:tr>
      <w:tr w14:paraId="455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0F66B5E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12</w:t>
            </w:r>
          </w:p>
        </w:tc>
        <w:tc>
          <w:tcPr>
            <w:tcW w:w="4208" w:type="pct"/>
            <w:gridSpan w:val="2"/>
            <w:vAlign w:val="center"/>
          </w:tcPr>
          <w:p w14:paraId="7F5A5DE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结构实体钢筋数量和布置</w:t>
            </w:r>
          </w:p>
        </w:tc>
      </w:tr>
      <w:tr w14:paraId="4763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5A22436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13</w:t>
            </w:r>
          </w:p>
        </w:tc>
        <w:tc>
          <w:tcPr>
            <w:tcW w:w="1664" w:type="pct"/>
            <w:vMerge w:val="restart"/>
            <w:vAlign w:val="center"/>
          </w:tcPr>
          <w:p w14:paraId="3B256A52">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钢筋材料试验与连接</w:t>
            </w:r>
          </w:p>
        </w:tc>
        <w:tc>
          <w:tcPr>
            <w:tcW w:w="2543" w:type="pct"/>
            <w:vAlign w:val="center"/>
          </w:tcPr>
          <w:p w14:paraId="44E50A7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钢筋反向弯曲</w:t>
            </w:r>
          </w:p>
        </w:tc>
      </w:tr>
      <w:tr w14:paraId="096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7D9B88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61F8375D">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652A9B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钢筋拉伸（D＜25mm)</w:t>
            </w:r>
          </w:p>
        </w:tc>
      </w:tr>
      <w:tr w14:paraId="5023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BD11EC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F92C67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FBF6C8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钢筋拉伸（D≧25mm)</w:t>
            </w:r>
          </w:p>
        </w:tc>
      </w:tr>
      <w:tr w14:paraId="1BA5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3D892F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9D89DA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531CE9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钢筋冷弯</w:t>
            </w:r>
          </w:p>
        </w:tc>
      </w:tr>
      <w:tr w14:paraId="6DB7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58D0F6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8980E0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ADAFF7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焊接钢筋拉伸</w:t>
            </w:r>
          </w:p>
        </w:tc>
      </w:tr>
      <w:tr w14:paraId="1FA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36C7F7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03799F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FE12C3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焊接钢筋冷弯</w:t>
            </w:r>
          </w:p>
        </w:tc>
      </w:tr>
      <w:tr w14:paraId="6DB8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28B73F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884E70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5E4CF8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焊接网焊点抗剪力</w:t>
            </w:r>
          </w:p>
        </w:tc>
      </w:tr>
      <w:tr w14:paraId="6A31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0365C9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BA81E4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EBEE2F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钢筋重量偏差</w:t>
            </w:r>
          </w:p>
        </w:tc>
      </w:tr>
      <w:tr w14:paraId="3293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0F91BE7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14</w:t>
            </w:r>
          </w:p>
        </w:tc>
        <w:tc>
          <w:tcPr>
            <w:tcW w:w="1664" w:type="pct"/>
            <w:vMerge w:val="restart"/>
            <w:vAlign w:val="center"/>
          </w:tcPr>
          <w:p w14:paraId="619F6034">
            <w:pPr>
              <w:widowControl/>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水泥材料试验</w:t>
            </w:r>
          </w:p>
        </w:tc>
        <w:tc>
          <w:tcPr>
            <w:tcW w:w="2543" w:type="pct"/>
            <w:vAlign w:val="center"/>
          </w:tcPr>
          <w:p w14:paraId="2DFD108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密度</w:t>
            </w:r>
          </w:p>
        </w:tc>
      </w:tr>
      <w:tr w14:paraId="070A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773ECA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53C1576">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F906E8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比表面积</w:t>
            </w:r>
          </w:p>
        </w:tc>
      </w:tr>
      <w:tr w14:paraId="1C25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C7DE24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91E7E3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A0832E8">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标准稠度用水量</w:t>
            </w:r>
          </w:p>
        </w:tc>
      </w:tr>
      <w:tr w14:paraId="2D36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129C3E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B3BD163">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8490F4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凝结时间</w:t>
            </w:r>
          </w:p>
        </w:tc>
      </w:tr>
      <w:tr w14:paraId="6A0A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E27DDB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6DAC33A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3C8542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安定性</w:t>
            </w:r>
          </w:p>
        </w:tc>
      </w:tr>
      <w:tr w14:paraId="2C61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A136EE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022EB6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249E18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细度</w:t>
            </w:r>
          </w:p>
        </w:tc>
      </w:tr>
      <w:tr w14:paraId="20D9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E19E5A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F5A030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62D13B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胶砂强度</w:t>
            </w:r>
          </w:p>
        </w:tc>
      </w:tr>
      <w:tr w14:paraId="175F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F149F2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FFDE96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A2BC9A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胶砂流动度</w:t>
            </w:r>
          </w:p>
        </w:tc>
      </w:tr>
      <w:tr w14:paraId="2587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3658143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15</w:t>
            </w:r>
          </w:p>
        </w:tc>
        <w:tc>
          <w:tcPr>
            <w:tcW w:w="1664" w:type="pct"/>
            <w:vMerge w:val="restart"/>
            <w:vAlign w:val="center"/>
          </w:tcPr>
          <w:p w14:paraId="03F739B7">
            <w:pPr>
              <w:widowControl w:val="0"/>
              <w:jc w:val="center"/>
              <w:rPr>
                <w:rFonts w:hint="eastAsia" w:asciiTheme="minorEastAsia" w:hAnsiTheme="minorEastAsia" w:eastAsiaTheme="minorEastAsia" w:cstheme="minorEastAsia"/>
                <w:b w:val="0"/>
                <w:bCs w:val="0"/>
                <w:color w:val="auto"/>
                <w:kern w:val="0"/>
                <w:sz w:val="24"/>
                <w:szCs w:val="24"/>
                <w:highlight w:val="none"/>
                <w:lang w:val="en-US" w:eastAsia="zh-CN" w:bidi="ar-SA"/>
                <w14:ligatures w14: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14:ligatures w14:val="none"/>
              </w:rPr>
              <w:t>水泥混凝土</w:t>
            </w:r>
          </w:p>
        </w:tc>
        <w:tc>
          <w:tcPr>
            <w:tcW w:w="2543" w:type="pct"/>
            <w:vAlign w:val="center"/>
          </w:tcPr>
          <w:p w14:paraId="3BE9B21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普通混凝土配合比设计（≤C40）</w:t>
            </w:r>
          </w:p>
        </w:tc>
      </w:tr>
      <w:tr w14:paraId="5132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2CF565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6122EB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06F629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普通混凝土配合比设计（＞C40）</w:t>
            </w:r>
          </w:p>
        </w:tc>
      </w:tr>
      <w:tr w14:paraId="3CD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7949387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E698EE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C4F352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抗压强度</w:t>
            </w:r>
          </w:p>
        </w:tc>
      </w:tr>
      <w:tr w14:paraId="09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31B823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6811054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E8AA7B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抗折强度</w:t>
            </w:r>
          </w:p>
        </w:tc>
      </w:tr>
      <w:tr w14:paraId="3E69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871DB0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92F539D">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C58E8A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抗压弹性模量</w:t>
            </w:r>
          </w:p>
        </w:tc>
      </w:tr>
      <w:tr w14:paraId="581D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01679FA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16</w:t>
            </w:r>
          </w:p>
        </w:tc>
        <w:tc>
          <w:tcPr>
            <w:tcW w:w="1664" w:type="pct"/>
            <w:vAlign w:val="center"/>
          </w:tcPr>
          <w:p w14:paraId="5DA86A4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砂浆</w:t>
            </w:r>
          </w:p>
        </w:tc>
        <w:tc>
          <w:tcPr>
            <w:tcW w:w="2543" w:type="pct"/>
            <w:vAlign w:val="center"/>
          </w:tcPr>
          <w:p w14:paraId="3BFFC12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配合比设计</w:t>
            </w:r>
          </w:p>
        </w:tc>
      </w:tr>
      <w:tr w14:paraId="651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0FD1E31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17</w:t>
            </w:r>
          </w:p>
        </w:tc>
        <w:tc>
          <w:tcPr>
            <w:tcW w:w="1664" w:type="pct"/>
            <w:vMerge w:val="restart"/>
            <w:vAlign w:val="center"/>
          </w:tcPr>
          <w:p w14:paraId="5849921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集料</w:t>
            </w:r>
          </w:p>
        </w:tc>
        <w:tc>
          <w:tcPr>
            <w:tcW w:w="2543" w:type="pct"/>
            <w:vAlign w:val="center"/>
          </w:tcPr>
          <w:p w14:paraId="1F49A7D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筛分</w:t>
            </w:r>
          </w:p>
        </w:tc>
      </w:tr>
      <w:tr w14:paraId="7702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1A19A6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EA05BC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38DC20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针片状颗粒含量</w:t>
            </w:r>
          </w:p>
        </w:tc>
      </w:tr>
      <w:tr w14:paraId="34C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CABB7A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CBFB1A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470E72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压碎值</w:t>
            </w:r>
          </w:p>
        </w:tc>
      </w:tr>
      <w:tr w14:paraId="0284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F29552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276677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B01416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含泥量</w:t>
            </w:r>
          </w:p>
        </w:tc>
      </w:tr>
      <w:tr w14:paraId="52E2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0D41BA0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4C445B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9ED33B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粗集料表观密度、饱和面干密度、毛体积密度、含水率、吸水率</w:t>
            </w:r>
          </w:p>
        </w:tc>
      </w:tr>
      <w:tr w14:paraId="1B13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D92F41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54BF34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697E7D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堆积密度、振实密度、空隙率</w:t>
            </w:r>
          </w:p>
        </w:tc>
      </w:tr>
      <w:tr w14:paraId="3C94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FCD5FB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A4220E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5D214D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细集料饱和面干密度、毛体积密度、吸水率</w:t>
            </w:r>
          </w:p>
        </w:tc>
      </w:tr>
      <w:tr w14:paraId="6648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F20078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F8E3F4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A5C931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细集料密度</w:t>
            </w:r>
          </w:p>
        </w:tc>
      </w:tr>
      <w:tr w14:paraId="064B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E46F63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93CC46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AF914C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坚固性</w:t>
            </w:r>
          </w:p>
        </w:tc>
      </w:tr>
      <w:tr w14:paraId="6B59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341411D">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361872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CE9C885">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含水率</w:t>
            </w:r>
          </w:p>
        </w:tc>
      </w:tr>
      <w:tr w14:paraId="41F5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71B61EA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538CCA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537134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有机物含量</w:t>
            </w:r>
          </w:p>
        </w:tc>
      </w:tr>
      <w:tr w14:paraId="3419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FC16ED3">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30C5A0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29744C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亚甲蓝</w:t>
            </w:r>
          </w:p>
        </w:tc>
      </w:tr>
      <w:tr w14:paraId="69CC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01ABA2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70B621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B07135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氯离子含量</w:t>
            </w:r>
          </w:p>
        </w:tc>
      </w:tr>
      <w:tr w14:paraId="62C0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6B305C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66B1D7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9961B02">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矿粉筛分试验</w:t>
            </w:r>
          </w:p>
        </w:tc>
      </w:tr>
      <w:tr w14:paraId="7615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5E8BEC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B3D4F1F">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F9241B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矿粉密度试验</w:t>
            </w:r>
          </w:p>
        </w:tc>
      </w:tr>
      <w:tr w14:paraId="284C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742ABE8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EC85D9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6B2497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矿粉亲水系数试验</w:t>
            </w:r>
          </w:p>
        </w:tc>
      </w:tr>
      <w:tr w14:paraId="576C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7D2570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3798693">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37FF4F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矿粉塑性指数</w:t>
            </w:r>
          </w:p>
        </w:tc>
      </w:tr>
      <w:tr w14:paraId="484F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ADC5CA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77F893C">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4A41BF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矿粉加热安定性</w:t>
            </w:r>
          </w:p>
        </w:tc>
      </w:tr>
      <w:tr w14:paraId="31D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13D5F1B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18</w:t>
            </w:r>
          </w:p>
        </w:tc>
        <w:tc>
          <w:tcPr>
            <w:tcW w:w="1664" w:type="pct"/>
            <w:vAlign w:val="center"/>
          </w:tcPr>
          <w:p w14:paraId="3561294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岩石</w:t>
            </w:r>
          </w:p>
        </w:tc>
        <w:tc>
          <w:tcPr>
            <w:tcW w:w="2543" w:type="pct"/>
            <w:vAlign w:val="center"/>
          </w:tcPr>
          <w:p w14:paraId="363F137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单轴抗压强度</w:t>
            </w:r>
          </w:p>
        </w:tc>
      </w:tr>
      <w:tr w14:paraId="0CB1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1BABD60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19</w:t>
            </w:r>
          </w:p>
        </w:tc>
        <w:tc>
          <w:tcPr>
            <w:tcW w:w="1664" w:type="pct"/>
            <w:vMerge w:val="restart"/>
            <w:vAlign w:val="center"/>
          </w:tcPr>
          <w:p w14:paraId="4ADAE60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外加剂</w:t>
            </w:r>
          </w:p>
        </w:tc>
        <w:tc>
          <w:tcPr>
            <w:tcW w:w="2543" w:type="pct"/>
            <w:vAlign w:val="center"/>
          </w:tcPr>
          <w:p w14:paraId="7E33C94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PH值</w:t>
            </w:r>
          </w:p>
        </w:tc>
      </w:tr>
      <w:tr w14:paraId="3ED7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1EBDAD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9427742">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50EB73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氯离子含量</w:t>
            </w:r>
          </w:p>
        </w:tc>
      </w:tr>
      <w:tr w14:paraId="7616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BC51F4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C49086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E50F3B6">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减水率</w:t>
            </w:r>
          </w:p>
        </w:tc>
      </w:tr>
      <w:tr w14:paraId="421B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7D1C8C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4C92FB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59E2968">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泌水率</w:t>
            </w:r>
          </w:p>
        </w:tc>
      </w:tr>
      <w:tr w14:paraId="075F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7DB1BC2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13A8B9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F2EC44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抗压强度比</w:t>
            </w:r>
          </w:p>
        </w:tc>
      </w:tr>
      <w:tr w14:paraId="33DE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A91E76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DDA5E2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B99753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凝结时间差</w:t>
            </w:r>
          </w:p>
        </w:tc>
      </w:tr>
      <w:tr w14:paraId="3DC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3ED29B8">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F7B3F00">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9CA1E4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密度</w:t>
            </w:r>
          </w:p>
        </w:tc>
      </w:tr>
      <w:tr w14:paraId="45C1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1D27FCC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20</w:t>
            </w:r>
          </w:p>
        </w:tc>
        <w:tc>
          <w:tcPr>
            <w:tcW w:w="1664" w:type="pct"/>
            <w:vMerge w:val="restart"/>
            <w:vAlign w:val="center"/>
          </w:tcPr>
          <w:p w14:paraId="38A46F1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掺合料</w:t>
            </w:r>
          </w:p>
        </w:tc>
        <w:tc>
          <w:tcPr>
            <w:tcW w:w="2543" w:type="pct"/>
            <w:vAlign w:val="center"/>
          </w:tcPr>
          <w:p w14:paraId="413E748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粉煤灰细度</w:t>
            </w:r>
          </w:p>
        </w:tc>
      </w:tr>
      <w:tr w14:paraId="557F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8AA14A5">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D0E39A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172D86A">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粉煤灰烧失量</w:t>
            </w:r>
          </w:p>
        </w:tc>
      </w:tr>
      <w:tr w14:paraId="0437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3B75DD3">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68C894C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FD9F8B2">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粉煤灰比表面积</w:t>
            </w:r>
          </w:p>
        </w:tc>
      </w:tr>
      <w:tr w14:paraId="1031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88EA176">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8B125B9">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0822E28">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含水率</w:t>
            </w:r>
          </w:p>
        </w:tc>
      </w:tr>
      <w:tr w14:paraId="46B7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4A592E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4D814434">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A1355FB">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流动度比</w:t>
            </w:r>
          </w:p>
        </w:tc>
      </w:tr>
      <w:tr w14:paraId="2449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E161EB7">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9B20F5B">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AD75311">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粉煤灰需水量比</w:t>
            </w:r>
          </w:p>
        </w:tc>
      </w:tr>
      <w:tr w14:paraId="2A35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0463764E">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AFBA8FA">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CE4A7F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粉煤灰三氧化硫</w:t>
            </w:r>
          </w:p>
        </w:tc>
      </w:tr>
      <w:tr w14:paraId="4A6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2EE1E31">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A2C8866">
            <w:pPr>
              <w:adjustRightInd/>
              <w:jc w:val="center"/>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AF4AF3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粉煤灰安定性</w:t>
            </w:r>
          </w:p>
        </w:tc>
      </w:tr>
      <w:tr w14:paraId="7536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75BFD22">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F73F572">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2F9539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粉煤灰活性指数</w:t>
            </w:r>
          </w:p>
        </w:tc>
      </w:tr>
      <w:tr w14:paraId="6FC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4A15D9C">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3D03A84">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A427EF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粉煤灰碱含量</w:t>
            </w:r>
          </w:p>
        </w:tc>
      </w:tr>
      <w:tr w14:paraId="303A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DDC4FC9">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6DC9F06">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2E324C7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粉煤灰游离氧化钙</w:t>
            </w:r>
          </w:p>
        </w:tc>
      </w:tr>
      <w:tr w14:paraId="659F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B78C6E5">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CB8CFBA">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A09FC1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粉煤灰密度</w:t>
            </w:r>
          </w:p>
        </w:tc>
      </w:tr>
      <w:tr w14:paraId="7209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32192DC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21</w:t>
            </w:r>
          </w:p>
        </w:tc>
        <w:tc>
          <w:tcPr>
            <w:tcW w:w="4208" w:type="pct"/>
            <w:gridSpan w:val="2"/>
            <w:vAlign w:val="center"/>
          </w:tcPr>
          <w:p w14:paraId="320CDD09">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氯离子总含量测定（芯样）</w:t>
            </w:r>
          </w:p>
        </w:tc>
      </w:tr>
      <w:tr w14:paraId="313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7249BA3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22</w:t>
            </w:r>
          </w:p>
        </w:tc>
        <w:tc>
          <w:tcPr>
            <w:tcW w:w="4208" w:type="pct"/>
            <w:gridSpan w:val="2"/>
            <w:vAlign w:val="center"/>
          </w:tcPr>
          <w:p w14:paraId="4A536D18">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锚杆拉拔力</w:t>
            </w:r>
          </w:p>
        </w:tc>
      </w:tr>
      <w:tr w14:paraId="4F07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21E09D0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23</w:t>
            </w:r>
          </w:p>
        </w:tc>
        <w:tc>
          <w:tcPr>
            <w:tcW w:w="4208" w:type="pct"/>
            <w:gridSpan w:val="2"/>
            <w:vAlign w:val="center"/>
          </w:tcPr>
          <w:p w14:paraId="726F4BE4">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注浆饱满度、长度</w:t>
            </w:r>
          </w:p>
        </w:tc>
      </w:tr>
      <w:tr w14:paraId="1389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5EDB278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24</w:t>
            </w:r>
          </w:p>
        </w:tc>
        <w:tc>
          <w:tcPr>
            <w:tcW w:w="4208" w:type="pct"/>
            <w:gridSpan w:val="2"/>
            <w:vAlign w:val="center"/>
          </w:tcPr>
          <w:p w14:paraId="31C937F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二衬脱空及厚度</w:t>
            </w:r>
          </w:p>
        </w:tc>
      </w:tr>
      <w:tr w14:paraId="6BC5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restart"/>
            <w:vAlign w:val="center"/>
          </w:tcPr>
          <w:p w14:paraId="66F8592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25</w:t>
            </w:r>
          </w:p>
        </w:tc>
        <w:tc>
          <w:tcPr>
            <w:tcW w:w="1664" w:type="pct"/>
            <w:vMerge w:val="restart"/>
            <w:vAlign w:val="center"/>
          </w:tcPr>
          <w:p w14:paraId="157DFEDD">
            <w:pPr>
              <w:adjustRightInd/>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桥梁结构检测</w:t>
            </w:r>
          </w:p>
        </w:tc>
        <w:tc>
          <w:tcPr>
            <w:tcW w:w="2543" w:type="pct"/>
            <w:vAlign w:val="center"/>
          </w:tcPr>
          <w:p w14:paraId="4A01B62D">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简支梁、板桥静载（新小桥）</w:t>
            </w:r>
          </w:p>
        </w:tc>
      </w:tr>
      <w:tr w14:paraId="60DE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B9FA281">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969E408">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5858CF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简支梁、板桥静载（新中桥）</w:t>
            </w:r>
          </w:p>
        </w:tc>
      </w:tr>
      <w:tr w14:paraId="0EB0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8A74C6F">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BDD56F4">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759F345">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简支梁、板桥静载（新大桥）</w:t>
            </w:r>
          </w:p>
        </w:tc>
      </w:tr>
      <w:tr w14:paraId="5DB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35C05D84">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A4A0D3D">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9AAEFA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简支梁、板桥动载（新小桥）</w:t>
            </w:r>
          </w:p>
        </w:tc>
      </w:tr>
      <w:tr w14:paraId="3EA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5DD49C5D">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AEDFBBB">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FFEC043">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简支梁、板桥动载（新中桥）</w:t>
            </w:r>
          </w:p>
        </w:tc>
      </w:tr>
      <w:tr w14:paraId="147A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5D478D5">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8554364">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5E554BE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简支梁、板桥动载（新大桥）</w:t>
            </w:r>
          </w:p>
        </w:tc>
      </w:tr>
      <w:tr w14:paraId="634C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5F211F1">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57838362">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1502BF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连续梁桥静载（新小桥）</w:t>
            </w:r>
          </w:p>
        </w:tc>
      </w:tr>
      <w:tr w14:paraId="4D16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2DED4BE5">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229A8153">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7C524B8F">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连续梁桥静载（新中桥）</w:t>
            </w:r>
          </w:p>
        </w:tc>
      </w:tr>
      <w:tr w14:paraId="4B21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DD7AEDD">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E8874E0">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6B17B570">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连续梁桥静载（新大桥）</w:t>
            </w:r>
          </w:p>
        </w:tc>
      </w:tr>
      <w:tr w14:paraId="350A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44F0D09F">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7E020F1C">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16BEC33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连续梁桥静载（新特大桥）</w:t>
            </w:r>
          </w:p>
        </w:tc>
      </w:tr>
      <w:tr w14:paraId="37FE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D9F7963">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0C998AC3">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E058B3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连续梁桥动载（新小桥）</w:t>
            </w:r>
          </w:p>
        </w:tc>
      </w:tr>
      <w:tr w14:paraId="5A24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6BE11796">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D335BDB">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00CD1FF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连续梁桥动载（新中桥）</w:t>
            </w:r>
          </w:p>
        </w:tc>
      </w:tr>
      <w:tr w14:paraId="3F18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01764A28">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3A869615">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4EA123A7">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连续梁桥动载（新大桥）</w:t>
            </w:r>
          </w:p>
        </w:tc>
      </w:tr>
      <w:tr w14:paraId="3AD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Merge w:val="continue"/>
            <w:vAlign w:val="center"/>
          </w:tcPr>
          <w:p w14:paraId="132A9BD2">
            <w:pPr>
              <w:adjustRightInd/>
              <w:rPr>
                <w:rFonts w:hint="eastAsia" w:asciiTheme="minorEastAsia" w:hAnsiTheme="minorEastAsia" w:eastAsiaTheme="minorEastAsia" w:cstheme="minorEastAsia"/>
                <w:color w:val="auto"/>
                <w:kern w:val="0"/>
                <w:sz w:val="24"/>
                <w:szCs w:val="24"/>
                <w:highlight w:val="none"/>
                <w14:ligatures w14:val="none"/>
              </w:rPr>
            </w:pPr>
          </w:p>
        </w:tc>
        <w:tc>
          <w:tcPr>
            <w:tcW w:w="1664" w:type="pct"/>
            <w:vMerge w:val="continue"/>
            <w:vAlign w:val="center"/>
          </w:tcPr>
          <w:p w14:paraId="10E59A58">
            <w:pPr>
              <w:adjustRightInd/>
              <w:rPr>
                <w:rFonts w:hint="eastAsia" w:asciiTheme="minorEastAsia" w:hAnsiTheme="minorEastAsia" w:eastAsiaTheme="minorEastAsia" w:cstheme="minorEastAsia"/>
                <w:color w:val="auto"/>
                <w:kern w:val="0"/>
                <w:sz w:val="24"/>
                <w:szCs w:val="24"/>
                <w:highlight w:val="none"/>
                <w14:ligatures w14:val="none"/>
              </w:rPr>
            </w:pPr>
          </w:p>
        </w:tc>
        <w:tc>
          <w:tcPr>
            <w:tcW w:w="2543" w:type="pct"/>
            <w:vAlign w:val="center"/>
          </w:tcPr>
          <w:p w14:paraId="3EBE8ACC">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连续梁桥动载（新特大桥）</w:t>
            </w:r>
          </w:p>
        </w:tc>
      </w:tr>
      <w:tr w14:paraId="5DE9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1" w:type="pct"/>
            <w:vAlign w:val="center"/>
          </w:tcPr>
          <w:p w14:paraId="1BF3F5A2">
            <w:pPr>
              <w:adjustRightInd/>
              <w:jc w:val="center"/>
              <w:rPr>
                <w:rFonts w:hint="default" w:asciiTheme="minorEastAsia" w:hAnsiTheme="minorEastAsia" w:eastAsiaTheme="minorEastAsia" w:cstheme="minorEastAsia"/>
                <w:color w:val="auto"/>
                <w:kern w:val="0"/>
                <w:sz w:val="24"/>
                <w:szCs w:val="24"/>
                <w:highlight w:val="none"/>
                <w:lang w:val="en-US" w:eastAsia="zh-CN"/>
                <w14:ligatures w14:val="none"/>
              </w:rPr>
            </w:pPr>
            <w:r>
              <w:rPr>
                <w:rFonts w:hint="eastAsia" w:asciiTheme="minorEastAsia" w:hAnsiTheme="minorEastAsia" w:eastAsiaTheme="minorEastAsia" w:cstheme="minorEastAsia"/>
                <w:color w:val="auto"/>
                <w:kern w:val="0"/>
                <w:sz w:val="24"/>
                <w:szCs w:val="24"/>
                <w:highlight w:val="none"/>
                <w:lang w:val="en-US" w:eastAsia="zh-CN"/>
                <w14:ligatures w14:val="none"/>
              </w:rPr>
              <w:t>26</w:t>
            </w:r>
          </w:p>
        </w:tc>
        <w:tc>
          <w:tcPr>
            <w:tcW w:w="4208" w:type="pct"/>
            <w:gridSpan w:val="2"/>
            <w:vAlign w:val="center"/>
          </w:tcPr>
          <w:p w14:paraId="229AD24E">
            <w:pPr>
              <w:adjustRightInd/>
              <w:jc w:val="center"/>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交工验收检测</w:t>
            </w:r>
          </w:p>
        </w:tc>
      </w:tr>
    </w:tbl>
    <w:p w14:paraId="407A39D5">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617D50E6">
      <w:pPr>
        <w:widowControl/>
        <w:spacing w:line="360" w:lineRule="auto"/>
        <w:ind w:firstLine="482" w:firstLineChars="200"/>
        <w:outlineLvl w:val="0"/>
        <w:rPr>
          <w:rFonts w:hint="default" w:ascii="宋体" w:hAnsi="宋体" w:eastAsia="宋体" w:cs="宋体"/>
          <w:b/>
          <w:bCs/>
          <w:color w:val="auto"/>
          <w:sz w:val="24"/>
          <w:highlight w:val="none"/>
          <w:lang w:val="en-US" w:eastAsia="zh-CN"/>
        </w:rPr>
      </w:pPr>
      <w:bookmarkStart w:id="28" w:name="_Toc310602339"/>
      <w:bookmarkStart w:id="29" w:name="_Toc155322446"/>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、服务期</w:t>
      </w:r>
      <w:bookmarkEnd w:id="28"/>
      <w:bookmarkEnd w:id="29"/>
      <w:r>
        <w:rPr>
          <w:rFonts w:hint="eastAsia" w:ascii="宋体" w:hAnsi="宋体" w:eastAsia="宋体" w:cs="宋体"/>
          <w:b/>
          <w:bCs/>
          <w:color w:val="auto"/>
          <w:sz w:val="24"/>
          <w:highlight w:val="none"/>
          <w:lang w:val="en-US" w:eastAsia="zh-CN"/>
        </w:rPr>
        <w:t>及地点</w:t>
      </w:r>
    </w:p>
    <w:p w14:paraId="1443BAA8">
      <w:pPr>
        <w:widowControl w:val="0"/>
        <w:adjustRightInd w:val="0"/>
        <w:spacing w:line="360" w:lineRule="auto"/>
        <w:ind w:firstLine="480" w:firstLineChars="20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服务期为1年（12个月），具体以合同签订时间为准。</w:t>
      </w:r>
    </w:p>
    <w:p w14:paraId="37FCC6E3">
      <w:pPr>
        <w:widowControl w:val="0"/>
        <w:adjustRightInd w:val="0"/>
        <w:spacing w:line="360" w:lineRule="auto"/>
        <w:ind w:firstLine="480" w:firstLineChars="20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服务地点：按采购人规定要求。</w:t>
      </w:r>
    </w:p>
    <w:p w14:paraId="1AC226E5">
      <w:pPr>
        <w:widowControl/>
        <w:spacing w:line="360" w:lineRule="auto"/>
        <w:ind w:firstLine="482" w:firstLineChars="200"/>
        <w:outlineLvl w:val="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、质量标准</w:t>
      </w:r>
    </w:p>
    <w:p w14:paraId="4B898242">
      <w:pPr>
        <w:numPr>
          <w:ilvl w:val="0"/>
          <w:numId w:val="0"/>
        </w:num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符合国家有关建设工程质量检测的规定，所提交的检测报告须真实有效，符合建设工程有关工程质量检测的有关法律、行政法规和规范要求，并在</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抽查的情况下达标。</w:t>
      </w:r>
    </w:p>
    <w:p w14:paraId="386C0B7E">
      <w:pPr>
        <w:widowControl/>
        <w:spacing w:line="360" w:lineRule="auto"/>
        <w:ind w:firstLine="482" w:firstLineChars="200"/>
        <w:outlineLvl w:val="0"/>
        <w:rPr>
          <w:rFonts w:hint="eastAsia" w:ascii="宋体" w:hAnsi="宋体" w:eastAsia="宋体" w:cs="宋体"/>
          <w:b/>
          <w:bCs/>
          <w:color w:val="auto"/>
          <w:sz w:val="24"/>
          <w:highlight w:val="none"/>
          <w:lang w:eastAsia="zh-CN"/>
        </w:rPr>
      </w:pPr>
      <w:bookmarkStart w:id="30" w:name="_Toc310602342"/>
      <w:bookmarkStart w:id="31" w:name="_Toc155322448"/>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w:t>
      </w:r>
      <w:bookmarkEnd w:id="30"/>
      <w:bookmarkEnd w:id="31"/>
      <w:r>
        <w:rPr>
          <w:rFonts w:hint="eastAsia" w:ascii="宋体" w:hAnsi="宋体" w:eastAsia="宋体" w:cs="宋体"/>
          <w:b/>
          <w:bCs/>
          <w:color w:val="auto"/>
          <w:sz w:val="24"/>
          <w:highlight w:val="none"/>
        </w:rPr>
        <w:t>报价</w:t>
      </w:r>
      <w:r>
        <w:rPr>
          <w:rFonts w:hint="eastAsia" w:ascii="宋体" w:hAnsi="宋体" w:eastAsia="宋体" w:cs="宋体"/>
          <w:b/>
          <w:bCs/>
          <w:color w:val="auto"/>
          <w:sz w:val="24"/>
          <w:highlight w:val="none"/>
          <w:lang w:val="en-US" w:eastAsia="zh-CN"/>
        </w:rPr>
        <w:t>说明</w:t>
      </w:r>
    </w:p>
    <w:p w14:paraId="4213D326">
      <w:pPr>
        <w:numPr>
          <w:ilvl w:val="0"/>
          <w:numId w:val="0"/>
        </w:num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投标人的报价应包含为完成</w:t>
      </w:r>
      <w:r>
        <w:rPr>
          <w:rFonts w:hint="eastAsia" w:ascii="宋体" w:hAnsi="宋体" w:eastAsia="宋体" w:cs="宋体"/>
          <w:bCs/>
          <w:color w:val="auto"/>
          <w:sz w:val="24"/>
          <w:highlight w:val="none"/>
          <w:lang w:val="en-US" w:eastAsia="zh-CN"/>
        </w:rPr>
        <w:t>本年度</w:t>
      </w:r>
      <w:r>
        <w:rPr>
          <w:rFonts w:hint="eastAsia" w:ascii="宋体" w:hAnsi="宋体" w:eastAsia="宋体" w:cs="宋体"/>
          <w:bCs/>
          <w:color w:val="auto"/>
          <w:sz w:val="24"/>
          <w:highlight w:val="none"/>
        </w:rPr>
        <w:t>规定检测任务所需人工费、材料费、机械使用费（含交通费）、管理、安全生产、利润、规费、税金等的所有相关费用组成。</w:t>
      </w:r>
    </w:p>
    <w:p w14:paraId="213326D5">
      <w:pPr>
        <w:numPr>
          <w:ilvl w:val="0"/>
          <w:numId w:val="0"/>
        </w:numPr>
        <w:adjustRightInd w:val="0"/>
        <w:snapToGrid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本项目总价包干，投标人应在报价中考虑本年度的工作量，合同履行过程中不得调整总价。</w:t>
      </w:r>
    </w:p>
    <w:p w14:paraId="40241384">
      <w:pPr>
        <w:spacing w:line="360" w:lineRule="auto"/>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检测</w:t>
      </w:r>
      <w:r>
        <w:rPr>
          <w:rFonts w:hint="eastAsia" w:ascii="宋体" w:hAnsi="宋体" w:eastAsia="宋体" w:cs="宋体"/>
          <w:b/>
          <w:bCs/>
          <w:color w:val="auto"/>
          <w:sz w:val="24"/>
          <w:highlight w:val="none"/>
        </w:rPr>
        <w:t>要求</w:t>
      </w:r>
    </w:p>
    <w:p w14:paraId="014806E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1、由于投标人工作失误或操作不当引起的损失由投标人自行负责，造成重大质量事故的除按国家有关法律法规进行处罚外，采购人有权直接无偿清退责任单位，并不予支付</w:t>
      </w:r>
      <w:r>
        <w:rPr>
          <w:rFonts w:hint="eastAsia" w:ascii="宋体" w:hAnsi="宋体" w:eastAsia="宋体" w:cs="宋体"/>
          <w:color w:val="auto"/>
          <w:sz w:val="24"/>
          <w:highlight w:val="none"/>
          <w:lang w:val="en-US" w:eastAsia="zh-CN"/>
        </w:rPr>
        <w:t>本项目剩余的</w:t>
      </w:r>
      <w:r>
        <w:rPr>
          <w:rFonts w:hint="eastAsia" w:ascii="宋体" w:hAnsi="宋体" w:eastAsia="宋体" w:cs="宋体"/>
          <w:color w:val="auto"/>
          <w:sz w:val="24"/>
          <w:highlight w:val="none"/>
        </w:rPr>
        <w:t>检测费用。</w:t>
      </w:r>
    </w:p>
    <w:p w14:paraId="2680048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、投标人在接到</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通知后</w:t>
      </w:r>
      <w:r>
        <w:rPr>
          <w:rFonts w:hint="eastAsia" w:ascii="宋体" w:hAnsi="宋体" w:eastAsia="宋体" w:cs="宋体"/>
          <w:color w:val="auto"/>
          <w:sz w:val="24"/>
          <w:highlight w:val="none"/>
          <w:lang w:val="en-US" w:eastAsia="zh-CN"/>
        </w:rPr>
        <w:t>完成检测任务</w:t>
      </w:r>
      <w:r>
        <w:rPr>
          <w:rFonts w:hint="eastAsia" w:ascii="宋体" w:hAnsi="宋体" w:eastAsia="宋体" w:cs="宋体"/>
          <w:color w:val="auto"/>
          <w:sz w:val="24"/>
          <w:highlight w:val="none"/>
        </w:rPr>
        <w:t>，单次检测任务完成后3个工作日内出具试验检测报告，如有特殊情况需征得采购人同意后可适当延长提交检测报告的时间。无故延期的</w:t>
      </w:r>
      <w:r>
        <w:rPr>
          <w:rFonts w:hint="eastAsia" w:ascii="宋体" w:hAnsi="宋体" w:eastAsia="宋体" w:cs="宋体"/>
          <w:color w:val="auto"/>
          <w:sz w:val="24"/>
          <w:highlight w:val="none"/>
          <w:lang w:val="en-US" w:eastAsia="zh-CN"/>
        </w:rPr>
        <w:t>采购人有权从合同款中扣罚2000元/次的违约金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无故延期</w:t>
      </w:r>
      <w:r>
        <w:rPr>
          <w:rFonts w:hint="eastAsia" w:ascii="宋体" w:hAnsi="宋体" w:eastAsia="宋体" w:cs="宋体"/>
          <w:color w:val="auto"/>
          <w:sz w:val="24"/>
          <w:highlight w:val="none"/>
          <w:lang w:val="en-US" w:eastAsia="zh-CN"/>
        </w:rPr>
        <w:t>超过五次的，采购人有权扣罚投标人全部履约保证金</w:t>
      </w:r>
      <w:r>
        <w:rPr>
          <w:rFonts w:hint="eastAsia" w:ascii="宋体" w:hAnsi="宋体" w:eastAsia="宋体" w:cs="宋体"/>
          <w:color w:val="auto"/>
          <w:sz w:val="24"/>
          <w:highlight w:val="none"/>
        </w:rPr>
        <w:t>并且采购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有权利提前中止合同。</w:t>
      </w:r>
    </w:p>
    <w:p w14:paraId="1F613A4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收到采购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的委托单后到工程现场收取检测样品，并承担相应运输费用。</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不得私自到工程现场进行相关检测以及收取检测样品等工作。</w:t>
      </w:r>
    </w:p>
    <w:p w14:paraId="1DC0503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、投标人在检测过程中必须保证真实性与准确性，如存在弄虚作假行为的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有权提前中止合同并按照相应规定进行处理。</w:t>
      </w:r>
    </w:p>
    <w:p w14:paraId="25A61BE5">
      <w:pPr>
        <w:widowControl/>
        <w:snapToGrid w:val="0"/>
        <w:spacing w:line="360" w:lineRule="auto"/>
        <w:ind w:firstLine="480" w:firstLineChars="20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省外检测机构</w:t>
      </w:r>
      <w:r>
        <w:rPr>
          <w:rFonts w:hint="eastAsia" w:ascii="宋体" w:hAnsi="宋体" w:eastAsia="宋体" w:cs="宋体"/>
          <w:b w:val="0"/>
          <w:bCs w:val="0"/>
          <w:color w:val="auto"/>
          <w:sz w:val="24"/>
          <w:highlight w:val="none"/>
          <w:lang w:val="en-US" w:eastAsia="zh-CN"/>
        </w:rPr>
        <w:t>通过</w:t>
      </w:r>
      <w:r>
        <w:rPr>
          <w:rFonts w:hint="eastAsia" w:ascii="宋体" w:hAnsi="宋体" w:eastAsia="宋体" w:cs="宋体"/>
          <w:b w:val="0"/>
          <w:bCs w:val="0"/>
          <w:color w:val="auto"/>
          <w:sz w:val="24"/>
          <w:highlight w:val="none"/>
        </w:rPr>
        <w:t>浙江省建设行政主管部门备案</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否则中标后，采购人有权单方面取消其中标资格。</w:t>
      </w:r>
    </w:p>
    <w:p w14:paraId="0708EACF">
      <w:pPr>
        <w:spacing w:line="360" w:lineRule="auto"/>
        <w:ind w:firstLine="480" w:firstLineChars="200"/>
        <w:rPr>
          <w:rFonts w:hint="default" w:ascii="宋体" w:hAnsi="宋体" w:cs="宋体"/>
          <w:b/>
          <w:color w:val="auto"/>
          <w:sz w:val="24"/>
          <w:szCs w:val="24"/>
          <w:highlight w:val="none"/>
          <w:lang w:val="en-US" w:eastAsia="zh-CN"/>
        </w:rPr>
      </w:pPr>
      <w:r>
        <w:rPr>
          <w:rFonts w:hint="eastAsia" w:ascii="宋体" w:hAnsi="宋体" w:eastAsia="宋体" w:cs="宋体"/>
          <w:color w:val="auto"/>
          <w:sz w:val="24"/>
          <w:highlight w:val="none"/>
          <w:lang w:val="en-US" w:eastAsia="zh-CN"/>
        </w:rPr>
        <w:t>6、投标人提供具有相应的资格和服务能力，有相关的技术人员，集中服务期间拟派人员包括项目负责人、技术负责人、项目组专业人员，人员具有相应岗位资格证书，相应的软硬件设施设备，经验丰富，能迅速满足采购人项目实际进度要求。</w:t>
      </w:r>
    </w:p>
    <w:p w14:paraId="1AA5BF71">
      <w:pPr>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六、付款方式：</w:t>
      </w:r>
      <w:r>
        <w:rPr>
          <w:rFonts w:hint="eastAsia" w:ascii="宋体" w:hAnsi="宋体" w:cs="宋体"/>
          <w:b/>
          <w:bCs/>
          <w:color w:val="auto"/>
          <w:sz w:val="24"/>
          <w:highlight w:val="none"/>
          <w:lang w:val="en-US" w:eastAsia="zh-CN"/>
        </w:rPr>
        <w:t>详见合同条款。</w:t>
      </w:r>
    </w:p>
    <w:p w14:paraId="7D06B5D8">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6A70E79">
      <w:pPr>
        <w:spacing w:line="360" w:lineRule="auto"/>
        <w:rPr>
          <w:rFonts w:ascii="宋体" w:hAnsi="宋体" w:cs="宋体"/>
          <w:color w:val="auto"/>
          <w:sz w:val="24"/>
          <w:highlight w:val="none"/>
        </w:rPr>
      </w:pPr>
    </w:p>
    <w:p w14:paraId="78FEAA71">
      <w:pPr>
        <w:widowControl/>
        <w:ind w:firstLine="720" w:firstLineChars="300"/>
        <w:jc w:val="left"/>
        <w:rPr>
          <w:rFonts w:ascii="宋体" w:hAnsi="宋体" w:cs="宋体"/>
          <w:bCs/>
          <w:color w:val="auto"/>
          <w:sz w:val="24"/>
          <w:highlight w:val="none"/>
        </w:rPr>
      </w:pPr>
    </w:p>
    <w:p w14:paraId="6D636660">
      <w:pPr>
        <w:rPr>
          <w:rFonts w:ascii="宋体" w:hAnsi="宋体" w:cs="宋体"/>
          <w:snapToGrid w:val="0"/>
          <w:color w:val="auto"/>
          <w:kern w:val="0"/>
          <w:sz w:val="24"/>
          <w:highlight w:val="none"/>
        </w:rPr>
      </w:pPr>
    </w:p>
    <w:p w14:paraId="7D18B21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2" w:name="_Toc184308039"/>
      <w:bookmarkEnd w:id="32"/>
      <w:bookmarkStart w:id="33" w:name="_Toc184312074"/>
      <w:bookmarkEnd w:id="33"/>
      <w:bookmarkStart w:id="34" w:name="_Toc184312093"/>
      <w:bookmarkEnd w:id="34"/>
      <w:bookmarkStart w:id="35" w:name="_Toc184308090"/>
      <w:bookmarkEnd w:id="35"/>
      <w:bookmarkStart w:id="36" w:name="_Toc184310298"/>
      <w:bookmarkEnd w:id="36"/>
      <w:bookmarkStart w:id="37" w:name="_Toc184308079"/>
      <w:bookmarkEnd w:id="37"/>
      <w:bookmarkStart w:id="38" w:name="_Toc184310325"/>
      <w:bookmarkEnd w:id="38"/>
      <w:bookmarkStart w:id="39" w:name="_Toc184310274"/>
      <w:bookmarkEnd w:id="39"/>
      <w:bookmarkStart w:id="40" w:name="_Toc184310299"/>
      <w:bookmarkEnd w:id="40"/>
      <w:bookmarkStart w:id="41" w:name="_Toc184313289"/>
      <w:bookmarkEnd w:id="41"/>
      <w:bookmarkStart w:id="42" w:name="_Toc184310336"/>
      <w:bookmarkEnd w:id="42"/>
      <w:bookmarkStart w:id="43" w:name="_Toc184314437"/>
      <w:bookmarkEnd w:id="43"/>
      <w:bookmarkStart w:id="44" w:name="_Toc184312133"/>
      <w:bookmarkEnd w:id="44"/>
      <w:bookmarkStart w:id="45" w:name="_Toc184312073"/>
      <w:bookmarkEnd w:id="45"/>
      <w:bookmarkStart w:id="46" w:name="_Toc184313304"/>
      <w:bookmarkEnd w:id="46"/>
      <w:bookmarkStart w:id="47" w:name="_Toc184308051"/>
      <w:bookmarkEnd w:id="47"/>
      <w:bookmarkStart w:id="48" w:name="_Toc184314418"/>
      <w:bookmarkEnd w:id="48"/>
      <w:bookmarkStart w:id="49" w:name="_Toc184312139"/>
      <w:bookmarkEnd w:id="49"/>
      <w:bookmarkStart w:id="50" w:name="_Toc184313243"/>
      <w:bookmarkEnd w:id="50"/>
      <w:bookmarkStart w:id="51" w:name="_Toc184312068"/>
      <w:bookmarkEnd w:id="51"/>
      <w:bookmarkStart w:id="52" w:name="_Toc184314450"/>
      <w:bookmarkEnd w:id="52"/>
      <w:bookmarkStart w:id="53" w:name="_Toc184308050"/>
      <w:bookmarkEnd w:id="53"/>
      <w:bookmarkStart w:id="54" w:name="_Toc184314432"/>
      <w:bookmarkEnd w:id="54"/>
      <w:bookmarkStart w:id="55" w:name="_Toc184314479"/>
      <w:bookmarkEnd w:id="55"/>
      <w:bookmarkStart w:id="56" w:name="_Toc184313273"/>
      <w:bookmarkEnd w:id="56"/>
      <w:bookmarkStart w:id="57" w:name="_Toc184312095"/>
      <w:bookmarkEnd w:id="57"/>
      <w:bookmarkStart w:id="58" w:name="_Toc184312078"/>
      <w:bookmarkEnd w:id="58"/>
      <w:bookmarkStart w:id="59" w:name="_Toc184312102"/>
      <w:bookmarkEnd w:id="59"/>
      <w:bookmarkStart w:id="60" w:name="_Toc184310338"/>
      <w:bookmarkEnd w:id="60"/>
      <w:bookmarkStart w:id="61" w:name="_Toc184314414"/>
      <w:bookmarkEnd w:id="61"/>
      <w:bookmarkStart w:id="62" w:name="_Toc184313298"/>
      <w:bookmarkEnd w:id="62"/>
      <w:bookmarkStart w:id="63" w:name="_Toc184310276"/>
      <w:bookmarkEnd w:id="63"/>
      <w:bookmarkStart w:id="64" w:name="_Toc184310333"/>
      <w:bookmarkEnd w:id="64"/>
      <w:bookmarkStart w:id="65" w:name="_Toc184308091"/>
      <w:bookmarkEnd w:id="65"/>
      <w:bookmarkStart w:id="66" w:name="_Toc184313258"/>
      <w:bookmarkEnd w:id="66"/>
      <w:bookmarkStart w:id="67" w:name="_Toc184308081"/>
      <w:bookmarkEnd w:id="67"/>
      <w:bookmarkStart w:id="68" w:name="_Toc184314465"/>
      <w:bookmarkEnd w:id="68"/>
      <w:bookmarkStart w:id="69" w:name="_Toc184314462"/>
      <w:bookmarkEnd w:id="69"/>
      <w:bookmarkStart w:id="70" w:name="_Toc184313296"/>
      <w:bookmarkEnd w:id="70"/>
      <w:bookmarkStart w:id="71" w:name="_Toc184313303"/>
      <w:bookmarkEnd w:id="71"/>
      <w:bookmarkStart w:id="72" w:name="_Toc184314438"/>
      <w:bookmarkEnd w:id="72"/>
      <w:bookmarkStart w:id="73" w:name="_Toc184308060"/>
      <w:bookmarkEnd w:id="73"/>
      <w:bookmarkStart w:id="74" w:name="_Toc184314456"/>
      <w:bookmarkEnd w:id="74"/>
      <w:bookmarkStart w:id="75" w:name="_Toc184310340"/>
      <w:bookmarkEnd w:id="75"/>
      <w:bookmarkStart w:id="76" w:name="_Toc184312116"/>
      <w:bookmarkEnd w:id="76"/>
      <w:bookmarkStart w:id="77" w:name="_Toc184312129"/>
      <w:bookmarkEnd w:id="77"/>
      <w:bookmarkStart w:id="78" w:name="_Toc184308053"/>
      <w:bookmarkEnd w:id="78"/>
      <w:bookmarkStart w:id="79" w:name="_Toc184308075"/>
      <w:bookmarkEnd w:id="79"/>
      <w:bookmarkStart w:id="80" w:name="_Toc184310297"/>
      <w:bookmarkEnd w:id="80"/>
      <w:bookmarkStart w:id="81" w:name="_Toc184312121"/>
      <w:bookmarkEnd w:id="81"/>
      <w:bookmarkStart w:id="82" w:name="_Toc184312081"/>
      <w:bookmarkEnd w:id="82"/>
      <w:bookmarkStart w:id="83" w:name="_Toc184310334"/>
      <w:bookmarkEnd w:id="83"/>
      <w:bookmarkStart w:id="84" w:name="_Toc184310307"/>
      <w:bookmarkEnd w:id="84"/>
      <w:bookmarkStart w:id="85" w:name="_Toc184313270"/>
      <w:bookmarkEnd w:id="85"/>
      <w:bookmarkStart w:id="86" w:name="_Toc184313290"/>
      <w:bookmarkEnd w:id="86"/>
      <w:bookmarkStart w:id="87" w:name="_Toc184310320"/>
      <w:bookmarkEnd w:id="87"/>
      <w:bookmarkStart w:id="88" w:name="_Toc184314446"/>
      <w:bookmarkEnd w:id="88"/>
      <w:bookmarkStart w:id="89" w:name="_Toc184313280"/>
      <w:bookmarkEnd w:id="89"/>
      <w:bookmarkStart w:id="90" w:name="_Toc184312091"/>
      <w:bookmarkEnd w:id="90"/>
      <w:bookmarkStart w:id="91" w:name="_Toc184313309"/>
      <w:bookmarkEnd w:id="91"/>
      <w:bookmarkStart w:id="92" w:name="_Toc184313272"/>
      <w:bookmarkEnd w:id="92"/>
      <w:bookmarkStart w:id="93" w:name="_Toc184310284"/>
      <w:bookmarkEnd w:id="93"/>
      <w:bookmarkStart w:id="94" w:name="_Toc184313249"/>
      <w:bookmarkEnd w:id="94"/>
      <w:bookmarkStart w:id="95" w:name="_Toc184313267"/>
      <w:bookmarkEnd w:id="95"/>
      <w:bookmarkStart w:id="96" w:name="_Toc184313285"/>
      <w:bookmarkEnd w:id="96"/>
      <w:bookmarkStart w:id="97" w:name="_Toc184314447"/>
      <w:bookmarkEnd w:id="97"/>
      <w:bookmarkStart w:id="98" w:name="_Toc184310309"/>
      <w:bookmarkEnd w:id="98"/>
      <w:bookmarkStart w:id="99" w:name="_Toc184313261"/>
      <w:bookmarkEnd w:id="99"/>
      <w:bookmarkStart w:id="100" w:name="_Toc184310311"/>
      <w:bookmarkEnd w:id="100"/>
      <w:bookmarkStart w:id="101" w:name="_Toc184313291"/>
      <w:bookmarkEnd w:id="101"/>
      <w:bookmarkStart w:id="102" w:name="_Toc184314430"/>
      <w:bookmarkEnd w:id="102"/>
      <w:bookmarkStart w:id="103" w:name="_Toc184314468"/>
      <w:bookmarkEnd w:id="103"/>
      <w:bookmarkStart w:id="104" w:name="_Toc184314458"/>
      <w:bookmarkEnd w:id="104"/>
      <w:bookmarkStart w:id="105" w:name="_Toc184314443"/>
      <w:bookmarkEnd w:id="105"/>
      <w:bookmarkStart w:id="106" w:name="_Toc184314423"/>
      <w:bookmarkEnd w:id="106"/>
      <w:bookmarkStart w:id="107" w:name="_Toc184310273"/>
      <w:bookmarkEnd w:id="107"/>
      <w:bookmarkStart w:id="108" w:name="_Toc184312099"/>
      <w:bookmarkEnd w:id="108"/>
      <w:bookmarkStart w:id="109" w:name="_Toc184312120"/>
      <w:bookmarkEnd w:id="109"/>
      <w:bookmarkStart w:id="110" w:name="_Toc184312130"/>
      <w:bookmarkEnd w:id="110"/>
      <w:bookmarkStart w:id="111" w:name="_Toc184310321"/>
      <w:bookmarkEnd w:id="111"/>
      <w:bookmarkStart w:id="112" w:name="_Toc184312079"/>
      <w:bookmarkEnd w:id="112"/>
      <w:bookmarkStart w:id="113" w:name="_Toc184308074"/>
      <w:bookmarkEnd w:id="113"/>
      <w:bookmarkStart w:id="114" w:name="_Toc184313269"/>
      <w:bookmarkEnd w:id="114"/>
      <w:bookmarkStart w:id="115" w:name="_Toc184314474"/>
      <w:bookmarkEnd w:id="115"/>
      <w:bookmarkStart w:id="116" w:name="_Toc184312088"/>
      <w:bookmarkEnd w:id="116"/>
      <w:bookmarkStart w:id="117" w:name="_Toc184313251"/>
      <w:bookmarkEnd w:id="117"/>
      <w:bookmarkStart w:id="118" w:name="_Toc184310315"/>
      <w:bookmarkEnd w:id="118"/>
      <w:bookmarkStart w:id="119" w:name="_Toc184312137"/>
      <w:bookmarkEnd w:id="119"/>
      <w:bookmarkStart w:id="120" w:name="_Toc184314442"/>
      <w:bookmarkEnd w:id="120"/>
      <w:bookmarkStart w:id="121" w:name="_Toc184313288"/>
      <w:bookmarkEnd w:id="121"/>
      <w:bookmarkStart w:id="122" w:name="_Toc184314453"/>
      <w:bookmarkEnd w:id="122"/>
      <w:bookmarkStart w:id="123" w:name="_Toc184310277"/>
      <w:bookmarkEnd w:id="123"/>
      <w:bookmarkStart w:id="124" w:name="_Toc184310278"/>
      <w:bookmarkEnd w:id="124"/>
      <w:bookmarkStart w:id="125" w:name="_Toc184310282"/>
      <w:bookmarkEnd w:id="125"/>
      <w:bookmarkStart w:id="126" w:name="_Toc184310331"/>
      <w:bookmarkEnd w:id="126"/>
      <w:bookmarkStart w:id="127" w:name="_Toc184314470"/>
      <w:bookmarkEnd w:id="127"/>
      <w:bookmarkStart w:id="128" w:name="_Toc184308041"/>
      <w:bookmarkEnd w:id="128"/>
      <w:bookmarkStart w:id="129" w:name="_Toc184314452"/>
      <w:bookmarkEnd w:id="129"/>
      <w:bookmarkStart w:id="130" w:name="_Toc184312109"/>
      <w:bookmarkEnd w:id="130"/>
      <w:bookmarkStart w:id="131" w:name="_Toc184313245"/>
      <w:bookmarkEnd w:id="131"/>
      <w:bookmarkStart w:id="132" w:name="_Toc184312101"/>
      <w:bookmarkEnd w:id="132"/>
      <w:bookmarkStart w:id="133" w:name="_Toc184310292"/>
      <w:bookmarkEnd w:id="133"/>
      <w:bookmarkStart w:id="134" w:name="_Toc184308048"/>
      <w:bookmarkEnd w:id="134"/>
      <w:bookmarkStart w:id="135" w:name="_Toc184308101"/>
      <w:bookmarkEnd w:id="135"/>
      <w:bookmarkStart w:id="136" w:name="_Toc184313287"/>
      <w:bookmarkEnd w:id="136"/>
      <w:bookmarkStart w:id="137" w:name="_Toc184310323"/>
      <w:bookmarkEnd w:id="137"/>
      <w:bookmarkStart w:id="138" w:name="_Toc184308040"/>
      <w:bookmarkEnd w:id="138"/>
      <w:bookmarkStart w:id="139" w:name="_Toc184312076"/>
      <w:bookmarkEnd w:id="139"/>
      <w:bookmarkStart w:id="140" w:name="_Toc184310319"/>
      <w:bookmarkEnd w:id="140"/>
      <w:bookmarkStart w:id="141" w:name="_Toc184314473"/>
      <w:bookmarkEnd w:id="141"/>
      <w:bookmarkStart w:id="142" w:name="_Toc184314471"/>
      <w:bookmarkEnd w:id="142"/>
      <w:bookmarkStart w:id="143" w:name="_Toc184310272"/>
      <w:bookmarkEnd w:id="143"/>
      <w:bookmarkStart w:id="144" w:name="_Toc184310332"/>
      <w:bookmarkEnd w:id="144"/>
      <w:bookmarkStart w:id="145" w:name="_Toc184312114"/>
      <w:bookmarkEnd w:id="145"/>
      <w:bookmarkStart w:id="146" w:name="_Toc184310341"/>
      <w:bookmarkEnd w:id="146"/>
      <w:bookmarkStart w:id="147" w:name="_Toc184313278"/>
      <w:bookmarkEnd w:id="147"/>
      <w:bookmarkStart w:id="148" w:name="_Toc184312136"/>
      <w:bookmarkEnd w:id="148"/>
      <w:bookmarkStart w:id="149" w:name="_Toc184313310"/>
      <w:bookmarkEnd w:id="149"/>
      <w:bookmarkStart w:id="150" w:name="_Toc184314428"/>
      <w:bookmarkEnd w:id="150"/>
      <w:bookmarkStart w:id="151" w:name="_Toc184308104"/>
      <w:bookmarkEnd w:id="151"/>
      <w:bookmarkStart w:id="152" w:name="_Toc184314427"/>
      <w:bookmarkEnd w:id="152"/>
      <w:bookmarkStart w:id="153" w:name="_Toc184314455"/>
      <w:bookmarkEnd w:id="153"/>
      <w:bookmarkStart w:id="154" w:name="_Toc184308036"/>
      <w:bookmarkEnd w:id="154"/>
      <w:bookmarkStart w:id="155" w:name="_Toc184314469"/>
      <w:bookmarkEnd w:id="155"/>
      <w:bookmarkStart w:id="156" w:name="_Toc184312106"/>
      <w:bookmarkEnd w:id="156"/>
      <w:bookmarkStart w:id="157" w:name="_Toc184313257"/>
      <w:bookmarkEnd w:id="157"/>
      <w:bookmarkStart w:id="158" w:name="_Toc184312131"/>
      <w:bookmarkEnd w:id="158"/>
      <w:bookmarkStart w:id="159" w:name="_Toc184312098"/>
      <w:bookmarkEnd w:id="159"/>
      <w:bookmarkStart w:id="160" w:name="_Toc184314411"/>
      <w:bookmarkEnd w:id="160"/>
      <w:bookmarkStart w:id="161" w:name="_Toc184310295"/>
      <w:bookmarkEnd w:id="161"/>
      <w:bookmarkStart w:id="162" w:name="_Toc184308078"/>
      <w:bookmarkEnd w:id="162"/>
      <w:bookmarkStart w:id="163" w:name="_Toc184313294"/>
      <w:bookmarkEnd w:id="163"/>
      <w:bookmarkStart w:id="164" w:name="_Toc184308058"/>
      <w:bookmarkEnd w:id="164"/>
      <w:bookmarkStart w:id="165" w:name="_Toc184312127"/>
      <w:bookmarkEnd w:id="165"/>
      <w:bookmarkStart w:id="166" w:name="_Toc184308103"/>
      <w:bookmarkEnd w:id="166"/>
      <w:bookmarkStart w:id="167" w:name="_Toc184313263"/>
      <w:bookmarkEnd w:id="167"/>
      <w:bookmarkStart w:id="168" w:name="_Toc184313301"/>
      <w:bookmarkEnd w:id="168"/>
      <w:bookmarkStart w:id="169" w:name="_Toc184314454"/>
      <w:bookmarkEnd w:id="169"/>
      <w:bookmarkStart w:id="170" w:name="_Toc184310312"/>
      <w:bookmarkEnd w:id="170"/>
      <w:bookmarkStart w:id="171" w:name="_Toc184314457"/>
      <w:bookmarkEnd w:id="171"/>
      <w:bookmarkStart w:id="172" w:name="_Toc184312119"/>
      <w:bookmarkEnd w:id="172"/>
      <w:bookmarkStart w:id="173" w:name="_Toc184310290"/>
      <w:bookmarkEnd w:id="173"/>
      <w:bookmarkStart w:id="174" w:name="_Toc184312108"/>
      <w:bookmarkEnd w:id="174"/>
      <w:bookmarkStart w:id="175" w:name="_Toc184314412"/>
      <w:bookmarkEnd w:id="175"/>
      <w:bookmarkStart w:id="176" w:name="_Toc184314433"/>
      <w:bookmarkEnd w:id="176"/>
      <w:bookmarkStart w:id="177" w:name="_Toc184314475"/>
      <w:bookmarkEnd w:id="177"/>
      <w:bookmarkStart w:id="178" w:name="_Toc184313271"/>
      <w:bookmarkEnd w:id="178"/>
      <w:bookmarkStart w:id="179" w:name="_Toc184308089"/>
      <w:bookmarkEnd w:id="179"/>
      <w:bookmarkStart w:id="180" w:name="_Toc184308099"/>
      <w:bookmarkEnd w:id="180"/>
      <w:bookmarkStart w:id="181" w:name="_Toc184314426"/>
      <w:bookmarkEnd w:id="181"/>
      <w:bookmarkStart w:id="182" w:name="_Toc184308052"/>
      <w:bookmarkEnd w:id="182"/>
      <w:bookmarkStart w:id="183" w:name="_Toc184312122"/>
      <w:bookmarkEnd w:id="183"/>
      <w:bookmarkStart w:id="184" w:name="_Toc184312087"/>
      <w:bookmarkEnd w:id="184"/>
      <w:bookmarkStart w:id="185" w:name="_Toc184310316"/>
      <w:bookmarkEnd w:id="185"/>
      <w:bookmarkStart w:id="186" w:name="_Toc184310310"/>
      <w:bookmarkEnd w:id="186"/>
      <w:bookmarkStart w:id="187" w:name="_Toc184310293"/>
      <w:bookmarkEnd w:id="187"/>
      <w:bookmarkStart w:id="188" w:name="_Toc184308059"/>
      <w:bookmarkEnd w:id="188"/>
      <w:bookmarkStart w:id="189" w:name="_Toc184313246"/>
      <w:bookmarkEnd w:id="189"/>
      <w:bookmarkStart w:id="190" w:name="_Toc184312134"/>
      <w:bookmarkEnd w:id="190"/>
      <w:bookmarkStart w:id="191" w:name="_Toc184314444"/>
      <w:bookmarkEnd w:id="191"/>
      <w:bookmarkStart w:id="192" w:name="_Toc184314460"/>
      <w:bookmarkEnd w:id="192"/>
      <w:bookmarkStart w:id="193" w:name="_Toc184314441"/>
      <w:bookmarkEnd w:id="193"/>
      <w:bookmarkStart w:id="194" w:name="_Toc184313307"/>
      <w:bookmarkEnd w:id="194"/>
      <w:bookmarkStart w:id="195" w:name="_Toc184308065"/>
      <w:bookmarkEnd w:id="195"/>
      <w:bookmarkStart w:id="196" w:name="_Toc184313308"/>
      <w:bookmarkEnd w:id="196"/>
      <w:bookmarkStart w:id="197" w:name="_Toc184314410"/>
      <w:bookmarkEnd w:id="197"/>
      <w:bookmarkStart w:id="198" w:name="_Toc184310279"/>
      <w:bookmarkEnd w:id="198"/>
      <w:bookmarkStart w:id="199" w:name="_Toc184310327"/>
      <w:bookmarkEnd w:id="199"/>
      <w:bookmarkStart w:id="200" w:name="_Toc184310335"/>
      <w:bookmarkEnd w:id="200"/>
      <w:bookmarkStart w:id="201" w:name="_Toc184308055"/>
      <w:bookmarkEnd w:id="201"/>
      <w:bookmarkStart w:id="202" w:name="_Toc184314448"/>
      <w:bookmarkEnd w:id="202"/>
      <w:bookmarkStart w:id="203" w:name="_Toc184314449"/>
      <w:bookmarkEnd w:id="203"/>
      <w:bookmarkStart w:id="204" w:name="_Toc184308107"/>
      <w:bookmarkEnd w:id="204"/>
      <w:bookmarkStart w:id="205" w:name="_Toc184310304"/>
      <w:bookmarkEnd w:id="205"/>
      <w:bookmarkStart w:id="206" w:name="_Toc184314466"/>
      <w:bookmarkEnd w:id="206"/>
      <w:bookmarkStart w:id="207" w:name="_Toc184312100"/>
      <w:bookmarkEnd w:id="207"/>
      <w:bookmarkStart w:id="208" w:name="_Toc184308070"/>
      <w:bookmarkEnd w:id="208"/>
      <w:bookmarkStart w:id="209" w:name="_Toc184312071"/>
      <w:bookmarkEnd w:id="209"/>
      <w:bookmarkStart w:id="210" w:name="_Toc184313253"/>
      <w:bookmarkEnd w:id="210"/>
      <w:bookmarkStart w:id="211" w:name="_Toc184308088"/>
      <w:bookmarkEnd w:id="211"/>
      <w:bookmarkStart w:id="212" w:name="_Toc184310283"/>
      <w:bookmarkEnd w:id="212"/>
      <w:bookmarkStart w:id="213" w:name="_Toc184312132"/>
      <w:bookmarkEnd w:id="213"/>
      <w:bookmarkStart w:id="214" w:name="_Toc184310342"/>
      <w:bookmarkEnd w:id="214"/>
      <w:bookmarkStart w:id="215" w:name="_Toc184308105"/>
      <w:bookmarkEnd w:id="215"/>
      <w:bookmarkStart w:id="216" w:name="_Toc184310317"/>
      <w:bookmarkEnd w:id="216"/>
      <w:bookmarkStart w:id="217" w:name="_Toc184312128"/>
      <w:bookmarkEnd w:id="217"/>
      <w:bookmarkStart w:id="218" w:name="_Toc184310314"/>
      <w:bookmarkEnd w:id="218"/>
      <w:bookmarkStart w:id="219" w:name="_Toc184312111"/>
      <w:bookmarkEnd w:id="219"/>
      <w:bookmarkStart w:id="220" w:name="_Toc184308049"/>
      <w:bookmarkEnd w:id="220"/>
      <w:bookmarkStart w:id="221" w:name="_Toc184313252"/>
      <w:bookmarkEnd w:id="221"/>
      <w:bookmarkStart w:id="222" w:name="_Toc184314421"/>
      <w:bookmarkEnd w:id="222"/>
      <w:bookmarkStart w:id="223" w:name="_Toc184310305"/>
      <w:bookmarkEnd w:id="223"/>
      <w:bookmarkStart w:id="224" w:name="_Toc184310339"/>
      <w:bookmarkEnd w:id="224"/>
      <w:bookmarkStart w:id="225" w:name="_Toc184314472"/>
      <w:bookmarkEnd w:id="225"/>
      <w:bookmarkStart w:id="226" w:name="_Toc184313282"/>
      <w:bookmarkEnd w:id="226"/>
      <w:bookmarkStart w:id="227" w:name="_Toc184313277"/>
      <w:bookmarkEnd w:id="227"/>
      <w:bookmarkStart w:id="228" w:name="_Toc184310291"/>
      <w:bookmarkEnd w:id="228"/>
      <w:bookmarkStart w:id="229" w:name="_Toc184308100"/>
      <w:bookmarkEnd w:id="229"/>
      <w:bookmarkStart w:id="230" w:name="_Toc184308063"/>
      <w:bookmarkEnd w:id="230"/>
      <w:bookmarkStart w:id="231" w:name="_Toc184308062"/>
      <w:bookmarkEnd w:id="231"/>
      <w:bookmarkStart w:id="232" w:name="_Toc184313255"/>
      <w:bookmarkEnd w:id="232"/>
      <w:bookmarkStart w:id="233" w:name="_Toc184314464"/>
      <w:bookmarkEnd w:id="233"/>
      <w:bookmarkStart w:id="234" w:name="_Toc184312117"/>
      <w:bookmarkEnd w:id="234"/>
      <w:bookmarkStart w:id="235" w:name="_Toc184314413"/>
      <w:bookmarkEnd w:id="235"/>
      <w:bookmarkStart w:id="236" w:name="_Toc184312092"/>
      <w:bookmarkEnd w:id="236"/>
      <w:bookmarkStart w:id="237" w:name="_Toc184313247"/>
      <w:bookmarkEnd w:id="237"/>
      <w:bookmarkStart w:id="238" w:name="_Toc184308066"/>
      <w:bookmarkEnd w:id="238"/>
      <w:bookmarkStart w:id="239" w:name="_Toc184313283"/>
      <w:bookmarkEnd w:id="239"/>
      <w:bookmarkStart w:id="240" w:name="_Toc184308056"/>
      <w:bookmarkEnd w:id="240"/>
      <w:bookmarkStart w:id="241" w:name="_Toc184312124"/>
      <w:bookmarkEnd w:id="241"/>
      <w:bookmarkStart w:id="242" w:name="_Toc184314435"/>
      <w:bookmarkEnd w:id="242"/>
      <w:bookmarkStart w:id="243" w:name="_Toc184310289"/>
      <w:bookmarkEnd w:id="243"/>
      <w:bookmarkStart w:id="244" w:name="_Toc184314431"/>
      <w:bookmarkEnd w:id="244"/>
      <w:bookmarkStart w:id="245" w:name="_Toc184308047"/>
      <w:bookmarkEnd w:id="245"/>
      <w:bookmarkStart w:id="246" w:name="_Toc184308083"/>
      <w:bookmarkEnd w:id="246"/>
      <w:bookmarkStart w:id="247" w:name="_Toc184313240"/>
      <w:bookmarkEnd w:id="247"/>
      <w:bookmarkStart w:id="248" w:name="_Toc184314477"/>
      <w:bookmarkEnd w:id="248"/>
      <w:bookmarkStart w:id="249" w:name="_Toc184312089"/>
      <w:bookmarkEnd w:id="249"/>
      <w:bookmarkStart w:id="250" w:name="_Toc184308038"/>
      <w:bookmarkEnd w:id="250"/>
      <w:bookmarkStart w:id="251" w:name="_Toc184310328"/>
      <w:bookmarkEnd w:id="251"/>
      <w:bookmarkStart w:id="252" w:name="_Toc184310302"/>
      <w:bookmarkEnd w:id="252"/>
      <w:bookmarkStart w:id="253" w:name="_Toc184313286"/>
      <w:bookmarkEnd w:id="253"/>
      <w:bookmarkStart w:id="254" w:name="_Toc184310280"/>
      <w:bookmarkEnd w:id="254"/>
      <w:bookmarkStart w:id="255" w:name="_Toc184313241"/>
      <w:bookmarkEnd w:id="255"/>
      <w:bookmarkStart w:id="256" w:name="_Toc184308037"/>
      <w:bookmarkEnd w:id="256"/>
      <w:bookmarkStart w:id="257" w:name="_Toc184308043"/>
      <w:bookmarkEnd w:id="257"/>
      <w:bookmarkStart w:id="258" w:name="_Toc184314416"/>
      <w:bookmarkEnd w:id="258"/>
      <w:bookmarkStart w:id="259" w:name="_Toc184312085"/>
      <w:bookmarkEnd w:id="259"/>
      <w:bookmarkStart w:id="260" w:name="_Toc184313254"/>
      <w:bookmarkEnd w:id="260"/>
      <w:bookmarkStart w:id="261" w:name="_Toc184312080"/>
      <w:bookmarkEnd w:id="261"/>
      <w:bookmarkStart w:id="262" w:name="_Toc184314461"/>
      <w:bookmarkEnd w:id="262"/>
      <w:bookmarkStart w:id="263" w:name="_Toc184310318"/>
      <w:bookmarkEnd w:id="263"/>
      <w:bookmarkStart w:id="264" w:name="_Toc184312135"/>
      <w:bookmarkEnd w:id="264"/>
      <w:bookmarkStart w:id="265" w:name="_Toc184308093"/>
      <w:bookmarkEnd w:id="265"/>
      <w:bookmarkStart w:id="266" w:name="_Toc184313284"/>
      <w:bookmarkEnd w:id="266"/>
      <w:bookmarkStart w:id="267" w:name="_Toc184312082"/>
      <w:bookmarkEnd w:id="267"/>
      <w:bookmarkStart w:id="268" w:name="_Toc184314451"/>
      <w:bookmarkEnd w:id="268"/>
      <w:bookmarkStart w:id="269" w:name="_Toc184312115"/>
      <w:bookmarkEnd w:id="269"/>
      <w:bookmarkStart w:id="270" w:name="_Toc184314481"/>
      <w:bookmarkEnd w:id="270"/>
      <w:bookmarkStart w:id="271" w:name="_Toc184313305"/>
      <w:bookmarkEnd w:id="271"/>
      <w:bookmarkStart w:id="272" w:name="_Toc184310286"/>
      <w:bookmarkEnd w:id="272"/>
      <w:bookmarkStart w:id="273" w:name="_Toc184308095"/>
      <w:bookmarkEnd w:id="273"/>
      <w:bookmarkStart w:id="274" w:name="_Toc184314415"/>
      <w:bookmarkEnd w:id="274"/>
      <w:bookmarkStart w:id="275" w:name="_Toc184313250"/>
      <w:bookmarkEnd w:id="275"/>
      <w:bookmarkStart w:id="276" w:name="_Toc184308084"/>
      <w:bookmarkEnd w:id="276"/>
      <w:bookmarkStart w:id="277" w:name="_Toc184314422"/>
      <w:bookmarkEnd w:id="277"/>
      <w:bookmarkStart w:id="278" w:name="_Toc184313256"/>
      <w:bookmarkEnd w:id="278"/>
      <w:bookmarkStart w:id="279" w:name="_Toc184308067"/>
      <w:bookmarkEnd w:id="279"/>
      <w:bookmarkStart w:id="280" w:name="_Toc184314478"/>
      <w:bookmarkEnd w:id="280"/>
      <w:bookmarkStart w:id="281" w:name="_Toc184310296"/>
      <w:bookmarkEnd w:id="281"/>
      <w:bookmarkStart w:id="282" w:name="_Toc184312126"/>
      <w:bookmarkEnd w:id="282"/>
      <w:bookmarkStart w:id="283" w:name="_Toc184312097"/>
      <w:bookmarkEnd w:id="283"/>
      <w:bookmarkStart w:id="284" w:name="_Toc184308072"/>
      <w:bookmarkEnd w:id="284"/>
      <w:bookmarkStart w:id="285" w:name="_Toc184314459"/>
      <w:bookmarkEnd w:id="285"/>
      <w:bookmarkStart w:id="286" w:name="_Toc184314440"/>
      <w:bookmarkEnd w:id="286"/>
      <w:bookmarkStart w:id="287" w:name="_Toc184312069"/>
      <w:bookmarkEnd w:id="287"/>
      <w:bookmarkStart w:id="288" w:name="_Toc184310308"/>
      <w:bookmarkEnd w:id="288"/>
      <w:bookmarkStart w:id="289" w:name="_Toc184308045"/>
      <w:bookmarkEnd w:id="289"/>
      <w:bookmarkStart w:id="290" w:name="_Toc184310326"/>
      <w:bookmarkEnd w:id="290"/>
      <w:bookmarkStart w:id="291" w:name="_Toc184308094"/>
      <w:bookmarkEnd w:id="291"/>
      <w:bookmarkStart w:id="292" w:name="_Toc184310343"/>
      <w:bookmarkEnd w:id="292"/>
      <w:bookmarkStart w:id="293" w:name="_Toc184310287"/>
      <w:bookmarkEnd w:id="293"/>
      <w:bookmarkStart w:id="294" w:name="_Toc184313281"/>
      <w:bookmarkEnd w:id="294"/>
      <w:bookmarkStart w:id="295" w:name="_Toc184313265"/>
      <w:bookmarkEnd w:id="295"/>
      <w:bookmarkStart w:id="296" w:name="_Toc184314436"/>
      <w:bookmarkEnd w:id="296"/>
      <w:bookmarkStart w:id="297" w:name="_Toc184314434"/>
      <w:bookmarkEnd w:id="297"/>
      <w:bookmarkStart w:id="298" w:name="_Toc184313274"/>
      <w:bookmarkEnd w:id="298"/>
      <w:bookmarkStart w:id="299" w:name="_Toc184314445"/>
      <w:bookmarkEnd w:id="299"/>
      <w:bookmarkStart w:id="300" w:name="_Toc184308087"/>
      <w:bookmarkEnd w:id="300"/>
      <w:bookmarkStart w:id="301" w:name="_Toc184310330"/>
      <w:bookmarkEnd w:id="301"/>
      <w:bookmarkStart w:id="302" w:name="_Toc184313238"/>
      <w:bookmarkEnd w:id="302"/>
      <w:bookmarkStart w:id="303" w:name="_Toc184313279"/>
      <w:bookmarkEnd w:id="303"/>
      <w:bookmarkStart w:id="304" w:name="_Toc184313259"/>
      <w:bookmarkEnd w:id="304"/>
      <w:bookmarkStart w:id="305" w:name="_Toc184310337"/>
      <w:bookmarkEnd w:id="305"/>
      <w:bookmarkStart w:id="306" w:name="_Toc184314417"/>
      <w:bookmarkEnd w:id="306"/>
      <w:bookmarkStart w:id="307" w:name="_Toc184313299"/>
      <w:bookmarkEnd w:id="307"/>
      <w:bookmarkStart w:id="308" w:name="_Toc184312084"/>
      <w:bookmarkEnd w:id="308"/>
      <w:bookmarkStart w:id="309" w:name="_Toc184310324"/>
      <w:bookmarkEnd w:id="309"/>
      <w:bookmarkStart w:id="310" w:name="_Toc184313262"/>
      <w:bookmarkEnd w:id="310"/>
      <w:bookmarkStart w:id="311" w:name="_Toc184308098"/>
      <w:bookmarkEnd w:id="311"/>
      <w:bookmarkStart w:id="312" w:name="_Toc184314482"/>
      <w:bookmarkEnd w:id="312"/>
      <w:bookmarkStart w:id="313" w:name="_Toc184308076"/>
      <w:bookmarkEnd w:id="313"/>
      <w:bookmarkStart w:id="314" w:name="_Toc184308061"/>
      <w:bookmarkEnd w:id="314"/>
      <w:bookmarkStart w:id="315" w:name="_Toc184308080"/>
      <w:bookmarkEnd w:id="315"/>
      <w:bookmarkStart w:id="316" w:name="_Toc184310344"/>
      <w:bookmarkEnd w:id="316"/>
      <w:bookmarkStart w:id="317" w:name="_Toc184314480"/>
      <w:bookmarkEnd w:id="317"/>
      <w:bookmarkStart w:id="318" w:name="_Toc184310281"/>
      <w:bookmarkEnd w:id="318"/>
      <w:bookmarkStart w:id="319" w:name="_Toc184312075"/>
      <w:bookmarkEnd w:id="319"/>
      <w:bookmarkStart w:id="320" w:name="_Toc184312083"/>
      <w:bookmarkEnd w:id="320"/>
      <w:bookmarkStart w:id="321" w:name="_Toc184312103"/>
      <w:bookmarkEnd w:id="321"/>
      <w:bookmarkStart w:id="322" w:name="_Toc184312110"/>
      <w:bookmarkEnd w:id="322"/>
      <w:bookmarkStart w:id="323" w:name="_Toc184312113"/>
      <w:bookmarkEnd w:id="323"/>
      <w:bookmarkStart w:id="324" w:name="_Toc184313260"/>
      <w:bookmarkEnd w:id="324"/>
      <w:bookmarkStart w:id="325" w:name="_Toc184308046"/>
      <w:bookmarkEnd w:id="325"/>
      <w:bookmarkStart w:id="326" w:name="_Toc184308064"/>
      <w:bookmarkEnd w:id="326"/>
      <w:bookmarkStart w:id="327" w:name="_Toc184312086"/>
      <w:bookmarkEnd w:id="327"/>
      <w:bookmarkStart w:id="328" w:name="_Toc184314463"/>
      <w:bookmarkEnd w:id="328"/>
      <w:bookmarkStart w:id="329" w:name="_Toc184313276"/>
      <w:bookmarkEnd w:id="329"/>
      <w:bookmarkStart w:id="330" w:name="_Toc184308096"/>
      <w:bookmarkEnd w:id="330"/>
      <w:bookmarkStart w:id="331" w:name="_Toc184312107"/>
      <w:bookmarkEnd w:id="331"/>
      <w:bookmarkStart w:id="332" w:name="_Toc184310275"/>
      <w:bookmarkEnd w:id="332"/>
      <w:bookmarkStart w:id="333" w:name="_Toc184313275"/>
      <w:bookmarkEnd w:id="333"/>
      <w:bookmarkStart w:id="334" w:name="_Toc184314429"/>
      <w:bookmarkEnd w:id="334"/>
      <w:bookmarkStart w:id="335" w:name="_Toc184314419"/>
      <w:bookmarkEnd w:id="335"/>
      <w:bookmarkStart w:id="336" w:name="_Toc184308071"/>
      <w:bookmarkEnd w:id="336"/>
      <w:bookmarkStart w:id="337" w:name="_Toc184313268"/>
      <w:bookmarkEnd w:id="337"/>
      <w:bookmarkStart w:id="338" w:name="_Toc184312077"/>
      <w:bookmarkEnd w:id="338"/>
      <w:bookmarkStart w:id="339" w:name="_Toc184308073"/>
      <w:bookmarkEnd w:id="339"/>
      <w:bookmarkStart w:id="340" w:name="_Toc184308085"/>
      <w:bookmarkEnd w:id="340"/>
      <w:bookmarkStart w:id="341" w:name="_Toc184312123"/>
      <w:bookmarkEnd w:id="341"/>
      <w:bookmarkStart w:id="342" w:name="_Toc184310301"/>
      <w:bookmarkEnd w:id="342"/>
      <w:bookmarkStart w:id="343" w:name="_Toc184314425"/>
      <w:bookmarkEnd w:id="343"/>
      <w:bookmarkStart w:id="344" w:name="_Toc184310300"/>
      <w:bookmarkEnd w:id="344"/>
      <w:bookmarkStart w:id="345" w:name="_Toc184312112"/>
      <w:bookmarkEnd w:id="345"/>
      <w:bookmarkStart w:id="346" w:name="_Toc184312072"/>
      <w:bookmarkEnd w:id="346"/>
      <w:bookmarkStart w:id="347" w:name="_Toc184308092"/>
      <w:bookmarkEnd w:id="347"/>
      <w:bookmarkStart w:id="348" w:name="_Toc184312096"/>
      <w:bookmarkEnd w:id="348"/>
      <w:bookmarkStart w:id="349" w:name="_Toc184312094"/>
      <w:bookmarkEnd w:id="349"/>
      <w:bookmarkStart w:id="350" w:name="_Toc184313302"/>
      <w:bookmarkEnd w:id="350"/>
      <w:bookmarkStart w:id="351" w:name="_Toc184310294"/>
      <w:bookmarkEnd w:id="351"/>
      <w:bookmarkStart w:id="352" w:name="_Toc184312070"/>
      <w:bookmarkEnd w:id="352"/>
      <w:bookmarkStart w:id="353" w:name="_Toc184310285"/>
      <w:bookmarkEnd w:id="353"/>
      <w:bookmarkStart w:id="354" w:name="_Toc184308044"/>
      <w:bookmarkEnd w:id="354"/>
      <w:bookmarkStart w:id="355" w:name="_Toc184313295"/>
      <w:bookmarkEnd w:id="355"/>
      <w:bookmarkStart w:id="356" w:name="_Toc184308097"/>
      <w:bookmarkEnd w:id="356"/>
      <w:bookmarkStart w:id="357" w:name="_Toc184312138"/>
      <w:bookmarkEnd w:id="357"/>
      <w:bookmarkStart w:id="358" w:name="_Toc184313239"/>
      <w:bookmarkEnd w:id="358"/>
      <w:bookmarkStart w:id="359" w:name="_Toc184313293"/>
      <w:bookmarkEnd w:id="359"/>
      <w:bookmarkStart w:id="360" w:name="_Toc184308077"/>
      <w:bookmarkEnd w:id="360"/>
      <w:bookmarkStart w:id="361" w:name="_Toc184314476"/>
      <w:bookmarkEnd w:id="361"/>
      <w:bookmarkStart w:id="362" w:name="_Toc184308106"/>
      <w:bookmarkEnd w:id="362"/>
      <w:bookmarkStart w:id="363" w:name="_Toc184314420"/>
      <w:bookmarkEnd w:id="363"/>
      <w:bookmarkStart w:id="364" w:name="_Toc184313244"/>
      <w:bookmarkEnd w:id="364"/>
      <w:bookmarkStart w:id="365" w:name="_Toc184313297"/>
      <w:bookmarkEnd w:id="365"/>
      <w:bookmarkStart w:id="366" w:name="_Toc184308082"/>
      <w:bookmarkEnd w:id="366"/>
      <w:bookmarkStart w:id="367" w:name="_Toc184313292"/>
      <w:bookmarkEnd w:id="367"/>
      <w:bookmarkStart w:id="368" w:name="_Toc184312067"/>
      <w:bookmarkEnd w:id="368"/>
      <w:bookmarkStart w:id="369" w:name="_Toc184308108"/>
      <w:bookmarkEnd w:id="369"/>
      <w:bookmarkStart w:id="370" w:name="_Toc184308086"/>
      <w:bookmarkEnd w:id="370"/>
      <w:bookmarkStart w:id="371" w:name="_Toc184308054"/>
      <w:bookmarkEnd w:id="371"/>
      <w:bookmarkStart w:id="372" w:name="_Toc184313242"/>
      <w:bookmarkEnd w:id="372"/>
      <w:bookmarkStart w:id="373" w:name="_Toc184314439"/>
      <w:bookmarkEnd w:id="373"/>
      <w:bookmarkStart w:id="374" w:name="_Toc184312104"/>
      <w:bookmarkEnd w:id="374"/>
      <w:bookmarkStart w:id="375" w:name="_Toc184314467"/>
      <w:bookmarkEnd w:id="375"/>
      <w:bookmarkStart w:id="376" w:name="_Toc184310288"/>
      <w:bookmarkEnd w:id="376"/>
      <w:bookmarkStart w:id="377" w:name="_Toc184310306"/>
      <w:bookmarkEnd w:id="377"/>
      <w:bookmarkStart w:id="378" w:name="_Toc184312118"/>
      <w:bookmarkEnd w:id="378"/>
      <w:bookmarkStart w:id="379" w:name="_Toc184308102"/>
      <w:bookmarkEnd w:id="379"/>
      <w:bookmarkStart w:id="380" w:name="_Toc184313266"/>
      <w:bookmarkEnd w:id="380"/>
      <w:bookmarkStart w:id="381" w:name="_Toc184314424"/>
      <w:bookmarkEnd w:id="381"/>
      <w:bookmarkStart w:id="382" w:name="_Toc184310313"/>
      <w:bookmarkEnd w:id="382"/>
      <w:bookmarkStart w:id="383" w:name="_Toc184312125"/>
      <w:bookmarkEnd w:id="383"/>
      <w:bookmarkStart w:id="384" w:name="_Toc184313306"/>
      <w:bookmarkEnd w:id="384"/>
      <w:bookmarkStart w:id="385" w:name="_Toc184308068"/>
      <w:bookmarkEnd w:id="385"/>
      <w:bookmarkStart w:id="386" w:name="_Toc184313300"/>
      <w:bookmarkEnd w:id="386"/>
      <w:bookmarkStart w:id="387" w:name="_Toc184312105"/>
      <w:bookmarkEnd w:id="387"/>
      <w:bookmarkStart w:id="388" w:name="_Toc184310329"/>
      <w:bookmarkEnd w:id="388"/>
      <w:bookmarkStart w:id="389" w:name="_Toc184310322"/>
      <w:bookmarkEnd w:id="389"/>
      <w:bookmarkStart w:id="390" w:name="_Toc184310303"/>
      <w:bookmarkEnd w:id="390"/>
      <w:bookmarkStart w:id="391" w:name="_Toc184308057"/>
      <w:bookmarkEnd w:id="391"/>
      <w:bookmarkStart w:id="392" w:name="_Toc184312090"/>
      <w:bookmarkEnd w:id="392"/>
      <w:bookmarkStart w:id="393" w:name="_Toc184313248"/>
      <w:bookmarkEnd w:id="393"/>
      <w:bookmarkStart w:id="394" w:name="_Toc184308069"/>
      <w:bookmarkEnd w:id="394"/>
      <w:bookmarkStart w:id="395" w:name="_Toc184308042"/>
      <w:bookmarkEnd w:id="395"/>
      <w:bookmarkStart w:id="396" w:name="_Toc184313264"/>
      <w:bookmarkEnd w:id="396"/>
      <w:r>
        <w:rPr>
          <w:rFonts w:hint="eastAsia" w:ascii="宋体" w:hAnsi="宋体" w:cs="宋体"/>
          <w:b/>
          <w:color w:val="auto"/>
          <w:sz w:val="36"/>
          <w:szCs w:val="36"/>
          <w:highlight w:val="none"/>
        </w:rPr>
        <w:t>评标办法</w:t>
      </w:r>
    </w:p>
    <w:p w14:paraId="38468B90">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5D167285">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1、商务资信（</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bl>
      <w:tblPr>
        <w:tblStyle w:val="62"/>
        <w:tblW w:w="9498" w:type="dxa"/>
        <w:tblInd w:w="-34" w:type="dxa"/>
        <w:tblLayout w:type="autofit"/>
        <w:tblCellMar>
          <w:top w:w="0" w:type="dxa"/>
          <w:left w:w="108" w:type="dxa"/>
          <w:bottom w:w="0" w:type="dxa"/>
          <w:right w:w="108" w:type="dxa"/>
        </w:tblCellMar>
      </w:tblPr>
      <w:tblGrid>
        <w:gridCol w:w="840"/>
        <w:gridCol w:w="576"/>
        <w:gridCol w:w="6097"/>
        <w:gridCol w:w="992"/>
        <w:gridCol w:w="993"/>
      </w:tblGrid>
      <w:tr w14:paraId="75587590">
        <w:tblPrEx>
          <w:tblCellMar>
            <w:top w:w="0" w:type="dxa"/>
            <w:left w:w="108" w:type="dxa"/>
            <w:bottom w:w="0" w:type="dxa"/>
            <w:right w:w="108" w:type="dxa"/>
          </w:tblCellMar>
        </w:tblPrEx>
        <w:trPr>
          <w:trHeight w:val="803" w:hRule="atLeast"/>
        </w:trPr>
        <w:tc>
          <w:tcPr>
            <w:tcW w:w="840" w:type="dxa"/>
            <w:tcBorders>
              <w:top w:val="single" w:color="auto" w:sz="8" w:space="0"/>
              <w:left w:val="single" w:color="auto" w:sz="8" w:space="0"/>
              <w:bottom w:val="single" w:color="auto" w:sz="4" w:space="0"/>
              <w:right w:val="single" w:color="auto" w:sz="4" w:space="0"/>
            </w:tcBorders>
            <w:vAlign w:val="center"/>
          </w:tcPr>
          <w:p w14:paraId="413435C1">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类别</w:t>
            </w:r>
          </w:p>
        </w:tc>
        <w:tc>
          <w:tcPr>
            <w:tcW w:w="6673" w:type="dxa"/>
            <w:gridSpan w:val="2"/>
            <w:tcBorders>
              <w:top w:val="single" w:color="auto" w:sz="8" w:space="0"/>
              <w:left w:val="nil"/>
              <w:bottom w:val="single" w:color="auto" w:sz="4" w:space="0"/>
              <w:right w:val="single" w:color="auto" w:sz="4" w:space="0"/>
            </w:tcBorders>
            <w:vAlign w:val="center"/>
          </w:tcPr>
          <w:p w14:paraId="0AFEF40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评分内容和标准</w:t>
            </w:r>
          </w:p>
        </w:tc>
        <w:tc>
          <w:tcPr>
            <w:tcW w:w="992" w:type="dxa"/>
            <w:tcBorders>
              <w:top w:val="single" w:color="auto" w:sz="8" w:space="0"/>
              <w:left w:val="nil"/>
              <w:bottom w:val="single" w:color="auto" w:sz="4" w:space="0"/>
              <w:right w:val="single" w:color="auto" w:sz="4" w:space="0"/>
            </w:tcBorders>
            <w:vAlign w:val="center"/>
          </w:tcPr>
          <w:p w14:paraId="71E3510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分值</w:t>
            </w:r>
          </w:p>
          <w:p w14:paraId="38A8801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区间</w:t>
            </w:r>
          </w:p>
        </w:tc>
        <w:tc>
          <w:tcPr>
            <w:tcW w:w="993" w:type="dxa"/>
            <w:tcBorders>
              <w:top w:val="single" w:color="auto" w:sz="8" w:space="0"/>
              <w:left w:val="nil"/>
              <w:bottom w:val="single" w:color="auto" w:sz="4" w:space="0"/>
              <w:right w:val="single" w:color="auto" w:sz="4" w:space="0"/>
            </w:tcBorders>
            <w:vAlign w:val="center"/>
          </w:tcPr>
          <w:p w14:paraId="61E04F8B">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主观分/客观分属性</w:t>
            </w:r>
          </w:p>
        </w:tc>
      </w:tr>
      <w:tr w14:paraId="5A1B1359">
        <w:tblPrEx>
          <w:tblCellMar>
            <w:top w:w="0" w:type="dxa"/>
            <w:left w:w="108" w:type="dxa"/>
            <w:bottom w:w="0" w:type="dxa"/>
            <w:right w:w="108" w:type="dxa"/>
          </w:tblCellMar>
        </w:tblPrEx>
        <w:trPr>
          <w:trHeight w:val="1366" w:hRule="atLeast"/>
        </w:trPr>
        <w:tc>
          <w:tcPr>
            <w:tcW w:w="840" w:type="dxa"/>
            <w:vMerge w:val="restart"/>
            <w:tcBorders>
              <w:top w:val="single" w:color="auto" w:sz="4" w:space="0"/>
              <w:left w:val="single" w:color="auto" w:sz="4" w:space="0"/>
              <w:right w:val="single" w:color="auto" w:sz="4" w:space="0"/>
            </w:tcBorders>
            <w:vAlign w:val="center"/>
          </w:tcPr>
          <w:p w14:paraId="5DA30EFF">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商务资信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20分</w:t>
            </w:r>
            <w:r>
              <w:rPr>
                <w:rFonts w:hint="eastAsia" w:asciiTheme="minorEastAsia" w:hAnsiTheme="minorEastAsia" w:eastAsiaTheme="minorEastAsia" w:cstheme="minorEastAsia"/>
                <w:color w:val="auto"/>
                <w:kern w:val="0"/>
                <w:sz w:val="24"/>
                <w:szCs w:val="24"/>
                <w:highlight w:val="none"/>
                <w:lang w:eastAsia="zh-CN"/>
              </w:rPr>
              <w:t>）</w:t>
            </w:r>
          </w:p>
        </w:tc>
        <w:tc>
          <w:tcPr>
            <w:tcW w:w="576" w:type="dxa"/>
            <w:tcBorders>
              <w:top w:val="single" w:color="auto" w:sz="4" w:space="0"/>
              <w:left w:val="single" w:color="auto" w:sz="4" w:space="0"/>
              <w:bottom w:val="single" w:color="auto" w:sz="4" w:space="0"/>
              <w:right w:val="single" w:color="auto" w:sz="4" w:space="0"/>
            </w:tcBorders>
            <w:vAlign w:val="center"/>
          </w:tcPr>
          <w:p w14:paraId="538325E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097" w:type="dxa"/>
            <w:tcBorders>
              <w:top w:val="single" w:color="auto" w:sz="4" w:space="0"/>
              <w:left w:val="single" w:color="auto" w:sz="4" w:space="0"/>
              <w:bottom w:val="single" w:color="auto" w:sz="4" w:space="0"/>
              <w:right w:val="single" w:color="auto" w:sz="4" w:space="0"/>
            </w:tcBorders>
            <w:vAlign w:val="center"/>
          </w:tcPr>
          <w:p w14:paraId="2C0CBE74">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体系认证</w:t>
            </w:r>
            <w:r>
              <w:rPr>
                <w:rFonts w:hint="eastAsia" w:asciiTheme="minorEastAsia" w:hAnsiTheme="minorEastAsia" w:eastAsiaTheme="minorEastAsia" w:cstheme="minorEastAsia"/>
                <w:color w:val="auto"/>
                <w:sz w:val="24"/>
                <w:szCs w:val="24"/>
                <w:highlight w:val="none"/>
                <w:lang w:eastAsia="zh-CN"/>
              </w:rPr>
              <w:t>：</w:t>
            </w:r>
          </w:p>
          <w:p w14:paraId="148340D7">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投标人具有有效的质量管理体系认证证书、环境管理体系认证证书、职业健康安全管理体系认证证书。每具有一项认证证书得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分，最高</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6950E906">
            <w:pPr>
              <w:keepNext w:val="0"/>
              <w:keepLines w:val="0"/>
              <w:pageBreakBefore w:val="0"/>
              <w:widowControl w:val="0"/>
              <w:kinsoku/>
              <w:wordWrap w:val="0"/>
              <w:overflowPunct/>
              <w:topLinePunct w:val="0"/>
              <w:autoSpaceDE/>
              <w:autoSpaceDN/>
              <w:bidi w:val="0"/>
              <w:adjustRightInd w:val="0"/>
              <w:snapToGrid/>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注：提供有效</w:t>
            </w:r>
            <w:r>
              <w:rPr>
                <w:rFonts w:hint="eastAsia" w:asciiTheme="minorEastAsia" w:hAnsiTheme="minorEastAsia" w:eastAsiaTheme="minorEastAsia" w:cstheme="minorEastAsia"/>
                <w:color w:val="auto"/>
                <w:sz w:val="24"/>
                <w:szCs w:val="24"/>
                <w:highlight w:val="none"/>
                <w:lang w:val="en-US" w:eastAsia="zh-CN"/>
              </w:rPr>
              <w:t>期内</w:t>
            </w:r>
            <w:r>
              <w:rPr>
                <w:rFonts w:hint="eastAsia" w:asciiTheme="minorEastAsia" w:hAnsiTheme="minorEastAsia" w:eastAsiaTheme="minorEastAsia" w:cstheme="minorEastAsia"/>
                <w:color w:val="auto"/>
                <w:sz w:val="24"/>
                <w:szCs w:val="24"/>
                <w:highlight w:val="none"/>
              </w:rPr>
              <w:t>的证书</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和中国国家认证认可监督管理委员会</w:t>
            </w:r>
            <w:r>
              <w:rPr>
                <w:rFonts w:hint="eastAsia" w:asciiTheme="minorEastAsia" w:hAnsiTheme="minorEastAsia" w:eastAsiaTheme="minorEastAsia" w:cstheme="minorEastAsia"/>
                <w:color w:val="auto"/>
                <w:sz w:val="24"/>
                <w:szCs w:val="24"/>
                <w:highlight w:val="none"/>
                <w:lang w:val="en-US" w:eastAsia="zh-CN"/>
              </w:rPr>
              <w:t>-全国认证认可信息公共服务平台</w:t>
            </w:r>
            <w:r>
              <w:rPr>
                <w:rFonts w:hint="eastAsia" w:asciiTheme="minorEastAsia" w:hAnsiTheme="minorEastAsia" w:eastAsiaTheme="minorEastAsia" w:cstheme="minorEastAsia"/>
                <w:color w:val="auto"/>
                <w:sz w:val="24"/>
                <w:szCs w:val="24"/>
                <w:highlight w:val="none"/>
              </w:rPr>
              <w:t>（http://www.cnca.gov.cn/）查询结果截图，未提供不得分。</w:t>
            </w:r>
          </w:p>
        </w:tc>
        <w:tc>
          <w:tcPr>
            <w:tcW w:w="992" w:type="dxa"/>
            <w:tcBorders>
              <w:top w:val="single" w:color="auto" w:sz="4" w:space="0"/>
              <w:left w:val="nil"/>
              <w:bottom w:val="single" w:color="auto" w:sz="8" w:space="0"/>
              <w:right w:val="single" w:color="auto" w:sz="4" w:space="0"/>
            </w:tcBorders>
            <w:vAlign w:val="center"/>
          </w:tcPr>
          <w:p w14:paraId="6008858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993" w:type="dxa"/>
            <w:tcBorders>
              <w:top w:val="single" w:color="auto" w:sz="4" w:space="0"/>
              <w:left w:val="nil"/>
              <w:bottom w:val="single" w:color="auto" w:sz="8" w:space="0"/>
              <w:right w:val="single" w:color="auto" w:sz="4" w:space="0"/>
            </w:tcBorders>
            <w:vAlign w:val="center"/>
          </w:tcPr>
          <w:p w14:paraId="41F7CA5C">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6FC918F9">
        <w:tblPrEx>
          <w:tblCellMar>
            <w:top w:w="0" w:type="dxa"/>
            <w:left w:w="108" w:type="dxa"/>
            <w:bottom w:w="0" w:type="dxa"/>
            <w:right w:w="108" w:type="dxa"/>
          </w:tblCellMar>
        </w:tblPrEx>
        <w:trPr>
          <w:trHeight w:val="117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5BC214B2">
            <w:pPr>
              <w:widowControl/>
              <w:jc w:val="center"/>
              <w:rPr>
                <w:rFonts w:hint="eastAsia" w:asciiTheme="minorEastAsia" w:hAnsiTheme="minorEastAsia" w:eastAsiaTheme="minorEastAsia" w:cstheme="minorEastAsia"/>
                <w:color w:val="auto"/>
                <w:kern w:val="0"/>
                <w:sz w:val="24"/>
                <w:szCs w:val="24"/>
                <w:highlight w:val="none"/>
              </w:rPr>
            </w:pPr>
          </w:p>
        </w:tc>
        <w:tc>
          <w:tcPr>
            <w:tcW w:w="576" w:type="dxa"/>
            <w:tcBorders>
              <w:top w:val="single" w:color="auto" w:sz="4" w:space="0"/>
              <w:left w:val="single" w:color="auto" w:sz="4" w:space="0"/>
              <w:bottom w:val="single" w:color="auto" w:sz="4" w:space="0"/>
              <w:right w:val="single" w:color="auto" w:sz="4" w:space="0"/>
            </w:tcBorders>
            <w:vAlign w:val="center"/>
          </w:tcPr>
          <w:p w14:paraId="3FA0E8E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097" w:type="dxa"/>
            <w:tcBorders>
              <w:top w:val="single" w:color="auto" w:sz="4" w:space="0"/>
              <w:left w:val="single" w:color="auto" w:sz="4" w:space="0"/>
              <w:bottom w:val="single" w:color="auto" w:sz="4" w:space="0"/>
              <w:right w:val="single" w:color="auto" w:sz="4" w:space="0"/>
            </w:tcBorders>
            <w:vAlign w:val="center"/>
          </w:tcPr>
          <w:p w14:paraId="78E4E93E">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业绩情况：</w:t>
            </w:r>
          </w:p>
          <w:p w14:paraId="6FA6BD8E">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投标人自2020年</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月1日以来（以合同签订时间为准）具有类似</w:t>
            </w:r>
            <w:r>
              <w:rPr>
                <w:rFonts w:hint="eastAsia" w:asciiTheme="minorEastAsia" w:hAnsiTheme="minorEastAsia" w:eastAsiaTheme="minorEastAsia" w:cstheme="minorEastAsia"/>
                <w:color w:val="auto"/>
                <w:sz w:val="24"/>
                <w:szCs w:val="24"/>
                <w:highlight w:val="none"/>
                <w:lang w:val="en-US" w:eastAsia="zh-CN"/>
              </w:rPr>
              <w:t>监督抽检</w:t>
            </w:r>
            <w:r>
              <w:rPr>
                <w:rFonts w:hint="eastAsia" w:asciiTheme="minorEastAsia" w:hAnsiTheme="minorEastAsia" w:eastAsiaTheme="minorEastAsia" w:cstheme="minorEastAsia"/>
                <w:color w:val="auto"/>
                <w:sz w:val="24"/>
                <w:szCs w:val="24"/>
                <w:highlight w:val="none"/>
              </w:rPr>
              <w:t>项目服务业绩的，每提供1个得</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分，最高得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分。不提供的不得分。</w:t>
            </w:r>
          </w:p>
          <w:p w14:paraId="1B149408">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投标文件中需提供合同扫描件</w:t>
            </w:r>
            <w:r>
              <w:rPr>
                <w:rFonts w:hint="eastAsia" w:asciiTheme="minorEastAsia" w:hAnsiTheme="minorEastAsia" w:eastAsiaTheme="minorEastAsia" w:cstheme="minorEastAsia"/>
                <w:color w:val="auto"/>
                <w:sz w:val="24"/>
                <w:szCs w:val="24"/>
                <w:highlight w:val="none"/>
                <w:lang w:val="en-US" w:eastAsia="zh-CN"/>
              </w:rPr>
              <w:t>并加盖公章；</w:t>
            </w:r>
          </w:p>
        </w:tc>
        <w:tc>
          <w:tcPr>
            <w:tcW w:w="992" w:type="dxa"/>
            <w:tcBorders>
              <w:top w:val="single" w:color="auto" w:sz="4" w:space="0"/>
              <w:left w:val="nil"/>
              <w:bottom w:val="single" w:color="auto" w:sz="4" w:space="0"/>
              <w:right w:val="single" w:color="auto" w:sz="4" w:space="0"/>
            </w:tcBorders>
            <w:vAlign w:val="center"/>
          </w:tcPr>
          <w:p w14:paraId="7F7FB8C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c>
          <w:tcPr>
            <w:tcW w:w="993" w:type="dxa"/>
            <w:tcBorders>
              <w:top w:val="single" w:color="auto" w:sz="4" w:space="0"/>
              <w:left w:val="nil"/>
              <w:bottom w:val="single" w:color="auto" w:sz="4" w:space="0"/>
              <w:right w:val="single" w:color="auto" w:sz="4" w:space="0"/>
            </w:tcBorders>
            <w:vAlign w:val="center"/>
          </w:tcPr>
          <w:p w14:paraId="61E02A71">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625BF31E">
        <w:tblPrEx>
          <w:tblCellMar>
            <w:top w:w="0" w:type="dxa"/>
            <w:left w:w="108" w:type="dxa"/>
            <w:bottom w:w="0" w:type="dxa"/>
            <w:right w:w="108" w:type="dxa"/>
          </w:tblCellMar>
        </w:tblPrEx>
        <w:trPr>
          <w:trHeight w:val="1641"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0D00631">
            <w:pPr>
              <w:widowControl/>
              <w:jc w:val="center"/>
              <w:rPr>
                <w:rFonts w:hint="eastAsia" w:asciiTheme="minorEastAsia" w:hAnsiTheme="minorEastAsia" w:eastAsiaTheme="minorEastAsia" w:cstheme="minorEastAsia"/>
                <w:color w:val="auto"/>
                <w:kern w:val="0"/>
                <w:sz w:val="24"/>
                <w:szCs w:val="24"/>
                <w:highlight w:val="none"/>
              </w:rPr>
            </w:pPr>
          </w:p>
        </w:tc>
        <w:tc>
          <w:tcPr>
            <w:tcW w:w="576" w:type="dxa"/>
            <w:tcBorders>
              <w:top w:val="single" w:color="auto" w:sz="4" w:space="0"/>
              <w:left w:val="single" w:color="auto" w:sz="4" w:space="0"/>
              <w:bottom w:val="single" w:color="auto" w:sz="4" w:space="0"/>
              <w:right w:val="single" w:color="auto" w:sz="4" w:space="0"/>
            </w:tcBorders>
            <w:vAlign w:val="center"/>
          </w:tcPr>
          <w:p w14:paraId="178A317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097" w:type="dxa"/>
            <w:tcBorders>
              <w:top w:val="single" w:color="auto" w:sz="4" w:space="0"/>
              <w:left w:val="single" w:color="auto" w:sz="4" w:space="0"/>
              <w:bottom w:val="single" w:color="auto" w:sz="4" w:space="0"/>
              <w:right w:val="single" w:color="auto" w:sz="4" w:space="0"/>
            </w:tcBorders>
            <w:vAlign w:val="center"/>
          </w:tcPr>
          <w:p w14:paraId="3841244A">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项目负责人情况：</w:t>
            </w:r>
          </w:p>
          <w:p w14:paraId="198071FD">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具有高级工程师及以上技术（公路相关专业）职称，且具有交通运输部门颁发的试验检测工程师证书(公路或桥梁或隧道专业)或公路水运工程试验检测师证书（道路工程或桥梁隧道工程专业）资格的得5分。</w:t>
            </w:r>
          </w:p>
          <w:p w14:paraId="18258B67">
            <w:pPr>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注：须提供人员职称证书、资格证书及在投标人单位缴纳的社保证明扫描件，未提供不得分。</w:t>
            </w:r>
          </w:p>
        </w:tc>
        <w:tc>
          <w:tcPr>
            <w:tcW w:w="992" w:type="dxa"/>
            <w:tcBorders>
              <w:top w:val="single" w:color="auto" w:sz="4" w:space="0"/>
              <w:left w:val="nil"/>
              <w:bottom w:val="single" w:color="auto" w:sz="4" w:space="0"/>
              <w:right w:val="single" w:color="auto" w:sz="4" w:space="0"/>
            </w:tcBorders>
            <w:vAlign w:val="center"/>
          </w:tcPr>
          <w:p w14:paraId="3619F18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993" w:type="dxa"/>
            <w:tcBorders>
              <w:top w:val="single" w:color="auto" w:sz="4" w:space="0"/>
              <w:left w:val="nil"/>
              <w:bottom w:val="single" w:color="auto" w:sz="4" w:space="0"/>
              <w:right w:val="single" w:color="auto" w:sz="4" w:space="0"/>
            </w:tcBorders>
            <w:vAlign w:val="center"/>
          </w:tcPr>
          <w:p w14:paraId="1C541FFD">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03D75EEF">
        <w:tblPrEx>
          <w:tblCellMar>
            <w:top w:w="0" w:type="dxa"/>
            <w:left w:w="108" w:type="dxa"/>
            <w:bottom w:w="0" w:type="dxa"/>
            <w:right w:w="108" w:type="dxa"/>
          </w:tblCellMar>
        </w:tblPrEx>
        <w:trPr>
          <w:trHeight w:val="13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7C8AA74D">
            <w:pPr>
              <w:widowControl/>
              <w:jc w:val="center"/>
              <w:rPr>
                <w:rFonts w:hint="eastAsia" w:asciiTheme="minorEastAsia" w:hAnsiTheme="minorEastAsia" w:eastAsiaTheme="minorEastAsia" w:cstheme="minorEastAsia"/>
                <w:color w:val="auto"/>
                <w:kern w:val="0"/>
                <w:sz w:val="24"/>
                <w:szCs w:val="24"/>
                <w:highlight w:val="none"/>
              </w:rPr>
            </w:pPr>
          </w:p>
        </w:tc>
        <w:tc>
          <w:tcPr>
            <w:tcW w:w="576" w:type="dxa"/>
            <w:tcBorders>
              <w:top w:val="single" w:color="auto" w:sz="4" w:space="0"/>
              <w:left w:val="single" w:color="auto" w:sz="4" w:space="0"/>
              <w:bottom w:val="single" w:color="auto" w:sz="4" w:space="0"/>
              <w:right w:val="single" w:color="auto" w:sz="4" w:space="0"/>
            </w:tcBorders>
            <w:vAlign w:val="center"/>
          </w:tcPr>
          <w:p w14:paraId="6E413A4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097" w:type="dxa"/>
            <w:tcBorders>
              <w:top w:val="single" w:color="auto" w:sz="4" w:space="0"/>
              <w:left w:val="single" w:color="auto" w:sz="4" w:space="0"/>
              <w:bottom w:val="single" w:color="auto" w:sz="4" w:space="0"/>
              <w:right w:val="single" w:color="auto" w:sz="4" w:space="0"/>
            </w:tcBorders>
            <w:vAlign w:val="center"/>
          </w:tcPr>
          <w:p w14:paraId="2470BC86">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项目成员配备情况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除项目负责人外</w:t>
            </w:r>
            <w:r>
              <w:rPr>
                <w:rFonts w:hint="eastAsia" w:asciiTheme="minorEastAsia" w:hAnsiTheme="minorEastAsia" w:eastAsiaTheme="minorEastAsia" w:cstheme="minorEastAsia"/>
                <w:color w:val="auto"/>
                <w:sz w:val="24"/>
                <w:szCs w:val="24"/>
                <w:highlight w:val="none"/>
                <w:lang w:eastAsia="zh-CN"/>
              </w:rPr>
              <w:t>）：</w:t>
            </w:r>
          </w:p>
          <w:p w14:paraId="54E70EB0">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项目组成员中</w:t>
            </w:r>
            <w:r>
              <w:rPr>
                <w:rFonts w:hint="eastAsia" w:asciiTheme="minorEastAsia" w:hAnsiTheme="minorEastAsia" w:eastAsiaTheme="minorEastAsia" w:cstheme="minorEastAsia"/>
                <w:color w:val="auto"/>
                <w:sz w:val="24"/>
                <w:szCs w:val="24"/>
                <w:highlight w:val="none"/>
                <w:lang w:eastAsia="zh-CN"/>
              </w:rPr>
              <w:t>具有</w:t>
            </w:r>
            <w:r>
              <w:rPr>
                <w:rFonts w:hint="eastAsia" w:asciiTheme="minorEastAsia" w:hAnsiTheme="minorEastAsia" w:eastAsiaTheme="minorEastAsia" w:cstheme="minorEastAsia"/>
                <w:color w:val="auto"/>
                <w:sz w:val="24"/>
                <w:szCs w:val="24"/>
                <w:highlight w:val="none"/>
                <w:lang w:val="en-US" w:eastAsia="zh-CN"/>
              </w:rPr>
              <w:t>中</w:t>
            </w:r>
            <w:r>
              <w:rPr>
                <w:rFonts w:hint="eastAsia" w:asciiTheme="minorEastAsia" w:hAnsiTheme="minorEastAsia" w:eastAsiaTheme="minorEastAsia" w:cstheme="minorEastAsia"/>
                <w:color w:val="auto"/>
                <w:sz w:val="24"/>
                <w:szCs w:val="24"/>
                <w:highlight w:val="none"/>
                <w:lang w:eastAsia="zh-CN"/>
              </w:rPr>
              <w:t>级工程师及以上技术（公路相关专业）职称，且具有交通运输部门颁发的试验检测工程师证书(公路或桥梁或隧道专业)或公路水运工程试验检测师证书（道路工程或桥梁隧道工程专业）资格的，每人得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分，最高</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分。</w:t>
            </w:r>
          </w:p>
          <w:p w14:paraId="0861C2A0">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注：须提供人员职称证书、资格证书及在投标人单位缴纳的社保证明扫描件，未提供不得分。</w:t>
            </w:r>
          </w:p>
        </w:tc>
        <w:tc>
          <w:tcPr>
            <w:tcW w:w="992" w:type="dxa"/>
            <w:tcBorders>
              <w:top w:val="single" w:color="auto" w:sz="4" w:space="0"/>
              <w:left w:val="nil"/>
              <w:bottom w:val="single" w:color="auto" w:sz="4" w:space="0"/>
              <w:right w:val="single" w:color="auto" w:sz="4" w:space="0"/>
            </w:tcBorders>
            <w:vAlign w:val="center"/>
          </w:tcPr>
          <w:p w14:paraId="297428E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993" w:type="dxa"/>
            <w:tcBorders>
              <w:top w:val="single" w:color="auto" w:sz="4" w:space="0"/>
              <w:left w:val="nil"/>
              <w:bottom w:val="single" w:color="auto" w:sz="4" w:space="0"/>
              <w:right w:val="single" w:color="auto" w:sz="4" w:space="0"/>
            </w:tcBorders>
            <w:vAlign w:val="center"/>
          </w:tcPr>
          <w:p w14:paraId="6850EE6B">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bl>
    <w:p w14:paraId="7861A50D">
      <w:pPr>
        <w:widowControl/>
        <w:spacing w:line="360" w:lineRule="auto"/>
        <w:rPr>
          <w:rFonts w:hint="eastAsia" w:asciiTheme="minorEastAsia" w:hAnsiTheme="minorEastAsia" w:eastAsiaTheme="minorEastAsia" w:cstheme="minorEastAsia"/>
          <w:color w:val="auto"/>
          <w:sz w:val="24"/>
          <w:szCs w:val="24"/>
          <w:highlight w:val="none"/>
        </w:rPr>
      </w:pPr>
    </w:p>
    <w:p w14:paraId="5505E6B2">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2、技术部分（</w:t>
      </w:r>
      <w:r>
        <w:rPr>
          <w:rFonts w:hint="eastAsia" w:asciiTheme="minorEastAsia" w:hAnsiTheme="minorEastAsia" w:eastAsiaTheme="minorEastAsia" w:cstheme="minorEastAsia"/>
          <w:color w:val="auto"/>
          <w:sz w:val="24"/>
          <w:szCs w:val="24"/>
          <w:highlight w:val="none"/>
          <w:lang w:val="en-US" w:eastAsia="zh-CN"/>
        </w:rPr>
        <w:t>70</w:t>
      </w:r>
      <w:r>
        <w:rPr>
          <w:rFonts w:hint="eastAsia" w:asciiTheme="minorEastAsia" w:hAnsiTheme="minorEastAsia" w:eastAsiaTheme="minorEastAsia" w:cstheme="minorEastAsia"/>
          <w:color w:val="auto"/>
          <w:sz w:val="24"/>
          <w:szCs w:val="24"/>
          <w:highlight w:val="none"/>
        </w:rPr>
        <w:t>分）</w:t>
      </w:r>
    </w:p>
    <w:tbl>
      <w:tblPr>
        <w:tblStyle w:val="62"/>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709"/>
        <w:gridCol w:w="6052"/>
        <w:gridCol w:w="992"/>
        <w:gridCol w:w="1046"/>
      </w:tblGrid>
      <w:tr w14:paraId="52B7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7" w:type="dxa"/>
            <w:noWrap/>
            <w:vAlign w:val="center"/>
          </w:tcPr>
          <w:p w14:paraId="5E7027FC">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761" w:type="dxa"/>
            <w:gridSpan w:val="2"/>
            <w:noWrap/>
            <w:vAlign w:val="center"/>
          </w:tcPr>
          <w:p w14:paraId="0FBAC8EA">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评分内容和标准</w:t>
            </w:r>
          </w:p>
        </w:tc>
        <w:tc>
          <w:tcPr>
            <w:tcW w:w="992" w:type="dxa"/>
            <w:noWrap/>
            <w:vAlign w:val="center"/>
          </w:tcPr>
          <w:p w14:paraId="0BBA6EBC">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分值区间</w:t>
            </w:r>
          </w:p>
        </w:tc>
        <w:tc>
          <w:tcPr>
            <w:tcW w:w="1046" w:type="dxa"/>
            <w:noWrap/>
            <w:vAlign w:val="center"/>
          </w:tcPr>
          <w:p w14:paraId="760FAEF3">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主观分/客观分属性</w:t>
            </w:r>
          </w:p>
        </w:tc>
      </w:tr>
      <w:tr w14:paraId="3CE1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7" w:type="dxa"/>
            <w:vMerge w:val="restart"/>
            <w:noWrap/>
            <w:vAlign w:val="center"/>
          </w:tcPr>
          <w:p w14:paraId="205DB50E">
            <w:pPr>
              <w:widowControl/>
              <w:jc w:val="center"/>
              <w:rPr>
                <w:rFonts w:hint="eastAsia" w:asciiTheme="minorEastAsia" w:hAnsiTheme="minorEastAsia" w:eastAsiaTheme="minorEastAsia" w:cstheme="minorEastAsia"/>
                <w:color w:val="auto"/>
                <w:sz w:val="24"/>
                <w:szCs w:val="24"/>
                <w:highlight w:val="none"/>
              </w:rPr>
            </w:pPr>
          </w:p>
          <w:p w14:paraId="0E7734C3">
            <w:pPr>
              <w:widowControl/>
              <w:jc w:val="center"/>
              <w:rPr>
                <w:rFonts w:hint="eastAsia" w:asciiTheme="minorEastAsia" w:hAnsiTheme="minorEastAsia" w:eastAsiaTheme="minorEastAsia" w:cstheme="minorEastAsia"/>
                <w:color w:val="auto"/>
                <w:sz w:val="24"/>
                <w:szCs w:val="24"/>
                <w:highlight w:val="none"/>
              </w:rPr>
            </w:pPr>
          </w:p>
          <w:p w14:paraId="0EDF24BB">
            <w:pPr>
              <w:widowControl/>
              <w:jc w:val="center"/>
              <w:rPr>
                <w:rFonts w:hint="eastAsia" w:asciiTheme="minorEastAsia" w:hAnsiTheme="minorEastAsia" w:eastAsiaTheme="minorEastAsia" w:cstheme="minorEastAsia"/>
                <w:color w:val="auto"/>
                <w:sz w:val="24"/>
                <w:szCs w:val="24"/>
                <w:highlight w:val="none"/>
              </w:rPr>
            </w:pPr>
          </w:p>
          <w:p w14:paraId="32D3B527">
            <w:pPr>
              <w:widowControl/>
              <w:jc w:val="center"/>
              <w:rPr>
                <w:rFonts w:hint="eastAsia" w:asciiTheme="minorEastAsia" w:hAnsiTheme="minorEastAsia" w:eastAsiaTheme="minorEastAsia" w:cstheme="minorEastAsia"/>
                <w:color w:val="auto"/>
                <w:sz w:val="24"/>
                <w:szCs w:val="24"/>
                <w:highlight w:val="none"/>
              </w:rPr>
            </w:pPr>
          </w:p>
          <w:p w14:paraId="31958A2A">
            <w:pPr>
              <w:widowControl/>
              <w:jc w:val="center"/>
              <w:rPr>
                <w:rFonts w:hint="eastAsia" w:asciiTheme="minorEastAsia" w:hAnsiTheme="minorEastAsia" w:eastAsiaTheme="minorEastAsia" w:cstheme="minorEastAsia"/>
                <w:color w:val="auto"/>
                <w:sz w:val="24"/>
                <w:szCs w:val="24"/>
                <w:highlight w:val="none"/>
              </w:rPr>
            </w:pPr>
          </w:p>
          <w:p w14:paraId="39439BF2">
            <w:pPr>
              <w:widowControl/>
              <w:jc w:val="center"/>
              <w:rPr>
                <w:rFonts w:hint="eastAsia" w:asciiTheme="minorEastAsia" w:hAnsiTheme="minorEastAsia" w:eastAsiaTheme="minorEastAsia" w:cstheme="minorEastAsia"/>
                <w:color w:val="auto"/>
                <w:sz w:val="24"/>
                <w:szCs w:val="24"/>
                <w:highlight w:val="none"/>
              </w:rPr>
            </w:pPr>
          </w:p>
          <w:p w14:paraId="2C317483">
            <w:pPr>
              <w:widowControl/>
              <w:jc w:val="center"/>
              <w:rPr>
                <w:rFonts w:hint="eastAsia" w:asciiTheme="minorEastAsia" w:hAnsiTheme="minorEastAsia" w:eastAsiaTheme="minorEastAsia" w:cstheme="minorEastAsia"/>
                <w:color w:val="auto"/>
                <w:sz w:val="24"/>
                <w:szCs w:val="24"/>
                <w:highlight w:val="none"/>
              </w:rPr>
            </w:pPr>
          </w:p>
          <w:p w14:paraId="11562B28">
            <w:pPr>
              <w:widowControl/>
              <w:jc w:val="center"/>
              <w:rPr>
                <w:rFonts w:hint="eastAsia" w:asciiTheme="minorEastAsia" w:hAnsiTheme="minorEastAsia" w:eastAsiaTheme="minorEastAsia" w:cstheme="minorEastAsia"/>
                <w:color w:val="auto"/>
                <w:sz w:val="24"/>
                <w:szCs w:val="24"/>
                <w:highlight w:val="none"/>
              </w:rPr>
            </w:pPr>
          </w:p>
          <w:p w14:paraId="4D0F880F">
            <w:pPr>
              <w:widowControl/>
              <w:jc w:val="center"/>
              <w:rPr>
                <w:rFonts w:hint="eastAsia" w:asciiTheme="minorEastAsia" w:hAnsiTheme="minorEastAsia" w:eastAsiaTheme="minorEastAsia" w:cstheme="minorEastAsia"/>
                <w:color w:val="auto"/>
                <w:sz w:val="24"/>
                <w:szCs w:val="24"/>
                <w:highlight w:val="none"/>
              </w:rPr>
            </w:pPr>
          </w:p>
          <w:p w14:paraId="1406FE36">
            <w:pPr>
              <w:widowControl/>
              <w:jc w:val="center"/>
              <w:rPr>
                <w:rFonts w:hint="eastAsia" w:asciiTheme="minorEastAsia" w:hAnsiTheme="minorEastAsia" w:eastAsiaTheme="minorEastAsia" w:cstheme="minorEastAsia"/>
                <w:color w:val="auto"/>
                <w:sz w:val="24"/>
                <w:szCs w:val="24"/>
                <w:highlight w:val="none"/>
              </w:rPr>
            </w:pPr>
          </w:p>
          <w:p w14:paraId="10A45BA3">
            <w:pPr>
              <w:widowControl/>
              <w:jc w:val="center"/>
              <w:rPr>
                <w:rFonts w:hint="eastAsia" w:asciiTheme="minorEastAsia" w:hAnsiTheme="minorEastAsia" w:eastAsiaTheme="minorEastAsia" w:cstheme="minorEastAsia"/>
                <w:color w:val="auto"/>
                <w:sz w:val="24"/>
                <w:szCs w:val="24"/>
                <w:highlight w:val="none"/>
              </w:rPr>
            </w:pPr>
          </w:p>
          <w:p w14:paraId="1B3AAD7C">
            <w:pPr>
              <w:widowControl/>
              <w:jc w:val="center"/>
              <w:rPr>
                <w:rFonts w:hint="eastAsia" w:asciiTheme="minorEastAsia" w:hAnsiTheme="minorEastAsia" w:eastAsiaTheme="minorEastAsia" w:cstheme="minorEastAsia"/>
                <w:color w:val="auto"/>
                <w:sz w:val="24"/>
                <w:szCs w:val="24"/>
                <w:highlight w:val="none"/>
              </w:rPr>
            </w:pPr>
          </w:p>
          <w:p w14:paraId="5B0FFCEB">
            <w:pPr>
              <w:widowControl/>
              <w:jc w:val="center"/>
              <w:rPr>
                <w:rFonts w:hint="eastAsia" w:asciiTheme="minorEastAsia" w:hAnsiTheme="minorEastAsia" w:eastAsiaTheme="minorEastAsia" w:cstheme="minorEastAsia"/>
                <w:color w:val="auto"/>
                <w:sz w:val="24"/>
                <w:szCs w:val="24"/>
                <w:highlight w:val="none"/>
              </w:rPr>
            </w:pPr>
          </w:p>
          <w:p w14:paraId="6155EC3B">
            <w:pPr>
              <w:widowControl/>
              <w:jc w:val="center"/>
              <w:rPr>
                <w:rFonts w:hint="eastAsia" w:asciiTheme="minorEastAsia" w:hAnsiTheme="minorEastAsia" w:eastAsiaTheme="minorEastAsia" w:cstheme="minorEastAsia"/>
                <w:color w:val="auto"/>
                <w:sz w:val="24"/>
                <w:szCs w:val="24"/>
                <w:highlight w:val="none"/>
              </w:rPr>
            </w:pPr>
          </w:p>
          <w:p w14:paraId="158F8369">
            <w:pPr>
              <w:widowControl/>
              <w:jc w:val="center"/>
              <w:rPr>
                <w:rFonts w:hint="eastAsia" w:asciiTheme="minorEastAsia" w:hAnsiTheme="minorEastAsia" w:eastAsiaTheme="minorEastAsia" w:cstheme="minorEastAsia"/>
                <w:color w:val="auto"/>
                <w:sz w:val="24"/>
                <w:szCs w:val="24"/>
                <w:highlight w:val="none"/>
              </w:rPr>
            </w:pPr>
          </w:p>
          <w:p w14:paraId="38467EC5">
            <w:pPr>
              <w:widowControl/>
              <w:jc w:val="center"/>
              <w:rPr>
                <w:rFonts w:hint="eastAsia" w:asciiTheme="minorEastAsia" w:hAnsiTheme="minorEastAsia" w:eastAsiaTheme="minorEastAsia" w:cstheme="minorEastAsia"/>
                <w:color w:val="auto"/>
                <w:sz w:val="24"/>
                <w:szCs w:val="24"/>
                <w:highlight w:val="none"/>
              </w:rPr>
            </w:pPr>
          </w:p>
          <w:p w14:paraId="69860126">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技术分（</w:t>
            </w:r>
            <w:r>
              <w:rPr>
                <w:rFonts w:hint="eastAsia" w:asciiTheme="minorEastAsia" w:hAnsiTheme="minorEastAsia" w:eastAsiaTheme="minorEastAsia" w:cstheme="minorEastAsia"/>
                <w:color w:val="auto"/>
                <w:sz w:val="24"/>
                <w:szCs w:val="24"/>
                <w:highlight w:val="none"/>
                <w:lang w:val="en-US" w:eastAsia="zh-CN"/>
              </w:rPr>
              <w:t>70</w:t>
            </w:r>
            <w:r>
              <w:rPr>
                <w:rFonts w:hint="eastAsia" w:asciiTheme="minorEastAsia" w:hAnsiTheme="minorEastAsia" w:eastAsiaTheme="minorEastAsia" w:cstheme="minorEastAsia"/>
                <w:color w:val="auto"/>
                <w:sz w:val="24"/>
                <w:szCs w:val="24"/>
                <w:highlight w:val="none"/>
              </w:rPr>
              <w:t>分）</w:t>
            </w:r>
          </w:p>
        </w:tc>
        <w:tc>
          <w:tcPr>
            <w:tcW w:w="709" w:type="dxa"/>
            <w:noWrap/>
            <w:vAlign w:val="center"/>
          </w:tcPr>
          <w:p w14:paraId="54E70ABC">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052" w:type="dxa"/>
            <w:noWrap/>
            <w:vAlign w:val="center"/>
          </w:tcPr>
          <w:p w14:paraId="44243BAD">
            <w:pPr>
              <w:keepNext w:val="0"/>
              <w:keepLines w:val="0"/>
              <w:pageBreakBefore w:val="0"/>
              <w:kinsoku/>
              <w:wordWrap/>
              <w:overflowPunct/>
              <w:topLinePunct w:val="0"/>
              <w:autoSpaceDE/>
              <w:autoSpaceDN/>
              <w:bidi w:val="0"/>
              <w:adjustRightInd w:val="0"/>
              <w:snapToGrid/>
              <w:spacing w:line="24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根据投标</w:t>
            </w:r>
            <w:r>
              <w:rPr>
                <w:rFonts w:hint="default" w:ascii="宋体" w:hAnsi="宋体" w:eastAsia="宋体" w:cs="宋体"/>
                <w:color w:val="auto"/>
                <w:sz w:val="24"/>
                <w:szCs w:val="24"/>
                <w:highlight w:val="none"/>
              </w:rPr>
              <w:t>人</w:t>
            </w:r>
            <w:r>
              <w:rPr>
                <w:rFonts w:hint="default" w:ascii="宋体" w:hAnsi="宋体" w:eastAsia="宋体" w:cs="宋体"/>
                <w:color w:val="auto"/>
                <w:sz w:val="24"/>
                <w:szCs w:val="24"/>
                <w:highlight w:val="none"/>
              </w:rPr>
              <w:t>对本项目的</w:t>
            </w:r>
            <w:r>
              <w:rPr>
                <w:rFonts w:hint="default" w:ascii="宋体" w:hAnsi="宋体" w:eastAsia="宋体" w:cs="宋体"/>
                <w:color w:val="auto"/>
                <w:sz w:val="24"/>
                <w:szCs w:val="24"/>
                <w:highlight w:val="none"/>
              </w:rPr>
              <w:t>检测管理机构设置</w:t>
            </w:r>
            <w:r>
              <w:rPr>
                <w:rFonts w:hint="default" w:ascii="宋体" w:hAnsi="宋体" w:eastAsia="宋体" w:cs="宋体"/>
                <w:color w:val="auto"/>
                <w:sz w:val="24"/>
                <w:szCs w:val="24"/>
                <w:highlight w:val="none"/>
              </w:rPr>
              <w:t>（附组织机构图）、运作流程（附运作流程图）、激励机制、监督机制、自我约束机制和信息反馈渠道及处理机制。</w:t>
            </w:r>
          </w:p>
          <w:p w14:paraId="714B24D9">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方案全面合理，针对性强的得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分；方案基本可行，针对性较强的得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分；方案一般，基本满足需求的得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分；方案不完整、科学性和全面性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未提供的不得分</w:t>
            </w:r>
            <w:r>
              <w:rPr>
                <w:rFonts w:hint="eastAsia" w:ascii="宋体" w:hAnsi="宋体" w:eastAsia="宋体" w:cs="宋体"/>
                <w:color w:val="auto"/>
                <w:sz w:val="24"/>
                <w:szCs w:val="24"/>
                <w:highlight w:val="none"/>
              </w:rPr>
              <w:t>。</w:t>
            </w:r>
          </w:p>
        </w:tc>
        <w:tc>
          <w:tcPr>
            <w:tcW w:w="992" w:type="dxa"/>
            <w:noWrap/>
            <w:vAlign w:val="center"/>
          </w:tcPr>
          <w:p w14:paraId="3D123B15">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c>
          <w:tcPr>
            <w:tcW w:w="1046" w:type="dxa"/>
            <w:noWrap/>
            <w:vAlign w:val="center"/>
          </w:tcPr>
          <w:p w14:paraId="7F71694B">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2359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57" w:type="dxa"/>
            <w:vMerge w:val="continue"/>
            <w:noWrap/>
            <w:vAlign w:val="center"/>
          </w:tcPr>
          <w:p w14:paraId="2F0056B7">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3B0B65D3">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6052" w:type="dxa"/>
            <w:noWrap/>
            <w:vAlign w:val="center"/>
          </w:tcPr>
          <w:p w14:paraId="08BCF816">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根据投标</w:t>
            </w:r>
            <w:r>
              <w:rPr>
                <w:rFonts w:hint="default" w:ascii="宋体" w:hAnsi="宋体" w:eastAsia="宋体" w:cs="宋体"/>
                <w:color w:val="auto"/>
                <w:sz w:val="24"/>
                <w:szCs w:val="24"/>
                <w:highlight w:val="none"/>
              </w:rPr>
              <w:t>人对</w:t>
            </w:r>
            <w:r>
              <w:rPr>
                <w:rFonts w:hint="eastAsia" w:ascii="宋体" w:hAnsi="宋体" w:eastAsia="宋体" w:cs="宋体"/>
                <w:color w:val="auto"/>
                <w:sz w:val="24"/>
                <w:szCs w:val="24"/>
                <w:highlight w:val="none"/>
                <w:lang w:val="en-US" w:eastAsia="zh-CN"/>
              </w:rPr>
              <w:t>项目所在地</w:t>
            </w:r>
            <w:r>
              <w:rPr>
                <w:rFonts w:hint="default" w:ascii="宋体" w:hAnsi="宋体" w:eastAsia="宋体" w:cs="宋体"/>
                <w:color w:val="auto"/>
                <w:sz w:val="24"/>
                <w:szCs w:val="24"/>
                <w:highlight w:val="none"/>
              </w:rPr>
              <w:t>工程质量检测市场现状</w:t>
            </w:r>
            <w:r>
              <w:rPr>
                <w:rFonts w:hint="eastAsia" w:ascii="宋体" w:hAnsi="宋体" w:eastAsia="宋体" w:cs="宋体"/>
                <w:color w:val="auto"/>
                <w:sz w:val="24"/>
                <w:szCs w:val="24"/>
                <w:highlight w:val="none"/>
                <w:lang w:val="en-US" w:eastAsia="zh-CN"/>
              </w:rPr>
              <w:t>及要求</w:t>
            </w:r>
            <w:r>
              <w:rPr>
                <w:rFonts w:hint="default" w:ascii="宋体" w:hAnsi="宋体" w:eastAsia="宋体" w:cs="宋体"/>
                <w:color w:val="auto"/>
                <w:sz w:val="24"/>
                <w:szCs w:val="24"/>
                <w:highlight w:val="none"/>
              </w:rPr>
              <w:t>的认知情况，以及解决问题的对策以及合理可行情况，进行打分。</w:t>
            </w:r>
          </w:p>
          <w:p w14:paraId="33CBA1C2">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default" w:ascii="宋体" w:hAnsi="宋体" w:eastAsia="宋体" w:cs="宋体"/>
                <w:color w:val="auto"/>
                <w:sz w:val="24"/>
                <w:szCs w:val="24"/>
                <w:highlight w:val="none"/>
              </w:rPr>
              <w:t>思路理解完善、分析考虑充分的得</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rPr>
              <w:t>分；思路理解</w:t>
            </w:r>
            <w:r>
              <w:rPr>
                <w:rFonts w:hint="eastAsia" w:ascii="宋体" w:hAnsi="宋体" w:eastAsia="宋体" w:cs="宋体"/>
                <w:color w:val="auto"/>
                <w:sz w:val="24"/>
                <w:szCs w:val="24"/>
                <w:highlight w:val="none"/>
                <w:lang w:val="en-US" w:eastAsia="zh-CN"/>
              </w:rPr>
              <w:t>较完善</w:t>
            </w:r>
            <w:r>
              <w:rPr>
                <w:rFonts w:hint="default" w:ascii="宋体" w:hAnsi="宋体" w:eastAsia="宋体" w:cs="宋体"/>
                <w:color w:val="auto"/>
                <w:sz w:val="24"/>
                <w:szCs w:val="24"/>
                <w:highlight w:val="none"/>
              </w:rPr>
              <w:t>、分析考虑</w:t>
            </w:r>
            <w:r>
              <w:rPr>
                <w:rFonts w:hint="eastAsia" w:ascii="宋体" w:hAnsi="宋体" w:eastAsia="宋体" w:cs="宋体"/>
                <w:color w:val="auto"/>
                <w:sz w:val="24"/>
                <w:szCs w:val="24"/>
                <w:highlight w:val="none"/>
                <w:lang w:val="en-US" w:eastAsia="zh-CN"/>
              </w:rPr>
              <w:t>较充分</w:t>
            </w:r>
            <w:r>
              <w:rPr>
                <w:rFonts w:hint="default"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分；思路理解一般、分析考虑欠佳的得</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分；思路理解较差、分析考虑较差的得</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分；未提供的不得分。</w:t>
            </w:r>
          </w:p>
        </w:tc>
        <w:tc>
          <w:tcPr>
            <w:tcW w:w="992" w:type="dxa"/>
            <w:noWrap/>
            <w:vAlign w:val="center"/>
          </w:tcPr>
          <w:p w14:paraId="26095EAD">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c>
          <w:tcPr>
            <w:tcW w:w="1046" w:type="dxa"/>
            <w:noWrap/>
            <w:vAlign w:val="center"/>
          </w:tcPr>
          <w:p w14:paraId="5081EC76">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6DD4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57" w:type="dxa"/>
            <w:vMerge w:val="continue"/>
            <w:noWrap/>
            <w:vAlign w:val="center"/>
          </w:tcPr>
          <w:p w14:paraId="34121564">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34CB6A6E">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6052" w:type="dxa"/>
            <w:noWrap/>
            <w:vAlign w:val="center"/>
          </w:tcPr>
          <w:p w14:paraId="0D55398C">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pacing w:val="-4"/>
                <w:sz w:val="24"/>
                <w:szCs w:val="24"/>
                <w:highlight w:val="none"/>
              </w:rPr>
            </w:pPr>
            <w:r>
              <w:rPr>
                <w:rFonts w:hint="default" w:ascii="宋体" w:hAnsi="宋体" w:eastAsia="宋体" w:cs="宋体"/>
                <w:color w:val="auto"/>
                <w:sz w:val="24"/>
                <w:szCs w:val="24"/>
                <w:highlight w:val="none"/>
              </w:rPr>
              <w:t>根据投标</w:t>
            </w:r>
            <w:r>
              <w:rPr>
                <w:rFonts w:hint="default" w:ascii="宋体" w:hAnsi="宋体" w:eastAsia="宋体" w:cs="宋体"/>
                <w:color w:val="auto"/>
                <w:sz w:val="24"/>
                <w:szCs w:val="24"/>
                <w:highlight w:val="none"/>
              </w:rPr>
              <w:t>人检测所对应主要检测仪器、设备以及开展外出见证取样检测和分户检测工作车辆配置情况，</w:t>
            </w:r>
            <w:r>
              <w:rPr>
                <w:rFonts w:hint="default" w:ascii="宋体" w:hAnsi="宋体" w:eastAsia="宋体" w:cs="宋体"/>
                <w:color w:val="auto"/>
                <w:spacing w:val="-4"/>
                <w:sz w:val="24"/>
                <w:szCs w:val="24"/>
                <w:highlight w:val="none"/>
              </w:rPr>
              <w:t>根据投标人列明所用到的设备仪器的硬件部署、质量保证的合理性、完整性进行打分。</w:t>
            </w:r>
          </w:p>
          <w:p w14:paraId="05E28B3A">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default" w:ascii="宋体" w:hAnsi="宋体" w:eastAsia="宋体" w:cs="宋体"/>
                <w:color w:val="auto"/>
                <w:spacing w:val="-4"/>
                <w:sz w:val="24"/>
                <w:szCs w:val="24"/>
                <w:highlight w:val="none"/>
              </w:rPr>
              <w:t>方案全面合理，针对性强的得</w:t>
            </w:r>
            <w:r>
              <w:rPr>
                <w:rFonts w:hint="eastAsia" w:ascii="宋体" w:hAnsi="宋体" w:eastAsia="宋体" w:cs="宋体"/>
                <w:color w:val="auto"/>
                <w:spacing w:val="-4"/>
                <w:sz w:val="24"/>
                <w:szCs w:val="24"/>
                <w:highlight w:val="none"/>
                <w:lang w:val="en-US" w:eastAsia="zh-CN"/>
              </w:rPr>
              <w:t>7</w:t>
            </w:r>
            <w:r>
              <w:rPr>
                <w:rFonts w:hint="default" w:ascii="宋体" w:hAnsi="宋体" w:eastAsia="宋体" w:cs="宋体"/>
                <w:color w:val="auto"/>
                <w:spacing w:val="-4"/>
                <w:sz w:val="24"/>
                <w:szCs w:val="24"/>
                <w:highlight w:val="none"/>
              </w:rPr>
              <w:t>分；方案基本可行，针对性较强的得</w:t>
            </w:r>
            <w:r>
              <w:rPr>
                <w:rFonts w:hint="eastAsia" w:ascii="宋体" w:hAnsi="宋体" w:eastAsia="宋体" w:cs="宋体"/>
                <w:color w:val="auto"/>
                <w:spacing w:val="-4"/>
                <w:sz w:val="24"/>
                <w:szCs w:val="24"/>
                <w:highlight w:val="none"/>
                <w:lang w:val="en-US" w:eastAsia="zh-CN"/>
              </w:rPr>
              <w:t>5</w:t>
            </w:r>
            <w:r>
              <w:rPr>
                <w:rFonts w:hint="default" w:ascii="宋体" w:hAnsi="宋体" w:eastAsia="宋体" w:cs="宋体"/>
                <w:color w:val="auto"/>
                <w:spacing w:val="-4"/>
                <w:sz w:val="24"/>
                <w:szCs w:val="24"/>
                <w:highlight w:val="none"/>
              </w:rPr>
              <w:t>分；方案一般，基本满足需求的得</w:t>
            </w:r>
            <w:r>
              <w:rPr>
                <w:rFonts w:hint="eastAsia" w:ascii="宋体" w:hAnsi="宋体" w:eastAsia="宋体" w:cs="宋体"/>
                <w:color w:val="auto"/>
                <w:spacing w:val="-4"/>
                <w:sz w:val="24"/>
                <w:szCs w:val="24"/>
                <w:highlight w:val="none"/>
                <w:lang w:val="en-US" w:eastAsia="zh-CN"/>
              </w:rPr>
              <w:t>3</w:t>
            </w:r>
            <w:r>
              <w:rPr>
                <w:rFonts w:hint="default" w:ascii="宋体" w:hAnsi="宋体" w:eastAsia="宋体" w:cs="宋体"/>
                <w:color w:val="auto"/>
                <w:spacing w:val="-4"/>
                <w:sz w:val="24"/>
                <w:szCs w:val="24"/>
                <w:highlight w:val="none"/>
              </w:rPr>
              <w:t>分；方案不完整、</w:t>
            </w:r>
            <w:r>
              <w:rPr>
                <w:rFonts w:hint="eastAsia" w:ascii="宋体" w:hAnsi="宋体" w:eastAsia="宋体" w:cs="宋体"/>
                <w:color w:val="auto"/>
                <w:spacing w:val="-4"/>
                <w:sz w:val="24"/>
                <w:szCs w:val="24"/>
                <w:highlight w:val="none"/>
                <w:lang w:val="en-US" w:eastAsia="zh-CN"/>
              </w:rPr>
              <w:t>针对</w:t>
            </w:r>
            <w:r>
              <w:rPr>
                <w:rFonts w:hint="default" w:ascii="宋体" w:hAnsi="宋体" w:eastAsia="宋体" w:cs="宋体"/>
                <w:color w:val="auto"/>
                <w:spacing w:val="-4"/>
                <w:sz w:val="24"/>
                <w:szCs w:val="24"/>
                <w:highlight w:val="none"/>
              </w:rPr>
              <w:t>性和全面性</w:t>
            </w:r>
            <w:r>
              <w:rPr>
                <w:rFonts w:hint="eastAsia" w:ascii="宋体" w:hAnsi="宋体" w:eastAsia="宋体" w:cs="宋体"/>
                <w:color w:val="auto"/>
                <w:spacing w:val="-4"/>
                <w:sz w:val="24"/>
                <w:szCs w:val="24"/>
                <w:highlight w:val="none"/>
                <w:lang w:val="en-US" w:eastAsia="zh-CN"/>
              </w:rPr>
              <w:t>较</w:t>
            </w:r>
            <w:r>
              <w:rPr>
                <w:rFonts w:hint="default" w:ascii="宋体" w:hAnsi="宋体" w:eastAsia="宋体" w:cs="宋体"/>
                <w:color w:val="auto"/>
                <w:spacing w:val="-4"/>
                <w:sz w:val="24"/>
                <w:szCs w:val="24"/>
                <w:highlight w:val="none"/>
              </w:rPr>
              <w:t>差的得</w:t>
            </w:r>
            <w:r>
              <w:rPr>
                <w:rFonts w:hint="eastAsia" w:ascii="宋体" w:hAnsi="宋体" w:eastAsia="宋体" w:cs="宋体"/>
                <w:color w:val="auto"/>
                <w:spacing w:val="-4"/>
                <w:sz w:val="24"/>
                <w:szCs w:val="24"/>
                <w:highlight w:val="none"/>
                <w:lang w:val="en-US" w:eastAsia="zh-CN"/>
              </w:rPr>
              <w:t>1</w:t>
            </w:r>
            <w:r>
              <w:rPr>
                <w:rFonts w:hint="default" w:ascii="宋体" w:hAnsi="宋体" w:eastAsia="宋体" w:cs="宋体"/>
                <w:color w:val="auto"/>
                <w:spacing w:val="-4"/>
                <w:sz w:val="24"/>
                <w:szCs w:val="24"/>
                <w:highlight w:val="none"/>
              </w:rPr>
              <w:t>分；未提供的不得分。</w:t>
            </w:r>
          </w:p>
        </w:tc>
        <w:tc>
          <w:tcPr>
            <w:tcW w:w="992" w:type="dxa"/>
            <w:noWrap/>
            <w:vAlign w:val="center"/>
          </w:tcPr>
          <w:p w14:paraId="5F03E50B">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3376C0F2">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4B4F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7" w:type="dxa"/>
            <w:vMerge w:val="continue"/>
            <w:noWrap/>
            <w:vAlign w:val="center"/>
          </w:tcPr>
          <w:p w14:paraId="19605164">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1F1F3B60">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6052" w:type="dxa"/>
            <w:noWrap/>
            <w:vAlign w:val="center"/>
          </w:tcPr>
          <w:p w14:paraId="01710403">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针对本项目设立的各项公众制度、内部岗位责任制度、管理运作制度、考核制度及标准等，要求符合规范，体现高标准、高档次、科学合理、详细完备（人员、设施、设备管理服务、业主方反馈资料、行政文件资料等档案的建立与管理）。</w:t>
            </w:r>
          </w:p>
          <w:p w14:paraId="42859DB9">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方案全面合理，针对性强的得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分；方案基本可行，针对性较强的得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分；方案一般，基本满足需求的得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分；方案不完整、科学性和全面性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p>
        </w:tc>
        <w:tc>
          <w:tcPr>
            <w:tcW w:w="992" w:type="dxa"/>
            <w:noWrap/>
            <w:vAlign w:val="center"/>
          </w:tcPr>
          <w:p w14:paraId="67B38E5A">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6E68F36D">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117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57" w:type="dxa"/>
            <w:vMerge w:val="continue"/>
            <w:noWrap/>
            <w:vAlign w:val="center"/>
          </w:tcPr>
          <w:p w14:paraId="471443AB">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6F74DE12">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6052" w:type="dxa"/>
            <w:noWrap/>
            <w:vAlign w:val="center"/>
          </w:tcPr>
          <w:p w14:paraId="0ABF8B68">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根据投标人对各项工作要求作出具体承诺及所采用的操作规程、标准、具体实施计划和方案明确且科学、合理、可行性，进行打分。</w:t>
            </w:r>
          </w:p>
          <w:p w14:paraId="0F35AA69">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方案全面合理，针对性强的得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分；方案基本可行，针对性较强的得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分；方案一般，基本满足需求的得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分；方案不完整、</w:t>
            </w:r>
            <w:r>
              <w:rPr>
                <w:rFonts w:hint="eastAsia" w:ascii="宋体" w:hAnsi="宋体" w:eastAsia="宋体" w:cs="宋体"/>
                <w:color w:val="auto"/>
                <w:sz w:val="24"/>
                <w:szCs w:val="24"/>
                <w:highlight w:val="none"/>
                <w:lang w:val="en-US" w:eastAsia="zh-CN"/>
              </w:rPr>
              <w:t>科学</w:t>
            </w:r>
            <w:r>
              <w:rPr>
                <w:rFonts w:hint="eastAsia" w:ascii="宋体" w:hAnsi="宋体" w:eastAsia="宋体" w:cs="宋体"/>
                <w:color w:val="auto"/>
                <w:sz w:val="24"/>
                <w:szCs w:val="24"/>
                <w:highlight w:val="none"/>
              </w:rPr>
              <w:t>性和全面性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差的得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p>
        </w:tc>
        <w:tc>
          <w:tcPr>
            <w:tcW w:w="992" w:type="dxa"/>
            <w:noWrap/>
            <w:vAlign w:val="center"/>
          </w:tcPr>
          <w:p w14:paraId="7153D8D0">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38B1A111">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2726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57" w:type="dxa"/>
            <w:vMerge w:val="continue"/>
            <w:noWrap/>
            <w:vAlign w:val="center"/>
          </w:tcPr>
          <w:p w14:paraId="3CB27F5A">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7DB1BC40">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6052" w:type="dxa"/>
            <w:noWrap/>
            <w:vAlign w:val="center"/>
          </w:tcPr>
          <w:p w14:paraId="23A7DB1E">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根据投标人的检测进度保证措施</w:t>
            </w:r>
            <w:r>
              <w:rPr>
                <w:rFonts w:hint="eastAsia" w:ascii="宋体" w:hAnsi="宋体" w:eastAsia="宋体" w:cs="宋体"/>
                <w:color w:val="auto"/>
                <w:sz w:val="24"/>
                <w:szCs w:val="24"/>
                <w:highlight w:val="none"/>
                <w:lang w:val="en-US" w:eastAsia="zh-CN"/>
              </w:rPr>
              <w:t>及承诺进行打分</w:t>
            </w:r>
            <w:r>
              <w:rPr>
                <w:rFonts w:hint="eastAsia" w:ascii="宋体" w:hAnsi="宋体" w:eastAsia="宋体" w:cs="宋体"/>
                <w:color w:val="auto"/>
                <w:sz w:val="24"/>
                <w:szCs w:val="24"/>
                <w:highlight w:val="none"/>
                <w:lang w:eastAsia="zh-CN"/>
              </w:rPr>
              <w:t>。</w:t>
            </w:r>
          </w:p>
          <w:p w14:paraId="10D4F101">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时间进度安排及承诺科学合理，</w:t>
            </w:r>
            <w:r>
              <w:rPr>
                <w:rFonts w:hint="eastAsia" w:ascii="宋体" w:hAnsi="宋体" w:eastAsia="宋体" w:cs="宋体"/>
                <w:color w:val="auto"/>
                <w:sz w:val="24"/>
                <w:szCs w:val="24"/>
                <w:highlight w:val="none"/>
                <w:lang w:val="en-US" w:eastAsia="zh-CN"/>
              </w:rPr>
              <w:t>优于采购需求</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分；时间进度安排及承诺</w:t>
            </w:r>
            <w:r>
              <w:rPr>
                <w:rFonts w:hint="eastAsia" w:ascii="宋体" w:hAnsi="宋体" w:eastAsia="宋体" w:cs="宋体"/>
                <w:color w:val="auto"/>
                <w:sz w:val="24"/>
                <w:szCs w:val="24"/>
                <w:highlight w:val="none"/>
                <w:lang w:val="en-US" w:eastAsia="zh-CN"/>
              </w:rPr>
              <w:t>符合采购需求的得4分</w:t>
            </w:r>
            <w:r>
              <w:rPr>
                <w:rFonts w:hint="eastAsia" w:ascii="宋体" w:hAnsi="宋体" w:eastAsia="宋体" w:cs="宋体"/>
                <w:color w:val="auto"/>
                <w:sz w:val="24"/>
                <w:szCs w:val="24"/>
                <w:highlight w:val="none"/>
                <w:lang w:eastAsia="zh-CN"/>
              </w:rPr>
              <w:t>；时间进度安排及承诺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符合采购需求的</w:t>
            </w:r>
            <w:r>
              <w:rPr>
                <w:rFonts w:hint="eastAsia" w:ascii="宋体" w:hAnsi="宋体" w:eastAsia="宋体" w:cs="宋体"/>
                <w:color w:val="auto"/>
                <w:sz w:val="24"/>
                <w:szCs w:val="24"/>
                <w:highlight w:val="none"/>
                <w:lang w:val="en-US" w:eastAsia="zh-CN"/>
              </w:rPr>
              <w:t>不得分</w:t>
            </w:r>
            <w:r>
              <w:rPr>
                <w:rFonts w:hint="eastAsia" w:ascii="宋体" w:hAnsi="宋体" w:eastAsia="宋体" w:cs="宋体"/>
                <w:color w:val="auto"/>
                <w:sz w:val="24"/>
                <w:szCs w:val="24"/>
                <w:highlight w:val="none"/>
                <w:lang w:eastAsia="zh-CN"/>
              </w:rPr>
              <w:t>。</w:t>
            </w:r>
          </w:p>
        </w:tc>
        <w:tc>
          <w:tcPr>
            <w:tcW w:w="992" w:type="dxa"/>
            <w:noWrap/>
            <w:vAlign w:val="center"/>
          </w:tcPr>
          <w:p w14:paraId="229BF41B">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c>
          <w:tcPr>
            <w:tcW w:w="1046" w:type="dxa"/>
            <w:noWrap/>
            <w:vAlign w:val="center"/>
          </w:tcPr>
          <w:p w14:paraId="503DE032">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客</w:t>
            </w:r>
            <w:r>
              <w:rPr>
                <w:rFonts w:hint="eastAsia" w:asciiTheme="minorEastAsia" w:hAnsiTheme="minorEastAsia" w:eastAsiaTheme="minorEastAsia" w:cstheme="minorEastAsia"/>
                <w:color w:val="auto"/>
                <w:sz w:val="24"/>
                <w:szCs w:val="24"/>
                <w:highlight w:val="none"/>
              </w:rPr>
              <w:t>观分</w:t>
            </w:r>
          </w:p>
        </w:tc>
      </w:tr>
      <w:tr w14:paraId="7A16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57" w:type="dxa"/>
            <w:vMerge w:val="continue"/>
            <w:noWrap/>
            <w:vAlign w:val="center"/>
          </w:tcPr>
          <w:p w14:paraId="7474202D">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5BADB105">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6052" w:type="dxa"/>
            <w:noWrap/>
            <w:vAlign w:val="center"/>
          </w:tcPr>
          <w:p w14:paraId="6D01D0AD">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default" w:ascii="宋体" w:hAnsi="宋体" w:eastAsia="宋体" w:cs="宋体"/>
                <w:color w:val="auto"/>
                <w:sz w:val="24"/>
                <w:szCs w:val="24"/>
                <w:highlight w:val="none"/>
              </w:rPr>
              <w:t>根据投标人对项目检验工作质量的控制措施进行打分。 方案</w:t>
            </w:r>
            <w:r>
              <w:rPr>
                <w:rFonts w:hint="eastAsia" w:ascii="宋体" w:hAnsi="宋体" w:eastAsia="宋体" w:cs="宋体"/>
                <w:color w:val="auto"/>
                <w:sz w:val="24"/>
                <w:szCs w:val="24"/>
                <w:highlight w:val="none"/>
                <w:lang w:val="en-US" w:eastAsia="zh-CN"/>
              </w:rPr>
              <w:t>措施</w:t>
            </w:r>
            <w:r>
              <w:rPr>
                <w:rFonts w:hint="default" w:ascii="宋体" w:hAnsi="宋体" w:eastAsia="宋体" w:cs="宋体"/>
                <w:color w:val="auto"/>
                <w:sz w:val="24"/>
                <w:szCs w:val="24"/>
                <w:highlight w:val="none"/>
              </w:rPr>
              <w:t>全面合理，针对性强的得</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rPr>
              <w:t>分；方案措施基本可行，针对性较强的得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分；方案措施一般，基本满足需求的得</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分；方案措施不完整、</w:t>
            </w:r>
            <w:r>
              <w:rPr>
                <w:rFonts w:hint="eastAsia" w:ascii="宋体" w:hAnsi="宋体" w:eastAsia="宋体" w:cs="宋体"/>
                <w:color w:val="auto"/>
                <w:sz w:val="24"/>
                <w:szCs w:val="24"/>
                <w:highlight w:val="none"/>
                <w:lang w:val="en-US" w:eastAsia="zh-CN"/>
              </w:rPr>
              <w:t>针对</w:t>
            </w:r>
            <w:r>
              <w:rPr>
                <w:rFonts w:hint="default" w:ascii="宋体" w:hAnsi="宋体" w:eastAsia="宋体" w:cs="宋体"/>
                <w:color w:val="auto"/>
                <w:sz w:val="24"/>
                <w:szCs w:val="24"/>
                <w:highlight w:val="none"/>
              </w:rPr>
              <w:t>性和全面性</w:t>
            </w:r>
            <w:r>
              <w:rPr>
                <w:rFonts w:hint="eastAsia" w:ascii="宋体" w:hAnsi="宋体" w:eastAsia="宋体" w:cs="宋体"/>
                <w:color w:val="auto"/>
                <w:sz w:val="24"/>
                <w:szCs w:val="24"/>
                <w:highlight w:val="none"/>
                <w:lang w:val="en-US" w:eastAsia="zh-CN"/>
              </w:rPr>
              <w:t>较</w:t>
            </w:r>
            <w:r>
              <w:rPr>
                <w:rFonts w:hint="default" w:ascii="宋体" w:hAnsi="宋体" w:eastAsia="宋体" w:cs="宋体"/>
                <w:color w:val="auto"/>
                <w:sz w:val="24"/>
                <w:szCs w:val="24"/>
                <w:highlight w:val="none"/>
              </w:rPr>
              <w:t>差的得</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分；未提供的不得分。</w:t>
            </w:r>
          </w:p>
        </w:tc>
        <w:tc>
          <w:tcPr>
            <w:tcW w:w="992" w:type="dxa"/>
            <w:noWrap/>
            <w:vAlign w:val="center"/>
          </w:tcPr>
          <w:p w14:paraId="79AF6DE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5A188798">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715A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57" w:type="dxa"/>
            <w:vMerge w:val="continue"/>
            <w:noWrap/>
            <w:vAlign w:val="center"/>
          </w:tcPr>
          <w:p w14:paraId="5215D5A8">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2AB26ADE">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6052" w:type="dxa"/>
            <w:noWrap/>
            <w:vAlign w:val="top"/>
          </w:tcPr>
          <w:p w14:paraId="27F94998">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根据投标人针对本项目的安全教育、劳动保护、安全保证、安全责任等措施方案进行</w:t>
            </w:r>
            <w:r>
              <w:rPr>
                <w:rFonts w:hint="default" w:ascii="宋体" w:hAnsi="宋体" w:eastAsia="宋体" w:cs="宋体"/>
                <w:color w:val="auto"/>
                <w:sz w:val="24"/>
                <w:szCs w:val="24"/>
                <w:highlight w:val="none"/>
              </w:rPr>
              <w:t>打</w:t>
            </w:r>
            <w:r>
              <w:rPr>
                <w:rFonts w:hint="default" w:ascii="宋体" w:hAnsi="宋体" w:eastAsia="宋体" w:cs="宋体"/>
                <w:color w:val="auto"/>
                <w:sz w:val="24"/>
                <w:szCs w:val="24"/>
                <w:highlight w:val="none"/>
              </w:rPr>
              <w:t>分。</w:t>
            </w:r>
          </w:p>
          <w:p w14:paraId="52AEBFA6">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方案措施全面合理，针对性强的得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分；方案措施基本可行，针对性较强的得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分；方案措施一般，基本满足需求的得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分；方案措施不完整、针对性和全面性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p>
        </w:tc>
        <w:tc>
          <w:tcPr>
            <w:tcW w:w="992" w:type="dxa"/>
            <w:noWrap/>
            <w:vAlign w:val="center"/>
          </w:tcPr>
          <w:p w14:paraId="21890312">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20477B85">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15EA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57" w:type="dxa"/>
            <w:vMerge w:val="continue"/>
            <w:noWrap/>
            <w:vAlign w:val="center"/>
          </w:tcPr>
          <w:p w14:paraId="27CAAA6D">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6F8F59CF">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6052" w:type="dxa"/>
            <w:noWrap/>
            <w:vAlign w:val="top"/>
          </w:tcPr>
          <w:p w14:paraId="66B1072E">
            <w:pPr>
              <w:keepNext w:val="0"/>
              <w:keepLines w:val="0"/>
              <w:pageBreakBefore w:val="0"/>
              <w:kinsoku/>
              <w:wordWrap/>
              <w:overflowPunct/>
              <w:topLinePunct w:val="0"/>
              <w:autoSpaceDE/>
              <w:autoSpaceDN/>
              <w:bidi w:val="0"/>
              <w:adjustRightInd w:val="0"/>
              <w:snapToGrid/>
              <w:spacing w:line="24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投标人根据本项目制定详细的应急工作方案计划，包括但不限于建筑事故，重大节假日，重要社会活动日，高温低温等应急预案实施方案进行打分。</w:t>
            </w:r>
          </w:p>
          <w:p w14:paraId="00AF9FB1">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方案措施全面合理，针对性强的得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分；方案措施基本可行，针对性较强的得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分；方案措施一般，基本满足需求的得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分；方案措施不完整、针对性和全面性较差的得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p>
        </w:tc>
        <w:tc>
          <w:tcPr>
            <w:tcW w:w="992" w:type="dxa"/>
            <w:noWrap/>
            <w:vAlign w:val="center"/>
          </w:tcPr>
          <w:p w14:paraId="5B4FFA3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031EB450">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715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57" w:type="dxa"/>
            <w:vMerge w:val="continue"/>
            <w:noWrap/>
            <w:vAlign w:val="center"/>
          </w:tcPr>
          <w:p w14:paraId="7EA66C6C">
            <w:pPr>
              <w:widowControl/>
              <w:ind w:firstLine="480" w:firstLineChars="200"/>
              <w:jc w:val="center"/>
              <w:rPr>
                <w:rFonts w:hint="eastAsia" w:asciiTheme="minorEastAsia" w:hAnsiTheme="minorEastAsia" w:eastAsiaTheme="minorEastAsia" w:cstheme="minorEastAsia"/>
                <w:color w:val="auto"/>
                <w:sz w:val="24"/>
                <w:szCs w:val="24"/>
                <w:highlight w:val="none"/>
              </w:rPr>
            </w:pPr>
          </w:p>
        </w:tc>
        <w:tc>
          <w:tcPr>
            <w:tcW w:w="709" w:type="dxa"/>
            <w:noWrap/>
            <w:vAlign w:val="center"/>
          </w:tcPr>
          <w:p w14:paraId="5CED26CA">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6052" w:type="dxa"/>
            <w:noWrap/>
            <w:vAlign w:val="center"/>
          </w:tcPr>
          <w:p w14:paraId="6C627806">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根据投标人对现</w:t>
            </w:r>
            <w:r>
              <w:rPr>
                <w:rFonts w:hint="eastAsia" w:ascii="宋体" w:hAnsi="宋体" w:eastAsia="宋体" w:cs="宋体"/>
                <w:color w:val="auto"/>
                <w:sz w:val="24"/>
                <w:highlight w:val="none"/>
                <w:lang w:val="en-US" w:eastAsia="zh-CN"/>
              </w:rPr>
              <w:t>区域</w:t>
            </w:r>
            <w:r>
              <w:rPr>
                <w:rFonts w:hint="eastAsia" w:ascii="宋体" w:hAnsi="宋体" w:eastAsia="宋体" w:cs="宋体"/>
                <w:color w:val="auto"/>
                <w:sz w:val="24"/>
                <w:highlight w:val="none"/>
              </w:rPr>
              <w:t>内在建工程建设项目的合理性建议</w:t>
            </w:r>
            <w:r>
              <w:rPr>
                <w:rFonts w:hint="eastAsia" w:ascii="宋体" w:hAnsi="宋体" w:eastAsia="宋体" w:cs="宋体"/>
                <w:color w:val="auto"/>
                <w:sz w:val="24"/>
                <w:highlight w:val="none"/>
                <w:lang w:val="zh-CN"/>
              </w:rPr>
              <w:t>，并针对性的提出克服难点和要点技术措施</w:t>
            </w:r>
            <w:r>
              <w:rPr>
                <w:rFonts w:hint="eastAsia" w:ascii="宋体" w:hAnsi="宋体" w:eastAsia="宋体" w:cs="宋体"/>
                <w:color w:val="auto"/>
                <w:sz w:val="24"/>
                <w:highlight w:val="none"/>
              </w:rPr>
              <w:t>合理性和可行性</w:t>
            </w:r>
            <w:r>
              <w:rPr>
                <w:rFonts w:hint="eastAsia" w:ascii="宋体" w:hAnsi="宋体" w:eastAsia="宋体" w:cs="宋体"/>
                <w:color w:val="auto"/>
                <w:sz w:val="24"/>
                <w:highlight w:val="none"/>
                <w:lang w:val="zh-CN"/>
              </w:rPr>
              <w:t>进行打分。</w:t>
            </w:r>
          </w:p>
          <w:p w14:paraId="46F596C1">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方案措施全面合理，针对性强的得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分；方案措施基本可行，针对性较强的得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分；方案措施一般，基本满足需求的得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分；方案措施不完整、针对性和全面性较差的得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分；未提供的不得分。</w:t>
            </w:r>
          </w:p>
        </w:tc>
        <w:tc>
          <w:tcPr>
            <w:tcW w:w="992" w:type="dxa"/>
            <w:noWrap/>
            <w:vAlign w:val="center"/>
          </w:tcPr>
          <w:p w14:paraId="6FFC654E">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p>
        </w:tc>
        <w:tc>
          <w:tcPr>
            <w:tcW w:w="1046" w:type="dxa"/>
            <w:noWrap/>
            <w:vAlign w:val="center"/>
          </w:tcPr>
          <w:p w14:paraId="174D2B7A">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bl>
    <w:p w14:paraId="31BD6334">
      <w:pPr>
        <w:widowControl/>
        <w:numPr>
          <w:ilvl w:val="0"/>
          <w:numId w:val="1"/>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中如附有外文资料，必须逐一对应翻译成中文并加盖投标人公章后附在相关外文资料后面，否则外文资料不予认可。翻译的中文资料与外文资料不符的，均不予认可。翻译严重错误的，将视同提供虚假资料。</w:t>
      </w:r>
    </w:p>
    <w:p w14:paraId="2A0C41E0">
      <w:pPr>
        <w:widowControl/>
        <w:numPr>
          <w:ilvl w:val="0"/>
          <w:numId w:val="1"/>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别说明:依据浙江省财政厅关于进一步规范政府采购秩序促进公平竞争的通知(浙财采监(2025]2号)要求，在本项目评审结束后、合同签订前，中标(成交)供应商需提供投标(响应)文件中涉及客观分评审内容的检测报告、认证证书等所有资料的原件给采购人、采购代理机构进行核查;提供的资料若有虚假，一经查实，报告本级财政部门处理。</w:t>
      </w:r>
    </w:p>
    <w:p w14:paraId="499388B3">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3、价格分（</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0分）</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6599"/>
      </w:tblGrid>
      <w:tr w14:paraId="7122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10" w:type="dxa"/>
            <w:tcBorders>
              <w:top w:val="single" w:color="auto" w:sz="4" w:space="0"/>
              <w:left w:val="single" w:color="auto" w:sz="4" w:space="0"/>
              <w:bottom w:val="single" w:color="auto" w:sz="4" w:space="0"/>
              <w:right w:val="single" w:color="auto" w:sz="4" w:space="0"/>
            </w:tcBorders>
            <w:noWrap/>
            <w:vAlign w:val="center"/>
          </w:tcPr>
          <w:p w14:paraId="3BF00774">
            <w:pPr>
              <w:widowControl/>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价格权值</w:t>
            </w:r>
          </w:p>
        </w:tc>
        <w:tc>
          <w:tcPr>
            <w:tcW w:w="6599" w:type="dxa"/>
            <w:tcBorders>
              <w:top w:val="single" w:color="auto" w:sz="4" w:space="0"/>
              <w:left w:val="single" w:color="auto" w:sz="4" w:space="0"/>
              <w:bottom w:val="single" w:color="auto" w:sz="4" w:space="0"/>
              <w:right w:val="single" w:color="auto" w:sz="4" w:space="0"/>
            </w:tcBorders>
            <w:noWrap/>
            <w:vAlign w:val="center"/>
          </w:tcPr>
          <w:p w14:paraId="025AD179">
            <w:pPr>
              <w:widowControl/>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计算方法</w:t>
            </w:r>
          </w:p>
        </w:tc>
      </w:tr>
      <w:tr w14:paraId="50A0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210" w:type="dxa"/>
            <w:tcBorders>
              <w:top w:val="single" w:color="auto" w:sz="4" w:space="0"/>
              <w:left w:val="single" w:color="auto" w:sz="4" w:space="0"/>
              <w:bottom w:val="single" w:color="auto" w:sz="4" w:space="0"/>
              <w:right w:val="single" w:color="auto" w:sz="4" w:space="0"/>
            </w:tcBorders>
            <w:noWrap/>
            <w:vAlign w:val="center"/>
          </w:tcPr>
          <w:p w14:paraId="5EC8FFA4">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价格权值=0.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w:t>
            </w:r>
          </w:p>
        </w:tc>
        <w:tc>
          <w:tcPr>
            <w:tcW w:w="6599" w:type="dxa"/>
            <w:tcBorders>
              <w:top w:val="single" w:color="auto" w:sz="4" w:space="0"/>
              <w:left w:val="single" w:color="auto" w:sz="4" w:space="0"/>
              <w:bottom w:val="single" w:color="auto" w:sz="4" w:space="0"/>
              <w:right w:val="single" w:color="auto" w:sz="4" w:space="0"/>
            </w:tcBorders>
            <w:noWrap/>
            <w:vAlign w:val="center"/>
          </w:tcPr>
          <w:p w14:paraId="600429E4">
            <w:pPr>
              <w:widowControl/>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最低有效投标价格为评标基准价</w:t>
            </w:r>
          </w:p>
          <w:p w14:paraId="1AC7FE93">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投标报价得分=(评标基准价／投标报价)×价格权值×100 </w:t>
            </w:r>
          </w:p>
          <w:p w14:paraId="057E12B7">
            <w:pPr>
              <w:widowControl/>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（计算得分保留小数点后2位）</w:t>
            </w:r>
          </w:p>
        </w:tc>
      </w:tr>
    </w:tbl>
    <w:p w14:paraId="50B8B2D7">
      <w:pPr>
        <w:rPr>
          <w:color w:val="auto"/>
          <w:highlight w:val="none"/>
        </w:rPr>
      </w:pPr>
    </w:p>
    <w:p w14:paraId="27407E9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9F5E7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748C9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06A045">
      <w:pPr>
        <w:pStyle w:val="24"/>
        <w:snapToGrid w:val="0"/>
        <w:spacing w:line="360" w:lineRule="auto"/>
        <w:ind w:firstLine="0" w:firstLineChars="0"/>
        <w:rPr>
          <w:rFonts w:cs="宋体"/>
          <w:color w:val="auto"/>
          <w:highlight w:val="none"/>
        </w:rPr>
      </w:pPr>
    </w:p>
    <w:bookmarkEnd w:id="27"/>
    <w:p w14:paraId="414513D2">
      <w:pPr>
        <w:spacing w:line="360" w:lineRule="auto"/>
        <w:ind w:left="720" w:leftChars="343" w:firstLine="1084" w:firstLineChars="300"/>
        <w:outlineLvl w:val="0"/>
        <w:rPr>
          <w:rFonts w:ascii="宋体" w:hAnsi="宋体" w:cs="宋体"/>
          <w:b/>
          <w:color w:val="auto"/>
          <w:sz w:val="36"/>
          <w:szCs w:val="36"/>
          <w:highlight w:val="none"/>
        </w:rPr>
      </w:pPr>
      <w:bookmarkStart w:id="397" w:name="第五部分"/>
      <w:bookmarkStart w:id="398" w:name="_Toc86217003"/>
    </w:p>
    <w:p w14:paraId="5F8611A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3436DE59">
      <w:pPr>
        <w:spacing w:line="360" w:lineRule="auto"/>
        <w:ind w:left="720" w:leftChars="343" w:firstLine="1084" w:firstLineChars="300"/>
        <w:outlineLvl w:val="0"/>
        <w:rPr>
          <w:rFonts w:ascii="宋体" w:hAnsi="宋体" w:cs="宋体"/>
          <w:b/>
          <w:color w:val="auto"/>
          <w:sz w:val="36"/>
          <w:szCs w:val="36"/>
          <w:highlight w:val="none"/>
        </w:rPr>
      </w:pPr>
    </w:p>
    <w:p w14:paraId="6D25ECCD">
      <w:pPr>
        <w:spacing w:line="360" w:lineRule="auto"/>
        <w:ind w:left="720" w:leftChars="343" w:firstLine="1084" w:firstLineChars="300"/>
        <w:outlineLvl w:val="0"/>
        <w:rPr>
          <w:rFonts w:ascii="宋体" w:hAnsi="宋体" w:cs="宋体"/>
          <w:b/>
          <w:color w:val="auto"/>
          <w:sz w:val="36"/>
          <w:szCs w:val="36"/>
          <w:highlight w:val="none"/>
        </w:rPr>
      </w:pPr>
    </w:p>
    <w:p w14:paraId="2CC431D9">
      <w:pPr>
        <w:spacing w:line="360" w:lineRule="auto"/>
        <w:ind w:left="720" w:leftChars="343" w:firstLine="1084" w:firstLineChars="300"/>
        <w:outlineLvl w:val="0"/>
        <w:rPr>
          <w:rFonts w:ascii="宋体" w:hAnsi="宋体" w:cs="宋体"/>
          <w:b/>
          <w:color w:val="auto"/>
          <w:sz w:val="36"/>
          <w:szCs w:val="36"/>
          <w:highlight w:val="none"/>
        </w:rPr>
      </w:pPr>
    </w:p>
    <w:p w14:paraId="027BB869">
      <w:pPr>
        <w:spacing w:line="360" w:lineRule="auto"/>
        <w:ind w:left="720" w:leftChars="343" w:firstLine="1084" w:firstLineChars="300"/>
        <w:outlineLvl w:val="0"/>
        <w:rPr>
          <w:rFonts w:ascii="宋体" w:hAnsi="宋体" w:cs="宋体"/>
          <w:b/>
          <w:color w:val="auto"/>
          <w:sz w:val="36"/>
          <w:szCs w:val="36"/>
          <w:highlight w:val="none"/>
        </w:rPr>
      </w:pPr>
    </w:p>
    <w:p w14:paraId="6D191506">
      <w:pPr>
        <w:spacing w:line="360" w:lineRule="auto"/>
        <w:ind w:left="720" w:leftChars="343" w:firstLine="1084" w:firstLineChars="300"/>
        <w:outlineLvl w:val="0"/>
        <w:rPr>
          <w:rFonts w:ascii="宋体" w:hAnsi="宋体" w:cs="宋体"/>
          <w:b/>
          <w:color w:val="auto"/>
          <w:sz w:val="36"/>
          <w:szCs w:val="36"/>
          <w:highlight w:val="none"/>
        </w:rPr>
      </w:pPr>
    </w:p>
    <w:p w14:paraId="1100B8C1">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3CEA968D">
      <w:pPr>
        <w:numPr>
          <w:ilvl w:val="0"/>
          <w:numId w:val="2"/>
        </w:num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拟签订的合同文本</w:t>
      </w:r>
    </w:p>
    <w:p w14:paraId="43BDAA8A">
      <w:pPr>
        <w:keepNext/>
        <w:widowControl w:val="0"/>
        <w:spacing w:line="360" w:lineRule="auto"/>
        <w:ind w:firstLine="482" w:firstLineChars="200"/>
        <w:jc w:val="center"/>
        <w:outlineLvl w:val="0"/>
        <w:rPr>
          <w:rFonts w:hint="eastAsia" w:ascii="宋体" w:hAnsi="宋体" w:eastAsia="宋体" w:cs="黑体"/>
          <w:b/>
          <w:color w:val="auto"/>
          <w:kern w:val="0"/>
          <w:sz w:val="24"/>
          <w:szCs w:val="24"/>
          <w:highlight w:val="none"/>
          <w:lang w:val="en-US" w:eastAsia="zh-CN" w:bidi="ar-SA"/>
        </w:rPr>
      </w:pPr>
      <w:bookmarkStart w:id="399" w:name="_Toc57888217"/>
      <w:r>
        <w:rPr>
          <w:rFonts w:hint="eastAsia" w:ascii="宋体" w:hAnsi="宋体" w:eastAsia="宋体" w:cs="Times New Roman"/>
          <w:b/>
          <w:color w:val="auto"/>
          <w:kern w:val="0"/>
          <w:sz w:val="24"/>
          <w:szCs w:val="24"/>
          <w:highlight w:val="none"/>
          <w:lang w:val="zh-CN" w:eastAsia="zh-CN" w:bidi="ar-SA"/>
        </w:rPr>
        <w:t>特别提示：本合同条款仅供参考，</w:t>
      </w:r>
      <w:r>
        <w:rPr>
          <w:rFonts w:hint="eastAsia" w:ascii="宋体" w:hAnsi="宋体" w:eastAsia="宋体" w:cs="Times New Roman"/>
          <w:b/>
          <w:color w:val="auto"/>
          <w:kern w:val="0"/>
          <w:sz w:val="24"/>
          <w:szCs w:val="24"/>
          <w:highlight w:val="none"/>
          <w:lang w:val="en-US" w:eastAsia="zh-CN" w:bidi="ar-SA"/>
        </w:rPr>
        <w:t>中标</w:t>
      </w:r>
      <w:r>
        <w:rPr>
          <w:rFonts w:hint="eastAsia" w:ascii="宋体" w:hAnsi="宋体" w:eastAsia="宋体" w:cs="Times New Roman"/>
          <w:b/>
          <w:color w:val="auto"/>
          <w:kern w:val="0"/>
          <w:sz w:val="24"/>
          <w:szCs w:val="24"/>
          <w:highlight w:val="none"/>
          <w:lang w:val="zh-CN" w:eastAsia="zh-CN" w:bidi="ar-SA"/>
        </w:rPr>
        <w:t>人与采购人在签订合同时，应在不违背本项目采购文件原则性条款的基础上，视具体情况进行补充与增减。</w:t>
      </w:r>
      <w:bookmarkEnd w:id="399"/>
    </w:p>
    <w:p w14:paraId="7D7C03B2">
      <w:pPr>
        <w:adjustRightInd/>
        <w:spacing w:line="360" w:lineRule="auto"/>
        <w:ind w:firstLine="480" w:firstLineChars="200"/>
        <w:rPr>
          <w:rFonts w:ascii="宋体" w:hAnsi="宋体" w:eastAsia="宋体" w:cs="Times New Roman"/>
          <w:color w:val="auto"/>
          <w:sz w:val="24"/>
          <w:szCs w:val="24"/>
          <w:highlight w:val="none"/>
        </w:rPr>
      </w:pPr>
    </w:p>
    <w:p w14:paraId="507DAA75">
      <w:pPr>
        <w:widowControl w:val="0"/>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甲  方（使用方）：</w:t>
      </w:r>
    </w:p>
    <w:p w14:paraId="1C653C4C">
      <w:pPr>
        <w:widowControl w:val="0"/>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乙  方（供应商）:</w:t>
      </w:r>
    </w:p>
    <w:p w14:paraId="7BA07D8D">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根据《中华人民共和国政府采购法》、《中华人民共和国民法典》的规定，经公开招标，确定乙方为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cs="仿宋_GB2312"/>
          <w:color w:val="auto"/>
          <w:kern w:val="0"/>
          <w:sz w:val="24"/>
          <w:szCs w:val="24"/>
          <w:highlight w:val="none"/>
          <w:u w:val="single"/>
          <w:lang w:val="en-US" w:eastAsia="zh-CN" w:bidi="ar-SA"/>
        </w:rPr>
        <w:t>2025年交通工程质量检测服务</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公开招标的中标单位。按照招标文件和投标结果，为明确双方的权利和义务，经甲乙双方协商达成合同如下：</w:t>
      </w:r>
    </w:p>
    <w:p w14:paraId="7B02FBD0">
      <w:pPr>
        <w:widowControl w:val="0"/>
        <w:adjustRightInd w:val="0"/>
        <w:snapToGrid w:val="0"/>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第一条：服务内容、数量、价款</w:t>
      </w:r>
    </w:p>
    <w:tbl>
      <w:tblPr>
        <w:tblStyle w:val="62"/>
        <w:tblW w:w="9767" w:type="dxa"/>
        <w:tblInd w:w="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68"/>
        <w:gridCol w:w="3616"/>
        <w:gridCol w:w="845"/>
        <w:gridCol w:w="1014"/>
        <w:gridCol w:w="3224"/>
      </w:tblGrid>
      <w:tr w14:paraId="76474F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68" w:type="dxa"/>
            <w:tcBorders>
              <w:top w:val="single" w:color="auto" w:sz="4" w:space="0"/>
              <w:left w:val="single" w:color="auto" w:sz="4" w:space="0"/>
              <w:bottom w:val="nil"/>
              <w:right w:val="single" w:color="auto" w:sz="4" w:space="0"/>
            </w:tcBorders>
            <w:noWrap w:val="0"/>
            <w:vAlign w:val="center"/>
          </w:tcPr>
          <w:p w14:paraId="5E9F01A8">
            <w:pPr>
              <w:adjustRightInd w:val="0"/>
              <w:snapToGrid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16" w:type="dxa"/>
            <w:tcBorders>
              <w:top w:val="single" w:color="auto" w:sz="4" w:space="0"/>
              <w:left w:val="single" w:color="auto" w:sz="4" w:space="0"/>
              <w:bottom w:val="nil"/>
              <w:right w:val="single" w:color="auto" w:sz="4" w:space="0"/>
            </w:tcBorders>
            <w:noWrap w:val="0"/>
            <w:vAlign w:val="center"/>
          </w:tcPr>
          <w:p w14:paraId="622D10EE">
            <w:pPr>
              <w:adjustRightInd w:val="0"/>
              <w:snapToGrid w:val="0"/>
              <w:spacing w:line="360" w:lineRule="auto"/>
              <w:ind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项目名称</w:t>
            </w:r>
            <w:r>
              <w:rPr>
                <w:rFonts w:hint="eastAsia" w:ascii="宋体" w:hAnsi="宋体" w:cs="宋体"/>
                <w:b/>
                <w:bCs/>
                <w:color w:val="auto"/>
                <w:sz w:val="24"/>
                <w:szCs w:val="24"/>
                <w:highlight w:val="none"/>
                <w:lang w:val="en-US" w:eastAsia="zh-CN"/>
              </w:rPr>
              <w:t>及内容</w:t>
            </w:r>
          </w:p>
        </w:tc>
        <w:tc>
          <w:tcPr>
            <w:tcW w:w="845" w:type="dxa"/>
            <w:tcBorders>
              <w:top w:val="single" w:color="auto" w:sz="4" w:space="0"/>
              <w:left w:val="single" w:color="auto" w:sz="4" w:space="0"/>
              <w:bottom w:val="nil"/>
              <w:right w:val="single" w:color="auto" w:sz="4" w:space="0"/>
            </w:tcBorders>
            <w:noWrap w:val="0"/>
            <w:vAlign w:val="center"/>
          </w:tcPr>
          <w:p w14:paraId="6A955650">
            <w:pPr>
              <w:adjustRightInd w:val="0"/>
              <w:snapToGrid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14" w:type="dxa"/>
            <w:tcBorders>
              <w:top w:val="single" w:color="auto" w:sz="4" w:space="0"/>
              <w:left w:val="single" w:color="auto" w:sz="4" w:space="0"/>
              <w:bottom w:val="nil"/>
              <w:right w:val="single" w:color="auto" w:sz="4" w:space="0"/>
            </w:tcBorders>
            <w:noWrap w:val="0"/>
            <w:vAlign w:val="center"/>
          </w:tcPr>
          <w:p w14:paraId="10FBC43F">
            <w:pPr>
              <w:adjustRightInd w:val="0"/>
              <w:snapToGrid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3224" w:type="dxa"/>
            <w:tcBorders>
              <w:top w:val="single" w:color="auto" w:sz="4" w:space="0"/>
              <w:left w:val="single" w:color="auto" w:sz="4" w:space="0"/>
              <w:bottom w:val="nil"/>
              <w:right w:val="single" w:color="auto" w:sz="4" w:space="0"/>
            </w:tcBorders>
            <w:noWrap w:val="0"/>
            <w:vAlign w:val="center"/>
          </w:tcPr>
          <w:p w14:paraId="105E0F9E">
            <w:pPr>
              <w:adjustRightInd w:val="0"/>
              <w:snapToGrid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总价（元）</w:t>
            </w:r>
          </w:p>
        </w:tc>
      </w:tr>
      <w:tr w14:paraId="319F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8" w:type="dxa"/>
            <w:noWrap w:val="0"/>
            <w:vAlign w:val="center"/>
          </w:tcPr>
          <w:p w14:paraId="42C6D170">
            <w:pPr>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16" w:type="dxa"/>
            <w:noWrap w:val="0"/>
            <w:vAlign w:val="center"/>
          </w:tcPr>
          <w:p w14:paraId="080CF946">
            <w:pPr>
              <w:pStyle w:val="965"/>
              <w:adjustRightInd w:val="0"/>
              <w:snapToGrid w:val="0"/>
              <w:spacing w:line="360" w:lineRule="auto"/>
              <w:ind w:right="0" w:firstLine="0" w:firstLineChars="0"/>
              <w:jc w:val="center"/>
              <w:rPr>
                <w:rFonts w:hint="eastAsia" w:ascii="宋体" w:hAnsi="宋体" w:eastAsia="宋体" w:cs="宋体"/>
                <w:color w:val="auto"/>
                <w:szCs w:val="24"/>
                <w:highlight w:val="none"/>
              </w:rPr>
            </w:pPr>
            <w:r>
              <w:rPr>
                <w:rFonts w:hint="eastAsia" w:ascii="宋体" w:hAnsi="宋体" w:eastAsia="宋体" w:cs="仿宋_GB2312"/>
                <w:color w:val="auto"/>
                <w:szCs w:val="24"/>
                <w:highlight w:val="none"/>
                <w:lang w:eastAsia="zh-CN"/>
              </w:rPr>
              <w:t>2025年交通工程质量检测服务，</w:t>
            </w:r>
            <w:r>
              <w:rPr>
                <w:rFonts w:hint="eastAsia" w:ascii="宋体" w:hAnsi="宋体" w:eastAsia="宋体" w:cs="仿宋_GB2312"/>
                <w:color w:val="auto"/>
                <w:szCs w:val="24"/>
                <w:highlight w:val="none"/>
              </w:rPr>
              <w:t>杭州市钱塘区交通运输局建设项目及续建项目的原材料、成品和半成品、实体进行专项、常规的监督抽检，交工验收检测等。</w:t>
            </w:r>
          </w:p>
        </w:tc>
        <w:tc>
          <w:tcPr>
            <w:tcW w:w="845" w:type="dxa"/>
            <w:noWrap w:val="0"/>
            <w:vAlign w:val="center"/>
          </w:tcPr>
          <w:p w14:paraId="21238819">
            <w:pPr>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14" w:type="dxa"/>
            <w:noWrap w:val="0"/>
            <w:vAlign w:val="center"/>
          </w:tcPr>
          <w:p w14:paraId="70B954A2">
            <w:pPr>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24" w:type="dxa"/>
            <w:noWrap w:val="0"/>
            <w:vAlign w:val="center"/>
          </w:tcPr>
          <w:p w14:paraId="28C05F78">
            <w:pPr>
              <w:adjustRightInd w:val="0"/>
              <w:snapToGrid w:val="0"/>
              <w:spacing w:line="360" w:lineRule="auto"/>
              <w:ind w:firstLine="480" w:firstLineChars="200"/>
              <w:rPr>
                <w:rFonts w:hint="eastAsia" w:ascii="宋体" w:hAnsi="宋体" w:eastAsia="宋体" w:cs="宋体"/>
                <w:color w:val="auto"/>
                <w:sz w:val="24"/>
                <w:szCs w:val="24"/>
                <w:highlight w:val="none"/>
              </w:rPr>
            </w:pPr>
          </w:p>
        </w:tc>
      </w:tr>
    </w:tbl>
    <w:p w14:paraId="716063F5">
      <w:pPr>
        <w:tabs>
          <w:tab w:val="left" w:pos="5500"/>
        </w:tabs>
        <w:autoSpaceDE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上述总价</w:t>
      </w:r>
      <w:r>
        <w:rPr>
          <w:rFonts w:hint="eastAsia" w:ascii="宋体" w:hAnsi="宋体" w:eastAsia="宋体" w:cs="宋体"/>
          <w:color w:val="auto"/>
          <w:kern w:val="0"/>
          <w:sz w:val="24"/>
          <w:szCs w:val="24"/>
          <w:highlight w:val="none"/>
        </w:rPr>
        <w:t>应包含为完成本年度规定检测任务所需人工费、材料费、机械使用费（含交通费）、管理、安全生产、利润、规费、税金等的所有相关费用组成。所有相关费用应包含在总价中, 总价在合同执行过程中是固定不变的，不得以任何理由予以变更。</w:t>
      </w:r>
    </w:p>
    <w:p w14:paraId="11977FA7">
      <w:pPr>
        <w:tabs>
          <w:tab w:val="left" w:pos="5500"/>
        </w:tabs>
        <w:autoSpaceDE w:val="0"/>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履约保证金</w:t>
      </w:r>
      <w:r>
        <w:rPr>
          <w:rFonts w:hint="eastAsia" w:ascii="宋体" w:hAnsi="宋体" w:cs="宋体"/>
          <w:color w:val="auto"/>
          <w:kern w:val="0"/>
          <w:sz w:val="24"/>
          <w:szCs w:val="24"/>
          <w:highlight w:val="none"/>
          <w:lang w:eastAsia="zh-CN"/>
        </w:rPr>
        <w:t>：本合同履约保证金</w:t>
      </w:r>
      <w:r>
        <w:rPr>
          <w:rFonts w:hint="eastAsia" w:ascii="宋体" w:hAnsi="宋体" w:cs="宋体"/>
          <w:color w:val="auto"/>
          <w:kern w:val="0"/>
          <w:sz w:val="24"/>
          <w:szCs w:val="24"/>
          <w:highlight w:val="none"/>
          <w:lang w:val="en-US" w:eastAsia="zh-CN"/>
        </w:rPr>
        <w:t>为合同价的1%，即</w:t>
      </w:r>
      <w:r>
        <w:rPr>
          <w:rFonts w:hint="eastAsia" w:ascii="宋体" w:hAnsi="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lang w:eastAsia="zh-CN"/>
        </w:rPr>
        <w:t>元。（乙方应当以支票、汇票、本票或者金融机构、担保机构出具的保函等非现金形式提交。），</w:t>
      </w:r>
      <w:r>
        <w:rPr>
          <w:rFonts w:hint="eastAsia" w:ascii="宋体" w:hAnsi="宋体" w:cs="宋体"/>
          <w:color w:val="auto"/>
          <w:kern w:val="0"/>
          <w:sz w:val="24"/>
          <w:szCs w:val="24"/>
          <w:highlight w:val="none"/>
          <w:lang w:val="en-US" w:eastAsia="zh-CN"/>
        </w:rPr>
        <w:t>合同履约结束且乙方无违约情形，甲方无息退还。</w:t>
      </w:r>
    </w:p>
    <w:p w14:paraId="5294670C">
      <w:pPr>
        <w:tabs>
          <w:tab w:val="left" w:pos="5500"/>
        </w:tabs>
        <w:autoSpaceDE w:val="0"/>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第二条：服务</w:t>
      </w:r>
      <w:r>
        <w:rPr>
          <w:rFonts w:hint="eastAsia" w:ascii="宋体" w:hAnsi="宋体" w:cs="宋体"/>
          <w:b/>
          <w:bCs/>
          <w:color w:val="auto"/>
          <w:kern w:val="0"/>
          <w:sz w:val="24"/>
          <w:szCs w:val="24"/>
          <w:highlight w:val="none"/>
          <w:lang w:val="en-US" w:eastAsia="zh-CN"/>
        </w:rPr>
        <w:t>期限及</w:t>
      </w:r>
      <w:r>
        <w:rPr>
          <w:rFonts w:hint="eastAsia" w:ascii="宋体" w:hAnsi="宋体" w:eastAsia="宋体" w:cs="宋体"/>
          <w:b/>
          <w:bCs/>
          <w:color w:val="auto"/>
          <w:kern w:val="0"/>
          <w:sz w:val="24"/>
          <w:szCs w:val="24"/>
          <w:highlight w:val="none"/>
        </w:rPr>
        <w:t>要求</w:t>
      </w:r>
    </w:p>
    <w:p w14:paraId="7FA162DD">
      <w:pPr>
        <w:tabs>
          <w:tab w:val="left" w:pos="5500"/>
        </w:tabs>
        <w:autoSpaceDE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服务期：1年（12个月），具体以合同签订时间为准。</w:t>
      </w:r>
    </w:p>
    <w:p w14:paraId="1F169898">
      <w:pPr>
        <w:tabs>
          <w:tab w:val="left" w:pos="5500"/>
        </w:tabs>
        <w:autoSpaceDE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服务时间及地点：按甲方规定要求。</w:t>
      </w:r>
    </w:p>
    <w:p w14:paraId="2E6F3306">
      <w:pPr>
        <w:tabs>
          <w:tab w:val="left" w:pos="5500"/>
        </w:tabs>
        <w:autoSpaceDE w:val="0"/>
        <w:adjustRightInd w:val="0"/>
        <w:snapToGri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cs="宋体"/>
          <w:color w:val="auto"/>
          <w:sz w:val="24"/>
          <w:szCs w:val="24"/>
          <w:highlight w:val="none"/>
          <w:lang w:val="en-US" w:eastAsia="zh-CN"/>
        </w:rPr>
        <w:t>服务进度要求：</w:t>
      </w:r>
      <w:r>
        <w:rPr>
          <w:rFonts w:hint="eastAsia" w:ascii="宋体" w:hAnsi="宋体" w:eastAsia="宋体" w:cs="宋体"/>
          <w:color w:val="auto"/>
          <w:sz w:val="24"/>
          <w:szCs w:val="24"/>
          <w:highlight w:val="none"/>
        </w:rPr>
        <w:t>单次检测任务完成后3个工作日内出具试验检测报告</w:t>
      </w:r>
    </w:p>
    <w:p w14:paraId="678727FC">
      <w:pPr>
        <w:tabs>
          <w:tab w:val="left" w:pos="5500"/>
        </w:tabs>
        <w:autoSpaceDE w:val="0"/>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第三条：付款方式：</w:t>
      </w:r>
    </w:p>
    <w:p w14:paraId="474FA4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在5个工作日内支付合同总价的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剩余费用待服务期结束并经甲方验收通过后</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支付剩余款项</w:t>
      </w:r>
      <w:r>
        <w:rPr>
          <w:rFonts w:hint="eastAsia" w:ascii="宋体" w:hAnsi="宋体" w:eastAsia="宋体" w:cs="宋体"/>
          <w:color w:val="auto"/>
          <w:sz w:val="24"/>
          <w:szCs w:val="24"/>
          <w:highlight w:val="none"/>
        </w:rPr>
        <w:t>。</w:t>
      </w:r>
    </w:p>
    <w:p w14:paraId="674EF35B">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第四条：服务保证</w:t>
      </w:r>
    </w:p>
    <w:p w14:paraId="2BFE74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乙方应保证按照招标内容及要求进行服务，严格按照相关法律法规。</w:t>
      </w:r>
    </w:p>
    <w:p w14:paraId="479BE89F">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第五条：惩罚办法</w:t>
      </w:r>
    </w:p>
    <w:p w14:paraId="42435A26">
      <w:pPr>
        <w:numPr>
          <w:ilvl w:val="0"/>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一旦发现虚假数据，采购人有权终止合同，并按已支付费用的双倍进行经济处罚。</w:t>
      </w:r>
    </w:p>
    <w:p w14:paraId="4007283E">
      <w:pPr>
        <w:numPr>
          <w:ilvl w:val="0"/>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工作失误或操作不当引起的损失由乙方自行负责，造成重大质量事故的除按国家有关法律法规进行处罚外，</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有权直接无偿清退责任单位，并不予支付本项目剩余的检测费用。</w:t>
      </w:r>
    </w:p>
    <w:p w14:paraId="3C30772D">
      <w:pPr>
        <w:numPr>
          <w:ilvl w:val="0"/>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乙方在接到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通知后完成检测任务，单次检测任务完成后3个工作日内出具试验检测报告，如有特殊情况需征得</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同意后可适当延长提交检测报告的时间。无故延期的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有权从合同款中扣罚2000元/次的违约金，无故延期超过五次的，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有权扣罚乙方全部履约保证金并且</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有权利提前中止合同。</w:t>
      </w:r>
    </w:p>
    <w:p w14:paraId="45A89D24">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第六条：乙方的责任与义务</w:t>
      </w:r>
    </w:p>
    <w:p w14:paraId="45CC82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1、根据投标文件的承诺向甲方委派项目负责人、技术负责人和专业技术人员。</w:t>
      </w:r>
    </w:p>
    <w:p w14:paraId="5FC8EC1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2、在履行本合同义务的期间，应运用合理的技能，认真、勤奋的工作。</w:t>
      </w:r>
    </w:p>
    <w:p w14:paraId="3848E0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3、在本合同期内或合同终止后，未征得甲方同意，不得泄露与本项目、本合同有关的技术、资料等。</w:t>
      </w:r>
    </w:p>
    <w:p w14:paraId="1FA1C7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4、负责处理好与其它项目实施单位的协调。</w:t>
      </w:r>
    </w:p>
    <w:p w14:paraId="546D21C5">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第七条：甲方的责任与义务</w:t>
      </w:r>
    </w:p>
    <w:p w14:paraId="433DBA2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1、应当主要负责项目的所有外部关系的联系与协调，为乙方工作提供良好的外部条件。</w:t>
      </w:r>
    </w:p>
    <w:p w14:paraId="56441C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2、应当按合同条款双方约定的内容和时间，向乙方提供与项目有关资料。</w:t>
      </w:r>
    </w:p>
    <w:p w14:paraId="3A6820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3、应当按合同条款预定的时间就乙方书面提交并要求做出决定的一切事宜做出书面决定。</w:t>
      </w:r>
    </w:p>
    <w:p w14:paraId="237128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4、应授权一名熟悉本项目情况、能迅速做出决定的项目代表，负责与乙方联系，更换代表，要提前通知乙方。</w:t>
      </w:r>
    </w:p>
    <w:p w14:paraId="5A1F2E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5、有与乙方订立补充合同的签订权。</w:t>
      </w:r>
    </w:p>
    <w:p w14:paraId="64408E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6、有权要求乙方提交工作进度报告及专项报告等。</w:t>
      </w:r>
    </w:p>
    <w:p w14:paraId="191CB710">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第八条：违约处理</w:t>
      </w:r>
    </w:p>
    <w:p w14:paraId="66A953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甲乙双方应当履行合同约定的义务，如有违反，须承担相应的违约责任。</w:t>
      </w:r>
    </w:p>
    <w:p w14:paraId="01CC98FF">
      <w:pPr>
        <w:adjustRightInd w:val="0"/>
        <w:snapToGrid w:val="0"/>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未经甲方同意，乙方不得在任何时期擅自更换投标文件中规定的项目负责人和技术负责人，同时必须确保项目技术人员的数量和水平与投标文件一致，否则甲方有权放弃或终止合同，并没收履约保证金。</w:t>
      </w:r>
    </w:p>
    <w:p w14:paraId="1364A2AA">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合同生效</w:t>
      </w:r>
    </w:p>
    <w:p w14:paraId="42295E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1、本次招标文件、招标文件及评审过程中形成的文字资料、询标纪要均作为本合同的组成部分，具有同等效力。</w:t>
      </w:r>
    </w:p>
    <w:p w14:paraId="59D436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2、前述文件内容如与本合同发生冲突，以本合同为准，本合同没有约定的，前述文件作为补充和解释。        </w:t>
      </w:r>
    </w:p>
    <w:p w14:paraId="64C5B7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3、本合同经甲乙双方法定代表人或其委托人签字并加盖双方公章后生效。</w:t>
      </w:r>
    </w:p>
    <w:p w14:paraId="12DB2A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4、本合同一式四份，甲方、乙方各执二份。</w:t>
      </w:r>
    </w:p>
    <w:p w14:paraId="754152A1">
      <w:pPr>
        <w:widowControl w:val="0"/>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第十条：合同修改</w:t>
      </w:r>
    </w:p>
    <w:p w14:paraId="47CFEA75">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1、合同履行期内甲乙双方均不得随意变更或解除合同。合同若有未尽事宜，需经双方共同协商，订立补充协议，并报政府采购办备案，补充协议与本合同有同等法律效力。</w:t>
      </w:r>
    </w:p>
    <w:p w14:paraId="38D5DEF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事人一方要求变更或解除合同时，应当提前30天通知对方，因变更或解除合同使一方遭受损失的，除依法可以免除责任的外，应由责任方负责赔偿。变更或解除合同的通知或协议应当采取书面形式，协议未达成之前，原合同仍然有效。</w:t>
      </w:r>
    </w:p>
    <w:p w14:paraId="4DCF9129">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第十一条：不可抗力</w:t>
      </w:r>
    </w:p>
    <w:p w14:paraId="0DE03FF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1、不可抗力事故系指甲乙双方在缔结合同时所不能预见的，并且它的发生及其后果无法避免和无法克服的事故。</w:t>
      </w:r>
    </w:p>
    <w:p w14:paraId="391772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双方任一方由于不可抗力事故的影响而不能执行合同时，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F80433E">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第十二条：争议及仲裁</w:t>
      </w:r>
    </w:p>
    <w:p w14:paraId="0643C754">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1、在本合同履行过程中发生争议，双方应当协商解决。双方不愿协商、调解解决或者协商、调解不成的，可按有关规定向杭州仲裁委员会提起仲裁。</w:t>
      </w:r>
    </w:p>
    <w:p w14:paraId="348DE99A">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2、在仲裁期间，除正在进行仲裁的部分外，本合同其他部分应继续执行。</w:t>
      </w:r>
    </w:p>
    <w:p w14:paraId="768A83F8">
      <w:pPr>
        <w:widowControl w:val="0"/>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第十三条： 其他</w:t>
      </w:r>
    </w:p>
    <w:p w14:paraId="4A9B31FD">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1、未经过甲方的书面同意，乙方不得转让其应履行的合同项下的义务，和将部分合同项下的义务分包给其他单位完成。</w:t>
      </w:r>
    </w:p>
    <w:p w14:paraId="61B54A66">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2、乙方不得参与可能与合同规定的与甲方的利益相冲突的任何活动。</w:t>
      </w:r>
    </w:p>
    <w:p w14:paraId="0FB6A679">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3、乙方人员在甲方场地工作时，应遵守甲方相关规章、制度。</w:t>
      </w:r>
    </w:p>
    <w:p w14:paraId="1822F3FC">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4、本合同任何一方给另一方的通知，都应以书面或传真的形式发送，而另一方应以书面形式确认并发送到对方明确的地址。</w:t>
      </w:r>
    </w:p>
    <w:p w14:paraId="0526CB38">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5、适用法律：本合同应按照中华人民共和国的法律进行解释。</w:t>
      </w:r>
    </w:p>
    <w:p w14:paraId="146243BA">
      <w:pPr>
        <w:widowControl w:val="0"/>
        <w:adjustRightInd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第十四条：未尽事宜</w:t>
      </w:r>
    </w:p>
    <w:p w14:paraId="44CFD98F">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未尽事宜，双方协商解决。</w:t>
      </w:r>
    </w:p>
    <w:p w14:paraId="54D00BBA">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7B14AA6F">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61FA0F03">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甲方（盖章）：                       乙方（盖章）：</w:t>
      </w:r>
    </w:p>
    <w:p w14:paraId="3A855FB4">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法定代表人或受委托人  （签字）       法定代表人或受委托人（签字）</w:t>
      </w:r>
    </w:p>
    <w:p w14:paraId="6108CDE8">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                               地址：</w:t>
      </w:r>
    </w:p>
    <w:p w14:paraId="4291EB4E">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邮编：                               邮编：</w:t>
      </w:r>
    </w:p>
    <w:p w14:paraId="629DDD48">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                               电话：</w:t>
      </w:r>
    </w:p>
    <w:p w14:paraId="1AEBBBCF">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传真：                               传真：</w:t>
      </w:r>
    </w:p>
    <w:p w14:paraId="229C52B8">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开户银行：</w:t>
      </w:r>
    </w:p>
    <w:p w14:paraId="2C70FBFC">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银行账号</w:t>
      </w:r>
    </w:p>
    <w:p w14:paraId="453E55F7">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1E8CD73D">
      <w:pPr>
        <w:widowControl w:val="0"/>
        <w:adjustRightInd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签约时间：2025年  月  日</w:t>
      </w:r>
    </w:p>
    <w:p w14:paraId="3F55C6D3">
      <w:pPr>
        <w:pStyle w:val="966"/>
        <w:adjustRightInd w:val="0"/>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签约地点：</w:t>
      </w:r>
    </w:p>
    <w:p w14:paraId="014B35A0">
      <w:pPr>
        <w:numPr>
          <w:ilvl w:val="0"/>
          <w:numId w:val="0"/>
        </w:numPr>
        <w:spacing w:line="360" w:lineRule="auto"/>
        <w:outlineLvl w:val="0"/>
        <w:rPr>
          <w:rFonts w:hint="eastAsia" w:ascii="宋体" w:hAnsi="宋体" w:cs="宋体"/>
          <w:b/>
          <w:color w:val="auto"/>
          <w:sz w:val="36"/>
          <w:szCs w:val="36"/>
          <w:highlight w:val="none"/>
        </w:rPr>
      </w:pPr>
    </w:p>
    <w:p w14:paraId="1821B8EF">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杭州市钱塘区交通运输局、耀华建设管理有限公司：</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QTCG-GK-2025-105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杭州市钱塘区交通运输局、耀华建设管理有限公司：</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QTCG-GK-2025-105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0" w:name="_Hlk101257010"/>
      <w:r>
        <w:rPr>
          <w:rFonts w:hint="eastAsia" w:ascii="宋体" w:hAnsi="宋体" w:cs="宋体"/>
          <w:color w:val="auto"/>
          <w:sz w:val="24"/>
          <w:highlight w:val="none"/>
        </w:rPr>
        <w:t>（如果有)</w:t>
      </w:r>
      <w:bookmarkEnd w:id="400"/>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4435A295">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D0D63F9">
      <w:pPr>
        <w:jc w:val="center"/>
        <w:rPr>
          <w:rFonts w:ascii="宋体" w:hAnsi="宋体" w:cs="宋体"/>
          <w:b/>
          <w:color w:val="auto"/>
          <w:kern w:val="0"/>
          <w:sz w:val="32"/>
          <w:szCs w:val="32"/>
          <w:highlight w:val="none"/>
        </w:rPr>
      </w:pPr>
    </w:p>
    <w:p w14:paraId="09EA2B9B">
      <w:pPr>
        <w:jc w:val="center"/>
        <w:rPr>
          <w:rFonts w:ascii="宋体" w:hAnsi="宋体" w:cs="宋体"/>
          <w:b/>
          <w:color w:val="auto"/>
          <w:kern w:val="0"/>
          <w:sz w:val="32"/>
          <w:szCs w:val="32"/>
          <w:highlight w:val="none"/>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杭州市钱塘区交通运输局、耀华建设管理有限公司</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QTCG-GK-2025-105</w:t>
      </w: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杭州市钱塘区交通运输局、耀华建设管理有限公司</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QTCG-GK-2025-105</w:t>
      </w: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C1280D">
      <w:pPr>
        <w:autoSpaceDE w:val="0"/>
        <w:autoSpaceDN w:val="0"/>
        <w:spacing w:line="360" w:lineRule="auto"/>
        <w:jc w:val="center"/>
        <w:rPr>
          <w:rFonts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149"/>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803F886">
      <w:pPr>
        <w:jc w:val="center"/>
        <w:rPr>
          <w:rFonts w:ascii="宋体" w:hAnsi="宋体" w:cs="宋体"/>
          <w:b/>
          <w:color w:val="auto"/>
          <w:kern w:val="0"/>
          <w:sz w:val="32"/>
          <w:szCs w:val="32"/>
          <w:highlight w:val="none"/>
        </w:rPr>
      </w:pPr>
    </w:p>
    <w:p w14:paraId="35CD2C34">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EE4E76">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07766F4D">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jc w:val="center"/>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杭州市钱塘区交通运输局、耀华建设管理有限公司</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spacing w:line="360" w:lineRule="auto"/>
        <w:jc w:val="center"/>
        <w:outlineLvl w:val="0"/>
        <w:rPr>
          <w:rFonts w:ascii="宋体" w:hAnsi="宋体" w:cs="宋体"/>
          <w:b/>
          <w:color w:val="auto"/>
          <w:kern w:val="0"/>
          <w:sz w:val="36"/>
          <w:szCs w:val="36"/>
          <w:highlight w:val="none"/>
        </w:rPr>
      </w:pPr>
    </w:p>
    <w:p w14:paraId="48200F11">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374C50A">
      <w:pPr>
        <w:pStyle w:val="80"/>
        <w:rPr>
          <w:rFonts w:hint="eastAsia"/>
          <w:color w:val="auto"/>
          <w:highlight w:val="none"/>
        </w:rPr>
      </w:pPr>
    </w:p>
    <w:p w14:paraId="4DA9F2CD">
      <w:pPr>
        <w:pStyle w:val="80"/>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B9D21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杭州市钱塘区交通运输局、耀华建设管理有限公司</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2025年交通工程质量检测服务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QTCG-GK-2025-105</w:t>
      </w:r>
      <w:r>
        <w:rPr>
          <w:rFonts w:hint="eastAsia" w:ascii="宋体" w:hAnsi="宋体" w:cs="宋体"/>
          <w:color w:val="auto"/>
          <w:sz w:val="24"/>
          <w:highlight w:val="none"/>
        </w:rPr>
        <w:t xml:space="preserve"> 】的实施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2C1B10E">
            <w:pPr>
              <w:spacing w:line="360" w:lineRule="auto"/>
              <w:jc w:val="center"/>
              <w:rPr>
                <w:rFonts w:ascii="宋体" w:hAnsi="宋体" w:cs="宋体"/>
                <w:b/>
                <w:color w:val="auto"/>
                <w:sz w:val="24"/>
                <w:highlight w:val="none"/>
              </w:rPr>
            </w:pPr>
          </w:p>
          <w:p w14:paraId="38848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7653D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5B12D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1336C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6EDFF947">
            <w:pPr>
              <w:spacing w:line="360" w:lineRule="auto"/>
              <w:jc w:val="center"/>
              <w:rPr>
                <w:rFonts w:ascii="宋体" w:hAnsi="宋体" w:cs="宋体"/>
                <w:b/>
                <w:color w:val="auto"/>
                <w:sz w:val="24"/>
                <w:highlight w:val="none"/>
              </w:rPr>
            </w:pPr>
          </w:p>
          <w:p w14:paraId="5722E1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309C7D3">
            <w:pPr>
              <w:spacing w:line="360" w:lineRule="auto"/>
              <w:jc w:val="center"/>
              <w:rPr>
                <w:rFonts w:ascii="宋体" w:hAnsi="宋体" w:cs="宋体"/>
                <w:b/>
                <w:color w:val="auto"/>
                <w:sz w:val="24"/>
                <w:highlight w:val="none"/>
              </w:rPr>
            </w:pPr>
          </w:p>
          <w:p w14:paraId="285D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A3951D7">
            <w:pPr>
              <w:spacing w:line="360" w:lineRule="auto"/>
              <w:jc w:val="center"/>
              <w:rPr>
                <w:rFonts w:ascii="宋体" w:hAnsi="宋体" w:cs="宋体"/>
                <w:b/>
                <w:color w:val="auto"/>
                <w:sz w:val="24"/>
                <w:highlight w:val="none"/>
              </w:rPr>
            </w:pP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38CE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29EB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E6B6B80">
            <w:pPr>
              <w:snapToGrid w:val="0"/>
              <w:spacing w:line="360" w:lineRule="auto"/>
              <w:jc w:val="center"/>
              <w:rPr>
                <w:rFonts w:ascii="宋体" w:hAnsi="宋体" w:cs="宋体"/>
                <w:color w:val="auto"/>
                <w:sz w:val="24"/>
                <w:highlight w:val="none"/>
              </w:rPr>
            </w:pPr>
          </w:p>
        </w:tc>
        <w:tc>
          <w:tcPr>
            <w:tcW w:w="2410" w:type="dxa"/>
            <w:vAlign w:val="center"/>
          </w:tcPr>
          <w:p w14:paraId="49011045">
            <w:pPr>
              <w:snapToGrid w:val="0"/>
              <w:spacing w:line="360" w:lineRule="auto"/>
              <w:jc w:val="center"/>
              <w:rPr>
                <w:rFonts w:ascii="宋体" w:hAnsi="宋体" w:cs="宋体"/>
                <w:color w:val="auto"/>
                <w:sz w:val="24"/>
                <w:highlight w:val="none"/>
              </w:rPr>
            </w:pPr>
          </w:p>
        </w:tc>
        <w:tc>
          <w:tcPr>
            <w:tcW w:w="2268" w:type="dxa"/>
            <w:vAlign w:val="center"/>
          </w:tcPr>
          <w:p w14:paraId="07DD5525">
            <w:pPr>
              <w:snapToGrid w:val="0"/>
              <w:spacing w:line="360" w:lineRule="auto"/>
              <w:jc w:val="center"/>
              <w:rPr>
                <w:rFonts w:ascii="宋体" w:hAnsi="宋体" w:cs="宋体"/>
                <w:color w:val="auto"/>
                <w:sz w:val="24"/>
                <w:highlight w:val="none"/>
              </w:rPr>
            </w:pPr>
          </w:p>
        </w:tc>
        <w:tc>
          <w:tcPr>
            <w:tcW w:w="2126" w:type="dxa"/>
            <w:vAlign w:val="center"/>
          </w:tcPr>
          <w:p w14:paraId="60BB9C9F">
            <w:pPr>
              <w:spacing w:line="360" w:lineRule="auto"/>
              <w:jc w:val="center"/>
              <w:rPr>
                <w:rFonts w:ascii="宋体" w:hAnsi="宋体" w:cs="宋体"/>
                <w:color w:val="auto"/>
                <w:sz w:val="24"/>
                <w:highlight w:val="none"/>
              </w:rPr>
            </w:pPr>
          </w:p>
        </w:tc>
        <w:tc>
          <w:tcPr>
            <w:tcW w:w="2127" w:type="dxa"/>
          </w:tcPr>
          <w:p w14:paraId="30C10E6C">
            <w:pPr>
              <w:spacing w:line="360" w:lineRule="auto"/>
              <w:jc w:val="center"/>
              <w:rPr>
                <w:rFonts w:ascii="宋体" w:hAnsi="宋体" w:cs="宋体"/>
                <w:color w:val="auto"/>
                <w:sz w:val="24"/>
                <w:highlight w:val="none"/>
              </w:rPr>
            </w:pPr>
          </w:p>
        </w:tc>
        <w:tc>
          <w:tcPr>
            <w:tcW w:w="2126"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5316B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6DA92F8">
            <w:pPr>
              <w:snapToGrid w:val="0"/>
              <w:spacing w:line="360" w:lineRule="auto"/>
              <w:jc w:val="center"/>
              <w:rPr>
                <w:rFonts w:ascii="宋体" w:hAnsi="宋体" w:cs="宋体"/>
                <w:color w:val="auto"/>
                <w:sz w:val="24"/>
                <w:highlight w:val="none"/>
              </w:rPr>
            </w:pPr>
          </w:p>
        </w:tc>
        <w:tc>
          <w:tcPr>
            <w:tcW w:w="2410" w:type="dxa"/>
            <w:vAlign w:val="center"/>
          </w:tcPr>
          <w:p w14:paraId="7715326D">
            <w:pPr>
              <w:snapToGrid w:val="0"/>
              <w:spacing w:line="360" w:lineRule="auto"/>
              <w:jc w:val="center"/>
              <w:rPr>
                <w:rFonts w:ascii="宋体" w:hAnsi="宋体" w:cs="宋体"/>
                <w:color w:val="auto"/>
                <w:sz w:val="24"/>
                <w:highlight w:val="none"/>
              </w:rPr>
            </w:pPr>
          </w:p>
        </w:tc>
        <w:tc>
          <w:tcPr>
            <w:tcW w:w="2268" w:type="dxa"/>
            <w:vAlign w:val="center"/>
          </w:tcPr>
          <w:p w14:paraId="29502B17">
            <w:pPr>
              <w:snapToGrid w:val="0"/>
              <w:spacing w:line="360" w:lineRule="auto"/>
              <w:jc w:val="center"/>
              <w:rPr>
                <w:rFonts w:ascii="宋体" w:hAnsi="宋体" w:cs="宋体"/>
                <w:color w:val="auto"/>
                <w:sz w:val="24"/>
                <w:highlight w:val="none"/>
              </w:rPr>
            </w:pPr>
          </w:p>
        </w:tc>
        <w:tc>
          <w:tcPr>
            <w:tcW w:w="2126" w:type="dxa"/>
            <w:vAlign w:val="center"/>
          </w:tcPr>
          <w:p w14:paraId="645CF258">
            <w:pPr>
              <w:spacing w:line="360" w:lineRule="auto"/>
              <w:jc w:val="center"/>
              <w:rPr>
                <w:rFonts w:ascii="宋体" w:hAnsi="宋体" w:cs="宋体"/>
                <w:color w:val="auto"/>
                <w:sz w:val="24"/>
                <w:highlight w:val="none"/>
              </w:rPr>
            </w:pPr>
          </w:p>
        </w:tc>
        <w:tc>
          <w:tcPr>
            <w:tcW w:w="2127" w:type="dxa"/>
          </w:tcPr>
          <w:p w14:paraId="48B749E5">
            <w:pPr>
              <w:spacing w:line="360" w:lineRule="auto"/>
              <w:jc w:val="center"/>
              <w:rPr>
                <w:rFonts w:ascii="宋体" w:hAnsi="宋体" w:cs="宋体"/>
                <w:color w:val="auto"/>
                <w:sz w:val="24"/>
                <w:highlight w:val="none"/>
              </w:rPr>
            </w:pPr>
          </w:p>
        </w:tc>
        <w:tc>
          <w:tcPr>
            <w:tcW w:w="2126" w:type="dxa"/>
            <w:vAlign w:val="center"/>
          </w:tcPr>
          <w:p w14:paraId="305D7009">
            <w:pPr>
              <w:spacing w:line="360" w:lineRule="auto"/>
              <w:jc w:val="center"/>
              <w:rPr>
                <w:rFonts w:ascii="宋体" w:hAnsi="宋体" w:cs="宋体"/>
                <w:color w:val="auto"/>
                <w:sz w:val="24"/>
                <w:highlight w:val="none"/>
              </w:rPr>
            </w:pPr>
          </w:p>
        </w:tc>
      </w:tr>
      <w:tr w14:paraId="31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B957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DE29410">
            <w:pPr>
              <w:snapToGrid w:val="0"/>
              <w:spacing w:line="360" w:lineRule="auto"/>
              <w:jc w:val="center"/>
              <w:rPr>
                <w:rFonts w:ascii="宋体" w:hAnsi="宋体" w:cs="宋体"/>
                <w:color w:val="auto"/>
                <w:sz w:val="24"/>
                <w:highlight w:val="none"/>
              </w:rPr>
            </w:pPr>
          </w:p>
        </w:tc>
        <w:tc>
          <w:tcPr>
            <w:tcW w:w="2268" w:type="dxa"/>
            <w:vAlign w:val="center"/>
          </w:tcPr>
          <w:p w14:paraId="4A4855F7">
            <w:pPr>
              <w:snapToGrid w:val="0"/>
              <w:spacing w:line="360" w:lineRule="auto"/>
              <w:jc w:val="center"/>
              <w:rPr>
                <w:rFonts w:ascii="宋体" w:hAnsi="宋体" w:cs="宋体"/>
                <w:color w:val="auto"/>
                <w:sz w:val="24"/>
                <w:highlight w:val="none"/>
              </w:rPr>
            </w:pPr>
          </w:p>
        </w:tc>
        <w:tc>
          <w:tcPr>
            <w:tcW w:w="2410" w:type="dxa"/>
            <w:vAlign w:val="center"/>
          </w:tcPr>
          <w:p w14:paraId="5F6A4004">
            <w:pPr>
              <w:snapToGrid w:val="0"/>
              <w:spacing w:line="360" w:lineRule="auto"/>
              <w:jc w:val="center"/>
              <w:rPr>
                <w:rFonts w:ascii="宋体" w:hAnsi="宋体" w:cs="宋体"/>
                <w:color w:val="auto"/>
                <w:sz w:val="24"/>
                <w:highlight w:val="none"/>
              </w:rPr>
            </w:pPr>
          </w:p>
        </w:tc>
        <w:tc>
          <w:tcPr>
            <w:tcW w:w="2268" w:type="dxa"/>
            <w:vAlign w:val="center"/>
          </w:tcPr>
          <w:p w14:paraId="091382D4">
            <w:pPr>
              <w:snapToGrid w:val="0"/>
              <w:spacing w:line="360" w:lineRule="auto"/>
              <w:jc w:val="center"/>
              <w:rPr>
                <w:rFonts w:ascii="宋体" w:hAnsi="宋体" w:cs="宋体"/>
                <w:color w:val="auto"/>
                <w:sz w:val="24"/>
                <w:highlight w:val="none"/>
              </w:rPr>
            </w:pPr>
          </w:p>
        </w:tc>
        <w:tc>
          <w:tcPr>
            <w:tcW w:w="2126" w:type="dxa"/>
            <w:vAlign w:val="center"/>
          </w:tcPr>
          <w:p w14:paraId="468CB7AF">
            <w:pPr>
              <w:spacing w:line="360" w:lineRule="auto"/>
              <w:jc w:val="center"/>
              <w:rPr>
                <w:rFonts w:ascii="宋体" w:hAnsi="宋体" w:cs="宋体"/>
                <w:color w:val="auto"/>
                <w:sz w:val="24"/>
                <w:highlight w:val="none"/>
              </w:rPr>
            </w:pPr>
          </w:p>
        </w:tc>
        <w:tc>
          <w:tcPr>
            <w:tcW w:w="2127" w:type="dxa"/>
          </w:tcPr>
          <w:p w14:paraId="6FD9540F">
            <w:pPr>
              <w:spacing w:line="360" w:lineRule="auto"/>
              <w:jc w:val="center"/>
              <w:rPr>
                <w:rFonts w:ascii="宋体" w:hAnsi="宋体" w:cs="宋体"/>
                <w:color w:val="auto"/>
                <w:sz w:val="24"/>
                <w:highlight w:val="none"/>
              </w:rPr>
            </w:pPr>
          </w:p>
        </w:tc>
        <w:tc>
          <w:tcPr>
            <w:tcW w:w="2126" w:type="dxa"/>
            <w:vAlign w:val="center"/>
          </w:tcPr>
          <w:p w14:paraId="04869F17">
            <w:pPr>
              <w:spacing w:line="360" w:lineRule="auto"/>
              <w:jc w:val="center"/>
              <w:rPr>
                <w:rFonts w:ascii="宋体" w:hAnsi="宋体" w:cs="宋体"/>
                <w:color w:val="auto"/>
                <w:sz w:val="24"/>
                <w:highlight w:val="none"/>
              </w:rPr>
            </w:pPr>
          </w:p>
        </w:tc>
      </w:tr>
      <w:tr w14:paraId="7F2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799C29">
            <w:pPr>
              <w:spacing w:line="360" w:lineRule="auto"/>
              <w:jc w:val="center"/>
              <w:rPr>
                <w:rFonts w:ascii="宋体" w:hAnsi="宋体" w:cs="宋体"/>
                <w:color w:val="auto"/>
                <w:sz w:val="24"/>
                <w:highlight w:val="none"/>
              </w:rPr>
            </w:pPr>
          </w:p>
        </w:tc>
        <w:tc>
          <w:tcPr>
            <w:tcW w:w="992" w:type="dxa"/>
            <w:vAlign w:val="center"/>
          </w:tcPr>
          <w:p w14:paraId="2D6CCF36">
            <w:pPr>
              <w:snapToGrid w:val="0"/>
              <w:spacing w:line="360" w:lineRule="auto"/>
              <w:jc w:val="center"/>
              <w:rPr>
                <w:rFonts w:ascii="宋体" w:hAnsi="宋体" w:cs="宋体"/>
                <w:color w:val="auto"/>
                <w:sz w:val="24"/>
                <w:highlight w:val="none"/>
              </w:rPr>
            </w:pPr>
          </w:p>
        </w:tc>
        <w:tc>
          <w:tcPr>
            <w:tcW w:w="2268" w:type="dxa"/>
            <w:vAlign w:val="center"/>
          </w:tcPr>
          <w:p w14:paraId="22BB5A5A">
            <w:pPr>
              <w:snapToGrid w:val="0"/>
              <w:spacing w:line="360" w:lineRule="auto"/>
              <w:jc w:val="center"/>
              <w:rPr>
                <w:rFonts w:ascii="宋体" w:hAnsi="宋体" w:cs="宋体"/>
                <w:color w:val="auto"/>
                <w:sz w:val="24"/>
                <w:highlight w:val="none"/>
              </w:rPr>
            </w:pPr>
          </w:p>
        </w:tc>
        <w:tc>
          <w:tcPr>
            <w:tcW w:w="2410" w:type="dxa"/>
            <w:vAlign w:val="center"/>
          </w:tcPr>
          <w:p w14:paraId="1C20810C">
            <w:pPr>
              <w:snapToGrid w:val="0"/>
              <w:spacing w:line="360" w:lineRule="auto"/>
              <w:jc w:val="center"/>
              <w:rPr>
                <w:rFonts w:ascii="宋体" w:hAnsi="宋体" w:cs="宋体"/>
                <w:color w:val="auto"/>
                <w:sz w:val="24"/>
                <w:highlight w:val="none"/>
              </w:rPr>
            </w:pPr>
          </w:p>
        </w:tc>
        <w:tc>
          <w:tcPr>
            <w:tcW w:w="2268" w:type="dxa"/>
            <w:vAlign w:val="center"/>
          </w:tcPr>
          <w:p w14:paraId="311DCC2B">
            <w:pPr>
              <w:snapToGrid w:val="0"/>
              <w:spacing w:line="360" w:lineRule="auto"/>
              <w:jc w:val="center"/>
              <w:rPr>
                <w:rFonts w:ascii="宋体" w:hAnsi="宋体" w:cs="宋体"/>
                <w:color w:val="auto"/>
                <w:sz w:val="24"/>
                <w:highlight w:val="none"/>
              </w:rPr>
            </w:pPr>
          </w:p>
        </w:tc>
        <w:tc>
          <w:tcPr>
            <w:tcW w:w="2126" w:type="dxa"/>
            <w:vAlign w:val="center"/>
          </w:tcPr>
          <w:p w14:paraId="590FDDBE">
            <w:pPr>
              <w:spacing w:line="360" w:lineRule="auto"/>
              <w:jc w:val="center"/>
              <w:rPr>
                <w:rFonts w:ascii="宋体" w:hAnsi="宋体" w:cs="宋体"/>
                <w:color w:val="auto"/>
                <w:sz w:val="24"/>
                <w:highlight w:val="none"/>
              </w:rPr>
            </w:pPr>
          </w:p>
        </w:tc>
        <w:tc>
          <w:tcPr>
            <w:tcW w:w="2127" w:type="dxa"/>
          </w:tcPr>
          <w:p w14:paraId="39E087B2">
            <w:pPr>
              <w:spacing w:line="360" w:lineRule="auto"/>
              <w:jc w:val="center"/>
              <w:rPr>
                <w:rFonts w:ascii="宋体" w:hAnsi="宋体" w:cs="宋体"/>
                <w:color w:val="auto"/>
                <w:sz w:val="24"/>
                <w:highlight w:val="none"/>
              </w:rPr>
            </w:pPr>
          </w:p>
        </w:tc>
        <w:tc>
          <w:tcPr>
            <w:tcW w:w="2126" w:type="dxa"/>
            <w:vAlign w:val="center"/>
          </w:tcPr>
          <w:p w14:paraId="242DF449">
            <w:pPr>
              <w:spacing w:line="360" w:lineRule="auto"/>
              <w:jc w:val="center"/>
              <w:rPr>
                <w:rFonts w:ascii="宋体" w:hAnsi="宋体" w:cs="宋体"/>
                <w:color w:val="auto"/>
                <w:sz w:val="24"/>
                <w:highlight w:val="none"/>
              </w:rPr>
            </w:pPr>
          </w:p>
        </w:tc>
      </w:tr>
      <w:tr w14:paraId="6B8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6EB228">
            <w:pPr>
              <w:spacing w:line="360" w:lineRule="auto"/>
              <w:jc w:val="center"/>
              <w:rPr>
                <w:rFonts w:ascii="宋体" w:hAnsi="宋体" w:cs="宋体"/>
                <w:color w:val="auto"/>
                <w:sz w:val="24"/>
                <w:highlight w:val="none"/>
              </w:rPr>
            </w:pPr>
          </w:p>
        </w:tc>
        <w:tc>
          <w:tcPr>
            <w:tcW w:w="992" w:type="dxa"/>
            <w:vAlign w:val="center"/>
          </w:tcPr>
          <w:p w14:paraId="57BF3FD0">
            <w:pPr>
              <w:snapToGrid w:val="0"/>
              <w:spacing w:line="360" w:lineRule="auto"/>
              <w:jc w:val="center"/>
              <w:rPr>
                <w:rFonts w:ascii="宋体" w:hAnsi="宋体" w:cs="宋体"/>
                <w:color w:val="auto"/>
                <w:sz w:val="24"/>
                <w:highlight w:val="none"/>
              </w:rPr>
            </w:pPr>
          </w:p>
        </w:tc>
        <w:tc>
          <w:tcPr>
            <w:tcW w:w="2268" w:type="dxa"/>
            <w:vAlign w:val="center"/>
          </w:tcPr>
          <w:p w14:paraId="2572B551">
            <w:pPr>
              <w:snapToGrid w:val="0"/>
              <w:spacing w:line="360" w:lineRule="auto"/>
              <w:jc w:val="center"/>
              <w:rPr>
                <w:rFonts w:ascii="宋体" w:hAnsi="宋体" w:cs="宋体"/>
                <w:color w:val="auto"/>
                <w:sz w:val="24"/>
                <w:highlight w:val="none"/>
              </w:rPr>
            </w:pPr>
          </w:p>
        </w:tc>
        <w:tc>
          <w:tcPr>
            <w:tcW w:w="2410" w:type="dxa"/>
            <w:vAlign w:val="center"/>
          </w:tcPr>
          <w:p w14:paraId="41F25B34">
            <w:pPr>
              <w:snapToGrid w:val="0"/>
              <w:spacing w:line="360" w:lineRule="auto"/>
              <w:jc w:val="center"/>
              <w:rPr>
                <w:rFonts w:ascii="宋体" w:hAnsi="宋体" w:cs="宋体"/>
                <w:color w:val="auto"/>
                <w:sz w:val="24"/>
                <w:highlight w:val="none"/>
              </w:rPr>
            </w:pPr>
          </w:p>
        </w:tc>
        <w:tc>
          <w:tcPr>
            <w:tcW w:w="2268" w:type="dxa"/>
            <w:vAlign w:val="center"/>
          </w:tcPr>
          <w:p w14:paraId="726E5372">
            <w:pPr>
              <w:snapToGrid w:val="0"/>
              <w:spacing w:line="360" w:lineRule="auto"/>
              <w:jc w:val="center"/>
              <w:rPr>
                <w:rFonts w:ascii="宋体" w:hAnsi="宋体" w:cs="宋体"/>
                <w:color w:val="auto"/>
                <w:sz w:val="24"/>
                <w:highlight w:val="none"/>
              </w:rPr>
            </w:pPr>
          </w:p>
        </w:tc>
        <w:tc>
          <w:tcPr>
            <w:tcW w:w="2126" w:type="dxa"/>
            <w:vAlign w:val="center"/>
          </w:tcPr>
          <w:p w14:paraId="5A4F857D">
            <w:pPr>
              <w:spacing w:line="360" w:lineRule="auto"/>
              <w:jc w:val="center"/>
              <w:rPr>
                <w:rFonts w:ascii="宋体" w:hAnsi="宋体" w:cs="宋体"/>
                <w:color w:val="auto"/>
                <w:sz w:val="24"/>
                <w:highlight w:val="none"/>
              </w:rPr>
            </w:pPr>
          </w:p>
        </w:tc>
        <w:tc>
          <w:tcPr>
            <w:tcW w:w="2127" w:type="dxa"/>
          </w:tcPr>
          <w:p w14:paraId="21BB073B">
            <w:pPr>
              <w:spacing w:line="360" w:lineRule="auto"/>
              <w:jc w:val="center"/>
              <w:rPr>
                <w:rFonts w:ascii="宋体" w:hAnsi="宋体" w:cs="宋体"/>
                <w:color w:val="auto"/>
                <w:sz w:val="24"/>
                <w:highlight w:val="none"/>
              </w:rPr>
            </w:pPr>
          </w:p>
        </w:tc>
        <w:tc>
          <w:tcPr>
            <w:tcW w:w="2126" w:type="dxa"/>
            <w:vAlign w:val="center"/>
          </w:tcPr>
          <w:p w14:paraId="7FD2B377">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6139AFA">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FBC35C1">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9983B49">
      <w:pPr>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3、供应商报价低于项目预算50%的，应当在报价文件中详细阐述不影响产品质量或者诚信履约的具体原因。</w:t>
      </w:r>
    </w:p>
    <w:p w14:paraId="4A37886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、特别提示：采购代理机构将对项目名称和项目编号，中标供应商名称、地址和中标金额，主要中标标的名称、服务范围、服务要求、服务时间、服务标准等予以公示。</w:t>
      </w:r>
    </w:p>
    <w:p w14:paraId="4710CB9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995715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80"/>
        <w:rPr>
          <w:rFonts w:hint="eastAsia" w:ascii="宋体" w:hAnsi="宋体" w:cs="宋体"/>
          <w:b/>
          <w:color w:val="auto"/>
          <w:sz w:val="24"/>
          <w:highlight w:val="none"/>
        </w:rPr>
      </w:pPr>
    </w:p>
    <w:p w14:paraId="1AA2EA6C">
      <w:pPr>
        <w:pStyle w:val="80"/>
        <w:rPr>
          <w:rFonts w:hint="eastAsia" w:ascii="宋体" w:hAnsi="宋体" w:cs="宋体"/>
          <w:b/>
          <w:color w:val="auto"/>
          <w:sz w:val="24"/>
          <w:highlight w:val="none"/>
        </w:rPr>
      </w:pPr>
    </w:p>
    <w:p w14:paraId="4AF87534">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144D7808">
      <w:pPr>
        <w:spacing w:line="360" w:lineRule="auto"/>
        <w:ind w:right="420" w:firstLine="3614" w:firstLineChars="1000"/>
        <w:rPr>
          <w:rFonts w:ascii="宋体" w:hAnsi="宋体" w:cs="宋体"/>
          <w:b/>
          <w:color w:val="auto"/>
          <w:kern w:val="0"/>
          <w:sz w:val="36"/>
          <w:szCs w:val="36"/>
          <w:highlight w:val="none"/>
        </w:rPr>
      </w:pPr>
    </w:p>
    <w:p w14:paraId="3D92A257">
      <w:pPr>
        <w:spacing w:line="360" w:lineRule="auto"/>
        <w:ind w:right="420" w:firstLine="3614" w:firstLineChars="1000"/>
        <w:rPr>
          <w:rFonts w:ascii="宋体" w:hAnsi="宋体" w:cs="宋体"/>
          <w:b/>
          <w:color w:val="auto"/>
          <w:kern w:val="0"/>
          <w:sz w:val="36"/>
          <w:szCs w:val="36"/>
          <w:highlight w:val="none"/>
        </w:rPr>
      </w:pPr>
    </w:p>
    <w:p w14:paraId="1F93F3A9">
      <w:pPr>
        <w:spacing w:line="360" w:lineRule="auto"/>
        <w:ind w:right="420" w:firstLine="3614" w:firstLineChars="1000"/>
        <w:rPr>
          <w:rFonts w:ascii="宋体" w:hAnsi="宋体" w:cs="宋体"/>
          <w:b/>
          <w:color w:val="auto"/>
          <w:kern w:val="0"/>
          <w:sz w:val="36"/>
          <w:szCs w:val="36"/>
          <w:highlight w:val="none"/>
        </w:rPr>
      </w:pPr>
    </w:p>
    <w:p w14:paraId="4F8F70F7">
      <w:pPr>
        <w:spacing w:line="360" w:lineRule="auto"/>
        <w:ind w:right="420" w:firstLine="3614" w:firstLineChars="1000"/>
        <w:rPr>
          <w:rFonts w:ascii="宋体" w:hAnsi="宋体" w:cs="宋体"/>
          <w:b/>
          <w:color w:val="auto"/>
          <w:kern w:val="0"/>
          <w:sz w:val="36"/>
          <w:szCs w:val="36"/>
          <w:highlight w:val="none"/>
        </w:rPr>
      </w:pPr>
    </w:p>
    <w:p w14:paraId="4B15FB6C">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401" w:name="OLE_LINK13"/>
      <w:bookmarkStart w:id="402" w:name="OLE_LINK14"/>
      <w:r>
        <w:rPr>
          <w:rFonts w:hint="eastAsia" w:ascii="宋体" w:hAnsi="宋体" w:cs="宋体"/>
          <w:b/>
          <w:color w:val="auto"/>
          <w:spacing w:val="6"/>
          <w:sz w:val="32"/>
          <w:szCs w:val="32"/>
          <w:highlight w:val="none"/>
        </w:rPr>
        <w:t>残疾人福利性单位声明函</w:t>
      </w:r>
    </w:p>
    <w:bookmarkEnd w:id="401"/>
    <w:bookmarkEnd w:id="402"/>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2189727D">
      <w:pPr>
        <w:spacing w:line="360" w:lineRule="auto"/>
        <w:rPr>
          <w:rFonts w:ascii="宋体" w:hAnsi="宋体" w:cs="宋体"/>
          <w:b/>
          <w:color w:val="auto"/>
          <w:sz w:val="24"/>
          <w:highlight w:val="none"/>
        </w:rPr>
      </w:pPr>
    </w:p>
    <w:p w14:paraId="3D91401F">
      <w:pPr>
        <w:spacing w:line="360" w:lineRule="auto"/>
        <w:rPr>
          <w:rFonts w:ascii="宋体" w:hAnsi="宋体" w:cs="宋体"/>
          <w:b/>
          <w:color w:val="auto"/>
          <w:sz w:val="24"/>
          <w:highlight w:val="none"/>
        </w:rPr>
      </w:pPr>
    </w:p>
    <w:p w14:paraId="42BD043A">
      <w:pPr>
        <w:spacing w:line="360" w:lineRule="auto"/>
        <w:rPr>
          <w:rFonts w:ascii="宋体" w:hAnsi="宋体" w:cs="宋体"/>
          <w:b/>
          <w:color w:val="auto"/>
          <w:sz w:val="24"/>
          <w:highlight w:val="none"/>
        </w:rPr>
      </w:pPr>
    </w:p>
    <w:p w14:paraId="73E8755E">
      <w:pPr>
        <w:spacing w:line="360" w:lineRule="auto"/>
        <w:rPr>
          <w:rFonts w:ascii="宋体" w:hAnsi="宋体" w:cs="宋体"/>
          <w:b/>
          <w:color w:val="auto"/>
          <w:sz w:val="24"/>
          <w:highlight w:val="none"/>
        </w:rPr>
      </w:pPr>
    </w:p>
    <w:p w14:paraId="698BDF1A">
      <w:pPr>
        <w:spacing w:line="360" w:lineRule="auto"/>
        <w:rPr>
          <w:rFonts w:ascii="宋体" w:hAnsi="宋体" w:cs="宋体"/>
          <w:b/>
          <w:color w:val="auto"/>
          <w:sz w:val="24"/>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42853BF6">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0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4"/>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5"/>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58E5C0F">
      <w:pPr>
        <w:autoSpaceDE w:val="0"/>
        <w:autoSpaceDN w:val="0"/>
        <w:jc w:val="center"/>
        <w:rPr>
          <w:rFonts w:ascii="宋体" w:hAnsi="宋体" w:cs="宋体"/>
          <w:b/>
          <w:color w:val="auto"/>
          <w:spacing w:val="6"/>
          <w:sz w:val="32"/>
          <w:szCs w:val="32"/>
          <w:highlight w:val="none"/>
        </w:rPr>
      </w:pPr>
    </w:p>
    <w:p w14:paraId="07E7DAF3">
      <w:pPr>
        <w:autoSpaceDE w:val="0"/>
        <w:autoSpaceDN w:val="0"/>
        <w:jc w:val="center"/>
        <w:rPr>
          <w:rFonts w:ascii="宋体" w:hAnsi="宋体" w:cs="宋体"/>
          <w:b/>
          <w:color w:val="auto"/>
          <w:spacing w:val="6"/>
          <w:sz w:val="32"/>
          <w:szCs w:val="32"/>
          <w:highlight w:val="none"/>
        </w:rPr>
      </w:pPr>
    </w:p>
    <w:p w14:paraId="74C77164">
      <w:pPr>
        <w:autoSpaceDE w:val="0"/>
        <w:autoSpaceDN w:val="0"/>
        <w:jc w:val="center"/>
        <w:rPr>
          <w:rFonts w:ascii="宋体" w:hAnsi="宋体" w:cs="宋体"/>
          <w:b/>
          <w:color w:val="auto"/>
          <w:spacing w:val="6"/>
          <w:sz w:val="32"/>
          <w:szCs w:val="32"/>
          <w:highlight w:val="none"/>
        </w:rPr>
      </w:pPr>
    </w:p>
    <w:p w14:paraId="12EE95AE">
      <w:pPr>
        <w:autoSpaceDE w:val="0"/>
        <w:autoSpaceDN w:val="0"/>
        <w:jc w:val="center"/>
        <w:rPr>
          <w:rFonts w:ascii="宋体" w:hAnsi="宋体" w:cs="宋体"/>
          <w:b/>
          <w:color w:val="auto"/>
          <w:spacing w:val="6"/>
          <w:sz w:val="32"/>
          <w:szCs w:val="32"/>
          <w:highlight w:val="none"/>
        </w:rPr>
      </w:pPr>
    </w:p>
    <w:p w14:paraId="652FE5F9">
      <w:pPr>
        <w:autoSpaceDE w:val="0"/>
        <w:autoSpaceDN w:val="0"/>
        <w:jc w:val="center"/>
        <w:rPr>
          <w:rFonts w:ascii="宋体" w:hAnsi="宋体" w:cs="宋体"/>
          <w:b/>
          <w:color w:val="auto"/>
          <w:spacing w:val="6"/>
          <w:sz w:val="32"/>
          <w:szCs w:val="32"/>
          <w:highlight w:val="none"/>
        </w:rPr>
      </w:pPr>
    </w:p>
    <w:p w14:paraId="4C86B973">
      <w:pPr>
        <w:autoSpaceDE w:val="0"/>
        <w:autoSpaceDN w:val="0"/>
        <w:jc w:val="center"/>
        <w:rPr>
          <w:rFonts w:ascii="宋体" w:hAnsi="宋体" w:cs="宋体"/>
          <w:b/>
          <w:color w:val="auto"/>
          <w:spacing w:val="6"/>
          <w:sz w:val="32"/>
          <w:szCs w:val="32"/>
          <w:highlight w:val="none"/>
        </w:rPr>
      </w:pPr>
    </w:p>
    <w:p w14:paraId="45FFA641">
      <w:pPr>
        <w:autoSpaceDE w:val="0"/>
        <w:autoSpaceDN w:val="0"/>
        <w:jc w:val="center"/>
        <w:rPr>
          <w:rFonts w:ascii="宋体" w:hAnsi="宋体" w:cs="宋体"/>
          <w:b/>
          <w:color w:val="auto"/>
          <w:spacing w:val="6"/>
          <w:sz w:val="32"/>
          <w:szCs w:val="32"/>
          <w:highlight w:val="none"/>
        </w:rPr>
      </w:pPr>
    </w:p>
    <w:p w14:paraId="602FA715">
      <w:pPr>
        <w:autoSpaceDE w:val="0"/>
        <w:autoSpaceDN w:val="0"/>
        <w:jc w:val="center"/>
        <w:rPr>
          <w:rFonts w:ascii="宋体" w:hAnsi="宋体" w:cs="宋体"/>
          <w:b/>
          <w:color w:val="auto"/>
          <w:spacing w:val="6"/>
          <w:sz w:val="32"/>
          <w:szCs w:val="32"/>
          <w:highlight w:val="none"/>
        </w:rPr>
      </w:pPr>
    </w:p>
    <w:p w14:paraId="6647DE36">
      <w:pPr>
        <w:autoSpaceDE w:val="0"/>
        <w:autoSpaceDN w:val="0"/>
        <w:jc w:val="center"/>
        <w:rPr>
          <w:rFonts w:ascii="宋体" w:hAnsi="宋体" w:cs="宋体"/>
          <w:b/>
          <w:color w:val="auto"/>
          <w:spacing w:val="6"/>
          <w:sz w:val="32"/>
          <w:szCs w:val="32"/>
          <w:highlight w:val="none"/>
        </w:rPr>
      </w:pPr>
    </w:p>
    <w:p w14:paraId="229706AC">
      <w:pPr>
        <w:autoSpaceDE w:val="0"/>
        <w:autoSpaceDN w:val="0"/>
        <w:jc w:val="center"/>
        <w:rPr>
          <w:rFonts w:ascii="宋体" w:hAnsi="宋体" w:cs="宋体"/>
          <w:b/>
          <w:color w:val="auto"/>
          <w:spacing w:val="6"/>
          <w:sz w:val="32"/>
          <w:szCs w:val="32"/>
          <w:highlight w:val="none"/>
        </w:rPr>
      </w:pPr>
    </w:p>
    <w:p w14:paraId="16F14ABB">
      <w:pPr>
        <w:autoSpaceDE w:val="0"/>
        <w:autoSpaceDN w:val="0"/>
        <w:jc w:val="center"/>
        <w:rPr>
          <w:rFonts w:ascii="宋体" w:hAnsi="宋体" w:cs="宋体"/>
          <w:b/>
          <w:color w:val="auto"/>
          <w:spacing w:val="6"/>
          <w:sz w:val="32"/>
          <w:szCs w:val="32"/>
          <w:highlight w:val="none"/>
        </w:rPr>
      </w:pPr>
    </w:p>
    <w:p w14:paraId="3E4B59CC">
      <w:pPr>
        <w:autoSpaceDE w:val="0"/>
        <w:autoSpaceDN w:val="0"/>
        <w:jc w:val="center"/>
        <w:rPr>
          <w:rFonts w:ascii="宋体" w:hAnsi="宋体" w:cs="宋体"/>
          <w:b/>
          <w:color w:val="auto"/>
          <w:spacing w:val="6"/>
          <w:sz w:val="32"/>
          <w:szCs w:val="32"/>
          <w:highlight w:val="none"/>
        </w:rPr>
      </w:pPr>
    </w:p>
    <w:p w14:paraId="73B76741">
      <w:pPr>
        <w:autoSpaceDE w:val="0"/>
        <w:autoSpaceDN w:val="0"/>
        <w:jc w:val="center"/>
        <w:rPr>
          <w:rFonts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rPr>
          <w:color w:val="auto"/>
          <w:highlight w:val="none"/>
        </w:rPr>
      </w:pPr>
      <w:r>
        <w:rPr>
          <w:rFonts w:hint="eastAsia"/>
          <w:color w:val="auto"/>
          <w:highlight w:val="none"/>
          <w:lang w:val="zh-CN"/>
        </w:rPr>
        <w:t xml:space="preserve"> </w:t>
      </w:r>
    </w:p>
    <w:p w14:paraId="1A539F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585299B3">
      <w:pPr>
        <w:autoSpaceDE w:val="0"/>
        <w:autoSpaceDN w:val="0"/>
        <w:jc w:val="center"/>
        <w:rPr>
          <w:rFonts w:ascii="宋体" w:hAnsi="宋体" w:cs="宋体"/>
          <w:b/>
          <w:color w:val="auto"/>
          <w:spacing w:val="6"/>
          <w:sz w:val="32"/>
          <w:szCs w:val="32"/>
          <w:highlight w:val="none"/>
        </w:rPr>
      </w:pPr>
    </w:p>
    <w:p w14:paraId="00522C4A">
      <w:pPr>
        <w:autoSpaceDE w:val="0"/>
        <w:autoSpaceDN w:val="0"/>
        <w:jc w:val="center"/>
        <w:rPr>
          <w:rFonts w:ascii="宋体" w:hAnsi="宋体" w:cs="宋体"/>
          <w:b/>
          <w:color w:val="auto"/>
          <w:spacing w:val="6"/>
          <w:sz w:val="32"/>
          <w:szCs w:val="32"/>
          <w:highlight w:val="none"/>
        </w:rPr>
      </w:pPr>
    </w:p>
    <w:p w14:paraId="65AC4E53">
      <w:pPr>
        <w:autoSpaceDE w:val="0"/>
        <w:autoSpaceDN w:val="0"/>
        <w:jc w:val="center"/>
        <w:rPr>
          <w:rFonts w:ascii="宋体" w:hAnsi="宋体" w:cs="宋体"/>
          <w:b/>
          <w:color w:val="auto"/>
          <w:spacing w:val="6"/>
          <w:sz w:val="32"/>
          <w:szCs w:val="32"/>
          <w:highlight w:val="none"/>
        </w:rPr>
      </w:pPr>
    </w:p>
    <w:p w14:paraId="55C5B575">
      <w:pPr>
        <w:autoSpaceDE w:val="0"/>
        <w:autoSpaceDN w:val="0"/>
        <w:jc w:val="center"/>
        <w:rPr>
          <w:rFonts w:ascii="宋体" w:hAnsi="宋体" w:cs="宋体"/>
          <w:b/>
          <w:color w:val="auto"/>
          <w:spacing w:val="6"/>
          <w:sz w:val="32"/>
          <w:szCs w:val="32"/>
          <w:highlight w:val="none"/>
        </w:rPr>
      </w:pPr>
    </w:p>
    <w:p w14:paraId="7F218967">
      <w:pPr>
        <w:autoSpaceDE w:val="0"/>
        <w:autoSpaceDN w:val="0"/>
        <w:jc w:val="center"/>
        <w:rPr>
          <w:rFonts w:ascii="宋体" w:hAnsi="宋体" w:cs="宋体"/>
          <w:b/>
          <w:color w:val="auto"/>
          <w:spacing w:val="6"/>
          <w:sz w:val="32"/>
          <w:szCs w:val="32"/>
          <w:highlight w:val="none"/>
        </w:rPr>
      </w:pPr>
    </w:p>
    <w:p w14:paraId="63873989">
      <w:pPr>
        <w:autoSpaceDE w:val="0"/>
        <w:autoSpaceDN w:val="0"/>
        <w:jc w:val="center"/>
        <w:rPr>
          <w:rFonts w:ascii="宋体" w:hAnsi="宋体" w:cs="宋体"/>
          <w:b/>
          <w:color w:val="auto"/>
          <w:spacing w:val="6"/>
          <w:sz w:val="32"/>
          <w:szCs w:val="32"/>
          <w:highlight w:val="none"/>
        </w:rPr>
      </w:pPr>
    </w:p>
    <w:p w14:paraId="1D522C2B">
      <w:pPr>
        <w:autoSpaceDE w:val="0"/>
        <w:autoSpaceDN w:val="0"/>
        <w:jc w:val="center"/>
        <w:rPr>
          <w:rFonts w:ascii="宋体" w:hAnsi="宋体" w:cs="宋体"/>
          <w:b/>
          <w:color w:val="auto"/>
          <w:spacing w:val="6"/>
          <w:sz w:val="32"/>
          <w:szCs w:val="32"/>
          <w:highlight w:val="none"/>
        </w:rPr>
      </w:pPr>
    </w:p>
    <w:p w14:paraId="6ABD8BD9">
      <w:pPr>
        <w:autoSpaceDE w:val="0"/>
        <w:autoSpaceDN w:val="0"/>
        <w:jc w:val="center"/>
        <w:rPr>
          <w:rFonts w:ascii="宋体" w:hAnsi="宋体" w:cs="宋体"/>
          <w:b/>
          <w:color w:val="auto"/>
          <w:spacing w:val="6"/>
          <w:sz w:val="32"/>
          <w:szCs w:val="32"/>
          <w:highlight w:val="none"/>
        </w:rPr>
      </w:pPr>
    </w:p>
    <w:p w14:paraId="1C5DE10B">
      <w:pPr>
        <w:autoSpaceDE w:val="0"/>
        <w:autoSpaceDN w:val="0"/>
        <w:jc w:val="center"/>
        <w:rPr>
          <w:rFonts w:ascii="宋体" w:hAnsi="宋体" w:cs="宋体"/>
          <w:b/>
          <w:color w:val="auto"/>
          <w:spacing w:val="6"/>
          <w:sz w:val="32"/>
          <w:szCs w:val="32"/>
          <w:highlight w:val="none"/>
        </w:rPr>
      </w:pPr>
    </w:p>
    <w:p w14:paraId="3CDFE3AD">
      <w:pPr>
        <w:autoSpaceDE w:val="0"/>
        <w:autoSpaceDN w:val="0"/>
        <w:jc w:val="center"/>
        <w:rPr>
          <w:rFonts w:ascii="宋体" w:hAnsi="宋体" w:cs="宋体"/>
          <w:b/>
          <w:color w:val="auto"/>
          <w:spacing w:val="6"/>
          <w:sz w:val="32"/>
          <w:szCs w:val="32"/>
          <w:highlight w:val="none"/>
        </w:rPr>
      </w:pPr>
    </w:p>
    <w:p w14:paraId="626765C5">
      <w:pPr>
        <w:autoSpaceDE w:val="0"/>
        <w:autoSpaceDN w:val="0"/>
        <w:jc w:val="center"/>
        <w:rPr>
          <w:rFonts w:ascii="宋体" w:hAnsi="宋体" w:cs="宋体"/>
          <w:b/>
          <w:color w:val="auto"/>
          <w:spacing w:val="6"/>
          <w:sz w:val="32"/>
          <w:szCs w:val="32"/>
          <w:highlight w:val="none"/>
        </w:rPr>
      </w:pPr>
    </w:p>
    <w:p w14:paraId="62DC7B18">
      <w:pPr>
        <w:autoSpaceDE w:val="0"/>
        <w:autoSpaceDN w:val="0"/>
        <w:jc w:val="center"/>
        <w:rPr>
          <w:rFonts w:ascii="宋体" w:hAnsi="宋体" w:cs="宋体"/>
          <w:b/>
          <w:color w:val="auto"/>
          <w:spacing w:val="6"/>
          <w:sz w:val="32"/>
          <w:szCs w:val="32"/>
          <w:highlight w:val="none"/>
        </w:rPr>
      </w:pPr>
    </w:p>
    <w:p w14:paraId="7E935FAA">
      <w:pPr>
        <w:autoSpaceDE w:val="0"/>
        <w:autoSpaceDN w:val="0"/>
        <w:jc w:val="center"/>
        <w:rPr>
          <w:rFonts w:ascii="宋体" w:hAnsi="宋体" w:cs="宋体"/>
          <w:b/>
          <w:color w:val="auto"/>
          <w:spacing w:val="6"/>
          <w:sz w:val="32"/>
          <w:szCs w:val="32"/>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杭州市钱塘区交通运输局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2025年交通工程质量检测服务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2025年交通工程质量检测服务</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其他未列明</w:t>
      </w:r>
      <w:r>
        <w:rPr>
          <w:rFonts w:hint="eastAsia" w:ascii="宋体" w:hAnsi="宋体" w:cs="宋体"/>
          <w:color w:val="auto"/>
          <w:sz w:val="24"/>
          <w:highlight w:val="none"/>
          <w:u w:val="single"/>
          <w:lang w:val="en-US" w:eastAsia="zh-CN"/>
        </w:rPr>
        <w:t>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288597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EE95860">
      <w:pPr>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0"/>
          <w:szCs w:val="30"/>
        </w:rPr>
        <w:t>关于钱塘新区政府采购支持中小企业信用融资相关事项通知</w:t>
      </w:r>
    </w:p>
    <w:p w14:paraId="68F02AE5">
      <w:pPr>
        <w:spacing w:line="360" w:lineRule="auto"/>
        <w:jc w:val="center"/>
        <w:rPr>
          <w:rFonts w:ascii="仿宋_GB2312" w:hAnsi="仿宋_GB2312" w:eastAsia="仿宋_GB2312" w:cs="仿宋_GB2312"/>
          <w:b/>
          <w:color w:val="auto"/>
          <w:sz w:val="10"/>
          <w:szCs w:val="10"/>
        </w:rPr>
      </w:pPr>
    </w:p>
    <w:p w14:paraId="60AA9318">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为支持和促进中小企业发展，进一步发挥政府采购政策功能，根据《杭州市政府采购支持中小企业信用融资管理办法》《关于钱塘新区政府采购支持中小企业信用融资有关事项的通知》，现将相关事项通知如下：</w:t>
      </w:r>
    </w:p>
    <w:p w14:paraId="0AD9DBE2">
      <w:pPr>
        <w:snapToGrid w:val="0"/>
        <w:spacing w:line="360" w:lineRule="auto"/>
        <w:ind w:firstLine="482" w:firstLineChars="200"/>
        <w:jc w:val="left"/>
        <w:rPr>
          <w:rFonts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kern w:val="0"/>
          <w:sz w:val="24"/>
          <w:lang w:val="zh-CN"/>
        </w:rPr>
        <w:t>一、适用对象</w:t>
      </w:r>
    </w:p>
    <w:p w14:paraId="62D5309C">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在浙江“政采云”平台注册入库，并取得钱塘区政府采购合同的中小企业供应商。</w:t>
      </w:r>
    </w:p>
    <w:p w14:paraId="27B6C3C3">
      <w:pPr>
        <w:snapToGrid w:val="0"/>
        <w:spacing w:line="360" w:lineRule="auto"/>
        <w:ind w:firstLine="482" w:firstLineChars="200"/>
        <w:jc w:val="left"/>
        <w:rPr>
          <w:rFonts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kern w:val="0"/>
          <w:sz w:val="24"/>
          <w:lang w:val="zh-CN"/>
        </w:rPr>
        <w:t>二、相关信息获取方式</w:t>
      </w:r>
    </w:p>
    <w:p w14:paraId="2980E9AE">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请登陆杭州钱塘新区管理委员会官网（http://qt.hangzhou.gov.cn） “公告公示”专栏，查看信用融资政策文件及各相关银行服务方案。</w:t>
      </w:r>
    </w:p>
    <w:p w14:paraId="519189E2">
      <w:pPr>
        <w:snapToGrid w:val="0"/>
        <w:spacing w:line="360" w:lineRule="auto"/>
        <w:ind w:firstLine="482" w:firstLineChars="200"/>
        <w:jc w:val="left"/>
        <w:rPr>
          <w:rFonts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kern w:val="0"/>
          <w:sz w:val="24"/>
          <w:lang w:val="zh-CN"/>
        </w:rPr>
        <w:t>三、申请方式和步骤</w:t>
      </w:r>
    </w:p>
    <w:p w14:paraId="57637C7D">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1、供应商若有融资意向，需先与钱塘区财政局合作的银行对接，办理相关融资前期手续；</w:t>
      </w:r>
    </w:p>
    <w:p w14:paraId="1EABBC00">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2、中标后，供应商应与采购单位或者采购代理机构及时联系，告知融资需求；</w:t>
      </w:r>
    </w:p>
    <w:p w14:paraId="3D5817C1">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3、相关合作银行联系并审核供应商及相关中标信息，办理相关融资事宜；</w:t>
      </w:r>
    </w:p>
    <w:p w14:paraId="77941316">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rPr>
        <w:t>4</w:t>
      </w:r>
      <w:r>
        <w:rPr>
          <w:rFonts w:hint="eastAsia" w:ascii="仿宋_GB2312" w:hAnsi="仿宋_GB2312" w:eastAsia="仿宋_GB2312" w:cs="仿宋_GB2312"/>
          <w:color w:val="auto"/>
          <w:kern w:val="0"/>
          <w:sz w:val="24"/>
          <w:lang w:val="zh-CN"/>
        </w:rPr>
        <w:t>、采购单位应及时将信用融资合同提交备案。</w:t>
      </w:r>
    </w:p>
    <w:p w14:paraId="06AD3A3E">
      <w:pPr>
        <w:snapToGrid w:val="0"/>
        <w:spacing w:line="360" w:lineRule="auto"/>
        <w:ind w:firstLine="482" w:firstLineChars="200"/>
        <w:jc w:val="left"/>
        <w:rPr>
          <w:rFonts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kern w:val="0"/>
          <w:sz w:val="24"/>
          <w:lang w:val="zh-CN"/>
        </w:rPr>
        <w:t>四、注意事项</w:t>
      </w:r>
    </w:p>
    <w:p w14:paraId="3EA00AC1">
      <w:pPr>
        <w:snapToGrid w:val="0"/>
        <w:spacing w:line="360" w:lineRule="auto"/>
        <w:ind w:firstLine="480" w:firstLineChars="200"/>
        <w:jc w:val="left"/>
        <w:rPr>
          <w:rFonts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请各采购单位和采购代理机构积极支持和配合政府采购信用融资工作，在合同备案环节务必请仔细核对收款银行、账号信息等内容。</w:t>
      </w:r>
    </w:p>
    <w:p w14:paraId="1CC96ABA">
      <w:pPr>
        <w:snapToGrid w:val="0"/>
        <w:spacing w:line="360" w:lineRule="auto"/>
        <w:ind w:firstLine="482" w:firstLineChars="200"/>
        <w:jc w:val="left"/>
        <w:rPr>
          <w:rFonts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kern w:val="0"/>
          <w:sz w:val="24"/>
          <w:lang w:val="zh-CN"/>
        </w:rPr>
        <w:t>五、合作银行及联系方式</w:t>
      </w:r>
    </w:p>
    <w:tbl>
      <w:tblPr>
        <w:tblStyle w:val="62"/>
        <w:tblW w:w="8740" w:type="dxa"/>
        <w:tblInd w:w="95" w:type="dxa"/>
        <w:tblLayout w:type="fixed"/>
        <w:tblCellMar>
          <w:top w:w="0" w:type="dxa"/>
          <w:left w:w="108" w:type="dxa"/>
          <w:bottom w:w="0" w:type="dxa"/>
          <w:right w:w="108" w:type="dxa"/>
        </w:tblCellMar>
      </w:tblPr>
      <w:tblGrid>
        <w:gridCol w:w="1080"/>
        <w:gridCol w:w="3020"/>
        <w:gridCol w:w="1420"/>
        <w:gridCol w:w="3220"/>
      </w:tblGrid>
      <w:tr w14:paraId="5B54E137">
        <w:tblPrEx>
          <w:tblCellMar>
            <w:top w:w="0" w:type="dxa"/>
            <w:left w:w="108" w:type="dxa"/>
            <w:bottom w:w="0" w:type="dxa"/>
            <w:right w:w="108" w:type="dxa"/>
          </w:tblCellMar>
        </w:tblPrEx>
        <w:trPr>
          <w:trHeight w:val="750" w:hRule="atLeast"/>
        </w:trPr>
        <w:tc>
          <w:tcPr>
            <w:tcW w:w="1080" w:type="dxa"/>
            <w:tcBorders>
              <w:top w:val="single" w:color="auto" w:sz="4" w:space="0"/>
              <w:left w:val="single" w:color="auto" w:sz="4" w:space="0"/>
              <w:bottom w:val="single" w:color="auto" w:sz="4" w:space="0"/>
              <w:right w:val="single" w:color="auto" w:sz="4" w:space="0"/>
            </w:tcBorders>
            <w:vAlign w:val="center"/>
          </w:tcPr>
          <w:p w14:paraId="76102886">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序号</w:t>
            </w:r>
          </w:p>
        </w:tc>
        <w:tc>
          <w:tcPr>
            <w:tcW w:w="3020" w:type="dxa"/>
            <w:tcBorders>
              <w:top w:val="single" w:color="auto" w:sz="4" w:space="0"/>
              <w:left w:val="nil"/>
              <w:bottom w:val="single" w:color="auto" w:sz="4" w:space="0"/>
              <w:right w:val="single" w:color="auto" w:sz="4" w:space="0"/>
            </w:tcBorders>
            <w:vAlign w:val="center"/>
          </w:tcPr>
          <w:p w14:paraId="64EF9D68">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银行</w:t>
            </w:r>
          </w:p>
        </w:tc>
        <w:tc>
          <w:tcPr>
            <w:tcW w:w="1420" w:type="dxa"/>
            <w:tcBorders>
              <w:top w:val="single" w:color="auto" w:sz="4" w:space="0"/>
              <w:left w:val="nil"/>
              <w:bottom w:val="single" w:color="auto" w:sz="4" w:space="0"/>
              <w:right w:val="single" w:color="auto" w:sz="4" w:space="0"/>
            </w:tcBorders>
            <w:vAlign w:val="center"/>
          </w:tcPr>
          <w:p w14:paraId="57767B04">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联系人</w:t>
            </w:r>
          </w:p>
        </w:tc>
        <w:tc>
          <w:tcPr>
            <w:tcW w:w="3220" w:type="dxa"/>
            <w:tcBorders>
              <w:top w:val="single" w:color="auto" w:sz="4" w:space="0"/>
              <w:left w:val="nil"/>
              <w:bottom w:val="single" w:color="auto" w:sz="4" w:space="0"/>
              <w:right w:val="single" w:color="auto" w:sz="4" w:space="0"/>
            </w:tcBorders>
            <w:vAlign w:val="center"/>
          </w:tcPr>
          <w:p w14:paraId="775A394B">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电话</w:t>
            </w:r>
          </w:p>
        </w:tc>
      </w:tr>
      <w:tr w14:paraId="44F7985B">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6250D544">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w:t>
            </w:r>
          </w:p>
        </w:tc>
        <w:tc>
          <w:tcPr>
            <w:tcW w:w="3020" w:type="dxa"/>
            <w:tcBorders>
              <w:top w:val="nil"/>
              <w:left w:val="nil"/>
              <w:bottom w:val="single" w:color="auto" w:sz="4" w:space="0"/>
              <w:right w:val="single" w:color="auto" w:sz="4" w:space="0"/>
            </w:tcBorders>
            <w:vAlign w:val="center"/>
          </w:tcPr>
          <w:p w14:paraId="52128D2F">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建设银行钱塘支行</w:t>
            </w:r>
          </w:p>
        </w:tc>
        <w:tc>
          <w:tcPr>
            <w:tcW w:w="1420" w:type="dxa"/>
            <w:tcBorders>
              <w:top w:val="nil"/>
              <w:left w:val="nil"/>
              <w:bottom w:val="single" w:color="auto" w:sz="4" w:space="0"/>
              <w:right w:val="single" w:color="auto" w:sz="4" w:space="0"/>
            </w:tcBorders>
            <w:vAlign w:val="center"/>
          </w:tcPr>
          <w:p w14:paraId="2CBF2B1A">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张苏航</w:t>
            </w:r>
          </w:p>
        </w:tc>
        <w:tc>
          <w:tcPr>
            <w:tcW w:w="3220" w:type="dxa"/>
            <w:tcBorders>
              <w:top w:val="nil"/>
              <w:left w:val="nil"/>
              <w:bottom w:val="single" w:color="auto" w:sz="4" w:space="0"/>
              <w:right w:val="single" w:color="auto" w:sz="4" w:space="0"/>
            </w:tcBorders>
            <w:vAlign w:val="center"/>
          </w:tcPr>
          <w:p w14:paraId="3CE554EB">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13065710830</w:t>
            </w:r>
          </w:p>
        </w:tc>
      </w:tr>
      <w:tr w14:paraId="099FBA12">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699CC4DB">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2</w:t>
            </w:r>
          </w:p>
        </w:tc>
        <w:tc>
          <w:tcPr>
            <w:tcW w:w="3020" w:type="dxa"/>
            <w:tcBorders>
              <w:top w:val="nil"/>
              <w:left w:val="nil"/>
              <w:bottom w:val="single" w:color="auto" w:sz="4" w:space="0"/>
              <w:right w:val="single" w:color="auto" w:sz="4" w:space="0"/>
            </w:tcBorders>
            <w:vAlign w:val="center"/>
          </w:tcPr>
          <w:p w14:paraId="3E38F1AE">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中信银行开发支行</w:t>
            </w:r>
          </w:p>
        </w:tc>
        <w:tc>
          <w:tcPr>
            <w:tcW w:w="1420" w:type="dxa"/>
            <w:tcBorders>
              <w:top w:val="nil"/>
              <w:left w:val="nil"/>
              <w:bottom w:val="single" w:color="auto" w:sz="4" w:space="0"/>
              <w:right w:val="single" w:color="auto" w:sz="4" w:space="0"/>
            </w:tcBorders>
            <w:vAlign w:val="center"/>
          </w:tcPr>
          <w:p w14:paraId="299C7E2C">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左劼</w:t>
            </w:r>
          </w:p>
        </w:tc>
        <w:tc>
          <w:tcPr>
            <w:tcW w:w="3220" w:type="dxa"/>
            <w:tcBorders>
              <w:top w:val="nil"/>
              <w:left w:val="nil"/>
              <w:bottom w:val="single" w:color="auto" w:sz="4" w:space="0"/>
              <w:right w:val="single" w:color="auto" w:sz="4" w:space="0"/>
            </w:tcBorders>
            <w:vAlign w:val="center"/>
          </w:tcPr>
          <w:p w14:paraId="73A12F47">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13777889798</w:t>
            </w:r>
          </w:p>
        </w:tc>
      </w:tr>
      <w:tr w14:paraId="49513A1D">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4FB20101">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w:t>
            </w:r>
          </w:p>
        </w:tc>
        <w:tc>
          <w:tcPr>
            <w:tcW w:w="3020" w:type="dxa"/>
            <w:tcBorders>
              <w:top w:val="nil"/>
              <w:left w:val="nil"/>
              <w:bottom w:val="single" w:color="auto" w:sz="4" w:space="0"/>
              <w:right w:val="single" w:color="auto" w:sz="4" w:space="0"/>
            </w:tcBorders>
            <w:vAlign w:val="center"/>
          </w:tcPr>
          <w:p w14:paraId="7ADD739A">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民生银行下沙支行</w:t>
            </w:r>
          </w:p>
        </w:tc>
        <w:tc>
          <w:tcPr>
            <w:tcW w:w="1420" w:type="dxa"/>
            <w:tcBorders>
              <w:top w:val="nil"/>
              <w:left w:val="nil"/>
              <w:bottom w:val="single" w:color="auto" w:sz="4" w:space="0"/>
              <w:right w:val="single" w:color="auto" w:sz="4" w:space="0"/>
            </w:tcBorders>
            <w:vAlign w:val="center"/>
          </w:tcPr>
          <w:p w14:paraId="1CA8DEE6">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吕刚</w:t>
            </w:r>
          </w:p>
        </w:tc>
        <w:tc>
          <w:tcPr>
            <w:tcW w:w="3220" w:type="dxa"/>
            <w:tcBorders>
              <w:top w:val="nil"/>
              <w:left w:val="nil"/>
              <w:bottom w:val="single" w:color="auto" w:sz="4" w:space="0"/>
              <w:right w:val="single" w:color="auto" w:sz="4" w:space="0"/>
            </w:tcBorders>
            <w:vAlign w:val="center"/>
          </w:tcPr>
          <w:p w14:paraId="157BCC17">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13906811832</w:t>
            </w:r>
          </w:p>
        </w:tc>
      </w:tr>
      <w:tr w14:paraId="451CBBCD">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4C2F475F">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4</w:t>
            </w:r>
          </w:p>
        </w:tc>
        <w:tc>
          <w:tcPr>
            <w:tcW w:w="3020" w:type="dxa"/>
            <w:tcBorders>
              <w:top w:val="nil"/>
              <w:left w:val="nil"/>
              <w:bottom w:val="single" w:color="auto" w:sz="4" w:space="0"/>
              <w:right w:val="single" w:color="auto" w:sz="4" w:space="0"/>
            </w:tcBorders>
            <w:vAlign w:val="center"/>
          </w:tcPr>
          <w:p w14:paraId="4CD1E360">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杭州银行钱塘支行</w:t>
            </w:r>
          </w:p>
        </w:tc>
        <w:tc>
          <w:tcPr>
            <w:tcW w:w="1420" w:type="dxa"/>
            <w:tcBorders>
              <w:top w:val="nil"/>
              <w:left w:val="nil"/>
              <w:bottom w:val="single" w:color="auto" w:sz="4" w:space="0"/>
              <w:right w:val="single" w:color="auto" w:sz="4" w:space="0"/>
            </w:tcBorders>
            <w:vAlign w:val="center"/>
          </w:tcPr>
          <w:p w14:paraId="2B0CA7E1">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费莎</w:t>
            </w:r>
          </w:p>
          <w:p w14:paraId="1F911997">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严培蓓</w:t>
            </w:r>
          </w:p>
        </w:tc>
        <w:tc>
          <w:tcPr>
            <w:tcW w:w="3220" w:type="dxa"/>
            <w:tcBorders>
              <w:top w:val="nil"/>
              <w:left w:val="nil"/>
              <w:bottom w:val="single" w:color="auto" w:sz="4" w:space="0"/>
              <w:right w:val="single" w:color="auto" w:sz="4" w:space="0"/>
            </w:tcBorders>
            <w:vAlign w:val="center"/>
          </w:tcPr>
          <w:p w14:paraId="1C8F67D6">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13388617781</w:t>
            </w:r>
          </w:p>
          <w:p w14:paraId="448F3623">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13858023883</w:t>
            </w:r>
          </w:p>
        </w:tc>
      </w:tr>
      <w:tr w14:paraId="4BC4D3AD">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7A5D6E34">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5</w:t>
            </w:r>
          </w:p>
        </w:tc>
        <w:tc>
          <w:tcPr>
            <w:tcW w:w="3020" w:type="dxa"/>
            <w:tcBorders>
              <w:top w:val="nil"/>
              <w:left w:val="nil"/>
              <w:bottom w:val="single" w:color="auto" w:sz="4" w:space="0"/>
              <w:right w:val="single" w:color="auto" w:sz="4" w:space="0"/>
            </w:tcBorders>
            <w:vAlign w:val="center"/>
          </w:tcPr>
          <w:p w14:paraId="6D59ACB6">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兴业银行开发区支行</w:t>
            </w:r>
          </w:p>
        </w:tc>
        <w:tc>
          <w:tcPr>
            <w:tcW w:w="1420" w:type="dxa"/>
            <w:tcBorders>
              <w:top w:val="nil"/>
              <w:left w:val="nil"/>
              <w:bottom w:val="single" w:color="auto" w:sz="4" w:space="0"/>
              <w:right w:val="single" w:color="auto" w:sz="4" w:space="0"/>
            </w:tcBorders>
            <w:vAlign w:val="center"/>
          </w:tcPr>
          <w:p w14:paraId="2443AAA5">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丁萍</w:t>
            </w:r>
          </w:p>
        </w:tc>
        <w:tc>
          <w:tcPr>
            <w:tcW w:w="3220" w:type="dxa"/>
            <w:tcBorders>
              <w:top w:val="nil"/>
              <w:left w:val="nil"/>
              <w:bottom w:val="single" w:color="auto" w:sz="4" w:space="0"/>
              <w:right w:val="single" w:color="auto" w:sz="4" w:space="0"/>
            </w:tcBorders>
            <w:vAlign w:val="center"/>
          </w:tcPr>
          <w:p w14:paraId="52F63E67">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13777421564</w:t>
            </w:r>
          </w:p>
        </w:tc>
      </w:tr>
      <w:tr w14:paraId="5B349875">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58F98104">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6</w:t>
            </w:r>
          </w:p>
        </w:tc>
        <w:tc>
          <w:tcPr>
            <w:tcW w:w="3020" w:type="dxa"/>
            <w:tcBorders>
              <w:top w:val="nil"/>
              <w:left w:val="nil"/>
              <w:bottom w:val="single" w:color="auto" w:sz="4" w:space="0"/>
              <w:right w:val="single" w:color="auto" w:sz="4" w:space="0"/>
            </w:tcBorders>
            <w:vAlign w:val="center"/>
          </w:tcPr>
          <w:p w14:paraId="76D7693E">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中国银行钱塘支行</w:t>
            </w:r>
          </w:p>
        </w:tc>
        <w:tc>
          <w:tcPr>
            <w:tcW w:w="1420" w:type="dxa"/>
            <w:tcBorders>
              <w:top w:val="nil"/>
              <w:left w:val="nil"/>
              <w:bottom w:val="single" w:color="auto" w:sz="4" w:space="0"/>
              <w:right w:val="single" w:color="auto" w:sz="4" w:space="0"/>
            </w:tcBorders>
            <w:vAlign w:val="center"/>
          </w:tcPr>
          <w:p w14:paraId="40ED53DA">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高飞</w:t>
            </w:r>
          </w:p>
        </w:tc>
        <w:tc>
          <w:tcPr>
            <w:tcW w:w="3220" w:type="dxa"/>
            <w:tcBorders>
              <w:top w:val="nil"/>
              <w:left w:val="nil"/>
              <w:bottom w:val="single" w:color="auto" w:sz="4" w:space="0"/>
              <w:right w:val="single" w:color="auto" w:sz="4" w:space="0"/>
            </w:tcBorders>
            <w:vAlign w:val="center"/>
          </w:tcPr>
          <w:p w14:paraId="6BB6B46D">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86722499</w:t>
            </w:r>
          </w:p>
        </w:tc>
      </w:tr>
      <w:tr w14:paraId="0F73E52A">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vAlign w:val="center"/>
          </w:tcPr>
          <w:p w14:paraId="0BC998D9">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7</w:t>
            </w:r>
          </w:p>
        </w:tc>
        <w:tc>
          <w:tcPr>
            <w:tcW w:w="3020" w:type="dxa"/>
            <w:tcBorders>
              <w:top w:val="nil"/>
              <w:left w:val="nil"/>
              <w:bottom w:val="single" w:color="auto" w:sz="4" w:space="0"/>
              <w:right w:val="single" w:color="auto" w:sz="4" w:space="0"/>
            </w:tcBorders>
            <w:vAlign w:val="center"/>
          </w:tcPr>
          <w:p w14:paraId="4FF9763A">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工商银行开发区支行</w:t>
            </w:r>
          </w:p>
        </w:tc>
        <w:tc>
          <w:tcPr>
            <w:tcW w:w="1420" w:type="dxa"/>
            <w:tcBorders>
              <w:top w:val="nil"/>
              <w:left w:val="nil"/>
              <w:bottom w:val="single" w:color="auto" w:sz="4" w:space="0"/>
              <w:right w:val="single" w:color="auto" w:sz="4" w:space="0"/>
            </w:tcBorders>
            <w:vAlign w:val="center"/>
          </w:tcPr>
          <w:p w14:paraId="30396E28">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李燕珍</w:t>
            </w:r>
          </w:p>
        </w:tc>
        <w:tc>
          <w:tcPr>
            <w:tcW w:w="3220" w:type="dxa"/>
            <w:tcBorders>
              <w:top w:val="nil"/>
              <w:left w:val="nil"/>
              <w:bottom w:val="single" w:color="auto" w:sz="4" w:space="0"/>
              <w:right w:val="single" w:color="auto" w:sz="4" w:space="0"/>
            </w:tcBorders>
            <w:vAlign w:val="center"/>
          </w:tcPr>
          <w:p w14:paraId="2643BB44">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13735710338</w:t>
            </w:r>
          </w:p>
        </w:tc>
      </w:tr>
      <w:tr w14:paraId="40156207">
        <w:tblPrEx>
          <w:tblCellMar>
            <w:top w:w="0" w:type="dxa"/>
            <w:left w:w="108" w:type="dxa"/>
            <w:bottom w:w="0" w:type="dxa"/>
            <w:right w:w="108" w:type="dxa"/>
          </w:tblCellMar>
        </w:tblPrEx>
        <w:trPr>
          <w:trHeight w:val="555" w:hRule="atLeast"/>
        </w:trPr>
        <w:tc>
          <w:tcPr>
            <w:tcW w:w="1080" w:type="dxa"/>
            <w:tcBorders>
              <w:top w:val="nil"/>
              <w:left w:val="single" w:color="auto" w:sz="4" w:space="0"/>
              <w:bottom w:val="single" w:color="auto" w:sz="4" w:space="0"/>
              <w:right w:val="single" w:color="auto" w:sz="4" w:space="0"/>
            </w:tcBorders>
            <w:vAlign w:val="center"/>
          </w:tcPr>
          <w:p w14:paraId="6C2B3E58">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8</w:t>
            </w:r>
          </w:p>
        </w:tc>
        <w:tc>
          <w:tcPr>
            <w:tcW w:w="3020" w:type="dxa"/>
            <w:tcBorders>
              <w:top w:val="nil"/>
              <w:left w:val="nil"/>
              <w:bottom w:val="single" w:color="auto" w:sz="4" w:space="0"/>
              <w:right w:val="single" w:color="auto" w:sz="4" w:space="0"/>
            </w:tcBorders>
            <w:vAlign w:val="center"/>
          </w:tcPr>
          <w:p w14:paraId="520397C0">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宁波银行开发区支行</w:t>
            </w:r>
          </w:p>
        </w:tc>
        <w:tc>
          <w:tcPr>
            <w:tcW w:w="1420" w:type="dxa"/>
            <w:tcBorders>
              <w:top w:val="nil"/>
              <w:left w:val="nil"/>
              <w:bottom w:val="single" w:color="auto" w:sz="4" w:space="0"/>
              <w:right w:val="single" w:color="auto" w:sz="4" w:space="0"/>
            </w:tcBorders>
            <w:vAlign w:val="center"/>
          </w:tcPr>
          <w:p w14:paraId="6EE17C3C">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贾磊</w:t>
            </w:r>
          </w:p>
        </w:tc>
        <w:tc>
          <w:tcPr>
            <w:tcW w:w="3220" w:type="dxa"/>
            <w:tcBorders>
              <w:top w:val="nil"/>
              <w:left w:val="nil"/>
              <w:bottom w:val="single" w:color="auto" w:sz="4" w:space="0"/>
              <w:right w:val="single" w:color="auto" w:sz="4" w:space="0"/>
            </w:tcBorders>
            <w:vAlign w:val="center"/>
          </w:tcPr>
          <w:p w14:paraId="5B6801AE">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13575745232</w:t>
            </w:r>
          </w:p>
        </w:tc>
      </w:tr>
      <w:tr w14:paraId="751CB12C">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0F5E7D03">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9</w:t>
            </w:r>
          </w:p>
        </w:tc>
        <w:tc>
          <w:tcPr>
            <w:tcW w:w="3020" w:type="dxa"/>
            <w:tcBorders>
              <w:top w:val="nil"/>
              <w:left w:val="nil"/>
              <w:bottom w:val="single" w:color="auto" w:sz="4" w:space="0"/>
              <w:right w:val="single" w:color="auto" w:sz="4" w:space="0"/>
            </w:tcBorders>
            <w:vAlign w:val="center"/>
          </w:tcPr>
          <w:p w14:paraId="36EEA718">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杭州联合银行下沙支行</w:t>
            </w:r>
          </w:p>
        </w:tc>
        <w:tc>
          <w:tcPr>
            <w:tcW w:w="1420" w:type="dxa"/>
            <w:tcBorders>
              <w:top w:val="nil"/>
              <w:left w:val="nil"/>
              <w:bottom w:val="single" w:color="auto" w:sz="4" w:space="0"/>
              <w:right w:val="single" w:color="auto" w:sz="4" w:space="0"/>
            </w:tcBorders>
            <w:vAlign w:val="center"/>
          </w:tcPr>
          <w:p w14:paraId="7C8D16BC">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王宁</w:t>
            </w:r>
          </w:p>
        </w:tc>
        <w:tc>
          <w:tcPr>
            <w:tcW w:w="3220" w:type="dxa"/>
            <w:tcBorders>
              <w:top w:val="nil"/>
              <w:left w:val="nil"/>
              <w:bottom w:val="single" w:color="auto" w:sz="4" w:space="0"/>
              <w:right w:val="single" w:color="auto" w:sz="4" w:space="0"/>
            </w:tcBorders>
            <w:vAlign w:val="center"/>
          </w:tcPr>
          <w:p w14:paraId="4BAE3464">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18906520030</w:t>
            </w:r>
          </w:p>
        </w:tc>
      </w:tr>
      <w:tr w14:paraId="1AFB78D0">
        <w:tblPrEx>
          <w:tblCellMar>
            <w:top w:w="0" w:type="dxa"/>
            <w:left w:w="108" w:type="dxa"/>
            <w:bottom w:w="0" w:type="dxa"/>
            <w:right w:w="108" w:type="dxa"/>
          </w:tblCellMar>
        </w:tblPrEx>
        <w:trPr>
          <w:trHeight w:val="562" w:hRule="atLeast"/>
        </w:trPr>
        <w:tc>
          <w:tcPr>
            <w:tcW w:w="1080" w:type="dxa"/>
            <w:tcBorders>
              <w:top w:val="nil"/>
              <w:left w:val="single" w:color="auto" w:sz="4" w:space="0"/>
              <w:bottom w:val="single" w:color="auto" w:sz="4" w:space="0"/>
              <w:right w:val="single" w:color="auto" w:sz="4" w:space="0"/>
            </w:tcBorders>
            <w:vAlign w:val="center"/>
          </w:tcPr>
          <w:p w14:paraId="68C5E4CF">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10</w:t>
            </w:r>
          </w:p>
        </w:tc>
        <w:tc>
          <w:tcPr>
            <w:tcW w:w="3020" w:type="dxa"/>
            <w:tcBorders>
              <w:top w:val="nil"/>
              <w:left w:val="nil"/>
              <w:bottom w:val="single" w:color="auto" w:sz="4" w:space="0"/>
              <w:right w:val="single" w:color="auto" w:sz="4" w:space="0"/>
            </w:tcBorders>
            <w:vAlign w:val="center"/>
          </w:tcPr>
          <w:p w14:paraId="0AE7D4E9">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农业银行钱塘支行</w:t>
            </w:r>
          </w:p>
        </w:tc>
        <w:tc>
          <w:tcPr>
            <w:tcW w:w="1420" w:type="dxa"/>
            <w:tcBorders>
              <w:top w:val="nil"/>
              <w:left w:val="nil"/>
              <w:bottom w:val="single" w:color="auto" w:sz="4" w:space="0"/>
              <w:right w:val="single" w:color="auto" w:sz="4" w:space="0"/>
            </w:tcBorders>
            <w:vAlign w:val="center"/>
          </w:tcPr>
          <w:p w14:paraId="7ADF9DD9">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王安东</w:t>
            </w:r>
          </w:p>
          <w:p w14:paraId="6FB7784D">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方若愚</w:t>
            </w:r>
          </w:p>
        </w:tc>
        <w:tc>
          <w:tcPr>
            <w:tcW w:w="3220" w:type="dxa"/>
            <w:tcBorders>
              <w:top w:val="nil"/>
              <w:left w:val="nil"/>
              <w:bottom w:val="single" w:color="auto" w:sz="4" w:space="0"/>
              <w:right w:val="single" w:color="auto" w:sz="4" w:space="0"/>
            </w:tcBorders>
            <w:vAlign w:val="center"/>
          </w:tcPr>
          <w:p w14:paraId="6C8F2685">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15158025713</w:t>
            </w:r>
          </w:p>
          <w:p w14:paraId="4AC5A298">
            <w:pPr>
              <w:widowControl/>
              <w:jc w:val="center"/>
              <w:rPr>
                <w:rFonts w:ascii="仿宋_GB2312" w:hAnsi="仿宋_GB2312" w:eastAsia="仿宋_GB2312" w:cs="仿宋_GB2312"/>
                <w:color w:val="auto"/>
              </w:rPr>
            </w:pPr>
            <w:r>
              <w:rPr>
                <w:rFonts w:hint="eastAsia" w:ascii="仿宋_GB2312" w:hAnsi="仿宋_GB2312" w:eastAsia="仿宋_GB2312" w:cs="仿宋_GB2312"/>
                <w:color w:val="auto"/>
                <w:kern w:val="0"/>
                <w:sz w:val="24"/>
              </w:rPr>
              <w:t>15067483470</w:t>
            </w:r>
          </w:p>
        </w:tc>
      </w:tr>
      <w:tr w14:paraId="7DC20EB2">
        <w:tblPrEx>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14:paraId="3C568400">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11</w:t>
            </w:r>
          </w:p>
        </w:tc>
        <w:tc>
          <w:tcPr>
            <w:tcW w:w="3020" w:type="dxa"/>
            <w:tcBorders>
              <w:top w:val="single" w:color="auto" w:sz="4" w:space="0"/>
              <w:left w:val="nil"/>
              <w:bottom w:val="single" w:color="auto" w:sz="4" w:space="0"/>
              <w:right w:val="single" w:color="auto" w:sz="4" w:space="0"/>
            </w:tcBorders>
            <w:vAlign w:val="center"/>
          </w:tcPr>
          <w:p w14:paraId="5E12D5EE">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浙商银行杭州钱塘支行</w:t>
            </w:r>
          </w:p>
        </w:tc>
        <w:tc>
          <w:tcPr>
            <w:tcW w:w="1420" w:type="dxa"/>
            <w:tcBorders>
              <w:top w:val="single" w:color="auto" w:sz="4" w:space="0"/>
              <w:left w:val="nil"/>
              <w:bottom w:val="single" w:color="auto" w:sz="4" w:space="0"/>
              <w:right w:val="single" w:color="auto" w:sz="4" w:space="0"/>
            </w:tcBorders>
            <w:vAlign w:val="center"/>
          </w:tcPr>
          <w:p w14:paraId="13A5F4D0">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徐伟刚</w:t>
            </w:r>
          </w:p>
        </w:tc>
        <w:tc>
          <w:tcPr>
            <w:tcW w:w="3220" w:type="dxa"/>
            <w:tcBorders>
              <w:top w:val="single" w:color="auto" w:sz="4" w:space="0"/>
              <w:left w:val="nil"/>
              <w:bottom w:val="single" w:color="auto" w:sz="4" w:space="0"/>
              <w:right w:val="single" w:color="auto" w:sz="4" w:space="0"/>
            </w:tcBorders>
            <w:vAlign w:val="center"/>
          </w:tcPr>
          <w:p w14:paraId="60AD91DF">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82921293，18258888258</w:t>
            </w:r>
          </w:p>
        </w:tc>
      </w:tr>
      <w:tr w14:paraId="58C7E302">
        <w:tblPrEx>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14:paraId="18BAB814">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12</w:t>
            </w:r>
          </w:p>
        </w:tc>
        <w:tc>
          <w:tcPr>
            <w:tcW w:w="3020" w:type="dxa"/>
            <w:tcBorders>
              <w:top w:val="single" w:color="auto" w:sz="4" w:space="0"/>
              <w:left w:val="nil"/>
              <w:bottom w:val="single" w:color="auto" w:sz="4" w:space="0"/>
              <w:right w:val="single" w:color="auto" w:sz="4" w:space="0"/>
            </w:tcBorders>
            <w:vAlign w:val="center"/>
          </w:tcPr>
          <w:p w14:paraId="4E34A305">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浦发银行</w:t>
            </w:r>
          </w:p>
        </w:tc>
        <w:tc>
          <w:tcPr>
            <w:tcW w:w="1420" w:type="dxa"/>
            <w:tcBorders>
              <w:top w:val="single" w:color="auto" w:sz="4" w:space="0"/>
              <w:left w:val="nil"/>
              <w:bottom w:val="single" w:color="auto" w:sz="4" w:space="0"/>
              <w:right w:val="single" w:color="auto" w:sz="4" w:space="0"/>
            </w:tcBorders>
            <w:vAlign w:val="center"/>
          </w:tcPr>
          <w:p w14:paraId="545EC2CB">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林云鹏</w:t>
            </w:r>
          </w:p>
        </w:tc>
        <w:tc>
          <w:tcPr>
            <w:tcW w:w="3220" w:type="dxa"/>
            <w:tcBorders>
              <w:top w:val="single" w:color="auto" w:sz="4" w:space="0"/>
              <w:left w:val="nil"/>
              <w:bottom w:val="single" w:color="auto" w:sz="4" w:space="0"/>
              <w:right w:val="single" w:color="auto" w:sz="4" w:space="0"/>
            </w:tcBorders>
            <w:vAlign w:val="center"/>
          </w:tcPr>
          <w:p w14:paraId="5263C6A1">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18805812679</w:t>
            </w:r>
          </w:p>
        </w:tc>
      </w:tr>
    </w:tbl>
    <w:p w14:paraId="119FFDDE">
      <w:pPr>
        <w:spacing w:line="360" w:lineRule="auto"/>
        <w:ind w:right="420" w:firstLine="480" w:firstLineChars="200"/>
        <w:rPr>
          <w:rFonts w:hint="eastAsia" w:ascii="宋体" w:hAnsi="宋体" w:eastAsia="宋体" w:cs="宋体"/>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39"/>
      <w:framePr w:wrap="around" w:vAnchor="text" w:hAnchor="margin" w:xAlign="right" w:y="1"/>
      <w:rPr>
        <w:rStyle w:val="72"/>
      </w:rPr>
    </w:pPr>
    <w:r>
      <w:fldChar w:fldCharType="begin"/>
    </w:r>
    <w:r>
      <w:rPr>
        <w:rStyle w:val="72"/>
      </w:rPr>
      <w:instrText xml:space="preserve">PAGE  </w:instrText>
    </w:r>
    <w:r>
      <w:fldChar w:fldCharType="end"/>
    </w:r>
  </w:p>
  <w:p w14:paraId="65FC6C0A">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6" w:name="_Toc164085800"/>
    <w:bookmarkStart w:id="407" w:name="_Toc91899912"/>
    <w:bookmarkStart w:id="408" w:name="_Toc131845147"/>
    <w:bookmarkStart w:id="409" w:name="_Toc36110187"/>
    <w:r>
      <w:rPr>
        <w:rFonts w:hint="eastAsia" w:ascii="仿宋_GB2312" w:eastAsia="仿宋_GB2312"/>
        <w:kern w:val="0"/>
        <w:szCs w:val="21"/>
      </w:rPr>
      <w:t xml:space="preserve"> 页</w:t>
    </w:r>
    <w:bookmarkEnd w:id="406"/>
    <w:bookmarkEnd w:id="407"/>
    <w:bookmarkEnd w:id="408"/>
    <w:bookmarkEnd w:id="40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39"/>
      <w:framePr w:wrap="around" w:vAnchor="text" w:hAnchor="margin" w:xAlign="right" w:y="1"/>
      <w:rPr>
        <w:rStyle w:val="72"/>
      </w:rPr>
    </w:pPr>
    <w:r>
      <w:fldChar w:fldCharType="begin"/>
    </w:r>
    <w:r>
      <w:rPr>
        <w:rStyle w:val="72"/>
      </w:rPr>
      <w:instrText xml:space="preserve">PAGE  </w:instrText>
    </w:r>
    <w:r>
      <w:fldChar w:fldCharType="end"/>
    </w:r>
  </w:p>
  <w:p w14:paraId="5E0900AF">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0"/>
      <w:pBdr>
        <w:bottom w:val="single" w:color="auto" w:sz="6" w:space="4"/>
      </w:pBdr>
      <w:jc w:val="right"/>
    </w:pPr>
    <w:r>
      <w:t></w:t>
    </w:r>
    <w:r>
      <w:rPr>
        <w:rFonts w:hint="eastAsia"/>
      </w:rPr>
      <w:t xml:space="preserve">             </w:t>
    </w:r>
    <w:r>
      <w:t>杭州市政府采购公开招标文件</w:t>
    </w:r>
  </w:p>
  <w:p w14:paraId="5E97806E">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0"/>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0"/>
    </w:pPr>
    <w:r>
      <w:t></w:t>
    </w:r>
    <w:r>
      <w:rPr>
        <w:rFonts w:hint="eastAsia"/>
      </w:rPr>
      <w:t xml:space="preserve">         </w:t>
    </w:r>
  </w:p>
  <w:p w14:paraId="6F97612A">
    <w:pPr>
      <w:pStyle w:val="40"/>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0"/>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0"/>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61E0"/>
    <w:multiLevelType w:val="singleLevel"/>
    <w:tmpl w:val="946361E0"/>
    <w:lvl w:ilvl="0" w:tentative="0">
      <w:start w:val="5"/>
      <w:numFmt w:val="chineseCounting"/>
      <w:suff w:val="space"/>
      <w:lvlText w:val="第%1部分"/>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73BCC18B"/>
    <w:multiLevelType w:val="singleLevel"/>
    <w:tmpl w:val="73BCC18B"/>
    <w:lvl w:ilvl="0" w:tentative="0">
      <w:start w:val="1"/>
      <w:numFmt w:val="decimal"/>
      <w:suff w:val="nothing"/>
      <w:lvlText w:val="%1、"/>
      <w:lvlJc w:val="left"/>
    </w:lvl>
  </w:abstractNum>
  <w:abstractNum w:abstractNumId="3">
    <w:nsid w:val="7BE5EC39"/>
    <w:multiLevelType w:val="singleLevel"/>
    <w:tmpl w:val="7BE5EC39"/>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6D3090"/>
    <w:rsid w:val="019F7441"/>
    <w:rsid w:val="01B37585"/>
    <w:rsid w:val="01D55165"/>
    <w:rsid w:val="01DF6BF8"/>
    <w:rsid w:val="01EC2C57"/>
    <w:rsid w:val="025F0711"/>
    <w:rsid w:val="026B2E25"/>
    <w:rsid w:val="02824D4D"/>
    <w:rsid w:val="02DC4B10"/>
    <w:rsid w:val="02DD76CE"/>
    <w:rsid w:val="02F36323"/>
    <w:rsid w:val="02F5619C"/>
    <w:rsid w:val="0316033F"/>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DF703E7"/>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EB3F1F"/>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894546"/>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02055A"/>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550592"/>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A0B0C"/>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EC2C12"/>
    <w:rsid w:val="62F40B65"/>
    <w:rsid w:val="62FC2CFE"/>
    <w:rsid w:val="63024505"/>
    <w:rsid w:val="635600A5"/>
    <w:rsid w:val="635B1DB5"/>
    <w:rsid w:val="63645317"/>
    <w:rsid w:val="63711FED"/>
    <w:rsid w:val="63880DDC"/>
    <w:rsid w:val="638D750D"/>
    <w:rsid w:val="63AC6CC0"/>
    <w:rsid w:val="64055776"/>
    <w:rsid w:val="641925DA"/>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2A6A64"/>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DD7B0A"/>
    <w:rsid w:val="7CE27788"/>
    <w:rsid w:val="7D0C32F1"/>
    <w:rsid w:val="7D0F408D"/>
    <w:rsid w:val="7D491C6C"/>
    <w:rsid w:val="7D5429C0"/>
    <w:rsid w:val="7D6E6D43"/>
    <w:rsid w:val="7D733B0F"/>
    <w:rsid w:val="7DB57A34"/>
    <w:rsid w:val="7DD61A2E"/>
    <w:rsid w:val="7DE60973"/>
    <w:rsid w:val="7DEF0916"/>
    <w:rsid w:val="7E1E5218"/>
    <w:rsid w:val="7E7C2CB6"/>
    <w:rsid w:val="7E9A4E1F"/>
    <w:rsid w:val="7EA7723A"/>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2"/>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DAS正文"/>
    <w:qFormat/>
    <w:uiPriority w:val="0"/>
    <w:pPr>
      <w:widowControl w:val="0"/>
      <w:spacing w:line="240" w:lineRule="auto"/>
      <w:ind w:right="181" w:firstLine="480" w:firstLineChars="200"/>
      <w:jc w:val="both"/>
    </w:pPr>
    <w:rPr>
      <w:rFonts w:ascii="Verdana" w:hAnsi="Verdana" w:eastAsia="仿宋_GB2312" w:cs="Times New Roman"/>
      <w:kern w:val="2"/>
      <w:sz w:val="24"/>
      <w:szCs w:val="30"/>
      <w:lang w:val="en-US" w:eastAsia="zh-CN" w:bidi="ar-SA"/>
    </w:rPr>
  </w:style>
  <w:style w:type="paragraph" w:customStyle="1" w:styleId="966">
    <w:name w:val="标准中文版式_正文"/>
    <w:qFormat/>
    <w:uiPriority w:val="0"/>
    <w:pPr>
      <w:widowControl w:val="0"/>
      <w:spacing w:before="30" w:beforeLines="0" w:line="360" w:lineRule="auto"/>
      <w:ind w:firstLine="600" w:firstLineChars="200"/>
      <w:jc w:val="both"/>
    </w:pPr>
    <w:rPr>
      <w:rFonts w:ascii="Arial" w:hAnsi="Arial" w:eastAsia="仿宋_GB2312"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68</Pages>
  <Words>14843</Words>
  <Characters>15980</Characters>
  <Lines>281</Lines>
  <Paragraphs>79</Paragraphs>
  <TotalTime>60</TotalTime>
  <ScaleCrop>false</ScaleCrop>
  <LinksUpToDate>false</LinksUpToDate>
  <CharactersWithSpaces>16395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代理咨询方</cp:lastModifiedBy>
  <cp:lastPrinted>2021-12-28T03:06:00Z</cp:lastPrinted>
  <dcterms:modified xsi:type="dcterms:W3CDTF">2025-06-26T08:19:52Z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974B827690614D9692B6A5FBBC9B3B78_13</vt:lpwstr>
  </property>
  <property fmtid="{D5CDD505-2E9C-101B-9397-08002B2CF9AE}" pid="5" name="KSOTemplateDocerSaveRecord">
    <vt:lpwstr>eyJoZGlkIjoiODdjM2I1Y2JlNmU2MjgwNGViYzZhNjA1YmZiNzM1ZTUiLCJ1c2VySWQiOiI5Nzc3Mzc1MTEifQ==</vt:lpwstr>
  </property>
</Properties>
</file>