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012" w:rsidRPr="00641012" w:rsidRDefault="00641012" w:rsidP="00641012">
      <w:pPr>
        <w:pStyle w:val="2"/>
        <w:snapToGrid w:val="0"/>
        <w:spacing w:before="0" w:after="0" w:line="240" w:lineRule="auto"/>
        <w:jc w:val="center"/>
        <w:rPr>
          <w:rFonts w:ascii="宋体" w:eastAsia="宋体" w:hAnsi="宋体"/>
          <w:color w:val="000000" w:themeColor="text1"/>
        </w:rPr>
      </w:pPr>
      <w:r w:rsidRPr="00641012">
        <w:rPr>
          <w:rFonts w:ascii="宋体" w:eastAsia="宋体" w:hAnsi="宋体" w:hint="eastAsia"/>
          <w:color w:val="000000" w:themeColor="text1"/>
        </w:rPr>
        <w:t>评审办法</w:t>
      </w:r>
    </w:p>
    <w:p w:rsidR="00641012" w:rsidRPr="00B17907" w:rsidRDefault="00641012" w:rsidP="00641012">
      <w:pPr>
        <w:snapToGrid w:val="0"/>
        <w:spacing w:line="360" w:lineRule="auto"/>
        <w:ind w:firstLineChars="200" w:firstLine="480"/>
        <w:contextualSpacing/>
        <w:jc w:val="left"/>
        <w:rPr>
          <w:rFonts w:ascii="宋体" w:hAnsi="宋体"/>
          <w:bCs/>
          <w:color w:val="000000" w:themeColor="text1"/>
          <w:sz w:val="24"/>
          <w:szCs w:val="24"/>
        </w:rPr>
      </w:pPr>
      <w:r w:rsidRPr="00B17907">
        <w:rPr>
          <w:rFonts w:ascii="宋体" w:hAnsi="宋体" w:hint="eastAsia"/>
          <w:bCs/>
          <w:color w:val="000000" w:themeColor="text1"/>
          <w:sz w:val="24"/>
          <w:szCs w:val="24"/>
        </w:rPr>
        <w:t>1. 评审方法</w:t>
      </w:r>
    </w:p>
    <w:p w:rsidR="00641012" w:rsidRPr="00B17907" w:rsidRDefault="00641012" w:rsidP="00641012">
      <w:pPr>
        <w:pStyle w:val="20"/>
        <w:spacing w:line="360" w:lineRule="auto"/>
        <w:ind w:firstLineChars="200" w:firstLine="480"/>
        <w:contextualSpacing/>
        <w:jc w:val="left"/>
        <w:rPr>
          <w:rFonts w:ascii="宋体" w:hAnsi="宋体"/>
          <w:color w:val="000000" w:themeColor="text1"/>
          <w:sz w:val="24"/>
          <w:szCs w:val="24"/>
        </w:rPr>
      </w:pPr>
      <w:r w:rsidRPr="00B17907">
        <w:rPr>
          <w:rFonts w:ascii="宋体" w:hAnsi="宋体" w:hint="eastAsia"/>
          <w:bCs/>
          <w:color w:val="000000" w:themeColor="text1"/>
          <w:sz w:val="24"/>
          <w:szCs w:val="24"/>
        </w:rPr>
        <w:t>本次评审采用综合评分法。谈判小组将按综合评分表中规定的各项分值进行打分并计算出各供应商的综合得分，按得分由高到低推荐成交候选供应商排序的评审方法。</w:t>
      </w:r>
    </w:p>
    <w:p w:rsidR="00641012" w:rsidRPr="00B17907" w:rsidRDefault="00641012" w:rsidP="00641012">
      <w:pPr>
        <w:snapToGrid w:val="0"/>
        <w:spacing w:line="360" w:lineRule="auto"/>
        <w:ind w:firstLineChars="200" w:firstLine="480"/>
        <w:contextualSpacing/>
        <w:rPr>
          <w:rFonts w:ascii="宋体" w:hAnsi="宋体"/>
          <w:color w:val="000000" w:themeColor="text1"/>
          <w:sz w:val="24"/>
          <w:szCs w:val="24"/>
        </w:rPr>
      </w:pPr>
      <w:r w:rsidRPr="00B17907">
        <w:rPr>
          <w:rFonts w:ascii="宋体" w:hAnsi="宋体" w:hint="eastAsia"/>
          <w:color w:val="000000" w:themeColor="text1"/>
          <w:sz w:val="24"/>
          <w:szCs w:val="24"/>
        </w:rPr>
        <w:t>2. 评审标准</w:t>
      </w:r>
    </w:p>
    <w:p w:rsidR="00641012" w:rsidRPr="00B17907" w:rsidRDefault="00641012" w:rsidP="00641012">
      <w:pPr>
        <w:snapToGrid w:val="0"/>
        <w:spacing w:line="360" w:lineRule="auto"/>
        <w:ind w:firstLineChars="200" w:firstLine="480"/>
        <w:contextualSpacing/>
        <w:rPr>
          <w:rFonts w:ascii="宋体" w:hAnsi="宋体"/>
          <w:bCs/>
          <w:color w:val="000000" w:themeColor="text1"/>
          <w:sz w:val="24"/>
          <w:szCs w:val="24"/>
        </w:rPr>
      </w:pPr>
      <w:r w:rsidRPr="00B17907">
        <w:rPr>
          <w:rFonts w:ascii="宋体" w:hAnsi="宋体" w:hint="eastAsia"/>
          <w:color w:val="000000" w:themeColor="text1"/>
          <w:sz w:val="24"/>
          <w:szCs w:val="24"/>
        </w:rPr>
        <w:t>2.1资格</w:t>
      </w:r>
      <w:r w:rsidRPr="00B17907">
        <w:rPr>
          <w:rFonts w:ascii="宋体" w:hAnsi="宋体" w:hint="eastAsia"/>
          <w:bCs/>
          <w:color w:val="000000" w:themeColor="text1"/>
          <w:sz w:val="24"/>
          <w:szCs w:val="24"/>
        </w:rPr>
        <w:t>评审标准：详见附件</w:t>
      </w:r>
      <w:bookmarkStart w:id="0" w:name="_GoBack"/>
      <w:bookmarkEnd w:id="0"/>
      <w:r w:rsidRPr="00B17907">
        <w:rPr>
          <w:rFonts w:ascii="宋体" w:hAnsi="宋体" w:hint="eastAsia"/>
          <w:bCs/>
          <w:color w:val="000000" w:themeColor="text1"/>
          <w:sz w:val="24"/>
          <w:szCs w:val="24"/>
        </w:rPr>
        <w:t>一《资格性评审表》；</w:t>
      </w:r>
    </w:p>
    <w:p w:rsidR="00641012" w:rsidRPr="00B17907" w:rsidRDefault="00641012" w:rsidP="00641012">
      <w:pPr>
        <w:snapToGrid w:val="0"/>
        <w:spacing w:line="360" w:lineRule="auto"/>
        <w:ind w:firstLineChars="200" w:firstLine="480"/>
        <w:contextualSpacing/>
        <w:rPr>
          <w:rFonts w:ascii="宋体" w:hAnsi="宋体"/>
          <w:color w:val="000000" w:themeColor="text1"/>
          <w:sz w:val="24"/>
          <w:szCs w:val="24"/>
        </w:rPr>
      </w:pPr>
      <w:r w:rsidRPr="00B17907">
        <w:rPr>
          <w:rFonts w:ascii="宋体" w:hAnsi="宋体" w:hint="eastAsia"/>
          <w:color w:val="000000" w:themeColor="text1"/>
          <w:sz w:val="24"/>
          <w:szCs w:val="24"/>
        </w:rPr>
        <w:t>2.2 有效性、完整性和响应程度审查标准 ：详见附件二《有效性、完整性和响应程度审查表》；</w:t>
      </w:r>
    </w:p>
    <w:p w:rsidR="00641012" w:rsidRPr="00B17907" w:rsidRDefault="00641012" w:rsidP="00641012">
      <w:pPr>
        <w:snapToGrid w:val="0"/>
        <w:spacing w:line="360" w:lineRule="auto"/>
        <w:ind w:firstLineChars="200" w:firstLine="480"/>
        <w:contextualSpacing/>
        <w:rPr>
          <w:rFonts w:ascii="宋体" w:hAnsi="宋体"/>
          <w:color w:val="000000" w:themeColor="text1"/>
          <w:sz w:val="24"/>
          <w:szCs w:val="24"/>
        </w:rPr>
      </w:pPr>
      <w:r w:rsidRPr="00B17907">
        <w:rPr>
          <w:rFonts w:ascii="宋体" w:hAnsi="宋体" w:hint="eastAsia"/>
          <w:color w:val="000000" w:themeColor="text1"/>
          <w:sz w:val="24"/>
          <w:szCs w:val="24"/>
        </w:rPr>
        <w:t>2.2 详细评审标准：详见附件三《综合评分表》。</w:t>
      </w:r>
    </w:p>
    <w:p w:rsidR="00641012" w:rsidRPr="00B17907" w:rsidRDefault="00641012" w:rsidP="00641012">
      <w:pPr>
        <w:snapToGrid w:val="0"/>
        <w:spacing w:line="360" w:lineRule="auto"/>
        <w:ind w:firstLineChars="200" w:firstLine="480"/>
        <w:contextualSpacing/>
        <w:rPr>
          <w:rFonts w:ascii="宋体" w:hAnsi="宋体"/>
          <w:color w:val="000000" w:themeColor="text1"/>
          <w:sz w:val="24"/>
          <w:szCs w:val="24"/>
        </w:rPr>
      </w:pPr>
      <w:r w:rsidRPr="00B17907">
        <w:rPr>
          <w:rFonts w:ascii="宋体" w:hAnsi="宋体" w:hint="eastAsia"/>
          <w:color w:val="000000" w:themeColor="text1"/>
          <w:sz w:val="24"/>
          <w:szCs w:val="24"/>
        </w:rPr>
        <w:t>3.评审程序</w:t>
      </w:r>
    </w:p>
    <w:p w:rsidR="00641012" w:rsidRPr="00B17907" w:rsidRDefault="00641012" w:rsidP="00641012">
      <w:pPr>
        <w:snapToGrid w:val="0"/>
        <w:spacing w:line="360" w:lineRule="auto"/>
        <w:ind w:firstLineChars="200" w:firstLine="480"/>
        <w:contextualSpacing/>
        <w:rPr>
          <w:rFonts w:ascii="宋体" w:hAnsi="宋体"/>
          <w:bCs/>
          <w:color w:val="000000" w:themeColor="text1"/>
          <w:sz w:val="24"/>
          <w:szCs w:val="24"/>
        </w:rPr>
      </w:pPr>
      <w:r w:rsidRPr="00B17907">
        <w:rPr>
          <w:rFonts w:ascii="宋体" w:hAnsi="宋体" w:hint="eastAsia"/>
          <w:color w:val="000000" w:themeColor="text1"/>
          <w:sz w:val="24"/>
          <w:szCs w:val="24"/>
        </w:rPr>
        <w:t>3.1</w:t>
      </w:r>
      <w:r w:rsidRPr="00B17907">
        <w:rPr>
          <w:rFonts w:ascii="宋体" w:hAnsi="宋体" w:hint="eastAsia"/>
          <w:bCs/>
          <w:color w:val="000000" w:themeColor="text1"/>
          <w:sz w:val="24"/>
          <w:szCs w:val="24"/>
        </w:rPr>
        <w:t>资格性评审</w:t>
      </w:r>
    </w:p>
    <w:p w:rsidR="00641012" w:rsidRPr="00B17907" w:rsidRDefault="00641012" w:rsidP="00641012">
      <w:pPr>
        <w:snapToGrid w:val="0"/>
        <w:spacing w:line="360" w:lineRule="auto"/>
        <w:ind w:firstLineChars="200" w:firstLine="480"/>
        <w:contextualSpacing/>
        <w:rPr>
          <w:rFonts w:ascii="宋体" w:hAnsi="宋体"/>
          <w:color w:val="000000" w:themeColor="text1"/>
          <w:sz w:val="24"/>
          <w:szCs w:val="24"/>
        </w:rPr>
      </w:pPr>
      <w:r w:rsidRPr="00B17907">
        <w:rPr>
          <w:rFonts w:ascii="宋体" w:hAnsi="宋体" w:hint="eastAsia"/>
          <w:bCs/>
          <w:color w:val="000000" w:themeColor="text1"/>
          <w:sz w:val="24"/>
          <w:szCs w:val="24"/>
        </w:rPr>
        <w:t>只有通过资格性评审，才能进入</w:t>
      </w:r>
      <w:r w:rsidRPr="00B17907">
        <w:rPr>
          <w:rFonts w:ascii="宋体" w:hAnsi="宋体" w:hint="eastAsia"/>
          <w:color w:val="000000" w:themeColor="text1"/>
          <w:sz w:val="24"/>
          <w:szCs w:val="24"/>
        </w:rPr>
        <w:t>下一步评审；</w:t>
      </w:r>
    </w:p>
    <w:p w:rsidR="00641012" w:rsidRPr="00B17907" w:rsidRDefault="00641012" w:rsidP="00641012">
      <w:pPr>
        <w:snapToGrid w:val="0"/>
        <w:spacing w:line="360" w:lineRule="auto"/>
        <w:ind w:firstLineChars="200" w:firstLine="480"/>
        <w:contextualSpacing/>
        <w:rPr>
          <w:rFonts w:ascii="宋体" w:hAnsi="宋体"/>
          <w:color w:val="000000" w:themeColor="text1"/>
          <w:sz w:val="24"/>
          <w:szCs w:val="24"/>
        </w:rPr>
      </w:pPr>
      <w:r w:rsidRPr="00B17907">
        <w:rPr>
          <w:rFonts w:ascii="宋体" w:hAnsi="宋体" w:hint="eastAsia"/>
          <w:color w:val="000000" w:themeColor="text1"/>
          <w:sz w:val="24"/>
          <w:szCs w:val="24"/>
        </w:rPr>
        <w:t>3.2有效性、完整性和响应程度审查</w:t>
      </w:r>
    </w:p>
    <w:p w:rsidR="00641012" w:rsidRPr="00B17907" w:rsidRDefault="00641012" w:rsidP="00641012">
      <w:pPr>
        <w:snapToGrid w:val="0"/>
        <w:spacing w:line="360" w:lineRule="auto"/>
        <w:ind w:firstLineChars="200" w:firstLine="480"/>
        <w:contextualSpacing/>
        <w:rPr>
          <w:rFonts w:ascii="宋体" w:hAnsi="宋体"/>
          <w:color w:val="000000" w:themeColor="text1"/>
          <w:sz w:val="24"/>
          <w:szCs w:val="24"/>
        </w:rPr>
      </w:pPr>
      <w:r w:rsidRPr="00B17907">
        <w:rPr>
          <w:rFonts w:ascii="宋体" w:hAnsi="宋体" w:hint="eastAsia"/>
          <w:bCs/>
          <w:color w:val="000000" w:themeColor="text1"/>
          <w:sz w:val="24"/>
          <w:szCs w:val="24"/>
        </w:rPr>
        <w:t>只有通过</w:t>
      </w:r>
      <w:r w:rsidRPr="00B17907">
        <w:rPr>
          <w:rFonts w:ascii="宋体" w:hAnsi="宋体" w:hint="eastAsia"/>
          <w:color w:val="000000" w:themeColor="text1"/>
          <w:sz w:val="24"/>
          <w:szCs w:val="24"/>
        </w:rPr>
        <w:t>有效性、完整性和响应程度审查</w:t>
      </w:r>
      <w:r w:rsidRPr="00B17907">
        <w:rPr>
          <w:rFonts w:ascii="宋体" w:hAnsi="宋体" w:hint="eastAsia"/>
          <w:bCs/>
          <w:color w:val="000000" w:themeColor="text1"/>
          <w:sz w:val="24"/>
          <w:szCs w:val="24"/>
        </w:rPr>
        <w:t>，才能进入</w:t>
      </w:r>
      <w:r w:rsidRPr="00B17907">
        <w:rPr>
          <w:rFonts w:ascii="宋体" w:hAnsi="宋体" w:hint="eastAsia"/>
          <w:color w:val="000000" w:themeColor="text1"/>
          <w:sz w:val="24"/>
          <w:szCs w:val="24"/>
        </w:rPr>
        <w:t>下一步评审；</w:t>
      </w:r>
    </w:p>
    <w:p w:rsidR="00641012" w:rsidRPr="00B17907" w:rsidRDefault="00641012" w:rsidP="00641012">
      <w:pPr>
        <w:snapToGrid w:val="0"/>
        <w:spacing w:line="360" w:lineRule="auto"/>
        <w:ind w:firstLineChars="200" w:firstLine="480"/>
        <w:contextualSpacing/>
        <w:rPr>
          <w:rFonts w:ascii="宋体" w:hAnsi="宋体"/>
          <w:bCs/>
          <w:color w:val="000000" w:themeColor="text1"/>
          <w:sz w:val="24"/>
          <w:szCs w:val="24"/>
        </w:rPr>
      </w:pPr>
      <w:r w:rsidRPr="00B17907">
        <w:rPr>
          <w:rFonts w:ascii="宋体" w:hAnsi="宋体" w:hint="eastAsia"/>
          <w:bCs/>
          <w:color w:val="000000" w:themeColor="text1"/>
          <w:sz w:val="24"/>
          <w:szCs w:val="24"/>
        </w:rPr>
        <w:t>3.3</w:t>
      </w:r>
      <w:r w:rsidRPr="00B17907">
        <w:rPr>
          <w:rFonts w:ascii="宋体" w:hAnsi="宋体" w:hint="eastAsia"/>
          <w:color w:val="000000" w:themeColor="text1"/>
          <w:sz w:val="24"/>
          <w:szCs w:val="24"/>
        </w:rPr>
        <w:t>详细评审</w:t>
      </w:r>
    </w:p>
    <w:p w:rsidR="00641012" w:rsidRPr="00B17907" w:rsidRDefault="00641012" w:rsidP="00641012">
      <w:pPr>
        <w:snapToGrid w:val="0"/>
        <w:spacing w:line="360" w:lineRule="auto"/>
        <w:ind w:firstLineChars="200" w:firstLine="480"/>
        <w:contextualSpacing/>
        <w:rPr>
          <w:rFonts w:ascii="宋体" w:hAnsi="宋体"/>
          <w:color w:val="000000" w:themeColor="text1"/>
          <w:sz w:val="24"/>
          <w:szCs w:val="24"/>
        </w:rPr>
      </w:pPr>
      <w:r w:rsidRPr="00B17907">
        <w:rPr>
          <w:rFonts w:ascii="宋体" w:hAnsi="宋体" w:hint="eastAsia"/>
          <w:color w:val="000000" w:themeColor="text1"/>
          <w:sz w:val="24"/>
          <w:szCs w:val="24"/>
        </w:rPr>
        <w:t>3.3.1谈判小组成员按附件三《综合评分表》规定的评分因素进行综合评分。</w:t>
      </w:r>
    </w:p>
    <w:p w:rsidR="00641012" w:rsidRPr="00B17907" w:rsidRDefault="00641012" w:rsidP="00641012">
      <w:pPr>
        <w:snapToGrid w:val="0"/>
        <w:spacing w:line="360" w:lineRule="auto"/>
        <w:ind w:firstLineChars="200" w:firstLine="480"/>
        <w:contextualSpacing/>
        <w:rPr>
          <w:rFonts w:ascii="宋体" w:hAnsi="宋体"/>
          <w:color w:val="000000" w:themeColor="text1"/>
          <w:sz w:val="24"/>
          <w:szCs w:val="24"/>
        </w:rPr>
      </w:pPr>
      <w:r w:rsidRPr="00B17907">
        <w:rPr>
          <w:rFonts w:ascii="宋体" w:hAnsi="宋体" w:hint="eastAsia"/>
          <w:color w:val="000000" w:themeColor="text1"/>
          <w:sz w:val="24"/>
          <w:szCs w:val="24"/>
        </w:rPr>
        <w:t>3.3.2谈判小组发现供应商的报价明显低于其他供应商报价，使得其报价可能低于其成本的，应当要求该供应商</w:t>
      </w:r>
      <w:proofErr w:type="gramStart"/>
      <w:r w:rsidRPr="00B17907">
        <w:rPr>
          <w:rFonts w:ascii="宋体" w:hAnsi="宋体" w:hint="eastAsia"/>
          <w:color w:val="000000" w:themeColor="text1"/>
          <w:sz w:val="24"/>
          <w:szCs w:val="24"/>
        </w:rPr>
        <w:t>作出</w:t>
      </w:r>
      <w:proofErr w:type="gramEnd"/>
      <w:r w:rsidRPr="00B17907">
        <w:rPr>
          <w:rFonts w:ascii="宋体" w:hAnsi="宋体" w:hint="eastAsia"/>
          <w:color w:val="000000" w:themeColor="text1"/>
          <w:sz w:val="24"/>
          <w:szCs w:val="24"/>
        </w:rPr>
        <w:t>书面说明并提供相应的证明材料。供应商不能合理说明或者不能提供相应证明材料的，由谈判小组认定该供应商以低于成本报价恶性竞争，其</w:t>
      </w:r>
      <w:r w:rsidRPr="00B17907">
        <w:rPr>
          <w:rFonts w:hAnsi="宋体" w:hint="eastAsia"/>
          <w:color w:val="000000" w:themeColor="text1"/>
          <w:sz w:val="24"/>
          <w:szCs w:val="24"/>
        </w:rPr>
        <w:t>谈判</w:t>
      </w:r>
      <w:r w:rsidRPr="00B17907">
        <w:rPr>
          <w:rFonts w:ascii="宋体" w:hAnsi="宋体" w:hint="eastAsia"/>
          <w:color w:val="000000" w:themeColor="text1"/>
          <w:sz w:val="24"/>
          <w:szCs w:val="24"/>
        </w:rPr>
        <w:t>作无效标处理。</w:t>
      </w:r>
    </w:p>
    <w:p w:rsidR="00641012" w:rsidRPr="00B17907" w:rsidRDefault="00641012" w:rsidP="00641012">
      <w:pPr>
        <w:pStyle w:val="a6"/>
        <w:snapToGrid w:val="0"/>
        <w:spacing w:line="360" w:lineRule="auto"/>
        <w:ind w:firstLineChars="200" w:firstLine="480"/>
        <w:contextualSpacing/>
        <w:jc w:val="left"/>
        <w:rPr>
          <w:rFonts w:hAnsi="宋体"/>
          <w:color w:val="000000" w:themeColor="text1"/>
          <w:sz w:val="24"/>
          <w:szCs w:val="24"/>
        </w:rPr>
      </w:pPr>
      <w:r w:rsidRPr="00B17907">
        <w:rPr>
          <w:rFonts w:hAnsi="宋体" w:hint="eastAsia"/>
          <w:color w:val="000000" w:themeColor="text1"/>
          <w:sz w:val="24"/>
          <w:szCs w:val="24"/>
        </w:rPr>
        <w:t>3.3.3价格分评审办法</w:t>
      </w:r>
    </w:p>
    <w:p w:rsidR="00641012" w:rsidRPr="00B17907" w:rsidRDefault="00641012" w:rsidP="00641012">
      <w:pPr>
        <w:pStyle w:val="a6"/>
        <w:snapToGrid w:val="0"/>
        <w:spacing w:line="360" w:lineRule="auto"/>
        <w:ind w:firstLineChars="200" w:firstLine="480"/>
        <w:contextualSpacing/>
        <w:jc w:val="left"/>
        <w:rPr>
          <w:rFonts w:hAnsi="宋体"/>
          <w:color w:val="000000" w:themeColor="text1"/>
          <w:sz w:val="24"/>
          <w:szCs w:val="24"/>
        </w:rPr>
      </w:pPr>
      <w:r w:rsidRPr="00B17907">
        <w:rPr>
          <w:rFonts w:hAnsi="宋体" w:hint="eastAsia"/>
          <w:color w:val="000000" w:themeColor="text1"/>
          <w:sz w:val="24"/>
          <w:szCs w:val="24"/>
        </w:rPr>
        <w:t>满足谈判文件要求且最后报价最低的供应商的价格为基准价。</w:t>
      </w:r>
    </w:p>
    <w:p w:rsidR="00641012" w:rsidRPr="00B17907" w:rsidRDefault="00641012" w:rsidP="00641012">
      <w:pPr>
        <w:pStyle w:val="a6"/>
        <w:snapToGrid w:val="0"/>
        <w:spacing w:line="360" w:lineRule="auto"/>
        <w:ind w:firstLineChars="200" w:firstLine="480"/>
        <w:contextualSpacing/>
        <w:jc w:val="left"/>
        <w:rPr>
          <w:rFonts w:hAnsi="宋体"/>
          <w:color w:val="000000" w:themeColor="text1"/>
          <w:sz w:val="24"/>
          <w:szCs w:val="24"/>
        </w:rPr>
      </w:pPr>
      <w:r w:rsidRPr="00B17907">
        <w:rPr>
          <w:rFonts w:hAnsi="宋体" w:hint="eastAsia"/>
          <w:color w:val="000000" w:themeColor="text1"/>
          <w:sz w:val="24"/>
          <w:szCs w:val="24"/>
        </w:rPr>
        <w:t>报价得分=（基准价/供应商报价）×</w:t>
      </w:r>
      <w:proofErr w:type="gramStart"/>
      <w:r w:rsidRPr="00B17907">
        <w:rPr>
          <w:rFonts w:hAnsi="宋体" w:hint="eastAsia"/>
          <w:color w:val="000000" w:themeColor="text1"/>
          <w:sz w:val="24"/>
          <w:szCs w:val="24"/>
        </w:rPr>
        <w:t>价格权</w:t>
      </w:r>
      <w:proofErr w:type="gramEnd"/>
      <w:r w:rsidRPr="00B17907">
        <w:rPr>
          <w:rFonts w:hAnsi="宋体" w:hint="eastAsia"/>
          <w:color w:val="000000" w:themeColor="text1"/>
          <w:sz w:val="24"/>
          <w:szCs w:val="24"/>
        </w:rPr>
        <w:t>值×100 (扣减分值中间值用插入法, 小数点后保留两位)。</w:t>
      </w:r>
    </w:p>
    <w:p w:rsidR="00641012" w:rsidRPr="00B17907" w:rsidRDefault="00641012" w:rsidP="00641012">
      <w:pPr>
        <w:pStyle w:val="a6"/>
        <w:snapToGrid w:val="0"/>
        <w:spacing w:line="360" w:lineRule="auto"/>
        <w:ind w:firstLineChars="200" w:firstLine="480"/>
        <w:contextualSpacing/>
        <w:jc w:val="left"/>
        <w:rPr>
          <w:rFonts w:hAnsi="宋体"/>
          <w:color w:val="000000" w:themeColor="text1"/>
          <w:sz w:val="24"/>
          <w:szCs w:val="24"/>
        </w:rPr>
      </w:pPr>
      <w:r w:rsidRPr="00B17907">
        <w:rPr>
          <w:rFonts w:hAnsi="宋体" w:hint="eastAsia"/>
          <w:color w:val="000000" w:themeColor="text1"/>
          <w:sz w:val="24"/>
          <w:szCs w:val="24"/>
        </w:rPr>
        <w:t>3.4统分原则</w:t>
      </w:r>
    </w:p>
    <w:p w:rsidR="00641012" w:rsidRPr="00B17907" w:rsidRDefault="00641012" w:rsidP="00641012">
      <w:pPr>
        <w:pStyle w:val="a6"/>
        <w:snapToGrid w:val="0"/>
        <w:spacing w:line="360" w:lineRule="auto"/>
        <w:ind w:firstLineChars="200" w:firstLine="480"/>
        <w:contextualSpacing/>
        <w:jc w:val="left"/>
        <w:rPr>
          <w:rFonts w:hAnsi="宋体"/>
          <w:color w:val="000000" w:themeColor="text1"/>
          <w:sz w:val="24"/>
          <w:szCs w:val="24"/>
        </w:rPr>
      </w:pPr>
      <w:r w:rsidRPr="00B17907">
        <w:rPr>
          <w:rFonts w:hAnsi="宋体" w:hint="eastAsia"/>
          <w:color w:val="000000" w:themeColor="text1"/>
          <w:sz w:val="24"/>
          <w:szCs w:val="24"/>
        </w:rPr>
        <w:t>3.4.1谈判小组应首先对各供应商响应文件进行评审，各分档评分中间采用插入法评分（小数点保留二位），由各小组成员自主评分并签字确认。</w:t>
      </w:r>
    </w:p>
    <w:p w:rsidR="00641012" w:rsidRPr="00B17907" w:rsidRDefault="00641012" w:rsidP="00641012">
      <w:pPr>
        <w:pStyle w:val="a6"/>
        <w:snapToGrid w:val="0"/>
        <w:spacing w:line="360" w:lineRule="auto"/>
        <w:ind w:firstLineChars="200" w:firstLine="480"/>
        <w:contextualSpacing/>
        <w:jc w:val="left"/>
        <w:rPr>
          <w:rFonts w:hAnsi="宋体"/>
          <w:color w:val="000000" w:themeColor="text1"/>
          <w:sz w:val="24"/>
          <w:szCs w:val="24"/>
        </w:rPr>
      </w:pPr>
      <w:r w:rsidRPr="00B17907">
        <w:rPr>
          <w:rFonts w:hAnsi="宋体" w:hint="eastAsia"/>
          <w:color w:val="000000" w:themeColor="text1"/>
          <w:sz w:val="24"/>
          <w:szCs w:val="24"/>
        </w:rPr>
        <w:t>3.4.2报价分值按公式计算，小数点后保留两位。</w:t>
      </w:r>
    </w:p>
    <w:p w:rsidR="00641012" w:rsidRPr="00B17907" w:rsidRDefault="00641012" w:rsidP="00641012">
      <w:pPr>
        <w:pStyle w:val="a6"/>
        <w:snapToGrid w:val="0"/>
        <w:spacing w:line="360" w:lineRule="auto"/>
        <w:ind w:firstLineChars="200" w:firstLine="480"/>
        <w:contextualSpacing/>
        <w:jc w:val="left"/>
        <w:rPr>
          <w:rFonts w:hAnsi="宋体"/>
          <w:color w:val="000000" w:themeColor="text1"/>
          <w:sz w:val="24"/>
          <w:szCs w:val="24"/>
        </w:rPr>
      </w:pPr>
      <w:r w:rsidRPr="00B17907">
        <w:rPr>
          <w:rFonts w:hAnsi="宋体" w:hint="eastAsia"/>
          <w:color w:val="000000" w:themeColor="text1"/>
          <w:sz w:val="24"/>
          <w:szCs w:val="24"/>
        </w:rPr>
        <w:t>3.4.3统计分数原则：所有谈判小组成员打分的算术平均值为供应商的最后得分（保留小数点后两位）。</w:t>
      </w:r>
    </w:p>
    <w:p w:rsidR="00641012" w:rsidRPr="00B17907" w:rsidRDefault="00641012" w:rsidP="00641012">
      <w:pPr>
        <w:pStyle w:val="a6"/>
        <w:snapToGrid w:val="0"/>
        <w:spacing w:line="360" w:lineRule="auto"/>
        <w:ind w:firstLineChars="200" w:firstLine="480"/>
        <w:contextualSpacing/>
        <w:jc w:val="left"/>
        <w:rPr>
          <w:rFonts w:hAnsi="宋体"/>
          <w:color w:val="000000" w:themeColor="text1"/>
          <w:sz w:val="24"/>
          <w:szCs w:val="24"/>
        </w:rPr>
      </w:pPr>
      <w:r w:rsidRPr="00B17907">
        <w:rPr>
          <w:rFonts w:hAnsi="宋体" w:hint="eastAsia"/>
          <w:color w:val="000000" w:themeColor="text1"/>
          <w:sz w:val="24"/>
          <w:szCs w:val="24"/>
        </w:rPr>
        <w:t>3.4.4将综合评分从高到低排序，得分相同的，按最后报价由低到高顺序排列。得分</w:t>
      </w:r>
      <w:proofErr w:type="gramStart"/>
      <w:r w:rsidRPr="00B17907">
        <w:rPr>
          <w:rFonts w:hAnsi="宋体" w:hint="eastAsia"/>
          <w:color w:val="000000" w:themeColor="text1"/>
          <w:sz w:val="24"/>
          <w:szCs w:val="24"/>
        </w:rPr>
        <w:t>且谈判</w:t>
      </w:r>
      <w:proofErr w:type="gramEnd"/>
      <w:r w:rsidRPr="00B17907">
        <w:rPr>
          <w:rFonts w:hAnsi="宋体" w:hint="eastAsia"/>
          <w:color w:val="000000" w:themeColor="text1"/>
          <w:sz w:val="24"/>
          <w:szCs w:val="24"/>
        </w:rPr>
        <w:t>报价相同的，按技术优劣顺序排列。</w:t>
      </w:r>
    </w:p>
    <w:p w:rsidR="00641012" w:rsidRPr="00B17907" w:rsidRDefault="00641012" w:rsidP="00641012">
      <w:pPr>
        <w:pStyle w:val="20"/>
        <w:adjustRightInd w:val="0"/>
        <w:spacing w:line="360" w:lineRule="auto"/>
        <w:ind w:firstLineChars="200" w:firstLine="480"/>
        <w:jc w:val="left"/>
        <w:rPr>
          <w:rFonts w:ascii="宋体" w:hAnsi="宋体"/>
          <w:bCs/>
          <w:color w:val="000000" w:themeColor="text1"/>
          <w:sz w:val="24"/>
          <w:szCs w:val="24"/>
        </w:rPr>
      </w:pPr>
      <w:r w:rsidRPr="00B17907">
        <w:rPr>
          <w:rFonts w:ascii="宋体" w:hAnsi="宋体" w:hint="eastAsia"/>
          <w:bCs/>
          <w:color w:val="000000" w:themeColor="text1"/>
          <w:sz w:val="24"/>
          <w:szCs w:val="24"/>
        </w:rPr>
        <w:t>附件一：资格性评审表</w:t>
      </w:r>
    </w:p>
    <w:tbl>
      <w:tblPr>
        <w:tblW w:w="9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4"/>
        <w:gridCol w:w="1784"/>
        <w:gridCol w:w="5832"/>
        <w:gridCol w:w="1705"/>
      </w:tblGrid>
      <w:tr w:rsidR="00641012" w:rsidRPr="00B17907" w:rsidTr="003063B6">
        <w:trPr>
          <w:trHeight w:val="1023"/>
          <w:jc w:val="center"/>
        </w:trPr>
        <w:tc>
          <w:tcPr>
            <w:tcW w:w="62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641012" w:rsidRPr="00B17907" w:rsidRDefault="00641012" w:rsidP="003063B6">
            <w:pPr>
              <w:autoSpaceDE w:val="0"/>
              <w:autoSpaceDN w:val="0"/>
              <w:adjustRightInd w:val="0"/>
              <w:snapToGrid w:val="0"/>
              <w:spacing w:line="380" w:lineRule="exact"/>
              <w:jc w:val="center"/>
              <w:rPr>
                <w:color w:val="000000" w:themeColor="text1"/>
                <w:sz w:val="24"/>
                <w:szCs w:val="24"/>
              </w:rPr>
            </w:pPr>
            <w:r w:rsidRPr="00B17907">
              <w:rPr>
                <w:rFonts w:ascii="宋体" w:hAnsi="宋体" w:hint="eastAsia"/>
                <w:color w:val="000000" w:themeColor="text1"/>
                <w:sz w:val="24"/>
                <w:szCs w:val="24"/>
              </w:rPr>
              <w:t>评审</w:t>
            </w:r>
          </w:p>
          <w:p w:rsidR="00641012" w:rsidRPr="00B17907" w:rsidRDefault="00641012" w:rsidP="003063B6">
            <w:pPr>
              <w:autoSpaceDE w:val="0"/>
              <w:autoSpaceDN w:val="0"/>
              <w:adjustRightInd w:val="0"/>
              <w:snapToGrid w:val="0"/>
              <w:spacing w:line="380" w:lineRule="exact"/>
              <w:jc w:val="center"/>
              <w:rPr>
                <w:color w:val="000000" w:themeColor="text1"/>
                <w:sz w:val="24"/>
                <w:szCs w:val="24"/>
              </w:rPr>
            </w:pPr>
            <w:r w:rsidRPr="00B17907">
              <w:rPr>
                <w:rFonts w:ascii="宋体" w:hAnsi="宋体" w:hint="eastAsia"/>
                <w:color w:val="000000" w:themeColor="text1"/>
                <w:sz w:val="24"/>
                <w:szCs w:val="24"/>
              </w:rPr>
              <w:t>内容</w:t>
            </w:r>
          </w:p>
        </w:tc>
        <w:tc>
          <w:tcPr>
            <w:tcW w:w="1784" w:type="dxa"/>
            <w:tcBorders>
              <w:top w:val="single" w:sz="4" w:space="0" w:color="auto"/>
              <w:left w:val="nil"/>
              <w:bottom w:val="single" w:sz="4" w:space="0" w:color="auto"/>
              <w:right w:val="single" w:sz="4" w:space="0" w:color="auto"/>
            </w:tcBorders>
            <w:vAlign w:val="center"/>
          </w:tcPr>
          <w:p w:rsidR="00641012" w:rsidRPr="00B17907" w:rsidRDefault="00641012" w:rsidP="003063B6">
            <w:pPr>
              <w:autoSpaceDE w:val="0"/>
              <w:autoSpaceDN w:val="0"/>
              <w:adjustRightInd w:val="0"/>
              <w:snapToGrid w:val="0"/>
              <w:spacing w:line="380" w:lineRule="exact"/>
              <w:jc w:val="center"/>
              <w:rPr>
                <w:color w:val="000000" w:themeColor="text1"/>
                <w:sz w:val="24"/>
                <w:szCs w:val="24"/>
              </w:rPr>
            </w:pPr>
            <w:r w:rsidRPr="00B17907">
              <w:rPr>
                <w:rFonts w:ascii="宋体" w:hAnsi="宋体" w:hint="eastAsia"/>
                <w:color w:val="000000" w:themeColor="text1"/>
                <w:sz w:val="24"/>
                <w:szCs w:val="24"/>
              </w:rPr>
              <w:t>评审项目</w:t>
            </w:r>
          </w:p>
        </w:tc>
        <w:tc>
          <w:tcPr>
            <w:tcW w:w="5832" w:type="dxa"/>
            <w:tcBorders>
              <w:top w:val="single" w:sz="4" w:space="0" w:color="auto"/>
              <w:left w:val="nil"/>
              <w:bottom w:val="single" w:sz="4" w:space="0" w:color="auto"/>
              <w:right w:val="single" w:sz="4" w:space="0" w:color="auto"/>
            </w:tcBorders>
            <w:vAlign w:val="center"/>
          </w:tcPr>
          <w:p w:rsidR="00641012" w:rsidRPr="00B17907" w:rsidRDefault="00641012" w:rsidP="003063B6">
            <w:pPr>
              <w:autoSpaceDE w:val="0"/>
              <w:autoSpaceDN w:val="0"/>
              <w:adjustRightInd w:val="0"/>
              <w:snapToGrid w:val="0"/>
              <w:spacing w:line="380" w:lineRule="exact"/>
              <w:jc w:val="center"/>
              <w:rPr>
                <w:color w:val="000000" w:themeColor="text1"/>
                <w:sz w:val="24"/>
                <w:szCs w:val="24"/>
              </w:rPr>
            </w:pPr>
            <w:r w:rsidRPr="00B17907">
              <w:rPr>
                <w:rFonts w:ascii="宋体" w:hAnsi="宋体" w:hint="eastAsia"/>
                <w:color w:val="000000" w:themeColor="text1"/>
                <w:sz w:val="24"/>
                <w:szCs w:val="24"/>
              </w:rPr>
              <w:t>评审标准</w:t>
            </w:r>
          </w:p>
        </w:tc>
        <w:tc>
          <w:tcPr>
            <w:tcW w:w="1705" w:type="dxa"/>
            <w:tcBorders>
              <w:top w:val="single" w:sz="4" w:space="0" w:color="auto"/>
              <w:left w:val="nil"/>
              <w:bottom w:val="single" w:sz="4" w:space="0" w:color="auto"/>
              <w:right w:val="single" w:sz="4" w:space="0" w:color="auto"/>
            </w:tcBorders>
            <w:vAlign w:val="center"/>
          </w:tcPr>
          <w:p w:rsidR="00641012" w:rsidRPr="00B17907" w:rsidRDefault="00641012" w:rsidP="003063B6">
            <w:pPr>
              <w:autoSpaceDE w:val="0"/>
              <w:autoSpaceDN w:val="0"/>
              <w:adjustRightInd w:val="0"/>
              <w:snapToGrid w:val="0"/>
              <w:spacing w:line="380" w:lineRule="exact"/>
              <w:jc w:val="center"/>
              <w:rPr>
                <w:color w:val="000000" w:themeColor="text1"/>
                <w:sz w:val="24"/>
                <w:szCs w:val="24"/>
              </w:rPr>
            </w:pPr>
            <w:r w:rsidRPr="00B17907">
              <w:rPr>
                <w:rFonts w:ascii="宋体" w:hAnsi="宋体" w:hint="eastAsia"/>
                <w:color w:val="000000" w:themeColor="text1"/>
                <w:sz w:val="24"/>
                <w:szCs w:val="24"/>
              </w:rPr>
              <w:t>评审要求</w:t>
            </w:r>
          </w:p>
        </w:tc>
      </w:tr>
      <w:tr w:rsidR="00641012" w:rsidRPr="00B17907" w:rsidTr="003063B6">
        <w:trPr>
          <w:trHeight w:val="1405"/>
          <w:jc w:val="center"/>
        </w:trPr>
        <w:tc>
          <w:tcPr>
            <w:tcW w:w="624" w:type="dxa"/>
            <w:vMerge w:val="restart"/>
            <w:tcBorders>
              <w:top w:val="nil"/>
              <w:left w:val="single" w:sz="4" w:space="0" w:color="auto"/>
              <w:right w:val="single" w:sz="4" w:space="0" w:color="auto"/>
            </w:tcBorders>
            <w:vAlign w:val="center"/>
          </w:tcPr>
          <w:p w:rsidR="00641012" w:rsidRPr="00B17907" w:rsidRDefault="00641012" w:rsidP="003063B6">
            <w:pPr>
              <w:widowControl/>
              <w:spacing w:line="380" w:lineRule="exact"/>
              <w:jc w:val="left"/>
              <w:rPr>
                <w:color w:val="000000" w:themeColor="text1"/>
                <w:sz w:val="24"/>
                <w:szCs w:val="24"/>
              </w:rPr>
            </w:pPr>
            <w:r w:rsidRPr="00B17907">
              <w:rPr>
                <w:rFonts w:hint="eastAsia"/>
                <w:color w:val="000000" w:themeColor="text1"/>
                <w:sz w:val="24"/>
                <w:szCs w:val="24"/>
              </w:rPr>
              <w:t>资格性评审</w:t>
            </w:r>
          </w:p>
        </w:tc>
        <w:tc>
          <w:tcPr>
            <w:tcW w:w="1784" w:type="dxa"/>
            <w:tcBorders>
              <w:top w:val="single" w:sz="4" w:space="0" w:color="auto"/>
              <w:left w:val="nil"/>
              <w:bottom w:val="single" w:sz="4" w:space="0" w:color="auto"/>
              <w:right w:val="single" w:sz="4" w:space="0" w:color="auto"/>
            </w:tcBorders>
            <w:vAlign w:val="center"/>
          </w:tcPr>
          <w:p w:rsidR="00641012" w:rsidRPr="00B17907" w:rsidRDefault="00641012" w:rsidP="003063B6">
            <w:pPr>
              <w:adjustRightInd w:val="0"/>
              <w:snapToGrid w:val="0"/>
              <w:spacing w:line="380" w:lineRule="exact"/>
              <w:jc w:val="center"/>
              <w:rPr>
                <w:bCs/>
                <w:color w:val="000000" w:themeColor="text1"/>
                <w:kern w:val="0"/>
                <w:sz w:val="24"/>
                <w:szCs w:val="24"/>
              </w:rPr>
            </w:pPr>
            <w:r w:rsidRPr="00B17907">
              <w:rPr>
                <w:rFonts w:ascii="宋体" w:hAnsi="宋体" w:hint="eastAsia"/>
                <w:bCs/>
                <w:color w:val="000000" w:themeColor="text1"/>
                <w:kern w:val="0"/>
                <w:sz w:val="24"/>
                <w:szCs w:val="24"/>
              </w:rPr>
              <w:t>相关法律规定</w:t>
            </w:r>
          </w:p>
        </w:tc>
        <w:tc>
          <w:tcPr>
            <w:tcW w:w="5832" w:type="dxa"/>
            <w:tcBorders>
              <w:top w:val="single" w:sz="4" w:space="0" w:color="auto"/>
              <w:left w:val="nil"/>
              <w:bottom w:val="single" w:sz="4" w:space="0" w:color="auto"/>
              <w:right w:val="single" w:sz="4" w:space="0" w:color="auto"/>
            </w:tcBorders>
            <w:vAlign w:val="center"/>
          </w:tcPr>
          <w:p w:rsidR="00641012" w:rsidRPr="00B17907" w:rsidRDefault="00641012" w:rsidP="003063B6">
            <w:pPr>
              <w:autoSpaceDE w:val="0"/>
              <w:autoSpaceDN w:val="0"/>
              <w:adjustRightInd w:val="0"/>
              <w:snapToGrid w:val="0"/>
              <w:spacing w:line="380" w:lineRule="exact"/>
              <w:jc w:val="center"/>
              <w:rPr>
                <w:bCs/>
                <w:color w:val="000000" w:themeColor="text1"/>
                <w:kern w:val="0"/>
                <w:sz w:val="24"/>
                <w:szCs w:val="24"/>
              </w:rPr>
            </w:pPr>
            <w:r w:rsidRPr="00B17907">
              <w:rPr>
                <w:rFonts w:ascii="宋体" w:hAnsi="宋体" w:hint="eastAsia"/>
                <w:bCs/>
                <w:color w:val="000000" w:themeColor="text1"/>
                <w:kern w:val="0"/>
                <w:sz w:val="24"/>
                <w:szCs w:val="24"/>
              </w:rPr>
              <w:t>供应商自行承诺符合《中华人民共和国政府采购法》第二十二条规定及《中华人民共和国政府采购法实施条例》第十七条的相关要求；</w:t>
            </w:r>
          </w:p>
        </w:tc>
        <w:tc>
          <w:tcPr>
            <w:tcW w:w="1705" w:type="dxa"/>
            <w:tcBorders>
              <w:top w:val="single" w:sz="4" w:space="0" w:color="auto"/>
              <w:left w:val="nil"/>
              <w:bottom w:val="single" w:sz="4" w:space="0" w:color="auto"/>
              <w:right w:val="single" w:sz="4" w:space="0" w:color="auto"/>
            </w:tcBorders>
            <w:vAlign w:val="center"/>
          </w:tcPr>
          <w:p w:rsidR="00641012" w:rsidRPr="00B17907" w:rsidRDefault="00641012" w:rsidP="003063B6">
            <w:pPr>
              <w:autoSpaceDE w:val="0"/>
              <w:autoSpaceDN w:val="0"/>
              <w:adjustRightInd w:val="0"/>
              <w:snapToGrid w:val="0"/>
              <w:spacing w:line="380" w:lineRule="exact"/>
              <w:jc w:val="center"/>
              <w:rPr>
                <w:bCs/>
                <w:color w:val="000000" w:themeColor="text1"/>
                <w:sz w:val="24"/>
                <w:szCs w:val="24"/>
              </w:rPr>
            </w:pPr>
            <w:r w:rsidRPr="00B17907">
              <w:rPr>
                <w:rFonts w:ascii="宋体" w:hAnsi="宋体" w:hint="eastAsia"/>
                <w:bCs/>
                <w:color w:val="000000" w:themeColor="text1"/>
                <w:sz w:val="24"/>
                <w:szCs w:val="24"/>
              </w:rPr>
              <w:t>审核响应文件</w:t>
            </w:r>
          </w:p>
        </w:tc>
      </w:tr>
      <w:tr w:rsidR="00641012" w:rsidRPr="00B17907" w:rsidTr="003063B6">
        <w:trPr>
          <w:trHeight w:val="1540"/>
          <w:jc w:val="center"/>
        </w:trPr>
        <w:tc>
          <w:tcPr>
            <w:tcW w:w="624" w:type="dxa"/>
            <w:vMerge/>
            <w:tcBorders>
              <w:left w:val="single" w:sz="4" w:space="0" w:color="auto"/>
              <w:right w:val="single" w:sz="4" w:space="0" w:color="auto"/>
            </w:tcBorders>
            <w:vAlign w:val="center"/>
          </w:tcPr>
          <w:p w:rsidR="00641012" w:rsidRPr="00B17907" w:rsidRDefault="00641012" w:rsidP="003063B6">
            <w:pPr>
              <w:widowControl/>
              <w:spacing w:line="380" w:lineRule="exact"/>
              <w:jc w:val="left"/>
              <w:rPr>
                <w:rFonts w:hint="eastAsia"/>
                <w:color w:val="000000" w:themeColor="text1"/>
                <w:sz w:val="24"/>
                <w:szCs w:val="24"/>
              </w:rPr>
            </w:pPr>
          </w:p>
        </w:tc>
        <w:tc>
          <w:tcPr>
            <w:tcW w:w="1784" w:type="dxa"/>
            <w:tcBorders>
              <w:top w:val="single" w:sz="4" w:space="0" w:color="auto"/>
              <w:left w:val="nil"/>
              <w:bottom w:val="single" w:sz="4" w:space="0" w:color="auto"/>
              <w:right w:val="single" w:sz="4" w:space="0" w:color="auto"/>
            </w:tcBorders>
            <w:vAlign w:val="center"/>
          </w:tcPr>
          <w:p w:rsidR="00641012" w:rsidRPr="00B17907" w:rsidRDefault="00641012" w:rsidP="003063B6">
            <w:pPr>
              <w:adjustRightInd w:val="0"/>
              <w:snapToGrid w:val="0"/>
              <w:spacing w:line="380" w:lineRule="exact"/>
              <w:jc w:val="center"/>
              <w:rPr>
                <w:bCs/>
                <w:color w:val="000000" w:themeColor="text1"/>
                <w:kern w:val="0"/>
                <w:sz w:val="24"/>
                <w:szCs w:val="24"/>
              </w:rPr>
            </w:pPr>
            <w:r w:rsidRPr="00B17907">
              <w:rPr>
                <w:rFonts w:ascii="宋体" w:hAnsi="宋体" w:hint="eastAsia"/>
                <w:bCs/>
                <w:color w:val="000000" w:themeColor="text1"/>
                <w:kern w:val="0"/>
                <w:sz w:val="24"/>
                <w:szCs w:val="24"/>
              </w:rPr>
              <w:t>营业执照</w:t>
            </w:r>
          </w:p>
        </w:tc>
        <w:tc>
          <w:tcPr>
            <w:tcW w:w="5832" w:type="dxa"/>
            <w:tcBorders>
              <w:top w:val="single" w:sz="4" w:space="0" w:color="auto"/>
              <w:left w:val="nil"/>
              <w:bottom w:val="single" w:sz="4" w:space="0" w:color="auto"/>
              <w:right w:val="single" w:sz="4" w:space="0" w:color="auto"/>
            </w:tcBorders>
            <w:vAlign w:val="center"/>
          </w:tcPr>
          <w:p w:rsidR="00641012" w:rsidRPr="00B17907" w:rsidRDefault="00641012" w:rsidP="003063B6">
            <w:pPr>
              <w:autoSpaceDE w:val="0"/>
              <w:autoSpaceDN w:val="0"/>
              <w:adjustRightInd w:val="0"/>
              <w:snapToGrid w:val="0"/>
              <w:spacing w:line="380" w:lineRule="exact"/>
              <w:jc w:val="center"/>
              <w:rPr>
                <w:bCs/>
                <w:color w:val="000000" w:themeColor="text1"/>
                <w:kern w:val="0"/>
                <w:sz w:val="24"/>
                <w:szCs w:val="24"/>
              </w:rPr>
            </w:pPr>
            <w:r w:rsidRPr="00B17907">
              <w:rPr>
                <w:rFonts w:ascii="宋体" w:hAnsi="宋体" w:hint="eastAsia"/>
                <w:bCs/>
                <w:color w:val="000000" w:themeColor="text1"/>
                <w:kern w:val="0"/>
                <w:sz w:val="24"/>
                <w:szCs w:val="24"/>
              </w:rPr>
              <w:t>在中国境内注册，能在国内合法提供采购要求及其相应的服务能力的合法企业或其他组织，并持有效的营业执照或其他主体资格证明材料；</w:t>
            </w:r>
          </w:p>
        </w:tc>
        <w:tc>
          <w:tcPr>
            <w:tcW w:w="1705" w:type="dxa"/>
            <w:tcBorders>
              <w:top w:val="single" w:sz="4" w:space="0" w:color="auto"/>
              <w:left w:val="nil"/>
              <w:bottom w:val="single" w:sz="4" w:space="0" w:color="auto"/>
              <w:right w:val="single" w:sz="4" w:space="0" w:color="auto"/>
            </w:tcBorders>
            <w:vAlign w:val="center"/>
          </w:tcPr>
          <w:p w:rsidR="00641012" w:rsidRPr="00B17907" w:rsidRDefault="00641012" w:rsidP="003063B6">
            <w:pPr>
              <w:autoSpaceDE w:val="0"/>
              <w:autoSpaceDN w:val="0"/>
              <w:adjustRightInd w:val="0"/>
              <w:snapToGrid w:val="0"/>
              <w:spacing w:line="380" w:lineRule="exact"/>
              <w:jc w:val="center"/>
              <w:rPr>
                <w:bCs/>
                <w:color w:val="000000" w:themeColor="text1"/>
                <w:sz w:val="24"/>
                <w:szCs w:val="24"/>
              </w:rPr>
            </w:pPr>
            <w:r w:rsidRPr="00B17907">
              <w:rPr>
                <w:rFonts w:ascii="宋体" w:hAnsi="宋体" w:hint="eastAsia"/>
                <w:bCs/>
                <w:color w:val="000000" w:themeColor="text1"/>
                <w:sz w:val="24"/>
                <w:szCs w:val="24"/>
              </w:rPr>
              <w:t>审核响应文件</w:t>
            </w:r>
          </w:p>
        </w:tc>
      </w:tr>
      <w:tr w:rsidR="00641012" w:rsidRPr="00B17907" w:rsidTr="003063B6">
        <w:trPr>
          <w:trHeight w:val="2128"/>
          <w:jc w:val="center"/>
        </w:trPr>
        <w:tc>
          <w:tcPr>
            <w:tcW w:w="624" w:type="dxa"/>
            <w:vMerge/>
            <w:tcBorders>
              <w:left w:val="single" w:sz="4" w:space="0" w:color="auto"/>
              <w:right w:val="single" w:sz="4" w:space="0" w:color="auto"/>
            </w:tcBorders>
            <w:vAlign w:val="center"/>
          </w:tcPr>
          <w:p w:rsidR="00641012" w:rsidRPr="00B17907" w:rsidRDefault="00641012" w:rsidP="003063B6">
            <w:pPr>
              <w:widowControl/>
              <w:spacing w:line="380" w:lineRule="exact"/>
              <w:jc w:val="left"/>
              <w:rPr>
                <w:rFonts w:hint="eastAsia"/>
                <w:color w:val="000000" w:themeColor="text1"/>
                <w:sz w:val="24"/>
                <w:szCs w:val="24"/>
              </w:rPr>
            </w:pPr>
          </w:p>
        </w:tc>
        <w:tc>
          <w:tcPr>
            <w:tcW w:w="1784" w:type="dxa"/>
            <w:tcBorders>
              <w:top w:val="single" w:sz="4" w:space="0" w:color="auto"/>
              <w:left w:val="nil"/>
              <w:bottom w:val="single" w:sz="4" w:space="0" w:color="auto"/>
              <w:right w:val="single" w:sz="4" w:space="0" w:color="auto"/>
            </w:tcBorders>
            <w:vAlign w:val="center"/>
          </w:tcPr>
          <w:p w:rsidR="00641012" w:rsidRPr="00B17907" w:rsidRDefault="00641012" w:rsidP="003063B6">
            <w:pPr>
              <w:adjustRightInd w:val="0"/>
              <w:snapToGrid w:val="0"/>
              <w:spacing w:line="380" w:lineRule="exact"/>
              <w:jc w:val="center"/>
              <w:rPr>
                <w:rFonts w:ascii="宋体" w:hAnsi="宋体" w:hint="eastAsia"/>
                <w:bCs/>
                <w:color w:val="000000" w:themeColor="text1"/>
                <w:kern w:val="0"/>
                <w:sz w:val="24"/>
                <w:szCs w:val="24"/>
              </w:rPr>
            </w:pPr>
            <w:r w:rsidRPr="00B17907">
              <w:rPr>
                <w:rFonts w:ascii="宋体" w:hAnsi="宋体" w:hint="eastAsia"/>
                <w:bCs/>
                <w:color w:val="000000" w:themeColor="text1"/>
                <w:kern w:val="0"/>
                <w:sz w:val="24"/>
                <w:szCs w:val="24"/>
              </w:rPr>
              <w:t>资质证书、安全生产许可证</w:t>
            </w:r>
          </w:p>
        </w:tc>
        <w:tc>
          <w:tcPr>
            <w:tcW w:w="5832" w:type="dxa"/>
            <w:tcBorders>
              <w:top w:val="single" w:sz="4" w:space="0" w:color="auto"/>
              <w:left w:val="nil"/>
              <w:bottom w:val="single" w:sz="4" w:space="0" w:color="auto"/>
              <w:right w:val="single" w:sz="4" w:space="0" w:color="auto"/>
            </w:tcBorders>
            <w:vAlign w:val="center"/>
          </w:tcPr>
          <w:p w:rsidR="00641012" w:rsidRPr="00B17907" w:rsidRDefault="00641012" w:rsidP="003063B6">
            <w:pPr>
              <w:autoSpaceDE w:val="0"/>
              <w:autoSpaceDN w:val="0"/>
              <w:adjustRightInd w:val="0"/>
              <w:snapToGrid w:val="0"/>
              <w:spacing w:line="380" w:lineRule="exact"/>
              <w:jc w:val="center"/>
              <w:rPr>
                <w:rFonts w:ascii="宋体" w:hAnsi="宋体" w:hint="eastAsia"/>
                <w:bCs/>
                <w:color w:val="000000" w:themeColor="text1"/>
                <w:kern w:val="0"/>
                <w:sz w:val="24"/>
                <w:szCs w:val="24"/>
              </w:rPr>
            </w:pPr>
            <w:r w:rsidRPr="00B17907">
              <w:rPr>
                <w:rFonts w:ascii="宋体" w:hAnsi="宋体" w:hint="eastAsia"/>
                <w:bCs/>
                <w:color w:val="000000" w:themeColor="text1"/>
                <w:kern w:val="0"/>
                <w:sz w:val="24"/>
                <w:szCs w:val="24"/>
              </w:rPr>
              <w:t>供应商具备承装（修、试）电力设施许可证许可类别和等级五级及以上（含五级）资质或具备行业主管部门核准的电力工程施工总承包三级及以上（含三级）资质。并持有效的安全生产许可证，在人员、设备、资金等方面具有相应的施工能力；</w:t>
            </w:r>
          </w:p>
        </w:tc>
        <w:tc>
          <w:tcPr>
            <w:tcW w:w="1705" w:type="dxa"/>
            <w:tcBorders>
              <w:top w:val="single" w:sz="4" w:space="0" w:color="auto"/>
              <w:left w:val="nil"/>
              <w:bottom w:val="single" w:sz="4" w:space="0" w:color="auto"/>
              <w:right w:val="single" w:sz="4" w:space="0" w:color="auto"/>
            </w:tcBorders>
            <w:vAlign w:val="center"/>
          </w:tcPr>
          <w:p w:rsidR="00641012" w:rsidRPr="00B17907" w:rsidRDefault="00641012" w:rsidP="003063B6">
            <w:pPr>
              <w:autoSpaceDE w:val="0"/>
              <w:autoSpaceDN w:val="0"/>
              <w:adjustRightInd w:val="0"/>
              <w:snapToGrid w:val="0"/>
              <w:spacing w:line="380" w:lineRule="exact"/>
              <w:jc w:val="center"/>
              <w:rPr>
                <w:rFonts w:ascii="宋体" w:hAnsi="宋体" w:hint="eastAsia"/>
                <w:bCs/>
                <w:color w:val="000000" w:themeColor="text1"/>
                <w:sz w:val="24"/>
                <w:szCs w:val="24"/>
              </w:rPr>
            </w:pPr>
            <w:r w:rsidRPr="00B17907">
              <w:rPr>
                <w:rFonts w:ascii="宋体" w:hAnsi="宋体" w:hint="eastAsia"/>
                <w:bCs/>
                <w:color w:val="000000" w:themeColor="text1"/>
                <w:sz w:val="24"/>
                <w:szCs w:val="24"/>
              </w:rPr>
              <w:t>审核响应文件</w:t>
            </w:r>
          </w:p>
        </w:tc>
      </w:tr>
      <w:tr w:rsidR="00641012" w:rsidRPr="00B17907" w:rsidTr="003063B6">
        <w:trPr>
          <w:trHeight w:val="1733"/>
          <w:jc w:val="center"/>
        </w:trPr>
        <w:tc>
          <w:tcPr>
            <w:tcW w:w="624" w:type="dxa"/>
            <w:vMerge/>
            <w:tcBorders>
              <w:left w:val="single" w:sz="4" w:space="0" w:color="auto"/>
              <w:right w:val="single" w:sz="4" w:space="0" w:color="auto"/>
            </w:tcBorders>
            <w:vAlign w:val="center"/>
          </w:tcPr>
          <w:p w:rsidR="00641012" w:rsidRPr="00B17907" w:rsidRDefault="00641012" w:rsidP="003063B6">
            <w:pPr>
              <w:widowControl/>
              <w:spacing w:line="380" w:lineRule="exact"/>
              <w:jc w:val="left"/>
              <w:rPr>
                <w:rFonts w:hint="eastAsia"/>
                <w:color w:val="000000" w:themeColor="text1"/>
                <w:sz w:val="24"/>
                <w:szCs w:val="24"/>
              </w:rPr>
            </w:pPr>
          </w:p>
        </w:tc>
        <w:tc>
          <w:tcPr>
            <w:tcW w:w="1784" w:type="dxa"/>
            <w:tcBorders>
              <w:top w:val="single" w:sz="4" w:space="0" w:color="auto"/>
              <w:left w:val="nil"/>
              <w:bottom w:val="single" w:sz="4" w:space="0" w:color="auto"/>
              <w:right w:val="single" w:sz="4" w:space="0" w:color="auto"/>
            </w:tcBorders>
            <w:vAlign w:val="center"/>
          </w:tcPr>
          <w:p w:rsidR="00641012" w:rsidRPr="00B17907" w:rsidRDefault="00641012" w:rsidP="003063B6">
            <w:pPr>
              <w:adjustRightInd w:val="0"/>
              <w:snapToGrid w:val="0"/>
              <w:spacing w:line="380" w:lineRule="exact"/>
              <w:jc w:val="center"/>
              <w:rPr>
                <w:rFonts w:ascii="宋体" w:hAnsi="宋体" w:hint="eastAsia"/>
                <w:bCs/>
                <w:color w:val="000000" w:themeColor="text1"/>
                <w:kern w:val="0"/>
                <w:sz w:val="24"/>
                <w:szCs w:val="24"/>
              </w:rPr>
            </w:pPr>
            <w:r w:rsidRPr="00B17907">
              <w:rPr>
                <w:rFonts w:ascii="宋体" w:hAnsi="宋体" w:hint="eastAsia"/>
                <w:color w:val="000000" w:themeColor="text1"/>
                <w:kern w:val="0"/>
                <w:sz w:val="24"/>
                <w:szCs w:val="24"/>
              </w:rPr>
              <w:t>项目经理</w:t>
            </w:r>
          </w:p>
        </w:tc>
        <w:tc>
          <w:tcPr>
            <w:tcW w:w="5832" w:type="dxa"/>
            <w:tcBorders>
              <w:top w:val="single" w:sz="4" w:space="0" w:color="auto"/>
              <w:left w:val="nil"/>
              <w:bottom w:val="single" w:sz="4" w:space="0" w:color="auto"/>
              <w:right w:val="single" w:sz="4" w:space="0" w:color="auto"/>
            </w:tcBorders>
            <w:vAlign w:val="center"/>
          </w:tcPr>
          <w:p w:rsidR="00641012" w:rsidRPr="00B17907" w:rsidRDefault="00641012" w:rsidP="003063B6">
            <w:pPr>
              <w:autoSpaceDE w:val="0"/>
              <w:autoSpaceDN w:val="0"/>
              <w:adjustRightInd w:val="0"/>
              <w:snapToGrid w:val="0"/>
              <w:spacing w:line="380" w:lineRule="exact"/>
              <w:jc w:val="center"/>
              <w:rPr>
                <w:rFonts w:ascii="宋体" w:hAnsi="宋体" w:hint="eastAsia"/>
                <w:bCs/>
                <w:color w:val="000000" w:themeColor="text1"/>
                <w:kern w:val="0"/>
                <w:sz w:val="24"/>
                <w:szCs w:val="24"/>
              </w:rPr>
            </w:pPr>
            <w:r w:rsidRPr="00B17907">
              <w:rPr>
                <w:rFonts w:ascii="宋体" w:hAnsi="宋体" w:hint="eastAsia"/>
                <w:bCs/>
                <w:color w:val="000000" w:themeColor="text1"/>
                <w:kern w:val="0"/>
                <w:sz w:val="24"/>
                <w:szCs w:val="24"/>
              </w:rPr>
              <w:t>供应商拟派项目经理须具备机电工程专业二级及以上注册建造师执业资格（不含临时），同时具备有效的安全生产考核合格证书，且未担任其他在建工程项目的项目经理；</w:t>
            </w:r>
          </w:p>
        </w:tc>
        <w:tc>
          <w:tcPr>
            <w:tcW w:w="1705" w:type="dxa"/>
            <w:tcBorders>
              <w:top w:val="single" w:sz="4" w:space="0" w:color="auto"/>
              <w:left w:val="nil"/>
              <w:bottom w:val="single" w:sz="4" w:space="0" w:color="auto"/>
              <w:right w:val="single" w:sz="4" w:space="0" w:color="auto"/>
            </w:tcBorders>
            <w:vAlign w:val="center"/>
          </w:tcPr>
          <w:p w:rsidR="00641012" w:rsidRPr="00B17907" w:rsidRDefault="00641012" w:rsidP="003063B6">
            <w:pPr>
              <w:autoSpaceDE w:val="0"/>
              <w:autoSpaceDN w:val="0"/>
              <w:adjustRightInd w:val="0"/>
              <w:snapToGrid w:val="0"/>
              <w:spacing w:line="380" w:lineRule="exact"/>
              <w:jc w:val="center"/>
              <w:rPr>
                <w:rFonts w:ascii="宋体" w:hAnsi="宋体" w:hint="eastAsia"/>
                <w:bCs/>
                <w:color w:val="000000" w:themeColor="text1"/>
                <w:sz w:val="24"/>
                <w:szCs w:val="24"/>
              </w:rPr>
            </w:pPr>
            <w:r w:rsidRPr="00B17907">
              <w:rPr>
                <w:rFonts w:ascii="宋体" w:hAnsi="宋体" w:hint="eastAsia"/>
                <w:bCs/>
                <w:color w:val="000000" w:themeColor="text1"/>
                <w:sz w:val="24"/>
                <w:szCs w:val="24"/>
              </w:rPr>
              <w:t>审核响应文件</w:t>
            </w:r>
          </w:p>
        </w:tc>
      </w:tr>
      <w:tr w:rsidR="00641012" w:rsidRPr="00B17907" w:rsidTr="003063B6">
        <w:trPr>
          <w:trHeight w:val="3771"/>
          <w:jc w:val="center"/>
        </w:trPr>
        <w:tc>
          <w:tcPr>
            <w:tcW w:w="624" w:type="dxa"/>
            <w:vMerge/>
            <w:tcBorders>
              <w:left w:val="single" w:sz="4" w:space="0" w:color="auto"/>
              <w:right w:val="single" w:sz="4" w:space="0" w:color="auto"/>
            </w:tcBorders>
            <w:vAlign w:val="center"/>
          </w:tcPr>
          <w:p w:rsidR="00641012" w:rsidRPr="00B17907" w:rsidRDefault="00641012" w:rsidP="003063B6">
            <w:pPr>
              <w:widowControl/>
              <w:spacing w:line="380" w:lineRule="exact"/>
              <w:jc w:val="left"/>
              <w:rPr>
                <w:color w:val="000000" w:themeColor="text1"/>
                <w:sz w:val="24"/>
                <w:szCs w:val="24"/>
              </w:rPr>
            </w:pPr>
          </w:p>
        </w:tc>
        <w:tc>
          <w:tcPr>
            <w:tcW w:w="1784" w:type="dxa"/>
            <w:tcBorders>
              <w:left w:val="nil"/>
              <w:right w:val="single" w:sz="4" w:space="0" w:color="auto"/>
            </w:tcBorders>
            <w:vAlign w:val="center"/>
          </w:tcPr>
          <w:p w:rsidR="00641012" w:rsidRPr="00B17907" w:rsidRDefault="00641012" w:rsidP="003063B6">
            <w:pPr>
              <w:adjustRightInd w:val="0"/>
              <w:snapToGrid w:val="0"/>
              <w:spacing w:line="380" w:lineRule="exact"/>
              <w:jc w:val="center"/>
              <w:rPr>
                <w:rFonts w:ascii="宋体" w:hAnsi="宋体"/>
                <w:bCs/>
                <w:color w:val="000000" w:themeColor="text1"/>
                <w:kern w:val="0"/>
                <w:sz w:val="24"/>
                <w:szCs w:val="24"/>
              </w:rPr>
            </w:pPr>
            <w:r w:rsidRPr="00B17907">
              <w:rPr>
                <w:rFonts w:ascii="宋体" w:hAnsi="宋体" w:hint="eastAsia"/>
                <w:bCs/>
                <w:color w:val="000000" w:themeColor="text1"/>
                <w:kern w:val="0"/>
                <w:sz w:val="24"/>
                <w:szCs w:val="24"/>
              </w:rPr>
              <w:t>声明/承诺</w:t>
            </w:r>
          </w:p>
        </w:tc>
        <w:tc>
          <w:tcPr>
            <w:tcW w:w="5832" w:type="dxa"/>
            <w:tcBorders>
              <w:top w:val="single" w:sz="4" w:space="0" w:color="auto"/>
              <w:left w:val="nil"/>
              <w:bottom w:val="single" w:sz="4" w:space="0" w:color="auto"/>
              <w:right w:val="single" w:sz="4" w:space="0" w:color="auto"/>
            </w:tcBorders>
            <w:vAlign w:val="center"/>
          </w:tcPr>
          <w:p w:rsidR="00641012" w:rsidRPr="00B17907" w:rsidRDefault="00641012" w:rsidP="003063B6">
            <w:pPr>
              <w:autoSpaceDE w:val="0"/>
              <w:autoSpaceDN w:val="0"/>
              <w:adjustRightInd w:val="0"/>
              <w:snapToGrid w:val="0"/>
              <w:spacing w:line="380" w:lineRule="exact"/>
              <w:jc w:val="center"/>
              <w:rPr>
                <w:rFonts w:ascii="宋体" w:hAnsi="宋体"/>
                <w:bCs/>
                <w:color w:val="000000" w:themeColor="text1"/>
                <w:kern w:val="0"/>
                <w:sz w:val="24"/>
                <w:szCs w:val="24"/>
              </w:rPr>
            </w:pPr>
            <w:r w:rsidRPr="00B17907">
              <w:rPr>
                <w:rFonts w:ascii="宋体" w:hAnsi="宋体" w:hint="eastAsia"/>
                <w:bCs/>
                <w:color w:val="000000" w:themeColor="text1"/>
                <w:kern w:val="0"/>
                <w:sz w:val="24"/>
                <w:szCs w:val="24"/>
              </w:rPr>
              <w:t>自行承诺在“信用中国”网站(www.creditchina.gov.cn) 中未被列入失信被执行人、重大税收违法失信主体、政府采购严重违法失信行为记录名单；在“中国政府采购网”(www.ccgp.gov.cn) 中未被列入政府采购严重违法失信行为记录名单；（供应商自拟格式承诺以上内容，加盖供应商公章在响应文件中提供，以上信用信息由采购人或采购代理机构查询，若供应</w:t>
            </w:r>
            <w:proofErr w:type="gramStart"/>
            <w:r w:rsidRPr="00B17907">
              <w:rPr>
                <w:rFonts w:ascii="宋体" w:hAnsi="宋体" w:hint="eastAsia"/>
                <w:bCs/>
                <w:color w:val="000000" w:themeColor="text1"/>
                <w:kern w:val="0"/>
                <w:sz w:val="24"/>
                <w:szCs w:val="24"/>
              </w:rPr>
              <w:t>商存在</w:t>
            </w:r>
            <w:proofErr w:type="gramEnd"/>
            <w:r w:rsidRPr="00B17907">
              <w:rPr>
                <w:rFonts w:ascii="宋体" w:hAnsi="宋体" w:hint="eastAsia"/>
                <w:bCs/>
                <w:color w:val="000000" w:themeColor="text1"/>
                <w:kern w:val="0"/>
                <w:sz w:val="24"/>
                <w:szCs w:val="24"/>
              </w:rPr>
              <w:t>查证的以上相关记录，采购人有权取消其竞标（成交）资格）。</w:t>
            </w:r>
          </w:p>
        </w:tc>
        <w:tc>
          <w:tcPr>
            <w:tcW w:w="1705" w:type="dxa"/>
            <w:tcBorders>
              <w:top w:val="single" w:sz="4" w:space="0" w:color="auto"/>
              <w:left w:val="nil"/>
              <w:bottom w:val="single" w:sz="4" w:space="0" w:color="auto"/>
              <w:right w:val="single" w:sz="4" w:space="0" w:color="auto"/>
            </w:tcBorders>
            <w:vAlign w:val="center"/>
          </w:tcPr>
          <w:p w:rsidR="00641012" w:rsidRPr="00B17907" w:rsidRDefault="00641012" w:rsidP="003063B6">
            <w:pPr>
              <w:autoSpaceDE w:val="0"/>
              <w:autoSpaceDN w:val="0"/>
              <w:adjustRightInd w:val="0"/>
              <w:snapToGrid w:val="0"/>
              <w:spacing w:line="380" w:lineRule="exact"/>
              <w:jc w:val="center"/>
              <w:rPr>
                <w:rFonts w:ascii="宋体" w:hAnsi="宋体"/>
                <w:bCs/>
                <w:color w:val="000000" w:themeColor="text1"/>
                <w:sz w:val="24"/>
                <w:szCs w:val="24"/>
              </w:rPr>
            </w:pPr>
            <w:r w:rsidRPr="00B17907">
              <w:rPr>
                <w:rFonts w:ascii="宋体" w:hAnsi="宋体" w:hint="eastAsia"/>
                <w:bCs/>
                <w:color w:val="000000" w:themeColor="text1"/>
                <w:sz w:val="24"/>
                <w:szCs w:val="24"/>
              </w:rPr>
              <w:t>审核响应文件</w:t>
            </w:r>
          </w:p>
        </w:tc>
      </w:tr>
    </w:tbl>
    <w:p w:rsidR="00641012" w:rsidRPr="00B17907" w:rsidRDefault="00641012" w:rsidP="00641012">
      <w:pPr>
        <w:adjustRightInd w:val="0"/>
        <w:snapToGrid w:val="0"/>
        <w:spacing w:line="360" w:lineRule="auto"/>
        <w:jc w:val="left"/>
        <w:rPr>
          <w:rFonts w:ascii="宋体" w:hAnsi="宋体"/>
          <w:bCs/>
          <w:color w:val="000000" w:themeColor="text1"/>
          <w:sz w:val="24"/>
          <w:szCs w:val="24"/>
        </w:rPr>
      </w:pPr>
    </w:p>
    <w:p w:rsidR="00641012" w:rsidRPr="00B17907" w:rsidRDefault="00641012" w:rsidP="00641012">
      <w:pPr>
        <w:adjustRightInd w:val="0"/>
        <w:snapToGrid w:val="0"/>
        <w:spacing w:beforeLines="150" w:before="468" w:line="360" w:lineRule="auto"/>
        <w:ind w:firstLineChars="200" w:firstLine="480"/>
        <w:jc w:val="left"/>
        <w:rPr>
          <w:rFonts w:ascii="宋体" w:hAnsi="宋体" w:hint="eastAsia"/>
          <w:bCs/>
          <w:color w:val="000000" w:themeColor="text1"/>
          <w:sz w:val="24"/>
          <w:szCs w:val="24"/>
        </w:rPr>
      </w:pPr>
    </w:p>
    <w:p w:rsidR="00641012" w:rsidRPr="00B17907" w:rsidRDefault="00641012" w:rsidP="00641012">
      <w:pPr>
        <w:adjustRightInd w:val="0"/>
        <w:snapToGrid w:val="0"/>
        <w:spacing w:beforeLines="150" w:before="468" w:line="360" w:lineRule="auto"/>
        <w:ind w:firstLineChars="200" w:firstLine="480"/>
        <w:jc w:val="left"/>
        <w:rPr>
          <w:rFonts w:ascii="宋体" w:hAnsi="宋体"/>
          <w:bCs/>
          <w:color w:val="000000" w:themeColor="text1"/>
          <w:sz w:val="24"/>
          <w:szCs w:val="24"/>
        </w:rPr>
      </w:pPr>
      <w:r w:rsidRPr="00B17907">
        <w:rPr>
          <w:rFonts w:ascii="宋体" w:hAnsi="宋体" w:hint="eastAsia"/>
          <w:bCs/>
          <w:color w:val="000000" w:themeColor="text1"/>
          <w:sz w:val="24"/>
          <w:szCs w:val="24"/>
        </w:rPr>
        <w:t>附件二：</w:t>
      </w:r>
      <w:r w:rsidRPr="00B17907">
        <w:rPr>
          <w:rFonts w:ascii="宋体" w:hAnsi="宋体" w:hint="eastAsia"/>
          <w:color w:val="000000" w:themeColor="text1"/>
          <w:sz w:val="24"/>
          <w:szCs w:val="24"/>
        </w:rPr>
        <w:t>有效性、完整性和响应程度</w:t>
      </w:r>
      <w:r w:rsidRPr="00B17907">
        <w:rPr>
          <w:rFonts w:ascii="宋体" w:hAnsi="宋体" w:hint="eastAsia"/>
          <w:bCs/>
          <w:color w:val="000000" w:themeColor="text1"/>
          <w:sz w:val="24"/>
          <w:szCs w:val="24"/>
        </w:rPr>
        <w:t>检查表</w:t>
      </w:r>
    </w:p>
    <w:p w:rsidR="00641012" w:rsidRPr="00B17907" w:rsidRDefault="00641012" w:rsidP="00641012">
      <w:pPr>
        <w:adjustRightInd w:val="0"/>
        <w:snapToGrid w:val="0"/>
        <w:spacing w:line="240" w:lineRule="atLeast"/>
        <w:jc w:val="left"/>
        <w:rPr>
          <w:rFonts w:ascii="宋体" w:hAnsi="宋体"/>
          <w:bCs/>
          <w:color w:val="000000" w:themeColor="text1"/>
          <w:sz w:val="24"/>
          <w:szCs w:val="24"/>
        </w:rPr>
      </w:pPr>
      <w:r w:rsidRPr="00B17907">
        <w:rPr>
          <w:rFonts w:ascii="宋体" w:hAnsi="宋体" w:hint="eastAsia"/>
          <w:bCs/>
          <w:color w:val="000000" w:themeColor="text1"/>
          <w:sz w:val="24"/>
          <w:szCs w:val="24"/>
        </w:rPr>
        <w:t>项目名称：</w:t>
      </w:r>
      <w:r w:rsidRPr="00B17907">
        <w:rPr>
          <w:rFonts w:ascii="宋体" w:hAnsi="宋体" w:hint="eastAsia"/>
          <w:bCs/>
          <w:color w:val="000000" w:themeColor="text1"/>
          <w:sz w:val="24"/>
          <w:szCs w:val="24"/>
          <w:u w:val="single"/>
        </w:rPr>
        <w:t xml:space="preserve">                        </w:t>
      </w:r>
    </w:p>
    <w:p w:rsidR="00641012" w:rsidRPr="00B17907" w:rsidRDefault="00641012" w:rsidP="00641012">
      <w:pPr>
        <w:adjustRightInd w:val="0"/>
        <w:snapToGrid w:val="0"/>
        <w:spacing w:line="240" w:lineRule="atLeast"/>
        <w:jc w:val="left"/>
        <w:rPr>
          <w:rFonts w:ascii="宋体" w:hAnsi="宋体"/>
          <w:bCs/>
          <w:color w:val="000000" w:themeColor="text1"/>
          <w:sz w:val="24"/>
          <w:szCs w:val="24"/>
          <w:u w:val="single"/>
        </w:rPr>
      </w:pPr>
      <w:r w:rsidRPr="00B17907">
        <w:rPr>
          <w:rFonts w:ascii="宋体" w:hAnsi="宋体" w:hint="eastAsia"/>
          <w:bCs/>
          <w:color w:val="000000" w:themeColor="text1"/>
          <w:sz w:val="24"/>
          <w:szCs w:val="24"/>
        </w:rPr>
        <w:t>评审地点：</w:t>
      </w:r>
      <w:r w:rsidRPr="00B17907">
        <w:rPr>
          <w:rFonts w:ascii="宋体" w:hAnsi="宋体" w:hint="eastAsia"/>
          <w:bCs/>
          <w:color w:val="000000" w:themeColor="text1"/>
          <w:sz w:val="24"/>
          <w:szCs w:val="24"/>
          <w:u w:val="single"/>
        </w:rPr>
        <w:t xml:space="preserve">                        </w:t>
      </w:r>
      <w:r w:rsidRPr="00B17907">
        <w:rPr>
          <w:rFonts w:ascii="宋体" w:hAnsi="宋体" w:hint="eastAsia"/>
          <w:bCs/>
          <w:color w:val="000000" w:themeColor="text1"/>
          <w:sz w:val="24"/>
          <w:szCs w:val="24"/>
        </w:rPr>
        <w:t xml:space="preserve">              日期：</w:t>
      </w:r>
      <w:r w:rsidRPr="00B17907">
        <w:rPr>
          <w:rFonts w:ascii="宋体" w:hAnsi="宋体" w:hint="eastAsia"/>
          <w:bCs/>
          <w:color w:val="000000" w:themeColor="text1"/>
          <w:sz w:val="24"/>
          <w:szCs w:val="24"/>
          <w:u w:val="single"/>
        </w:rPr>
        <w:t xml:space="preserve">       </w:t>
      </w:r>
      <w:r w:rsidRPr="00B17907">
        <w:rPr>
          <w:rFonts w:ascii="宋体" w:hAnsi="宋体" w:hint="eastAsia"/>
          <w:bCs/>
          <w:color w:val="000000" w:themeColor="text1"/>
          <w:sz w:val="24"/>
          <w:szCs w:val="24"/>
        </w:rPr>
        <w:t>年</w:t>
      </w:r>
      <w:r w:rsidRPr="00B17907">
        <w:rPr>
          <w:rFonts w:ascii="宋体" w:hAnsi="宋体" w:hint="eastAsia"/>
          <w:bCs/>
          <w:color w:val="000000" w:themeColor="text1"/>
          <w:sz w:val="24"/>
          <w:szCs w:val="24"/>
          <w:u w:val="single"/>
        </w:rPr>
        <w:t xml:space="preserve">   </w:t>
      </w:r>
      <w:r w:rsidRPr="00B17907">
        <w:rPr>
          <w:rFonts w:ascii="宋体" w:hAnsi="宋体" w:hint="eastAsia"/>
          <w:bCs/>
          <w:color w:val="000000" w:themeColor="text1"/>
          <w:sz w:val="24"/>
          <w:szCs w:val="24"/>
        </w:rPr>
        <w:t>月</w:t>
      </w:r>
      <w:r w:rsidRPr="00B17907">
        <w:rPr>
          <w:rFonts w:ascii="宋体" w:hAnsi="宋体" w:hint="eastAsia"/>
          <w:bCs/>
          <w:color w:val="000000" w:themeColor="text1"/>
          <w:sz w:val="24"/>
          <w:szCs w:val="24"/>
          <w:u w:val="single"/>
        </w:rPr>
        <w:t xml:space="preserve">   </w:t>
      </w:r>
      <w:r w:rsidRPr="00B17907">
        <w:rPr>
          <w:rFonts w:ascii="宋体" w:hAnsi="宋体" w:hint="eastAsia"/>
          <w:bCs/>
          <w:color w:val="000000" w:themeColor="text1"/>
          <w:sz w:val="24"/>
          <w:szCs w:val="24"/>
        </w:rPr>
        <w:t>日</w:t>
      </w:r>
    </w:p>
    <w:tbl>
      <w:tblPr>
        <w:tblW w:w="9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5166"/>
        <w:gridCol w:w="567"/>
        <w:gridCol w:w="709"/>
        <w:gridCol w:w="567"/>
        <w:gridCol w:w="1615"/>
      </w:tblGrid>
      <w:tr w:rsidR="00641012" w:rsidRPr="00B17907" w:rsidTr="003063B6">
        <w:trPr>
          <w:cantSplit/>
          <w:trHeight w:val="629"/>
          <w:jc w:val="center"/>
        </w:trPr>
        <w:tc>
          <w:tcPr>
            <w:tcW w:w="6295" w:type="dxa"/>
            <w:gridSpan w:val="2"/>
            <w:vMerge w:val="restart"/>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pacing w:line="312" w:lineRule="auto"/>
              <w:jc w:val="center"/>
              <w:rPr>
                <w:rFonts w:ascii="宋体" w:hAnsi="宋体"/>
                <w:bCs/>
                <w:color w:val="000000" w:themeColor="text1"/>
                <w:sz w:val="24"/>
                <w:szCs w:val="24"/>
              </w:rPr>
            </w:pPr>
            <w:r w:rsidRPr="00B17907">
              <w:rPr>
                <w:rFonts w:ascii="宋体" w:hAnsi="宋体" w:hint="eastAsia"/>
                <w:bCs/>
                <w:color w:val="000000" w:themeColor="text1"/>
                <w:sz w:val="24"/>
                <w:szCs w:val="24"/>
              </w:rPr>
              <w:t>审 查 内 容</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pacing w:line="312" w:lineRule="auto"/>
              <w:jc w:val="center"/>
              <w:rPr>
                <w:rFonts w:ascii="宋体" w:hAnsi="宋体"/>
                <w:bCs/>
                <w:color w:val="000000" w:themeColor="text1"/>
                <w:sz w:val="24"/>
                <w:szCs w:val="24"/>
              </w:rPr>
            </w:pPr>
            <w:r w:rsidRPr="00B17907">
              <w:rPr>
                <w:rFonts w:ascii="宋体" w:hAnsi="宋体" w:hint="eastAsia"/>
                <w:bCs/>
                <w:color w:val="000000" w:themeColor="text1"/>
                <w:sz w:val="24"/>
                <w:szCs w:val="24"/>
              </w:rPr>
              <w:t>供应商</w:t>
            </w:r>
          </w:p>
        </w:tc>
        <w:tc>
          <w:tcPr>
            <w:tcW w:w="1615" w:type="dxa"/>
            <w:vMerge w:val="restart"/>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pacing w:line="312" w:lineRule="auto"/>
              <w:jc w:val="center"/>
              <w:rPr>
                <w:rFonts w:ascii="宋体" w:hAnsi="宋体"/>
                <w:bCs/>
                <w:color w:val="000000" w:themeColor="text1"/>
                <w:sz w:val="24"/>
                <w:szCs w:val="24"/>
              </w:rPr>
            </w:pPr>
            <w:r w:rsidRPr="00B17907">
              <w:rPr>
                <w:rFonts w:ascii="宋体" w:hAnsi="宋体" w:hint="eastAsia"/>
                <w:bCs/>
                <w:color w:val="000000" w:themeColor="text1"/>
                <w:sz w:val="24"/>
                <w:szCs w:val="24"/>
              </w:rPr>
              <w:t>谈判小组成员签字</w:t>
            </w:r>
          </w:p>
        </w:tc>
      </w:tr>
      <w:tr w:rsidR="00641012" w:rsidRPr="00B17907" w:rsidTr="003063B6">
        <w:trPr>
          <w:cantSplit/>
          <w:trHeight w:val="528"/>
          <w:jc w:val="center"/>
        </w:trPr>
        <w:tc>
          <w:tcPr>
            <w:tcW w:w="6295" w:type="dxa"/>
            <w:gridSpan w:val="2"/>
            <w:vMerge/>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widowControl/>
              <w:jc w:val="left"/>
              <w:rPr>
                <w:rFonts w:ascii="宋体" w:hAnsi="宋体"/>
                <w:bCs/>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pacing w:line="312" w:lineRule="auto"/>
              <w:jc w:val="left"/>
              <w:rPr>
                <w:rFonts w:ascii="宋体" w:hAnsi="宋体"/>
                <w:bCs/>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pacing w:line="312" w:lineRule="auto"/>
              <w:jc w:val="left"/>
              <w:rPr>
                <w:rFonts w:ascii="宋体" w:hAnsi="宋体"/>
                <w:bCs/>
                <w:color w:val="000000" w:themeColor="text1"/>
                <w:sz w:val="24"/>
                <w:szCs w:val="24"/>
              </w:rPr>
            </w:pPr>
          </w:p>
        </w:tc>
        <w:tc>
          <w:tcPr>
            <w:tcW w:w="567" w:type="dxa"/>
            <w:tcBorders>
              <w:top w:val="single" w:sz="4" w:space="0" w:color="auto"/>
              <w:left w:val="single" w:sz="4" w:space="0" w:color="auto"/>
              <w:bottom w:val="single" w:sz="6" w:space="0" w:color="auto"/>
              <w:right w:val="single" w:sz="4" w:space="0" w:color="auto"/>
            </w:tcBorders>
            <w:vAlign w:val="center"/>
          </w:tcPr>
          <w:p w:rsidR="00641012" w:rsidRPr="00B17907" w:rsidRDefault="00641012" w:rsidP="003063B6">
            <w:pPr>
              <w:spacing w:line="312" w:lineRule="auto"/>
              <w:jc w:val="left"/>
              <w:rPr>
                <w:rFonts w:ascii="宋体" w:hAnsi="宋体"/>
                <w:bCs/>
                <w:color w:val="000000" w:themeColor="text1"/>
                <w:sz w:val="24"/>
                <w:szCs w:val="24"/>
              </w:rPr>
            </w:pPr>
          </w:p>
        </w:tc>
        <w:tc>
          <w:tcPr>
            <w:tcW w:w="1615" w:type="dxa"/>
            <w:vMerge/>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widowControl/>
              <w:jc w:val="left"/>
              <w:rPr>
                <w:rFonts w:ascii="宋体" w:hAnsi="宋体"/>
                <w:bCs/>
                <w:color w:val="000000" w:themeColor="text1"/>
                <w:sz w:val="24"/>
                <w:szCs w:val="24"/>
              </w:rPr>
            </w:pPr>
          </w:p>
        </w:tc>
      </w:tr>
      <w:tr w:rsidR="00641012" w:rsidRPr="00B17907" w:rsidTr="003063B6">
        <w:trPr>
          <w:cantSplit/>
          <w:trHeight w:val="764"/>
          <w:jc w:val="center"/>
        </w:trPr>
        <w:tc>
          <w:tcPr>
            <w:tcW w:w="1129" w:type="dxa"/>
            <w:vMerge w:val="restart"/>
            <w:tcBorders>
              <w:top w:val="nil"/>
              <w:left w:val="single" w:sz="4" w:space="0" w:color="auto"/>
              <w:bottom w:val="single" w:sz="4" w:space="0" w:color="auto"/>
              <w:right w:val="single" w:sz="4" w:space="0" w:color="auto"/>
            </w:tcBorders>
            <w:vAlign w:val="center"/>
          </w:tcPr>
          <w:p w:rsidR="00641012" w:rsidRPr="00B17907" w:rsidRDefault="00641012" w:rsidP="003063B6">
            <w:pPr>
              <w:spacing w:line="312" w:lineRule="auto"/>
              <w:jc w:val="center"/>
              <w:rPr>
                <w:rFonts w:ascii="宋体" w:hAnsi="宋体"/>
                <w:bCs/>
                <w:color w:val="000000" w:themeColor="text1"/>
                <w:sz w:val="24"/>
                <w:szCs w:val="24"/>
              </w:rPr>
            </w:pPr>
            <w:r w:rsidRPr="00B17907">
              <w:rPr>
                <w:rFonts w:ascii="宋体" w:hAnsi="宋体" w:hint="eastAsia"/>
                <w:bCs/>
                <w:color w:val="000000" w:themeColor="text1"/>
                <w:sz w:val="24"/>
                <w:szCs w:val="24"/>
              </w:rPr>
              <w:t>有效性、完整性和响应程度检查表</w:t>
            </w:r>
          </w:p>
        </w:tc>
        <w:tc>
          <w:tcPr>
            <w:tcW w:w="5166" w:type="dxa"/>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pacing w:line="312" w:lineRule="auto"/>
              <w:jc w:val="left"/>
              <w:rPr>
                <w:rFonts w:ascii="宋体" w:hAnsi="宋体"/>
                <w:bCs/>
                <w:color w:val="000000" w:themeColor="text1"/>
                <w:sz w:val="24"/>
                <w:szCs w:val="24"/>
              </w:rPr>
            </w:pPr>
            <w:r w:rsidRPr="00B17907">
              <w:rPr>
                <w:rFonts w:ascii="宋体" w:hAnsi="宋体" w:hint="eastAsia"/>
                <w:bCs/>
                <w:color w:val="000000" w:themeColor="text1"/>
                <w:sz w:val="24"/>
                <w:szCs w:val="24"/>
              </w:rPr>
              <w:t>未按照谈判文件规定要求签署、盖章的；</w:t>
            </w:r>
          </w:p>
        </w:tc>
        <w:tc>
          <w:tcPr>
            <w:tcW w:w="567" w:type="dxa"/>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pacing w:line="312" w:lineRule="auto"/>
              <w:jc w:val="left"/>
              <w:rPr>
                <w:rFonts w:ascii="宋体" w:hAnsi="宋体"/>
                <w:bCs/>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pacing w:line="312" w:lineRule="auto"/>
              <w:jc w:val="left"/>
              <w:rPr>
                <w:rFonts w:ascii="宋体" w:hAnsi="宋体"/>
                <w:bCs/>
                <w:color w:val="000000" w:themeColor="text1"/>
                <w:sz w:val="24"/>
                <w:szCs w:val="24"/>
              </w:rPr>
            </w:pPr>
          </w:p>
        </w:tc>
        <w:tc>
          <w:tcPr>
            <w:tcW w:w="567" w:type="dxa"/>
            <w:tcBorders>
              <w:top w:val="single" w:sz="6" w:space="0" w:color="auto"/>
              <w:left w:val="single" w:sz="4" w:space="0" w:color="auto"/>
              <w:bottom w:val="single" w:sz="4" w:space="0" w:color="auto"/>
              <w:right w:val="single" w:sz="4" w:space="0" w:color="auto"/>
            </w:tcBorders>
            <w:vAlign w:val="center"/>
          </w:tcPr>
          <w:p w:rsidR="00641012" w:rsidRPr="00B17907" w:rsidRDefault="00641012" w:rsidP="003063B6">
            <w:pPr>
              <w:spacing w:line="312" w:lineRule="auto"/>
              <w:jc w:val="left"/>
              <w:rPr>
                <w:rFonts w:ascii="宋体" w:hAnsi="宋体"/>
                <w:bCs/>
                <w:color w:val="000000" w:themeColor="text1"/>
                <w:sz w:val="24"/>
                <w:szCs w:val="24"/>
              </w:rPr>
            </w:pPr>
          </w:p>
        </w:tc>
        <w:tc>
          <w:tcPr>
            <w:tcW w:w="1615" w:type="dxa"/>
            <w:vMerge w:val="restart"/>
            <w:tcBorders>
              <w:top w:val="single" w:sz="6" w:space="0" w:color="auto"/>
              <w:left w:val="single" w:sz="4" w:space="0" w:color="auto"/>
              <w:bottom w:val="single" w:sz="4" w:space="0" w:color="auto"/>
              <w:right w:val="single" w:sz="4" w:space="0" w:color="auto"/>
            </w:tcBorders>
          </w:tcPr>
          <w:p w:rsidR="00641012" w:rsidRPr="00B17907" w:rsidRDefault="00641012" w:rsidP="003063B6">
            <w:pPr>
              <w:spacing w:line="312" w:lineRule="auto"/>
              <w:jc w:val="center"/>
              <w:rPr>
                <w:rFonts w:ascii="宋体" w:hAnsi="宋体"/>
                <w:bCs/>
                <w:color w:val="000000" w:themeColor="text1"/>
                <w:sz w:val="24"/>
                <w:szCs w:val="24"/>
              </w:rPr>
            </w:pPr>
          </w:p>
        </w:tc>
      </w:tr>
      <w:tr w:rsidR="00641012" w:rsidRPr="00B17907" w:rsidTr="003063B6">
        <w:trPr>
          <w:cantSplit/>
          <w:trHeight w:val="749"/>
          <w:jc w:val="center"/>
        </w:trPr>
        <w:tc>
          <w:tcPr>
            <w:tcW w:w="1129" w:type="dxa"/>
            <w:vMerge/>
            <w:tcBorders>
              <w:top w:val="nil"/>
              <w:left w:val="single" w:sz="4" w:space="0" w:color="auto"/>
              <w:bottom w:val="single" w:sz="4" w:space="0" w:color="auto"/>
              <w:right w:val="single" w:sz="4" w:space="0" w:color="auto"/>
            </w:tcBorders>
            <w:vAlign w:val="center"/>
          </w:tcPr>
          <w:p w:rsidR="00641012" w:rsidRPr="00B17907" w:rsidRDefault="00641012" w:rsidP="003063B6">
            <w:pPr>
              <w:spacing w:line="312" w:lineRule="auto"/>
              <w:jc w:val="center"/>
              <w:rPr>
                <w:rFonts w:ascii="宋体" w:hAnsi="宋体" w:hint="eastAsia"/>
                <w:bCs/>
                <w:color w:val="000000" w:themeColor="text1"/>
                <w:sz w:val="24"/>
                <w:szCs w:val="24"/>
              </w:rPr>
            </w:pPr>
          </w:p>
        </w:tc>
        <w:tc>
          <w:tcPr>
            <w:tcW w:w="5166" w:type="dxa"/>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pacing w:line="312" w:lineRule="auto"/>
              <w:jc w:val="left"/>
              <w:rPr>
                <w:rFonts w:ascii="宋体" w:hAnsi="宋体" w:hint="eastAsia"/>
                <w:bCs/>
                <w:color w:val="000000" w:themeColor="text1"/>
                <w:sz w:val="24"/>
                <w:szCs w:val="24"/>
              </w:rPr>
            </w:pPr>
            <w:r w:rsidRPr="00B17907">
              <w:rPr>
                <w:rFonts w:ascii="宋体" w:hAnsi="宋体" w:cs="Courier New" w:hint="eastAsia"/>
                <w:bCs/>
                <w:color w:val="000000" w:themeColor="text1"/>
                <w:sz w:val="24"/>
                <w:szCs w:val="24"/>
              </w:rPr>
              <w:t>未按要求提交谈判保证金的；</w:t>
            </w:r>
          </w:p>
        </w:tc>
        <w:tc>
          <w:tcPr>
            <w:tcW w:w="567" w:type="dxa"/>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pacing w:line="312" w:lineRule="auto"/>
              <w:jc w:val="left"/>
              <w:rPr>
                <w:rFonts w:ascii="宋体" w:hAnsi="宋体"/>
                <w:bCs/>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pacing w:line="312" w:lineRule="auto"/>
              <w:jc w:val="left"/>
              <w:rPr>
                <w:rFonts w:ascii="宋体" w:hAnsi="宋体"/>
                <w:bCs/>
                <w:color w:val="000000" w:themeColor="text1"/>
                <w:sz w:val="24"/>
                <w:szCs w:val="24"/>
              </w:rPr>
            </w:pPr>
          </w:p>
        </w:tc>
        <w:tc>
          <w:tcPr>
            <w:tcW w:w="567" w:type="dxa"/>
            <w:tcBorders>
              <w:top w:val="single" w:sz="6" w:space="0" w:color="auto"/>
              <w:left w:val="single" w:sz="4" w:space="0" w:color="auto"/>
              <w:bottom w:val="single" w:sz="4" w:space="0" w:color="auto"/>
              <w:right w:val="single" w:sz="4" w:space="0" w:color="auto"/>
            </w:tcBorders>
            <w:vAlign w:val="center"/>
          </w:tcPr>
          <w:p w:rsidR="00641012" w:rsidRPr="00B17907" w:rsidRDefault="00641012" w:rsidP="003063B6">
            <w:pPr>
              <w:spacing w:line="312" w:lineRule="auto"/>
              <w:jc w:val="left"/>
              <w:rPr>
                <w:rFonts w:ascii="宋体" w:hAnsi="宋体"/>
                <w:bCs/>
                <w:color w:val="000000" w:themeColor="text1"/>
                <w:sz w:val="24"/>
                <w:szCs w:val="24"/>
              </w:rPr>
            </w:pPr>
          </w:p>
        </w:tc>
        <w:tc>
          <w:tcPr>
            <w:tcW w:w="1615" w:type="dxa"/>
            <w:vMerge/>
            <w:tcBorders>
              <w:top w:val="single" w:sz="6" w:space="0" w:color="auto"/>
              <w:left w:val="single" w:sz="4" w:space="0" w:color="auto"/>
              <w:bottom w:val="single" w:sz="4" w:space="0" w:color="auto"/>
              <w:right w:val="single" w:sz="4" w:space="0" w:color="auto"/>
            </w:tcBorders>
          </w:tcPr>
          <w:p w:rsidR="00641012" w:rsidRPr="00B17907" w:rsidRDefault="00641012" w:rsidP="003063B6">
            <w:pPr>
              <w:spacing w:line="312" w:lineRule="auto"/>
              <w:jc w:val="center"/>
              <w:rPr>
                <w:rFonts w:ascii="宋体" w:hAnsi="宋体"/>
                <w:bCs/>
                <w:color w:val="000000" w:themeColor="text1"/>
                <w:sz w:val="24"/>
                <w:szCs w:val="24"/>
              </w:rPr>
            </w:pPr>
          </w:p>
        </w:tc>
      </w:tr>
      <w:tr w:rsidR="00641012" w:rsidRPr="00B17907" w:rsidTr="003063B6">
        <w:trPr>
          <w:cantSplit/>
          <w:trHeight w:val="707"/>
          <w:jc w:val="center"/>
        </w:trPr>
        <w:tc>
          <w:tcPr>
            <w:tcW w:w="1129" w:type="dxa"/>
            <w:vMerge/>
            <w:tcBorders>
              <w:top w:val="nil"/>
              <w:left w:val="single" w:sz="4" w:space="0" w:color="auto"/>
              <w:bottom w:val="single" w:sz="4" w:space="0" w:color="auto"/>
              <w:right w:val="single" w:sz="4" w:space="0" w:color="auto"/>
            </w:tcBorders>
            <w:vAlign w:val="center"/>
          </w:tcPr>
          <w:p w:rsidR="00641012" w:rsidRPr="00B17907" w:rsidRDefault="00641012" w:rsidP="003063B6">
            <w:pPr>
              <w:widowControl/>
              <w:jc w:val="left"/>
              <w:rPr>
                <w:rFonts w:ascii="宋体" w:hAnsi="宋体"/>
                <w:bCs/>
                <w:color w:val="000000" w:themeColor="text1"/>
                <w:sz w:val="24"/>
                <w:szCs w:val="24"/>
              </w:rPr>
            </w:pPr>
          </w:p>
        </w:tc>
        <w:tc>
          <w:tcPr>
            <w:tcW w:w="5166" w:type="dxa"/>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pacing w:line="312" w:lineRule="auto"/>
              <w:jc w:val="left"/>
              <w:rPr>
                <w:rFonts w:ascii="宋体" w:hAnsi="宋体"/>
                <w:bCs/>
                <w:color w:val="000000" w:themeColor="text1"/>
                <w:sz w:val="24"/>
                <w:szCs w:val="24"/>
              </w:rPr>
            </w:pPr>
            <w:r w:rsidRPr="00B17907">
              <w:rPr>
                <w:rFonts w:ascii="宋体" w:hAnsi="宋体" w:hint="eastAsia"/>
                <w:bCs/>
                <w:color w:val="000000" w:themeColor="text1"/>
                <w:sz w:val="24"/>
                <w:szCs w:val="24"/>
              </w:rPr>
              <w:t>服务期限不满足谈判文件要求；</w:t>
            </w:r>
          </w:p>
        </w:tc>
        <w:tc>
          <w:tcPr>
            <w:tcW w:w="567" w:type="dxa"/>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pacing w:line="312" w:lineRule="auto"/>
              <w:jc w:val="left"/>
              <w:rPr>
                <w:rFonts w:ascii="宋体" w:hAnsi="宋体"/>
                <w:bCs/>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pacing w:line="312" w:lineRule="auto"/>
              <w:jc w:val="left"/>
              <w:rPr>
                <w:rFonts w:ascii="宋体" w:hAnsi="宋体"/>
                <w:bCs/>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pacing w:line="312" w:lineRule="auto"/>
              <w:jc w:val="left"/>
              <w:rPr>
                <w:rFonts w:ascii="宋体" w:hAnsi="宋体"/>
                <w:bCs/>
                <w:color w:val="000000" w:themeColor="text1"/>
                <w:sz w:val="24"/>
                <w:szCs w:val="24"/>
              </w:rPr>
            </w:pPr>
          </w:p>
        </w:tc>
        <w:tc>
          <w:tcPr>
            <w:tcW w:w="1615" w:type="dxa"/>
            <w:vMerge/>
            <w:tcBorders>
              <w:top w:val="single" w:sz="6" w:space="0" w:color="auto"/>
              <w:left w:val="single" w:sz="4" w:space="0" w:color="auto"/>
              <w:bottom w:val="single" w:sz="4" w:space="0" w:color="auto"/>
              <w:right w:val="single" w:sz="4" w:space="0" w:color="auto"/>
            </w:tcBorders>
            <w:vAlign w:val="center"/>
          </w:tcPr>
          <w:p w:rsidR="00641012" w:rsidRPr="00B17907" w:rsidRDefault="00641012" w:rsidP="003063B6">
            <w:pPr>
              <w:widowControl/>
              <w:jc w:val="left"/>
              <w:rPr>
                <w:rFonts w:ascii="宋体" w:hAnsi="宋体"/>
                <w:bCs/>
                <w:color w:val="000000" w:themeColor="text1"/>
                <w:sz w:val="24"/>
                <w:szCs w:val="24"/>
              </w:rPr>
            </w:pPr>
          </w:p>
        </w:tc>
      </w:tr>
      <w:tr w:rsidR="00641012" w:rsidRPr="00B17907" w:rsidTr="003063B6">
        <w:trPr>
          <w:cantSplit/>
          <w:trHeight w:val="611"/>
          <w:jc w:val="center"/>
        </w:trPr>
        <w:tc>
          <w:tcPr>
            <w:tcW w:w="1129" w:type="dxa"/>
            <w:vMerge/>
            <w:tcBorders>
              <w:top w:val="nil"/>
              <w:left w:val="single" w:sz="4" w:space="0" w:color="auto"/>
              <w:bottom w:val="single" w:sz="4" w:space="0" w:color="auto"/>
              <w:right w:val="single" w:sz="4" w:space="0" w:color="auto"/>
            </w:tcBorders>
            <w:vAlign w:val="center"/>
          </w:tcPr>
          <w:p w:rsidR="00641012" w:rsidRPr="00B17907" w:rsidRDefault="00641012" w:rsidP="003063B6">
            <w:pPr>
              <w:widowControl/>
              <w:jc w:val="left"/>
              <w:rPr>
                <w:rFonts w:ascii="宋体" w:hAnsi="宋体"/>
                <w:bCs/>
                <w:color w:val="000000" w:themeColor="text1"/>
                <w:sz w:val="24"/>
                <w:szCs w:val="24"/>
              </w:rPr>
            </w:pPr>
          </w:p>
        </w:tc>
        <w:tc>
          <w:tcPr>
            <w:tcW w:w="5166" w:type="dxa"/>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pacing w:line="312" w:lineRule="auto"/>
              <w:rPr>
                <w:rFonts w:ascii="宋体" w:hAnsi="宋体"/>
                <w:bCs/>
                <w:color w:val="000000" w:themeColor="text1"/>
                <w:sz w:val="24"/>
                <w:szCs w:val="24"/>
              </w:rPr>
            </w:pPr>
            <w:r w:rsidRPr="00B17907">
              <w:rPr>
                <w:rFonts w:ascii="宋体" w:hAnsi="宋体" w:hint="eastAsia"/>
                <w:bCs/>
                <w:color w:val="000000" w:themeColor="text1"/>
                <w:sz w:val="24"/>
                <w:szCs w:val="24"/>
              </w:rPr>
              <w:t>采购数量、内容及报价不满足谈判文件要求；</w:t>
            </w:r>
          </w:p>
        </w:tc>
        <w:tc>
          <w:tcPr>
            <w:tcW w:w="567" w:type="dxa"/>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pacing w:line="312" w:lineRule="auto"/>
              <w:jc w:val="left"/>
              <w:rPr>
                <w:rFonts w:ascii="宋体" w:hAnsi="宋体"/>
                <w:bCs/>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pacing w:line="312" w:lineRule="auto"/>
              <w:jc w:val="left"/>
              <w:rPr>
                <w:rFonts w:ascii="宋体" w:hAnsi="宋体"/>
                <w:bCs/>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pacing w:line="312" w:lineRule="auto"/>
              <w:jc w:val="left"/>
              <w:rPr>
                <w:rFonts w:ascii="宋体" w:hAnsi="宋体"/>
                <w:bCs/>
                <w:color w:val="000000" w:themeColor="text1"/>
                <w:sz w:val="24"/>
                <w:szCs w:val="24"/>
              </w:rPr>
            </w:pPr>
          </w:p>
        </w:tc>
        <w:tc>
          <w:tcPr>
            <w:tcW w:w="1615" w:type="dxa"/>
            <w:vMerge/>
            <w:tcBorders>
              <w:top w:val="single" w:sz="6" w:space="0" w:color="auto"/>
              <w:left w:val="single" w:sz="4" w:space="0" w:color="auto"/>
              <w:bottom w:val="single" w:sz="4" w:space="0" w:color="auto"/>
              <w:right w:val="single" w:sz="4" w:space="0" w:color="auto"/>
            </w:tcBorders>
            <w:vAlign w:val="center"/>
          </w:tcPr>
          <w:p w:rsidR="00641012" w:rsidRPr="00B17907" w:rsidRDefault="00641012" w:rsidP="003063B6">
            <w:pPr>
              <w:widowControl/>
              <w:jc w:val="left"/>
              <w:rPr>
                <w:rFonts w:ascii="宋体" w:hAnsi="宋体"/>
                <w:bCs/>
                <w:color w:val="000000" w:themeColor="text1"/>
                <w:sz w:val="24"/>
                <w:szCs w:val="24"/>
              </w:rPr>
            </w:pPr>
          </w:p>
        </w:tc>
      </w:tr>
      <w:tr w:rsidR="00641012" w:rsidRPr="00B17907" w:rsidTr="003063B6">
        <w:trPr>
          <w:cantSplit/>
          <w:trHeight w:val="611"/>
          <w:jc w:val="center"/>
        </w:trPr>
        <w:tc>
          <w:tcPr>
            <w:tcW w:w="1129" w:type="dxa"/>
            <w:vMerge/>
            <w:tcBorders>
              <w:top w:val="nil"/>
              <w:left w:val="single" w:sz="4" w:space="0" w:color="auto"/>
              <w:bottom w:val="single" w:sz="4" w:space="0" w:color="auto"/>
              <w:right w:val="single" w:sz="4" w:space="0" w:color="auto"/>
            </w:tcBorders>
            <w:vAlign w:val="center"/>
          </w:tcPr>
          <w:p w:rsidR="00641012" w:rsidRPr="00B17907" w:rsidRDefault="00641012" w:rsidP="003063B6">
            <w:pPr>
              <w:widowControl/>
              <w:jc w:val="left"/>
              <w:rPr>
                <w:rFonts w:ascii="宋体" w:hAnsi="宋体"/>
                <w:bCs/>
                <w:color w:val="000000" w:themeColor="text1"/>
                <w:sz w:val="24"/>
                <w:szCs w:val="24"/>
              </w:rPr>
            </w:pPr>
          </w:p>
        </w:tc>
        <w:tc>
          <w:tcPr>
            <w:tcW w:w="5166" w:type="dxa"/>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pacing w:line="312" w:lineRule="auto"/>
              <w:rPr>
                <w:rFonts w:ascii="宋体" w:hAnsi="宋体"/>
                <w:bCs/>
                <w:color w:val="000000" w:themeColor="text1"/>
                <w:sz w:val="24"/>
                <w:szCs w:val="24"/>
              </w:rPr>
            </w:pPr>
            <w:r w:rsidRPr="00B17907">
              <w:rPr>
                <w:rFonts w:ascii="宋体" w:hAnsi="宋体" w:hint="eastAsia"/>
                <w:bCs/>
                <w:color w:val="000000" w:themeColor="text1"/>
                <w:sz w:val="24"/>
                <w:szCs w:val="24"/>
              </w:rPr>
              <w:t>响应文件附有采购人不能接受的附加条件；</w:t>
            </w:r>
          </w:p>
        </w:tc>
        <w:tc>
          <w:tcPr>
            <w:tcW w:w="567" w:type="dxa"/>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pacing w:line="312" w:lineRule="auto"/>
              <w:jc w:val="left"/>
              <w:rPr>
                <w:rFonts w:ascii="宋体" w:hAnsi="宋体"/>
                <w:bCs/>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pacing w:line="312" w:lineRule="auto"/>
              <w:jc w:val="left"/>
              <w:rPr>
                <w:rFonts w:ascii="宋体" w:hAnsi="宋体"/>
                <w:bCs/>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pacing w:line="312" w:lineRule="auto"/>
              <w:jc w:val="left"/>
              <w:rPr>
                <w:rFonts w:ascii="宋体" w:hAnsi="宋体"/>
                <w:bCs/>
                <w:color w:val="000000" w:themeColor="text1"/>
                <w:sz w:val="24"/>
                <w:szCs w:val="24"/>
              </w:rPr>
            </w:pPr>
          </w:p>
        </w:tc>
        <w:tc>
          <w:tcPr>
            <w:tcW w:w="1615" w:type="dxa"/>
            <w:vMerge/>
            <w:tcBorders>
              <w:top w:val="single" w:sz="6" w:space="0" w:color="auto"/>
              <w:left w:val="single" w:sz="4" w:space="0" w:color="auto"/>
              <w:bottom w:val="single" w:sz="4" w:space="0" w:color="auto"/>
              <w:right w:val="single" w:sz="4" w:space="0" w:color="auto"/>
            </w:tcBorders>
            <w:vAlign w:val="center"/>
          </w:tcPr>
          <w:p w:rsidR="00641012" w:rsidRPr="00B17907" w:rsidRDefault="00641012" w:rsidP="003063B6">
            <w:pPr>
              <w:widowControl/>
              <w:jc w:val="left"/>
              <w:rPr>
                <w:rFonts w:ascii="宋体" w:hAnsi="宋体"/>
                <w:bCs/>
                <w:color w:val="000000" w:themeColor="text1"/>
                <w:sz w:val="24"/>
                <w:szCs w:val="24"/>
              </w:rPr>
            </w:pPr>
          </w:p>
        </w:tc>
      </w:tr>
      <w:tr w:rsidR="00641012" w:rsidRPr="00B17907" w:rsidTr="003063B6">
        <w:trPr>
          <w:cantSplit/>
          <w:trHeight w:val="973"/>
          <w:jc w:val="center"/>
        </w:trPr>
        <w:tc>
          <w:tcPr>
            <w:tcW w:w="1129" w:type="dxa"/>
            <w:vMerge/>
            <w:tcBorders>
              <w:top w:val="nil"/>
              <w:left w:val="single" w:sz="4" w:space="0" w:color="auto"/>
              <w:bottom w:val="single" w:sz="4" w:space="0" w:color="auto"/>
              <w:right w:val="single" w:sz="4" w:space="0" w:color="auto"/>
            </w:tcBorders>
            <w:vAlign w:val="center"/>
          </w:tcPr>
          <w:p w:rsidR="00641012" w:rsidRPr="00B17907" w:rsidRDefault="00641012" w:rsidP="003063B6">
            <w:pPr>
              <w:widowControl/>
              <w:jc w:val="left"/>
              <w:rPr>
                <w:rFonts w:ascii="宋体" w:hAnsi="宋体"/>
                <w:bCs/>
                <w:color w:val="000000" w:themeColor="text1"/>
                <w:sz w:val="24"/>
                <w:szCs w:val="24"/>
              </w:rPr>
            </w:pPr>
          </w:p>
        </w:tc>
        <w:tc>
          <w:tcPr>
            <w:tcW w:w="5166" w:type="dxa"/>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pacing w:line="312" w:lineRule="auto"/>
              <w:jc w:val="left"/>
              <w:rPr>
                <w:rFonts w:ascii="宋体" w:hAnsi="宋体"/>
                <w:bCs/>
                <w:color w:val="000000" w:themeColor="text1"/>
                <w:sz w:val="24"/>
                <w:szCs w:val="24"/>
              </w:rPr>
            </w:pPr>
            <w:r w:rsidRPr="00B17907">
              <w:rPr>
                <w:rFonts w:ascii="宋体" w:hAnsi="宋体" w:hint="eastAsia"/>
                <w:bCs/>
                <w:color w:val="000000" w:themeColor="text1"/>
                <w:sz w:val="24"/>
                <w:szCs w:val="24"/>
              </w:rPr>
              <w:t>不符合法律、法规和谈判文件中规定的其它实质性要求的；</w:t>
            </w:r>
          </w:p>
        </w:tc>
        <w:tc>
          <w:tcPr>
            <w:tcW w:w="567" w:type="dxa"/>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pacing w:line="312" w:lineRule="auto"/>
              <w:jc w:val="left"/>
              <w:rPr>
                <w:rFonts w:ascii="宋体" w:hAnsi="宋体"/>
                <w:bCs/>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pacing w:line="312" w:lineRule="auto"/>
              <w:jc w:val="left"/>
              <w:rPr>
                <w:rFonts w:ascii="宋体" w:hAnsi="宋体"/>
                <w:bCs/>
                <w:color w:val="000000" w:themeColor="text1"/>
                <w:sz w:val="24"/>
                <w:szCs w:val="24"/>
              </w:rPr>
            </w:pPr>
          </w:p>
        </w:tc>
        <w:tc>
          <w:tcPr>
            <w:tcW w:w="567" w:type="dxa"/>
            <w:tcBorders>
              <w:top w:val="single" w:sz="4" w:space="0" w:color="auto"/>
              <w:left w:val="single" w:sz="4" w:space="0" w:color="auto"/>
              <w:bottom w:val="nil"/>
              <w:right w:val="single" w:sz="4" w:space="0" w:color="auto"/>
            </w:tcBorders>
            <w:vAlign w:val="center"/>
          </w:tcPr>
          <w:p w:rsidR="00641012" w:rsidRPr="00B17907" w:rsidRDefault="00641012" w:rsidP="003063B6">
            <w:pPr>
              <w:spacing w:line="312" w:lineRule="auto"/>
              <w:jc w:val="left"/>
              <w:rPr>
                <w:rFonts w:ascii="宋体" w:hAnsi="宋体"/>
                <w:bCs/>
                <w:color w:val="000000" w:themeColor="text1"/>
                <w:sz w:val="24"/>
                <w:szCs w:val="24"/>
              </w:rPr>
            </w:pPr>
          </w:p>
        </w:tc>
        <w:tc>
          <w:tcPr>
            <w:tcW w:w="1615" w:type="dxa"/>
            <w:vMerge/>
            <w:tcBorders>
              <w:top w:val="single" w:sz="6" w:space="0" w:color="auto"/>
              <w:left w:val="single" w:sz="4" w:space="0" w:color="auto"/>
              <w:bottom w:val="single" w:sz="4" w:space="0" w:color="auto"/>
              <w:right w:val="single" w:sz="4" w:space="0" w:color="auto"/>
            </w:tcBorders>
            <w:vAlign w:val="center"/>
          </w:tcPr>
          <w:p w:rsidR="00641012" w:rsidRPr="00B17907" w:rsidRDefault="00641012" w:rsidP="003063B6">
            <w:pPr>
              <w:widowControl/>
              <w:jc w:val="left"/>
              <w:rPr>
                <w:rFonts w:ascii="宋体" w:hAnsi="宋体"/>
                <w:bCs/>
                <w:color w:val="000000" w:themeColor="text1"/>
                <w:sz w:val="24"/>
                <w:szCs w:val="24"/>
              </w:rPr>
            </w:pPr>
          </w:p>
        </w:tc>
      </w:tr>
      <w:tr w:rsidR="00641012" w:rsidRPr="00B17907" w:rsidTr="003063B6">
        <w:trPr>
          <w:cantSplit/>
          <w:trHeight w:val="721"/>
          <w:jc w:val="center"/>
        </w:trPr>
        <w:tc>
          <w:tcPr>
            <w:tcW w:w="6295" w:type="dxa"/>
            <w:gridSpan w:val="2"/>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pacing w:line="312" w:lineRule="auto"/>
              <w:jc w:val="center"/>
              <w:rPr>
                <w:rFonts w:ascii="宋体" w:hAnsi="宋体"/>
                <w:bCs/>
                <w:color w:val="000000" w:themeColor="text1"/>
                <w:sz w:val="24"/>
                <w:szCs w:val="24"/>
              </w:rPr>
            </w:pPr>
            <w:r w:rsidRPr="00B17907">
              <w:rPr>
                <w:rFonts w:ascii="宋体" w:hAnsi="宋体" w:hint="eastAsia"/>
                <w:bCs/>
                <w:color w:val="000000" w:themeColor="text1"/>
                <w:sz w:val="24"/>
                <w:szCs w:val="24"/>
              </w:rPr>
              <w:t>评审结论</w:t>
            </w:r>
          </w:p>
        </w:tc>
        <w:tc>
          <w:tcPr>
            <w:tcW w:w="567" w:type="dxa"/>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pacing w:line="312" w:lineRule="auto"/>
              <w:jc w:val="left"/>
              <w:rPr>
                <w:rFonts w:ascii="宋体" w:hAnsi="宋体"/>
                <w:bCs/>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pacing w:line="312" w:lineRule="auto"/>
              <w:jc w:val="left"/>
              <w:rPr>
                <w:rFonts w:ascii="宋体" w:hAnsi="宋体"/>
                <w:bCs/>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pacing w:line="312" w:lineRule="auto"/>
              <w:jc w:val="left"/>
              <w:rPr>
                <w:rFonts w:ascii="宋体" w:hAnsi="宋体"/>
                <w:bCs/>
                <w:color w:val="000000" w:themeColor="text1"/>
                <w:sz w:val="24"/>
                <w:szCs w:val="24"/>
              </w:rPr>
            </w:pPr>
          </w:p>
        </w:tc>
        <w:tc>
          <w:tcPr>
            <w:tcW w:w="1615" w:type="dxa"/>
            <w:vMerge/>
            <w:tcBorders>
              <w:top w:val="single" w:sz="6" w:space="0" w:color="auto"/>
              <w:left w:val="single" w:sz="4" w:space="0" w:color="auto"/>
              <w:bottom w:val="single" w:sz="4" w:space="0" w:color="auto"/>
              <w:right w:val="single" w:sz="4" w:space="0" w:color="auto"/>
            </w:tcBorders>
            <w:vAlign w:val="center"/>
          </w:tcPr>
          <w:p w:rsidR="00641012" w:rsidRPr="00B17907" w:rsidRDefault="00641012" w:rsidP="003063B6">
            <w:pPr>
              <w:widowControl/>
              <w:jc w:val="left"/>
              <w:rPr>
                <w:rFonts w:ascii="宋体" w:hAnsi="宋体"/>
                <w:bCs/>
                <w:color w:val="000000" w:themeColor="text1"/>
                <w:sz w:val="24"/>
                <w:szCs w:val="24"/>
              </w:rPr>
            </w:pPr>
          </w:p>
        </w:tc>
      </w:tr>
    </w:tbl>
    <w:p w:rsidR="00641012" w:rsidRPr="00B17907" w:rsidRDefault="00641012" w:rsidP="00641012">
      <w:pPr>
        <w:spacing w:line="312" w:lineRule="auto"/>
        <w:ind w:firstLineChars="200" w:firstLine="480"/>
        <w:jc w:val="left"/>
        <w:rPr>
          <w:rFonts w:ascii="宋体" w:hAnsi="宋体"/>
          <w:bCs/>
          <w:color w:val="000000" w:themeColor="text1"/>
          <w:sz w:val="24"/>
          <w:szCs w:val="24"/>
        </w:rPr>
      </w:pPr>
      <w:r w:rsidRPr="00B17907">
        <w:rPr>
          <w:rFonts w:ascii="宋体" w:hAnsi="宋体" w:hint="eastAsia"/>
          <w:bCs/>
          <w:color w:val="000000" w:themeColor="text1"/>
          <w:sz w:val="24"/>
          <w:szCs w:val="24"/>
        </w:rPr>
        <w:t>注：上述评审内容对应填写“合格”或“不合格”，评审结论对应填写“不通过”或“通过”，响应文件属上述情况之一的，谈判小组将在有效性、完整性和响应程度评审时作为无效标处理。</w:t>
      </w:r>
    </w:p>
    <w:p w:rsidR="00641012" w:rsidRPr="00B17907" w:rsidRDefault="00641012" w:rsidP="00641012">
      <w:pPr>
        <w:spacing w:line="360" w:lineRule="auto"/>
        <w:jc w:val="left"/>
        <w:rPr>
          <w:rFonts w:ascii="宋体" w:hAnsi="宋体" w:hint="eastAsia"/>
          <w:color w:val="000000" w:themeColor="text1"/>
          <w:sz w:val="24"/>
          <w:szCs w:val="24"/>
        </w:rPr>
      </w:pPr>
    </w:p>
    <w:p w:rsidR="00641012" w:rsidRPr="00B17907" w:rsidRDefault="00641012" w:rsidP="00641012">
      <w:pPr>
        <w:spacing w:line="360" w:lineRule="auto"/>
        <w:ind w:firstLineChars="200" w:firstLine="480"/>
        <w:jc w:val="left"/>
        <w:rPr>
          <w:rFonts w:ascii="宋体" w:hAnsi="宋体"/>
          <w:color w:val="000000" w:themeColor="text1"/>
          <w:sz w:val="24"/>
          <w:szCs w:val="24"/>
        </w:rPr>
      </w:pPr>
      <w:r w:rsidRPr="00B17907">
        <w:rPr>
          <w:rFonts w:ascii="宋体" w:hAnsi="宋体" w:hint="eastAsia"/>
          <w:color w:val="000000" w:themeColor="text1"/>
          <w:sz w:val="24"/>
          <w:szCs w:val="24"/>
        </w:rPr>
        <w:br w:type="page"/>
        <w:t>附件三</w:t>
      </w:r>
      <w:r w:rsidRPr="00B17907">
        <w:rPr>
          <w:rFonts w:cs="Calibri" w:hint="eastAsia"/>
          <w:color w:val="000000" w:themeColor="text1"/>
          <w:sz w:val="24"/>
          <w:szCs w:val="24"/>
        </w:rPr>
        <w:t>：</w:t>
      </w:r>
      <w:r w:rsidRPr="00B17907">
        <w:rPr>
          <w:rFonts w:ascii="宋体" w:hAnsi="宋体" w:hint="eastAsia"/>
          <w:color w:val="000000" w:themeColor="text1"/>
          <w:sz w:val="24"/>
          <w:szCs w:val="24"/>
        </w:rPr>
        <w:t>综合评分表</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0"/>
        <w:gridCol w:w="851"/>
        <w:gridCol w:w="6446"/>
        <w:gridCol w:w="709"/>
      </w:tblGrid>
      <w:tr w:rsidR="00641012" w:rsidRPr="00B17907" w:rsidTr="003063B6">
        <w:trPr>
          <w:trHeight w:val="765"/>
          <w:jc w:val="center"/>
        </w:trPr>
        <w:tc>
          <w:tcPr>
            <w:tcW w:w="1770" w:type="dxa"/>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napToGrid w:val="0"/>
              <w:spacing w:line="400" w:lineRule="exact"/>
              <w:contextualSpacing/>
              <w:jc w:val="center"/>
              <w:rPr>
                <w:rFonts w:ascii="宋体" w:hAnsi="宋体"/>
                <w:bCs/>
                <w:color w:val="000000" w:themeColor="text1"/>
                <w:sz w:val="24"/>
                <w:szCs w:val="24"/>
              </w:rPr>
            </w:pPr>
            <w:r w:rsidRPr="00B17907">
              <w:rPr>
                <w:rFonts w:ascii="宋体" w:hAnsi="宋体" w:hint="eastAsia"/>
                <w:bCs/>
                <w:color w:val="000000" w:themeColor="text1"/>
                <w:sz w:val="24"/>
                <w:szCs w:val="24"/>
              </w:rPr>
              <w:t>评分因素</w:t>
            </w:r>
          </w:p>
        </w:tc>
        <w:tc>
          <w:tcPr>
            <w:tcW w:w="851" w:type="dxa"/>
            <w:tcBorders>
              <w:top w:val="single" w:sz="4" w:space="0" w:color="auto"/>
              <w:left w:val="nil"/>
              <w:bottom w:val="single" w:sz="4" w:space="0" w:color="auto"/>
              <w:right w:val="single" w:sz="4" w:space="0" w:color="auto"/>
            </w:tcBorders>
            <w:vAlign w:val="center"/>
          </w:tcPr>
          <w:p w:rsidR="00641012" w:rsidRPr="00B17907" w:rsidRDefault="00641012" w:rsidP="003063B6">
            <w:pPr>
              <w:snapToGrid w:val="0"/>
              <w:spacing w:line="400" w:lineRule="exact"/>
              <w:contextualSpacing/>
              <w:jc w:val="center"/>
              <w:rPr>
                <w:rFonts w:ascii="宋体" w:hAnsi="宋体"/>
                <w:bCs/>
                <w:color w:val="000000" w:themeColor="text1"/>
                <w:sz w:val="24"/>
                <w:szCs w:val="24"/>
              </w:rPr>
            </w:pPr>
            <w:r w:rsidRPr="00B17907">
              <w:rPr>
                <w:rFonts w:ascii="宋体" w:hAnsi="宋体" w:hint="eastAsia"/>
                <w:bCs/>
                <w:color w:val="000000" w:themeColor="text1"/>
                <w:sz w:val="24"/>
                <w:szCs w:val="24"/>
              </w:rPr>
              <w:t>分数</w:t>
            </w:r>
          </w:p>
        </w:tc>
        <w:tc>
          <w:tcPr>
            <w:tcW w:w="6446" w:type="dxa"/>
            <w:tcBorders>
              <w:top w:val="single" w:sz="4" w:space="0" w:color="auto"/>
              <w:left w:val="nil"/>
              <w:bottom w:val="single" w:sz="4" w:space="0" w:color="auto"/>
              <w:right w:val="single" w:sz="4" w:space="0" w:color="auto"/>
            </w:tcBorders>
            <w:vAlign w:val="center"/>
          </w:tcPr>
          <w:p w:rsidR="00641012" w:rsidRPr="00B17907" w:rsidRDefault="00641012" w:rsidP="003063B6">
            <w:pPr>
              <w:snapToGrid w:val="0"/>
              <w:spacing w:line="400" w:lineRule="exact"/>
              <w:contextualSpacing/>
              <w:jc w:val="center"/>
              <w:rPr>
                <w:rFonts w:ascii="宋体" w:hAnsi="宋体"/>
                <w:bCs/>
                <w:color w:val="000000" w:themeColor="text1"/>
                <w:sz w:val="24"/>
                <w:szCs w:val="24"/>
              </w:rPr>
            </w:pPr>
            <w:r w:rsidRPr="00B17907">
              <w:rPr>
                <w:rFonts w:ascii="宋体" w:hAnsi="宋体" w:hint="eastAsia"/>
                <w:bCs/>
                <w:color w:val="000000" w:themeColor="text1"/>
                <w:sz w:val="24"/>
                <w:szCs w:val="24"/>
              </w:rPr>
              <w:t>评分规则及说明</w:t>
            </w:r>
          </w:p>
        </w:tc>
        <w:tc>
          <w:tcPr>
            <w:tcW w:w="709" w:type="dxa"/>
            <w:tcBorders>
              <w:top w:val="single" w:sz="4" w:space="0" w:color="auto"/>
              <w:left w:val="nil"/>
              <w:bottom w:val="single" w:sz="4" w:space="0" w:color="auto"/>
              <w:right w:val="single" w:sz="4" w:space="0" w:color="auto"/>
            </w:tcBorders>
            <w:vAlign w:val="center"/>
          </w:tcPr>
          <w:p w:rsidR="00641012" w:rsidRPr="00B17907" w:rsidRDefault="00641012" w:rsidP="003063B6">
            <w:pPr>
              <w:pStyle w:val="msoplaintextcxsplast"/>
              <w:snapToGrid w:val="0"/>
              <w:spacing w:before="0" w:beforeAutospacing="0" w:after="0" w:afterAutospacing="0"/>
              <w:contextualSpacing/>
              <w:jc w:val="center"/>
              <w:rPr>
                <w:color w:val="000000" w:themeColor="text1"/>
              </w:rPr>
            </w:pPr>
            <w:r w:rsidRPr="00B17907">
              <w:rPr>
                <w:rFonts w:hint="eastAsia"/>
                <w:color w:val="000000" w:themeColor="text1"/>
              </w:rPr>
              <w:t>得分</w:t>
            </w:r>
          </w:p>
        </w:tc>
      </w:tr>
      <w:tr w:rsidR="00641012" w:rsidRPr="00B17907" w:rsidTr="003063B6">
        <w:trPr>
          <w:trHeight w:val="1314"/>
          <w:jc w:val="center"/>
        </w:trPr>
        <w:tc>
          <w:tcPr>
            <w:tcW w:w="1770" w:type="dxa"/>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napToGrid w:val="0"/>
              <w:spacing w:line="400" w:lineRule="exact"/>
              <w:contextualSpacing/>
              <w:jc w:val="center"/>
              <w:rPr>
                <w:rFonts w:ascii="宋体" w:hAnsi="宋体"/>
                <w:bCs/>
                <w:color w:val="000000" w:themeColor="text1"/>
                <w:sz w:val="24"/>
                <w:szCs w:val="24"/>
              </w:rPr>
            </w:pPr>
            <w:r w:rsidRPr="00B17907">
              <w:rPr>
                <w:rFonts w:ascii="宋体" w:hAnsi="宋体" w:hint="eastAsia"/>
                <w:bCs/>
                <w:color w:val="000000" w:themeColor="text1"/>
                <w:sz w:val="24"/>
                <w:szCs w:val="24"/>
              </w:rPr>
              <w:t>价格</w:t>
            </w:r>
          </w:p>
        </w:tc>
        <w:tc>
          <w:tcPr>
            <w:tcW w:w="851" w:type="dxa"/>
            <w:tcBorders>
              <w:top w:val="single" w:sz="4" w:space="0" w:color="auto"/>
              <w:left w:val="nil"/>
              <w:bottom w:val="single" w:sz="4" w:space="0" w:color="auto"/>
              <w:right w:val="single" w:sz="4" w:space="0" w:color="auto"/>
            </w:tcBorders>
            <w:vAlign w:val="center"/>
          </w:tcPr>
          <w:p w:rsidR="00641012" w:rsidRPr="00B17907" w:rsidRDefault="00641012" w:rsidP="003063B6">
            <w:pPr>
              <w:snapToGrid w:val="0"/>
              <w:spacing w:line="400" w:lineRule="exact"/>
              <w:contextualSpacing/>
              <w:jc w:val="center"/>
              <w:rPr>
                <w:rFonts w:ascii="宋体" w:hAnsi="宋体"/>
                <w:bCs/>
                <w:color w:val="000000" w:themeColor="text1"/>
                <w:sz w:val="24"/>
                <w:szCs w:val="24"/>
              </w:rPr>
            </w:pPr>
            <w:r w:rsidRPr="00B17907">
              <w:rPr>
                <w:rFonts w:ascii="宋体" w:hAnsi="宋体" w:hint="eastAsia"/>
                <w:bCs/>
                <w:color w:val="000000" w:themeColor="text1"/>
                <w:sz w:val="24"/>
                <w:szCs w:val="24"/>
              </w:rPr>
              <w:t>30分</w:t>
            </w:r>
          </w:p>
        </w:tc>
        <w:tc>
          <w:tcPr>
            <w:tcW w:w="6446" w:type="dxa"/>
            <w:tcBorders>
              <w:top w:val="single" w:sz="4" w:space="0" w:color="auto"/>
              <w:left w:val="nil"/>
              <w:bottom w:val="single" w:sz="4" w:space="0" w:color="auto"/>
              <w:right w:val="single" w:sz="4" w:space="0" w:color="auto"/>
            </w:tcBorders>
            <w:vAlign w:val="center"/>
          </w:tcPr>
          <w:p w:rsidR="00641012" w:rsidRPr="00B17907" w:rsidRDefault="00641012" w:rsidP="003063B6">
            <w:pPr>
              <w:snapToGrid w:val="0"/>
              <w:spacing w:line="400" w:lineRule="exact"/>
              <w:ind w:firstLineChars="200" w:firstLine="480"/>
              <w:contextualSpacing/>
              <w:rPr>
                <w:rFonts w:ascii="宋体" w:hAnsi="宋体"/>
                <w:bCs/>
                <w:color w:val="000000" w:themeColor="text1"/>
                <w:sz w:val="24"/>
                <w:szCs w:val="24"/>
              </w:rPr>
            </w:pPr>
            <w:r w:rsidRPr="00B17907">
              <w:rPr>
                <w:rFonts w:ascii="宋体" w:hAnsi="宋体" w:hint="eastAsia"/>
                <w:bCs/>
                <w:color w:val="000000" w:themeColor="text1"/>
                <w:sz w:val="24"/>
                <w:szCs w:val="24"/>
              </w:rPr>
              <w:t>满足谈判文件要求且报价最低的供应商的价格为基准价。</w:t>
            </w:r>
          </w:p>
          <w:p w:rsidR="00641012" w:rsidRPr="00B17907" w:rsidRDefault="00641012" w:rsidP="003063B6">
            <w:pPr>
              <w:snapToGrid w:val="0"/>
              <w:spacing w:line="400" w:lineRule="exact"/>
              <w:ind w:firstLineChars="200" w:firstLine="480"/>
              <w:contextualSpacing/>
              <w:rPr>
                <w:rFonts w:ascii="宋体" w:hAnsi="宋体" w:hint="eastAsia"/>
                <w:bCs/>
                <w:color w:val="000000" w:themeColor="text1"/>
                <w:sz w:val="24"/>
                <w:szCs w:val="24"/>
              </w:rPr>
            </w:pPr>
            <w:r w:rsidRPr="00B17907">
              <w:rPr>
                <w:rFonts w:ascii="宋体" w:hAnsi="宋体" w:hint="eastAsia"/>
                <w:bCs/>
                <w:color w:val="000000" w:themeColor="text1"/>
                <w:sz w:val="24"/>
                <w:szCs w:val="24"/>
              </w:rPr>
              <w:t>按照《政府采购促进中小企业发展暂行办法》（财库[2020]46号），供应商认定为小型和微型企业（以响应文件提供的符合规定的有关证明材料为准），对竞标价给予5%的扣除，扣除后的价格为评标报价，即评标报价=竞标报价×（1-5%）；按照《财政部、司法部关于政府采购支持监狱企业发展有关问题的通知》（财库〔2014〕68号）之规定，监狱企业视同小型、微型企业。除上述情况外，评标报价=竞标价。供应</w:t>
            </w:r>
            <w:proofErr w:type="gramStart"/>
            <w:r w:rsidRPr="00B17907">
              <w:rPr>
                <w:rFonts w:ascii="宋体" w:hAnsi="宋体" w:hint="eastAsia"/>
                <w:bCs/>
                <w:color w:val="000000" w:themeColor="text1"/>
                <w:sz w:val="24"/>
                <w:szCs w:val="24"/>
              </w:rPr>
              <w:t>商价格</w:t>
            </w:r>
            <w:proofErr w:type="gramEnd"/>
            <w:r w:rsidRPr="00B17907">
              <w:rPr>
                <w:rFonts w:ascii="宋体" w:hAnsi="宋体" w:hint="eastAsia"/>
                <w:bCs/>
                <w:color w:val="000000" w:themeColor="text1"/>
                <w:sz w:val="24"/>
                <w:szCs w:val="24"/>
              </w:rPr>
              <w:t>按照下列公式计算：</w:t>
            </w:r>
          </w:p>
          <w:p w:rsidR="00641012" w:rsidRPr="00B17907" w:rsidRDefault="00641012" w:rsidP="003063B6">
            <w:pPr>
              <w:snapToGrid w:val="0"/>
              <w:spacing w:line="400" w:lineRule="exact"/>
              <w:ind w:firstLineChars="200" w:firstLine="480"/>
              <w:contextualSpacing/>
              <w:rPr>
                <w:color w:val="000000" w:themeColor="text1"/>
              </w:rPr>
            </w:pPr>
            <w:r w:rsidRPr="00B17907">
              <w:rPr>
                <w:rFonts w:ascii="宋体" w:hAnsi="宋体" w:hint="eastAsia"/>
                <w:bCs/>
                <w:color w:val="000000" w:themeColor="text1"/>
                <w:sz w:val="24"/>
                <w:szCs w:val="24"/>
              </w:rPr>
              <w:t>竞标报价得分＝（评标基准价/竞标报价）×30。（通过资格性评审和有效性、完整性和响应程度审查的供应</w:t>
            </w:r>
            <w:proofErr w:type="gramStart"/>
            <w:r w:rsidRPr="00B17907">
              <w:rPr>
                <w:rFonts w:ascii="宋体" w:hAnsi="宋体" w:hint="eastAsia"/>
                <w:bCs/>
                <w:color w:val="000000" w:themeColor="text1"/>
                <w:sz w:val="24"/>
                <w:szCs w:val="24"/>
              </w:rPr>
              <w:t>商才能</w:t>
            </w:r>
            <w:proofErr w:type="gramEnd"/>
            <w:r w:rsidRPr="00B17907">
              <w:rPr>
                <w:rFonts w:ascii="宋体" w:hAnsi="宋体" w:hint="eastAsia"/>
                <w:bCs/>
                <w:color w:val="000000" w:themeColor="text1"/>
                <w:sz w:val="24"/>
                <w:szCs w:val="24"/>
              </w:rPr>
              <w:t>进入竞标报价评分，竞标</w:t>
            </w:r>
            <w:proofErr w:type="gramStart"/>
            <w:r w:rsidRPr="00B17907">
              <w:rPr>
                <w:rFonts w:ascii="宋体" w:hAnsi="宋体" w:hint="eastAsia"/>
                <w:bCs/>
                <w:color w:val="000000" w:themeColor="text1"/>
                <w:sz w:val="24"/>
                <w:szCs w:val="24"/>
              </w:rPr>
              <w:t>报价指</w:t>
            </w:r>
            <w:proofErr w:type="gramEnd"/>
            <w:r w:rsidRPr="00B17907">
              <w:rPr>
                <w:rFonts w:ascii="宋体" w:hAnsi="宋体" w:hint="eastAsia"/>
                <w:bCs/>
                <w:color w:val="000000" w:themeColor="text1"/>
                <w:sz w:val="24"/>
                <w:szCs w:val="24"/>
              </w:rPr>
              <w:t>最终报价。）</w:t>
            </w:r>
          </w:p>
        </w:tc>
        <w:tc>
          <w:tcPr>
            <w:tcW w:w="709" w:type="dxa"/>
            <w:tcBorders>
              <w:top w:val="single" w:sz="4" w:space="0" w:color="auto"/>
              <w:left w:val="nil"/>
              <w:bottom w:val="single" w:sz="4" w:space="0" w:color="auto"/>
              <w:right w:val="single" w:sz="4" w:space="0" w:color="auto"/>
            </w:tcBorders>
            <w:vAlign w:val="center"/>
          </w:tcPr>
          <w:p w:rsidR="00641012" w:rsidRPr="00B17907" w:rsidRDefault="00641012" w:rsidP="003063B6">
            <w:pPr>
              <w:pStyle w:val="msoplaintextcxsplast"/>
              <w:snapToGrid w:val="0"/>
              <w:spacing w:before="0" w:beforeAutospacing="0" w:after="0" w:afterAutospacing="0" w:line="360" w:lineRule="auto"/>
              <w:contextualSpacing/>
              <w:rPr>
                <w:color w:val="000000" w:themeColor="text1"/>
              </w:rPr>
            </w:pPr>
          </w:p>
        </w:tc>
      </w:tr>
      <w:tr w:rsidR="00641012" w:rsidRPr="00B17907" w:rsidTr="003063B6">
        <w:trPr>
          <w:trHeight w:val="432"/>
          <w:jc w:val="center"/>
        </w:trPr>
        <w:tc>
          <w:tcPr>
            <w:tcW w:w="1770" w:type="dxa"/>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napToGrid w:val="0"/>
              <w:spacing w:line="400" w:lineRule="exact"/>
              <w:contextualSpacing/>
              <w:jc w:val="center"/>
              <w:rPr>
                <w:rFonts w:ascii="宋体" w:hAnsi="宋体"/>
                <w:bCs/>
                <w:color w:val="000000" w:themeColor="text1"/>
                <w:sz w:val="24"/>
                <w:szCs w:val="24"/>
              </w:rPr>
            </w:pPr>
            <w:r w:rsidRPr="00B17907">
              <w:rPr>
                <w:rFonts w:ascii="宋体" w:hAnsi="宋体" w:hint="eastAsia"/>
                <w:bCs/>
                <w:color w:val="000000" w:themeColor="text1"/>
                <w:sz w:val="24"/>
                <w:szCs w:val="24"/>
              </w:rPr>
              <w:t>内容完整和编制水平</w:t>
            </w:r>
          </w:p>
        </w:tc>
        <w:tc>
          <w:tcPr>
            <w:tcW w:w="851" w:type="dxa"/>
            <w:tcBorders>
              <w:top w:val="single" w:sz="4" w:space="0" w:color="auto"/>
              <w:left w:val="nil"/>
              <w:bottom w:val="single" w:sz="4" w:space="0" w:color="auto"/>
              <w:right w:val="single" w:sz="4" w:space="0" w:color="auto"/>
            </w:tcBorders>
            <w:vAlign w:val="center"/>
          </w:tcPr>
          <w:p w:rsidR="00641012" w:rsidRPr="00B17907" w:rsidRDefault="00641012" w:rsidP="003063B6">
            <w:pPr>
              <w:snapToGrid w:val="0"/>
              <w:spacing w:line="400" w:lineRule="exact"/>
              <w:contextualSpacing/>
              <w:jc w:val="center"/>
              <w:rPr>
                <w:rFonts w:ascii="宋体" w:hAnsi="宋体"/>
                <w:bCs/>
                <w:color w:val="000000" w:themeColor="text1"/>
                <w:sz w:val="24"/>
                <w:szCs w:val="24"/>
              </w:rPr>
            </w:pPr>
            <w:r w:rsidRPr="00B17907">
              <w:rPr>
                <w:rFonts w:ascii="宋体" w:hAnsi="宋体" w:hint="eastAsia"/>
                <w:bCs/>
                <w:color w:val="000000" w:themeColor="text1"/>
                <w:sz w:val="24"/>
                <w:szCs w:val="24"/>
              </w:rPr>
              <w:t>3分</w:t>
            </w:r>
          </w:p>
        </w:tc>
        <w:tc>
          <w:tcPr>
            <w:tcW w:w="6446" w:type="dxa"/>
            <w:tcBorders>
              <w:top w:val="single" w:sz="4" w:space="0" w:color="auto"/>
              <w:left w:val="nil"/>
              <w:bottom w:val="single" w:sz="4" w:space="0" w:color="auto"/>
              <w:right w:val="single" w:sz="4" w:space="0" w:color="auto"/>
            </w:tcBorders>
          </w:tcPr>
          <w:p w:rsidR="00641012" w:rsidRPr="00B17907" w:rsidRDefault="00641012" w:rsidP="003063B6">
            <w:pPr>
              <w:snapToGrid w:val="0"/>
              <w:spacing w:line="400" w:lineRule="exact"/>
              <w:contextualSpacing/>
              <w:rPr>
                <w:rFonts w:ascii="宋体" w:hAnsi="宋体" w:hint="eastAsia"/>
                <w:bCs/>
                <w:color w:val="000000" w:themeColor="text1"/>
                <w:sz w:val="24"/>
                <w:szCs w:val="24"/>
              </w:rPr>
            </w:pPr>
            <w:r w:rsidRPr="00B17907">
              <w:rPr>
                <w:rFonts w:ascii="宋体" w:hAnsi="宋体" w:hint="eastAsia"/>
                <w:bCs/>
                <w:color w:val="000000" w:themeColor="text1"/>
                <w:sz w:val="24"/>
                <w:szCs w:val="24"/>
              </w:rPr>
              <w:t>a、版面整齐，表述清晰，内容全面、准确，图文并茂，未出现格式等错误，得2～3分；</w:t>
            </w:r>
          </w:p>
          <w:p w:rsidR="00641012" w:rsidRPr="00B17907" w:rsidRDefault="00641012" w:rsidP="003063B6">
            <w:pPr>
              <w:snapToGrid w:val="0"/>
              <w:spacing w:line="400" w:lineRule="exact"/>
              <w:contextualSpacing/>
              <w:rPr>
                <w:rFonts w:ascii="宋体" w:hAnsi="宋体"/>
                <w:bCs/>
                <w:color w:val="000000" w:themeColor="text1"/>
                <w:sz w:val="24"/>
                <w:szCs w:val="24"/>
              </w:rPr>
            </w:pPr>
            <w:r w:rsidRPr="00B17907">
              <w:rPr>
                <w:rFonts w:ascii="宋体" w:hAnsi="宋体" w:hint="eastAsia"/>
                <w:bCs/>
                <w:color w:val="000000" w:themeColor="text1"/>
                <w:sz w:val="24"/>
                <w:szCs w:val="24"/>
              </w:rPr>
              <w:t>b、版面不够整齐，表述不够清晰，内容不够完整、准确，缺（少）图，得0～1分。</w:t>
            </w:r>
          </w:p>
        </w:tc>
        <w:tc>
          <w:tcPr>
            <w:tcW w:w="709" w:type="dxa"/>
            <w:tcBorders>
              <w:top w:val="single" w:sz="4" w:space="0" w:color="auto"/>
              <w:left w:val="nil"/>
              <w:bottom w:val="single" w:sz="4" w:space="0" w:color="auto"/>
              <w:right w:val="single" w:sz="4" w:space="0" w:color="auto"/>
            </w:tcBorders>
            <w:vAlign w:val="center"/>
          </w:tcPr>
          <w:p w:rsidR="00641012" w:rsidRPr="00B17907" w:rsidRDefault="00641012" w:rsidP="003063B6">
            <w:pPr>
              <w:pStyle w:val="msoplaintextcxsplast"/>
              <w:snapToGrid w:val="0"/>
              <w:spacing w:before="0" w:beforeAutospacing="0" w:after="0" w:afterAutospacing="0" w:line="360" w:lineRule="auto"/>
              <w:contextualSpacing/>
              <w:rPr>
                <w:color w:val="000000" w:themeColor="text1"/>
              </w:rPr>
            </w:pPr>
          </w:p>
        </w:tc>
      </w:tr>
      <w:tr w:rsidR="00641012" w:rsidRPr="00B17907" w:rsidTr="003063B6">
        <w:trPr>
          <w:trHeight w:val="574"/>
          <w:jc w:val="center"/>
        </w:trPr>
        <w:tc>
          <w:tcPr>
            <w:tcW w:w="1770" w:type="dxa"/>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pStyle w:val="a6"/>
              <w:snapToGrid w:val="0"/>
              <w:spacing w:line="400" w:lineRule="exact"/>
              <w:contextualSpacing/>
              <w:jc w:val="center"/>
              <w:rPr>
                <w:rFonts w:hAnsi="宋体"/>
                <w:bCs/>
                <w:color w:val="000000" w:themeColor="text1"/>
                <w:sz w:val="24"/>
                <w:szCs w:val="24"/>
              </w:rPr>
            </w:pPr>
            <w:r w:rsidRPr="00B17907">
              <w:rPr>
                <w:rFonts w:hAnsi="宋体" w:hint="eastAsia"/>
                <w:bCs/>
                <w:color w:val="000000" w:themeColor="text1"/>
                <w:sz w:val="24"/>
                <w:szCs w:val="24"/>
              </w:rPr>
              <w:t>对项目的理解、重难点分析及合理化建议</w:t>
            </w:r>
          </w:p>
        </w:tc>
        <w:tc>
          <w:tcPr>
            <w:tcW w:w="851" w:type="dxa"/>
            <w:tcBorders>
              <w:top w:val="single" w:sz="4" w:space="0" w:color="auto"/>
              <w:left w:val="nil"/>
              <w:bottom w:val="single" w:sz="4" w:space="0" w:color="auto"/>
              <w:right w:val="single" w:sz="4" w:space="0" w:color="auto"/>
            </w:tcBorders>
            <w:vAlign w:val="center"/>
          </w:tcPr>
          <w:p w:rsidR="00641012" w:rsidRPr="00B17907" w:rsidRDefault="00641012" w:rsidP="003063B6">
            <w:pPr>
              <w:snapToGrid w:val="0"/>
              <w:spacing w:line="400" w:lineRule="exact"/>
              <w:contextualSpacing/>
              <w:jc w:val="center"/>
              <w:rPr>
                <w:rFonts w:ascii="宋体" w:hAnsi="宋体"/>
                <w:bCs/>
                <w:color w:val="000000" w:themeColor="text1"/>
                <w:sz w:val="24"/>
                <w:szCs w:val="24"/>
              </w:rPr>
            </w:pPr>
            <w:r w:rsidRPr="00B17907">
              <w:rPr>
                <w:rFonts w:ascii="宋体" w:hAnsi="宋体" w:hint="eastAsia"/>
                <w:bCs/>
                <w:color w:val="000000" w:themeColor="text1"/>
                <w:sz w:val="24"/>
                <w:szCs w:val="24"/>
              </w:rPr>
              <w:t>6分</w:t>
            </w:r>
          </w:p>
        </w:tc>
        <w:tc>
          <w:tcPr>
            <w:tcW w:w="6446" w:type="dxa"/>
            <w:tcBorders>
              <w:top w:val="single" w:sz="4" w:space="0" w:color="auto"/>
              <w:left w:val="nil"/>
              <w:bottom w:val="single" w:sz="4" w:space="0" w:color="auto"/>
              <w:right w:val="single" w:sz="4" w:space="0" w:color="auto"/>
            </w:tcBorders>
            <w:vAlign w:val="center"/>
          </w:tcPr>
          <w:p w:rsidR="00641012" w:rsidRPr="00B17907" w:rsidRDefault="00641012" w:rsidP="003063B6">
            <w:pPr>
              <w:snapToGrid w:val="0"/>
              <w:spacing w:line="400" w:lineRule="exact"/>
              <w:contextualSpacing/>
              <w:rPr>
                <w:rFonts w:ascii="宋体" w:hAnsi="宋体" w:hint="eastAsia"/>
                <w:bCs/>
                <w:color w:val="000000" w:themeColor="text1"/>
                <w:sz w:val="24"/>
                <w:szCs w:val="24"/>
              </w:rPr>
            </w:pPr>
            <w:r w:rsidRPr="00B17907">
              <w:rPr>
                <w:rFonts w:ascii="宋体" w:hAnsi="宋体" w:hint="eastAsia"/>
                <w:bCs/>
                <w:color w:val="000000" w:themeColor="text1"/>
                <w:sz w:val="24"/>
                <w:szCs w:val="24"/>
              </w:rPr>
              <w:t>a、对招标项目的关键技术、工艺有明确、深入的表述，对施工重点、难点、经济、安全的解决方案和保证措施方案及合理化建议切实可行，得5～6分；</w:t>
            </w:r>
          </w:p>
          <w:p w:rsidR="00641012" w:rsidRPr="00B17907" w:rsidRDefault="00641012" w:rsidP="003063B6">
            <w:pPr>
              <w:snapToGrid w:val="0"/>
              <w:spacing w:line="400" w:lineRule="exact"/>
              <w:contextualSpacing/>
              <w:rPr>
                <w:rFonts w:ascii="宋体" w:hAnsi="宋体" w:hint="eastAsia"/>
                <w:bCs/>
                <w:color w:val="000000" w:themeColor="text1"/>
                <w:sz w:val="24"/>
                <w:szCs w:val="24"/>
              </w:rPr>
            </w:pPr>
            <w:r w:rsidRPr="00B17907">
              <w:rPr>
                <w:rFonts w:ascii="宋体" w:hAnsi="宋体" w:hint="eastAsia"/>
                <w:bCs/>
                <w:color w:val="000000" w:themeColor="text1"/>
                <w:sz w:val="24"/>
                <w:szCs w:val="24"/>
              </w:rPr>
              <w:t>b、对招标项目的关键技术、工艺有较明确的表述，对施工重点、难点、经济、安全的解决方案和保证措施方案及合理化建议可行，得3～4分；</w:t>
            </w:r>
          </w:p>
          <w:p w:rsidR="00641012" w:rsidRPr="00B17907" w:rsidRDefault="00641012" w:rsidP="003063B6">
            <w:pPr>
              <w:snapToGrid w:val="0"/>
              <w:spacing w:line="400" w:lineRule="exact"/>
              <w:contextualSpacing/>
              <w:rPr>
                <w:rFonts w:ascii="宋体" w:hAnsi="宋体"/>
                <w:bCs/>
                <w:color w:val="000000" w:themeColor="text1"/>
                <w:sz w:val="24"/>
                <w:szCs w:val="24"/>
              </w:rPr>
            </w:pPr>
            <w:r w:rsidRPr="00B17907">
              <w:rPr>
                <w:rFonts w:ascii="宋体" w:hAnsi="宋体" w:hint="eastAsia"/>
                <w:bCs/>
                <w:color w:val="000000" w:themeColor="text1"/>
                <w:sz w:val="24"/>
                <w:szCs w:val="24"/>
              </w:rPr>
              <w:t>c、对招标项目的关键技术、工艺的表述不够明确，对施工重点、难点、经济、安全的解决方案和保证措施方案及合理化建议基本可行，得1～2分；</w:t>
            </w:r>
          </w:p>
        </w:tc>
        <w:tc>
          <w:tcPr>
            <w:tcW w:w="709" w:type="dxa"/>
            <w:tcBorders>
              <w:top w:val="single" w:sz="4" w:space="0" w:color="auto"/>
              <w:left w:val="nil"/>
              <w:bottom w:val="single" w:sz="4" w:space="0" w:color="auto"/>
              <w:right w:val="single" w:sz="4" w:space="0" w:color="auto"/>
            </w:tcBorders>
            <w:vAlign w:val="center"/>
          </w:tcPr>
          <w:p w:rsidR="00641012" w:rsidRPr="00B17907" w:rsidRDefault="00641012" w:rsidP="003063B6">
            <w:pPr>
              <w:pStyle w:val="msoplaintextcxsplast"/>
              <w:snapToGrid w:val="0"/>
              <w:spacing w:before="0" w:beforeAutospacing="0" w:after="0" w:afterAutospacing="0" w:line="360" w:lineRule="auto"/>
              <w:contextualSpacing/>
              <w:rPr>
                <w:color w:val="000000" w:themeColor="text1"/>
              </w:rPr>
            </w:pPr>
          </w:p>
        </w:tc>
      </w:tr>
      <w:tr w:rsidR="00641012" w:rsidRPr="00B17907" w:rsidTr="003063B6">
        <w:trPr>
          <w:trHeight w:val="2538"/>
          <w:jc w:val="center"/>
        </w:trPr>
        <w:tc>
          <w:tcPr>
            <w:tcW w:w="1770" w:type="dxa"/>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pacing w:line="400" w:lineRule="exact"/>
              <w:jc w:val="center"/>
              <w:rPr>
                <w:rFonts w:ascii="宋体" w:hAnsi="宋体"/>
                <w:bCs/>
                <w:color w:val="000000" w:themeColor="text1"/>
                <w:sz w:val="24"/>
                <w:szCs w:val="24"/>
              </w:rPr>
            </w:pPr>
            <w:r w:rsidRPr="00B17907">
              <w:rPr>
                <w:rFonts w:ascii="宋体" w:hAnsi="宋体" w:hint="eastAsia"/>
                <w:bCs/>
                <w:color w:val="000000" w:themeColor="text1"/>
                <w:sz w:val="24"/>
                <w:szCs w:val="24"/>
              </w:rPr>
              <w:t>施工方案与技术措施</w:t>
            </w:r>
          </w:p>
        </w:tc>
        <w:tc>
          <w:tcPr>
            <w:tcW w:w="851" w:type="dxa"/>
            <w:tcBorders>
              <w:top w:val="single" w:sz="4" w:space="0" w:color="auto"/>
              <w:left w:val="nil"/>
              <w:bottom w:val="single" w:sz="4" w:space="0" w:color="auto"/>
              <w:right w:val="single" w:sz="4" w:space="0" w:color="auto"/>
            </w:tcBorders>
            <w:vAlign w:val="center"/>
          </w:tcPr>
          <w:p w:rsidR="00641012" w:rsidRPr="00B17907" w:rsidRDefault="00641012" w:rsidP="003063B6">
            <w:pPr>
              <w:spacing w:line="312" w:lineRule="auto"/>
              <w:jc w:val="center"/>
              <w:rPr>
                <w:rFonts w:ascii="宋体" w:hAnsi="宋体"/>
                <w:bCs/>
                <w:color w:val="000000" w:themeColor="text1"/>
                <w:sz w:val="24"/>
                <w:szCs w:val="24"/>
              </w:rPr>
            </w:pPr>
            <w:r w:rsidRPr="00B17907">
              <w:rPr>
                <w:rFonts w:ascii="宋体" w:hAnsi="宋体" w:hint="eastAsia"/>
                <w:bCs/>
                <w:color w:val="000000" w:themeColor="text1"/>
                <w:sz w:val="24"/>
                <w:szCs w:val="24"/>
              </w:rPr>
              <w:t>10分</w:t>
            </w:r>
          </w:p>
        </w:tc>
        <w:tc>
          <w:tcPr>
            <w:tcW w:w="6446" w:type="dxa"/>
            <w:tcBorders>
              <w:top w:val="single" w:sz="4" w:space="0" w:color="auto"/>
              <w:left w:val="nil"/>
              <w:bottom w:val="single" w:sz="4" w:space="0" w:color="auto"/>
              <w:right w:val="single" w:sz="4" w:space="0" w:color="auto"/>
            </w:tcBorders>
            <w:vAlign w:val="center"/>
          </w:tcPr>
          <w:p w:rsidR="00641012" w:rsidRPr="00B17907" w:rsidRDefault="00641012" w:rsidP="003063B6">
            <w:pPr>
              <w:snapToGrid w:val="0"/>
              <w:spacing w:line="400" w:lineRule="exact"/>
              <w:contextualSpacing/>
              <w:rPr>
                <w:rFonts w:ascii="宋体" w:hAnsi="宋体" w:hint="eastAsia"/>
                <w:color w:val="000000" w:themeColor="text1"/>
                <w:sz w:val="24"/>
                <w:szCs w:val="24"/>
              </w:rPr>
            </w:pPr>
            <w:r w:rsidRPr="00B17907">
              <w:rPr>
                <w:rFonts w:ascii="宋体" w:hAnsi="宋体" w:hint="eastAsia"/>
                <w:color w:val="000000" w:themeColor="text1"/>
                <w:sz w:val="24"/>
                <w:szCs w:val="24"/>
              </w:rPr>
              <w:t>a、对项目总体概况表述清晰、完整；部署及措施先进、可靠；符合环保、安全、文明生产要求，得7～10分；</w:t>
            </w:r>
          </w:p>
          <w:p w:rsidR="00641012" w:rsidRPr="00B17907" w:rsidRDefault="00641012" w:rsidP="003063B6">
            <w:pPr>
              <w:snapToGrid w:val="0"/>
              <w:spacing w:line="400" w:lineRule="exact"/>
              <w:contextualSpacing/>
              <w:rPr>
                <w:rFonts w:ascii="宋体" w:hAnsi="宋体" w:hint="eastAsia"/>
                <w:color w:val="000000" w:themeColor="text1"/>
                <w:sz w:val="24"/>
                <w:szCs w:val="24"/>
              </w:rPr>
            </w:pPr>
            <w:r w:rsidRPr="00B17907">
              <w:rPr>
                <w:rFonts w:ascii="宋体" w:hAnsi="宋体" w:hint="eastAsia"/>
                <w:color w:val="000000" w:themeColor="text1"/>
                <w:sz w:val="24"/>
                <w:szCs w:val="24"/>
              </w:rPr>
              <w:t>b、对项目总体概况</w:t>
            </w:r>
            <w:proofErr w:type="gramStart"/>
            <w:r w:rsidRPr="00B17907">
              <w:rPr>
                <w:rFonts w:ascii="宋体" w:hAnsi="宋体" w:hint="eastAsia"/>
                <w:color w:val="000000" w:themeColor="text1"/>
                <w:sz w:val="24"/>
                <w:szCs w:val="24"/>
              </w:rPr>
              <w:t>表述较</w:t>
            </w:r>
            <w:proofErr w:type="gramEnd"/>
            <w:r w:rsidRPr="00B17907">
              <w:rPr>
                <w:rFonts w:ascii="宋体" w:hAnsi="宋体" w:hint="eastAsia"/>
                <w:color w:val="000000" w:themeColor="text1"/>
                <w:sz w:val="24"/>
                <w:szCs w:val="24"/>
              </w:rPr>
              <w:t>清晰、完整；部署及措施具体较可靠；较符合环保、安全、文明生产要求，得3～6分；</w:t>
            </w:r>
          </w:p>
          <w:p w:rsidR="00641012" w:rsidRPr="00B17907" w:rsidRDefault="00641012" w:rsidP="003063B6">
            <w:pPr>
              <w:snapToGrid w:val="0"/>
              <w:spacing w:line="400" w:lineRule="exact"/>
              <w:contextualSpacing/>
              <w:rPr>
                <w:rFonts w:ascii="宋体" w:hAnsi="宋体"/>
                <w:color w:val="000000" w:themeColor="text1"/>
                <w:sz w:val="24"/>
                <w:szCs w:val="24"/>
              </w:rPr>
            </w:pPr>
            <w:r w:rsidRPr="00B17907">
              <w:rPr>
                <w:rFonts w:ascii="宋体" w:hAnsi="宋体" w:hint="eastAsia"/>
                <w:color w:val="000000" w:themeColor="text1"/>
                <w:sz w:val="24"/>
                <w:szCs w:val="24"/>
              </w:rPr>
              <w:t>c、对项目总体概况表述不够清晰；部署及措施不够具体；对项目主要及关键方案表述不够清晰，得1～2分。</w:t>
            </w:r>
          </w:p>
        </w:tc>
        <w:tc>
          <w:tcPr>
            <w:tcW w:w="709" w:type="dxa"/>
            <w:tcBorders>
              <w:top w:val="single" w:sz="4" w:space="0" w:color="auto"/>
              <w:left w:val="nil"/>
              <w:bottom w:val="single" w:sz="4" w:space="0" w:color="auto"/>
              <w:right w:val="single" w:sz="4" w:space="0" w:color="auto"/>
            </w:tcBorders>
            <w:vAlign w:val="center"/>
          </w:tcPr>
          <w:p w:rsidR="00641012" w:rsidRPr="00B17907" w:rsidRDefault="00641012" w:rsidP="003063B6">
            <w:pPr>
              <w:pStyle w:val="msoplaintextcxsplast"/>
              <w:snapToGrid w:val="0"/>
              <w:spacing w:before="0" w:beforeAutospacing="0" w:after="0" w:afterAutospacing="0" w:line="360" w:lineRule="auto"/>
              <w:contextualSpacing/>
              <w:rPr>
                <w:color w:val="000000" w:themeColor="text1"/>
              </w:rPr>
            </w:pPr>
          </w:p>
        </w:tc>
      </w:tr>
      <w:tr w:rsidR="00641012" w:rsidRPr="00B17907" w:rsidTr="003063B6">
        <w:trPr>
          <w:trHeight w:val="90"/>
          <w:jc w:val="center"/>
        </w:trPr>
        <w:tc>
          <w:tcPr>
            <w:tcW w:w="1770" w:type="dxa"/>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napToGrid w:val="0"/>
              <w:spacing w:line="400" w:lineRule="exact"/>
              <w:contextualSpacing/>
              <w:jc w:val="center"/>
              <w:rPr>
                <w:rFonts w:ascii="宋体" w:hAnsi="宋体"/>
                <w:bCs/>
                <w:color w:val="000000" w:themeColor="text1"/>
                <w:sz w:val="24"/>
                <w:szCs w:val="24"/>
              </w:rPr>
            </w:pPr>
            <w:r w:rsidRPr="00B17907">
              <w:rPr>
                <w:rFonts w:ascii="宋体" w:hAnsi="宋体" w:cs="宋体" w:hint="eastAsia"/>
                <w:color w:val="000000" w:themeColor="text1"/>
                <w:sz w:val="24"/>
                <w:szCs w:val="24"/>
                <w:shd w:val="clear" w:color="auto" w:fill="FFFFFF"/>
              </w:rPr>
              <w:t>质量管理体系与措施</w:t>
            </w:r>
          </w:p>
        </w:tc>
        <w:tc>
          <w:tcPr>
            <w:tcW w:w="851" w:type="dxa"/>
            <w:tcBorders>
              <w:top w:val="single" w:sz="4" w:space="0" w:color="auto"/>
              <w:left w:val="nil"/>
              <w:bottom w:val="single" w:sz="4" w:space="0" w:color="auto"/>
              <w:right w:val="single" w:sz="4" w:space="0" w:color="auto"/>
            </w:tcBorders>
            <w:vAlign w:val="center"/>
          </w:tcPr>
          <w:p w:rsidR="00641012" w:rsidRPr="00B17907" w:rsidRDefault="00641012" w:rsidP="003063B6">
            <w:pPr>
              <w:pStyle w:val="a5"/>
              <w:snapToGrid w:val="0"/>
              <w:spacing w:line="360" w:lineRule="auto"/>
              <w:contextualSpacing/>
              <w:jc w:val="center"/>
              <w:rPr>
                <w:rFonts w:ascii="宋体" w:eastAsia="宋体" w:hAnsi="宋体"/>
                <w:bCs/>
                <w:color w:val="000000" w:themeColor="text1"/>
                <w:sz w:val="24"/>
                <w:szCs w:val="24"/>
              </w:rPr>
            </w:pPr>
            <w:r w:rsidRPr="00B17907">
              <w:rPr>
                <w:rFonts w:ascii="宋体" w:eastAsia="宋体" w:hAnsi="宋体" w:cs="宋体" w:hint="eastAsia"/>
                <w:color w:val="000000" w:themeColor="text1"/>
                <w:sz w:val="24"/>
                <w:szCs w:val="24"/>
              </w:rPr>
              <w:t>10分</w:t>
            </w:r>
          </w:p>
        </w:tc>
        <w:tc>
          <w:tcPr>
            <w:tcW w:w="6446" w:type="dxa"/>
            <w:tcBorders>
              <w:top w:val="single" w:sz="4" w:space="0" w:color="auto"/>
              <w:left w:val="nil"/>
              <w:bottom w:val="single" w:sz="4" w:space="0" w:color="auto"/>
              <w:right w:val="single" w:sz="4" w:space="0" w:color="auto"/>
            </w:tcBorders>
            <w:vAlign w:val="center"/>
          </w:tcPr>
          <w:p w:rsidR="00641012" w:rsidRPr="00B17907" w:rsidRDefault="00641012" w:rsidP="003063B6">
            <w:pPr>
              <w:snapToGrid w:val="0"/>
              <w:spacing w:line="360" w:lineRule="auto"/>
              <w:contextualSpacing/>
              <w:jc w:val="left"/>
              <w:rPr>
                <w:rFonts w:ascii="宋体" w:hAnsi="宋体" w:cs="宋体" w:hint="eastAsia"/>
                <w:color w:val="000000" w:themeColor="text1"/>
                <w:sz w:val="24"/>
                <w:szCs w:val="24"/>
              </w:rPr>
            </w:pPr>
            <w:r w:rsidRPr="00B17907">
              <w:rPr>
                <w:rFonts w:ascii="宋体" w:hAnsi="宋体" w:cs="宋体" w:hint="eastAsia"/>
                <w:color w:val="000000" w:themeColor="text1"/>
                <w:sz w:val="24"/>
                <w:szCs w:val="24"/>
              </w:rPr>
              <w:t>a、质量符合或优于谈判文件要求且目标明确；质量管理机构健全，职责分工明确；管理制度齐全；实施与监控措施全面、有效，得 7～10分；</w:t>
            </w:r>
          </w:p>
          <w:p w:rsidR="00641012" w:rsidRPr="00B17907" w:rsidRDefault="00641012" w:rsidP="003063B6">
            <w:pPr>
              <w:snapToGrid w:val="0"/>
              <w:spacing w:line="360" w:lineRule="auto"/>
              <w:contextualSpacing/>
              <w:jc w:val="left"/>
              <w:rPr>
                <w:rFonts w:ascii="宋体" w:hAnsi="宋体" w:cs="宋体" w:hint="eastAsia"/>
                <w:color w:val="000000" w:themeColor="text1"/>
                <w:sz w:val="24"/>
                <w:szCs w:val="24"/>
              </w:rPr>
            </w:pPr>
            <w:r w:rsidRPr="00B17907">
              <w:rPr>
                <w:rFonts w:ascii="宋体" w:hAnsi="宋体" w:cs="宋体" w:hint="eastAsia"/>
                <w:color w:val="000000" w:themeColor="text1"/>
                <w:sz w:val="24"/>
                <w:szCs w:val="24"/>
              </w:rPr>
              <w:t>b、质量目标符合或优于谈判文件要求且目标明确：管理机构健全，职责</w:t>
            </w:r>
            <w:proofErr w:type="gramStart"/>
            <w:r w:rsidRPr="00B17907">
              <w:rPr>
                <w:rFonts w:ascii="宋体" w:hAnsi="宋体" w:cs="宋体" w:hint="eastAsia"/>
                <w:color w:val="000000" w:themeColor="text1"/>
                <w:sz w:val="24"/>
                <w:szCs w:val="24"/>
              </w:rPr>
              <w:t>分工较</w:t>
            </w:r>
            <w:proofErr w:type="gramEnd"/>
            <w:r w:rsidRPr="00B17907">
              <w:rPr>
                <w:rFonts w:ascii="宋体" w:hAnsi="宋体" w:cs="宋体" w:hint="eastAsia"/>
                <w:color w:val="000000" w:themeColor="text1"/>
                <w:sz w:val="24"/>
                <w:szCs w:val="24"/>
              </w:rPr>
              <w:t>明确，管理制度较齐全，实施与监控措施较完整，得3～6分；</w:t>
            </w:r>
          </w:p>
          <w:p w:rsidR="00641012" w:rsidRPr="00B17907" w:rsidRDefault="00641012" w:rsidP="003063B6">
            <w:pPr>
              <w:snapToGrid w:val="0"/>
              <w:spacing w:line="400" w:lineRule="exact"/>
              <w:contextualSpacing/>
              <w:rPr>
                <w:rFonts w:ascii="宋体" w:hAnsi="宋体"/>
                <w:bCs/>
                <w:color w:val="000000" w:themeColor="text1"/>
                <w:sz w:val="24"/>
                <w:szCs w:val="24"/>
              </w:rPr>
            </w:pPr>
            <w:r w:rsidRPr="00B17907">
              <w:rPr>
                <w:rFonts w:ascii="宋体" w:hAnsi="宋体" w:cs="宋体" w:hint="eastAsia"/>
                <w:color w:val="000000" w:themeColor="text1"/>
                <w:sz w:val="24"/>
                <w:szCs w:val="24"/>
              </w:rPr>
              <w:t>c、质量目标符合谈判文件要求且目标明确：管理机构基本健全，职责分工基本明确，管理制度基本齐全，实施与监控措施基本完整，得1～2分。</w:t>
            </w:r>
          </w:p>
        </w:tc>
        <w:tc>
          <w:tcPr>
            <w:tcW w:w="709" w:type="dxa"/>
            <w:tcBorders>
              <w:top w:val="single" w:sz="4" w:space="0" w:color="auto"/>
              <w:left w:val="nil"/>
              <w:bottom w:val="single" w:sz="4" w:space="0" w:color="auto"/>
              <w:right w:val="single" w:sz="4" w:space="0" w:color="auto"/>
            </w:tcBorders>
            <w:vAlign w:val="center"/>
          </w:tcPr>
          <w:p w:rsidR="00641012" w:rsidRPr="00B17907" w:rsidRDefault="00641012" w:rsidP="003063B6">
            <w:pPr>
              <w:pStyle w:val="msoplaintextcxsplast"/>
              <w:snapToGrid w:val="0"/>
              <w:spacing w:before="0" w:beforeAutospacing="0" w:after="0" w:afterAutospacing="0" w:line="360" w:lineRule="auto"/>
              <w:contextualSpacing/>
              <w:rPr>
                <w:color w:val="000000" w:themeColor="text1"/>
              </w:rPr>
            </w:pPr>
          </w:p>
        </w:tc>
      </w:tr>
      <w:tr w:rsidR="00641012" w:rsidRPr="00B17907" w:rsidTr="003063B6">
        <w:trPr>
          <w:trHeight w:val="90"/>
          <w:jc w:val="center"/>
        </w:trPr>
        <w:tc>
          <w:tcPr>
            <w:tcW w:w="1770" w:type="dxa"/>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napToGrid w:val="0"/>
              <w:spacing w:line="400" w:lineRule="exact"/>
              <w:contextualSpacing/>
              <w:jc w:val="center"/>
              <w:rPr>
                <w:rFonts w:ascii="宋体" w:hAnsi="宋体" w:cs="宋体" w:hint="eastAsia"/>
                <w:color w:val="000000" w:themeColor="text1"/>
                <w:sz w:val="24"/>
                <w:szCs w:val="24"/>
                <w:shd w:val="clear" w:color="auto" w:fill="FFFFFF"/>
              </w:rPr>
            </w:pPr>
            <w:r w:rsidRPr="00B17907">
              <w:rPr>
                <w:rFonts w:ascii="宋体" w:hAnsi="宋体" w:cs="宋体" w:hint="eastAsia"/>
                <w:color w:val="000000" w:themeColor="text1"/>
                <w:sz w:val="24"/>
                <w:szCs w:val="24"/>
                <w:shd w:val="clear" w:color="auto" w:fill="FFFFFF"/>
              </w:rPr>
              <w:t>环境保护安全管理体系与措施</w:t>
            </w:r>
          </w:p>
        </w:tc>
        <w:tc>
          <w:tcPr>
            <w:tcW w:w="851" w:type="dxa"/>
            <w:tcBorders>
              <w:top w:val="single" w:sz="4" w:space="0" w:color="auto"/>
              <w:left w:val="nil"/>
              <w:bottom w:val="single" w:sz="4" w:space="0" w:color="auto"/>
              <w:right w:val="single" w:sz="4" w:space="0" w:color="auto"/>
            </w:tcBorders>
            <w:vAlign w:val="center"/>
          </w:tcPr>
          <w:p w:rsidR="00641012" w:rsidRPr="00B17907" w:rsidRDefault="00641012" w:rsidP="003063B6">
            <w:pPr>
              <w:snapToGrid w:val="0"/>
              <w:spacing w:line="400" w:lineRule="exact"/>
              <w:contextualSpacing/>
              <w:jc w:val="center"/>
              <w:rPr>
                <w:rFonts w:ascii="宋体" w:hAnsi="宋体"/>
                <w:bCs/>
                <w:color w:val="000000" w:themeColor="text1"/>
                <w:sz w:val="24"/>
                <w:szCs w:val="24"/>
              </w:rPr>
            </w:pPr>
            <w:r w:rsidRPr="00B17907">
              <w:rPr>
                <w:rFonts w:ascii="宋体" w:hAnsi="宋体" w:hint="eastAsia"/>
                <w:bCs/>
                <w:color w:val="000000" w:themeColor="text1"/>
                <w:sz w:val="24"/>
                <w:szCs w:val="24"/>
              </w:rPr>
              <w:t>10分</w:t>
            </w:r>
          </w:p>
        </w:tc>
        <w:tc>
          <w:tcPr>
            <w:tcW w:w="6446" w:type="dxa"/>
            <w:tcBorders>
              <w:top w:val="single" w:sz="4" w:space="0" w:color="auto"/>
              <w:left w:val="nil"/>
              <w:bottom w:val="single" w:sz="4" w:space="0" w:color="auto"/>
              <w:right w:val="single" w:sz="4" w:space="0" w:color="auto"/>
            </w:tcBorders>
            <w:vAlign w:val="center"/>
          </w:tcPr>
          <w:p w:rsidR="00641012" w:rsidRPr="00B17907" w:rsidRDefault="00641012" w:rsidP="003063B6">
            <w:pPr>
              <w:snapToGrid w:val="0"/>
              <w:spacing w:line="400" w:lineRule="exact"/>
              <w:contextualSpacing/>
              <w:rPr>
                <w:rFonts w:ascii="宋体" w:hAnsi="宋体" w:cs="宋体" w:hint="eastAsia"/>
                <w:color w:val="000000" w:themeColor="text1"/>
                <w:sz w:val="24"/>
                <w:szCs w:val="24"/>
              </w:rPr>
            </w:pPr>
            <w:r w:rsidRPr="00B17907">
              <w:rPr>
                <w:rFonts w:ascii="宋体" w:hAnsi="宋体" w:cs="宋体" w:hint="eastAsia"/>
                <w:color w:val="000000" w:themeColor="text1"/>
                <w:sz w:val="24"/>
                <w:szCs w:val="24"/>
              </w:rPr>
              <w:t>a、环境保护安全目标符合或优于谈判文件的要求：安全管理机构健全，职责分工明确：管理制度齐全：实施与监控措施全面、有效，得7～10分；</w:t>
            </w:r>
          </w:p>
          <w:p w:rsidR="00641012" w:rsidRPr="00B17907" w:rsidRDefault="00641012" w:rsidP="003063B6">
            <w:pPr>
              <w:snapToGrid w:val="0"/>
              <w:spacing w:line="400" w:lineRule="exact"/>
              <w:contextualSpacing/>
              <w:rPr>
                <w:rFonts w:ascii="宋体" w:hAnsi="宋体" w:cs="宋体" w:hint="eastAsia"/>
                <w:color w:val="000000" w:themeColor="text1"/>
                <w:sz w:val="24"/>
                <w:szCs w:val="24"/>
              </w:rPr>
            </w:pPr>
            <w:r w:rsidRPr="00B17907">
              <w:rPr>
                <w:rFonts w:ascii="宋体" w:hAnsi="宋体" w:cs="宋体" w:hint="eastAsia"/>
                <w:color w:val="000000" w:themeColor="text1"/>
                <w:sz w:val="24"/>
                <w:szCs w:val="24"/>
              </w:rPr>
              <w:t>b、环境保护安全目标符合或优于谈判文件要求：管理机构健全，职责</w:t>
            </w:r>
            <w:proofErr w:type="gramStart"/>
            <w:r w:rsidRPr="00B17907">
              <w:rPr>
                <w:rFonts w:ascii="宋体" w:hAnsi="宋体" w:cs="宋体" w:hint="eastAsia"/>
                <w:color w:val="000000" w:themeColor="text1"/>
                <w:sz w:val="24"/>
                <w:szCs w:val="24"/>
              </w:rPr>
              <w:t>分工较</w:t>
            </w:r>
            <w:proofErr w:type="gramEnd"/>
            <w:r w:rsidRPr="00B17907">
              <w:rPr>
                <w:rFonts w:ascii="宋体" w:hAnsi="宋体" w:cs="宋体" w:hint="eastAsia"/>
                <w:color w:val="000000" w:themeColor="text1"/>
                <w:sz w:val="24"/>
                <w:szCs w:val="24"/>
              </w:rPr>
              <w:t>明确：管理制度较齐全：实施与监控措施较完整，得3～6分；</w:t>
            </w:r>
          </w:p>
          <w:p w:rsidR="00641012" w:rsidRPr="00B17907" w:rsidRDefault="00641012" w:rsidP="003063B6">
            <w:pPr>
              <w:snapToGrid w:val="0"/>
              <w:spacing w:line="400" w:lineRule="exact"/>
              <w:contextualSpacing/>
              <w:rPr>
                <w:rFonts w:ascii="宋体" w:hAnsi="宋体" w:cs="宋体"/>
                <w:color w:val="000000" w:themeColor="text1"/>
                <w:sz w:val="24"/>
                <w:szCs w:val="24"/>
              </w:rPr>
            </w:pPr>
            <w:r w:rsidRPr="00B17907">
              <w:rPr>
                <w:rFonts w:ascii="宋体" w:hAnsi="宋体" w:cs="宋体" w:hint="eastAsia"/>
                <w:color w:val="000000" w:themeColor="text1"/>
                <w:sz w:val="24"/>
                <w:szCs w:val="24"/>
              </w:rPr>
              <w:t>c、安全目标符合谈判文件要求：管理机构基本健全，职责分工基本明确：管理制度基本齐全：实施与监控措施基本完整，得1～2分。</w:t>
            </w:r>
          </w:p>
        </w:tc>
        <w:tc>
          <w:tcPr>
            <w:tcW w:w="709" w:type="dxa"/>
            <w:tcBorders>
              <w:top w:val="single" w:sz="4" w:space="0" w:color="auto"/>
              <w:left w:val="nil"/>
              <w:bottom w:val="single" w:sz="4" w:space="0" w:color="auto"/>
              <w:right w:val="single" w:sz="4" w:space="0" w:color="auto"/>
            </w:tcBorders>
            <w:vAlign w:val="center"/>
          </w:tcPr>
          <w:p w:rsidR="00641012" w:rsidRPr="00B17907" w:rsidRDefault="00641012" w:rsidP="003063B6">
            <w:pPr>
              <w:pStyle w:val="msoplaintextcxsplast"/>
              <w:snapToGrid w:val="0"/>
              <w:spacing w:before="0" w:beforeAutospacing="0" w:after="0" w:afterAutospacing="0" w:line="360" w:lineRule="auto"/>
              <w:contextualSpacing/>
              <w:rPr>
                <w:color w:val="000000" w:themeColor="text1"/>
              </w:rPr>
            </w:pPr>
          </w:p>
        </w:tc>
      </w:tr>
      <w:tr w:rsidR="00641012" w:rsidRPr="00B17907" w:rsidTr="003063B6">
        <w:trPr>
          <w:trHeight w:val="90"/>
          <w:jc w:val="center"/>
        </w:trPr>
        <w:tc>
          <w:tcPr>
            <w:tcW w:w="1770" w:type="dxa"/>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napToGrid w:val="0"/>
              <w:spacing w:line="400" w:lineRule="exact"/>
              <w:contextualSpacing/>
              <w:jc w:val="center"/>
              <w:rPr>
                <w:rFonts w:ascii="宋体" w:hAnsi="宋体" w:cs="宋体" w:hint="eastAsia"/>
                <w:color w:val="000000" w:themeColor="text1"/>
                <w:sz w:val="24"/>
                <w:szCs w:val="24"/>
                <w:shd w:val="clear" w:color="auto" w:fill="FFFFFF"/>
              </w:rPr>
            </w:pPr>
            <w:r w:rsidRPr="00B17907">
              <w:rPr>
                <w:rFonts w:ascii="宋体" w:hAnsi="宋体" w:cs="宋体" w:hint="eastAsia"/>
                <w:color w:val="000000" w:themeColor="text1"/>
                <w:sz w:val="24"/>
                <w:szCs w:val="24"/>
                <w:shd w:val="clear" w:color="auto" w:fill="FFFFFF"/>
              </w:rPr>
              <w:t>工程进度计划与保证措施</w:t>
            </w:r>
          </w:p>
        </w:tc>
        <w:tc>
          <w:tcPr>
            <w:tcW w:w="851" w:type="dxa"/>
            <w:tcBorders>
              <w:top w:val="single" w:sz="4" w:space="0" w:color="auto"/>
              <w:left w:val="nil"/>
              <w:bottom w:val="single" w:sz="4" w:space="0" w:color="auto"/>
              <w:right w:val="single" w:sz="4" w:space="0" w:color="auto"/>
            </w:tcBorders>
            <w:vAlign w:val="center"/>
          </w:tcPr>
          <w:p w:rsidR="00641012" w:rsidRPr="00B17907" w:rsidRDefault="00641012" w:rsidP="003063B6">
            <w:pPr>
              <w:snapToGrid w:val="0"/>
              <w:spacing w:line="400" w:lineRule="exact"/>
              <w:contextualSpacing/>
              <w:jc w:val="center"/>
              <w:rPr>
                <w:rFonts w:ascii="宋体" w:hAnsi="宋体"/>
                <w:bCs/>
                <w:color w:val="000000" w:themeColor="text1"/>
                <w:sz w:val="24"/>
                <w:szCs w:val="24"/>
              </w:rPr>
            </w:pPr>
            <w:r w:rsidRPr="00B17907">
              <w:rPr>
                <w:rFonts w:ascii="宋体" w:hAnsi="宋体" w:hint="eastAsia"/>
                <w:bCs/>
                <w:color w:val="000000" w:themeColor="text1"/>
                <w:sz w:val="24"/>
                <w:szCs w:val="24"/>
              </w:rPr>
              <w:t>6分</w:t>
            </w:r>
          </w:p>
        </w:tc>
        <w:tc>
          <w:tcPr>
            <w:tcW w:w="6446" w:type="dxa"/>
            <w:tcBorders>
              <w:top w:val="single" w:sz="4" w:space="0" w:color="auto"/>
              <w:left w:val="nil"/>
              <w:bottom w:val="single" w:sz="4" w:space="0" w:color="auto"/>
              <w:right w:val="single" w:sz="4" w:space="0" w:color="auto"/>
            </w:tcBorders>
            <w:vAlign w:val="center"/>
          </w:tcPr>
          <w:p w:rsidR="00641012" w:rsidRPr="00B17907" w:rsidRDefault="00641012" w:rsidP="003063B6">
            <w:pPr>
              <w:snapToGrid w:val="0"/>
              <w:spacing w:line="400" w:lineRule="exact"/>
              <w:contextualSpacing/>
              <w:rPr>
                <w:rFonts w:ascii="宋体" w:hAnsi="宋体" w:hint="eastAsia"/>
                <w:bCs/>
                <w:color w:val="000000" w:themeColor="text1"/>
                <w:sz w:val="24"/>
                <w:szCs w:val="24"/>
              </w:rPr>
            </w:pPr>
            <w:r w:rsidRPr="00B17907">
              <w:rPr>
                <w:rFonts w:ascii="宋体" w:hAnsi="宋体" w:hint="eastAsia"/>
                <w:bCs/>
                <w:color w:val="000000" w:themeColor="text1"/>
                <w:sz w:val="24"/>
                <w:szCs w:val="24"/>
              </w:rPr>
              <w:t>a、总工期及节点工期满足谈判文件要求：施工进度计划内容全面，线路清晰、准确、完整，计划编制合理、可行：措施有力、合理、可行，得5～6分；</w:t>
            </w:r>
          </w:p>
          <w:p w:rsidR="00641012" w:rsidRPr="00B17907" w:rsidRDefault="00641012" w:rsidP="003063B6">
            <w:pPr>
              <w:snapToGrid w:val="0"/>
              <w:spacing w:line="400" w:lineRule="exact"/>
              <w:contextualSpacing/>
              <w:rPr>
                <w:rFonts w:ascii="宋体" w:hAnsi="宋体" w:hint="eastAsia"/>
                <w:bCs/>
                <w:color w:val="000000" w:themeColor="text1"/>
                <w:sz w:val="24"/>
                <w:szCs w:val="24"/>
              </w:rPr>
            </w:pPr>
            <w:r w:rsidRPr="00B17907">
              <w:rPr>
                <w:rFonts w:ascii="宋体" w:hAnsi="宋体" w:hint="eastAsia"/>
                <w:bCs/>
                <w:color w:val="000000" w:themeColor="text1"/>
                <w:sz w:val="24"/>
                <w:szCs w:val="24"/>
              </w:rPr>
              <w:t>b、总工期及节点工期满足谈判文件要求；施工进度计划内容较全面，线路较清晰，计划</w:t>
            </w:r>
            <w:proofErr w:type="gramStart"/>
            <w:r w:rsidRPr="00B17907">
              <w:rPr>
                <w:rFonts w:ascii="宋体" w:hAnsi="宋体" w:hint="eastAsia"/>
                <w:bCs/>
                <w:color w:val="000000" w:themeColor="text1"/>
                <w:sz w:val="24"/>
                <w:szCs w:val="24"/>
              </w:rPr>
              <w:t>编制较</w:t>
            </w:r>
            <w:proofErr w:type="gramEnd"/>
            <w:r w:rsidRPr="00B17907">
              <w:rPr>
                <w:rFonts w:ascii="宋体" w:hAnsi="宋体" w:hint="eastAsia"/>
                <w:bCs/>
                <w:color w:val="000000" w:themeColor="text1"/>
                <w:sz w:val="24"/>
                <w:szCs w:val="24"/>
              </w:rPr>
              <w:t>合理：措施可行，得3～4分；</w:t>
            </w:r>
          </w:p>
          <w:p w:rsidR="00641012" w:rsidRPr="00B17907" w:rsidRDefault="00641012" w:rsidP="003063B6">
            <w:pPr>
              <w:snapToGrid w:val="0"/>
              <w:spacing w:line="400" w:lineRule="exact"/>
              <w:contextualSpacing/>
              <w:rPr>
                <w:rFonts w:ascii="宋体" w:hAnsi="宋体" w:cs="宋体"/>
                <w:color w:val="000000" w:themeColor="text1"/>
                <w:sz w:val="24"/>
                <w:szCs w:val="24"/>
              </w:rPr>
            </w:pPr>
            <w:r w:rsidRPr="00B17907">
              <w:rPr>
                <w:rFonts w:ascii="宋体" w:hAnsi="宋体" w:hint="eastAsia"/>
                <w:bCs/>
                <w:color w:val="000000" w:themeColor="text1"/>
                <w:sz w:val="24"/>
                <w:szCs w:val="24"/>
              </w:rPr>
              <w:t>c、总工期及节点工期满足谈判文件要求：施工进度计划内容不够全面，线路不够清晰，计划编制不够合理：措施基本可行，得1～2分。</w:t>
            </w:r>
          </w:p>
        </w:tc>
        <w:tc>
          <w:tcPr>
            <w:tcW w:w="709" w:type="dxa"/>
            <w:tcBorders>
              <w:top w:val="single" w:sz="4" w:space="0" w:color="auto"/>
              <w:left w:val="nil"/>
              <w:bottom w:val="single" w:sz="4" w:space="0" w:color="auto"/>
              <w:right w:val="single" w:sz="4" w:space="0" w:color="auto"/>
            </w:tcBorders>
            <w:vAlign w:val="center"/>
          </w:tcPr>
          <w:p w:rsidR="00641012" w:rsidRPr="00B17907" w:rsidRDefault="00641012" w:rsidP="003063B6">
            <w:pPr>
              <w:pStyle w:val="msoplaintextcxsplast"/>
              <w:snapToGrid w:val="0"/>
              <w:spacing w:before="0" w:beforeAutospacing="0" w:after="0" w:afterAutospacing="0" w:line="360" w:lineRule="auto"/>
              <w:contextualSpacing/>
              <w:rPr>
                <w:color w:val="000000" w:themeColor="text1"/>
              </w:rPr>
            </w:pPr>
          </w:p>
        </w:tc>
      </w:tr>
      <w:tr w:rsidR="00641012" w:rsidRPr="00B17907" w:rsidTr="003063B6">
        <w:trPr>
          <w:trHeight w:val="90"/>
          <w:jc w:val="center"/>
        </w:trPr>
        <w:tc>
          <w:tcPr>
            <w:tcW w:w="1770" w:type="dxa"/>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napToGrid w:val="0"/>
              <w:spacing w:line="400" w:lineRule="exact"/>
              <w:contextualSpacing/>
              <w:jc w:val="center"/>
              <w:rPr>
                <w:rFonts w:ascii="宋体" w:hAnsi="宋体" w:cs="宋体" w:hint="eastAsia"/>
                <w:color w:val="000000" w:themeColor="text1"/>
                <w:sz w:val="24"/>
                <w:szCs w:val="24"/>
                <w:shd w:val="clear" w:color="auto" w:fill="FFFFFF"/>
              </w:rPr>
            </w:pPr>
            <w:r w:rsidRPr="00B17907">
              <w:rPr>
                <w:rFonts w:ascii="宋体" w:hAnsi="宋体" w:cs="宋体" w:hint="eastAsia"/>
                <w:color w:val="000000" w:themeColor="text1"/>
                <w:sz w:val="24"/>
                <w:szCs w:val="24"/>
                <w:shd w:val="clear" w:color="auto" w:fill="FFFFFF"/>
              </w:rPr>
              <w:t>资源配备计划</w:t>
            </w:r>
          </w:p>
        </w:tc>
        <w:tc>
          <w:tcPr>
            <w:tcW w:w="851" w:type="dxa"/>
            <w:tcBorders>
              <w:top w:val="single" w:sz="4" w:space="0" w:color="auto"/>
              <w:left w:val="nil"/>
              <w:bottom w:val="single" w:sz="4" w:space="0" w:color="auto"/>
              <w:right w:val="single" w:sz="4" w:space="0" w:color="auto"/>
            </w:tcBorders>
            <w:vAlign w:val="center"/>
          </w:tcPr>
          <w:p w:rsidR="00641012" w:rsidRPr="00B17907" w:rsidRDefault="00641012" w:rsidP="003063B6">
            <w:pPr>
              <w:snapToGrid w:val="0"/>
              <w:spacing w:line="400" w:lineRule="exact"/>
              <w:contextualSpacing/>
              <w:jc w:val="center"/>
              <w:rPr>
                <w:rFonts w:ascii="宋体" w:hAnsi="宋体" w:hint="eastAsia"/>
                <w:bCs/>
                <w:color w:val="000000" w:themeColor="text1"/>
                <w:sz w:val="24"/>
                <w:szCs w:val="24"/>
              </w:rPr>
            </w:pPr>
            <w:r w:rsidRPr="00B17907">
              <w:rPr>
                <w:rFonts w:ascii="宋体" w:hAnsi="宋体" w:hint="eastAsia"/>
                <w:bCs/>
                <w:color w:val="000000" w:themeColor="text1"/>
                <w:sz w:val="24"/>
                <w:szCs w:val="24"/>
              </w:rPr>
              <w:t>10分</w:t>
            </w:r>
          </w:p>
        </w:tc>
        <w:tc>
          <w:tcPr>
            <w:tcW w:w="6446" w:type="dxa"/>
            <w:tcBorders>
              <w:top w:val="single" w:sz="4" w:space="0" w:color="auto"/>
              <w:left w:val="nil"/>
              <w:bottom w:val="single" w:sz="4" w:space="0" w:color="auto"/>
              <w:right w:val="single" w:sz="4" w:space="0" w:color="auto"/>
            </w:tcBorders>
            <w:vAlign w:val="center"/>
          </w:tcPr>
          <w:p w:rsidR="00641012" w:rsidRPr="00B17907" w:rsidRDefault="00641012" w:rsidP="003063B6">
            <w:pPr>
              <w:snapToGrid w:val="0"/>
              <w:spacing w:line="400" w:lineRule="exact"/>
              <w:contextualSpacing/>
              <w:rPr>
                <w:rFonts w:ascii="宋体" w:hAnsi="宋体" w:hint="eastAsia"/>
                <w:bCs/>
                <w:color w:val="000000" w:themeColor="text1"/>
                <w:sz w:val="24"/>
                <w:szCs w:val="24"/>
              </w:rPr>
            </w:pPr>
            <w:r w:rsidRPr="00B17907">
              <w:rPr>
                <w:rFonts w:ascii="宋体" w:hAnsi="宋体" w:hint="eastAsia"/>
                <w:bCs/>
                <w:color w:val="000000" w:themeColor="text1"/>
                <w:sz w:val="24"/>
                <w:szCs w:val="24"/>
              </w:rPr>
              <w:t>a、劳动力计划、周转材料计划、施工机具计划、主要材料一次性需用量计划等资源投入计划与施工部署、施工方法及进度计划呼应，很好的满足施工需要，调配投入计划合理、准确全面，得7～10分；</w:t>
            </w:r>
          </w:p>
          <w:p w:rsidR="00641012" w:rsidRPr="00B17907" w:rsidRDefault="00641012" w:rsidP="003063B6">
            <w:pPr>
              <w:snapToGrid w:val="0"/>
              <w:spacing w:line="400" w:lineRule="exact"/>
              <w:contextualSpacing/>
              <w:rPr>
                <w:rFonts w:ascii="宋体" w:hAnsi="宋体" w:hint="eastAsia"/>
                <w:bCs/>
                <w:color w:val="000000" w:themeColor="text1"/>
                <w:sz w:val="24"/>
                <w:szCs w:val="24"/>
              </w:rPr>
            </w:pPr>
            <w:r w:rsidRPr="00B17907">
              <w:rPr>
                <w:rFonts w:ascii="宋体" w:hAnsi="宋体" w:hint="eastAsia"/>
                <w:bCs/>
                <w:color w:val="000000" w:themeColor="text1"/>
                <w:sz w:val="24"/>
                <w:szCs w:val="24"/>
              </w:rPr>
              <w:t>b、劳动力计划、周转材料计划、施工机具计划、主要材料一次性需用量计划等资源投入计划与施工部署、施工方法及进度计划呼应，较好的满足施工需要，调配投入计划合理，得3～6分；</w:t>
            </w:r>
          </w:p>
          <w:p w:rsidR="00641012" w:rsidRPr="00B17907" w:rsidRDefault="00641012" w:rsidP="003063B6">
            <w:pPr>
              <w:snapToGrid w:val="0"/>
              <w:spacing w:line="400" w:lineRule="exact"/>
              <w:contextualSpacing/>
              <w:rPr>
                <w:rFonts w:ascii="宋体" w:hAnsi="宋体" w:hint="eastAsia"/>
                <w:bCs/>
                <w:color w:val="000000" w:themeColor="text1"/>
                <w:sz w:val="24"/>
                <w:szCs w:val="24"/>
              </w:rPr>
            </w:pPr>
            <w:r w:rsidRPr="00B17907">
              <w:rPr>
                <w:rFonts w:ascii="宋体" w:hAnsi="宋体" w:hint="eastAsia"/>
                <w:bCs/>
                <w:color w:val="000000" w:themeColor="text1"/>
                <w:sz w:val="24"/>
                <w:szCs w:val="24"/>
              </w:rPr>
              <w:t>c、劳动力计划、周转材料计划、施工机具计划、主要材料一次性需用量计划等资源投入计划与施工部署、施工方法及进度计划基本满足施工需要，调配投入计划基本合理，得1～2分。</w:t>
            </w:r>
          </w:p>
        </w:tc>
        <w:tc>
          <w:tcPr>
            <w:tcW w:w="709" w:type="dxa"/>
            <w:tcBorders>
              <w:top w:val="single" w:sz="4" w:space="0" w:color="auto"/>
              <w:left w:val="nil"/>
              <w:bottom w:val="single" w:sz="4" w:space="0" w:color="auto"/>
              <w:right w:val="single" w:sz="4" w:space="0" w:color="auto"/>
            </w:tcBorders>
            <w:vAlign w:val="center"/>
          </w:tcPr>
          <w:p w:rsidR="00641012" w:rsidRPr="00B17907" w:rsidRDefault="00641012" w:rsidP="003063B6">
            <w:pPr>
              <w:pStyle w:val="msoplaintextcxsplast"/>
              <w:snapToGrid w:val="0"/>
              <w:spacing w:before="0" w:beforeAutospacing="0" w:after="0" w:afterAutospacing="0" w:line="360" w:lineRule="auto"/>
              <w:contextualSpacing/>
              <w:rPr>
                <w:color w:val="000000" w:themeColor="text1"/>
              </w:rPr>
            </w:pPr>
          </w:p>
        </w:tc>
      </w:tr>
      <w:tr w:rsidR="00641012" w:rsidRPr="00B17907" w:rsidTr="003063B6">
        <w:trPr>
          <w:trHeight w:val="90"/>
          <w:jc w:val="center"/>
        </w:trPr>
        <w:tc>
          <w:tcPr>
            <w:tcW w:w="1770" w:type="dxa"/>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napToGrid w:val="0"/>
              <w:spacing w:line="400" w:lineRule="exact"/>
              <w:contextualSpacing/>
              <w:jc w:val="center"/>
              <w:rPr>
                <w:rFonts w:ascii="宋体" w:hAnsi="宋体" w:cs="宋体" w:hint="eastAsia"/>
                <w:color w:val="000000" w:themeColor="text1"/>
                <w:sz w:val="24"/>
                <w:szCs w:val="24"/>
                <w:shd w:val="clear" w:color="auto" w:fill="FFFFFF"/>
              </w:rPr>
            </w:pPr>
            <w:r w:rsidRPr="00B17907">
              <w:rPr>
                <w:rFonts w:ascii="宋体" w:hAnsi="宋体" w:cs="宋体" w:hint="eastAsia"/>
                <w:color w:val="000000" w:themeColor="text1"/>
                <w:sz w:val="24"/>
                <w:szCs w:val="24"/>
                <w:shd w:val="clear" w:color="auto" w:fill="FFFFFF"/>
              </w:rPr>
              <w:t>项目管理机构配置（对项目管理人员没有说明的本项不得分）</w:t>
            </w:r>
          </w:p>
        </w:tc>
        <w:tc>
          <w:tcPr>
            <w:tcW w:w="851" w:type="dxa"/>
            <w:tcBorders>
              <w:top w:val="single" w:sz="4" w:space="0" w:color="auto"/>
              <w:left w:val="nil"/>
              <w:bottom w:val="single" w:sz="4" w:space="0" w:color="auto"/>
              <w:right w:val="single" w:sz="4" w:space="0" w:color="auto"/>
            </w:tcBorders>
            <w:vAlign w:val="center"/>
          </w:tcPr>
          <w:p w:rsidR="00641012" w:rsidRPr="00B17907" w:rsidRDefault="00641012" w:rsidP="003063B6">
            <w:pPr>
              <w:snapToGrid w:val="0"/>
              <w:spacing w:line="400" w:lineRule="exact"/>
              <w:contextualSpacing/>
              <w:jc w:val="center"/>
              <w:rPr>
                <w:rFonts w:ascii="宋体" w:hAnsi="宋体" w:hint="eastAsia"/>
                <w:bCs/>
                <w:color w:val="000000" w:themeColor="text1"/>
                <w:sz w:val="24"/>
                <w:szCs w:val="24"/>
              </w:rPr>
            </w:pPr>
            <w:r w:rsidRPr="00B17907">
              <w:rPr>
                <w:rFonts w:ascii="宋体" w:hAnsi="宋体" w:hint="eastAsia"/>
                <w:bCs/>
                <w:color w:val="000000" w:themeColor="text1"/>
                <w:sz w:val="24"/>
                <w:szCs w:val="24"/>
              </w:rPr>
              <w:t>10分</w:t>
            </w:r>
          </w:p>
        </w:tc>
        <w:tc>
          <w:tcPr>
            <w:tcW w:w="6446" w:type="dxa"/>
            <w:tcBorders>
              <w:top w:val="single" w:sz="4" w:space="0" w:color="auto"/>
              <w:left w:val="nil"/>
              <w:bottom w:val="single" w:sz="4" w:space="0" w:color="auto"/>
              <w:right w:val="single" w:sz="4" w:space="0" w:color="auto"/>
            </w:tcBorders>
            <w:vAlign w:val="center"/>
          </w:tcPr>
          <w:p w:rsidR="00641012" w:rsidRPr="00B17907" w:rsidRDefault="00641012" w:rsidP="003063B6">
            <w:pPr>
              <w:snapToGrid w:val="0"/>
              <w:spacing w:line="400" w:lineRule="exact"/>
              <w:contextualSpacing/>
              <w:rPr>
                <w:rFonts w:ascii="宋体" w:hAnsi="宋体" w:hint="eastAsia"/>
                <w:bCs/>
                <w:color w:val="000000" w:themeColor="text1"/>
                <w:sz w:val="24"/>
                <w:szCs w:val="24"/>
              </w:rPr>
            </w:pPr>
            <w:r w:rsidRPr="00B17907">
              <w:rPr>
                <w:rFonts w:ascii="宋体" w:hAnsi="宋体" w:hint="eastAsia"/>
                <w:bCs/>
                <w:color w:val="000000" w:themeColor="text1"/>
                <w:sz w:val="24"/>
                <w:szCs w:val="24"/>
              </w:rPr>
              <w:t>a、项目管理人员针对工程实际配置且合理，能满足工程管理需要且有针对性，项目管理人员持证上岗，得7～10分；</w:t>
            </w:r>
          </w:p>
          <w:p w:rsidR="00641012" w:rsidRPr="00B17907" w:rsidRDefault="00641012" w:rsidP="003063B6">
            <w:pPr>
              <w:snapToGrid w:val="0"/>
              <w:spacing w:line="400" w:lineRule="exact"/>
              <w:contextualSpacing/>
              <w:rPr>
                <w:rFonts w:ascii="宋体" w:hAnsi="宋体" w:hint="eastAsia"/>
                <w:bCs/>
                <w:color w:val="000000" w:themeColor="text1"/>
                <w:sz w:val="24"/>
                <w:szCs w:val="24"/>
              </w:rPr>
            </w:pPr>
            <w:r w:rsidRPr="00B17907">
              <w:rPr>
                <w:rFonts w:ascii="宋体" w:hAnsi="宋体" w:hint="eastAsia"/>
                <w:bCs/>
                <w:color w:val="000000" w:themeColor="text1"/>
                <w:sz w:val="24"/>
                <w:szCs w:val="24"/>
              </w:rPr>
              <w:t>b、项目管理人员配置合理，能满足工程管理需要，但专业配置针对性一般，项目主要管理人员持证上岗，得3～6分；</w:t>
            </w:r>
          </w:p>
          <w:p w:rsidR="00641012" w:rsidRPr="00B17907" w:rsidRDefault="00641012" w:rsidP="003063B6">
            <w:pPr>
              <w:snapToGrid w:val="0"/>
              <w:spacing w:line="400" w:lineRule="exact"/>
              <w:contextualSpacing/>
              <w:rPr>
                <w:rFonts w:ascii="宋体" w:hAnsi="宋体" w:hint="eastAsia"/>
                <w:bCs/>
                <w:color w:val="000000" w:themeColor="text1"/>
                <w:sz w:val="24"/>
                <w:szCs w:val="24"/>
              </w:rPr>
            </w:pPr>
            <w:r w:rsidRPr="00B17907">
              <w:rPr>
                <w:rFonts w:ascii="宋体" w:hAnsi="宋体" w:hint="eastAsia"/>
                <w:bCs/>
                <w:color w:val="000000" w:themeColor="text1"/>
                <w:sz w:val="24"/>
                <w:szCs w:val="24"/>
              </w:rPr>
              <w:t>c、项目经理资质证书和B证年检合格。项目管理人员配置基本满足工程管理需要，专业配置缺乏针对性，项目主要管理人员持证上岗，得1～2分。</w:t>
            </w:r>
          </w:p>
        </w:tc>
        <w:tc>
          <w:tcPr>
            <w:tcW w:w="709" w:type="dxa"/>
            <w:tcBorders>
              <w:top w:val="single" w:sz="4" w:space="0" w:color="auto"/>
              <w:left w:val="nil"/>
              <w:bottom w:val="single" w:sz="4" w:space="0" w:color="auto"/>
              <w:right w:val="single" w:sz="4" w:space="0" w:color="auto"/>
            </w:tcBorders>
            <w:vAlign w:val="center"/>
          </w:tcPr>
          <w:p w:rsidR="00641012" w:rsidRPr="00B17907" w:rsidRDefault="00641012" w:rsidP="003063B6">
            <w:pPr>
              <w:pStyle w:val="msoplaintextcxsplast"/>
              <w:snapToGrid w:val="0"/>
              <w:spacing w:before="0" w:beforeAutospacing="0" w:after="0" w:afterAutospacing="0" w:line="360" w:lineRule="auto"/>
              <w:contextualSpacing/>
              <w:rPr>
                <w:color w:val="000000" w:themeColor="text1"/>
              </w:rPr>
            </w:pPr>
          </w:p>
        </w:tc>
      </w:tr>
      <w:tr w:rsidR="00641012" w:rsidRPr="00B17907" w:rsidTr="003063B6">
        <w:trPr>
          <w:trHeight w:val="515"/>
          <w:jc w:val="center"/>
        </w:trPr>
        <w:tc>
          <w:tcPr>
            <w:tcW w:w="1770" w:type="dxa"/>
            <w:tcBorders>
              <w:top w:val="single" w:sz="4" w:space="0" w:color="auto"/>
              <w:left w:val="single" w:sz="4" w:space="0" w:color="auto"/>
              <w:bottom w:val="single" w:sz="4" w:space="0" w:color="auto"/>
              <w:right w:val="single" w:sz="4" w:space="0" w:color="auto"/>
            </w:tcBorders>
            <w:vAlign w:val="center"/>
          </w:tcPr>
          <w:p w:rsidR="00641012" w:rsidRPr="00B17907" w:rsidRDefault="00641012" w:rsidP="003063B6">
            <w:pPr>
              <w:spacing w:line="400" w:lineRule="exact"/>
              <w:jc w:val="center"/>
              <w:rPr>
                <w:rFonts w:ascii="宋体" w:hAnsi="宋体"/>
                <w:bCs/>
                <w:color w:val="000000" w:themeColor="text1"/>
                <w:sz w:val="24"/>
                <w:szCs w:val="24"/>
              </w:rPr>
            </w:pPr>
            <w:r w:rsidRPr="00B17907">
              <w:rPr>
                <w:rFonts w:ascii="宋体" w:hAnsi="宋体" w:hint="eastAsia"/>
                <w:bCs/>
                <w:color w:val="000000" w:themeColor="text1"/>
                <w:sz w:val="24"/>
                <w:szCs w:val="24"/>
              </w:rPr>
              <w:t>业绩</w:t>
            </w:r>
          </w:p>
        </w:tc>
        <w:tc>
          <w:tcPr>
            <w:tcW w:w="851" w:type="dxa"/>
            <w:tcBorders>
              <w:top w:val="single" w:sz="4" w:space="0" w:color="auto"/>
              <w:left w:val="nil"/>
              <w:bottom w:val="single" w:sz="4" w:space="0" w:color="auto"/>
              <w:right w:val="single" w:sz="4" w:space="0" w:color="auto"/>
            </w:tcBorders>
            <w:vAlign w:val="center"/>
          </w:tcPr>
          <w:p w:rsidR="00641012" w:rsidRPr="00B17907" w:rsidRDefault="00641012" w:rsidP="003063B6">
            <w:pPr>
              <w:spacing w:line="312" w:lineRule="auto"/>
              <w:jc w:val="center"/>
              <w:rPr>
                <w:rFonts w:ascii="宋体" w:hAnsi="宋体"/>
                <w:bCs/>
                <w:color w:val="000000" w:themeColor="text1"/>
                <w:sz w:val="24"/>
                <w:szCs w:val="24"/>
              </w:rPr>
            </w:pPr>
            <w:r w:rsidRPr="00B17907">
              <w:rPr>
                <w:rFonts w:ascii="宋体" w:hAnsi="宋体" w:hint="eastAsia"/>
                <w:bCs/>
                <w:color w:val="000000" w:themeColor="text1"/>
                <w:sz w:val="24"/>
                <w:szCs w:val="24"/>
              </w:rPr>
              <w:t>5分</w:t>
            </w:r>
          </w:p>
        </w:tc>
        <w:tc>
          <w:tcPr>
            <w:tcW w:w="6446" w:type="dxa"/>
            <w:tcBorders>
              <w:top w:val="single" w:sz="4" w:space="0" w:color="auto"/>
              <w:left w:val="nil"/>
              <w:bottom w:val="single" w:sz="4" w:space="0" w:color="auto"/>
              <w:right w:val="single" w:sz="4" w:space="0" w:color="auto"/>
            </w:tcBorders>
            <w:vAlign w:val="center"/>
          </w:tcPr>
          <w:p w:rsidR="00641012" w:rsidRPr="00B17907" w:rsidRDefault="00641012" w:rsidP="003063B6">
            <w:pPr>
              <w:snapToGrid w:val="0"/>
              <w:spacing w:line="400" w:lineRule="exact"/>
              <w:contextualSpacing/>
              <w:rPr>
                <w:rFonts w:ascii="宋体" w:hAnsi="宋体" w:hint="eastAsia"/>
                <w:bCs/>
                <w:color w:val="000000" w:themeColor="text1"/>
                <w:sz w:val="24"/>
                <w:szCs w:val="24"/>
              </w:rPr>
            </w:pPr>
            <w:r w:rsidRPr="00B17907">
              <w:rPr>
                <w:rFonts w:ascii="宋体" w:hAnsi="宋体" w:hint="eastAsia"/>
                <w:bCs/>
                <w:color w:val="000000" w:themeColor="text1"/>
                <w:sz w:val="24"/>
                <w:szCs w:val="24"/>
              </w:rPr>
              <w:t>2021年1月至今承担过1项类似业绩得基本分3分，每增加1个得1分，满分5分。</w:t>
            </w:r>
          </w:p>
          <w:p w:rsidR="00641012" w:rsidRPr="00B17907" w:rsidRDefault="00641012" w:rsidP="003063B6">
            <w:pPr>
              <w:snapToGrid w:val="0"/>
              <w:spacing w:line="400" w:lineRule="exact"/>
              <w:contextualSpacing/>
              <w:rPr>
                <w:color w:val="000000" w:themeColor="text1"/>
              </w:rPr>
            </w:pPr>
            <w:r w:rsidRPr="00B17907">
              <w:rPr>
                <w:rFonts w:ascii="宋体" w:hAnsi="宋体" w:hint="eastAsia"/>
                <w:bCs/>
                <w:color w:val="000000" w:themeColor="text1"/>
                <w:sz w:val="24"/>
                <w:szCs w:val="24"/>
              </w:rPr>
              <w:t>供应商需提供类似业绩的中标（成交）通知书或合同协议书或竣工验收报告证明材料等复印件加盖公章，未提供或不符合要求的不予加分。</w:t>
            </w:r>
          </w:p>
        </w:tc>
        <w:tc>
          <w:tcPr>
            <w:tcW w:w="709" w:type="dxa"/>
            <w:tcBorders>
              <w:top w:val="single" w:sz="4" w:space="0" w:color="auto"/>
              <w:left w:val="nil"/>
              <w:bottom w:val="single" w:sz="4" w:space="0" w:color="auto"/>
              <w:right w:val="single" w:sz="4" w:space="0" w:color="auto"/>
            </w:tcBorders>
            <w:vAlign w:val="center"/>
          </w:tcPr>
          <w:p w:rsidR="00641012" w:rsidRPr="00B17907" w:rsidRDefault="00641012" w:rsidP="003063B6">
            <w:pPr>
              <w:pStyle w:val="msoplaintextcxsplast"/>
              <w:snapToGrid w:val="0"/>
              <w:spacing w:before="0" w:beforeAutospacing="0" w:after="0" w:afterAutospacing="0" w:line="360" w:lineRule="auto"/>
              <w:contextualSpacing/>
              <w:rPr>
                <w:color w:val="000000" w:themeColor="text1"/>
              </w:rPr>
            </w:pPr>
          </w:p>
        </w:tc>
      </w:tr>
    </w:tbl>
    <w:p w:rsidR="00641012" w:rsidRPr="00B17907" w:rsidRDefault="00641012" w:rsidP="00641012">
      <w:pPr>
        <w:rPr>
          <w:rFonts w:ascii="宋体" w:hAnsi="宋体"/>
          <w:color w:val="000000" w:themeColor="text1"/>
        </w:rPr>
        <w:sectPr w:rsidR="00641012" w:rsidRPr="00B17907">
          <w:footerReference w:type="default" r:id="rId7"/>
          <w:footerReference w:type="first" r:id="rId8"/>
          <w:pgSz w:w="11906" w:h="16838"/>
          <w:pgMar w:top="1134" w:right="1134" w:bottom="1134" w:left="1134" w:header="851" w:footer="907" w:gutter="0"/>
          <w:pgNumType w:start="1"/>
          <w:cols w:space="720"/>
          <w:titlePg/>
          <w:docGrid w:type="lines" w:linePitch="312"/>
        </w:sectPr>
      </w:pPr>
    </w:p>
    <w:p w:rsidR="001078D6" w:rsidRPr="00641012" w:rsidRDefault="001078D6"/>
    <w:sectPr w:rsidR="001078D6" w:rsidRPr="00641012" w:rsidSect="00641012">
      <w:pgSz w:w="11906" w:h="16838"/>
      <w:pgMar w:top="1531" w:right="1531" w:bottom="1531"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012" w:rsidRDefault="00641012" w:rsidP="00641012">
      <w:r>
        <w:separator/>
      </w:r>
    </w:p>
  </w:endnote>
  <w:endnote w:type="continuationSeparator" w:id="0">
    <w:p w:rsidR="00641012" w:rsidRDefault="00641012" w:rsidP="00641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012" w:rsidRDefault="00641012">
    <w:pPr>
      <w:pStyle w:val="a4"/>
      <w:jc w:val="both"/>
    </w:pPr>
    <w:r>
      <w:rPr>
        <w:noProof/>
      </w:rPr>
      <mc:AlternateContent>
        <mc:Choice Requires="wps">
          <w:drawing>
            <wp:anchor distT="0" distB="0" distL="114300" distR="114300" simplePos="0" relativeHeight="251659264" behindDoc="0" locked="0" layoutInCell="1" allowOverlap="1" wp14:anchorId="5E119A39" wp14:editId="6456721E">
              <wp:simplePos x="0" y="0"/>
              <wp:positionH relativeFrom="margin">
                <wp:posOffset>2852420</wp:posOffset>
              </wp:positionH>
              <wp:positionV relativeFrom="paragraph">
                <wp:posOffset>69215</wp:posOffset>
              </wp:positionV>
              <wp:extent cx="765175" cy="147955"/>
              <wp:effectExtent l="0" t="0" r="0" b="0"/>
              <wp:wrapNone/>
              <wp:docPr id="6"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5175" cy="147955"/>
                      </a:xfrm>
                      <a:prstGeom prst="rect">
                        <a:avLst/>
                      </a:prstGeom>
                      <a:noFill/>
                      <a:ln w="6350">
                        <a:noFill/>
                      </a:ln>
                      <a:effectLst/>
                    </wps:spPr>
                    <wps:txbx>
                      <w:txbxContent>
                        <w:p w:rsidR="00641012" w:rsidRDefault="00641012">
                          <w:pPr>
                            <w:pStyle w:val="a4"/>
                          </w:pPr>
                          <w:r>
                            <w:t>第</w:t>
                          </w:r>
                          <w:r>
                            <w:t xml:space="preserve"> </w:t>
                          </w:r>
                          <w:r>
                            <w:fldChar w:fldCharType="begin"/>
                          </w:r>
                          <w:r>
                            <w:instrText xml:space="preserve"> PAGE  \* MERGEFORMAT </w:instrText>
                          </w:r>
                          <w:r>
                            <w:fldChar w:fldCharType="separate"/>
                          </w:r>
                          <w:r w:rsidRPr="00641012">
                            <w:rPr>
                              <w:noProof/>
                              <w:lang w:val="en-US" w:eastAsia="zh-CN"/>
                            </w:rPr>
                            <w:t>2</w:t>
                          </w:r>
                          <w:r>
                            <w:fldChar w:fldCharType="end"/>
                          </w:r>
                          <w:r>
                            <w:t xml:space="preserve"> </w:t>
                          </w:r>
                          <w:r>
                            <w:t>页</w:t>
                          </w:r>
                        </w:p>
                      </w:txbxContent>
                    </wps:txbx>
                    <wps:bodyPr rot="0" spcFirstLastPara="0" vertOverflow="overflow" horzOverflow="overflow" vert="horz" wrap="squar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6" o:spid="_x0000_s1026" type="#_x0000_t202" style="position:absolute;left:0;text-align:left;margin-left:224.6pt;margin-top:5.45pt;width:60.25pt;height:11.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" filled="f" stroked="f" strokeweight=".5pt">
              <v:path arrowok="t"/>
              <v:textbox style="mso-fit-shape-to-text:t" inset="0,0,0,0">
                <w:txbxContent>
                  <w:p w:rsidR="00641012" w:rsidRDefault="00641012">
                    <w:pPr>
                      <w:pStyle w:val="a4"/>
                    </w:pPr>
                    <w:r>
                      <w:t>第</w:t>
                    </w:r>
                    <w:r>
                      <w:t xml:space="preserve"> </w:t>
                    </w:r>
                    <w:r>
                      <w:fldChar w:fldCharType="begin"/>
                    </w:r>
                    <w:r>
                      <w:instrText xml:space="preserve"> PAGE  \* MERGEFORMAT </w:instrText>
                    </w:r>
                    <w:r>
                      <w:fldChar w:fldCharType="separate"/>
                    </w:r>
                    <w:r w:rsidRPr="00641012">
                      <w:rPr>
                        <w:noProof/>
                        <w:lang w:val="en-US" w:eastAsia="zh-CN"/>
                      </w:rPr>
                      <w:t>2</w:t>
                    </w:r>
                    <w:r>
                      <w:fldChar w:fldCharType="end"/>
                    </w:r>
                    <w:r>
                      <w:t xml:space="preserve"> </w:t>
                    </w:r>
                    <w:r>
                      <w:t>页</w:t>
                    </w:r>
                  </w:p>
                </w:txbxContent>
              </v:textbox>
              <w10:wrap anchorx="margin"/>
            </v:shape>
          </w:pict>
        </mc:Fallback>
      </mc:AlternateContent>
    </w:r>
    <w:r>
      <w:rPr>
        <w:rFonts w:hint="eastAsia"/>
      </w:rPr>
      <w:t>玉溪信华建设项目管理有限公司</w: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012" w:rsidRDefault="00641012" w:rsidP="00641012">
    <w:pPr>
      <w:pStyle w:val="a4"/>
      <w:ind w:left="2880" w:hangingChars="1600" w:hanging="2880"/>
    </w:pPr>
    <w:r>
      <w:rPr>
        <w:noProof/>
      </w:rPr>
      <mc:AlternateContent>
        <mc:Choice Requires="wps">
          <w:drawing>
            <wp:anchor distT="0" distB="0" distL="114300" distR="114300" simplePos="0" relativeHeight="251660288" behindDoc="0" locked="0" layoutInCell="1" allowOverlap="1" wp14:anchorId="6364DAF0" wp14:editId="2F301490">
              <wp:simplePos x="0" y="0"/>
              <wp:positionH relativeFrom="margin">
                <wp:align>center</wp:align>
              </wp:positionH>
              <wp:positionV relativeFrom="paragraph">
                <wp:posOffset>0</wp:posOffset>
              </wp:positionV>
              <wp:extent cx="401320" cy="147955"/>
              <wp:effectExtent l="0" t="0" r="11430" b="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320" cy="147955"/>
                      </a:xfrm>
                      <a:prstGeom prst="rect">
                        <a:avLst/>
                      </a:prstGeom>
                      <a:noFill/>
                      <a:ln w="6350">
                        <a:noFill/>
                      </a:ln>
                      <a:effectLst/>
                    </wps:spPr>
                    <wps:txbx>
                      <w:txbxContent>
                        <w:p w:rsidR="00641012" w:rsidRDefault="00641012">
                          <w:pPr>
                            <w:pStyle w:val="a4"/>
                          </w:pPr>
                          <w:r>
                            <w:t>第</w:t>
                          </w:r>
                          <w:r>
                            <w:t xml:space="preserve"> </w:t>
                          </w:r>
                          <w:r>
                            <w:fldChar w:fldCharType="begin"/>
                          </w:r>
                          <w:r>
                            <w:instrText xml:space="preserve"> PAGE  \* MERGEFORMAT </w:instrText>
                          </w:r>
                          <w:r>
                            <w:fldChar w:fldCharType="separate"/>
                          </w:r>
                          <w:r w:rsidRPr="00641012">
                            <w:rPr>
                              <w:noProof/>
                              <w:lang w:val="en-US" w:eastAsia="zh-CN"/>
                            </w:rPr>
                            <w:t>1</w:t>
                          </w:r>
                          <w:r>
                            <w:fldChar w:fldCharType="end"/>
                          </w:r>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 o:spid="_x0000_s1027" type="#_x0000_t202" style="position:absolute;left:0;text-align:left;margin-left:0;margin-top:0;width:31.6pt;height:11.65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" filled="f" stroked="f" strokeweight=".5pt">
              <v:path arrowok="t"/>
              <v:textbox style="mso-fit-shape-to-text:t" inset="0,0,0,0">
                <w:txbxContent>
                  <w:p w:rsidR="00641012" w:rsidRDefault="00641012">
                    <w:pPr>
                      <w:pStyle w:val="a4"/>
                    </w:pPr>
                    <w:r>
                      <w:t>第</w:t>
                    </w:r>
                    <w:r>
                      <w:t xml:space="preserve"> </w:t>
                    </w:r>
                    <w:r>
                      <w:fldChar w:fldCharType="begin"/>
                    </w:r>
                    <w:r>
                      <w:instrText xml:space="preserve"> PAGE  \* MERGEFORMAT </w:instrText>
                    </w:r>
                    <w:r>
                      <w:fldChar w:fldCharType="separate"/>
                    </w:r>
                    <w:r w:rsidRPr="00641012">
                      <w:rPr>
                        <w:noProof/>
                        <w:lang w:val="en-US" w:eastAsia="zh-CN"/>
                      </w:rPr>
                      <w:t>1</w:t>
                    </w:r>
                    <w:r>
                      <w:fldChar w:fldCharType="end"/>
                    </w:r>
                    <w:r>
                      <w:t xml:space="preserve"> </w:t>
                    </w:r>
                    <w:r>
                      <w:t>页</w:t>
                    </w:r>
                  </w:p>
                </w:txbxContent>
              </v:textbox>
              <w10:wrap anchorx="margin"/>
            </v:shape>
          </w:pict>
        </mc:Fallback>
      </mc:AlternateContent>
    </w:r>
    <w:r>
      <w:rPr>
        <w:rFonts w:hint="eastAsia"/>
      </w:rPr>
      <w:t>玉溪信华建设项目管理有限公司</w:t>
    </w: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012" w:rsidRDefault="00641012" w:rsidP="00641012">
      <w:r>
        <w:separator/>
      </w:r>
    </w:p>
  </w:footnote>
  <w:footnote w:type="continuationSeparator" w:id="0">
    <w:p w:rsidR="00641012" w:rsidRDefault="00641012" w:rsidP="006410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3B4"/>
    <w:rsid w:val="001078D6"/>
    <w:rsid w:val="0017775A"/>
    <w:rsid w:val="00372F36"/>
    <w:rsid w:val="00374989"/>
    <w:rsid w:val="004803BF"/>
    <w:rsid w:val="00485397"/>
    <w:rsid w:val="004D3641"/>
    <w:rsid w:val="0054305B"/>
    <w:rsid w:val="00584B5B"/>
    <w:rsid w:val="00641012"/>
    <w:rsid w:val="006E1582"/>
    <w:rsid w:val="007423B4"/>
    <w:rsid w:val="009853F4"/>
    <w:rsid w:val="00A15441"/>
    <w:rsid w:val="00A66E11"/>
    <w:rsid w:val="00EB5F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Indent 2" w:uiPriority="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012"/>
    <w:pPr>
      <w:widowControl w:val="0"/>
      <w:jc w:val="both"/>
    </w:pPr>
    <w:rPr>
      <w:rFonts w:ascii="Calibri" w:eastAsia="宋体" w:hAnsi="Calibri" w:cs="Times New Roman"/>
      <w:sz w:val="28"/>
      <w:szCs w:val="20"/>
    </w:rPr>
  </w:style>
  <w:style w:type="paragraph" w:styleId="2">
    <w:name w:val="heading 2"/>
    <w:basedOn w:val="a"/>
    <w:next w:val="a"/>
    <w:link w:val="2Char"/>
    <w:qFormat/>
    <w:rsid w:val="00641012"/>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4101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41012"/>
    <w:rPr>
      <w:sz w:val="18"/>
      <w:szCs w:val="18"/>
    </w:rPr>
  </w:style>
  <w:style w:type="paragraph" w:styleId="a4">
    <w:name w:val="footer"/>
    <w:basedOn w:val="a"/>
    <w:link w:val="Char0"/>
    <w:unhideWhenUsed/>
    <w:qFormat/>
    <w:rsid w:val="0064101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41012"/>
    <w:rPr>
      <w:sz w:val="18"/>
      <w:szCs w:val="18"/>
    </w:rPr>
  </w:style>
  <w:style w:type="character" w:customStyle="1" w:styleId="2Char">
    <w:name w:val="标题 2 Char"/>
    <w:basedOn w:val="a0"/>
    <w:link w:val="2"/>
    <w:qFormat/>
    <w:rsid w:val="00641012"/>
    <w:rPr>
      <w:rFonts w:ascii="Arial" w:eastAsia="黑体" w:hAnsi="Arial" w:cs="Times New Roman"/>
      <w:b/>
      <w:sz w:val="32"/>
      <w:szCs w:val="20"/>
    </w:rPr>
  </w:style>
  <w:style w:type="paragraph" w:styleId="a5">
    <w:name w:val="Body Text"/>
    <w:basedOn w:val="a"/>
    <w:next w:val="a"/>
    <w:link w:val="Char1"/>
    <w:qFormat/>
    <w:rsid w:val="00641012"/>
    <w:rPr>
      <w:rFonts w:ascii="仿宋_GB2312" w:eastAsia="仿宋_GB2312"/>
      <w:sz w:val="32"/>
    </w:rPr>
  </w:style>
  <w:style w:type="character" w:customStyle="1" w:styleId="Char1">
    <w:name w:val="正文文本 Char"/>
    <w:basedOn w:val="a0"/>
    <w:link w:val="a5"/>
    <w:qFormat/>
    <w:rsid w:val="00641012"/>
    <w:rPr>
      <w:rFonts w:ascii="仿宋_GB2312" w:eastAsia="仿宋_GB2312" w:hAnsi="Calibri" w:cs="Times New Roman"/>
      <w:sz w:val="32"/>
      <w:szCs w:val="20"/>
    </w:rPr>
  </w:style>
  <w:style w:type="paragraph" w:styleId="a6">
    <w:name w:val="Plain Text"/>
    <w:basedOn w:val="a"/>
    <w:link w:val="Char2"/>
    <w:uiPriority w:val="99"/>
    <w:qFormat/>
    <w:rsid w:val="00641012"/>
    <w:rPr>
      <w:rFonts w:ascii="宋体" w:hAnsi="Courier New"/>
      <w:sz w:val="21"/>
    </w:rPr>
  </w:style>
  <w:style w:type="character" w:customStyle="1" w:styleId="Char2">
    <w:name w:val="纯文本 Char"/>
    <w:basedOn w:val="a0"/>
    <w:link w:val="a6"/>
    <w:uiPriority w:val="99"/>
    <w:qFormat/>
    <w:rsid w:val="00641012"/>
    <w:rPr>
      <w:rFonts w:ascii="宋体" w:eastAsia="宋体" w:hAnsi="Courier New" w:cs="Times New Roman"/>
      <w:szCs w:val="20"/>
    </w:rPr>
  </w:style>
  <w:style w:type="paragraph" w:styleId="20">
    <w:name w:val="Body Text Indent 2"/>
    <w:basedOn w:val="a"/>
    <w:link w:val="2Char0"/>
    <w:qFormat/>
    <w:rsid w:val="00641012"/>
    <w:pPr>
      <w:snapToGrid w:val="0"/>
      <w:spacing w:line="560" w:lineRule="atLeast"/>
      <w:ind w:firstLine="540"/>
    </w:pPr>
  </w:style>
  <w:style w:type="character" w:customStyle="1" w:styleId="2Char0">
    <w:name w:val="正文文本缩进 2 Char"/>
    <w:basedOn w:val="a0"/>
    <w:link w:val="20"/>
    <w:qFormat/>
    <w:rsid w:val="00641012"/>
    <w:rPr>
      <w:rFonts w:ascii="Calibri" w:eastAsia="宋体" w:hAnsi="Calibri" w:cs="Times New Roman"/>
      <w:sz w:val="28"/>
      <w:szCs w:val="20"/>
    </w:rPr>
  </w:style>
  <w:style w:type="character" w:customStyle="1" w:styleId="Char10">
    <w:name w:val="页脚 Char1"/>
    <w:uiPriority w:val="99"/>
    <w:qFormat/>
    <w:rsid w:val="00641012"/>
    <w:rPr>
      <w:kern w:val="2"/>
      <w:sz w:val="18"/>
    </w:rPr>
  </w:style>
  <w:style w:type="paragraph" w:customStyle="1" w:styleId="msoplaintextcxsplast">
    <w:name w:val="msoplaintextcxsplast"/>
    <w:basedOn w:val="a"/>
    <w:qFormat/>
    <w:rsid w:val="00641012"/>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Indent 2" w:uiPriority="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012"/>
    <w:pPr>
      <w:widowControl w:val="0"/>
      <w:jc w:val="both"/>
    </w:pPr>
    <w:rPr>
      <w:rFonts w:ascii="Calibri" w:eastAsia="宋体" w:hAnsi="Calibri" w:cs="Times New Roman"/>
      <w:sz w:val="28"/>
      <w:szCs w:val="20"/>
    </w:rPr>
  </w:style>
  <w:style w:type="paragraph" w:styleId="2">
    <w:name w:val="heading 2"/>
    <w:basedOn w:val="a"/>
    <w:next w:val="a"/>
    <w:link w:val="2Char"/>
    <w:qFormat/>
    <w:rsid w:val="00641012"/>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4101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41012"/>
    <w:rPr>
      <w:sz w:val="18"/>
      <w:szCs w:val="18"/>
    </w:rPr>
  </w:style>
  <w:style w:type="paragraph" w:styleId="a4">
    <w:name w:val="footer"/>
    <w:basedOn w:val="a"/>
    <w:link w:val="Char0"/>
    <w:unhideWhenUsed/>
    <w:qFormat/>
    <w:rsid w:val="0064101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41012"/>
    <w:rPr>
      <w:sz w:val="18"/>
      <w:szCs w:val="18"/>
    </w:rPr>
  </w:style>
  <w:style w:type="character" w:customStyle="1" w:styleId="2Char">
    <w:name w:val="标题 2 Char"/>
    <w:basedOn w:val="a0"/>
    <w:link w:val="2"/>
    <w:qFormat/>
    <w:rsid w:val="00641012"/>
    <w:rPr>
      <w:rFonts w:ascii="Arial" w:eastAsia="黑体" w:hAnsi="Arial" w:cs="Times New Roman"/>
      <w:b/>
      <w:sz w:val="32"/>
      <w:szCs w:val="20"/>
    </w:rPr>
  </w:style>
  <w:style w:type="paragraph" w:styleId="a5">
    <w:name w:val="Body Text"/>
    <w:basedOn w:val="a"/>
    <w:next w:val="a"/>
    <w:link w:val="Char1"/>
    <w:qFormat/>
    <w:rsid w:val="00641012"/>
    <w:rPr>
      <w:rFonts w:ascii="仿宋_GB2312" w:eastAsia="仿宋_GB2312"/>
      <w:sz w:val="32"/>
    </w:rPr>
  </w:style>
  <w:style w:type="character" w:customStyle="1" w:styleId="Char1">
    <w:name w:val="正文文本 Char"/>
    <w:basedOn w:val="a0"/>
    <w:link w:val="a5"/>
    <w:qFormat/>
    <w:rsid w:val="00641012"/>
    <w:rPr>
      <w:rFonts w:ascii="仿宋_GB2312" w:eastAsia="仿宋_GB2312" w:hAnsi="Calibri" w:cs="Times New Roman"/>
      <w:sz w:val="32"/>
      <w:szCs w:val="20"/>
    </w:rPr>
  </w:style>
  <w:style w:type="paragraph" w:styleId="a6">
    <w:name w:val="Plain Text"/>
    <w:basedOn w:val="a"/>
    <w:link w:val="Char2"/>
    <w:uiPriority w:val="99"/>
    <w:qFormat/>
    <w:rsid w:val="00641012"/>
    <w:rPr>
      <w:rFonts w:ascii="宋体" w:hAnsi="Courier New"/>
      <w:sz w:val="21"/>
    </w:rPr>
  </w:style>
  <w:style w:type="character" w:customStyle="1" w:styleId="Char2">
    <w:name w:val="纯文本 Char"/>
    <w:basedOn w:val="a0"/>
    <w:link w:val="a6"/>
    <w:uiPriority w:val="99"/>
    <w:qFormat/>
    <w:rsid w:val="00641012"/>
    <w:rPr>
      <w:rFonts w:ascii="宋体" w:eastAsia="宋体" w:hAnsi="Courier New" w:cs="Times New Roman"/>
      <w:szCs w:val="20"/>
    </w:rPr>
  </w:style>
  <w:style w:type="paragraph" w:styleId="20">
    <w:name w:val="Body Text Indent 2"/>
    <w:basedOn w:val="a"/>
    <w:link w:val="2Char0"/>
    <w:qFormat/>
    <w:rsid w:val="00641012"/>
    <w:pPr>
      <w:snapToGrid w:val="0"/>
      <w:spacing w:line="560" w:lineRule="atLeast"/>
      <w:ind w:firstLine="540"/>
    </w:pPr>
  </w:style>
  <w:style w:type="character" w:customStyle="1" w:styleId="2Char0">
    <w:name w:val="正文文本缩进 2 Char"/>
    <w:basedOn w:val="a0"/>
    <w:link w:val="20"/>
    <w:qFormat/>
    <w:rsid w:val="00641012"/>
    <w:rPr>
      <w:rFonts w:ascii="Calibri" w:eastAsia="宋体" w:hAnsi="Calibri" w:cs="Times New Roman"/>
      <w:sz w:val="28"/>
      <w:szCs w:val="20"/>
    </w:rPr>
  </w:style>
  <w:style w:type="character" w:customStyle="1" w:styleId="Char10">
    <w:name w:val="页脚 Char1"/>
    <w:uiPriority w:val="99"/>
    <w:qFormat/>
    <w:rsid w:val="00641012"/>
    <w:rPr>
      <w:kern w:val="2"/>
      <w:sz w:val="18"/>
    </w:rPr>
  </w:style>
  <w:style w:type="paragraph" w:customStyle="1" w:styleId="msoplaintextcxsplast">
    <w:name w:val="msoplaintextcxsplast"/>
    <w:basedOn w:val="a"/>
    <w:qFormat/>
    <w:rsid w:val="00641012"/>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574</Words>
  <Characters>3273</Characters>
  <Application>Microsoft Office Word</Application>
  <DocSecurity>0</DocSecurity>
  <Lines>27</Lines>
  <Paragraphs>7</Paragraphs>
  <ScaleCrop>false</ScaleCrop>
  <Company>Home</Company>
  <LinksUpToDate>false</LinksUpToDate>
  <CharactersWithSpaces>3840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China</cp:lastModifiedBy>
  <cp:revision>2</cp:revision>
  <dcterms:created xsi:type="dcterms:W3CDTF">2024-04-08T10:00:00Z</dcterms:created>
  <dcterms:modified xsi:type="dcterms:W3CDTF">2024-04-08T10:02:00Z</dcterms:modified>
</cp:coreProperties>
</file>