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ascii="宋体" w:hAnsi="宋体" w:eastAsia="宋体" w:cs="宋体"/>
          <w:b/>
          <w:bCs/>
          <w:sz w:val="40"/>
          <w:szCs w:val="40"/>
        </w:rPr>
      </w:pPr>
      <w:r>
        <w:rPr>
          <w:rFonts w:hint="eastAsia" w:ascii="宋体" w:hAnsi="宋体" w:eastAsia="宋体" w:cs="宋体"/>
          <w:b/>
          <w:bCs/>
          <w:color w:val="000000"/>
          <w:kern w:val="0"/>
          <w:sz w:val="40"/>
          <w:szCs w:val="40"/>
          <w:lang w:val="en-US" w:eastAsia="zh-CN" w:bidi="ar"/>
        </w:rPr>
        <w:t>黑龙江省政府采购供应商资格承诺函</w:t>
      </w:r>
    </w:p>
    <w:p>
      <w:pPr>
        <w:keepNext w:val="0"/>
        <w:keepLines w:val="0"/>
        <w:widowControl/>
        <w:suppressLineNumbers w:val="0"/>
        <w:jc w:val="left"/>
        <w:rPr>
          <w:rFonts w:hint="eastAsia" w:ascii="宋体" w:hAnsi="宋体" w:eastAsia="宋体" w:cs="宋体"/>
          <w:sz w:val="28"/>
          <w:szCs w:val="28"/>
        </w:rPr>
      </w:pPr>
    </w:p>
    <w:p>
      <w:pPr>
        <w:keepNext w:val="0"/>
        <w:keepLines w:val="0"/>
        <w:widowControl/>
        <w:suppressLineNumbers w:val="0"/>
        <w:ind w:firstLine="560" w:firstLineChars="200"/>
        <w:jc w:val="left"/>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我方作为政府采购供应商，类型为：□企业□事业单位□社会团体□非企业专业服务机构□自然人□银行、保险、铁路、电信、邮政等特殊行业（请据实在□中勾选一项），现郑重承诺如下： </w:t>
      </w:r>
    </w:p>
    <w:p>
      <w:pPr>
        <w:keepNext w:val="0"/>
        <w:keepLines w:val="0"/>
        <w:widowControl/>
        <w:suppressLineNumbers w:val="0"/>
        <w:ind w:firstLine="560" w:firstLineChars="200"/>
        <w:jc w:val="left"/>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一、符合《中华人民共和国政府采购法》第二十二条规定的政府采购供应商条件： </w:t>
      </w:r>
    </w:p>
    <w:p>
      <w:pPr>
        <w:keepNext w:val="0"/>
        <w:keepLines w:val="0"/>
        <w:widowControl/>
        <w:suppressLineNumbers w:val="0"/>
        <w:ind w:firstLine="560" w:firstLineChars="200"/>
        <w:jc w:val="left"/>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（一）具有独立承担民事责任的能力。供应商类型为企业的，承诺通过“国家企业信用信息公示系统”（https://www.gsxt.gov.cn）等合法渠道可查证的信息为： </w:t>
      </w:r>
    </w:p>
    <w:p>
      <w:pPr>
        <w:keepNext w:val="0"/>
        <w:keepLines w:val="0"/>
        <w:widowControl/>
        <w:suppressLineNumbers w:val="0"/>
        <w:ind w:firstLine="840" w:firstLineChars="300"/>
        <w:jc w:val="left"/>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1.“类型”为“有限责任公司”、“股份有限公司”、“股份合作制”、“集体所有制”、“联营”、“合伙企业”、“其他”等法人企业或合伙企业。 </w:t>
      </w:r>
    </w:p>
    <w:p>
      <w:pPr>
        <w:keepNext w:val="0"/>
        <w:keepLines w:val="0"/>
        <w:widowControl/>
        <w:suppressLineNumbers w:val="0"/>
        <w:ind w:firstLine="840" w:firstLineChars="300"/>
        <w:jc w:val="left"/>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2.“登记状态”为“存续（在营、开业、在册）”。 </w:t>
      </w:r>
    </w:p>
    <w:p>
      <w:pPr>
        <w:keepNext w:val="0"/>
        <w:keepLines w:val="0"/>
        <w:widowControl/>
        <w:suppressLineNumbers w:val="0"/>
        <w:ind w:firstLine="840" w:firstLineChars="300"/>
        <w:jc w:val="left"/>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3.“经营期限”不早于投标截止日期，或长期有效。 </w:t>
      </w:r>
    </w:p>
    <w:p>
      <w:pPr>
        <w:keepNext w:val="0"/>
        <w:keepLines w:val="0"/>
        <w:widowControl/>
        <w:suppressLineNumbers w:val="0"/>
        <w:ind w:firstLine="840" w:firstLineChars="300"/>
        <w:jc w:val="left"/>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供应商类型为事业单位或团体组织的，承诺通过合法渠 </w:t>
      </w:r>
    </w:p>
    <w:p>
      <w:pPr>
        <w:keepNext w:val="0"/>
        <w:keepLines w:val="0"/>
        <w:widowControl/>
        <w:suppressLineNumbers w:val="0"/>
        <w:jc w:val="left"/>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道可查证的信息为： </w:t>
      </w:r>
    </w:p>
    <w:p>
      <w:pPr>
        <w:keepNext w:val="0"/>
        <w:keepLines w:val="0"/>
        <w:widowControl/>
        <w:suppressLineNumbers w:val="0"/>
        <w:ind w:firstLine="840" w:firstLineChars="300"/>
        <w:jc w:val="left"/>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1.“类型”为“事业单位”或“社会团体”。</w:t>
      </w:r>
    </w:p>
    <w:p>
      <w:pPr>
        <w:keepNext w:val="0"/>
        <w:keepLines w:val="0"/>
        <w:widowControl/>
        <w:suppressLineNumbers w:val="0"/>
        <w:ind w:firstLine="840" w:firstLineChars="300"/>
        <w:jc w:val="left"/>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2.“事业单位法人证书或社会团体法人登记证书有效期” </w:t>
      </w:r>
    </w:p>
    <w:p>
      <w:pPr>
        <w:keepNext w:val="0"/>
        <w:keepLines w:val="0"/>
        <w:widowControl/>
        <w:suppressLineNumbers w:val="0"/>
        <w:jc w:val="left"/>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不早于投标截止日期。 </w:t>
      </w:r>
    </w:p>
    <w:p>
      <w:pPr>
        <w:keepNext w:val="0"/>
        <w:keepLines w:val="0"/>
        <w:widowControl/>
        <w:suppressLineNumbers w:val="0"/>
        <w:ind w:firstLine="840" w:firstLineChars="300"/>
        <w:jc w:val="left"/>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供应商类型为非企业专业服务机构的，承诺通过合法渠道可查证“执业状态”为“正常”。 </w:t>
      </w:r>
    </w:p>
    <w:p>
      <w:pPr>
        <w:keepNext w:val="0"/>
        <w:keepLines w:val="0"/>
        <w:widowControl/>
        <w:suppressLineNumbers w:val="0"/>
        <w:ind w:firstLine="840" w:firstLineChars="3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供应商类型为自然人的，承诺满足《民法典》第二章、第六章、第八章相关条款的规定，可独立承担民事责任。</w:t>
      </w:r>
    </w:p>
    <w:p>
      <w:pPr>
        <w:keepNext w:val="0"/>
        <w:keepLines w:val="0"/>
        <w:widowControl/>
        <w:suppressLineNumbers w:val="0"/>
        <w:ind w:firstLine="840" w:firstLineChars="300"/>
        <w:jc w:val="left"/>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供应商属于银行、保险、铁路、电信、邮政等特殊行业的。其分支机构承诺总公司已授权或公司文件或公司制度允许其可独立开展业务，其民事责任由总公司承担。 </w:t>
      </w:r>
      <w:bookmarkStart w:id="0" w:name="_GoBack"/>
      <w:bookmarkEnd w:id="0"/>
    </w:p>
    <w:p>
      <w:pPr>
        <w:keepNext w:val="0"/>
        <w:keepLines w:val="0"/>
        <w:widowControl/>
        <w:suppressLineNumbers w:val="0"/>
        <w:ind w:firstLine="560" w:firstLineChars="200"/>
        <w:jc w:val="left"/>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（二）具有良好的商业信誉和健全的财务会计制度。承诺通过“信用中国”（https://www.creditchina.gov.cn）等合法渠道可查证的信息为： </w:t>
      </w:r>
    </w:p>
    <w:p>
      <w:pPr>
        <w:keepNext w:val="0"/>
        <w:keepLines w:val="0"/>
        <w:widowControl/>
        <w:suppressLineNumbers w:val="0"/>
        <w:ind w:firstLine="840" w:firstLineChars="300"/>
        <w:jc w:val="left"/>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1.未被列入失信被执行人。 </w:t>
      </w:r>
    </w:p>
    <w:p>
      <w:pPr>
        <w:keepNext w:val="0"/>
        <w:keepLines w:val="0"/>
        <w:widowControl/>
        <w:suppressLineNumbers w:val="0"/>
        <w:ind w:firstLine="840" w:firstLineChars="300"/>
        <w:jc w:val="left"/>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2.未被列入税收违法黑名单。 </w:t>
      </w:r>
    </w:p>
    <w:p>
      <w:pPr>
        <w:keepNext w:val="0"/>
        <w:keepLines w:val="0"/>
        <w:widowControl/>
        <w:suppressLineNumbers w:val="0"/>
        <w:ind w:firstLine="560" w:firstLineChars="200"/>
        <w:jc w:val="left"/>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（三）具有履行合同所必需的设备和专业技术能力。承诺按照采购文件要求可提供相关设备和人员清单，以及辅助证明材料。 </w:t>
      </w:r>
    </w:p>
    <w:p>
      <w:pPr>
        <w:keepNext w:val="0"/>
        <w:keepLines w:val="0"/>
        <w:widowControl/>
        <w:suppressLineNumbers w:val="0"/>
        <w:ind w:firstLine="560" w:firstLineChars="200"/>
        <w:jc w:val="left"/>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（四）有依法缴纳税收的良好记录。承诺在纳税所在地的税务机关可查证的信息为： </w:t>
      </w:r>
    </w:p>
    <w:p>
      <w:pPr>
        <w:keepNext w:val="0"/>
        <w:keepLines w:val="0"/>
        <w:widowControl/>
        <w:suppressLineNumbers w:val="0"/>
        <w:ind w:firstLine="840" w:firstLineChars="300"/>
        <w:jc w:val="left"/>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1.不存在欠税信息。 </w:t>
      </w:r>
    </w:p>
    <w:p>
      <w:pPr>
        <w:keepNext w:val="0"/>
        <w:keepLines w:val="0"/>
        <w:widowControl/>
        <w:suppressLineNumbers w:val="0"/>
        <w:ind w:firstLine="840" w:firstLineChars="300"/>
        <w:jc w:val="left"/>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2.不存在重大税收违法。 </w:t>
      </w:r>
    </w:p>
    <w:p>
      <w:pPr>
        <w:keepNext w:val="0"/>
        <w:keepLines w:val="0"/>
        <w:widowControl/>
        <w:suppressLineNumbers w:val="0"/>
        <w:ind w:firstLine="840" w:firstLineChars="300"/>
        <w:jc w:val="left"/>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3.不属于纳税“非正常户”（供应商类型为自然人的不适用本条）。 </w:t>
      </w:r>
    </w:p>
    <w:p>
      <w:pPr>
        <w:keepNext w:val="0"/>
        <w:keepLines w:val="0"/>
        <w:widowControl/>
        <w:suppressLineNumbers w:val="0"/>
        <w:ind w:firstLine="560" w:firstLineChars="200"/>
        <w:jc w:val="left"/>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（五）有依法缴纳社会保障资金的良好记录。承诺通过 “信用中国”（https://www.creditchina.gov.cn）“国家企业信用信息公示系统”（https://www.gsxt.gov.cn）或政府有关部门等合法渠道可查证的信息为： </w:t>
      </w:r>
    </w:p>
    <w:p>
      <w:pPr>
        <w:keepNext w:val="0"/>
        <w:keepLines w:val="0"/>
        <w:widowControl/>
        <w:suppressLineNumbers w:val="0"/>
        <w:ind w:firstLine="840" w:firstLineChars="300"/>
        <w:jc w:val="left"/>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1.未被列入“社会保险领域严重失信人名单”。 </w:t>
      </w:r>
    </w:p>
    <w:p>
      <w:pPr>
        <w:keepNext w:val="0"/>
        <w:keepLines w:val="0"/>
        <w:widowControl/>
        <w:suppressLineNumbers w:val="0"/>
        <w:ind w:firstLine="840" w:firstLineChars="300"/>
        <w:jc w:val="left"/>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2.缴纳社保的人数和金额，其中基本养老保险、基本医疗保险、工伤保险、失业保险、生育保险均须依法缴纳。（供应商类型为自然人的不适用本条） </w:t>
      </w:r>
    </w:p>
    <w:p>
      <w:pPr>
        <w:keepNext w:val="0"/>
        <w:keepLines w:val="0"/>
        <w:widowControl/>
        <w:suppressLineNumbers w:val="0"/>
        <w:ind w:firstLine="840" w:firstLineChars="300"/>
        <w:jc w:val="left"/>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供应商类型为自然人的，承诺可提供依法缴纳社会保障资金的证明材料，且无不良记录。 </w:t>
      </w:r>
    </w:p>
    <w:p>
      <w:pPr>
        <w:keepNext w:val="0"/>
        <w:keepLines w:val="0"/>
        <w:widowControl/>
        <w:suppressLineNumbers w:val="0"/>
        <w:ind w:firstLine="560" w:firstLineChars="200"/>
        <w:jc w:val="left"/>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六）参加本次政府采购活动前三年内，在经营活动中没有重大违法记录。供应商需承诺通过“国家企业信用信息公示系统”（https://www.gsxt.gov.cn）、“中国执行信息公开网”（http://zxgk.court.gov.cn）、“中国裁判文书网”（https://wenshu.court.gov.cn）等合法渠道可查证的信息为： </w:t>
      </w:r>
    </w:p>
    <w:p>
      <w:pPr>
        <w:keepNext w:val="0"/>
        <w:keepLines w:val="0"/>
        <w:widowControl/>
        <w:suppressLineNumbers w:val="0"/>
        <w:ind w:firstLine="560" w:firstLineChars="200"/>
        <w:jc w:val="left"/>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1.在投标截止日期前三年内未因违法经营受到刑事处罚。 </w:t>
      </w:r>
    </w:p>
    <w:p>
      <w:pPr>
        <w:keepNext w:val="0"/>
        <w:keepLines w:val="0"/>
        <w:widowControl/>
        <w:suppressLineNumbers w:val="0"/>
        <w:ind w:firstLine="560" w:firstLineChars="200"/>
        <w:jc w:val="left"/>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2.在投标截止日期前三年内未因违法经营受到县级以上行政机关做出的警告和较大金额罚款（二百万元以上）的行政处罚。 </w:t>
      </w:r>
    </w:p>
    <w:p>
      <w:pPr>
        <w:keepNext w:val="0"/>
        <w:keepLines w:val="0"/>
        <w:widowControl/>
        <w:suppressLineNumbers w:val="0"/>
        <w:ind w:firstLine="560" w:firstLineChars="200"/>
        <w:jc w:val="left"/>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3.在投标截止日期前三年内未因违法经营受到县级以上行政机关做出的责令停产停业、吊销许可证或者执照等行政处罚。 </w:t>
      </w:r>
    </w:p>
    <w:p>
      <w:pPr>
        <w:keepNext w:val="0"/>
        <w:keepLines w:val="0"/>
        <w:widowControl/>
        <w:suppressLineNumbers w:val="0"/>
        <w:ind w:firstLine="560" w:firstLineChars="200"/>
        <w:jc w:val="left"/>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4.虽因违法经营被禁止在一定期限内参加政府采购活动，但期限已经届满。</w:t>
      </w:r>
    </w:p>
    <w:p>
      <w:pPr>
        <w:keepNext w:val="0"/>
        <w:keepLines w:val="0"/>
        <w:widowControl/>
        <w:suppressLineNumbers w:val="0"/>
        <w:ind w:firstLine="560" w:firstLineChars="200"/>
        <w:jc w:val="left"/>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二、符合其他法律法规规定的政府采购供应商条件： </w:t>
      </w:r>
    </w:p>
    <w:p>
      <w:pPr>
        <w:keepNext w:val="0"/>
        <w:keepLines w:val="0"/>
        <w:widowControl/>
        <w:suppressLineNumbers w:val="0"/>
        <w:ind w:firstLine="560" w:firstLineChars="200"/>
        <w:jc w:val="left"/>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一）承诺通过合法渠道，可查证不存在违反《中华人民共和国政府采购法实施条例》第十八条“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规定的情形。 </w:t>
      </w:r>
    </w:p>
    <w:p>
      <w:pPr>
        <w:keepNext w:val="0"/>
        <w:keepLines w:val="0"/>
        <w:widowControl/>
        <w:suppressLineNumbers w:val="0"/>
        <w:ind w:firstLine="560" w:firstLineChars="200"/>
        <w:jc w:val="left"/>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（二）承诺通过“全国企业信用信息公示系统”（https://www.gsxt.gov.cn）、“中国执行信息公开网”（http://zxgk.court.gov.cn）、“中国裁判文书网”（https://w </w:t>
      </w:r>
    </w:p>
    <w:p>
      <w:pPr>
        <w:keepNext w:val="0"/>
        <w:keepLines w:val="0"/>
        <w:widowControl/>
        <w:suppressLineNumbers w:val="0"/>
        <w:jc w:val="left"/>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enshu.court.gov.cn）、“信用中国”（https://www.creditchina.gov.cn）、“中国政府采购网”（https://www.ccgp.gov.cn）等合法渠道，可查证在投标截止日期前未被列入失信被执行人名单、重大税收违法案件当事人名单、政府 </w:t>
      </w:r>
    </w:p>
    <w:p>
      <w:pPr>
        <w:keepNext w:val="0"/>
        <w:keepLines w:val="0"/>
        <w:widowControl/>
        <w:suppressLineNumbers w:val="0"/>
        <w:jc w:val="left"/>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采购严重违法失信行为记录名单。 </w:t>
      </w:r>
    </w:p>
    <w:p>
      <w:pPr>
        <w:keepNext w:val="0"/>
        <w:keepLines w:val="0"/>
        <w:widowControl/>
        <w:suppressLineNumbers w:val="0"/>
        <w:jc w:val="left"/>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（三）承诺通过“中国执行信息公开网”（http://zxgk.court.gov.cn）等合法渠道，可查证法定代表人和负责人近三年内无行贿犯罪记录。 </w:t>
      </w:r>
    </w:p>
    <w:p>
      <w:pPr>
        <w:keepNext w:val="0"/>
        <w:keepLines w:val="0"/>
        <w:widowControl/>
        <w:suppressLineNumbers w:val="0"/>
        <w:jc w:val="left"/>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四）承诺通过合法渠道，事业单位或社会团体可查证不属于《政府购买服务管理办法》（财政部令第102号）第八条“公益一类事业单位、使用事业编制且由财政拨款保障的群团组织，不作为政府购买服务的购买主体和承接主体。”规定的情形。 </w:t>
      </w:r>
    </w:p>
    <w:p>
      <w:pPr>
        <w:keepNext w:val="0"/>
        <w:keepLines w:val="0"/>
        <w:widowControl/>
        <w:suppressLineNumbers w:val="0"/>
        <w:ind w:firstLine="560" w:firstLineChars="200"/>
        <w:jc w:val="left"/>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我方对上述承诺事项的真实性负责，授权并配合采购人所在同级财政部门及其委托机构，对上述承诺事项进行查证。如不属实，属于供应商提供虚假材料谋取中标、成交的情形，按照《中华人民共和国政府采购法》第七十七条第一款的规定，接受采购金额千分之五以上千分之十以下的罚款，列入不良行为记录名单，在一至三年内禁止参加政府采购活动等行政处罚。有违法所得的，并处没收违法所得，情节严重的，由市场监督管理部门吊销营业执照；构成犯罪的，依法追究刑事责任。 </w:t>
      </w:r>
    </w:p>
    <w:p>
      <w:pPr>
        <w:keepNext w:val="0"/>
        <w:keepLines w:val="0"/>
        <w:widowControl/>
        <w:suppressLineNumbers w:val="0"/>
        <w:jc w:val="right"/>
        <w:rPr>
          <w:rFonts w:hint="eastAsia" w:ascii="宋体" w:hAnsi="宋体" w:eastAsia="宋体" w:cs="宋体"/>
          <w:color w:val="000000"/>
          <w:kern w:val="0"/>
          <w:sz w:val="28"/>
          <w:szCs w:val="28"/>
          <w:lang w:val="en-US" w:eastAsia="zh-CN" w:bidi="ar"/>
        </w:rPr>
      </w:pPr>
    </w:p>
    <w:p>
      <w:pPr>
        <w:keepNext w:val="0"/>
        <w:keepLines w:val="0"/>
        <w:widowControl/>
        <w:suppressLineNumbers w:val="0"/>
        <w:jc w:val="right"/>
        <w:rPr>
          <w:rFonts w:hint="eastAsia" w:ascii="宋体" w:hAnsi="宋体" w:eastAsia="宋体" w:cs="宋体"/>
          <w:color w:val="000000"/>
          <w:kern w:val="0"/>
          <w:sz w:val="28"/>
          <w:szCs w:val="28"/>
          <w:lang w:val="en-US" w:eastAsia="zh-CN" w:bidi="ar"/>
        </w:rPr>
      </w:pPr>
    </w:p>
    <w:p>
      <w:pPr>
        <w:keepNext w:val="0"/>
        <w:keepLines w:val="0"/>
        <w:widowControl/>
        <w:suppressLineNumbers w:val="0"/>
        <w:jc w:val="center"/>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 xml:space="preserve">   </w:t>
      </w:r>
    </w:p>
    <w:p>
      <w:pPr>
        <w:keepNext w:val="0"/>
        <w:keepLines w:val="0"/>
        <w:widowControl/>
        <w:suppressLineNumbers w:val="0"/>
        <w:jc w:val="center"/>
        <w:rPr>
          <w:rFonts w:hint="eastAsia" w:ascii="宋体" w:hAnsi="宋体" w:eastAsia="宋体" w:cs="宋体"/>
          <w:color w:val="000000"/>
          <w:kern w:val="0"/>
          <w:sz w:val="28"/>
          <w:szCs w:val="28"/>
          <w:lang w:val="en-US" w:eastAsia="zh-CN" w:bidi="ar"/>
        </w:rPr>
      </w:pPr>
    </w:p>
    <w:p>
      <w:pPr>
        <w:keepNext w:val="0"/>
        <w:keepLines w:val="0"/>
        <w:widowControl/>
        <w:suppressLineNumbers w:val="0"/>
        <w:jc w:val="center"/>
        <w:rPr>
          <w:rFonts w:hint="eastAsia" w:ascii="宋体" w:hAnsi="宋体" w:eastAsia="宋体" w:cs="宋体"/>
          <w:color w:val="000000"/>
          <w:kern w:val="0"/>
          <w:sz w:val="28"/>
          <w:szCs w:val="28"/>
          <w:lang w:val="en-US" w:eastAsia="zh-CN" w:bidi="ar"/>
        </w:rPr>
      </w:pPr>
    </w:p>
    <w:p>
      <w:pPr>
        <w:keepNext w:val="0"/>
        <w:keepLines w:val="0"/>
        <w:widowControl/>
        <w:suppressLineNumbers w:val="0"/>
        <w:jc w:val="center"/>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     承诺人（公章）： </w:t>
      </w:r>
    </w:p>
    <w:p>
      <w:pPr>
        <w:keepNext w:val="0"/>
        <w:keepLines w:val="0"/>
        <w:widowControl/>
        <w:suppressLineNumbers w:val="0"/>
        <w:jc w:val="right"/>
        <w:rPr>
          <w:rFonts w:hint="eastAsia" w:ascii="宋体" w:hAnsi="宋体" w:eastAsia="宋体" w:cs="宋体"/>
          <w:color w:val="000000"/>
          <w:kern w:val="0"/>
          <w:sz w:val="28"/>
          <w:szCs w:val="28"/>
          <w:lang w:val="en-US" w:eastAsia="zh-CN" w:bidi="ar"/>
        </w:rPr>
      </w:pPr>
    </w:p>
    <w:p>
      <w:pPr>
        <w:keepNext w:val="0"/>
        <w:keepLines w:val="0"/>
        <w:widowControl/>
        <w:suppressLineNumbers w:val="0"/>
        <w:jc w:val="right"/>
        <w:rPr>
          <w:rFonts w:hint="eastAsia" w:ascii="宋体" w:hAnsi="宋体" w:eastAsia="宋体" w:cs="宋体"/>
          <w:color w:val="000000"/>
          <w:kern w:val="0"/>
          <w:sz w:val="28"/>
          <w:szCs w:val="28"/>
          <w:lang w:val="en-US" w:eastAsia="zh-CN" w:bidi="ar"/>
        </w:rPr>
      </w:pPr>
    </w:p>
    <w:p>
      <w:pPr>
        <w:keepNext w:val="0"/>
        <w:keepLines w:val="0"/>
        <w:widowControl/>
        <w:suppressLineNumbers w:val="0"/>
        <w:jc w:val="right"/>
        <w:rPr>
          <w:rFonts w:hint="eastAsia" w:ascii="宋体" w:hAnsi="宋体" w:eastAsia="宋体" w:cs="宋体"/>
          <w:color w:val="000000"/>
          <w:kern w:val="0"/>
          <w:sz w:val="28"/>
          <w:szCs w:val="28"/>
          <w:lang w:val="en-US" w:eastAsia="zh-CN" w:bidi="ar"/>
        </w:rPr>
      </w:pPr>
    </w:p>
    <w:p>
      <w:pPr>
        <w:keepNext w:val="0"/>
        <w:keepLines w:val="0"/>
        <w:widowControl/>
        <w:suppressLineNumbers w:val="0"/>
        <w:jc w:val="right"/>
        <w:rPr>
          <w:rFonts w:hint="eastAsia" w:ascii="宋体" w:hAnsi="宋体" w:eastAsia="宋体" w:cs="宋体"/>
          <w:color w:val="000000"/>
          <w:kern w:val="0"/>
          <w:sz w:val="28"/>
          <w:szCs w:val="28"/>
          <w:lang w:val="en-US" w:eastAsia="zh-CN" w:bidi="ar"/>
        </w:rPr>
      </w:pPr>
    </w:p>
    <w:p>
      <w:pPr>
        <w:keepNext w:val="0"/>
        <w:keepLines w:val="0"/>
        <w:widowControl/>
        <w:suppressLineNumbers w:val="0"/>
        <w:jc w:val="right"/>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 年   月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mN2YzNGRhM2U2MGQzNjI5ZWM2MTE3NzMyNWE2YWEifQ=="/>
  </w:docVars>
  <w:rsids>
    <w:rsidRoot w:val="00000000"/>
    <w:rsid w:val="11B50AD2"/>
    <w:rsid w:val="2A1D465E"/>
    <w:rsid w:val="4533277D"/>
    <w:rsid w:val="55C93441"/>
    <w:rsid w:val="565732D3"/>
    <w:rsid w:val="62A50BD8"/>
    <w:rsid w:val="7E7F35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1941</Words>
  <Characters>2276</Characters>
  <Lines>0</Lines>
  <Paragraphs>0</Paragraphs>
  <TotalTime>98</TotalTime>
  <ScaleCrop>false</ScaleCrop>
  <LinksUpToDate>false</LinksUpToDate>
  <CharactersWithSpaces>2330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2022-10-17T02:46:00Z</dcterms:created>
  <dc:creator>acer</dc:creator>
  <cp:lastModifiedBy>邵宗麟</cp:lastModifiedBy>
  <dcterms:modified xsi:type="dcterms:W3CDTF">2022-10-21T01:04:40Z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4FC112CA43344866B2AE3A46BC3D80B6</vt:lpwstr>
  </property>
</Properties>
</file>