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7BFC6F">
      <w:pPr>
        <w:jc w:val="center"/>
        <w:rPr>
          <w:b/>
          <w:sz w:val="30"/>
          <w:szCs w:val="30"/>
          <w:u w:val="none"/>
        </w:rPr>
      </w:pPr>
      <w:r>
        <w:rPr>
          <w:rFonts w:hint="eastAsia" w:ascii="Times New Roman" w:hAnsi="Times New Roman" w:eastAsia="宋体" w:cs="Times New Roman"/>
          <w:b/>
          <w:sz w:val="30"/>
          <w:szCs w:val="30"/>
          <w:u w:val="none"/>
          <w:lang w:val="en-US" w:eastAsia="zh-CN"/>
        </w:rPr>
        <w:t>原子荧光光度计</w:t>
      </w:r>
      <w:r>
        <w:rPr>
          <w:b/>
          <w:sz w:val="30"/>
          <w:szCs w:val="30"/>
          <w:u w:val="none"/>
        </w:rPr>
        <w:t>一套技术参数及采购需求</w:t>
      </w:r>
    </w:p>
    <w:p w14:paraId="1F365614">
      <w:pPr>
        <w:jc w:val="left"/>
        <w:rPr>
          <w:bCs/>
          <w:sz w:val="28"/>
          <w:szCs w:val="28"/>
          <w:u w:val="none"/>
        </w:rPr>
      </w:pPr>
      <w:r>
        <w:rPr>
          <w:bCs/>
          <w:sz w:val="28"/>
          <w:szCs w:val="28"/>
          <w:u w:val="none"/>
        </w:rPr>
        <w:t>项目简介：</w:t>
      </w:r>
      <w:r>
        <w:rPr>
          <w:rFonts w:hint="eastAsia" w:ascii="Times New Roman" w:hAnsi="Times New Roman" w:eastAsia="宋体" w:cs="Times New Roman"/>
          <w:bCs/>
          <w:sz w:val="28"/>
          <w:szCs w:val="28"/>
          <w:u w:val="none"/>
          <w:lang w:val="en-US" w:eastAsia="zh-CN"/>
        </w:rPr>
        <w:t>原子荧光光度计</w:t>
      </w:r>
      <w:r>
        <w:rPr>
          <w:rFonts w:ascii="Times New Roman" w:hAnsi="Times New Roman" w:eastAsia="宋体" w:cs="Times New Roman"/>
          <w:bCs/>
          <w:sz w:val="28"/>
          <w:szCs w:val="28"/>
          <w:u w:val="none"/>
        </w:rPr>
        <w:t>一套</w:t>
      </w:r>
      <w:r>
        <w:rPr>
          <w:rFonts w:hint="eastAsia"/>
          <w:bCs/>
          <w:sz w:val="28"/>
          <w:szCs w:val="28"/>
          <w:u w:val="none"/>
        </w:rPr>
        <w:t>。</w:t>
      </w:r>
    </w:p>
    <w:tbl>
      <w:tblPr>
        <w:tblStyle w:val="5"/>
        <w:tblW w:w="84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2"/>
        <w:gridCol w:w="1112"/>
        <w:gridCol w:w="4049"/>
        <w:gridCol w:w="690"/>
        <w:gridCol w:w="810"/>
        <w:gridCol w:w="1113"/>
      </w:tblGrid>
      <w:tr w14:paraId="1EBB1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2" w:type="dxa"/>
            <w:vAlign w:val="center"/>
          </w:tcPr>
          <w:p w14:paraId="5CDEFFE6">
            <w:pPr>
              <w:jc w:val="center"/>
              <w:rPr>
                <w:color w:val="000000"/>
                <w:u w:val="none"/>
              </w:rPr>
            </w:pPr>
            <w:r>
              <w:rPr>
                <w:color w:val="000000"/>
                <w:u w:val="none"/>
              </w:rPr>
              <w:t>序号</w:t>
            </w:r>
          </w:p>
        </w:tc>
        <w:tc>
          <w:tcPr>
            <w:tcW w:w="1112" w:type="dxa"/>
            <w:vAlign w:val="center"/>
          </w:tcPr>
          <w:p w14:paraId="50D9971D">
            <w:pPr>
              <w:jc w:val="center"/>
              <w:rPr>
                <w:color w:val="000000"/>
                <w:u w:val="none"/>
              </w:rPr>
            </w:pPr>
            <w:r>
              <w:rPr>
                <w:color w:val="000000"/>
                <w:u w:val="none"/>
              </w:rPr>
              <w:t>货物或服务名称</w:t>
            </w:r>
          </w:p>
        </w:tc>
        <w:tc>
          <w:tcPr>
            <w:tcW w:w="4049" w:type="dxa"/>
            <w:vAlign w:val="center"/>
          </w:tcPr>
          <w:p w14:paraId="23458C1D">
            <w:pPr>
              <w:jc w:val="center"/>
              <w:rPr>
                <w:color w:val="000000"/>
                <w:u w:val="none"/>
              </w:rPr>
            </w:pPr>
            <w:r>
              <w:rPr>
                <w:color w:val="000000"/>
                <w:u w:val="none"/>
              </w:rPr>
              <w:t>技术参数、功能要求</w:t>
            </w:r>
          </w:p>
        </w:tc>
        <w:tc>
          <w:tcPr>
            <w:tcW w:w="690" w:type="dxa"/>
            <w:vAlign w:val="center"/>
          </w:tcPr>
          <w:p w14:paraId="15DFBBFE">
            <w:pPr>
              <w:jc w:val="center"/>
              <w:rPr>
                <w:color w:val="000000"/>
                <w:u w:val="none"/>
              </w:rPr>
            </w:pPr>
            <w:r>
              <w:rPr>
                <w:color w:val="000000"/>
                <w:u w:val="none"/>
              </w:rPr>
              <w:t>数量</w:t>
            </w:r>
          </w:p>
        </w:tc>
        <w:tc>
          <w:tcPr>
            <w:tcW w:w="810" w:type="dxa"/>
            <w:vAlign w:val="center"/>
          </w:tcPr>
          <w:p w14:paraId="75DAA0D3">
            <w:pPr>
              <w:jc w:val="center"/>
              <w:rPr>
                <w:color w:val="000000"/>
                <w:u w:val="none"/>
              </w:rPr>
            </w:pPr>
            <w:r>
              <w:rPr>
                <w:color w:val="000000"/>
                <w:u w:val="none"/>
              </w:rPr>
              <w:t>总价</w:t>
            </w:r>
            <w:r>
              <w:rPr>
                <w:color w:val="000000"/>
                <w:sz w:val="18"/>
                <w:szCs w:val="18"/>
                <w:u w:val="none"/>
              </w:rPr>
              <w:t xml:space="preserve"> (</w:t>
            </w:r>
            <w:r>
              <w:rPr>
                <w:rFonts w:hint="eastAsia"/>
                <w:color w:val="000000"/>
                <w:sz w:val="18"/>
                <w:szCs w:val="18"/>
                <w:u w:val="none"/>
                <w:lang w:eastAsia="zh-CN"/>
              </w:rPr>
              <w:t>万</w:t>
            </w:r>
            <w:r>
              <w:rPr>
                <w:color w:val="000000"/>
                <w:sz w:val="18"/>
                <w:szCs w:val="18"/>
                <w:u w:val="none"/>
              </w:rPr>
              <w:t>元)</w:t>
            </w:r>
          </w:p>
        </w:tc>
        <w:tc>
          <w:tcPr>
            <w:tcW w:w="1113" w:type="dxa"/>
            <w:vAlign w:val="center"/>
          </w:tcPr>
          <w:p w14:paraId="44977D65">
            <w:pPr>
              <w:jc w:val="center"/>
              <w:rPr>
                <w:color w:val="000000"/>
                <w:u w:val="none"/>
              </w:rPr>
            </w:pPr>
            <w:r>
              <w:rPr>
                <w:color w:val="000000"/>
                <w:u w:val="none"/>
              </w:rPr>
              <w:t>参考厂家</w:t>
            </w:r>
          </w:p>
        </w:tc>
      </w:tr>
      <w:tr w14:paraId="4CB71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4" w:hRule="atLeast"/>
          <w:jc w:val="center"/>
        </w:trPr>
        <w:tc>
          <w:tcPr>
            <w:tcW w:w="692" w:type="dxa"/>
            <w:vAlign w:val="center"/>
          </w:tcPr>
          <w:p w14:paraId="4F391F8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u w:val="none"/>
              </w:rPr>
              <w:t>1</w:t>
            </w:r>
          </w:p>
        </w:tc>
        <w:tc>
          <w:tcPr>
            <w:tcW w:w="1112" w:type="dxa"/>
            <w:vAlign w:val="center"/>
          </w:tcPr>
          <w:p w14:paraId="76585DC9">
            <w:pPr>
              <w:tabs>
                <w:tab w:val="left" w:pos="5505"/>
              </w:tabs>
              <w:jc w:val="center"/>
              <w:rPr>
                <w:rFonts w:hint="eastAsia" w:ascii="宋体" w:hAnsi="宋体" w:eastAsia="宋体" w:cs="宋体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>原子荧光光度计</w:t>
            </w:r>
          </w:p>
        </w:tc>
        <w:tc>
          <w:tcPr>
            <w:tcW w:w="4049" w:type="dxa"/>
            <w:vAlign w:val="center"/>
          </w:tcPr>
          <w:p w14:paraId="37F31ED5">
            <w:pPr>
              <w:spacing w:line="320" w:lineRule="exact"/>
              <w:ind w:left="-38" w:leftChars="-18" w:firstLine="1"/>
              <w:jc w:val="left"/>
              <w:rPr>
                <w:rFonts w:hint="eastAsia" w:ascii="宋体" w:hAnsi="宋体" w:eastAsia="宋体" w:cs="宋体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szCs w:val="21"/>
                <w:u w:val="none"/>
              </w:rPr>
              <w:t>1.  基本配额制：</w:t>
            </w:r>
          </w:p>
          <w:p w14:paraId="002BBF2E">
            <w:pPr>
              <w:spacing w:line="320" w:lineRule="exact"/>
              <w:rPr>
                <w:rFonts w:hint="eastAsia" w:ascii="宋体" w:hAnsi="宋体" w:eastAsia="宋体" w:cs="宋体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szCs w:val="21"/>
                <w:u w:val="none"/>
              </w:rPr>
              <w:t>1.1原子荧光光度计主机1台</w:t>
            </w:r>
          </w:p>
          <w:p w14:paraId="08D0005C">
            <w:pPr>
              <w:spacing w:line="320" w:lineRule="exact"/>
              <w:rPr>
                <w:rFonts w:hint="eastAsia" w:ascii="宋体" w:hAnsi="宋体" w:eastAsia="宋体" w:cs="宋体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szCs w:val="21"/>
                <w:u w:val="none"/>
              </w:rPr>
              <w:t>1.2自动进样器1台</w:t>
            </w:r>
          </w:p>
          <w:p w14:paraId="1EB4BE5F">
            <w:pPr>
              <w:spacing w:line="320" w:lineRule="exact"/>
              <w:rPr>
                <w:rFonts w:hint="eastAsia" w:ascii="宋体" w:hAnsi="宋体" w:eastAsia="宋体" w:cs="宋体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szCs w:val="21"/>
                <w:u w:val="none"/>
              </w:rPr>
              <w:t>1.3氢化物发生装置1套</w:t>
            </w:r>
          </w:p>
          <w:p w14:paraId="3B2759D9">
            <w:pPr>
              <w:spacing w:line="320" w:lineRule="exact"/>
              <w:rPr>
                <w:rFonts w:hint="eastAsia" w:ascii="宋体" w:hAnsi="宋体" w:eastAsia="宋体" w:cs="宋体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szCs w:val="21"/>
                <w:u w:val="none"/>
              </w:rPr>
              <w:t>1.4空心阴极灯：As、Hg各1支</w:t>
            </w:r>
          </w:p>
          <w:p w14:paraId="43BDDAB5">
            <w:pPr>
              <w:spacing w:line="320" w:lineRule="exact"/>
              <w:rPr>
                <w:rFonts w:hint="eastAsia" w:ascii="宋体" w:hAnsi="宋体" w:eastAsia="宋体" w:cs="宋体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szCs w:val="21"/>
                <w:u w:val="none"/>
              </w:rPr>
              <w:t>1.5屏蔽石英原子化系统1套</w:t>
            </w:r>
          </w:p>
          <w:p w14:paraId="2D784C92">
            <w:pPr>
              <w:spacing w:line="320" w:lineRule="exact"/>
              <w:rPr>
                <w:rFonts w:hint="eastAsia" w:ascii="宋体" w:hAnsi="宋体" w:eastAsia="宋体" w:cs="宋体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szCs w:val="21"/>
                <w:u w:val="none"/>
              </w:rPr>
              <w:t>1.6操作软件1套</w:t>
            </w:r>
          </w:p>
          <w:p w14:paraId="6CA6F1A6">
            <w:pPr>
              <w:spacing w:line="320" w:lineRule="exact"/>
              <w:rPr>
                <w:rFonts w:hint="eastAsia" w:ascii="宋体" w:hAnsi="宋体" w:eastAsia="宋体" w:cs="宋体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szCs w:val="21"/>
                <w:u w:val="none"/>
              </w:rPr>
              <w:t>1.7品牌商用计算机1台</w:t>
            </w:r>
          </w:p>
          <w:p w14:paraId="03A13F46">
            <w:pPr>
              <w:spacing w:line="320" w:lineRule="exact"/>
              <w:rPr>
                <w:rFonts w:hint="eastAsia" w:ascii="宋体" w:hAnsi="宋体" w:eastAsia="宋体" w:cs="宋体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szCs w:val="21"/>
                <w:u w:val="none"/>
              </w:rPr>
              <w:t>1.8品牌激光打印机1台</w:t>
            </w:r>
          </w:p>
          <w:p w14:paraId="164F694F">
            <w:pPr>
              <w:spacing w:line="320" w:lineRule="exact"/>
              <w:rPr>
                <w:rFonts w:hint="default" w:ascii="宋体" w:hAnsi="宋体" w:eastAsia="宋体" w:cs="宋体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u w:val="none"/>
                <w:lang w:val="en-US" w:eastAsia="zh-CN"/>
              </w:rPr>
              <w:t>1.9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u w:val="none"/>
                <w:lang w:val="en-US" w:eastAsia="zh-CN"/>
              </w:rPr>
              <w:t>高纯氩气  1瓶</w:t>
            </w:r>
          </w:p>
          <w:p w14:paraId="2EA647E1">
            <w:pPr>
              <w:adjustRightInd w:val="0"/>
              <w:snapToGrid w:val="0"/>
              <w:spacing w:line="320" w:lineRule="exact"/>
              <w:jc w:val="left"/>
              <w:rPr>
                <w:rFonts w:hint="eastAsia" w:ascii="宋体" w:hAnsi="宋体" w:eastAsia="宋体" w:cs="宋体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szCs w:val="21"/>
                <w:u w:val="none"/>
              </w:rPr>
              <w:t>2.技术要求：</w:t>
            </w:r>
          </w:p>
          <w:p w14:paraId="3D9B7A42">
            <w:pPr>
              <w:adjustRightInd w:val="0"/>
              <w:snapToGrid w:val="0"/>
              <w:spacing w:line="320" w:lineRule="exact"/>
              <w:jc w:val="left"/>
              <w:rPr>
                <w:rFonts w:hint="eastAsia" w:ascii="宋体" w:hAnsi="宋体" w:eastAsia="宋体" w:cs="宋体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szCs w:val="21"/>
                <w:u w:val="none"/>
              </w:rPr>
              <w:t>2.1用于As,Hg,Cd,Ge,Se,Pb,Bi,Te,Sn,Zn,Sb十一种元素的痕量测定；</w:t>
            </w:r>
          </w:p>
          <w:p w14:paraId="6D385B76">
            <w:pPr>
              <w:adjustRightInd w:val="0"/>
              <w:snapToGrid w:val="0"/>
              <w:spacing w:line="320" w:lineRule="exact"/>
              <w:jc w:val="left"/>
              <w:rPr>
                <w:rFonts w:hint="eastAsia" w:ascii="宋体" w:hAnsi="宋体" w:eastAsia="宋体" w:cs="宋体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szCs w:val="21"/>
                <w:u w:val="none"/>
              </w:rPr>
              <w:t>2.2检出限（ug/L）：As、Se、Pb、Bi、Te、Sn、Sb：&lt;0.01；Hg、Cd：&lt;0.005；Zn：&lt;1.0；Ge：&lt;0.05；</w:t>
            </w:r>
          </w:p>
          <w:p w14:paraId="26837D51">
            <w:pPr>
              <w:adjustRightInd w:val="0"/>
              <w:snapToGrid w:val="0"/>
              <w:spacing w:line="320" w:lineRule="exact"/>
              <w:jc w:val="left"/>
              <w:rPr>
                <w:rFonts w:hint="eastAsia" w:ascii="宋体" w:hAnsi="宋体" w:eastAsia="宋体" w:cs="宋体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szCs w:val="21"/>
                <w:u w:val="none"/>
              </w:rPr>
              <w:t>2.3精密度：&lt;0.8%；</w:t>
            </w:r>
          </w:p>
          <w:p w14:paraId="279C2C64">
            <w:pPr>
              <w:tabs>
                <w:tab w:val="left" w:pos="360"/>
              </w:tabs>
              <w:adjustRightInd w:val="0"/>
              <w:snapToGrid w:val="0"/>
              <w:spacing w:line="320" w:lineRule="exact"/>
              <w:rPr>
                <w:rFonts w:hint="eastAsia" w:ascii="宋体" w:hAnsi="宋体" w:eastAsia="宋体" w:cs="宋体"/>
                <w:bCs/>
                <w:color w:val="000000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u w:val="none"/>
              </w:rPr>
              <w:t>2.4  线性范围: 大于三个数量级。</w:t>
            </w:r>
          </w:p>
          <w:p w14:paraId="1FEF5B7B">
            <w:pPr>
              <w:tabs>
                <w:tab w:val="left" w:pos="360"/>
              </w:tabs>
              <w:adjustRightInd w:val="0"/>
              <w:snapToGrid w:val="0"/>
              <w:spacing w:line="320" w:lineRule="exact"/>
              <w:rPr>
                <w:rFonts w:hint="eastAsia" w:ascii="宋体" w:hAnsi="宋体" w:eastAsia="宋体" w:cs="宋体"/>
                <w:bCs/>
                <w:color w:val="000000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u w:val="none"/>
              </w:rPr>
              <w:t>2.5  蒸汽发生系统：</w:t>
            </w:r>
            <w:r>
              <w:rPr>
                <w:rFonts w:hint="eastAsia" w:ascii="宋体" w:hAnsi="宋体" w:eastAsia="宋体" w:cs="宋体"/>
                <w:color w:val="000000"/>
                <w:u w:val="none"/>
              </w:rPr>
              <w:t>注射泵与十滚轴、六通道蠕动泵联用技术，单次测量时间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u w:val="none"/>
              </w:rPr>
              <w:t>≤</w:t>
            </w:r>
            <w:r>
              <w:rPr>
                <w:rFonts w:hint="eastAsia" w:ascii="宋体" w:hAnsi="宋体" w:eastAsia="宋体" w:cs="宋体"/>
                <w:color w:val="000000"/>
                <w:u w:val="none"/>
              </w:rPr>
              <w:t>40秒.</w:t>
            </w:r>
          </w:p>
          <w:p w14:paraId="41FEB017">
            <w:pPr>
              <w:tabs>
                <w:tab w:val="left" w:pos="360"/>
              </w:tabs>
              <w:adjustRightInd w:val="0"/>
              <w:snapToGrid w:val="0"/>
              <w:spacing w:line="320" w:lineRule="exact"/>
              <w:rPr>
                <w:rFonts w:hint="eastAsia" w:ascii="宋体" w:hAnsi="宋体" w:eastAsia="宋体" w:cs="宋体"/>
                <w:color w:val="00000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u w:val="none"/>
              </w:rPr>
              <w:t>2.6  具有非隐藏外置式</w:t>
            </w:r>
            <w:r>
              <w:rPr>
                <w:rFonts w:hint="eastAsia" w:ascii="宋体" w:hAnsi="宋体" w:eastAsia="宋体" w:cs="宋体"/>
                <w:color w:val="000000"/>
                <w:u w:val="none"/>
              </w:rPr>
              <w:t>氩氢火焰观察窗。</w:t>
            </w:r>
          </w:p>
          <w:p w14:paraId="3B130A0E">
            <w:pPr>
              <w:tabs>
                <w:tab w:val="left" w:pos="360"/>
              </w:tabs>
              <w:adjustRightInd w:val="0"/>
              <w:snapToGrid w:val="0"/>
              <w:spacing w:line="320" w:lineRule="exact"/>
              <w:jc w:val="left"/>
              <w:rPr>
                <w:rFonts w:hint="eastAsia" w:ascii="宋体" w:hAnsi="宋体" w:eastAsia="宋体" w:cs="宋体"/>
                <w:bCs/>
                <w:color w:val="000000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u w:val="none"/>
              </w:rPr>
              <w:t xml:space="preserve">2.7  </w:t>
            </w:r>
            <w:r>
              <w:rPr>
                <w:rFonts w:hint="eastAsia" w:ascii="宋体" w:hAnsi="宋体" w:eastAsia="宋体" w:cs="宋体"/>
                <w:szCs w:val="21"/>
                <w:u w:val="none"/>
              </w:rPr>
              <w:t>光学系统：短焦距透镜聚光，无色散全密闭避光调光系统。</w:t>
            </w:r>
          </w:p>
          <w:p w14:paraId="005E75CC">
            <w:pPr>
              <w:adjustRightInd w:val="0"/>
              <w:snapToGrid w:val="0"/>
              <w:spacing w:line="320" w:lineRule="exact"/>
              <w:ind w:firstLine="4" w:firstLineChars="2"/>
              <w:jc w:val="left"/>
              <w:rPr>
                <w:rFonts w:hint="eastAsia" w:ascii="宋体" w:hAnsi="宋体" w:eastAsia="宋体" w:cs="宋体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szCs w:val="21"/>
                <w:u w:val="none"/>
              </w:rPr>
              <w:t>2.8  注射泵为特制耐腐蚀进口注射泵；</w:t>
            </w:r>
          </w:p>
          <w:p w14:paraId="3EE1F3F5">
            <w:pPr>
              <w:adjustRightInd w:val="0"/>
              <w:snapToGrid w:val="0"/>
              <w:spacing w:line="320" w:lineRule="exact"/>
              <w:ind w:firstLine="4" w:firstLineChars="2"/>
              <w:jc w:val="left"/>
              <w:rPr>
                <w:rFonts w:hint="eastAsia" w:ascii="宋体" w:hAnsi="宋体" w:eastAsia="宋体" w:cs="宋体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szCs w:val="21"/>
                <w:u w:val="none"/>
              </w:rPr>
              <w:t>2.9  配备不少于170位以上的自动进样器；</w:t>
            </w:r>
          </w:p>
          <w:p w14:paraId="0668EC52">
            <w:pPr>
              <w:adjustRightInd w:val="0"/>
              <w:snapToGrid w:val="0"/>
              <w:spacing w:line="320" w:lineRule="exact"/>
              <w:ind w:firstLine="4" w:firstLineChars="2"/>
              <w:jc w:val="left"/>
              <w:rPr>
                <w:rFonts w:hint="eastAsia" w:ascii="宋体" w:hAnsi="宋体" w:eastAsia="宋体" w:cs="宋体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u w:val="none"/>
              </w:rPr>
              <w:t>★</w:t>
            </w:r>
            <w:r>
              <w:rPr>
                <w:rFonts w:hint="eastAsia" w:ascii="宋体" w:hAnsi="宋体" w:eastAsia="宋体" w:cs="宋体"/>
                <w:szCs w:val="21"/>
                <w:u w:val="none"/>
              </w:rPr>
              <w:t>2.10 具有进样针自动清洗装置（中标后签订合同前</w:t>
            </w:r>
            <w:r>
              <w:rPr>
                <w:rFonts w:hint="eastAsia" w:ascii="宋体" w:hAnsi="宋体" w:cs="宋体"/>
                <w:szCs w:val="21"/>
                <w:u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Cs w:val="21"/>
                <w:u w:val="none"/>
                <w:lang w:eastAsia="zh-CN"/>
              </w:rPr>
              <w:t>需</w:t>
            </w:r>
            <w:r>
              <w:rPr>
                <w:rFonts w:hint="eastAsia" w:ascii="宋体" w:hAnsi="宋体" w:eastAsia="宋体" w:cs="宋体"/>
                <w:szCs w:val="21"/>
                <w:u w:val="none"/>
              </w:rPr>
              <w:t>提供</w:t>
            </w:r>
            <w:r>
              <w:rPr>
                <w:rFonts w:hint="eastAsia" w:ascii="宋体" w:hAnsi="宋体" w:eastAsia="宋体" w:cs="宋体"/>
                <w:szCs w:val="21"/>
                <w:u w:val="none"/>
                <w:lang w:eastAsia="zh-CN"/>
              </w:rPr>
              <w:t>加盖制造商公章的</w:t>
            </w:r>
            <w:r>
              <w:rPr>
                <w:rFonts w:hint="eastAsia" w:ascii="宋体" w:hAnsi="宋体" w:eastAsia="宋体" w:cs="宋体"/>
                <w:szCs w:val="21"/>
                <w:u w:val="none"/>
              </w:rPr>
              <w:t>证明文件）；</w:t>
            </w:r>
          </w:p>
          <w:p w14:paraId="1E2FA441">
            <w:pPr>
              <w:adjustRightInd w:val="0"/>
              <w:snapToGrid w:val="0"/>
              <w:spacing w:line="320" w:lineRule="exact"/>
              <w:ind w:firstLine="4" w:firstLineChars="2"/>
              <w:jc w:val="left"/>
              <w:rPr>
                <w:rFonts w:hint="eastAsia" w:ascii="宋体" w:hAnsi="宋体" w:eastAsia="宋体" w:cs="宋体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szCs w:val="21"/>
                <w:u w:val="none"/>
              </w:rPr>
              <w:t>2.11 注射泵与蠕动泵联用蒸气发生技术，机械动力排除废液；</w:t>
            </w:r>
          </w:p>
          <w:p w14:paraId="563AAA8A">
            <w:pPr>
              <w:adjustRightInd w:val="0"/>
              <w:snapToGrid w:val="0"/>
              <w:spacing w:line="320" w:lineRule="exact"/>
              <w:ind w:firstLine="4" w:firstLineChars="2"/>
              <w:jc w:val="left"/>
              <w:rPr>
                <w:rFonts w:hint="eastAsia" w:ascii="宋体" w:hAnsi="宋体" w:eastAsia="宋体" w:cs="宋体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szCs w:val="21"/>
                <w:u w:val="none"/>
              </w:rPr>
              <w:t>2.12 采用十滚轴、六通道大蠕动泵，进样平稳，有效减少脉动效应；</w:t>
            </w:r>
          </w:p>
          <w:p w14:paraId="2F741BDD">
            <w:pPr>
              <w:adjustRightInd w:val="0"/>
              <w:snapToGrid w:val="0"/>
              <w:spacing w:line="320" w:lineRule="exact"/>
              <w:ind w:firstLine="4" w:firstLineChars="2"/>
              <w:jc w:val="left"/>
              <w:rPr>
                <w:rFonts w:hint="eastAsia" w:ascii="宋体" w:hAnsi="宋体" w:eastAsia="宋体" w:cs="宋体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u w:val="none"/>
              </w:rPr>
              <w:t>★</w:t>
            </w:r>
            <w:r>
              <w:rPr>
                <w:rFonts w:hint="eastAsia" w:ascii="宋体" w:hAnsi="宋体" w:eastAsia="宋体" w:cs="宋体"/>
                <w:szCs w:val="21"/>
                <w:u w:val="none"/>
              </w:rPr>
              <w:t>2.13 具有夹管阀技术，试剂不接触阀体，夹管阀使用寿命</w:t>
            </w:r>
            <w:r>
              <w:rPr>
                <w:rFonts w:hint="eastAsia" w:ascii="宋体" w:hAnsi="宋体" w:eastAsia="宋体" w:cs="宋体"/>
                <w:u w:val="none"/>
              </w:rPr>
              <w:t>≥50万次</w:t>
            </w:r>
            <w:r>
              <w:rPr>
                <w:rFonts w:hint="eastAsia" w:ascii="宋体" w:hAnsi="宋体" w:eastAsia="宋体" w:cs="宋体"/>
                <w:szCs w:val="21"/>
                <w:u w:val="none"/>
              </w:rPr>
              <w:t>；（中标后签订合同前</w:t>
            </w:r>
            <w:r>
              <w:rPr>
                <w:rFonts w:hint="eastAsia" w:ascii="宋体" w:hAnsi="宋体" w:cs="宋体"/>
                <w:szCs w:val="21"/>
                <w:u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Cs w:val="21"/>
                <w:u w:val="none"/>
                <w:lang w:eastAsia="zh-CN"/>
              </w:rPr>
              <w:t>需</w:t>
            </w:r>
            <w:r>
              <w:rPr>
                <w:rFonts w:hint="eastAsia" w:ascii="宋体" w:hAnsi="宋体" w:eastAsia="宋体" w:cs="宋体"/>
                <w:szCs w:val="21"/>
                <w:u w:val="none"/>
              </w:rPr>
              <w:t>提供</w:t>
            </w:r>
            <w:r>
              <w:rPr>
                <w:rFonts w:hint="eastAsia" w:ascii="宋体" w:hAnsi="宋体" w:eastAsia="宋体" w:cs="宋体"/>
                <w:szCs w:val="21"/>
                <w:u w:val="none"/>
                <w:lang w:eastAsia="zh-CN"/>
              </w:rPr>
              <w:t>加盖制造商公章的</w:t>
            </w:r>
            <w:r>
              <w:rPr>
                <w:rFonts w:hint="eastAsia" w:ascii="宋体" w:hAnsi="宋体" w:eastAsia="宋体" w:cs="宋体"/>
                <w:szCs w:val="21"/>
                <w:u w:val="none"/>
              </w:rPr>
              <w:t>证明文件）</w:t>
            </w:r>
          </w:p>
          <w:p w14:paraId="0B57D15A">
            <w:pPr>
              <w:adjustRightInd w:val="0"/>
              <w:snapToGrid w:val="0"/>
              <w:spacing w:line="320" w:lineRule="exact"/>
              <w:ind w:firstLine="4" w:firstLineChars="2"/>
              <w:jc w:val="left"/>
              <w:rPr>
                <w:rFonts w:hint="eastAsia" w:ascii="宋体" w:hAnsi="宋体" w:eastAsia="宋体" w:cs="宋体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szCs w:val="21"/>
                <w:u w:val="none"/>
              </w:rPr>
              <w:t xml:space="preserve">2.14 </w:t>
            </w:r>
            <w:r>
              <w:rPr>
                <w:rFonts w:hint="eastAsia" w:ascii="宋体" w:hAnsi="宋体" w:eastAsia="宋体" w:cs="宋体"/>
                <w:u w:val="none"/>
              </w:rPr>
              <w:t>具有内置涌流式高效气液分离装置, 可有效在线消除气泡和水蒸气的产生并能有效防酸液回流。</w:t>
            </w:r>
            <w:r>
              <w:rPr>
                <w:rFonts w:hint="eastAsia" w:ascii="宋体" w:hAnsi="宋体" w:eastAsia="宋体" w:cs="宋体"/>
                <w:szCs w:val="21"/>
                <w:u w:val="none"/>
              </w:rPr>
              <w:t>（中标后签订合同前</w:t>
            </w:r>
            <w:r>
              <w:rPr>
                <w:rFonts w:hint="eastAsia" w:ascii="宋体" w:hAnsi="宋体" w:cs="宋体"/>
                <w:szCs w:val="21"/>
                <w:u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Cs w:val="21"/>
                <w:u w:val="none"/>
                <w:lang w:eastAsia="zh-CN"/>
              </w:rPr>
              <w:t>需</w:t>
            </w:r>
            <w:r>
              <w:rPr>
                <w:rFonts w:hint="eastAsia" w:ascii="宋体" w:hAnsi="宋体" w:eastAsia="宋体" w:cs="宋体"/>
                <w:szCs w:val="21"/>
                <w:u w:val="none"/>
              </w:rPr>
              <w:t>提供</w:t>
            </w:r>
            <w:r>
              <w:rPr>
                <w:rFonts w:hint="eastAsia" w:ascii="宋体" w:hAnsi="宋体" w:eastAsia="宋体" w:cs="宋体"/>
                <w:szCs w:val="21"/>
                <w:u w:val="none"/>
                <w:lang w:eastAsia="zh-CN"/>
              </w:rPr>
              <w:t>加盖制造商公章的</w:t>
            </w:r>
            <w:r>
              <w:rPr>
                <w:rFonts w:hint="eastAsia" w:ascii="宋体" w:hAnsi="宋体" w:eastAsia="宋体" w:cs="宋体"/>
                <w:szCs w:val="21"/>
                <w:u w:val="none"/>
              </w:rPr>
              <w:t>证明文件）</w:t>
            </w:r>
          </w:p>
          <w:p w14:paraId="210006D8">
            <w:pPr>
              <w:adjustRightInd w:val="0"/>
              <w:snapToGrid w:val="0"/>
              <w:spacing w:line="320" w:lineRule="exact"/>
              <w:ind w:firstLine="4" w:firstLineChars="2"/>
              <w:jc w:val="left"/>
              <w:rPr>
                <w:rFonts w:hint="eastAsia" w:ascii="宋体" w:hAnsi="宋体" w:eastAsia="宋体" w:cs="宋体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szCs w:val="21"/>
                <w:u w:val="none"/>
              </w:rPr>
              <w:t>2.15密闭二级气液分离装置，无须加液和排废；</w:t>
            </w:r>
          </w:p>
          <w:p w14:paraId="5C0C877D">
            <w:pPr>
              <w:adjustRightInd w:val="0"/>
              <w:snapToGrid w:val="0"/>
              <w:spacing w:line="320" w:lineRule="exact"/>
              <w:jc w:val="left"/>
              <w:rPr>
                <w:rFonts w:hint="eastAsia" w:ascii="宋体" w:hAnsi="宋体" w:eastAsia="宋体" w:cs="宋体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szCs w:val="21"/>
                <w:u w:val="none"/>
              </w:rPr>
              <w:t xml:space="preserve">2.16 光源采用恒流驱动、脉冲供电方式； </w:t>
            </w:r>
            <w:r>
              <w:rPr>
                <w:rFonts w:hint="eastAsia" w:ascii="宋体" w:hAnsi="宋体" w:eastAsia="宋体" w:cs="宋体"/>
                <w:szCs w:val="21"/>
                <w:u w:val="none"/>
              </w:rPr>
              <w:br w:type="textWrapping"/>
            </w:r>
            <w:r>
              <w:rPr>
                <w:rFonts w:hint="eastAsia" w:ascii="宋体" w:hAnsi="宋体" w:eastAsia="宋体" w:cs="宋体"/>
                <w:szCs w:val="21"/>
                <w:u w:val="none"/>
              </w:rPr>
              <w:t xml:space="preserve">2.17 电路系统采用强、弱电分离，高集成度功能板卡式结构； </w:t>
            </w:r>
            <w:r>
              <w:rPr>
                <w:rFonts w:hint="eastAsia" w:ascii="宋体" w:hAnsi="宋体" w:eastAsia="宋体" w:cs="宋体"/>
                <w:szCs w:val="21"/>
                <w:u w:val="none"/>
              </w:rPr>
              <w:br w:type="textWrapping"/>
            </w:r>
            <w:r>
              <w:rPr>
                <w:rFonts w:hint="eastAsia" w:ascii="宋体" w:hAnsi="宋体" w:eastAsia="宋体" w:cs="宋体"/>
                <w:szCs w:val="21"/>
                <w:u w:val="none"/>
              </w:rPr>
              <w:t>2.18 气路系统采用阵列式结构，并具有新型节气装置，有效节约氩气消耗量；</w:t>
            </w:r>
          </w:p>
          <w:p w14:paraId="0AC0C323">
            <w:pPr>
              <w:adjustRightInd w:val="0"/>
              <w:snapToGrid w:val="0"/>
              <w:spacing w:line="320" w:lineRule="exact"/>
              <w:jc w:val="left"/>
              <w:rPr>
                <w:rFonts w:hint="eastAsia" w:ascii="宋体" w:hAnsi="宋体" w:eastAsia="宋体" w:cs="宋体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szCs w:val="21"/>
                <w:u w:val="none"/>
              </w:rPr>
              <w:t>2.19 仪器可实现单点配置工作曲线，自动稀释高浓度样品；</w:t>
            </w:r>
            <w:r>
              <w:rPr>
                <w:rFonts w:hint="eastAsia" w:ascii="宋体" w:hAnsi="宋体" w:eastAsia="宋体" w:cs="宋体"/>
                <w:szCs w:val="21"/>
                <w:u w:val="none"/>
              </w:rPr>
              <w:br w:type="textWrapping"/>
            </w:r>
            <w:r>
              <w:rPr>
                <w:rFonts w:hint="eastAsia" w:ascii="宋体" w:hAnsi="宋体" w:eastAsia="宋体" w:cs="宋体"/>
                <w:u w:val="none"/>
              </w:rPr>
              <w:t>★</w:t>
            </w:r>
            <w:r>
              <w:rPr>
                <w:rFonts w:hint="eastAsia" w:ascii="宋体" w:hAnsi="宋体" w:eastAsia="宋体" w:cs="宋体"/>
                <w:szCs w:val="21"/>
                <w:u w:val="none"/>
              </w:rPr>
              <w:t>2.20 仪器预留接口可连接双化学蒸气发生系统态分析一体机，对As、Hg、Se、Sb等元素的形态分析。（中标后签订合同前</w:t>
            </w:r>
            <w:r>
              <w:rPr>
                <w:rFonts w:hint="eastAsia" w:ascii="宋体" w:hAnsi="宋体" w:cs="宋体"/>
                <w:szCs w:val="21"/>
                <w:u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Cs w:val="21"/>
                <w:u w:val="none"/>
                <w:lang w:eastAsia="zh-CN"/>
              </w:rPr>
              <w:t>需</w:t>
            </w:r>
            <w:r>
              <w:rPr>
                <w:rFonts w:hint="eastAsia" w:ascii="宋体" w:hAnsi="宋体" w:eastAsia="宋体" w:cs="宋体"/>
                <w:szCs w:val="21"/>
                <w:u w:val="none"/>
              </w:rPr>
              <w:t>提供</w:t>
            </w:r>
            <w:r>
              <w:rPr>
                <w:rFonts w:hint="eastAsia" w:ascii="宋体" w:hAnsi="宋体" w:eastAsia="宋体" w:cs="宋体"/>
                <w:szCs w:val="21"/>
                <w:u w:val="none"/>
                <w:lang w:eastAsia="zh-CN"/>
              </w:rPr>
              <w:t>加盖制造商公章的</w:t>
            </w:r>
            <w:r>
              <w:rPr>
                <w:rFonts w:hint="eastAsia" w:ascii="宋体" w:hAnsi="宋体" w:eastAsia="宋体" w:cs="宋体"/>
                <w:szCs w:val="21"/>
                <w:u w:val="none"/>
              </w:rPr>
              <w:t>证明文件）</w:t>
            </w:r>
          </w:p>
          <w:p w14:paraId="3B4CC736">
            <w:pPr>
              <w:pStyle w:val="2"/>
              <w:spacing w:line="320" w:lineRule="exact"/>
              <w:ind w:left="149" w:leftChars="-1" w:hanging="151" w:hangingChars="72"/>
              <w:jc w:val="left"/>
              <w:rPr>
                <w:rFonts w:hint="eastAsia" w:ascii="宋体" w:hAnsi="宋体" w:eastAsia="宋体" w:cs="宋体"/>
                <w:u w:val="none"/>
              </w:rPr>
            </w:pPr>
            <w:r>
              <w:rPr>
                <w:rFonts w:hint="eastAsia" w:ascii="宋体" w:hAnsi="宋体" w:eastAsia="宋体" w:cs="宋体"/>
                <w:u w:val="none"/>
                <w:lang w:eastAsia="zh-CN"/>
              </w:rPr>
              <w:t>2.21</w:t>
            </w:r>
            <w:r>
              <w:rPr>
                <w:rFonts w:hint="eastAsia" w:ascii="宋体" w:hAnsi="宋体" w:eastAsia="宋体" w:cs="宋体"/>
                <w:u w:val="none"/>
              </w:rPr>
              <w:t xml:space="preserve">  采用Win</w:t>
            </w:r>
            <w:r>
              <w:rPr>
                <w:rFonts w:hint="eastAsia" w:ascii="宋体" w:hAnsi="宋体" w:eastAsia="宋体" w:cs="宋体"/>
                <w:u w:val="none"/>
                <w:lang w:eastAsia="zh-CN"/>
              </w:rPr>
              <w:t>10</w:t>
            </w:r>
            <w:r>
              <w:rPr>
                <w:rFonts w:hint="eastAsia" w:ascii="宋体" w:hAnsi="宋体" w:eastAsia="宋体" w:cs="宋体"/>
                <w:u w:val="none"/>
              </w:rPr>
              <w:t>平台，可实现仪器设置最佳条件、样品预处理、标液配置。</w:t>
            </w:r>
          </w:p>
          <w:p w14:paraId="44AEC43B">
            <w:pPr>
              <w:spacing w:line="320" w:lineRule="exact"/>
              <w:rPr>
                <w:rFonts w:hint="eastAsia" w:ascii="宋体" w:hAnsi="宋体" w:eastAsia="宋体" w:cs="宋体"/>
                <w:b/>
                <w:u w:val="none"/>
              </w:rPr>
            </w:pPr>
            <w:r>
              <w:rPr>
                <w:rFonts w:hint="eastAsia" w:ascii="宋体" w:hAnsi="宋体" w:eastAsia="宋体" w:cs="宋体"/>
                <w:b/>
                <w:u w:val="none"/>
              </w:rPr>
              <w:t>3.其他要求：</w:t>
            </w:r>
          </w:p>
          <w:p w14:paraId="31763C32">
            <w:pPr>
              <w:spacing w:line="320" w:lineRule="exac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  <w:u w:val="none"/>
              </w:rPr>
              <w:t>★</w:t>
            </w:r>
            <w:r>
              <w:rPr>
                <w:rFonts w:hint="eastAsia" w:ascii="宋体" w:hAnsi="宋体" w:eastAsia="宋体" w:cs="宋体"/>
                <w:u w:val="none"/>
              </w:rPr>
              <w:t>3.1、中标后签订合同前</w:t>
            </w:r>
            <w:r>
              <w:rPr>
                <w:rFonts w:hint="eastAsia" w:ascii="宋体" w:hAnsi="宋体" w:cs="宋体"/>
                <w:u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lang w:val="en-US" w:eastAsia="zh-CN"/>
              </w:rPr>
              <w:t>须提供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u w:val="none"/>
                <w:lang w:val="en-US" w:eastAsia="zh-CN"/>
              </w:rPr>
              <w:t>制造商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lang w:val="en-US" w:eastAsia="zh-CN"/>
              </w:rPr>
              <w:t>出具针对本项目的售后服务承诺书原件并加盖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u w:val="none"/>
                <w:lang w:val="en-US" w:eastAsia="zh-CN"/>
              </w:rPr>
              <w:t>制造商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lang w:val="en-US" w:eastAsia="zh-CN"/>
              </w:rPr>
              <w:t>公章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u w:val="none"/>
                <w:lang w:val="en-US" w:eastAsia="zh-CN"/>
              </w:rPr>
              <w:t>。</w:t>
            </w:r>
          </w:p>
        </w:tc>
        <w:tc>
          <w:tcPr>
            <w:tcW w:w="690" w:type="dxa"/>
            <w:vAlign w:val="center"/>
          </w:tcPr>
          <w:p w14:paraId="6D7A0D98">
            <w:pPr>
              <w:tabs>
                <w:tab w:val="left" w:pos="5505"/>
              </w:tabs>
              <w:jc w:val="center"/>
              <w:rPr>
                <w:rFonts w:hint="eastAsia" w:ascii="宋体" w:hAnsi="宋体" w:eastAsia="宋体" w:cs="宋体"/>
                <w:bCs/>
                <w:color w:val="FF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u w:val="none"/>
              </w:rPr>
              <w:t>1套</w:t>
            </w:r>
          </w:p>
        </w:tc>
        <w:tc>
          <w:tcPr>
            <w:tcW w:w="810" w:type="dxa"/>
            <w:vAlign w:val="center"/>
          </w:tcPr>
          <w:p w14:paraId="176CEC01">
            <w:pPr>
              <w:tabs>
                <w:tab w:val="left" w:pos="5505"/>
              </w:tabs>
              <w:jc w:val="center"/>
              <w:rPr>
                <w:rFonts w:hint="default" w:ascii="宋体" w:hAnsi="宋体" w:eastAsia="宋体" w:cs="宋体"/>
                <w:bCs/>
                <w:color w:val="FF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u w:val="none"/>
                <w:lang w:val="en-US" w:eastAsia="zh-CN"/>
              </w:rPr>
              <w:t>23</w:t>
            </w:r>
          </w:p>
        </w:tc>
        <w:tc>
          <w:tcPr>
            <w:tcW w:w="1113" w:type="dxa"/>
            <w:vAlign w:val="center"/>
          </w:tcPr>
          <w:p w14:paraId="6B425C63">
            <w:pPr>
              <w:tabs>
                <w:tab w:val="left" w:pos="5505"/>
              </w:tabs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>北京海光</w:t>
            </w:r>
          </w:p>
          <w:p w14:paraId="79841133">
            <w:pPr>
              <w:tabs>
                <w:tab w:val="left" w:pos="5505"/>
              </w:tabs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>北京吉天</w:t>
            </w:r>
          </w:p>
          <w:p w14:paraId="39E83875">
            <w:pPr>
              <w:tabs>
                <w:tab w:val="left" w:pos="5505"/>
              </w:tabs>
              <w:jc w:val="center"/>
              <w:rPr>
                <w:rFonts w:hint="eastAsia" w:ascii="宋体" w:hAnsi="宋体" w:eastAsia="宋体" w:cs="宋体"/>
                <w:bCs/>
                <w:color w:val="FF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>北分瑞利</w:t>
            </w:r>
          </w:p>
        </w:tc>
      </w:tr>
    </w:tbl>
    <w:p w14:paraId="2EECD2EF">
      <w:pPr>
        <w:tabs>
          <w:tab w:val="left" w:pos="5505"/>
        </w:tabs>
        <w:spacing w:beforeLines="100" w:line="360" w:lineRule="auto"/>
        <w:rPr>
          <w:rFonts w:hint="eastAsia" w:ascii="宋体" w:hAnsi="宋体"/>
          <w:b/>
          <w:bCs/>
          <w:sz w:val="24"/>
          <w:szCs w:val="24"/>
          <w:u w:val="none"/>
        </w:rPr>
      </w:pPr>
    </w:p>
    <w:p w14:paraId="45A8465D">
      <w:pPr>
        <w:tabs>
          <w:tab w:val="left" w:pos="5505"/>
        </w:tabs>
        <w:spacing w:beforeLines="100" w:line="360" w:lineRule="auto"/>
        <w:rPr>
          <w:rFonts w:ascii="宋体" w:hAnsi="宋体"/>
          <w:sz w:val="24"/>
          <w:szCs w:val="24"/>
          <w:highlight w:val="none"/>
          <w:u w:val="none"/>
        </w:rPr>
      </w:pPr>
      <w:r>
        <w:rPr>
          <w:rFonts w:hint="eastAsia" w:ascii="宋体" w:hAnsi="宋体"/>
          <w:b/>
          <w:bCs/>
          <w:sz w:val="24"/>
          <w:szCs w:val="24"/>
          <w:highlight w:val="none"/>
          <w:u w:val="none"/>
        </w:rPr>
        <w:t>商务要求：</w:t>
      </w:r>
    </w:p>
    <w:p w14:paraId="3C5EEEB4">
      <w:pPr>
        <w:tabs>
          <w:tab w:val="left" w:pos="5505"/>
        </w:tabs>
        <w:spacing w:beforeLines="50" w:line="360" w:lineRule="auto"/>
        <w:rPr>
          <w:rFonts w:ascii="宋体" w:hAnsi="宋体"/>
          <w:highlight w:val="none"/>
          <w:u w:val="none"/>
        </w:rPr>
      </w:pPr>
      <w:r>
        <w:rPr>
          <w:rFonts w:hint="eastAsia" w:ascii="宋体" w:hAnsi="宋体"/>
          <w:highlight w:val="none"/>
          <w:u w:val="none"/>
        </w:rPr>
        <w:t>1.参与竞价的供应商须将加盖公司公章的货物清单（包括品牌，型号，技术参数，数量，单价，总价等）扫描并作为附件上传；</w:t>
      </w:r>
    </w:p>
    <w:p w14:paraId="5D9B43A2">
      <w:pPr>
        <w:tabs>
          <w:tab w:val="left" w:pos="5505"/>
        </w:tabs>
        <w:spacing w:beforeLines="50" w:line="360" w:lineRule="auto"/>
        <w:rPr>
          <w:rFonts w:ascii="宋体" w:hAnsi="宋体"/>
          <w:highlight w:val="none"/>
          <w:u w:val="none"/>
        </w:rPr>
      </w:pPr>
      <w:r>
        <w:rPr>
          <w:rFonts w:hint="eastAsia" w:ascii="宋体" w:hAnsi="宋体"/>
          <w:highlight w:val="none"/>
          <w:u w:val="none"/>
        </w:rPr>
        <w:t>2.中标后签订合同前</w:t>
      </w:r>
      <w:r>
        <w:rPr>
          <w:rFonts w:hint="eastAsia" w:ascii="宋体" w:hAnsi="宋体"/>
          <w:highlight w:val="none"/>
          <w:u w:val="none"/>
          <w:lang w:eastAsia="zh-CN"/>
        </w:rPr>
        <w:t>，</w:t>
      </w:r>
      <w:r>
        <w:rPr>
          <w:rFonts w:hint="eastAsia" w:ascii="宋体" w:hAnsi="宋体"/>
          <w:highlight w:val="none"/>
          <w:u w:val="none"/>
        </w:rPr>
        <w:t>供应商须提供制造商出具针对本项目的质保</w:t>
      </w:r>
      <w:r>
        <w:rPr>
          <w:rFonts w:hint="eastAsia" w:ascii="宋体" w:hAnsi="宋体"/>
          <w:highlight w:val="none"/>
          <w:u w:val="none"/>
          <w:lang w:eastAsia="zh-CN"/>
        </w:rPr>
        <w:t>三</w:t>
      </w:r>
      <w:r>
        <w:rPr>
          <w:rFonts w:hint="eastAsia" w:ascii="宋体" w:hAnsi="宋体"/>
          <w:highlight w:val="none"/>
          <w:u w:val="none"/>
        </w:rPr>
        <w:t>年售后服务承诺书原件；</w:t>
      </w:r>
    </w:p>
    <w:p w14:paraId="70973D8B">
      <w:pPr>
        <w:tabs>
          <w:tab w:val="left" w:pos="5505"/>
        </w:tabs>
        <w:spacing w:beforeLines="50" w:line="360" w:lineRule="auto"/>
        <w:rPr>
          <w:rFonts w:ascii="宋体" w:hAnsi="宋体"/>
          <w:highlight w:val="none"/>
          <w:u w:val="none"/>
        </w:rPr>
      </w:pPr>
      <w:r>
        <w:rPr>
          <w:rFonts w:hint="eastAsia" w:ascii="宋体" w:hAnsi="宋体"/>
          <w:highlight w:val="none"/>
          <w:u w:val="none"/>
        </w:rPr>
        <w:t>3.中标后签订合同前</w:t>
      </w:r>
      <w:r>
        <w:rPr>
          <w:rFonts w:hint="eastAsia" w:ascii="宋体" w:hAnsi="宋体"/>
          <w:highlight w:val="none"/>
          <w:u w:val="none"/>
          <w:lang w:eastAsia="zh-CN"/>
        </w:rPr>
        <w:t>，</w:t>
      </w:r>
      <w:r>
        <w:rPr>
          <w:rFonts w:hint="eastAsia" w:ascii="宋体" w:hAnsi="宋体"/>
          <w:highlight w:val="none"/>
          <w:u w:val="none"/>
        </w:rPr>
        <w:t>供应商须提供制造商出具针对本项目的授权书原件；</w:t>
      </w:r>
      <w:bookmarkStart w:id="0" w:name="_GoBack"/>
      <w:bookmarkEnd w:id="0"/>
    </w:p>
    <w:p w14:paraId="34900C9E">
      <w:pPr>
        <w:tabs>
          <w:tab w:val="left" w:pos="5505"/>
        </w:tabs>
        <w:spacing w:beforeLines="50" w:line="360" w:lineRule="auto"/>
        <w:rPr>
          <w:rFonts w:ascii="宋体" w:hAnsi="宋体"/>
          <w:highlight w:val="none"/>
          <w:u w:val="none"/>
        </w:rPr>
      </w:pPr>
      <w:r>
        <w:rPr>
          <w:rFonts w:hint="eastAsia" w:ascii="宋体" w:hAnsi="宋体"/>
          <w:highlight w:val="none"/>
          <w:u w:val="none"/>
        </w:rPr>
        <w:t>4.中标后签订合同前</w:t>
      </w:r>
      <w:r>
        <w:rPr>
          <w:rFonts w:hint="eastAsia" w:ascii="宋体" w:hAnsi="宋体"/>
          <w:highlight w:val="none"/>
          <w:u w:val="none"/>
          <w:lang w:eastAsia="zh-CN"/>
        </w:rPr>
        <w:t>，</w:t>
      </w:r>
      <w:r>
        <w:rPr>
          <w:rFonts w:hint="eastAsia" w:ascii="宋体" w:hAnsi="宋体"/>
          <w:highlight w:val="none"/>
          <w:u w:val="none"/>
        </w:rPr>
        <w:t>供应商须提供</w:t>
      </w:r>
      <w:r>
        <w:rPr>
          <w:rFonts w:hint="eastAsia" w:ascii="宋体" w:hAnsi="宋体"/>
          <w:highlight w:val="none"/>
          <w:u w:val="none"/>
          <w:lang w:eastAsia="zh-CN"/>
        </w:rPr>
        <w:t>合同签订后</w:t>
      </w:r>
      <w:r>
        <w:rPr>
          <w:rFonts w:hint="eastAsia" w:ascii="宋体" w:hAnsi="宋体"/>
          <w:highlight w:val="none"/>
          <w:u w:val="none"/>
        </w:rPr>
        <w:t>十日内到货并安装调试完毕的承诺书原件；</w:t>
      </w:r>
    </w:p>
    <w:p w14:paraId="0DC7913E">
      <w:pPr>
        <w:tabs>
          <w:tab w:val="left" w:pos="5505"/>
        </w:tabs>
        <w:spacing w:beforeLines="50" w:line="360" w:lineRule="auto"/>
        <w:rPr>
          <w:rFonts w:ascii="宋体" w:hAnsi="宋体"/>
          <w:highlight w:val="none"/>
          <w:u w:val="none"/>
        </w:rPr>
      </w:pPr>
      <w:r>
        <w:rPr>
          <w:rFonts w:hint="eastAsia" w:ascii="宋体" w:hAnsi="宋体"/>
          <w:highlight w:val="none"/>
          <w:u w:val="none"/>
        </w:rPr>
        <w:t>5.中标的供应商在报账时须按照我单位财务部门的要求提供发票；</w:t>
      </w:r>
    </w:p>
    <w:p w14:paraId="6185E2F3">
      <w:pPr>
        <w:tabs>
          <w:tab w:val="left" w:pos="5505"/>
        </w:tabs>
        <w:spacing w:beforeLines="50" w:line="360" w:lineRule="auto"/>
        <w:rPr>
          <w:rFonts w:ascii="宋体" w:hAnsi="宋体"/>
          <w:highlight w:val="none"/>
          <w:u w:val="none"/>
        </w:rPr>
      </w:pPr>
      <w:r>
        <w:rPr>
          <w:rFonts w:hint="eastAsia" w:ascii="宋体" w:hAnsi="宋体"/>
          <w:highlight w:val="none"/>
          <w:u w:val="none"/>
        </w:rPr>
        <w:t>6.提供6人次以上培训服务。</w:t>
      </w:r>
    </w:p>
    <w:sectPr>
      <w:pgSz w:w="11906" w:h="16838"/>
      <w:pgMar w:top="850" w:right="850" w:bottom="850" w:left="85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mM2NDhhYmZjZmRlYjkzY2NmOWU3MmRkMmEyZmRjOGIifQ=="/>
  </w:docVars>
  <w:rsids>
    <w:rsidRoot w:val="00D7497A"/>
    <w:rsid w:val="001369F6"/>
    <w:rsid w:val="001561A6"/>
    <w:rsid w:val="00156A97"/>
    <w:rsid w:val="0033229C"/>
    <w:rsid w:val="004736AE"/>
    <w:rsid w:val="004B4AE5"/>
    <w:rsid w:val="0067636B"/>
    <w:rsid w:val="00742F85"/>
    <w:rsid w:val="00753EEE"/>
    <w:rsid w:val="007A70F5"/>
    <w:rsid w:val="008E797A"/>
    <w:rsid w:val="00AD7C50"/>
    <w:rsid w:val="00B6154F"/>
    <w:rsid w:val="00D7497A"/>
    <w:rsid w:val="00E57B43"/>
    <w:rsid w:val="00EF7D9B"/>
    <w:rsid w:val="02866093"/>
    <w:rsid w:val="068B6266"/>
    <w:rsid w:val="06AA6793"/>
    <w:rsid w:val="0F2B623E"/>
    <w:rsid w:val="116B5AA0"/>
    <w:rsid w:val="175C3EEA"/>
    <w:rsid w:val="17FD0238"/>
    <w:rsid w:val="19D14B1F"/>
    <w:rsid w:val="1D9C402A"/>
    <w:rsid w:val="2141712B"/>
    <w:rsid w:val="22647C61"/>
    <w:rsid w:val="24390D5F"/>
    <w:rsid w:val="27906A00"/>
    <w:rsid w:val="28656260"/>
    <w:rsid w:val="29A53C5E"/>
    <w:rsid w:val="2ED834D4"/>
    <w:rsid w:val="2F2D45F9"/>
    <w:rsid w:val="2F9475ED"/>
    <w:rsid w:val="35176477"/>
    <w:rsid w:val="3AB37D9F"/>
    <w:rsid w:val="3CA449FA"/>
    <w:rsid w:val="425438F2"/>
    <w:rsid w:val="44A1052F"/>
    <w:rsid w:val="457E350F"/>
    <w:rsid w:val="49003246"/>
    <w:rsid w:val="49F20EE5"/>
    <w:rsid w:val="4CF03284"/>
    <w:rsid w:val="4E201A58"/>
    <w:rsid w:val="50286D21"/>
    <w:rsid w:val="51311F8D"/>
    <w:rsid w:val="53A96AB8"/>
    <w:rsid w:val="55810352"/>
    <w:rsid w:val="5A2275C4"/>
    <w:rsid w:val="5D1203C1"/>
    <w:rsid w:val="60675196"/>
    <w:rsid w:val="60DF5F45"/>
    <w:rsid w:val="64286655"/>
    <w:rsid w:val="67E260DB"/>
    <w:rsid w:val="69D46AF2"/>
    <w:rsid w:val="6BF344D5"/>
    <w:rsid w:val="6F771904"/>
    <w:rsid w:val="73D826FD"/>
    <w:rsid w:val="75336D45"/>
    <w:rsid w:val="75835435"/>
    <w:rsid w:val="761615C9"/>
    <w:rsid w:val="7633736D"/>
    <w:rsid w:val="7C9C599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u w:val="double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/>
      <w:szCs w:val="21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  <w:u w:val="double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  <w:u w:val="double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1077</Words>
  <Characters>1240</Characters>
  <Lines>12</Lines>
  <Paragraphs>3</Paragraphs>
  <TotalTime>3</TotalTime>
  <ScaleCrop>false</ScaleCrop>
  <LinksUpToDate>false</LinksUpToDate>
  <CharactersWithSpaces>1273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2021-07-13T00:38:00Z</dcterms:created>
  <dc:creator>Administrator</dc:creator>
  <cp:lastModifiedBy>手边的幸福</cp:lastModifiedBy>
  <dcterms:modified xsi:type="dcterms:W3CDTF">2024-07-12T08:14:09Z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3D009B3D813443098FEE2AF01A3DFFC8</vt:lpwstr>
  </property>
</Properties>
</file>