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</w:rPr>
        <w:t>信用记录声明及查询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证明材料</w:t>
      </w:r>
    </w:p>
    <w:p>
      <w:pP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caps w:val="0"/>
          <w:spacing w:val="0"/>
          <w:kern w:val="0"/>
          <w:sz w:val="28"/>
          <w:szCs w:val="28"/>
          <w:lang w:val="en-US" w:eastAsia="zh-CN" w:bidi="ar"/>
        </w:rPr>
        <w:t>供应商参加本次政府采购活动时未被信用中国网站（http://www.creditchina.gov.cn）列入信用记录失信被执行人、重大税收违法案件当事人名单，未被中国政府采购网（http://www.ccgp.gov.cn）列为政府采购严重违法失信行为记录名单、未被禁止参加政府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供应商须在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中提交“未被信用中国网站列入信用记录失信被执行人、重大税收违法案件当事人名单，未被中国政府采购网列为政府采购严重违法失信行为记录名单、未被禁止参加政府采购活动的声明函”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u w:val="single"/>
          <w:shd w:val="clear" w:fill="FFFFFF"/>
          <w:lang w:eastAsia="zh-CN"/>
        </w:rPr>
        <w:t>（格式附后）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原件的扫描件，并进行电子签章。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信用记录</w:t>
      </w:r>
      <w:r>
        <w:rPr>
          <w:rFonts w:hint="eastAsia" w:ascii="宋体" w:hAnsi="宋体"/>
          <w:b/>
          <w:sz w:val="44"/>
          <w:szCs w:val="44"/>
        </w:rPr>
        <w:t>声明函</w:t>
      </w:r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致：商洛市政府采购中心：</w:t>
      </w:r>
    </w:p>
    <w:p>
      <w:pPr>
        <w:kinsoku w:val="0"/>
        <w:spacing w:line="600" w:lineRule="exact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我公司（单位）参加商洛公安局交通警察支队高交中队业务用房修缮项目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SLCG-JZXCS〔202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，作如下承诺：</w:t>
      </w:r>
    </w:p>
    <w:p>
      <w:pPr>
        <w:spacing w:line="60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一、我公司（单位）符合本项目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文件关于供应商“未被信用中国网站列入信用记录失信被执行人、重大税收违法案件当事人名单，未被中国政府采购网列为政府采购严重违法失信行为记录名单、未被禁止参加政府采购活动”的资格要求。</w:t>
      </w:r>
    </w:p>
    <w:p>
      <w:pPr>
        <w:spacing w:line="60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二、我公司（单位）未被信用中国网站列入信用记录失信被执行人、重大税收违法案件当事人名单，未被中国政府采购网列为政府采购严重违法失信行为记录名单、未被禁止参加政府采购活动。</w:t>
      </w:r>
    </w:p>
    <w:p>
      <w:pPr>
        <w:spacing w:line="60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三、以上承诺，如有不实，按提供虚假材料处理，由我公司（单位）承担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相应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法律责任。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四、附件：信用记录查询截图</w:t>
      </w:r>
    </w:p>
    <w:p>
      <w:pPr>
        <w:spacing w:line="60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600" w:lineRule="exact"/>
        <w:ind w:firstLine="640"/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  <w:t>法定代表人：　             　　　　（签章）</w:t>
      </w:r>
    </w:p>
    <w:p>
      <w:pPr>
        <w:spacing w:line="600" w:lineRule="exact"/>
        <w:ind w:firstLine="640"/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6"/>
          <w:kern w:val="2"/>
          <w:sz w:val="28"/>
          <w:szCs w:val="28"/>
          <w:lang w:val="en-US" w:eastAsia="zh-CN"/>
        </w:rPr>
        <w:t>日    期：      年   月   日</w:t>
      </w:r>
    </w:p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</w:rPr>
        <w:t>信用记录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查询证明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一、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</w:rPr>
        <w:t>信用中国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查询记录（网站查询截图）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二、中国政府采购网查询记录（网站查询截图）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A82E5"/>
          <w:spacing w:val="0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A82E5"/>
          <w:spacing w:val="0"/>
          <w:sz w:val="28"/>
          <w:szCs w:val="28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F4924"/>
    <w:rsid w:val="0AA55182"/>
    <w:rsid w:val="0E875DBA"/>
    <w:rsid w:val="65A059AD"/>
    <w:rsid w:val="6F0B018B"/>
    <w:rsid w:val="7C5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2025-12-11T03:27:00Z</dcterms:created>
  <dc:creator>李平</dc:creator>
  <cp:lastModifiedBy>Administrator</cp:lastModifiedBy>
  <dcterms:modified xsi:type="dcterms:W3CDTF">2025-12-17T08:20:17Z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