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CE3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/>
        <w:ind w:left="0" w:right="0" w:firstLine="42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延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  期  公  告</w:t>
      </w:r>
    </w:p>
    <w:p w14:paraId="1EA93F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/>
        <w:ind w:left="0" w:right="0"/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</w:rPr>
        <w:t>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</w:rPr>
        <w:t>报价人：</w:t>
      </w:r>
    </w:p>
    <w:p w14:paraId="4C9AE5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3" w:lineRule="atLeast"/>
        <w:ind w:left="0" w:right="0" w:firstLine="592"/>
        <w:jc w:val="both"/>
        <w:rPr>
          <w:b w:val="0"/>
          <w:bCs w:val="0"/>
          <w:sz w:val="16"/>
          <w:szCs w:val="16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</w:rPr>
        <w:t>根据本次询价采购【滨河服务区（北区）改造提升工程所需建筑钢筋（5.64吨）询价采购】实际情况，现做如下变更：</w:t>
      </w:r>
    </w:p>
    <w:p w14:paraId="7A896E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3" w:lineRule="atLeast"/>
        <w:ind w:left="0" w:right="0" w:firstLine="592"/>
        <w:jc w:val="both"/>
        <w:rPr>
          <w:b w:val="0"/>
          <w:bCs w:val="0"/>
          <w:sz w:val="16"/>
          <w:szCs w:val="16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</w:rPr>
        <w:t>1.开标时间由2025年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  <w:lang w:val="en-US" w:eastAsia="zh-CN"/>
        </w:rPr>
        <w:t>10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  <w:lang w:val="en-US" w:eastAsia="zh-CN"/>
        </w:rPr>
        <w:t>18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</w:rPr>
        <w:t>日14:00变更为2025年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  <w:lang w:val="en-US" w:eastAsia="zh-CN"/>
        </w:rPr>
        <w:t>10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  <w:lang w:val="en-US" w:eastAsia="zh-CN"/>
        </w:rPr>
        <w:t>19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</w:rPr>
        <w:t>日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  <w:lang w:val="en-US" w:eastAsia="zh-CN"/>
        </w:rPr>
        <w:t>14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</w:rPr>
        <w:t>:00，线上递交报价文件的截止时间相应调整为2025年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  <w:lang w:val="en-US" w:eastAsia="zh-CN"/>
        </w:rPr>
        <w:t>10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  <w:lang w:val="en-US" w:eastAsia="zh-CN"/>
        </w:rPr>
        <w:t>19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</w:rPr>
        <w:t>日1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</w:rPr>
        <w:t>:00前；</w:t>
      </w:r>
    </w:p>
    <w:p w14:paraId="61EC80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92"/>
        <w:jc w:val="left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-12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2.已参加报价的单位可在开标截止前进行修改；</w:t>
      </w:r>
    </w:p>
    <w:p w14:paraId="105D8D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92"/>
        <w:jc w:val="left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-12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3.询价采购文件其他内容不变。</w:t>
      </w:r>
    </w:p>
    <w:p w14:paraId="33FC1E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 w:firstLine="1010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-12"/>
          <w:sz w:val="32"/>
          <w:szCs w:val="32"/>
          <w:bdr w:val="none" w:color="auto" w:sz="0" w:space="0"/>
          <w:shd w:val="clear" w:fill="FFFFFF"/>
        </w:rPr>
        <w:t>注：请各报价人在开标前随时关注宁夏建投招采平台（http://119.60.0.162:8889）内相关变更公告和澄清补遗信息等。如因自身原因未及时关注从而导致报价失败，其后果自行承担。</w:t>
      </w:r>
    </w:p>
    <w:bookmarkEnd w:id="0"/>
    <w:p w14:paraId="0AAF64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9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2025-10-18T07:09:43Z</dcterms:created>
  <dc:creator>Administrator</dc:creator>
  <cp:lastModifiedBy>皮特儿范</cp:lastModifiedBy>
  <dcterms:modified xsi:type="dcterms:W3CDTF">2025-10-18T07:12:46Z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eyJoZGlkIjoiNTdiOWNjMjgwMDk4Nzg3YzEyMTExNmQ1Y2RjMTJkYWMiLCJ1c2VySWQiOiIyMzc0ODIxNjAifQ==</vt:lpwstr>
  </property>
  <property fmtid="{D5CDD505-2E9C-101B-9397-08002B2CF9AE}" pid="4" name="ICV">
    <vt:lpwstr>98469895968D4AFDA7F0DF3A47037C8C_12</vt:lpwstr>
  </property>
</Properties>
</file>