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overflowPunct/>
        <w:topLinePunct w:val="0"/>
        <w:autoSpaceDE w:val="0"/>
        <w:autoSpaceDN w:val="0"/>
        <w:bidi w:val="0"/>
        <w:spacing w:before="120" w:after="120" w:line="360" w:lineRule="auto"/>
        <w:ind w:right="-20"/>
        <w:jc w:val="center"/>
        <w:rPr>
          <w:rFonts w:hint="eastAsia" w:asciiTheme="minorEastAsia" w:hAnsiTheme="minorEastAsia" w:eastAsiaTheme="minorEastAsia" w:cstheme="minorEastAsia"/>
          <w:b/>
          <w:spacing w:val="2"/>
          <w:w w:val="99"/>
          <w:kern w:val="0"/>
          <w:sz w:val="24"/>
          <w:szCs w:val="24"/>
        </w:rPr>
      </w:pPr>
    </w:p>
    <w:p>
      <w:pPr>
        <w:pStyle w:val="8"/>
        <w:rPr>
          <w:rFonts w:hint="eastAsia" w:asciiTheme="minorEastAsia" w:hAnsiTheme="minorEastAsia" w:eastAsiaTheme="minorEastAsia" w:cstheme="minorEastAsia"/>
          <w:b/>
          <w:spacing w:val="2"/>
          <w:w w:val="99"/>
          <w:kern w:val="0"/>
          <w:sz w:val="24"/>
          <w:szCs w:val="24"/>
        </w:rPr>
      </w:pPr>
    </w:p>
    <w:p>
      <w:pPr>
        <w:pStyle w:val="8"/>
        <w:rPr>
          <w:rFonts w:hint="eastAsia" w:asciiTheme="minorEastAsia" w:hAnsiTheme="minorEastAsia" w:eastAsiaTheme="minorEastAsia" w:cstheme="minorEastAsia"/>
          <w:b/>
          <w:spacing w:val="2"/>
          <w:w w:val="99"/>
          <w:kern w:val="0"/>
          <w:sz w:val="24"/>
          <w:szCs w:val="24"/>
        </w:rPr>
      </w:pPr>
    </w:p>
    <w:p>
      <w:pPr>
        <w:kinsoku/>
        <w:wordWrap/>
        <w:overflowPunct/>
        <w:topLinePunct w:val="0"/>
        <w:autoSpaceDE w:val="0"/>
        <w:autoSpaceDN w:val="0"/>
        <w:bidi w:val="0"/>
        <w:spacing w:before="120" w:after="120" w:line="360" w:lineRule="auto"/>
        <w:ind w:right="-20"/>
        <w:jc w:val="center"/>
        <w:rPr>
          <w:rFonts w:cs="Arial Unicode MS" w:asciiTheme="minorEastAsia" w:hAnsiTheme="minorEastAsia"/>
          <w:b/>
          <w:spacing w:val="2"/>
          <w:w w:val="99"/>
          <w:sz w:val="52"/>
          <w:szCs w:val="52"/>
          <w:lang w:eastAsia="zh-CN"/>
        </w:rPr>
      </w:pPr>
      <w:r>
        <w:rPr>
          <w:rFonts w:cs="Arial Unicode MS" w:asciiTheme="minorEastAsia" w:hAnsiTheme="minorEastAsia"/>
          <w:b/>
          <w:spacing w:val="2"/>
          <w:w w:val="99"/>
          <w:sz w:val="52"/>
          <w:szCs w:val="52"/>
          <w:lang w:eastAsia="zh-CN"/>
        </w:rPr>
        <w:drawing>
          <wp:inline distT="0" distB="0" distL="0" distR="0">
            <wp:extent cx="1799590" cy="1619885"/>
            <wp:effectExtent l="0" t="0" r="10160" b="1841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1620000"/>
                    </a:xfrm>
                    <a:prstGeom prst="rect">
                      <a:avLst/>
                    </a:prstGeom>
                  </pic:spPr>
                </pic:pic>
              </a:graphicData>
            </a:graphic>
          </wp:inline>
        </w:drawing>
      </w:r>
    </w:p>
    <w:p>
      <w:pPr>
        <w:pStyle w:val="8"/>
        <w:rPr>
          <w:rFonts w:cs="Arial Unicode MS" w:asciiTheme="minorEastAsia" w:hAnsiTheme="minorEastAsia"/>
          <w:b/>
          <w:spacing w:val="2"/>
          <w:w w:val="99"/>
          <w:sz w:val="52"/>
          <w:szCs w:val="52"/>
          <w:lang w:eastAsia="zh-CN"/>
        </w:rPr>
      </w:pPr>
    </w:p>
    <w:p>
      <w:pPr>
        <w:spacing w:line="240" w:lineRule="auto"/>
        <w:jc w:val="center"/>
        <w:rPr>
          <w:rFonts w:hint="eastAsia" w:ascii="微软雅黑" w:hAnsi="微软雅黑" w:eastAsia="微软雅黑" w:cs="Arial Unicode MS"/>
          <w:color w:val="000000"/>
          <w:spacing w:val="2"/>
          <w:w w:val="99"/>
          <w:sz w:val="52"/>
          <w:szCs w:val="52"/>
          <w:lang w:eastAsia="zh-CN"/>
        </w:rPr>
      </w:pPr>
      <w:r>
        <w:rPr>
          <w:rFonts w:hint="eastAsia" w:ascii="微软雅黑" w:hAnsi="微软雅黑" w:eastAsia="微软雅黑" w:cs="Arial Unicode MS"/>
          <w:color w:val="000000"/>
          <w:spacing w:val="2"/>
          <w:w w:val="99"/>
          <w:sz w:val="52"/>
          <w:szCs w:val="52"/>
          <w:lang w:eastAsia="zh-CN"/>
        </w:rPr>
        <w:t>中海油能源发展股份有限公司</w:t>
      </w:r>
    </w:p>
    <w:p>
      <w:pPr>
        <w:pStyle w:val="8"/>
        <w:spacing w:line="240" w:lineRule="auto"/>
        <w:jc w:val="center"/>
        <w:rPr>
          <w:rFonts w:hint="eastAsia" w:ascii="微软雅黑" w:hAnsi="微软雅黑" w:eastAsia="微软雅黑" w:cs="Arial Unicode MS"/>
          <w:b/>
          <w:color w:val="000000"/>
          <w:spacing w:val="2"/>
          <w:w w:val="99"/>
          <w:kern w:val="0"/>
          <w:sz w:val="52"/>
          <w:szCs w:val="52"/>
          <w:lang w:val="en-US" w:eastAsia="zh-CN"/>
        </w:rPr>
      </w:pPr>
    </w:p>
    <w:p>
      <w:pPr>
        <w:keepNext w:val="0"/>
        <w:keepLines w:val="0"/>
        <w:pageBreakBefore w:val="0"/>
        <w:kinsoku/>
        <w:wordWrap/>
        <w:overflowPunct/>
        <w:topLinePunct w:val="0"/>
        <w:bidi w:val="0"/>
        <w:spacing w:line="360" w:lineRule="auto"/>
        <w:jc w:val="center"/>
        <w:rPr>
          <w:rFonts w:hint="eastAsia" w:ascii="微软雅黑" w:hAnsi="微软雅黑" w:eastAsia="微软雅黑" w:cs="微软雅黑"/>
          <w:color w:val="auto"/>
          <w:sz w:val="48"/>
          <w:szCs w:val="48"/>
          <w:highlight w:val="none"/>
          <w:u w:val="single"/>
          <w:lang w:val="en-US" w:eastAsia="zh-CN" w:bidi="ar"/>
        </w:rPr>
      </w:pPr>
      <w:r>
        <w:rPr>
          <w:rFonts w:hint="eastAsia" w:ascii="微软雅黑" w:hAnsi="微软雅黑" w:eastAsia="微软雅黑" w:cs="微软雅黑"/>
          <w:color w:val="auto"/>
          <w:sz w:val="48"/>
          <w:szCs w:val="48"/>
          <w:highlight w:val="none"/>
          <w:u w:val="single"/>
          <w:lang w:val="en-US" w:eastAsia="zh-CN" w:bidi="ar"/>
        </w:rPr>
        <w:t>信科公司GC2509CW、GC2508Q项目电池充电机设备</w:t>
      </w: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bookmarkStart w:id="0" w:name="_GoBack"/>
      <w:bookmarkEnd w:id="0"/>
      <w:r>
        <w:rPr>
          <w:rFonts w:hint="eastAsia" w:ascii="Arial Unicode MS" w:eastAsia="Arial Unicode MS" w:cs="Arial Unicode MS"/>
          <w:spacing w:val="2"/>
          <w:w w:val="99"/>
          <w:sz w:val="36"/>
          <w:szCs w:val="36"/>
          <w:lang w:eastAsia="zh-CN"/>
        </w:rPr>
        <w:t xml:space="preserve"> </w:t>
      </w:r>
    </w:p>
    <w:p>
      <w:pPr>
        <w:autoSpaceDE w:val="0"/>
        <w:autoSpaceDN w:val="0"/>
        <w:spacing w:before="120" w:after="120" w:line="720" w:lineRule="auto"/>
        <w:ind w:right="-20"/>
        <w:rPr>
          <w:rFonts w:hint="eastAsia" w:ascii="Arial Unicode MS" w:eastAsia="Arial Unicode MS" w:cs="Arial Unicode MS"/>
          <w:spacing w:val="2"/>
          <w:w w:val="99"/>
          <w:sz w:val="36"/>
          <w:szCs w:val="36"/>
          <w:u w:val="single"/>
          <w:lang w:eastAsia="zh-CN"/>
        </w:rPr>
      </w:pPr>
      <w:r>
        <w:rPr>
          <w:rFonts w:hint="eastAsia" w:ascii="Arial Unicode MS" w:eastAsia="Arial Unicode MS" w:cs="Arial Unicode MS"/>
          <w:spacing w:val="2"/>
          <w:w w:val="99"/>
          <w:sz w:val="36"/>
          <w:szCs w:val="36"/>
          <w:lang w:eastAsia="zh-CN"/>
        </w:rPr>
        <w:t xml:space="preserve">           </w:t>
      </w:r>
      <w:r>
        <w:rPr>
          <w:rFonts w:hint="eastAsia" w:ascii="Arial Unicode MS" w:eastAsia="Arial Unicode MS" w:cs="Arial Unicode MS"/>
          <w:spacing w:val="2"/>
          <w:w w:val="99"/>
          <w:sz w:val="36"/>
          <w:szCs w:val="36"/>
          <w:lang w:val="en-US" w:eastAsia="zh-CN"/>
        </w:rPr>
        <w:t>编制</w:t>
      </w:r>
      <w:r>
        <w:rPr>
          <w:rFonts w:hint="eastAsia" w:ascii="Arial Unicode MS" w:eastAsia="Arial Unicode MS" w:cs="Arial Unicode MS"/>
          <w:spacing w:val="2"/>
          <w:w w:val="99"/>
          <w:sz w:val="36"/>
          <w:szCs w:val="36"/>
          <w:lang w:eastAsia="zh-CN"/>
        </w:rPr>
        <w:t>：</w:t>
      </w:r>
      <w:r>
        <w:rPr>
          <w:rFonts w:hint="eastAsia" w:ascii="Arial Unicode MS" w:eastAsia="Arial Unicode MS" w:cs="Arial Unicode MS"/>
          <w:spacing w:val="2"/>
          <w:w w:val="99"/>
          <w:sz w:val="36"/>
          <w:szCs w:val="36"/>
          <w:u w:val="single"/>
          <w:lang w:eastAsia="zh-CN"/>
        </w:rPr>
        <w:t xml:space="preserve">                </w:t>
      </w:r>
    </w:p>
    <w:p>
      <w:pPr>
        <w:pStyle w:val="2"/>
        <w:rPr>
          <w:lang w:eastAsia="zh-CN"/>
        </w:rPr>
      </w:pP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w:t>
      </w:r>
      <w:r>
        <w:rPr>
          <w:rFonts w:hint="eastAsia" w:ascii="Arial Unicode MS" w:eastAsia="Arial Unicode MS" w:cs="Arial Unicode MS"/>
          <w:spacing w:val="2"/>
          <w:w w:val="99"/>
          <w:sz w:val="36"/>
          <w:szCs w:val="36"/>
          <w:lang w:val="en-US" w:eastAsia="zh-CN"/>
        </w:rPr>
        <w:t>审核</w:t>
      </w:r>
      <w:r>
        <w:rPr>
          <w:rFonts w:hint="eastAsia" w:ascii="Arial Unicode MS" w:eastAsia="Arial Unicode MS" w:cs="Arial Unicode MS"/>
          <w:spacing w:val="2"/>
          <w:w w:val="99"/>
          <w:sz w:val="36"/>
          <w:szCs w:val="36"/>
          <w:lang w:eastAsia="zh-CN"/>
        </w:rPr>
        <w:t>：</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lang w:eastAsia="zh-CN"/>
        </w:rPr>
        <w:t xml:space="preserve"> </w:t>
      </w:r>
    </w:p>
    <w:p>
      <w:pPr>
        <w:pStyle w:val="8"/>
        <w:jc w:val="center"/>
        <w:rPr>
          <w:rFonts w:hint="eastAsia" w:ascii="微软雅黑" w:hAnsi="微软雅黑" w:eastAsia="微软雅黑" w:cs="Arial Unicode MS"/>
          <w:b/>
          <w:color w:val="000000"/>
          <w:spacing w:val="2"/>
          <w:w w:val="99"/>
          <w:kern w:val="0"/>
          <w:sz w:val="52"/>
          <w:szCs w:val="52"/>
          <w:lang w:val="en-US" w:eastAsia="zh-CN" w:bidi="ar-SA"/>
        </w:rPr>
      </w:pPr>
    </w:p>
    <w:p>
      <w:pPr>
        <w:pStyle w:val="8"/>
        <w:jc w:val="center"/>
        <w:rPr>
          <w:rFonts w:hint="eastAsia" w:ascii="微软雅黑" w:hAnsi="微软雅黑" w:eastAsia="微软雅黑" w:cs="Arial Unicode MS"/>
          <w:b/>
          <w:color w:val="000000"/>
          <w:spacing w:val="2"/>
          <w:w w:val="99"/>
          <w:kern w:val="0"/>
          <w:sz w:val="52"/>
          <w:szCs w:val="52"/>
          <w:lang w:val="en-US" w:eastAsia="zh-CN" w:bidi="ar-SA"/>
        </w:rPr>
      </w:pPr>
    </w:p>
    <w:p>
      <w:pPr>
        <w:pStyle w:val="8"/>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一、商务资质与资格条件相关内容</w:t>
      </w:r>
    </w:p>
    <w:p>
      <w:pPr>
        <w:numPr>
          <w:ilvl w:val="0"/>
          <w:numId w:val="1"/>
        </w:numPr>
        <w:spacing w:line="48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商务资质要求</w:t>
      </w:r>
    </w:p>
    <w:p>
      <w:pPr>
        <w:pStyle w:val="8"/>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p>
      <w:pPr>
        <w:numPr>
          <w:ilvl w:val="0"/>
          <w:numId w:val="1"/>
        </w:numPr>
        <w:spacing w:line="48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资格条件要求</w:t>
      </w:r>
    </w:p>
    <w:p>
      <w:pPr>
        <w:pStyle w:val="8"/>
        <w:numPr>
          <w:ilvl w:val="0"/>
          <w:numId w:val="0"/>
        </w:numPr>
        <w:spacing w:line="360" w:lineRule="auto"/>
        <w:ind w:leftChars="0" w:firstLine="480" w:firstLineChars="200"/>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无。</w:t>
      </w:r>
    </w:p>
    <w:p>
      <w:pPr>
        <w:numPr>
          <w:ilvl w:val="0"/>
          <w:numId w:val="1"/>
        </w:numPr>
        <w:spacing w:line="48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业绩条件要求（根据实际采购情况进行描述）</w:t>
      </w:r>
    </w:p>
    <w:p>
      <w:pPr>
        <w:pStyle w:val="8"/>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bidi="ar-SA"/>
        </w:rPr>
        <w:t>无</w:t>
      </w:r>
      <w:r>
        <w:rPr>
          <w:rFonts w:hint="eastAsia" w:ascii="宋体" w:hAnsi="宋体" w:eastAsia="宋体" w:cs="宋体"/>
          <w:sz w:val="24"/>
          <w:szCs w:val="24"/>
          <w:highlight w:val="none"/>
          <w:lang w:val="en-US" w:eastAsia="zh-CN"/>
        </w:rPr>
        <w:t>。</w:t>
      </w:r>
    </w:p>
    <w:p>
      <w:pPr>
        <w:numPr>
          <w:ilvl w:val="0"/>
          <w:numId w:val="1"/>
        </w:numPr>
        <w:spacing w:line="48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财务条件要求</w:t>
      </w:r>
    </w:p>
    <w:p>
      <w:pPr>
        <w:pStyle w:val="8"/>
        <w:numPr>
          <w:ilvl w:val="0"/>
          <w:numId w:val="0"/>
        </w:numPr>
        <w:spacing w:line="360" w:lineRule="auto"/>
        <w:ind w:leftChars="0"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p>
      <w:pP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二、其他商务内容</w:t>
      </w:r>
    </w:p>
    <w:p>
      <w:pPr>
        <w:numPr>
          <w:ilvl w:val="0"/>
          <w:numId w:val="2"/>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交货期：</w:t>
      </w:r>
    </w:p>
    <w:p>
      <w:pPr>
        <w:pStyle w:val="3"/>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卖方在合同签订后45日内或以买方通知的具体时间为准完成送货；买方有权根据自身情况要求卖方延期交付货物，但买方应在交付日期前三（3）日以书面方式通知卖方。除非买方调整交货日期实质性加重卖方义务，否则卖方不得另行向买方主张增加费用。</w:t>
      </w:r>
    </w:p>
    <w:p>
      <w:pPr>
        <w:numPr>
          <w:ilvl w:val="0"/>
          <w:numId w:val="2"/>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结算方式：</w:t>
      </w:r>
    </w:p>
    <w:p>
      <w:pPr>
        <w:pStyle w:val="3"/>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卖方在合同规定的期限内将货物运至交货地点，双方开箱检验正常，经买方签字确认验收合格，买方在收到卖方付款申请及开具满足要求的全额增值税专用发票后四十五（45）日内向卖方支付合同总价的【95%】。</w:t>
      </w:r>
    </w:p>
    <w:p>
      <w:pPr>
        <w:pStyle w:val="3"/>
        <w:spacing w:line="360" w:lineRule="auto"/>
        <w:rPr>
          <w:rFonts w:hint="default"/>
          <w:highlight w:val="none"/>
          <w:lang w:val="en-US" w:eastAsia="zh-CN"/>
        </w:rPr>
      </w:pPr>
      <w:r>
        <w:rPr>
          <w:rFonts w:hint="eastAsia" w:ascii="宋体" w:hAnsi="宋体" w:eastAsia="宋体" w:cs="宋体"/>
          <w:b w:val="0"/>
          <w:bCs w:val="0"/>
          <w:color w:val="auto"/>
          <w:sz w:val="24"/>
          <w:szCs w:val="24"/>
          <w:highlight w:val="none"/>
          <w:lang w:val="en-US" w:eastAsia="zh-CN"/>
        </w:rPr>
        <w:t>（2）质保期满后，经买方确认设备无质量问题且验收合格后，买方在收到卖方付款申请及开具满足要求的合同金额【5%】收据后四十五（45）日内，买方支付质保金【5%】。</w:t>
      </w:r>
    </w:p>
    <w:p>
      <w:pPr>
        <w:numPr>
          <w:ilvl w:val="0"/>
          <w:numId w:val="2"/>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付款周期要求：</w:t>
      </w:r>
    </w:p>
    <w:p>
      <w:pPr>
        <w:pStyle w:val="16"/>
        <w:numPr>
          <w:ilvl w:val="0"/>
          <w:numId w:val="0"/>
        </w:numPr>
        <w:tabs>
          <w:tab w:val="left" w:pos="567"/>
          <w:tab w:val="left" w:pos="840"/>
        </w:tabs>
        <w:spacing w:before="108" w:beforeLines="30" w:after="108" w:afterLines="30"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验收合格，开具正式增值税专用发票后</w:t>
      </w:r>
      <w:r>
        <w:rPr>
          <w:rFonts w:hint="eastAsia" w:ascii="宋体" w:hAnsi="宋体" w:cs="宋体"/>
          <w:b/>
          <w:bCs/>
          <w:color w:val="000000"/>
          <w:sz w:val="24"/>
          <w:szCs w:val="24"/>
          <w:highlight w:val="none"/>
          <w:u w:val="single"/>
          <w:lang w:val="en-US" w:eastAsia="zh-CN"/>
        </w:rPr>
        <w:t>45</w:t>
      </w:r>
      <w:r>
        <w:rPr>
          <w:rFonts w:hint="eastAsia" w:ascii="宋体" w:hAnsi="宋体" w:eastAsia="宋体" w:cs="宋体"/>
          <w:color w:val="000000"/>
          <w:sz w:val="24"/>
          <w:szCs w:val="24"/>
          <w:highlight w:val="none"/>
          <w:lang w:val="en-US" w:eastAsia="zh-CN"/>
        </w:rPr>
        <w:t>日内付款。</w:t>
      </w:r>
    </w:p>
    <w:p>
      <w:pPr>
        <w:numPr>
          <w:ilvl w:val="0"/>
          <w:numId w:val="2"/>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付款方式：</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银行电汇。</w:t>
      </w:r>
    </w:p>
    <w:p>
      <w:pPr>
        <w:numPr>
          <w:ilvl w:val="0"/>
          <w:numId w:val="2"/>
        </w:numPr>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kern w:val="44"/>
          <w:sz w:val="24"/>
          <w:szCs w:val="24"/>
          <w:highlight w:val="none"/>
          <w:lang w:val="en-US" w:eastAsia="zh-CN" w:bidi="ar-SA"/>
        </w:rPr>
        <w:t>其他</w:t>
      </w:r>
      <w:r>
        <w:rPr>
          <w:rFonts w:hint="eastAsia" w:ascii="宋体" w:hAnsi="宋体" w:eastAsia="宋体" w:cs="宋体"/>
          <w:b/>
          <w:bCs/>
          <w:color w:val="auto"/>
          <w:sz w:val="24"/>
          <w:szCs w:val="24"/>
          <w:lang w:val="en-US" w:eastAsia="zh-CN"/>
        </w:rPr>
        <w:t xml:space="preserve">  </w:t>
      </w:r>
    </w:p>
    <w:p>
      <w:pPr>
        <w:numPr>
          <w:ilvl w:val="0"/>
          <w:numId w:val="0"/>
        </w:num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无</w:t>
      </w:r>
    </w:p>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A159A"/>
    <w:multiLevelType w:val="singleLevel"/>
    <w:tmpl w:val="957A159A"/>
    <w:lvl w:ilvl="0" w:tentative="0">
      <w:start w:val="1"/>
      <w:numFmt w:val="decimal"/>
      <w:suff w:val="nothing"/>
      <w:lvlText w:val="%1、"/>
      <w:lvlJc w:val="left"/>
    </w:lvl>
  </w:abstractNum>
  <w:abstractNum w:abstractNumId="1">
    <w:nsid w:val="7C09A7DC"/>
    <w:multiLevelType w:val="singleLevel"/>
    <w:tmpl w:val="7C09A7DC"/>
    <w:lvl w:ilvl="0" w:tentative="0">
      <w:start w:val="1"/>
      <w:numFmt w:val="decimal"/>
      <w:suff w:val="nothing"/>
      <w:lvlText w:val="%1、"/>
      <w:lvlJc w:val="left"/>
      <w:rPr>
        <w:rFonts w:hint="default" w:ascii="宋体" w:hAnsi="宋体" w:eastAsia="宋体" w:cs="宋体"/>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A2985"/>
    <w:rsid w:val="02164BF4"/>
    <w:rsid w:val="02BA64F9"/>
    <w:rsid w:val="0419437B"/>
    <w:rsid w:val="05894F3A"/>
    <w:rsid w:val="0C734F2F"/>
    <w:rsid w:val="0CF46B40"/>
    <w:rsid w:val="0E4E473C"/>
    <w:rsid w:val="103D77A5"/>
    <w:rsid w:val="15262A88"/>
    <w:rsid w:val="15C956A4"/>
    <w:rsid w:val="16112C00"/>
    <w:rsid w:val="1DBF181A"/>
    <w:rsid w:val="212F2193"/>
    <w:rsid w:val="231D0753"/>
    <w:rsid w:val="24E707BB"/>
    <w:rsid w:val="25D05495"/>
    <w:rsid w:val="27CC15C4"/>
    <w:rsid w:val="287945A5"/>
    <w:rsid w:val="29087430"/>
    <w:rsid w:val="2D531483"/>
    <w:rsid w:val="2D83064C"/>
    <w:rsid w:val="2F843483"/>
    <w:rsid w:val="30BB4723"/>
    <w:rsid w:val="31182667"/>
    <w:rsid w:val="321A427B"/>
    <w:rsid w:val="352102B1"/>
    <w:rsid w:val="370E55BE"/>
    <w:rsid w:val="37416A6A"/>
    <w:rsid w:val="37A947F8"/>
    <w:rsid w:val="38F02250"/>
    <w:rsid w:val="391A2985"/>
    <w:rsid w:val="3ADD6C05"/>
    <w:rsid w:val="3C2D6FEE"/>
    <w:rsid w:val="3F530834"/>
    <w:rsid w:val="41884631"/>
    <w:rsid w:val="445F092D"/>
    <w:rsid w:val="45445E4E"/>
    <w:rsid w:val="4B3C3F80"/>
    <w:rsid w:val="4C4130D0"/>
    <w:rsid w:val="51921A9E"/>
    <w:rsid w:val="52FC0A5A"/>
    <w:rsid w:val="53CF1153"/>
    <w:rsid w:val="55FE3424"/>
    <w:rsid w:val="57094120"/>
    <w:rsid w:val="58E72AE7"/>
    <w:rsid w:val="59AA02EF"/>
    <w:rsid w:val="5ACC2714"/>
    <w:rsid w:val="5B78387C"/>
    <w:rsid w:val="5D1742B2"/>
    <w:rsid w:val="5DD55615"/>
    <w:rsid w:val="64CE46E6"/>
    <w:rsid w:val="65745362"/>
    <w:rsid w:val="6827036C"/>
    <w:rsid w:val="682E2977"/>
    <w:rsid w:val="69A6009E"/>
    <w:rsid w:val="69DA23CF"/>
    <w:rsid w:val="707C7DF1"/>
    <w:rsid w:val="70F7447A"/>
    <w:rsid w:val="716E3CE9"/>
    <w:rsid w:val="760A1B14"/>
    <w:rsid w:val="783E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2">
    <w:name w:val="heading 4"/>
    <w:basedOn w:val="1"/>
    <w:next w:val="1"/>
    <w:semiHidden/>
    <w:unhideWhenUsed/>
    <w:qFormat/>
    <w:uiPriority w:val="9"/>
    <w:pPr>
      <w:spacing w:beforeAutospacing="1" w:afterAutospacing="1"/>
      <w:outlineLvl w:val="3"/>
    </w:pPr>
    <w:rPr>
      <w:rFonts w:hint="eastAsia" w:ascii="宋体" w:hAnsi="宋体" w:eastAsia="宋体" w:cs="Times New Roman"/>
      <w:b/>
      <w:bCs/>
      <w:sz w:val="24"/>
      <w:szCs w:val="24"/>
      <w:lang w:eastAsia="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4">
    <w:name w:val="annotation text"/>
    <w:basedOn w:val="1"/>
    <w:semiHidden/>
    <w:unhideWhenUsed/>
    <w:qFormat/>
    <w:uiPriority w:val="99"/>
    <w:pPr>
      <w:jc w:val="left"/>
    </w:pPr>
  </w:style>
  <w:style w:type="paragraph" w:styleId="5">
    <w:name w:val="Body Text"/>
    <w:basedOn w:val="1"/>
    <w:next w:val="1"/>
    <w:qFormat/>
    <w:uiPriority w:val="1"/>
    <w:pPr>
      <w:ind w:firstLine="200" w:firstLineChars="200"/>
      <w:jc w:val="both"/>
    </w:pPr>
    <w:rPr>
      <w:rFonts w:ascii="Microsoft YaHei UI" w:hAnsi="Microsoft YaHei UI" w:eastAsia="Microsoft YaHei UI"/>
      <w:sz w:val="21"/>
      <w:szCs w:val="21"/>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0"/>
    <w:pPr>
      <w:snapToGrid w:val="0"/>
    </w:pPr>
    <w:rPr>
      <w:rFonts w:ascii="Arial" w:hAnsi="Arial" w:eastAsia="等线" w:cs="等线"/>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next w:val="1"/>
    <w:unhideWhenUsed/>
    <w:qFormat/>
    <w:uiPriority w:val="99"/>
    <w:pPr>
      <w:ind w:firstLine="420" w:firstLineChars="200"/>
    </w:p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paragraph" w:customStyle="1" w:styleId="14">
    <w:name w:val="前言、引言标题"/>
    <w:next w:val="1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styleId="16">
    <w:name w:val="List Paragraph"/>
    <w:basedOn w:val="1"/>
    <w:qFormat/>
    <w:uiPriority w:val="34"/>
    <w:pPr>
      <w:widowControl/>
      <w:ind w:firstLine="420"/>
    </w:pPr>
    <w:rPr>
      <w:rFonts w:ascii="Calibri" w:hAnsi="Calibri" w:eastAsia="宋体" w:cs="Calibri"/>
      <w:kern w:val="0"/>
      <w:szCs w:val="21"/>
    </w:rPr>
  </w:style>
  <w:style w:type="paragraph" w:customStyle="1" w:styleId="17">
    <w:name w:val="Table Paragraph"/>
    <w:basedOn w:val="1"/>
    <w:qFormat/>
    <w:uiPriority w:val="0"/>
    <w:pPr>
      <w:jc w:val="left"/>
    </w:pPr>
    <w:rP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438</Words>
  <Characters>453</Characters>
  <Lines>0</Lines>
  <Paragraphs>0</Paragraphs>
  <TotalTime>0</TotalTime>
  <ScaleCrop>false</ScaleCrop>
  <LinksUpToDate>false</LinksUpToDate>
  <CharactersWithSpaces>511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2024-04-23T01:38:00Z</dcterms:created>
  <dc:creator>辛俊</dc:creator>
  <cp:lastModifiedBy>liuxin3</cp:lastModifiedBy>
  <cp:lastPrinted>2024-09-24T08:49:00Z</cp:lastPrinted>
  <dcterms:modified xsi:type="dcterms:W3CDTF">2026-02-02T07:41:07Z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D5761ABA497A4B15A6450E0C77DD0976</vt:lpwstr>
  </property>
</Properties>
</file>