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A11A6">
      <w:pPr>
        <w:pStyle w:val="18"/>
        <w:tabs>
          <w:tab w:val="right" w:leader="dot" w:pos="8731"/>
          <w:tab w:val="clear" w:pos="8721"/>
        </w:tabs>
        <w:spacing w:line="240" w:lineRule="auto"/>
        <w:jc w:val="center"/>
        <w:rPr>
          <w:rFonts w:hint="eastAsia" w:ascii="仿宋" w:hAnsi="仿宋" w:eastAsia="仿宋" w:cs="宋体"/>
          <w:b/>
          <w:bCs/>
          <w:color w:val="000000" w:themeColor="text1"/>
          <w:sz w:val="48"/>
          <w:szCs w:val="48"/>
          <w:highlight w:val="none"/>
          <w:lang w:val="en-US" w:eastAsia="zh-CN"/>
          <w14:textFill>
            <w14:solidFill>
              <w14:schemeClr w14:val="tx1"/>
            </w14:solidFill>
          </w14:textFill>
        </w:rPr>
      </w:pPr>
      <w:r>
        <w:rPr>
          <w:rFonts w:hint="eastAsia" w:ascii="仿宋" w:hAnsi="仿宋" w:eastAsia="仿宋" w:cs="宋体"/>
          <w:b/>
          <w:bCs/>
          <w:color w:val="000000" w:themeColor="text1"/>
          <w:sz w:val="48"/>
          <w:szCs w:val="48"/>
          <w:highlight w:val="none"/>
          <w:lang w:val="en-US" w:eastAsia="zh-CN"/>
          <w14:textFill>
            <w14:solidFill>
              <w14:schemeClr w14:val="tx1"/>
            </w14:solidFill>
          </w14:textFill>
        </w:rPr>
        <w:t>省市县水资源节约、保护等执法装备配备</w:t>
      </w:r>
    </w:p>
    <w:p w14:paraId="5A0681CC">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725196EC">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02EE8A17">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5763A5F9">
      <w:pPr>
        <w:pStyle w:val="18"/>
        <w:tabs>
          <w:tab w:val="right" w:leader="dot" w:pos="8731"/>
          <w:tab w:val="clear" w:pos="8721"/>
        </w:tabs>
        <w:spacing w:line="240" w:lineRule="auto"/>
        <w:jc w:val="center"/>
        <w:rPr>
          <w:rFonts w:hint="eastAsia" w:ascii="仿宋" w:hAnsi="仿宋" w:eastAsia="仿宋" w:cs="宋体"/>
          <w:b/>
          <w:bCs/>
          <w:color w:val="000000" w:themeColor="text1"/>
          <w:sz w:val="56"/>
          <w:szCs w:val="56"/>
          <w:highlight w:val="none"/>
          <w:lang w:val="en-US" w:eastAsia="zh-CN"/>
          <w14:textFill>
            <w14:solidFill>
              <w14:schemeClr w14:val="tx1"/>
            </w14:solidFill>
          </w14:textFill>
        </w:rPr>
      </w:pPr>
      <w:r>
        <w:rPr>
          <w:rFonts w:hint="eastAsia" w:ascii="仿宋" w:hAnsi="仿宋" w:eastAsia="仿宋" w:cs="宋体"/>
          <w:b/>
          <w:bCs/>
          <w:color w:val="000000" w:themeColor="text1"/>
          <w:sz w:val="56"/>
          <w:szCs w:val="56"/>
          <w:highlight w:val="none"/>
          <w:lang w:val="en-US" w:eastAsia="zh-CN"/>
          <w14:textFill>
            <w14:solidFill>
              <w14:schemeClr w14:val="tx1"/>
            </w14:solidFill>
          </w14:textFill>
        </w:rPr>
        <w:t>采购文件</w:t>
      </w:r>
    </w:p>
    <w:p w14:paraId="773F35BA">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459C7C04">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5C06499C">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3F435419">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33C08CC7">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55C1CFCA">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03A4AD5A">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38BD4E89">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1FFF9F4B">
      <w:pPr>
        <w:rPr>
          <w:rFonts w:hint="eastAsia"/>
          <w:color w:val="000000" w:themeColor="text1"/>
          <w:highlight w:val="none"/>
          <w:lang w:val="en-US" w:eastAsia="zh-CN"/>
          <w14:textFill>
            <w14:solidFill>
              <w14:schemeClr w14:val="tx1"/>
            </w14:solidFill>
          </w14:textFill>
        </w:rPr>
      </w:pPr>
    </w:p>
    <w:p w14:paraId="3AA16F0E">
      <w:pPr>
        <w:pStyle w:val="18"/>
        <w:tabs>
          <w:tab w:val="right" w:leader="dot" w:pos="8731"/>
          <w:tab w:val="clear" w:pos="8721"/>
        </w:tabs>
        <w:spacing w:line="240" w:lineRule="auto"/>
        <w:jc w:val="center"/>
        <w:rPr>
          <w:rFonts w:hint="eastAsia" w:ascii="仿宋" w:hAnsi="仿宋" w:eastAsia="仿宋" w:cs="宋体"/>
          <w:color w:val="000000" w:themeColor="text1"/>
          <w:sz w:val="52"/>
          <w:szCs w:val="52"/>
          <w:highlight w:val="none"/>
          <w:lang w:val="en-US" w:eastAsia="zh-CN"/>
          <w14:textFill>
            <w14:solidFill>
              <w14:schemeClr w14:val="tx1"/>
            </w14:solidFill>
          </w14:textFill>
        </w:rPr>
      </w:pPr>
    </w:p>
    <w:p w14:paraId="59C09D4A">
      <w:pPr>
        <w:spacing w:line="360" w:lineRule="auto"/>
        <w:ind w:left="0" w:leftChars="0" w:firstLine="0" w:firstLineChars="0"/>
        <w:rPr>
          <w:rFonts w:hint="eastAsia" w:ascii="仿宋" w:hAnsi="仿宋" w:eastAsia="仿宋" w:cs="宋体"/>
          <w:b/>
          <w:bCs/>
          <w:color w:val="000000" w:themeColor="text1"/>
          <w:sz w:val="36"/>
          <w:szCs w:val="36"/>
          <w:highlight w:val="none"/>
          <w:lang w:val="en-US" w:eastAsia="zh-CN"/>
          <w14:textFill>
            <w14:solidFill>
              <w14:schemeClr w14:val="tx1"/>
            </w14:solidFill>
          </w14:textFill>
        </w:rPr>
      </w:pPr>
      <w:r>
        <w:rPr>
          <w:rFonts w:hint="eastAsia" w:ascii="仿宋" w:hAnsi="仿宋" w:eastAsia="仿宋" w:cs="宋体"/>
          <w:b/>
          <w:bCs/>
          <w:color w:val="000000" w:themeColor="text1"/>
          <w:sz w:val="36"/>
          <w:szCs w:val="36"/>
          <w:highlight w:val="none"/>
          <w:lang w:val="en-US" w:eastAsia="zh-CN"/>
          <w14:textFill>
            <w14:solidFill>
              <w14:schemeClr w14:val="tx1"/>
            </w14:solidFill>
          </w14:textFill>
        </w:rPr>
        <w:t>采购人：贵州省水利厅</w:t>
      </w:r>
    </w:p>
    <w:p w14:paraId="1855F92E">
      <w:pPr>
        <w:pStyle w:val="18"/>
        <w:tabs>
          <w:tab w:val="right" w:leader="dot" w:pos="8731"/>
          <w:tab w:val="clear" w:pos="8721"/>
        </w:tabs>
        <w:spacing w:line="360" w:lineRule="auto"/>
        <w:jc w:val="both"/>
        <w:rPr>
          <w:rFonts w:hint="eastAsia" w:ascii="仿宋" w:hAnsi="仿宋" w:eastAsia="仿宋" w:cs="宋体"/>
          <w:b/>
          <w:bCs/>
          <w:color w:val="000000" w:themeColor="text1"/>
          <w:sz w:val="36"/>
          <w:szCs w:val="36"/>
          <w:highlight w:val="none"/>
          <w:lang w:val="en-US" w:eastAsia="zh-CN"/>
          <w14:textFill>
            <w14:solidFill>
              <w14:schemeClr w14:val="tx1"/>
            </w14:solidFill>
          </w14:textFill>
        </w:rPr>
      </w:pPr>
      <w:r>
        <w:rPr>
          <w:rFonts w:hint="eastAsia" w:ascii="仿宋" w:hAnsi="仿宋" w:eastAsia="仿宋" w:cs="宋体"/>
          <w:b/>
          <w:bCs/>
          <w:color w:val="000000" w:themeColor="text1"/>
          <w:sz w:val="36"/>
          <w:szCs w:val="36"/>
          <w:highlight w:val="none"/>
          <w:lang w:val="en-US" w:eastAsia="zh-CN"/>
          <w14:textFill>
            <w14:solidFill>
              <w14:schemeClr w14:val="tx1"/>
            </w14:solidFill>
          </w14:textFill>
        </w:rPr>
        <w:t>采购代理机构：贵州昱龙项目管理咨询有限公司</w:t>
      </w:r>
    </w:p>
    <w:p w14:paraId="28D38CB0">
      <w:pPr>
        <w:pStyle w:val="18"/>
        <w:tabs>
          <w:tab w:val="right" w:leader="dot" w:pos="8731"/>
          <w:tab w:val="clear" w:pos="8721"/>
        </w:tabs>
        <w:spacing w:line="360" w:lineRule="auto"/>
        <w:jc w:val="both"/>
        <w:rPr>
          <w:rFonts w:hint="eastAsia" w:ascii="仿宋" w:hAnsi="仿宋" w:eastAsia="仿宋" w:cs="宋体"/>
          <w:b/>
          <w:bCs/>
          <w:color w:val="000000" w:themeColor="text1"/>
          <w:sz w:val="36"/>
          <w:szCs w:val="36"/>
          <w:highlight w:val="none"/>
          <w:lang w:val="en-US" w:eastAsia="zh-CN"/>
          <w14:textFill>
            <w14:solidFill>
              <w14:schemeClr w14:val="tx1"/>
            </w14:solidFill>
          </w14:textFill>
        </w:rPr>
      </w:pPr>
      <w:r>
        <w:rPr>
          <w:rFonts w:hint="eastAsia" w:ascii="仿宋" w:hAnsi="仿宋" w:eastAsia="仿宋" w:cs="宋体"/>
          <w:b/>
          <w:bCs/>
          <w:color w:val="000000" w:themeColor="text1"/>
          <w:sz w:val="36"/>
          <w:szCs w:val="36"/>
          <w:highlight w:val="none"/>
          <w:lang w:val="en-US" w:eastAsia="zh-CN"/>
          <w14:textFill>
            <w14:solidFill>
              <w14:schemeClr w14:val="tx1"/>
            </w14:solidFill>
          </w14:textFill>
        </w:rPr>
        <w:t>日    期：2025年12月</w:t>
      </w:r>
    </w:p>
    <w:p w14:paraId="4643B841">
      <w:pPr>
        <w:spacing w:before="100" w:beforeAutospacing="1" w:after="100" w:afterAutospacing="1"/>
        <w:ind w:firstLine="437" w:firstLineChars="0"/>
        <w:jc w:val="center"/>
        <w:rPr>
          <w:rFonts w:hint="eastAsia" w:ascii="仿宋" w:hAnsi="仿宋" w:eastAsia="仿宋" w:cs="仿宋"/>
          <w:color w:val="000000" w:themeColor="text1"/>
          <w:highlight w:val="none"/>
          <w14:textFill>
            <w14:solidFill>
              <w14:schemeClr w14:val="tx1"/>
            </w14:solidFill>
          </w14:textFill>
        </w:rPr>
      </w:pPr>
    </w:p>
    <w:p w14:paraId="49F31C44">
      <w:pPr>
        <w:spacing w:line="240" w:lineRule="auto"/>
        <w:ind w:firstLine="437" w:firstLineChars="0"/>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textWrapping" w:clear="all"/>
      </w:r>
      <w:r>
        <w:rPr>
          <w:rFonts w:hint="eastAsia" w:ascii="仿宋" w:hAnsi="仿宋" w:eastAsia="仿宋" w:cs="仿宋"/>
          <w:bCs/>
          <w:color w:val="000000" w:themeColor="text1"/>
          <w:sz w:val="36"/>
          <w:szCs w:val="36"/>
          <w:highlight w:val="none"/>
          <w14:textFill>
            <w14:solidFill>
              <w14:schemeClr w14:val="tx1"/>
            </w14:solidFill>
          </w14:textFill>
        </w:rPr>
        <w:br w:type="page"/>
      </w:r>
      <w:r>
        <w:rPr>
          <w:rFonts w:hint="eastAsia" w:ascii="仿宋" w:hAnsi="仿宋" w:eastAsia="仿宋" w:cs="仿宋"/>
          <w:bCs/>
          <w:color w:val="000000" w:themeColor="text1"/>
          <w:sz w:val="44"/>
          <w:szCs w:val="44"/>
          <w:highlight w:val="none"/>
          <w14:textFill>
            <w14:solidFill>
              <w14:schemeClr w14:val="tx1"/>
            </w14:solidFill>
          </w14:textFill>
        </w:rPr>
        <w:t>目     录</w:t>
      </w:r>
    </w:p>
    <w:p w14:paraId="0081CE76">
      <w:pPr>
        <w:pStyle w:val="18"/>
        <w:widowControl/>
        <w:tabs>
          <w:tab w:val="right" w:leader="dot" w:pos="9061"/>
          <w:tab w:val="clear" w:pos="8721"/>
        </w:tabs>
        <w:spacing w:before="240" w:beforeLines="100" w:after="120" w:afterLines="50" w:line="240" w:lineRule="auto"/>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TOC \o "1-3" \u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kern w:val="0"/>
          <w:sz w:val="30"/>
          <w:szCs w:val="30"/>
          <w:highlight w:val="none"/>
          <w14:textFill>
            <w14:solidFill>
              <w14:schemeClr w14:val="tx1"/>
            </w14:solidFill>
          </w14:textFill>
        </w:rPr>
        <w:t>第一部分  专用部分</w:t>
      </w:r>
    </w:p>
    <w:p w14:paraId="1C4152B3">
      <w:pPr>
        <w:pStyle w:val="20"/>
        <w:widowControl/>
        <w:tabs>
          <w:tab w:val="right" w:leader="dot" w:pos="9061"/>
          <w:tab w:val="clear" w:pos="8721"/>
        </w:tabs>
        <w:spacing w:before="120" w:after="120" w:line="300" w:lineRule="exact"/>
        <w:ind w:left="221"/>
        <w:rPr>
          <w:rFonts w:hint="eastAsia" w:ascii="仿宋" w:hAnsi="仿宋" w:eastAsia="仿宋" w:cs="仿宋"/>
          <w:color w:val="000000" w:themeColor="text1"/>
          <w:kern w:val="0"/>
          <w:highlight w:val="none"/>
          <w:lang w:eastAsia="zh-CN"/>
          <w14:textFill>
            <w14:solidFill>
              <w14:schemeClr w14:val="tx1"/>
            </w14:solidFill>
          </w14:textFill>
        </w:rPr>
      </w:pPr>
      <w:r>
        <w:rPr>
          <w:rFonts w:hint="eastAsia" w:ascii="仿宋" w:hAnsi="仿宋" w:eastAsia="仿宋" w:cs="仿宋"/>
          <w:color w:val="000000" w:themeColor="text1"/>
          <w:kern w:val="0"/>
          <w:highlight w:val="none"/>
          <w:lang w:val="en-US" w:eastAsia="zh-CN"/>
          <w14:textFill>
            <w14:solidFill>
              <w14:schemeClr w14:val="tx1"/>
            </w14:solidFill>
          </w14:textFill>
        </w:rPr>
        <w:t>竞争性谈判</w:t>
      </w:r>
      <w:r>
        <w:rPr>
          <w:rFonts w:hint="eastAsia" w:ascii="仿宋" w:hAnsi="仿宋" w:eastAsia="仿宋" w:cs="仿宋"/>
          <w:color w:val="000000" w:themeColor="text1"/>
          <w:kern w:val="0"/>
          <w:highlight w:val="none"/>
          <w14:textFill>
            <w14:solidFill>
              <w14:schemeClr w14:val="tx1"/>
            </w14:solidFill>
          </w14:textFill>
        </w:rPr>
        <w:t>公告</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lang w:val="en-US" w:eastAsia="zh-CN"/>
          <w14:textFill>
            <w14:solidFill>
              <w14:schemeClr w14:val="tx1"/>
            </w14:solidFill>
          </w14:textFill>
        </w:rPr>
        <w:t>3</w:t>
      </w:r>
    </w:p>
    <w:p w14:paraId="467C5591">
      <w:pPr>
        <w:pStyle w:val="20"/>
        <w:widowControl/>
        <w:tabs>
          <w:tab w:val="right" w:leader="dot" w:pos="9061"/>
          <w:tab w:val="clear" w:pos="8721"/>
        </w:tabs>
        <w:spacing w:before="120" w:after="120" w:line="300" w:lineRule="exact"/>
        <w:ind w:left="221"/>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第一章 采购范围</w:t>
      </w:r>
    </w:p>
    <w:p w14:paraId="53189421">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第一节 采购项目概述</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_Toc425163080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7</w:t>
      </w:r>
      <w:r>
        <w:rPr>
          <w:rFonts w:hint="eastAsia" w:ascii="仿宋" w:hAnsi="仿宋" w:eastAsia="仿宋" w:cs="仿宋"/>
          <w:color w:val="000000" w:themeColor="text1"/>
          <w:kern w:val="0"/>
          <w:highlight w:val="none"/>
          <w14:textFill>
            <w14:solidFill>
              <w14:schemeClr w14:val="tx1"/>
            </w14:solidFill>
          </w14:textFill>
        </w:rPr>
        <w:fldChar w:fldCharType="end"/>
      </w:r>
    </w:p>
    <w:p w14:paraId="3C87B099">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第二节 货物要求</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_Toc425163081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8</w:t>
      </w:r>
      <w:r>
        <w:rPr>
          <w:rFonts w:hint="eastAsia" w:ascii="仿宋" w:hAnsi="仿宋" w:eastAsia="仿宋" w:cs="仿宋"/>
          <w:color w:val="000000" w:themeColor="text1"/>
          <w:kern w:val="0"/>
          <w:highlight w:val="none"/>
          <w14:textFill>
            <w14:solidFill>
              <w14:schemeClr w14:val="tx1"/>
            </w14:solidFill>
          </w14:textFill>
        </w:rPr>
        <w:fldChar w:fldCharType="end"/>
      </w:r>
    </w:p>
    <w:p w14:paraId="4A267786">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第三节 供应商资格条件</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_Toc425163082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8</w:t>
      </w:r>
      <w:r>
        <w:rPr>
          <w:rFonts w:hint="eastAsia" w:ascii="仿宋" w:hAnsi="仿宋" w:eastAsia="仿宋" w:cs="仿宋"/>
          <w:color w:val="000000" w:themeColor="text1"/>
          <w:kern w:val="0"/>
          <w:highlight w:val="none"/>
          <w14:textFill>
            <w14:solidFill>
              <w14:schemeClr w14:val="tx1"/>
            </w14:solidFill>
          </w14:textFill>
        </w:rPr>
        <w:fldChar w:fldCharType="end"/>
      </w:r>
    </w:p>
    <w:p w14:paraId="710FF04A">
      <w:pPr>
        <w:pStyle w:val="20"/>
        <w:widowControl/>
        <w:tabs>
          <w:tab w:val="right" w:leader="dot" w:pos="9061"/>
          <w:tab w:val="clear" w:pos="8721"/>
        </w:tabs>
        <w:spacing w:before="120" w:after="120" w:line="300" w:lineRule="exact"/>
        <w:ind w:left="221"/>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第二章 采购清单、技术参数及商务要求</w:t>
      </w:r>
    </w:p>
    <w:p w14:paraId="6188DBFE">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lang w:eastAsia="zh-CN"/>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第一节 采购清单及技术参数</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lang w:val="en-US" w:eastAsia="zh-CN"/>
          <w14:textFill>
            <w14:solidFill>
              <w14:schemeClr w14:val="tx1"/>
            </w14:solidFill>
          </w14:textFill>
        </w:rPr>
        <w:t>9</w:t>
      </w:r>
    </w:p>
    <w:p w14:paraId="4517465B">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第二节 商务要求</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_Toc425163085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10</w:t>
      </w:r>
      <w:r>
        <w:rPr>
          <w:rFonts w:hint="eastAsia" w:ascii="仿宋" w:hAnsi="仿宋" w:eastAsia="仿宋" w:cs="仿宋"/>
          <w:color w:val="000000" w:themeColor="text1"/>
          <w:kern w:val="0"/>
          <w:highlight w:val="none"/>
          <w14:textFill>
            <w14:solidFill>
              <w14:schemeClr w14:val="tx1"/>
            </w14:solidFill>
          </w14:textFill>
        </w:rPr>
        <w:fldChar w:fldCharType="end"/>
      </w:r>
    </w:p>
    <w:p w14:paraId="3225B017">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第三节 图纸附件</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_Toc425163086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16</w:t>
      </w:r>
      <w:r>
        <w:rPr>
          <w:rFonts w:hint="eastAsia" w:ascii="仿宋" w:hAnsi="仿宋" w:eastAsia="仿宋" w:cs="仿宋"/>
          <w:color w:val="000000" w:themeColor="text1"/>
          <w:kern w:val="0"/>
          <w:highlight w:val="none"/>
          <w14:textFill>
            <w14:solidFill>
              <w14:schemeClr w14:val="tx1"/>
            </w14:solidFill>
          </w14:textFill>
        </w:rPr>
        <w:fldChar w:fldCharType="end"/>
      </w:r>
    </w:p>
    <w:p w14:paraId="621047F3">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第四节 实质性要求明细表</w:t>
      </w:r>
    </w:p>
    <w:p w14:paraId="19790356">
      <w:pPr>
        <w:pStyle w:val="20"/>
        <w:widowControl/>
        <w:tabs>
          <w:tab w:val="right" w:leader="dot" w:pos="9061"/>
          <w:tab w:val="clear" w:pos="8721"/>
        </w:tabs>
        <w:spacing w:before="120" w:after="120" w:line="300" w:lineRule="exact"/>
        <w:ind w:left="221"/>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第三章 评审办法</w:t>
      </w:r>
    </w:p>
    <w:p w14:paraId="20D78843">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第一节 评审办法</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_Toc425163088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17</w:t>
      </w:r>
      <w:r>
        <w:rPr>
          <w:rFonts w:hint="eastAsia" w:ascii="仿宋" w:hAnsi="仿宋" w:eastAsia="仿宋" w:cs="仿宋"/>
          <w:color w:val="000000" w:themeColor="text1"/>
          <w:kern w:val="0"/>
          <w:highlight w:val="none"/>
          <w14:textFill>
            <w14:solidFill>
              <w14:schemeClr w14:val="tx1"/>
            </w14:solidFill>
          </w14:textFill>
        </w:rPr>
        <w:fldChar w:fldCharType="end"/>
      </w:r>
    </w:p>
    <w:p w14:paraId="3702FBDE">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第二节 废标条款</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_Toc425163089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20</w:t>
      </w:r>
      <w:r>
        <w:rPr>
          <w:rFonts w:hint="eastAsia" w:ascii="仿宋" w:hAnsi="仿宋" w:eastAsia="仿宋" w:cs="仿宋"/>
          <w:color w:val="000000" w:themeColor="text1"/>
          <w:kern w:val="0"/>
          <w:highlight w:val="none"/>
          <w14:textFill>
            <w14:solidFill>
              <w14:schemeClr w14:val="tx1"/>
            </w14:solidFill>
          </w14:textFill>
        </w:rPr>
        <w:fldChar w:fldCharType="end"/>
      </w:r>
    </w:p>
    <w:p w14:paraId="00CA5458">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第三节 无效标条款</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_Toc425163090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20</w:t>
      </w:r>
      <w:r>
        <w:rPr>
          <w:rFonts w:hint="eastAsia" w:ascii="仿宋" w:hAnsi="仿宋" w:eastAsia="仿宋" w:cs="仿宋"/>
          <w:color w:val="000000" w:themeColor="text1"/>
          <w:kern w:val="0"/>
          <w:highlight w:val="none"/>
          <w14:textFill>
            <w14:solidFill>
              <w14:schemeClr w14:val="tx1"/>
            </w14:solidFill>
          </w14:textFill>
        </w:rPr>
        <w:fldChar w:fldCharType="end"/>
      </w:r>
    </w:p>
    <w:p w14:paraId="71868021">
      <w:pPr>
        <w:pStyle w:val="18"/>
        <w:widowControl/>
        <w:tabs>
          <w:tab w:val="right" w:leader="dot" w:pos="9061"/>
          <w:tab w:val="clear" w:pos="8721"/>
        </w:tabs>
        <w:spacing w:before="240" w:beforeLines="100" w:after="120" w:afterLines="50" w:line="240" w:lineRule="auto"/>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第二部分  通用部分</w:t>
      </w:r>
    </w:p>
    <w:p w14:paraId="2C24D9DB">
      <w:pPr>
        <w:pStyle w:val="20"/>
        <w:widowControl/>
        <w:tabs>
          <w:tab w:val="right" w:leader="dot" w:pos="9061"/>
          <w:tab w:val="clear" w:pos="8721"/>
        </w:tabs>
        <w:spacing w:before="120" w:after="120" w:line="300" w:lineRule="exact"/>
        <w:ind w:left="221"/>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第四章  政府采购程序</w:t>
      </w:r>
    </w:p>
    <w:p w14:paraId="065EF84D">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第一节 发布采购公告</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_Toc425163093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22</w:t>
      </w:r>
      <w:r>
        <w:rPr>
          <w:rFonts w:hint="eastAsia" w:ascii="仿宋" w:hAnsi="仿宋" w:eastAsia="仿宋" w:cs="仿宋"/>
          <w:color w:val="000000" w:themeColor="text1"/>
          <w:kern w:val="0"/>
          <w:highlight w:val="none"/>
          <w14:textFill>
            <w14:solidFill>
              <w14:schemeClr w14:val="tx1"/>
            </w14:solidFill>
          </w14:textFill>
        </w:rPr>
        <w:fldChar w:fldCharType="end"/>
      </w:r>
    </w:p>
    <w:p w14:paraId="3A50CCA7">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第二节 获取采购文件</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_Toc425163094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22</w:t>
      </w:r>
      <w:r>
        <w:rPr>
          <w:rFonts w:hint="eastAsia" w:ascii="仿宋" w:hAnsi="仿宋" w:eastAsia="仿宋" w:cs="仿宋"/>
          <w:color w:val="000000" w:themeColor="text1"/>
          <w:kern w:val="0"/>
          <w:highlight w:val="none"/>
          <w14:textFill>
            <w14:solidFill>
              <w14:schemeClr w14:val="tx1"/>
            </w14:solidFill>
          </w14:textFill>
        </w:rPr>
        <w:fldChar w:fldCharType="end"/>
      </w:r>
    </w:p>
    <w:p w14:paraId="3327DBD9">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第三节 交纳投标保证金</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_Toc425163095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23</w:t>
      </w:r>
      <w:r>
        <w:rPr>
          <w:rFonts w:hint="eastAsia" w:ascii="仿宋" w:hAnsi="仿宋" w:eastAsia="仿宋" w:cs="仿宋"/>
          <w:color w:val="000000" w:themeColor="text1"/>
          <w:kern w:val="0"/>
          <w:highlight w:val="none"/>
          <w14:textFill>
            <w14:solidFill>
              <w14:schemeClr w14:val="tx1"/>
            </w14:solidFill>
          </w14:textFill>
        </w:rPr>
        <w:fldChar w:fldCharType="end"/>
      </w:r>
    </w:p>
    <w:p w14:paraId="1D1E6F46">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第四节 递交响应文件</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_Toc425163096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24</w:t>
      </w:r>
      <w:r>
        <w:rPr>
          <w:rFonts w:hint="eastAsia" w:ascii="仿宋" w:hAnsi="仿宋" w:eastAsia="仿宋" w:cs="仿宋"/>
          <w:color w:val="000000" w:themeColor="text1"/>
          <w:kern w:val="0"/>
          <w:highlight w:val="none"/>
          <w14:textFill>
            <w14:solidFill>
              <w14:schemeClr w14:val="tx1"/>
            </w14:solidFill>
          </w14:textFill>
        </w:rPr>
        <w:fldChar w:fldCharType="end"/>
      </w:r>
    </w:p>
    <w:p w14:paraId="07C7F06F">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第五节 竞争性谈判程序</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_Toc425163097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25</w:t>
      </w:r>
      <w:r>
        <w:rPr>
          <w:rFonts w:hint="eastAsia" w:ascii="仿宋" w:hAnsi="仿宋" w:eastAsia="仿宋" w:cs="仿宋"/>
          <w:color w:val="000000" w:themeColor="text1"/>
          <w:kern w:val="0"/>
          <w:highlight w:val="none"/>
          <w14:textFill>
            <w14:solidFill>
              <w14:schemeClr w14:val="tx1"/>
            </w14:solidFill>
          </w14:textFill>
        </w:rPr>
        <w:fldChar w:fldCharType="end"/>
      </w:r>
    </w:p>
    <w:p w14:paraId="60A79CF0">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第六节 发布成交结果公告</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_Toc425163098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28</w:t>
      </w:r>
      <w:r>
        <w:rPr>
          <w:rFonts w:hint="eastAsia" w:ascii="仿宋" w:hAnsi="仿宋" w:eastAsia="仿宋" w:cs="仿宋"/>
          <w:color w:val="000000" w:themeColor="text1"/>
          <w:kern w:val="0"/>
          <w:highlight w:val="none"/>
          <w14:textFill>
            <w14:solidFill>
              <w14:schemeClr w14:val="tx1"/>
            </w14:solidFill>
          </w14:textFill>
        </w:rPr>
        <w:fldChar w:fldCharType="end"/>
      </w:r>
    </w:p>
    <w:p w14:paraId="4D4C02D9">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第七节 支付代理服务费</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_Toc425163099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30</w:t>
      </w:r>
      <w:r>
        <w:rPr>
          <w:rFonts w:hint="eastAsia" w:ascii="仿宋" w:hAnsi="仿宋" w:eastAsia="仿宋" w:cs="仿宋"/>
          <w:color w:val="000000" w:themeColor="text1"/>
          <w:kern w:val="0"/>
          <w:highlight w:val="none"/>
          <w14:textFill>
            <w14:solidFill>
              <w14:schemeClr w14:val="tx1"/>
            </w14:solidFill>
          </w14:textFill>
        </w:rPr>
        <w:fldChar w:fldCharType="end"/>
      </w:r>
    </w:p>
    <w:p w14:paraId="4766DBEE">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第八节 签订政府采购合同</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_Toc425163100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31</w:t>
      </w:r>
      <w:r>
        <w:rPr>
          <w:rFonts w:hint="eastAsia" w:ascii="仿宋" w:hAnsi="仿宋" w:eastAsia="仿宋" w:cs="仿宋"/>
          <w:color w:val="000000" w:themeColor="text1"/>
          <w:kern w:val="0"/>
          <w:highlight w:val="none"/>
          <w14:textFill>
            <w14:solidFill>
              <w14:schemeClr w14:val="tx1"/>
            </w14:solidFill>
          </w14:textFill>
        </w:rPr>
        <w:fldChar w:fldCharType="end"/>
      </w:r>
    </w:p>
    <w:p w14:paraId="05487915">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第九节 退还投标保证金</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_Toc425163101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31</w:t>
      </w:r>
      <w:r>
        <w:rPr>
          <w:rFonts w:hint="eastAsia" w:ascii="仿宋" w:hAnsi="仿宋" w:eastAsia="仿宋" w:cs="仿宋"/>
          <w:color w:val="000000" w:themeColor="text1"/>
          <w:kern w:val="0"/>
          <w:highlight w:val="none"/>
          <w14:textFill>
            <w14:solidFill>
              <w14:schemeClr w14:val="tx1"/>
            </w14:solidFill>
          </w14:textFill>
        </w:rPr>
        <w:fldChar w:fldCharType="end"/>
      </w:r>
    </w:p>
    <w:p w14:paraId="4408A594">
      <w:pPr>
        <w:pStyle w:val="20"/>
        <w:widowControl/>
        <w:tabs>
          <w:tab w:val="right" w:leader="dot" w:pos="9061"/>
          <w:tab w:val="clear" w:pos="8721"/>
        </w:tabs>
        <w:spacing w:before="120" w:after="120" w:line="300" w:lineRule="exact"/>
        <w:ind w:left="221"/>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第五章  政府采购合同</w:t>
      </w:r>
    </w:p>
    <w:p w14:paraId="3A04D436">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第一节 主要条款</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_Toc425163103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31</w:t>
      </w:r>
      <w:r>
        <w:rPr>
          <w:rFonts w:hint="eastAsia" w:ascii="仿宋" w:hAnsi="仿宋" w:eastAsia="仿宋" w:cs="仿宋"/>
          <w:color w:val="000000" w:themeColor="text1"/>
          <w:kern w:val="0"/>
          <w:highlight w:val="none"/>
          <w14:textFill>
            <w14:solidFill>
              <w14:schemeClr w14:val="tx1"/>
            </w14:solidFill>
          </w14:textFill>
        </w:rPr>
        <w:fldChar w:fldCharType="end"/>
      </w:r>
    </w:p>
    <w:p w14:paraId="32DA0176">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第二节 拟签订的政府采购合同</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14:textFill>
            <w14:solidFill>
              <w14:schemeClr w14:val="tx1"/>
            </w14:solidFill>
          </w14:textFill>
        </w:rPr>
        <w:fldChar w:fldCharType="begin"/>
      </w:r>
      <w:r>
        <w:rPr>
          <w:rFonts w:hint="eastAsia" w:ascii="仿宋" w:hAnsi="仿宋" w:eastAsia="仿宋" w:cs="仿宋"/>
          <w:color w:val="000000" w:themeColor="text1"/>
          <w:kern w:val="0"/>
          <w:highlight w:val="none"/>
          <w14:textFill>
            <w14:solidFill>
              <w14:schemeClr w14:val="tx1"/>
            </w14:solidFill>
          </w14:textFill>
        </w:rPr>
        <w:instrText xml:space="preserve"> PAGEREF _Toc425163104 \h </w:instrText>
      </w:r>
      <w:r>
        <w:rPr>
          <w:rFonts w:hint="eastAsia" w:ascii="仿宋" w:hAnsi="仿宋" w:eastAsia="仿宋" w:cs="仿宋"/>
          <w:color w:val="000000" w:themeColor="text1"/>
          <w:kern w:val="0"/>
          <w:highlight w:val="none"/>
          <w14:textFill>
            <w14:solidFill>
              <w14:schemeClr w14:val="tx1"/>
            </w14:solidFill>
          </w14:textFill>
        </w:rPr>
        <w:fldChar w:fldCharType="separate"/>
      </w:r>
      <w:r>
        <w:rPr>
          <w:rFonts w:hint="eastAsia" w:ascii="仿宋" w:hAnsi="仿宋" w:eastAsia="仿宋" w:cs="仿宋"/>
          <w:color w:val="000000" w:themeColor="text1"/>
          <w:kern w:val="0"/>
          <w:highlight w:val="none"/>
          <w14:textFill>
            <w14:solidFill>
              <w14:schemeClr w14:val="tx1"/>
            </w14:solidFill>
          </w14:textFill>
        </w:rPr>
        <w:t>40</w:t>
      </w:r>
      <w:r>
        <w:rPr>
          <w:rFonts w:hint="eastAsia" w:ascii="仿宋" w:hAnsi="仿宋" w:eastAsia="仿宋" w:cs="仿宋"/>
          <w:color w:val="000000" w:themeColor="text1"/>
          <w:kern w:val="0"/>
          <w:highlight w:val="none"/>
          <w14:textFill>
            <w14:solidFill>
              <w14:schemeClr w14:val="tx1"/>
            </w14:solidFill>
          </w14:textFill>
        </w:rPr>
        <w:fldChar w:fldCharType="end"/>
      </w:r>
    </w:p>
    <w:p w14:paraId="03449076">
      <w:pPr>
        <w:pStyle w:val="18"/>
        <w:widowControl/>
        <w:tabs>
          <w:tab w:val="right" w:leader="dot" w:pos="9061"/>
          <w:tab w:val="clear" w:pos="8721"/>
        </w:tabs>
        <w:spacing w:before="240" w:beforeLines="100" w:after="120" w:afterLines="50" w:line="240" w:lineRule="auto"/>
        <w:rPr>
          <w:rFonts w:hint="eastAsia" w:ascii="仿宋" w:hAnsi="仿宋" w:eastAsia="仿宋" w:cs="仿宋"/>
          <w:color w:val="000000" w:themeColor="text1"/>
          <w:kern w:val="0"/>
          <w:sz w:val="30"/>
          <w:szCs w:val="30"/>
          <w:highlight w:val="none"/>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第三部分  响应文件编制规范</w:t>
      </w:r>
    </w:p>
    <w:p w14:paraId="73E91B02">
      <w:pPr>
        <w:pStyle w:val="20"/>
        <w:widowControl/>
        <w:tabs>
          <w:tab w:val="right" w:leader="dot" w:pos="9061"/>
          <w:tab w:val="clear" w:pos="8721"/>
        </w:tabs>
        <w:spacing w:before="120" w:after="120" w:line="300" w:lineRule="exact"/>
        <w:ind w:left="221"/>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第六章 响应文件的编制</w:t>
      </w:r>
    </w:p>
    <w:p w14:paraId="4DA201F7">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lang w:val="en-US" w:eastAsia="zh-CN"/>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第一节 编制要求</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lang w:val="en-US" w:eastAsia="zh-CN"/>
          <w14:textFill>
            <w14:solidFill>
              <w14:schemeClr w14:val="tx1"/>
            </w14:solidFill>
          </w14:textFill>
        </w:rPr>
        <w:t>38</w:t>
      </w:r>
    </w:p>
    <w:p w14:paraId="36B88092">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lang w:val="en-US" w:eastAsia="zh-CN"/>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第二节 响应文件组成</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lang w:val="en-US" w:eastAsia="zh-CN"/>
          <w14:textFill>
            <w14:solidFill>
              <w14:schemeClr w14:val="tx1"/>
            </w14:solidFill>
          </w14:textFill>
        </w:rPr>
        <w:t>38</w:t>
      </w:r>
    </w:p>
    <w:p w14:paraId="116CCC6E">
      <w:pPr>
        <w:pStyle w:val="11"/>
        <w:widowControl/>
        <w:tabs>
          <w:tab w:val="right" w:leader="dot" w:pos="9061"/>
        </w:tabs>
        <w:spacing w:line="300" w:lineRule="exact"/>
        <w:ind w:left="442" w:leftChars="0"/>
        <w:rPr>
          <w:rFonts w:hint="eastAsia" w:ascii="仿宋" w:hAnsi="仿宋" w:eastAsia="仿宋" w:cs="仿宋"/>
          <w:color w:val="000000" w:themeColor="text1"/>
          <w:kern w:val="0"/>
          <w:highlight w:val="none"/>
          <w:lang w:val="en-US" w:eastAsia="zh-CN"/>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第三节 响应文件格式范本</w:t>
      </w:r>
      <w:r>
        <w:rPr>
          <w:rFonts w:hint="eastAsia" w:ascii="仿宋" w:hAnsi="仿宋" w:eastAsia="仿宋" w:cs="仿宋"/>
          <w:color w:val="000000" w:themeColor="text1"/>
          <w:kern w:val="0"/>
          <w:highlight w:val="none"/>
          <w14:textFill>
            <w14:solidFill>
              <w14:schemeClr w14:val="tx1"/>
            </w14:solidFill>
          </w14:textFill>
        </w:rPr>
        <w:tab/>
      </w:r>
      <w:r>
        <w:rPr>
          <w:rFonts w:hint="eastAsia" w:ascii="仿宋" w:hAnsi="仿宋" w:eastAsia="仿宋" w:cs="仿宋"/>
          <w:color w:val="000000" w:themeColor="text1"/>
          <w:kern w:val="0"/>
          <w:highlight w:val="none"/>
          <w:lang w:val="en-US" w:eastAsia="zh-CN"/>
          <w14:textFill>
            <w14:solidFill>
              <w14:schemeClr w14:val="tx1"/>
            </w14:solidFill>
          </w14:textFill>
        </w:rPr>
        <w:t>38</w:t>
      </w:r>
    </w:p>
    <w:p w14:paraId="16BADE8A">
      <w:pPr>
        <w:pStyle w:val="11"/>
        <w:tabs>
          <w:tab w:val="right" w:leader="dot" w:pos="8721"/>
        </w:tabs>
        <w:spacing w:line="300" w:lineRule="auto"/>
        <w:ind w:left="0" w:lef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end"/>
      </w:r>
    </w:p>
    <w:p w14:paraId="74BE8710">
      <w:pPr>
        <w:ind w:left="0" w:leftChars="0" w:firstLine="0" w:firstLineChars="0"/>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0" w:name="_Toc5348"/>
      <w:bookmarkStart w:id="1" w:name="_Toc13015"/>
      <w:r>
        <w:rPr>
          <w:rFonts w:hint="eastAsia" w:ascii="仿宋" w:hAnsi="仿宋" w:eastAsia="仿宋" w:cs="仿宋"/>
          <w:b/>
          <w:bCs/>
          <w:color w:val="000000" w:themeColor="text1"/>
          <w:highlight w:val="none"/>
          <w:lang w:eastAsia="zh-CN"/>
          <w14:textFill>
            <w14:solidFill>
              <w14:schemeClr w14:val="tx1"/>
            </w14:solidFill>
          </w14:textFill>
        </w:rPr>
        <w:t>省市县水资源节约、保护等执法装备配备的竞争性</w:t>
      </w:r>
      <w:r>
        <w:rPr>
          <w:rFonts w:hint="eastAsia" w:ascii="仿宋" w:hAnsi="仿宋" w:eastAsia="仿宋" w:cs="仿宋"/>
          <w:b/>
          <w:bCs/>
          <w:color w:val="000000" w:themeColor="text1"/>
          <w:highlight w:val="none"/>
          <w:lang w:val="en-US" w:eastAsia="zh-CN"/>
          <w14:textFill>
            <w14:solidFill>
              <w14:schemeClr w14:val="tx1"/>
            </w14:solidFill>
          </w14:textFill>
        </w:rPr>
        <w:t>谈判</w:t>
      </w:r>
      <w:r>
        <w:rPr>
          <w:rFonts w:hint="eastAsia" w:ascii="仿宋" w:hAnsi="仿宋" w:eastAsia="仿宋" w:cs="仿宋"/>
          <w:b/>
          <w:bCs/>
          <w:color w:val="000000" w:themeColor="text1"/>
          <w:highlight w:val="none"/>
          <w:lang w:eastAsia="zh-CN"/>
          <w14:textFill>
            <w14:solidFill>
              <w14:schemeClr w14:val="tx1"/>
            </w14:solidFill>
          </w14:textFill>
        </w:rPr>
        <w:t>公告</w:t>
      </w:r>
    </w:p>
    <w:bookmarkEnd w:id="0"/>
    <w:bookmarkEnd w:id="1"/>
    <w:p w14:paraId="6BC47B0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项目概况</w:t>
      </w:r>
    </w:p>
    <w:p w14:paraId="786334C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省市县水资源节约、保护等执法装备配备</w:t>
      </w:r>
      <w:r>
        <w:rPr>
          <w:rFonts w:hint="eastAsia" w:ascii="仿宋" w:hAnsi="仿宋" w:eastAsia="仿宋" w:cs="仿宋"/>
          <w:color w:val="000000" w:themeColor="text1"/>
          <w:highlight w:val="none"/>
          <w14:textFill>
            <w14:solidFill>
              <w14:schemeClr w14:val="tx1"/>
            </w14:solidFill>
          </w14:textFill>
        </w:rPr>
        <w:t>招标项目的潜在</w:t>
      </w:r>
      <w:r>
        <w:rPr>
          <w:rFonts w:hint="eastAsia" w:ascii="仿宋" w:hAnsi="仿宋" w:eastAsia="仿宋" w:cs="仿宋"/>
          <w:color w:val="000000" w:themeColor="text1"/>
          <w:highlight w:val="none"/>
          <w:lang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贵州省公共资源交易中心网上（交易中心网址：</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"http://ggzy.guizhou.gov.cn/）获取招标文件，并于2024年"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http://ggzy.guizhou.gov.cn/）获取</w:t>
      </w:r>
      <w:r>
        <w:rPr>
          <w:rFonts w:hint="eastAsia" w:ascii="仿宋" w:hAnsi="仿宋" w:eastAsia="仿宋" w:cs="仿宋"/>
          <w:color w:val="000000" w:themeColor="text1"/>
          <w:highlight w:val="none"/>
          <w:lang w:eastAsia="zh-CN"/>
          <w14:textFill>
            <w14:solidFill>
              <w14:schemeClr w14:val="tx1"/>
            </w14:solidFill>
          </w14:textFill>
        </w:rPr>
        <w:t>采购</w:t>
      </w:r>
      <w:r>
        <w:rPr>
          <w:rFonts w:hint="eastAsia" w:ascii="仿宋" w:hAnsi="仿宋" w:eastAsia="仿宋" w:cs="仿宋"/>
          <w:color w:val="000000" w:themeColor="text1"/>
          <w:highlight w:val="none"/>
          <w14:textFill>
            <w14:solidFill>
              <w14:schemeClr w14:val="tx1"/>
            </w14:solidFill>
          </w14:textFill>
        </w:rPr>
        <w:t>文件，并于</w:t>
      </w:r>
      <w:r>
        <w:rPr>
          <w:rFonts w:hint="eastAsia" w:ascii="仿宋" w:hAnsi="仿宋" w:eastAsia="仿宋" w:cs="仿宋"/>
          <w:color w:val="000000" w:themeColor="text1"/>
          <w:highlight w:val="none"/>
          <w:lang w:eastAsia="zh-CN"/>
          <w14:textFill>
            <w14:solidFill>
              <w14:schemeClr w14:val="tx1"/>
            </w14:solidFill>
          </w14:textFill>
        </w:rPr>
        <w:t>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 xml:space="preserve"> 日09点30</w:t>
      </w:r>
      <w:r>
        <w:rPr>
          <w:rFonts w:hint="eastAsia" w:ascii="仿宋" w:hAnsi="仿宋" w:eastAsia="仿宋" w:cs="仿宋"/>
          <w:color w:val="000000" w:themeColor="text1"/>
          <w:highlight w:val="none"/>
          <w14:textFill>
            <w14:solidFill>
              <w14:schemeClr w14:val="tx1"/>
            </w14:solidFill>
          </w14:textFill>
        </w:rPr>
        <w:t>分（北京时间）前递交投标文件。</w:t>
      </w:r>
    </w:p>
    <w:p w14:paraId="6D7909C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一、项目基本信息</w:t>
      </w:r>
    </w:p>
    <w:p w14:paraId="20FA95E4">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项目编号：YLZB2025/104</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号</w:t>
      </w:r>
    </w:p>
    <w:p w14:paraId="4031EEFB">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r>
        <w:rPr>
          <w:rFonts w:hint="eastAsia" w:ascii="仿宋" w:hAnsi="仿宋" w:eastAsia="仿宋" w:cs="仿宋"/>
          <w:color w:val="000000" w:themeColor="text1"/>
          <w:highlight w:val="none"/>
          <w:lang w:eastAsia="zh-CN"/>
          <w14:textFill>
            <w14:solidFill>
              <w14:schemeClr w14:val="tx1"/>
            </w14:solidFill>
          </w14:textFill>
        </w:rPr>
        <w:t>省市县水资源节约、保护等执法装备配备</w:t>
      </w:r>
    </w:p>
    <w:p w14:paraId="2FDC3254">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采购方式：竞争性</w:t>
      </w:r>
      <w:r>
        <w:rPr>
          <w:rFonts w:hint="eastAsia" w:ascii="仿宋" w:hAnsi="仿宋" w:eastAsia="仿宋" w:cs="仿宋"/>
          <w:color w:val="000000" w:themeColor="text1"/>
          <w:highlight w:val="none"/>
          <w:lang w:val="en-US" w:eastAsia="zh-CN"/>
          <w14:textFill>
            <w14:solidFill>
              <w14:schemeClr w14:val="tx1"/>
            </w14:solidFill>
          </w14:textFill>
        </w:rPr>
        <w:t>谈判</w:t>
      </w:r>
    </w:p>
    <w:p w14:paraId="7AC20E3A">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项目序列号：</w:t>
      </w:r>
      <w:r>
        <w:rPr>
          <w:rFonts w:hint="eastAsia" w:ascii="仿宋" w:hAnsi="仿宋" w:eastAsia="仿宋" w:cs="仿宋"/>
          <w:color w:val="000000" w:themeColor="text1"/>
          <w:highlight w:val="none"/>
          <w:lang w:val="en-US" w:eastAsia="zh-CN"/>
          <w14:textFill>
            <w14:solidFill>
              <w14:schemeClr w14:val="tx1"/>
            </w14:solidFill>
          </w14:textFill>
        </w:rPr>
        <w:t xml:space="preserve"> </w:t>
      </w:r>
    </w:p>
    <w:p w14:paraId="5597076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预算金额：</w:t>
      </w:r>
      <w:r>
        <w:rPr>
          <w:rFonts w:hint="eastAsia" w:ascii="仿宋" w:hAnsi="仿宋" w:eastAsia="仿宋" w:cs="仿宋"/>
          <w:color w:val="000000" w:themeColor="text1"/>
          <w:highlight w:val="none"/>
          <w:lang w:val="en-US" w:eastAsia="zh-CN"/>
          <w14:textFill>
            <w14:solidFill>
              <w14:schemeClr w14:val="tx1"/>
            </w14:solidFill>
          </w14:textFill>
        </w:rPr>
        <w:t>950000</w:t>
      </w:r>
      <w:r>
        <w:rPr>
          <w:rFonts w:hint="eastAsia" w:ascii="仿宋" w:hAnsi="仿宋" w:eastAsia="仿宋" w:cs="仿宋"/>
          <w:color w:val="000000" w:themeColor="text1"/>
          <w:highlight w:val="none"/>
          <w:lang w:eastAsia="zh-CN"/>
          <w14:textFill>
            <w14:solidFill>
              <w14:schemeClr w14:val="tx1"/>
            </w14:solidFill>
          </w14:textFill>
        </w:rPr>
        <w:t>.00</w:t>
      </w:r>
      <w:r>
        <w:rPr>
          <w:rFonts w:hint="eastAsia" w:ascii="仿宋" w:hAnsi="仿宋" w:eastAsia="仿宋" w:cs="仿宋"/>
          <w:color w:val="000000" w:themeColor="text1"/>
          <w:highlight w:val="none"/>
          <w:lang w:val="en-US" w:eastAsia="zh-CN"/>
          <w14:textFill>
            <w14:solidFill>
              <w14:schemeClr w14:val="tx1"/>
            </w14:solidFill>
          </w14:textFill>
        </w:rPr>
        <w:t>元</w:t>
      </w:r>
      <w:r>
        <w:rPr>
          <w:rFonts w:hint="eastAsia" w:ascii="仿宋" w:hAnsi="仿宋" w:eastAsia="仿宋" w:cs="仿宋"/>
          <w:color w:val="000000" w:themeColor="text1"/>
          <w:highlight w:val="none"/>
          <w14:textFill>
            <w14:solidFill>
              <w14:schemeClr w14:val="tx1"/>
            </w14:solidFill>
          </w14:textFill>
        </w:rPr>
        <w:t>；</w:t>
      </w:r>
    </w:p>
    <w:p w14:paraId="3A73981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最高限价：标项1</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950000.00元</w:t>
      </w:r>
      <w:r>
        <w:rPr>
          <w:rFonts w:hint="eastAsia" w:ascii="仿宋" w:hAnsi="仿宋" w:eastAsia="仿宋" w:cs="仿宋"/>
          <w:color w:val="000000" w:themeColor="text1"/>
          <w:highlight w:val="none"/>
          <w14:textFill>
            <w14:solidFill>
              <w14:schemeClr w14:val="tx1"/>
            </w14:solidFill>
          </w14:textFill>
        </w:rPr>
        <w:t>。</w:t>
      </w:r>
    </w:p>
    <w:p w14:paraId="44AE914B">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采购需求：</w:t>
      </w:r>
    </w:p>
    <w:p w14:paraId="0ED09FB3">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w:t>
      </w:r>
      <w:r>
        <w:rPr>
          <w:rFonts w:hint="eastAsia" w:ascii="仿宋" w:hAnsi="仿宋" w:eastAsia="仿宋" w:cs="仿宋"/>
          <w:color w:val="000000" w:themeColor="text1"/>
          <w:highlight w:val="none"/>
          <w:lang w:val="en-US" w:eastAsia="zh-CN"/>
          <w14:textFill>
            <w14:solidFill>
              <w14:schemeClr w14:val="tx1"/>
            </w14:solidFill>
          </w14:textFill>
        </w:rPr>
        <w:t>1</w:t>
      </w:r>
      <w:bookmarkStart w:id="117" w:name="_GoBack"/>
      <w:bookmarkEnd w:id="117"/>
    </w:p>
    <w:p w14:paraId="09EDFE50">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标项名称:</w:t>
      </w:r>
      <w:r>
        <w:rPr>
          <w:rFonts w:hint="eastAsia" w:ascii="仿宋" w:hAnsi="仿宋" w:eastAsia="仿宋" w:cs="仿宋"/>
          <w:color w:val="000000" w:themeColor="text1"/>
          <w:highlight w:val="none"/>
          <w:lang w:eastAsia="zh-CN"/>
          <w14:textFill>
            <w14:solidFill>
              <w14:schemeClr w14:val="tx1"/>
            </w14:solidFill>
          </w14:textFill>
        </w:rPr>
        <w:t>省市县水资源节约、保护等执法装备配备</w:t>
      </w:r>
    </w:p>
    <w:p w14:paraId="1ACB762D">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数量: </w:t>
      </w:r>
      <w:r>
        <w:rPr>
          <w:rFonts w:hint="eastAsia" w:ascii="仿宋" w:hAnsi="仿宋" w:eastAsia="仿宋" w:cs="仿宋"/>
          <w:color w:val="000000" w:themeColor="text1"/>
          <w:highlight w:val="none"/>
          <w:lang w:val="en-US" w:eastAsia="zh-CN"/>
          <w14:textFill>
            <w14:solidFill>
              <w14:schemeClr w14:val="tx1"/>
            </w14:solidFill>
          </w14:textFill>
        </w:rPr>
        <w:t>40套</w:t>
      </w:r>
      <w:r>
        <w:rPr>
          <w:rFonts w:hint="eastAsia" w:ascii="仿宋" w:hAnsi="仿宋" w:eastAsia="仿宋" w:cs="仿宋"/>
          <w:color w:val="000000" w:themeColor="text1"/>
          <w:highlight w:val="none"/>
          <w14:textFill>
            <w14:solidFill>
              <w14:schemeClr w14:val="tx1"/>
            </w14:solidFill>
          </w14:textFill>
        </w:rPr>
        <w:t> </w:t>
      </w:r>
    </w:p>
    <w:p w14:paraId="1306B5A7">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预算金额（元）:</w:t>
      </w:r>
      <w:r>
        <w:rPr>
          <w:rFonts w:hint="eastAsia" w:ascii="仿宋" w:hAnsi="仿宋" w:eastAsia="仿宋" w:cs="仿宋"/>
          <w:color w:val="000000" w:themeColor="text1"/>
          <w:highlight w:val="none"/>
          <w:lang w:val="en-US" w:eastAsia="zh-CN"/>
          <w14:textFill>
            <w14:solidFill>
              <w14:schemeClr w14:val="tx1"/>
            </w14:solidFill>
          </w14:textFill>
        </w:rPr>
        <w:t>950000</w:t>
      </w:r>
      <w:r>
        <w:rPr>
          <w:rFonts w:hint="eastAsia" w:ascii="仿宋" w:hAnsi="仿宋" w:eastAsia="仿宋" w:cs="仿宋"/>
          <w:color w:val="000000" w:themeColor="text1"/>
          <w:highlight w:val="none"/>
          <w:lang w:eastAsia="zh-CN"/>
          <w14:textFill>
            <w14:solidFill>
              <w14:schemeClr w14:val="tx1"/>
            </w14:solidFill>
          </w14:textFill>
        </w:rPr>
        <w:t>.00</w:t>
      </w:r>
    </w:p>
    <w:p w14:paraId="35CAA953">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简要规格描述：</w:t>
      </w:r>
      <w:r>
        <w:rPr>
          <w:rFonts w:hint="eastAsia" w:ascii="仿宋" w:hAnsi="仿宋" w:eastAsia="仿宋" w:cs="仿宋"/>
          <w:color w:val="000000" w:themeColor="text1"/>
          <w:highlight w:val="none"/>
          <w:lang w:val="en-US" w:eastAsia="zh-CN"/>
          <w14:textFill>
            <w14:solidFill>
              <w14:schemeClr w14:val="tx1"/>
            </w14:solidFill>
          </w14:textFill>
        </w:rPr>
        <w:t>省市县水资源节约、保护等执法装备配备，具体详见采购文件。</w:t>
      </w:r>
    </w:p>
    <w:p w14:paraId="4E21ADC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备注：             </w:t>
      </w:r>
    </w:p>
    <w:p w14:paraId="20404457">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合同履约期限：</w:t>
      </w:r>
      <w:r>
        <w:rPr>
          <w:rFonts w:hint="eastAsia" w:ascii="仿宋" w:hAnsi="仿宋" w:eastAsia="仿宋" w:cs="仿宋"/>
          <w:color w:val="000000" w:themeColor="text1"/>
          <w:highlight w:val="none"/>
          <w:lang w:val="en-US" w:eastAsia="zh-CN"/>
          <w14:textFill>
            <w14:solidFill>
              <w14:schemeClr w14:val="tx1"/>
            </w14:solidFill>
          </w14:textFill>
        </w:rPr>
        <w:t>标项1：</w:t>
      </w:r>
      <w:r>
        <w:rPr>
          <w:rFonts w:hint="eastAsia" w:ascii="仿宋" w:hAnsi="仿宋" w:eastAsia="仿宋" w:cs="仿宋"/>
          <w:color w:val="000000" w:themeColor="text1"/>
          <w:highlight w:val="none"/>
          <w:lang w:val="en-US" w:eastAsia="zh-CN"/>
          <w14:textFill>
            <w14:solidFill>
              <w14:schemeClr w14:val="tx1"/>
            </w14:solidFill>
          </w14:textFill>
        </w:rPr>
        <w:t>签订合同后10个日历日内完成交货并达到验收标准。</w:t>
      </w:r>
    </w:p>
    <w:p w14:paraId="451E9CA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本项目（否）接受联合体投标。  </w:t>
      </w:r>
    </w:p>
    <w:p w14:paraId="65DFF6E5">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否</w:t>
      </w:r>
    </w:p>
    <w:p w14:paraId="76CAF51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二、申请人的资格要求：</w:t>
      </w:r>
    </w:p>
    <w:p w14:paraId="29E76DB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1.满足《中华人民共和国政府采购法》第二十二条规定；</w:t>
      </w:r>
    </w:p>
    <w:p w14:paraId="791B20F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2.落实政府采购政策需满足的资格要求：</w:t>
      </w:r>
    </w:p>
    <w:p w14:paraId="607F0C7B">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标项1:</w:t>
      </w:r>
      <w:bookmarkStart w:id="2" w:name="OLE_LINK7"/>
      <w:r>
        <w:rPr>
          <w:rFonts w:hint="eastAsia" w:ascii="仿宋" w:hAnsi="仿宋" w:eastAsia="仿宋" w:cs="仿宋"/>
          <w:color w:val="000000" w:themeColor="text1"/>
          <w:highlight w:val="none"/>
          <w:lang w:val="en-US" w:eastAsia="zh-CN"/>
          <w14:textFill>
            <w14:solidFill>
              <w14:schemeClr w14:val="tx1"/>
            </w14:solidFill>
          </w14:textFill>
        </w:rPr>
        <w:t>无。</w:t>
      </w:r>
      <w:bookmarkEnd w:id="2"/>
    </w:p>
    <w:p w14:paraId="5247675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3.申请人的一般资格要求：</w:t>
      </w:r>
    </w:p>
    <w:p w14:paraId="7DBC320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标项1：</w:t>
      </w:r>
    </w:p>
    <w:p w14:paraId="19E1EE6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 xml:space="preserve">满足《中华人民共和国政府采购法》第二十二条规定；   </w:t>
      </w:r>
    </w:p>
    <w:p w14:paraId="01B30C7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①具有独立承担民事责任的能力：</w:t>
      </w:r>
    </w:p>
    <w:p w14:paraId="431BA0BC">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具体要求：供应商需是法人、其他组织或自然人，需提供工商部门注册的有效的营业执照或事业单位单位法人证书或执业许可证或自然人身份证明等</w:t>
      </w:r>
      <w:r>
        <w:rPr>
          <w:rFonts w:hint="eastAsia" w:ascii="仿宋" w:hAnsi="仿宋" w:eastAsia="仿宋" w:cs="仿宋"/>
          <w:color w:val="000000" w:themeColor="text1"/>
          <w:highlight w:val="none"/>
          <w:lang w:eastAsia="zh-CN"/>
          <w14:textFill>
            <w14:solidFill>
              <w14:schemeClr w14:val="tx1"/>
            </w14:solidFill>
          </w14:textFill>
        </w:rPr>
        <w:t>；</w:t>
      </w:r>
    </w:p>
    <w:p w14:paraId="0583CC01">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②具有良好的商业信誉和健全的财务会计制度：</w:t>
      </w:r>
    </w:p>
    <w:p w14:paraId="37674D9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具体要求：提供202</w:t>
      </w: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年度经会计师事务所或审计机构出具的审计报告复印件（扫描件）或其基本开户银行</w:t>
      </w:r>
      <w:r>
        <w:rPr>
          <w:rFonts w:hint="eastAsia" w:ascii="仿宋" w:hAnsi="仿宋" w:eastAsia="仿宋" w:cs="仿宋"/>
          <w:color w:val="000000" w:themeColor="text1"/>
          <w:highlight w:val="none"/>
          <w:lang w:val="en-US" w:eastAsia="zh-CN"/>
          <w14:textFill>
            <w14:solidFill>
              <w14:schemeClr w14:val="tx1"/>
            </w14:solidFill>
          </w14:textFill>
        </w:rPr>
        <w:t>2025年1月至今</w:t>
      </w:r>
      <w:r>
        <w:rPr>
          <w:rFonts w:hint="eastAsia" w:ascii="仿宋" w:hAnsi="仿宋" w:eastAsia="仿宋" w:cs="仿宋"/>
          <w:color w:val="000000" w:themeColor="text1"/>
          <w:highlight w:val="none"/>
          <w14:textFill>
            <w14:solidFill>
              <w14:schemeClr w14:val="tx1"/>
            </w14:solidFill>
          </w14:textFill>
        </w:rPr>
        <w:t>出具的资信证明或财政部门认可的政府采购专业担保机构出具的投标担保函或自然人提供</w:t>
      </w:r>
      <w:r>
        <w:rPr>
          <w:rFonts w:hint="eastAsia" w:ascii="仿宋" w:hAnsi="仿宋" w:eastAsia="仿宋" w:cs="仿宋"/>
          <w:color w:val="000000" w:themeColor="text1"/>
          <w:highlight w:val="none"/>
          <w:lang w:val="en-US" w:eastAsia="zh-CN"/>
          <w14:textFill>
            <w14:solidFill>
              <w14:schemeClr w14:val="tx1"/>
            </w14:solidFill>
          </w14:textFill>
        </w:rPr>
        <w:t>2025年1月</w:t>
      </w:r>
      <w:r>
        <w:rPr>
          <w:rFonts w:hint="eastAsia" w:ascii="仿宋" w:hAnsi="仿宋" w:eastAsia="仿宋" w:cs="仿宋"/>
          <w:color w:val="000000" w:themeColor="text1"/>
          <w:highlight w:val="none"/>
          <w14:textFill>
            <w14:solidFill>
              <w14:schemeClr w14:val="tx1"/>
            </w14:solidFill>
          </w14:textFill>
        </w:rPr>
        <w:t>银行出具的资信证明。</w:t>
      </w:r>
    </w:p>
    <w:p w14:paraId="6205CB4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③具有履行合同所必需的设备和专业技术能力：</w:t>
      </w:r>
    </w:p>
    <w:p w14:paraId="4F92C52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具体要求：供应商自行承诺具备履行合同所必需的设备和专业技术能力；</w:t>
      </w:r>
    </w:p>
    <w:p w14:paraId="26A8BFD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④具有依法缴纳税收和社会保障资金的良好记录：</w:t>
      </w:r>
    </w:p>
    <w:p w14:paraId="0F58B76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具体要求：a.提供202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月至今任意</w:t>
      </w:r>
      <w:r>
        <w:rPr>
          <w:rFonts w:hint="eastAsia" w:ascii="仿宋" w:hAnsi="仿宋" w:eastAsia="仿宋" w:cs="仿宋"/>
          <w:color w:val="000000" w:themeColor="text1"/>
          <w:highlight w:val="none"/>
          <w:lang w:val="en-US" w:eastAsia="zh-CN"/>
          <w14:textFill>
            <w14:solidFill>
              <w14:schemeClr w14:val="tx1"/>
            </w14:solidFill>
          </w14:textFill>
        </w:rPr>
        <w:t>一</w:t>
      </w:r>
      <w:r>
        <w:rPr>
          <w:rFonts w:hint="eastAsia" w:ascii="仿宋" w:hAnsi="仿宋" w:eastAsia="仿宋" w:cs="仿宋"/>
          <w:color w:val="000000" w:themeColor="text1"/>
          <w:highlight w:val="none"/>
          <w14:textFill>
            <w14:solidFill>
              <w14:schemeClr w14:val="tx1"/>
            </w14:solidFill>
          </w14:textFill>
        </w:rPr>
        <w:t>个月缴纳税收的凭据或证明材料（依法免税的供应商须提供相应证明文件）；b.提供202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月至今任意</w:t>
      </w:r>
      <w:r>
        <w:rPr>
          <w:rFonts w:hint="eastAsia" w:ascii="仿宋" w:hAnsi="仿宋" w:eastAsia="仿宋" w:cs="仿宋"/>
          <w:color w:val="000000" w:themeColor="text1"/>
          <w:highlight w:val="none"/>
          <w:lang w:val="en-US" w:eastAsia="zh-CN"/>
          <w14:textFill>
            <w14:solidFill>
              <w14:schemeClr w14:val="tx1"/>
            </w14:solidFill>
          </w14:textFill>
        </w:rPr>
        <w:t>一</w:t>
      </w:r>
      <w:r>
        <w:rPr>
          <w:rFonts w:hint="eastAsia" w:ascii="仿宋" w:hAnsi="仿宋" w:eastAsia="仿宋" w:cs="仿宋"/>
          <w:color w:val="000000" w:themeColor="text1"/>
          <w:highlight w:val="none"/>
          <w14:textFill>
            <w14:solidFill>
              <w14:schemeClr w14:val="tx1"/>
            </w14:solidFill>
          </w14:textFill>
        </w:rPr>
        <w:t>个月缴纳社会保障资金证明材料（不需要缴纳社保资金的供应商须提供相应证明文件）；</w:t>
      </w:r>
    </w:p>
    <w:p w14:paraId="2DD63EC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⑤参加本次政府采购活动前三年内，在经营活动中没有违法违规记录：</w:t>
      </w:r>
    </w:p>
    <w:p w14:paraId="5060F8D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具体要求：提供参加政府采购活动前3年内在经营活动中没有重大违法记录的书面声明；</w:t>
      </w:r>
    </w:p>
    <w:p w14:paraId="3D94A9C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⑥法律、行政法规规定的其他条件：</w:t>
      </w:r>
    </w:p>
    <w:p w14:paraId="44E7361B">
      <w:pPr>
        <w:keepNext w:val="0"/>
        <w:keepLines w:val="0"/>
        <w:pageBreakBefore w:val="0"/>
        <w:widowControl w:val="0"/>
        <w:kinsoku/>
        <w:wordWrap w:val="0"/>
        <w:overflowPunct/>
        <w:topLinePunct/>
        <w:autoSpaceDE/>
        <w:autoSpaceDN/>
        <w:bidi w:val="0"/>
        <w:adjustRightInd/>
        <w:snapToGrid/>
        <w:ind w:firstLine="48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具体要求：对被“信用中国（www.creditchina.gov.cn）”网站列入“</w:t>
      </w:r>
      <w:r>
        <w:rPr>
          <w:rFonts w:hint="eastAsia" w:ascii="仿宋" w:hAnsi="仿宋" w:eastAsia="仿宋" w:cs="仿宋"/>
          <w:color w:val="000000" w:themeColor="text1"/>
          <w:highlight w:val="none"/>
          <w:lang w:eastAsia="zh-CN"/>
          <w14:textFill>
            <w14:solidFill>
              <w14:schemeClr w14:val="tx1"/>
            </w14:solidFill>
          </w14:textFill>
        </w:rPr>
        <w:t>重大税收违法失信主体</w:t>
      </w:r>
      <w:r>
        <w:rPr>
          <w:rFonts w:hint="eastAsia" w:ascii="仿宋" w:hAnsi="仿宋" w:eastAsia="仿宋" w:cs="仿宋"/>
          <w:color w:val="000000" w:themeColor="text1"/>
          <w:highlight w:val="none"/>
          <w14:textFill>
            <w14:solidFill>
              <w14:schemeClr w14:val="tx1"/>
            </w14:solidFill>
          </w14:textFill>
        </w:rPr>
        <w:t>”和“中国政府采购网（www.ccgp.gov.cn）”列入“政府采购严重违法失信行为记录名单”及“中国执行信息公开网（http://zxgk.court.gov.cn/shixin/）”列入“失信被执行人”的供应商，拒绝其参与本项目的政府采购活动。供应商须提供未被列入上述名单的承诺。</w:t>
      </w:r>
    </w:p>
    <w:p w14:paraId="6E79B50F">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本项目的特定资格要求：</w:t>
      </w:r>
    </w:p>
    <w:p w14:paraId="02BA7504">
      <w:pPr>
        <w:ind w:firstLine="480"/>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标项1</w:t>
      </w:r>
      <w:r>
        <w:rPr>
          <w:rFonts w:hint="eastAsia" w:ascii="仿宋" w:hAnsi="仿宋" w:eastAsia="仿宋" w:cs="仿宋"/>
          <w:color w:val="000000" w:themeColor="text1"/>
          <w:highlight w:val="none"/>
          <w:lang w:eastAsia="zh-CN"/>
          <w14:textFill>
            <w14:solidFill>
              <w14:schemeClr w14:val="tx1"/>
            </w14:solidFill>
          </w14:textFill>
        </w:rPr>
        <w:t>：</w:t>
      </w:r>
      <w:bookmarkStart w:id="3" w:name="OLE_LINK8"/>
      <w:r>
        <w:rPr>
          <w:rFonts w:hint="eastAsia" w:ascii="仿宋" w:hAnsi="仿宋" w:eastAsia="仿宋" w:cs="仿宋"/>
          <w:color w:val="000000" w:themeColor="text1"/>
          <w:highlight w:val="none"/>
          <w:lang w:val="en-US" w:eastAsia="zh-CN"/>
          <w14:textFill>
            <w14:solidFill>
              <w14:schemeClr w14:val="tx1"/>
            </w14:solidFill>
          </w14:textFill>
        </w:rPr>
        <w:t>无。</w:t>
      </w:r>
    </w:p>
    <w:bookmarkEnd w:id="3"/>
    <w:p w14:paraId="4F28E43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三、获取</w:t>
      </w:r>
      <w:r>
        <w:rPr>
          <w:rFonts w:hint="eastAsia" w:ascii="仿宋" w:hAnsi="仿宋" w:eastAsia="仿宋" w:cs="仿宋"/>
          <w:color w:val="000000" w:themeColor="text1"/>
          <w:highlight w:val="none"/>
          <w:lang w:eastAsia="zh-CN"/>
          <w14:textFill>
            <w14:solidFill>
              <w14:schemeClr w14:val="tx1"/>
            </w14:solidFill>
          </w14:textFill>
        </w:rPr>
        <w:t>采购</w:t>
      </w:r>
      <w:r>
        <w:rPr>
          <w:rFonts w:hint="eastAsia" w:ascii="仿宋" w:hAnsi="仿宋" w:eastAsia="仿宋" w:cs="仿宋"/>
          <w:color w:val="000000" w:themeColor="text1"/>
          <w:highlight w:val="none"/>
          <w14:textFill>
            <w14:solidFill>
              <w14:schemeClr w14:val="tx1"/>
            </w14:solidFill>
          </w14:textFill>
        </w:rPr>
        <w:t>文件</w:t>
      </w:r>
    </w:p>
    <w:p w14:paraId="16FF477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时间：</w:t>
      </w:r>
      <w:r>
        <w:rPr>
          <w:rFonts w:hint="eastAsia" w:ascii="仿宋" w:hAnsi="仿宋" w:eastAsia="仿宋" w:cs="仿宋"/>
          <w:color w:val="000000" w:themeColor="text1"/>
          <w:highlight w:val="none"/>
          <w:lang w:eastAsia="zh-CN"/>
          <w14:textFill>
            <w14:solidFill>
              <w14:schemeClr w14:val="tx1"/>
            </w14:solidFill>
          </w14:textFill>
        </w:rPr>
        <w:t>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lang w:eastAsia="zh-CN"/>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日至202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lang w:eastAsia="zh-CN"/>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日 ，下午12:00至23:59（北京时间，法定节假日除外）    </w:t>
      </w:r>
    </w:p>
    <w:p w14:paraId="6C5C87E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地点：贵州省公共资源交易系统（https://ggzy.guizhou.gov.cn/zfcg）“文件费交纳与文件下载”</w:t>
      </w:r>
    </w:p>
    <w:p w14:paraId="4BD5339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方式：贵州省公共资源交易网-&gt;网上交易大厅-&gt;文件下载板块（交易中心网址：https://ggzy.guizhou.gov.cn/）</w:t>
      </w:r>
    </w:p>
    <w:p w14:paraId="32B9E93C">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售价：</w:t>
      </w:r>
      <w:r>
        <w:rPr>
          <w:rFonts w:hint="eastAsia" w:ascii="仿宋" w:hAnsi="仿宋" w:eastAsia="仿宋" w:cs="仿宋"/>
          <w:color w:val="000000" w:themeColor="text1"/>
          <w:highlight w:val="none"/>
          <w:lang w:val="en-US" w:eastAsia="zh-CN"/>
          <w14:textFill>
            <w14:solidFill>
              <w14:schemeClr w14:val="tx1"/>
            </w14:solidFill>
          </w14:textFill>
        </w:rPr>
        <w:t xml:space="preserve">0.00 </w:t>
      </w:r>
    </w:p>
    <w:p w14:paraId="1804E5E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四、响应文件提交  </w:t>
      </w:r>
    </w:p>
    <w:p w14:paraId="0742CD7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截止时间：202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09</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val="en-US" w:eastAsia="zh-CN"/>
          <w14:textFill>
            <w14:solidFill>
              <w14:schemeClr w14:val="tx1"/>
            </w14:solidFill>
          </w14:textFill>
        </w:rPr>
        <w:t>30</w:t>
      </w:r>
      <w:r>
        <w:rPr>
          <w:rFonts w:hint="eastAsia" w:ascii="仿宋" w:hAnsi="仿宋" w:eastAsia="仿宋" w:cs="仿宋"/>
          <w:color w:val="000000" w:themeColor="text1"/>
          <w:highlight w:val="none"/>
          <w14:textFill>
            <w14:solidFill>
              <w14:schemeClr w14:val="tx1"/>
            </w14:solidFill>
          </w14:textFill>
        </w:rPr>
        <w:t>分</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（北京时间）        </w:t>
      </w:r>
    </w:p>
    <w:p w14:paraId="51839D75">
      <w:pPr>
        <w:keepNext w:val="0"/>
        <w:keepLines w:val="0"/>
        <w:pageBreakBefore w:val="0"/>
        <w:widowControl w:val="0"/>
        <w:kinsoku/>
        <w:wordWrap w:val="0"/>
        <w:overflowPunct/>
        <w:topLinePunct/>
        <w:autoSpaceDE/>
        <w:autoSpaceDN/>
        <w:bidi w:val="0"/>
        <w:adjustRightInd/>
        <w:snapToGrid/>
        <w:ind w:firstLine="48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地点：本项目为电子招标，投标人须在递交投标文件截止时间前完整的将加密电子投标文件（.GPT格式）上传到全国公共资源交易平台（贵州省）（网址：ggzy.guizhou.gov.cn ），投标截止时间前未完成投标文件传输的，视为撤回投标文件。投标截止时间后，贵州省公共资源交易平台不再接收投标文件。        </w:t>
      </w:r>
    </w:p>
    <w:p w14:paraId="2D3179D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五、响应文件开启</w:t>
      </w:r>
    </w:p>
    <w:p w14:paraId="0C63EA4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解密时间：202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09</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val="en-US" w:eastAsia="zh-CN"/>
          <w14:textFill>
            <w14:solidFill>
              <w14:schemeClr w14:val="tx1"/>
            </w14:solidFill>
          </w14:textFill>
        </w:rPr>
        <w:t>30</w:t>
      </w:r>
      <w:r>
        <w:rPr>
          <w:rFonts w:hint="eastAsia" w:ascii="仿宋" w:hAnsi="仿宋" w:eastAsia="仿宋" w:cs="仿宋"/>
          <w:color w:val="000000" w:themeColor="text1"/>
          <w:highlight w:val="none"/>
          <w14:textFill>
            <w14:solidFill>
              <w14:schemeClr w14:val="tx1"/>
            </w14:solidFill>
          </w14:textFill>
        </w:rPr>
        <w:t>分</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（北京时间）</w:t>
      </w:r>
    </w:p>
    <w:p w14:paraId="761C2C21">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开启</w:t>
      </w:r>
      <w:r>
        <w:rPr>
          <w:rFonts w:hint="eastAsia" w:ascii="仿宋" w:hAnsi="仿宋" w:eastAsia="仿宋" w:cs="仿宋"/>
          <w:color w:val="000000" w:themeColor="text1"/>
          <w:highlight w:val="none"/>
          <w:lang w:val="en-US" w:eastAsia="zh-CN"/>
          <w14:textFill>
            <w14:solidFill>
              <w14:schemeClr w14:val="tx1"/>
            </w14:solidFill>
          </w14:textFill>
        </w:rPr>
        <w:t>时间：</w:t>
      </w:r>
      <w:r>
        <w:rPr>
          <w:rFonts w:hint="eastAsia" w:ascii="仿宋" w:hAnsi="仿宋" w:eastAsia="仿宋" w:cs="仿宋"/>
          <w:color w:val="000000" w:themeColor="text1"/>
          <w:highlight w:val="none"/>
          <w14:textFill>
            <w14:solidFill>
              <w14:schemeClr w14:val="tx1"/>
            </w14:solidFill>
          </w14:textFill>
        </w:rPr>
        <w:t>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09</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val="en-US" w:eastAsia="zh-CN"/>
          <w14:textFill>
            <w14:solidFill>
              <w14:schemeClr w14:val="tx1"/>
            </w14:solidFill>
          </w14:textFill>
        </w:rPr>
        <w:t>30</w:t>
      </w:r>
      <w:r>
        <w:rPr>
          <w:rFonts w:hint="eastAsia" w:ascii="仿宋" w:hAnsi="仿宋" w:eastAsia="仿宋" w:cs="仿宋"/>
          <w:color w:val="000000" w:themeColor="text1"/>
          <w:highlight w:val="none"/>
          <w14:textFill>
            <w14:solidFill>
              <w14:schemeClr w14:val="tx1"/>
            </w14:solidFill>
          </w14:textFill>
        </w:rPr>
        <w:t>分</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（北京时间）</w:t>
      </w:r>
    </w:p>
    <w:p w14:paraId="4A6C6EAF">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地点：贵州省公共资源交易中心</w:t>
      </w:r>
    </w:p>
    <w:p w14:paraId="350E58FA">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六、公告期限</w:t>
      </w:r>
    </w:p>
    <w:p w14:paraId="54B6B8A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自本公告发布之日起</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个工作日。</w:t>
      </w:r>
    </w:p>
    <w:p w14:paraId="22664D0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七</w:t>
      </w:r>
      <w:r>
        <w:rPr>
          <w:rFonts w:hint="eastAsia" w:ascii="仿宋" w:hAnsi="仿宋" w:eastAsia="仿宋" w:cs="仿宋"/>
          <w:color w:val="000000" w:themeColor="text1"/>
          <w:highlight w:val="none"/>
          <w14:textFill>
            <w14:solidFill>
              <w14:schemeClr w14:val="tx1"/>
            </w14:solidFill>
          </w14:textFill>
        </w:rPr>
        <w:t>、其他补充事宜</w:t>
      </w:r>
    </w:p>
    <w:p w14:paraId="5A1D6261">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1.是否需要提交样品或现场踏勘：</w:t>
      </w:r>
    </w:p>
    <w:p w14:paraId="61E27DF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标项1:否</w:t>
      </w:r>
    </w:p>
    <w:p w14:paraId="3805A2B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2.交货地点或服务地点</w:t>
      </w:r>
    </w:p>
    <w:p w14:paraId="24A8C54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标项1：采购人指定地点</w:t>
      </w:r>
    </w:p>
    <w:p w14:paraId="55A7D24C">
      <w:pPr>
        <w:numPr>
          <w:ilvl w:val="0"/>
          <w:numId w:val="1"/>
        </w:num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其他事项：</w:t>
      </w:r>
      <w:r>
        <w:rPr>
          <w:rFonts w:hint="eastAsia" w:ascii="仿宋" w:hAnsi="仿宋" w:eastAsia="仿宋" w:cs="仿宋"/>
          <w:color w:val="000000" w:themeColor="text1"/>
          <w:highlight w:val="none"/>
          <w:lang w:val="en-US" w:eastAsia="zh-CN"/>
          <w14:textFill>
            <w14:solidFill>
              <w14:schemeClr w14:val="tx1"/>
            </w14:solidFill>
          </w14:textFill>
        </w:rPr>
        <w:t>/</w:t>
      </w:r>
    </w:p>
    <w:p w14:paraId="2754DEB5">
      <w:pPr>
        <w:numPr>
          <w:ilvl w:val="0"/>
          <w:numId w:val="0"/>
        </w:numPr>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八</w:t>
      </w:r>
      <w:r>
        <w:rPr>
          <w:rFonts w:hint="eastAsia" w:ascii="仿宋" w:hAnsi="仿宋" w:eastAsia="仿宋" w:cs="仿宋"/>
          <w:color w:val="000000" w:themeColor="text1"/>
          <w:highlight w:val="none"/>
          <w14:textFill>
            <w14:solidFill>
              <w14:schemeClr w14:val="tx1"/>
            </w14:solidFill>
          </w14:textFill>
        </w:rPr>
        <w:t>、对本次</w:t>
      </w:r>
      <w:r>
        <w:rPr>
          <w:rFonts w:hint="eastAsia" w:ascii="仿宋" w:hAnsi="仿宋" w:eastAsia="仿宋" w:cs="仿宋"/>
          <w:color w:val="000000" w:themeColor="text1"/>
          <w:highlight w:val="none"/>
          <w:lang w:eastAsia="zh-CN"/>
          <w14:textFill>
            <w14:solidFill>
              <w14:schemeClr w14:val="tx1"/>
            </w14:solidFill>
          </w14:textFill>
        </w:rPr>
        <w:t>采购</w:t>
      </w:r>
      <w:r>
        <w:rPr>
          <w:rFonts w:hint="eastAsia" w:ascii="仿宋" w:hAnsi="仿宋" w:eastAsia="仿宋" w:cs="仿宋"/>
          <w:color w:val="000000" w:themeColor="text1"/>
          <w:highlight w:val="none"/>
          <w14:textFill>
            <w14:solidFill>
              <w14:schemeClr w14:val="tx1"/>
            </w14:solidFill>
          </w14:textFill>
        </w:rPr>
        <w:t>提出询问，请按以下方式联系</w:t>
      </w:r>
    </w:p>
    <w:p w14:paraId="365D32C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1.采购人信息</w:t>
      </w:r>
    </w:p>
    <w:p w14:paraId="5C62361C">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名称：</w:t>
      </w:r>
      <w:r>
        <w:rPr>
          <w:rFonts w:hint="eastAsia" w:ascii="仿宋" w:hAnsi="仿宋" w:eastAsia="仿宋" w:cs="仿宋"/>
          <w:color w:val="000000" w:themeColor="text1"/>
          <w:highlight w:val="none"/>
          <w:lang w:val="en-US" w:eastAsia="zh-CN"/>
          <w14:textFill>
            <w14:solidFill>
              <w14:schemeClr w14:val="tx1"/>
            </w14:solidFill>
          </w14:textFill>
        </w:rPr>
        <w:t>贵州省水利厅</w:t>
      </w:r>
    </w:p>
    <w:p w14:paraId="0BD6BF56">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地址：贵阳市南明区西湖巷</w:t>
      </w:r>
      <w:r>
        <w:rPr>
          <w:rFonts w:hint="eastAsia" w:ascii="仿宋" w:hAnsi="仿宋" w:eastAsia="仿宋" w:cs="仿宋"/>
          <w:color w:val="000000" w:themeColor="text1"/>
          <w:highlight w:val="none"/>
          <w:lang w:val="en-US" w:eastAsia="zh-CN"/>
          <w14:textFill>
            <w14:solidFill>
              <w14:schemeClr w14:val="tx1"/>
            </w14:solidFill>
          </w14:textFill>
        </w:rPr>
        <w:t>34</w:t>
      </w:r>
      <w:r>
        <w:rPr>
          <w:rFonts w:hint="eastAsia" w:ascii="仿宋" w:hAnsi="仿宋" w:eastAsia="仿宋" w:cs="仿宋"/>
          <w:color w:val="000000" w:themeColor="text1"/>
          <w:highlight w:val="none"/>
          <w14:textFill>
            <w14:solidFill>
              <w14:schemeClr w14:val="tx1"/>
            </w14:solidFill>
          </w14:textFill>
        </w:rPr>
        <w:t>号</w:t>
      </w:r>
      <w:r>
        <w:rPr>
          <w:rFonts w:hint="eastAsia" w:ascii="仿宋" w:hAnsi="仿宋" w:eastAsia="仿宋" w:cs="仿宋"/>
          <w:color w:val="000000" w:themeColor="text1"/>
          <w:highlight w:val="none"/>
          <w:lang w:val="en-US" w:eastAsia="zh-CN"/>
          <w14:textFill>
            <w14:solidFill>
              <w14:schemeClr w14:val="tx1"/>
            </w14:solidFill>
          </w14:textFill>
        </w:rPr>
        <w:t xml:space="preserve"> </w:t>
      </w:r>
    </w:p>
    <w:p w14:paraId="78031819">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传真：</w:t>
      </w:r>
      <w:r>
        <w:rPr>
          <w:rFonts w:hint="eastAsia" w:ascii="仿宋" w:hAnsi="仿宋" w:eastAsia="仿宋" w:cs="仿宋"/>
          <w:color w:val="000000" w:themeColor="text1"/>
          <w:highlight w:val="none"/>
          <w:lang w:val="en-US" w:eastAsia="zh-CN"/>
          <w14:textFill>
            <w14:solidFill>
              <w14:schemeClr w14:val="tx1"/>
            </w14:solidFill>
          </w14:textFill>
        </w:rPr>
        <w:t>/</w:t>
      </w:r>
    </w:p>
    <w:p w14:paraId="41D6832A">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项目</w:t>
      </w:r>
      <w:r>
        <w:rPr>
          <w:rFonts w:hint="eastAsia" w:ascii="仿宋" w:hAnsi="仿宋" w:eastAsia="仿宋" w:cs="仿宋"/>
          <w:color w:val="000000" w:themeColor="text1"/>
          <w:highlight w:val="none"/>
          <w14:textFill>
            <w14:solidFill>
              <w14:schemeClr w14:val="tx1"/>
            </w14:solidFill>
          </w14:textFill>
        </w:rPr>
        <w:t>联系人</w:t>
      </w:r>
      <w:r>
        <w:rPr>
          <w:rFonts w:hint="eastAsia" w:ascii="仿宋" w:hAnsi="仿宋" w:eastAsia="仿宋" w:cs="仿宋"/>
          <w:color w:val="000000" w:themeColor="text1"/>
          <w:highlight w:val="none"/>
          <w:lang w:eastAsia="zh-CN"/>
          <w14:textFill>
            <w14:solidFill>
              <w14:schemeClr w14:val="tx1"/>
            </w14:solidFill>
          </w14:textFill>
        </w:rPr>
        <w:t>：杨丽丽</w:t>
      </w:r>
    </w:p>
    <w:p w14:paraId="494DB2E0">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联系方式：0851-85935517</w:t>
      </w:r>
    </w:p>
    <w:p w14:paraId="1CACDD3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2.采购</w:t>
      </w:r>
      <w:r>
        <w:rPr>
          <w:rFonts w:hint="eastAsia" w:ascii="仿宋" w:hAnsi="仿宋" w:eastAsia="仿宋" w:cs="仿宋"/>
          <w:color w:val="000000" w:themeColor="text1"/>
          <w:highlight w:val="none"/>
          <w14:textFill>
            <w14:solidFill>
              <w14:schemeClr w14:val="tx1"/>
            </w14:solidFill>
          </w14:textFill>
        </w:rPr>
        <w:t xml:space="preserve">代理机构信息                                                    </w:t>
      </w:r>
    </w:p>
    <w:p w14:paraId="533DF0A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：贵州昱龙项目管理咨询有限公司</w:t>
      </w:r>
    </w:p>
    <w:p w14:paraId="6B5FB448">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地址：贵阳市观山湖区合肥路70号恒大中央广场C1 B栋419室</w:t>
      </w:r>
    </w:p>
    <w:p w14:paraId="26548B1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传真：</w:t>
      </w:r>
      <w:r>
        <w:rPr>
          <w:rFonts w:hint="eastAsia" w:ascii="仿宋" w:hAnsi="仿宋" w:eastAsia="仿宋" w:cs="仿宋"/>
          <w:color w:val="000000" w:themeColor="text1"/>
          <w:highlight w:val="none"/>
          <w:lang w:val="en-US" w:eastAsia="zh-CN"/>
          <w14:textFill>
            <w14:solidFill>
              <w14:schemeClr w14:val="tx1"/>
            </w14:solidFill>
          </w14:textFill>
        </w:rPr>
        <w:t>/</w:t>
      </w:r>
    </w:p>
    <w:p w14:paraId="5B91F143">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项目联系人：</w:t>
      </w:r>
      <w:r>
        <w:rPr>
          <w:rFonts w:hint="eastAsia" w:ascii="仿宋" w:hAnsi="仿宋" w:eastAsia="仿宋" w:cs="仿宋"/>
          <w:color w:val="000000" w:themeColor="text1"/>
          <w:highlight w:val="none"/>
          <w:lang w:eastAsia="zh-CN"/>
          <w14:textFill>
            <w14:solidFill>
              <w14:schemeClr w14:val="tx1"/>
            </w14:solidFill>
          </w14:textFill>
        </w:rPr>
        <w:t>苟明望、</w:t>
      </w:r>
      <w:r>
        <w:rPr>
          <w:rFonts w:hint="eastAsia" w:ascii="仿宋" w:hAnsi="仿宋" w:eastAsia="仿宋" w:cs="仿宋"/>
          <w:color w:val="000000" w:themeColor="text1"/>
          <w:highlight w:val="none"/>
          <w:lang w:val="en-US" w:eastAsia="zh-CN"/>
          <w14:textFill>
            <w14:solidFill>
              <w14:schemeClr w14:val="tx1"/>
            </w14:solidFill>
          </w14:textFill>
        </w:rPr>
        <w:t>刘宇</w:t>
      </w:r>
    </w:p>
    <w:p w14:paraId="18FDF555">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联系方式：0851-85809113          </w:t>
      </w:r>
    </w:p>
    <w:p w14:paraId="0C4072C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3.项目联系方式</w:t>
      </w:r>
    </w:p>
    <w:p w14:paraId="4077BAC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项目联系人：</w:t>
      </w:r>
      <w:r>
        <w:rPr>
          <w:rFonts w:hint="eastAsia" w:ascii="仿宋" w:hAnsi="仿宋" w:eastAsia="仿宋" w:cs="仿宋"/>
          <w:color w:val="000000" w:themeColor="text1"/>
          <w:highlight w:val="none"/>
          <w:lang w:eastAsia="zh-CN"/>
          <w14:textFill>
            <w14:solidFill>
              <w14:schemeClr w14:val="tx1"/>
            </w14:solidFill>
          </w14:textFill>
        </w:rPr>
        <w:t>苟明望、</w:t>
      </w:r>
      <w:r>
        <w:rPr>
          <w:rFonts w:hint="eastAsia" w:ascii="仿宋" w:hAnsi="仿宋" w:eastAsia="仿宋" w:cs="仿宋"/>
          <w:color w:val="000000" w:themeColor="text1"/>
          <w:highlight w:val="none"/>
          <w:lang w:val="en-US" w:eastAsia="zh-CN"/>
          <w14:textFill>
            <w14:solidFill>
              <w14:schemeClr w14:val="tx1"/>
            </w14:solidFill>
          </w14:textFill>
        </w:rPr>
        <w:t>刘宇</w:t>
      </w:r>
    </w:p>
    <w:p w14:paraId="07383D40">
      <w:pPr>
        <w:ind w:firstLine="480"/>
        <w:rPr>
          <w:rFonts w:hint="eastAsia" w:ascii="仿宋" w:hAnsi="仿宋" w:eastAsia="仿宋" w:cs="仿宋"/>
          <w:color w:val="000000" w:themeColor="text1"/>
          <w:highlight w:val="none"/>
          <w14:textFill>
            <w14:solidFill>
              <w14:schemeClr w14:val="tx1"/>
            </w14:solidFill>
          </w14:textFill>
        </w:rPr>
        <w:sectPr>
          <w:headerReference r:id="rId6" w:type="first"/>
          <w:footerReference r:id="rId9" w:type="first"/>
          <w:footerReference r:id="rId7" w:type="default"/>
          <w:headerReference r:id="rId5" w:type="even"/>
          <w:footerReference r:id="rId8" w:type="even"/>
          <w:pgSz w:w="11907" w:h="16840"/>
          <w:pgMar w:top="1304" w:right="1588" w:bottom="1304" w:left="1588" w:header="720" w:footer="720" w:gutter="0"/>
          <w:pgNumType w:start="1"/>
          <w:cols w:space="720" w:num="1"/>
          <w:docGrid w:linePitch="285" w:charSpace="0"/>
        </w:sectPr>
      </w:pPr>
      <w:r>
        <w:rPr>
          <w:rFonts w:hint="eastAsia" w:ascii="仿宋" w:hAnsi="仿宋" w:eastAsia="仿宋" w:cs="仿宋"/>
          <w:color w:val="000000" w:themeColor="text1"/>
          <w:highlight w:val="none"/>
          <w14:textFill>
            <w14:solidFill>
              <w14:schemeClr w14:val="tx1"/>
            </w14:solidFill>
          </w14:textFill>
        </w:rPr>
        <w:t>联系方式：</w:t>
      </w:r>
      <w:r>
        <w:rPr>
          <w:rFonts w:hint="eastAsia" w:ascii="仿宋" w:hAnsi="仿宋" w:eastAsia="仿宋" w:cs="仿宋"/>
          <w:color w:val="000000" w:themeColor="text1"/>
          <w:highlight w:val="none"/>
          <w:lang w:val="en-US" w:eastAsia="zh-CN"/>
          <w14:textFill>
            <w14:solidFill>
              <w14:schemeClr w14:val="tx1"/>
            </w14:solidFill>
          </w14:textFill>
        </w:rPr>
        <w:t>0851-85809113</w:t>
      </w:r>
    </w:p>
    <w:p w14:paraId="4533E261">
      <w:pPr>
        <w:pStyle w:val="2"/>
        <w:rPr>
          <w:rFonts w:hint="eastAsia" w:ascii="仿宋" w:hAnsi="仿宋" w:eastAsia="仿宋" w:cs="仿宋"/>
          <w:color w:val="000000" w:themeColor="text1"/>
          <w:highlight w:val="none"/>
          <w14:textFill>
            <w14:solidFill>
              <w14:schemeClr w14:val="tx1"/>
            </w14:solidFill>
          </w14:textFill>
        </w:rPr>
      </w:pPr>
      <w:bookmarkStart w:id="4" w:name="_Toc407169867"/>
      <w:bookmarkStart w:id="5" w:name="_Toc407182659"/>
      <w:bookmarkStart w:id="6" w:name="_Toc425163078"/>
      <w:bookmarkStart w:id="7" w:name="_Toc407182460"/>
      <w:r>
        <w:rPr>
          <w:rFonts w:hint="eastAsia" w:ascii="仿宋" w:hAnsi="仿宋" w:eastAsia="仿宋" w:cs="仿宋"/>
          <w:color w:val="000000" w:themeColor="text1"/>
          <w:highlight w:val="none"/>
          <w14:textFill>
            <w14:solidFill>
              <w14:schemeClr w14:val="tx1"/>
            </w14:solidFill>
          </w14:textFill>
        </w:rPr>
        <w:t>第一部分  专用部分</w:t>
      </w:r>
      <w:bookmarkEnd w:id="4"/>
      <w:bookmarkEnd w:id="5"/>
      <w:bookmarkEnd w:id="6"/>
      <w:bookmarkEnd w:id="7"/>
    </w:p>
    <w:p w14:paraId="44A7BD9C">
      <w:pPr>
        <w:pStyle w:val="3"/>
        <w:spacing w:before="120" w:after="120"/>
        <w:rPr>
          <w:rFonts w:hint="eastAsia" w:ascii="仿宋" w:hAnsi="仿宋" w:eastAsia="仿宋" w:cs="仿宋"/>
          <w:color w:val="000000" w:themeColor="text1"/>
          <w:highlight w:val="none"/>
          <w14:textFill>
            <w14:solidFill>
              <w14:schemeClr w14:val="tx1"/>
            </w14:solidFill>
          </w14:textFill>
        </w:rPr>
      </w:pPr>
      <w:bookmarkStart w:id="8" w:name="_Toc407182661"/>
      <w:bookmarkStart w:id="9" w:name="_Toc425163079"/>
      <w:bookmarkStart w:id="10" w:name="_Toc407169869"/>
      <w:r>
        <w:rPr>
          <w:rFonts w:hint="eastAsia" w:ascii="仿宋" w:hAnsi="仿宋" w:eastAsia="仿宋" w:cs="仿宋"/>
          <w:color w:val="000000" w:themeColor="text1"/>
          <w:highlight w:val="none"/>
          <w14:textFill>
            <w14:solidFill>
              <w14:schemeClr w14:val="tx1"/>
            </w14:solidFill>
          </w14:textFill>
        </w:rPr>
        <w:t>第一章 采购范围</w:t>
      </w:r>
      <w:bookmarkEnd w:id="8"/>
      <w:bookmarkEnd w:id="9"/>
      <w:bookmarkEnd w:id="10"/>
    </w:p>
    <w:p w14:paraId="0463BB58">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11" w:name="_Toc425163080"/>
      <w:r>
        <w:rPr>
          <w:rFonts w:hint="eastAsia" w:ascii="仿宋" w:hAnsi="仿宋" w:eastAsia="仿宋" w:cs="仿宋"/>
          <w:color w:val="000000" w:themeColor="text1"/>
          <w:highlight w:val="none"/>
          <w14:textFill>
            <w14:solidFill>
              <w14:schemeClr w14:val="tx1"/>
            </w14:solidFill>
          </w14:textFill>
        </w:rPr>
        <w:t>第一节 采购项目概述</w:t>
      </w:r>
      <w:bookmarkEnd w:id="11"/>
    </w:p>
    <w:p w14:paraId="30742E60">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一、项目概述</w:t>
      </w:r>
    </w:p>
    <w:p w14:paraId="0C9526DF">
      <w:pPr>
        <w:ind w:firstLine="480" w:firstLineChars="2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省市县水资源节约、保护等执法装备配备</w:t>
      </w:r>
    </w:p>
    <w:p w14:paraId="46C02348">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二、资金来源</w:t>
      </w:r>
    </w:p>
    <w:p w14:paraId="120A351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本项目资金来源为财政性资金。项目采购预算为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玖佰伍拾万</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元整（￥</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950000</w:t>
      </w:r>
      <w:r>
        <w:rPr>
          <w:rFonts w:hint="eastAsia" w:ascii="仿宋" w:hAnsi="仿宋" w:eastAsia="仿宋" w:cs="仿宋"/>
          <w:color w:val="000000" w:themeColor="text1"/>
          <w:highlight w:val="none"/>
          <w:u w:val="single"/>
          <w:lang w:eastAsia="zh-CN"/>
          <w14:textFill>
            <w14:solidFill>
              <w14:schemeClr w14:val="tx1"/>
            </w14:solidFill>
          </w14:textFill>
        </w:rPr>
        <w:t>.00</w:t>
      </w:r>
      <w:r>
        <w:rPr>
          <w:rFonts w:hint="eastAsia" w:ascii="仿宋" w:hAnsi="仿宋" w:eastAsia="仿宋" w:cs="仿宋"/>
          <w:color w:val="000000" w:themeColor="text1"/>
          <w:highlight w:val="none"/>
          <w:u w:val="single"/>
          <w:lang w:val="en-US" w:eastAsia="zh-CN"/>
          <w14:textFill>
            <w14:solidFill>
              <w14:schemeClr w14:val="tx1"/>
            </w14:solidFill>
          </w14:textFill>
        </w:rPr>
        <w:t>.00</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p>
    <w:p w14:paraId="1CA1FBAD">
      <w:pPr>
        <w:spacing w:before="240" w:beforeLines="100" w:after="120" w:afterLines="50"/>
        <w:ind w:firstLine="480"/>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最高限价</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玖佰伍拾万</w:t>
      </w:r>
      <w:r>
        <w:rPr>
          <w:rFonts w:hint="eastAsia" w:ascii="仿宋" w:hAnsi="仿宋" w:eastAsia="仿宋" w:cs="仿宋"/>
          <w:color w:val="000000" w:themeColor="text1"/>
          <w:highlight w:val="none"/>
          <w14:textFill>
            <w14:solidFill>
              <w14:schemeClr w14:val="tx1"/>
            </w14:solidFill>
          </w14:textFill>
        </w:rPr>
        <w:t>元整（￥</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950000</w:t>
      </w:r>
      <w:r>
        <w:rPr>
          <w:rFonts w:hint="eastAsia" w:ascii="仿宋" w:hAnsi="仿宋" w:eastAsia="仿宋" w:cs="仿宋"/>
          <w:color w:val="000000" w:themeColor="text1"/>
          <w:highlight w:val="none"/>
          <w:u w:val="single"/>
          <w:lang w:eastAsia="zh-CN"/>
          <w14:textFill>
            <w14:solidFill>
              <w14:schemeClr w14:val="tx1"/>
            </w14:solidFill>
          </w14:textFill>
        </w:rPr>
        <w:t>.00</w:t>
      </w:r>
      <w:r>
        <w:rPr>
          <w:rFonts w:hint="eastAsia" w:ascii="仿宋" w:hAnsi="仿宋" w:eastAsia="仿宋" w:cs="仿宋"/>
          <w:color w:val="000000" w:themeColor="text1"/>
          <w:highlight w:val="none"/>
          <w:u w:val="single"/>
          <w:lang w:val="en-US" w:eastAsia="zh-CN"/>
          <w14:textFill>
            <w14:solidFill>
              <w14:schemeClr w14:val="tx1"/>
            </w14:solidFill>
          </w14:textFill>
        </w:rPr>
        <w:t>.00</w:t>
      </w:r>
      <w:r>
        <w:rPr>
          <w:rFonts w:hint="eastAsia" w:ascii="仿宋" w:hAnsi="仿宋" w:eastAsia="仿宋" w:cs="仿宋"/>
          <w:color w:val="000000" w:themeColor="text1"/>
          <w:highlight w:val="none"/>
          <w14:textFill>
            <w14:solidFill>
              <w14:schemeClr w14:val="tx1"/>
            </w14:solidFill>
          </w14:textFill>
        </w:rPr>
        <w:t>）</w:t>
      </w:r>
    </w:p>
    <w:p w14:paraId="0330CD83">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三、采购文件解释权</w:t>
      </w:r>
    </w:p>
    <w:p w14:paraId="39486A5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本项目采购文件的最终解释权归采购人。</w:t>
      </w:r>
    </w:p>
    <w:p w14:paraId="3041D6F2">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四、采 购 人</w:t>
      </w:r>
    </w:p>
    <w:p w14:paraId="41481B5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1.采购人名称：</w:t>
      </w:r>
      <w:r>
        <w:rPr>
          <w:rFonts w:hint="eastAsia" w:ascii="仿宋" w:hAnsi="仿宋" w:eastAsia="仿宋" w:cs="仿宋"/>
          <w:color w:val="000000" w:themeColor="text1"/>
          <w:highlight w:val="none"/>
          <w:u w:val="single"/>
          <w:lang w:val="en-US" w:eastAsia="zh-CN"/>
          <w14:textFill>
            <w14:solidFill>
              <w14:schemeClr w14:val="tx1"/>
            </w14:solidFill>
          </w14:textFill>
        </w:rPr>
        <w:t>贵州省水利厅</w:t>
      </w:r>
      <w:r>
        <w:rPr>
          <w:rFonts w:hint="eastAsia" w:ascii="仿宋" w:hAnsi="仿宋" w:eastAsia="仿宋" w:cs="仿宋"/>
          <w:color w:val="000000" w:themeColor="text1"/>
          <w:highlight w:val="none"/>
          <w:u w:val="single"/>
          <w14:textFill>
            <w14:solidFill>
              <w14:schemeClr w14:val="tx1"/>
            </w14:solidFill>
          </w14:textFill>
        </w:rPr>
        <w:t xml:space="preserve">                    </w:t>
      </w:r>
    </w:p>
    <w:p w14:paraId="35B86B4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2.地址：</w:t>
      </w:r>
      <w:r>
        <w:rPr>
          <w:rFonts w:hint="eastAsia" w:ascii="仿宋" w:hAnsi="仿宋" w:eastAsia="仿宋" w:cs="仿宋"/>
          <w:color w:val="000000" w:themeColor="text1"/>
          <w:highlight w:val="none"/>
          <w:u w:val="single"/>
          <w14:textFill>
            <w14:solidFill>
              <w14:schemeClr w14:val="tx1"/>
            </w14:solidFill>
          </w14:textFill>
        </w:rPr>
        <w:t>贵阳市南明区西湖巷</w:t>
      </w:r>
      <w:r>
        <w:rPr>
          <w:rFonts w:hint="eastAsia" w:ascii="仿宋" w:hAnsi="仿宋" w:eastAsia="仿宋" w:cs="仿宋"/>
          <w:color w:val="000000" w:themeColor="text1"/>
          <w:highlight w:val="none"/>
          <w:u w:val="single"/>
          <w:lang w:val="en-US" w:eastAsia="zh-CN"/>
          <w14:textFill>
            <w14:solidFill>
              <w14:schemeClr w14:val="tx1"/>
            </w14:solidFill>
          </w14:textFill>
        </w:rPr>
        <w:t>34</w:t>
      </w:r>
      <w:r>
        <w:rPr>
          <w:rFonts w:hint="eastAsia" w:ascii="仿宋" w:hAnsi="仿宋" w:eastAsia="仿宋" w:cs="仿宋"/>
          <w:color w:val="000000" w:themeColor="text1"/>
          <w:highlight w:val="none"/>
          <w:u w:val="single"/>
          <w14:textFill>
            <w14:solidFill>
              <w14:schemeClr w14:val="tx1"/>
            </w14:solidFill>
          </w14:textFill>
        </w:rPr>
        <w:t xml:space="preserve">号  </w:t>
      </w:r>
    </w:p>
    <w:p w14:paraId="4488657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3.联系人：</w:t>
      </w:r>
      <w:r>
        <w:rPr>
          <w:rFonts w:hint="eastAsia" w:ascii="仿宋" w:hAnsi="仿宋" w:eastAsia="仿宋" w:cs="仿宋"/>
          <w:color w:val="000000" w:themeColor="text1"/>
          <w:highlight w:val="none"/>
          <w:u w:val="single"/>
          <w:lang w:eastAsia="zh-CN"/>
          <w14:textFill>
            <w14:solidFill>
              <w14:schemeClr w14:val="tx1"/>
            </w14:solidFill>
          </w14:textFill>
        </w:rPr>
        <w:t>杨丽丽</w:t>
      </w:r>
      <w:r>
        <w:rPr>
          <w:rFonts w:hint="eastAsia" w:ascii="仿宋" w:hAnsi="仿宋" w:eastAsia="仿宋" w:cs="仿宋"/>
          <w:color w:val="000000" w:themeColor="text1"/>
          <w:highlight w:val="none"/>
          <w:u w:val="single"/>
          <w14:textFill>
            <w14:solidFill>
              <w14:schemeClr w14:val="tx1"/>
            </w14:solidFill>
          </w14:textFill>
        </w:rPr>
        <w:t xml:space="preserve">             </w:t>
      </w:r>
    </w:p>
    <w:p w14:paraId="54AAE1D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4.联系电话/传真：</w:t>
      </w:r>
      <w:r>
        <w:rPr>
          <w:rFonts w:hint="eastAsia" w:ascii="仿宋" w:hAnsi="仿宋" w:eastAsia="仿宋" w:cs="仿宋"/>
          <w:color w:val="000000" w:themeColor="text1"/>
          <w:highlight w:val="none"/>
          <w:u w:val="single"/>
          <w14:textFill>
            <w14:solidFill>
              <w14:schemeClr w14:val="tx1"/>
            </w14:solidFill>
          </w14:textFill>
        </w:rPr>
        <w:t xml:space="preserve">0851-85935517     </w:t>
      </w:r>
    </w:p>
    <w:p w14:paraId="6025521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5.电子邮箱：</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p>
    <w:p w14:paraId="7F4674F6">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五、采购代理机构</w:t>
      </w:r>
    </w:p>
    <w:p w14:paraId="35B78E2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1.采购代理机构名称：</w:t>
      </w:r>
      <w:r>
        <w:rPr>
          <w:rFonts w:hint="eastAsia" w:ascii="仿宋" w:hAnsi="仿宋" w:eastAsia="仿宋" w:cs="仿宋"/>
          <w:color w:val="000000" w:themeColor="text1"/>
          <w:highlight w:val="none"/>
          <w:u w:val="single"/>
          <w14:textFill>
            <w14:solidFill>
              <w14:schemeClr w14:val="tx1"/>
            </w14:solidFill>
          </w14:textFill>
        </w:rPr>
        <w:t xml:space="preserve">贵州昱龙项目管理咨询有限公司      </w:t>
      </w:r>
    </w:p>
    <w:p w14:paraId="6BBB753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2.地址：</w:t>
      </w:r>
      <w:r>
        <w:rPr>
          <w:rFonts w:hint="eastAsia" w:ascii="仿宋" w:hAnsi="仿宋" w:eastAsia="仿宋" w:cs="仿宋"/>
          <w:color w:val="000000" w:themeColor="text1"/>
          <w:highlight w:val="none"/>
          <w:u w:val="single"/>
          <w14:textFill>
            <w14:solidFill>
              <w14:schemeClr w14:val="tx1"/>
            </w14:solidFill>
          </w14:textFill>
        </w:rPr>
        <w:t xml:space="preserve">贵阳市观山湖区合肥路70号恒大中央广场C1 B栋419室 </w:t>
      </w:r>
    </w:p>
    <w:p w14:paraId="348692F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3.联系人：</w:t>
      </w:r>
      <w:r>
        <w:rPr>
          <w:rFonts w:hint="eastAsia" w:ascii="仿宋" w:hAnsi="仿宋" w:eastAsia="仿宋" w:cs="仿宋"/>
          <w:color w:val="000000" w:themeColor="text1"/>
          <w:highlight w:val="none"/>
          <w:u w:val="single"/>
          <w14:textFill>
            <w14:solidFill>
              <w14:schemeClr w14:val="tx1"/>
            </w14:solidFill>
          </w14:textFill>
        </w:rPr>
        <w:t>苟明望</w:t>
      </w:r>
      <w:r>
        <w:rPr>
          <w:rFonts w:hint="eastAsia" w:ascii="仿宋" w:hAnsi="仿宋" w:eastAsia="仿宋" w:cs="仿宋"/>
          <w:color w:val="000000" w:themeColor="text1"/>
          <w:highlight w:val="none"/>
          <w:u w:val="single"/>
          <w:lang w:eastAsia="zh-CN"/>
          <w14:textFill>
            <w14:solidFill>
              <w14:schemeClr w14:val="tx1"/>
            </w14:solidFill>
          </w14:textFill>
        </w:rPr>
        <w:t>、</w:t>
      </w:r>
      <w:r>
        <w:rPr>
          <w:rFonts w:hint="eastAsia" w:ascii="仿宋" w:hAnsi="仿宋" w:eastAsia="仿宋" w:cs="仿宋"/>
          <w:color w:val="000000" w:themeColor="text1"/>
          <w:highlight w:val="none"/>
          <w:u w:val="single"/>
          <w:lang w:val="en-US" w:eastAsia="zh-CN"/>
          <w14:textFill>
            <w14:solidFill>
              <w14:schemeClr w14:val="tx1"/>
            </w14:solidFill>
          </w14:textFill>
        </w:rPr>
        <w:t>刘宇</w:t>
      </w:r>
      <w:r>
        <w:rPr>
          <w:rFonts w:hint="eastAsia" w:ascii="仿宋" w:hAnsi="仿宋" w:eastAsia="仿宋" w:cs="仿宋"/>
          <w:color w:val="000000" w:themeColor="text1"/>
          <w:highlight w:val="none"/>
          <w:u w:val="single"/>
          <w14:textFill>
            <w14:solidFill>
              <w14:schemeClr w14:val="tx1"/>
            </w14:solidFill>
          </w14:textFill>
        </w:rPr>
        <w:t xml:space="preserve">        </w:t>
      </w:r>
    </w:p>
    <w:p w14:paraId="008C9F0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4.联系电话/传真：</w:t>
      </w:r>
      <w:r>
        <w:rPr>
          <w:rFonts w:hint="eastAsia" w:ascii="仿宋" w:hAnsi="仿宋" w:eastAsia="仿宋" w:cs="仿宋"/>
          <w:color w:val="000000" w:themeColor="text1"/>
          <w:highlight w:val="none"/>
          <w:u w:val="single"/>
          <w14:textFill>
            <w14:solidFill>
              <w14:schemeClr w14:val="tx1"/>
            </w14:solidFill>
          </w14:textFill>
        </w:rPr>
        <w:t xml:space="preserve">0851-85809113  </w:t>
      </w:r>
    </w:p>
    <w:p w14:paraId="6300F505">
      <w:pPr>
        <w:ind w:firstLine="480"/>
        <w:rPr>
          <w:rFonts w:hint="eastAsia" w:ascii="仿宋" w:hAnsi="仿宋" w:eastAsia="仿宋" w:cs="仿宋"/>
          <w:color w:val="000000" w:themeColor="text1"/>
          <w:highlight w:val="none"/>
          <w14:textFill>
            <w14:solidFill>
              <w14:schemeClr w14:val="tx1"/>
            </w14:solidFill>
          </w14:textFill>
        </w:rPr>
      </w:pPr>
      <w:bookmarkStart w:id="12" w:name="_Toc407182663"/>
      <w:r>
        <w:rPr>
          <w:rFonts w:hint="eastAsia" w:ascii="仿宋" w:hAnsi="仿宋" w:eastAsia="仿宋" w:cs="仿宋"/>
          <w:color w:val="000000" w:themeColor="text1"/>
          <w:highlight w:val="none"/>
          <w14:textFill>
            <w14:solidFill>
              <w14:schemeClr w14:val="tx1"/>
            </w14:solidFill>
          </w14:textFill>
        </w:rPr>
        <w:t>5.电子邮箱：</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u w:val="single"/>
          <w14:textFill>
            <w14:solidFill>
              <w14:schemeClr w14:val="tx1"/>
            </w14:solidFill>
          </w14:textFill>
        </w:rPr>
        <w:t xml:space="preserve">          </w:t>
      </w:r>
    </w:p>
    <w:p w14:paraId="009FCA47">
      <w:pPr>
        <w:spacing w:before="120" w:beforeLines="50" w:after="120" w:afterLines="50"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六、监督部门</w:t>
      </w:r>
    </w:p>
    <w:p w14:paraId="1A3B6E98">
      <w:pPr>
        <w:spacing w:before="120" w:beforeLines="50" w:after="120" w:afterLines="50" w:line="240" w:lineRule="auto"/>
        <w:ind w:firstLine="491" w:firstLineChars="205"/>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监督部门：</w:t>
      </w:r>
      <w:r>
        <w:rPr>
          <w:rFonts w:hint="eastAsia" w:ascii="仿宋" w:hAnsi="仿宋" w:eastAsia="仿宋" w:cs="仿宋"/>
          <w:color w:val="000000" w:themeColor="text1"/>
          <w:highlight w:val="none"/>
          <w:u w:val="single"/>
          <w14:textFill>
            <w14:solidFill>
              <w14:schemeClr w14:val="tx1"/>
            </w14:solidFill>
          </w14:textFill>
        </w:rPr>
        <w:t xml:space="preserve">贵州省财政厅                     </w:t>
      </w:r>
    </w:p>
    <w:p w14:paraId="6DE0BF33">
      <w:pPr>
        <w:spacing w:before="120" w:beforeLines="50" w:after="120" w:afterLines="50" w:line="240" w:lineRule="auto"/>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监督电话：</w:t>
      </w:r>
      <w:r>
        <w:rPr>
          <w:rFonts w:hint="eastAsia" w:ascii="仿宋" w:hAnsi="仿宋" w:eastAsia="仿宋" w:cs="仿宋"/>
          <w:color w:val="000000" w:themeColor="text1"/>
          <w:highlight w:val="none"/>
          <w:u w:val="single"/>
          <w:lang w:eastAsia="zh-CN"/>
          <w14:textFill>
            <w14:solidFill>
              <w14:schemeClr w14:val="tx1"/>
            </w14:solidFill>
          </w14:textFill>
        </w:rPr>
        <w:t>0851-86822706</w:t>
      </w:r>
      <w:r>
        <w:rPr>
          <w:rFonts w:hint="eastAsia" w:ascii="仿宋" w:hAnsi="仿宋" w:eastAsia="仿宋" w:cs="仿宋"/>
          <w:color w:val="000000" w:themeColor="text1"/>
          <w:highlight w:val="none"/>
          <w:u w:val="single"/>
          <w14:textFill>
            <w14:solidFill>
              <w14:schemeClr w14:val="tx1"/>
            </w14:solidFill>
          </w14:textFill>
        </w:rPr>
        <w:t xml:space="preserve">                    </w:t>
      </w:r>
    </w:p>
    <w:p w14:paraId="4DB872B6">
      <w:pPr>
        <w:spacing w:before="120" w:beforeLines="50" w:after="120" w:afterLines="50" w:line="240" w:lineRule="auto"/>
        <w:ind w:firstLine="491" w:firstLineChars="205"/>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详细地址：</w:t>
      </w:r>
      <w:r>
        <w:rPr>
          <w:rFonts w:hint="eastAsia" w:ascii="仿宋" w:hAnsi="仿宋" w:eastAsia="仿宋" w:cs="仿宋"/>
          <w:color w:val="000000" w:themeColor="text1"/>
          <w:highlight w:val="none"/>
          <w:u w:val="single"/>
          <w14:textFill>
            <w14:solidFill>
              <w14:schemeClr w14:val="tx1"/>
            </w14:solidFill>
          </w14:textFill>
        </w:rPr>
        <w:t xml:space="preserve">省政府大院七号楼3楼             </w:t>
      </w:r>
    </w:p>
    <w:p w14:paraId="35DA323D">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13" w:name="_Toc425163081"/>
      <w:r>
        <w:rPr>
          <w:rFonts w:hint="eastAsia" w:ascii="仿宋" w:hAnsi="仿宋" w:eastAsia="仿宋" w:cs="仿宋"/>
          <w:color w:val="000000" w:themeColor="text1"/>
          <w:highlight w:val="none"/>
          <w14:textFill>
            <w14:solidFill>
              <w14:schemeClr w14:val="tx1"/>
            </w14:solidFill>
          </w14:textFill>
        </w:rPr>
        <w:t>第二节 货物/服务要求</w:t>
      </w:r>
      <w:bookmarkEnd w:id="12"/>
      <w:bookmarkEnd w:id="13"/>
    </w:p>
    <w:p w14:paraId="5707C618">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一、货物/服务范围</w:t>
      </w:r>
    </w:p>
    <w:p w14:paraId="0668C48D">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本项目采购的货物/服务范围要求为本国合法生产商、经销商提供的</w:t>
      </w:r>
      <w:r>
        <w:rPr>
          <w:rFonts w:hint="eastAsia" w:ascii="仿宋" w:hAnsi="仿宋" w:eastAsia="仿宋" w:cs="仿宋"/>
          <w:color w:val="000000" w:themeColor="text1"/>
          <w:highlight w:val="none"/>
          <w:lang w:val="en-US" w:eastAsia="zh-CN"/>
          <w14:textFill>
            <w14:solidFill>
              <w14:schemeClr w14:val="tx1"/>
            </w14:solidFill>
          </w14:textFill>
        </w:rPr>
        <w:t>货物</w:t>
      </w:r>
    </w:p>
    <w:p w14:paraId="18D368EB">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二、货物/服务须满足的规范、标准</w:t>
      </w:r>
    </w:p>
    <w:p w14:paraId="385FDA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执行现行的强制执行的国家、行业、地方标准。</w:t>
      </w:r>
    </w:p>
    <w:p w14:paraId="59743541">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14" w:name="_Toc407182664"/>
      <w:bookmarkStart w:id="15" w:name="_Toc425163082"/>
      <w:r>
        <w:rPr>
          <w:rFonts w:hint="eastAsia" w:ascii="仿宋" w:hAnsi="仿宋" w:eastAsia="仿宋" w:cs="仿宋"/>
          <w:color w:val="000000" w:themeColor="text1"/>
          <w:highlight w:val="none"/>
          <w14:textFill>
            <w14:solidFill>
              <w14:schemeClr w14:val="tx1"/>
            </w14:solidFill>
          </w14:textFill>
        </w:rPr>
        <w:t>第三节 供应商资格条件</w:t>
      </w:r>
      <w:bookmarkEnd w:id="14"/>
      <w:bookmarkEnd w:id="15"/>
    </w:p>
    <w:p w14:paraId="035FCC7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本项目供应商资格条件要求如下：</w:t>
      </w:r>
    </w:p>
    <w:p w14:paraId="1E920CA9">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一、供应商属于企业法人或其他组织</w:t>
      </w:r>
    </w:p>
    <w:p w14:paraId="45E8AC1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（一）符合政府采购法第二十二条规定，提供政府采购法实施条例第十七条规定资料。</w:t>
      </w:r>
    </w:p>
    <w:p w14:paraId="03C50D40">
      <w:pPr>
        <w:ind w:firstLine="480"/>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1.具有独立承担民事责任的能力：</w:t>
      </w:r>
      <w:r>
        <w:rPr>
          <w:rFonts w:hint="eastAsia" w:ascii="仿宋" w:hAnsi="仿宋" w:eastAsia="仿宋" w:cs="仿宋"/>
          <w:color w:val="000000" w:themeColor="text1"/>
          <w:highlight w:val="none"/>
          <w:u w:val="single"/>
          <w14:textFill>
            <w14:solidFill>
              <w14:schemeClr w14:val="tx1"/>
            </w14:solidFill>
          </w14:textFill>
        </w:rPr>
        <w:t>供应商需是法人、其他组织或自然人，需提供工商部门注册的有效的营业执照或事业单位单位法人证书或执业许可证或自然人身份证明等；</w:t>
      </w:r>
    </w:p>
    <w:p w14:paraId="64C37AD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2.具有良好的商业信誉和健全的财务会计制度：</w:t>
      </w:r>
    </w:p>
    <w:p w14:paraId="0A7C7BB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具体要求：</w:t>
      </w:r>
      <w:r>
        <w:rPr>
          <w:rFonts w:hint="eastAsia" w:ascii="仿宋" w:hAnsi="仿宋" w:eastAsia="仿宋" w:cs="仿宋"/>
          <w:color w:val="000000" w:themeColor="text1"/>
          <w:highlight w:val="none"/>
          <w:u w:val="single"/>
          <w14:textFill>
            <w14:solidFill>
              <w14:schemeClr w14:val="tx1"/>
            </w14:solidFill>
          </w14:textFill>
        </w:rPr>
        <w:t>提供202</w:t>
      </w:r>
      <w:r>
        <w:rPr>
          <w:rFonts w:hint="eastAsia" w:ascii="仿宋" w:hAnsi="仿宋" w:eastAsia="仿宋" w:cs="仿宋"/>
          <w:color w:val="000000" w:themeColor="text1"/>
          <w:highlight w:val="none"/>
          <w:u w:val="single"/>
          <w:lang w:val="en-US" w:eastAsia="zh-CN"/>
          <w14:textFill>
            <w14:solidFill>
              <w14:schemeClr w14:val="tx1"/>
            </w14:solidFill>
          </w14:textFill>
        </w:rPr>
        <w:t>4</w:t>
      </w:r>
      <w:r>
        <w:rPr>
          <w:rFonts w:hint="eastAsia" w:ascii="仿宋" w:hAnsi="仿宋" w:eastAsia="仿宋" w:cs="仿宋"/>
          <w:color w:val="000000" w:themeColor="text1"/>
          <w:highlight w:val="none"/>
          <w:u w:val="single"/>
          <w14:textFill>
            <w14:solidFill>
              <w14:schemeClr w14:val="tx1"/>
            </w14:solidFill>
          </w14:textFill>
        </w:rPr>
        <w:t>年度经会计师事务所或审计机构出具的审计报告复印件（扫描件）或其基本开户银行</w:t>
      </w:r>
      <w:r>
        <w:rPr>
          <w:rFonts w:hint="eastAsia" w:ascii="仿宋" w:hAnsi="仿宋" w:eastAsia="仿宋" w:cs="仿宋"/>
          <w:color w:val="000000" w:themeColor="text1"/>
          <w:highlight w:val="none"/>
          <w:u w:val="single"/>
          <w:lang w:val="en-US" w:eastAsia="zh-CN"/>
          <w14:textFill>
            <w14:solidFill>
              <w14:schemeClr w14:val="tx1"/>
            </w14:solidFill>
          </w14:textFill>
        </w:rPr>
        <w:t>2025年1月至今</w:t>
      </w:r>
      <w:r>
        <w:rPr>
          <w:rFonts w:hint="eastAsia" w:ascii="仿宋" w:hAnsi="仿宋" w:eastAsia="仿宋" w:cs="仿宋"/>
          <w:color w:val="000000" w:themeColor="text1"/>
          <w:highlight w:val="none"/>
          <w:u w:val="single"/>
          <w14:textFill>
            <w14:solidFill>
              <w14:schemeClr w14:val="tx1"/>
            </w14:solidFill>
          </w14:textFill>
        </w:rPr>
        <w:t>出具的资信证明或财政部门认可的政府采购专业担保机构出具的投标担保函或自然人提供</w:t>
      </w:r>
      <w:r>
        <w:rPr>
          <w:rFonts w:hint="eastAsia" w:ascii="仿宋" w:hAnsi="仿宋" w:eastAsia="仿宋" w:cs="仿宋"/>
          <w:color w:val="000000" w:themeColor="text1"/>
          <w:highlight w:val="none"/>
          <w:u w:val="single"/>
          <w:lang w:val="en-US" w:eastAsia="zh-CN"/>
          <w14:textFill>
            <w14:solidFill>
              <w14:schemeClr w14:val="tx1"/>
            </w14:solidFill>
          </w14:textFill>
        </w:rPr>
        <w:t>2025年1月</w:t>
      </w:r>
      <w:r>
        <w:rPr>
          <w:rFonts w:hint="eastAsia" w:ascii="仿宋" w:hAnsi="仿宋" w:eastAsia="仿宋" w:cs="仿宋"/>
          <w:color w:val="000000" w:themeColor="text1"/>
          <w:highlight w:val="none"/>
          <w:u w:val="single"/>
          <w14:textFill>
            <w14:solidFill>
              <w14:schemeClr w14:val="tx1"/>
            </w14:solidFill>
          </w14:textFill>
        </w:rPr>
        <w:t>银行出具的资信证明</w:t>
      </w:r>
      <w:r>
        <w:rPr>
          <w:rFonts w:hint="eastAsia" w:ascii="仿宋" w:hAnsi="仿宋" w:eastAsia="仿宋" w:cs="仿宋"/>
          <w:color w:val="000000" w:themeColor="text1"/>
          <w:highlight w:val="none"/>
          <w14:textFill>
            <w14:solidFill>
              <w14:schemeClr w14:val="tx1"/>
            </w14:solidFill>
          </w14:textFill>
        </w:rPr>
        <w:t>；</w:t>
      </w:r>
    </w:p>
    <w:p w14:paraId="5A4B3B7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3.具有履行合同所必须的设备和专业技术能力：</w:t>
      </w:r>
    </w:p>
    <w:p w14:paraId="1A52B2A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具体要求：</w:t>
      </w:r>
      <w:r>
        <w:rPr>
          <w:rFonts w:hint="eastAsia" w:ascii="仿宋" w:hAnsi="仿宋" w:eastAsia="仿宋" w:cs="仿宋"/>
          <w:color w:val="000000" w:themeColor="text1"/>
          <w:highlight w:val="none"/>
          <w:u w:val="single"/>
          <w14:textFill>
            <w14:solidFill>
              <w14:schemeClr w14:val="tx1"/>
            </w14:solidFill>
          </w14:textFill>
        </w:rPr>
        <w:t>供应商自行承诺具备履行合同所必需的设备和专业技术能力</w:t>
      </w:r>
      <w:r>
        <w:rPr>
          <w:rFonts w:hint="eastAsia" w:ascii="仿宋" w:hAnsi="仿宋" w:eastAsia="仿宋" w:cs="仿宋"/>
          <w:color w:val="000000" w:themeColor="text1"/>
          <w:highlight w:val="none"/>
          <w14:textFill>
            <w14:solidFill>
              <w14:schemeClr w14:val="tx1"/>
            </w14:solidFill>
          </w14:textFill>
        </w:rPr>
        <w:t>；</w:t>
      </w:r>
    </w:p>
    <w:p w14:paraId="06C1FB2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4.具有依法缴纳税收和社会保障资金的良好记录：</w:t>
      </w:r>
    </w:p>
    <w:p w14:paraId="11D4CE8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具体要求：</w:t>
      </w:r>
      <w:r>
        <w:rPr>
          <w:rFonts w:hint="eastAsia" w:ascii="仿宋" w:hAnsi="仿宋" w:eastAsia="仿宋" w:cs="仿宋"/>
          <w:color w:val="000000" w:themeColor="text1"/>
          <w:highlight w:val="none"/>
          <w:u w:val="single"/>
          <w14:textFill>
            <w14:solidFill>
              <w14:schemeClr w14:val="tx1"/>
            </w14:solidFill>
          </w14:textFill>
        </w:rPr>
        <w:t>a.提供202</w:t>
      </w:r>
      <w:r>
        <w:rPr>
          <w:rFonts w:hint="eastAsia" w:ascii="仿宋" w:hAnsi="仿宋" w:eastAsia="仿宋" w:cs="仿宋"/>
          <w:color w:val="000000" w:themeColor="text1"/>
          <w:highlight w:val="none"/>
          <w:u w:val="single"/>
          <w:lang w:val="en-US" w:eastAsia="zh-CN"/>
          <w14:textFill>
            <w14:solidFill>
              <w14:schemeClr w14:val="tx1"/>
            </w14:solidFill>
          </w14:textFill>
        </w:rPr>
        <w:t>5</w:t>
      </w:r>
      <w:r>
        <w:rPr>
          <w:rFonts w:hint="eastAsia" w:ascii="仿宋" w:hAnsi="仿宋" w:eastAsia="仿宋" w:cs="仿宋"/>
          <w:color w:val="000000" w:themeColor="text1"/>
          <w:highlight w:val="none"/>
          <w:u w:val="single"/>
          <w14:textFill>
            <w14:solidFill>
              <w14:schemeClr w14:val="tx1"/>
            </w14:solidFill>
          </w14:textFill>
        </w:rPr>
        <w:t>年</w:t>
      </w:r>
      <w:r>
        <w:rPr>
          <w:rFonts w:hint="eastAsia" w:ascii="仿宋" w:hAnsi="仿宋" w:eastAsia="仿宋" w:cs="仿宋"/>
          <w:color w:val="000000" w:themeColor="text1"/>
          <w:highlight w:val="none"/>
          <w:u w:val="single"/>
          <w:lang w:val="en-US" w:eastAsia="zh-CN"/>
          <w14:textFill>
            <w14:solidFill>
              <w14:schemeClr w14:val="tx1"/>
            </w14:solidFill>
          </w14:textFill>
        </w:rPr>
        <w:t>1</w:t>
      </w:r>
      <w:r>
        <w:rPr>
          <w:rFonts w:hint="eastAsia" w:ascii="仿宋" w:hAnsi="仿宋" w:eastAsia="仿宋" w:cs="仿宋"/>
          <w:color w:val="000000" w:themeColor="text1"/>
          <w:highlight w:val="none"/>
          <w:u w:val="single"/>
          <w14:textFill>
            <w14:solidFill>
              <w14:schemeClr w14:val="tx1"/>
            </w14:solidFill>
          </w14:textFill>
        </w:rPr>
        <w:t>月至今任意</w:t>
      </w:r>
      <w:r>
        <w:rPr>
          <w:rFonts w:hint="eastAsia" w:ascii="仿宋" w:hAnsi="仿宋" w:eastAsia="仿宋" w:cs="仿宋"/>
          <w:color w:val="000000" w:themeColor="text1"/>
          <w:highlight w:val="none"/>
          <w:u w:val="single"/>
          <w:lang w:val="en-US" w:eastAsia="zh-CN"/>
          <w14:textFill>
            <w14:solidFill>
              <w14:schemeClr w14:val="tx1"/>
            </w14:solidFill>
          </w14:textFill>
        </w:rPr>
        <w:t>一</w:t>
      </w:r>
      <w:r>
        <w:rPr>
          <w:rFonts w:hint="eastAsia" w:ascii="仿宋" w:hAnsi="仿宋" w:eastAsia="仿宋" w:cs="仿宋"/>
          <w:color w:val="000000" w:themeColor="text1"/>
          <w:highlight w:val="none"/>
          <w:u w:val="single"/>
          <w14:textFill>
            <w14:solidFill>
              <w14:schemeClr w14:val="tx1"/>
            </w14:solidFill>
          </w14:textFill>
        </w:rPr>
        <w:t>个月缴纳税收的凭据或证明材料（依法免税的供应商须提供相应证明文件）；b.提供202</w:t>
      </w:r>
      <w:r>
        <w:rPr>
          <w:rFonts w:hint="eastAsia" w:ascii="仿宋" w:hAnsi="仿宋" w:eastAsia="仿宋" w:cs="仿宋"/>
          <w:color w:val="000000" w:themeColor="text1"/>
          <w:highlight w:val="none"/>
          <w:u w:val="single"/>
          <w:lang w:val="en-US" w:eastAsia="zh-CN"/>
          <w14:textFill>
            <w14:solidFill>
              <w14:schemeClr w14:val="tx1"/>
            </w14:solidFill>
          </w14:textFill>
        </w:rPr>
        <w:t>5</w:t>
      </w:r>
      <w:r>
        <w:rPr>
          <w:rFonts w:hint="eastAsia" w:ascii="仿宋" w:hAnsi="仿宋" w:eastAsia="仿宋" w:cs="仿宋"/>
          <w:color w:val="000000" w:themeColor="text1"/>
          <w:highlight w:val="none"/>
          <w:u w:val="single"/>
          <w14:textFill>
            <w14:solidFill>
              <w14:schemeClr w14:val="tx1"/>
            </w14:solidFill>
          </w14:textFill>
        </w:rPr>
        <w:t>年</w:t>
      </w:r>
      <w:r>
        <w:rPr>
          <w:rFonts w:hint="eastAsia" w:ascii="仿宋" w:hAnsi="仿宋" w:eastAsia="仿宋" w:cs="仿宋"/>
          <w:color w:val="000000" w:themeColor="text1"/>
          <w:highlight w:val="none"/>
          <w:u w:val="single"/>
          <w:lang w:val="en-US" w:eastAsia="zh-CN"/>
          <w14:textFill>
            <w14:solidFill>
              <w14:schemeClr w14:val="tx1"/>
            </w14:solidFill>
          </w14:textFill>
        </w:rPr>
        <w:t>1</w:t>
      </w:r>
      <w:r>
        <w:rPr>
          <w:rFonts w:hint="eastAsia" w:ascii="仿宋" w:hAnsi="仿宋" w:eastAsia="仿宋" w:cs="仿宋"/>
          <w:color w:val="000000" w:themeColor="text1"/>
          <w:highlight w:val="none"/>
          <w:u w:val="single"/>
          <w14:textFill>
            <w14:solidFill>
              <w14:schemeClr w14:val="tx1"/>
            </w14:solidFill>
          </w14:textFill>
        </w:rPr>
        <w:t>月至今任意</w:t>
      </w:r>
      <w:r>
        <w:rPr>
          <w:rFonts w:hint="eastAsia" w:ascii="仿宋" w:hAnsi="仿宋" w:eastAsia="仿宋" w:cs="仿宋"/>
          <w:color w:val="000000" w:themeColor="text1"/>
          <w:highlight w:val="none"/>
          <w:u w:val="single"/>
          <w:lang w:val="en-US" w:eastAsia="zh-CN"/>
          <w14:textFill>
            <w14:solidFill>
              <w14:schemeClr w14:val="tx1"/>
            </w14:solidFill>
          </w14:textFill>
        </w:rPr>
        <w:t>一</w:t>
      </w:r>
      <w:r>
        <w:rPr>
          <w:rFonts w:hint="eastAsia" w:ascii="仿宋" w:hAnsi="仿宋" w:eastAsia="仿宋" w:cs="仿宋"/>
          <w:color w:val="000000" w:themeColor="text1"/>
          <w:highlight w:val="none"/>
          <w:u w:val="single"/>
          <w14:textFill>
            <w14:solidFill>
              <w14:schemeClr w14:val="tx1"/>
            </w14:solidFill>
          </w14:textFill>
        </w:rPr>
        <w:t>个月缴纳社会保障资金证明材料（不需要缴纳社保资金的供应商须提供相应证明文件）</w:t>
      </w:r>
      <w:r>
        <w:rPr>
          <w:rFonts w:hint="eastAsia" w:ascii="仿宋" w:hAnsi="仿宋" w:eastAsia="仿宋" w:cs="仿宋"/>
          <w:color w:val="000000" w:themeColor="text1"/>
          <w:highlight w:val="none"/>
          <w14:textFill>
            <w14:solidFill>
              <w14:schemeClr w14:val="tx1"/>
            </w14:solidFill>
          </w14:textFill>
        </w:rPr>
        <w:t>；</w:t>
      </w:r>
    </w:p>
    <w:p w14:paraId="5B762C8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5.参加本次政府采购活动前三年内，在经营活动中没有违法违规记录：</w:t>
      </w:r>
    </w:p>
    <w:p w14:paraId="556C838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提供参加政府采购活动前3年内在经营活动中没有重大违法记录的书面声明（格式文件详见投标文件范本）；</w:t>
      </w:r>
    </w:p>
    <w:p w14:paraId="326DED40">
      <w:pPr>
        <w:numPr>
          <w:ilvl w:val="0"/>
          <w:numId w:val="2"/>
        </w:num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法律、行政法规规定的其他条件：</w:t>
      </w:r>
    </w:p>
    <w:p w14:paraId="4BD8E86B">
      <w:pPr>
        <w:numPr>
          <w:ilvl w:val="0"/>
          <w:numId w:val="0"/>
        </w:numPr>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对被“信用中国（www.creditchina.gov.cn）”网站列入“重大税收违法失信主体”和“中国政府采购网（www.ccgp.gov.cn）”列入“政府采购严重违法失信行为记录名单”及“中国执行信息公开网（http://zxgk.court.gov.cn/shixin/）”列入“失信被执行人”的供应商,拒绝其参与本项目的采购活动。供应商须提供未被列入上述名单的承诺。</w:t>
      </w:r>
    </w:p>
    <w:p w14:paraId="65CCC16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二</w:t>
      </w:r>
      <w:r>
        <w:rPr>
          <w:rFonts w:hint="eastAsia" w:ascii="仿宋" w:hAnsi="仿宋" w:eastAsia="仿宋" w:cs="仿宋"/>
          <w:color w:val="000000" w:themeColor="text1"/>
          <w:highlight w:val="none"/>
          <w14:textFill>
            <w14:solidFill>
              <w14:schemeClr w14:val="tx1"/>
            </w14:solidFill>
          </w14:textFill>
        </w:rPr>
        <w:t>、本项目所需特殊行业资质或要求</w:t>
      </w:r>
    </w:p>
    <w:p w14:paraId="65904A81">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无</w:t>
      </w:r>
    </w:p>
    <w:p w14:paraId="40DBCA8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三</w:t>
      </w:r>
      <w:r>
        <w:rPr>
          <w:rFonts w:hint="eastAsia" w:ascii="仿宋" w:hAnsi="仿宋" w:eastAsia="仿宋" w:cs="仿宋"/>
          <w:color w:val="000000" w:themeColor="text1"/>
          <w:highlight w:val="none"/>
          <w14:textFill>
            <w14:solidFill>
              <w14:schemeClr w14:val="tx1"/>
            </w14:solidFill>
          </w14:textFill>
        </w:rPr>
        <w:t>、本项目</w:t>
      </w:r>
      <w:r>
        <w:rPr>
          <w:rFonts w:hint="eastAsia" w:ascii="仿宋" w:hAnsi="仿宋" w:eastAsia="仿宋" w:cs="仿宋"/>
          <w:color w:val="000000" w:themeColor="text1"/>
          <w:highlight w:val="none"/>
          <w:u w:val="single"/>
          <w14:textFill>
            <w14:solidFill>
              <w14:schemeClr w14:val="tx1"/>
            </w14:solidFill>
          </w14:textFill>
        </w:rPr>
        <w:t xml:space="preserve">  不接受  </w:t>
      </w:r>
      <w:r>
        <w:rPr>
          <w:rFonts w:hint="eastAsia" w:ascii="仿宋" w:hAnsi="仿宋" w:eastAsia="仿宋" w:cs="仿宋"/>
          <w:color w:val="000000" w:themeColor="text1"/>
          <w:highlight w:val="none"/>
          <w14:textFill>
            <w14:solidFill>
              <w14:schemeClr w14:val="tx1"/>
            </w14:solidFill>
          </w14:textFill>
        </w:rPr>
        <w:t>联合体投标</w:t>
      </w:r>
    </w:p>
    <w:p w14:paraId="4F36C2B4">
      <w:pPr>
        <w:ind w:firstLine="480"/>
        <w:rPr>
          <w:rFonts w:hint="eastAsia" w:ascii="仿宋" w:hAnsi="仿宋" w:eastAsia="仿宋" w:cs="仿宋"/>
          <w:color w:val="000000" w:themeColor="text1"/>
          <w:highlight w:val="none"/>
          <w14:textFill>
            <w14:solidFill>
              <w14:schemeClr w14:val="tx1"/>
            </w14:solidFill>
          </w14:textFill>
        </w:rPr>
      </w:pPr>
    </w:p>
    <w:p w14:paraId="0C3D5DC4">
      <w:pPr>
        <w:ind w:firstLine="480"/>
        <w:rPr>
          <w:rFonts w:hint="eastAsia" w:ascii="仿宋" w:hAnsi="仿宋" w:eastAsia="仿宋" w:cs="仿宋"/>
          <w:color w:val="000000" w:themeColor="text1"/>
          <w:highlight w:val="none"/>
          <w14:textFill>
            <w14:solidFill>
              <w14:schemeClr w14:val="tx1"/>
            </w14:solidFill>
          </w14:textFill>
        </w:rPr>
        <w:sectPr>
          <w:footerReference r:id="rId10" w:type="default"/>
          <w:pgSz w:w="11907" w:h="16840"/>
          <w:pgMar w:top="1304" w:right="1588" w:bottom="1304" w:left="1588" w:header="720" w:footer="720" w:gutter="0"/>
          <w:cols w:space="720" w:num="1"/>
          <w:docGrid w:linePitch="326" w:charSpace="0"/>
        </w:sectPr>
      </w:pPr>
    </w:p>
    <w:p w14:paraId="3315F451">
      <w:pPr>
        <w:pStyle w:val="3"/>
        <w:spacing w:before="120" w:after="120"/>
        <w:rPr>
          <w:rFonts w:hint="eastAsia" w:ascii="仿宋" w:hAnsi="仿宋" w:eastAsia="仿宋" w:cs="仿宋"/>
          <w:color w:val="000000" w:themeColor="text1"/>
          <w:highlight w:val="none"/>
          <w14:textFill>
            <w14:solidFill>
              <w14:schemeClr w14:val="tx1"/>
            </w14:solidFill>
          </w14:textFill>
        </w:rPr>
      </w:pPr>
      <w:bookmarkStart w:id="16" w:name="_Toc407169873"/>
      <w:bookmarkStart w:id="17" w:name="_Toc407182665"/>
      <w:bookmarkStart w:id="18" w:name="_Toc425163083"/>
      <w:r>
        <w:rPr>
          <w:rFonts w:hint="eastAsia" w:ascii="仿宋" w:hAnsi="仿宋" w:eastAsia="仿宋" w:cs="仿宋"/>
          <w:color w:val="000000" w:themeColor="text1"/>
          <w:highlight w:val="none"/>
          <w14:textFill>
            <w14:solidFill>
              <w14:schemeClr w14:val="tx1"/>
            </w14:solidFill>
          </w14:textFill>
        </w:rPr>
        <w:t>第二章 采购清单、技术参数及商务要求</w:t>
      </w:r>
      <w:bookmarkEnd w:id="16"/>
      <w:bookmarkEnd w:id="17"/>
      <w:bookmarkEnd w:id="18"/>
    </w:p>
    <w:p w14:paraId="495B60B7">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bookmarkStart w:id="19" w:name="_Toc425163085"/>
      <w:bookmarkStart w:id="20" w:name="_Toc407182667"/>
      <w:r>
        <w:rPr>
          <w:rFonts w:hint="eastAsia" w:ascii="仿宋" w:hAnsi="仿宋" w:eastAsia="仿宋" w:cs="仿宋"/>
          <w:color w:val="000000" w:themeColor="text1"/>
          <w:highlight w:val="none"/>
          <w:lang w:val="en-US" w:eastAsia="zh-CN"/>
          <w14:textFill>
            <w14:solidFill>
              <w14:schemeClr w14:val="tx1"/>
            </w14:solidFill>
          </w14:textFill>
        </w:rPr>
        <w:t>第一节  采购清单</w:t>
      </w:r>
    </w:p>
    <w:tbl>
      <w:tblPr>
        <w:tblStyle w:val="25"/>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171"/>
        <w:gridCol w:w="2078"/>
        <w:gridCol w:w="2078"/>
        <w:gridCol w:w="1713"/>
      </w:tblGrid>
      <w:tr w14:paraId="35D3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21" w:type="pct"/>
            <w:noWrap w:val="0"/>
            <w:vAlign w:val="center"/>
          </w:tcPr>
          <w:p w14:paraId="3D461FAF">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序号</w:t>
            </w:r>
          </w:p>
        </w:tc>
        <w:tc>
          <w:tcPr>
            <w:tcW w:w="1209" w:type="pct"/>
            <w:noWrap w:val="0"/>
            <w:vAlign w:val="center"/>
          </w:tcPr>
          <w:p w14:paraId="2537494D">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产品名称</w:t>
            </w:r>
          </w:p>
        </w:tc>
        <w:tc>
          <w:tcPr>
            <w:tcW w:w="1157" w:type="pct"/>
            <w:noWrap w:val="0"/>
            <w:vAlign w:val="center"/>
          </w:tcPr>
          <w:p w14:paraId="607AA630">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数量</w:t>
            </w:r>
          </w:p>
        </w:tc>
        <w:tc>
          <w:tcPr>
            <w:tcW w:w="1157" w:type="pct"/>
            <w:noWrap w:val="0"/>
            <w:vAlign w:val="center"/>
          </w:tcPr>
          <w:p w14:paraId="4FE0EFDF">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单价最高限价</w:t>
            </w:r>
          </w:p>
        </w:tc>
        <w:tc>
          <w:tcPr>
            <w:tcW w:w="954" w:type="pct"/>
            <w:noWrap w:val="0"/>
            <w:vAlign w:val="center"/>
          </w:tcPr>
          <w:p w14:paraId="31ECDE65">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备注</w:t>
            </w:r>
          </w:p>
        </w:tc>
      </w:tr>
      <w:tr w14:paraId="0652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21" w:type="pct"/>
            <w:noWrap w:val="0"/>
            <w:vAlign w:val="center"/>
          </w:tcPr>
          <w:p w14:paraId="2566E670">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p>
        </w:tc>
        <w:tc>
          <w:tcPr>
            <w:tcW w:w="1209" w:type="pct"/>
            <w:noWrap w:val="0"/>
            <w:vAlign w:val="center"/>
          </w:tcPr>
          <w:p w14:paraId="7E9F2104">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笔记本电脑</w:t>
            </w:r>
          </w:p>
        </w:tc>
        <w:tc>
          <w:tcPr>
            <w:tcW w:w="1157" w:type="pct"/>
            <w:noWrap w:val="0"/>
            <w:vAlign w:val="center"/>
          </w:tcPr>
          <w:p w14:paraId="435AB75C">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1个</w:t>
            </w:r>
          </w:p>
        </w:tc>
        <w:tc>
          <w:tcPr>
            <w:tcW w:w="1157" w:type="pct"/>
            <w:noWrap w:val="0"/>
            <w:vAlign w:val="center"/>
          </w:tcPr>
          <w:p w14:paraId="5A6FD55D">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6899元/个</w:t>
            </w:r>
          </w:p>
        </w:tc>
        <w:tc>
          <w:tcPr>
            <w:tcW w:w="954" w:type="pct"/>
            <w:noWrap w:val="0"/>
            <w:vAlign w:val="center"/>
          </w:tcPr>
          <w:p w14:paraId="2F7FFF85">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p>
        </w:tc>
      </w:tr>
      <w:tr w14:paraId="141E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21" w:type="pct"/>
            <w:noWrap w:val="0"/>
            <w:vAlign w:val="center"/>
          </w:tcPr>
          <w:p w14:paraId="7C56E8D5">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p>
        </w:tc>
        <w:tc>
          <w:tcPr>
            <w:tcW w:w="1209" w:type="pct"/>
            <w:noWrap w:val="0"/>
            <w:vAlign w:val="center"/>
          </w:tcPr>
          <w:p w14:paraId="2E676705">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便携式打印机</w:t>
            </w:r>
          </w:p>
        </w:tc>
        <w:tc>
          <w:tcPr>
            <w:tcW w:w="1157" w:type="pct"/>
            <w:noWrap w:val="0"/>
            <w:vAlign w:val="center"/>
          </w:tcPr>
          <w:p w14:paraId="5AB49ACD">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1个</w:t>
            </w:r>
          </w:p>
        </w:tc>
        <w:tc>
          <w:tcPr>
            <w:tcW w:w="1157" w:type="pct"/>
            <w:noWrap w:val="0"/>
            <w:vAlign w:val="center"/>
          </w:tcPr>
          <w:p w14:paraId="2C36DACC">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2600元/个</w:t>
            </w:r>
          </w:p>
        </w:tc>
        <w:tc>
          <w:tcPr>
            <w:tcW w:w="954" w:type="pct"/>
            <w:noWrap w:val="0"/>
            <w:vAlign w:val="center"/>
          </w:tcPr>
          <w:p w14:paraId="4C01659B">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p>
        </w:tc>
      </w:tr>
      <w:tr w14:paraId="5942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21" w:type="pct"/>
            <w:noWrap w:val="0"/>
            <w:vAlign w:val="center"/>
          </w:tcPr>
          <w:p w14:paraId="2066881B">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p>
        </w:tc>
        <w:tc>
          <w:tcPr>
            <w:tcW w:w="1209" w:type="pct"/>
            <w:noWrap w:val="0"/>
            <w:vAlign w:val="center"/>
          </w:tcPr>
          <w:p w14:paraId="3CD1EAC9">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无人机</w:t>
            </w:r>
          </w:p>
        </w:tc>
        <w:tc>
          <w:tcPr>
            <w:tcW w:w="1157" w:type="pct"/>
            <w:noWrap w:val="0"/>
            <w:vAlign w:val="center"/>
          </w:tcPr>
          <w:p w14:paraId="1F9314AE">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1个</w:t>
            </w:r>
          </w:p>
        </w:tc>
        <w:tc>
          <w:tcPr>
            <w:tcW w:w="1157" w:type="pct"/>
            <w:noWrap w:val="0"/>
            <w:vAlign w:val="center"/>
          </w:tcPr>
          <w:p w14:paraId="733B2D5A">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11531元/个</w:t>
            </w:r>
          </w:p>
        </w:tc>
        <w:tc>
          <w:tcPr>
            <w:tcW w:w="954" w:type="pct"/>
            <w:noWrap w:val="0"/>
            <w:vAlign w:val="center"/>
          </w:tcPr>
          <w:p w14:paraId="54D36990">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p>
        </w:tc>
      </w:tr>
      <w:tr w14:paraId="740F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21" w:type="pct"/>
            <w:noWrap w:val="0"/>
            <w:vAlign w:val="center"/>
          </w:tcPr>
          <w:p w14:paraId="2751536D">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p>
        </w:tc>
        <w:tc>
          <w:tcPr>
            <w:tcW w:w="1209" w:type="pct"/>
            <w:noWrap w:val="0"/>
            <w:vAlign w:val="center"/>
          </w:tcPr>
          <w:p w14:paraId="19CD5615">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金属设备箱</w:t>
            </w:r>
          </w:p>
        </w:tc>
        <w:tc>
          <w:tcPr>
            <w:tcW w:w="1157" w:type="pct"/>
            <w:noWrap w:val="0"/>
            <w:vAlign w:val="center"/>
          </w:tcPr>
          <w:p w14:paraId="66388CC2">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1个</w:t>
            </w:r>
          </w:p>
        </w:tc>
        <w:tc>
          <w:tcPr>
            <w:tcW w:w="1157" w:type="pct"/>
            <w:noWrap w:val="0"/>
            <w:vAlign w:val="center"/>
          </w:tcPr>
          <w:p w14:paraId="449FC6D2">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1500元/个</w:t>
            </w:r>
          </w:p>
        </w:tc>
        <w:tc>
          <w:tcPr>
            <w:tcW w:w="954" w:type="pct"/>
            <w:noWrap w:val="0"/>
            <w:vAlign w:val="center"/>
          </w:tcPr>
          <w:p w14:paraId="4534DE7E">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p>
        </w:tc>
      </w:tr>
      <w:tr w14:paraId="64D5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21" w:type="pct"/>
            <w:noWrap w:val="0"/>
            <w:vAlign w:val="center"/>
          </w:tcPr>
          <w:p w14:paraId="18B92FCC">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p>
        </w:tc>
        <w:tc>
          <w:tcPr>
            <w:tcW w:w="1209" w:type="pct"/>
            <w:noWrap w:val="0"/>
            <w:vAlign w:val="center"/>
          </w:tcPr>
          <w:p w14:paraId="7F4F0276">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荧光背心</w:t>
            </w:r>
          </w:p>
        </w:tc>
        <w:tc>
          <w:tcPr>
            <w:tcW w:w="1157" w:type="pct"/>
            <w:noWrap w:val="0"/>
            <w:vAlign w:val="center"/>
          </w:tcPr>
          <w:p w14:paraId="445500DD">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4件</w:t>
            </w:r>
          </w:p>
        </w:tc>
        <w:tc>
          <w:tcPr>
            <w:tcW w:w="1157" w:type="pct"/>
            <w:noWrap w:val="0"/>
            <w:vAlign w:val="center"/>
          </w:tcPr>
          <w:p w14:paraId="4B1B57ED">
            <w:pPr>
              <w:numPr>
                <w:ilvl w:val="0"/>
                <w:numId w:val="0"/>
              </w:numPr>
              <w:ind w:leftChars="0"/>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80元/件</w:t>
            </w:r>
          </w:p>
        </w:tc>
        <w:tc>
          <w:tcPr>
            <w:tcW w:w="954" w:type="pct"/>
            <w:noWrap w:val="0"/>
            <w:vAlign w:val="center"/>
          </w:tcPr>
          <w:p w14:paraId="48D4101C">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p>
        </w:tc>
      </w:tr>
      <w:tr w14:paraId="1E22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21" w:type="pct"/>
            <w:noWrap w:val="0"/>
            <w:vAlign w:val="center"/>
          </w:tcPr>
          <w:p w14:paraId="1F890207">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p>
        </w:tc>
        <w:tc>
          <w:tcPr>
            <w:tcW w:w="1209" w:type="pct"/>
            <w:noWrap w:val="0"/>
            <w:vAlign w:val="center"/>
          </w:tcPr>
          <w:p w14:paraId="7776219E">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移动硬盘</w:t>
            </w:r>
          </w:p>
        </w:tc>
        <w:tc>
          <w:tcPr>
            <w:tcW w:w="1157" w:type="pct"/>
            <w:noWrap w:val="0"/>
            <w:vAlign w:val="center"/>
          </w:tcPr>
          <w:p w14:paraId="31205F76">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1个</w:t>
            </w:r>
          </w:p>
        </w:tc>
        <w:tc>
          <w:tcPr>
            <w:tcW w:w="1157" w:type="pct"/>
            <w:noWrap w:val="0"/>
            <w:vAlign w:val="center"/>
          </w:tcPr>
          <w:p w14:paraId="5A28DDFA">
            <w:pPr>
              <w:numPr>
                <w:ilvl w:val="0"/>
                <w:numId w:val="0"/>
              </w:numPr>
              <w:ind w:leftChars="0"/>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900元/个</w:t>
            </w:r>
          </w:p>
        </w:tc>
        <w:tc>
          <w:tcPr>
            <w:tcW w:w="954" w:type="pct"/>
            <w:noWrap w:val="0"/>
            <w:vAlign w:val="center"/>
          </w:tcPr>
          <w:p w14:paraId="23E5046D">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p>
        </w:tc>
      </w:tr>
    </w:tbl>
    <w:p w14:paraId="31D902C2">
      <w:pPr>
        <w:numPr>
          <w:ilvl w:val="0"/>
          <w:numId w:val="0"/>
        </w:numPr>
        <w:ind w:leftChars="0"/>
        <w:jc w:val="left"/>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注：（1）</w:t>
      </w:r>
      <w:r>
        <w:rPr>
          <w:rFonts w:hint="eastAsia" w:ascii="仿宋" w:hAnsi="仿宋" w:eastAsia="仿宋" w:cs="仿宋"/>
          <w:color w:val="000000" w:themeColor="text1"/>
          <w:highlight w:val="none"/>
          <w:lang w:val="en-US" w:eastAsia="zh-CN"/>
          <w14:textFill>
            <w14:solidFill>
              <w14:schemeClr w14:val="tx1"/>
            </w14:solidFill>
          </w14:textFill>
        </w:rPr>
        <w:t>本项目采用总价报价计算，供应商报价明细需按套进行响应报价。每套中产品单价不得超过单价最高限价。</w:t>
      </w:r>
    </w:p>
    <w:p w14:paraId="47193F0B">
      <w:pPr>
        <w:numPr>
          <w:ilvl w:val="0"/>
          <w:numId w:val="0"/>
        </w:numPr>
        <w:ind w:leftChars="0" w:firstLine="480" w:firstLineChars="20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（2）每套含：笔记本电脑1个、便携式打印机1个、无人机1个、金属设备箱1个、荧光背心4件、移动硬盘1个。</w:t>
      </w:r>
    </w:p>
    <w:p w14:paraId="33083320">
      <w:pPr>
        <w:numPr>
          <w:ilvl w:val="0"/>
          <w:numId w:val="0"/>
        </w:numPr>
        <w:ind w:leftChars="0" w:firstLine="480" w:firstLineChars="20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lang w:val="en-US" w:eastAsia="zh-CN"/>
          <w14:textFill>
            <w14:solidFill>
              <w14:schemeClr w14:val="tx1"/>
            </w14:solidFill>
          </w14:textFill>
        </w:rPr>
        <w:t>采购人根据工作需要确定购买套数，进行据实结算。</w:t>
      </w:r>
    </w:p>
    <w:p w14:paraId="4017B13A">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p>
    <w:p w14:paraId="4EB79169">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第二节  技术参数</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510"/>
        <w:gridCol w:w="6668"/>
      </w:tblGrid>
      <w:tr w14:paraId="4D4C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0"/>
            <w:vAlign w:val="center"/>
          </w:tcPr>
          <w:p w14:paraId="29EE04E3">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序号</w:t>
            </w:r>
          </w:p>
        </w:tc>
        <w:tc>
          <w:tcPr>
            <w:tcW w:w="844" w:type="pct"/>
            <w:noWrap w:val="0"/>
            <w:vAlign w:val="center"/>
          </w:tcPr>
          <w:p w14:paraId="6E6676E6">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产品名称</w:t>
            </w:r>
          </w:p>
        </w:tc>
        <w:tc>
          <w:tcPr>
            <w:tcW w:w="3727" w:type="pct"/>
            <w:noWrap w:val="0"/>
            <w:vAlign w:val="center"/>
          </w:tcPr>
          <w:p w14:paraId="45C5CD5B">
            <w:pPr>
              <w:numPr>
                <w:ilvl w:val="0"/>
                <w:numId w:val="0"/>
              </w:numPr>
              <w:ind w:leftChars="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技术参数要求</w:t>
            </w:r>
          </w:p>
        </w:tc>
      </w:tr>
      <w:tr w14:paraId="27D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0"/>
            <w:vAlign w:val="center"/>
          </w:tcPr>
          <w:p w14:paraId="6A109839">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p>
        </w:tc>
        <w:tc>
          <w:tcPr>
            <w:tcW w:w="844" w:type="pct"/>
            <w:noWrap w:val="0"/>
            <w:vAlign w:val="center"/>
          </w:tcPr>
          <w:p w14:paraId="2EE15983">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笔记本电脑</w:t>
            </w:r>
          </w:p>
        </w:tc>
        <w:tc>
          <w:tcPr>
            <w:tcW w:w="3727" w:type="pct"/>
            <w:noWrap w:val="0"/>
            <w:vAlign w:val="center"/>
          </w:tcPr>
          <w:p w14:paraId="4CDA0877">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1.处理器: 采用国产处理器，物理核心数≥8核，线程数≥8线程，主频</w:t>
            </w:r>
            <w:r>
              <w:rPr>
                <w:rFonts w:hint="eastAsia" w:ascii="仿宋" w:hAnsi="仿宋" w:eastAsia="仿宋" w:cs="仿宋"/>
                <w:color w:val="000000" w:themeColor="text1"/>
                <w:highlight w:val="none"/>
                <w:lang w:val="en-US" w:eastAsia="zh-CN"/>
                <w14:textFill>
                  <w14:solidFill>
                    <w14:schemeClr w14:val="tx1"/>
                  </w14:solidFill>
                </w14:textFill>
              </w:rPr>
              <w:t>≥2.7GHz，</w:t>
            </w:r>
            <w:r>
              <w:rPr>
                <w:rFonts w:hint="eastAsia" w:ascii="仿宋" w:hAnsi="仿宋" w:eastAsia="仿宋" w:cs="仿宋"/>
                <w:color w:val="000000" w:themeColor="text1"/>
                <w:highlight w:val="none"/>
                <w14:textFill>
                  <w14:solidFill>
                    <w14:schemeClr w14:val="tx1"/>
                  </w14:solidFill>
                </w14:textFill>
              </w:rPr>
              <w:t>CPU 需通过中国信息安全测评中心等级认证</w:t>
            </w:r>
            <w:r>
              <w:rPr>
                <w:rFonts w:hint="eastAsia" w:ascii="仿宋" w:hAnsi="仿宋" w:eastAsia="仿宋" w:cs="仿宋"/>
                <w:color w:val="000000" w:themeColor="text1"/>
                <w:highlight w:val="none"/>
                <w:lang w:eastAsia="zh-CN"/>
                <w14:textFill>
                  <w14:solidFill>
                    <w14:schemeClr w14:val="tx1"/>
                  </w14:solidFill>
                </w14:textFill>
              </w:rPr>
              <w:t>；</w:t>
            </w:r>
          </w:p>
          <w:p w14:paraId="0D5A340D">
            <w:pPr>
              <w:numPr>
                <w:ilvl w:val="0"/>
                <w:numId w:val="0"/>
              </w:numPr>
              <w:ind w:leftChars="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2.内存: ≥16</w:t>
            </w:r>
            <w:r>
              <w:rPr>
                <w:rFonts w:hint="eastAsia" w:ascii="仿宋" w:hAnsi="仿宋" w:eastAsia="仿宋" w:cs="仿宋"/>
                <w:color w:val="000000" w:themeColor="text1"/>
                <w:highlight w:val="none"/>
                <w:lang w:val="en-US" w:eastAsia="zh-CN"/>
                <w14:textFill>
                  <w14:solidFill>
                    <w14:schemeClr w14:val="tx1"/>
                  </w14:solidFill>
                </w14:textFill>
              </w:rPr>
              <w:t xml:space="preserve">GB  </w:t>
            </w:r>
            <w:r>
              <w:rPr>
                <w:rFonts w:hint="eastAsia" w:ascii="仿宋" w:hAnsi="仿宋" w:eastAsia="仿宋" w:cs="仿宋"/>
                <w:color w:val="000000" w:themeColor="text1"/>
                <w:highlight w:val="none"/>
                <w14:textFill>
                  <w14:solidFill>
                    <w14:schemeClr w14:val="tx1"/>
                  </w14:solidFill>
                </w14:textFill>
              </w:rPr>
              <w:t>DDR4内存，提供2个DDR4</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内存插槽满配时提供的内存容量≥32</w:t>
            </w:r>
            <w:r>
              <w:rPr>
                <w:rFonts w:hint="eastAsia" w:ascii="仿宋" w:hAnsi="仿宋" w:eastAsia="仿宋" w:cs="仿宋"/>
                <w:color w:val="000000" w:themeColor="text1"/>
                <w:highlight w:val="none"/>
                <w:lang w:val="en-US" w:eastAsia="zh-CN"/>
                <w14:textFill>
                  <w14:solidFill>
                    <w14:schemeClr w14:val="tx1"/>
                  </w14:solidFill>
                </w14:textFill>
              </w:rPr>
              <w:t>GB；</w:t>
            </w:r>
          </w:p>
          <w:p w14:paraId="5469AE7E">
            <w:pPr>
              <w:numPr>
                <w:ilvl w:val="0"/>
                <w:numId w:val="0"/>
              </w:numPr>
              <w:ind w:leftChars="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.硬盘</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 xml:space="preserve">≥512G M.2 </w:t>
            </w:r>
            <w:r>
              <w:rPr>
                <w:rFonts w:hint="eastAsia" w:ascii="仿宋" w:hAnsi="仿宋" w:eastAsia="仿宋" w:cs="仿宋"/>
                <w:color w:val="000000" w:themeColor="text1"/>
                <w:highlight w:val="none"/>
                <w:lang w:val="en-US" w:eastAsia="zh-CN"/>
                <w14:textFill>
                  <w14:solidFill>
                    <w14:schemeClr w14:val="tx1"/>
                  </w14:solidFill>
                </w14:textFill>
              </w:rPr>
              <w:t xml:space="preserve"> PCLe  NVMe</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固态硬盘，最大支持</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 xml:space="preserve">TB </w:t>
            </w:r>
            <w:r>
              <w:rPr>
                <w:rFonts w:hint="eastAsia" w:ascii="仿宋" w:hAnsi="仿宋" w:eastAsia="仿宋" w:cs="仿宋"/>
                <w:color w:val="000000" w:themeColor="text1"/>
                <w:highlight w:val="none"/>
                <w:lang w:val="en-US" w:eastAsia="zh-CN"/>
                <w14:textFill>
                  <w14:solidFill>
                    <w14:schemeClr w14:val="tx1"/>
                  </w14:solidFill>
                </w14:textFill>
              </w:rPr>
              <w:t xml:space="preserve"> SSD；</w:t>
            </w:r>
          </w:p>
          <w:p w14:paraId="1511A746">
            <w:pPr>
              <w:numPr>
                <w:ilvl w:val="0"/>
                <w:numId w:val="0"/>
              </w:numPr>
              <w:ind w:leftChars="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.显卡:</w:t>
            </w:r>
            <w:r>
              <w:rPr>
                <w:rFonts w:hint="eastAsia" w:ascii="仿宋" w:hAnsi="仿宋" w:eastAsia="仿宋" w:cs="仿宋"/>
                <w:color w:val="000000" w:themeColor="text1"/>
                <w:highlight w:val="none"/>
                <w:lang w:val="en-US" w:eastAsia="zh-CN"/>
                <w14:textFill>
                  <w14:solidFill>
                    <w14:schemeClr w14:val="tx1"/>
                  </w14:solidFill>
                </w14:textFill>
              </w:rPr>
              <w:t>独立显卡，显卡内存为≥1G；</w:t>
            </w:r>
          </w:p>
          <w:p w14:paraId="68EEC385">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 外部接口规格: 配置≥2个USB3.0接口，≥2个Type-C接</w:t>
            </w:r>
            <w:r>
              <w:rPr>
                <w:rFonts w:hint="eastAsia" w:ascii="仿宋" w:hAnsi="仿宋" w:eastAsia="仿宋" w:cs="仿宋"/>
                <w:color w:val="000000" w:themeColor="text1"/>
                <w:highlight w:val="none"/>
                <w:lang w:val="en-US" w:eastAsia="zh-CN"/>
                <w14:textFill>
                  <w14:solidFill>
                    <w14:schemeClr w14:val="tx1"/>
                  </w14:solidFill>
                </w14:textFill>
              </w:rPr>
              <w:t>口</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≥1个H</w:t>
            </w:r>
            <w:r>
              <w:rPr>
                <w:rFonts w:hint="eastAsia" w:ascii="仿宋" w:hAnsi="仿宋" w:eastAsia="仿宋" w:cs="仿宋"/>
                <w:color w:val="000000" w:themeColor="text1"/>
                <w:highlight w:val="none"/>
                <w:lang w:val="en-US" w:eastAsia="zh-CN"/>
                <w14:textFill>
                  <w14:solidFill>
                    <w14:schemeClr w14:val="tx1"/>
                  </w14:solidFill>
                </w14:textFill>
              </w:rPr>
              <w:t>D</w:t>
            </w:r>
            <w:r>
              <w:rPr>
                <w:rFonts w:hint="eastAsia" w:ascii="仿宋" w:hAnsi="仿宋" w:eastAsia="仿宋" w:cs="仿宋"/>
                <w:color w:val="000000" w:themeColor="text1"/>
                <w:highlight w:val="none"/>
                <w14:textFill>
                  <w14:solidFill>
                    <w14:schemeClr w14:val="tx1"/>
                  </w14:solidFill>
                </w14:textFill>
              </w:rPr>
              <w:t>MI接口，≥1个音频接口</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 xml:space="preserve"> 1个隐私开关(支持一键关闭摄像头、Wifi、 Mic功能)</w:t>
            </w:r>
            <w:r>
              <w:rPr>
                <w:rFonts w:hint="eastAsia" w:ascii="仿宋" w:hAnsi="仿宋" w:eastAsia="仿宋" w:cs="仿宋"/>
                <w:color w:val="000000" w:themeColor="text1"/>
                <w:highlight w:val="none"/>
                <w:lang w:eastAsia="zh-CN"/>
                <w14:textFill>
                  <w14:solidFill>
                    <w14:schemeClr w14:val="tx1"/>
                  </w14:solidFill>
                </w14:textFill>
              </w:rPr>
              <w:t>；</w:t>
            </w:r>
          </w:p>
          <w:p w14:paraId="3B6AF5E9">
            <w:pPr>
              <w:numPr>
                <w:ilvl w:val="0"/>
                <w:numId w:val="0"/>
              </w:numPr>
              <w:ind w:leftChars="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.网卡:主板集成1000</w:t>
            </w:r>
            <w:r>
              <w:rPr>
                <w:rFonts w:hint="eastAsia" w:ascii="仿宋" w:hAnsi="仿宋" w:eastAsia="仿宋" w:cs="仿宋"/>
                <w:color w:val="000000" w:themeColor="text1"/>
                <w:highlight w:val="none"/>
                <w:lang w:val="en-US" w:eastAsia="zh-CN"/>
                <w14:textFill>
                  <w14:solidFill>
                    <w14:schemeClr w14:val="tx1"/>
                  </w14:solidFill>
                </w14:textFill>
              </w:rPr>
              <w:t>M</w:t>
            </w:r>
            <w:r>
              <w:rPr>
                <w:rFonts w:hint="eastAsia" w:ascii="仿宋" w:hAnsi="仿宋" w:eastAsia="仿宋" w:cs="仿宋"/>
                <w:color w:val="000000" w:themeColor="text1"/>
                <w:highlight w:val="none"/>
                <w14:textFill>
                  <w14:solidFill>
                    <w14:schemeClr w14:val="tx1"/>
                  </w14:solidFill>
                </w14:textFill>
              </w:rPr>
              <w:t xml:space="preserve">自适应以太网卡，标配802. </w:t>
            </w:r>
            <w:r>
              <w:rPr>
                <w:rFonts w:hint="eastAsia" w:ascii="仿宋" w:hAnsi="仿宋" w:eastAsia="仿宋" w:cs="仿宋"/>
                <w:color w:val="000000" w:themeColor="text1"/>
                <w:highlight w:val="none"/>
                <w:lang w:val="en-US" w:eastAsia="zh-CN"/>
                <w14:textFill>
                  <w14:solidFill>
                    <w14:schemeClr w14:val="tx1"/>
                  </w14:solidFill>
                </w14:textFill>
              </w:rPr>
              <w:t>ll</w:t>
            </w:r>
            <w:r>
              <w:rPr>
                <w:rFonts w:hint="eastAsia" w:ascii="仿宋" w:hAnsi="仿宋" w:eastAsia="仿宋" w:cs="仿宋"/>
                <w:color w:val="000000" w:themeColor="text1"/>
                <w:highlight w:val="none"/>
                <w14:textFill>
                  <w14:solidFill>
                    <w14:schemeClr w14:val="tx1"/>
                  </w14:solidFill>
                </w14:textFill>
              </w:rPr>
              <w:t xml:space="preserve">ax </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WIF16+BT5</w:t>
            </w:r>
            <w:r>
              <w:rPr>
                <w:rFonts w:hint="eastAsia"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2双频无线网卡:</w:t>
            </w:r>
          </w:p>
          <w:p w14:paraId="5D629DE2">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.显示设备规格:配置14寸IPS屏幕，分辨率≥1920*1200</w:t>
            </w:r>
            <w:r>
              <w:rPr>
                <w:rFonts w:hint="eastAsia"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对比度≥1500:1,</w:t>
            </w:r>
          </w:p>
          <w:p w14:paraId="69D1E86C">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.机身材质:采用金属外壳</w:t>
            </w:r>
            <w:r>
              <w:rPr>
                <w:rFonts w:hint="eastAsia" w:ascii="仿宋" w:hAnsi="仿宋" w:eastAsia="仿宋" w:cs="仿宋"/>
                <w:color w:val="000000" w:themeColor="text1"/>
                <w:highlight w:val="none"/>
                <w:lang w:eastAsia="zh-CN"/>
                <w14:textFill>
                  <w14:solidFill>
                    <w14:schemeClr w14:val="tx1"/>
                  </w14:solidFill>
                </w14:textFill>
              </w:rPr>
              <w:t>；</w:t>
            </w:r>
          </w:p>
          <w:p w14:paraId="70F54CF2">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.摄像头:内置200</w:t>
            </w:r>
            <w:r>
              <w:rPr>
                <w:rFonts w:hint="eastAsia" w:ascii="仿宋" w:hAnsi="仿宋" w:eastAsia="仿宋" w:cs="仿宋"/>
                <w:color w:val="000000" w:themeColor="text1"/>
                <w:highlight w:val="none"/>
                <w:lang w:val="en-US" w:eastAsia="zh-CN"/>
                <w14:textFill>
                  <w14:solidFill>
                    <w14:schemeClr w14:val="tx1"/>
                  </w14:solidFill>
                </w14:textFill>
              </w:rPr>
              <w:t>W</w:t>
            </w:r>
            <w:r>
              <w:rPr>
                <w:rFonts w:hint="eastAsia" w:ascii="仿宋" w:hAnsi="仿宋" w:eastAsia="仿宋" w:cs="仿宋"/>
                <w:color w:val="000000" w:themeColor="text1"/>
                <w:highlight w:val="none"/>
                <w14:textFill>
                  <w14:solidFill>
                    <w14:schemeClr w14:val="tx1"/>
                  </w14:solidFill>
                </w14:textFill>
              </w:rPr>
              <w:t>摄像头</w:t>
            </w:r>
            <w:r>
              <w:rPr>
                <w:rFonts w:hint="eastAsia" w:ascii="仿宋" w:hAnsi="仿宋" w:eastAsia="仿宋" w:cs="仿宋"/>
                <w:color w:val="000000" w:themeColor="text1"/>
                <w:highlight w:val="none"/>
                <w:lang w:eastAsia="zh-CN"/>
                <w14:textFill>
                  <w14:solidFill>
                    <w14:schemeClr w14:val="tx1"/>
                  </w14:solidFill>
                </w14:textFill>
              </w:rPr>
              <w:t>；</w:t>
            </w:r>
          </w:p>
          <w:p w14:paraId="58ABA651">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.电池:≥65Wh 聚合物锂电池</w:t>
            </w:r>
            <w:r>
              <w:rPr>
                <w:rFonts w:hint="eastAsia" w:ascii="仿宋" w:hAnsi="仿宋" w:eastAsia="仿宋" w:cs="仿宋"/>
                <w:color w:val="000000" w:themeColor="text1"/>
                <w:highlight w:val="none"/>
                <w:lang w:eastAsia="zh-CN"/>
                <w14:textFill>
                  <w14:solidFill>
                    <w14:schemeClr w14:val="tx1"/>
                  </w14:solidFill>
                </w14:textFill>
              </w:rPr>
              <w:t>；</w:t>
            </w:r>
          </w:p>
          <w:p w14:paraId="07D49B49">
            <w:pPr>
              <w:numPr>
                <w:ilvl w:val="0"/>
                <w:numId w:val="0"/>
              </w:numPr>
              <w:ind w:leftChars="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 操作系统:出厂</w:t>
            </w:r>
            <w:r>
              <w:rPr>
                <w:rFonts w:hint="eastAsia"/>
                <w:color w:val="000000" w:themeColor="text1"/>
                <w:highlight w:val="none"/>
                <w:lang w:val="en-US" w:eastAsia="zh-CN"/>
                <w14:textFill>
                  <w14:solidFill>
                    <w14:schemeClr w14:val="tx1"/>
                  </w14:solidFill>
                </w14:textFill>
              </w:rPr>
              <w:t>预装国产化操作系统</w:t>
            </w:r>
            <w:r>
              <w:rPr>
                <w:rFonts w:hint="eastAsia" w:ascii="仿宋" w:hAnsi="仿宋" w:eastAsia="仿宋" w:cs="仿宋"/>
                <w:color w:val="000000" w:themeColor="text1"/>
                <w:highlight w:val="none"/>
                <w:lang w:val="en-US" w:eastAsia="zh-CN"/>
                <w14:textFill>
                  <w14:solidFill>
                    <w14:schemeClr w14:val="tx1"/>
                  </w14:solidFill>
                </w14:textFill>
              </w:rPr>
              <w:t>；</w:t>
            </w:r>
          </w:p>
          <w:p w14:paraId="0A0D4015">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.安全性:提供网络防雷模块</w:t>
            </w:r>
            <w:r>
              <w:rPr>
                <w:rFonts w:hint="eastAsia" w:ascii="仿宋" w:hAnsi="仿宋" w:eastAsia="仿宋" w:cs="仿宋"/>
                <w:color w:val="000000" w:themeColor="text1"/>
                <w:highlight w:val="none"/>
                <w:lang w:eastAsia="zh-CN"/>
                <w14:textFill>
                  <w14:solidFill>
                    <w14:schemeClr w14:val="tx1"/>
                  </w14:solidFill>
                </w14:textFill>
              </w:rPr>
              <w:t>；</w:t>
            </w:r>
          </w:p>
          <w:p w14:paraId="1974C624">
            <w:pPr>
              <w:numPr>
                <w:ilvl w:val="0"/>
                <w:numId w:val="0"/>
              </w:numPr>
              <w:ind w:leftChars="0"/>
              <w:jc w:val="left"/>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.备份还原软件:预装备份还原软件</w:t>
            </w:r>
            <w:r>
              <w:rPr>
                <w:rFonts w:hint="eastAsia" w:ascii="仿宋" w:hAnsi="仿宋" w:eastAsia="仿宋" w:cs="仿宋"/>
                <w:color w:val="000000" w:themeColor="text1"/>
                <w:highlight w:val="none"/>
                <w:lang w:eastAsia="zh-CN"/>
                <w14:textFill>
                  <w14:solidFill>
                    <w14:schemeClr w14:val="tx1"/>
                  </w14:solidFill>
                </w14:textFill>
              </w:rPr>
              <w:t>；</w:t>
            </w:r>
          </w:p>
        </w:tc>
      </w:tr>
      <w:tr w14:paraId="4208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0"/>
            <w:vAlign w:val="center"/>
          </w:tcPr>
          <w:p w14:paraId="7601E9D8">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p>
        </w:tc>
        <w:tc>
          <w:tcPr>
            <w:tcW w:w="844" w:type="pct"/>
            <w:noWrap w:val="0"/>
            <w:vAlign w:val="center"/>
          </w:tcPr>
          <w:p w14:paraId="0088B7CE">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便携式打印机</w:t>
            </w:r>
          </w:p>
        </w:tc>
        <w:tc>
          <w:tcPr>
            <w:tcW w:w="3727" w:type="pct"/>
            <w:noWrap w:val="0"/>
            <w:vAlign w:val="center"/>
          </w:tcPr>
          <w:p w14:paraId="7984082E">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1.A4彩色喷墨单功能打印机、无线办公、内置电池</w:t>
            </w:r>
            <w:r>
              <w:rPr>
                <w:rFonts w:hint="eastAsia" w:ascii="仿宋" w:hAnsi="仿宋" w:eastAsia="仿宋" w:cs="仿宋"/>
                <w:color w:val="000000" w:themeColor="text1"/>
                <w:highlight w:val="none"/>
                <w:lang w:eastAsia="zh-CN"/>
                <w14:textFill>
                  <w14:solidFill>
                    <w14:schemeClr w14:val="tx1"/>
                  </w14:solidFill>
                </w14:textFill>
              </w:rPr>
              <w:t>；</w:t>
            </w:r>
          </w:p>
          <w:p w14:paraId="300A793E">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2.网络打印:支持有线&amp;无线网络打印</w:t>
            </w:r>
            <w:r>
              <w:rPr>
                <w:rFonts w:hint="eastAsia" w:ascii="仿宋" w:hAnsi="仿宋" w:eastAsia="仿宋" w:cs="仿宋"/>
                <w:color w:val="000000" w:themeColor="text1"/>
                <w:highlight w:val="none"/>
                <w:lang w:eastAsia="zh-CN"/>
                <w14:textFill>
                  <w14:solidFill>
                    <w14:schemeClr w14:val="tx1"/>
                  </w14:solidFill>
                </w14:textFill>
              </w:rPr>
              <w:t>；</w:t>
            </w:r>
          </w:p>
          <w:p w14:paraId="24D93B7E">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3.单</w:t>
            </w:r>
            <w:r>
              <w:rPr>
                <w:rFonts w:hint="eastAsia" w:ascii="仿宋" w:hAnsi="仿宋" w:eastAsia="仿宋" w:cs="仿宋"/>
                <w:color w:val="000000" w:themeColor="text1"/>
                <w:highlight w:val="none"/>
                <w:lang w:val="en-US" w:eastAsia="zh-CN"/>
                <w14:textFill>
                  <w14:solidFill>
                    <w14:schemeClr w14:val="tx1"/>
                  </w14:solidFill>
                </w14:textFill>
              </w:rPr>
              <w:t>双</w:t>
            </w:r>
            <w:r>
              <w:rPr>
                <w:rFonts w:hint="eastAsia" w:ascii="仿宋" w:hAnsi="仿宋" w:eastAsia="仿宋" w:cs="仿宋"/>
                <w:color w:val="000000" w:themeColor="text1"/>
                <w:highlight w:val="none"/>
                <w14:textFill>
                  <w14:solidFill>
                    <w14:schemeClr w14:val="tx1"/>
                  </w14:solidFill>
                </w14:textFill>
              </w:rPr>
              <w:t>面支持纸张尺寸:A4</w:t>
            </w:r>
            <w:r>
              <w:rPr>
                <w:rFonts w:hint="eastAsia" w:ascii="仿宋" w:hAnsi="仿宋" w:eastAsia="仿宋" w:cs="仿宋"/>
                <w:color w:val="000000" w:themeColor="text1"/>
                <w:highlight w:val="none"/>
                <w:lang w:eastAsia="zh-CN"/>
                <w14:textFill>
                  <w14:solidFill>
                    <w14:schemeClr w14:val="tx1"/>
                  </w14:solidFill>
                </w14:textFill>
              </w:rPr>
              <w:t>；</w:t>
            </w:r>
          </w:p>
          <w:p w14:paraId="667C837B">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4.端口:USB</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以太网</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WiFi端口</w:t>
            </w:r>
            <w:r>
              <w:rPr>
                <w:rFonts w:hint="eastAsia" w:ascii="仿宋" w:hAnsi="仿宋" w:eastAsia="仿宋" w:cs="仿宋"/>
                <w:color w:val="000000" w:themeColor="text1"/>
                <w:highlight w:val="none"/>
                <w:lang w:eastAsia="zh-CN"/>
                <w14:textFill>
                  <w14:solidFill>
                    <w14:schemeClr w14:val="tx1"/>
                  </w14:solidFill>
                </w14:textFill>
              </w:rPr>
              <w:t>；</w:t>
            </w:r>
          </w:p>
          <w:p w14:paraId="5047DF78">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5.照片打印:支持照片打印</w:t>
            </w:r>
            <w:r>
              <w:rPr>
                <w:rFonts w:hint="eastAsia" w:ascii="仿宋" w:hAnsi="仿宋" w:eastAsia="仿宋" w:cs="仿宋"/>
                <w:color w:val="000000" w:themeColor="text1"/>
                <w:highlight w:val="none"/>
                <w:lang w:eastAsia="zh-CN"/>
                <w14:textFill>
                  <w14:solidFill>
                    <w14:schemeClr w14:val="tx1"/>
                  </w14:solidFill>
                </w14:textFill>
              </w:rPr>
              <w:t>；</w:t>
            </w:r>
          </w:p>
          <w:p w14:paraId="26AB9FBD">
            <w:pPr>
              <w:numPr>
                <w:ilvl w:val="0"/>
                <w:numId w:val="0"/>
              </w:numPr>
              <w:ind w:leftChars="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6.黑白模式打印分辨率:5760x1440dpi。</w:t>
            </w:r>
          </w:p>
        </w:tc>
      </w:tr>
      <w:tr w14:paraId="7A8F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0"/>
            <w:vAlign w:val="center"/>
          </w:tcPr>
          <w:p w14:paraId="06DA3E40">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p>
        </w:tc>
        <w:tc>
          <w:tcPr>
            <w:tcW w:w="844" w:type="pct"/>
            <w:noWrap w:val="0"/>
            <w:vAlign w:val="center"/>
          </w:tcPr>
          <w:p w14:paraId="3DD185D1">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无人机</w:t>
            </w:r>
          </w:p>
        </w:tc>
        <w:tc>
          <w:tcPr>
            <w:tcW w:w="3727" w:type="pct"/>
            <w:noWrap w:val="0"/>
            <w:vAlign w:val="center"/>
          </w:tcPr>
          <w:p w14:paraId="6A38CD2A">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1.飞行器:</w:t>
            </w:r>
            <w:r>
              <w:rPr>
                <w:rFonts w:hint="eastAsia" w:ascii="仿宋" w:hAnsi="仿宋" w:eastAsia="仿宋" w:cs="仿宋"/>
                <w:color w:val="000000" w:themeColor="text1"/>
                <w:highlight w:val="none"/>
                <w:lang w:val="en-US" w:eastAsia="zh-CN"/>
                <w14:textFill>
                  <w14:solidFill>
                    <w14:schemeClr w14:val="tx1"/>
                  </w14:solidFill>
                </w14:textFill>
              </w:rPr>
              <w:t>荷载</w:t>
            </w:r>
            <w:r>
              <w:rPr>
                <w:rFonts w:hint="eastAsia" w:ascii="仿宋" w:hAnsi="仿宋" w:eastAsia="仿宋" w:cs="仿宋"/>
                <w:color w:val="000000" w:themeColor="text1"/>
                <w:highlight w:val="none"/>
                <w14:textFill>
                  <w14:solidFill>
                    <w14:schemeClr w14:val="tx1"/>
                  </w14:solidFill>
                </w14:textFill>
              </w:rPr>
              <w:t>重量≥720克</w:t>
            </w:r>
            <w:r>
              <w:rPr>
                <w:rFonts w:hint="eastAsia" w:ascii="仿宋" w:hAnsi="仿宋" w:eastAsia="仿宋" w:cs="仿宋"/>
                <w:color w:val="000000" w:themeColor="text1"/>
                <w:highlight w:val="none"/>
                <w:lang w:eastAsia="zh-CN"/>
                <w14:textFill>
                  <w14:solidFill>
                    <w14:schemeClr w14:val="tx1"/>
                  </w14:solidFill>
                </w14:textFill>
              </w:rPr>
              <w:t>；</w:t>
            </w:r>
          </w:p>
          <w:p w14:paraId="2740F975">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.最大起飞海拔高度:</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000米</w:t>
            </w:r>
            <w:r>
              <w:rPr>
                <w:rFonts w:hint="eastAsia" w:ascii="仿宋" w:hAnsi="仿宋" w:eastAsia="仿宋" w:cs="仿宋"/>
                <w:color w:val="000000" w:themeColor="text1"/>
                <w:highlight w:val="none"/>
                <w:lang w:eastAsia="zh-CN"/>
                <w14:textFill>
                  <w14:solidFill>
                    <w14:schemeClr w14:val="tx1"/>
                  </w14:solidFill>
                </w14:textFill>
              </w:rPr>
              <w:t>；</w:t>
            </w:r>
          </w:p>
          <w:p w14:paraId="5D470CD1">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荷载</w:t>
            </w:r>
            <w:r>
              <w:rPr>
                <w:rFonts w:hint="eastAsia" w:ascii="仿宋" w:hAnsi="仿宋" w:eastAsia="仿宋" w:cs="仿宋"/>
                <w:color w:val="000000" w:themeColor="text1"/>
                <w:highlight w:val="none"/>
                <w14:textFill>
                  <w14:solidFill>
                    <w14:schemeClr w14:val="tx1"/>
                  </w14:solidFill>
                </w14:textFill>
              </w:rPr>
              <w:t>飞行时间:≥45分钟</w:t>
            </w:r>
            <w:r>
              <w:rPr>
                <w:rFonts w:hint="eastAsia" w:ascii="仿宋" w:hAnsi="仿宋" w:eastAsia="仿宋" w:cs="仿宋"/>
                <w:color w:val="000000" w:themeColor="text1"/>
                <w:highlight w:val="none"/>
                <w:lang w:eastAsia="zh-CN"/>
                <w14:textFill>
                  <w14:solidFill>
                    <w14:schemeClr w14:val="tx1"/>
                  </w14:solidFill>
                </w14:textFill>
              </w:rPr>
              <w:t>；</w:t>
            </w:r>
          </w:p>
          <w:p w14:paraId="052D8C11">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.抗风速度:≥10米/秒</w:t>
            </w:r>
            <w:r>
              <w:rPr>
                <w:rFonts w:hint="eastAsia" w:ascii="仿宋" w:hAnsi="仿宋" w:eastAsia="仿宋" w:cs="仿宋"/>
                <w:color w:val="000000" w:themeColor="text1"/>
                <w:highlight w:val="none"/>
                <w:lang w:eastAsia="zh-CN"/>
                <w14:textFill>
                  <w14:solidFill>
                    <w14:schemeClr w14:val="tx1"/>
                  </w14:solidFill>
                </w14:textFill>
              </w:rPr>
              <w:t>；</w:t>
            </w:r>
          </w:p>
          <w:p w14:paraId="3036361B">
            <w:pPr>
              <w:numPr>
                <w:ilvl w:val="0"/>
                <w:numId w:val="0"/>
              </w:numPr>
              <w:ind w:leftChars="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含有定位功能，精准悬停；</w:t>
            </w:r>
          </w:p>
          <w:p w14:paraId="6B3B7CC6">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.图片格式:JPEG/DNG(RAW)</w:t>
            </w:r>
            <w:r>
              <w:rPr>
                <w:rFonts w:hint="eastAsia" w:ascii="仿宋" w:hAnsi="仿宋" w:eastAsia="仿宋" w:cs="仿宋"/>
                <w:color w:val="000000" w:themeColor="text1"/>
                <w:highlight w:val="none"/>
                <w:lang w:eastAsia="zh-CN"/>
                <w14:textFill>
                  <w14:solidFill>
                    <w14:schemeClr w14:val="tx1"/>
                  </w14:solidFill>
                </w14:textFill>
              </w:rPr>
              <w:t>；</w:t>
            </w:r>
          </w:p>
          <w:p w14:paraId="04E3BC2F">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.视频格式:MP4(MPEG-4 AVC/H.264</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HEVC/H.265)</w:t>
            </w:r>
            <w:r>
              <w:rPr>
                <w:rFonts w:hint="eastAsia" w:ascii="仿宋" w:hAnsi="仿宋" w:eastAsia="仿宋" w:cs="仿宋"/>
                <w:color w:val="000000" w:themeColor="text1"/>
                <w:highlight w:val="none"/>
                <w:lang w:eastAsia="zh-CN"/>
                <w14:textFill>
                  <w14:solidFill>
                    <w14:schemeClr w14:val="tx1"/>
                  </w14:solidFill>
                </w14:textFill>
              </w:rPr>
              <w:t>；</w:t>
            </w:r>
          </w:p>
          <w:p w14:paraId="72C6068E">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.机载内存:</w:t>
            </w:r>
            <w:r>
              <w:rPr>
                <w:rFonts w:hint="eastAsia" w:ascii="仿宋" w:hAnsi="仿宋" w:eastAsia="仿宋" w:cs="仿宋"/>
                <w:color w:val="000000" w:themeColor="text1"/>
                <w:highlight w:val="none"/>
                <w:lang w:val="en-US" w:eastAsia="zh-CN"/>
                <w14:textFill>
                  <w14:solidFill>
                    <w14:schemeClr w14:val="tx1"/>
                  </w14:solidFill>
                </w14:textFill>
              </w:rPr>
              <w:t>≥40</w:t>
            </w:r>
            <w:r>
              <w:rPr>
                <w:rFonts w:hint="eastAsia" w:ascii="仿宋" w:hAnsi="仿宋" w:eastAsia="仿宋" w:cs="仿宋"/>
                <w:color w:val="000000" w:themeColor="text1"/>
                <w:highlight w:val="none"/>
                <w14:textFill>
                  <w14:solidFill>
                    <w14:schemeClr w14:val="tx1"/>
                  </w14:solidFill>
                </w14:textFill>
              </w:rPr>
              <w:t>GB</w:t>
            </w:r>
            <w:r>
              <w:rPr>
                <w:rFonts w:hint="eastAsia" w:ascii="仿宋" w:hAnsi="仿宋" w:eastAsia="仿宋" w:cs="仿宋"/>
                <w:color w:val="000000" w:themeColor="text1"/>
                <w:highlight w:val="none"/>
                <w:lang w:eastAsia="zh-CN"/>
                <w14:textFill>
                  <w14:solidFill>
                    <w14:schemeClr w14:val="tx1"/>
                  </w14:solidFill>
                </w14:textFill>
              </w:rPr>
              <w:t>；</w:t>
            </w:r>
          </w:p>
          <w:p w14:paraId="1C8E083D">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.相机:影像传感器，数字变焦、广角相机:1-3倍、中长焦相机:3-9倍</w:t>
            </w:r>
            <w:r>
              <w:rPr>
                <w:rFonts w:hint="eastAsia" w:ascii="仿宋" w:hAnsi="仿宋" w:eastAsia="仿宋" w:cs="仿宋"/>
                <w:color w:val="000000" w:themeColor="text1"/>
                <w:highlight w:val="none"/>
                <w:lang w:eastAsia="zh-CN"/>
                <w14:textFill>
                  <w14:solidFill>
                    <w14:schemeClr w14:val="tx1"/>
                  </w14:solidFill>
                </w14:textFill>
              </w:rPr>
              <w:t>；</w:t>
            </w:r>
          </w:p>
          <w:p w14:paraId="58F2911D">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.稳定系统:三轴机械云台(俯仰、横滚、偏航)</w:t>
            </w:r>
            <w:r>
              <w:rPr>
                <w:rFonts w:hint="eastAsia" w:ascii="仿宋" w:hAnsi="仿宋" w:eastAsia="仿宋" w:cs="仿宋"/>
                <w:color w:val="000000" w:themeColor="text1"/>
                <w:highlight w:val="none"/>
                <w:lang w:eastAsia="zh-CN"/>
                <w14:textFill>
                  <w14:solidFill>
                    <w14:schemeClr w14:val="tx1"/>
                  </w14:solidFill>
                </w14:textFill>
              </w:rPr>
              <w:t>；</w:t>
            </w:r>
          </w:p>
          <w:p w14:paraId="52395DED">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.全向双目视觉系统，辅以机身底部红外传感器前视、后视、侧视、上视、下视</w:t>
            </w:r>
            <w:r>
              <w:rPr>
                <w:rFonts w:hint="eastAsia" w:ascii="仿宋" w:hAnsi="仿宋" w:eastAsia="仿宋" w:cs="仿宋"/>
                <w:color w:val="000000" w:themeColor="text1"/>
                <w:highlight w:val="none"/>
                <w:lang w:eastAsia="zh-CN"/>
                <w14:textFill>
                  <w14:solidFill>
                    <w14:schemeClr w14:val="tx1"/>
                  </w14:solidFill>
                </w14:textFill>
              </w:rPr>
              <w:t>；</w:t>
            </w:r>
          </w:p>
          <w:p w14:paraId="03697716">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.图传:</w:t>
            </w:r>
            <w:r>
              <w:rPr>
                <w:rFonts w:hint="eastAsia" w:ascii="仿宋" w:hAnsi="仿宋" w:eastAsia="仿宋" w:cs="仿宋"/>
                <w:color w:val="000000" w:themeColor="text1"/>
                <w:highlight w:val="none"/>
                <w:lang w:val="en-US" w:eastAsia="zh-CN"/>
                <w14:textFill>
                  <w14:solidFill>
                    <w14:schemeClr w14:val="tx1"/>
                  </w14:solidFill>
                </w14:textFill>
              </w:rPr>
              <w:t>带图传系统，具有避障、自动返航功能</w:t>
            </w:r>
            <w:r>
              <w:rPr>
                <w:rFonts w:hint="eastAsia" w:ascii="仿宋" w:hAnsi="仿宋" w:eastAsia="仿宋" w:cs="仿宋"/>
                <w:color w:val="000000" w:themeColor="text1"/>
                <w:highlight w:val="none"/>
                <w:lang w:eastAsia="zh-CN"/>
                <w14:textFill>
                  <w14:solidFill>
                    <w14:schemeClr w14:val="tx1"/>
                  </w14:solidFill>
                </w14:textFill>
              </w:rPr>
              <w:t>；</w:t>
            </w:r>
          </w:p>
          <w:p w14:paraId="66C27A35">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.电</w:t>
            </w:r>
            <w:r>
              <w:rPr>
                <w:rFonts w:hint="eastAsia" w:ascii="仿宋" w:hAnsi="仿宋" w:eastAsia="仿宋" w:cs="仿宋"/>
                <w:color w:val="000000" w:themeColor="text1"/>
                <w:highlight w:val="none"/>
                <w14:textFill>
                  <w14:solidFill>
                    <w14:schemeClr w14:val="tx1"/>
                  </w14:solidFill>
                </w14:textFill>
              </w:rPr>
              <w:t>池:电池×3</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容量</w:t>
            </w:r>
            <w:r>
              <w:rPr>
                <w:rFonts w:hint="eastAsia"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4200 毫安</w:t>
            </w:r>
            <w:r>
              <w:rPr>
                <w:rFonts w:hint="eastAsia" w:ascii="仿宋" w:hAnsi="仿宋" w:eastAsia="仿宋" w:cs="仿宋"/>
                <w:color w:val="000000" w:themeColor="text1"/>
                <w:highlight w:val="none"/>
                <w:lang w:eastAsia="zh-CN"/>
                <w14:textFill>
                  <w14:solidFill>
                    <w14:schemeClr w14:val="tx1"/>
                  </w14:solidFill>
                </w14:textFill>
              </w:rPr>
              <w:t>；</w:t>
            </w:r>
          </w:p>
          <w:p w14:paraId="767E1A61">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.须有:飞行器×1遥控器×1(带显示屏)，，降噪螺旋桨(对)×6 充电</w:t>
            </w:r>
            <w:r>
              <w:rPr>
                <w:rFonts w:hint="eastAsia" w:ascii="仿宋" w:hAnsi="仿宋" w:eastAsia="仿宋" w:cs="仿宋"/>
                <w:color w:val="000000" w:themeColor="text1"/>
                <w:highlight w:val="none"/>
                <w:lang w:val="en-US" w:eastAsia="zh-CN"/>
                <w14:textFill>
                  <w14:solidFill>
                    <w14:schemeClr w14:val="tx1"/>
                  </w14:solidFill>
                </w14:textFill>
              </w:rPr>
              <w:t>器</w:t>
            </w:r>
            <w:r>
              <w:rPr>
                <w:rFonts w:hint="eastAsia" w:ascii="仿宋" w:hAnsi="仿宋" w:eastAsia="仿宋" w:cs="仿宋"/>
                <w:color w:val="000000" w:themeColor="text1"/>
                <w:highlight w:val="none"/>
                <w14:textFill>
                  <w14:solidFill>
                    <w14:schemeClr w14:val="tx1"/>
                  </w14:solidFill>
                </w14:textFill>
              </w:rPr>
              <w:t>×1，单肩包×1，云台保护罩×1，Type-C to Type-</w:t>
            </w:r>
            <w:r>
              <w:rPr>
                <w:rFonts w:hint="eastAsia" w:ascii="仿宋" w:hAnsi="仿宋" w:eastAsia="仿宋" w:cs="仿宋"/>
                <w:color w:val="000000" w:themeColor="text1"/>
                <w:highlight w:val="none"/>
                <w:lang w:val="en-US" w:eastAsia="zh-CN"/>
                <w14:textFill>
                  <w14:solidFill>
                    <w14:schemeClr w14:val="tx1"/>
                  </w14:solidFill>
                </w14:textFill>
              </w:rPr>
              <w:t>C</w:t>
            </w:r>
            <w:r>
              <w:rPr>
                <w:rFonts w:hint="eastAsia" w:ascii="仿宋" w:hAnsi="仿宋" w:eastAsia="仿宋" w:cs="仿宋"/>
                <w:color w:val="000000" w:themeColor="text1"/>
                <w:highlight w:val="none"/>
                <w14:textFill>
                  <w14:solidFill>
                    <w14:schemeClr w14:val="tx1"/>
                  </w14:solidFill>
                </w14:textFill>
              </w:rPr>
              <w:t xml:space="preserve"> 数据线×1</w:t>
            </w:r>
            <w:r>
              <w:rPr>
                <w:rFonts w:hint="eastAsia" w:ascii="仿宋" w:hAnsi="仿宋" w:eastAsia="仿宋" w:cs="仿宋"/>
                <w:color w:val="000000" w:themeColor="text1"/>
                <w:highlight w:val="none"/>
                <w:lang w:eastAsia="zh-CN"/>
                <w14:textFill>
                  <w14:solidFill>
                    <w14:schemeClr w14:val="tx1"/>
                  </w14:solidFill>
                </w14:textFill>
              </w:rPr>
              <w:t>；</w:t>
            </w:r>
          </w:p>
          <w:p w14:paraId="36CAC9F1">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.投标价包含</w:t>
            </w:r>
            <w:r>
              <w:rPr>
                <w:rFonts w:hint="eastAsia" w:ascii="仿宋" w:hAnsi="仿宋" w:eastAsia="仿宋" w:cs="仿宋"/>
                <w:color w:val="000000" w:themeColor="text1"/>
                <w:highlight w:val="none"/>
                <w:lang w:val="en-US" w:eastAsia="zh-CN"/>
                <w14:textFill>
                  <w14:solidFill>
                    <w14:schemeClr w14:val="tx1"/>
                  </w14:solidFill>
                </w14:textFill>
              </w:rPr>
              <w:t>提供2年</w:t>
            </w:r>
            <w:r>
              <w:rPr>
                <w:rFonts w:hint="eastAsia" w:ascii="仿宋" w:hAnsi="仿宋" w:eastAsia="仿宋" w:cs="仿宋"/>
                <w:color w:val="000000" w:themeColor="text1"/>
                <w:highlight w:val="none"/>
                <w14:textFill>
                  <w14:solidFill>
                    <w14:schemeClr w14:val="tx1"/>
                  </w14:solidFill>
                </w14:textFill>
              </w:rPr>
              <w:t>意外损毁保险，成交后提供购买意外损毁保险单</w:t>
            </w:r>
            <w:r>
              <w:rPr>
                <w:rFonts w:hint="eastAsia" w:ascii="仿宋" w:hAnsi="仿宋" w:eastAsia="仿宋" w:cs="仿宋"/>
                <w:color w:val="000000" w:themeColor="text1"/>
                <w:highlight w:val="none"/>
                <w:lang w:eastAsia="zh-CN"/>
                <w14:textFill>
                  <w14:solidFill>
                    <w14:schemeClr w14:val="tx1"/>
                  </w14:solidFill>
                </w14:textFill>
              </w:rPr>
              <w:t>。</w:t>
            </w:r>
          </w:p>
        </w:tc>
      </w:tr>
      <w:tr w14:paraId="06ED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0"/>
            <w:vAlign w:val="center"/>
          </w:tcPr>
          <w:p w14:paraId="160E133E">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p>
        </w:tc>
        <w:tc>
          <w:tcPr>
            <w:tcW w:w="844" w:type="pct"/>
            <w:noWrap w:val="0"/>
            <w:vAlign w:val="center"/>
          </w:tcPr>
          <w:p w14:paraId="1F13FFFC">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金属设备箱</w:t>
            </w:r>
          </w:p>
        </w:tc>
        <w:tc>
          <w:tcPr>
            <w:tcW w:w="3727" w:type="pct"/>
            <w:noWrap w:val="0"/>
            <w:vAlign w:val="center"/>
          </w:tcPr>
          <w:p w14:paraId="482B0899">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1.执法箱(全金属材料铝镁合金)，内部能装笔记本电脑、执法记录仪、便携式打印、定位仪</w:t>
            </w:r>
            <w:r>
              <w:rPr>
                <w:rFonts w:hint="eastAsia" w:ascii="仿宋" w:hAnsi="仿宋" w:eastAsia="仿宋" w:cs="仿宋"/>
                <w:color w:val="000000" w:themeColor="text1"/>
                <w:highlight w:val="none"/>
                <w:lang w:eastAsia="zh-CN"/>
                <w14:textFill>
                  <w14:solidFill>
                    <w14:schemeClr w14:val="tx1"/>
                  </w14:solidFill>
                </w14:textFill>
              </w:rPr>
              <w:t>；</w:t>
            </w:r>
          </w:p>
          <w:p w14:paraId="1DA9C572">
            <w:pPr>
              <w:numPr>
                <w:ilvl w:val="0"/>
                <w:numId w:val="0"/>
              </w:numPr>
              <w:ind w:leftChars="0"/>
              <w:jc w:val="left"/>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2.执法箱具有设备放置槽位、防震，</w:t>
            </w:r>
            <w:r>
              <w:rPr>
                <w:rFonts w:hint="eastAsia" w:ascii="仿宋" w:hAnsi="仿宋" w:eastAsia="仿宋" w:cs="仿宋"/>
                <w:color w:val="000000" w:themeColor="text1"/>
                <w:highlight w:val="none"/>
                <w:lang w:val="en-US" w:eastAsia="zh-CN"/>
                <w14:textFill>
                  <w14:solidFill>
                    <w14:schemeClr w14:val="tx1"/>
                  </w14:solidFill>
                </w14:textFill>
              </w:rPr>
              <w:t>尺寸</w:t>
            </w:r>
            <w:r>
              <w:rPr>
                <w:rFonts w:hint="eastAsia" w:ascii="仿宋" w:hAnsi="仿宋" w:eastAsia="仿宋" w:cs="仿宋"/>
                <w:color w:val="000000" w:themeColor="text1"/>
                <w:highlight w:val="none"/>
                <w14:textFill>
                  <w14:solidFill>
                    <w14:schemeClr w14:val="tx1"/>
                  </w14:solidFill>
                </w14:textFill>
              </w:rPr>
              <w:t>需便于携带</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拖拉</w:t>
            </w:r>
            <w:r>
              <w:rPr>
                <w:rFonts w:hint="eastAsia" w:ascii="仿宋" w:hAnsi="仿宋" w:eastAsia="仿宋" w:cs="仿宋"/>
                <w:color w:val="000000" w:themeColor="text1"/>
                <w:highlight w:val="none"/>
                <w:lang w:eastAsia="zh-CN"/>
                <w14:textFill>
                  <w14:solidFill>
                    <w14:schemeClr w14:val="tx1"/>
                  </w14:solidFill>
                </w14:textFill>
              </w:rPr>
              <w:t>。</w:t>
            </w:r>
          </w:p>
        </w:tc>
      </w:tr>
      <w:tr w14:paraId="421C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0"/>
            <w:vAlign w:val="center"/>
          </w:tcPr>
          <w:p w14:paraId="37E2B46E">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7</w:t>
            </w:r>
          </w:p>
        </w:tc>
        <w:tc>
          <w:tcPr>
            <w:tcW w:w="844" w:type="pct"/>
            <w:noWrap w:val="0"/>
            <w:vAlign w:val="center"/>
          </w:tcPr>
          <w:p w14:paraId="3DF8E338">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荧光背心</w:t>
            </w:r>
          </w:p>
        </w:tc>
        <w:tc>
          <w:tcPr>
            <w:tcW w:w="3727" w:type="pct"/>
            <w:noWrap w:val="0"/>
            <w:vAlign w:val="center"/>
          </w:tcPr>
          <w:p w14:paraId="3805E2FD">
            <w:pPr>
              <w:numPr>
                <w:ilvl w:val="0"/>
                <w:numId w:val="0"/>
              </w:numPr>
              <w:ind w:leftChars="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必须采用荧光材料</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颜色为荧光黄。</w:t>
            </w:r>
          </w:p>
          <w:p w14:paraId="6F524AE8">
            <w:pPr>
              <w:numPr>
                <w:ilvl w:val="0"/>
                <w:numId w:val="0"/>
              </w:numPr>
              <w:ind w:leftChars="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背心式（开放式），前开襟，使用魔术贴（尼龙搭扣）或扣件闭合。肩部及腰部应有反光条连接前后片。</w:t>
            </w:r>
            <w:r>
              <w:rPr>
                <w:rFonts w:hint="eastAsia" w:ascii="仿宋" w:hAnsi="仿宋" w:eastAsia="仿宋" w:cs="仿宋"/>
                <w:color w:val="000000" w:themeColor="text1"/>
                <w:highlight w:val="none"/>
                <w:lang w:val="en-US" w:eastAsia="zh-CN"/>
                <w14:textFill>
                  <w14:solidFill>
                    <w14:schemeClr w14:val="tx1"/>
                  </w14:solidFill>
                </w14:textFill>
              </w:rPr>
              <w:t>背心后面印“水行政执法字样”。</w:t>
            </w:r>
          </w:p>
        </w:tc>
      </w:tr>
      <w:tr w14:paraId="297F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noWrap w:val="0"/>
            <w:vAlign w:val="center"/>
          </w:tcPr>
          <w:p w14:paraId="2BDD51B0">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w:t>
            </w:r>
          </w:p>
        </w:tc>
        <w:tc>
          <w:tcPr>
            <w:tcW w:w="844" w:type="pct"/>
            <w:noWrap w:val="0"/>
            <w:vAlign w:val="center"/>
          </w:tcPr>
          <w:p w14:paraId="49F9F154">
            <w:pPr>
              <w:numPr>
                <w:ilvl w:val="0"/>
                <w:numId w:val="0"/>
              </w:numPr>
              <w:ind w:left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移动硬盘</w:t>
            </w:r>
          </w:p>
        </w:tc>
        <w:tc>
          <w:tcPr>
            <w:tcW w:w="3727" w:type="pct"/>
            <w:noWrap w:val="0"/>
            <w:vAlign w:val="center"/>
          </w:tcPr>
          <w:p w14:paraId="0FCB89C9">
            <w:pPr>
              <w:numPr>
                <w:ilvl w:val="0"/>
                <w:numId w:val="0"/>
              </w:numPr>
              <w:ind w:leftChars="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容量</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≥1TB。</w:t>
            </w:r>
          </w:p>
          <w:p w14:paraId="4855627B">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类型</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固态硬盘（SSD）</w:t>
            </w:r>
            <w:r>
              <w:rPr>
                <w:rFonts w:hint="eastAsia" w:ascii="仿宋" w:hAnsi="仿宋" w:eastAsia="仿宋" w:cs="仿宋"/>
                <w:color w:val="000000" w:themeColor="text1"/>
                <w:highlight w:val="none"/>
                <w:lang w:eastAsia="zh-CN"/>
                <w14:textFill>
                  <w14:solidFill>
                    <w14:schemeClr w14:val="tx1"/>
                  </w14:solidFill>
                </w14:textFill>
              </w:rPr>
              <w:t>。</w:t>
            </w:r>
          </w:p>
          <w:p w14:paraId="0F9397E2">
            <w:pPr>
              <w:numPr>
                <w:ilvl w:val="0"/>
                <w:numId w:val="0"/>
              </w:numPr>
              <w:ind w:leftChars="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接口</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USB 3.2 Gen 2 Type-C</w:t>
            </w:r>
            <w:r>
              <w:rPr>
                <w:rFonts w:hint="eastAsia" w:ascii="仿宋" w:hAnsi="仿宋" w:eastAsia="仿宋" w:cs="仿宋"/>
                <w:color w:val="000000" w:themeColor="text1"/>
                <w:highlight w:val="none"/>
                <w:lang w:eastAsia="zh-CN"/>
                <w14:textFill>
                  <w14:solidFill>
                    <w14:schemeClr w14:val="tx1"/>
                  </w14:solidFill>
                </w14:textFill>
              </w:rPr>
              <w:t>。</w:t>
            </w:r>
          </w:p>
          <w:p w14:paraId="3F6DD267">
            <w:pPr>
              <w:numPr>
                <w:ilvl w:val="0"/>
                <w:numId w:val="0"/>
              </w:numPr>
              <w:ind w:leftChars="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加密</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硬件AES-256加密</w:t>
            </w:r>
            <w:r>
              <w:rPr>
                <w:rFonts w:hint="eastAsia" w:ascii="仿宋" w:hAnsi="仿宋" w:eastAsia="仿宋" w:cs="仿宋"/>
                <w:color w:val="000000" w:themeColor="text1"/>
                <w:highlight w:val="none"/>
                <w:lang w:eastAsia="zh-CN"/>
                <w14:textFill>
                  <w14:solidFill>
                    <w14:schemeClr w14:val="tx1"/>
                  </w14:solidFill>
                </w14:textFill>
              </w:rPr>
              <w:t>。</w:t>
            </w:r>
          </w:p>
        </w:tc>
      </w:tr>
    </w:tbl>
    <w:p w14:paraId="50E525F0">
      <w:pPr>
        <w:numPr>
          <w:ilvl w:val="0"/>
          <w:numId w:val="0"/>
        </w:numPr>
        <w:ind w:leftChars="0"/>
        <w:jc w:val="center"/>
        <w:rPr>
          <w:rFonts w:hint="eastAsia" w:ascii="仿宋" w:hAnsi="仿宋" w:eastAsia="仿宋" w:cs="仿宋"/>
          <w:bCs/>
          <w:color w:val="000000" w:themeColor="text1"/>
          <w:kern w:val="2"/>
          <w:sz w:val="24"/>
          <w:szCs w:val="32"/>
          <w:highlight w:val="none"/>
          <w:lang w:val="en-US" w:eastAsia="zh-CN" w:bidi="ar-SA"/>
          <w14:textFill>
            <w14:solidFill>
              <w14:schemeClr w14:val="tx1"/>
            </w14:solidFill>
          </w14:textFill>
        </w:rPr>
      </w:pPr>
    </w:p>
    <w:p w14:paraId="73260FEA">
      <w:pPr>
        <w:pStyle w:val="4"/>
        <w:spacing w:before="240" w:after="240"/>
        <w:ind w:firstLine="3840" w:firstLineChars="160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第二节 商务要求</w:t>
      </w:r>
      <w:bookmarkEnd w:id="19"/>
      <w:bookmarkEnd w:id="20"/>
    </w:p>
    <w:p w14:paraId="7ACC7447">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一、交货期及交货地点</w:t>
      </w:r>
    </w:p>
    <w:p w14:paraId="2874DD7A">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交货期</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签订合同后 10 个日历日内完成交货并达到验收标准</w:t>
      </w:r>
    </w:p>
    <w:p w14:paraId="363E409B">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交货地点</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采购人指定地点</w:t>
      </w:r>
    </w:p>
    <w:p w14:paraId="467368D4">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二、验收标准、规范</w:t>
      </w:r>
    </w:p>
    <w:p w14:paraId="3AB6171A">
      <w:pPr>
        <w:ind w:firstLine="480" w:firstLineChars="200"/>
        <w:rPr>
          <w:rStyle w:val="27"/>
          <w:rFonts w:hint="eastAsia" w:ascii="仿宋" w:hAnsi="仿宋" w:eastAsia="仿宋" w:cs="仿宋"/>
          <w:color w:val="000000" w:themeColor="text1"/>
          <w:highlight w:val="none"/>
          <w:lang w:val="en-US" w:eastAsia="zh-CN"/>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执行现行的强制执行的国家、行业、地方标准。</w:t>
      </w:r>
    </w:p>
    <w:p w14:paraId="1F1DBCE4">
      <w:pPr>
        <w:numPr>
          <w:ilvl w:val="0"/>
          <w:numId w:val="3"/>
        </w:numPr>
        <w:ind w:left="0" w:leftChars="0" w:firstLine="0" w:firstLineChars="0"/>
        <w:rPr>
          <w:rStyle w:val="27"/>
          <w:rFonts w:hint="eastAsia" w:ascii="仿宋" w:hAnsi="仿宋" w:eastAsia="仿宋" w:cs="仿宋"/>
          <w:color w:val="000000" w:themeColor="text1"/>
          <w:highlight w:val="none"/>
          <w:lang w:val="en-US" w:eastAsia="zh-CN"/>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售后服务</w:t>
      </w:r>
    </w:p>
    <w:p w14:paraId="3E231EF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firstLine="480" w:firstLineChars="200"/>
        <w:jc w:val="left"/>
        <w:textAlignment w:val="auto"/>
        <w:rPr>
          <w:rStyle w:val="27"/>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在产品质保期内，如发生质量问题，中标供应商保证在接到通知后，应在60分钟内立即给予答复，并派合格的维修工程师在24小时内到用户现场进行维修，48小时内不能解决问题须提供备用机，所产生的费用由中标供应商负责。</w:t>
      </w:r>
    </w:p>
    <w:p w14:paraId="405D3ED5">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四</w:t>
      </w:r>
      <w:r>
        <w:rPr>
          <w:rStyle w:val="27"/>
          <w:rFonts w:hint="eastAsia" w:ascii="仿宋" w:hAnsi="仿宋" w:eastAsia="仿宋" w:cs="仿宋"/>
          <w:color w:val="000000" w:themeColor="text1"/>
          <w:highlight w:val="none"/>
          <w14:textFill>
            <w14:solidFill>
              <w14:schemeClr w14:val="tx1"/>
            </w14:solidFill>
          </w14:textFill>
        </w:rPr>
        <w:t>、质保期</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711"/>
        <w:gridCol w:w="3006"/>
        <w:gridCol w:w="2434"/>
      </w:tblGrid>
      <w:tr w14:paraId="0C79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noWrap w:val="0"/>
            <w:vAlign w:val="center"/>
          </w:tcPr>
          <w:p w14:paraId="3E42DC2C">
            <w:pPr>
              <w:spacing w:line="360" w:lineRule="auto"/>
              <w:ind w:left="0" w:leftChars="0"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序号</w:t>
            </w:r>
          </w:p>
        </w:tc>
        <w:tc>
          <w:tcPr>
            <w:tcW w:w="1515" w:type="pct"/>
            <w:noWrap w:val="0"/>
            <w:vAlign w:val="center"/>
          </w:tcPr>
          <w:p w14:paraId="10042F80">
            <w:pPr>
              <w:spacing w:line="360" w:lineRule="auto"/>
              <w:ind w:left="0" w:leftChars="0"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产品名称</w:t>
            </w:r>
          </w:p>
        </w:tc>
        <w:tc>
          <w:tcPr>
            <w:tcW w:w="1680" w:type="pct"/>
            <w:noWrap w:val="0"/>
            <w:vAlign w:val="center"/>
          </w:tcPr>
          <w:p w14:paraId="635A770C">
            <w:pPr>
              <w:spacing w:line="360" w:lineRule="auto"/>
              <w:ind w:left="0" w:leftChars="0"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质保期</w:t>
            </w:r>
          </w:p>
        </w:tc>
        <w:tc>
          <w:tcPr>
            <w:tcW w:w="1360" w:type="pct"/>
            <w:noWrap w:val="0"/>
            <w:vAlign w:val="center"/>
          </w:tcPr>
          <w:p w14:paraId="7BDC6C02">
            <w:pPr>
              <w:spacing w:line="360" w:lineRule="auto"/>
              <w:ind w:left="0" w:leftChars="0"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备注</w:t>
            </w:r>
          </w:p>
        </w:tc>
      </w:tr>
      <w:tr w14:paraId="1189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noWrap w:val="0"/>
            <w:vAlign w:val="center"/>
          </w:tcPr>
          <w:p w14:paraId="431B5C85">
            <w:pPr>
              <w:spacing w:line="360" w:lineRule="auto"/>
              <w:ind w:left="0" w:leftChars="0"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1</w:t>
            </w:r>
          </w:p>
        </w:tc>
        <w:tc>
          <w:tcPr>
            <w:tcW w:w="1515" w:type="pct"/>
            <w:noWrap w:val="0"/>
            <w:vAlign w:val="center"/>
          </w:tcPr>
          <w:p w14:paraId="5CBF7961">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笔记本电脑</w:t>
            </w:r>
          </w:p>
        </w:tc>
        <w:tc>
          <w:tcPr>
            <w:tcW w:w="1680" w:type="pct"/>
            <w:noWrap w:val="0"/>
            <w:vAlign w:val="center"/>
          </w:tcPr>
          <w:p w14:paraId="294E36C7">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3年</w:t>
            </w:r>
          </w:p>
        </w:tc>
        <w:tc>
          <w:tcPr>
            <w:tcW w:w="1360" w:type="pct"/>
            <w:noWrap w:val="0"/>
            <w:vAlign w:val="center"/>
          </w:tcPr>
          <w:p w14:paraId="6C733786">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1年内非人为原因出现重大缺陷免费更换</w:t>
            </w:r>
          </w:p>
        </w:tc>
      </w:tr>
      <w:tr w14:paraId="099C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noWrap w:val="0"/>
            <w:vAlign w:val="center"/>
          </w:tcPr>
          <w:p w14:paraId="3C5185EB">
            <w:pPr>
              <w:spacing w:line="360" w:lineRule="auto"/>
              <w:ind w:left="0" w:leftChars="0"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2</w:t>
            </w:r>
          </w:p>
        </w:tc>
        <w:tc>
          <w:tcPr>
            <w:tcW w:w="1515" w:type="pct"/>
            <w:noWrap w:val="0"/>
            <w:vAlign w:val="center"/>
          </w:tcPr>
          <w:p w14:paraId="6F0B4A0C">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便携式打印机</w:t>
            </w:r>
          </w:p>
        </w:tc>
        <w:tc>
          <w:tcPr>
            <w:tcW w:w="1680" w:type="pct"/>
            <w:noWrap w:val="0"/>
            <w:vAlign w:val="center"/>
          </w:tcPr>
          <w:p w14:paraId="105D52B0">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1年</w:t>
            </w:r>
          </w:p>
        </w:tc>
        <w:tc>
          <w:tcPr>
            <w:tcW w:w="1360" w:type="pct"/>
            <w:noWrap w:val="0"/>
            <w:vAlign w:val="center"/>
          </w:tcPr>
          <w:p w14:paraId="4243B5A6">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1B06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noWrap w:val="0"/>
            <w:vAlign w:val="center"/>
          </w:tcPr>
          <w:p w14:paraId="45A59DD0">
            <w:pPr>
              <w:spacing w:line="360" w:lineRule="auto"/>
              <w:ind w:left="0" w:leftChars="0"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3</w:t>
            </w:r>
          </w:p>
        </w:tc>
        <w:tc>
          <w:tcPr>
            <w:tcW w:w="1515" w:type="pct"/>
            <w:noWrap w:val="0"/>
            <w:vAlign w:val="center"/>
          </w:tcPr>
          <w:p w14:paraId="4A87C52E">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无人机</w:t>
            </w:r>
          </w:p>
        </w:tc>
        <w:tc>
          <w:tcPr>
            <w:tcW w:w="1680" w:type="pct"/>
            <w:noWrap w:val="0"/>
            <w:vAlign w:val="center"/>
          </w:tcPr>
          <w:p w14:paraId="7B0EB556">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2年</w:t>
            </w:r>
          </w:p>
        </w:tc>
        <w:tc>
          <w:tcPr>
            <w:tcW w:w="1360" w:type="pct"/>
            <w:noWrap w:val="0"/>
            <w:vAlign w:val="center"/>
          </w:tcPr>
          <w:p w14:paraId="0FC67E08">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40EE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noWrap w:val="0"/>
            <w:vAlign w:val="center"/>
          </w:tcPr>
          <w:p w14:paraId="7C013C9C">
            <w:pPr>
              <w:spacing w:line="360" w:lineRule="auto"/>
              <w:ind w:left="0" w:leftChars="0"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4</w:t>
            </w:r>
          </w:p>
        </w:tc>
        <w:tc>
          <w:tcPr>
            <w:tcW w:w="1515" w:type="pct"/>
            <w:noWrap w:val="0"/>
            <w:vAlign w:val="center"/>
          </w:tcPr>
          <w:p w14:paraId="03EC2FBF">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金属设备箱</w:t>
            </w:r>
          </w:p>
        </w:tc>
        <w:tc>
          <w:tcPr>
            <w:tcW w:w="1680" w:type="pct"/>
            <w:noWrap w:val="0"/>
            <w:vAlign w:val="center"/>
          </w:tcPr>
          <w:p w14:paraId="425B03ED">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1年</w:t>
            </w:r>
          </w:p>
        </w:tc>
        <w:tc>
          <w:tcPr>
            <w:tcW w:w="1360" w:type="pct"/>
            <w:noWrap w:val="0"/>
            <w:vAlign w:val="center"/>
          </w:tcPr>
          <w:p w14:paraId="247EF9CC">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4347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noWrap w:val="0"/>
            <w:vAlign w:val="center"/>
          </w:tcPr>
          <w:p w14:paraId="2BBE9D4C">
            <w:pPr>
              <w:spacing w:line="360" w:lineRule="auto"/>
              <w:ind w:left="0" w:leftChars="0"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5</w:t>
            </w:r>
          </w:p>
        </w:tc>
        <w:tc>
          <w:tcPr>
            <w:tcW w:w="1515" w:type="pct"/>
            <w:noWrap w:val="0"/>
            <w:vAlign w:val="center"/>
          </w:tcPr>
          <w:p w14:paraId="33BF238D">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荧光背心</w:t>
            </w:r>
          </w:p>
        </w:tc>
        <w:tc>
          <w:tcPr>
            <w:tcW w:w="1680" w:type="pct"/>
            <w:noWrap w:val="0"/>
            <w:vAlign w:val="center"/>
          </w:tcPr>
          <w:p w14:paraId="23B2BB8F">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w:t>
            </w:r>
          </w:p>
        </w:tc>
        <w:tc>
          <w:tcPr>
            <w:tcW w:w="1360" w:type="pct"/>
            <w:noWrap w:val="0"/>
            <w:vAlign w:val="center"/>
          </w:tcPr>
          <w:p w14:paraId="20942E3A">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13F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noWrap w:val="0"/>
            <w:vAlign w:val="center"/>
          </w:tcPr>
          <w:p w14:paraId="56F07584">
            <w:pPr>
              <w:spacing w:line="360" w:lineRule="auto"/>
              <w:ind w:left="0" w:leftChars="0"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6</w:t>
            </w:r>
          </w:p>
        </w:tc>
        <w:tc>
          <w:tcPr>
            <w:tcW w:w="1515" w:type="pct"/>
            <w:noWrap w:val="0"/>
            <w:vAlign w:val="center"/>
          </w:tcPr>
          <w:p w14:paraId="6737F442">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移动硬盘</w:t>
            </w:r>
          </w:p>
        </w:tc>
        <w:tc>
          <w:tcPr>
            <w:tcW w:w="1680" w:type="pct"/>
            <w:noWrap w:val="0"/>
            <w:vAlign w:val="center"/>
          </w:tcPr>
          <w:p w14:paraId="210D4D3B">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3年</w:t>
            </w:r>
          </w:p>
        </w:tc>
        <w:tc>
          <w:tcPr>
            <w:tcW w:w="1360" w:type="pct"/>
            <w:noWrap w:val="0"/>
            <w:vAlign w:val="center"/>
          </w:tcPr>
          <w:p w14:paraId="45AD0FCC">
            <w:pPr>
              <w:spacing w:line="360" w:lineRule="auto"/>
              <w:ind w:left="0" w:leftChars="0" w:firstLine="0" w:firstLineChars="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bl>
    <w:p w14:paraId="3D714D48">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五</w:t>
      </w:r>
      <w:r>
        <w:rPr>
          <w:rStyle w:val="27"/>
          <w:rFonts w:hint="eastAsia" w:ascii="仿宋" w:hAnsi="仿宋" w:eastAsia="仿宋" w:cs="仿宋"/>
          <w:color w:val="000000" w:themeColor="text1"/>
          <w:highlight w:val="none"/>
          <w14:textFill>
            <w14:solidFill>
              <w14:schemeClr w14:val="tx1"/>
            </w14:solidFill>
          </w14:textFill>
        </w:rPr>
        <w:t>、付款方式</w:t>
      </w:r>
    </w:p>
    <w:p w14:paraId="6BF671D3">
      <w:pPr>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按成交单价进行据实结算，结算总金额不得超过采购预算金额</w:t>
      </w:r>
    </w:p>
    <w:p w14:paraId="6F1FD650">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六</w:t>
      </w:r>
      <w:r>
        <w:rPr>
          <w:rStyle w:val="27"/>
          <w:rFonts w:hint="eastAsia" w:ascii="仿宋" w:hAnsi="仿宋" w:eastAsia="仿宋" w:cs="仿宋"/>
          <w:color w:val="000000" w:themeColor="text1"/>
          <w:highlight w:val="none"/>
          <w14:textFill>
            <w14:solidFill>
              <w14:schemeClr w14:val="tx1"/>
            </w14:solidFill>
          </w14:textFill>
        </w:rPr>
        <w:t>、履约保证金</w:t>
      </w:r>
    </w:p>
    <w:p w14:paraId="07C383DD">
      <w:pPr>
        <w:ind w:firstLine="48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不要求</w:t>
      </w:r>
    </w:p>
    <w:p w14:paraId="19C64103">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七</w:t>
      </w:r>
      <w:r>
        <w:rPr>
          <w:rStyle w:val="27"/>
          <w:rFonts w:hint="eastAsia" w:ascii="仿宋" w:hAnsi="仿宋" w:eastAsia="仿宋" w:cs="仿宋"/>
          <w:color w:val="000000" w:themeColor="text1"/>
          <w:highlight w:val="none"/>
          <w14:textFill>
            <w14:solidFill>
              <w14:schemeClr w14:val="tx1"/>
            </w14:solidFill>
          </w14:textFill>
        </w:rPr>
        <w:t>、投标有效期</w:t>
      </w:r>
    </w:p>
    <w:p w14:paraId="59A9EEB1">
      <w:pPr>
        <w:ind w:firstLine="480" w:firstLineChars="20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90日历天</w:t>
      </w:r>
    </w:p>
    <w:p w14:paraId="04EB20CA">
      <w:pPr>
        <w:ind w:firstLine="0" w:firstLineChars="0"/>
        <w:rPr>
          <w:rStyle w:val="27"/>
          <w:rFonts w:hint="eastAsia" w:ascii="仿宋" w:hAnsi="仿宋" w:eastAsia="仿宋" w:cs="仿宋"/>
          <w:color w:val="000000" w:themeColor="text1"/>
          <w:highlight w:val="none"/>
          <w:lang w:val="en-US" w:eastAsia="zh-CN"/>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八、</w:t>
      </w:r>
      <w:r>
        <w:rPr>
          <w:rFonts w:ascii="仿宋" w:hAnsi="仿宋" w:eastAsia="仿宋" w:cs="仿宋"/>
          <w:color w:val="000000" w:themeColor="text1"/>
          <w:kern w:val="0"/>
          <w:sz w:val="24"/>
          <w:szCs w:val="24"/>
          <w:highlight w:val="none"/>
          <w:lang w:val="en-US" w:eastAsia="zh-CN" w:bidi="ar"/>
          <w14:textFill>
            <w14:solidFill>
              <w14:schemeClr w14:val="tx1"/>
            </w14:solidFill>
          </w14:textFill>
        </w:rPr>
        <w:t>本项目采购标的对应的中小企业划分标准所属行业为</w:t>
      </w:r>
      <w:r>
        <w:rPr>
          <w:rStyle w:val="27"/>
          <w:rFonts w:hint="eastAsia" w:ascii="仿宋" w:hAnsi="仿宋" w:eastAsia="仿宋" w:cs="仿宋"/>
          <w:color w:val="000000" w:themeColor="text1"/>
          <w:highlight w:val="none"/>
          <w:u w:val="single"/>
          <w:lang w:val="en-US" w:eastAsia="zh-CN"/>
          <w14:textFill>
            <w14:solidFill>
              <w14:schemeClr w14:val="tx1"/>
            </w14:solidFill>
          </w14:textFill>
        </w:rPr>
        <w:t>制造业</w:t>
      </w:r>
    </w:p>
    <w:p w14:paraId="1F86804F">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九</w:t>
      </w:r>
      <w:r>
        <w:rPr>
          <w:rStyle w:val="27"/>
          <w:rFonts w:hint="eastAsia" w:ascii="仿宋" w:hAnsi="仿宋" w:eastAsia="仿宋" w:cs="仿宋"/>
          <w:color w:val="000000" w:themeColor="text1"/>
          <w:highlight w:val="none"/>
          <w14:textFill>
            <w14:solidFill>
              <w14:schemeClr w14:val="tx1"/>
            </w14:solidFill>
          </w14:textFill>
        </w:rPr>
        <w:t>、其他要求</w:t>
      </w:r>
    </w:p>
    <w:p w14:paraId="36EF2AF5">
      <w:pPr>
        <w:ind w:firstLine="0" w:firstLineChars="0"/>
        <w:rPr>
          <w:rStyle w:val="27"/>
          <w:rFonts w:hint="eastAsia" w:ascii="仿宋" w:hAnsi="仿宋" w:eastAsia="仿宋" w:cs="仿宋"/>
          <w:bCs/>
          <w:color w:val="000000" w:themeColor="text1"/>
          <w:highlight w:val="none"/>
          <w:lang w:val="en-US" w:eastAsia="zh-CN"/>
          <w14:textFill>
            <w14:solidFill>
              <w14:schemeClr w14:val="tx1"/>
            </w14:solidFill>
          </w14:textFill>
        </w:rPr>
      </w:pPr>
      <w:r>
        <w:rPr>
          <w:rStyle w:val="27"/>
          <w:rFonts w:hint="eastAsia" w:ascii="仿宋" w:hAnsi="仿宋" w:eastAsia="仿宋" w:cs="仿宋"/>
          <w:bCs/>
          <w:color w:val="000000" w:themeColor="text1"/>
          <w:highlight w:val="none"/>
          <w:lang w:val="en-US" w:eastAsia="zh-CN"/>
          <w14:textFill>
            <w14:solidFill>
              <w14:schemeClr w14:val="tx1"/>
            </w14:solidFill>
          </w14:textFill>
        </w:rPr>
        <w:t>（1）由成交供应商负责将货物运送至采购人指定的最终目的地，并由成交供应商负责货物所需要的包装、运费以及在采购人指定的工作人员参与下进行交货时的拆箱等工作，货物在运输中损坏或丢失均由成交供应商承担。</w:t>
      </w:r>
    </w:p>
    <w:p w14:paraId="7C1ECA86">
      <w:pPr>
        <w:ind w:firstLine="0" w:firstLineChars="0"/>
        <w:rPr>
          <w:rStyle w:val="27"/>
          <w:rFonts w:hint="eastAsia" w:ascii="仿宋" w:hAnsi="仿宋" w:eastAsia="仿宋" w:cs="仿宋"/>
          <w:bCs/>
          <w:color w:val="000000" w:themeColor="text1"/>
          <w:highlight w:val="none"/>
          <w:lang w:val="en-US" w:eastAsia="zh-CN"/>
          <w14:textFill>
            <w14:solidFill>
              <w14:schemeClr w14:val="tx1"/>
            </w14:solidFill>
          </w14:textFill>
        </w:rPr>
      </w:pPr>
      <w:r>
        <w:rPr>
          <w:rStyle w:val="27"/>
          <w:rFonts w:hint="eastAsia" w:ascii="仿宋" w:hAnsi="仿宋" w:eastAsia="仿宋" w:cs="仿宋"/>
          <w:bCs/>
          <w:color w:val="000000" w:themeColor="text1"/>
          <w:highlight w:val="none"/>
          <w:lang w:val="en-US" w:eastAsia="zh-CN"/>
          <w14:textFill>
            <w14:solidFill>
              <w14:schemeClr w14:val="tx1"/>
            </w14:solidFill>
          </w14:textFill>
        </w:rPr>
        <w:t>（2）供应商所提供的必须是其合法生产或代理的货物，并能够按照购销合同规定的品牌、产地、质量、价格、有效期及时提供产品。</w:t>
      </w:r>
    </w:p>
    <w:p w14:paraId="733E12C6">
      <w:pPr>
        <w:ind w:firstLine="0" w:firstLineChars="0"/>
        <w:rPr>
          <w:rStyle w:val="27"/>
          <w:rFonts w:hint="eastAsia" w:ascii="仿宋" w:hAnsi="仿宋" w:eastAsia="仿宋" w:cs="仿宋"/>
          <w:bCs/>
          <w:color w:val="000000" w:themeColor="text1"/>
          <w:highlight w:val="none"/>
          <w:lang w:val="en-US" w:eastAsia="zh-CN"/>
          <w14:textFill>
            <w14:solidFill>
              <w14:schemeClr w14:val="tx1"/>
            </w14:solidFill>
          </w14:textFill>
        </w:rPr>
      </w:pPr>
      <w:r>
        <w:rPr>
          <w:rStyle w:val="27"/>
          <w:rFonts w:hint="eastAsia" w:ascii="仿宋" w:hAnsi="仿宋" w:eastAsia="仿宋" w:cs="仿宋"/>
          <w:bCs/>
          <w:color w:val="000000" w:themeColor="text1"/>
          <w:highlight w:val="none"/>
          <w:lang w:val="en-US" w:eastAsia="zh-CN"/>
          <w14:textFill>
            <w14:solidFill>
              <w14:schemeClr w14:val="tx1"/>
            </w14:solidFill>
          </w14:textFill>
        </w:rPr>
        <w:t>（3）供应商须承诺免费提供采购人所需的相应资料及技术咨询、技能培训等服务。</w:t>
      </w:r>
    </w:p>
    <w:p w14:paraId="1C463458">
      <w:pPr>
        <w:ind w:firstLine="0" w:firstLineChars="0"/>
        <w:rPr>
          <w:rStyle w:val="27"/>
          <w:rFonts w:hint="eastAsia" w:ascii="仿宋" w:hAnsi="仿宋" w:eastAsia="仿宋" w:cs="仿宋"/>
          <w:bCs/>
          <w:color w:val="000000" w:themeColor="text1"/>
          <w:highlight w:val="none"/>
          <w:lang w:val="en-US" w:eastAsia="zh-CN"/>
          <w14:textFill>
            <w14:solidFill>
              <w14:schemeClr w14:val="tx1"/>
            </w14:solidFill>
          </w14:textFill>
        </w:rPr>
      </w:pPr>
      <w:r>
        <w:rPr>
          <w:rStyle w:val="27"/>
          <w:rFonts w:hint="eastAsia" w:ascii="仿宋" w:hAnsi="仿宋" w:eastAsia="仿宋" w:cs="仿宋"/>
          <w:bCs/>
          <w:color w:val="000000" w:themeColor="text1"/>
          <w:highlight w:val="none"/>
          <w:lang w:val="en-US" w:eastAsia="zh-CN"/>
          <w14:textFill>
            <w14:solidFill>
              <w14:schemeClr w14:val="tx1"/>
            </w14:solidFill>
          </w14:textFill>
        </w:rPr>
        <w:t>（4）供应商须承诺在中标后货物搬运过程中应注意自身及公共安全，如出现人员伤亡事故，不得影响采购人声誉，因伤亡人员事故产生的所有费用由供应商自行负责，与采购人无关。</w:t>
      </w:r>
    </w:p>
    <w:p w14:paraId="41B12FAE">
      <w:pPr>
        <w:ind w:firstLine="0" w:firstLineChars="0"/>
        <w:rPr>
          <w:rStyle w:val="27"/>
          <w:rFonts w:hint="eastAsia" w:ascii="仿宋" w:hAnsi="仿宋" w:eastAsia="仿宋" w:cs="仿宋"/>
          <w:b/>
          <w:bCs w:val="0"/>
          <w:color w:val="000000" w:themeColor="text1"/>
          <w:highlight w:val="none"/>
          <w:lang w:val="en-US" w:eastAsia="zh-CN"/>
          <w14:textFill>
            <w14:solidFill>
              <w14:schemeClr w14:val="tx1"/>
            </w14:solidFill>
          </w14:textFill>
        </w:rPr>
      </w:pPr>
      <w:r>
        <w:rPr>
          <w:rStyle w:val="27"/>
          <w:rFonts w:hint="eastAsia" w:ascii="仿宋" w:hAnsi="仿宋" w:eastAsia="仿宋" w:cs="仿宋"/>
          <w:bCs/>
          <w:color w:val="000000" w:themeColor="text1"/>
          <w:highlight w:val="none"/>
          <w:lang w:val="en-US" w:eastAsia="zh-CN"/>
          <w14:textFill>
            <w14:solidFill>
              <w14:schemeClr w14:val="tx1"/>
            </w14:solidFill>
          </w14:textFill>
        </w:rPr>
        <w:t>（5）</w:t>
      </w:r>
      <w:r>
        <w:rPr>
          <w:rStyle w:val="27"/>
          <w:rFonts w:hint="eastAsia" w:ascii="仿宋" w:hAnsi="仿宋" w:eastAsia="仿宋" w:cs="仿宋"/>
          <w:b/>
          <w:bCs w:val="0"/>
          <w:color w:val="000000" w:themeColor="text1"/>
          <w:highlight w:val="none"/>
          <w:lang w:val="en-US" w:eastAsia="zh-CN"/>
          <w14:textFill>
            <w14:solidFill>
              <w14:schemeClr w14:val="tx1"/>
            </w14:solidFill>
          </w14:textFill>
        </w:rPr>
        <w:t>供应商须承诺验收所产生的费用由供应商自行支付。</w:t>
      </w:r>
    </w:p>
    <w:p w14:paraId="7BB627D9">
      <w:pPr>
        <w:ind w:firstLine="0" w:firstLineChars="0"/>
        <w:rPr>
          <w:rStyle w:val="27"/>
          <w:rFonts w:hint="eastAsia" w:ascii="仿宋" w:hAnsi="仿宋" w:eastAsia="仿宋" w:cs="仿宋"/>
          <w:bCs/>
          <w:color w:val="000000" w:themeColor="text1"/>
          <w:highlight w:val="none"/>
          <w:lang w:val="en-US" w:eastAsia="zh-CN"/>
          <w14:textFill>
            <w14:solidFill>
              <w14:schemeClr w14:val="tx1"/>
            </w14:solidFill>
          </w14:textFill>
        </w:rPr>
      </w:pPr>
      <w:r>
        <w:rPr>
          <w:rStyle w:val="27"/>
          <w:rFonts w:hint="eastAsia" w:ascii="仿宋" w:hAnsi="仿宋" w:eastAsia="仿宋" w:cs="仿宋"/>
          <w:bCs/>
          <w:color w:val="000000" w:themeColor="text1"/>
          <w:highlight w:val="none"/>
          <w:lang w:val="en-US" w:eastAsia="zh-CN"/>
          <w14:textFill>
            <w14:solidFill>
              <w14:schemeClr w14:val="tx1"/>
            </w14:solidFill>
          </w14:textFill>
        </w:rPr>
        <w:t>（6）其他未尽事宜，由采购人和成交供应商在合同条款中补充完善。</w:t>
      </w:r>
    </w:p>
    <w:p w14:paraId="44BC4F19">
      <w:pPr>
        <w:ind w:firstLine="0" w:firstLineChars="0"/>
        <w:rPr>
          <w:rStyle w:val="27"/>
          <w:rFonts w:hint="eastAsia" w:ascii="仿宋" w:hAnsi="仿宋" w:eastAsia="仿宋" w:cs="仿宋"/>
          <w:bCs/>
          <w:color w:val="000000" w:themeColor="text1"/>
          <w:highlight w:val="none"/>
          <w:lang w:val="en-US" w:eastAsia="zh-CN"/>
          <w14:textFill>
            <w14:solidFill>
              <w14:schemeClr w14:val="tx1"/>
            </w14:solidFill>
          </w14:textFill>
        </w:rPr>
      </w:pPr>
    </w:p>
    <w:p w14:paraId="25ECB880">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21" w:name="_Toc425163086"/>
      <w:bookmarkStart w:id="22" w:name="_Toc407182668"/>
      <w:r>
        <w:rPr>
          <w:rFonts w:hint="eastAsia" w:ascii="仿宋" w:hAnsi="仿宋" w:eastAsia="仿宋" w:cs="仿宋"/>
          <w:color w:val="000000" w:themeColor="text1"/>
          <w:highlight w:val="none"/>
          <w14:textFill>
            <w14:solidFill>
              <w14:schemeClr w14:val="tx1"/>
            </w14:solidFill>
          </w14:textFill>
        </w:rPr>
        <w:t>第三节 图纸附件</w:t>
      </w:r>
      <w:bookmarkEnd w:id="21"/>
    </w:p>
    <w:bookmarkEnd w:id="22"/>
    <w:p w14:paraId="28EA5B22">
      <w:pPr>
        <w:pStyle w:val="4"/>
        <w:spacing w:before="240" w:after="24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无</w:t>
      </w:r>
    </w:p>
    <w:p w14:paraId="51E800BA">
      <w:pPr>
        <w:spacing w:before="240" w:beforeLines="100" w:after="120" w:afterLines="50"/>
        <w:ind w:firstLine="48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第四节 实质性要求明细表</w:t>
      </w:r>
    </w:p>
    <w:tbl>
      <w:tblPr>
        <w:tblStyle w:val="24"/>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3826"/>
        <w:gridCol w:w="2553"/>
        <w:gridCol w:w="2410"/>
      </w:tblGrid>
      <w:tr w14:paraId="6038E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93" w:type="dxa"/>
            <w:noWrap w:val="0"/>
            <w:vAlign w:val="top"/>
          </w:tcPr>
          <w:p w14:paraId="023FDD46">
            <w:pPr>
              <w:spacing w:before="240" w:beforeLines="100" w:after="120" w:afterLines="50"/>
              <w:ind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3826" w:type="dxa"/>
            <w:noWrap w:val="0"/>
            <w:vAlign w:val="top"/>
          </w:tcPr>
          <w:p w14:paraId="261E6D8A">
            <w:pPr>
              <w:spacing w:before="240" w:beforeLines="100" w:after="120" w:afterLines="50"/>
              <w:ind w:left="0" w:leftChars="0"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商务实质性条款</w:t>
            </w:r>
          </w:p>
        </w:tc>
        <w:tc>
          <w:tcPr>
            <w:tcW w:w="2553" w:type="dxa"/>
            <w:noWrap w:val="0"/>
            <w:vAlign w:val="top"/>
          </w:tcPr>
          <w:p w14:paraId="04C0DFD2">
            <w:pPr>
              <w:spacing w:before="240" w:beforeLines="100" w:after="120" w:afterLines="50"/>
              <w:ind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技术实质性要求</w:t>
            </w:r>
          </w:p>
        </w:tc>
        <w:tc>
          <w:tcPr>
            <w:tcW w:w="2410" w:type="dxa"/>
            <w:noWrap w:val="0"/>
            <w:vAlign w:val="top"/>
          </w:tcPr>
          <w:p w14:paraId="70E880B2">
            <w:pPr>
              <w:spacing w:before="240" w:beforeLines="100" w:after="120" w:afterLines="50"/>
              <w:ind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备注</w:t>
            </w:r>
          </w:p>
        </w:tc>
      </w:tr>
      <w:tr w14:paraId="02C3F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93" w:type="dxa"/>
            <w:noWrap w:val="0"/>
            <w:vAlign w:val="top"/>
          </w:tcPr>
          <w:p w14:paraId="7B1C7410">
            <w:pPr>
              <w:spacing w:before="240" w:beforeLines="100" w:after="120" w:afterLines="50"/>
              <w:ind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3826" w:type="dxa"/>
            <w:noWrap w:val="0"/>
            <w:vAlign w:val="top"/>
          </w:tcPr>
          <w:p w14:paraId="31C55281">
            <w:pPr>
              <w:spacing w:before="240" w:beforeLines="100" w:after="120" w:afterLines="50"/>
              <w:ind w:left="0" w:leftChars="0" w:firstLine="0" w:firstLineChars="0"/>
              <w:jc w:val="center"/>
              <w:rPr>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交货期及交货地点</w:t>
            </w:r>
          </w:p>
        </w:tc>
        <w:tc>
          <w:tcPr>
            <w:tcW w:w="2553" w:type="dxa"/>
            <w:noWrap w:val="0"/>
            <w:vAlign w:val="top"/>
          </w:tcPr>
          <w:p w14:paraId="4940D5B4">
            <w:pPr>
              <w:spacing w:before="240" w:beforeLines="100" w:after="120" w:afterLines="50"/>
              <w:ind w:left="0" w:leftChars="0" w:firstLine="0" w:firstLineChars="0"/>
              <w:jc w:val="center"/>
              <w:rPr>
                <w:rStyle w:val="27"/>
                <w:rFonts w:hint="eastAsia" w:ascii="仿宋" w:hAnsi="仿宋" w:eastAsia="仿宋" w:cs="仿宋"/>
                <w:bCs/>
                <w:color w:val="000000" w:themeColor="text1"/>
                <w:highlight w:val="none"/>
                <w14:textFill>
                  <w14:solidFill>
                    <w14:schemeClr w14:val="tx1"/>
                  </w14:solidFill>
                </w14:textFill>
              </w:rPr>
            </w:pPr>
            <w:r>
              <w:rPr>
                <w:rStyle w:val="27"/>
                <w:rFonts w:hint="eastAsia" w:ascii="仿宋" w:hAnsi="仿宋" w:eastAsia="仿宋" w:cs="仿宋"/>
                <w:bCs/>
                <w:color w:val="000000" w:themeColor="text1"/>
                <w:highlight w:val="none"/>
                <w14:textFill>
                  <w14:solidFill>
                    <w14:schemeClr w14:val="tx1"/>
                  </w14:solidFill>
                </w14:textFill>
              </w:rPr>
              <w:t>采购清单及技术参数</w:t>
            </w:r>
          </w:p>
        </w:tc>
        <w:tc>
          <w:tcPr>
            <w:tcW w:w="2410" w:type="dxa"/>
            <w:noWrap w:val="0"/>
            <w:vAlign w:val="top"/>
          </w:tcPr>
          <w:p w14:paraId="5734B01E">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r>
      <w:tr w14:paraId="6B24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93" w:type="dxa"/>
            <w:noWrap w:val="0"/>
            <w:vAlign w:val="top"/>
          </w:tcPr>
          <w:p w14:paraId="0938190A">
            <w:pPr>
              <w:spacing w:before="240" w:beforeLines="100" w:after="120" w:afterLines="50"/>
              <w:ind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3826" w:type="dxa"/>
            <w:noWrap w:val="0"/>
            <w:vAlign w:val="top"/>
          </w:tcPr>
          <w:p w14:paraId="3172211D">
            <w:pPr>
              <w:spacing w:before="240" w:beforeLines="100" w:after="120" w:afterLines="50"/>
              <w:ind w:left="0" w:leftChars="0" w:firstLine="0" w:firstLineChars="0"/>
              <w:jc w:val="center"/>
              <w:rPr>
                <w:rStyle w:val="27"/>
                <w:rFonts w:hint="eastAsia" w:ascii="仿宋" w:hAnsi="仿宋" w:eastAsia="仿宋" w:cs="仿宋"/>
                <w:bCs/>
                <w:color w:val="000000" w:themeColor="text1"/>
                <w:highlight w:val="none"/>
                <w14:textFill>
                  <w14:solidFill>
                    <w14:schemeClr w14:val="tx1"/>
                  </w14:solidFill>
                </w14:textFill>
              </w:rPr>
            </w:pPr>
            <w:r>
              <w:rPr>
                <w:rStyle w:val="27"/>
                <w:rFonts w:hint="eastAsia" w:ascii="仿宋" w:hAnsi="仿宋" w:eastAsia="仿宋" w:cs="仿宋"/>
                <w:bCs/>
                <w:color w:val="000000" w:themeColor="text1"/>
                <w:highlight w:val="none"/>
                <w14:textFill>
                  <w14:solidFill>
                    <w14:schemeClr w14:val="tx1"/>
                  </w14:solidFill>
                </w14:textFill>
              </w:rPr>
              <w:t>验收标准、规范</w:t>
            </w:r>
          </w:p>
        </w:tc>
        <w:tc>
          <w:tcPr>
            <w:tcW w:w="2553" w:type="dxa"/>
            <w:noWrap w:val="0"/>
            <w:vAlign w:val="top"/>
          </w:tcPr>
          <w:p w14:paraId="79187ECA">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c>
          <w:tcPr>
            <w:tcW w:w="2410" w:type="dxa"/>
            <w:noWrap w:val="0"/>
            <w:vAlign w:val="top"/>
          </w:tcPr>
          <w:p w14:paraId="2AD92ADF">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r>
      <w:tr w14:paraId="68666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93" w:type="dxa"/>
            <w:noWrap w:val="0"/>
            <w:vAlign w:val="top"/>
          </w:tcPr>
          <w:p w14:paraId="49DBA788">
            <w:pPr>
              <w:spacing w:before="240" w:beforeLines="100" w:after="120" w:afterLines="50"/>
              <w:ind w:firstLine="0" w:firstLine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p>
        </w:tc>
        <w:tc>
          <w:tcPr>
            <w:tcW w:w="3826" w:type="dxa"/>
            <w:noWrap w:val="0"/>
            <w:vAlign w:val="top"/>
          </w:tcPr>
          <w:p w14:paraId="6AE5E517">
            <w:pPr>
              <w:spacing w:before="240" w:beforeLines="100" w:after="120" w:afterLines="50"/>
              <w:ind w:left="0" w:leftChars="0" w:firstLine="0" w:firstLineChars="0"/>
              <w:jc w:val="center"/>
              <w:rPr>
                <w:rStyle w:val="27"/>
                <w:rFonts w:hint="eastAsia" w:ascii="仿宋" w:hAnsi="仿宋" w:eastAsia="仿宋" w:cs="仿宋"/>
                <w:bCs/>
                <w:color w:val="000000" w:themeColor="text1"/>
                <w:highlight w:val="none"/>
                <w14:textFill>
                  <w14:solidFill>
                    <w14:schemeClr w14:val="tx1"/>
                  </w14:solidFill>
                </w14:textFill>
              </w:rPr>
            </w:pPr>
            <w:r>
              <w:rPr>
                <w:rStyle w:val="27"/>
                <w:rFonts w:hint="eastAsia" w:ascii="仿宋" w:hAnsi="仿宋" w:eastAsia="仿宋" w:cs="仿宋"/>
                <w:bCs/>
                <w:color w:val="000000" w:themeColor="text1"/>
                <w:highlight w:val="none"/>
                <w:lang w:val="en-US" w:eastAsia="zh-CN"/>
                <w14:textFill>
                  <w14:solidFill>
                    <w14:schemeClr w14:val="tx1"/>
                  </w14:solidFill>
                </w14:textFill>
              </w:rPr>
              <w:t>售后服务</w:t>
            </w:r>
          </w:p>
        </w:tc>
        <w:tc>
          <w:tcPr>
            <w:tcW w:w="2553" w:type="dxa"/>
            <w:noWrap w:val="0"/>
            <w:vAlign w:val="top"/>
          </w:tcPr>
          <w:p w14:paraId="65612DCE">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c>
          <w:tcPr>
            <w:tcW w:w="2410" w:type="dxa"/>
            <w:noWrap w:val="0"/>
            <w:vAlign w:val="top"/>
          </w:tcPr>
          <w:p w14:paraId="24E536FC">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r>
      <w:tr w14:paraId="42F83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93" w:type="dxa"/>
            <w:noWrap w:val="0"/>
            <w:vAlign w:val="top"/>
          </w:tcPr>
          <w:p w14:paraId="4B4E00C8">
            <w:pPr>
              <w:spacing w:before="240" w:beforeLines="100" w:after="120" w:afterLines="50"/>
              <w:ind w:firstLine="0" w:firstLineChars="0"/>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p>
        </w:tc>
        <w:tc>
          <w:tcPr>
            <w:tcW w:w="3826" w:type="dxa"/>
            <w:noWrap w:val="0"/>
            <w:vAlign w:val="top"/>
          </w:tcPr>
          <w:p w14:paraId="59C8B243">
            <w:pPr>
              <w:spacing w:before="240" w:beforeLines="100" w:after="120" w:afterLines="50"/>
              <w:ind w:left="0" w:leftChars="0" w:firstLine="0" w:firstLineChars="0"/>
              <w:jc w:val="center"/>
              <w:rPr>
                <w:rStyle w:val="27"/>
                <w:rFonts w:hint="eastAsia" w:ascii="仿宋" w:hAnsi="仿宋" w:eastAsia="仿宋" w:cs="仿宋"/>
                <w:bCs/>
                <w:color w:val="000000" w:themeColor="text1"/>
                <w:highlight w:val="none"/>
                <w14:textFill>
                  <w14:solidFill>
                    <w14:schemeClr w14:val="tx1"/>
                  </w14:solidFill>
                </w14:textFill>
              </w:rPr>
            </w:pPr>
            <w:r>
              <w:rPr>
                <w:rStyle w:val="27"/>
                <w:rFonts w:hint="eastAsia" w:ascii="仿宋" w:hAnsi="仿宋" w:eastAsia="仿宋" w:cs="仿宋"/>
                <w:bCs/>
                <w:color w:val="000000" w:themeColor="text1"/>
                <w:highlight w:val="none"/>
                <w14:textFill>
                  <w14:solidFill>
                    <w14:schemeClr w14:val="tx1"/>
                  </w14:solidFill>
                </w14:textFill>
              </w:rPr>
              <w:t>质保期</w:t>
            </w:r>
          </w:p>
        </w:tc>
        <w:tc>
          <w:tcPr>
            <w:tcW w:w="2553" w:type="dxa"/>
            <w:noWrap w:val="0"/>
            <w:vAlign w:val="top"/>
          </w:tcPr>
          <w:p w14:paraId="06A592C6">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c>
          <w:tcPr>
            <w:tcW w:w="2410" w:type="dxa"/>
            <w:noWrap w:val="0"/>
            <w:vAlign w:val="top"/>
          </w:tcPr>
          <w:p w14:paraId="5784D73B">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r>
      <w:tr w14:paraId="0C774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93" w:type="dxa"/>
            <w:noWrap w:val="0"/>
            <w:vAlign w:val="top"/>
          </w:tcPr>
          <w:p w14:paraId="2004DB21">
            <w:pPr>
              <w:spacing w:before="240" w:beforeLines="100" w:after="120" w:afterLines="50"/>
              <w:ind w:firstLine="0" w:firstLineChars="0"/>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p>
        </w:tc>
        <w:tc>
          <w:tcPr>
            <w:tcW w:w="3826" w:type="dxa"/>
            <w:noWrap w:val="0"/>
            <w:vAlign w:val="top"/>
          </w:tcPr>
          <w:p w14:paraId="4972EA64">
            <w:pPr>
              <w:spacing w:before="240" w:beforeLines="100" w:after="120" w:afterLines="50"/>
              <w:ind w:left="0" w:leftChars="0" w:firstLine="0" w:firstLineChars="0"/>
              <w:jc w:val="center"/>
              <w:rPr>
                <w:rStyle w:val="27"/>
                <w:rFonts w:hint="eastAsia" w:ascii="仿宋" w:hAnsi="仿宋" w:eastAsia="仿宋" w:cs="仿宋"/>
                <w:bCs/>
                <w:color w:val="000000" w:themeColor="text1"/>
                <w:highlight w:val="none"/>
                <w14:textFill>
                  <w14:solidFill>
                    <w14:schemeClr w14:val="tx1"/>
                  </w14:solidFill>
                </w14:textFill>
              </w:rPr>
            </w:pPr>
            <w:r>
              <w:rPr>
                <w:rStyle w:val="27"/>
                <w:rFonts w:hint="eastAsia" w:ascii="仿宋" w:hAnsi="仿宋" w:eastAsia="仿宋" w:cs="仿宋"/>
                <w:bCs/>
                <w:color w:val="000000" w:themeColor="text1"/>
                <w:highlight w:val="none"/>
                <w14:textFill>
                  <w14:solidFill>
                    <w14:schemeClr w14:val="tx1"/>
                  </w14:solidFill>
                </w14:textFill>
              </w:rPr>
              <w:t>付款方式</w:t>
            </w:r>
          </w:p>
        </w:tc>
        <w:tc>
          <w:tcPr>
            <w:tcW w:w="2553" w:type="dxa"/>
            <w:noWrap w:val="0"/>
            <w:vAlign w:val="top"/>
          </w:tcPr>
          <w:p w14:paraId="63EE8080">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c>
          <w:tcPr>
            <w:tcW w:w="2410" w:type="dxa"/>
            <w:noWrap w:val="0"/>
            <w:vAlign w:val="top"/>
          </w:tcPr>
          <w:p w14:paraId="6F54AA11">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r>
      <w:tr w14:paraId="53C2A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93" w:type="dxa"/>
            <w:noWrap w:val="0"/>
            <w:vAlign w:val="top"/>
          </w:tcPr>
          <w:p w14:paraId="7C9C39BC">
            <w:pPr>
              <w:spacing w:before="240" w:beforeLines="100" w:after="120" w:afterLines="50"/>
              <w:ind w:firstLine="0" w:firstLineChars="0"/>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p>
        </w:tc>
        <w:tc>
          <w:tcPr>
            <w:tcW w:w="3826" w:type="dxa"/>
            <w:noWrap w:val="0"/>
            <w:vAlign w:val="top"/>
          </w:tcPr>
          <w:p w14:paraId="273E2480">
            <w:pPr>
              <w:spacing w:before="240" w:beforeLines="100" w:after="120" w:afterLines="50"/>
              <w:ind w:left="0" w:leftChars="0" w:firstLine="0" w:firstLineChars="0"/>
              <w:jc w:val="center"/>
              <w:rPr>
                <w:rStyle w:val="27"/>
                <w:rFonts w:hint="eastAsia" w:ascii="仿宋" w:hAnsi="仿宋" w:eastAsia="仿宋" w:cs="仿宋"/>
                <w:bCs/>
                <w:color w:val="000000" w:themeColor="text1"/>
                <w:highlight w:val="none"/>
                <w14:textFill>
                  <w14:solidFill>
                    <w14:schemeClr w14:val="tx1"/>
                  </w14:solidFill>
                </w14:textFill>
              </w:rPr>
            </w:pPr>
            <w:r>
              <w:rPr>
                <w:rStyle w:val="27"/>
                <w:rFonts w:hint="eastAsia" w:ascii="仿宋" w:hAnsi="仿宋" w:eastAsia="仿宋" w:cs="仿宋"/>
                <w:bCs/>
                <w:color w:val="000000" w:themeColor="text1"/>
                <w:highlight w:val="none"/>
                <w14:textFill>
                  <w14:solidFill>
                    <w14:schemeClr w14:val="tx1"/>
                  </w14:solidFill>
                </w14:textFill>
              </w:rPr>
              <w:t>投标有效期</w:t>
            </w:r>
          </w:p>
        </w:tc>
        <w:tc>
          <w:tcPr>
            <w:tcW w:w="2553" w:type="dxa"/>
            <w:noWrap w:val="0"/>
            <w:vAlign w:val="top"/>
          </w:tcPr>
          <w:p w14:paraId="370A8024">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c>
          <w:tcPr>
            <w:tcW w:w="2410" w:type="dxa"/>
            <w:noWrap w:val="0"/>
            <w:vAlign w:val="top"/>
          </w:tcPr>
          <w:p w14:paraId="07A27F58">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r>
      <w:tr w14:paraId="522CD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993" w:type="dxa"/>
            <w:noWrap w:val="0"/>
            <w:vAlign w:val="top"/>
          </w:tcPr>
          <w:p w14:paraId="112C4875">
            <w:pPr>
              <w:spacing w:before="240" w:beforeLines="100" w:after="120" w:afterLines="50"/>
              <w:ind w:firstLine="0" w:firstLineChars="0"/>
              <w:jc w:val="center"/>
              <w:rPr>
                <w:rFonts w:hint="eastAsia" w:ascii="仿宋" w:hAnsi="仿宋" w:eastAsia="仿宋" w:cs="仿宋"/>
                <w:color w:val="000000" w:themeColor="text1"/>
                <w:highlight w:val="none"/>
                <w:lang w:val="en-US" w:eastAsia="zh-CN"/>
                <w14:textFill>
                  <w14:solidFill>
                    <w14:schemeClr w14:val="tx1"/>
                  </w14:solidFill>
                </w14:textFill>
              </w:rPr>
            </w:pPr>
            <w:bookmarkStart w:id="23" w:name="_Toc425163087"/>
            <w:bookmarkStart w:id="24" w:name="_Toc407182669"/>
            <w:bookmarkStart w:id="25" w:name="_Toc407169877"/>
            <w:r>
              <w:rPr>
                <w:rFonts w:hint="eastAsia" w:ascii="仿宋" w:hAnsi="仿宋" w:eastAsia="仿宋" w:cs="仿宋"/>
                <w:color w:val="000000" w:themeColor="text1"/>
                <w:highlight w:val="none"/>
                <w:lang w:val="en-US" w:eastAsia="zh-CN"/>
                <w14:textFill>
                  <w14:solidFill>
                    <w14:schemeClr w14:val="tx1"/>
                  </w14:solidFill>
                </w14:textFill>
              </w:rPr>
              <w:t>7</w:t>
            </w:r>
          </w:p>
        </w:tc>
        <w:tc>
          <w:tcPr>
            <w:tcW w:w="3826" w:type="dxa"/>
            <w:noWrap w:val="0"/>
            <w:vAlign w:val="top"/>
          </w:tcPr>
          <w:p w14:paraId="6B5BDB2D">
            <w:pPr>
              <w:spacing w:before="240" w:beforeLines="100" w:after="120" w:afterLines="50"/>
              <w:ind w:left="0" w:leftChars="0" w:firstLine="0" w:firstLineChars="0"/>
              <w:jc w:val="center"/>
              <w:rPr>
                <w:rStyle w:val="27"/>
                <w:rFonts w:hint="eastAsia" w:ascii="仿宋" w:hAnsi="仿宋" w:eastAsia="仿宋" w:cs="仿宋"/>
                <w:bCs/>
                <w:color w:val="000000" w:themeColor="text1"/>
                <w:highlight w:val="none"/>
                <w14:textFill>
                  <w14:solidFill>
                    <w14:schemeClr w14:val="tx1"/>
                  </w14:solidFill>
                </w14:textFill>
              </w:rPr>
            </w:pPr>
            <w:r>
              <w:rPr>
                <w:rStyle w:val="27"/>
                <w:rFonts w:hint="eastAsia" w:ascii="仿宋" w:hAnsi="仿宋" w:eastAsia="仿宋" w:cs="仿宋"/>
                <w:bCs/>
                <w:color w:val="000000" w:themeColor="text1"/>
                <w:highlight w:val="none"/>
                <w14:textFill>
                  <w14:solidFill>
                    <w14:schemeClr w14:val="tx1"/>
                  </w14:solidFill>
                </w14:textFill>
              </w:rPr>
              <w:t>其他要求</w:t>
            </w:r>
          </w:p>
        </w:tc>
        <w:tc>
          <w:tcPr>
            <w:tcW w:w="2553" w:type="dxa"/>
            <w:noWrap w:val="0"/>
            <w:vAlign w:val="top"/>
          </w:tcPr>
          <w:p w14:paraId="5F38AA7C">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c>
          <w:tcPr>
            <w:tcW w:w="2410" w:type="dxa"/>
            <w:noWrap w:val="0"/>
            <w:vAlign w:val="top"/>
          </w:tcPr>
          <w:p w14:paraId="7DB0AB05">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p>
        </w:tc>
      </w:tr>
    </w:tbl>
    <w:p w14:paraId="4429F516">
      <w:pPr>
        <w:pStyle w:val="3"/>
        <w:spacing w:before="120" w:after="1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r>
        <w:rPr>
          <w:rFonts w:hint="eastAsia" w:ascii="仿宋" w:hAnsi="仿宋" w:eastAsia="仿宋" w:cs="仿宋"/>
          <w:color w:val="000000" w:themeColor="text1"/>
          <w:highlight w:val="none"/>
          <w14:textFill>
            <w14:solidFill>
              <w14:schemeClr w14:val="tx1"/>
            </w14:solidFill>
          </w14:textFill>
        </w:rPr>
        <w:t>第三章 评标办法</w:t>
      </w:r>
      <w:bookmarkEnd w:id="23"/>
      <w:bookmarkEnd w:id="24"/>
      <w:bookmarkEnd w:id="25"/>
    </w:p>
    <w:p w14:paraId="7D664B85">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26" w:name="_Toc425163088"/>
      <w:bookmarkStart w:id="27" w:name="_Toc407182670"/>
      <w:r>
        <w:rPr>
          <w:rFonts w:hint="eastAsia" w:ascii="仿宋" w:hAnsi="仿宋" w:eastAsia="仿宋" w:cs="仿宋"/>
          <w:color w:val="000000" w:themeColor="text1"/>
          <w:highlight w:val="none"/>
          <w14:textFill>
            <w14:solidFill>
              <w14:schemeClr w14:val="tx1"/>
            </w14:solidFill>
          </w14:textFill>
        </w:rPr>
        <w:t>第一节 评标办法</w:t>
      </w:r>
      <w:bookmarkEnd w:id="26"/>
      <w:bookmarkEnd w:id="27"/>
    </w:p>
    <w:p w14:paraId="29D6DDFB">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一、评审办法</w:t>
      </w:r>
    </w:p>
    <w:p w14:paraId="123E70D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本项目采用</w:t>
      </w:r>
      <w:r>
        <w:rPr>
          <w:rFonts w:hint="eastAsia" w:ascii="仿宋" w:hAnsi="仿宋" w:eastAsia="仿宋" w:cs="仿宋"/>
          <w:color w:val="000000" w:themeColor="text1"/>
          <w:highlight w:val="none"/>
          <w:u w:val="single"/>
          <w14:textFill>
            <w14:solidFill>
              <w14:schemeClr w14:val="tx1"/>
            </w14:solidFill>
          </w14:textFill>
        </w:rPr>
        <w:t xml:space="preserve">  最低评标价法  </w:t>
      </w:r>
      <w:r>
        <w:rPr>
          <w:rFonts w:hint="eastAsia" w:ascii="仿宋" w:hAnsi="仿宋" w:eastAsia="仿宋" w:cs="仿宋"/>
          <w:color w:val="000000" w:themeColor="text1"/>
          <w:highlight w:val="none"/>
          <w14:textFill>
            <w14:solidFill>
              <w14:schemeClr w14:val="tx1"/>
            </w14:solidFill>
          </w14:textFill>
        </w:rPr>
        <w:t>进行评审。</w:t>
      </w:r>
    </w:p>
    <w:p w14:paraId="6656808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最低评标价法，是指以价格为主要因素确定中标候选供应商的评标方法，即在全部满足招标文件实质性要求前提下，依据统一的价格要素评定最低报价，以提出最低报价的投标人作为中标候选供应商或者中标供应商的评标方法。</w:t>
      </w:r>
    </w:p>
    <w:p w14:paraId="124752CC">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二、响应文件的初步审查</w:t>
      </w:r>
    </w:p>
    <w:p w14:paraId="49BD71E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具体审查内容详见资格审查表</w:t>
      </w:r>
      <w:r>
        <w:rPr>
          <w:rFonts w:hint="eastAsia" w:ascii="仿宋" w:hAnsi="仿宋" w:eastAsia="仿宋" w:cs="仿宋"/>
          <w:color w:val="000000" w:themeColor="text1"/>
          <w:highlight w:val="none"/>
          <w:lang w:val="en-US" w:eastAsia="zh-CN"/>
          <w14:textFill>
            <w14:solidFill>
              <w14:schemeClr w14:val="tx1"/>
            </w14:solidFill>
          </w14:textFill>
        </w:rPr>
        <w:t>和符合性审查表</w:t>
      </w:r>
      <w:r>
        <w:rPr>
          <w:rFonts w:hint="eastAsia" w:ascii="仿宋" w:hAnsi="仿宋" w:eastAsia="仿宋" w:cs="仿宋"/>
          <w:color w:val="000000" w:themeColor="text1"/>
          <w:highlight w:val="none"/>
          <w14:textFill>
            <w14:solidFill>
              <w14:schemeClr w14:val="tx1"/>
            </w14:solidFill>
          </w14:textFill>
        </w:rPr>
        <w:t>。</w:t>
      </w:r>
    </w:p>
    <w:p w14:paraId="7EB96CC2">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三、投标报价的评审</w:t>
      </w:r>
    </w:p>
    <w:p w14:paraId="5B66D293">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投标价格采用最低价优先法，在全部满足采购文件实质性要求前提下，依据统一的价格要素评定最低报价，按投标报价由低到高顺序排列。</w:t>
      </w:r>
    </w:p>
    <w:p w14:paraId="6B43F08E">
      <w:pPr>
        <w:ind w:firstLine="480"/>
        <w:rPr>
          <w:rFonts w:hint="eastAsia" w:ascii="仿宋" w:hAnsi="仿宋" w:eastAsia="仿宋" w:cs="仿宋"/>
          <w:color w:val="000000" w:themeColor="text1"/>
          <w:highlight w:val="none"/>
          <w14:textFill>
            <w14:solidFill>
              <w14:schemeClr w14:val="tx1"/>
            </w14:solidFill>
          </w14:textFill>
        </w:rPr>
        <w:sectPr>
          <w:pgSz w:w="11907" w:h="16840"/>
          <w:pgMar w:top="1304" w:right="1588" w:bottom="1304" w:left="1588" w:header="720" w:footer="720" w:gutter="0"/>
          <w:cols w:space="720" w:num="1"/>
          <w:docGrid w:linePitch="285" w:charSpace="0"/>
        </w:sectPr>
      </w:pPr>
      <w:r>
        <w:rPr>
          <w:rFonts w:hint="eastAsia" w:ascii="仿宋" w:hAnsi="仿宋" w:eastAsia="仿宋" w:cs="仿宋"/>
          <w:color w:val="000000" w:themeColor="text1"/>
          <w:highlight w:val="none"/>
          <w14:textFill>
            <w14:solidFill>
              <w14:schemeClr w14:val="tx1"/>
            </w14:solidFill>
          </w14:textFill>
        </w:rPr>
        <w:t>根据《政府招标促进中小企业发展暂行办法》（财库〔2011〕181号）相关规定，在技术、商务等均满足采购需求的前提下，本项目对小型和微型企业产品给予</w:t>
      </w:r>
      <w:r>
        <w:rPr>
          <w:rFonts w:hint="eastAsia" w:ascii="仿宋" w:hAnsi="仿宋" w:eastAsia="仿宋" w:cs="仿宋"/>
          <w:color w:val="000000" w:themeColor="text1"/>
          <w:highlight w:val="none"/>
          <w:u w:val="single"/>
          <w:lang w:val="en-US" w:eastAsia="zh-CN"/>
          <w14:textFill>
            <w14:solidFill>
              <w14:schemeClr w14:val="tx1"/>
            </w14:solidFill>
          </w14:textFill>
        </w:rPr>
        <w:t>10</w:t>
      </w:r>
      <w:r>
        <w:rPr>
          <w:rFonts w:hint="eastAsia" w:ascii="仿宋" w:hAnsi="仿宋" w:eastAsia="仿宋" w:cs="仿宋"/>
          <w:color w:val="000000" w:themeColor="text1"/>
          <w:highlight w:val="none"/>
          <w:u w:val="singl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的价格扣除，用扣除后的报价参与评审。中小企业须提供中小企业声明函，声明函所载内容必须真实，如有虚假，将依法承担相应责任，包括取消中标资格、投标保证金不予退还等。供应商需提供相关佐证材料证实自身是中小企业，提供不全或未能提供相关证明的，不作为中小企业进行价格扣除。中小企业划分标准依照工业和信息化部、国家统计局、国家发展和改革委员会、财政部联合下发的《关于印发中小企业划型标准规定的通知》（工信部联企业《2011》300号）执行。价格扣除只针对谈判报价未超过财政控制值的供应商有效。扣除后的价格只作为竞争性谈判价格评审依据，成交供应商的公告价格为供应商最后报价。</w:t>
      </w:r>
    </w:p>
    <w:p w14:paraId="63001196">
      <w:pPr>
        <w:spacing w:line="240" w:lineRule="auto"/>
        <w:ind w:firstLine="0" w:firstLineChars="0"/>
        <w:jc w:val="center"/>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bCs/>
          <w:color w:val="000000" w:themeColor="text1"/>
          <w:kern w:val="0"/>
          <w:sz w:val="36"/>
          <w:szCs w:val="36"/>
          <w:highlight w:val="none"/>
          <w:u w:val="single"/>
          <w14:textFill>
            <w14:solidFill>
              <w14:schemeClr w14:val="tx1"/>
            </w14:solidFill>
          </w14:textFill>
        </w:rPr>
        <w:t>资  格  审  查  表</w:t>
      </w:r>
    </w:p>
    <w:tbl>
      <w:tblPr>
        <w:tblStyle w:val="24"/>
        <w:tblW w:w="5000" w:type="pct"/>
        <w:jc w:val="center"/>
        <w:tblLayout w:type="autofit"/>
        <w:tblCellMar>
          <w:top w:w="0" w:type="dxa"/>
          <w:left w:w="108" w:type="dxa"/>
          <w:bottom w:w="0" w:type="dxa"/>
          <w:right w:w="108" w:type="dxa"/>
        </w:tblCellMar>
      </w:tblPr>
      <w:tblGrid>
        <w:gridCol w:w="520"/>
        <w:gridCol w:w="1904"/>
        <w:gridCol w:w="7617"/>
        <w:gridCol w:w="1089"/>
        <w:gridCol w:w="1139"/>
        <w:gridCol w:w="1084"/>
        <w:gridCol w:w="1095"/>
      </w:tblGrid>
      <w:tr w14:paraId="073A6038">
        <w:tblPrEx>
          <w:tblCellMar>
            <w:top w:w="0" w:type="dxa"/>
            <w:left w:w="108" w:type="dxa"/>
            <w:bottom w:w="0" w:type="dxa"/>
            <w:right w:w="108" w:type="dxa"/>
          </w:tblCellMar>
        </w:tblPrEx>
        <w:trPr>
          <w:trHeight w:val="243" w:hRule="atLeast"/>
          <w:jc w:val="center"/>
        </w:trPr>
        <w:tc>
          <w:tcPr>
            <w:tcW w:w="5000" w:type="pct"/>
            <w:gridSpan w:val="7"/>
            <w:tcBorders>
              <w:top w:val="nil"/>
              <w:left w:val="nil"/>
              <w:bottom w:val="nil"/>
              <w:right w:val="nil"/>
            </w:tcBorders>
            <w:shd w:val="clear" w:color="000000" w:fill="FFFFFF"/>
            <w:noWrap w:val="0"/>
            <w:vAlign w:val="center"/>
          </w:tcPr>
          <w:p w14:paraId="5C88C19C">
            <w:pPr>
              <w:widowControl/>
              <w:spacing w:line="240" w:lineRule="auto"/>
              <w:ind w:firstLine="480"/>
              <w:rPr>
                <w:rFonts w:ascii="仿宋" w:hAnsi="仿宋" w:eastAsia="仿宋" w:cs="宋体"/>
                <w:color w:val="000000" w:themeColor="text1"/>
                <w:highlight w:val="none"/>
                <w:u w:val="singl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项目名称：</w:t>
            </w:r>
          </w:p>
        </w:tc>
      </w:tr>
      <w:tr w14:paraId="0BDFA4FA">
        <w:tblPrEx>
          <w:tblCellMar>
            <w:top w:w="0" w:type="dxa"/>
            <w:left w:w="108" w:type="dxa"/>
            <w:bottom w:w="0" w:type="dxa"/>
            <w:right w:w="108" w:type="dxa"/>
          </w:tblCellMar>
        </w:tblPrEx>
        <w:trPr>
          <w:trHeight w:val="340" w:hRule="atLeast"/>
          <w:jc w:val="center"/>
        </w:trPr>
        <w:tc>
          <w:tcPr>
            <w:tcW w:w="5000" w:type="pct"/>
            <w:gridSpan w:val="7"/>
            <w:tcBorders>
              <w:top w:val="nil"/>
              <w:left w:val="nil"/>
              <w:bottom w:val="nil"/>
              <w:right w:val="nil"/>
            </w:tcBorders>
            <w:shd w:val="clear" w:color="000000" w:fill="FFFFFF"/>
            <w:noWrap w:val="0"/>
            <w:vAlign w:val="center"/>
          </w:tcPr>
          <w:p w14:paraId="159F9D6A">
            <w:pPr>
              <w:widowControl/>
              <w:spacing w:line="240" w:lineRule="auto"/>
              <w:ind w:firstLine="480"/>
              <w:rPr>
                <w:rFonts w:ascii="仿宋" w:hAnsi="仿宋" w:eastAsia="仿宋" w:cs="宋体"/>
                <w:color w:val="000000" w:themeColor="text1"/>
                <w:highlight w:val="none"/>
                <w:u w:val="singl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项目编号：                                                                         202</w:t>
            </w:r>
            <w:r>
              <w:rPr>
                <w:rFonts w:hint="eastAsia" w:ascii="仿宋" w:hAnsi="仿宋" w:eastAsia="仿宋" w:cs="宋体"/>
                <w:color w:val="000000" w:themeColor="text1"/>
                <w:highlight w:val="none"/>
                <w:lang w:val="en-US" w:eastAsia="zh-CN"/>
                <w14:textFill>
                  <w14:solidFill>
                    <w14:schemeClr w14:val="tx1"/>
                  </w14:solidFill>
                </w14:textFill>
              </w:rPr>
              <w:t>5</w:t>
            </w:r>
            <w:r>
              <w:rPr>
                <w:rFonts w:hint="eastAsia" w:ascii="仿宋" w:hAnsi="仿宋" w:eastAsia="仿宋" w:cs="宋体"/>
                <w:color w:val="000000" w:themeColor="text1"/>
                <w:highlight w:val="none"/>
                <w14:textFill>
                  <w14:solidFill>
                    <w14:schemeClr w14:val="tx1"/>
                  </w14:solidFill>
                </w14:textFill>
              </w:rPr>
              <w:t>.X.X</w:t>
            </w:r>
          </w:p>
        </w:tc>
      </w:tr>
      <w:tr w14:paraId="1472CF47">
        <w:tblPrEx>
          <w:tblCellMar>
            <w:top w:w="0" w:type="dxa"/>
            <w:left w:w="108" w:type="dxa"/>
            <w:bottom w:w="0" w:type="dxa"/>
            <w:right w:w="108" w:type="dxa"/>
          </w:tblCellMar>
        </w:tblPrEx>
        <w:trPr>
          <w:trHeight w:val="340" w:hRule="atLeast"/>
          <w:jc w:val="center"/>
        </w:trPr>
        <w:tc>
          <w:tcPr>
            <w:tcW w:w="18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E8F4FA">
            <w:pPr>
              <w:widowControl/>
              <w:spacing w:before="100" w:beforeAutospacing="1" w:after="100" w:afterAutospacing="1" w:line="240" w:lineRule="auto"/>
              <w:ind w:firstLine="0" w:firstLineChars="0"/>
              <w:jc w:val="center"/>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序号</w:t>
            </w:r>
          </w:p>
        </w:tc>
        <w:tc>
          <w:tcPr>
            <w:tcW w:w="3294" w:type="pct"/>
            <w:gridSpan w:val="2"/>
            <w:tcBorders>
              <w:top w:val="single" w:color="auto" w:sz="4" w:space="0"/>
              <w:left w:val="nil"/>
              <w:bottom w:val="single" w:color="auto" w:sz="4" w:space="0"/>
              <w:right w:val="single" w:color="auto" w:sz="4" w:space="0"/>
              <w:tl2br w:val="single" w:color="auto" w:sz="4" w:space="0"/>
            </w:tcBorders>
            <w:shd w:val="clear" w:color="000000" w:fill="FFFFFF"/>
            <w:noWrap w:val="0"/>
            <w:vAlign w:val="center"/>
          </w:tcPr>
          <w:p w14:paraId="56020D01">
            <w:pPr>
              <w:widowControl/>
              <w:spacing w:line="240" w:lineRule="auto"/>
              <w:ind w:firstLine="440"/>
              <w:rPr>
                <w:rFonts w:hint="default" w:ascii="仿宋" w:hAnsi="仿宋" w:eastAsia="仿宋" w:cs="宋体"/>
                <w:color w:val="000000" w:themeColor="text1"/>
                <w:sz w:val="22"/>
                <w:szCs w:val="22"/>
                <w:highlight w:val="none"/>
                <w:lang w:val="en-US"/>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 xml:space="preserve">                                                         供应商名称</w:t>
            </w:r>
          </w:p>
          <w:p w14:paraId="4B9ADB9E">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资格要求</w:t>
            </w:r>
          </w:p>
        </w:tc>
        <w:tc>
          <w:tcPr>
            <w:tcW w:w="377" w:type="pct"/>
            <w:tcBorders>
              <w:top w:val="single" w:color="auto" w:sz="4" w:space="0"/>
              <w:left w:val="nil"/>
              <w:bottom w:val="single" w:color="auto" w:sz="4" w:space="0"/>
              <w:right w:val="single" w:color="auto" w:sz="4" w:space="0"/>
            </w:tcBorders>
            <w:shd w:val="clear" w:color="000000" w:fill="FFFFFF"/>
            <w:noWrap w:val="0"/>
            <w:vAlign w:val="center"/>
          </w:tcPr>
          <w:p w14:paraId="2424F6BB">
            <w:pPr>
              <w:spacing w:line="240" w:lineRule="auto"/>
              <w:ind w:firstLine="0" w:firstLineChars="0"/>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供应商1</w:t>
            </w:r>
          </w:p>
        </w:tc>
        <w:tc>
          <w:tcPr>
            <w:tcW w:w="394" w:type="pct"/>
            <w:tcBorders>
              <w:top w:val="single" w:color="auto" w:sz="4" w:space="0"/>
              <w:left w:val="nil"/>
              <w:bottom w:val="single" w:color="auto" w:sz="4" w:space="0"/>
              <w:right w:val="single" w:color="auto" w:sz="4" w:space="0"/>
            </w:tcBorders>
            <w:shd w:val="clear" w:color="000000" w:fill="FFFFFF"/>
            <w:noWrap w:val="0"/>
            <w:vAlign w:val="center"/>
          </w:tcPr>
          <w:p w14:paraId="4B2EEA9F">
            <w:pPr>
              <w:spacing w:line="240" w:lineRule="auto"/>
              <w:ind w:firstLine="0" w:firstLineChars="0"/>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供应商2</w:t>
            </w:r>
          </w:p>
        </w:tc>
        <w:tc>
          <w:tcPr>
            <w:tcW w:w="375" w:type="pct"/>
            <w:tcBorders>
              <w:top w:val="single" w:color="auto" w:sz="4" w:space="0"/>
              <w:left w:val="nil"/>
              <w:bottom w:val="single" w:color="auto" w:sz="4" w:space="0"/>
              <w:right w:val="single" w:color="auto" w:sz="4" w:space="0"/>
            </w:tcBorders>
            <w:shd w:val="clear" w:color="000000" w:fill="FFFFFF"/>
            <w:noWrap w:val="0"/>
            <w:vAlign w:val="center"/>
          </w:tcPr>
          <w:p w14:paraId="787D5D2F">
            <w:pPr>
              <w:spacing w:line="240" w:lineRule="auto"/>
              <w:ind w:firstLine="0" w:firstLineChars="0"/>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供应商3</w:t>
            </w:r>
          </w:p>
        </w:tc>
        <w:tc>
          <w:tcPr>
            <w:tcW w:w="375" w:type="pct"/>
            <w:tcBorders>
              <w:top w:val="single" w:color="auto" w:sz="4" w:space="0"/>
              <w:left w:val="nil"/>
              <w:bottom w:val="single" w:color="auto" w:sz="4" w:space="0"/>
              <w:right w:val="single" w:color="auto" w:sz="4" w:space="0"/>
            </w:tcBorders>
            <w:shd w:val="clear" w:color="000000" w:fill="FFFFFF"/>
            <w:noWrap w:val="0"/>
            <w:vAlign w:val="center"/>
          </w:tcPr>
          <w:p w14:paraId="53CFF7C2">
            <w:pPr>
              <w:spacing w:line="240" w:lineRule="auto"/>
              <w:ind w:firstLine="0" w:firstLineChars="0"/>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供应商4</w:t>
            </w:r>
          </w:p>
        </w:tc>
      </w:tr>
      <w:tr w14:paraId="40C70B0D">
        <w:tblPrEx>
          <w:tblCellMar>
            <w:top w:w="0" w:type="dxa"/>
            <w:left w:w="108" w:type="dxa"/>
            <w:bottom w:w="0" w:type="dxa"/>
            <w:right w:w="108" w:type="dxa"/>
          </w:tblCellMar>
        </w:tblPrEx>
        <w:trPr>
          <w:trHeight w:val="340" w:hRule="atLeast"/>
          <w:jc w:val="center"/>
        </w:trPr>
        <w:tc>
          <w:tcPr>
            <w:tcW w:w="18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88DB1C">
            <w:pPr>
              <w:widowControl/>
              <w:spacing w:before="100" w:beforeAutospacing="1" w:after="100" w:afterAutospacing="1" w:line="240" w:lineRule="auto"/>
              <w:ind w:firstLine="0" w:firstLineChars="0"/>
              <w:jc w:val="center"/>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1</w:t>
            </w:r>
          </w:p>
        </w:tc>
        <w:tc>
          <w:tcPr>
            <w:tcW w:w="659"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034B998">
            <w:pPr>
              <w:widowControl/>
              <w:spacing w:line="240" w:lineRule="auto"/>
              <w:ind w:firstLine="0" w:firstLineChars="0"/>
              <w:jc w:val="center"/>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经营资格审查</w:t>
            </w:r>
          </w:p>
        </w:tc>
        <w:tc>
          <w:tcPr>
            <w:tcW w:w="26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3C7E17">
            <w:pPr>
              <w:widowControl/>
              <w:spacing w:line="240" w:lineRule="auto"/>
              <w:ind w:firstLine="0" w:firstLineChars="0"/>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需提供工商部门注册的有效的营业执照或事业单位单位法人证书或执业许可证或自然人身份证明等</w:t>
            </w:r>
          </w:p>
        </w:tc>
        <w:tc>
          <w:tcPr>
            <w:tcW w:w="377" w:type="pct"/>
            <w:tcBorders>
              <w:top w:val="single" w:color="auto" w:sz="4" w:space="0"/>
              <w:left w:val="nil"/>
              <w:bottom w:val="single" w:color="auto" w:sz="4" w:space="0"/>
              <w:right w:val="single" w:color="auto" w:sz="4" w:space="0"/>
            </w:tcBorders>
            <w:shd w:val="clear" w:color="000000" w:fill="FFFFFF"/>
            <w:noWrap w:val="0"/>
            <w:vAlign w:val="center"/>
          </w:tcPr>
          <w:p w14:paraId="0CCB8A7E">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94" w:type="pct"/>
            <w:tcBorders>
              <w:top w:val="single" w:color="auto" w:sz="4" w:space="0"/>
              <w:left w:val="nil"/>
              <w:bottom w:val="single" w:color="auto" w:sz="4" w:space="0"/>
              <w:right w:val="single" w:color="auto" w:sz="4" w:space="0"/>
            </w:tcBorders>
            <w:shd w:val="clear" w:color="000000" w:fill="FFFFFF"/>
            <w:noWrap w:val="0"/>
            <w:vAlign w:val="center"/>
          </w:tcPr>
          <w:p w14:paraId="76FA0BCA">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single" w:color="auto" w:sz="4" w:space="0"/>
              <w:left w:val="nil"/>
              <w:bottom w:val="single" w:color="auto" w:sz="4" w:space="0"/>
              <w:right w:val="single" w:color="auto" w:sz="4" w:space="0"/>
            </w:tcBorders>
            <w:shd w:val="clear" w:color="000000" w:fill="FFFFFF"/>
            <w:noWrap w:val="0"/>
            <w:vAlign w:val="center"/>
          </w:tcPr>
          <w:p w14:paraId="16EF4966">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single" w:color="auto" w:sz="4" w:space="0"/>
              <w:left w:val="nil"/>
              <w:bottom w:val="single" w:color="auto" w:sz="4" w:space="0"/>
              <w:right w:val="single" w:color="auto" w:sz="4" w:space="0"/>
            </w:tcBorders>
            <w:shd w:val="clear" w:color="000000" w:fill="FFFFFF"/>
            <w:noWrap w:val="0"/>
            <w:vAlign w:val="center"/>
          </w:tcPr>
          <w:p w14:paraId="2AEA1551">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r>
      <w:tr w14:paraId="48FE1207">
        <w:tblPrEx>
          <w:tblCellMar>
            <w:top w:w="0" w:type="dxa"/>
            <w:left w:w="108" w:type="dxa"/>
            <w:bottom w:w="0" w:type="dxa"/>
            <w:right w:w="108" w:type="dxa"/>
          </w:tblCellMar>
        </w:tblPrEx>
        <w:trPr>
          <w:trHeight w:val="340" w:hRule="atLeast"/>
          <w:jc w:val="center"/>
        </w:trPr>
        <w:tc>
          <w:tcPr>
            <w:tcW w:w="18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E0A8F5">
            <w:pPr>
              <w:widowControl/>
              <w:spacing w:before="100" w:beforeAutospacing="1" w:after="100" w:afterAutospacing="1" w:line="240" w:lineRule="auto"/>
              <w:ind w:firstLine="0" w:firstLineChars="0"/>
              <w:jc w:val="center"/>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2</w:t>
            </w: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9C9E89">
            <w:pPr>
              <w:widowControl/>
              <w:spacing w:line="240" w:lineRule="auto"/>
              <w:ind w:firstLine="0" w:firstLineChars="0"/>
              <w:jc w:val="center"/>
              <w:rPr>
                <w:rFonts w:ascii="仿宋" w:hAnsi="仿宋" w:eastAsia="仿宋" w:cs="宋体"/>
                <w:bCs/>
                <w:color w:val="000000" w:themeColor="text1"/>
                <w:sz w:val="22"/>
                <w:szCs w:val="22"/>
                <w:highlight w:val="none"/>
                <w14:textFill>
                  <w14:solidFill>
                    <w14:schemeClr w14:val="tx1"/>
                  </w14:solidFill>
                </w14:textFill>
              </w:rPr>
            </w:pPr>
          </w:p>
        </w:tc>
        <w:tc>
          <w:tcPr>
            <w:tcW w:w="26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5360EC">
            <w:pPr>
              <w:widowControl/>
              <w:spacing w:line="240" w:lineRule="auto"/>
              <w:ind w:firstLine="0" w:firstLineChars="0"/>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提供2024年度经会计师事务所或审计机构出具的审计报告复印件（扫描件）或其基本开户银行2025年1月至今出具的资信证明或财政部门认可的政府采购专业担保机构出具的投标担保函或自然人提供2025年1月银行出具的资信证明。</w:t>
            </w:r>
          </w:p>
        </w:tc>
        <w:tc>
          <w:tcPr>
            <w:tcW w:w="377" w:type="pct"/>
            <w:tcBorders>
              <w:top w:val="single" w:color="auto" w:sz="4" w:space="0"/>
              <w:left w:val="nil"/>
              <w:bottom w:val="single" w:color="auto" w:sz="4" w:space="0"/>
              <w:right w:val="single" w:color="auto" w:sz="4" w:space="0"/>
            </w:tcBorders>
            <w:shd w:val="clear" w:color="000000" w:fill="FFFFFF"/>
            <w:noWrap w:val="0"/>
            <w:vAlign w:val="center"/>
          </w:tcPr>
          <w:p w14:paraId="4D510792">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94" w:type="pct"/>
            <w:tcBorders>
              <w:top w:val="single" w:color="auto" w:sz="4" w:space="0"/>
              <w:left w:val="nil"/>
              <w:bottom w:val="single" w:color="auto" w:sz="4" w:space="0"/>
              <w:right w:val="single" w:color="auto" w:sz="4" w:space="0"/>
            </w:tcBorders>
            <w:shd w:val="clear" w:color="000000" w:fill="FFFFFF"/>
            <w:noWrap w:val="0"/>
            <w:vAlign w:val="center"/>
          </w:tcPr>
          <w:p w14:paraId="411B5A97">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single" w:color="auto" w:sz="4" w:space="0"/>
              <w:left w:val="nil"/>
              <w:bottom w:val="single" w:color="auto" w:sz="4" w:space="0"/>
              <w:right w:val="single" w:color="auto" w:sz="4" w:space="0"/>
            </w:tcBorders>
            <w:shd w:val="clear" w:color="000000" w:fill="FFFFFF"/>
            <w:noWrap w:val="0"/>
            <w:vAlign w:val="center"/>
          </w:tcPr>
          <w:p w14:paraId="1D269114">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single" w:color="auto" w:sz="4" w:space="0"/>
              <w:left w:val="nil"/>
              <w:bottom w:val="single" w:color="auto" w:sz="4" w:space="0"/>
              <w:right w:val="single" w:color="auto" w:sz="4" w:space="0"/>
            </w:tcBorders>
            <w:shd w:val="clear" w:color="000000" w:fill="FFFFFF"/>
            <w:noWrap w:val="0"/>
            <w:vAlign w:val="center"/>
          </w:tcPr>
          <w:p w14:paraId="31B97C50">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r>
      <w:tr w14:paraId="58AEC94E">
        <w:tblPrEx>
          <w:tblCellMar>
            <w:top w:w="0" w:type="dxa"/>
            <w:left w:w="108" w:type="dxa"/>
            <w:bottom w:w="0" w:type="dxa"/>
            <w:right w:w="108" w:type="dxa"/>
          </w:tblCellMar>
        </w:tblPrEx>
        <w:trPr>
          <w:trHeight w:val="70" w:hRule="atLeast"/>
          <w:jc w:val="center"/>
        </w:trPr>
        <w:tc>
          <w:tcPr>
            <w:tcW w:w="18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844CEF">
            <w:pPr>
              <w:widowControl/>
              <w:spacing w:before="100" w:beforeAutospacing="1" w:after="100" w:afterAutospacing="1" w:line="240" w:lineRule="auto"/>
              <w:ind w:firstLine="0" w:firstLineChars="0"/>
              <w:jc w:val="center"/>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3</w:t>
            </w: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E4410B">
            <w:pPr>
              <w:widowControl/>
              <w:spacing w:line="240" w:lineRule="auto"/>
              <w:ind w:firstLine="0" w:firstLineChars="0"/>
              <w:jc w:val="center"/>
              <w:rPr>
                <w:rFonts w:ascii="仿宋" w:hAnsi="仿宋" w:eastAsia="仿宋" w:cs="宋体"/>
                <w:bCs/>
                <w:color w:val="000000" w:themeColor="text1"/>
                <w:sz w:val="22"/>
                <w:szCs w:val="22"/>
                <w:highlight w:val="none"/>
                <w14:textFill>
                  <w14:solidFill>
                    <w14:schemeClr w14:val="tx1"/>
                  </w14:solidFill>
                </w14:textFill>
              </w:rPr>
            </w:pPr>
          </w:p>
        </w:tc>
        <w:tc>
          <w:tcPr>
            <w:tcW w:w="2634" w:type="pct"/>
            <w:tcBorders>
              <w:top w:val="nil"/>
              <w:left w:val="single" w:color="auto" w:sz="4" w:space="0"/>
              <w:bottom w:val="single" w:color="auto" w:sz="4" w:space="0"/>
              <w:right w:val="single" w:color="auto" w:sz="4" w:space="0"/>
            </w:tcBorders>
            <w:shd w:val="clear" w:color="000000" w:fill="FFFFFF"/>
            <w:noWrap w:val="0"/>
            <w:vAlign w:val="center"/>
          </w:tcPr>
          <w:p w14:paraId="30D40AA1">
            <w:pPr>
              <w:spacing w:line="240" w:lineRule="auto"/>
              <w:ind w:firstLine="0" w:firstLineChars="0"/>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供应商自行承诺具备履行合同所必需的设备和专业技术能力；</w:t>
            </w:r>
          </w:p>
        </w:tc>
        <w:tc>
          <w:tcPr>
            <w:tcW w:w="377" w:type="pct"/>
            <w:tcBorders>
              <w:top w:val="nil"/>
              <w:left w:val="nil"/>
              <w:bottom w:val="single" w:color="auto" w:sz="4" w:space="0"/>
              <w:right w:val="single" w:color="auto" w:sz="4" w:space="0"/>
            </w:tcBorders>
            <w:shd w:val="clear" w:color="000000" w:fill="FFFFFF"/>
            <w:noWrap w:val="0"/>
            <w:vAlign w:val="center"/>
          </w:tcPr>
          <w:p w14:paraId="0D625729">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94" w:type="pct"/>
            <w:tcBorders>
              <w:top w:val="nil"/>
              <w:left w:val="nil"/>
              <w:bottom w:val="single" w:color="auto" w:sz="4" w:space="0"/>
              <w:right w:val="single" w:color="auto" w:sz="4" w:space="0"/>
            </w:tcBorders>
            <w:shd w:val="clear" w:color="000000" w:fill="FFFFFF"/>
            <w:noWrap w:val="0"/>
            <w:vAlign w:val="center"/>
          </w:tcPr>
          <w:p w14:paraId="62005A93">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32CBFEA6">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01815444">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r>
      <w:tr w14:paraId="5EC12CB4">
        <w:tblPrEx>
          <w:tblCellMar>
            <w:top w:w="0" w:type="dxa"/>
            <w:left w:w="108" w:type="dxa"/>
            <w:bottom w:w="0" w:type="dxa"/>
            <w:right w:w="108" w:type="dxa"/>
          </w:tblCellMar>
        </w:tblPrEx>
        <w:trPr>
          <w:trHeight w:val="888" w:hRule="atLeast"/>
          <w:jc w:val="center"/>
        </w:trPr>
        <w:tc>
          <w:tcPr>
            <w:tcW w:w="18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B22E77">
            <w:pPr>
              <w:widowControl/>
              <w:spacing w:before="100" w:beforeAutospacing="1" w:after="100" w:afterAutospacing="1" w:line="240" w:lineRule="auto"/>
              <w:ind w:firstLine="0" w:firstLineChars="0"/>
              <w:jc w:val="center"/>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4</w:t>
            </w: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D2583D6">
            <w:pPr>
              <w:widowControl/>
              <w:spacing w:line="240" w:lineRule="auto"/>
              <w:ind w:firstLine="0" w:firstLineChars="0"/>
              <w:jc w:val="center"/>
              <w:rPr>
                <w:rFonts w:ascii="仿宋" w:hAnsi="仿宋" w:eastAsia="仿宋" w:cs="宋体"/>
                <w:bCs/>
                <w:color w:val="000000" w:themeColor="text1"/>
                <w:sz w:val="22"/>
                <w:szCs w:val="22"/>
                <w:highlight w:val="none"/>
                <w14:textFill>
                  <w14:solidFill>
                    <w14:schemeClr w14:val="tx1"/>
                  </w14:solidFill>
                </w14:textFill>
              </w:rPr>
            </w:pPr>
          </w:p>
        </w:tc>
        <w:tc>
          <w:tcPr>
            <w:tcW w:w="2634" w:type="pct"/>
            <w:tcBorders>
              <w:top w:val="nil"/>
              <w:left w:val="single" w:color="auto" w:sz="4" w:space="0"/>
              <w:bottom w:val="single" w:color="auto" w:sz="4" w:space="0"/>
              <w:right w:val="single" w:color="auto" w:sz="4" w:space="0"/>
            </w:tcBorders>
            <w:shd w:val="clear" w:color="000000" w:fill="FFFFFF"/>
            <w:noWrap w:val="0"/>
            <w:vAlign w:val="center"/>
          </w:tcPr>
          <w:p w14:paraId="494A1EE3">
            <w:pPr>
              <w:spacing w:line="240" w:lineRule="auto"/>
              <w:ind w:firstLine="0" w:firstLineChars="0"/>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a.提供202</w:t>
            </w:r>
            <w:r>
              <w:rPr>
                <w:rFonts w:hint="eastAsia" w:ascii="仿宋" w:hAnsi="仿宋" w:eastAsia="仿宋" w:cs="宋体"/>
                <w:color w:val="000000" w:themeColor="text1"/>
                <w:sz w:val="22"/>
                <w:szCs w:val="22"/>
                <w:highlight w:val="none"/>
                <w:lang w:val="en-US" w:eastAsia="zh-CN"/>
                <w14:textFill>
                  <w14:solidFill>
                    <w14:schemeClr w14:val="tx1"/>
                  </w14:solidFill>
                </w14:textFill>
              </w:rPr>
              <w:t>5</w:t>
            </w:r>
            <w:r>
              <w:rPr>
                <w:rFonts w:hint="eastAsia" w:ascii="仿宋" w:hAnsi="仿宋" w:eastAsia="仿宋" w:cs="宋体"/>
                <w:color w:val="000000" w:themeColor="text1"/>
                <w:sz w:val="22"/>
                <w:szCs w:val="22"/>
                <w:highlight w:val="none"/>
                <w14:textFill>
                  <w14:solidFill>
                    <w14:schemeClr w14:val="tx1"/>
                  </w14:solidFill>
                </w14:textFill>
              </w:rPr>
              <w:t>年</w:t>
            </w:r>
            <w:r>
              <w:rPr>
                <w:rFonts w:hint="eastAsia" w:ascii="仿宋" w:hAnsi="仿宋" w:eastAsia="仿宋" w:cs="宋体"/>
                <w:color w:val="000000" w:themeColor="text1"/>
                <w:sz w:val="22"/>
                <w:szCs w:val="22"/>
                <w:highlight w:val="none"/>
                <w:lang w:val="en-US" w:eastAsia="zh-CN"/>
                <w14:textFill>
                  <w14:solidFill>
                    <w14:schemeClr w14:val="tx1"/>
                  </w14:solidFill>
                </w14:textFill>
              </w:rPr>
              <w:t>1</w:t>
            </w:r>
            <w:r>
              <w:rPr>
                <w:rFonts w:hint="eastAsia" w:ascii="仿宋" w:hAnsi="仿宋" w:eastAsia="仿宋" w:cs="宋体"/>
                <w:color w:val="000000" w:themeColor="text1"/>
                <w:sz w:val="22"/>
                <w:szCs w:val="22"/>
                <w:highlight w:val="none"/>
                <w14:textFill>
                  <w14:solidFill>
                    <w14:schemeClr w14:val="tx1"/>
                  </w14:solidFill>
                </w14:textFill>
              </w:rPr>
              <w:t>月至今任意</w:t>
            </w:r>
            <w:r>
              <w:rPr>
                <w:rFonts w:hint="eastAsia" w:ascii="仿宋" w:hAnsi="仿宋" w:eastAsia="仿宋" w:cs="宋体"/>
                <w:color w:val="000000" w:themeColor="text1"/>
                <w:sz w:val="22"/>
                <w:szCs w:val="22"/>
                <w:highlight w:val="none"/>
                <w:lang w:val="en-US" w:eastAsia="zh-CN"/>
                <w14:textFill>
                  <w14:solidFill>
                    <w14:schemeClr w14:val="tx1"/>
                  </w14:solidFill>
                </w14:textFill>
              </w:rPr>
              <w:t>一</w:t>
            </w:r>
            <w:r>
              <w:rPr>
                <w:rFonts w:hint="eastAsia" w:ascii="仿宋" w:hAnsi="仿宋" w:eastAsia="仿宋" w:cs="宋体"/>
                <w:color w:val="000000" w:themeColor="text1"/>
                <w:sz w:val="22"/>
                <w:szCs w:val="22"/>
                <w:highlight w:val="none"/>
                <w14:textFill>
                  <w14:solidFill>
                    <w14:schemeClr w14:val="tx1"/>
                  </w14:solidFill>
                </w14:textFill>
              </w:rPr>
              <w:t>个月缴纳税收的凭据或证明材料（依法免税的供应商须提供相应证明文件）；b.202</w:t>
            </w:r>
            <w:r>
              <w:rPr>
                <w:rFonts w:hint="eastAsia" w:ascii="仿宋" w:hAnsi="仿宋" w:eastAsia="仿宋" w:cs="宋体"/>
                <w:color w:val="000000" w:themeColor="text1"/>
                <w:sz w:val="22"/>
                <w:szCs w:val="22"/>
                <w:highlight w:val="none"/>
                <w:lang w:val="en-US" w:eastAsia="zh-CN"/>
                <w14:textFill>
                  <w14:solidFill>
                    <w14:schemeClr w14:val="tx1"/>
                  </w14:solidFill>
                </w14:textFill>
              </w:rPr>
              <w:t>5</w:t>
            </w:r>
            <w:r>
              <w:rPr>
                <w:rFonts w:hint="eastAsia" w:ascii="仿宋" w:hAnsi="仿宋" w:eastAsia="仿宋" w:cs="宋体"/>
                <w:color w:val="000000" w:themeColor="text1"/>
                <w:sz w:val="22"/>
                <w:szCs w:val="22"/>
                <w:highlight w:val="none"/>
                <w14:textFill>
                  <w14:solidFill>
                    <w14:schemeClr w14:val="tx1"/>
                  </w14:solidFill>
                </w14:textFill>
              </w:rPr>
              <w:t>年</w:t>
            </w:r>
            <w:r>
              <w:rPr>
                <w:rFonts w:hint="eastAsia" w:ascii="仿宋" w:hAnsi="仿宋" w:eastAsia="仿宋" w:cs="宋体"/>
                <w:color w:val="000000" w:themeColor="text1"/>
                <w:sz w:val="22"/>
                <w:szCs w:val="22"/>
                <w:highlight w:val="none"/>
                <w:lang w:val="en-US" w:eastAsia="zh-CN"/>
                <w14:textFill>
                  <w14:solidFill>
                    <w14:schemeClr w14:val="tx1"/>
                  </w14:solidFill>
                </w14:textFill>
              </w:rPr>
              <w:t>1</w:t>
            </w:r>
            <w:r>
              <w:rPr>
                <w:rFonts w:hint="eastAsia" w:ascii="仿宋" w:hAnsi="仿宋" w:eastAsia="仿宋" w:cs="宋体"/>
                <w:color w:val="000000" w:themeColor="text1"/>
                <w:sz w:val="22"/>
                <w:szCs w:val="22"/>
                <w:highlight w:val="none"/>
                <w14:textFill>
                  <w14:solidFill>
                    <w14:schemeClr w14:val="tx1"/>
                  </w14:solidFill>
                </w14:textFill>
              </w:rPr>
              <w:t>月至今任意</w:t>
            </w:r>
            <w:r>
              <w:rPr>
                <w:rFonts w:hint="eastAsia" w:ascii="仿宋" w:hAnsi="仿宋" w:eastAsia="仿宋" w:cs="宋体"/>
                <w:color w:val="000000" w:themeColor="text1"/>
                <w:sz w:val="22"/>
                <w:szCs w:val="22"/>
                <w:highlight w:val="none"/>
                <w:lang w:val="en-US" w:eastAsia="zh-CN"/>
                <w14:textFill>
                  <w14:solidFill>
                    <w14:schemeClr w14:val="tx1"/>
                  </w14:solidFill>
                </w14:textFill>
              </w:rPr>
              <w:t>一</w:t>
            </w:r>
            <w:r>
              <w:rPr>
                <w:rFonts w:hint="eastAsia" w:ascii="仿宋" w:hAnsi="仿宋" w:eastAsia="仿宋" w:cs="宋体"/>
                <w:color w:val="000000" w:themeColor="text1"/>
                <w:sz w:val="22"/>
                <w:szCs w:val="22"/>
                <w:highlight w:val="none"/>
                <w14:textFill>
                  <w14:solidFill>
                    <w14:schemeClr w14:val="tx1"/>
                  </w14:solidFill>
                </w14:textFill>
              </w:rPr>
              <w:t>个月缴纳社会保障资金证明材料（不需要缴纳社保资金的供应商须提供相应证明文件）；</w:t>
            </w:r>
          </w:p>
        </w:tc>
        <w:tc>
          <w:tcPr>
            <w:tcW w:w="377" w:type="pct"/>
            <w:tcBorders>
              <w:top w:val="nil"/>
              <w:left w:val="nil"/>
              <w:bottom w:val="single" w:color="auto" w:sz="4" w:space="0"/>
              <w:right w:val="single" w:color="auto" w:sz="4" w:space="0"/>
            </w:tcBorders>
            <w:shd w:val="clear" w:color="000000" w:fill="FFFFFF"/>
            <w:noWrap w:val="0"/>
            <w:vAlign w:val="center"/>
          </w:tcPr>
          <w:p w14:paraId="2E2B6088">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94" w:type="pct"/>
            <w:tcBorders>
              <w:top w:val="nil"/>
              <w:left w:val="nil"/>
              <w:bottom w:val="single" w:color="auto" w:sz="4" w:space="0"/>
              <w:right w:val="single" w:color="auto" w:sz="4" w:space="0"/>
            </w:tcBorders>
            <w:shd w:val="clear" w:color="000000" w:fill="FFFFFF"/>
            <w:noWrap w:val="0"/>
            <w:vAlign w:val="center"/>
          </w:tcPr>
          <w:p w14:paraId="522EBE6B">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36C980B3">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21AC634F">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r>
      <w:tr w14:paraId="7DC03416">
        <w:tblPrEx>
          <w:tblCellMar>
            <w:top w:w="0" w:type="dxa"/>
            <w:left w:w="108" w:type="dxa"/>
            <w:bottom w:w="0" w:type="dxa"/>
            <w:right w:w="108" w:type="dxa"/>
          </w:tblCellMar>
        </w:tblPrEx>
        <w:trPr>
          <w:trHeight w:val="315" w:hRule="atLeast"/>
          <w:jc w:val="center"/>
        </w:trPr>
        <w:tc>
          <w:tcPr>
            <w:tcW w:w="18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F86B92">
            <w:pPr>
              <w:widowControl/>
              <w:spacing w:before="100" w:beforeAutospacing="1" w:after="100" w:afterAutospacing="1" w:line="240" w:lineRule="auto"/>
              <w:ind w:firstLine="0" w:firstLineChars="0"/>
              <w:jc w:val="center"/>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5</w:t>
            </w: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8944711">
            <w:pPr>
              <w:widowControl/>
              <w:spacing w:line="240" w:lineRule="auto"/>
              <w:ind w:firstLine="0" w:firstLineChars="0"/>
              <w:jc w:val="center"/>
              <w:rPr>
                <w:rFonts w:ascii="仿宋" w:hAnsi="仿宋" w:eastAsia="仿宋" w:cs="宋体"/>
                <w:bCs/>
                <w:color w:val="000000" w:themeColor="text1"/>
                <w:sz w:val="22"/>
                <w:szCs w:val="22"/>
                <w:highlight w:val="none"/>
                <w14:textFill>
                  <w14:solidFill>
                    <w14:schemeClr w14:val="tx1"/>
                  </w14:solidFill>
                </w14:textFill>
              </w:rPr>
            </w:pPr>
          </w:p>
        </w:tc>
        <w:tc>
          <w:tcPr>
            <w:tcW w:w="2634" w:type="pct"/>
            <w:tcBorders>
              <w:top w:val="nil"/>
              <w:left w:val="single" w:color="auto" w:sz="4" w:space="0"/>
              <w:bottom w:val="single" w:color="auto" w:sz="4" w:space="0"/>
              <w:right w:val="single" w:color="auto" w:sz="4" w:space="0"/>
            </w:tcBorders>
            <w:shd w:val="clear" w:color="000000" w:fill="FFFFFF"/>
            <w:noWrap w:val="0"/>
            <w:vAlign w:val="center"/>
          </w:tcPr>
          <w:p w14:paraId="6B431520">
            <w:pPr>
              <w:spacing w:line="240" w:lineRule="auto"/>
              <w:ind w:firstLine="0" w:firstLineChars="0"/>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提供参加政府采购活动前3年内在经营活动中没有重大违法记录的书面声明；</w:t>
            </w:r>
          </w:p>
        </w:tc>
        <w:tc>
          <w:tcPr>
            <w:tcW w:w="377" w:type="pct"/>
            <w:tcBorders>
              <w:top w:val="nil"/>
              <w:left w:val="nil"/>
              <w:bottom w:val="single" w:color="auto" w:sz="4" w:space="0"/>
              <w:right w:val="single" w:color="auto" w:sz="4" w:space="0"/>
            </w:tcBorders>
            <w:shd w:val="clear" w:color="000000" w:fill="FFFFFF"/>
            <w:noWrap w:val="0"/>
            <w:vAlign w:val="center"/>
          </w:tcPr>
          <w:p w14:paraId="5D5DCC7D">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94" w:type="pct"/>
            <w:tcBorders>
              <w:top w:val="nil"/>
              <w:left w:val="nil"/>
              <w:bottom w:val="single" w:color="auto" w:sz="4" w:space="0"/>
              <w:right w:val="single" w:color="auto" w:sz="4" w:space="0"/>
            </w:tcBorders>
            <w:shd w:val="clear" w:color="000000" w:fill="FFFFFF"/>
            <w:noWrap w:val="0"/>
            <w:vAlign w:val="center"/>
          </w:tcPr>
          <w:p w14:paraId="27A2019D">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2A59875A">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7899733F">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r>
      <w:tr w14:paraId="741D6029">
        <w:tblPrEx>
          <w:tblCellMar>
            <w:top w:w="0" w:type="dxa"/>
            <w:left w:w="108" w:type="dxa"/>
            <w:bottom w:w="0" w:type="dxa"/>
            <w:right w:w="108" w:type="dxa"/>
          </w:tblCellMar>
        </w:tblPrEx>
        <w:trPr>
          <w:trHeight w:val="804" w:hRule="atLeast"/>
          <w:jc w:val="center"/>
        </w:trPr>
        <w:tc>
          <w:tcPr>
            <w:tcW w:w="18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914EAB">
            <w:pPr>
              <w:widowControl/>
              <w:spacing w:before="100" w:beforeAutospacing="1" w:after="100" w:afterAutospacing="1" w:line="240" w:lineRule="auto"/>
              <w:ind w:firstLine="0" w:firstLineChars="0"/>
              <w:jc w:val="center"/>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6</w:t>
            </w:r>
          </w:p>
        </w:tc>
        <w:tc>
          <w:tcPr>
            <w:tcW w:w="65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ADF62B6">
            <w:pPr>
              <w:widowControl/>
              <w:spacing w:line="240" w:lineRule="auto"/>
              <w:ind w:firstLine="0" w:firstLineChars="0"/>
              <w:jc w:val="center"/>
              <w:rPr>
                <w:rFonts w:ascii="仿宋" w:hAnsi="仿宋" w:eastAsia="仿宋" w:cs="宋体"/>
                <w:bCs/>
                <w:color w:val="000000" w:themeColor="text1"/>
                <w:sz w:val="22"/>
                <w:szCs w:val="22"/>
                <w:highlight w:val="none"/>
                <w14:textFill>
                  <w14:solidFill>
                    <w14:schemeClr w14:val="tx1"/>
                  </w14:solidFill>
                </w14:textFill>
              </w:rPr>
            </w:pPr>
          </w:p>
        </w:tc>
        <w:tc>
          <w:tcPr>
            <w:tcW w:w="2634" w:type="pct"/>
            <w:tcBorders>
              <w:top w:val="nil"/>
              <w:left w:val="single" w:color="auto" w:sz="4" w:space="0"/>
              <w:bottom w:val="single" w:color="auto" w:sz="4" w:space="0"/>
              <w:right w:val="single" w:color="auto" w:sz="4" w:space="0"/>
            </w:tcBorders>
            <w:shd w:val="clear" w:color="000000" w:fill="FFFFFF"/>
            <w:noWrap w:val="0"/>
            <w:vAlign w:val="center"/>
          </w:tcPr>
          <w:p w14:paraId="7B292377">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对被“信用中国（www.creditchina.gov.cn）”网站列入“重大税收违法失信主体”和“中国政府采购网（www.ccgp.gov.cn）”列入“政府采购严重违法失信行为记录名单”及“中国执行信息公开网（http://zxgk.court.gov.cn/shixin/）”列入“失信被执行人”的供应商,拒绝其参与本项目的采购活动。供应商须提供未被列入上述名单的承诺</w:t>
            </w:r>
          </w:p>
        </w:tc>
        <w:tc>
          <w:tcPr>
            <w:tcW w:w="377" w:type="pct"/>
            <w:tcBorders>
              <w:top w:val="nil"/>
              <w:left w:val="nil"/>
              <w:bottom w:val="single" w:color="auto" w:sz="4" w:space="0"/>
              <w:right w:val="single" w:color="auto" w:sz="4" w:space="0"/>
            </w:tcBorders>
            <w:shd w:val="clear" w:color="000000" w:fill="FFFFFF"/>
            <w:noWrap w:val="0"/>
            <w:vAlign w:val="center"/>
          </w:tcPr>
          <w:p w14:paraId="6BCC7DC5">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94" w:type="pct"/>
            <w:tcBorders>
              <w:top w:val="nil"/>
              <w:left w:val="nil"/>
              <w:bottom w:val="single" w:color="auto" w:sz="4" w:space="0"/>
              <w:right w:val="single" w:color="auto" w:sz="4" w:space="0"/>
            </w:tcBorders>
            <w:shd w:val="clear" w:color="000000" w:fill="FFFFFF"/>
            <w:noWrap w:val="0"/>
            <w:vAlign w:val="center"/>
          </w:tcPr>
          <w:p w14:paraId="7ECA5C78">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433C5A45">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67808C65">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r>
      <w:tr w14:paraId="0B9D2DBB">
        <w:tblPrEx>
          <w:tblCellMar>
            <w:top w:w="0" w:type="dxa"/>
            <w:left w:w="108" w:type="dxa"/>
            <w:bottom w:w="0" w:type="dxa"/>
            <w:right w:w="108" w:type="dxa"/>
          </w:tblCellMar>
        </w:tblPrEx>
        <w:trPr>
          <w:trHeight w:val="90" w:hRule="atLeast"/>
          <w:jc w:val="center"/>
        </w:trPr>
        <w:tc>
          <w:tcPr>
            <w:tcW w:w="180" w:type="pct"/>
            <w:tcBorders>
              <w:top w:val="nil"/>
              <w:left w:val="single" w:color="auto" w:sz="4" w:space="0"/>
              <w:bottom w:val="single" w:color="auto" w:sz="4" w:space="0"/>
              <w:right w:val="single" w:color="auto" w:sz="4" w:space="0"/>
            </w:tcBorders>
            <w:shd w:val="clear" w:color="000000" w:fill="FFFFFF"/>
            <w:noWrap w:val="0"/>
            <w:vAlign w:val="center"/>
          </w:tcPr>
          <w:p w14:paraId="335C3F30">
            <w:pPr>
              <w:widowControl/>
              <w:spacing w:before="100" w:beforeAutospacing="1" w:after="100" w:afterAutospacing="1" w:line="240" w:lineRule="auto"/>
              <w:ind w:firstLine="0" w:firstLineChars="0"/>
              <w:jc w:val="center"/>
              <w:rPr>
                <w:rFonts w:hint="eastAsia" w:ascii="仿宋" w:hAnsi="仿宋" w:eastAsia="仿宋" w:cs="宋体"/>
                <w:color w:val="000000" w:themeColor="text1"/>
                <w:sz w:val="22"/>
                <w:szCs w:val="22"/>
                <w:highlight w:val="none"/>
                <w:lang w:eastAsia="zh-CN"/>
                <w14:textFill>
                  <w14:solidFill>
                    <w14:schemeClr w14:val="tx1"/>
                  </w14:solidFill>
                </w14:textFill>
              </w:rPr>
            </w:pPr>
            <w:r>
              <w:rPr>
                <w:rFonts w:hint="eastAsia" w:ascii="仿宋" w:hAnsi="仿宋" w:eastAsia="仿宋" w:cs="宋体"/>
                <w:color w:val="000000" w:themeColor="text1"/>
                <w:sz w:val="22"/>
                <w:szCs w:val="22"/>
                <w:highlight w:val="none"/>
                <w:lang w:val="en-US" w:eastAsia="zh-CN"/>
                <w14:textFill>
                  <w14:solidFill>
                    <w14:schemeClr w14:val="tx1"/>
                  </w14:solidFill>
                </w14:textFill>
              </w:rPr>
              <w:t>7</w:t>
            </w:r>
          </w:p>
        </w:tc>
        <w:tc>
          <w:tcPr>
            <w:tcW w:w="659" w:type="pct"/>
            <w:tcBorders>
              <w:top w:val="nil"/>
              <w:left w:val="nil"/>
              <w:bottom w:val="single" w:color="auto" w:sz="4" w:space="0"/>
              <w:right w:val="single" w:color="auto" w:sz="4" w:space="0"/>
            </w:tcBorders>
            <w:shd w:val="clear" w:color="000000" w:fill="FFFFFF"/>
            <w:noWrap w:val="0"/>
            <w:vAlign w:val="center"/>
          </w:tcPr>
          <w:p w14:paraId="50812B5C">
            <w:pPr>
              <w:spacing w:line="240" w:lineRule="auto"/>
              <w:ind w:firstLine="0" w:firstLineChars="0"/>
              <w:rPr>
                <w:rFonts w:hint="eastAsia"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sz w:val="22"/>
                <w:szCs w:val="22"/>
                <w:highlight w:val="none"/>
                <w14:textFill>
                  <w14:solidFill>
                    <w14:schemeClr w14:val="tx1"/>
                  </w14:solidFill>
                </w14:textFill>
              </w:rPr>
              <w:t>投标保证</w:t>
            </w:r>
            <w:r>
              <w:rPr>
                <w:rFonts w:hint="eastAsia" w:ascii="仿宋" w:hAnsi="仿宋" w:eastAsia="仿宋" w:cs="宋体"/>
                <w:color w:val="000000" w:themeColor="text1"/>
                <w:sz w:val="22"/>
                <w:szCs w:val="22"/>
                <w:highlight w:val="none"/>
                <w:lang w:eastAsia="zh-CN"/>
                <w14:textFill>
                  <w14:solidFill>
                    <w14:schemeClr w14:val="tx1"/>
                  </w14:solidFill>
                </w14:textFill>
              </w:rPr>
              <w:t>金</w:t>
            </w:r>
            <w:r>
              <w:rPr>
                <w:rFonts w:hint="eastAsia" w:ascii="仿宋" w:hAnsi="仿宋" w:eastAsia="仿宋" w:cs="宋体"/>
                <w:color w:val="000000" w:themeColor="text1"/>
                <w:sz w:val="22"/>
                <w:szCs w:val="22"/>
                <w:highlight w:val="none"/>
                <w14:textFill>
                  <w14:solidFill>
                    <w14:schemeClr w14:val="tx1"/>
                  </w14:solidFill>
                </w14:textFill>
              </w:rPr>
              <w:t>审查</w:t>
            </w:r>
          </w:p>
        </w:tc>
        <w:tc>
          <w:tcPr>
            <w:tcW w:w="2634" w:type="pct"/>
            <w:tcBorders>
              <w:top w:val="nil"/>
              <w:left w:val="nil"/>
              <w:bottom w:val="single" w:color="auto" w:sz="4" w:space="0"/>
              <w:right w:val="single" w:color="auto" w:sz="4" w:space="0"/>
            </w:tcBorders>
            <w:shd w:val="clear" w:color="000000" w:fill="FFFFFF"/>
            <w:noWrap w:val="0"/>
            <w:vAlign w:val="center"/>
          </w:tcPr>
          <w:p w14:paraId="021FA732">
            <w:pPr>
              <w:spacing w:line="240" w:lineRule="auto"/>
              <w:ind w:firstLine="0" w:firstLineChars="0"/>
              <w:rPr>
                <w:rFonts w:hint="eastAsia" w:ascii="仿宋" w:hAnsi="仿宋" w:eastAsia="仿宋" w:cs="宋体"/>
                <w:color w:val="000000" w:themeColor="text1"/>
                <w:sz w:val="22"/>
                <w:szCs w:val="22"/>
                <w:highlight w:val="none"/>
                <w:lang w:eastAsia="zh-CN"/>
                <w14:textFill>
                  <w14:solidFill>
                    <w14:schemeClr w14:val="tx1"/>
                  </w14:solidFill>
                </w14:textFill>
              </w:rPr>
            </w:pPr>
            <w:r>
              <w:rPr>
                <w:rFonts w:hint="eastAsia" w:ascii="仿宋" w:hAnsi="仿宋" w:eastAsia="仿宋" w:cs="宋体"/>
                <w:color w:val="000000" w:themeColor="text1"/>
                <w:sz w:val="22"/>
                <w:szCs w:val="22"/>
                <w:highlight w:val="none"/>
                <w:lang w:val="en-US" w:eastAsia="zh-CN"/>
                <w14:textFill>
                  <w14:solidFill>
                    <w14:schemeClr w14:val="tx1"/>
                  </w14:solidFill>
                </w14:textFill>
              </w:rPr>
              <w:t xml:space="preserve">（1）采用银行转账形式缴纳投标保证金的，提供贵州省公共资源交易中心系统中的“保证金交纳凭证”；（2）采用银行保函、保证保险、合法担保机构出具的担保等方式缴纳投标保证金的，提供银行保函、保证保险、合法担保机构出具的担保等的扫描件。 </w:t>
            </w:r>
          </w:p>
        </w:tc>
        <w:tc>
          <w:tcPr>
            <w:tcW w:w="377" w:type="pct"/>
            <w:tcBorders>
              <w:top w:val="nil"/>
              <w:left w:val="nil"/>
              <w:bottom w:val="single" w:color="auto" w:sz="4" w:space="0"/>
              <w:right w:val="single" w:color="auto" w:sz="4" w:space="0"/>
            </w:tcBorders>
            <w:shd w:val="clear" w:color="000000" w:fill="FFFFFF"/>
            <w:noWrap w:val="0"/>
            <w:vAlign w:val="center"/>
          </w:tcPr>
          <w:p w14:paraId="08F5B058">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94" w:type="pct"/>
            <w:tcBorders>
              <w:top w:val="nil"/>
              <w:left w:val="nil"/>
              <w:bottom w:val="single" w:color="auto" w:sz="4" w:space="0"/>
              <w:right w:val="single" w:color="auto" w:sz="4" w:space="0"/>
            </w:tcBorders>
            <w:shd w:val="clear" w:color="000000" w:fill="FFFFFF"/>
            <w:noWrap w:val="0"/>
            <w:vAlign w:val="center"/>
          </w:tcPr>
          <w:p w14:paraId="62FF3344">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302C6607">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0C118E67">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r>
      <w:tr w14:paraId="29F96C33">
        <w:tblPrEx>
          <w:tblCellMar>
            <w:top w:w="0" w:type="dxa"/>
            <w:left w:w="108" w:type="dxa"/>
            <w:bottom w:w="0" w:type="dxa"/>
            <w:right w:w="108" w:type="dxa"/>
          </w:tblCellMar>
        </w:tblPrEx>
        <w:trPr>
          <w:trHeight w:val="340" w:hRule="atLeast"/>
          <w:jc w:val="center"/>
        </w:trPr>
        <w:tc>
          <w:tcPr>
            <w:tcW w:w="3475" w:type="pct"/>
            <w:gridSpan w:val="3"/>
            <w:tcBorders>
              <w:top w:val="nil"/>
              <w:left w:val="single" w:color="auto" w:sz="4" w:space="0"/>
              <w:bottom w:val="single" w:color="auto" w:sz="4" w:space="0"/>
              <w:right w:val="single" w:color="auto" w:sz="4" w:space="0"/>
            </w:tcBorders>
            <w:shd w:val="clear" w:color="000000" w:fill="FFFFFF"/>
            <w:noWrap w:val="0"/>
            <w:vAlign w:val="center"/>
          </w:tcPr>
          <w:p w14:paraId="1CA5F0C2">
            <w:pPr>
              <w:widowControl/>
              <w:spacing w:line="240" w:lineRule="auto"/>
              <w:ind w:firstLine="442"/>
              <w:jc w:val="center"/>
              <w:rPr>
                <w:rFonts w:ascii="仿宋" w:hAnsi="仿宋" w:eastAsia="仿宋" w:cs="宋体"/>
                <w:b/>
                <w:color w:val="000000" w:themeColor="text1"/>
                <w:sz w:val="22"/>
                <w:szCs w:val="22"/>
                <w:highlight w:val="none"/>
                <w14:textFill>
                  <w14:solidFill>
                    <w14:schemeClr w14:val="tx1"/>
                  </w14:solidFill>
                </w14:textFill>
              </w:rPr>
            </w:pPr>
            <w:r>
              <w:rPr>
                <w:rFonts w:hint="eastAsia" w:ascii="仿宋" w:hAnsi="仿宋" w:eastAsia="仿宋" w:cs="宋体"/>
                <w:b/>
                <w:color w:val="000000" w:themeColor="text1"/>
                <w:sz w:val="22"/>
                <w:szCs w:val="22"/>
                <w:highlight w:val="none"/>
                <w14:textFill>
                  <w14:solidFill>
                    <w14:schemeClr w14:val="tx1"/>
                  </w14:solidFill>
                </w14:textFill>
              </w:rPr>
              <w:t>资格审查结论（通过或不通过）</w:t>
            </w:r>
          </w:p>
        </w:tc>
        <w:tc>
          <w:tcPr>
            <w:tcW w:w="377" w:type="pct"/>
            <w:tcBorders>
              <w:top w:val="nil"/>
              <w:left w:val="nil"/>
              <w:bottom w:val="single" w:color="auto" w:sz="4" w:space="0"/>
              <w:right w:val="single" w:color="auto" w:sz="4" w:space="0"/>
            </w:tcBorders>
            <w:shd w:val="clear" w:color="000000" w:fill="FFFFFF"/>
            <w:noWrap w:val="0"/>
            <w:vAlign w:val="center"/>
          </w:tcPr>
          <w:p w14:paraId="5D6F8BB9">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94" w:type="pct"/>
            <w:tcBorders>
              <w:top w:val="nil"/>
              <w:left w:val="nil"/>
              <w:bottom w:val="single" w:color="auto" w:sz="4" w:space="0"/>
              <w:right w:val="single" w:color="auto" w:sz="4" w:space="0"/>
            </w:tcBorders>
            <w:shd w:val="clear" w:color="000000" w:fill="FFFFFF"/>
            <w:noWrap w:val="0"/>
            <w:vAlign w:val="center"/>
          </w:tcPr>
          <w:p w14:paraId="5FFB45F2">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6EDFD37D">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c>
          <w:tcPr>
            <w:tcW w:w="375" w:type="pct"/>
            <w:tcBorders>
              <w:top w:val="nil"/>
              <w:left w:val="nil"/>
              <w:bottom w:val="single" w:color="auto" w:sz="4" w:space="0"/>
              <w:right w:val="single" w:color="auto" w:sz="4" w:space="0"/>
            </w:tcBorders>
            <w:shd w:val="clear" w:color="000000" w:fill="FFFFFF"/>
            <w:noWrap w:val="0"/>
            <w:vAlign w:val="center"/>
          </w:tcPr>
          <w:p w14:paraId="59E05B5D">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p>
        </w:tc>
      </w:tr>
      <w:tr w14:paraId="48A09F6D">
        <w:tblPrEx>
          <w:tblCellMar>
            <w:top w:w="0" w:type="dxa"/>
            <w:left w:w="108" w:type="dxa"/>
            <w:bottom w:w="0" w:type="dxa"/>
            <w:right w:w="108" w:type="dxa"/>
          </w:tblCellMar>
        </w:tblPrEx>
        <w:trPr>
          <w:trHeight w:val="241" w:hRule="atLeast"/>
          <w:jc w:val="center"/>
        </w:trPr>
        <w:tc>
          <w:tcPr>
            <w:tcW w:w="5000" w:type="pct"/>
            <w:gridSpan w:val="7"/>
            <w:tcBorders>
              <w:top w:val="nil"/>
              <w:left w:val="nil"/>
              <w:bottom w:val="nil"/>
              <w:right w:val="nil"/>
            </w:tcBorders>
            <w:shd w:val="clear" w:color="000000" w:fill="FFFFFF"/>
            <w:noWrap w:val="0"/>
            <w:vAlign w:val="center"/>
          </w:tcPr>
          <w:p w14:paraId="59C789F2">
            <w:pPr>
              <w:widowControl/>
              <w:spacing w:line="240" w:lineRule="auto"/>
              <w:ind w:firstLine="440"/>
              <w:rPr>
                <w:rFonts w:ascii="仿宋" w:hAnsi="仿宋" w:eastAsia="仿宋" w:cs="宋体"/>
                <w:color w:val="000000" w:themeColor="text1"/>
                <w:sz w:val="22"/>
                <w:szCs w:val="22"/>
                <w:highlight w:val="none"/>
                <w14:textFill>
                  <w14:solidFill>
                    <w14:schemeClr w14:val="tx1"/>
                  </w14:solidFill>
                </w14:textFill>
              </w:rPr>
            </w:pP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谈判</w:t>
            </w:r>
            <w:r>
              <w:rPr>
                <w:rFonts w:hint="eastAsia" w:ascii="仿宋" w:hAnsi="仿宋" w:eastAsia="仿宋" w:cs="宋体"/>
                <w:color w:val="000000" w:themeColor="text1"/>
                <w:kern w:val="0"/>
                <w:sz w:val="22"/>
                <w:szCs w:val="22"/>
                <w:highlight w:val="none"/>
                <w14:textFill>
                  <w14:solidFill>
                    <w14:schemeClr w14:val="tx1"/>
                  </w14:solidFill>
                </w14:textFill>
              </w:rPr>
              <w:t>小组</w:t>
            </w:r>
            <w:r>
              <w:rPr>
                <w:rFonts w:hint="eastAsia" w:ascii="仿宋" w:hAnsi="仿宋" w:eastAsia="仿宋" w:cs="宋体"/>
                <w:color w:val="000000" w:themeColor="text1"/>
                <w:sz w:val="22"/>
                <w:szCs w:val="22"/>
                <w:highlight w:val="none"/>
                <w14:textFill>
                  <w14:solidFill>
                    <w14:schemeClr w14:val="tx1"/>
                  </w14:solidFill>
                </w14:textFill>
              </w:rPr>
              <w:t>（签字）：</w:t>
            </w:r>
          </w:p>
        </w:tc>
      </w:tr>
      <w:tr w14:paraId="69323D7B">
        <w:tblPrEx>
          <w:tblCellMar>
            <w:top w:w="0" w:type="dxa"/>
            <w:left w:w="108" w:type="dxa"/>
            <w:bottom w:w="0" w:type="dxa"/>
            <w:right w:w="108" w:type="dxa"/>
          </w:tblCellMar>
        </w:tblPrEx>
        <w:trPr>
          <w:trHeight w:val="475" w:hRule="atLeast"/>
          <w:jc w:val="center"/>
        </w:trPr>
        <w:tc>
          <w:tcPr>
            <w:tcW w:w="5000" w:type="pct"/>
            <w:gridSpan w:val="7"/>
            <w:tcBorders>
              <w:top w:val="nil"/>
              <w:left w:val="nil"/>
              <w:bottom w:val="nil"/>
              <w:right w:val="nil"/>
            </w:tcBorders>
            <w:shd w:val="clear" w:color="000000" w:fill="FFFFFF"/>
            <w:noWrap w:val="0"/>
            <w:vAlign w:val="center"/>
          </w:tcPr>
          <w:p w14:paraId="7704ECE9">
            <w:pPr>
              <w:widowControl/>
              <w:spacing w:line="240" w:lineRule="auto"/>
              <w:ind w:firstLine="0" w:firstLineChars="0"/>
              <w:jc w:val="both"/>
              <w:rPr>
                <w:rFonts w:hint="eastAsia" w:ascii="仿宋" w:hAnsi="仿宋" w:eastAsia="仿宋" w:cs="宋体"/>
                <w:b/>
                <w:bCs/>
                <w:color w:val="000000" w:themeColor="text1"/>
                <w:kern w:val="0"/>
                <w:sz w:val="36"/>
                <w:szCs w:val="36"/>
                <w:highlight w:val="none"/>
                <w:u w:val="single"/>
                <w14:textFill>
                  <w14:solidFill>
                    <w14:schemeClr w14:val="tx1"/>
                  </w14:solidFill>
                </w14:textFill>
              </w:rPr>
            </w:pPr>
          </w:p>
          <w:p w14:paraId="7B0F0FE4">
            <w:pPr>
              <w:widowControl/>
              <w:spacing w:line="240" w:lineRule="auto"/>
              <w:ind w:firstLine="5060" w:firstLineChars="1400"/>
              <w:jc w:val="both"/>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bCs/>
                <w:color w:val="000000" w:themeColor="text1"/>
                <w:kern w:val="0"/>
                <w:sz w:val="36"/>
                <w:szCs w:val="36"/>
                <w:highlight w:val="none"/>
                <w:u w:val="single"/>
                <w14:textFill>
                  <w14:solidFill>
                    <w14:schemeClr w14:val="tx1"/>
                  </w14:solidFill>
                </w14:textFill>
              </w:rPr>
              <w:t>符  合  性  审  查  表</w:t>
            </w:r>
          </w:p>
        </w:tc>
      </w:tr>
    </w:tbl>
    <w:p w14:paraId="5F25A660">
      <w:pPr>
        <w:spacing w:line="240" w:lineRule="auto"/>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项目名称：</w:t>
      </w:r>
    </w:p>
    <w:p w14:paraId="413E24BA">
      <w:pPr>
        <w:spacing w:line="240" w:lineRule="auto"/>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 xml:space="preserve">项目编号：                                                                  </w:t>
      </w:r>
      <w:r>
        <w:rPr>
          <w:rFonts w:ascii="仿宋" w:hAnsi="仿宋" w:eastAsia="仿宋" w:cs="宋体"/>
          <w:color w:val="000000" w:themeColor="text1"/>
          <w:highlight w:val="none"/>
          <w14:textFill>
            <w14:solidFill>
              <w14:schemeClr w14:val="tx1"/>
            </w14:solidFill>
          </w14:textFill>
        </w:rPr>
        <w:t xml:space="preserve">                            </w:t>
      </w:r>
      <w:r>
        <w:rPr>
          <w:rFonts w:hint="eastAsia" w:ascii="仿宋" w:hAnsi="仿宋" w:eastAsia="仿宋" w:cs="宋体"/>
          <w:color w:val="000000" w:themeColor="text1"/>
          <w:highlight w:val="none"/>
          <w14:textFill>
            <w14:solidFill>
              <w14:schemeClr w14:val="tx1"/>
            </w14:solidFill>
          </w14:textFill>
        </w:rPr>
        <w:t xml:space="preserve"> 日期：</w:t>
      </w:r>
    </w:p>
    <w:tbl>
      <w:tblPr>
        <w:tblStyle w:val="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4"/>
        <w:gridCol w:w="1905"/>
        <w:gridCol w:w="5338"/>
        <w:gridCol w:w="1636"/>
        <w:gridCol w:w="1636"/>
        <w:gridCol w:w="1636"/>
        <w:gridCol w:w="1633"/>
      </w:tblGrid>
      <w:tr w14:paraId="4B54A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trPr>
        <w:tc>
          <w:tcPr>
            <w:tcW w:w="230" w:type="pct"/>
            <w:noWrap w:val="0"/>
            <w:vAlign w:val="center"/>
          </w:tcPr>
          <w:p w14:paraId="0CB9D787">
            <w:pPr>
              <w:spacing w:line="240" w:lineRule="auto"/>
              <w:ind w:firstLine="0" w:firstLineChars="0"/>
              <w:jc w:val="center"/>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序号</w:t>
            </w:r>
          </w:p>
        </w:tc>
        <w:tc>
          <w:tcPr>
            <w:tcW w:w="2505" w:type="pct"/>
            <w:gridSpan w:val="2"/>
            <w:tcBorders>
              <w:tl2br w:val="single" w:color="auto" w:sz="4" w:space="0"/>
            </w:tcBorders>
            <w:noWrap w:val="0"/>
            <w:vAlign w:val="top"/>
          </w:tcPr>
          <w:p w14:paraId="71787805">
            <w:pPr>
              <w:spacing w:line="240" w:lineRule="auto"/>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 xml:space="preserve">                                         供应商名称</w:t>
            </w:r>
          </w:p>
          <w:p w14:paraId="7A67A674">
            <w:pPr>
              <w:spacing w:line="240" w:lineRule="auto"/>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审查内容</w:t>
            </w:r>
          </w:p>
        </w:tc>
        <w:tc>
          <w:tcPr>
            <w:tcW w:w="566" w:type="pct"/>
            <w:noWrap w:val="0"/>
            <w:vAlign w:val="center"/>
          </w:tcPr>
          <w:p w14:paraId="41D7AFBC">
            <w:pPr>
              <w:spacing w:line="240" w:lineRule="auto"/>
              <w:ind w:firstLine="0" w:firstLineChars="0"/>
              <w:jc w:val="center"/>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供应商1</w:t>
            </w:r>
          </w:p>
        </w:tc>
        <w:tc>
          <w:tcPr>
            <w:tcW w:w="566" w:type="pct"/>
            <w:noWrap w:val="0"/>
            <w:vAlign w:val="center"/>
          </w:tcPr>
          <w:p w14:paraId="238B5030">
            <w:pPr>
              <w:spacing w:line="240" w:lineRule="auto"/>
              <w:ind w:firstLine="0" w:firstLineChars="0"/>
              <w:jc w:val="center"/>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供应商2</w:t>
            </w:r>
          </w:p>
        </w:tc>
        <w:tc>
          <w:tcPr>
            <w:tcW w:w="566" w:type="pct"/>
            <w:noWrap w:val="0"/>
            <w:vAlign w:val="center"/>
          </w:tcPr>
          <w:p w14:paraId="4F46715E">
            <w:pPr>
              <w:spacing w:line="240" w:lineRule="auto"/>
              <w:ind w:firstLine="0" w:firstLineChars="0"/>
              <w:jc w:val="center"/>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供应商3</w:t>
            </w:r>
          </w:p>
        </w:tc>
        <w:tc>
          <w:tcPr>
            <w:tcW w:w="565" w:type="pct"/>
            <w:noWrap w:val="0"/>
            <w:vAlign w:val="center"/>
          </w:tcPr>
          <w:p w14:paraId="7708A025">
            <w:pPr>
              <w:spacing w:line="240" w:lineRule="auto"/>
              <w:ind w:firstLine="0" w:firstLineChars="0"/>
              <w:jc w:val="center"/>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供应商4</w:t>
            </w:r>
          </w:p>
        </w:tc>
      </w:tr>
      <w:tr w14:paraId="7DE43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30" w:type="pct"/>
            <w:vMerge w:val="restart"/>
            <w:noWrap w:val="0"/>
            <w:vAlign w:val="center"/>
          </w:tcPr>
          <w:p w14:paraId="6DBF6CEB">
            <w:pPr>
              <w:spacing w:line="240" w:lineRule="auto"/>
              <w:ind w:firstLine="0" w:firstLineChars="0"/>
              <w:jc w:val="center"/>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w:t>
            </w:r>
          </w:p>
        </w:tc>
        <w:tc>
          <w:tcPr>
            <w:tcW w:w="659" w:type="pct"/>
            <w:vMerge w:val="restart"/>
            <w:tcBorders>
              <w:right w:val="single" w:color="auto" w:sz="4" w:space="0"/>
            </w:tcBorders>
            <w:noWrap w:val="0"/>
            <w:vAlign w:val="center"/>
          </w:tcPr>
          <w:p w14:paraId="178CEDCB">
            <w:pPr>
              <w:spacing w:line="240" w:lineRule="auto"/>
              <w:ind w:firstLine="0" w:firstLineChars="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商务实质性响应审查</w:t>
            </w:r>
          </w:p>
        </w:tc>
        <w:tc>
          <w:tcPr>
            <w:tcW w:w="1846" w:type="pct"/>
            <w:tcBorders>
              <w:left w:val="single" w:color="auto" w:sz="4" w:space="0"/>
            </w:tcBorders>
            <w:noWrap w:val="0"/>
            <w:vAlign w:val="center"/>
          </w:tcPr>
          <w:p w14:paraId="0920C195">
            <w:pPr>
              <w:spacing w:line="240" w:lineRule="auto"/>
              <w:ind w:firstLine="0" w:firstLineChars="0"/>
              <w:jc w:val="both"/>
              <w:rPr>
                <w:rFonts w:hint="eastAsia"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具有有效的法</w:t>
            </w:r>
            <w:r>
              <w:rPr>
                <w:rFonts w:hint="eastAsia" w:ascii="仿宋" w:hAnsi="仿宋" w:eastAsia="仿宋" w:cs="宋体"/>
                <w:color w:val="000000" w:themeColor="text1"/>
                <w:highlight w:val="none"/>
                <w:lang w:eastAsia="zh-CN"/>
                <w14:textFill>
                  <w14:solidFill>
                    <w14:schemeClr w14:val="tx1"/>
                  </w14:solidFill>
                </w14:textFill>
              </w:rPr>
              <w:t>定代表人身份</w:t>
            </w:r>
            <w:r>
              <w:rPr>
                <w:rFonts w:hint="eastAsia" w:ascii="仿宋" w:hAnsi="仿宋" w:eastAsia="仿宋" w:cs="宋体"/>
                <w:color w:val="000000" w:themeColor="text1"/>
                <w:highlight w:val="none"/>
                <w14:textFill>
                  <w14:solidFill>
                    <w14:schemeClr w14:val="tx1"/>
                  </w14:solidFill>
                </w14:textFill>
              </w:rPr>
              <w:t>证明或有效的</w:t>
            </w:r>
            <w:r>
              <w:rPr>
                <w:rFonts w:hint="eastAsia" w:ascii="仿宋" w:hAnsi="仿宋" w:eastAsia="仿宋" w:cs="宋体"/>
                <w:color w:val="000000" w:themeColor="text1"/>
                <w:highlight w:val="none"/>
                <w:lang w:eastAsia="zh-CN"/>
                <w14:textFill>
                  <w14:solidFill>
                    <w14:schemeClr w14:val="tx1"/>
                  </w14:solidFill>
                </w14:textFill>
              </w:rPr>
              <w:t>法定代表人</w:t>
            </w:r>
            <w:r>
              <w:rPr>
                <w:rFonts w:hint="eastAsia" w:ascii="仿宋" w:hAnsi="仿宋" w:eastAsia="仿宋" w:cs="宋体"/>
                <w:color w:val="000000" w:themeColor="text1"/>
                <w:highlight w:val="none"/>
                <w14:textFill>
                  <w14:solidFill>
                    <w14:schemeClr w14:val="tx1"/>
                  </w14:solidFill>
                </w14:textFill>
              </w:rPr>
              <w:t>授权委托书</w:t>
            </w:r>
          </w:p>
        </w:tc>
        <w:tc>
          <w:tcPr>
            <w:tcW w:w="566" w:type="pct"/>
            <w:noWrap w:val="0"/>
            <w:vAlign w:val="top"/>
          </w:tcPr>
          <w:p w14:paraId="1B7A0E9C">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6797CCDB">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50CEB9F8">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5" w:type="pct"/>
            <w:noWrap w:val="0"/>
            <w:vAlign w:val="top"/>
          </w:tcPr>
          <w:p w14:paraId="1794B5C0">
            <w:pPr>
              <w:spacing w:line="240" w:lineRule="auto"/>
              <w:ind w:firstLine="480"/>
              <w:rPr>
                <w:rFonts w:ascii="仿宋" w:hAnsi="仿宋" w:eastAsia="仿宋" w:cs="宋体"/>
                <w:color w:val="000000" w:themeColor="text1"/>
                <w:highlight w:val="none"/>
                <w14:textFill>
                  <w14:solidFill>
                    <w14:schemeClr w14:val="tx1"/>
                  </w14:solidFill>
                </w14:textFill>
              </w:rPr>
            </w:pPr>
          </w:p>
        </w:tc>
      </w:tr>
      <w:tr w14:paraId="3C198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230" w:type="pct"/>
            <w:vMerge w:val="continue"/>
            <w:noWrap w:val="0"/>
            <w:vAlign w:val="center"/>
          </w:tcPr>
          <w:p w14:paraId="3E6F221B">
            <w:pPr>
              <w:spacing w:line="240" w:lineRule="auto"/>
              <w:ind w:firstLine="240" w:firstLineChars="100"/>
              <w:jc w:val="center"/>
              <w:rPr>
                <w:rFonts w:ascii="仿宋" w:hAnsi="仿宋" w:eastAsia="仿宋" w:cs="宋体"/>
                <w:color w:val="000000" w:themeColor="text1"/>
                <w:highlight w:val="none"/>
                <w14:textFill>
                  <w14:solidFill>
                    <w14:schemeClr w14:val="tx1"/>
                  </w14:solidFill>
                </w14:textFill>
              </w:rPr>
            </w:pPr>
          </w:p>
        </w:tc>
        <w:tc>
          <w:tcPr>
            <w:tcW w:w="659" w:type="pct"/>
            <w:vMerge w:val="continue"/>
            <w:tcBorders>
              <w:right w:val="single" w:color="auto" w:sz="4" w:space="0"/>
            </w:tcBorders>
            <w:noWrap w:val="0"/>
            <w:vAlign w:val="center"/>
          </w:tcPr>
          <w:p w14:paraId="2B59417F">
            <w:pPr>
              <w:spacing w:line="240" w:lineRule="auto"/>
              <w:ind w:firstLine="0" w:firstLineChars="0"/>
              <w:rPr>
                <w:rFonts w:ascii="仿宋" w:hAnsi="仿宋" w:eastAsia="仿宋" w:cs="宋体"/>
                <w:color w:val="000000" w:themeColor="text1"/>
                <w:highlight w:val="none"/>
                <w14:textFill>
                  <w14:solidFill>
                    <w14:schemeClr w14:val="tx1"/>
                  </w14:solidFill>
                </w14:textFill>
              </w:rPr>
            </w:pPr>
          </w:p>
        </w:tc>
        <w:tc>
          <w:tcPr>
            <w:tcW w:w="1846" w:type="pct"/>
            <w:tcBorders>
              <w:left w:val="single" w:color="auto" w:sz="4" w:space="0"/>
            </w:tcBorders>
            <w:noWrap w:val="0"/>
            <w:vAlign w:val="center"/>
          </w:tcPr>
          <w:p w14:paraId="4E4BD569">
            <w:pPr>
              <w:spacing w:line="240" w:lineRule="auto"/>
              <w:ind w:firstLine="0" w:firstLineChars="0"/>
              <w:jc w:val="both"/>
              <w:rPr>
                <w:rFonts w:hint="eastAsia"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服务期、服务地点满足采购文件要求</w:t>
            </w:r>
          </w:p>
        </w:tc>
        <w:tc>
          <w:tcPr>
            <w:tcW w:w="566" w:type="pct"/>
            <w:noWrap w:val="0"/>
            <w:vAlign w:val="top"/>
          </w:tcPr>
          <w:p w14:paraId="663C7D39">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0F2B8039">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50D6FC35">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5" w:type="pct"/>
            <w:noWrap w:val="0"/>
            <w:vAlign w:val="top"/>
          </w:tcPr>
          <w:p w14:paraId="5455EB36">
            <w:pPr>
              <w:spacing w:line="240" w:lineRule="auto"/>
              <w:ind w:firstLine="480"/>
              <w:rPr>
                <w:rFonts w:ascii="仿宋" w:hAnsi="仿宋" w:eastAsia="仿宋" w:cs="宋体"/>
                <w:color w:val="000000" w:themeColor="text1"/>
                <w:highlight w:val="none"/>
                <w14:textFill>
                  <w14:solidFill>
                    <w14:schemeClr w14:val="tx1"/>
                  </w14:solidFill>
                </w14:textFill>
              </w:rPr>
            </w:pPr>
          </w:p>
        </w:tc>
      </w:tr>
      <w:tr w14:paraId="69E23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30" w:type="pct"/>
            <w:vMerge w:val="continue"/>
            <w:noWrap w:val="0"/>
            <w:vAlign w:val="center"/>
          </w:tcPr>
          <w:p w14:paraId="558478DD">
            <w:pPr>
              <w:spacing w:line="240" w:lineRule="auto"/>
              <w:ind w:firstLine="240" w:firstLineChars="100"/>
              <w:jc w:val="center"/>
              <w:rPr>
                <w:rFonts w:ascii="仿宋" w:hAnsi="仿宋" w:eastAsia="仿宋" w:cs="宋体"/>
                <w:color w:val="000000" w:themeColor="text1"/>
                <w:highlight w:val="none"/>
                <w14:textFill>
                  <w14:solidFill>
                    <w14:schemeClr w14:val="tx1"/>
                  </w14:solidFill>
                </w14:textFill>
              </w:rPr>
            </w:pPr>
          </w:p>
        </w:tc>
        <w:tc>
          <w:tcPr>
            <w:tcW w:w="659" w:type="pct"/>
            <w:vMerge w:val="continue"/>
            <w:tcBorders>
              <w:right w:val="single" w:color="auto" w:sz="4" w:space="0"/>
            </w:tcBorders>
            <w:noWrap w:val="0"/>
            <w:vAlign w:val="center"/>
          </w:tcPr>
          <w:p w14:paraId="07BB7FD2">
            <w:pPr>
              <w:spacing w:line="240" w:lineRule="auto"/>
              <w:ind w:firstLine="0" w:firstLineChars="0"/>
              <w:rPr>
                <w:rFonts w:ascii="仿宋" w:hAnsi="仿宋" w:eastAsia="仿宋" w:cs="宋体"/>
                <w:color w:val="000000" w:themeColor="text1"/>
                <w:highlight w:val="none"/>
                <w14:textFill>
                  <w14:solidFill>
                    <w14:schemeClr w14:val="tx1"/>
                  </w14:solidFill>
                </w14:textFill>
              </w:rPr>
            </w:pPr>
          </w:p>
        </w:tc>
        <w:tc>
          <w:tcPr>
            <w:tcW w:w="1846" w:type="pct"/>
            <w:tcBorders>
              <w:left w:val="single" w:color="auto" w:sz="4" w:space="0"/>
            </w:tcBorders>
            <w:noWrap w:val="0"/>
            <w:vAlign w:val="center"/>
          </w:tcPr>
          <w:p w14:paraId="6D037BB0">
            <w:pPr>
              <w:spacing w:line="240" w:lineRule="auto"/>
              <w:ind w:firstLine="0" w:firstLineChars="0"/>
              <w:jc w:val="both"/>
              <w:rPr>
                <w:rFonts w:hint="eastAsia"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验收标准、规范满足采购文件要求</w:t>
            </w:r>
          </w:p>
        </w:tc>
        <w:tc>
          <w:tcPr>
            <w:tcW w:w="566" w:type="pct"/>
            <w:noWrap w:val="0"/>
            <w:vAlign w:val="top"/>
          </w:tcPr>
          <w:p w14:paraId="64363060">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7F5F72E5">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0D56BD2C">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5" w:type="pct"/>
            <w:noWrap w:val="0"/>
            <w:vAlign w:val="top"/>
          </w:tcPr>
          <w:p w14:paraId="683C1C8E">
            <w:pPr>
              <w:spacing w:line="240" w:lineRule="auto"/>
              <w:ind w:firstLine="480"/>
              <w:rPr>
                <w:rFonts w:ascii="仿宋" w:hAnsi="仿宋" w:eastAsia="仿宋" w:cs="宋体"/>
                <w:color w:val="000000" w:themeColor="text1"/>
                <w:highlight w:val="none"/>
                <w14:textFill>
                  <w14:solidFill>
                    <w14:schemeClr w14:val="tx1"/>
                  </w14:solidFill>
                </w14:textFill>
              </w:rPr>
            </w:pPr>
          </w:p>
        </w:tc>
      </w:tr>
      <w:tr w14:paraId="2D3D2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230" w:type="pct"/>
            <w:vMerge w:val="continue"/>
            <w:noWrap w:val="0"/>
            <w:vAlign w:val="center"/>
          </w:tcPr>
          <w:p w14:paraId="465223E1">
            <w:pPr>
              <w:spacing w:line="240" w:lineRule="auto"/>
              <w:ind w:firstLine="240" w:firstLineChars="100"/>
              <w:jc w:val="center"/>
              <w:rPr>
                <w:rFonts w:ascii="仿宋" w:hAnsi="仿宋" w:eastAsia="仿宋" w:cs="宋体"/>
                <w:color w:val="000000" w:themeColor="text1"/>
                <w:highlight w:val="none"/>
                <w14:textFill>
                  <w14:solidFill>
                    <w14:schemeClr w14:val="tx1"/>
                  </w14:solidFill>
                </w14:textFill>
              </w:rPr>
            </w:pPr>
          </w:p>
        </w:tc>
        <w:tc>
          <w:tcPr>
            <w:tcW w:w="659" w:type="pct"/>
            <w:vMerge w:val="continue"/>
            <w:tcBorders>
              <w:right w:val="single" w:color="auto" w:sz="4" w:space="0"/>
            </w:tcBorders>
            <w:noWrap w:val="0"/>
            <w:vAlign w:val="center"/>
          </w:tcPr>
          <w:p w14:paraId="3BD62E3D">
            <w:pPr>
              <w:spacing w:line="240" w:lineRule="auto"/>
              <w:ind w:firstLine="0" w:firstLineChars="0"/>
              <w:rPr>
                <w:rFonts w:ascii="仿宋" w:hAnsi="仿宋" w:eastAsia="仿宋" w:cs="宋体"/>
                <w:color w:val="000000" w:themeColor="text1"/>
                <w:highlight w:val="none"/>
                <w14:textFill>
                  <w14:solidFill>
                    <w14:schemeClr w14:val="tx1"/>
                  </w14:solidFill>
                </w14:textFill>
              </w:rPr>
            </w:pPr>
          </w:p>
        </w:tc>
        <w:tc>
          <w:tcPr>
            <w:tcW w:w="1846" w:type="pct"/>
            <w:tcBorders>
              <w:left w:val="single" w:color="auto" w:sz="4" w:space="0"/>
            </w:tcBorders>
            <w:noWrap w:val="0"/>
            <w:vAlign w:val="center"/>
          </w:tcPr>
          <w:p w14:paraId="36E8F16B">
            <w:pPr>
              <w:spacing w:line="240" w:lineRule="auto"/>
              <w:ind w:firstLine="0" w:firstLineChars="0"/>
              <w:jc w:val="both"/>
              <w:rPr>
                <w:rFonts w:hint="eastAsia"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质保期满足采购文件要求</w:t>
            </w:r>
          </w:p>
        </w:tc>
        <w:tc>
          <w:tcPr>
            <w:tcW w:w="566" w:type="pct"/>
            <w:noWrap w:val="0"/>
            <w:vAlign w:val="top"/>
          </w:tcPr>
          <w:p w14:paraId="4EAA60D2">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014FB981">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092E901B">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5" w:type="pct"/>
            <w:noWrap w:val="0"/>
            <w:vAlign w:val="top"/>
          </w:tcPr>
          <w:p w14:paraId="52ECF7E5">
            <w:pPr>
              <w:spacing w:line="240" w:lineRule="auto"/>
              <w:ind w:firstLine="480"/>
              <w:rPr>
                <w:rFonts w:ascii="仿宋" w:hAnsi="仿宋" w:eastAsia="仿宋" w:cs="宋体"/>
                <w:color w:val="000000" w:themeColor="text1"/>
                <w:highlight w:val="none"/>
                <w14:textFill>
                  <w14:solidFill>
                    <w14:schemeClr w14:val="tx1"/>
                  </w14:solidFill>
                </w14:textFill>
              </w:rPr>
            </w:pPr>
          </w:p>
        </w:tc>
      </w:tr>
      <w:tr w14:paraId="3D620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230" w:type="pct"/>
            <w:vMerge w:val="continue"/>
            <w:noWrap w:val="0"/>
            <w:vAlign w:val="center"/>
          </w:tcPr>
          <w:p w14:paraId="7E56D568">
            <w:pPr>
              <w:spacing w:line="240" w:lineRule="auto"/>
              <w:ind w:firstLine="240" w:firstLineChars="100"/>
              <w:jc w:val="center"/>
              <w:rPr>
                <w:rFonts w:ascii="仿宋" w:hAnsi="仿宋" w:eastAsia="仿宋" w:cs="宋体"/>
                <w:color w:val="000000" w:themeColor="text1"/>
                <w:highlight w:val="none"/>
                <w14:textFill>
                  <w14:solidFill>
                    <w14:schemeClr w14:val="tx1"/>
                  </w14:solidFill>
                </w14:textFill>
              </w:rPr>
            </w:pPr>
          </w:p>
        </w:tc>
        <w:tc>
          <w:tcPr>
            <w:tcW w:w="659" w:type="pct"/>
            <w:vMerge w:val="continue"/>
            <w:tcBorders>
              <w:right w:val="single" w:color="auto" w:sz="4" w:space="0"/>
            </w:tcBorders>
            <w:noWrap w:val="0"/>
            <w:vAlign w:val="center"/>
          </w:tcPr>
          <w:p w14:paraId="5E812F3F">
            <w:pPr>
              <w:spacing w:line="240" w:lineRule="auto"/>
              <w:ind w:firstLine="0" w:firstLineChars="0"/>
              <w:rPr>
                <w:rFonts w:ascii="仿宋" w:hAnsi="仿宋" w:eastAsia="仿宋" w:cs="宋体"/>
                <w:color w:val="000000" w:themeColor="text1"/>
                <w:highlight w:val="none"/>
                <w14:textFill>
                  <w14:solidFill>
                    <w14:schemeClr w14:val="tx1"/>
                  </w14:solidFill>
                </w14:textFill>
              </w:rPr>
            </w:pPr>
          </w:p>
        </w:tc>
        <w:tc>
          <w:tcPr>
            <w:tcW w:w="1846" w:type="pct"/>
            <w:tcBorders>
              <w:left w:val="single" w:color="auto" w:sz="4" w:space="0"/>
            </w:tcBorders>
            <w:noWrap w:val="0"/>
            <w:vAlign w:val="center"/>
          </w:tcPr>
          <w:p w14:paraId="30204BA1">
            <w:pPr>
              <w:spacing w:line="240" w:lineRule="auto"/>
              <w:ind w:firstLine="0" w:firstLineChars="0"/>
              <w:jc w:val="both"/>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color w:val="000000" w:themeColor="text1"/>
                <w:highlight w:val="none"/>
                <w:lang w:eastAsia="zh-CN"/>
                <w14:textFill>
                  <w14:solidFill>
                    <w14:schemeClr w14:val="tx1"/>
                  </w14:solidFill>
                </w14:textFill>
              </w:rPr>
              <w:t>付款方式</w:t>
            </w:r>
            <w:r>
              <w:rPr>
                <w:rFonts w:hint="eastAsia" w:ascii="仿宋" w:hAnsi="仿宋" w:eastAsia="仿宋" w:cs="宋体"/>
                <w:color w:val="000000" w:themeColor="text1"/>
                <w:highlight w:val="none"/>
                <w14:textFill>
                  <w14:solidFill>
                    <w14:schemeClr w14:val="tx1"/>
                  </w14:solidFill>
                </w14:textFill>
              </w:rPr>
              <w:t>满足采购文件要求</w:t>
            </w:r>
          </w:p>
        </w:tc>
        <w:tc>
          <w:tcPr>
            <w:tcW w:w="566" w:type="pct"/>
            <w:noWrap w:val="0"/>
            <w:vAlign w:val="top"/>
          </w:tcPr>
          <w:p w14:paraId="08BBC8B0">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33A5B131">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3228EFCC">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5" w:type="pct"/>
            <w:noWrap w:val="0"/>
            <w:vAlign w:val="top"/>
          </w:tcPr>
          <w:p w14:paraId="337ADD2B">
            <w:pPr>
              <w:spacing w:line="240" w:lineRule="auto"/>
              <w:ind w:firstLine="480"/>
              <w:rPr>
                <w:rFonts w:ascii="仿宋" w:hAnsi="仿宋" w:eastAsia="仿宋" w:cs="宋体"/>
                <w:color w:val="000000" w:themeColor="text1"/>
                <w:highlight w:val="none"/>
                <w14:textFill>
                  <w14:solidFill>
                    <w14:schemeClr w14:val="tx1"/>
                  </w14:solidFill>
                </w14:textFill>
              </w:rPr>
            </w:pPr>
          </w:p>
        </w:tc>
      </w:tr>
      <w:tr w14:paraId="6EC15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230" w:type="pct"/>
            <w:vMerge w:val="continue"/>
            <w:noWrap w:val="0"/>
            <w:vAlign w:val="center"/>
          </w:tcPr>
          <w:p w14:paraId="22225BF5">
            <w:pPr>
              <w:spacing w:line="240" w:lineRule="auto"/>
              <w:ind w:firstLine="240" w:firstLineChars="100"/>
              <w:jc w:val="center"/>
              <w:rPr>
                <w:rFonts w:ascii="仿宋" w:hAnsi="仿宋" w:eastAsia="仿宋" w:cs="宋体"/>
                <w:color w:val="000000" w:themeColor="text1"/>
                <w:highlight w:val="none"/>
                <w14:textFill>
                  <w14:solidFill>
                    <w14:schemeClr w14:val="tx1"/>
                  </w14:solidFill>
                </w14:textFill>
              </w:rPr>
            </w:pPr>
          </w:p>
        </w:tc>
        <w:tc>
          <w:tcPr>
            <w:tcW w:w="659" w:type="pct"/>
            <w:vMerge w:val="continue"/>
            <w:tcBorders>
              <w:right w:val="single" w:color="auto" w:sz="4" w:space="0"/>
            </w:tcBorders>
            <w:noWrap w:val="0"/>
            <w:vAlign w:val="center"/>
          </w:tcPr>
          <w:p w14:paraId="183525B7">
            <w:pPr>
              <w:spacing w:line="240" w:lineRule="auto"/>
              <w:ind w:firstLine="0" w:firstLineChars="0"/>
              <w:rPr>
                <w:rFonts w:ascii="仿宋" w:hAnsi="仿宋" w:eastAsia="仿宋" w:cs="宋体"/>
                <w:color w:val="000000" w:themeColor="text1"/>
                <w:highlight w:val="none"/>
                <w14:textFill>
                  <w14:solidFill>
                    <w14:schemeClr w14:val="tx1"/>
                  </w14:solidFill>
                </w14:textFill>
              </w:rPr>
            </w:pPr>
          </w:p>
        </w:tc>
        <w:tc>
          <w:tcPr>
            <w:tcW w:w="1846" w:type="pct"/>
            <w:tcBorders>
              <w:left w:val="single" w:color="auto" w:sz="4" w:space="0"/>
            </w:tcBorders>
            <w:noWrap w:val="0"/>
            <w:vAlign w:val="center"/>
          </w:tcPr>
          <w:p w14:paraId="030BA81A">
            <w:pPr>
              <w:spacing w:line="240" w:lineRule="auto"/>
              <w:ind w:firstLine="0" w:firstLineChars="0"/>
              <w:jc w:val="both"/>
              <w:rPr>
                <w:rFonts w:hint="eastAsia"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lang w:eastAsia="zh-CN"/>
                <w14:textFill>
                  <w14:solidFill>
                    <w14:schemeClr w14:val="tx1"/>
                  </w14:solidFill>
                </w14:textFill>
              </w:rPr>
              <w:t>竞标</w:t>
            </w:r>
            <w:r>
              <w:rPr>
                <w:rFonts w:hint="eastAsia" w:ascii="仿宋" w:hAnsi="仿宋" w:eastAsia="仿宋" w:cs="宋体"/>
                <w:color w:val="000000" w:themeColor="text1"/>
                <w:highlight w:val="none"/>
                <w14:textFill>
                  <w14:solidFill>
                    <w14:schemeClr w14:val="tx1"/>
                  </w14:solidFill>
                </w14:textFill>
              </w:rPr>
              <w:t>有效期满足采购文件要求</w:t>
            </w:r>
          </w:p>
        </w:tc>
        <w:tc>
          <w:tcPr>
            <w:tcW w:w="566" w:type="pct"/>
            <w:noWrap w:val="0"/>
            <w:vAlign w:val="top"/>
          </w:tcPr>
          <w:p w14:paraId="6BD5B900">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223DB7A0">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29BE7F34">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5" w:type="pct"/>
            <w:noWrap w:val="0"/>
            <w:vAlign w:val="top"/>
          </w:tcPr>
          <w:p w14:paraId="2CB95110">
            <w:pPr>
              <w:spacing w:line="240" w:lineRule="auto"/>
              <w:ind w:firstLine="480"/>
              <w:rPr>
                <w:rFonts w:ascii="仿宋" w:hAnsi="仿宋" w:eastAsia="仿宋" w:cs="宋体"/>
                <w:color w:val="000000" w:themeColor="text1"/>
                <w:highlight w:val="none"/>
                <w14:textFill>
                  <w14:solidFill>
                    <w14:schemeClr w14:val="tx1"/>
                  </w14:solidFill>
                </w14:textFill>
              </w:rPr>
            </w:pPr>
          </w:p>
        </w:tc>
      </w:tr>
      <w:tr w14:paraId="47C6C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230" w:type="pct"/>
            <w:vMerge w:val="continue"/>
            <w:noWrap w:val="0"/>
            <w:vAlign w:val="center"/>
          </w:tcPr>
          <w:p w14:paraId="0117F8BB">
            <w:pPr>
              <w:spacing w:line="240" w:lineRule="auto"/>
              <w:ind w:firstLine="240" w:firstLineChars="100"/>
              <w:jc w:val="center"/>
              <w:rPr>
                <w:rFonts w:ascii="仿宋" w:hAnsi="仿宋" w:eastAsia="仿宋" w:cs="宋体"/>
                <w:color w:val="000000" w:themeColor="text1"/>
                <w:highlight w:val="none"/>
                <w14:textFill>
                  <w14:solidFill>
                    <w14:schemeClr w14:val="tx1"/>
                  </w14:solidFill>
                </w14:textFill>
              </w:rPr>
            </w:pPr>
          </w:p>
        </w:tc>
        <w:tc>
          <w:tcPr>
            <w:tcW w:w="659" w:type="pct"/>
            <w:vMerge w:val="continue"/>
            <w:tcBorders>
              <w:right w:val="single" w:color="auto" w:sz="4" w:space="0"/>
            </w:tcBorders>
            <w:noWrap w:val="0"/>
            <w:vAlign w:val="center"/>
          </w:tcPr>
          <w:p w14:paraId="7CDE1826">
            <w:pPr>
              <w:spacing w:line="240" w:lineRule="auto"/>
              <w:ind w:firstLine="0" w:firstLineChars="0"/>
              <w:rPr>
                <w:rFonts w:ascii="仿宋" w:hAnsi="仿宋" w:eastAsia="仿宋" w:cs="宋体"/>
                <w:color w:val="000000" w:themeColor="text1"/>
                <w:highlight w:val="none"/>
                <w14:textFill>
                  <w14:solidFill>
                    <w14:schemeClr w14:val="tx1"/>
                  </w14:solidFill>
                </w14:textFill>
              </w:rPr>
            </w:pPr>
          </w:p>
        </w:tc>
        <w:tc>
          <w:tcPr>
            <w:tcW w:w="1846" w:type="pct"/>
            <w:tcBorders>
              <w:left w:val="single" w:color="auto" w:sz="4" w:space="0"/>
            </w:tcBorders>
            <w:noWrap w:val="0"/>
            <w:vAlign w:val="center"/>
          </w:tcPr>
          <w:p w14:paraId="4B6252B3">
            <w:pPr>
              <w:spacing w:line="240" w:lineRule="auto"/>
              <w:ind w:firstLine="0" w:firstLineChars="0"/>
              <w:jc w:val="both"/>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color w:val="000000" w:themeColor="text1"/>
                <w:highlight w:val="none"/>
                <w:lang w:eastAsia="zh-CN"/>
                <w14:textFill>
                  <w14:solidFill>
                    <w14:schemeClr w14:val="tx1"/>
                  </w14:solidFill>
                </w14:textFill>
              </w:rPr>
              <w:t>其他要求</w:t>
            </w:r>
            <w:r>
              <w:rPr>
                <w:rFonts w:hint="eastAsia" w:ascii="仿宋" w:hAnsi="仿宋" w:eastAsia="仿宋" w:cs="宋体"/>
                <w:color w:val="000000" w:themeColor="text1"/>
                <w:highlight w:val="none"/>
                <w14:textFill>
                  <w14:solidFill>
                    <w14:schemeClr w14:val="tx1"/>
                  </w14:solidFill>
                </w14:textFill>
              </w:rPr>
              <w:t>满足采购文件要求</w:t>
            </w:r>
          </w:p>
        </w:tc>
        <w:tc>
          <w:tcPr>
            <w:tcW w:w="566" w:type="pct"/>
            <w:noWrap w:val="0"/>
            <w:vAlign w:val="top"/>
          </w:tcPr>
          <w:p w14:paraId="358CFAAF">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19C451E4">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4E3E7ABF">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5" w:type="pct"/>
            <w:noWrap w:val="0"/>
            <w:vAlign w:val="top"/>
          </w:tcPr>
          <w:p w14:paraId="0F5F373E">
            <w:pPr>
              <w:spacing w:line="240" w:lineRule="auto"/>
              <w:ind w:firstLine="480"/>
              <w:rPr>
                <w:rFonts w:ascii="仿宋" w:hAnsi="仿宋" w:eastAsia="仿宋" w:cs="宋体"/>
                <w:color w:val="000000" w:themeColor="text1"/>
                <w:highlight w:val="none"/>
                <w14:textFill>
                  <w14:solidFill>
                    <w14:schemeClr w14:val="tx1"/>
                  </w14:solidFill>
                </w14:textFill>
              </w:rPr>
            </w:pPr>
          </w:p>
        </w:tc>
      </w:tr>
      <w:tr w14:paraId="295B3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230" w:type="pct"/>
            <w:noWrap w:val="0"/>
            <w:vAlign w:val="bottom"/>
          </w:tcPr>
          <w:p w14:paraId="3BC2C0C1">
            <w:pPr>
              <w:spacing w:line="240" w:lineRule="auto"/>
              <w:ind w:firstLine="0" w:firstLineChars="0"/>
              <w:jc w:val="center"/>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2</w:t>
            </w:r>
          </w:p>
        </w:tc>
        <w:tc>
          <w:tcPr>
            <w:tcW w:w="659" w:type="pct"/>
            <w:tcBorders>
              <w:right w:val="single" w:color="auto" w:sz="4" w:space="0"/>
            </w:tcBorders>
            <w:noWrap w:val="0"/>
            <w:vAlign w:val="bottom"/>
          </w:tcPr>
          <w:p w14:paraId="161BEF75">
            <w:pPr>
              <w:spacing w:line="240" w:lineRule="auto"/>
              <w:ind w:firstLine="0" w:firstLineChars="0"/>
              <w:jc w:val="both"/>
              <w:rPr>
                <w:rFonts w:ascii="仿宋" w:hAnsi="仿宋" w:eastAsia="仿宋" w:cs="宋体"/>
                <w:b/>
                <w:bCs/>
                <w:color w:val="000000" w:themeColor="text1"/>
                <w:highlight w:val="none"/>
                <w14:textFill>
                  <w14:solidFill>
                    <w14:schemeClr w14:val="tx1"/>
                  </w14:solidFill>
                </w14:textFill>
              </w:rPr>
            </w:pPr>
            <w:r>
              <w:rPr>
                <w:rFonts w:hint="eastAsia" w:ascii="仿宋" w:hAnsi="仿宋" w:eastAsia="仿宋" w:cs="宋体"/>
                <w:b/>
                <w:bCs/>
                <w:color w:val="000000" w:themeColor="text1"/>
                <w:highlight w:val="none"/>
                <w14:textFill>
                  <w14:solidFill>
                    <w14:schemeClr w14:val="tx1"/>
                  </w14:solidFill>
                </w14:textFill>
              </w:rPr>
              <w:t>技术符合性审查</w:t>
            </w:r>
          </w:p>
        </w:tc>
        <w:tc>
          <w:tcPr>
            <w:tcW w:w="1846" w:type="pct"/>
            <w:tcBorders>
              <w:left w:val="single" w:color="auto" w:sz="4" w:space="0"/>
            </w:tcBorders>
            <w:noWrap w:val="0"/>
            <w:vAlign w:val="bottom"/>
          </w:tcPr>
          <w:p w14:paraId="2ACE1232">
            <w:pPr>
              <w:spacing w:line="240" w:lineRule="auto"/>
              <w:ind w:firstLine="0" w:firstLineChars="0"/>
              <w:jc w:val="both"/>
              <w:rPr>
                <w:rFonts w:ascii="仿宋" w:hAnsi="仿宋" w:eastAsia="仿宋" w:cs="宋体"/>
                <w:b/>
                <w:bCs/>
                <w:color w:val="000000" w:themeColor="text1"/>
                <w:highlight w:val="none"/>
                <w14:textFill>
                  <w14:solidFill>
                    <w14:schemeClr w14:val="tx1"/>
                  </w14:solidFill>
                </w14:textFill>
              </w:rPr>
            </w:pPr>
            <w:r>
              <w:rPr>
                <w:rFonts w:hint="eastAsia" w:ascii="仿宋" w:hAnsi="仿宋" w:eastAsia="仿宋" w:cs="宋体"/>
                <w:b/>
                <w:bCs/>
                <w:color w:val="000000" w:themeColor="text1"/>
                <w:highlight w:val="none"/>
                <w14:textFill>
                  <w14:solidFill>
                    <w14:schemeClr w14:val="tx1"/>
                  </w14:solidFill>
                </w14:textFill>
              </w:rPr>
              <w:t>采购清单及技术</w:t>
            </w:r>
            <w:r>
              <w:rPr>
                <w:rFonts w:hint="eastAsia" w:ascii="仿宋" w:hAnsi="仿宋" w:eastAsia="仿宋" w:cs="宋体"/>
                <w:b/>
                <w:bCs/>
                <w:color w:val="000000" w:themeColor="text1"/>
                <w:highlight w:val="none"/>
                <w:lang w:val="en-US" w:eastAsia="zh-CN"/>
                <w14:textFill>
                  <w14:solidFill>
                    <w14:schemeClr w14:val="tx1"/>
                  </w14:solidFill>
                </w14:textFill>
              </w:rPr>
              <w:t>参数</w:t>
            </w:r>
            <w:r>
              <w:rPr>
                <w:rFonts w:hint="eastAsia" w:ascii="仿宋" w:hAnsi="仿宋" w:eastAsia="仿宋" w:cs="宋体"/>
                <w:b/>
                <w:bCs/>
                <w:color w:val="000000" w:themeColor="text1"/>
                <w:highlight w:val="none"/>
                <w14:textFill>
                  <w14:solidFill>
                    <w14:schemeClr w14:val="tx1"/>
                  </w14:solidFill>
                </w14:textFill>
              </w:rPr>
              <w:t>满足采购文件要求</w:t>
            </w:r>
          </w:p>
        </w:tc>
        <w:tc>
          <w:tcPr>
            <w:tcW w:w="566" w:type="pct"/>
            <w:noWrap w:val="0"/>
            <w:vAlign w:val="top"/>
          </w:tcPr>
          <w:p w14:paraId="640ED3B3">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75B0B0BC">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62715EBA">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5" w:type="pct"/>
            <w:noWrap w:val="0"/>
            <w:vAlign w:val="top"/>
          </w:tcPr>
          <w:p w14:paraId="71256AD2">
            <w:pPr>
              <w:spacing w:line="240" w:lineRule="auto"/>
              <w:ind w:firstLine="480"/>
              <w:rPr>
                <w:rFonts w:ascii="仿宋" w:hAnsi="仿宋" w:eastAsia="仿宋" w:cs="宋体"/>
                <w:color w:val="000000" w:themeColor="text1"/>
                <w:highlight w:val="none"/>
                <w14:textFill>
                  <w14:solidFill>
                    <w14:schemeClr w14:val="tx1"/>
                  </w14:solidFill>
                </w14:textFill>
              </w:rPr>
            </w:pPr>
          </w:p>
        </w:tc>
      </w:tr>
      <w:tr w14:paraId="2AF6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230" w:type="pct"/>
            <w:noWrap w:val="0"/>
            <w:vAlign w:val="bottom"/>
          </w:tcPr>
          <w:p w14:paraId="153C9EE8">
            <w:pPr>
              <w:spacing w:line="240" w:lineRule="auto"/>
              <w:ind w:firstLine="0" w:firstLineChars="0"/>
              <w:jc w:val="center"/>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3</w:t>
            </w:r>
          </w:p>
        </w:tc>
        <w:tc>
          <w:tcPr>
            <w:tcW w:w="659" w:type="pct"/>
            <w:tcBorders>
              <w:right w:val="single" w:color="auto" w:sz="4" w:space="0"/>
            </w:tcBorders>
            <w:noWrap w:val="0"/>
            <w:vAlign w:val="bottom"/>
          </w:tcPr>
          <w:p w14:paraId="21F523CC">
            <w:pPr>
              <w:spacing w:line="240" w:lineRule="auto"/>
              <w:ind w:firstLine="0" w:firstLineChars="0"/>
              <w:jc w:val="both"/>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报价审查</w:t>
            </w:r>
          </w:p>
        </w:tc>
        <w:tc>
          <w:tcPr>
            <w:tcW w:w="1846" w:type="pct"/>
            <w:tcBorders>
              <w:left w:val="single" w:color="auto" w:sz="4" w:space="0"/>
            </w:tcBorders>
            <w:noWrap w:val="0"/>
            <w:vAlign w:val="bottom"/>
          </w:tcPr>
          <w:p w14:paraId="3858A338">
            <w:pPr>
              <w:spacing w:line="240" w:lineRule="auto"/>
              <w:ind w:firstLine="0" w:firstLineChars="0"/>
              <w:jc w:val="both"/>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异常低价审查</w:t>
            </w:r>
          </w:p>
        </w:tc>
        <w:tc>
          <w:tcPr>
            <w:tcW w:w="566" w:type="pct"/>
            <w:noWrap w:val="0"/>
            <w:vAlign w:val="top"/>
          </w:tcPr>
          <w:p w14:paraId="182995BF">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4611DA5B">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58B7CE4B">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5" w:type="pct"/>
            <w:noWrap w:val="0"/>
            <w:vAlign w:val="top"/>
          </w:tcPr>
          <w:p w14:paraId="619288A1">
            <w:pPr>
              <w:spacing w:line="240" w:lineRule="auto"/>
              <w:ind w:firstLine="480"/>
              <w:rPr>
                <w:rFonts w:ascii="仿宋" w:hAnsi="仿宋" w:eastAsia="仿宋" w:cs="宋体"/>
                <w:color w:val="000000" w:themeColor="text1"/>
                <w:highlight w:val="none"/>
                <w14:textFill>
                  <w14:solidFill>
                    <w14:schemeClr w14:val="tx1"/>
                  </w14:solidFill>
                </w14:textFill>
              </w:rPr>
            </w:pPr>
          </w:p>
        </w:tc>
      </w:tr>
      <w:tr w14:paraId="6BC66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230" w:type="pct"/>
            <w:noWrap w:val="0"/>
            <w:vAlign w:val="top"/>
          </w:tcPr>
          <w:p w14:paraId="74E1EE40">
            <w:pPr>
              <w:spacing w:line="240" w:lineRule="auto"/>
              <w:ind w:firstLine="0" w:firstLineChars="0"/>
              <w:jc w:val="center"/>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4</w:t>
            </w:r>
          </w:p>
        </w:tc>
        <w:tc>
          <w:tcPr>
            <w:tcW w:w="659" w:type="pct"/>
            <w:tcBorders>
              <w:right w:val="single" w:color="auto" w:sz="4" w:space="0"/>
            </w:tcBorders>
            <w:noWrap w:val="0"/>
            <w:vAlign w:val="top"/>
          </w:tcPr>
          <w:p w14:paraId="7A52D03D">
            <w:pPr>
              <w:spacing w:line="240" w:lineRule="auto"/>
              <w:ind w:firstLine="0" w:firstLineChars="0"/>
              <w:jc w:val="both"/>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无效标审查</w:t>
            </w:r>
          </w:p>
        </w:tc>
        <w:tc>
          <w:tcPr>
            <w:tcW w:w="1846" w:type="pct"/>
            <w:tcBorders>
              <w:left w:val="single" w:color="auto" w:sz="4" w:space="0"/>
            </w:tcBorders>
            <w:noWrap w:val="0"/>
            <w:vAlign w:val="bottom"/>
          </w:tcPr>
          <w:p w14:paraId="4B108D10">
            <w:pPr>
              <w:spacing w:line="240" w:lineRule="auto"/>
              <w:ind w:firstLine="0" w:firstLineChars="0"/>
              <w:jc w:val="both"/>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按本项目</w:t>
            </w:r>
            <w:r>
              <w:rPr>
                <w:rFonts w:hint="eastAsia" w:ascii="仿宋" w:hAnsi="仿宋" w:eastAsia="仿宋" w:cs="宋体"/>
                <w:color w:val="000000" w:themeColor="text1"/>
                <w:highlight w:val="none"/>
                <w:lang w:eastAsia="zh-CN"/>
                <w14:textFill>
                  <w14:solidFill>
                    <w14:schemeClr w14:val="tx1"/>
                  </w14:solidFill>
                </w14:textFill>
              </w:rPr>
              <w:t>采购</w:t>
            </w:r>
            <w:r>
              <w:rPr>
                <w:rFonts w:hint="eastAsia" w:ascii="仿宋" w:hAnsi="仿宋" w:eastAsia="仿宋" w:cs="宋体"/>
                <w:color w:val="000000" w:themeColor="text1"/>
                <w:highlight w:val="none"/>
                <w14:textFill>
                  <w14:solidFill>
                    <w14:schemeClr w14:val="tx1"/>
                  </w14:solidFill>
                </w14:textFill>
              </w:rPr>
              <w:t>文件无效标条款规定，审查是否通过</w:t>
            </w:r>
          </w:p>
        </w:tc>
        <w:tc>
          <w:tcPr>
            <w:tcW w:w="566" w:type="pct"/>
            <w:noWrap w:val="0"/>
            <w:vAlign w:val="top"/>
          </w:tcPr>
          <w:p w14:paraId="5A857B42">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4E3AC00F">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3F86AB27">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5" w:type="pct"/>
            <w:noWrap w:val="0"/>
            <w:vAlign w:val="top"/>
          </w:tcPr>
          <w:p w14:paraId="6E758D79">
            <w:pPr>
              <w:spacing w:line="240" w:lineRule="auto"/>
              <w:ind w:firstLine="480"/>
              <w:rPr>
                <w:rFonts w:ascii="仿宋" w:hAnsi="仿宋" w:eastAsia="仿宋" w:cs="宋体"/>
                <w:color w:val="000000" w:themeColor="text1"/>
                <w:highlight w:val="none"/>
                <w14:textFill>
                  <w14:solidFill>
                    <w14:schemeClr w14:val="tx1"/>
                  </w14:solidFill>
                </w14:textFill>
              </w:rPr>
            </w:pPr>
          </w:p>
        </w:tc>
      </w:tr>
      <w:tr w14:paraId="5C4AC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2736" w:type="pct"/>
            <w:gridSpan w:val="3"/>
            <w:noWrap w:val="0"/>
            <w:vAlign w:val="center"/>
          </w:tcPr>
          <w:p w14:paraId="15D6A4BB">
            <w:pPr>
              <w:spacing w:line="240" w:lineRule="auto"/>
              <w:ind w:firstLine="0" w:firstLineChars="0"/>
              <w:jc w:val="both"/>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审查结论（通过或不通过）</w:t>
            </w:r>
          </w:p>
        </w:tc>
        <w:tc>
          <w:tcPr>
            <w:tcW w:w="566" w:type="pct"/>
            <w:noWrap w:val="0"/>
            <w:vAlign w:val="top"/>
          </w:tcPr>
          <w:p w14:paraId="050B65C2">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4BBABF9E">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6" w:type="pct"/>
            <w:noWrap w:val="0"/>
            <w:vAlign w:val="top"/>
          </w:tcPr>
          <w:p w14:paraId="6B05D6F7">
            <w:pPr>
              <w:spacing w:line="240" w:lineRule="auto"/>
              <w:ind w:firstLine="480"/>
              <w:rPr>
                <w:rFonts w:ascii="仿宋" w:hAnsi="仿宋" w:eastAsia="仿宋" w:cs="宋体"/>
                <w:color w:val="000000" w:themeColor="text1"/>
                <w:highlight w:val="none"/>
                <w14:textFill>
                  <w14:solidFill>
                    <w14:schemeClr w14:val="tx1"/>
                  </w14:solidFill>
                </w14:textFill>
              </w:rPr>
            </w:pPr>
          </w:p>
        </w:tc>
        <w:tc>
          <w:tcPr>
            <w:tcW w:w="565" w:type="pct"/>
            <w:noWrap w:val="0"/>
            <w:vAlign w:val="top"/>
          </w:tcPr>
          <w:p w14:paraId="724E4DF4">
            <w:pPr>
              <w:spacing w:line="240" w:lineRule="auto"/>
              <w:ind w:firstLine="480"/>
              <w:rPr>
                <w:rFonts w:ascii="仿宋" w:hAnsi="仿宋" w:eastAsia="仿宋" w:cs="宋体"/>
                <w:color w:val="000000" w:themeColor="text1"/>
                <w:highlight w:val="none"/>
                <w14:textFill>
                  <w14:solidFill>
                    <w14:schemeClr w14:val="tx1"/>
                  </w14:solidFill>
                </w14:textFill>
              </w:rPr>
            </w:pPr>
          </w:p>
        </w:tc>
      </w:tr>
    </w:tbl>
    <w:p w14:paraId="565E598C">
      <w:pPr>
        <w:spacing w:line="240" w:lineRule="auto"/>
        <w:ind w:firstLine="482"/>
        <w:rPr>
          <w:rFonts w:ascii="仿宋" w:hAnsi="仿宋" w:eastAsia="仿宋" w:cs="宋体"/>
          <w:b/>
          <w:bCs/>
          <w:color w:val="000000" w:themeColor="text1"/>
          <w:highlight w:val="none"/>
          <w14:textFill>
            <w14:solidFill>
              <w14:schemeClr w14:val="tx1"/>
            </w14:solidFill>
          </w14:textFill>
        </w:rPr>
      </w:pPr>
      <w:r>
        <w:rPr>
          <w:rFonts w:hint="eastAsia" w:ascii="仿宋" w:hAnsi="仿宋" w:eastAsia="仿宋" w:cs="宋体"/>
          <w:b/>
          <w:bCs/>
          <w:color w:val="000000" w:themeColor="text1"/>
          <w:highlight w:val="none"/>
          <w14:textFill>
            <w14:solidFill>
              <w14:schemeClr w14:val="tx1"/>
            </w14:solidFill>
          </w14:textFill>
        </w:rPr>
        <w:t>备注：</w:t>
      </w:r>
      <w:r>
        <w:rPr>
          <w:rFonts w:hint="eastAsia" w:ascii="仿宋" w:hAnsi="仿宋" w:eastAsia="仿宋" w:cs="宋体"/>
          <w:b/>
          <w:bCs/>
          <w:color w:val="000000" w:themeColor="text1"/>
          <w:highlight w:val="none"/>
          <w:lang w:eastAsia="zh-CN"/>
          <w14:textFill>
            <w14:solidFill>
              <w14:schemeClr w14:val="tx1"/>
            </w14:solidFill>
          </w14:textFill>
        </w:rPr>
        <w:t>供应商</w:t>
      </w:r>
      <w:r>
        <w:rPr>
          <w:rFonts w:ascii="仿宋" w:hAnsi="仿宋" w:eastAsia="仿宋" w:cs="宋体"/>
          <w:b/>
          <w:bCs/>
          <w:color w:val="000000" w:themeColor="text1"/>
          <w:highlight w:val="none"/>
          <w14:textFill>
            <w14:solidFill>
              <w14:schemeClr w14:val="tx1"/>
            </w14:solidFill>
          </w14:textFill>
        </w:rPr>
        <w:t>的报价明显低于其他通过符合性审查</w:t>
      </w:r>
      <w:r>
        <w:rPr>
          <w:rFonts w:hint="eastAsia" w:ascii="仿宋" w:hAnsi="仿宋" w:eastAsia="仿宋" w:cs="宋体"/>
          <w:b/>
          <w:bCs/>
          <w:color w:val="000000" w:themeColor="text1"/>
          <w:highlight w:val="none"/>
          <w:lang w:eastAsia="zh-CN"/>
          <w14:textFill>
            <w14:solidFill>
              <w14:schemeClr w14:val="tx1"/>
            </w14:solidFill>
          </w14:textFill>
        </w:rPr>
        <w:t>供应商</w:t>
      </w:r>
      <w:r>
        <w:rPr>
          <w:rFonts w:ascii="仿宋" w:hAnsi="仿宋" w:eastAsia="仿宋" w:cs="宋体"/>
          <w:b/>
          <w:bCs/>
          <w:color w:val="000000" w:themeColor="text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仿宋" w:hAnsi="仿宋" w:eastAsia="仿宋" w:cs="宋体"/>
          <w:b/>
          <w:bCs/>
          <w:color w:val="000000" w:themeColor="text1"/>
          <w:highlight w:val="none"/>
          <w:lang w:eastAsia="zh-CN"/>
          <w14:textFill>
            <w14:solidFill>
              <w14:schemeClr w14:val="tx1"/>
            </w14:solidFill>
          </w14:textFill>
        </w:rPr>
        <w:t>供应商</w:t>
      </w:r>
      <w:r>
        <w:rPr>
          <w:rFonts w:ascii="仿宋" w:hAnsi="仿宋" w:eastAsia="仿宋" w:cs="宋体"/>
          <w:b/>
          <w:bCs/>
          <w:color w:val="000000" w:themeColor="text1"/>
          <w:highlight w:val="none"/>
          <w14:textFill>
            <w14:solidFill>
              <w14:schemeClr w14:val="tx1"/>
            </w14:solidFill>
          </w14:textFill>
        </w:rPr>
        <w:t>不能证明其报价合理性的，评标委员会应当将其作为无效投标处理。</w:t>
      </w:r>
    </w:p>
    <w:p w14:paraId="39080139">
      <w:pPr>
        <w:ind w:firstLine="480"/>
        <w:rPr>
          <w:rFonts w:hint="eastAsia" w:ascii="仿宋" w:hAnsi="仿宋" w:eastAsia="仿宋" w:cs="仿宋"/>
          <w:color w:val="000000" w:themeColor="text1"/>
          <w:highlight w:val="none"/>
          <w14:textFill>
            <w14:solidFill>
              <w14:schemeClr w14:val="tx1"/>
            </w14:solidFill>
          </w14:textFill>
        </w:rPr>
        <w:sectPr>
          <w:pgSz w:w="16840" w:h="11907" w:orient="landscape"/>
          <w:pgMar w:top="1588" w:right="1304" w:bottom="1588" w:left="1304" w:header="720" w:footer="720" w:gutter="0"/>
          <w:cols w:space="720" w:num="1"/>
          <w:docGrid w:linePitch="285" w:charSpace="0"/>
        </w:sectPr>
      </w:pPr>
      <w:r>
        <w:rPr>
          <w:rFonts w:hint="eastAsia" w:ascii="仿宋" w:hAnsi="仿宋" w:eastAsia="仿宋" w:cs="宋体"/>
          <w:color w:val="000000" w:themeColor="text1"/>
          <w:kern w:val="0"/>
          <w:highlight w:val="none"/>
          <w:lang w:val="en-US" w:eastAsia="zh-CN"/>
          <w14:textFill>
            <w14:solidFill>
              <w14:schemeClr w14:val="tx1"/>
            </w14:solidFill>
          </w14:textFill>
        </w:rPr>
        <w:t>谈判</w:t>
      </w:r>
      <w:r>
        <w:rPr>
          <w:rFonts w:hint="eastAsia" w:ascii="仿宋" w:hAnsi="仿宋" w:eastAsia="仿宋" w:cs="宋体"/>
          <w:color w:val="000000" w:themeColor="text1"/>
          <w:kern w:val="0"/>
          <w:highlight w:val="none"/>
          <w14:textFill>
            <w14:solidFill>
              <w14:schemeClr w14:val="tx1"/>
            </w14:solidFill>
          </w14:textFill>
        </w:rPr>
        <w:t>小组</w:t>
      </w:r>
      <w:r>
        <w:rPr>
          <w:rFonts w:hint="eastAsia" w:ascii="仿宋" w:hAnsi="仿宋" w:eastAsia="仿宋" w:cs="宋体"/>
          <w:color w:val="000000" w:themeColor="text1"/>
          <w:highlight w:val="none"/>
          <w14:textFill>
            <w14:solidFill>
              <w14:schemeClr w14:val="tx1"/>
            </w14:solidFill>
          </w14:textFill>
        </w:rPr>
        <w:t>（签字）：</w:t>
      </w:r>
    </w:p>
    <w:p w14:paraId="28038E21">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28" w:name="_Toc425163089"/>
      <w:bookmarkStart w:id="29" w:name="_Toc407182671"/>
      <w:r>
        <w:rPr>
          <w:rFonts w:hint="eastAsia" w:ascii="仿宋" w:hAnsi="仿宋" w:eastAsia="仿宋" w:cs="仿宋"/>
          <w:color w:val="000000" w:themeColor="text1"/>
          <w:highlight w:val="none"/>
          <w14:textFill>
            <w14:solidFill>
              <w14:schemeClr w14:val="tx1"/>
            </w14:solidFill>
          </w14:textFill>
        </w:rPr>
        <w:t>第二节 废标条款</w:t>
      </w:r>
      <w:bookmarkEnd w:id="28"/>
      <w:bookmarkEnd w:id="29"/>
    </w:p>
    <w:p w14:paraId="4D795ED3">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出现下列情形之一的，本项目/品目作废标处理,项目/品目评审终止：</w:t>
      </w:r>
    </w:p>
    <w:p w14:paraId="551E02D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1.符合专业条件的或对采购文件作实质响应的供应商不足三家的；</w:t>
      </w:r>
    </w:p>
    <w:p w14:paraId="62D7396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2.出现影响采购公正的违法、违规行为的；</w:t>
      </w:r>
    </w:p>
    <w:p w14:paraId="3A598D2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3.供应商报价均超过了采购预算，采购人不能支付的；</w:t>
      </w:r>
    </w:p>
    <w:p w14:paraId="1CB7C3A1">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4.因重大变故，采购任务取消的；</w:t>
      </w:r>
    </w:p>
    <w:p w14:paraId="068FD7B1">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5.法律法规规定的其他情形。</w:t>
      </w:r>
    </w:p>
    <w:p w14:paraId="490C8900">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30" w:name="_Toc425163090"/>
      <w:bookmarkStart w:id="31" w:name="_Toc407182672"/>
      <w:r>
        <w:rPr>
          <w:rFonts w:hint="eastAsia" w:ascii="仿宋" w:hAnsi="仿宋" w:eastAsia="仿宋" w:cs="仿宋"/>
          <w:color w:val="000000" w:themeColor="text1"/>
          <w:highlight w:val="none"/>
          <w14:textFill>
            <w14:solidFill>
              <w14:schemeClr w14:val="tx1"/>
            </w14:solidFill>
          </w14:textFill>
        </w:rPr>
        <w:t>第三节 无效标条款</w:t>
      </w:r>
      <w:bookmarkEnd w:id="30"/>
      <w:bookmarkEnd w:id="31"/>
    </w:p>
    <w:p w14:paraId="70B7274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出现下列情形之一的，供应商递交的响应文件作无效投标处理，该供应商的响应文件不参与评审，且不计算入投标供应商家数：</w:t>
      </w:r>
    </w:p>
    <w:p w14:paraId="28BB2BC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1.递交的响应文件不完整或未按采购文件要求盖公章及签字的；</w:t>
      </w:r>
    </w:p>
    <w:p w14:paraId="59CAB1D5">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2.供应商不符合国家及采购文件规定的资格条件的；</w:t>
      </w:r>
    </w:p>
    <w:p w14:paraId="0BF8709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 项目接受联合体投标时，投标联合体未提交联合投标协议的；</w:t>
      </w:r>
    </w:p>
    <w:p w14:paraId="6370045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4.竞标初始报价经评审委员会认定低于成本价的；</w:t>
      </w:r>
    </w:p>
    <w:p w14:paraId="29949F4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5.最终报价高于采购文件载明的财政预算控制价的；</w:t>
      </w:r>
    </w:p>
    <w:p w14:paraId="41081275">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6.响应文件未对采购文件的实质性要求和条件作出响应的；</w:t>
      </w:r>
    </w:p>
    <w:p w14:paraId="67AA350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7.供应商有串通投标、弄虚作假、行贿等违法行为的；</w:t>
      </w:r>
    </w:p>
    <w:p w14:paraId="35769450">
      <w:pPr>
        <w:ind w:firstLine="484" w:firstLineChars="20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8.有下列情形之一的，视为投标人串通投标，其投标无效：</w:t>
      </w:r>
    </w:p>
    <w:p w14:paraId="1802D96B">
      <w:pPr>
        <w:ind w:firstLine="484" w:firstLineChars="20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（一）不同投标人的投标文件由同一单位或者个人编制；</w:t>
      </w:r>
    </w:p>
    <w:p w14:paraId="0A3FB727">
      <w:pPr>
        <w:ind w:firstLine="484" w:firstLineChars="20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（二）不同投标人委托同一单位或者个人办理投标事宜；</w:t>
      </w:r>
    </w:p>
    <w:p w14:paraId="4FA8704D">
      <w:pPr>
        <w:ind w:firstLine="484" w:firstLineChars="20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（三）不同投标人的投标文件载明的项目管理成员或者联系人员为同一人；</w:t>
      </w:r>
    </w:p>
    <w:p w14:paraId="5F7780A9">
      <w:pPr>
        <w:ind w:firstLine="484" w:firstLineChars="20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（四）不同投标人的投标文件异常一致或者投标报价呈规律性差异；</w:t>
      </w:r>
    </w:p>
    <w:p w14:paraId="037C001A">
      <w:pPr>
        <w:ind w:firstLine="484" w:firstLineChars="20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（五）不同投标人的投标文件相互混装；</w:t>
      </w:r>
    </w:p>
    <w:p w14:paraId="64116F17">
      <w:pPr>
        <w:ind w:firstLine="484" w:firstLineChars="20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（六）不同投标人的投标保证金从同一单位或者个人的账户转出。</w:t>
      </w:r>
    </w:p>
    <w:p w14:paraId="43372AF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9.响应文件未胶装成册的（采用打孔装订、活页夹等方式装订的响应文件作为无效投标处理）；</w:t>
      </w:r>
    </w:p>
    <w:p w14:paraId="4C99999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10.未交纳投标保证金的；</w:t>
      </w:r>
    </w:p>
    <w:p w14:paraId="599F243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11.投标有效期不满足采购文件要求的。</w:t>
      </w:r>
    </w:p>
    <w:p w14:paraId="647E38E8">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12.单位负责人为同一人或者存在直接控股、管理关系的不同供应商，不得参加同一合同项下的政府采购活动。</w:t>
      </w:r>
    </w:p>
    <w:p w14:paraId="5F1DD5D4">
      <w:pPr>
        <w:ind w:firstLine="484" w:firstLineChars="20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 为本项目提供整体设计、规范编制或者项目管理、监理、检测等服务的供应商参加本采购项目的。</w:t>
      </w:r>
    </w:p>
    <w:p w14:paraId="58EA244A">
      <w:pPr>
        <w:ind w:firstLine="480"/>
        <w:rPr>
          <w:rFonts w:hint="eastAsia" w:ascii="仿宋" w:hAnsi="仿宋" w:eastAsia="仿宋" w:cs="仿宋"/>
          <w:color w:val="000000" w:themeColor="text1"/>
          <w:highlight w:val="none"/>
          <w14:textFill>
            <w14:solidFill>
              <w14:schemeClr w14:val="tx1"/>
            </w14:solidFill>
          </w14:textFill>
        </w:rPr>
        <w:sectPr>
          <w:pgSz w:w="11907" w:h="16840"/>
          <w:pgMar w:top="1304" w:right="1588" w:bottom="1304" w:left="1588" w:header="720" w:footer="720" w:gutter="0"/>
          <w:cols w:space="720" w:num="1"/>
          <w:docGrid w:linePitch="285" w:charSpace="0"/>
        </w:sectPr>
      </w:pPr>
      <w:r>
        <w:rPr>
          <w:rFonts w:hint="eastAsia" w:ascii="仿宋" w:hAnsi="仿宋" w:eastAsia="仿宋" w:cs="仿宋"/>
          <w:color w:val="000000" w:themeColor="text1"/>
          <w:highlight w:val="none"/>
          <w14:textFill>
            <w14:solidFill>
              <w14:schemeClr w14:val="tx1"/>
            </w14:solidFill>
          </w14:textFill>
        </w:rPr>
        <w:t>14.违反政府采购法律法规,足以导致响应文件无效的情形。</w:t>
      </w:r>
    </w:p>
    <w:p w14:paraId="10F77489">
      <w:pPr>
        <w:ind w:firstLine="480"/>
        <w:rPr>
          <w:rFonts w:hint="eastAsia" w:ascii="仿宋" w:hAnsi="仿宋" w:eastAsia="仿宋" w:cs="仿宋"/>
          <w:color w:val="000000" w:themeColor="text1"/>
          <w:highlight w:val="none"/>
          <w14:textFill>
            <w14:solidFill>
              <w14:schemeClr w14:val="tx1"/>
            </w14:solidFill>
          </w14:textFill>
        </w:rPr>
      </w:pPr>
    </w:p>
    <w:p w14:paraId="7E0DE5ED">
      <w:pPr>
        <w:pStyle w:val="2"/>
        <w:rPr>
          <w:rFonts w:hint="eastAsia" w:ascii="仿宋" w:hAnsi="仿宋" w:eastAsia="仿宋" w:cs="仿宋"/>
          <w:color w:val="000000" w:themeColor="text1"/>
          <w:highlight w:val="none"/>
          <w14:textFill>
            <w14:solidFill>
              <w14:schemeClr w14:val="tx1"/>
            </w14:solidFill>
          </w14:textFill>
        </w:rPr>
      </w:pPr>
      <w:bookmarkStart w:id="32" w:name="_Toc407169881"/>
      <w:bookmarkStart w:id="33" w:name="_Toc407182474"/>
      <w:bookmarkStart w:id="34" w:name="_Toc407182673"/>
      <w:bookmarkStart w:id="35" w:name="_Toc425163091"/>
      <w:r>
        <w:rPr>
          <w:rFonts w:hint="eastAsia" w:ascii="仿宋" w:hAnsi="仿宋" w:eastAsia="仿宋" w:cs="仿宋"/>
          <w:color w:val="000000" w:themeColor="text1"/>
          <w:highlight w:val="none"/>
          <w14:textFill>
            <w14:solidFill>
              <w14:schemeClr w14:val="tx1"/>
            </w14:solidFill>
          </w14:textFill>
        </w:rPr>
        <w:t>第二部分  通用部分</w:t>
      </w:r>
      <w:bookmarkEnd w:id="32"/>
      <w:bookmarkEnd w:id="33"/>
      <w:bookmarkEnd w:id="34"/>
      <w:bookmarkEnd w:id="35"/>
    </w:p>
    <w:p w14:paraId="11F36BAD">
      <w:pPr>
        <w:pStyle w:val="3"/>
        <w:spacing w:before="120" w:after="120"/>
        <w:rPr>
          <w:rFonts w:hint="eastAsia" w:ascii="仿宋" w:hAnsi="仿宋" w:eastAsia="仿宋" w:cs="仿宋"/>
          <w:color w:val="000000" w:themeColor="text1"/>
          <w:highlight w:val="none"/>
          <w14:textFill>
            <w14:solidFill>
              <w14:schemeClr w14:val="tx1"/>
            </w14:solidFill>
          </w14:textFill>
        </w:rPr>
      </w:pPr>
      <w:bookmarkStart w:id="36" w:name="_Toc407169882"/>
      <w:bookmarkStart w:id="37" w:name="_Toc407182674"/>
      <w:bookmarkStart w:id="38" w:name="_Toc425163092"/>
      <w:r>
        <w:rPr>
          <w:rFonts w:hint="eastAsia" w:ascii="仿宋" w:hAnsi="仿宋" w:eastAsia="仿宋" w:cs="仿宋"/>
          <w:color w:val="000000" w:themeColor="text1"/>
          <w:highlight w:val="none"/>
          <w14:textFill>
            <w14:solidFill>
              <w14:schemeClr w14:val="tx1"/>
            </w14:solidFill>
          </w14:textFill>
        </w:rPr>
        <w:t xml:space="preserve">第四章  </w:t>
      </w:r>
      <w:bookmarkEnd w:id="36"/>
      <w:bookmarkEnd w:id="37"/>
      <w:r>
        <w:rPr>
          <w:rFonts w:hint="eastAsia" w:ascii="仿宋" w:hAnsi="仿宋" w:eastAsia="仿宋" w:cs="仿宋"/>
          <w:color w:val="000000" w:themeColor="text1"/>
          <w:highlight w:val="none"/>
          <w14:textFill>
            <w14:solidFill>
              <w14:schemeClr w14:val="tx1"/>
            </w14:solidFill>
          </w14:textFill>
        </w:rPr>
        <w:t>政府采购程序</w:t>
      </w:r>
      <w:bookmarkEnd w:id="38"/>
    </w:p>
    <w:p w14:paraId="299462F4">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39" w:name="_Toc407182675"/>
      <w:bookmarkStart w:id="40" w:name="_Toc425163093"/>
      <w:r>
        <w:rPr>
          <w:rFonts w:hint="eastAsia" w:ascii="仿宋" w:hAnsi="仿宋" w:eastAsia="仿宋" w:cs="仿宋"/>
          <w:color w:val="000000" w:themeColor="text1"/>
          <w:highlight w:val="none"/>
          <w14:textFill>
            <w14:solidFill>
              <w14:schemeClr w14:val="tx1"/>
            </w14:solidFill>
          </w14:textFill>
        </w:rPr>
        <w:t>第一节 发布采购公告</w:t>
      </w:r>
      <w:bookmarkEnd w:id="39"/>
      <w:bookmarkEnd w:id="40"/>
    </w:p>
    <w:p w14:paraId="2D3410A9">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一、公告发布媒体</w:t>
      </w:r>
    </w:p>
    <w:p w14:paraId="5E934DF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全国公共资源交易平台（贵州省·省中心)（http://ggzy.guizhou.gov.cn/）、贵州省政府采购网（http://www.ccgp-guizhou.gov.cn）及法律法规规定的其他媒体。</w:t>
      </w:r>
    </w:p>
    <w:p w14:paraId="561DAA59">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二、变更公告</w:t>
      </w:r>
    </w:p>
    <w:p w14:paraId="4C73AD38">
      <w:pPr>
        <w:pStyle w:val="4"/>
        <w:keepNext/>
        <w:keepLines/>
        <w:pageBreakBefore w:val="0"/>
        <w:widowControl w:val="0"/>
        <w:kinsoku/>
        <w:wordWrap/>
        <w:overflowPunct/>
        <w:topLinePunct w:val="0"/>
        <w:autoSpaceDE/>
        <w:autoSpaceDN/>
        <w:bidi w:val="0"/>
        <w:adjustRightInd/>
        <w:snapToGrid/>
        <w:spacing w:beforeLines="0" w:afterLines="0"/>
        <w:ind w:firstLine="480" w:firstLineChars="200"/>
        <w:jc w:val="left"/>
        <w:textAlignment w:val="auto"/>
        <w:rPr>
          <w:rFonts w:hint="eastAsia" w:ascii="仿宋" w:hAnsi="仿宋" w:eastAsia="仿宋" w:cs="仿宋"/>
          <w:color w:val="000000" w:themeColor="text1"/>
          <w:highlight w:val="none"/>
          <w14:textFill>
            <w14:solidFill>
              <w14:schemeClr w14:val="tx1"/>
            </w14:solidFill>
          </w14:textFill>
        </w:rPr>
      </w:pPr>
      <w:bookmarkStart w:id="41" w:name="_Toc407182676"/>
      <w:bookmarkStart w:id="42" w:name="_Toc425163094"/>
      <w:r>
        <w:rPr>
          <w:rFonts w:hint="eastAsia" w:ascii="仿宋" w:hAnsi="仿宋" w:eastAsia="仿宋" w:cs="仿宋"/>
          <w:color w:val="000000" w:themeColor="text1"/>
          <w:highlight w:val="none"/>
          <w14:textFill>
            <w14:solidFill>
              <w14:schemeClr w14:val="tx1"/>
            </w14:solidFill>
          </w14:textFill>
        </w:rPr>
        <w:t>本项目将根据实际情况及需要，发布技术参数、开评标时间调整等有关内容的变更公告。供应商须关注贵州省公共资源交易中心网变更公告栏及其他有关网站和媒体发布的关于本项目的变更公告。变更公告是采购文件的组成部分，与采购文件具有同等法律效力。</w:t>
      </w:r>
    </w:p>
    <w:p w14:paraId="500E1247">
      <w:pPr>
        <w:pStyle w:val="4"/>
        <w:spacing w:before="240" w:after="24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第二节 获取采购文件</w:t>
      </w:r>
      <w:bookmarkEnd w:id="41"/>
      <w:bookmarkEnd w:id="42"/>
    </w:p>
    <w:p w14:paraId="008AD43E">
      <w:pPr>
        <w:pStyle w:val="60"/>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一、购买时间</w:t>
      </w:r>
    </w:p>
    <w:p w14:paraId="4EE13A85">
      <w:pPr>
        <w:ind w:firstLine="48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以本项目公告时间为准。</w:t>
      </w:r>
    </w:p>
    <w:p w14:paraId="01191955">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二、购买方式</w:t>
      </w:r>
    </w:p>
    <w:p w14:paraId="50B0CDE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按本项目公告确定的方式进行购买。</w:t>
      </w:r>
    </w:p>
    <w:p w14:paraId="3406C232">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三、文件售价</w:t>
      </w:r>
    </w:p>
    <w:p w14:paraId="32C8EC5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人民币</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0</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元整。</w:t>
      </w:r>
    </w:p>
    <w:p w14:paraId="0F8CCA5F">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四、采购文件的澄清和修改</w:t>
      </w:r>
    </w:p>
    <w:p w14:paraId="3375CFA4">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采购文件的澄清和修改：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补充变更文件是采购文件的组成部分，对所有供应商均具有约束力。所有采购文件的补充、变更将以变更公告形式发布。</w:t>
      </w:r>
    </w:p>
    <w:p w14:paraId="323ACEDC">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采购文件的质疑：供应商或潜在供应商对采购文件中存在的任何含糊、遗漏、相互矛盾之处，或对技术规格及其他条件不清楚，或采购文件具有不合理、不公平、歧视性、限制性、指向性条款损害潜在供应商权益的，或供应商有疑问的其他事项，供应商或潜在供应商可向采购人或代理机构提出书面质疑，对采购人或采购代理机构质疑回复不满意的可向主管财政部门进行投诉。未递交质疑函的视为充分理解并认可采购文件及补充变更的所有内容。</w:t>
      </w:r>
    </w:p>
    <w:p w14:paraId="712C9ECA">
      <w:pPr>
        <w:spacing w:before="120" w:beforeLines="50" w:after="120" w:afterLines="50" w:line="240" w:lineRule="auto"/>
        <w:ind w:firstLine="494" w:firstLineChars="205"/>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采购文件质疑、投诉的具体要求和流程详见谈判采购文件第四章第六节：发布成交结果公告，第二点：政府采购活动的质疑投诉。</w:t>
      </w:r>
    </w:p>
    <w:p w14:paraId="4273D7B4">
      <w:pPr>
        <w:spacing w:before="120" w:beforeLines="50" w:after="120" w:afterLines="50" w:line="240" w:lineRule="auto"/>
        <w:ind w:firstLine="491" w:firstLineChars="205"/>
        <w:rPr>
          <w:rFonts w:hint="eastAsia" w:ascii="仿宋" w:hAnsi="仿宋" w:eastAsia="仿宋" w:cs="仿宋"/>
          <w:color w:val="000000" w:themeColor="text1"/>
          <w:highlight w:val="none"/>
          <w:u w:val="single"/>
          <w14:textFill>
            <w14:solidFill>
              <w14:schemeClr w14:val="tx1"/>
            </w14:solidFill>
          </w14:textFill>
        </w:rPr>
      </w:pPr>
    </w:p>
    <w:p w14:paraId="482E7DCD">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43" w:name="_Toc407182677"/>
      <w:bookmarkStart w:id="44" w:name="_Toc425163095"/>
      <w:r>
        <w:rPr>
          <w:rFonts w:hint="eastAsia" w:ascii="仿宋" w:hAnsi="仿宋" w:eastAsia="仿宋" w:cs="仿宋"/>
          <w:color w:val="000000" w:themeColor="text1"/>
          <w:highlight w:val="none"/>
          <w14:textFill>
            <w14:solidFill>
              <w14:schemeClr w14:val="tx1"/>
            </w14:solidFill>
          </w14:textFill>
        </w:rPr>
        <w:t>第三节 交纳投标保证金</w:t>
      </w:r>
      <w:bookmarkEnd w:id="43"/>
      <w:bookmarkEnd w:id="44"/>
    </w:p>
    <w:p w14:paraId="6ACAA255">
      <w:pPr>
        <w:ind w:firstLine="424" w:firstLineChars="177"/>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一、交纳金额</w:t>
      </w:r>
    </w:p>
    <w:p w14:paraId="4B7F80E3">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壹万元整</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00</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.00元 )。</w:t>
      </w:r>
    </w:p>
    <w:p w14:paraId="3F146C07">
      <w:pPr>
        <w:pStyle w:val="60"/>
        <w:ind w:firstLine="48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二、交纳方式</w:t>
      </w:r>
    </w:p>
    <w:p w14:paraId="2824C268">
      <w:pPr>
        <w:ind w:left="48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以银行转账、银行保函、保证保险、合法担保机构出具的担保等形式缴纳。</w:t>
      </w:r>
    </w:p>
    <w:p w14:paraId="5BF96256">
      <w:pPr>
        <w:ind w:left="480"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三、交纳要求</w:t>
      </w:r>
    </w:p>
    <w:p w14:paraId="71329D27">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1、银行转账形式提交投标保证金</w:t>
      </w:r>
    </w:p>
    <w:p w14:paraId="318B5791">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（1）贵州省公共资源交易系统 2020 版以银行转账方式交纳的投标保证，须由投标人在投标截止时间前自行在系统内与参与投标项目进行绑定；未与绑定的，将视为未交纳投标保证金，不能参加投标。</w:t>
      </w:r>
    </w:p>
    <w:p w14:paraId="25666F27">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在交纳保证金前，请先在交易系统的“企业诚信管理系统—企业基本信息—银行账户”下验证“开户银行、基本账户号、基本户开户支行号、基本户账户名称”等信息是否正确完善。检查完毕后，通过基本账户将保证金转入贵州省公共资源交易中心保证金账户：</w:t>
      </w:r>
    </w:p>
    <w:p w14:paraId="00CBF989">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开户名称：贵州省公共资源交易中心</w:t>
      </w:r>
    </w:p>
    <w:p w14:paraId="6F42BD25">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 户 行：贵州银行股份有限公司贵阳展览馆支行</w:t>
      </w:r>
    </w:p>
    <w:p w14:paraId="7F091670">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账 号：0109001400000182-0002</w:t>
      </w:r>
    </w:p>
    <w:p w14:paraId="5F03AF34">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（3）保证金转账成功后登陆交易系统，点击【保证金管理】菜单下的【交纳流水查看】，查看该笔保证金是否鉴收成功；</w:t>
      </w:r>
    </w:p>
    <w:p w14:paraId="1BD59A48">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（4）保证金鉴收成功后，点击【项目绑定】菜单中绑定要投标的项目，点击【绑定】按钮，绑定成功后保证金方可生效；</w:t>
      </w:r>
    </w:p>
    <w:p w14:paraId="1AE8E9D1">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（5）项目绑定成功后，点击【交纳凭证】按钮，可打印保证金交纳凭证，此时保证金绑定成功。未与绑定的，将视为未交纳投标保证金，不能参加投标。</w:t>
      </w:r>
    </w:p>
    <w:p w14:paraId="24C7BF79">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（6）未绑定项目的保证金在60日内将自动进行退款。</w:t>
      </w:r>
    </w:p>
    <w:p w14:paraId="68E8A579">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2、银行保函、保证保险、合法担保机构出具的担保等方式缴纳投标保证金</w:t>
      </w:r>
    </w:p>
    <w:p w14:paraId="0E03D1E4">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投标人通过贵州省公共资源交易综合金融服务平台在线办理的电子保函：包含银行保函、保证保险、担保保函等（注：其内容应载有招标人名称、投标单位名称、项目名称、标段名称、保证金金额、有效期，且其有效期应不小于投标有效期），可直接在交易系统中确认，须将打印的电子保函和投标文件一并提交给招标代理机构，不再验证真伪；</w:t>
      </w:r>
    </w:p>
    <w:p w14:paraId="5159B455">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对贵州省公共资源交易综合金融服务平台以外办理的投标保函（含纸质保函）、合法担保机构出具的担保，须将电子保函原件和投标文件一并提交给招标代理机构，并在开标现场对其进行真伪验证，通过官网查询验证未通过的，视为未按规定交纳投标保证金。</w:t>
      </w:r>
    </w:p>
    <w:p w14:paraId="62591E95">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（3）银行保函、保证保险、合法担保机构出具的担保等，须将扫描件装入投标文件中“提供保证金已交纳到帐的依据”处。</w:t>
      </w:r>
    </w:p>
    <w:p w14:paraId="59453EA3">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3、未尽事宜请参照贵州省公共资源交易中心具体规定。</w:t>
      </w:r>
    </w:p>
    <w:p w14:paraId="1F3D9898">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四、投标保证金有效期</w:t>
      </w:r>
    </w:p>
    <w:p w14:paraId="1D36596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同投标有效期。</w:t>
      </w:r>
    </w:p>
    <w:p w14:paraId="6D2DBF82">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45" w:name="_Toc407182678"/>
      <w:bookmarkStart w:id="46" w:name="_Toc425163096"/>
      <w:r>
        <w:rPr>
          <w:rFonts w:hint="eastAsia" w:ascii="仿宋" w:hAnsi="仿宋" w:eastAsia="仿宋" w:cs="仿宋"/>
          <w:color w:val="000000" w:themeColor="text1"/>
          <w:highlight w:val="none"/>
          <w14:textFill>
            <w14:solidFill>
              <w14:schemeClr w14:val="tx1"/>
            </w14:solidFill>
          </w14:textFill>
        </w:rPr>
        <w:t>第四节 递交响应文件</w:t>
      </w:r>
      <w:bookmarkEnd w:id="45"/>
      <w:bookmarkEnd w:id="46"/>
    </w:p>
    <w:p w14:paraId="24DCC7A0">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一、递交时间</w:t>
      </w:r>
    </w:p>
    <w:p w14:paraId="6F235730">
      <w:pPr>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以本项目公告时间为准，如本项目有变更公告的，以变更公告时间为准</w:t>
      </w:r>
      <w:r>
        <w:rPr>
          <w:rFonts w:hint="eastAsia" w:ascii="仿宋" w:hAnsi="仿宋" w:eastAsia="仿宋" w:cs="仿宋"/>
          <w:color w:val="000000" w:themeColor="text1"/>
          <w:highlight w:val="none"/>
          <w:lang w:eastAsia="zh-CN"/>
          <w14:textFill>
            <w14:solidFill>
              <w14:schemeClr w14:val="tx1"/>
            </w14:solidFill>
          </w14:textFill>
        </w:rPr>
        <w:t>。</w:t>
      </w:r>
    </w:p>
    <w:p w14:paraId="74737D98">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二、递交地点</w:t>
      </w:r>
    </w:p>
    <w:p w14:paraId="5FA8558F">
      <w:pPr>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本项目为电子招标，投标人须在递交投标文件截止时间前完整的将加密电子投标文件（.GPT格式）上传到全国公共资源交易平台（贵州省）（网址：ggzy.guizhou.gov.cn ），投标截止时间前未完成投标文件传输的，视为撤回投标文件。投标截止时间后，贵州省公共资源交易平台不再接收投标文件。</w:t>
      </w:r>
    </w:p>
    <w:p w14:paraId="4D7F6F2B">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三、递交要求</w:t>
      </w:r>
    </w:p>
    <w:p w14:paraId="0EAE78F8">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以贵州省公共资源交易中心系统要求为准。</w:t>
      </w:r>
    </w:p>
    <w:p w14:paraId="796D41E8">
      <w:pPr>
        <w:spacing w:before="240" w:beforeLines="100" w:after="120" w:afterLines="50"/>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四、投标响应文件的补充、修改和撤回</w:t>
      </w:r>
    </w:p>
    <w:p w14:paraId="0F28537E">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（1）投标人在提交投标响应文件后，在投标截止时间前可对其响应文件进行补充、修改或撤回。</w:t>
      </w:r>
    </w:p>
    <w:p w14:paraId="1E3AA579">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(2)若本项目采购文件发生变更，请按照最新变更后的采购文件重新编制响应文件，加密上传。否则开标时未能正常解密，视为无效标处理。</w:t>
      </w:r>
    </w:p>
    <w:p w14:paraId="1A0A3CDC">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（3）响应文件撤回必需在投标截止时间前提交由项目授权代表签署的撤回响应文件的通知，招标代理机构可以退回其响应文件。</w:t>
      </w:r>
    </w:p>
    <w:p w14:paraId="30B3119B">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（4）投标截止时间以后不得补充、修改或撤回响应文件。</w:t>
      </w:r>
    </w:p>
    <w:p w14:paraId="0F356D3B">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p>
    <w:p w14:paraId="09B753DF">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47" w:name="_Toc425163097"/>
      <w:bookmarkStart w:id="48" w:name="_Toc407182679"/>
      <w:r>
        <w:rPr>
          <w:rFonts w:hint="eastAsia" w:ascii="仿宋" w:hAnsi="仿宋" w:eastAsia="仿宋" w:cs="仿宋"/>
          <w:color w:val="000000" w:themeColor="text1"/>
          <w:highlight w:val="none"/>
          <w14:textFill>
            <w14:solidFill>
              <w14:schemeClr w14:val="tx1"/>
            </w14:solidFill>
          </w14:textFill>
        </w:rPr>
        <w:t>第五节 竞争性谈判程序</w:t>
      </w:r>
      <w:bookmarkEnd w:id="47"/>
      <w:bookmarkEnd w:id="48"/>
    </w:p>
    <w:p w14:paraId="12973D9B">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一、谈判时间</w:t>
      </w:r>
    </w:p>
    <w:p w14:paraId="595B4D8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以本项目公告时间为准。如发布变更公告的，以变更公告时间为准。</w:t>
      </w:r>
    </w:p>
    <w:p w14:paraId="729BFE41">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二、谈判地点</w:t>
      </w:r>
    </w:p>
    <w:p w14:paraId="37B1C966">
      <w:pPr>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详见“非公开招标电子招标不见面开标须知，在完成不见面解密 ”后，供应商需使用不见面开标系统在线等待专家发出的谈判</w:t>
      </w:r>
      <w:r>
        <w:rPr>
          <w:rFonts w:hint="eastAsia" w:ascii="仿宋" w:hAnsi="仿宋" w:eastAsia="仿宋" w:cs="仿宋"/>
          <w:color w:val="000000" w:themeColor="text1"/>
          <w:highlight w:val="none"/>
          <w:lang w:val="en-US" w:eastAsia="zh-CN"/>
          <w14:textFill>
            <w14:solidFill>
              <w14:schemeClr w14:val="tx1"/>
            </w14:solidFill>
          </w14:textFill>
        </w:rPr>
        <w:t>会议</w:t>
      </w:r>
      <w:r>
        <w:rPr>
          <w:rFonts w:hint="eastAsia" w:ascii="仿宋" w:hAnsi="仿宋" w:eastAsia="仿宋" w:cs="仿宋"/>
          <w:color w:val="000000" w:themeColor="text1"/>
          <w:highlight w:val="none"/>
          <w14:textFill>
            <w14:solidFill>
              <w14:schemeClr w14:val="tx1"/>
            </w14:solidFill>
          </w14:textFill>
        </w:rPr>
        <w:t>。</w:t>
      </w:r>
    </w:p>
    <w:p w14:paraId="23948550">
      <w:pPr>
        <w:ind w:left="0" w:leftChars="0"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三、谈判流程</w:t>
      </w:r>
    </w:p>
    <w:p w14:paraId="5B819074">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1.会议签到：</w:t>
      </w:r>
      <w:r>
        <w:rPr>
          <w:rFonts w:hint="eastAsia" w:ascii="仿宋" w:hAnsi="仿宋" w:eastAsia="仿宋" w:cs="仿宋"/>
          <w:color w:val="000000" w:themeColor="text1"/>
          <w:highlight w:val="none"/>
          <w:lang w:val="en-US" w:eastAsia="zh-CN"/>
          <w14:textFill>
            <w14:solidFill>
              <w14:schemeClr w14:val="tx1"/>
            </w14:solidFill>
          </w14:textFill>
        </w:rPr>
        <w:t>竞争性谈判</w:t>
      </w:r>
      <w:r>
        <w:rPr>
          <w:rFonts w:hint="eastAsia" w:ascii="仿宋" w:hAnsi="仿宋" w:eastAsia="仿宋" w:cs="仿宋"/>
          <w:color w:val="000000" w:themeColor="text1"/>
          <w:highlight w:val="none"/>
          <w14:textFill>
            <w14:solidFill>
              <w14:schemeClr w14:val="tx1"/>
            </w14:solidFill>
          </w14:textFill>
        </w:rPr>
        <w:t>流程详见“非公开招标电子招标不见面开标须知，在完成不见面解密 ”后，供应商需使用不见面开标系统在线等待专家发出的谈判</w:t>
      </w:r>
      <w:r>
        <w:rPr>
          <w:rFonts w:hint="eastAsia" w:ascii="仿宋" w:hAnsi="仿宋" w:eastAsia="仿宋" w:cs="仿宋"/>
          <w:color w:val="000000" w:themeColor="text1"/>
          <w:highlight w:val="none"/>
          <w:lang w:val="en-US" w:eastAsia="zh-CN"/>
          <w14:textFill>
            <w14:solidFill>
              <w14:schemeClr w14:val="tx1"/>
            </w14:solidFill>
          </w14:textFill>
        </w:rPr>
        <w:t>会议</w:t>
      </w:r>
      <w:r>
        <w:rPr>
          <w:rFonts w:hint="eastAsia" w:ascii="仿宋" w:hAnsi="仿宋" w:eastAsia="仿宋" w:cs="仿宋"/>
          <w:color w:val="000000" w:themeColor="text1"/>
          <w:highlight w:val="none"/>
          <w14:textFill>
            <w14:solidFill>
              <w14:schemeClr w14:val="tx1"/>
            </w14:solidFill>
          </w14:textFill>
        </w:rPr>
        <w:t>。</w:t>
      </w:r>
    </w:p>
    <w:p w14:paraId="6BB8086B">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2.专家签到：</w:t>
      </w:r>
      <w:r>
        <w:rPr>
          <w:rFonts w:hint="eastAsia" w:ascii="仿宋" w:hAnsi="仿宋" w:eastAsia="仿宋" w:cs="仿宋"/>
          <w:color w:val="000000" w:themeColor="text1"/>
          <w:highlight w:val="none"/>
          <w:lang w:val="en-US" w:eastAsia="zh-CN"/>
          <w14:textFill>
            <w14:solidFill>
              <w14:schemeClr w14:val="tx1"/>
            </w14:solidFill>
          </w14:textFill>
        </w:rPr>
        <w:t>谈判小组</w:t>
      </w:r>
      <w:r>
        <w:rPr>
          <w:rFonts w:hint="eastAsia" w:ascii="仿宋" w:hAnsi="仿宋" w:eastAsia="仿宋" w:cs="仿宋"/>
          <w:color w:val="000000" w:themeColor="text1"/>
          <w:highlight w:val="none"/>
          <w14:textFill>
            <w14:solidFill>
              <w14:schemeClr w14:val="tx1"/>
            </w14:solidFill>
          </w14:textFill>
        </w:rPr>
        <w:t>需在</w:t>
      </w:r>
      <w:r>
        <w:rPr>
          <w:rFonts w:hint="eastAsia" w:ascii="仿宋" w:hAnsi="仿宋" w:eastAsia="仿宋" w:cs="仿宋"/>
          <w:color w:val="000000" w:themeColor="text1"/>
          <w:highlight w:val="none"/>
          <w:lang w:val="en-US" w:eastAsia="zh-CN"/>
          <w14:textFill>
            <w14:solidFill>
              <w14:schemeClr w14:val="tx1"/>
            </w14:solidFill>
          </w14:textFill>
        </w:rPr>
        <w:t>谈判</w:t>
      </w:r>
      <w:r>
        <w:rPr>
          <w:rFonts w:hint="eastAsia" w:ascii="仿宋" w:hAnsi="仿宋" w:eastAsia="仿宋" w:cs="仿宋"/>
          <w:color w:val="000000" w:themeColor="text1"/>
          <w:highlight w:val="none"/>
          <w14:textFill>
            <w14:solidFill>
              <w14:schemeClr w14:val="tx1"/>
            </w14:solidFill>
          </w14:textFill>
        </w:rPr>
        <w:t>时间前到贵州省公共资源交易中心专家签到处，出示身份证、专家证等资料进行核验签到，并将手机等各种通信工具锁入指定位置。</w:t>
      </w:r>
    </w:p>
    <w:p w14:paraId="4632141E">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3.宣读纪律：</w:t>
      </w:r>
      <w:r>
        <w:rPr>
          <w:rFonts w:hint="eastAsia" w:ascii="仿宋" w:hAnsi="仿宋" w:eastAsia="仿宋" w:cs="仿宋"/>
          <w:color w:val="000000" w:themeColor="text1"/>
          <w:highlight w:val="none"/>
          <w14:textFill>
            <w14:solidFill>
              <w14:schemeClr w14:val="tx1"/>
            </w14:solidFill>
          </w14:textFill>
        </w:rPr>
        <w:t>谈判时间到，工作人员宣布谈判会开始，并宣读谈判会会场纪律和注意事项。</w:t>
      </w:r>
    </w:p>
    <w:p w14:paraId="56ABC222">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4.初步审查：</w:t>
      </w:r>
      <w:r>
        <w:rPr>
          <w:rFonts w:hint="eastAsia" w:ascii="仿宋" w:hAnsi="仿宋" w:eastAsia="仿宋" w:cs="仿宋"/>
          <w:color w:val="000000" w:themeColor="text1"/>
          <w:highlight w:val="none"/>
          <w14:textFill>
            <w14:solidFill>
              <w14:schemeClr w14:val="tx1"/>
            </w14:solidFill>
          </w14:textFill>
        </w:rPr>
        <w:t>谈判小组严格依据响应文件所提供的资料，对照《初步审查表》所列内容对供应商进行资格性审查及符合性审查，审查通过的供应商进入谈判环节。未通过初步审查的响应文件不参与最后报价。通过初步审查的供应商不足三家的，本项目废标，谈判工作结束。</w:t>
      </w:r>
    </w:p>
    <w:p w14:paraId="63CC5F44">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(1)资格性检查：</w:t>
      </w:r>
      <w:r>
        <w:rPr>
          <w:rFonts w:hint="eastAsia" w:ascii="仿宋" w:hAnsi="仿宋" w:eastAsia="仿宋" w:cs="仿宋"/>
          <w:color w:val="000000" w:themeColor="text1"/>
          <w:highlight w:val="none"/>
          <w14:textFill>
            <w14:solidFill>
              <w14:schemeClr w14:val="tx1"/>
            </w14:solidFill>
          </w14:textFill>
        </w:rPr>
        <w:t>谈判小组根据法律法规和采购文件《初步审查表》中所列供应商资格要求，对供应商资格证明文件的齐全性和有效性、是否超出经营范围等情况进行审查。由同一专业的单位组成的联合体，按照资质等级较低的单位确定资质等级。</w:t>
      </w:r>
    </w:p>
    <w:p w14:paraId="3A444ADF">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(2)符合性检查：</w:t>
      </w:r>
      <w:r>
        <w:rPr>
          <w:rFonts w:hint="eastAsia" w:ascii="仿宋" w:hAnsi="仿宋" w:eastAsia="仿宋" w:cs="仿宋"/>
          <w:color w:val="000000" w:themeColor="text1"/>
          <w:highlight w:val="none"/>
          <w14:textFill>
            <w14:solidFill>
              <w14:schemeClr w14:val="tx1"/>
            </w14:solidFill>
          </w14:textFill>
        </w:rPr>
        <w:t>谈判小组审查响应文件是否对采购文件作了实质性响应。技术符合性：投标产品的适用性、技术成熟性、技术性能等符合采购文件要求，技术参数和规格满足采购文件要求，无实质性负偏离、反对、设定条件或提出保留；商务符合性：付款条件、交货期、质保期、付款条件符合采购文件要求；不低于成本报价；响应文件的组成、响应文件的完整性和有效性、投标有效期等符合采购文件规定，采购文件提出的主要条款、条件无实质性负偏离、反对、设定条件或提出保留。</w:t>
      </w:r>
    </w:p>
    <w:p w14:paraId="20CAB5B0">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(3)无效标检查：</w:t>
      </w:r>
      <w:r>
        <w:rPr>
          <w:rFonts w:hint="eastAsia" w:ascii="仿宋" w:hAnsi="仿宋" w:eastAsia="仿宋" w:cs="仿宋"/>
          <w:color w:val="000000" w:themeColor="text1"/>
          <w:highlight w:val="none"/>
          <w14:textFill>
            <w14:solidFill>
              <w14:schemeClr w14:val="tx1"/>
            </w14:solidFill>
          </w14:textFill>
        </w:rPr>
        <w:t>根据采购文件中的无效标条款，检查供应商的投标是否属于无效标。</w:t>
      </w:r>
    </w:p>
    <w:p w14:paraId="38B8EB0C">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(4)澄清、说明或更正：</w:t>
      </w:r>
      <w:r>
        <w:rPr>
          <w:rFonts w:hint="eastAsia" w:ascii="仿宋" w:hAnsi="仿宋" w:eastAsia="仿宋" w:cs="仿宋"/>
          <w:color w:val="000000" w:themeColor="text1"/>
          <w:highlight w:val="none"/>
          <w14:textFill>
            <w14:solidFill>
              <w14:schemeClr w14:val="tx1"/>
            </w14:solidFill>
          </w14:textFill>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供应商的澄清、说明或者更正在在谈判小组规定的时间内以书面形式作出，并由法定代表人或其授权代表签字或者加盖公章。</w:t>
      </w:r>
    </w:p>
    <w:p w14:paraId="03C28E89">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5.谈判：</w:t>
      </w:r>
      <w:r>
        <w:rPr>
          <w:rFonts w:hint="eastAsia" w:ascii="仿宋" w:hAnsi="仿宋" w:eastAsia="仿宋" w:cs="仿宋"/>
          <w:color w:val="000000" w:themeColor="text1"/>
          <w:highlight w:val="none"/>
          <w14:textFill>
            <w14:solidFill>
              <w14:schemeClr w14:val="tx1"/>
            </w14:solidFill>
          </w14:textFill>
        </w:rPr>
        <w:t>谈判小组所有成员集中与单一供应商分别进行谈判。在谈判过程中，谈判小组可以根据谈判文件和谈判情况实质性变动采购需求中的技术、服务要求以及合同草案条款，但不得变动谈判文件中的其他内容。实质性变动的内容，须经采购人代表确认，并以书面形式通知所有参加谈判供应商。在谈判中，谈判的任何一方不得透露与谈判有关的其他供应商的技术资料、价格和其他信息。</w:t>
      </w:r>
    </w:p>
    <w:p w14:paraId="537E9677">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6.最后报价及承诺：</w:t>
      </w:r>
      <w:r>
        <w:rPr>
          <w:rFonts w:hint="eastAsia" w:ascii="仿宋" w:hAnsi="仿宋" w:eastAsia="仿宋" w:cs="仿宋"/>
          <w:color w:val="000000" w:themeColor="text1"/>
          <w:highlight w:val="none"/>
          <w:lang w:val="en-US" w:eastAsia="zh-CN"/>
          <w14:textFill>
            <w14:solidFill>
              <w14:schemeClr w14:val="tx1"/>
            </w14:solidFill>
          </w14:textFill>
        </w:rPr>
        <w:t>谈判</w:t>
      </w:r>
      <w:r>
        <w:rPr>
          <w:rFonts w:hint="eastAsia" w:ascii="仿宋" w:hAnsi="仿宋" w:eastAsia="仿宋" w:cs="仿宋"/>
          <w:color w:val="000000" w:themeColor="text1"/>
          <w:highlight w:val="none"/>
          <w14:textFill>
            <w14:solidFill>
              <w14:schemeClr w14:val="tx1"/>
            </w14:solidFill>
          </w14:textFill>
        </w:rPr>
        <w:t>结束后，</w:t>
      </w:r>
      <w:r>
        <w:rPr>
          <w:rFonts w:hint="eastAsia" w:ascii="仿宋" w:hAnsi="仿宋" w:eastAsia="仿宋" w:cs="仿宋"/>
          <w:color w:val="000000" w:themeColor="text1"/>
          <w:highlight w:val="none"/>
          <w:lang w:val="en-US" w:eastAsia="zh-CN"/>
          <w14:textFill>
            <w14:solidFill>
              <w14:schemeClr w14:val="tx1"/>
            </w14:solidFill>
          </w14:textFill>
        </w:rPr>
        <w:t>谈判</w:t>
      </w:r>
      <w:r>
        <w:rPr>
          <w:rFonts w:hint="eastAsia" w:ascii="仿宋" w:hAnsi="仿宋" w:eastAsia="仿宋" w:cs="仿宋"/>
          <w:color w:val="000000" w:themeColor="text1"/>
          <w:highlight w:val="none"/>
          <w14:textFill>
            <w14:solidFill>
              <w14:schemeClr w14:val="tx1"/>
            </w14:solidFill>
          </w14:textFill>
        </w:rPr>
        <w:t>小组要求所有参加</w:t>
      </w:r>
      <w:r>
        <w:rPr>
          <w:rFonts w:hint="eastAsia" w:ascii="仿宋" w:hAnsi="仿宋" w:eastAsia="仿宋" w:cs="仿宋"/>
          <w:color w:val="000000" w:themeColor="text1"/>
          <w:highlight w:val="none"/>
          <w:lang w:val="en-US" w:eastAsia="zh-CN"/>
          <w14:textFill>
            <w14:solidFill>
              <w14:schemeClr w14:val="tx1"/>
            </w14:solidFill>
          </w14:textFill>
        </w:rPr>
        <w:t>谈判</w:t>
      </w:r>
      <w:r>
        <w:rPr>
          <w:rFonts w:hint="eastAsia" w:ascii="仿宋" w:hAnsi="仿宋" w:eastAsia="仿宋" w:cs="仿宋"/>
          <w:color w:val="000000" w:themeColor="text1"/>
          <w:highlight w:val="none"/>
          <w14:textFill>
            <w14:solidFill>
              <w14:schemeClr w14:val="tx1"/>
            </w14:solidFill>
          </w14:textFill>
        </w:rPr>
        <w:t>的供应商按照</w:t>
      </w:r>
      <w:r>
        <w:rPr>
          <w:rFonts w:hint="eastAsia" w:ascii="仿宋" w:hAnsi="仿宋" w:eastAsia="仿宋" w:cs="仿宋"/>
          <w:color w:val="000000" w:themeColor="text1"/>
          <w:highlight w:val="none"/>
          <w:lang w:val="en-US" w:eastAsia="zh-CN"/>
          <w14:textFill>
            <w14:solidFill>
              <w14:schemeClr w14:val="tx1"/>
            </w14:solidFill>
          </w14:textFill>
        </w:rPr>
        <w:t>谈判</w:t>
      </w:r>
      <w:r>
        <w:rPr>
          <w:rFonts w:hint="eastAsia" w:ascii="仿宋" w:hAnsi="仿宋" w:eastAsia="仿宋" w:cs="仿宋"/>
          <w:color w:val="000000" w:themeColor="text1"/>
          <w:highlight w:val="none"/>
          <w14:textFill>
            <w14:solidFill>
              <w14:schemeClr w14:val="tx1"/>
            </w14:solidFill>
          </w14:textFill>
        </w:rPr>
        <w:t>文件的变动情况和</w:t>
      </w:r>
      <w:r>
        <w:rPr>
          <w:rFonts w:hint="eastAsia" w:ascii="仿宋" w:hAnsi="仿宋" w:eastAsia="仿宋" w:cs="仿宋"/>
          <w:color w:val="000000" w:themeColor="text1"/>
          <w:highlight w:val="none"/>
          <w:lang w:val="en-US" w:eastAsia="zh-CN"/>
          <w14:textFill>
            <w14:solidFill>
              <w14:schemeClr w14:val="tx1"/>
            </w14:solidFill>
          </w14:textFill>
        </w:rPr>
        <w:t>谈判</w:t>
      </w:r>
      <w:r>
        <w:rPr>
          <w:rFonts w:hint="eastAsia" w:ascii="仿宋" w:hAnsi="仿宋" w:eastAsia="仿宋" w:cs="仿宋"/>
          <w:color w:val="000000" w:themeColor="text1"/>
          <w:highlight w:val="none"/>
          <w14:textFill>
            <w14:solidFill>
              <w14:schemeClr w14:val="tx1"/>
            </w14:solidFill>
          </w14:textFill>
        </w:rPr>
        <w:t>小组的要求在规定时间内进行最后报价（最终报价的单位根据项目要求，可以是元、%等），并由其法定代表人或授权代表签字或者加盖公章。最后报价是供应商响应文件的有效组成部分。</w:t>
      </w:r>
    </w:p>
    <w:p w14:paraId="772942A6">
      <w:pPr>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7.推荐成交候选供应商</w:t>
      </w:r>
    </w:p>
    <w:p w14:paraId="4065567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谈判结束后，根据供应商的最后报价及相关承诺，谈判小组对合格的3家以上的供应商进行价格评比，在全部满足谈判文件实质性要求前提下，依据统一的价格要素评定最低报价，按最后报价由低到高顺序排列谈判成交候选供应商，推荐最后报价不超过财政预算且报价最低的供应商为成交供应商。</w:t>
      </w:r>
    </w:p>
    <w:p w14:paraId="6E5DD56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报价相同的，按技术指标优劣顺序排列。谈判小组认为，排名第一的成交候选供应商的最低投标价或者某些分项报价明显不合理或者低于成本，有可能影响商品质量和不能诚信履约的，应当要求其在规定的期限内提供书面文件予以解释说明，并提交相关证明材料；否则，谈判小组可以取消该投标供应商的成交候选资格。</w:t>
      </w:r>
    </w:p>
    <w:p w14:paraId="13F4658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8.评审报告：</w:t>
      </w:r>
      <w:r>
        <w:rPr>
          <w:rFonts w:hint="eastAsia" w:ascii="仿宋" w:hAnsi="仿宋" w:eastAsia="仿宋" w:cs="仿宋"/>
          <w:color w:val="000000" w:themeColor="text1"/>
          <w:highlight w:val="none"/>
          <w14:textFill>
            <w14:solidFill>
              <w14:schemeClr w14:val="tx1"/>
            </w14:solidFill>
          </w14:textFill>
        </w:rPr>
        <w:t>谈判小组推荐一名专家主持编写评审报告。评标报告按规定需涵盖公告发布情况、开评标情况、推荐排序及有关需要说明的情况等政府采购法规规定的内容。评标委员会成员须在评标报告上签字确认。</w:t>
      </w:r>
    </w:p>
    <w:p w14:paraId="70CBDE51">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其中，供应商有串通投标、弄虚作假、行贿等违法行为的，谈判小组写入评审报告，报采购人及行政主管部门。</w:t>
      </w:r>
    </w:p>
    <w:p w14:paraId="28C70156">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9.评审复核：</w:t>
      </w:r>
      <w:r>
        <w:rPr>
          <w:rFonts w:hint="eastAsia" w:ascii="仿宋" w:hAnsi="仿宋" w:eastAsia="仿宋" w:cs="仿宋"/>
          <w:color w:val="000000" w:themeColor="text1"/>
          <w:highlight w:val="none"/>
          <w14:textFill>
            <w14:solidFill>
              <w14:schemeClr w14:val="tx1"/>
            </w14:solidFill>
          </w14:textFill>
        </w:rPr>
        <w:t>谈判小组对评审环节和评审结果进行复核。谈判小组可对评审过程和结果中存在的遗漏或偏差进行修正，完成复核后，确定谈判结果及推荐排序。评审报告应当由谈判小组全体人员签字认可。谈判小组成员对评审报告有异议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18BBE0E">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10.谈判结束：</w:t>
      </w:r>
      <w:r>
        <w:rPr>
          <w:rFonts w:hint="eastAsia" w:ascii="仿宋" w:hAnsi="仿宋" w:eastAsia="仿宋" w:cs="仿宋"/>
          <w:color w:val="000000" w:themeColor="text1"/>
          <w:highlight w:val="none"/>
          <w14:textFill>
            <w14:solidFill>
              <w14:schemeClr w14:val="tx1"/>
            </w14:solidFill>
          </w14:textFill>
        </w:rPr>
        <w:t>谈判小组出具评审报告并复核无误后，谈判工作结束。待代理机构工作人员收理好响应文件资料，并发放评审费用后谈判专家方可离开谈判区。谈判过程中谈判专家不得擅自离开谈判室或进入其他谈判室。</w:t>
      </w:r>
    </w:p>
    <w:p w14:paraId="17B47C92">
      <w:pPr>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注：</w:t>
      </w:r>
    </w:p>
    <w:p w14:paraId="6A443F3E">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当初步审查结果或评审复核结果确定有效供应商不足三家，或出现影响采购公正的违法违规行为，或供应商的报价均超过了采购预算采购人不能支付，或因重大变故采购任务取消的，谈判程序终止。</w:t>
      </w:r>
    </w:p>
    <w:p w14:paraId="04F11FD4">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响应文件的评审和比较、成交候选供应商的推荐排序以及评审有关的其他情况，谈判小组成员、采购人和采购代理机构等人员均不得泄露。</w:t>
      </w:r>
    </w:p>
    <w:p w14:paraId="2AB22928">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谈判过程由</w:t>
      </w:r>
      <w:r>
        <w:rPr>
          <w:rFonts w:hint="eastAsia" w:ascii="仿宋" w:hAnsi="仿宋" w:eastAsia="仿宋" w:cs="仿宋"/>
          <w:color w:val="000000" w:themeColor="text1"/>
          <w:highlight w:val="none"/>
          <w:lang w:val="en-US" w:eastAsia="zh-CN"/>
          <w14:textFill>
            <w14:solidFill>
              <w14:schemeClr w14:val="tx1"/>
            </w14:solidFill>
          </w14:textFill>
        </w:rPr>
        <w:t>贵州省</w:t>
      </w:r>
      <w:r>
        <w:rPr>
          <w:rFonts w:hint="eastAsia" w:ascii="仿宋" w:hAnsi="仿宋" w:eastAsia="仿宋" w:cs="仿宋"/>
          <w:color w:val="000000" w:themeColor="text1"/>
          <w:highlight w:val="none"/>
          <w14:textFill>
            <w14:solidFill>
              <w14:schemeClr w14:val="tx1"/>
            </w14:solidFill>
          </w14:textFill>
        </w:rPr>
        <w:t>公共资源交易中心全程录音录像，相关录音录像资料由</w:t>
      </w:r>
      <w:r>
        <w:rPr>
          <w:rFonts w:hint="eastAsia" w:ascii="仿宋" w:hAnsi="仿宋" w:eastAsia="仿宋" w:cs="仿宋"/>
          <w:color w:val="000000" w:themeColor="text1"/>
          <w:highlight w:val="none"/>
          <w:lang w:val="en-US" w:eastAsia="zh-CN"/>
          <w14:textFill>
            <w14:solidFill>
              <w14:schemeClr w14:val="tx1"/>
            </w14:solidFill>
          </w14:textFill>
        </w:rPr>
        <w:t>贵州省</w:t>
      </w:r>
      <w:r>
        <w:rPr>
          <w:rFonts w:hint="eastAsia" w:ascii="仿宋" w:hAnsi="仿宋" w:eastAsia="仿宋" w:cs="仿宋"/>
          <w:color w:val="000000" w:themeColor="text1"/>
          <w:highlight w:val="none"/>
          <w14:textFill>
            <w14:solidFill>
              <w14:schemeClr w14:val="tx1"/>
            </w14:solidFill>
          </w14:textFill>
        </w:rPr>
        <w:t>公共资源交易中心存档，以便为财政、纪检监察等有关部门处理项目相关事宜提供资料。</w:t>
      </w:r>
    </w:p>
    <w:p w14:paraId="43723742">
      <w:pPr>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演示：如项目有演示需求的，由采购代理机构工作人员组织。</w:t>
      </w:r>
    </w:p>
    <w:p w14:paraId="4B6DE747">
      <w:pPr>
        <w:ind w:firstLine="480"/>
        <w:rPr>
          <w:rFonts w:hint="eastAsia" w:ascii="仿宋" w:hAnsi="仿宋" w:eastAsia="仿宋" w:cs="仿宋"/>
          <w:color w:val="000000" w:themeColor="text1"/>
          <w:highlight w:val="none"/>
          <w14:textFill>
            <w14:solidFill>
              <w14:schemeClr w14:val="tx1"/>
            </w14:solidFill>
          </w14:textFill>
        </w:rPr>
      </w:pPr>
    </w:p>
    <w:p w14:paraId="69ADCE26">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四、谈判小组</w:t>
      </w:r>
    </w:p>
    <w:p w14:paraId="5EC8B86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争性谈判小组由采购人代表和评审专家共3人以上单数组成，其中评审专家人数不少于竞争性谈判小组或者询价小组成员总数的2/3。达到公开招标数额标准的货物或者服务采购项目，或者达到招标规模标准的政府采购工程，竞争性谈判小组由5人以上单数组成。技术复杂、专业性强的竞争性谈判采购项目，评审专家中应当包含1名法律专家。谈判小组成员应以科学、公正的态度参加政府采购的评审工作，在评审过程中不受任何干扰，独立、负责地提出评审意见，并对自己的评审意见承担责任。</w:t>
      </w:r>
    </w:p>
    <w:p w14:paraId="31FD1912">
      <w:pPr>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1.谈判小组在采购活动过程中应当履行下列职责：</w:t>
      </w:r>
    </w:p>
    <w:p w14:paraId="2764011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（1）确认或者制定谈判文件； </w:t>
      </w:r>
    </w:p>
    <w:p w14:paraId="1FF446B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（2）从符合相应资格条件的供应商名单中确定不少于3家的供应商参加谈判或者询价；</w:t>
      </w:r>
    </w:p>
    <w:p w14:paraId="0315DB45">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（3）审查供应商的响应文件并作出评价；</w:t>
      </w:r>
    </w:p>
    <w:p w14:paraId="1B434D4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（4）要求供应商解释或者澄清其响应文件；</w:t>
      </w:r>
    </w:p>
    <w:p w14:paraId="2B9ABFC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（5）编写评审报告； </w:t>
      </w:r>
    </w:p>
    <w:p w14:paraId="721333F5">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（6）告知采购人、采购代理机构在评审过程中发现的供应商的违法违规行为。</w:t>
      </w:r>
    </w:p>
    <w:p w14:paraId="3D3E7B72">
      <w:pPr>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2.谈判小组成员应当履行下列义务：</w:t>
      </w:r>
    </w:p>
    <w:p w14:paraId="2E33ED2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（1）遵纪守法，客观、公正、廉洁地履行职责；</w:t>
      </w:r>
    </w:p>
    <w:p w14:paraId="6BC5829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（2）根据采购文件的规定独立进行评审，对个人的评审意见承担法律责任；</w:t>
      </w:r>
    </w:p>
    <w:p w14:paraId="147A872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（3）参与评审报告的起草；</w:t>
      </w:r>
    </w:p>
    <w:p w14:paraId="102EC42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（4）配合采购人、采购代理机构答复供应商提出的质疑；</w:t>
      </w:r>
    </w:p>
    <w:p w14:paraId="51165E05">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（5）配合财政部门的投诉处理和监督检查工作。</w:t>
      </w:r>
    </w:p>
    <w:p w14:paraId="24D758C5">
      <w:pPr>
        <w:ind w:firstLine="480"/>
        <w:rPr>
          <w:rFonts w:hint="eastAsia" w:ascii="仿宋" w:hAnsi="仿宋" w:eastAsia="仿宋" w:cs="仿宋"/>
          <w:color w:val="000000" w:themeColor="text1"/>
          <w:highlight w:val="none"/>
          <w14:textFill>
            <w14:solidFill>
              <w14:schemeClr w14:val="tx1"/>
            </w14:solidFill>
          </w14:textFill>
        </w:rPr>
      </w:pPr>
    </w:p>
    <w:p w14:paraId="00FDAF9F">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49" w:name="_Toc407182680"/>
      <w:bookmarkStart w:id="50" w:name="_Toc425163098"/>
      <w:r>
        <w:rPr>
          <w:rFonts w:hint="eastAsia" w:ascii="仿宋" w:hAnsi="仿宋" w:eastAsia="仿宋" w:cs="仿宋"/>
          <w:color w:val="000000" w:themeColor="text1"/>
          <w:highlight w:val="none"/>
          <w14:textFill>
            <w14:solidFill>
              <w14:schemeClr w14:val="tx1"/>
            </w14:solidFill>
          </w14:textFill>
        </w:rPr>
        <w:t>第六节 发布成交</w:t>
      </w:r>
      <w:bookmarkEnd w:id="49"/>
      <w:r>
        <w:rPr>
          <w:rFonts w:hint="eastAsia" w:ascii="仿宋" w:hAnsi="仿宋" w:eastAsia="仿宋" w:cs="仿宋"/>
          <w:color w:val="000000" w:themeColor="text1"/>
          <w:highlight w:val="none"/>
          <w14:textFill>
            <w14:solidFill>
              <w14:schemeClr w14:val="tx1"/>
            </w14:solidFill>
          </w14:textFill>
        </w:rPr>
        <w:t>结果公告</w:t>
      </w:r>
      <w:bookmarkEnd w:id="50"/>
    </w:p>
    <w:p w14:paraId="2AD829C5">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一、公告发布媒体</w:t>
      </w:r>
    </w:p>
    <w:p w14:paraId="017A4200">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全国公共资源交易平台（贵州省·省中心)（http://ggzy.guizhou.gov.cn/）、贵州省政府采购网（http://www.ccgp-guizhou.gov.cn）及法律法规规定的其他媒体。</w:t>
      </w:r>
    </w:p>
    <w:p w14:paraId="76C52ACB">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代理机构应当自评审结束之日起2个工作日内将评审报告送交采购人。采购人应当自收到评审报告之日起5个工作日内在评审报告推荐的中标或者成交候选人中按顺序确定中标或者成交供应商。采购人或者采购代理机构应当自中标、成交供应商确定之日起2个工作日内，发出中标、成交通知书。中标通知书对采购人和中标供应商具有同等法律效力。中标通知书发出后，采购人改变中标结果，或者中标供应商放弃中标，应当承担相应的法律责任。</w:t>
      </w:r>
    </w:p>
    <w:p w14:paraId="52E890C9">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二、政府采购活动的质疑投诉</w:t>
      </w:r>
    </w:p>
    <w:p w14:paraId="0A2D6FD0">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（一）质疑</w:t>
      </w:r>
    </w:p>
    <w:p w14:paraId="0983207E">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供应商认为采购文件、采购过程和中标、成交结果使自己的权益受到损害的，可以在知道或者应知其权益受到损害之日</w:t>
      </w:r>
      <w:r>
        <w:rPr>
          <w:rFonts w:hint="eastAsia" w:ascii="仿宋" w:hAnsi="仿宋" w:eastAsia="仿宋" w:cs="仿宋"/>
          <w:b/>
          <w:color w:val="000000" w:themeColor="text1"/>
          <w:highlight w:val="none"/>
          <w14:textFill>
            <w14:solidFill>
              <w14:schemeClr w14:val="tx1"/>
            </w14:solidFill>
          </w14:textFill>
        </w:rPr>
        <w:t>（政府采购法第五十二条规定的供应商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r>
        <w:rPr>
          <w:rFonts w:hint="eastAsia" w:ascii="仿宋" w:hAnsi="仿宋" w:eastAsia="仿宋" w:cs="仿宋"/>
          <w:color w:val="000000" w:themeColor="text1"/>
          <w:highlight w:val="none"/>
          <w14:textFill>
            <w14:solidFill>
              <w14:schemeClr w14:val="tx1"/>
            </w14:solidFill>
          </w14:textFill>
        </w:rPr>
        <w:t>）起七个工作日内，以书面形式向采购人提出质疑。</w:t>
      </w:r>
    </w:p>
    <w:p w14:paraId="1FD6BEF0">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（二）受理条件</w:t>
      </w:r>
    </w:p>
    <w:p w14:paraId="7BCDDF3E">
      <w:pPr>
        <w:pStyle w:val="21"/>
        <w:spacing w:beforeAutospacing="0" w:afterAutospacing="0" w:line="432" w:lineRule="atLeas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供应商所提出质疑，必须有认为采购文件、采购过程、中标和成交结果等使自已的利益受到损害的事实和依据，对与采购活动无关的供应商或者没有提出使自己的利益受到损害的事实和依据的质疑，可不予受理;</w:t>
      </w:r>
    </w:p>
    <w:p w14:paraId="1E1AC227">
      <w:pPr>
        <w:pStyle w:val="21"/>
        <w:spacing w:beforeAutospacing="0" w:afterAutospacing="0" w:line="432" w:lineRule="atLeas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2、质疑必须以书面形式提出并署名，质疑人为法人或其他组织的，质疑书应当加盖质疑单位公章，以口头形式提出的，可不予受理;</w:t>
      </w:r>
    </w:p>
    <w:p w14:paraId="23C3D55A">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3、在法定时间内提出质疑。供应商在认为采购过程、中标和成交结果等使自已的利益受到损害后的七个工作日内提出质疑;</w:t>
      </w:r>
    </w:p>
    <w:p w14:paraId="4AA8EDE3">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（三）质疑具体要求及注意事项：</w:t>
      </w:r>
    </w:p>
    <w:p w14:paraId="43A21FBA">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1.质疑文件递交要求：质疑须以书面形式提出，列明质疑事项及相关依据，联系人、联系电话、传真、详细地址、邮编等基本信息。质疑函一式两份，加盖公章后，一份送本项目代理机构，一份送采购人处。</w:t>
      </w:r>
    </w:p>
    <w:p w14:paraId="3D425FB5">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2.质疑文件递交地点：</w:t>
      </w:r>
    </w:p>
    <w:p w14:paraId="75508BF0">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代理机构：</w:t>
      </w:r>
      <w:r>
        <w:rPr>
          <w:rFonts w:hint="eastAsia" w:ascii="仿宋" w:hAnsi="仿宋" w:eastAsia="仿宋" w:cs="仿宋"/>
          <w:color w:val="000000" w:themeColor="text1"/>
          <w:highlight w:val="none"/>
          <w:u w:val="single"/>
          <w14:textFill>
            <w14:solidFill>
              <w14:schemeClr w14:val="tx1"/>
            </w14:solidFill>
          </w14:textFill>
        </w:rPr>
        <w:t>贵州昱龙项目管理咨询有限公司</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 xml:space="preserve">        </w:t>
      </w:r>
    </w:p>
    <w:p w14:paraId="21701022">
      <w:pPr>
        <w:spacing w:before="240" w:beforeLines="100" w:after="120" w:afterLines="50"/>
        <w:ind w:firstLine="480"/>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详细地址：</w:t>
      </w:r>
      <w:r>
        <w:rPr>
          <w:rFonts w:hint="eastAsia" w:ascii="仿宋" w:hAnsi="仿宋" w:eastAsia="仿宋" w:cs="仿宋"/>
          <w:color w:val="000000" w:themeColor="text1"/>
          <w:highlight w:val="none"/>
          <w:u w:val="single"/>
          <w14:textFill>
            <w14:solidFill>
              <w14:schemeClr w14:val="tx1"/>
            </w14:solidFill>
          </w14:textFill>
        </w:rPr>
        <w:t>贵阳市观山湖区合肥路70号恒大中央广场C1 B栋419室</w:t>
      </w:r>
    </w:p>
    <w:p w14:paraId="708F4E2B">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 系 人：</w:t>
      </w:r>
      <w:r>
        <w:rPr>
          <w:rFonts w:hint="eastAsia" w:ascii="仿宋" w:hAnsi="仿宋" w:eastAsia="仿宋" w:cs="仿宋"/>
          <w:color w:val="000000" w:themeColor="text1"/>
          <w:highlight w:val="none"/>
          <w:u w:val="single"/>
          <w14:textFill>
            <w14:solidFill>
              <w14:schemeClr w14:val="tx1"/>
            </w14:solidFill>
          </w14:textFill>
        </w:rPr>
        <w:t>苟明望</w:t>
      </w:r>
      <w:r>
        <w:rPr>
          <w:rFonts w:hint="eastAsia" w:ascii="仿宋" w:hAnsi="仿宋" w:eastAsia="仿宋" w:cs="仿宋"/>
          <w:color w:val="000000" w:themeColor="text1"/>
          <w:highlight w:val="none"/>
          <w:u w:val="single"/>
          <w:lang w:eastAsia="zh-CN"/>
          <w14:textFill>
            <w14:solidFill>
              <w14:schemeClr w14:val="tx1"/>
            </w14:solidFill>
          </w14:textFill>
        </w:rPr>
        <w:t>、刘宇</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 xml:space="preserve">           </w:t>
      </w:r>
    </w:p>
    <w:p w14:paraId="27C969E5">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r>
        <w:rPr>
          <w:rFonts w:hint="eastAsia" w:ascii="仿宋" w:hAnsi="仿宋" w:eastAsia="仿宋" w:cs="仿宋"/>
          <w:color w:val="000000" w:themeColor="text1"/>
          <w:highlight w:val="none"/>
          <w:u w:val="single"/>
          <w14:textFill>
            <w14:solidFill>
              <w14:schemeClr w14:val="tx1"/>
            </w14:solidFill>
          </w14:textFill>
        </w:rPr>
        <w:t xml:space="preserve">0851-85809113        </w:t>
      </w:r>
      <w:r>
        <w:rPr>
          <w:rFonts w:hint="eastAsia" w:ascii="仿宋" w:hAnsi="仿宋" w:eastAsia="仿宋" w:cs="仿宋"/>
          <w:color w:val="000000" w:themeColor="text1"/>
          <w:highlight w:val="none"/>
          <w14:textFill>
            <w14:solidFill>
              <w14:schemeClr w14:val="tx1"/>
            </w14:solidFill>
          </w14:textFill>
        </w:rPr>
        <w:t xml:space="preserve">       </w:t>
      </w:r>
    </w:p>
    <w:p w14:paraId="4F266FC8">
      <w:pPr>
        <w:spacing w:before="240" w:beforeLines="100" w:after="120" w:afterLines="50"/>
        <w:ind w:firstLine="48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3.竞争性谈判采购方式的时间原因，供应商对采购文件质疑的截止时间为：供应商下载采购文件文件之日起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7</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个工作日内。</w:t>
      </w:r>
      <w:r>
        <w:rPr>
          <w:rFonts w:hint="eastAsia" w:ascii="仿宋" w:hAnsi="仿宋" w:eastAsia="仿宋" w:cs="仿宋"/>
          <w:b/>
          <w:color w:val="000000" w:themeColor="text1"/>
          <w:highlight w:val="none"/>
          <w14:textFill>
            <w14:solidFill>
              <w14:schemeClr w14:val="tx1"/>
            </w14:solidFill>
          </w14:textFill>
        </w:rPr>
        <w:t>供应商提供书面质疑文件的同时，向采购人或采购代理机构出示文件购买采购文件凭证的复印件并加盖公章。</w:t>
      </w:r>
    </w:p>
    <w:p w14:paraId="34FDFB5D">
      <w:pPr>
        <w:spacing w:before="240" w:beforeLines="100" w:after="120" w:afterLines="50"/>
        <w:ind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质疑答复：采购人或者采购代理机构应当在3个工作日内对供应商依法提出的询问作出答复。供应商提出的询问或者质疑超出采购人对采购代理机构委托授权范围的，采购代理机构应当告知供应商向采购人提出。政府采购评审专家应当配合采购人或者采购代理机构答复供应商的询问和质疑。</w:t>
      </w:r>
    </w:p>
    <w:p w14:paraId="7212CEB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（五）提出质疑的供应商对采购人或代理机构的答复不满意或采购人、采购代理机构在规定的时间内未作出答复的，可在收到答复之日起或答复期满后十五个工作日内向采购人同级政府采购监督部门投诉。</w:t>
      </w:r>
    </w:p>
    <w:p w14:paraId="7CA90C68">
      <w:pPr>
        <w:ind w:firstLine="480"/>
        <w:rPr>
          <w:rFonts w:hint="eastAsia" w:ascii="仿宋" w:hAnsi="仿宋" w:eastAsia="仿宋" w:cs="仿宋"/>
          <w:color w:val="000000" w:themeColor="text1"/>
          <w:highlight w:val="none"/>
          <w14:textFill>
            <w14:solidFill>
              <w14:schemeClr w14:val="tx1"/>
            </w14:solidFill>
          </w14:textFill>
        </w:rPr>
      </w:pPr>
      <w:bookmarkStart w:id="51" w:name="_Toc407182681"/>
      <w:bookmarkStart w:id="52" w:name="_Toc425163099"/>
      <w:r>
        <w:rPr>
          <w:rFonts w:hint="eastAsia" w:ascii="仿宋" w:hAnsi="仿宋" w:eastAsia="仿宋" w:cs="仿宋"/>
          <w:color w:val="000000" w:themeColor="text1"/>
          <w:highlight w:val="none"/>
          <w14:textFill>
            <w14:solidFill>
              <w14:schemeClr w14:val="tx1"/>
            </w14:solidFill>
          </w14:textFill>
        </w:rPr>
        <w:t>监督部门：</w:t>
      </w:r>
      <w:r>
        <w:rPr>
          <w:rFonts w:hint="eastAsia" w:ascii="仿宋" w:hAnsi="仿宋" w:eastAsia="仿宋" w:cs="仿宋"/>
          <w:color w:val="000000" w:themeColor="text1"/>
          <w:highlight w:val="none"/>
          <w:u w:val="single"/>
          <w14:textFill>
            <w14:solidFill>
              <w14:schemeClr w14:val="tx1"/>
            </w14:solidFill>
          </w14:textFill>
        </w:rPr>
        <w:t>贵州省财政厅</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 xml:space="preserve">            </w:t>
      </w:r>
    </w:p>
    <w:p w14:paraId="6E8DD6B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监督电话：</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0851-86822706 </w:t>
      </w:r>
      <w:r>
        <w:rPr>
          <w:rFonts w:hint="eastAsia" w:ascii="仿宋" w:hAnsi="仿宋" w:eastAsia="仿宋" w:cs="仿宋"/>
          <w:color w:val="000000" w:themeColor="text1"/>
          <w:highlight w:val="none"/>
          <w:u w:val="single"/>
          <w:lang w:val="en-US"/>
          <w14:textFill>
            <w14:solidFill>
              <w14:schemeClr w14:val="tx1"/>
            </w14:solidFill>
          </w14:textFill>
        </w:rPr>
        <w:t xml:space="preserve"> </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 xml:space="preserve">  </w:t>
      </w:r>
    </w:p>
    <w:p w14:paraId="1073F008">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详细地址：</w:t>
      </w:r>
      <w:r>
        <w:rPr>
          <w:rFonts w:hint="eastAsia" w:ascii="仿宋" w:hAnsi="仿宋" w:eastAsia="仿宋" w:cs="仿宋"/>
          <w:color w:val="000000" w:themeColor="text1"/>
          <w:highlight w:val="none"/>
          <w:u w:val="single"/>
          <w14:textFill>
            <w14:solidFill>
              <w14:schemeClr w14:val="tx1"/>
            </w14:solidFill>
          </w14:textFill>
        </w:rPr>
        <w:t xml:space="preserve">省政府大院七号楼3楼  </w:t>
      </w:r>
      <w:r>
        <w:rPr>
          <w:rFonts w:hint="eastAsia" w:ascii="仿宋" w:hAnsi="仿宋" w:eastAsia="仿宋" w:cs="仿宋"/>
          <w:color w:val="000000" w:themeColor="text1"/>
          <w:highlight w:val="none"/>
          <w14:textFill>
            <w14:solidFill>
              <w14:schemeClr w14:val="tx1"/>
            </w14:solidFill>
          </w14:textFill>
        </w:rPr>
        <w:t xml:space="preserve"> </w:t>
      </w:r>
    </w:p>
    <w:p w14:paraId="69B3857E">
      <w:pPr>
        <w:pStyle w:val="4"/>
        <w:spacing w:before="240" w:after="24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第七节 支付代理服务费</w:t>
      </w:r>
      <w:bookmarkEnd w:id="51"/>
      <w:bookmarkEnd w:id="52"/>
    </w:p>
    <w:p w14:paraId="68B3255A">
      <w:pPr>
        <w:ind w:left="482"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一、收费标准</w:t>
      </w:r>
    </w:p>
    <w:p w14:paraId="68B78F6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以预算价为基数，按国家计委计价格[2002]1980号文件中费率的取费标准规定计算收取，由成交供应商支付</w:t>
      </w:r>
      <w:r>
        <w:rPr>
          <w:rFonts w:hint="eastAsia" w:ascii="仿宋" w:hAnsi="仿宋" w:eastAsia="仿宋" w:cs="仿宋"/>
          <w:color w:val="000000" w:themeColor="text1"/>
          <w:highlight w:val="none"/>
          <w:lang w:eastAsia="zh-CN"/>
          <w14:textFill>
            <w14:solidFill>
              <w14:schemeClr w14:val="tx1"/>
            </w14:solidFill>
          </w14:textFill>
        </w:rPr>
        <w:t>。</w:t>
      </w:r>
    </w:p>
    <w:p w14:paraId="46F83E32">
      <w:pPr>
        <w:ind w:firstLine="482"/>
        <w:rPr>
          <w:rFonts w:hint="eastAsia" w:ascii="仿宋" w:hAnsi="仿宋" w:eastAsia="仿宋" w:cs="仿宋"/>
          <w:b w:val="0"/>
          <w:bCs/>
          <w:color w:val="000000" w:themeColor="text1"/>
          <w:highlight w:val="none"/>
          <w14:textFill>
            <w14:solidFill>
              <w14:schemeClr w14:val="tx1"/>
            </w14:solidFill>
          </w14:textFill>
        </w:rPr>
      </w:pPr>
      <w:r>
        <w:rPr>
          <w:rFonts w:hint="eastAsia" w:ascii="仿宋" w:hAnsi="仿宋" w:eastAsia="仿宋" w:cs="仿宋"/>
          <w:b w:val="0"/>
          <w:bCs/>
          <w:color w:val="000000" w:themeColor="text1"/>
          <w:highlight w:val="none"/>
          <w:lang w:val="en-US" w:eastAsia="zh-CN"/>
          <w14:textFill>
            <w14:solidFill>
              <w14:schemeClr w14:val="tx1"/>
            </w14:solidFill>
          </w14:textFill>
        </w:rPr>
        <w:t>收费金额：</w:t>
      </w:r>
      <w:r>
        <w:rPr>
          <w:rFonts w:hint="eastAsia" w:ascii="仿宋" w:hAnsi="仿宋" w:eastAsia="仿宋" w:cs="仿宋"/>
          <w:b w:val="0"/>
          <w:bCs/>
          <w:color w:val="000000" w:themeColor="text1"/>
          <w:highlight w:val="none"/>
          <w14:textFill>
            <w14:solidFill>
              <w14:schemeClr w14:val="tx1"/>
            </w14:solidFill>
          </w14:textFill>
        </w:rPr>
        <w:t>人民币</w:t>
      </w:r>
      <w:r>
        <w:rPr>
          <w:rFonts w:hint="eastAsia" w:ascii="仿宋" w:hAnsi="仿宋" w:eastAsia="仿宋" w:cs="仿宋"/>
          <w:b w:val="0"/>
          <w:bCs/>
          <w:color w:val="000000" w:themeColor="text1"/>
          <w:highlight w:val="none"/>
          <w:u w:val="single"/>
          <w:lang w:val="en-US" w:eastAsia="zh-CN"/>
          <w14:textFill>
            <w14:solidFill>
              <w14:schemeClr w14:val="tx1"/>
            </w14:solidFill>
          </w14:textFill>
        </w:rPr>
        <w:t>14250.00</w:t>
      </w:r>
      <w:r>
        <w:rPr>
          <w:rFonts w:hint="eastAsia" w:ascii="仿宋" w:hAnsi="仿宋" w:eastAsia="仿宋" w:cs="仿宋"/>
          <w:b w:val="0"/>
          <w:bCs/>
          <w:color w:val="000000" w:themeColor="text1"/>
          <w:highlight w:val="none"/>
          <w14:textFill>
            <w14:solidFill>
              <w14:schemeClr w14:val="tx1"/>
            </w14:solidFill>
          </w14:textFill>
        </w:rPr>
        <w:t>元。</w:t>
      </w:r>
    </w:p>
    <w:p w14:paraId="7F861592">
      <w:pPr>
        <w:ind w:firstLine="48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二、支付方式</w:t>
      </w:r>
    </w:p>
    <w:p w14:paraId="6608CCD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成交供应商在收到中标通知书后向代理机构支付代理服务费。中标服务费可采取现金、银行汇款、电汇款等代理机构认可的方式进行支付。</w:t>
      </w:r>
    </w:p>
    <w:p w14:paraId="12CE832F">
      <w:pPr>
        <w:ind w:firstLine="424" w:firstLineChars="177"/>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三、账户信息</w:t>
      </w:r>
    </w:p>
    <w:p w14:paraId="2293E647">
      <w:pPr>
        <w:ind w:firstLine="1253" w:firstLineChars="5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户  名：</w:t>
      </w:r>
      <w:r>
        <w:rPr>
          <w:rFonts w:hint="eastAsia" w:ascii="仿宋" w:hAnsi="仿宋" w:eastAsia="仿宋" w:cs="仿宋"/>
          <w:color w:val="000000" w:themeColor="text1"/>
          <w:highlight w:val="none"/>
          <w:u w:val="single"/>
          <w14:textFill>
            <w14:solidFill>
              <w14:schemeClr w14:val="tx1"/>
            </w14:solidFill>
          </w14:textFill>
        </w:rPr>
        <w:t>贵州昱龙项目管理咨询有限公司</w:t>
      </w:r>
    </w:p>
    <w:p w14:paraId="39E53BCB">
      <w:pPr>
        <w:ind w:firstLine="1258" w:firstLineChars="522"/>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账  号：</w:t>
      </w:r>
      <w:r>
        <w:rPr>
          <w:rFonts w:hint="eastAsia" w:ascii="仿宋" w:hAnsi="仿宋" w:eastAsia="仿宋" w:cs="仿宋"/>
          <w:color w:val="000000" w:themeColor="text1"/>
          <w:highlight w:val="none"/>
          <w:u w:val="single"/>
          <w14:textFill>
            <w14:solidFill>
              <w14:schemeClr w14:val="tx1"/>
            </w14:solidFill>
          </w14:textFill>
        </w:rPr>
        <w:t xml:space="preserve">13010120060000661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u w:val="single"/>
          <w14:textFill>
            <w14:solidFill>
              <w14:schemeClr w14:val="tx1"/>
            </w14:solidFill>
          </w14:textFill>
        </w:rPr>
        <w:t xml:space="preserve">   </w:t>
      </w:r>
    </w:p>
    <w:p w14:paraId="6F57FCEF">
      <w:pPr>
        <w:ind w:firstLine="1258" w:firstLineChars="52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开户行：</w:t>
      </w:r>
      <w:r>
        <w:rPr>
          <w:rFonts w:hint="eastAsia" w:ascii="仿宋" w:hAnsi="仿宋" w:eastAsia="仿宋" w:cs="仿宋"/>
          <w:color w:val="000000" w:themeColor="text1"/>
          <w:highlight w:val="none"/>
          <w:u w:val="single"/>
          <w14:textFill>
            <w14:solidFill>
              <w14:schemeClr w14:val="tx1"/>
            </w14:solidFill>
          </w14:textFill>
        </w:rPr>
        <w:t xml:space="preserve">贵阳银行齐兴支行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u w:val="single"/>
          <w14:textFill>
            <w14:solidFill>
              <w14:schemeClr w14:val="tx1"/>
            </w14:solidFill>
          </w14:textFill>
        </w:rPr>
        <w:t xml:space="preserve">    </w:t>
      </w:r>
    </w:p>
    <w:p w14:paraId="137B418C">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53" w:name="_Toc425163100"/>
      <w:bookmarkStart w:id="54" w:name="_Toc407182682"/>
      <w:r>
        <w:rPr>
          <w:rFonts w:hint="eastAsia" w:ascii="仿宋" w:hAnsi="仿宋" w:eastAsia="仿宋" w:cs="仿宋"/>
          <w:color w:val="000000" w:themeColor="text1"/>
          <w:highlight w:val="none"/>
          <w14:textFill>
            <w14:solidFill>
              <w14:schemeClr w14:val="tx1"/>
            </w14:solidFill>
          </w14:textFill>
        </w:rPr>
        <w:t>第八节 签订政府采购合同</w:t>
      </w:r>
      <w:bookmarkEnd w:id="53"/>
      <w:bookmarkEnd w:id="54"/>
    </w:p>
    <w:p w14:paraId="1A6C2322">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一、签订时间</w:t>
      </w:r>
    </w:p>
    <w:p w14:paraId="2F8CFF7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中标通知书》发出之日起三十日内。中标或者成交供应商拒绝与采购人签订合同的，采购人可以按照评审报告推荐的中标或者成交候选人名单排序，确定下一候选人为中标或者成交供应商，也可以重新开展政府采购活动。</w:t>
      </w:r>
    </w:p>
    <w:p w14:paraId="6B499707">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二、合同内容</w:t>
      </w:r>
    </w:p>
    <w:p w14:paraId="53B49F7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本项目拟签订的政府采购合同见第五章有关内容。成交供应商与采购人须按照采购文件和响应文件所载内容，及谈判过程中有关澄清文件内容签订政府采购合同。</w:t>
      </w:r>
    </w:p>
    <w:p w14:paraId="14987577">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55" w:name="_Toc407182683"/>
      <w:bookmarkStart w:id="56" w:name="_Toc425163101"/>
      <w:r>
        <w:rPr>
          <w:rFonts w:hint="eastAsia" w:ascii="仿宋" w:hAnsi="仿宋" w:eastAsia="仿宋" w:cs="仿宋"/>
          <w:color w:val="000000" w:themeColor="text1"/>
          <w:highlight w:val="none"/>
          <w14:textFill>
            <w14:solidFill>
              <w14:schemeClr w14:val="tx1"/>
            </w14:solidFill>
          </w14:textFill>
        </w:rPr>
        <w:t>第九节 退还投标保证金</w:t>
      </w:r>
      <w:bookmarkEnd w:id="55"/>
      <w:bookmarkEnd w:id="56"/>
    </w:p>
    <w:p w14:paraId="7F985D9B">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一、退还时间</w:t>
      </w:r>
    </w:p>
    <w:p w14:paraId="3F02A365">
      <w:pPr>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中标供应商与采购人签订采购合同后方可申请退还，未中标供应商在中标公告期满后无质疑投诉方可申请退还。</w:t>
      </w:r>
    </w:p>
    <w:p w14:paraId="169BCB31">
      <w:pPr>
        <w:ind w:firstLine="0" w:firstLineChars="0"/>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二、退还方式</w:t>
      </w:r>
    </w:p>
    <w:p w14:paraId="5D531C2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1.投标保证金的退还方式以贵州省公共资源交易中心最新规定为准。</w:t>
      </w:r>
    </w:p>
    <w:p w14:paraId="11EA95A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2.投标保证金退还的时间按财政部87号令等相关法律法规的规定时间退还。未中标供应商的保证金应当在中标通知书发出之日起5个工作日内退还，中标供应商的投标保证金应当在合同签订之日起5个工作日内退还。</w:t>
      </w:r>
    </w:p>
    <w:p w14:paraId="57843C4D">
      <w:pPr>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三、发生下列情况之一，投标保证金将不予退还：法律法规的情形。</w:t>
      </w:r>
    </w:p>
    <w:p w14:paraId="3C254CF5">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 供应商有《中华人民共和国政府采购法》第七十七条所列行为的； </w:t>
      </w:r>
    </w:p>
    <w:p w14:paraId="7379F05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2. 开标后在投标有效期间内，供应商撤回响应文件的； </w:t>
      </w:r>
    </w:p>
    <w:p w14:paraId="380F3713">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 除因不可抗力，成交供应商不与采购人签订合同的；</w:t>
      </w:r>
    </w:p>
    <w:p w14:paraId="5EEF980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 法律法规及采购文件规定的其他情形。</w:t>
      </w:r>
    </w:p>
    <w:p w14:paraId="53397F0F">
      <w:pPr>
        <w:ind w:firstLine="480"/>
        <w:rPr>
          <w:rFonts w:hint="eastAsia" w:ascii="仿宋" w:hAnsi="仿宋" w:eastAsia="仿宋" w:cs="仿宋"/>
          <w:color w:val="000000" w:themeColor="text1"/>
          <w:highlight w:val="none"/>
          <w14:textFill>
            <w14:solidFill>
              <w14:schemeClr w14:val="tx1"/>
            </w14:solidFill>
          </w14:textFill>
        </w:rPr>
      </w:pPr>
    </w:p>
    <w:p w14:paraId="1633D30C">
      <w:pPr>
        <w:pStyle w:val="3"/>
        <w:spacing w:before="120" w:after="120"/>
        <w:rPr>
          <w:rFonts w:hint="eastAsia" w:ascii="仿宋" w:hAnsi="仿宋" w:eastAsia="仿宋" w:cs="仿宋"/>
          <w:color w:val="000000" w:themeColor="text1"/>
          <w:highlight w:val="none"/>
          <w14:textFill>
            <w14:solidFill>
              <w14:schemeClr w14:val="tx1"/>
            </w14:solidFill>
          </w14:textFill>
        </w:rPr>
      </w:pPr>
      <w:bookmarkStart w:id="57" w:name="_Toc407182684"/>
      <w:bookmarkStart w:id="58" w:name="_Toc425163102"/>
      <w:bookmarkStart w:id="59" w:name="_Toc407169892"/>
      <w:r>
        <w:rPr>
          <w:rFonts w:hint="eastAsia" w:ascii="仿宋" w:hAnsi="仿宋" w:eastAsia="仿宋" w:cs="仿宋"/>
          <w:color w:val="000000" w:themeColor="text1"/>
          <w:highlight w:val="none"/>
          <w14:textFill>
            <w14:solidFill>
              <w14:schemeClr w14:val="tx1"/>
            </w14:solidFill>
          </w14:textFill>
        </w:rPr>
        <w:t>第五章  政府采购合同</w:t>
      </w:r>
      <w:bookmarkEnd w:id="57"/>
      <w:bookmarkEnd w:id="58"/>
      <w:bookmarkEnd w:id="59"/>
    </w:p>
    <w:p w14:paraId="2AB40960">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60" w:name="_Toc407182685"/>
      <w:bookmarkStart w:id="61" w:name="_Toc425163103"/>
      <w:r>
        <w:rPr>
          <w:rFonts w:hint="eastAsia" w:ascii="仿宋" w:hAnsi="仿宋" w:eastAsia="仿宋" w:cs="仿宋"/>
          <w:color w:val="000000" w:themeColor="text1"/>
          <w:highlight w:val="none"/>
          <w14:textFill>
            <w14:solidFill>
              <w14:schemeClr w14:val="tx1"/>
            </w14:solidFill>
          </w14:textFill>
        </w:rPr>
        <w:t>第一节 主要条款</w:t>
      </w:r>
      <w:bookmarkEnd w:id="60"/>
      <w:bookmarkEnd w:id="61"/>
    </w:p>
    <w:p w14:paraId="12CE5CD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1.合同：系指买卖双方签署的、合同格式中载明的买卖双方所达成的协议，包括所有的附件、附录和构成合同的其它文件。</w:t>
      </w:r>
    </w:p>
    <w:p w14:paraId="09FD1B0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2.合同价：系指根据合同规定，在卖方完全履行合同义务后，买方应付给卖方的款项。</w:t>
      </w:r>
    </w:p>
    <w:p w14:paraId="468B755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3.产品：系指卖方根据合同规定须向买方提供的一切工程、材料、设备、机械、仪表、备件、工具、手册和其它技术资料及其它材料。</w:t>
      </w:r>
    </w:p>
    <w:p w14:paraId="381B5B4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4.服务：系指根据合同规定卖方承担与供货有关的服务，如运输、保险、安装、调试、性能考核、提供操作，维修及其他技术指导、培训等和合同中规定的卖方应承担的其他义务。</w:t>
      </w:r>
    </w:p>
    <w:p w14:paraId="7B6F28C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5.买方：系指购买产品和服务的法人。</w:t>
      </w:r>
    </w:p>
    <w:p w14:paraId="735B734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6.卖方：系指响应文件被买方接受，而且根据合同规定向买方提供产品和服务的具有法人资格的公司或其他实体。</w:t>
      </w:r>
    </w:p>
    <w:p w14:paraId="3843D5C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14:paraId="304CB261">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14:paraId="067DB57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9.技术规格：卖方提供产品的技术规格应与采购文件规定的技术规格和技术规格附件（如果有的话）、响应文件的技术规格偏差表（如果被买方接受的话）、响应文件的“供货范围和技术说明”相一致。</w:t>
      </w:r>
    </w:p>
    <w:p w14:paraId="6561C2C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10.标准</w:t>
      </w:r>
    </w:p>
    <w:p w14:paraId="350D73A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10.1本合同下交付的产品应符合技术规格所述的标准。如果没有提及适用标准，则应符合中国国家标准，这些标准必须是最新版本的标准。</w:t>
      </w:r>
    </w:p>
    <w:p w14:paraId="05088A2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10.2除技术规范中另有规定外，计量单位均使用国家法定的计量单位。</w:t>
      </w:r>
    </w:p>
    <w:p w14:paraId="237CC37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11.使用合同文件和资料：</w:t>
      </w:r>
    </w:p>
    <w:p w14:paraId="1A8AB58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14:paraId="5A6A8008">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11.2没有买方事先书面同意，卖方不应使用除了履行本合同之外的任何文件和资料。</w:t>
      </w:r>
    </w:p>
    <w:p w14:paraId="69198AE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11.3除了合同本身外，11.1条款所列举的任何文件是买方的财产。如果买方有要求，卖方应在完成合同后将这些文件及全部复制件归还给买方。</w:t>
      </w:r>
    </w:p>
    <w:p w14:paraId="7CE30DE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14:paraId="6072EDF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14:paraId="0D150AE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14:paraId="0D65ADA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14:paraId="7518FAF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16.质量保证</w:t>
      </w:r>
    </w:p>
    <w:p w14:paraId="52025C3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14:paraId="5A81A1A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14:paraId="4F841A7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16.3在合同产品的质量保证期内，卖方应在合同文件中规定的收到通知后应做出响应的期限内，免费维修或更换有缺陷的产品或部件。</w:t>
      </w:r>
    </w:p>
    <w:p w14:paraId="6028F02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如果卖方在上述规定的收到通知后应做出响应的期限内没有弥补缺陷，买方可采取必要的补救措施，但风险和费用将由卖方承担。</w:t>
      </w:r>
    </w:p>
    <w:p w14:paraId="44F7B64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17.检验和考核验收</w:t>
      </w:r>
    </w:p>
    <w:p w14:paraId="3D336EE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14:paraId="5531D4F5">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或产品运抵现场后，由卖方的代表进行检查，买方有权监督卖方代表的检查，所有产品的质量、规格、数量与合同的不符，包括运输中的损坏、丢失均由卖方负责。</w:t>
      </w:r>
    </w:p>
    <w:p w14:paraId="43550C0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17.3如果产品的质量和规格与合同不符，或在合同规定的质量保证期内证实产品是有缺陷的，包括潜在的缺陷或使用不符合要求的材料，买方有权向卖方提出索赔。</w:t>
      </w:r>
    </w:p>
    <w:p w14:paraId="1B14A51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17.4买方有权提出在产品制造过程中派人到制造厂进行监造，卖方有义务为买方监造人员提供方便，当买方需要对产品出厂前的试验进行监察时，制造厂应该事先作出安排。</w:t>
      </w:r>
    </w:p>
    <w:p w14:paraId="5B885CF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14:paraId="3E9DA9F8">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17.6如果在合同文件规定允许的最后一次性能考核中仍有指标没有达到合同附件的要求，买方有权按第17条的规定向卖方提出索赔。</w:t>
      </w:r>
    </w:p>
    <w:p w14:paraId="5BCE433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18.伴随服务</w:t>
      </w:r>
    </w:p>
    <w:p w14:paraId="15418C18">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18.1卖方可能被要求提供下列服务中的任一或所有服务，包括合同规定的附加服务(如果有的话)：</w:t>
      </w:r>
    </w:p>
    <w:p w14:paraId="309A596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实施或监督所供产品的现场组装和/或试运行</w:t>
      </w:r>
    </w:p>
    <w:p w14:paraId="44D1D96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提供产品组装和/或维修所需的工具。</w:t>
      </w:r>
    </w:p>
    <w:p w14:paraId="73317111">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为所供的每一适当的单台设备提供详细的操作和维护手册。</w:t>
      </w:r>
    </w:p>
    <w:p w14:paraId="7C30227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在双方商定的一定期限内对所提供产品实施运行或监督或维护或修理，但前提条件是该服务并不能免除卖方在合同保证期内所承担的义务。</w:t>
      </w:r>
    </w:p>
    <w:p w14:paraId="024F174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在卖方厂家和/或在项目现场就所供产品的组装、试运行、运行、维护和/或修理对买方人员进行培训。</w:t>
      </w:r>
    </w:p>
    <w:p w14:paraId="233E18F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18.2卖方应提供合同文件规定的所有服务。为履行要求的伴随服务的报价或商定的费用应包括在合同总价中。</w:t>
      </w:r>
    </w:p>
    <w:p w14:paraId="144F8D7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19.备件</w:t>
      </w:r>
    </w:p>
    <w:p w14:paraId="152357F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19.1卖方应承担下列与提供备件有关的责任：</w:t>
      </w:r>
    </w:p>
    <w:p w14:paraId="4045009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买方从卖方选购备件，但前提条件是该选择并不能免除卖方在合同保证期内所承担的质量责任和服务义务。</w:t>
      </w:r>
    </w:p>
    <w:p w14:paraId="72E3333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在备件停止生产的情况下，卖方应事先将要停止生产的计划通知买方。使买方有足够的时间采购所需的备件。</w:t>
      </w:r>
    </w:p>
    <w:p w14:paraId="24128323">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在备件停止生产后，如果买方要求，卖方应免费向买方提供备件的蓝图，图纸和规格。</w:t>
      </w:r>
    </w:p>
    <w:p w14:paraId="6ACAFC4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20.索赔</w:t>
      </w:r>
    </w:p>
    <w:p w14:paraId="4B87869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20.1除了责任应由保险公司或运输部门承担的之外，买方有权根据按检验标准自行检验的结果和当地质检部门出具的质检证书向卖方提出索赔。</w:t>
      </w:r>
    </w:p>
    <w:p w14:paraId="06E760D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14:paraId="6E0C4B4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卖方同意退货，并按合同规定的同种货币将货款退还给买方，并承担由此发生的一切损失和费用，包括利息、银行手续费、运费、保险费、检验费、仓储费、装卸费以及为保护退回产品所需的其它必要费用。</w:t>
      </w:r>
    </w:p>
    <w:p w14:paraId="49942EF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根据产品低劣程度、损坏程度以及买方所遭受损失的数额，经买卖双方商定降低产品的价格。</w:t>
      </w:r>
    </w:p>
    <w:p w14:paraId="7043120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用符合规格、质量和性能要求的新零件、部件或产品来更换有缺陷的部分或/和修补缺陷部分，卖方应承担一切费用和风险，并负担买方所发生的一切直接费用。同时，卖方应相应延长修补或更换件的质量保证期。</w:t>
      </w:r>
    </w:p>
    <w:p w14:paraId="379C92F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属于卖方责任应免费修理合同产品缺陷或消除不符合合同之处的情况，如果卖方不能派遣人员到现场，买方有权自行消除缺陷或不符合合同之处，由此产生的一切费用均由卖方负担。</w:t>
      </w:r>
    </w:p>
    <w:p w14:paraId="02182D1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赔偿由卖方违约引起的其他损失。</w:t>
      </w:r>
    </w:p>
    <w:p w14:paraId="3C59CA5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14:paraId="46B1698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20.4当属于17.2条情况的索赔发生时，如果索赔通知是在保证期满后30日内提出的，应被认为是有效的。</w:t>
      </w:r>
    </w:p>
    <w:p w14:paraId="4E3C7AF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21.延期交货</w:t>
      </w:r>
    </w:p>
    <w:p w14:paraId="3F5D255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21.1卖方应按照“招标产品清单”中买方规定的时间表交货和提供服务。</w:t>
      </w:r>
    </w:p>
    <w:p w14:paraId="50D1A73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14:paraId="6F3B811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21.3如果卖方无正当理由地拖延交货，将被扣没履约保证金并加以违约损失索赔和/或终止合同。</w:t>
      </w:r>
    </w:p>
    <w:p w14:paraId="4CA190D1">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22.误期赔偿</w:t>
      </w:r>
    </w:p>
    <w:p w14:paraId="47B74525">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22.1除了合同的专门约定外，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14:paraId="144882B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23.不可抗力</w:t>
      </w:r>
    </w:p>
    <w:p w14:paraId="71D9BF4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14:paraId="1D66B84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14:paraId="1493E59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24.税费</w:t>
      </w:r>
    </w:p>
    <w:p w14:paraId="55B663B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24.1根据国家现行税法对买方征收的与合同有关的一切税费均由买方负担。</w:t>
      </w:r>
    </w:p>
    <w:p w14:paraId="146D163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24.2根据国家现行税法对卖方征收的与合同有关的一切税费均由卖方负担。</w:t>
      </w:r>
    </w:p>
    <w:p w14:paraId="255911A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24.3在中国境外发生的与合同执行有关的一切税费均由卖方负担。</w:t>
      </w:r>
    </w:p>
    <w:p w14:paraId="28B918A2">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24.4在中国境外生产的产品的进口关税均由卖方负责。</w:t>
      </w:r>
    </w:p>
    <w:p w14:paraId="298808E3">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25.履约保证金</w:t>
      </w:r>
    </w:p>
    <w:p w14:paraId="37837CB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25.1卖方在收到的中标通知书的发出日起三十天内，通过一家银行，向买方提供相当于合同总价10%的履约保证金保函。履约保证金保函的有效期到产品完成安装调试，用户在交接验收文件上签字时止。（由采购人根据项目确定）</w:t>
      </w:r>
    </w:p>
    <w:p w14:paraId="1B0F45C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25.2卖方提供的履约保证金保函应按采购文件所附的格式提供，与此有关的费用由卖方负担。</w:t>
      </w:r>
    </w:p>
    <w:p w14:paraId="1E9DB068">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25.3如卖方未能履行合同规定的任何义务，买方有权从履约保证金中得到补偿。</w:t>
      </w:r>
    </w:p>
    <w:p w14:paraId="75595B1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26.违约终止合同</w:t>
      </w:r>
    </w:p>
    <w:p w14:paraId="1777301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14:paraId="21921B7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14:paraId="37B658F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27.其他情况终止合同</w:t>
      </w:r>
    </w:p>
    <w:p w14:paraId="66A24EE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27.1如果卖方破产或发生资不抵债的情况，买方可在任何时候以书面通知终止合同，而不给对方补偿。该终止合同将不损害或影响买方已经采取或将要采取的补救措施的权利。</w:t>
      </w:r>
    </w:p>
    <w:p w14:paraId="100FE4A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27.2如果买方认定卖方在竞标、采购和合同执行等过程中有腐败或欺诈行为，买方有权在任何时候发出书面通知终止合同。</w:t>
      </w:r>
    </w:p>
    <w:p w14:paraId="76235F8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28.转让和分包</w:t>
      </w:r>
    </w:p>
    <w:p w14:paraId="589A89B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28.1未经买方事先书面同意，卖方不得部分转让或全部转让其应履行的合同义务。</w:t>
      </w:r>
    </w:p>
    <w:p w14:paraId="3D5F8FA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28.2对投标中明确分包的合同，卖方应将合同的全部分包合同书面通知买方，但此分包通知书不能解除卖方履行合同的责任和义务。</w:t>
      </w:r>
    </w:p>
    <w:p w14:paraId="7E32AF5E">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28.3分包必须符合合同条款第11条的规定。</w:t>
      </w:r>
    </w:p>
    <w:p w14:paraId="34D6F0A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29.合同的协商变更与修改</w:t>
      </w:r>
    </w:p>
    <w:p w14:paraId="1BCCCC9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29.1买方可以以书面方式向卖方发出变更要求，协商在本合同的一般范围内变更下述一项或几项：</w:t>
      </w:r>
    </w:p>
    <w:p w14:paraId="49AD01A1">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(1)当本合同项下提供的产品是专为买方制造时，在相关部分尚未投入生产前变更图纸、设计或规格；</w:t>
      </w:r>
    </w:p>
    <w:p w14:paraId="0D175F84">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(2)在合同项下的产品托运之前，变更运输、包装的方法、交货地点；</w:t>
      </w:r>
    </w:p>
    <w:p w14:paraId="5E667A4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(3)卖方提供的服务。</w:t>
      </w:r>
    </w:p>
    <w:p w14:paraId="1D16120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29.2除了上述的情况外，不应对合同进行任何变更或修改，除非双方同意并签订书面的合同修改书。</w:t>
      </w:r>
    </w:p>
    <w:p w14:paraId="0407DFF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合同修改书应由双方授权代表签字，具有合同的法律效力。</w:t>
      </w:r>
    </w:p>
    <w:p w14:paraId="31FB7177">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30.争端的解决</w:t>
      </w:r>
    </w:p>
    <w:p w14:paraId="0882B4B3">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30.1合同实施或与合同有关的一切争端应依据《中华人民共和国合同法》并通过双方协商解决。如果协商开始后六十天还不能解决，争端应提交仲裁或诉讼，仲裁和诉讼应在买方所在地进行。</w:t>
      </w:r>
    </w:p>
    <w:p w14:paraId="4EF9BF28">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30.2仲裁或诉讼裁决应为最终裁决，对双方均有约束力。除另有裁决外，仲裁或诉讼费均应由败诉方负担。</w:t>
      </w:r>
    </w:p>
    <w:p w14:paraId="5C2ED519">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30.3在仲裁或诉讼期间，除正在进行仲裁或诉讼的部分外，合同其他部分应继续执行。</w:t>
      </w:r>
    </w:p>
    <w:p w14:paraId="480ECEBD">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31.通知</w:t>
      </w:r>
    </w:p>
    <w:p w14:paraId="74156CC0">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31.1本合同任何一方给另一方的通知，都应以书面或传真的形式发送，而另一方应以书面或传真形式确认，回复对方。</w:t>
      </w:r>
    </w:p>
    <w:p w14:paraId="4B82C1E8">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31.2通知以送到日期或通知书的生效日起为生效日期，两者中以较晚的一个日期为准。</w:t>
      </w:r>
    </w:p>
    <w:p w14:paraId="1A96E0E5">
      <w:pPr>
        <w:widowControl/>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14:paraId="43975865">
      <w:pPr>
        <w:ind w:firstLine="480"/>
        <w:rPr>
          <w:rFonts w:hint="eastAsia" w:ascii="仿宋" w:hAnsi="仿宋" w:eastAsia="仿宋" w:cs="仿宋"/>
          <w:color w:val="000000" w:themeColor="text1"/>
          <w:highlight w:val="none"/>
          <w14:textFill>
            <w14:solidFill>
              <w14:schemeClr w14:val="tx1"/>
            </w14:solidFill>
          </w14:textFill>
        </w:rPr>
      </w:pPr>
    </w:p>
    <w:p w14:paraId="6008F8D5">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62" w:name="_Toc407182686"/>
      <w:bookmarkStart w:id="63" w:name="_Toc425163104"/>
      <w:r>
        <w:rPr>
          <w:rFonts w:hint="eastAsia" w:ascii="仿宋" w:hAnsi="仿宋" w:eastAsia="仿宋" w:cs="仿宋"/>
          <w:color w:val="000000" w:themeColor="text1"/>
          <w:highlight w:val="none"/>
          <w14:textFill>
            <w14:solidFill>
              <w14:schemeClr w14:val="tx1"/>
            </w14:solidFill>
          </w14:textFill>
        </w:rPr>
        <w:t>第二节 拟签订的政府采购合同</w:t>
      </w:r>
      <w:bookmarkEnd w:id="62"/>
      <w:bookmarkEnd w:id="63"/>
    </w:p>
    <w:p w14:paraId="6AE8BF84">
      <w:pPr>
        <w:ind w:firstLine="880"/>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政 府 采 购 合 同</w:t>
      </w:r>
    </w:p>
    <w:p w14:paraId="2A0D8176">
      <w:pPr>
        <w:ind w:firstLine="880"/>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(货物类)</w:t>
      </w:r>
    </w:p>
    <w:p w14:paraId="11F174A3">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甲方：（采购人全称）</w:t>
      </w:r>
    </w:p>
    <w:p w14:paraId="618E2A2A">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乙方：（供应商全称）</w:t>
      </w:r>
    </w:p>
    <w:p w14:paraId="31E70D66">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    </w:t>
      </w:r>
    </w:p>
    <w:p w14:paraId="12C5DC6D">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甲、乙双方根据</w:t>
      </w:r>
      <w:r>
        <w:rPr>
          <w:rFonts w:hint="eastAsia" w:ascii="仿宋" w:hAnsi="仿宋" w:eastAsia="仿宋" w:cs="仿宋"/>
          <w:color w:val="000000" w:themeColor="text1"/>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Cs w:val="24"/>
          <w:highlight w:val="none"/>
          <w14:textFill>
            <w14:solidFill>
              <w14:schemeClr w14:val="tx1"/>
            </w14:solidFill>
          </w14:textFill>
        </w:rPr>
        <w:t>项目（交易编号：</w:t>
      </w:r>
      <w:r>
        <w:rPr>
          <w:rFonts w:hint="eastAsia" w:ascii="仿宋" w:hAnsi="仿宋" w:eastAsia="仿宋" w:cs="仿宋"/>
          <w:color w:val="000000" w:themeColor="text1"/>
          <w:szCs w:val="24"/>
          <w:highlight w:val="none"/>
          <w:lang w:val="en-US" w:eastAsia="zh-CN"/>
          <w14:textFill>
            <w14:solidFill>
              <w14:schemeClr w14:val="tx1"/>
            </w14:solidFill>
          </w14:textFill>
        </w:rPr>
        <w:t>XXX</w:t>
      </w:r>
      <w:r>
        <w:rPr>
          <w:rFonts w:hint="eastAsia" w:ascii="仿宋" w:hAnsi="仿宋" w:eastAsia="仿宋" w:cs="仿宋"/>
          <w:color w:val="000000" w:themeColor="text1"/>
          <w:szCs w:val="24"/>
          <w:highlight w:val="none"/>
          <w14:textFill>
            <w14:solidFill>
              <w14:schemeClr w14:val="tx1"/>
            </w14:solidFill>
          </w14:textFill>
        </w:rPr>
        <w:t>）的</w:t>
      </w:r>
      <w:r>
        <w:rPr>
          <w:rFonts w:hint="eastAsia" w:ascii="仿宋" w:hAnsi="仿宋" w:eastAsia="仿宋" w:cs="仿宋"/>
          <w:color w:val="000000" w:themeColor="text1"/>
          <w:szCs w:val="24"/>
          <w:highlight w:val="none"/>
          <w:u w:val="single"/>
          <w14:textFill>
            <w14:solidFill>
              <w14:schemeClr w14:val="tx1"/>
            </w14:solidFill>
          </w14:textFill>
        </w:rPr>
        <w:t xml:space="preserve"> （采购方式）   </w:t>
      </w:r>
      <w:r>
        <w:rPr>
          <w:rFonts w:hint="eastAsia" w:ascii="仿宋" w:hAnsi="仿宋" w:eastAsia="仿宋" w:cs="仿宋"/>
          <w:color w:val="000000" w:themeColor="text1"/>
          <w:szCs w:val="24"/>
          <w:highlight w:val="none"/>
          <w14:textFill>
            <w14:solidFill>
              <w14:schemeClr w14:val="tx1"/>
            </w14:solidFill>
          </w14:textFill>
        </w:rPr>
        <w:t>结果，甲方接受乙方为本项目的供应商。甲乙双方根据本项目采购文件、投标文件及招投标过程中确定的有关内容，签署本合同。</w:t>
      </w:r>
    </w:p>
    <w:p w14:paraId="567657E5">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64" w:name="_Toc406671124"/>
      <w:bookmarkStart w:id="65" w:name="_Toc406670753"/>
      <w:r>
        <w:rPr>
          <w:rFonts w:hint="eastAsia" w:ascii="仿宋" w:hAnsi="仿宋" w:eastAsia="仿宋" w:cs="仿宋"/>
          <w:color w:val="000000" w:themeColor="text1"/>
          <w:highlight w:val="none"/>
          <w14:textFill>
            <w14:solidFill>
              <w14:schemeClr w14:val="tx1"/>
            </w14:solidFill>
          </w14:textFill>
        </w:rPr>
        <w:t>一、采购</w:t>
      </w:r>
      <w:bookmarkEnd w:id="64"/>
      <w:bookmarkEnd w:id="65"/>
      <w:r>
        <w:rPr>
          <w:rFonts w:hint="eastAsia" w:ascii="仿宋" w:hAnsi="仿宋" w:eastAsia="仿宋" w:cs="仿宋"/>
          <w:color w:val="000000" w:themeColor="text1"/>
          <w:highlight w:val="none"/>
          <w14:textFill>
            <w14:solidFill>
              <w14:schemeClr w14:val="tx1"/>
            </w14:solidFill>
          </w14:textFill>
        </w:rPr>
        <w:t>清单</w:t>
      </w:r>
    </w:p>
    <w:p w14:paraId="4B3FB182">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bookmarkStart w:id="66" w:name="_Toc406671712"/>
      <w:bookmarkStart w:id="67" w:name="_Toc406670754"/>
      <w:bookmarkStart w:id="68" w:name="_Toc406671125"/>
      <w:r>
        <w:rPr>
          <w:rFonts w:hint="eastAsia" w:ascii="仿宋" w:hAnsi="仿宋" w:eastAsia="仿宋" w:cs="仿宋"/>
          <w:color w:val="000000" w:themeColor="text1"/>
          <w:szCs w:val="24"/>
          <w:highlight w:val="none"/>
          <w14:textFill>
            <w14:solidFill>
              <w14:schemeClr w14:val="tx1"/>
            </w14:solidFill>
          </w14:textFill>
        </w:rPr>
        <w:t>1.1货物</w:t>
      </w:r>
      <w:bookmarkEnd w:id="66"/>
      <w:bookmarkEnd w:id="67"/>
      <w:bookmarkEnd w:id="68"/>
      <w:r>
        <w:rPr>
          <w:rFonts w:hint="eastAsia" w:ascii="仿宋" w:hAnsi="仿宋" w:eastAsia="仿宋" w:cs="仿宋"/>
          <w:color w:val="000000" w:themeColor="text1"/>
          <w:szCs w:val="24"/>
          <w:highlight w:val="none"/>
          <w14:textFill>
            <w14:solidFill>
              <w14:schemeClr w14:val="tx1"/>
            </w14:solidFill>
          </w14:textFill>
        </w:rPr>
        <w:t>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813"/>
        <w:gridCol w:w="933"/>
        <w:gridCol w:w="933"/>
        <w:gridCol w:w="2446"/>
      </w:tblGrid>
      <w:tr w14:paraId="4D9B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38" w:type="dxa"/>
            <w:noWrap w:val="0"/>
            <w:vAlign w:val="center"/>
          </w:tcPr>
          <w:p w14:paraId="1EBE9716">
            <w:pPr>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2813" w:type="dxa"/>
            <w:noWrap w:val="0"/>
            <w:vAlign w:val="center"/>
          </w:tcPr>
          <w:p w14:paraId="5B073D86">
            <w:pPr>
              <w:ind w:firstLine="48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采购货物名称</w:t>
            </w:r>
          </w:p>
        </w:tc>
        <w:tc>
          <w:tcPr>
            <w:tcW w:w="933" w:type="dxa"/>
            <w:noWrap w:val="0"/>
            <w:vAlign w:val="center"/>
          </w:tcPr>
          <w:p w14:paraId="345BDD62">
            <w:pPr>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w:t>
            </w:r>
          </w:p>
        </w:tc>
        <w:tc>
          <w:tcPr>
            <w:tcW w:w="933" w:type="dxa"/>
            <w:noWrap w:val="0"/>
            <w:vAlign w:val="center"/>
          </w:tcPr>
          <w:p w14:paraId="2EB5D2D5">
            <w:pPr>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数量</w:t>
            </w:r>
          </w:p>
        </w:tc>
        <w:tc>
          <w:tcPr>
            <w:tcW w:w="2446" w:type="dxa"/>
            <w:noWrap w:val="0"/>
            <w:vAlign w:val="center"/>
          </w:tcPr>
          <w:p w14:paraId="27085C1C">
            <w:pPr>
              <w:ind w:firstLine="48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规格型号、技术参数</w:t>
            </w:r>
          </w:p>
        </w:tc>
      </w:tr>
      <w:tr w14:paraId="074D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8" w:type="dxa"/>
            <w:noWrap w:val="0"/>
            <w:vAlign w:val="center"/>
          </w:tcPr>
          <w:p w14:paraId="5E299FBB">
            <w:pPr>
              <w:ind w:left="60" w:firstLine="48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2813" w:type="dxa"/>
            <w:noWrap w:val="0"/>
            <w:vAlign w:val="center"/>
          </w:tcPr>
          <w:p w14:paraId="637460E6">
            <w:pPr>
              <w:ind w:left="60" w:firstLine="480"/>
              <w:rPr>
                <w:rFonts w:hint="eastAsia" w:ascii="仿宋" w:hAnsi="仿宋" w:eastAsia="仿宋" w:cs="仿宋"/>
                <w:color w:val="000000" w:themeColor="text1"/>
                <w:highlight w:val="none"/>
                <w14:textFill>
                  <w14:solidFill>
                    <w14:schemeClr w14:val="tx1"/>
                  </w14:solidFill>
                </w14:textFill>
              </w:rPr>
            </w:pPr>
          </w:p>
        </w:tc>
        <w:tc>
          <w:tcPr>
            <w:tcW w:w="933" w:type="dxa"/>
            <w:noWrap w:val="0"/>
            <w:vAlign w:val="center"/>
          </w:tcPr>
          <w:p w14:paraId="3355155E">
            <w:pPr>
              <w:ind w:left="60" w:firstLine="480"/>
              <w:jc w:val="center"/>
              <w:rPr>
                <w:rFonts w:hint="eastAsia" w:ascii="仿宋" w:hAnsi="仿宋" w:eastAsia="仿宋" w:cs="仿宋"/>
                <w:color w:val="000000" w:themeColor="text1"/>
                <w:highlight w:val="none"/>
                <w14:textFill>
                  <w14:solidFill>
                    <w14:schemeClr w14:val="tx1"/>
                  </w14:solidFill>
                </w14:textFill>
              </w:rPr>
            </w:pPr>
          </w:p>
        </w:tc>
        <w:tc>
          <w:tcPr>
            <w:tcW w:w="933" w:type="dxa"/>
            <w:noWrap w:val="0"/>
            <w:vAlign w:val="center"/>
          </w:tcPr>
          <w:p w14:paraId="38922A14">
            <w:pPr>
              <w:ind w:left="60" w:firstLine="480"/>
              <w:jc w:val="center"/>
              <w:rPr>
                <w:rFonts w:hint="eastAsia" w:ascii="仿宋" w:hAnsi="仿宋" w:eastAsia="仿宋" w:cs="仿宋"/>
                <w:color w:val="000000" w:themeColor="text1"/>
                <w:highlight w:val="none"/>
                <w14:textFill>
                  <w14:solidFill>
                    <w14:schemeClr w14:val="tx1"/>
                  </w14:solidFill>
                </w14:textFill>
              </w:rPr>
            </w:pPr>
          </w:p>
        </w:tc>
        <w:tc>
          <w:tcPr>
            <w:tcW w:w="2446" w:type="dxa"/>
            <w:noWrap w:val="0"/>
            <w:vAlign w:val="center"/>
          </w:tcPr>
          <w:p w14:paraId="43FBF310">
            <w:pPr>
              <w:ind w:firstLine="480"/>
              <w:rPr>
                <w:rFonts w:hint="eastAsia" w:ascii="仿宋" w:hAnsi="仿宋" w:eastAsia="仿宋" w:cs="仿宋"/>
                <w:color w:val="000000" w:themeColor="text1"/>
                <w:highlight w:val="none"/>
                <w14:textFill>
                  <w14:solidFill>
                    <w14:schemeClr w14:val="tx1"/>
                  </w14:solidFill>
                </w14:textFill>
              </w:rPr>
            </w:pPr>
          </w:p>
        </w:tc>
      </w:tr>
      <w:tr w14:paraId="40B9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8" w:type="dxa"/>
            <w:noWrap w:val="0"/>
            <w:vAlign w:val="center"/>
          </w:tcPr>
          <w:p w14:paraId="371EB8F0">
            <w:pPr>
              <w:ind w:left="60" w:firstLine="48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2813" w:type="dxa"/>
            <w:noWrap w:val="0"/>
            <w:vAlign w:val="center"/>
          </w:tcPr>
          <w:p w14:paraId="5C7741CE">
            <w:pPr>
              <w:ind w:left="60" w:firstLine="480"/>
              <w:rPr>
                <w:rFonts w:hint="eastAsia" w:ascii="仿宋" w:hAnsi="仿宋" w:eastAsia="仿宋" w:cs="仿宋"/>
                <w:color w:val="000000" w:themeColor="text1"/>
                <w:highlight w:val="none"/>
                <w14:textFill>
                  <w14:solidFill>
                    <w14:schemeClr w14:val="tx1"/>
                  </w14:solidFill>
                </w14:textFill>
              </w:rPr>
            </w:pPr>
          </w:p>
        </w:tc>
        <w:tc>
          <w:tcPr>
            <w:tcW w:w="933" w:type="dxa"/>
            <w:noWrap w:val="0"/>
            <w:vAlign w:val="center"/>
          </w:tcPr>
          <w:p w14:paraId="552D1BC8">
            <w:pPr>
              <w:ind w:left="60" w:firstLine="480"/>
              <w:jc w:val="center"/>
              <w:rPr>
                <w:rFonts w:hint="eastAsia" w:ascii="仿宋" w:hAnsi="仿宋" w:eastAsia="仿宋" w:cs="仿宋"/>
                <w:color w:val="000000" w:themeColor="text1"/>
                <w:highlight w:val="none"/>
                <w14:textFill>
                  <w14:solidFill>
                    <w14:schemeClr w14:val="tx1"/>
                  </w14:solidFill>
                </w14:textFill>
              </w:rPr>
            </w:pPr>
          </w:p>
        </w:tc>
        <w:tc>
          <w:tcPr>
            <w:tcW w:w="933" w:type="dxa"/>
            <w:noWrap w:val="0"/>
            <w:vAlign w:val="center"/>
          </w:tcPr>
          <w:p w14:paraId="312CD7AD">
            <w:pPr>
              <w:ind w:left="60" w:firstLine="480"/>
              <w:jc w:val="center"/>
              <w:rPr>
                <w:rFonts w:hint="eastAsia" w:ascii="仿宋" w:hAnsi="仿宋" w:eastAsia="仿宋" w:cs="仿宋"/>
                <w:color w:val="000000" w:themeColor="text1"/>
                <w:highlight w:val="none"/>
                <w14:textFill>
                  <w14:solidFill>
                    <w14:schemeClr w14:val="tx1"/>
                  </w14:solidFill>
                </w14:textFill>
              </w:rPr>
            </w:pPr>
          </w:p>
        </w:tc>
        <w:tc>
          <w:tcPr>
            <w:tcW w:w="2446" w:type="dxa"/>
            <w:noWrap w:val="0"/>
            <w:vAlign w:val="center"/>
          </w:tcPr>
          <w:p w14:paraId="082B96E0">
            <w:pPr>
              <w:ind w:firstLine="480"/>
              <w:rPr>
                <w:rFonts w:hint="eastAsia" w:ascii="仿宋" w:hAnsi="仿宋" w:eastAsia="仿宋" w:cs="仿宋"/>
                <w:color w:val="000000" w:themeColor="text1"/>
                <w:highlight w:val="none"/>
                <w14:textFill>
                  <w14:solidFill>
                    <w14:schemeClr w14:val="tx1"/>
                  </w14:solidFill>
                </w14:textFill>
              </w:rPr>
            </w:pPr>
          </w:p>
        </w:tc>
      </w:tr>
      <w:tr w14:paraId="6D59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8" w:type="dxa"/>
            <w:noWrap w:val="0"/>
            <w:vAlign w:val="center"/>
          </w:tcPr>
          <w:p w14:paraId="35EEE6F1">
            <w:pPr>
              <w:ind w:left="60" w:firstLine="48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2813" w:type="dxa"/>
            <w:noWrap w:val="0"/>
            <w:vAlign w:val="center"/>
          </w:tcPr>
          <w:p w14:paraId="128F8A02">
            <w:pPr>
              <w:ind w:left="60" w:firstLine="480"/>
              <w:rPr>
                <w:rFonts w:hint="eastAsia" w:ascii="仿宋" w:hAnsi="仿宋" w:eastAsia="仿宋" w:cs="仿宋"/>
                <w:color w:val="000000" w:themeColor="text1"/>
                <w:highlight w:val="none"/>
                <w14:textFill>
                  <w14:solidFill>
                    <w14:schemeClr w14:val="tx1"/>
                  </w14:solidFill>
                </w14:textFill>
              </w:rPr>
            </w:pPr>
          </w:p>
        </w:tc>
        <w:tc>
          <w:tcPr>
            <w:tcW w:w="933" w:type="dxa"/>
            <w:noWrap w:val="0"/>
            <w:vAlign w:val="center"/>
          </w:tcPr>
          <w:p w14:paraId="7ABEB1C6">
            <w:pPr>
              <w:ind w:left="60" w:firstLine="480"/>
              <w:jc w:val="center"/>
              <w:rPr>
                <w:rFonts w:hint="eastAsia" w:ascii="仿宋" w:hAnsi="仿宋" w:eastAsia="仿宋" w:cs="仿宋"/>
                <w:color w:val="000000" w:themeColor="text1"/>
                <w:highlight w:val="none"/>
                <w14:textFill>
                  <w14:solidFill>
                    <w14:schemeClr w14:val="tx1"/>
                  </w14:solidFill>
                </w14:textFill>
              </w:rPr>
            </w:pPr>
          </w:p>
        </w:tc>
        <w:tc>
          <w:tcPr>
            <w:tcW w:w="933" w:type="dxa"/>
            <w:noWrap w:val="0"/>
            <w:vAlign w:val="center"/>
          </w:tcPr>
          <w:p w14:paraId="5C25A21C">
            <w:pPr>
              <w:ind w:left="60" w:firstLine="480"/>
              <w:jc w:val="center"/>
              <w:rPr>
                <w:rFonts w:hint="eastAsia" w:ascii="仿宋" w:hAnsi="仿宋" w:eastAsia="仿宋" w:cs="仿宋"/>
                <w:color w:val="000000" w:themeColor="text1"/>
                <w:highlight w:val="none"/>
                <w14:textFill>
                  <w14:solidFill>
                    <w14:schemeClr w14:val="tx1"/>
                  </w14:solidFill>
                </w14:textFill>
              </w:rPr>
            </w:pPr>
          </w:p>
        </w:tc>
        <w:tc>
          <w:tcPr>
            <w:tcW w:w="2446" w:type="dxa"/>
            <w:noWrap w:val="0"/>
            <w:vAlign w:val="center"/>
          </w:tcPr>
          <w:p w14:paraId="3B2F5A6F">
            <w:pPr>
              <w:ind w:firstLine="480"/>
              <w:rPr>
                <w:rFonts w:hint="eastAsia" w:ascii="仿宋" w:hAnsi="仿宋" w:eastAsia="仿宋" w:cs="仿宋"/>
                <w:color w:val="000000" w:themeColor="text1"/>
                <w:highlight w:val="none"/>
                <w14:textFill>
                  <w14:solidFill>
                    <w14:schemeClr w14:val="tx1"/>
                  </w14:solidFill>
                </w14:textFill>
              </w:rPr>
            </w:pPr>
          </w:p>
        </w:tc>
      </w:tr>
      <w:tr w14:paraId="08B7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8" w:type="dxa"/>
            <w:noWrap w:val="0"/>
            <w:vAlign w:val="center"/>
          </w:tcPr>
          <w:p w14:paraId="4DFCF83C">
            <w:pPr>
              <w:ind w:left="60" w:firstLine="48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p>
        </w:tc>
        <w:tc>
          <w:tcPr>
            <w:tcW w:w="2813" w:type="dxa"/>
            <w:noWrap w:val="0"/>
            <w:vAlign w:val="center"/>
          </w:tcPr>
          <w:p w14:paraId="5C06722C">
            <w:pPr>
              <w:ind w:left="60" w:firstLine="480"/>
              <w:rPr>
                <w:rFonts w:hint="eastAsia" w:ascii="仿宋" w:hAnsi="仿宋" w:eastAsia="仿宋" w:cs="仿宋"/>
                <w:color w:val="000000" w:themeColor="text1"/>
                <w:highlight w:val="none"/>
                <w14:textFill>
                  <w14:solidFill>
                    <w14:schemeClr w14:val="tx1"/>
                  </w14:solidFill>
                </w14:textFill>
              </w:rPr>
            </w:pPr>
          </w:p>
        </w:tc>
        <w:tc>
          <w:tcPr>
            <w:tcW w:w="933" w:type="dxa"/>
            <w:noWrap w:val="0"/>
            <w:vAlign w:val="center"/>
          </w:tcPr>
          <w:p w14:paraId="4079B34A">
            <w:pPr>
              <w:ind w:left="60" w:firstLine="480"/>
              <w:jc w:val="center"/>
              <w:rPr>
                <w:rFonts w:hint="eastAsia" w:ascii="仿宋" w:hAnsi="仿宋" w:eastAsia="仿宋" w:cs="仿宋"/>
                <w:color w:val="000000" w:themeColor="text1"/>
                <w:highlight w:val="none"/>
                <w14:textFill>
                  <w14:solidFill>
                    <w14:schemeClr w14:val="tx1"/>
                  </w14:solidFill>
                </w14:textFill>
              </w:rPr>
            </w:pPr>
          </w:p>
        </w:tc>
        <w:tc>
          <w:tcPr>
            <w:tcW w:w="933" w:type="dxa"/>
            <w:noWrap w:val="0"/>
            <w:vAlign w:val="center"/>
          </w:tcPr>
          <w:p w14:paraId="041CD298">
            <w:pPr>
              <w:ind w:left="60" w:firstLine="480"/>
              <w:jc w:val="center"/>
              <w:rPr>
                <w:rFonts w:hint="eastAsia" w:ascii="仿宋" w:hAnsi="仿宋" w:eastAsia="仿宋" w:cs="仿宋"/>
                <w:color w:val="000000" w:themeColor="text1"/>
                <w:highlight w:val="none"/>
                <w14:textFill>
                  <w14:solidFill>
                    <w14:schemeClr w14:val="tx1"/>
                  </w14:solidFill>
                </w14:textFill>
              </w:rPr>
            </w:pPr>
          </w:p>
        </w:tc>
        <w:tc>
          <w:tcPr>
            <w:tcW w:w="2446" w:type="dxa"/>
            <w:noWrap w:val="0"/>
            <w:vAlign w:val="center"/>
          </w:tcPr>
          <w:p w14:paraId="55448566">
            <w:pPr>
              <w:ind w:firstLine="480"/>
              <w:rPr>
                <w:rFonts w:hint="eastAsia" w:ascii="仿宋" w:hAnsi="仿宋" w:eastAsia="仿宋" w:cs="仿宋"/>
                <w:color w:val="000000" w:themeColor="text1"/>
                <w:highlight w:val="none"/>
                <w14:textFill>
                  <w14:solidFill>
                    <w14:schemeClr w14:val="tx1"/>
                  </w14:solidFill>
                </w14:textFill>
              </w:rPr>
            </w:pPr>
          </w:p>
        </w:tc>
      </w:tr>
    </w:tbl>
    <w:p w14:paraId="06A5B5FA">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bookmarkStart w:id="69" w:name="_Toc406670755"/>
      <w:bookmarkStart w:id="70" w:name="_Toc406671126"/>
      <w:bookmarkStart w:id="71" w:name="_Toc406671713"/>
      <w:r>
        <w:rPr>
          <w:rFonts w:hint="eastAsia" w:ascii="仿宋" w:hAnsi="仿宋" w:eastAsia="仿宋" w:cs="仿宋"/>
          <w:color w:val="000000" w:themeColor="text1"/>
          <w:szCs w:val="24"/>
          <w:highlight w:val="none"/>
          <w14:textFill>
            <w14:solidFill>
              <w14:schemeClr w14:val="tx1"/>
            </w14:solidFill>
          </w14:textFill>
        </w:rPr>
        <w:t>1.2质量标准：须达到国家规定标准</w:t>
      </w:r>
      <w:bookmarkEnd w:id="69"/>
      <w:bookmarkEnd w:id="70"/>
      <w:bookmarkEnd w:id="71"/>
      <w:r>
        <w:rPr>
          <w:rFonts w:hint="eastAsia" w:ascii="仿宋" w:hAnsi="仿宋" w:eastAsia="仿宋" w:cs="仿宋"/>
          <w:color w:val="000000" w:themeColor="text1"/>
          <w:szCs w:val="24"/>
          <w:highlight w:val="none"/>
          <w14:textFill>
            <w14:solidFill>
              <w14:schemeClr w14:val="tx1"/>
            </w14:solidFill>
          </w14:textFill>
        </w:rPr>
        <w:t>。</w:t>
      </w:r>
    </w:p>
    <w:p w14:paraId="35E46488">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72" w:name="_Toc406670756"/>
      <w:bookmarkStart w:id="73" w:name="_Toc406671127"/>
      <w:r>
        <w:rPr>
          <w:rFonts w:hint="eastAsia" w:ascii="仿宋" w:hAnsi="仿宋" w:eastAsia="仿宋" w:cs="仿宋"/>
          <w:color w:val="000000" w:themeColor="text1"/>
          <w:highlight w:val="none"/>
          <w14:textFill>
            <w14:solidFill>
              <w14:schemeClr w14:val="tx1"/>
            </w14:solidFill>
          </w14:textFill>
        </w:rPr>
        <w:t>二、合同金额</w:t>
      </w:r>
      <w:bookmarkEnd w:id="72"/>
      <w:bookmarkEnd w:id="73"/>
    </w:p>
    <w:p w14:paraId="242187C5">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2.1本合同金额为（大写）：</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元（￥</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元）人民币。</w:t>
      </w:r>
    </w:p>
    <w:p w14:paraId="7F2BCC7C">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2.2本项目合同金额为本项目招标范围内所有货物服务的总价包干价。</w:t>
      </w:r>
    </w:p>
    <w:p w14:paraId="0A8610E9">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74" w:name="_Toc406670757"/>
      <w:bookmarkStart w:id="75" w:name="_Toc406671128"/>
      <w:r>
        <w:rPr>
          <w:rFonts w:hint="eastAsia" w:ascii="仿宋" w:hAnsi="仿宋" w:eastAsia="仿宋" w:cs="仿宋"/>
          <w:color w:val="000000" w:themeColor="text1"/>
          <w:highlight w:val="none"/>
          <w14:textFill>
            <w14:solidFill>
              <w14:schemeClr w14:val="tx1"/>
            </w14:solidFill>
          </w14:textFill>
        </w:rPr>
        <w:t>三、技术资料、协调</w:t>
      </w:r>
      <w:bookmarkEnd w:id="74"/>
      <w:bookmarkEnd w:id="75"/>
    </w:p>
    <w:p w14:paraId="324D856F">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3.1 甲方向乙方提供货物安装的有关技术资料。</w:t>
      </w:r>
    </w:p>
    <w:p w14:paraId="27017A9C">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3.2 甲方应配合乙方全力协调安装过程中所涉及的各部门工作，在协调过程中所耽误时间不计入乙方工期。</w:t>
      </w:r>
    </w:p>
    <w:p w14:paraId="74A70349">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3.3 乙方应按采购文件规定的时间向甲方提供使用货物的相关技术资料及安装进度计划安排。</w:t>
      </w:r>
    </w:p>
    <w:p w14:paraId="27A8BDD9">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3.4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19FAB92">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76" w:name="_Toc406670758"/>
      <w:bookmarkStart w:id="77" w:name="_Toc406671129"/>
      <w:r>
        <w:rPr>
          <w:rFonts w:hint="eastAsia" w:ascii="仿宋" w:hAnsi="仿宋" w:eastAsia="仿宋" w:cs="仿宋"/>
          <w:color w:val="000000" w:themeColor="text1"/>
          <w:highlight w:val="none"/>
          <w14:textFill>
            <w14:solidFill>
              <w14:schemeClr w14:val="tx1"/>
            </w14:solidFill>
          </w14:textFill>
        </w:rPr>
        <w:t>四、知识产权</w:t>
      </w:r>
      <w:bookmarkEnd w:id="76"/>
      <w:bookmarkEnd w:id="77"/>
    </w:p>
    <w:p w14:paraId="2DDF4426">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4.1 乙方应保证所提供的货物或其任何一部分均不会侵犯任何第三方的专利权、商标权或著作权等。</w:t>
      </w:r>
    </w:p>
    <w:p w14:paraId="17248B08">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78" w:name="_Toc406671130"/>
      <w:bookmarkStart w:id="79" w:name="_Toc406670759"/>
      <w:r>
        <w:rPr>
          <w:rFonts w:hint="eastAsia" w:ascii="仿宋" w:hAnsi="仿宋" w:eastAsia="仿宋" w:cs="仿宋"/>
          <w:color w:val="000000" w:themeColor="text1"/>
          <w:highlight w:val="none"/>
          <w14:textFill>
            <w14:solidFill>
              <w14:schemeClr w14:val="tx1"/>
            </w14:solidFill>
          </w14:textFill>
        </w:rPr>
        <w:t>五、无产权瑕疵条款</w:t>
      </w:r>
      <w:bookmarkEnd w:id="78"/>
      <w:bookmarkEnd w:id="79"/>
    </w:p>
    <w:p w14:paraId="5792F1AE">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5.1 乙方保证所交付的货物的所有权完全属于乙方且无任何抵押、查封等产权瑕疵。如乙方所交货物有产权瑕疵的，视为乙方违约，按照本合同第13条第3款的约定处理。但在已经全部支付完货款后才发现有产权瑕疵的，除了支付违约金，乙方还应负担由此而产生的一切损失。</w:t>
      </w:r>
    </w:p>
    <w:p w14:paraId="29537E85">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80" w:name="_Toc406670760"/>
      <w:bookmarkStart w:id="81" w:name="_Toc406671131"/>
      <w:r>
        <w:rPr>
          <w:rFonts w:hint="eastAsia" w:ascii="仿宋" w:hAnsi="仿宋" w:eastAsia="仿宋" w:cs="仿宋"/>
          <w:color w:val="000000" w:themeColor="text1"/>
          <w:highlight w:val="none"/>
          <w14:textFill>
            <w14:solidFill>
              <w14:schemeClr w14:val="tx1"/>
            </w14:solidFill>
          </w14:textFill>
        </w:rPr>
        <w:t>六、质保期和质保金</w:t>
      </w:r>
      <w:bookmarkEnd w:id="80"/>
      <w:bookmarkEnd w:id="81"/>
    </w:p>
    <w:p w14:paraId="3D31D920">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6.1 质保期</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个月（自本项目安装验收合格之日起计）</w:t>
      </w:r>
    </w:p>
    <w:p w14:paraId="0E6BAF5A">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6.2如质保期内乙方提供的货物经验收无质量问题，待质保期满后由 甲方 接到乙方申请退付意见书后在五个工作日内无息退还。</w:t>
      </w:r>
    </w:p>
    <w:p w14:paraId="4CB6A6EF">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82" w:name="_Toc406670761"/>
      <w:bookmarkStart w:id="83" w:name="_Toc406671132"/>
      <w:r>
        <w:rPr>
          <w:rFonts w:hint="eastAsia" w:ascii="仿宋" w:hAnsi="仿宋" w:eastAsia="仿宋" w:cs="仿宋"/>
          <w:color w:val="000000" w:themeColor="text1"/>
          <w:highlight w:val="none"/>
          <w14:textFill>
            <w14:solidFill>
              <w14:schemeClr w14:val="tx1"/>
            </w14:solidFill>
          </w14:textFill>
        </w:rPr>
        <w:t>七、供货安装期：按投标承诺期。</w:t>
      </w:r>
      <w:bookmarkEnd w:id="82"/>
      <w:bookmarkEnd w:id="83"/>
    </w:p>
    <w:p w14:paraId="0F3DA057">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84" w:name="_Toc406670762"/>
      <w:bookmarkStart w:id="85" w:name="_Toc406671133"/>
      <w:r>
        <w:rPr>
          <w:rFonts w:hint="eastAsia" w:ascii="仿宋" w:hAnsi="仿宋" w:eastAsia="仿宋" w:cs="仿宋"/>
          <w:color w:val="000000" w:themeColor="text1"/>
          <w:highlight w:val="none"/>
          <w14:textFill>
            <w14:solidFill>
              <w14:schemeClr w14:val="tx1"/>
            </w14:solidFill>
          </w14:textFill>
        </w:rPr>
        <w:t>八、货款支付</w:t>
      </w:r>
      <w:bookmarkEnd w:id="84"/>
      <w:bookmarkEnd w:id="85"/>
    </w:p>
    <w:p w14:paraId="4704D47B">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8.1 付款方式：在签订合同后货物运送到达并支付合同总价款</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，待安装调试能正常使用</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天后支付合同总价款的</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,剩余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 xml:space="preserve"> 部分作为质保金，该质保金在正常使用</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天后无任何质量问题将全额无息返还。中标人所供货物运到采购人指定地点后，由采购人组织有关部门对其货物进行验收，验收合格后方可付款。</w:t>
      </w:r>
    </w:p>
    <w:p w14:paraId="31F3EBDD">
      <w:pPr>
        <w:spacing w:before="240" w:beforeLines="100" w:after="120" w:afterLines="5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8.2当本项目招标货物数量超出招标范围时，根据采购人实际使用量供货，合同的最终结算金额按实际使用量乘以成交单价（投标文件中分项报价表中所列单价）进行计算。</w:t>
      </w:r>
    </w:p>
    <w:p w14:paraId="55FCF752">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8.3 招标过程中，如采购人、供应商或采购代理机构存在违法行为，在相关管理部门调查期间、被行政处罚期间，管理部门可视情况书面通知采购人暂停招标活动，采购人将延期支付货款。</w:t>
      </w:r>
    </w:p>
    <w:p w14:paraId="6F029D00">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86" w:name="_Toc406670763"/>
      <w:bookmarkStart w:id="87" w:name="_Toc406671134"/>
      <w:r>
        <w:rPr>
          <w:rFonts w:hint="eastAsia" w:ascii="仿宋" w:hAnsi="仿宋" w:eastAsia="仿宋" w:cs="仿宋"/>
          <w:color w:val="000000" w:themeColor="text1"/>
          <w:highlight w:val="none"/>
          <w14:textFill>
            <w14:solidFill>
              <w14:schemeClr w14:val="tx1"/>
            </w14:solidFill>
          </w14:textFill>
        </w:rPr>
        <w:t>九、质量保证及售后服务</w:t>
      </w:r>
      <w:bookmarkEnd w:id="86"/>
      <w:bookmarkEnd w:id="87"/>
    </w:p>
    <w:p w14:paraId="1E307B9E">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9.1 乙方应按采购文件规定的货物性能、技术要求、质量标准向甲方提供未经使用的全新产品并将货物安装调试完成，使甲方能很好的使用。</w:t>
      </w:r>
    </w:p>
    <w:p w14:paraId="74174716">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9.2 乙方提供的货物在质量期内因货物本身的质量问题发生故障，乙方应负责免费更换。对达不到技术要求者，根据实际情况，可按以下办法处理：</w:t>
      </w:r>
    </w:p>
    <w:p w14:paraId="0FF2D270">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⑴更换：由乙方承担所发生的全部费用。</w:t>
      </w:r>
    </w:p>
    <w:p w14:paraId="727D2846">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⑵退货处理：乙方应退还甲方支付的合同款，同时应承担该货物的直接费用（运输、保险、检验、货款利息及银行手续费等）。</w:t>
      </w:r>
    </w:p>
    <w:p w14:paraId="2053B4B6">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9.3 如在使用过程中发生质量问题，乙方在接到甲方通知后在 12 小时内到达甲方现场。</w:t>
      </w:r>
    </w:p>
    <w:p w14:paraId="127F37D4">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9.4 在质保期内，乙方应对货物出现的质量及安全问题负责处理解决并承担一切费用。</w:t>
      </w:r>
    </w:p>
    <w:p w14:paraId="066469CD">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9.5上述的货物免费保修期为12个月，因人为因素出现的故障不在免费保修范围内。超过保修期的机器设备，终生维修，维修时只收部件成本费。</w:t>
      </w:r>
    </w:p>
    <w:p w14:paraId="02A146A9">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88" w:name="_Toc406671135"/>
      <w:bookmarkStart w:id="89" w:name="_Toc406670764"/>
      <w:r>
        <w:rPr>
          <w:rFonts w:hint="eastAsia" w:ascii="仿宋" w:hAnsi="仿宋" w:eastAsia="仿宋" w:cs="仿宋"/>
          <w:color w:val="000000" w:themeColor="text1"/>
          <w:highlight w:val="none"/>
          <w14:textFill>
            <w14:solidFill>
              <w14:schemeClr w14:val="tx1"/>
            </w14:solidFill>
          </w14:textFill>
        </w:rPr>
        <w:t>十、货物包装、发运及运输</w:t>
      </w:r>
      <w:bookmarkEnd w:id="88"/>
      <w:bookmarkEnd w:id="89"/>
    </w:p>
    <w:p w14:paraId="0332DE04">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10.1 乙方应在货物发运前对其进行满足运输距离、防潮、防震、防锈和防破损装卸等要求包装，以保证货物安全运达甲方指定地点。</w:t>
      </w:r>
    </w:p>
    <w:p w14:paraId="7D0CB338">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10.2 使用说明书、质量检验证明书、随配附件和工具以及清单一并附于货物内。</w:t>
      </w:r>
    </w:p>
    <w:p w14:paraId="6E8138AC">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10.3 乙方在货物发运手续办理完毕后24小时内或货到安装现场48小时前通知甲方，以准备验收货物。</w:t>
      </w:r>
    </w:p>
    <w:p w14:paraId="2B3ACD20">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10.4 货物在竣工验收合格前发生的风险均由乙方负责。</w:t>
      </w:r>
    </w:p>
    <w:p w14:paraId="5C2749B6">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10.5 货物在规定的期限内由乙方安装完毕并通过甲方验收合格视为交付。</w:t>
      </w:r>
    </w:p>
    <w:p w14:paraId="0D730A37">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90" w:name="_Toc406671136"/>
      <w:bookmarkStart w:id="91" w:name="_Toc406670765"/>
      <w:r>
        <w:rPr>
          <w:rFonts w:hint="eastAsia" w:ascii="仿宋" w:hAnsi="仿宋" w:eastAsia="仿宋" w:cs="仿宋"/>
          <w:color w:val="000000" w:themeColor="text1"/>
          <w:highlight w:val="none"/>
          <w14:textFill>
            <w14:solidFill>
              <w14:schemeClr w14:val="tx1"/>
            </w14:solidFill>
          </w14:textFill>
        </w:rPr>
        <w:t>十一、调试和验收</w:t>
      </w:r>
      <w:bookmarkEnd w:id="90"/>
      <w:bookmarkEnd w:id="91"/>
    </w:p>
    <w:p w14:paraId="74C1889D">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11.1 甲方对乙方每个工程进度时间段需安装的货物依据采购文件上的技术规格要求和国家有关质量标准进行现场初步验收，外观、说明书符合采购文件技术要求的，给予签证，初步验收不合格的不予签证。</w:t>
      </w:r>
    </w:p>
    <w:p w14:paraId="262B51A5">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11.2 乙方安装货物前应对产品作出全面检查和对验收文件进行整理，并列出清单，作为甲方验收、签证和使用的技术条件依据，检验的结果交甲方。</w:t>
      </w:r>
    </w:p>
    <w:p w14:paraId="047A137D">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11.3 乙方负责设备到货地点的安装调试，该安装调试应规范，乙方安装完毕需负责培训甲方的使用操作人员，并协助甲方一起调试，直到符合技术要求，甲方才做最终验收。培训所需一切费用均由乙方承担。</w:t>
      </w:r>
    </w:p>
    <w:p w14:paraId="6C593022">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11.4 验收时甲乙双方、及相关单位必须在现场，验收完毕后作出验收结果报告；验收费用由乙方负责。如果任何被检验的货物不能满足数量、规格、质量的要求，甲方可以拒绝接受货物，乙方应无条件更换被拒绝的货物，由此产生的损失由乙方承担。</w:t>
      </w:r>
    </w:p>
    <w:p w14:paraId="0DCA45D2">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92" w:name="_Toc406670766"/>
      <w:bookmarkStart w:id="93" w:name="_Toc406671137"/>
      <w:r>
        <w:rPr>
          <w:rFonts w:hint="eastAsia" w:ascii="仿宋" w:hAnsi="仿宋" w:eastAsia="仿宋" w:cs="仿宋"/>
          <w:color w:val="000000" w:themeColor="text1"/>
          <w:highlight w:val="none"/>
          <w14:textFill>
            <w14:solidFill>
              <w14:schemeClr w14:val="tx1"/>
            </w14:solidFill>
          </w14:textFill>
        </w:rPr>
        <w:t>十二、违约责任</w:t>
      </w:r>
      <w:bookmarkEnd w:id="92"/>
      <w:bookmarkEnd w:id="93"/>
    </w:p>
    <w:p w14:paraId="70F63A04">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12.1 甲方无正当理由拒收货物的，甲方向乙方偿付拒收货款总值的百分之五违约金。</w:t>
      </w:r>
    </w:p>
    <w:p w14:paraId="08EE1621">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12.2 甲方无故逾期验收和办理货款支付手续的,甲方应按逾期付款总额每日万分之五向乙方支付违约金。</w:t>
      </w:r>
    </w:p>
    <w:p w14:paraId="3CBCA1A7">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12.3 乙方逾期交付验收合格的，乙方应按付款总额每日万分之五向甲方支付违约金，由甲方从待付货款中扣除。如因乙方原因造成工程逾期超过约定日期10个工作日不能交付竣工验收的，甲方可解除本合同。乙方因逾期交付验收或因其他违约行为导致甲方解除合同的，乙方应向甲方支付合同总值5%的违约金，如造成甲方损失超过违约金的，超出部分由乙方继续承担赔偿责任。 </w:t>
      </w:r>
    </w:p>
    <w:p w14:paraId="26924F0F">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12.4 乙方所提供的货物品种、型号、规格、技术参数、质量不符合合同规定及采购文件规定标准的，甲方有权拒收该货物，乙方愿意更换货物但逾期交货的，按乙方逾期交货处理。乙方拒绝更换货物的，甲方可单方面解除合同。</w:t>
      </w:r>
    </w:p>
    <w:p w14:paraId="284EF182">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94" w:name="_Toc406671138"/>
      <w:bookmarkStart w:id="95" w:name="_Toc406670767"/>
      <w:r>
        <w:rPr>
          <w:rFonts w:hint="eastAsia" w:ascii="仿宋" w:hAnsi="仿宋" w:eastAsia="仿宋" w:cs="仿宋"/>
          <w:color w:val="000000" w:themeColor="text1"/>
          <w:highlight w:val="none"/>
          <w14:textFill>
            <w14:solidFill>
              <w14:schemeClr w14:val="tx1"/>
            </w14:solidFill>
          </w14:textFill>
        </w:rPr>
        <w:t>十三、不可抗力事件处理</w:t>
      </w:r>
      <w:bookmarkEnd w:id="94"/>
      <w:bookmarkEnd w:id="95"/>
    </w:p>
    <w:p w14:paraId="79916CAA">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13.1 在合同有效期内，任何一方因不可抗力事件导致不能履行合同，则合同履行期可延长，其延长期与不可抗力影响期相同。</w:t>
      </w:r>
    </w:p>
    <w:p w14:paraId="5FDF8F26">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13.2 不可抗力事件发生后，应立即通知对方，并寄送有关权威机构出具的证明。</w:t>
      </w:r>
    </w:p>
    <w:p w14:paraId="3370068D">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13.3 不可抗力事件延续30天以上，双方应通过友好协商，确定是否继续履行合同。</w:t>
      </w:r>
    </w:p>
    <w:p w14:paraId="0C91D126">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96" w:name="_Toc406671139"/>
      <w:bookmarkStart w:id="97" w:name="_Toc406670768"/>
      <w:r>
        <w:rPr>
          <w:rFonts w:hint="eastAsia" w:ascii="仿宋" w:hAnsi="仿宋" w:eastAsia="仿宋" w:cs="仿宋"/>
          <w:color w:val="000000" w:themeColor="text1"/>
          <w:highlight w:val="none"/>
          <w14:textFill>
            <w14:solidFill>
              <w14:schemeClr w14:val="tx1"/>
            </w14:solidFill>
          </w14:textFill>
        </w:rPr>
        <w:t>十四、安全责任</w:t>
      </w:r>
      <w:bookmarkEnd w:id="96"/>
      <w:bookmarkEnd w:id="97"/>
    </w:p>
    <w:p w14:paraId="37CC6CEE">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在安装过程中的一切安全事故，由乙方自行负责，与甲方无任何关系。</w:t>
      </w:r>
    </w:p>
    <w:p w14:paraId="0930CB3D">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98" w:name="_Toc406670769"/>
      <w:bookmarkStart w:id="99" w:name="_Toc406671140"/>
      <w:r>
        <w:rPr>
          <w:rFonts w:hint="eastAsia" w:ascii="仿宋" w:hAnsi="仿宋" w:eastAsia="仿宋" w:cs="仿宋"/>
          <w:color w:val="000000" w:themeColor="text1"/>
          <w:highlight w:val="none"/>
          <w14:textFill>
            <w14:solidFill>
              <w14:schemeClr w14:val="tx1"/>
            </w14:solidFill>
          </w14:textFill>
        </w:rPr>
        <w:t>十五、诉讼</w:t>
      </w:r>
      <w:bookmarkEnd w:id="98"/>
      <w:bookmarkEnd w:id="99"/>
    </w:p>
    <w:p w14:paraId="5148D2E6">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15.1 双方在执行合同中所发生的一切争议，应通过协商解决。如协商不成，可向有管辖权的法院提起诉讼。</w:t>
      </w:r>
    </w:p>
    <w:p w14:paraId="10706A24">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bookmarkStart w:id="100" w:name="_Toc406670770"/>
      <w:bookmarkStart w:id="101" w:name="_Toc406671141"/>
      <w:r>
        <w:rPr>
          <w:rFonts w:hint="eastAsia" w:ascii="仿宋" w:hAnsi="仿宋" w:eastAsia="仿宋" w:cs="仿宋"/>
          <w:color w:val="000000" w:themeColor="text1"/>
          <w:highlight w:val="none"/>
          <w14:textFill>
            <w14:solidFill>
              <w14:schemeClr w14:val="tx1"/>
            </w14:solidFill>
          </w14:textFill>
        </w:rPr>
        <w:t>十六、合同生效及其它</w:t>
      </w:r>
      <w:bookmarkEnd w:id="100"/>
      <w:bookmarkEnd w:id="101"/>
    </w:p>
    <w:p w14:paraId="120EF8BA">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16.1 合同经双方法定代表人或授权委托代理人签字并加盖单位公章后生效。</w:t>
      </w:r>
    </w:p>
    <w:p w14:paraId="74C48ED0">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16.2 合同执行中涉及招标资金和招标内容修改或补充的，须经当地财政部门审批，并签订书面补充协议报监督管理部门备案，方可作为主合同不可分割的一部分。</w:t>
      </w:r>
    </w:p>
    <w:p w14:paraId="0C3CC5DD">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16.3 下述合同附件为本合同不可分割的部分并与本合同具有同等效力：</w:t>
      </w:r>
    </w:p>
    <w:p w14:paraId="2E8BD886">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（1）供货清单和分项价格表</w:t>
      </w:r>
    </w:p>
    <w:p w14:paraId="4A54A8E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（2）技术规格</w:t>
      </w:r>
    </w:p>
    <w:p w14:paraId="4479CE78">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（3）乙方报价函（及开标一览表）的内容及其澄清内容</w:t>
      </w:r>
    </w:p>
    <w:p w14:paraId="053B59FB">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（4）其他与本合同相关的资料</w:t>
      </w:r>
    </w:p>
    <w:p w14:paraId="07A24C1F">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（5）本合同适用的特殊条款</w:t>
      </w:r>
    </w:p>
    <w:p w14:paraId="7C986EDC">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16.4 本合同未尽事宜，遵照《合同法》有关条文执行。</w:t>
      </w:r>
    </w:p>
    <w:p w14:paraId="1D87C70B">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16.5 本合同正本一式两份，具有同等法律效力，甲乙双方各执一份；副本三份，由采购人自合同签订之日起七个工作日内报监督管理部门备案。</w:t>
      </w:r>
    </w:p>
    <w:p w14:paraId="0EB4187C">
      <w:pPr>
        <w:pStyle w:val="12"/>
        <w:ind w:left="480" w:hanging="480" w:hangingChars="200"/>
        <w:rPr>
          <w:rFonts w:hint="eastAsia" w:ascii="仿宋" w:hAnsi="仿宋" w:eastAsia="仿宋" w:cs="仿宋"/>
          <w:color w:val="000000" w:themeColor="text1"/>
          <w:szCs w:val="24"/>
          <w:highlight w:val="none"/>
          <w14:textFill>
            <w14:solidFill>
              <w14:schemeClr w14:val="tx1"/>
            </w14:solidFill>
          </w14:textFill>
        </w:rPr>
      </w:pPr>
    </w:p>
    <w:p w14:paraId="1DFB167E">
      <w:pPr>
        <w:pStyle w:val="12"/>
        <w:ind w:left="480" w:hanging="480" w:hangingChars="200"/>
        <w:rPr>
          <w:rFonts w:hint="eastAsia" w:ascii="仿宋" w:hAnsi="仿宋" w:eastAsia="仿宋" w:cs="仿宋"/>
          <w:color w:val="000000" w:themeColor="text1"/>
          <w:szCs w:val="24"/>
          <w:highlight w:val="none"/>
          <w14:textFill>
            <w14:solidFill>
              <w14:schemeClr w14:val="tx1"/>
            </w14:solidFill>
          </w14:textFill>
        </w:rPr>
      </w:pPr>
    </w:p>
    <w:p w14:paraId="2A12B9EC">
      <w:pPr>
        <w:pStyle w:val="12"/>
        <w:ind w:left="480" w:hanging="480" w:hanging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  </w:t>
      </w:r>
    </w:p>
    <w:p w14:paraId="4E321F5D">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甲方：                                   乙方： </w:t>
      </w:r>
    </w:p>
    <w:p w14:paraId="368049F8">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地址：                                   地址： </w:t>
      </w:r>
    </w:p>
    <w:p w14:paraId="53A39ABF">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法定代表人：                             法定代表人：</w:t>
      </w:r>
    </w:p>
    <w:p w14:paraId="5438D882">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授权委托代理人：                         授权委托代理人：</w:t>
      </w:r>
    </w:p>
    <w:p w14:paraId="112B92C6">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电话：                                   电话：   </w:t>
      </w:r>
    </w:p>
    <w:p w14:paraId="1371EF10">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传真：                                   传真：</w:t>
      </w:r>
    </w:p>
    <w:p w14:paraId="0D61C80E">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邮政编码：                               邮政编码：</w:t>
      </w:r>
    </w:p>
    <w:p w14:paraId="37B9D29F">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                                           开户银行：</w:t>
      </w:r>
    </w:p>
    <w:p w14:paraId="25DBB817">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                                           账号：</w:t>
      </w:r>
    </w:p>
    <w:p w14:paraId="33692C02">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p>
    <w:p w14:paraId="0D242BFE">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签订地点：                               签订日期：      年  月  日</w:t>
      </w:r>
    </w:p>
    <w:p w14:paraId="170CA7DE">
      <w:pPr>
        <w:pStyle w:val="12"/>
        <w:spacing w:before="240" w:beforeLines="100" w:after="120" w:afterLines="50"/>
        <w:ind w:firstLine="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注意事项：</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合同仅供参考。</w:t>
      </w:r>
      <w:r>
        <w:rPr>
          <w:rFonts w:hint="eastAsia" w:ascii="仿宋" w:hAnsi="仿宋" w:eastAsia="仿宋" w:cs="仿宋"/>
          <w:b/>
          <w:color w:val="000000" w:themeColor="text1"/>
          <w:sz w:val="24"/>
          <w:szCs w:val="24"/>
          <w:highlight w:val="none"/>
          <w14:textFill>
            <w14:solidFill>
              <w14:schemeClr w14:val="tx1"/>
            </w14:solidFill>
          </w14:textFill>
        </w:rPr>
        <w:t>本合同条款未尽事宜，由甲乙双方以补充合同约定，原则上不能超越和违背招标及补充文件、竞争性</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谈判</w:t>
      </w:r>
      <w:r>
        <w:rPr>
          <w:rFonts w:hint="eastAsia" w:ascii="仿宋" w:hAnsi="仿宋" w:eastAsia="仿宋" w:cs="仿宋"/>
          <w:b/>
          <w:color w:val="000000" w:themeColor="text1"/>
          <w:sz w:val="24"/>
          <w:szCs w:val="24"/>
          <w:highlight w:val="none"/>
          <w14:textFill>
            <w14:solidFill>
              <w14:schemeClr w14:val="tx1"/>
            </w14:solidFill>
          </w14:textFill>
        </w:rPr>
        <w:t>响应文件及投标有关承诺的范围及内容。</w:t>
      </w:r>
    </w:p>
    <w:p w14:paraId="6E984CBF">
      <w:pPr>
        <w:pStyle w:val="12"/>
        <w:spacing w:before="240" w:beforeLines="100" w:after="120" w:afterLines="50"/>
        <w:ind w:firstLine="480"/>
        <w:rPr>
          <w:rFonts w:hint="eastAsia" w:ascii="仿宋" w:hAnsi="仿宋" w:eastAsia="仿宋" w:cs="仿宋"/>
          <w:color w:val="000000" w:themeColor="text1"/>
          <w:szCs w:val="24"/>
          <w:highlight w:val="none"/>
          <w14:textFill>
            <w14:solidFill>
              <w14:schemeClr w14:val="tx1"/>
            </w14:solidFill>
          </w14:textFill>
        </w:rPr>
      </w:pPr>
    </w:p>
    <w:p w14:paraId="3BA7CB0D">
      <w:pPr>
        <w:ind w:firstLine="480"/>
        <w:rPr>
          <w:rFonts w:hint="eastAsia" w:ascii="仿宋" w:hAnsi="仿宋" w:eastAsia="仿宋" w:cs="仿宋"/>
          <w:color w:val="000000" w:themeColor="text1"/>
          <w:highlight w:val="none"/>
          <w14:textFill>
            <w14:solidFill>
              <w14:schemeClr w14:val="tx1"/>
            </w14:solidFill>
          </w14:textFill>
        </w:rPr>
        <w:sectPr>
          <w:pgSz w:w="11907" w:h="16840"/>
          <w:pgMar w:top="1304" w:right="1588" w:bottom="1304" w:left="1588" w:header="720" w:footer="720" w:gutter="0"/>
          <w:cols w:space="720" w:num="1"/>
          <w:docGrid w:linePitch="285" w:charSpace="0"/>
        </w:sectPr>
      </w:pPr>
    </w:p>
    <w:p w14:paraId="6214A9F8">
      <w:pPr>
        <w:pStyle w:val="2"/>
        <w:rPr>
          <w:rFonts w:hint="eastAsia" w:ascii="仿宋" w:hAnsi="仿宋" w:eastAsia="仿宋" w:cs="仿宋"/>
          <w:color w:val="000000" w:themeColor="text1"/>
          <w:highlight w:val="none"/>
          <w14:textFill>
            <w14:solidFill>
              <w14:schemeClr w14:val="tx1"/>
            </w14:solidFill>
          </w14:textFill>
        </w:rPr>
      </w:pPr>
      <w:bookmarkStart w:id="102" w:name="_Toc407182687"/>
      <w:bookmarkStart w:id="103" w:name="_Toc407182488"/>
      <w:bookmarkStart w:id="104" w:name="_Toc407169895"/>
      <w:bookmarkStart w:id="105" w:name="_Toc425163105"/>
      <w:r>
        <w:rPr>
          <w:rFonts w:hint="eastAsia" w:ascii="仿宋" w:hAnsi="仿宋" w:eastAsia="仿宋" w:cs="仿宋"/>
          <w:color w:val="000000" w:themeColor="text1"/>
          <w:highlight w:val="none"/>
          <w14:textFill>
            <w14:solidFill>
              <w14:schemeClr w14:val="tx1"/>
            </w14:solidFill>
          </w14:textFill>
        </w:rPr>
        <w:t>第三部分  响应文件</w:t>
      </w:r>
      <w:bookmarkEnd w:id="102"/>
      <w:bookmarkEnd w:id="103"/>
      <w:bookmarkEnd w:id="104"/>
      <w:bookmarkEnd w:id="105"/>
      <w:r>
        <w:rPr>
          <w:rFonts w:hint="eastAsia" w:ascii="仿宋" w:hAnsi="仿宋" w:eastAsia="仿宋" w:cs="仿宋"/>
          <w:color w:val="000000" w:themeColor="text1"/>
          <w:highlight w:val="none"/>
          <w14:textFill>
            <w14:solidFill>
              <w14:schemeClr w14:val="tx1"/>
            </w14:solidFill>
          </w14:textFill>
        </w:rPr>
        <w:t>编制规范</w:t>
      </w:r>
    </w:p>
    <w:p w14:paraId="4EEE6E87">
      <w:pPr>
        <w:pStyle w:val="3"/>
        <w:spacing w:before="120" w:after="120"/>
        <w:rPr>
          <w:rFonts w:hint="eastAsia" w:ascii="仿宋" w:hAnsi="仿宋" w:eastAsia="仿宋" w:cs="仿宋"/>
          <w:color w:val="000000" w:themeColor="text1"/>
          <w:highlight w:val="none"/>
          <w14:textFill>
            <w14:solidFill>
              <w14:schemeClr w14:val="tx1"/>
            </w14:solidFill>
          </w14:textFill>
        </w:rPr>
      </w:pPr>
      <w:bookmarkStart w:id="106" w:name="_Toc407169896"/>
      <w:bookmarkStart w:id="107" w:name="_Toc407182688"/>
      <w:bookmarkStart w:id="108" w:name="_Toc425163106"/>
      <w:r>
        <w:rPr>
          <w:rFonts w:hint="eastAsia" w:ascii="仿宋" w:hAnsi="仿宋" w:eastAsia="仿宋" w:cs="仿宋"/>
          <w:color w:val="000000" w:themeColor="text1"/>
          <w:highlight w:val="none"/>
          <w14:textFill>
            <w14:solidFill>
              <w14:schemeClr w14:val="tx1"/>
            </w14:solidFill>
          </w14:textFill>
        </w:rPr>
        <w:t>第六章 响应文件的编制</w:t>
      </w:r>
      <w:bookmarkEnd w:id="106"/>
      <w:bookmarkEnd w:id="107"/>
      <w:bookmarkEnd w:id="108"/>
    </w:p>
    <w:p w14:paraId="682B87B4">
      <w:pPr>
        <w:pStyle w:val="4"/>
        <w:spacing w:before="240" w:after="240"/>
        <w:rPr>
          <w:rFonts w:hint="eastAsia" w:ascii="仿宋" w:hAnsi="仿宋" w:eastAsia="仿宋" w:cs="仿宋"/>
          <w:color w:val="000000" w:themeColor="text1"/>
          <w:highlight w:val="none"/>
          <w14:textFill>
            <w14:solidFill>
              <w14:schemeClr w14:val="tx1"/>
            </w14:solidFill>
          </w14:textFill>
        </w:rPr>
      </w:pPr>
      <w:bookmarkStart w:id="109" w:name="_Toc407182689"/>
      <w:bookmarkStart w:id="110" w:name="_Toc425163107"/>
      <w:r>
        <w:rPr>
          <w:rFonts w:hint="eastAsia" w:ascii="仿宋" w:hAnsi="仿宋" w:eastAsia="仿宋" w:cs="仿宋"/>
          <w:color w:val="000000" w:themeColor="text1"/>
          <w:highlight w:val="none"/>
          <w14:textFill>
            <w14:solidFill>
              <w14:schemeClr w14:val="tx1"/>
            </w14:solidFill>
          </w14:textFill>
        </w:rPr>
        <w:t>第一节 编制要求</w:t>
      </w:r>
      <w:bookmarkEnd w:id="109"/>
      <w:bookmarkEnd w:id="110"/>
    </w:p>
    <w:p w14:paraId="4BD9EBA0">
      <w:pPr>
        <w:keepNext/>
        <w:keepLines/>
        <w:spacing w:before="100" w:beforeAutospacing="1" w:after="100" w:afterAutospacing="1"/>
        <w:ind w:firstLine="0" w:firstLineChars="0"/>
        <w:outlineLvl w:val="2"/>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一、格式</w:t>
      </w:r>
    </w:p>
    <w:p w14:paraId="195BE652">
      <w:pPr>
        <w:keepNext/>
        <w:keepLines/>
        <w:spacing w:before="100" w:beforeAutospacing="1" w:after="100" w:afterAutospacing="1"/>
        <w:ind w:firstLine="0" w:firstLineChars="0"/>
        <w:outlineLvl w:val="2"/>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1.响应文件及与投标有关的所有来往函电均使用中文简体字。原版为外文的证书类文件，以及由外国人做出的本人签名、外国公司的名称或外国印章等可以是外文，但应当提供中文翻译文件并加盖供应商公章。必要时评审委员会可以要求供应商提供附有公证书的中文翻译文件或者与原版文件签章相一致的中文翻译文件。对于未附有中文译本和中文译本不准确引起的对供应商的不利后果，由供应商自行负责。</w:t>
      </w:r>
    </w:p>
    <w:p w14:paraId="4B918323">
      <w:pPr>
        <w:keepNext/>
        <w:keepLines/>
        <w:spacing w:before="100" w:beforeAutospacing="1" w:after="100" w:afterAutospacing="1"/>
        <w:ind w:firstLine="0" w:firstLineChars="0"/>
        <w:outlineLvl w:val="2"/>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2.响应文件中所使用的计量单位，除采购文件有要求的外，均使用国家法定计量单位。</w:t>
      </w:r>
    </w:p>
    <w:p w14:paraId="3F151C16">
      <w:pPr>
        <w:keepNext/>
        <w:keepLines/>
        <w:spacing w:before="100" w:beforeAutospacing="1" w:after="100" w:afterAutospacing="1"/>
        <w:ind w:firstLine="0" w:firstLineChars="0"/>
        <w:outlineLvl w:val="2"/>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3.响应文件中的图片资料、复印件（扫描件）等应清晰可见。内容不得倒置、歪斜，由于响应文件不清晰或不利于阅读所造成的后果，由供应商自行负责。</w:t>
      </w:r>
    </w:p>
    <w:p w14:paraId="6EAE45A3">
      <w:pPr>
        <w:keepNext/>
        <w:keepLines/>
        <w:spacing w:before="100" w:beforeAutospacing="1" w:after="100" w:afterAutospacing="1"/>
        <w:ind w:firstLine="0" w:firstLineChars="0"/>
        <w:outlineLvl w:val="2"/>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4.除法定代表人或法人授权代表签字或响应文件页码标注可以手写外，其余所有响应文件内容须采用打印字体，禁止手写。</w:t>
      </w:r>
    </w:p>
    <w:p w14:paraId="45C4907B">
      <w:pPr>
        <w:keepNext/>
        <w:keepLines/>
        <w:spacing w:before="100" w:beforeAutospacing="1" w:after="100" w:afterAutospacing="1"/>
        <w:ind w:firstLine="0" w:firstLineChars="0"/>
        <w:outlineLvl w:val="2"/>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14:textFill>
            <w14:solidFill>
              <w14:schemeClr w14:val="tx1"/>
            </w14:solidFill>
          </w14:textFill>
        </w:rPr>
        <w:t>5.响应文件应按采购文件提供的响应文件格式范本填写，采购文件中未提供格式范本的，由供应商自行编制。</w:t>
      </w:r>
    </w:p>
    <w:p w14:paraId="7AB97291">
      <w:pPr>
        <w:keepNext/>
        <w:keepLines/>
        <w:spacing w:before="100" w:beforeAutospacing="1" w:after="100" w:afterAutospacing="1"/>
        <w:ind w:firstLine="0" w:firstLineChars="0"/>
        <w:outlineLvl w:val="2"/>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 xml:space="preserve">6、供应商须使用贵州省公共资源交易中心政府采购投标文件编制工具进行编制。 </w:t>
      </w:r>
    </w:p>
    <w:p w14:paraId="64746E20">
      <w:pPr>
        <w:keepNext/>
        <w:keepLines/>
        <w:spacing w:before="100" w:beforeAutospacing="1" w:after="100" w:afterAutospacing="1"/>
        <w:ind w:firstLine="0" w:firstLineChars="0"/>
        <w:outlineLvl w:val="2"/>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二、签署</w:t>
      </w:r>
    </w:p>
    <w:p w14:paraId="3AF557A4">
      <w:pPr>
        <w:keepNext/>
        <w:keepLines/>
        <w:spacing w:before="100" w:beforeAutospacing="1" w:after="100" w:afterAutospacing="1"/>
        <w:ind w:firstLine="0" w:firstLineChars="0"/>
        <w:outlineLvl w:val="2"/>
        <w:rPr>
          <w:rStyle w:val="27"/>
          <w:rFonts w:hint="eastAsia" w:ascii="仿宋" w:hAnsi="仿宋" w:eastAsia="仿宋" w:cs="仿宋"/>
          <w:color w:val="000000" w:themeColor="text1"/>
          <w:highlight w:val="none"/>
          <w:lang w:val="en-US" w:eastAsia="zh-CN"/>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 xml:space="preserve">上传交易中心的电子投标文件须签字或盖章齐全。 </w:t>
      </w:r>
    </w:p>
    <w:p w14:paraId="18A41135">
      <w:pPr>
        <w:keepNext/>
        <w:keepLines/>
        <w:spacing w:before="100" w:beforeAutospacing="1" w:after="100" w:afterAutospacing="1"/>
        <w:ind w:firstLine="0" w:firstLineChars="0"/>
        <w:outlineLvl w:val="2"/>
        <w:rPr>
          <w:rStyle w:val="27"/>
          <w:rFonts w:hint="eastAsia" w:ascii="仿宋" w:hAnsi="仿宋" w:eastAsia="仿宋" w:cs="仿宋"/>
          <w:color w:val="000000" w:themeColor="text1"/>
          <w:highlight w:val="none"/>
          <w14:textFill>
            <w14:solidFill>
              <w14:schemeClr w14:val="tx1"/>
            </w14:solidFill>
          </w14:textFill>
        </w:rPr>
      </w:pPr>
      <w:r>
        <w:rPr>
          <w:rStyle w:val="27"/>
          <w:rFonts w:hint="eastAsia" w:ascii="仿宋" w:hAnsi="仿宋" w:eastAsia="仿宋" w:cs="仿宋"/>
          <w:color w:val="000000" w:themeColor="text1"/>
          <w:highlight w:val="none"/>
          <w:lang w:val="en-US" w:eastAsia="zh-CN"/>
          <w14:textFill>
            <w14:solidFill>
              <w14:schemeClr w14:val="tx1"/>
            </w14:solidFill>
          </w14:textFill>
        </w:rPr>
        <w:t>注：本项目全部执行电子化交易，详见“关于省公共资源交易平台采购交易系统电子标功能升级上线的通知”。</w:t>
      </w:r>
    </w:p>
    <w:p w14:paraId="33568EF7">
      <w:pPr>
        <w:keepNext/>
        <w:keepLines/>
        <w:spacing w:before="100" w:beforeAutospacing="1" w:after="100" w:afterAutospacing="1"/>
        <w:ind w:firstLine="0" w:firstLineChars="0"/>
        <w:outlineLvl w:val="2"/>
        <w:rPr>
          <w:rFonts w:hint="eastAsia" w:ascii="仿宋" w:hAnsi="仿宋" w:eastAsia="仿宋" w:cs="仿宋"/>
          <w:bCs/>
          <w:color w:val="000000" w:themeColor="text1"/>
          <w:szCs w:val="32"/>
          <w:highlight w:val="none"/>
          <w14:textFill>
            <w14:solidFill>
              <w14:schemeClr w14:val="tx1"/>
            </w14:solidFill>
          </w14:textFill>
        </w:rPr>
      </w:pPr>
      <w:r>
        <w:rPr>
          <w:rFonts w:hint="eastAsia" w:ascii="仿宋" w:hAnsi="仿宋" w:eastAsia="仿宋" w:cs="仿宋"/>
          <w:bCs/>
          <w:color w:val="000000" w:themeColor="text1"/>
          <w:szCs w:val="32"/>
          <w:highlight w:val="none"/>
          <w14:textFill>
            <w14:solidFill>
              <w14:schemeClr w14:val="tx1"/>
            </w14:solidFill>
          </w14:textFill>
        </w:rPr>
        <w:br w:type="page"/>
      </w:r>
      <w:r>
        <w:rPr>
          <w:rFonts w:hint="eastAsia" w:ascii="仿宋" w:hAnsi="仿宋" w:eastAsia="仿宋" w:cs="仿宋"/>
          <w:bCs/>
          <w:color w:val="000000" w:themeColor="text1"/>
          <w:szCs w:val="32"/>
          <w:highlight w:val="none"/>
          <w14:textFill>
            <w14:solidFill>
              <w14:schemeClr w14:val="tx1"/>
            </w14:solidFill>
          </w14:textFill>
        </w:rPr>
        <w:t>第</w:t>
      </w:r>
      <w:r>
        <w:rPr>
          <w:rFonts w:hint="eastAsia" w:ascii="仿宋" w:hAnsi="仿宋" w:eastAsia="仿宋" w:cs="仿宋"/>
          <w:bCs/>
          <w:color w:val="000000" w:themeColor="text1"/>
          <w:szCs w:val="32"/>
          <w:highlight w:val="none"/>
          <w:lang w:val="en-US" w:eastAsia="zh-CN"/>
          <w14:textFill>
            <w14:solidFill>
              <w14:schemeClr w14:val="tx1"/>
            </w14:solidFill>
          </w14:textFill>
        </w:rPr>
        <w:t>二</w:t>
      </w:r>
      <w:r>
        <w:rPr>
          <w:rFonts w:hint="eastAsia" w:ascii="仿宋" w:hAnsi="仿宋" w:eastAsia="仿宋" w:cs="仿宋"/>
          <w:bCs/>
          <w:color w:val="000000" w:themeColor="text1"/>
          <w:szCs w:val="32"/>
          <w:highlight w:val="none"/>
          <w14:textFill>
            <w14:solidFill>
              <w14:schemeClr w14:val="tx1"/>
            </w14:solidFill>
          </w14:textFill>
        </w:rPr>
        <w:t>节 响应文件格式范本</w:t>
      </w:r>
    </w:p>
    <w:p w14:paraId="0D05B1C5">
      <w:pPr>
        <w:pStyle w:val="4"/>
        <w:spacing w:before="240" w:after="240" w:line="24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封面格式</w:t>
      </w:r>
    </w:p>
    <w:p w14:paraId="49D26CA7">
      <w:pPr>
        <w:pStyle w:val="4"/>
        <w:spacing w:before="240" w:after="240" w:line="24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竞争性谈判采购货物类响应文件格式范本</w:t>
      </w:r>
    </w:p>
    <w:p w14:paraId="7B3A94FF">
      <w:pPr>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p>
    <w:p w14:paraId="5A760D56">
      <w:pPr>
        <w:spacing w:before="120" w:beforeLines="50" w:after="120" w:afterLines="50" w:line="240" w:lineRule="auto"/>
        <w:ind w:firstLine="960"/>
        <w:jc w:val="center"/>
        <w:rPr>
          <w:rFonts w:hint="eastAsia" w:ascii="仿宋" w:hAnsi="仿宋" w:eastAsia="仿宋" w:cs="仿宋"/>
          <w:color w:val="000000" w:themeColor="text1"/>
          <w:spacing w:val="20"/>
          <w:sz w:val="44"/>
          <w:szCs w:val="44"/>
          <w:highlight w:val="none"/>
          <w14:textFill>
            <w14:solidFill>
              <w14:schemeClr w14:val="tx1"/>
            </w14:solidFill>
          </w14:textFill>
        </w:rPr>
      </w:pPr>
      <w:r>
        <w:rPr>
          <w:rFonts w:hint="eastAsia" w:ascii="仿宋" w:hAnsi="仿宋" w:eastAsia="仿宋" w:cs="仿宋"/>
          <w:color w:val="000000" w:themeColor="text1"/>
          <w:spacing w:val="20"/>
          <w:sz w:val="44"/>
          <w:szCs w:val="44"/>
          <w:highlight w:val="none"/>
          <w14:textFill>
            <w14:solidFill>
              <w14:schemeClr w14:val="tx1"/>
            </w14:solidFill>
          </w14:textFill>
        </w:rPr>
        <w:t>XXXXX（项目名称）</w:t>
      </w:r>
    </w:p>
    <w:p w14:paraId="2A6C17E2">
      <w:pPr>
        <w:spacing w:before="120" w:beforeLines="50" w:after="120" w:afterLines="50" w:line="240" w:lineRule="auto"/>
        <w:ind w:firstLine="1123"/>
        <w:jc w:val="center"/>
        <w:rPr>
          <w:rFonts w:hint="eastAsia" w:ascii="仿宋" w:hAnsi="仿宋" w:eastAsia="仿宋" w:cs="仿宋"/>
          <w:color w:val="000000" w:themeColor="text1"/>
          <w:spacing w:val="40"/>
          <w:w w:val="110"/>
          <w:sz w:val="44"/>
          <w:szCs w:val="44"/>
          <w:highlight w:val="none"/>
          <w14:textFill>
            <w14:solidFill>
              <w14:schemeClr w14:val="tx1"/>
            </w14:solidFill>
          </w14:textFill>
        </w:rPr>
      </w:pPr>
    </w:p>
    <w:p w14:paraId="5CAA595D">
      <w:pPr>
        <w:spacing w:before="120" w:beforeLines="50" w:after="120" w:afterLines="50" w:line="240" w:lineRule="auto"/>
        <w:ind w:firstLine="1123"/>
        <w:jc w:val="center"/>
        <w:rPr>
          <w:rFonts w:hint="eastAsia" w:ascii="仿宋" w:hAnsi="仿宋" w:eastAsia="仿宋" w:cs="仿宋"/>
          <w:color w:val="000000" w:themeColor="text1"/>
          <w:spacing w:val="40"/>
          <w:w w:val="110"/>
          <w:sz w:val="44"/>
          <w:szCs w:val="44"/>
          <w:highlight w:val="none"/>
          <w14:textFill>
            <w14:solidFill>
              <w14:schemeClr w14:val="tx1"/>
            </w14:solidFill>
          </w14:textFill>
        </w:rPr>
      </w:pPr>
    </w:p>
    <w:p w14:paraId="39472D50">
      <w:pPr>
        <w:spacing w:before="120" w:beforeLines="50" w:after="120" w:afterLines="50" w:line="240" w:lineRule="auto"/>
        <w:ind w:firstLine="1123"/>
        <w:jc w:val="center"/>
        <w:rPr>
          <w:rFonts w:hint="eastAsia" w:ascii="仿宋" w:hAnsi="仿宋" w:eastAsia="仿宋" w:cs="仿宋"/>
          <w:color w:val="000000" w:themeColor="text1"/>
          <w:spacing w:val="40"/>
          <w:w w:val="110"/>
          <w:sz w:val="44"/>
          <w:szCs w:val="44"/>
          <w:highlight w:val="none"/>
          <w14:textFill>
            <w14:solidFill>
              <w14:schemeClr w14:val="tx1"/>
            </w14:solidFill>
          </w14:textFill>
        </w:rPr>
      </w:pPr>
      <w:r>
        <w:rPr>
          <w:rFonts w:hint="eastAsia" w:ascii="仿宋" w:hAnsi="仿宋" w:eastAsia="仿宋" w:cs="仿宋"/>
          <w:color w:val="000000" w:themeColor="text1"/>
          <w:spacing w:val="40"/>
          <w:w w:val="110"/>
          <w:sz w:val="44"/>
          <w:szCs w:val="44"/>
          <w:highlight w:val="none"/>
          <w14:textFill>
            <w14:solidFill>
              <w14:schemeClr w14:val="tx1"/>
            </w14:solidFill>
          </w14:textFill>
        </w:rPr>
        <w:t>响应文件</w:t>
      </w:r>
    </w:p>
    <w:p w14:paraId="2F10A4D2">
      <w:pPr>
        <w:spacing w:line="240" w:lineRule="auto"/>
        <w:ind w:left="0" w:leftChars="0" w:firstLine="4080" w:firstLineChars="170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（电子响应文件）</w:t>
      </w:r>
    </w:p>
    <w:p w14:paraId="05FBEA58">
      <w:pPr>
        <w:spacing w:line="240" w:lineRule="auto"/>
        <w:ind w:left="0" w:leftChars="0" w:firstLine="4080" w:firstLineChars="1700"/>
        <w:jc w:val="both"/>
        <w:rPr>
          <w:rFonts w:hint="eastAsia" w:ascii="仿宋" w:hAnsi="仿宋" w:eastAsia="仿宋" w:cs="仿宋"/>
          <w:color w:val="000000" w:themeColor="text1"/>
          <w:highlight w:val="none"/>
          <w14:textFill>
            <w14:solidFill>
              <w14:schemeClr w14:val="tx1"/>
            </w14:solidFill>
          </w14:textFill>
        </w:rPr>
      </w:pPr>
    </w:p>
    <w:p w14:paraId="6F5CD2FA">
      <w:pPr>
        <w:spacing w:line="240" w:lineRule="auto"/>
        <w:ind w:left="0" w:leftChars="0" w:firstLine="4080" w:firstLineChars="1700"/>
        <w:jc w:val="both"/>
        <w:rPr>
          <w:rFonts w:hint="eastAsia" w:ascii="仿宋" w:hAnsi="仿宋" w:eastAsia="仿宋" w:cs="仿宋"/>
          <w:color w:val="000000" w:themeColor="text1"/>
          <w:highlight w:val="none"/>
          <w14:textFill>
            <w14:solidFill>
              <w14:schemeClr w14:val="tx1"/>
            </w14:solidFill>
          </w14:textFill>
        </w:rPr>
      </w:pPr>
    </w:p>
    <w:p w14:paraId="3A9341C6">
      <w:pPr>
        <w:spacing w:line="240" w:lineRule="auto"/>
        <w:ind w:left="0" w:leftChars="0" w:firstLine="4080" w:firstLineChars="1700"/>
        <w:jc w:val="both"/>
        <w:rPr>
          <w:rFonts w:hint="eastAsia" w:ascii="仿宋" w:hAnsi="仿宋" w:eastAsia="仿宋" w:cs="仿宋"/>
          <w:color w:val="000000" w:themeColor="text1"/>
          <w:highlight w:val="none"/>
          <w14:textFill>
            <w14:solidFill>
              <w14:schemeClr w14:val="tx1"/>
            </w14:solidFill>
          </w14:textFill>
        </w:rPr>
      </w:pPr>
    </w:p>
    <w:p w14:paraId="01438108">
      <w:pPr>
        <w:spacing w:line="240" w:lineRule="auto"/>
        <w:ind w:left="0" w:leftChars="0" w:firstLine="4080" w:firstLineChars="1700"/>
        <w:jc w:val="both"/>
        <w:rPr>
          <w:rFonts w:hint="eastAsia" w:ascii="仿宋" w:hAnsi="仿宋" w:eastAsia="仿宋" w:cs="仿宋"/>
          <w:color w:val="000000" w:themeColor="text1"/>
          <w:highlight w:val="none"/>
          <w14:textFill>
            <w14:solidFill>
              <w14:schemeClr w14:val="tx1"/>
            </w14:solidFill>
          </w14:textFill>
        </w:rPr>
      </w:pPr>
    </w:p>
    <w:p w14:paraId="19F709A3">
      <w:pPr>
        <w:spacing w:line="240" w:lineRule="auto"/>
        <w:ind w:left="0" w:leftChars="0" w:firstLine="4080" w:firstLineChars="1700"/>
        <w:jc w:val="both"/>
        <w:rPr>
          <w:rFonts w:hint="eastAsia" w:ascii="仿宋" w:hAnsi="仿宋" w:eastAsia="仿宋" w:cs="仿宋"/>
          <w:color w:val="000000" w:themeColor="text1"/>
          <w:highlight w:val="none"/>
          <w14:textFill>
            <w14:solidFill>
              <w14:schemeClr w14:val="tx1"/>
            </w14:solidFill>
          </w14:textFill>
        </w:rPr>
      </w:pPr>
    </w:p>
    <w:p w14:paraId="52B3BD50">
      <w:pPr>
        <w:spacing w:line="240" w:lineRule="auto"/>
        <w:ind w:left="0" w:leftChars="0" w:firstLine="4080" w:firstLineChars="1700"/>
        <w:jc w:val="both"/>
        <w:rPr>
          <w:rFonts w:hint="eastAsia" w:ascii="仿宋" w:hAnsi="仿宋" w:eastAsia="仿宋" w:cs="仿宋"/>
          <w:color w:val="000000" w:themeColor="text1"/>
          <w:highlight w:val="none"/>
          <w14:textFill>
            <w14:solidFill>
              <w14:schemeClr w14:val="tx1"/>
            </w14:solidFill>
          </w14:textFill>
        </w:rPr>
      </w:pPr>
    </w:p>
    <w:p w14:paraId="1508615B">
      <w:pPr>
        <w:spacing w:line="240" w:lineRule="auto"/>
        <w:ind w:left="0" w:leftChars="0" w:firstLine="4080" w:firstLineChars="1700"/>
        <w:jc w:val="both"/>
        <w:rPr>
          <w:rFonts w:hint="eastAsia" w:ascii="仿宋" w:hAnsi="仿宋" w:eastAsia="仿宋" w:cs="仿宋"/>
          <w:color w:val="000000" w:themeColor="text1"/>
          <w:highlight w:val="none"/>
          <w14:textFill>
            <w14:solidFill>
              <w14:schemeClr w14:val="tx1"/>
            </w14:solidFill>
          </w14:textFill>
        </w:rPr>
      </w:pPr>
    </w:p>
    <w:tbl>
      <w:tblPr>
        <w:tblStyle w:val="24"/>
        <w:tblW w:w="0" w:type="auto"/>
        <w:jc w:val="center"/>
        <w:tblLayout w:type="fixed"/>
        <w:tblCellMar>
          <w:top w:w="0" w:type="dxa"/>
          <w:left w:w="108" w:type="dxa"/>
          <w:bottom w:w="0" w:type="dxa"/>
          <w:right w:w="108" w:type="dxa"/>
        </w:tblCellMar>
      </w:tblPr>
      <w:tblGrid>
        <w:gridCol w:w="1601"/>
        <w:gridCol w:w="2237"/>
        <w:gridCol w:w="1360"/>
        <w:gridCol w:w="2575"/>
      </w:tblGrid>
      <w:tr w14:paraId="1D2DB325">
        <w:tblPrEx>
          <w:tblCellMar>
            <w:top w:w="0" w:type="dxa"/>
            <w:left w:w="108" w:type="dxa"/>
            <w:bottom w:w="0" w:type="dxa"/>
            <w:right w:w="108" w:type="dxa"/>
          </w:tblCellMar>
        </w:tblPrEx>
        <w:trPr>
          <w:jc w:val="center"/>
        </w:trPr>
        <w:tc>
          <w:tcPr>
            <w:tcW w:w="1601" w:type="dxa"/>
            <w:noWrap w:val="0"/>
            <w:vAlign w:val="bottom"/>
          </w:tcPr>
          <w:p w14:paraId="1E999EC2">
            <w:pPr>
              <w:spacing w:line="240" w:lineRule="auto"/>
              <w:ind w:left="-1027" w:leftChars="-428" w:firstLine="480"/>
              <w:jc w:val="center"/>
              <w:rPr>
                <w:rFonts w:hint="eastAsia" w:ascii="仿宋" w:hAnsi="仿宋" w:eastAsia="仿宋" w:cs="仿宋"/>
                <w:color w:val="000000" w:themeColor="text1"/>
                <w:highlight w:val="none"/>
                <w14:textFill>
                  <w14:solidFill>
                    <w14:schemeClr w14:val="tx1"/>
                  </w14:solidFill>
                </w14:textFill>
              </w:rPr>
            </w:pPr>
          </w:p>
          <w:p w14:paraId="0D0DEA28">
            <w:pPr>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交易编号：</w:t>
            </w:r>
          </w:p>
        </w:tc>
        <w:tc>
          <w:tcPr>
            <w:tcW w:w="6172" w:type="dxa"/>
            <w:gridSpan w:val="3"/>
            <w:tcBorders>
              <w:bottom w:val="single" w:color="000000" w:sz="4" w:space="0"/>
            </w:tcBorders>
            <w:noWrap w:val="0"/>
            <w:vAlign w:val="bottom"/>
          </w:tcPr>
          <w:p w14:paraId="1FF04E4A">
            <w:pPr>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tc>
      </w:tr>
      <w:tr w14:paraId="2090982D">
        <w:tblPrEx>
          <w:tblCellMar>
            <w:top w:w="0" w:type="dxa"/>
            <w:left w:w="108" w:type="dxa"/>
            <w:bottom w:w="0" w:type="dxa"/>
            <w:right w:w="108" w:type="dxa"/>
          </w:tblCellMar>
        </w:tblPrEx>
        <w:trPr>
          <w:jc w:val="center"/>
        </w:trPr>
        <w:tc>
          <w:tcPr>
            <w:tcW w:w="1601" w:type="dxa"/>
            <w:noWrap w:val="0"/>
            <w:vAlign w:val="bottom"/>
          </w:tcPr>
          <w:p w14:paraId="5AD2D1B2">
            <w:pPr>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p>
        </w:tc>
        <w:tc>
          <w:tcPr>
            <w:tcW w:w="6172" w:type="dxa"/>
            <w:gridSpan w:val="3"/>
            <w:tcBorders>
              <w:bottom w:val="single" w:color="000000" w:sz="4" w:space="0"/>
            </w:tcBorders>
            <w:noWrap w:val="0"/>
            <w:vAlign w:val="bottom"/>
          </w:tcPr>
          <w:p w14:paraId="2F20D418">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2227C80E">
        <w:tblPrEx>
          <w:tblCellMar>
            <w:top w:w="0" w:type="dxa"/>
            <w:left w:w="108" w:type="dxa"/>
            <w:bottom w:w="0" w:type="dxa"/>
            <w:right w:w="108" w:type="dxa"/>
          </w:tblCellMar>
        </w:tblPrEx>
        <w:trPr>
          <w:jc w:val="center"/>
        </w:trPr>
        <w:tc>
          <w:tcPr>
            <w:tcW w:w="1601" w:type="dxa"/>
            <w:noWrap w:val="0"/>
            <w:vAlign w:val="bottom"/>
          </w:tcPr>
          <w:p w14:paraId="3923877D">
            <w:pPr>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采购方式：</w:t>
            </w:r>
          </w:p>
        </w:tc>
        <w:tc>
          <w:tcPr>
            <w:tcW w:w="6172" w:type="dxa"/>
            <w:gridSpan w:val="3"/>
            <w:tcBorders>
              <w:top w:val="single" w:color="000000" w:sz="4" w:space="0"/>
              <w:bottom w:val="single" w:color="000000" w:sz="4" w:space="0"/>
            </w:tcBorders>
            <w:noWrap w:val="0"/>
            <w:vAlign w:val="bottom"/>
          </w:tcPr>
          <w:p w14:paraId="46D83B38">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1DFAE987">
        <w:tblPrEx>
          <w:tblCellMar>
            <w:top w:w="0" w:type="dxa"/>
            <w:left w:w="108" w:type="dxa"/>
            <w:bottom w:w="0" w:type="dxa"/>
            <w:right w:w="108" w:type="dxa"/>
          </w:tblCellMar>
        </w:tblPrEx>
        <w:trPr>
          <w:jc w:val="center"/>
        </w:trPr>
        <w:tc>
          <w:tcPr>
            <w:tcW w:w="1601" w:type="dxa"/>
            <w:noWrap w:val="0"/>
            <w:vAlign w:val="bottom"/>
          </w:tcPr>
          <w:p w14:paraId="1735D5B4">
            <w:pPr>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p>
        </w:tc>
        <w:tc>
          <w:tcPr>
            <w:tcW w:w="6172" w:type="dxa"/>
            <w:gridSpan w:val="3"/>
            <w:tcBorders>
              <w:top w:val="single" w:color="000000" w:sz="4" w:space="0"/>
              <w:bottom w:val="single" w:color="000000" w:sz="4" w:space="0"/>
            </w:tcBorders>
            <w:noWrap w:val="0"/>
            <w:vAlign w:val="bottom"/>
          </w:tcPr>
          <w:p w14:paraId="3183F5CE">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5C104C1A">
        <w:tblPrEx>
          <w:tblCellMar>
            <w:top w:w="0" w:type="dxa"/>
            <w:left w:w="108" w:type="dxa"/>
            <w:bottom w:w="0" w:type="dxa"/>
            <w:right w:w="108" w:type="dxa"/>
          </w:tblCellMar>
        </w:tblPrEx>
        <w:trPr>
          <w:jc w:val="center"/>
        </w:trPr>
        <w:tc>
          <w:tcPr>
            <w:tcW w:w="1601" w:type="dxa"/>
            <w:noWrap w:val="0"/>
            <w:vAlign w:val="bottom"/>
          </w:tcPr>
          <w:p w14:paraId="357D8EA9">
            <w:pPr>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w:t>
            </w:r>
          </w:p>
        </w:tc>
        <w:tc>
          <w:tcPr>
            <w:tcW w:w="6172" w:type="dxa"/>
            <w:gridSpan w:val="3"/>
            <w:tcBorders>
              <w:top w:val="single" w:color="000000" w:sz="4" w:space="0"/>
              <w:bottom w:val="single" w:color="000000" w:sz="4" w:space="0"/>
            </w:tcBorders>
            <w:noWrap w:val="0"/>
            <w:vAlign w:val="bottom"/>
          </w:tcPr>
          <w:p w14:paraId="0574CDE8">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7973D3D5">
        <w:tblPrEx>
          <w:tblCellMar>
            <w:top w:w="0" w:type="dxa"/>
            <w:left w:w="108" w:type="dxa"/>
            <w:bottom w:w="0" w:type="dxa"/>
            <w:right w:w="108" w:type="dxa"/>
          </w:tblCellMar>
        </w:tblPrEx>
        <w:trPr>
          <w:jc w:val="center"/>
        </w:trPr>
        <w:tc>
          <w:tcPr>
            <w:tcW w:w="1601" w:type="dxa"/>
            <w:noWrap w:val="0"/>
            <w:vAlign w:val="bottom"/>
          </w:tcPr>
          <w:p w14:paraId="7022CB35">
            <w:pPr>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详细地址：</w:t>
            </w:r>
          </w:p>
        </w:tc>
        <w:tc>
          <w:tcPr>
            <w:tcW w:w="6172" w:type="dxa"/>
            <w:gridSpan w:val="3"/>
            <w:tcBorders>
              <w:top w:val="single" w:color="000000" w:sz="4" w:space="0"/>
              <w:bottom w:val="single" w:color="000000" w:sz="4" w:space="0"/>
            </w:tcBorders>
            <w:noWrap w:val="0"/>
            <w:vAlign w:val="bottom"/>
          </w:tcPr>
          <w:p w14:paraId="3A17E7D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5E7DFDF0">
        <w:tblPrEx>
          <w:tblCellMar>
            <w:top w:w="0" w:type="dxa"/>
            <w:left w:w="108" w:type="dxa"/>
            <w:bottom w:w="0" w:type="dxa"/>
            <w:right w:w="108" w:type="dxa"/>
          </w:tblCellMar>
        </w:tblPrEx>
        <w:trPr>
          <w:jc w:val="center"/>
        </w:trPr>
        <w:tc>
          <w:tcPr>
            <w:tcW w:w="1601" w:type="dxa"/>
            <w:noWrap w:val="0"/>
            <w:vAlign w:val="bottom"/>
          </w:tcPr>
          <w:p w14:paraId="40BA998C">
            <w:pPr>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w:t>
            </w:r>
          </w:p>
        </w:tc>
        <w:tc>
          <w:tcPr>
            <w:tcW w:w="2237" w:type="dxa"/>
            <w:tcBorders>
              <w:top w:val="single" w:color="000000" w:sz="4" w:space="0"/>
              <w:bottom w:val="single" w:color="000000" w:sz="4" w:space="0"/>
            </w:tcBorders>
            <w:noWrap w:val="0"/>
            <w:vAlign w:val="bottom"/>
          </w:tcPr>
          <w:p w14:paraId="74F26575">
            <w:pPr>
              <w:spacing w:line="240" w:lineRule="auto"/>
              <w:ind w:firstLine="480"/>
              <w:jc w:val="center"/>
              <w:rPr>
                <w:rFonts w:hint="eastAsia" w:ascii="仿宋" w:hAnsi="仿宋" w:eastAsia="仿宋" w:cs="仿宋"/>
                <w:color w:val="000000" w:themeColor="text1"/>
                <w:highlight w:val="none"/>
                <w14:textFill>
                  <w14:solidFill>
                    <w14:schemeClr w14:val="tx1"/>
                  </w14:solidFill>
                </w14:textFill>
              </w:rPr>
            </w:pPr>
          </w:p>
        </w:tc>
        <w:tc>
          <w:tcPr>
            <w:tcW w:w="1360" w:type="dxa"/>
            <w:tcBorders>
              <w:top w:val="single" w:color="000000" w:sz="4" w:space="0"/>
            </w:tcBorders>
            <w:noWrap w:val="0"/>
            <w:vAlign w:val="bottom"/>
          </w:tcPr>
          <w:p w14:paraId="199AB91D">
            <w:pPr>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  话：</w:t>
            </w:r>
          </w:p>
        </w:tc>
        <w:tc>
          <w:tcPr>
            <w:tcW w:w="2575" w:type="dxa"/>
            <w:tcBorders>
              <w:top w:val="single" w:color="000000" w:sz="4" w:space="0"/>
              <w:bottom w:val="single" w:color="000000" w:sz="4" w:space="0"/>
            </w:tcBorders>
            <w:noWrap w:val="0"/>
            <w:vAlign w:val="bottom"/>
          </w:tcPr>
          <w:p w14:paraId="799C8921">
            <w:pPr>
              <w:spacing w:line="240" w:lineRule="auto"/>
              <w:ind w:firstLine="480"/>
              <w:jc w:val="center"/>
              <w:rPr>
                <w:rFonts w:hint="eastAsia" w:ascii="仿宋" w:hAnsi="仿宋" w:eastAsia="仿宋" w:cs="仿宋"/>
                <w:color w:val="000000" w:themeColor="text1"/>
                <w:highlight w:val="none"/>
                <w14:textFill>
                  <w14:solidFill>
                    <w14:schemeClr w14:val="tx1"/>
                  </w14:solidFill>
                </w14:textFill>
              </w:rPr>
            </w:pPr>
          </w:p>
        </w:tc>
      </w:tr>
    </w:tbl>
    <w:p w14:paraId="09BE2C21">
      <w:pPr>
        <w:spacing w:line="240" w:lineRule="auto"/>
        <w:ind w:firstLine="4200" w:firstLineChars="1750"/>
        <w:rPr>
          <w:rFonts w:hint="eastAsia" w:ascii="仿宋" w:hAnsi="仿宋" w:eastAsia="仿宋" w:cs="仿宋"/>
          <w:color w:val="000000" w:themeColor="text1"/>
          <w:highlight w:val="none"/>
          <w14:textFill>
            <w14:solidFill>
              <w14:schemeClr w14:val="tx1"/>
            </w14:solidFill>
          </w14:textFill>
        </w:rPr>
        <w:sectPr>
          <w:headerReference r:id="rId11" w:type="default"/>
          <w:footerReference r:id="rId12" w:type="default"/>
          <w:pgSz w:w="11907" w:h="16840"/>
          <w:pgMar w:top="1531" w:right="1418" w:bottom="1361" w:left="1418" w:header="720" w:footer="720" w:gutter="0"/>
          <w:cols w:space="720" w:num="1"/>
          <w:docGrid w:linePitch="285" w:charSpace="0"/>
        </w:sectPr>
      </w:pPr>
      <w:r>
        <w:rPr>
          <w:rFonts w:hint="eastAsia" w:ascii="仿宋" w:hAnsi="仿宋" w:eastAsia="仿宋" w:cs="仿宋"/>
          <w:color w:val="000000" w:themeColor="text1"/>
          <w:highlight w:val="none"/>
          <w14:textFill>
            <w14:solidFill>
              <w14:schemeClr w14:val="tx1"/>
            </w14:solidFill>
          </w14:textFill>
        </w:rPr>
        <w:t>20</w:t>
      </w:r>
      <w:r>
        <w:rPr>
          <w:rFonts w:hint="eastAsia" w:ascii="仿宋" w:hAnsi="仿宋" w:eastAsia="仿宋" w:cs="仿宋"/>
          <w:color w:val="000000" w:themeColor="text1"/>
          <w:highlight w:val="none"/>
          <w:lang w:val="en-US" w:eastAsia="zh-CN"/>
          <w14:textFill>
            <w14:solidFill>
              <w14:schemeClr w14:val="tx1"/>
            </w14:solidFill>
          </w14:textFill>
        </w:rPr>
        <w:t>25</w:t>
      </w:r>
      <w:r>
        <w:rPr>
          <w:rFonts w:hint="eastAsia" w:ascii="仿宋" w:hAnsi="仿宋" w:eastAsia="仿宋" w:cs="仿宋"/>
          <w:color w:val="000000" w:themeColor="text1"/>
          <w:highlight w:val="none"/>
          <w14:textFill>
            <w14:solidFill>
              <w14:schemeClr w14:val="tx1"/>
            </w14:solidFill>
          </w14:textFill>
        </w:rPr>
        <w:t>年   月</w:t>
      </w:r>
    </w:p>
    <w:p w14:paraId="3B7FA660">
      <w:pPr>
        <w:widowControl/>
        <w:spacing w:before="120" w:beforeLines="50" w:after="120" w:afterLines="50" w:line="240" w:lineRule="auto"/>
        <w:ind w:firstLine="64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目  录</w:t>
      </w:r>
    </w:p>
    <w:p w14:paraId="71405100">
      <w:pPr>
        <w:spacing w:before="120" w:beforeLines="50" w:after="120" w:afterLines="50" w:line="240" w:lineRule="auto"/>
        <w:ind w:firstLine="640"/>
        <w:jc w:val="center"/>
        <w:rPr>
          <w:rFonts w:hint="eastAsia" w:ascii="仿宋" w:hAnsi="仿宋" w:eastAsia="仿宋" w:cs="仿宋"/>
          <w:color w:val="000000" w:themeColor="text1"/>
          <w:sz w:val="32"/>
          <w:szCs w:val="32"/>
          <w:highlight w:val="none"/>
          <w14:textFill>
            <w14:solidFill>
              <w14:schemeClr w14:val="tx1"/>
            </w14:solidFill>
          </w14:textFill>
        </w:rPr>
      </w:pPr>
      <w:bookmarkStart w:id="111" w:name="_Toc406671150"/>
      <w:bookmarkStart w:id="112" w:name="_Toc406670779"/>
    </w:p>
    <w:p w14:paraId="71A5E115">
      <w:pPr>
        <w:spacing w:before="120" w:beforeLines="50" w:after="120" w:afterLines="50" w:line="240" w:lineRule="auto"/>
        <w:ind w:firstLine="482"/>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第一  报价文件</w:t>
      </w:r>
    </w:p>
    <w:p w14:paraId="0EEE4F82">
      <w:pPr>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（一）报价函</w:t>
      </w:r>
    </w:p>
    <w:p w14:paraId="2BC4E3A3">
      <w:pPr>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（二）报价明细表</w:t>
      </w:r>
    </w:p>
    <w:p w14:paraId="77AEFAE0">
      <w:pPr>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（三）成本测算表</w:t>
      </w:r>
    </w:p>
    <w:p w14:paraId="371EE18A">
      <w:pPr>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1.制造商竞标主要产品成本测算表</w:t>
      </w:r>
    </w:p>
    <w:p w14:paraId="43B33A97">
      <w:pPr>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2.代理商竞标主要产品成本测算表</w:t>
      </w:r>
    </w:p>
    <w:p w14:paraId="1624504E">
      <w:pPr>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3.竞标主要产品成本汇总表</w:t>
      </w:r>
    </w:p>
    <w:p w14:paraId="003FB4DD">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bookmarkEnd w:id="111"/>
    <w:bookmarkEnd w:id="112"/>
    <w:p w14:paraId="0AE97B8D">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475352B7">
      <w:pPr>
        <w:widowControl/>
        <w:spacing w:before="120" w:beforeLines="50" w:after="120" w:afterLines="50" w:line="240" w:lineRule="auto"/>
        <w:ind w:firstLine="482"/>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第二  资格性文件</w:t>
      </w:r>
    </w:p>
    <w:p w14:paraId="15C2C639">
      <w:pPr>
        <w:pStyle w:val="60"/>
        <w:numPr>
          <w:ilvl w:val="0"/>
          <w:numId w:val="4"/>
        </w:numPr>
        <w:spacing w:line="24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w:t>
      </w:r>
      <w:r>
        <w:rPr>
          <w:rFonts w:hint="eastAsia" w:ascii="仿宋" w:hAnsi="仿宋" w:eastAsia="仿宋" w:cs="仿宋"/>
          <w:color w:val="000000" w:themeColor="text1"/>
          <w:szCs w:val="21"/>
          <w:highlight w:val="none"/>
          <w14:textFill>
            <w14:solidFill>
              <w14:schemeClr w14:val="tx1"/>
            </w14:solidFill>
          </w14:textFill>
        </w:rPr>
        <w:t>标供应商授权委托书</w:t>
      </w:r>
    </w:p>
    <w:p w14:paraId="4B39786F">
      <w:pPr>
        <w:pStyle w:val="60"/>
        <w:numPr>
          <w:ilvl w:val="0"/>
          <w:numId w:val="4"/>
        </w:numPr>
        <w:spacing w:line="240" w:lineRule="auto"/>
        <w:ind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一般资格</w:t>
      </w:r>
    </w:p>
    <w:p w14:paraId="27E7A892">
      <w:pPr>
        <w:pStyle w:val="60"/>
        <w:numPr>
          <w:ilvl w:val="0"/>
          <w:numId w:val="5"/>
        </w:numPr>
        <w:spacing w:line="240" w:lineRule="atLeast"/>
        <w:ind w:firstLineChars="0"/>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营业执照、组织机构代码证、税务登记证或三证合一证书</w:t>
      </w:r>
    </w:p>
    <w:p w14:paraId="5FF4755C">
      <w:pPr>
        <w:pStyle w:val="60"/>
        <w:numPr>
          <w:ilvl w:val="0"/>
          <w:numId w:val="5"/>
        </w:numPr>
        <w:spacing w:line="240" w:lineRule="atLeast"/>
        <w:ind w:firstLineChars="0"/>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财务状况报告材料：</w:t>
      </w:r>
    </w:p>
    <w:p w14:paraId="176500C0">
      <w:pPr>
        <w:pStyle w:val="60"/>
        <w:numPr>
          <w:ilvl w:val="0"/>
          <w:numId w:val="5"/>
        </w:numPr>
        <w:spacing w:line="240" w:lineRule="atLeast"/>
        <w:ind w:firstLineChars="0"/>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具备履行合同所必需的设备和专业技术能力的证明材料</w:t>
      </w:r>
    </w:p>
    <w:p w14:paraId="520FE7B8">
      <w:pPr>
        <w:pStyle w:val="60"/>
        <w:spacing w:line="240" w:lineRule="atLeast"/>
        <w:ind w:left="720" w:firstLine="0"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3.1合同履约设备保障体现</w:t>
      </w:r>
    </w:p>
    <w:p w14:paraId="52F679F0">
      <w:pPr>
        <w:pStyle w:val="60"/>
        <w:spacing w:line="240" w:lineRule="atLeast"/>
        <w:ind w:left="720" w:firstLine="0"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3.2专业技术能力体现</w:t>
      </w:r>
    </w:p>
    <w:p w14:paraId="7EC97402">
      <w:pPr>
        <w:pStyle w:val="60"/>
        <w:spacing w:line="240" w:lineRule="atLeast"/>
        <w:ind w:left="720" w:firstLine="0"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3.3履约经验体现</w:t>
      </w:r>
    </w:p>
    <w:p w14:paraId="70B8A2DB">
      <w:pPr>
        <w:pStyle w:val="60"/>
        <w:numPr>
          <w:ilvl w:val="0"/>
          <w:numId w:val="5"/>
        </w:numPr>
        <w:spacing w:line="240" w:lineRule="atLeast"/>
        <w:ind w:firstLineChars="0"/>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提供保证金已交纳到帐的依据</w:t>
      </w:r>
    </w:p>
    <w:p w14:paraId="6103C074">
      <w:pPr>
        <w:pStyle w:val="60"/>
        <w:numPr>
          <w:ilvl w:val="0"/>
          <w:numId w:val="5"/>
        </w:numPr>
        <w:spacing w:line="240" w:lineRule="auto"/>
        <w:ind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w:t>
      </w:r>
      <w:r>
        <w:rPr>
          <w:rFonts w:hint="eastAsia" w:ascii="仿宋" w:hAnsi="仿宋" w:eastAsia="仿宋" w:cs="仿宋"/>
          <w:color w:val="000000" w:themeColor="text1"/>
          <w:szCs w:val="21"/>
          <w:highlight w:val="none"/>
          <w14:textFill>
            <w14:solidFill>
              <w14:schemeClr w14:val="tx1"/>
            </w14:solidFill>
          </w14:textFill>
        </w:rPr>
        <w:t>标截止时间前月的依法缴纳税收和社会保障资金的相关凭证</w:t>
      </w:r>
    </w:p>
    <w:p w14:paraId="05C238B4">
      <w:pPr>
        <w:pStyle w:val="60"/>
        <w:numPr>
          <w:ilvl w:val="0"/>
          <w:numId w:val="5"/>
        </w:numPr>
        <w:spacing w:line="240" w:lineRule="auto"/>
        <w:ind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其他法规规定的需要提供的资料</w:t>
      </w:r>
    </w:p>
    <w:p w14:paraId="216D3739">
      <w:pPr>
        <w:pStyle w:val="60"/>
        <w:numPr>
          <w:ilvl w:val="0"/>
          <w:numId w:val="4"/>
        </w:numPr>
        <w:spacing w:line="240" w:lineRule="auto"/>
        <w:ind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专业资格材料</w:t>
      </w:r>
    </w:p>
    <w:p w14:paraId="7FDCEE56">
      <w:pPr>
        <w:spacing w:line="240" w:lineRule="auto"/>
        <w:rPr>
          <w:rFonts w:hint="eastAsia" w:ascii="仿宋" w:hAnsi="仿宋" w:eastAsia="仿宋" w:cs="仿宋"/>
          <w:color w:val="000000" w:themeColor="text1"/>
          <w:highlight w:val="none"/>
          <w14:textFill>
            <w14:solidFill>
              <w14:schemeClr w14:val="tx1"/>
            </w14:solidFill>
          </w14:textFill>
        </w:rPr>
      </w:pPr>
    </w:p>
    <w:p w14:paraId="576A880D">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599B7833">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6C694459">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bookmarkStart w:id="113" w:name="_Toc406670782"/>
      <w:bookmarkStart w:id="114" w:name="_Toc406671153"/>
      <w:r>
        <w:rPr>
          <w:rFonts w:hint="eastAsia" w:ascii="仿宋" w:hAnsi="仿宋" w:eastAsia="仿宋" w:cs="仿宋"/>
          <w:b/>
          <w:color w:val="000000" w:themeColor="text1"/>
          <w:highlight w:val="none"/>
          <w14:textFill>
            <w14:solidFill>
              <w14:schemeClr w14:val="tx1"/>
            </w14:solidFill>
          </w14:textFill>
        </w:rPr>
        <w:t>第三</w:t>
      </w:r>
      <w:bookmarkEnd w:id="113"/>
      <w:bookmarkEnd w:id="114"/>
      <w:r>
        <w:rPr>
          <w:rFonts w:hint="eastAsia" w:ascii="仿宋" w:hAnsi="仿宋" w:eastAsia="仿宋" w:cs="仿宋"/>
          <w:b/>
          <w:color w:val="000000" w:themeColor="text1"/>
          <w:highlight w:val="none"/>
          <w14:textFill>
            <w14:solidFill>
              <w14:schemeClr w14:val="tx1"/>
            </w14:solidFill>
          </w14:textFill>
        </w:rPr>
        <w:t xml:space="preserve">  响应性文件</w:t>
      </w:r>
    </w:p>
    <w:p w14:paraId="13F334D9">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w:t>
      </w:r>
      <w:r>
        <w:rPr>
          <w:rFonts w:hint="eastAsia" w:ascii="仿宋" w:hAnsi="仿宋" w:eastAsia="仿宋" w:cs="仿宋"/>
          <w:color w:val="000000" w:themeColor="text1"/>
          <w:highlight w:val="none"/>
          <w14:textFill>
            <w14:solidFill>
              <w14:schemeClr w14:val="tx1"/>
            </w14:solidFill>
          </w14:textFill>
        </w:rPr>
        <w:t>谈判采购文件实质性要求响应</w:t>
      </w:r>
    </w:p>
    <w:p w14:paraId="1B528575">
      <w:pPr>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政府采购投标供应商实质性响应符合审查表</w:t>
      </w:r>
    </w:p>
    <w:p w14:paraId="232A2A8D">
      <w:pPr>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（二）响应文件技术、商务响应内容信息</w:t>
      </w:r>
    </w:p>
    <w:p w14:paraId="6BB4023D">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（三）与采购项目相匹配的证书</w:t>
      </w:r>
    </w:p>
    <w:p w14:paraId="407FB2A0">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（四）</w:t>
      </w:r>
      <w:r>
        <w:rPr>
          <w:rFonts w:hint="eastAsia" w:ascii="仿宋" w:hAnsi="仿宋" w:eastAsia="仿宋" w:cs="仿宋"/>
          <w:color w:val="000000" w:themeColor="text1"/>
          <w:highlight w:val="none"/>
          <w14:textFill>
            <w14:solidFill>
              <w14:schemeClr w14:val="tx1"/>
            </w14:solidFill>
          </w14:textFill>
        </w:rPr>
        <w:t>竞标产品综合情况证明材料</w:t>
      </w:r>
    </w:p>
    <w:p w14:paraId="14C6CD30">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1.提供国家行政机关官方网站截屏或国家行政机关单位出具技术参数确认文件</w:t>
      </w:r>
    </w:p>
    <w:p w14:paraId="642029A9">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2.产品质量检测报告</w:t>
      </w:r>
    </w:p>
    <w:p w14:paraId="1A9BD2B1">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3.样品</w:t>
      </w:r>
    </w:p>
    <w:p w14:paraId="69486149">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（五）竞标截止时间前月同类或类似项目业绩情况</w:t>
      </w:r>
    </w:p>
    <w:p w14:paraId="319247E9">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（六）声明及承诺</w:t>
      </w:r>
    </w:p>
    <w:p w14:paraId="27594698">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1.参加政府采购活动前3年内在经营活动中没有重大违法记录的书面声明（格式附后）</w:t>
      </w:r>
    </w:p>
    <w:p w14:paraId="03BD446D">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 竞</w:t>
      </w:r>
      <w:r>
        <w:rPr>
          <w:rFonts w:hint="eastAsia" w:ascii="仿宋" w:hAnsi="仿宋" w:eastAsia="仿宋" w:cs="仿宋"/>
          <w:color w:val="000000" w:themeColor="text1"/>
          <w:szCs w:val="21"/>
          <w:highlight w:val="none"/>
          <w14:textFill>
            <w14:solidFill>
              <w14:schemeClr w14:val="tx1"/>
            </w14:solidFill>
          </w14:textFill>
        </w:rPr>
        <w:t>标人遵守政府采购法规的声明</w:t>
      </w:r>
    </w:p>
    <w:p w14:paraId="593CB155">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 竞标供应商为代理经销商时提供制造商售后服务技术力量支撑承诺书</w:t>
      </w:r>
      <w:r>
        <w:rPr>
          <w:rFonts w:hint="eastAsia" w:ascii="仿宋" w:hAnsi="仿宋" w:eastAsia="仿宋" w:cs="仿宋"/>
          <w:color w:val="000000" w:themeColor="text1"/>
          <w:szCs w:val="21"/>
          <w:highlight w:val="none"/>
          <w14:textFill>
            <w14:solidFill>
              <w14:schemeClr w14:val="tx1"/>
            </w14:solidFill>
          </w14:textFill>
        </w:rPr>
        <w:t>（格式附后）</w:t>
      </w:r>
    </w:p>
    <w:p w14:paraId="2FBE9730">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 制造商对竞标产品技术参数指标真实性的声明函</w:t>
      </w:r>
      <w:r>
        <w:rPr>
          <w:rFonts w:hint="eastAsia" w:ascii="仿宋" w:hAnsi="仿宋" w:eastAsia="仿宋" w:cs="仿宋"/>
          <w:color w:val="000000" w:themeColor="text1"/>
          <w:szCs w:val="21"/>
          <w:highlight w:val="none"/>
          <w14:textFill>
            <w14:solidFill>
              <w14:schemeClr w14:val="tx1"/>
            </w14:solidFill>
          </w14:textFill>
        </w:rPr>
        <w:t>（格式附后）</w:t>
      </w:r>
    </w:p>
    <w:p w14:paraId="5109C14E">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供应商信用记录承诺书</w:t>
      </w:r>
      <w:r>
        <w:rPr>
          <w:rFonts w:hint="eastAsia" w:ascii="仿宋" w:hAnsi="仿宋" w:eastAsia="仿宋" w:cs="仿宋"/>
          <w:color w:val="000000" w:themeColor="text1"/>
          <w:szCs w:val="21"/>
          <w:highlight w:val="none"/>
          <w14:textFill>
            <w14:solidFill>
              <w14:schemeClr w14:val="tx1"/>
            </w14:solidFill>
          </w14:textFill>
        </w:rPr>
        <w:t>（格式附后）</w:t>
      </w:r>
    </w:p>
    <w:p w14:paraId="5EEE9D07">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（七）优惠性政策情况</w:t>
      </w:r>
    </w:p>
    <w:p w14:paraId="06EAAA32">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1.中小微企业声明</w:t>
      </w:r>
      <w:r>
        <w:rPr>
          <w:rFonts w:hint="eastAsia" w:ascii="仿宋" w:hAnsi="仿宋" w:eastAsia="仿宋" w:cs="仿宋"/>
          <w:color w:val="000000" w:themeColor="text1"/>
          <w:szCs w:val="21"/>
          <w:highlight w:val="none"/>
          <w14:textFill>
            <w14:solidFill>
              <w14:schemeClr w14:val="tx1"/>
            </w14:solidFill>
          </w14:textFill>
        </w:rPr>
        <w:t>（格式附后）</w:t>
      </w:r>
    </w:p>
    <w:p w14:paraId="30D9AB10">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2.节能环保产品声明及证明材料</w:t>
      </w:r>
    </w:p>
    <w:p w14:paraId="420B9E69">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3.残疾人福利性单位声明函（格式附后）</w:t>
      </w:r>
    </w:p>
    <w:p w14:paraId="7DBE6F8F">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4.监狱企业声明函（格式附后）</w:t>
      </w:r>
    </w:p>
    <w:p w14:paraId="08817876">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7415F2F8">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0266AE92">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0CB4C393">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47B17E5B">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第四    其他</w:t>
      </w:r>
    </w:p>
    <w:p w14:paraId="031B56A3">
      <w:pPr>
        <w:spacing w:line="240" w:lineRule="auto"/>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w:t>
      </w:r>
      <w:r>
        <w:rPr>
          <w:rFonts w:hint="eastAsia" w:ascii="仿宋" w:hAnsi="仿宋" w:eastAsia="仿宋" w:cs="仿宋"/>
          <w:b/>
          <w:color w:val="000000" w:themeColor="text1"/>
          <w:szCs w:val="21"/>
          <w:highlight w:val="none"/>
          <w14:textFill>
            <w14:solidFill>
              <w14:schemeClr w14:val="tx1"/>
            </w14:solidFill>
          </w14:textFill>
        </w:rPr>
        <w:t>.竞标供应商认为与采购项目相关的其他佐证文件、声明及承诺（格式自拟，复印或扫描件须加盖竞标供应商公章）：非国家行政机关出具的证明文件，由专家评标委员会评审其有效性。</w:t>
      </w:r>
    </w:p>
    <w:p w14:paraId="163517CE">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2C8B1D95">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14D0AD29">
      <w:pPr>
        <w:spacing w:before="120" w:beforeLines="50" w:after="120" w:afterLines="50" w:line="240" w:lineRule="auto"/>
        <w:ind w:firstLine="482"/>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第五 备选方案</w:t>
      </w:r>
    </w:p>
    <w:p w14:paraId="39D28E88">
      <w:pPr>
        <w:spacing w:line="240" w:lineRule="auto"/>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1.谈判采购文件允许的备选方案相关佐证文件</w:t>
      </w:r>
      <w:r>
        <w:rPr>
          <w:rFonts w:hint="eastAsia" w:ascii="仿宋" w:hAnsi="仿宋" w:eastAsia="仿宋" w:cs="仿宋"/>
          <w:color w:val="000000" w:themeColor="text1"/>
          <w:szCs w:val="21"/>
          <w:highlight w:val="none"/>
          <w14:textFill>
            <w14:solidFill>
              <w14:schemeClr w14:val="tx1"/>
            </w14:solidFill>
          </w14:textFill>
        </w:rPr>
        <w:t>（格式自拟）：复印或扫描件须加盖竞标供应商公章，非国家行政机关出具的证明文件，由专家评标委员会评审其有效性。</w:t>
      </w:r>
    </w:p>
    <w:p w14:paraId="3E4A97CB">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483105EF">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5395B6DD">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4C8FCC80">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4444125E">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01EA5D2D">
      <w:pPr>
        <w:widowControl/>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highlight w:val="none"/>
          <w14:textFill>
            <w14:solidFill>
              <w14:schemeClr w14:val="tx1"/>
            </w14:solidFill>
          </w14:textFill>
        </w:rPr>
        <w:t>特别说明：因政府采购项目的灵活多样性，佐证文件的类型和范围可以是国家机关单位的有效报告、证书及生产厂家的声明或者是供应商的声明承诺和说明，根据项目属性及招标要求由评标委员会判定佐证文件的有效性。</w:t>
      </w:r>
    </w:p>
    <w:p w14:paraId="22FB2F5E">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60C20CD8">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5C555902">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4238F122">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5F6FFD8B">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6AFA01E8">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2A88C33D">
      <w:pPr>
        <w:spacing w:before="120" w:beforeLines="50" w:after="120" w:afterLines="50" w:line="240" w:lineRule="auto"/>
        <w:ind w:firstLine="480"/>
        <w:jc w:val="center"/>
        <w:rPr>
          <w:rFonts w:hint="eastAsia" w:ascii="仿宋" w:hAnsi="仿宋" w:eastAsia="仿宋" w:cs="仿宋"/>
          <w:color w:val="000000" w:themeColor="text1"/>
          <w:highlight w:val="none"/>
          <w14:textFill>
            <w14:solidFill>
              <w14:schemeClr w14:val="tx1"/>
            </w14:solidFill>
          </w14:textFill>
        </w:rPr>
      </w:pPr>
    </w:p>
    <w:p w14:paraId="77AAAC8D">
      <w:pPr>
        <w:spacing w:before="120" w:beforeLines="50" w:after="120" w:afterLines="50" w:line="240" w:lineRule="auto"/>
        <w:ind w:firstLine="482"/>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第一     报价文件</w:t>
      </w:r>
    </w:p>
    <w:p w14:paraId="43BFD0DB">
      <w:pPr>
        <w:spacing w:line="240" w:lineRule="auto"/>
        <w:ind w:left="-12" w:leftChars="-5" w:firstLine="11" w:firstLineChars="3"/>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(一)报 价 函</w:t>
      </w:r>
    </w:p>
    <w:p w14:paraId="0725EFEA">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一、竞标报价</w:t>
      </w:r>
    </w:p>
    <w:p w14:paraId="0F5055CF">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1.我公司就</w:t>
      </w:r>
      <w:r>
        <w:rPr>
          <w:rFonts w:hint="eastAsia" w:ascii="仿宋" w:hAnsi="仿宋" w:eastAsia="仿宋" w:cs="仿宋"/>
          <w:color w:val="000000" w:themeColor="text1"/>
          <w:highlight w:val="none"/>
          <w:u w:val="single"/>
          <w14:textFill>
            <w14:solidFill>
              <w14:schemeClr w14:val="tx1"/>
            </w14:solidFill>
          </w14:textFill>
        </w:rPr>
        <w:t xml:space="preserve"> （项目名称） </w:t>
      </w:r>
      <w:r>
        <w:rPr>
          <w:rFonts w:hint="eastAsia" w:ascii="仿宋" w:hAnsi="仿宋" w:eastAsia="仿宋" w:cs="仿宋"/>
          <w:color w:val="000000" w:themeColor="text1"/>
          <w:highlight w:val="none"/>
          <w14:textFill>
            <w14:solidFill>
              <w14:schemeClr w14:val="tx1"/>
            </w14:solidFill>
          </w14:textFill>
        </w:rPr>
        <w:t>的竞标初始报价为（大写）：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元人民币，小写：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本报价为验收合格并交付使用价。包含设备价、专利费、零备件和专用工具价、运输费、保险费、安装调试费、维护保养价格、保管费、培训费、检测费、税费等一切成本费用。合同价以最终报价为准，最终报价在竞标有效期内固定不变，并在合同有效期内不受利率波动的影响。</w:t>
      </w:r>
    </w:p>
    <w:p w14:paraId="07D90CE5">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2.交 货 期：</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p>
    <w:p w14:paraId="10258E20">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3.交货地点：</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p>
    <w:p w14:paraId="74CB2C24">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4.竞标有效期：</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p>
    <w:p w14:paraId="288861C3">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5.质保期：</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p>
    <w:p w14:paraId="70D6EAA9">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.其他：</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none"/>
          <w14:textFill>
            <w14:solidFill>
              <w14:schemeClr w14:val="tx1"/>
            </w14:solidFill>
          </w14:textFill>
        </w:rPr>
        <w:t>。</w:t>
      </w:r>
    </w:p>
    <w:p w14:paraId="5B1FBC9F">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二</w:t>
      </w:r>
      <w:r>
        <w:rPr>
          <w:rFonts w:hint="eastAsia" w:ascii="仿宋" w:hAnsi="仿宋" w:eastAsia="仿宋" w:cs="仿宋"/>
          <w:color w:val="000000" w:themeColor="text1"/>
          <w:highlight w:val="none"/>
          <w14:textFill>
            <w14:solidFill>
              <w14:schemeClr w14:val="tx1"/>
            </w14:solidFill>
          </w14:textFill>
        </w:rPr>
        <w:t>、相关承诺</w:t>
      </w:r>
    </w:p>
    <w:p w14:paraId="3D8757BF">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1.最终报价在法律法规及谈判采购文件规定的竞标有效期内有效。</w:t>
      </w:r>
    </w:p>
    <w:p w14:paraId="0BEE43FC">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2.我方不是采购人的附属机构；在获知本项目采购信息后，与采购人聘请的为此项目提供咨询服务的公司及其附属机构没有任何联系。</w:t>
      </w:r>
    </w:p>
    <w:p w14:paraId="0A457A34">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3.我公司已详细审查全部谈判采购文件及有关的澄清/修改文件，完全理解和同意，并保证遵守谈判采购文件有关条款规定。</w:t>
      </w:r>
    </w:p>
    <w:p w14:paraId="2797907A">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4.保证在谈判成交后忠实地执行与采购人所签署的合同，并承担合同规定的责任义务。保证在谈判成交后按照谈判采购文件的规定支付谈判成交服务费。</w:t>
      </w:r>
    </w:p>
    <w:p w14:paraId="5EB59671">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5.承诺应贵方要求提供任何与该项目竞标有关的数据、情况和技术资料。</w:t>
      </w:r>
    </w:p>
    <w:p w14:paraId="68C5379D">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6.承诺与为采购人采购本次招标的产品进行设计、编制规范和其他文件所委托的咨询公司或其附属机构无任何直接或间接的关联。</w:t>
      </w:r>
    </w:p>
    <w:p w14:paraId="3664DA7B">
      <w:pPr>
        <w:spacing w:before="120" w:beforeLines="50" w:after="120" w:afterLines="50" w:line="240" w:lineRule="auto"/>
        <w:ind w:left="-12" w:leftChars="-5" w:firstLine="491" w:firstLineChars="20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7.本响应文件提供的报价、资格、技术、商务等文件均真实、有效、准确。若有违背，我方愿意承担由此而产生的一切后果。</w:t>
      </w:r>
    </w:p>
    <w:p w14:paraId="62EF00CC">
      <w:pPr>
        <w:spacing w:before="120" w:beforeLines="50" w:after="120" w:afterLines="50" w:line="240" w:lineRule="auto"/>
        <w:ind w:left="-12" w:leftChars="-5" w:firstLine="491" w:firstLineChars="205"/>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0E3DA715">
      <w:pPr>
        <w:spacing w:before="120" w:beforeLines="50" w:after="120" w:afterLines="50" w:line="240" w:lineRule="auto"/>
        <w:ind w:left="-12" w:leftChars="-5" w:firstLine="491" w:firstLineChars="205"/>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法定代表人或授权代表（签字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 xml:space="preserve">）：                </w:t>
      </w:r>
    </w:p>
    <w:p w14:paraId="6716DB2A">
      <w:pPr>
        <w:spacing w:before="120" w:beforeLines="50" w:after="120" w:afterLines="50" w:line="240" w:lineRule="auto"/>
        <w:ind w:left="-12" w:leftChars="-5" w:firstLine="491" w:firstLineChars="205"/>
        <w:jc w:val="right"/>
        <w:rPr>
          <w:rFonts w:hint="eastAsia" w:ascii="仿宋" w:hAnsi="仿宋" w:eastAsia="仿宋" w:cs="仿宋"/>
          <w:color w:val="000000" w:themeColor="text1"/>
          <w:highlight w:val="none"/>
          <w14:textFill>
            <w14:solidFill>
              <w14:schemeClr w14:val="tx1"/>
            </w14:solidFill>
          </w14:textFill>
        </w:rPr>
        <w:sectPr>
          <w:pgSz w:w="11907" w:h="16840"/>
          <w:pgMar w:top="1531" w:right="1418" w:bottom="1361" w:left="1418" w:header="720" w:footer="720" w:gutter="0"/>
          <w:cols w:space="720" w:num="1"/>
          <w:docGrid w:linePitch="285" w:charSpace="0"/>
        </w:sectPr>
      </w:pPr>
      <w:r>
        <w:rPr>
          <w:rFonts w:hint="eastAsia" w:ascii="仿宋" w:hAnsi="仿宋" w:eastAsia="仿宋" w:cs="仿宋"/>
          <w:color w:val="000000" w:themeColor="text1"/>
          <w:highlight w:val="none"/>
          <w14:textFill>
            <w14:solidFill>
              <w14:schemeClr w14:val="tx1"/>
            </w14:solidFill>
          </w14:textFill>
        </w:rPr>
        <w:t>竞标日期：</w:t>
      </w:r>
    </w:p>
    <w:p w14:paraId="03716312">
      <w:pPr>
        <w:spacing w:line="240" w:lineRule="auto"/>
        <w:ind w:left="-12" w:leftChars="-5" w:firstLine="491" w:firstLineChars="205"/>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14:paraId="45E79B12">
      <w:pPr>
        <w:spacing w:line="240" w:lineRule="auto"/>
        <w:ind w:left="-12" w:leftChars="-5" w:firstLine="491" w:firstLineChars="205"/>
        <w:jc w:val="right"/>
        <w:rPr>
          <w:rFonts w:hint="eastAsia" w:ascii="仿宋" w:hAnsi="仿宋" w:eastAsia="仿宋" w:cs="仿宋"/>
          <w:color w:val="000000" w:themeColor="text1"/>
          <w:highlight w:val="none"/>
          <w14:textFill>
            <w14:solidFill>
              <w14:schemeClr w14:val="tx1"/>
            </w14:solidFill>
          </w14:textFill>
        </w:rPr>
      </w:pPr>
    </w:p>
    <w:p w14:paraId="71316AFD">
      <w:pPr>
        <w:spacing w:line="240" w:lineRule="auto"/>
        <w:ind w:left="-12" w:leftChars="-5" w:firstLine="10" w:firstLineChars="3"/>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（二）报价明细表</w:t>
      </w:r>
    </w:p>
    <w:p w14:paraId="59F5FA54">
      <w:pPr>
        <w:pStyle w:val="10"/>
        <w:spacing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项目名称：                                                   品目：                                   单位：元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994"/>
        <w:gridCol w:w="992"/>
        <w:gridCol w:w="992"/>
        <w:gridCol w:w="989"/>
        <w:gridCol w:w="992"/>
        <w:gridCol w:w="2245"/>
        <w:gridCol w:w="660"/>
        <w:gridCol w:w="785"/>
        <w:gridCol w:w="865"/>
        <w:gridCol w:w="865"/>
        <w:gridCol w:w="1029"/>
        <w:gridCol w:w="595"/>
        <w:gridCol w:w="583"/>
        <w:gridCol w:w="426"/>
        <w:gridCol w:w="881"/>
      </w:tblGrid>
      <w:tr w14:paraId="6FAB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11" w:type="dxa"/>
            <w:vMerge w:val="restart"/>
            <w:noWrap w:val="0"/>
            <w:vAlign w:val="center"/>
          </w:tcPr>
          <w:p w14:paraId="7C9BEEDD">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w:t>
            </w:r>
          </w:p>
          <w:p w14:paraId="0B1B7A84">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号</w:t>
            </w:r>
          </w:p>
        </w:tc>
        <w:tc>
          <w:tcPr>
            <w:tcW w:w="1994" w:type="dxa"/>
            <w:vMerge w:val="restart"/>
            <w:noWrap w:val="0"/>
            <w:vAlign w:val="center"/>
          </w:tcPr>
          <w:p w14:paraId="4F2721FF">
            <w:pPr>
              <w:pStyle w:val="10"/>
              <w:spacing w:line="240" w:lineRule="auto"/>
              <w:ind w:left="0" w:leftChars="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竞标产品名称</w:t>
            </w:r>
          </w:p>
        </w:tc>
        <w:tc>
          <w:tcPr>
            <w:tcW w:w="992" w:type="dxa"/>
            <w:vMerge w:val="restart"/>
            <w:noWrap w:val="0"/>
            <w:vAlign w:val="center"/>
          </w:tcPr>
          <w:p w14:paraId="6DA5E443">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规格</w:t>
            </w:r>
          </w:p>
          <w:p w14:paraId="6C01965D">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型号</w:t>
            </w:r>
          </w:p>
        </w:tc>
        <w:tc>
          <w:tcPr>
            <w:tcW w:w="992" w:type="dxa"/>
            <w:vMerge w:val="restart"/>
            <w:noWrap w:val="0"/>
            <w:vAlign w:val="center"/>
          </w:tcPr>
          <w:p w14:paraId="0337CA62">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制造商名（产地）</w:t>
            </w:r>
          </w:p>
        </w:tc>
        <w:tc>
          <w:tcPr>
            <w:tcW w:w="989" w:type="dxa"/>
            <w:vMerge w:val="restart"/>
            <w:noWrap w:val="0"/>
            <w:vAlign w:val="center"/>
          </w:tcPr>
          <w:p w14:paraId="57AB1C36">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数量（单位）</w:t>
            </w:r>
          </w:p>
        </w:tc>
        <w:tc>
          <w:tcPr>
            <w:tcW w:w="992" w:type="dxa"/>
            <w:vMerge w:val="restart"/>
            <w:noWrap w:val="0"/>
            <w:vAlign w:val="center"/>
          </w:tcPr>
          <w:p w14:paraId="48E3ADD1">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竞标总报价</w:t>
            </w:r>
          </w:p>
        </w:tc>
        <w:tc>
          <w:tcPr>
            <w:tcW w:w="7044" w:type="dxa"/>
            <w:gridSpan w:val="7"/>
            <w:noWrap w:val="0"/>
            <w:vAlign w:val="center"/>
          </w:tcPr>
          <w:p w14:paraId="17775913">
            <w:pPr>
              <w:pStyle w:val="10"/>
              <w:spacing w:line="240" w:lineRule="auto"/>
              <w:ind w:firstLine="430" w:firstLineChars="205"/>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竞标报价组成</w:t>
            </w:r>
          </w:p>
        </w:tc>
        <w:tc>
          <w:tcPr>
            <w:tcW w:w="583" w:type="dxa"/>
            <w:vMerge w:val="restart"/>
            <w:noWrap w:val="0"/>
            <w:vAlign w:val="center"/>
          </w:tcPr>
          <w:p w14:paraId="2C03E644">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交货日期</w:t>
            </w:r>
          </w:p>
        </w:tc>
        <w:tc>
          <w:tcPr>
            <w:tcW w:w="426" w:type="dxa"/>
            <w:vMerge w:val="restart"/>
            <w:noWrap w:val="0"/>
            <w:vAlign w:val="center"/>
          </w:tcPr>
          <w:p w14:paraId="575BF5A6">
            <w:pPr>
              <w:pStyle w:val="10"/>
              <w:spacing w:line="240" w:lineRule="auto"/>
              <w:ind w:firstLine="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交货地点</w:t>
            </w:r>
          </w:p>
        </w:tc>
        <w:tc>
          <w:tcPr>
            <w:tcW w:w="881" w:type="dxa"/>
            <w:vMerge w:val="restart"/>
            <w:noWrap w:val="0"/>
            <w:vAlign w:val="center"/>
          </w:tcPr>
          <w:p w14:paraId="22F550DF">
            <w:pPr>
              <w:pStyle w:val="10"/>
              <w:spacing w:line="240" w:lineRule="auto"/>
              <w:ind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其他</w:t>
            </w:r>
          </w:p>
          <w:p w14:paraId="2D9AB486">
            <w:pPr>
              <w:pStyle w:val="10"/>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1321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611" w:type="dxa"/>
            <w:vMerge w:val="continue"/>
            <w:noWrap w:val="0"/>
            <w:vAlign w:val="center"/>
          </w:tcPr>
          <w:p w14:paraId="2D423990">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1994" w:type="dxa"/>
            <w:vMerge w:val="continue"/>
            <w:noWrap w:val="0"/>
            <w:vAlign w:val="center"/>
          </w:tcPr>
          <w:p w14:paraId="1CF93881">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vMerge w:val="continue"/>
            <w:noWrap w:val="0"/>
            <w:vAlign w:val="center"/>
          </w:tcPr>
          <w:p w14:paraId="62F1F331">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vMerge w:val="continue"/>
            <w:noWrap w:val="0"/>
            <w:vAlign w:val="center"/>
          </w:tcPr>
          <w:p w14:paraId="033E3DC3">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89" w:type="dxa"/>
            <w:vMerge w:val="continue"/>
            <w:noWrap w:val="0"/>
            <w:vAlign w:val="center"/>
          </w:tcPr>
          <w:p w14:paraId="3667BA32">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vMerge w:val="continue"/>
            <w:noWrap w:val="0"/>
            <w:vAlign w:val="center"/>
          </w:tcPr>
          <w:p w14:paraId="1D51DAD0">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2245" w:type="dxa"/>
            <w:noWrap w:val="0"/>
            <w:vAlign w:val="center"/>
          </w:tcPr>
          <w:p w14:paraId="211AB140">
            <w:pPr>
              <w:pStyle w:val="10"/>
              <w:spacing w:line="240" w:lineRule="auto"/>
              <w:ind w:firstLine="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产品</w:t>
            </w:r>
          </w:p>
          <w:p w14:paraId="7FEEAE8E">
            <w:pPr>
              <w:pStyle w:val="10"/>
              <w:spacing w:line="240" w:lineRule="auto"/>
              <w:ind w:firstLine="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单价</w:t>
            </w:r>
          </w:p>
        </w:tc>
        <w:tc>
          <w:tcPr>
            <w:tcW w:w="660" w:type="dxa"/>
            <w:noWrap w:val="0"/>
            <w:vAlign w:val="center"/>
          </w:tcPr>
          <w:p w14:paraId="66BFE2FE">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特殊</w:t>
            </w:r>
          </w:p>
          <w:p w14:paraId="5B42C3E7">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工具费</w:t>
            </w:r>
          </w:p>
        </w:tc>
        <w:tc>
          <w:tcPr>
            <w:tcW w:w="785" w:type="dxa"/>
            <w:noWrap w:val="0"/>
            <w:vAlign w:val="center"/>
          </w:tcPr>
          <w:p w14:paraId="520EBC7B">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备品备件费</w:t>
            </w:r>
          </w:p>
        </w:tc>
        <w:tc>
          <w:tcPr>
            <w:tcW w:w="865" w:type="dxa"/>
            <w:noWrap w:val="0"/>
            <w:vAlign w:val="center"/>
          </w:tcPr>
          <w:p w14:paraId="14CDBA0A">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保管安装调试费</w:t>
            </w:r>
          </w:p>
        </w:tc>
        <w:tc>
          <w:tcPr>
            <w:tcW w:w="865" w:type="dxa"/>
            <w:noWrap w:val="0"/>
            <w:vAlign w:val="center"/>
          </w:tcPr>
          <w:p w14:paraId="6EFAE4B5">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技术服务及培训费</w:t>
            </w:r>
          </w:p>
        </w:tc>
        <w:tc>
          <w:tcPr>
            <w:tcW w:w="1029" w:type="dxa"/>
            <w:noWrap w:val="0"/>
            <w:vAlign w:val="center"/>
          </w:tcPr>
          <w:p w14:paraId="463D2D75">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运输保险费</w:t>
            </w:r>
          </w:p>
        </w:tc>
        <w:tc>
          <w:tcPr>
            <w:tcW w:w="595" w:type="dxa"/>
            <w:noWrap w:val="0"/>
            <w:vAlign w:val="center"/>
          </w:tcPr>
          <w:p w14:paraId="0A542269">
            <w:pPr>
              <w:pStyle w:val="10"/>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其他费用</w:t>
            </w:r>
          </w:p>
        </w:tc>
        <w:tc>
          <w:tcPr>
            <w:tcW w:w="583" w:type="dxa"/>
            <w:vMerge w:val="continue"/>
            <w:noWrap w:val="0"/>
            <w:vAlign w:val="center"/>
          </w:tcPr>
          <w:p w14:paraId="3C866E0F">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426" w:type="dxa"/>
            <w:vMerge w:val="continue"/>
            <w:noWrap w:val="0"/>
            <w:vAlign w:val="center"/>
          </w:tcPr>
          <w:p w14:paraId="18FE7D94">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81" w:type="dxa"/>
            <w:vMerge w:val="continue"/>
            <w:noWrap w:val="0"/>
            <w:vAlign w:val="center"/>
          </w:tcPr>
          <w:p w14:paraId="79EA5539">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r>
      <w:tr w14:paraId="2F11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dxa"/>
            <w:noWrap w:val="0"/>
            <w:vAlign w:val="center"/>
          </w:tcPr>
          <w:p w14:paraId="66A6625B">
            <w:pPr>
              <w:pStyle w:val="10"/>
              <w:spacing w:line="240" w:lineRule="auto"/>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994" w:type="dxa"/>
            <w:noWrap w:val="0"/>
            <w:vAlign w:val="center"/>
          </w:tcPr>
          <w:p w14:paraId="66289D8D">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1954599E">
            <w:pPr>
              <w:pStyle w:val="10"/>
              <w:spacing w:line="240" w:lineRule="auto"/>
              <w:ind w:left="17" w:leftChars="-12" w:hanging="46" w:hangingChars="22"/>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1BED5125">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89" w:type="dxa"/>
            <w:noWrap w:val="0"/>
            <w:vAlign w:val="center"/>
          </w:tcPr>
          <w:p w14:paraId="73686DA3">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1A4EF35E">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2245" w:type="dxa"/>
            <w:noWrap w:val="0"/>
            <w:vAlign w:val="center"/>
          </w:tcPr>
          <w:p w14:paraId="76A34DC4">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660" w:type="dxa"/>
            <w:noWrap w:val="0"/>
            <w:vAlign w:val="center"/>
          </w:tcPr>
          <w:p w14:paraId="14492CAC">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785" w:type="dxa"/>
            <w:noWrap w:val="0"/>
            <w:vAlign w:val="center"/>
          </w:tcPr>
          <w:p w14:paraId="225EC4C3">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65" w:type="dxa"/>
            <w:noWrap w:val="0"/>
            <w:vAlign w:val="center"/>
          </w:tcPr>
          <w:p w14:paraId="2AAA339F">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65" w:type="dxa"/>
            <w:noWrap w:val="0"/>
            <w:vAlign w:val="center"/>
          </w:tcPr>
          <w:p w14:paraId="6D91361E">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1029" w:type="dxa"/>
            <w:noWrap w:val="0"/>
            <w:vAlign w:val="center"/>
          </w:tcPr>
          <w:p w14:paraId="11126AAA">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595" w:type="dxa"/>
            <w:noWrap w:val="0"/>
            <w:vAlign w:val="center"/>
          </w:tcPr>
          <w:p w14:paraId="680A0414">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583" w:type="dxa"/>
            <w:noWrap w:val="0"/>
            <w:vAlign w:val="center"/>
          </w:tcPr>
          <w:p w14:paraId="4F95F579">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426" w:type="dxa"/>
            <w:noWrap w:val="0"/>
            <w:vAlign w:val="center"/>
          </w:tcPr>
          <w:p w14:paraId="46CCE221">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81" w:type="dxa"/>
            <w:noWrap w:val="0"/>
            <w:vAlign w:val="center"/>
          </w:tcPr>
          <w:p w14:paraId="34EF05D2">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r>
      <w:tr w14:paraId="1088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dxa"/>
            <w:noWrap w:val="0"/>
            <w:vAlign w:val="center"/>
          </w:tcPr>
          <w:p w14:paraId="2616E1AB">
            <w:pPr>
              <w:pStyle w:val="10"/>
              <w:spacing w:line="240" w:lineRule="auto"/>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994" w:type="dxa"/>
            <w:noWrap w:val="0"/>
            <w:vAlign w:val="center"/>
          </w:tcPr>
          <w:p w14:paraId="1AE969DB">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45CD7DEE">
            <w:pPr>
              <w:pStyle w:val="10"/>
              <w:spacing w:line="240" w:lineRule="auto"/>
              <w:ind w:left="17" w:leftChars="-12" w:hanging="46" w:hangingChars="22"/>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0DF600FE">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89" w:type="dxa"/>
            <w:noWrap w:val="0"/>
            <w:vAlign w:val="center"/>
          </w:tcPr>
          <w:p w14:paraId="02600D24">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26BC1A5C">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2245" w:type="dxa"/>
            <w:noWrap w:val="0"/>
            <w:vAlign w:val="center"/>
          </w:tcPr>
          <w:p w14:paraId="2EEE28D2">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660" w:type="dxa"/>
            <w:noWrap w:val="0"/>
            <w:vAlign w:val="center"/>
          </w:tcPr>
          <w:p w14:paraId="1B2C04D2">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785" w:type="dxa"/>
            <w:noWrap w:val="0"/>
            <w:vAlign w:val="center"/>
          </w:tcPr>
          <w:p w14:paraId="35B2B815">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65" w:type="dxa"/>
            <w:noWrap w:val="0"/>
            <w:vAlign w:val="center"/>
          </w:tcPr>
          <w:p w14:paraId="632A7543">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65" w:type="dxa"/>
            <w:noWrap w:val="0"/>
            <w:vAlign w:val="center"/>
          </w:tcPr>
          <w:p w14:paraId="53759DED">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1029" w:type="dxa"/>
            <w:noWrap w:val="0"/>
            <w:vAlign w:val="center"/>
          </w:tcPr>
          <w:p w14:paraId="3B62EEA1">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595" w:type="dxa"/>
            <w:noWrap w:val="0"/>
            <w:vAlign w:val="center"/>
          </w:tcPr>
          <w:p w14:paraId="144FCAF8">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583" w:type="dxa"/>
            <w:noWrap w:val="0"/>
            <w:vAlign w:val="center"/>
          </w:tcPr>
          <w:p w14:paraId="4619CD85">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426" w:type="dxa"/>
            <w:noWrap w:val="0"/>
            <w:vAlign w:val="center"/>
          </w:tcPr>
          <w:p w14:paraId="5AC63F42">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81" w:type="dxa"/>
            <w:noWrap w:val="0"/>
            <w:vAlign w:val="center"/>
          </w:tcPr>
          <w:p w14:paraId="67DE18AC">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r>
      <w:tr w14:paraId="2A39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dxa"/>
            <w:noWrap w:val="0"/>
            <w:vAlign w:val="center"/>
          </w:tcPr>
          <w:p w14:paraId="5C684512">
            <w:pPr>
              <w:pStyle w:val="10"/>
              <w:spacing w:line="240" w:lineRule="auto"/>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994" w:type="dxa"/>
            <w:noWrap w:val="0"/>
            <w:vAlign w:val="center"/>
          </w:tcPr>
          <w:p w14:paraId="034F5F8E">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0F3AAB02">
            <w:pPr>
              <w:pStyle w:val="10"/>
              <w:spacing w:line="240" w:lineRule="auto"/>
              <w:ind w:left="17" w:leftChars="-12" w:hanging="46" w:hangingChars="22"/>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1947CC19">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89" w:type="dxa"/>
            <w:noWrap w:val="0"/>
            <w:vAlign w:val="center"/>
          </w:tcPr>
          <w:p w14:paraId="5C496699">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062EFE8D">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2245" w:type="dxa"/>
            <w:noWrap w:val="0"/>
            <w:vAlign w:val="center"/>
          </w:tcPr>
          <w:p w14:paraId="16E230CB">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660" w:type="dxa"/>
            <w:noWrap w:val="0"/>
            <w:vAlign w:val="center"/>
          </w:tcPr>
          <w:p w14:paraId="43710781">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785" w:type="dxa"/>
            <w:noWrap w:val="0"/>
            <w:vAlign w:val="center"/>
          </w:tcPr>
          <w:p w14:paraId="66683166">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65" w:type="dxa"/>
            <w:noWrap w:val="0"/>
            <w:vAlign w:val="center"/>
          </w:tcPr>
          <w:p w14:paraId="0D1189E0">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65" w:type="dxa"/>
            <w:noWrap w:val="0"/>
            <w:vAlign w:val="center"/>
          </w:tcPr>
          <w:p w14:paraId="51219938">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1029" w:type="dxa"/>
            <w:noWrap w:val="0"/>
            <w:vAlign w:val="center"/>
          </w:tcPr>
          <w:p w14:paraId="22F6A4E2">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595" w:type="dxa"/>
            <w:noWrap w:val="0"/>
            <w:vAlign w:val="center"/>
          </w:tcPr>
          <w:p w14:paraId="6B56C561">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583" w:type="dxa"/>
            <w:noWrap w:val="0"/>
            <w:vAlign w:val="center"/>
          </w:tcPr>
          <w:p w14:paraId="35CAADCC">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426" w:type="dxa"/>
            <w:noWrap w:val="0"/>
            <w:vAlign w:val="center"/>
          </w:tcPr>
          <w:p w14:paraId="6FD2AC55">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81" w:type="dxa"/>
            <w:noWrap w:val="0"/>
            <w:vAlign w:val="center"/>
          </w:tcPr>
          <w:p w14:paraId="0ADB4954">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r>
      <w:tr w14:paraId="293E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dxa"/>
            <w:noWrap w:val="0"/>
            <w:vAlign w:val="center"/>
          </w:tcPr>
          <w:p w14:paraId="6872FF6E">
            <w:pPr>
              <w:pStyle w:val="10"/>
              <w:spacing w:line="240" w:lineRule="auto"/>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c>
          <w:tcPr>
            <w:tcW w:w="1994" w:type="dxa"/>
            <w:noWrap w:val="0"/>
            <w:vAlign w:val="center"/>
          </w:tcPr>
          <w:p w14:paraId="556E964E">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0D69F93F">
            <w:pPr>
              <w:pStyle w:val="10"/>
              <w:spacing w:line="240" w:lineRule="auto"/>
              <w:ind w:left="17" w:leftChars="-12" w:hanging="46" w:hangingChars="22"/>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457A88D2">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89" w:type="dxa"/>
            <w:noWrap w:val="0"/>
            <w:vAlign w:val="center"/>
          </w:tcPr>
          <w:p w14:paraId="67F423E9">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992" w:type="dxa"/>
            <w:noWrap w:val="0"/>
            <w:vAlign w:val="center"/>
          </w:tcPr>
          <w:p w14:paraId="26A8A001">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2245" w:type="dxa"/>
            <w:noWrap w:val="0"/>
            <w:vAlign w:val="center"/>
          </w:tcPr>
          <w:p w14:paraId="538325CA">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660" w:type="dxa"/>
            <w:noWrap w:val="0"/>
            <w:vAlign w:val="center"/>
          </w:tcPr>
          <w:p w14:paraId="6CE46B92">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785" w:type="dxa"/>
            <w:noWrap w:val="0"/>
            <w:vAlign w:val="center"/>
          </w:tcPr>
          <w:p w14:paraId="1A925A26">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65" w:type="dxa"/>
            <w:noWrap w:val="0"/>
            <w:vAlign w:val="center"/>
          </w:tcPr>
          <w:p w14:paraId="164E73B7">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65" w:type="dxa"/>
            <w:noWrap w:val="0"/>
            <w:vAlign w:val="center"/>
          </w:tcPr>
          <w:p w14:paraId="4958B545">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1029" w:type="dxa"/>
            <w:noWrap w:val="0"/>
            <w:vAlign w:val="center"/>
          </w:tcPr>
          <w:p w14:paraId="136F16D8">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595" w:type="dxa"/>
            <w:noWrap w:val="0"/>
            <w:vAlign w:val="center"/>
          </w:tcPr>
          <w:p w14:paraId="33BD6BD6">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583" w:type="dxa"/>
            <w:noWrap w:val="0"/>
            <w:vAlign w:val="center"/>
          </w:tcPr>
          <w:p w14:paraId="277E21D5">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426" w:type="dxa"/>
            <w:noWrap w:val="0"/>
            <w:vAlign w:val="center"/>
          </w:tcPr>
          <w:p w14:paraId="3195E899">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c>
          <w:tcPr>
            <w:tcW w:w="881" w:type="dxa"/>
            <w:noWrap w:val="0"/>
            <w:vAlign w:val="center"/>
          </w:tcPr>
          <w:p w14:paraId="6FB10D80">
            <w:pPr>
              <w:pStyle w:val="10"/>
              <w:spacing w:line="240" w:lineRule="auto"/>
              <w:ind w:firstLine="430" w:firstLineChars="205"/>
              <w:rPr>
                <w:rFonts w:hint="eastAsia" w:ascii="仿宋" w:hAnsi="仿宋" w:eastAsia="仿宋" w:cs="仿宋"/>
                <w:color w:val="000000" w:themeColor="text1"/>
                <w:sz w:val="21"/>
                <w:szCs w:val="21"/>
                <w:highlight w:val="none"/>
                <w14:textFill>
                  <w14:solidFill>
                    <w14:schemeClr w14:val="tx1"/>
                  </w14:solidFill>
                </w14:textFill>
              </w:rPr>
            </w:pPr>
          </w:p>
        </w:tc>
      </w:tr>
      <w:tr w14:paraId="49F1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04" w:type="dxa"/>
            <w:gridSpan w:val="16"/>
            <w:noWrap w:val="0"/>
            <w:vAlign w:val="center"/>
          </w:tcPr>
          <w:p w14:paraId="4389A39F">
            <w:pPr>
              <w:pStyle w:val="10"/>
              <w:spacing w:line="240" w:lineRule="auto"/>
              <w:ind w:firstLine="432" w:firstLineChars="205"/>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全部竞标产品总报价大写：                                   小写：</w:t>
            </w:r>
          </w:p>
        </w:tc>
      </w:tr>
    </w:tbl>
    <w:p w14:paraId="22A34AD2">
      <w:pPr>
        <w:adjustRightInd w:val="0"/>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供应商还应提供以下附件（格式自拟）：</w:t>
      </w:r>
    </w:p>
    <w:p w14:paraId="1FE6F70F">
      <w:pPr>
        <w:adjustRightInd w:val="0"/>
        <w:spacing w:line="240" w:lineRule="auto"/>
        <w:ind w:firstLine="960" w:firstLineChars="4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1．产品主要部件分项价目表；2.特殊工具清单及价目表；3.备品、备件清单及价目表；4.所需进口关键元器件、原材料清单及价目表。</w:t>
      </w:r>
    </w:p>
    <w:p w14:paraId="6EBB797E">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p>
    <w:p w14:paraId="6CC1325F">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p>
    <w:p w14:paraId="79A2A27F">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p>
    <w:p w14:paraId="78F69B99">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61595BDA">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法定代表人或授权代表（签字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 xml:space="preserve">）：                </w:t>
      </w:r>
    </w:p>
    <w:p w14:paraId="6750A12D">
      <w:pPr>
        <w:spacing w:line="240" w:lineRule="auto"/>
        <w:ind w:left="-12" w:leftChars="-5" w:firstLine="491" w:firstLineChars="205"/>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竞标日期：                </w:t>
      </w:r>
    </w:p>
    <w:p w14:paraId="15747804">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sectPr>
          <w:pgSz w:w="16840" w:h="11907" w:orient="landscape"/>
          <w:pgMar w:top="1418" w:right="1531" w:bottom="1418" w:left="1361" w:header="720" w:footer="720" w:gutter="0"/>
          <w:cols w:space="720" w:num="1"/>
          <w:docGrid w:linePitch="285" w:charSpace="0"/>
        </w:sectPr>
      </w:pPr>
    </w:p>
    <w:p w14:paraId="3D58B221">
      <w:pPr>
        <w:spacing w:before="156" w:beforeLines="50" w:after="156" w:afterLines="50" w:line="240" w:lineRule="auto"/>
        <w:ind w:firstLine="723"/>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（三）成本测算表</w:t>
      </w:r>
    </w:p>
    <w:p w14:paraId="035E86E5">
      <w:pPr>
        <w:pStyle w:val="12"/>
        <w:spacing w:before="312" w:beforeLines="100" w:after="156" w:afterLines="50" w:line="240" w:lineRule="auto"/>
        <w:ind w:firstLine="562"/>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1、制造商竞标主要产品成本测算表</w:t>
      </w:r>
    </w:p>
    <w:p w14:paraId="72F93EAB">
      <w:pPr>
        <w:pStyle w:val="12"/>
        <w:spacing w:before="312" w:beforeLines="100" w:after="156" w:afterLines="50" w:line="240"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金额单位：元</w:t>
      </w:r>
    </w:p>
    <w:tbl>
      <w:tblPr>
        <w:tblStyle w:val="24"/>
        <w:tblW w:w="0" w:type="auto"/>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2699"/>
        <w:gridCol w:w="5238"/>
      </w:tblGrid>
      <w:tr w14:paraId="54363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1F382B7D">
            <w:pPr>
              <w:pStyle w:val="12"/>
              <w:spacing w:line="240" w:lineRule="auto"/>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2699" w:type="dxa"/>
            <w:noWrap w:val="0"/>
            <w:vAlign w:val="center"/>
          </w:tcPr>
          <w:p w14:paraId="27E931A2">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制造商生产主要产品</w:t>
            </w:r>
          </w:p>
        </w:tc>
        <w:tc>
          <w:tcPr>
            <w:tcW w:w="5238" w:type="dxa"/>
            <w:noWrap w:val="0"/>
            <w:vAlign w:val="top"/>
          </w:tcPr>
          <w:p w14:paraId="3ECD0407">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43E21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507A5A98">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2699" w:type="dxa"/>
            <w:noWrap w:val="0"/>
            <w:vAlign w:val="center"/>
          </w:tcPr>
          <w:p w14:paraId="7C2CFF31">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一、产品生产成本</w:t>
            </w:r>
          </w:p>
        </w:tc>
        <w:tc>
          <w:tcPr>
            <w:tcW w:w="5238" w:type="dxa"/>
            <w:noWrap w:val="0"/>
            <w:vAlign w:val="top"/>
          </w:tcPr>
          <w:p w14:paraId="508C004F">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5BAEA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3FD89726">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2699" w:type="dxa"/>
            <w:noWrap w:val="0"/>
            <w:vAlign w:val="center"/>
          </w:tcPr>
          <w:p w14:paraId="28B7B56A">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1、直接材料</w:t>
            </w:r>
          </w:p>
        </w:tc>
        <w:tc>
          <w:tcPr>
            <w:tcW w:w="5238" w:type="dxa"/>
            <w:noWrap w:val="0"/>
            <w:vAlign w:val="top"/>
          </w:tcPr>
          <w:p w14:paraId="69EC28F9">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7D07B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19FA7363">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2699" w:type="dxa"/>
            <w:noWrap w:val="0"/>
            <w:vAlign w:val="center"/>
          </w:tcPr>
          <w:p w14:paraId="17088846">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2、辅助材料</w:t>
            </w:r>
          </w:p>
        </w:tc>
        <w:tc>
          <w:tcPr>
            <w:tcW w:w="5238" w:type="dxa"/>
            <w:noWrap w:val="0"/>
            <w:vAlign w:val="top"/>
          </w:tcPr>
          <w:p w14:paraId="1CA3D229">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62E08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449003EE">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2699" w:type="dxa"/>
            <w:noWrap w:val="0"/>
            <w:vAlign w:val="center"/>
          </w:tcPr>
          <w:p w14:paraId="1A86870C">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3、燃料（动能）</w:t>
            </w:r>
          </w:p>
        </w:tc>
        <w:tc>
          <w:tcPr>
            <w:tcW w:w="5238" w:type="dxa"/>
            <w:noWrap w:val="0"/>
            <w:vAlign w:val="top"/>
          </w:tcPr>
          <w:p w14:paraId="6948F2AD">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3A1AD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0BF38559">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2699" w:type="dxa"/>
            <w:noWrap w:val="0"/>
            <w:vAlign w:val="center"/>
          </w:tcPr>
          <w:p w14:paraId="5D8AAFF6">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4、工人工资</w:t>
            </w:r>
          </w:p>
        </w:tc>
        <w:tc>
          <w:tcPr>
            <w:tcW w:w="5238" w:type="dxa"/>
            <w:noWrap w:val="0"/>
            <w:vAlign w:val="top"/>
          </w:tcPr>
          <w:p w14:paraId="23C6B04E">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769D8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555F19A5">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p>
        </w:tc>
        <w:tc>
          <w:tcPr>
            <w:tcW w:w="2699" w:type="dxa"/>
            <w:noWrap w:val="0"/>
            <w:vAlign w:val="center"/>
          </w:tcPr>
          <w:p w14:paraId="1466DF9E">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5、工资附加</w:t>
            </w:r>
          </w:p>
        </w:tc>
        <w:tc>
          <w:tcPr>
            <w:tcW w:w="5238" w:type="dxa"/>
            <w:noWrap w:val="0"/>
            <w:vAlign w:val="top"/>
          </w:tcPr>
          <w:p w14:paraId="59FACAF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5629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12953F0B">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w:t>
            </w:r>
          </w:p>
        </w:tc>
        <w:tc>
          <w:tcPr>
            <w:tcW w:w="2699" w:type="dxa"/>
            <w:noWrap w:val="0"/>
            <w:vAlign w:val="center"/>
          </w:tcPr>
          <w:p w14:paraId="79D5B2FA">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6、制造费用</w:t>
            </w:r>
          </w:p>
        </w:tc>
        <w:tc>
          <w:tcPr>
            <w:tcW w:w="5238" w:type="dxa"/>
            <w:noWrap w:val="0"/>
            <w:vAlign w:val="top"/>
          </w:tcPr>
          <w:p w14:paraId="4F4A66E2">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2C177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2156CDB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w:t>
            </w:r>
          </w:p>
        </w:tc>
        <w:tc>
          <w:tcPr>
            <w:tcW w:w="2699" w:type="dxa"/>
            <w:noWrap w:val="0"/>
            <w:vAlign w:val="center"/>
          </w:tcPr>
          <w:p w14:paraId="20CD3F9F">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合计</w:t>
            </w:r>
          </w:p>
        </w:tc>
        <w:tc>
          <w:tcPr>
            <w:tcW w:w="5238" w:type="dxa"/>
            <w:noWrap w:val="0"/>
            <w:vAlign w:val="top"/>
          </w:tcPr>
          <w:p w14:paraId="28F01DE0">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42E08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17E349C0">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w:t>
            </w:r>
          </w:p>
        </w:tc>
        <w:tc>
          <w:tcPr>
            <w:tcW w:w="2699" w:type="dxa"/>
            <w:noWrap w:val="0"/>
            <w:vAlign w:val="center"/>
          </w:tcPr>
          <w:p w14:paraId="14C5AA7B">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二、管理费用</w:t>
            </w:r>
          </w:p>
        </w:tc>
        <w:tc>
          <w:tcPr>
            <w:tcW w:w="5238" w:type="dxa"/>
            <w:noWrap w:val="0"/>
            <w:vAlign w:val="top"/>
          </w:tcPr>
          <w:p w14:paraId="089E0CC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29AFA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2390F46C">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2699" w:type="dxa"/>
            <w:noWrap w:val="0"/>
            <w:vAlign w:val="center"/>
          </w:tcPr>
          <w:p w14:paraId="5347EB0D">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1工资、福利费用</w:t>
            </w:r>
          </w:p>
        </w:tc>
        <w:tc>
          <w:tcPr>
            <w:tcW w:w="5238" w:type="dxa"/>
            <w:noWrap w:val="0"/>
            <w:vAlign w:val="top"/>
          </w:tcPr>
          <w:p w14:paraId="7485E81B">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13CDA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53BF5173">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w:t>
            </w:r>
          </w:p>
        </w:tc>
        <w:tc>
          <w:tcPr>
            <w:tcW w:w="2699" w:type="dxa"/>
            <w:noWrap w:val="0"/>
            <w:vAlign w:val="center"/>
          </w:tcPr>
          <w:p w14:paraId="62196F45">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2、保险费用</w:t>
            </w:r>
          </w:p>
        </w:tc>
        <w:tc>
          <w:tcPr>
            <w:tcW w:w="5238" w:type="dxa"/>
            <w:noWrap w:val="0"/>
            <w:vAlign w:val="top"/>
          </w:tcPr>
          <w:p w14:paraId="4E774CB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70529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46AE680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w:t>
            </w:r>
          </w:p>
        </w:tc>
        <w:tc>
          <w:tcPr>
            <w:tcW w:w="2699" w:type="dxa"/>
            <w:noWrap w:val="0"/>
            <w:vAlign w:val="center"/>
          </w:tcPr>
          <w:p w14:paraId="6DEFE855">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3、办公费用</w:t>
            </w:r>
          </w:p>
        </w:tc>
        <w:tc>
          <w:tcPr>
            <w:tcW w:w="5238" w:type="dxa"/>
            <w:noWrap w:val="0"/>
            <w:vAlign w:val="top"/>
          </w:tcPr>
          <w:p w14:paraId="13930FEA">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30714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4EB3D1C9">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w:t>
            </w:r>
          </w:p>
        </w:tc>
        <w:tc>
          <w:tcPr>
            <w:tcW w:w="2699" w:type="dxa"/>
            <w:noWrap w:val="0"/>
            <w:vAlign w:val="center"/>
          </w:tcPr>
          <w:p w14:paraId="5F9DB143">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4、其他应交税费</w:t>
            </w:r>
          </w:p>
        </w:tc>
        <w:tc>
          <w:tcPr>
            <w:tcW w:w="5238" w:type="dxa"/>
            <w:noWrap w:val="0"/>
            <w:vAlign w:val="top"/>
          </w:tcPr>
          <w:p w14:paraId="6E35D28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5454C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3AA8D19A">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14</w:t>
            </w:r>
          </w:p>
        </w:tc>
        <w:tc>
          <w:tcPr>
            <w:tcW w:w="2699" w:type="dxa"/>
            <w:noWrap w:val="0"/>
            <w:vAlign w:val="center"/>
          </w:tcPr>
          <w:p w14:paraId="4A4D3C6D">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合计</w:t>
            </w:r>
          </w:p>
        </w:tc>
        <w:tc>
          <w:tcPr>
            <w:tcW w:w="5238" w:type="dxa"/>
            <w:noWrap w:val="0"/>
            <w:vAlign w:val="top"/>
          </w:tcPr>
          <w:p w14:paraId="0C5CB30D">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30745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5E6B4D9D">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15</w:t>
            </w:r>
          </w:p>
        </w:tc>
        <w:tc>
          <w:tcPr>
            <w:tcW w:w="2699" w:type="dxa"/>
            <w:noWrap w:val="0"/>
            <w:vAlign w:val="center"/>
          </w:tcPr>
          <w:p w14:paraId="0C5F57A8">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三、财务费用</w:t>
            </w:r>
          </w:p>
        </w:tc>
        <w:tc>
          <w:tcPr>
            <w:tcW w:w="5238" w:type="dxa"/>
            <w:noWrap w:val="0"/>
            <w:vAlign w:val="top"/>
          </w:tcPr>
          <w:p w14:paraId="4BC7B2D3">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381DE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4C95468F">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16</w:t>
            </w:r>
          </w:p>
        </w:tc>
        <w:tc>
          <w:tcPr>
            <w:tcW w:w="2699" w:type="dxa"/>
            <w:noWrap w:val="0"/>
            <w:vAlign w:val="center"/>
          </w:tcPr>
          <w:p w14:paraId="42C55FF8">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四、销售费用</w:t>
            </w:r>
          </w:p>
        </w:tc>
        <w:tc>
          <w:tcPr>
            <w:tcW w:w="5238" w:type="dxa"/>
            <w:noWrap w:val="0"/>
            <w:vAlign w:val="top"/>
          </w:tcPr>
          <w:p w14:paraId="6EDB59A9">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2FEF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525618D2">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17</w:t>
            </w:r>
          </w:p>
        </w:tc>
        <w:tc>
          <w:tcPr>
            <w:tcW w:w="2699" w:type="dxa"/>
            <w:noWrap w:val="0"/>
            <w:vAlign w:val="center"/>
          </w:tcPr>
          <w:p w14:paraId="0B6A6A99">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五、运输费用</w:t>
            </w:r>
          </w:p>
        </w:tc>
        <w:tc>
          <w:tcPr>
            <w:tcW w:w="5238" w:type="dxa"/>
            <w:noWrap w:val="0"/>
            <w:vAlign w:val="top"/>
          </w:tcPr>
          <w:p w14:paraId="7F5C570F">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6672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71D253FB">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18</w:t>
            </w:r>
          </w:p>
        </w:tc>
        <w:tc>
          <w:tcPr>
            <w:tcW w:w="2699" w:type="dxa"/>
            <w:noWrap w:val="0"/>
            <w:vAlign w:val="center"/>
          </w:tcPr>
          <w:p w14:paraId="4AB5CC52">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六、销售税金</w:t>
            </w:r>
          </w:p>
        </w:tc>
        <w:tc>
          <w:tcPr>
            <w:tcW w:w="5238" w:type="dxa"/>
            <w:noWrap w:val="0"/>
            <w:vAlign w:val="top"/>
          </w:tcPr>
          <w:p w14:paraId="6771D152">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76B54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1E72019C">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19</w:t>
            </w:r>
          </w:p>
        </w:tc>
        <w:tc>
          <w:tcPr>
            <w:tcW w:w="2699" w:type="dxa"/>
            <w:noWrap w:val="0"/>
            <w:vAlign w:val="center"/>
          </w:tcPr>
          <w:p w14:paraId="76D25E7E">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主要产品生产成本合计</w:t>
            </w:r>
          </w:p>
        </w:tc>
        <w:tc>
          <w:tcPr>
            <w:tcW w:w="5238" w:type="dxa"/>
            <w:noWrap w:val="0"/>
            <w:vAlign w:val="top"/>
          </w:tcPr>
          <w:p w14:paraId="3175B175">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52368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3" w:type="dxa"/>
            <w:noWrap w:val="0"/>
            <w:vAlign w:val="center"/>
          </w:tcPr>
          <w:p w14:paraId="634A9B70">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20</w:t>
            </w:r>
          </w:p>
        </w:tc>
        <w:tc>
          <w:tcPr>
            <w:tcW w:w="2699" w:type="dxa"/>
            <w:noWrap w:val="0"/>
            <w:vAlign w:val="center"/>
          </w:tcPr>
          <w:p w14:paraId="75247618">
            <w:pPr>
              <w:pStyle w:val="10"/>
              <w:spacing w:line="240" w:lineRule="auto"/>
              <w:ind w:firstLine="422"/>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备注说明</w:t>
            </w:r>
          </w:p>
        </w:tc>
        <w:tc>
          <w:tcPr>
            <w:tcW w:w="5238" w:type="dxa"/>
            <w:noWrap w:val="0"/>
            <w:vAlign w:val="top"/>
          </w:tcPr>
          <w:p w14:paraId="71BA0B41">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bl>
    <w:p w14:paraId="25EE12DD">
      <w:pPr>
        <w:pStyle w:val="12"/>
        <w:spacing w:line="240"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说明：1、供应商为制造商的，请填此表。</w:t>
      </w:r>
    </w:p>
    <w:p w14:paraId="4ACDC5E0">
      <w:pPr>
        <w:pStyle w:val="12"/>
        <w:spacing w:line="240"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2、表中第19项产品生产成本合计＝8项+14至18项。</w:t>
      </w:r>
    </w:p>
    <w:p w14:paraId="373897E4">
      <w:pPr>
        <w:pStyle w:val="12"/>
        <w:spacing w:line="240"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3、供应商可结合企业实际对表内项目进行适当调整，但要求能真实、准确地反映产品生产成本。</w:t>
      </w:r>
    </w:p>
    <w:p w14:paraId="6C30FDCB">
      <w:pPr>
        <w:pStyle w:val="12"/>
        <w:spacing w:line="240" w:lineRule="auto"/>
        <w:ind w:firstLine="480"/>
        <w:rPr>
          <w:rFonts w:hint="eastAsia" w:ascii="仿宋" w:hAnsi="仿宋" w:eastAsia="仿宋" w:cs="仿宋"/>
          <w:color w:val="000000" w:themeColor="text1"/>
          <w:szCs w:val="24"/>
          <w:highlight w:val="none"/>
          <w14:textFill>
            <w14:solidFill>
              <w14:schemeClr w14:val="tx1"/>
            </w14:solidFill>
          </w14:textFill>
        </w:rPr>
      </w:pPr>
    </w:p>
    <w:p w14:paraId="7135B600">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制造商名称（盖章）：</w:t>
      </w:r>
    </w:p>
    <w:p w14:paraId="3F07ADAC">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法定代表人或授权代表（签字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 xml:space="preserve">）：                </w:t>
      </w:r>
    </w:p>
    <w:p w14:paraId="114A6766">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sectPr>
          <w:pgSz w:w="11906" w:h="16838"/>
          <w:pgMar w:top="1440" w:right="1531" w:bottom="1440" w:left="1531" w:header="851" w:footer="992" w:gutter="0"/>
          <w:cols w:space="720" w:num="1"/>
          <w:docGrid w:type="lines" w:linePitch="312" w:charSpace="0"/>
        </w:sectPr>
      </w:pPr>
      <w:r>
        <w:rPr>
          <w:rFonts w:hint="eastAsia" w:ascii="仿宋" w:hAnsi="仿宋" w:eastAsia="仿宋" w:cs="仿宋"/>
          <w:color w:val="000000" w:themeColor="text1"/>
          <w:highlight w:val="none"/>
          <w14:textFill>
            <w14:solidFill>
              <w14:schemeClr w14:val="tx1"/>
            </w14:solidFill>
          </w14:textFill>
        </w:rPr>
        <w:t>竞标日期：</w:t>
      </w:r>
    </w:p>
    <w:p w14:paraId="67B69DBA">
      <w:pPr>
        <w:pStyle w:val="12"/>
        <w:spacing w:line="240" w:lineRule="auto"/>
        <w:ind w:firstLine="562"/>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2、代理商竞标主要产品成本测算表</w:t>
      </w:r>
    </w:p>
    <w:p w14:paraId="5380DA3B">
      <w:pPr>
        <w:pStyle w:val="12"/>
        <w:spacing w:line="240"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金额单位：元</w:t>
      </w:r>
    </w:p>
    <w:tbl>
      <w:tblPr>
        <w:tblStyle w:val="24"/>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3020"/>
        <w:gridCol w:w="4540"/>
      </w:tblGrid>
      <w:tr w14:paraId="2430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02BC613A">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3020" w:type="dxa"/>
            <w:noWrap w:val="0"/>
            <w:vAlign w:val="top"/>
          </w:tcPr>
          <w:p w14:paraId="3862FE9D">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供应商代理主要产品</w:t>
            </w:r>
          </w:p>
        </w:tc>
        <w:tc>
          <w:tcPr>
            <w:tcW w:w="4540" w:type="dxa"/>
            <w:noWrap w:val="0"/>
            <w:vAlign w:val="top"/>
          </w:tcPr>
          <w:p w14:paraId="27D4EB08">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13B6C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3397707D">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3020" w:type="dxa"/>
            <w:noWrap w:val="0"/>
            <w:vAlign w:val="top"/>
          </w:tcPr>
          <w:p w14:paraId="432960EE">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一、进货成本</w:t>
            </w:r>
          </w:p>
        </w:tc>
        <w:tc>
          <w:tcPr>
            <w:tcW w:w="4540" w:type="dxa"/>
            <w:noWrap w:val="0"/>
            <w:vAlign w:val="top"/>
          </w:tcPr>
          <w:p w14:paraId="25EA486F">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2BAC8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0736FBF5">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3020" w:type="dxa"/>
            <w:noWrap w:val="0"/>
            <w:vAlign w:val="top"/>
          </w:tcPr>
          <w:p w14:paraId="1CD765AB">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1、商品进价</w:t>
            </w:r>
          </w:p>
        </w:tc>
        <w:tc>
          <w:tcPr>
            <w:tcW w:w="4540" w:type="dxa"/>
            <w:noWrap w:val="0"/>
            <w:vAlign w:val="top"/>
          </w:tcPr>
          <w:p w14:paraId="08262B21">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1C3AB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46B3399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3020" w:type="dxa"/>
            <w:noWrap w:val="0"/>
            <w:vAlign w:val="top"/>
          </w:tcPr>
          <w:p w14:paraId="2E2DAE4F">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2、运输费用</w:t>
            </w:r>
          </w:p>
        </w:tc>
        <w:tc>
          <w:tcPr>
            <w:tcW w:w="4540" w:type="dxa"/>
            <w:noWrap w:val="0"/>
            <w:vAlign w:val="top"/>
          </w:tcPr>
          <w:p w14:paraId="737A7392">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3BE24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5D05A057">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3020" w:type="dxa"/>
            <w:noWrap w:val="0"/>
            <w:vAlign w:val="top"/>
          </w:tcPr>
          <w:p w14:paraId="03D90A49">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3、税金</w:t>
            </w:r>
          </w:p>
        </w:tc>
        <w:tc>
          <w:tcPr>
            <w:tcW w:w="4540" w:type="dxa"/>
            <w:noWrap w:val="0"/>
            <w:vAlign w:val="top"/>
          </w:tcPr>
          <w:p w14:paraId="2F69E771">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00CA2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4CFDE081">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3020" w:type="dxa"/>
            <w:noWrap w:val="0"/>
            <w:vAlign w:val="top"/>
          </w:tcPr>
          <w:p w14:paraId="0F406641">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4、保险</w:t>
            </w:r>
          </w:p>
        </w:tc>
        <w:tc>
          <w:tcPr>
            <w:tcW w:w="4540" w:type="dxa"/>
            <w:noWrap w:val="0"/>
            <w:vAlign w:val="top"/>
          </w:tcPr>
          <w:p w14:paraId="4188DAA8">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68175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34F9773C">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p>
        </w:tc>
        <w:tc>
          <w:tcPr>
            <w:tcW w:w="3020" w:type="dxa"/>
            <w:noWrap w:val="0"/>
            <w:vAlign w:val="top"/>
          </w:tcPr>
          <w:p w14:paraId="3A4E4566">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5、仓储费用</w:t>
            </w:r>
          </w:p>
        </w:tc>
        <w:tc>
          <w:tcPr>
            <w:tcW w:w="4540" w:type="dxa"/>
            <w:noWrap w:val="0"/>
            <w:vAlign w:val="top"/>
          </w:tcPr>
          <w:p w14:paraId="4DFB8220">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4C01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17963C10">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w:t>
            </w:r>
          </w:p>
        </w:tc>
        <w:tc>
          <w:tcPr>
            <w:tcW w:w="3020" w:type="dxa"/>
            <w:noWrap w:val="0"/>
            <w:vAlign w:val="top"/>
          </w:tcPr>
          <w:p w14:paraId="69BBAA5F">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6、维保费用</w:t>
            </w:r>
          </w:p>
        </w:tc>
        <w:tc>
          <w:tcPr>
            <w:tcW w:w="4540" w:type="dxa"/>
            <w:noWrap w:val="0"/>
            <w:vAlign w:val="top"/>
          </w:tcPr>
          <w:p w14:paraId="409FEC9C">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4F04A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6EA7D8F0">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w:t>
            </w:r>
          </w:p>
        </w:tc>
        <w:tc>
          <w:tcPr>
            <w:tcW w:w="3020" w:type="dxa"/>
            <w:noWrap w:val="0"/>
            <w:vAlign w:val="top"/>
          </w:tcPr>
          <w:p w14:paraId="5EE938FD">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合计</w:t>
            </w:r>
          </w:p>
        </w:tc>
        <w:tc>
          <w:tcPr>
            <w:tcW w:w="4540" w:type="dxa"/>
            <w:noWrap w:val="0"/>
            <w:vAlign w:val="top"/>
          </w:tcPr>
          <w:p w14:paraId="5F5FF859">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0671E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11CAAF8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w:t>
            </w:r>
          </w:p>
        </w:tc>
        <w:tc>
          <w:tcPr>
            <w:tcW w:w="3020" w:type="dxa"/>
            <w:noWrap w:val="0"/>
            <w:vAlign w:val="top"/>
          </w:tcPr>
          <w:p w14:paraId="1C3DDE3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二、管理费用</w:t>
            </w:r>
          </w:p>
        </w:tc>
        <w:tc>
          <w:tcPr>
            <w:tcW w:w="4540" w:type="dxa"/>
            <w:noWrap w:val="0"/>
            <w:vAlign w:val="top"/>
          </w:tcPr>
          <w:p w14:paraId="01129C0B">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32221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24AE761B">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3020" w:type="dxa"/>
            <w:noWrap w:val="0"/>
            <w:vAlign w:val="top"/>
          </w:tcPr>
          <w:p w14:paraId="046C5537">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1工资、福利费用</w:t>
            </w:r>
          </w:p>
        </w:tc>
        <w:tc>
          <w:tcPr>
            <w:tcW w:w="4540" w:type="dxa"/>
            <w:noWrap w:val="0"/>
            <w:vAlign w:val="top"/>
          </w:tcPr>
          <w:p w14:paraId="77D351D8">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70C70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18BE9441">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w:t>
            </w:r>
          </w:p>
        </w:tc>
        <w:tc>
          <w:tcPr>
            <w:tcW w:w="3020" w:type="dxa"/>
            <w:noWrap w:val="0"/>
            <w:vAlign w:val="top"/>
          </w:tcPr>
          <w:p w14:paraId="0F8DB8C7">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2、保险费用</w:t>
            </w:r>
          </w:p>
        </w:tc>
        <w:tc>
          <w:tcPr>
            <w:tcW w:w="4540" w:type="dxa"/>
            <w:noWrap w:val="0"/>
            <w:vAlign w:val="top"/>
          </w:tcPr>
          <w:p w14:paraId="7CBFB31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52925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766C680A">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w:t>
            </w:r>
          </w:p>
        </w:tc>
        <w:tc>
          <w:tcPr>
            <w:tcW w:w="3020" w:type="dxa"/>
            <w:noWrap w:val="0"/>
            <w:vAlign w:val="top"/>
          </w:tcPr>
          <w:p w14:paraId="0A0A6370">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3、办公费用</w:t>
            </w:r>
          </w:p>
        </w:tc>
        <w:tc>
          <w:tcPr>
            <w:tcW w:w="4540" w:type="dxa"/>
            <w:noWrap w:val="0"/>
            <w:vAlign w:val="top"/>
          </w:tcPr>
          <w:p w14:paraId="1314868A">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156F4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7B974CD9">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w:t>
            </w:r>
          </w:p>
        </w:tc>
        <w:tc>
          <w:tcPr>
            <w:tcW w:w="3020" w:type="dxa"/>
            <w:noWrap w:val="0"/>
            <w:vAlign w:val="top"/>
          </w:tcPr>
          <w:p w14:paraId="34B1EF56">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4、其他应交税费</w:t>
            </w:r>
          </w:p>
        </w:tc>
        <w:tc>
          <w:tcPr>
            <w:tcW w:w="4540" w:type="dxa"/>
            <w:noWrap w:val="0"/>
            <w:vAlign w:val="top"/>
          </w:tcPr>
          <w:p w14:paraId="29F033BD">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248DC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7E40E345">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14</w:t>
            </w:r>
          </w:p>
        </w:tc>
        <w:tc>
          <w:tcPr>
            <w:tcW w:w="3020" w:type="dxa"/>
            <w:noWrap w:val="0"/>
            <w:vAlign w:val="top"/>
          </w:tcPr>
          <w:p w14:paraId="27F8D7C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合计</w:t>
            </w:r>
          </w:p>
        </w:tc>
        <w:tc>
          <w:tcPr>
            <w:tcW w:w="4540" w:type="dxa"/>
            <w:noWrap w:val="0"/>
            <w:vAlign w:val="top"/>
          </w:tcPr>
          <w:p w14:paraId="78599376">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5C3B6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43D4A64E">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15</w:t>
            </w:r>
          </w:p>
        </w:tc>
        <w:tc>
          <w:tcPr>
            <w:tcW w:w="3020" w:type="dxa"/>
            <w:noWrap w:val="0"/>
            <w:vAlign w:val="top"/>
          </w:tcPr>
          <w:p w14:paraId="0A624D75">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三、财务费用</w:t>
            </w:r>
          </w:p>
        </w:tc>
        <w:tc>
          <w:tcPr>
            <w:tcW w:w="4540" w:type="dxa"/>
            <w:noWrap w:val="0"/>
            <w:vAlign w:val="top"/>
          </w:tcPr>
          <w:p w14:paraId="0E11A48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12A1E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5F2BD396">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16</w:t>
            </w:r>
          </w:p>
        </w:tc>
        <w:tc>
          <w:tcPr>
            <w:tcW w:w="3020" w:type="dxa"/>
            <w:noWrap w:val="0"/>
            <w:vAlign w:val="top"/>
          </w:tcPr>
          <w:p w14:paraId="60BB0518">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四、销售费用</w:t>
            </w:r>
          </w:p>
        </w:tc>
        <w:tc>
          <w:tcPr>
            <w:tcW w:w="4540" w:type="dxa"/>
            <w:noWrap w:val="0"/>
            <w:vAlign w:val="top"/>
          </w:tcPr>
          <w:p w14:paraId="4FFE7339">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7678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462F339B">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17</w:t>
            </w:r>
          </w:p>
        </w:tc>
        <w:tc>
          <w:tcPr>
            <w:tcW w:w="3020" w:type="dxa"/>
            <w:noWrap w:val="0"/>
            <w:vAlign w:val="top"/>
          </w:tcPr>
          <w:p w14:paraId="792B3C0A">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五、运输费用</w:t>
            </w:r>
          </w:p>
        </w:tc>
        <w:tc>
          <w:tcPr>
            <w:tcW w:w="4540" w:type="dxa"/>
            <w:noWrap w:val="0"/>
            <w:vAlign w:val="top"/>
          </w:tcPr>
          <w:p w14:paraId="43AE2B09">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24C8C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top"/>
          </w:tcPr>
          <w:p w14:paraId="4BC79A2B">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18</w:t>
            </w:r>
          </w:p>
        </w:tc>
        <w:tc>
          <w:tcPr>
            <w:tcW w:w="3020" w:type="dxa"/>
            <w:noWrap w:val="0"/>
            <w:vAlign w:val="top"/>
          </w:tcPr>
          <w:p w14:paraId="01AB021C">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六、销售税金</w:t>
            </w:r>
          </w:p>
        </w:tc>
        <w:tc>
          <w:tcPr>
            <w:tcW w:w="4540" w:type="dxa"/>
            <w:noWrap w:val="0"/>
            <w:vAlign w:val="top"/>
          </w:tcPr>
          <w:p w14:paraId="29279D5E">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597F1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center"/>
          </w:tcPr>
          <w:p w14:paraId="219435A1">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19</w:t>
            </w:r>
          </w:p>
        </w:tc>
        <w:tc>
          <w:tcPr>
            <w:tcW w:w="3020" w:type="dxa"/>
            <w:noWrap w:val="0"/>
            <w:vAlign w:val="center"/>
          </w:tcPr>
          <w:p w14:paraId="796F91CE">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主要产品代理成本合计</w:t>
            </w:r>
          </w:p>
        </w:tc>
        <w:tc>
          <w:tcPr>
            <w:tcW w:w="4540" w:type="dxa"/>
            <w:noWrap w:val="0"/>
            <w:vAlign w:val="top"/>
          </w:tcPr>
          <w:p w14:paraId="44CC68A5">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r w14:paraId="0E333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noWrap w:val="0"/>
            <w:vAlign w:val="center"/>
          </w:tcPr>
          <w:p w14:paraId="028F309D">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20</w:t>
            </w:r>
          </w:p>
        </w:tc>
        <w:tc>
          <w:tcPr>
            <w:tcW w:w="3020" w:type="dxa"/>
            <w:noWrap w:val="0"/>
            <w:vAlign w:val="center"/>
          </w:tcPr>
          <w:p w14:paraId="01414ADF">
            <w:pPr>
              <w:pStyle w:val="10"/>
              <w:spacing w:line="240" w:lineRule="auto"/>
              <w:ind w:firstLine="422"/>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备注说明</w:t>
            </w:r>
          </w:p>
        </w:tc>
        <w:tc>
          <w:tcPr>
            <w:tcW w:w="4540" w:type="dxa"/>
            <w:noWrap w:val="0"/>
            <w:vAlign w:val="top"/>
          </w:tcPr>
          <w:p w14:paraId="639F7174">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r>
    </w:tbl>
    <w:p w14:paraId="3929E421">
      <w:pPr>
        <w:pStyle w:val="12"/>
        <w:spacing w:line="240"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说明：1、供应商为代理商的，请填此表。</w:t>
      </w:r>
    </w:p>
    <w:p w14:paraId="4949B069">
      <w:pPr>
        <w:pStyle w:val="12"/>
        <w:spacing w:line="240"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2、表中第19项产品生产成本合计＝8项+14至18项。</w:t>
      </w:r>
    </w:p>
    <w:p w14:paraId="2654D4B9">
      <w:pPr>
        <w:pStyle w:val="12"/>
        <w:spacing w:line="240"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3、供应商可结合企业实际对表内项目进行适当调整，但要求能真实、准确地反映产品生产成本。</w:t>
      </w:r>
    </w:p>
    <w:p w14:paraId="59A0E3F3">
      <w:pPr>
        <w:pStyle w:val="12"/>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4、专家小组认为有必要的，可要求代理商提供进货凭据或与制造商的意向合同。</w:t>
      </w:r>
    </w:p>
    <w:p w14:paraId="09F38419">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7100DEA7">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51554408">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法定代表人或授权代表（签字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 xml:space="preserve">）：                </w:t>
      </w:r>
    </w:p>
    <w:p w14:paraId="2F1BDF29">
      <w:pPr>
        <w:spacing w:before="120" w:beforeLines="50" w:after="120" w:afterLines="50"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竞标日期：</w:t>
      </w:r>
    </w:p>
    <w:p w14:paraId="395C0DFE">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3F245987">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16F229CB">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3FFD4566">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0C5FBF00">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479D98B9">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7EF9CE27">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253A6232">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476F9666">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704A03B4">
      <w:pPr>
        <w:spacing w:before="120" w:beforeLines="50" w:after="120" w:afterLines="50" w:line="240" w:lineRule="auto"/>
        <w:ind w:firstLine="562"/>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3.竞标主要产品成本汇总表</w:t>
      </w:r>
    </w:p>
    <w:p w14:paraId="7EB66715">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项目名称                                             </w:t>
      </w:r>
      <w:r>
        <w:rPr>
          <w:rFonts w:hint="eastAsia" w:ascii="仿宋" w:hAnsi="仿宋" w:eastAsia="仿宋" w:cs="仿宋"/>
          <w:color w:val="000000" w:themeColor="text1"/>
          <w:highlight w:val="none"/>
          <w:lang w:val="en-US" w:eastAsia="zh-CN"/>
          <w14:textFill>
            <w14:solidFill>
              <w14:schemeClr w14:val="tx1"/>
            </w14:solidFill>
          </w14:textFill>
        </w:rPr>
        <w:t>项目</w:t>
      </w:r>
      <w:r>
        <w:rPr>
          <w:rFonts w:hint="eastAsia" w:ascii="仿宋" w:hAnsi="仿宋" w:eastAsia="仿宋" w:cs="仿宋"/>
          <w:color w:val="000000" w:themeColor="text1"/>
          <w:highlight w:val="none"/>
          <w14:textFill>
            <w14:solidFill>
              <w14:schemeClr w14:val="tx1"/>
            </w14:solidFill>
          </w14:textFill>
        </w:rPr>
        <w:t>编号</w:t>
      </w:r>
    </w:p>
    <w:tbl>
      <w:tblPr>
        <w:tblStyle w:val="24"/>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3180"/>
        <w:gridCol w:w="1923"/>
        <w:gridCol w:w="1275"/>
        <w:gridCol w:w="1621"/>
        <w:gridCol w:w="1214"/>
      </w:tblGrid>
      <w:tr w14:paraId="2259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14:paraId="0BC84FC2">
            <w:pPr>
              <w:spacing w:before="120" w:beforeLines="50" w:after="120" w:afterLines="50" w:line="240" w:lineRule="auto"/>
              <w:ind w:firstLine="0" w:firstLine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序号</w:t>
            </w:r>
          </w:p>
        </w:tc>
        <w:tc>
          <w:tcPr>
            <w:tcW w:w="3180" w:type="dxa"/>
            <w:noWrap w:val="0"/>
            <w:vAlign w:val="top"/>
          </w:tcPr>
          <w:p w14:paraId="2ECA2E86">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主要产品名称</w:t>
            </w:r>
          </w:p>
        </w:tc>
        <w:tc>
          <w:tcPr>
            <w:tcW w:w="1923" w:type="dxa"/>
            <w:noWrap w:val="0"/>
            <w:vAlign w:val="top"/>
          </w:tcPr>
          <w:p w14:paraId="09B2211A">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制造商名称</w:t>
            </w:r>
          </w:p>
        </w:tc>
        <w:tc>
          <w:tcPr>
            <w:tcW w:w="1275" w:type="dxa"/>
            <w:noWrap w:val="0"/>
            <w:vAlign w:val="top"/>
          </w:tcPr>
          <w:p w14:paraId="02706F38">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数量</w:t>
            </w:r>
          </w:p>
        </w:tc>
        <w:tc>
          <w:tcPr>
            <w:tcW w:w="1621" w:type="dxa"/>
            <w:tcBorders>
              <w:right w:val="single" w:color="auto" w:sz="4" w:space="0"/>
            </w:tcBorders>
            <w:noWrap w:val="0"/>
            <w:vAlign w:val="top"/>
          </w:tcPr>
          <w:p w14:paraId="1F0B607E">
            <w:pPr>
              <w:spacing w:before="120" w:beforeLines="50" w:after="120" w:afterLines="50" w:line="240" w:lineRule="auto"/>
              <w:ind w:firstLine="0" w:firstLineChars="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成本总计（元）</w:t>
            </w:r>
          </w:p>
        </w:tc>
        <w:tc>
          <w:tcPr>
            <w:tcW w:w="1214" w:type="dxa"/>
            <w:tcBorders>
              <w:left w:val="single" w:color="auto" w:sz="4" w:space="0"/>
            </w:tcBorders>
            <w:noWrap w:val="0"/>
            <w:vAlign w:val="top"/>
          </w:tcPr>
          <w:p w14:paraId="55F30E8A">
            <w:pPr>
              <w:pStyle w:val="10"/>
              <w:spacing w:line="240" w:lineRule="auto"/>
              <w:ind w:firstLine="0" w:firstLineChars="0"/>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备注说明</w:t>
            </w:r>
          </w:p>
        </w:tc>
      </w:tr>
      <w:tr w14:paraId="4D555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14:paraId="4CA95D49">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3180" w:type="dxa"/>
            <w:noWrap w:val="0"/>
            <w:vAlign w:val="top"/>
          </w:tcPr>
          <w:p w14:paraId="34527FE2">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923" w:type="dxa"/>
            <w:noWrap w:val="0"/>
            <w:vAlign w:val="top"/>
          </w:tcPr>
          <w:p w14:paraId="5962CF7F">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75" w:type="dxa"/>
            <w:noWrap w:val="0"/>
            <w:vAlign w:val="top"/>
          </w:tcPr>
          <w:p w14:paraId="4743EDD3">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621" w:type="dxa"/>
            <w:tcBorders>
              <w:right w:val="single" w:color="auto" w:sz="4" w:space="0"/>
            </w:tcBorders>
            <w:noWrap w:val="0"/>
            <w:vAlign w:val="top"/>
          </w:tcPr>
          <w:p w14:paraId="44005C58">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14" w:type="dxa"/>
            <w:tcBorders>
              <w:left w:val="single" w:color="auto" w:sz="4" w:space="0"/>
            </w:tcBorders>
            <w:noWrap w:val="0"/>
            <w:vAlign w:val="top"/>
          </w:tcPr>
          <w:p w14:paraId="4463B802">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r>
      <w:tr w14:paraId="161AF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14:paraId="1183D444">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3180" w:type="dxa"/>
            <w:noWrap w:val="0"/>
            <w:vAlign w:val="top"/>
          </w:tcPr>
          <w:p w14:paraId="661CA1CD">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923" w:type="dxa"/>
            <w:noWrap w:val="0"/>
            <w:vAlign w:val="top"/>
          </w:tcPr>
          <w:p w14:paraId="5FF8541D">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75" w:type="dxa"/>
            <w:noWrap w:val="0"/>
            <w:vAlign w:val="top"/>
          </w:tcPr>
          <w:p w14:paraId="6878D8B8">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621" w:type="dxa"/>
            <w:tcBorders>
              <w:right w:val="single" w:color="auto" w:sz="4" w:space="0"/>
            </w:tcBorders>
            <w:noWrap w:val="0"/>
            <w:vAlign w:val="top"/>
          </w:tcPr>
          <w:p w14:paraId="069DB1E5">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14" w:type="dxa"/>
            <w:tcBorders>
              <w:left w:val="single" w:color="auto" w:sz="4" w:space="0"/>
            </w:tcBorders>
            <w:noWrap w:val="0"/>
            <w:vAlign w:val="top"/>
          </w:tcPr>
          <w:p w14:paraId="02297CFC">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r>
      <w:tr w14:paraId="50A9A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14:paraId="2AD83D86">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3180" w:type="dxa"/>
            <w:noWrap w:val="0"/>
            <w:vAlign w:val="top"/>
          </w:tcPr>
          <w:p w14:paraId="5AF19CEF">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923" w:type="dxa"/>
            <w:noWrap w:val="0"/>
            <w:vAlign w:val="top"/>
          </w:tcPr>
          <w:p w14:paraId="6AD9DC21">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75" w:type="dxa"/>
            <w:noWrap w:val="0"/>
            <w:vAlign w:val="top"/>
          </w:tcPr>
          <w:p w14:paraId="5F4903C9">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621" w:type="dxa"/>
            <w:tcBorders>
              <w:right w:val="single" w:color="auto" w:sz="4" w:space="0"/>
            </w:tcBorders>
            <w:noWrap w:val="0"/>
            <w:vAlign w:val="top"/>
          </w:tcPr>
          <w:p w14:paraId="05BE0E32">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14" w:type="dxa"/>
            <w:tcBorders>
              <w:left w:val="single" w:color="auto" w:sz="4" w:space="0"/>
            </w:tcBorders>
            <w:noWrap w:val="0"/>
            <w:vAlign w:val="top"/>
          </w:tcPr>
          <w:p w14:paraId="161BDCD5">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r>
      <w:tr w14:paraId="2FD08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14:paraId="4F94275F">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3180" w:type="dxa"/>
            <w:noWrap w:val="0"/>
            <w:vAlign w:val="top"/>
          </w:tcPr>
          <w:p w14:paraId="10F5C2EB">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923" w:type="dxa"/>
            <w:noWrap w:val="0"/>
            <w:vAlign w:val="top"/>
          </w:tcPr>
          <w:p w14:paraId="6BB627EC">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75" w:type="dxa"/>
            <w:noWrap w:val="0"/>
            <w:vAlign w:val="top"/>
          </w:tcPr>
          <w:p w14:paraId="58CD5604">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621" w:type="dxa"/>
            <w:tcBorders>
              <w:right w:val="single" w:color="auto" w:sz="4" w:space="0"/>
            </w:tcBorders>
            <w:noWrap w:val="0"/>
            <w:vAlign w:val="top"/>
          </w:tcPr>
          <w:p w14:paraId="3A37BA05">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14" w:type="dxa"/>
            <w:tcBorders>
              <w:left w:val="single" w:color="auto" w:sz="4" w:space="0"/>
            </w:tcBorders>
            <w:noWrap w:val="0"/>
            <w:vAlign w:val="top"/>
          </w:tcPr>
          <w:p w14:paraId="67A03AFE">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r>
      <w:tr w14:paraId="7C5E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14:paraId="62254C45">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3180" w:type="dxa"/>
            <w:noWrap w:val="0"/>
            <w:vAlign w:val="top"/>
          </w:tcPr>
          <w:p w14:paraId="323FC4B0">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923" w:type="dxa"/>
            <w:noWrap w:val="0"/>
            <w:vAlign w:val="top"/>
          </w:tcPr>
          <w:p w14:paraId="76816015">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75" w:type="dxa"/>
            <w:noWrap w:val="0"/>
            <w:vAlign w:val="top"/>
          </w:tcPr>
          <w:p w14:paraId="43024F4B">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621" w:type="dxa"/>
            <w:tcBorders>
              <w:right w:val="single" w:color="auto" w:sz="4" w:space="0"/>
            </w:tcBorders>
            <w:noWrap w:val="0"/>
            <w:vAlign w:val="top"/>
          </w:tcPr>
          <w:p w14:paraId="152FBFCF">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14" w:type="dxa"/>
            <w:tcBorders>
              <w:left w:val="single" w:color="auto" w:sz="4" w:space="0"/>
            </w:tcBorders>
            <w:noWrap w:val="0"/>
            <w:vAlign w:val="top"/>
          </w:tcPr>
          <w:p w14:paraId="4711DE70">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r>
      <w:tr w14:paraId="2468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14:paraId="2A89AC04">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3180" w:type="dxa"/>
            <w:noWrap w:val="0"/>
            <w:vAlign w:val="top"/>
          </w:tcPr>
          <w:p w14:paraId="3336DDE2">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923" w:type="dxa"/>
            <w:noWrap w:val="0"/>
            <w:vAlign w:val="top"/>
          </w:tcPr>
          <w:p w14:paraId="1C9B75B8">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75" w:type="dxa"/>
            <w:noWrap w:val="0"/>
            <w:vAlign w:val="top"/>
          </w:tcPr>
          <w:p w14:paraId="1FB89C86">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621" w:type="dxa"/>
            <w:tcBorders>
              <w:right w:val="single" w:color="auto" w:sz="4" w:space="0"/>
            </w:tcBorders>
            <w:noWrap w:val="0"/>
            <w:vAlign w:val="top"/>
          </w:tcPr>
          <w:p w14:paraId="230CB6C4">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214" w:type="dxa"/>
            <w:tcBorders>
              <w:left w:val="single" w:color="auto" w:sz="4" w:space="0"/>
            </w:tcBorders>
            <w:noWrap w:val="0"/>
            <w:vAlign w:val="top"/>
          </w:tcPr>
          <w:p w14:paraId="052E477D">
            <w:pPr>
              <w:spacing w:before="120" w:beforeLines="5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r>
    </w:tbl>
    <w:p w14:paraId="00E721A6">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3CC6ECC0">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649D1C64">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竞标供应商名称（盖章）：</w:t>
      </w:r>
    </w:p>
    <w:p w14:paraId="5BDF7FD3">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法定代表人或授权代表（签字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 xml:space="preserve">）：                </w:t>
      </w:r>
    </w:p>
    <w:p w14:paraId="14F59688">
      <w:pPr>
        <w:spacing w:before="120" w:beforeLines="50" w:after="120" w:afterLines="50"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竞标日期：</w:t>
      </w:r>
    </w:p>
    <w:p w14:paraId="07C1E8AB">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7306C71C">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5A72B566">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7DD925E0">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1ED1AF5D">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53942687">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1C6EAF4D">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50AF2BB0">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62C9CCF8">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48AF6737">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77CBE4AB">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620A7F78">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313C8C20">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6DDEFCAE">
      <w:pPr>
        <w:spacing w:before="120" w:beforeLines="5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41C120C5">
      <w:pPr>
        <w:widowControl/>
        <w:spacing w:before="240" w:beforeLines="10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sectPr>
          <w:pgSz w:w="11907" w:h="16840"/>
          <w:pgMar w:top="1531" w:right="1418" w:bottom="1361" w:left="1418" w:header="720" w:footer="720" w:gutter="0"/>
          <w:cols w:space="720" w:num="1"/>
          <w:docGrid w:linePitch="285" w:charSpace="0"/>
        </w:sectPr>
      </w:pPr>
    </w:p>
    <w:p w14:paraId="652890CF">
      <w:pPr>
        <w:spacing w:before="120" w:beforeLines="50" w:after="120" w:afterLines="50" w:line="240" w:lineRule="auto"/>
        <w:ind w:firstLine="482"/>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第二   资格性文件</w:t>
      </w:r>
    </w:p>
    <w:p w14:paraId="4F938C55">
      <w:pPr>
        <w:widowControl/>
        <w:spacing w:before="240" w:beforeLines="100" w:after="120" w:afterLines="50" w:line="240" w:lineRule="auto"/>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（一）竞标供应商授权委托书：</w:t>
      </w:r>
    </w:p>
    <w:p w14:paraId="47F63923">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1.1法定代表人身份证明</w:t>
      </w:r>
    </w:p>
    <w:p w14:paraId="7D48E807">
      <w:pPr>
        <w:pStyle w:val="10"/>
        <w:spacing w:before="240" w:beforeLines="100" w:after="120" w:afterLines="50"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致（采购代理机构）：</w:t>
      </w:r>
    </w:p>
    <w:p w14:paraId="1478BC0A">
      <w:pPr>
        <w:pStyle w:val="10"/>
        <w:spacing w:before="240" w:beforeLines="100" w:after="120" w:afterLines="50"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u w:val="single"/>
          <w14:textFill>
            <w14:solidFill>
              <w14:schemeClr w14:val="tx1"/>
            </w14:solidFill>
          </w14:textFill>
        </w:rPr>
        <w:t xml:space="preserve">（竞标供应商全称） </w:t>
      </w:r>
      <w:r>
        <w:rPr>
          <w:rFonts w:hint="eastAsia" w:ascii="仿宋" w:hAnsi="仿宋" w:eastAsia="仿宋" w:cs="仿宋"/>
          <w:color w:val="000000" w:themeColor="text1"/>
          <w:szCs w:val="24"/>
          <w:highlight w:val="none"/>
          <w14:textFill>
            <w14:solidFill>
              <w14:schemeClr w14:val="tx1"/>
            </w14:solidFill>
          </w14:textFill>
        </w:rPr>
        <w:t>法定代表人</w:t>
      </w:r>
      <w:r>
        <w:rPr>
          <w:rFonts w:hint="eastAsia" w:ascii="仿宋" w:hAnsi="仿宋" w:eastAsia="仿宋" w:cs="仿宋"/>
          <w:color w:val="000000" w:themeColor="text1"/>
          <w:szCs w:val="24"/>
          <w:highlight w:val="none"/>
          <w:u w:val="single"/>
          <w14:textFill>
            <w14:solidFill>
              <w14:schemeClr w14:val="tx1"/>
            </w14:solidFill>
          </w14:textFill>
        </w:rPr>
        <w:t xml:space="preserve"> 姓名</w:t>
      </w:r>
      <w:r>
        <w:rPr>
          <w:rFonts w:hint="eastAsia" w:ascii="仿宋" w:hAnsi="仿宋" w:eastAsia="仿宋" w:cs="仿宋"/>
          <w:color w:val="000000" w:themeColor="text1"/>
          <w:szCs w:val="24"/>
          <w:highlight w:val="none"/>
          <w14:textFill>
            <w14:solidFill>
              <w14:schemeClr w14:val="tx1"/>
            </w14:solidFill>
          </w14:textFill>
        </w:rPr>
        <w:t>（身份证号码：），参加贵方组织的项目名称（交易编号：</w:t>
      </w:r>
      <w:r>
        <w:rPr>
          <w:rFonts w:hint="eastAsia" w:ascii="仿宋" w:hAnsi="仿宋" w:eastAsia="仿宋" w:cs="仿宋"/>
          <w:color w:val="000000" w:themeColor="text1"/>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）的招标竞标活动，代表本公司处理招标竞标活动中的一切事宜。</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39D7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noWrap w:val="0"/>
            <w:vAlign w:val="center"/>
          </w:tcPr>
          <w:p w14:paraId="79F3AD93">
            <w:pPr>
              <w:pStyle w:val="10"/>
              <w:spacing w:before="240" w:beforeLines="100" w:after="120" w:afterLines="50"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法定代表人身份证复印件</w:t>
            </w:r>
          </w:p>
          <w:p w14:paraId="59F2F12D">
            <w:pPr>
              <w:pStyle w:val="10"/>
              <w:spacing w:before="240" w:beforeLines="100" w:after="120" w:afterLines="50"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正面</w:t>
            </w:r>
          </w:p>
          <w:p w14:paraId="2697F59C">
            <w:pPr>
              <w:pStyle w:val="10"/>
              <w:spacing w:before="240" w:beforeLines="100" w:after="120" w:afterLines="50"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（身份证复印件需清晰可辨认）</w:t>
            </w:r>
          </w:p>
        </w:tc>
        <w:tc>
          <w:tcPr>
            <w:tcW w:w="4512" w:type="dxa"/>
            <w:noWrap w:val="0"/>
            <w:vAlign w:val="center"/>
          </w:tcPr>
          <w:p w14:paraId="5C8750E7">
            <w:pPr>
              <w:pStyle w:val="10"/>
              <w:spacing w:before="240" w:beforeLines="100" w:after="120" w:afterLines="50"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法定代表人身份证复印件</w:t>
            </w:r>
          </w:p>
          <w:p w14:paraId="006F7714">
            <w:pPr>
              <w:pStyle w:val="10"/>
              <w:spacing w:before="240" w:beforeLines="100" w:after="120" w:afterLines="50"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反面</w:t>
            </w:r>
          </w:p>
          <w:p w14:paraId="49B46593">
            <w:pPr>
              <w:pStyle w:val="10"/>
              <w:spacing w:before="240" w:beforeLines="100" w:after="120" w:afterLines="50"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（身份证复印件需清晰可辨认）</w:t>
            </w:r>
          </w:p>
        </w:tc>
      </w:tr>
    </w:tbl>
    <w:p w14:paraId="6C966A97">
      <w:pPr>
        <w:pStyle w:val="10"/>
        <w:spacing w:before="240" w:beforeLines="100" w:after="120" w:afterLines="50"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注：身份证复印件如为粘贴的，须在身份证复印件与本页接缝处加盖公章；</w:t>
      </w:r>
    </w:p>
    <w:p w14:paraId="08C482C7">
      <w:pPr>
        <w:pStyle w:val="10"/>
        <w:spacing w:before="240" w:beforeLines="100" w:after="120" w:afterLines="50" w:line="240" w:lineRule="auto"/>
        <w:rPr>
          <w:rFonts w:hint="eastAsia" w:ascii="仿宋" w:hAnsi="仿宋" w:eastAsia="仿宋" w:cs="仿宋"/>
          <w:color w:val="000000" w:themeColor="text1"/>
          <w:szCs w:val="24"/>
          <w:highlight w:val="none"/>
          <w14:textFill>
            <w14:solidFill>
              <w14:schemeClr w14:val="tx1"/>
            </w14:solidFill>
          </w14:textFill>
        </w:rPr>
      </w:pPr>
    </w:p>
    <w:p w14:paraId="41E5BBDD">
      <w:pPr>
        <w:pStyle w:val="10"/>
        <w:spacing w:before="240" w:beforeLines="100" w:after="120" w:afterLines="50" w:line="240" w:lineRule="auto"/>
        <w:jc w:val="right"/>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法定代表人（签</w:t>
      </w:r>
      <w:r>
        <w:rPr>
          <w:rFonts w:hint="eastAsia" w:ascii="仿宋" w:hAnsi="仿宋" w:eastAsia="仿宋" w:cs="仿宋"/>
          <w:color w:val="000000" w:themeColor="text1"/>
          <w:szCs w:val="24"/>
          <w:highlight w:val="none"/>
          <w:lang w:val="en-US" w:eastAsia="zh-CN"/>
          <w14:textFill>
            <w14:solidFill>
              <w14:schemeClr w14:val="tx1"/>
            </w14:solidFill>
          </w14:textFill>
        </w:rPr>
        <w:t>子或盖章</w:t>
      </w:r>
      <w:r>
        <w:rPr>
          <w:rFonts w:hint="eastAsia" w:ascii="仿宋" w:hAnsi="仿宋" w:eastAsia="仿宋" w:cs="仿宋"/>
          <w:color w:val="000000" w:themeColor="text1"/>
          <w:szCs w:val="24"/>
          <w:highlight w:val="none"/>
          <w14:textFill>
            <w14:solidFill>
              <w14:schemeClr w14:val="tx1"/>
            </w14:solidFill>
          </w14:textFill>
        </w:rPr>
        <w:t xml:space="preserve">）：  </w:t>
      </w:r>
    </w:p>
    <w:p w14:paraId="6F69AE99">
      <w:pPr>
        <w:pStyle w:val="10"/>
        <w:spacing w:before="240" w:beforeLines="100" w:after="120" w:afterLines="50" w:line="240" w:lineRule="auto"/>
        <w:jc w:val="righ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供应商（公章）：</w:t>
      </w:r>
    </w:p>
    <w:p w14:paraId="3EC0D011">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75F36EC2">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4B9B8D2F">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497CC5C9">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1695B016">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15E01053">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782B633B">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17AE4D24">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4600F471">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0D984AA8">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634709F5">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71A005B5">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15DAA9D1">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0C0808AF">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03FA0F14">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47938021">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05D5F0D0">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621F5AA5">
      <w:pPr>
        <w:spacing w:line="240" w:lineRule="auto"/>
        <w:ind w:left="-12" w:leftChars="-5" w:firstLine="8" w:firstLineChars="3"/>
        <w:jc w:val="center"/>
        <w:rPr>
          <w:rFonts w:hint="eastAsia" w:ascii="仿宋" w:hAnsi="仿宋" w:eastAsia="仿宋" w:cs="仿宋"/>
          <w:b/>
          <w:color w:val="000000" w:themeColor="text1"/>
          <w:sz w:val="28"/>
          <w:szCs w:val="28"/>
          <w:highlight w:val="none"/>
          <w14:textFill>
            <w14:solidFill>
              <w14:schemeClr w14:val="tx1"/>
            </w14:solidFill>
          </w14:textFill>
        </w:rPr>
      </w:pPr>
    </w:p>
    <w:p w14:paraId="4FE9B05E">
      <w:pPr>
        <w:spacing w:line="240" w:lineRule="auto"/>
        <w:ind w:left="-12" w:leftChars="-5" w:firstLine="8" w:firstLineChars="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1.2法定代表人授权委托书</w:t>
      </w:r>
    </w:p>
    <w:p w14:paraId="1800B78F">
      <w:pPr>
        <w:pStyle w:val="10"/>
        <w:spacing w:before="240" w:beforeLines="100" w:after="120" w:afterLines="50"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致</w:t>
      </w:r>
      <w:r>
        <w:rPr>
          <w:rFonts w:hint="eastAsia" w:ascii="仿宋" w:hAnsi="仿宋" w:eastAsia="仿宋" w:cs="仿宋"/>
          <w:color w:val="000000" w:themeColor="text1"/>
          <w:szCs w:val="24"/>
          <w:highlight w:val="none"/>
          <w:u w:val="single"/>
          <w14:textFill>
            <w14:solidFill>
              <w14:schemeClr w14:val="tx1"/>
            </w14:solidFill>
          </w14:textFill>
        </w:rPr>
        <w:t>（采购代理机构）</w:t>
      </w:r>
      <w:r>
        <w:rPr>
          <w:rFonts w:hint="eastAsia" w:ascii="仿宋" w:hAnsi="仿宋" w:eastAsia="仿宋" w:cs="仿宋"/>
          <w:color w:val="000000" w:themeColor="text1"/>
          <w:szCs w:val="24"/>
          <w:highlight w:val="none"/>
          <w14:textFill>
            <w14:solidFill>
              <w14:schemeClr w14:val="tx1"/>
            </w14:solidFill>
          </w14:textFill>
        </w:rPr>
        <w:t>：</w:t>
      </w:r>
    </w:p>
    <w:p w14:paraId="5690967D">
      <w:pPr>
        <w:pStyle w:val="10"/>
        <w:spacing w:before="240" w:beforeLines="100" w:after="120" w:afterLines="50" w:line="240" w:lineRule="auto"/>
        <w:ind w:firstLine="491" w:firstLineChars="205"/>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u w:val="single"/>
          <w14:textFill>
            <w14:solidFill>
              <w14:schemeClr w14:val="tx1"/>
            </w14:solidFill>
          </w14:textFill>
        </w:rPr>
        <w:t xml:space="preserve">（竞标供应商全称或联合体牵头人） </w:t>
      </w:r>
      <w:r>
        <w:rPr>
          <w:rFonts w:hint="eastAsia" w:ascii="仿宋" w:hAnsi="仿宋" w:eastAsia="仿宋" w:cs="仿宋"/>
          <w:color w:val="000000" w:themeColor="text1"/>
          <w:szCs w:val="24"/>
          <w:highlight w:val="none"/>
          <w14:textFill>
            <w14:solidFill>
              <w14:schemeClr w14:val="tx1"/>
            </w14:solidFill>
          </w14:textFill>
        </w:rPr>
        <w:t>法定代表人</w:t>
      </w:r>
      <w:r>
        <w:rPr>
          <w:rFonts w:hint="eastAsia" w:ascii="仿宋" w:hAnsi="仿宋" w:eastAsia="仿宋" w:cs="仿宋"/>
          <w:color w:val="000000" w:themeColor="text1"/>
          <w:szCs w:val="24"/>
          <w:highlight w:val="none"/>
          <w:u w:val="single"/>
          <w14:textFill>
            <w14:solidFill>
              <w14:schemeClr w14:val="tx1"/>
            </w14:solidFill>
          </w14:textFill>
        </w:rPr>
        <w:t xml:space="preserve"> 姓名 </w:t>
      </w:r>
      <w:r>
        <w:rPr>
          <w:rFonts w:hint="eastAsia" w:ascii="仿宋" w:hAnsi="仿宋" w:eastAsia="仿宋" w:cs="仿宋"/>
          <w:color w:val="000000" w:themeColor="text1"/>
          <w:szCs w:val="24"/>
          <w:highlight w:val="none"/>
          <w14:textFill>
            <w14:solidFill>
              <w14:schemeClr w14:val="tx1"/>
            </w14:solidFill>
          </w14:textFill>
        </w:rPr>
        <w:t>授权</w:t>
      </w:r>
      <w:r>
        <w:rPr>
          <w:rFonts w:hint="eastAsia" w:ascii="仿宋" w:hAnsi="仿宋" w:eastAsia="仿宋" w:cs="仿宋"/>
          <w:color w:val="000000" w:themeColor="text1"/>
          <w:szCs w:val="24"/>
          <w:highlight w:val="none"/>
          <w:u w:val="single"/>
          <w14:textFill>
            <w14:solidFill>
              <w14:schemeClr w14:val="tx1"/>
            </w14:solidFill>
          </w14:textFill>
        </w:rPr>
        <w:t xml:space="preserve"> 被授权人姓名</w:t>
      </w:r>
      <w:r>
        <w:rPr>
          <w:rFonts w:hint="eastAsia" w:ascii="仿宋" w:hAnsi="仿宋" w:eastAsia="仿宋" w:cs="仿宋"/>
          <w:color w:val="000000" w:themeColor="text1"/>
          <w:szCs w:val="24"/>
          <w:highlight w:val="none"/>
          <w14:textFill>
            <w14:solidFill>
              <w14:schemeClr w14:val="tx1"/>
            </w14:solidFill>
          </w14:textFill>
        </w:rPr>
        <w:t>（身份证号码：）为本公司合法代理人，参加贵方组织的</w:t>
      </w:r>
      <w:r>
        <w:rPr>
          <w:rFonts w:hint="eastAsia" w:ascii="仿宋" w:hAnsi="仿宋" w:eastAsia="仿宋" w:cs="仿宋"/>
          <w:color w:val="000000" w:themeColor="text1"/>
          <w:szCs w:val="24"/>
          <w:highlight w:val="none"/>
          <w:u w:val="single"/>
          <w14:textFill>
            <w14:solidFill>
              <w14:schemeClr w14:val="tx1"/>
            </w14:solidFill>
          </w14:textFill>
        </w:rPr>
        <w:t>项目名称</w:t>
      </w:r>
      <w:r>
        <w:rPr>
          <w:rFonts w:hint="eastAsia" w:ascii="仿宋" w:hAnsi="仿宋" w:eastAsia="仿宋" w:cs="仿宋"/>
          <w:color w:val="000000" w:themeColor="text1"/>
          <w:szCs w:val="24"/>
          <w:highlight w:val="none"/>
          <w14:textFill>
            <w14:solidFill>
              <w14:schemeClr w14:val="tx1"/>
            </w14:solidFill>
          </w14:textFill>
        </w:rPr>
        <w:t>（交易编号：</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）的招标竞标活动，代表本公司处理招标竞标活动中的一切事宜。</w:t>
      </w:r>
    </w:p>
    <w:p w14:paraId="47F73D24">
      <w:pPr>
        <w:pStyle w:val="10"/>
        <w:spacing w:before="240" w:beforeLines="100" w:after="120" w:afterLines="50" w:line="240" w:lineRule="auto"/>
        <w:ind w:firstLine="491" w:firstLineChars="205"/>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本授权委托书签章即生效，被委托人无转委托权。</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3AE6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noWrap w:val="0"/>
            <w:vAlign w:val="center"/>
          </w:tcPr>
          <w:p w14:paraId="6855A3DD">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法定代表人身份证复印件</w:t>
            </w:r>
          </w:p>
          <w:p w14:paraId="198DE87A">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正面</w:t>
            </w:r>
          </w:p>
          <w:p w14:paraId="4FD861B9">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（身份证复印件需清晰可辨认）</w:t>
            </w:r>
          </w:p>
        </w:tc>
        <w:tc>
          <w:tcPr>
            <w:tcW w:w="4512" w:type="dxa"/>
            <w:noWrap w:val="0"/>
            <w:vAlign w:val="center"/>
          </w:tcPr>
          <w:p w14:paraId="7434F194">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被授权人身份证复印件</w:t>
            </w:r>
          </w:p>
          <w:p w14:paraId="07561EE6">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正面</w:t>
            </w:r>
          </w:p>
          <w:p w14:paraId="3204D56E">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（身份证复印件需清晰可辨认）</w:t>
            </w:r>
          </w:p>
        </w:tc>
      </w:tr>
      <w:tr w14:paraId="649B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noWrap w:val="0"/>
            <w:vAlign w:val="center"/>
          </w:tcPr>
          <w:p w14:paraId="5C762A21">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法定代表人身份证复印件</w:t>
            </w:r>
          </w:p>
          <w:p w14:paraId="495B75C7">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反面</w:t>
            </w:r>
          </w:p>
          <w:p w14:paraId="0A92BB68">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（身份证复印件需清晰可辨认）</w:t>
            </w:r>
          </w:p>
        </w:tc>
        <w:tc>
          <w:tcPr>
            <w:tcW w:w="4512" w:type="dxa"/>
            <w:noWrap w:val="0"/>
            <w:vAlign w:val="center"/>
          </w:tcPr>
          <w:p w14:paraId="2F18C2B5">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被授权人身份证复印件</w:t>
            </w:r>
          </w:p>
          <w:p w14:paraId="2052E3CE">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反面</w:t>
            </w:r>
          </w:p>
          <w:p w14:paraId="702DCC5D">
            <w:pPr>
              <w:pStyle w:val="10"/>
              <w:spacing w:before="240" w:beforeLines="100" w:after="120" w:afterLines="50" w:line="240" w:lineRule="auto"/>
              <w:jc w:val="center"/>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（身份证复印件需清晰可辨认）</w:t>
            </w:r>
          </w:p>
        </w:tc>
      </w:tr>
    </w:tbl>
    <w:p w14:paraId="4B811CA6">
      <w:pPr>
        <w:pStyle w:val="10"/>
        <w:spacing w:before="240" w:beforeLines="100" w:after="120" w:afterLines="50" w:line="240" w:lineRule="auto"/>
        <w:ind w:firstLine="491" w:firstLineChars="205"/>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注：身份证复印件如为粘贴的，须在身份证复印件与本页接缝处加盖公章；</w:t>
      </w:r>
    </w:p>
    <w:p w14:paraId="4C689B88">
      <w:pPr>
        <w:pStyle w:val="10"/>
        <w:spacing w:before="240" w:beforeLines="100" w:after="120" w:afterLines="50" w:line="240" w:lineRule="auto"/>
        <w:ind w:firstLine="491" w:firstLineChars="205"/>
        <w:rPr>
          <w:rFonts w:hint="eastAsia" w:ascii="仿宋" w:hAnsi="仿宋" w:eastAsia="仿宋" w:cs="仿宋"/>
          <w:color w:val="000000" w:themeColor="text1"/>
          <w:szCs w:val="24"/>
          <w:highlight w:val="none"/>
          <w14:textFill>
            <w14:solidFill>
              <w14:schemeClr w14:val="tx1"/>
            </w14:solidFill>
          </w14:textFill>
        </w:rPr>
      </w:pPr>
    </w:p>
    <w:p w14:paraId="49D0FBC5">
      <w:pPr>
        <w:pStyle w:val="10"/>
        <w:spacing w:before="240" w:beforeLines="100" w:after="120" w:afterLines="50" w:line="240" w:lineRule="auto"/>
        <w:ind w:firstLine="491" w:firstLineChars="205"/>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法定代表人（</w:t>
      </w:r>
      <w:r>
        <w:rPr>
          <w:rFonts w:hint="eastAsia" w:ascii="仿宋" w:hAnsi="仿宋" w:eastAsia="仿宋" w:cs="仿宋"/>
          <w:color w:val="000000" w:themeColor="text1"/>
          <w:szCs w:val="24"/>
          <w:highlight w:val="none"/>
          <w:lang w:val="en-US" w:eastAsia="zh-CN"/>
          <w14:textFill>
            <w14:solidFill>
              <w14:schemeClr w14:val="tx1"/>
            </w14:solidFill>
          </w14:textFill>
        </w:rPr>
        <w:t>签字或盖章</w:t>
      </w:r>
      <w:r>
        <w:rPr>
          <w:rFonts w:hint="eastAsia" w:ascii="仿宋" w:hAnsi="仿宋" w:eastAsia="仿宋" w:cs="仿宋"/>
          <w:color w:val="000000" w:themeColor="text1"/>
          <w:szCs w:val="24"/>
          <w:highlight w:val="none"/>
          <w14:textFill>
            <w14:solidFill>
              <w14:schemeClr w14:val="tx1"/>
            </w14:solidFill>
          </w14:textFill>
        </w:rPr>
        <w:t>）：                        被授权代表</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签字</w:t>
      </w:r>
      <w:r>
        <w:rPr>
          <w:rFonts w:hint="eastAsia" w:ascii="仿宋" w:hAnsi="仿宋" w:eastAsia="仿宋" w:cs="仿宋"/>
          <w:color w:val="000000" w:themeColor="text1"/>
          <w:szCs w:val="24"/>
          <w:highlight w:val="none"/>
          <w:lang w:val="en-US" w:eastAsia="zh-CN"/>
          <w14:textFill>
            <w14:solidFill>
              <w14:schemeClr w14:val="tx1"/>
            </w14:solidFill>
          </w14:textFill>
        </w:rPr>
        <w:t>或盖章</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w:t>
      </w:r>
    </w:p>
    <w:p w14:paraId="72E1A0DF">
      <w:pPr>
        <w:pStyle w:val="10"/>
        <w:spacing w:before="240" w:beforeLines="100" w:after="120" w:afterLines="50" w:line="240" w:lineRule="auto"/>
        <w:ind w:firstLine="491" w:firstLineChars="205"/>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供应商（公章）： </w:t>
      </w:r>
    </w:p>
    <w:p w14:paraId="5EA0F195">
      <w:pPr>
        <w:widowControl/>
        <w:spacing w:line="240" w:lineRule="auto"/>
        <w:ind w:firstLine="48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年   月   日</w:t>
      </w:r>
    </w:p>
    <w:p w14:paraId="5924578E">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3CF0B51B">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70CEE842">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4C111A6B">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1B24361C">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29A88303">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76B3992E">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56C078DC">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699AD1A6">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0CDF6886">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73858766">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38939152">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794F0A01">
      <w:pPr>
        <w:widowControl/>
        <w:spacing w:line="240" w:lineRule="auto"/>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br w:type="page"/>
      </w:r>
      <w:r>
        <w:rPr>
          <w:rFonts w:hint="eastAsia" w:ascii="仿宋" w:hAnsi="仿宋" w:eastAsia="仿宋" w:cs="仿宋"/>
          <w:b/>
          <w:color w:val="000000" w:themeColor="text1"/>
          <w:szCs w:val="21"/>
          <w:highlight w:val="none"/>
          <w14:textFill>
            <w14:solidFill>
              <w14:schemeClr w14:val="tx1"/>
            </w14:solidFill>
          </w14:textFill>
        </w:rPr>
        <w:t>（二）一般资格</w:t>
      </w:r>
    </w:p>
    <w:p w14:paraId="3D375030">
      <w:pPr>
        <w:widowControl/>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1.营业执照、组织机构代码证、税务登记证或三证合一证书（复印或扫描件须加盖竞标供应商公章）</w:t>
      </w:r>
    </w:p>
    <w:p w14:paraId="6A299822">
      <w:pPr>
        <w:widowControl/>
        <w:ind w:firstLine="48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要求及注意事项：竞标供应商非竞标产品的制造商时还必须提供制造商的营业执照、组织机构代码证、税务登记证或三证合一证书，复印或扫描件必须清晰，若材料模糊导致关键信息无法识别，导致评标文员会判定响应文件为废标等后果，由竞标人自行承担。</w:t>
      </w:r>
    </w:p>
    <w:p w14:paraId="0D49BB57">
      <w:pPr>
        <w:widowControl/>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0431F898">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359C6F7A">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5263CE2B">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3D25E187">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12F73CE3">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2308A8F9">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1ABF5F68">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5AB423A5">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1D8B78DB">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478A0295">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5A6CE7DE">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12698017">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3FDCF477">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2E276398">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7DE5C922">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5A74D175">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18AB5405">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37F746EB">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0FB8B7BF">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69352E02">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1C0C1D71">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2.财务状况报告材料（复印或扫描件须加盖竞标供应商公章）</w:t>
      </w:r>
    </w:p>
    <w:p w14:paraId="6E3CAECA">
      <w:pPr>
        <w:ind w:firstLine="480"/>
        <w:rPr>
          <w:rFonts w:hint="eastAsia" w:ascii="仿宋" w:hAnsi="仿宋" w:eastAsia="仿宋" w:cs="仿宋"/>
          <w:color w:val="000000" w:themeColor="text1"/>
          <w:szCs w:val="21"/>
          <w:highlight w:val="none"/>
          <w14:textFill>
            <w14:solidFill>
              <w14:schemeClr w14:val="tx1"/>
            </w14:solidFill>
          </w14:textFill>
        </w:rPr>
      </w:pPr>
    </w:p>
    <w:p w14:paraId="04DD7BD1">
      <w:pPr>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要求及注意事项：按谈判采购文件的规定和要求，若材料模糊导致关键信息无法识别，导致评标文员会判定响应文件为废标等后果，由竞标人自行承担。</w:t>
      </w:r>
    </w:p>
    <w:p w14:paraId="1483BFFD">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44886F7D">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4D6F53D5">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5ED1830D">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5DDE7B10">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07E2CE71">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5D4C5EC6">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8185B09">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DD62746">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4FEFDE3">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570334BC">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C6BB0F4">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429A3CD4">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66498709">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52671641">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48EF28CA">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701AFBA9">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DDA8915">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9E3C711">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03937B90">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688CEEFB">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AF76AF2">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CEAFA01">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9631ADE">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ACB3998">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7BFBD43">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20AB386">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67650930">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601E01D6">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6C78AF55">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74239D85">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6A11F961">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7E5116BE">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5415D23D">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D36152B">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F1A51EA">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F504A4A">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E3CBCFB">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0D91168">
      <w:pPr>
        <w:spacing w:line="240" w:lineRule="atLeast"/>
        <w:ind w:firstLine="0" w:firstLineChars="0"/>
        <w:rPr>
          <w:rFonts w:hint="eastAsia" w:ascii="仿宋" w:hAnsi="仿宋" w:eastAsia="仿宋" w:cs="仿宋"/>
          <w:color w:val="000000" w:themeColor="text1"/>
          <w:szCs w:val="21"/>
          <w:highlight w:val="none"/>
          <w14:textFill>
            <w14:solidFill>
              <w14:schemeClr w14:val="tx1"/>
            </w14:solidFill>
          </w14:textFill>
        </w:rPr>
      </w:pPr>
    </w:p>
    <w:p w14:paraId="0AD6EE50">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 具备履行合同所必需的设备和专业技术能力的证明材料</w:t>
      </w:r>
    </w:p>
    <w:p w14:paraId="0ED25B96">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3.1合同履约设备保障体现</w:t>
      </w:r>
    </w:p>
    <w:p w14:paraId="3428B678">
      <w:pPr>
        <w:spacing w:line="240" w:lineRule="auto"/>
        <w:ind w:firstLine="723"/>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履约设备保障一览表</w:t>
      </w:r>
    </w:p>
    <w:p w14:paraId="384E49E8">
      <w:pPr>
        <w:spacing w:line="240" w:lineRule="auto"/>
        <w:ind w:firstLine="482"/>
        <w:rPr>
          <w:rFonts w:hint="eastAsia" w:ascii="仿宋" w:hAnsi="仿宋" w:eastAsia="仿宋" w:cs="仿宋"/>
          <w:b/>
          <w:color w:val="000000" w:themeColor="text1"/>
          <w:szCs w:val="21"/>
          <w:highlight w:val="none"/>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49"/>
        <w:gridCol w:w="1449"/>
        <w:gridCol w:w="1449"/>
        <w:gridCol w:w="1449"/>
        <w:gridCol w:w="1449"/>
        <w:gridCol w:w="1450"/>
      </w:tblGrid>
      <w:tr w14:paraId="2058C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39" w:hRule="atLeast"/>
          <w:jc w:val="center"/>
        </w:trPr>
        <w:tc>
          <w:tcPr>
            <w:tcW w:w="1449" w:type="dxa"/>
            <w:tcBorders>
              <w:top w:val="single" w:color="auto" w:sz="4" w:space="0"/>
            </w:tcBorders>
            <w:noWrap w:val="0"/>
            <w:vAlign w:val="center"/>
          </w:tcPr>
          <w:p w14:paraId="039C3AB3">
            <w:pPr>
              <w:spacing w:line="240" w:lineRule="auto"/>
              <w:ind w:firstLine="120" w:firstLineChars="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1449" w:type="dxa"/>
            <w:noWrap w:val="0"/>
            <w:vAlign w:val="center"/>
          </w:tcPr>
          <w:p w14:paraId="7BD8A0B8">
            <w:pPr>
              <w:spacing w:line="240" w:lineRule="auto"/>
              <w:ind w:firstLine="0"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设备名称</w:t>
            </w:r>
          </w:p>
        </w:tc>
        <w:tc>
          <w:tcPr>
            <w:tcW w:w="1449" w:type="dxa"/>
            <w:noWrap w:val="0"/>
            <w:vAlign w:val="center"/>
          </w:tcPr>
          <w:p w14:paraId="5D4144AC">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型号</w:t>
            </w:r>
          </w:p>
        </w:tc>
        <w:tc>
          <w:tcPr>
            <w:tcW w:w="1449" w:type="dxa"/>
            <w:tcBorders>
              <w:right w:val="single" w:color="auto" w:sz="4" w:space="0"/>
            </w:tcBorders>
            <w:noWrap w:val="0"/>
            <w:vAlign w:val="center"/>
          </w:tcPr>
          <w:p w14:paraId="64047815">
            <w:pPr>
              <w:spacing w:line="240" w:lineRule="auto"/>
              <w:ind w:firstLine="0"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购入时间</w:t>
            </w:r>
          </w:p>
        </w:tc>
        <w:tc>
          <w:tcPr>
            <w:tcW w:w="1449" w:type="dxa"/>
            <w:tcBorders>
              <w:left w:val="single" w:color="auto" w:sz="4" w:space="0"/>
              <w:right w:val="single" w:color="auto" w:sz="4" w:space="0"/>
            </w:tcBorders>
            <w:noWrap w:val="0"/>
            <w:vAlign w:val="center"/>
          </w:tcPr>
          <w:p w14:paraId="4D7CD7E7">
            <w:pPr>
              <w:spacing w:line="240" w:lineRule="auto"/>
              <w:ind w:firstLine="0"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自有/租赁</w:t>
            </w:r>
          </w:p>
        </w:tc>
        <w:tc>
          <w:tcPr>
            <w:tcW w:w="1450" w:type="dxa"/>
            <w:tcBorders>
              <w:left w:val="single" w:color="auto" w:sz="4" w:space="0"/>
            </w:tcBorders>
            <w:noWrap w:val="0"/>
            <w:vAlign w:val="center"/>
          </w:tcPr>
          <w:p w14:paraId="1EA4E208">
            <w:pPr>
              <w:spacing w:line="240" w:lineRule="auto"/>
              <w:ind w:firstLine="0"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设备使用人</w:t>
            </w:r>
          </w:p>
        </w:tc>
      </w:tr>
      <w:tr w14:paraId="4D53C7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88" w:hRule="atLeast"/>
          <w:jc w:val="center"/>
        </w:trPr>
        <w:tc>
          <w:tcPr>
            <w:tcW w:w="1449" w:type="dxa"/>
            <w:noWrap w:val="0"/>
            <w:vAlign w:val="center"/>
          </w:tcPr>
          <w:p w14:paraId="7CECD4B2">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1449" w:type="dxa"/>
            <w:noWrap w:val="0"/>
            <w:vAlign w:val="center"/>
          </w:tcPr>
          <w:p w14:paraId="3EA9825E">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noWrap w:val="0"/>
            <w:vAlign w:val="center"/>
          </w:tcPr>
          <w:p w14:paraId="389C42E7">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right w:val="single" w:color="auto" w:sz="4" w:space="0"/>
            </w:tcBorders>
            <w:noWrap w:val="0"/>
            <w:vAlign w:val="center"/>
          </w:tcPr>
          <w:p w14:paraId="74539416">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right w:val="single" w:color="auto" w:sz="4" w:space="0"/>
            </w:tcBorders>
            <w:noWrap w:val="0"/>
            <w:vAlign w:val="center"/>
          </w:tcPr>
          <w:p w14:paraId="3DD114F3">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50" w:type="dxa"/>
            <w:tcBorders>
              <w:left w:val="single" w:color="auto" w:sz="4" w:space="0"/>
            </w:tcBorders>
            <w:noWrap w:val="0"/>
            <w:vAlign w:val="center"/>
          </w:tcPr>
          <w:p w14:paraId="4A11B010">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r>
      <w:tr w14:paraId="6E01E6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88" w:hRule="atLeast"/>
          <w:jc w:val="center"/>
        </w:trPr>
        <w:tc>
          <w:tcPr>
            <w:tcW w:w="1449" w:type="dxa"/>
            <w:noWrap w:val="0"/>
            <w:vAlign w:val="center"/>
          </w:tcPr>
          <w:p w14:paraId="21E182CF">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1449" w:type="dxa"/>
            <w:noWrap w:val="0"/>
            <w:vAlign w:val="center"/>
          </w:tcPr>
          <w:p w14:paraId="77748D78">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noWrap w:val="0"/>
            <w:vAlign w:val="center"/>
          </w:tcPr>
          <w:p w14:paraId="07CB104A">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right w:val="single" w:color="auto" w:sz="4" w:space="0"/>
            </w:tcBorders>
            <w:noWrap w:val="0"/>
            <w:vAlign w:val="center"/>
          </w:tcPr>
          <w:p w14:paraId="45C3B46E">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right w:val="single" w:color="auto" w:sz="4" w:space="0"/>
            </w:tcBorders>
            <w:noWrap w:val="0"/>
            <w:vAlign w:val="center"/>
          </w:tcPr>
          <w:p w14:paraId="4C3EE66F">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50" w:type="dxa"/>
            <w:tcBorders>
              <w:left w:val="single" w:color="auto" w:sz="4" w:space="0"/>
            </w:tcBorders>
            <w:noWrap w:val="0"/>
            <w:vAlign w:val="center"/>
          </w:tcPr>
          <w:p w14:paraId="12F04DCE">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r>
      <w:tr w14:paraId="31ECA0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88" w:hRule="atLeast"/>
          <w:jc w:val="center"/>
        </w:trPr>
        <w:tc>
          <w:tcPr>
            <w:tcW w:w="1449" w:type="dxa"/>
            <w:noWrap w:val="0"/>
            <w:vAlign w:val="center"/>
          </w:tcPr>
          <w:p w14:paraId="754F0BB4">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1449" w:type="dxa"/>
            <w:noWrap w:val="0"/>
            <w:vAlign w:val="center"/>
          </w:tcPr>
          <w:p w14:paraId="6A9B807A">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noWrap w:val="0"/>
            <w:vAlign w:val="center"/>
          </w:tcPr>
          <w:p w14:paraId="3416A9D2">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right w:val="single" w:color="auto" w:sz="4" w:space="0"/>
            </w:tcBorders>
            <w:noWrap w:val="0"/>
            <w:vAlign w:val="center"/>
          </w:tcPr>
          <w:p w14:paraId="083FFCB8">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right w:val="single" w:color="auto" w:sz="4" w:space="0"/>
            </w:tcBorders>
            <w:noWrap w:val="0"/>
            <w:vAlign w:val="center"/>
          </w:tcPr>
          <w:p w14:paraId="3D5286B6">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50" w:type="dxa"/>
            <w:tcBorders>
              <w:left w:val="single" w:color="auto" w:sz="4" w:space="0"/>
            </w:tcBorders>
            <w:noWrap w:val="0"/>
            <w:vAlign w:val="center"/>
          </w:tcPr>
          <w:p w14:paraId="53027DCE">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r>
      <w:tr w14:paraId="092649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88" w:hRule="atLeast"/>
          <w:jc w:val="center"/>
        </w:trPr>
        <w:tc>
          <w:tcPr>
            <w:tcW w:w="1449" w:type="dxa"/>
            <w:noWrap w:val="0"/>
            <w:vAlign w:val="center"/>
          </w:tcPr>
          <w:p w14:paraId="71D5F1BB">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1449" w:type="dxa"/>
            <w:tcBorders>
              <w:right w:val="single" w:color="auto" w:sz="4" w:space="0"/>
            </w:tcBorders>
            <w:noWrap w:val="0"/>
            <w:vAlign w:val="center"/>
          </w:tcPr>
          <w:p w14:paraId="1485A004">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tcBorders>
            <w:noWrap w:val="0"/>
            <w:vAlign w:val="center"/>
          </w:tcPr>
          <w:p w14:paraId="46C9B8EB">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right w:val="single" w:color="auto" w:sz="4" w:space="0"/>
            </w:tcBorders>
            <w:noWrap w:val="0"/>
            <w:vAlign w:val="center"/>
          </w:tcPr>
          <w:p w14:paraId="69906899">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right w:val="single" w:color="auto" w:sz="4" w:space="0"/>
            </w:tcBorders>
            <w:noWrap w:val="0"/>
            <w:vAlign w:val="center"/>
          </w:tcPr>
          <w:p w14:paraId="3F8506F5">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50" w:type="dxa"/>
            <w:tcBorders>
              <w:left w:val="single" w:color="auto" w:sz="4" w:space="0"/>
            </w:tcBorders>
            <w:noWrap w:val="0"/>
            <w:vAlign w:val="center"/>
          </w:tcPr>
          <w:p w14:paraId="59337472">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r>
      <w:tr w14:paraId="37D33B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88" w:hRule="atLeast"/>
          <w:jc w:val="center"/>
        </w:trPr>
        <w:tc>
          <w:tcPr>
            <w:tcW w:w="1449" w:type="dxa"/>
            <w:noWrap w:val="0"/>
            <w:vAlign w:val="center"/>
          </w:tcPr>
          <w:p w14:paraId="4C7DB95A">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p>
        </w:tc>
        <w:tc>
          <w:tcPr>
            <w:tcW w:w="1449" w:type="dxa"/>
            <w:tcBorders>
              <w:right w:val="single" w:color="auto" w:sz="4" w:space="0"/>
            </w:tcBorders>
            <w:noWrap w:val="0"/>
            <w:vAlign w:val="center"/>
          </w:tcPr>
          <w:p w14:paraId="1925C9A0">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tcBorders>
            <w:noWrap w:val="0"/>
            <w:vAlign w:val="center"/>
          </w:tcPr>
          <w:p w14:paraId="293734D5">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right w:val="single" w:color="auto" w:sz="4" w:space="0"/>
            </w:tcBorders>
            <w:noWrap w:val="0"/>
            <w:vAlign w:val="center"/>
          </w:tcPr>
          <w:p w14:paraId="0DAF3546">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right w:val="single" w:color="auto" w:sz="4" w:space="0"/>
            </w:tcBorders>
            <w:noWrap w:val="0"/>
            <w:vAlign w:val="center"/>
          </w:tcPr>
          <w:p w14:paraId="68131F67">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50" w:type="dxa"/>
            <w:tcBorders>
              <w:left w:val="single" w:color="auto" w:sz="4" w:space="0"/>
            </w:tcBorders>
            <w:noWrap w:val="0"/>
            <w:vAlign w:val="center"/>
          </w:tcPr>
          <w:p w14:paraId="722D3DE9">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r>
      <w:tr w14:paraId="195183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88" w:hRule="atLeast"/>
          <w:jc w:val="center"/>
        </w:trPr>
        <w:tc>
          <w:tcPr>
            <w:tcW w:w="1449" w:type="dxa"/>
            <w:noWrap w:val="0"/>
            <w:vAlign w:val="center"/>
          </w:tcPr>
          <w:p w14:paraId="65E44D98">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w:t>
            </w:r>
          </w:p>
        </w:tc>
        <w:tc>
          <w:tcPr>
            <w:tcW w:w="1449" w:type="dxa"/>
            <w:tcBorders>
              <w:right w:val="single" w:color="auto" w:sz="4" w:space="0"/>
            </w:tcBorders>
            <w:noWrap w:val="0"/>
            <w:vAlign w:val="center"/>
          </w:tcPr>
          <w:p w14:paraId="41EC4FB8">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tcBorders>
            <w:noWrap w:val="0"/>
            <w:vAlign w:val="center"/>
          </w:tcPr>
          <w:p w14:paraId="32E028A6">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right w:val="single" w:color="auto" w:sz="4" w:space="0"/>
            </w:tcBorders>
            <w:noWrap w:val="0"/>
            <w:vAlign w:val="center"/>
          </w:tcPr>
          <w:p w14:paraId="21BE8627">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right w:val="single" w:color="auto" w:sz="4" w:space="0"/>
            </w:tcBorders>
            <w:noWrap w:val="0"/>
            <w:vAlign w:val="center"/>
          </w:tcPr>
          <w:p w14:paraId="23676215">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50" w:type="dxa"/>
            <w:tcBorders>
              <w:left w:val="single" w:color="auto" w:sz="4" w:space="0"/>
            </w:tcBorders>
            <w:noWrap w:val="0"/>
            <w:vAlign w:val="center"/>
          </w:tcPr>
          <w:p w14:paraId="408F8FBD">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r>
      <w:tr w14:paraId="75B64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88" w:hRule="atLeast"/>
          <w:jc w:val="center"/>
        </w:trPr>
        <w:tc>
          <w:tcPr>
            <w:tcW w:w="1449" w:type="dxa"/>
            <w:noWrap w:val="0"/>
            <w:vAlign w:val="center"/>
          </w:tcPr>
          <w:p w14:paraId="2A5A91D5">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w:t>
            </w:r>
          </w:p>
        </w:tc>
        <w:tc>
          <w:tcPr>
            <w:tcW w:w="1449" w:type="dxa"/>
            <w:tcBorders>
              <w:right w:val="single" w:color="auto" w:sz="4" w:space="0"/>
            </w:tcBorders>
            <w:noWrap w:val="0"/>
            <w:vAlign w:val="center"/>
          </w:tcPr>
          <w:p w14:paraId="542BC91F">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tcBorders>
            <w:noWrap w:val="0"/>
            <w:vAlign w:val="center"/>
          </w:tcPr>
          <w:p w14:paraId="18E549C1">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right w:val="single" w:color="auto" w:sz="4" w:space="0"/>
            </w:tcBorders>
            <w:noWrap w:val="0"/>
            <w:vAlign w:val="center"/>
          </w:tcPr>
          <w:p w14:paraId="5CB09C75">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right w:val="single" w:color="auto" w:sz="4" w:space="0"/>
            </w:tcBorders>
            <w:noWrap w:val="0"/>
            <w:vAlign w:val="center"/>
          </w:tcPr>
          <w:p w14:paraId="65F1F3E4">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50" w:type="dxa"/>
            <w:tcBorders>
              <w:left w:val="single" w:color="auto" w:sz="4" w:space="0"/>
            </w:tcBorders>
            <w:noWrap w:val="0"/>
            <w:vAlign w:val="center"/>
          </w:tcPr>
          <w:p w14:paraId="32B4468B">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r>
      <w:tr w14:paraId="5F0237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88" w:hRule="atLeast"/>
          <w:jc w:val="center"/>
        </w:trPr>
        <w:tc>
          <w:tcPr>
            <w:tcW w:w="1449" w:type="dxa"/>
            <w:noWrap w:val="0"/>
            <w:vAlign w:val="center"/>
          </w:tcPr>
          <w:p w14:paraId="189AC8C3">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p>
        </w:tc>
        <w:tc>
          <w:tcPr>
            <w:tcW w:w="1449" w:type="dxa"/>
            <w:tcBorders>
              <w:right w:val="single" w:color="auto" w:sz="4" w:space="0"/>
            </w:tcBorders>
            <w:noWrap w:val="0"/>
            <w:vAlign w:val="center"/>
          </w:tcPr>
          <w:p w14:paraId="5672A380">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tcBorders>
            <w:noWrap w:val="0"/>
            <w:vAlign w:val="center"/>
          </w:tcPr>
          <w:p w14:paraId="61B56276">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right w:val="single" w:color="auto" w:sz="4" w:space="0"/>
            </w:tcBorders>
            <w:noWrap w:val="0"/>
            <w:vAlign w:val="center"/>
          </w:tcPr>
          <w:p w14:paraId="041EBF09">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right w:val="single" w:color="auto" w:sz="4" w:space="0"/>
            </w:tcBorders>
            <w:noWrap w:val="0"/>
            <w:vAlign w:val="center"/>
          </w:tcPr>
          <w:p w14:paraId="4DE02710">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50" w:type="dxa"/>
            <w:tcBorders>
              <w:left w:val="single" w:color="auto" w:sz="4" w:space="0"/>
            </w:tcBorders>
            <w:noWrap w:val="0"/>
            <w:vAlign w:val="center"/>
          </w:tcPr>
          <w:p w14:paraId="4C1341E1">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r>
      <w:tr w14:paraId="7716B7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88" w:hRule="atLeast"/>
          <w:jc w:val="center"/>
        </w:trPr>
        <w:tc>
          <w:tcPr>
            <w:tcW w:w="1449" w:type="dxa"/>
            <w:noWrap w:val="0"/>
            <w:vAlign w:val="center"/>
          </w:tcPr>
          <w:p w14:paraId="2297448F">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w:t>
            </w:r>
          </w:p>
        </w:tc>
        <w:tc>
          <w:tcPr>
            <w:tcW w:w="1449" w:type="dxa"/>
            <w:tcBorders>
              <w:right w:val="single" w:color="auto" w:sz="4" w:space="0"/>
            </w:tcBorders>
            <w:noWrap w:val="0"/>
            <w:vAlign w:val="center"/>
          </w:tcPr>
          <w:p w14:paraId="0A501849">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tcBorders>
            <w:noWrap w:val="0"/>
            <w:vAlign w:val="center"/>
          </w:tcPr>
          <w:p w14:paraId="36064EDD">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right w:val="single" w:color="auto" w:sz="4" w:space="0"/>
            </w:tcBorders>
            <w:noWrap w:val="0"/>
            <w:vAlign w:val="center"/>
          </w:tcPr>
          <w:p w14:paraId="6649BA5E">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right w:val="single" w:color="auto" w:sz="4" w:space="0"/>
            </w:tcBorders>
            <w:noWrap w:val="0"/>
            <w:vAlign w:val="center"/>
          </w:tcPr>
          <w:p w14:paraId="38753094">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50" w:type="dxa"/>
            <w:tcBorders>
              <w:left w:val="single" w:color="auto" w:sz="4" w:space="0"/>
            </w:tcBorders>
            <w:noWrap w:val="0"/>
            <w:vAlign w:val="center"/>
          </w:tcPr>
          <w:p w14:paraId="7CE86877">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r>
      <w:tr w14:paraId="65C0D9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8" w:hRule="atLeast"/>
          <w:jc w:val="center"/>
        </w:trPr>
        <w:tc>
          <w:tcPr>
            <w:tcW w:w="1449" w:type="dxa"/>
            <w:noWrap w:val="0"/>
            <w:vAlign w:val="center"/>
          </w:tcPr>
          <w:p w14:paraId="5B39A46A">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w:t>
            </w:r>
          </w:p>
        </w:tc>
        <w:tc>
          <w:tcPr>
            <w:tcW w:w="1449" w:type="dxa"/>
            <w:tcBorders>
              <w:right w:val="single" w:color="auto" w:sz="4" w:space="0"/>
            </w:tcBorders>
            <w:noWrap w:val="0"/>
            <w:vAlign w:val="center"/>
          </w:tcPr>
          <w:p w14:paraId="241DB53C">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tcBorders>
            <w:noWrap w:val="0"/>
            <w:vAlign w:val="center"/>
          </w:tcPr>
          <w:p w14:paraId="07B60D4E">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right w:val="single" w:color="auto" w:sz="4" w:space="0"/>
            </w:tcBorders>
            <w:noWrap w:val="0"/>
            <w:vAlign w:val="center"/>
          </w:tcPr>
          <w:p w14:paraId="20437090">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49" w:type="dxa"/>
            <w:tcBorders>
              <w:left w:val="single" w:color="auto" w:sz="4" w:space="0"/>
              <w:right w:val="single" w:color="auto" w:sz="4" w:space="0"/>
            </w:tcBorders>
            <w:noWrap w:val="0"/>
            <w:vAlign w:val="center"/>
          </w:tcPr>
          <w:p w14:paraId="15607597">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c>
          <w:tcPr>
            <w:tcW w:w="1450" w:type="dxa"/>
            <w:tcBorders>
              <w:left w:val="single" w:color="auto" w:sz="4" w:space="0"/>
            </w:tcBorders>
            <w:noWrap w:val="0"/>
            <w:vAlign w:val="center"/>
          </w:tcPr>
          <w:p w14:paraId="661BDF83">
            <w:pPr>
              <w:spacing w:line="240" w:lineRule="auto"/>
              <w:ind w:firstLine="480"/>
              <w:rPr>
                <w:rFonts w:hint="eastAsia" w:ascii="仿宋" w:hAnsi="仿宋" w:eastAsia="仿宋" w:cs="仿宋"/>
                <w:color w:val="000000" w:themeColor="text1"/>
                <w:szCs w:val="21"/>
                <w:highlight w:val="none"/>
                <w14:textFill>
                  <w14:solidFill>
                    <w14:schemeClr w14:val="tx1"/>
                  </w14:solidFill>
                </w14:textFill>
              </w:rPr>
            </w:pPr>
          </w:p>
        </w:tc>
      </w:tr>
    </w:tbl>
    <w:p w14:paraId="488236BA">
      <w:pPr>
        <w:adjustRightInd w:val="0"/>
        <w:spacing w:before="240" w:beforeLines="100" w:after="120" w:afterLines="50" w:line="240" w:lineRule="auto"/>
        <w:ind w:right="480"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备注：竞标供应商提供履行合同设备的所属证明文件，并按表格顺序依次排列，复印或扫描件须加盖竞标供应商印章</w:t>
      </w:r>
    </w:p>
    <w:p w14:paraId="115C2F14">
      <w:pPr>
        <w:adjustRightInd w:val="0"/>
        <w:spacing w:before="240" w:beforeLines="100" w:after="120" w:afterLines="50" w:line="240" w:lineRule="auto"/>
        <w:ind w:right="480" w:firstLine="480"/>
        <w:jc w:val="right"/>
        <w:rPr>
          <w:rFonts w:hint="eastAsia" w:ascii="仿宋" w:hAnsi="仿宋" w:eastAsia="仿宋" w:cs="仿宋"/>
          <w:color w:val="000000" w:themeColor="text1"/>
          <w:highlight w:val="none"/>
          <w14:textFill>
            <w14:solidFill>
              <w14:schemeClr w14:val="tx1"/>
            </w14:solidFill>
          </w14:textFill>
        </w:rPr>
      </w:pPr>
    </w:p>
    <w:p w14:paraId="5F131E17">
      <w:pPr>
        <w:adjustRightInd w:val="0"/>
        <w:spacing w:before="240" w:beforeLines="100" w:after="120" w:afterLines="50" w:line="240" w:lineRule="auto"/>
        <w:ind w:right="480"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2C039E08">
      <w:pPr>
        <w:adjustRightInd w:val="0"/>
        <w:spacing w:before="240" w:beforeLines="100" w:after="120" w:afterLines="50" w:line="240" w:lineRule="auto"/>
        <w:ind w:right="480"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法定代表人或授权代表（签字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 xml:space="preserve">）：                </w:t>
      </w:r>
    </w:p>
    <w:p w14:paraId="5FF15D77">
      <w:pPr>
        <w:spacing w:line="240" w:lineRule="atLeast"/>
        <w:ind w:firstLine="48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竞标日期：</w:t>
      </w:r>
    </w:p>
    <w:p w14:paraId="5F5188A5">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4A4D4CB6">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6FDC5161">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01987835">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781CA6F6">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4036485D">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01F3B167">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br w:type="page"/>
      </w:r>
      <w:r>
        <w:rPr>
          <w:rFonts w:hint="eastAsia" w:ascii="仿宋" w:hAnsi="仿宋" w:eastAsia="仿宋" w:cs="仿宋"/>
          <w:color w:val="000000" w:themeColor="text1"/>
          <w:szCs w:val="21"/>
          <w:highlight w:val="none"/>
          <w14:textFill>
            <w14:solidFill>
              <w14:schemeClr w14:val="tx1"/>
            </w14:solidFill>
          </w14:textFill>
        </w:rPr>
        <w:t>3.2专业技术能力体现</w:t>
      </w:r>
    </w:p>
    <w:p w14:paraId="1E667F46">
      <w:pPr>
        <w:pStyle w:val="10"/>
        <w:spacing w:line="240" w:lineRule="auto"/>
        <w:ind w:firstLine="723"/>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专业技术能力情况表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93"/>
        <w:gridCol w:w="992"/>
        <w:gridCol w:w="851"/>
        <w:gridCol w:w="850"/>
        <w:gridCol w:w="864"/>
        <w:gridCol w:w="924"/>
        <w:gridCol w:w="828"/>
        <w:gridCol w:w="1127"/>
        <w:gridCol w:w="696"/>
        <w:gridCol w:w="782"/>
        <w:gridCol w:w="769"/>
      </w:tblGrid>
      <w:tr w14:paraId="5070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restart"/>
            <w:noWrap w:val="0"/>
            <w:vAlign w:val="center"/>
          </w:tcPr>
          <w:p w14:paraId="06EEC4C1">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类别</w:t>
            </w:r>
          </w:p>
        </w:tc>
        <w:tc>
          <w:tcPr>
            <w:tcW w:w="993" w:type="dxa"/>
            <w:vMerge w:val="restart"/>
            <w:noWrap w:val="0"/>
            <w:vAlign w:val="center"/>
          </w:tcPr>
          <w:p w14:paraId="5FD20F2E">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姓名</w:t>
            </w:r>
          </w:p>
        </w:tc>
        <w:tc>
          <w:tcPr>
            <w:tcW w:w="992" w:type="dxa"/>
            <w:vMerge w:val="restart"/>
            <w:noWrap w:val="0"/>
            <w:vAlign w:val="center"/>
          </w:tcPr>
          <w:p w14:paraId="04565F6C">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职务</w:t>
            </w:r>
          </w:p>
        </w:tc>
        <w:tc>
          <w:tcPr>
            <w:tcW w:w="851" w:type="dxa"/>
            <w:vMerge w:val="restart"/>
            <w:noWrap w:val="0"/>
            <w:vAlign w:val="center"/>
          </w:tcPr>
          <w:p w14:paraId="09A94662">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职称</w:t>
            </w:r>
          </w:p>
        </w:tc>
        <w:tc>
          <w:tcPr>
            <w:tcW w:w="850" w:type="dxa"/>
            <w:vMerge w:val="restart"/>
            <w:noWrap w:val="0"/>
            <w:vAlign w:val="center"/>
          </w:tcPr>
          <w:p w14:paraId="3FC99301">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专职/兼职</w:t>
            </w:r>
          </w:p>
        </w:tc>
        <w:tc>
          <w:tcPr>
            <w:tcW w:w="864" w:type="dxa"/>
            <w:vMerge w:val="restart"/>
            <w:noWrap w:val="0"/>
            <w:vAlign w:val="center"/>
          </w:tcPr>
          <w:p w14:paraId="59C367C3">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岗位职责</w:t>
            </w:r>
          </w:p>
        </w:tc>
        <w:tc>
          <w:tcPr>
            <w:tcW w:w="924" w:type="dxa"/>
            <w:vMerge w:val="restart"/>
            <w:noWrap w:val="0"/>
            <w:vAlign w:val="center"/>
          </w:tcPr>
          <w:p w14:paraId="54E0F2CA">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从业时间</w:t>
            </w:r>
          </w:p>
        </w:tc>
        <w:tc>
          <w:tcPr>
            <w:tcW w:w="828" w:type="dxa"/>
            <w:vMerge w:val="restart"/>
            <w:noWrap w:val="0"/>
            <w:vAlign w:val="center"/>
          </w:tcPr>
          <w:p w14:paraId="20324F66">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项目经验</w:t>
            </w:r>
          </w:p>
        </w:tc>
        <w:tc>
          <w:tcPr>
            <w:tcW w:w="3374" w:type="dxa"/>
            <w:gridSpan w:val="4"/>
            <w:noWrap w:val="0"/>
            <w:vAlign w:val="center"/>
          </w:tcPr>
          <w:p w14:paraId="77C9C700">
            <w:pPr>
              <w:spacing w:line="240" w:lineRule="auto"/>
              <w:ind w:firstLine="48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资格证明</w:t>
            </w:r>
          </w:p>
        </w:tc>
      </w:tr>
      <w:tr w14:paraId="7D91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continue"/>
            <w:noWrap w:val="0"/>
            <w:vAlign w:val="center"/>
          </w:tcPr>
          <w:p w14:paraId="6B80C124">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3" w:type="dxa"/>
            <w:vMerge w:val="continue"/>
            <w:noWrap w:val="0"/>
            <w:vAlign w:val="center"/>
          </w:tcPr>
          <w:p w14:paraId="77B9344B">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2" w:type="dxa"/>
            <w:vMerge w:val="continue"/>
            <w:noWrap w:val="0"/>
            <w:vAlign w:val="center"/>
          </w:tcPr>
          <w:p w14:paraId="1B8F5A99">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1" w:type="dxa"/>
            <w:vMerge w:val="continue"/>
            <w:noWrap w:val="0"/>
            <w:vAlign w:val="center"/>
          </w:tcPr>
          <w:p w14:paraId="173A2A9B">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0" w:type="dxa"/>
            <w:vMerge w:val="continue"/>
            <w:noWrap w:val="0"/>
            <w:vAlign w:val="top"/>
          </w:tcPr>
          <w:p w14:paraId="33158082">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64" w:type="dxa"/>
            <w:vMerge w:val="continue"/>
            <w:noWrap w:val="0"/>
            <w:vAlign w:val="center"/>
          </w:tcPr>
          <w:p w14:paraId="3EA06E4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24" w:type="dxa"/>
            <w:vMerge w:val="continue"/>
            <w:noWrap w:val="0"/>
            <w:vAlign w:val="center"/>
          </w:tcPr>
          <w:p w14:paraId="04FAB96E">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28" w:type="dxa"/>
            <w:vMerge w:val="continue"/>
            <w:noWrap w:val="0"/>
            <w:vAlign w:val="center"/>
          </w:tcPr>
          <w:p w14:paraId="1C52FCFC">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1127" w:type="dxa"/>
            <w:noWrap w:val="0"/>
            <w:vAlign w:val="center"/>
          </w:tcPr>
          <w:p w14:paraId="3F5602A8">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证书名称</w:t>
            </w:r>
          </w:p>
        </w:tc>
        <w:tc>
          <w:tcPr>
            <w:tcW w:w="696" w:type="dxa"/>
            <w:noWrap w:val="0"/>
            <w:vAlign w:val="center"/>
          </w:tcPr>
          <w:p w14:paraId="095EA6BE">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级别</w:t>
            </w:r>
          </w:p>
        </w:tc>
        <w:tc>
          <w:tcPr>
            <w:tcW w:w="782" w:type="dxa"/>
            <w:noWrap w:val="0"/>
            <w:vAlign w:val="center"/>
          </w:tcPr>
          <w:p w14:paraId="021432E9">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证号</w:t>
            </w:r>
          </w:p>
        </w:tc>
        <w:tc>
          <w:tcPr>
            <w:tcW w:w="769" w:type="dxa"/>
            <w:noWrap w:val="0"/>
            <w:vAlign w:val="center"/>
          </w:tcPr>
          <w:p w14:paraId="0B9D0364">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专业</w:t>
            </w:r>
          </w:p>
        </w:tc>
      </w:tr>
      <w:tr w14:paraId="766B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02" w:type="dxa"/>
            <w:vMerge w:val="restart"/>
            <w:noWrap w:val="0"/>
            <w:vAlign w:val="center"/>
          </w:tcPr>
          <w:p w14:paraId="50904973">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管</w:t>
            </w:r>
          </w:p>
          <w:p w14:paraId="6FBFB640">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理</w:t>
            </w:r>
          </w:p>
          <w:p w14:paraId="246AE150">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p w14:paraId="5E9A0E86">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员</w:t>
            </w:r>
          </w:p>
        </w:tc>
        <w:tc>
          <w:tcPr>
            <w:tcW w:w="993" w:type="dxa"/>
            <w:noWrap w:val="0"/>
            <w:vAlign w:val="center"/>
          </w:tcPr>
          <w:p w14:paraId="25721F41">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2" w:type="dxa"/>
            <w:noWrap w:val="0"/>
            <w:vAlign w:val="center"/>
          </w:tcPr>
          <w:p w14:paraId="213EF6A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1" w:type="dxa"/>
            <w:noWrap w:val="0"/>
            <w:vAlign w:val="center"/>
          </w:tcPr>
          <w:p w14:paraId="0D68906F">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0" w:type="dxa"/>
            <w:noWrap w:val="0"/>
            <w:vAlign w:val="top"/>
          </w:tcPr>
          <w:p w14:paraId="4B3BCC5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64" w:type="dxa"/>
            <w:noWrap w:val="0"/>
            <w:vAlign w:val="center"/>
          </w:tcPr>
          <w:p w14:paraId="56A435EE">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24" w:type="dxa"/>
            <w:noWrap w:val="0"/>
            <w:vAlign w:val="center"/>
          </w:tcPr>
          <w:p w14:paraId="562187C4">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28" w:type="dxa"/>
            <w:noWrap w:val="0"/>
            <w:vAlign w:val="center"/>
          </w:tcPr>
          <w:p w14:paraId="0E50F084">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1127" w:type="dxa"/>
            <w:noWrap w:val="0"/>
            <w:vAlign w:val="center"/>
          </w:tcPr>
          <w:p w14:paraId="073BD317">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696" w:type="dxa"/>
            <w:noWrap w:val="0"/>
            <w:vAlign w:val="center"/>
          </w:tcPr>
          <w:p w14:paraId="53AF7DAE">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82" w:type="dxa"/>
            <w:noWrap w:val="0"/>
            <w:vAlign w:val="center"/>
          </w:tcPr>
          <w:p w14:paraId="727993F7">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69" w:type="dxa"/>
            <w:noWrap w:val="0"/>
            <w:vAlign w:val="center"/>
          </w:tcPr>
          <w:p w14:paraId="0A990832">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490A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continue"/>
            <w:noWrap w:val="0"/>
            <w:vAlign w:val="center"/>
          </w:tcPr>
          <w:p w14:paraId="590D6F77">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p>
        </w:tc>
        <w:tc>
          <w:tcPr>
            <w:tcW w:w="993" w:type="dxa"/>
            <w:noWrap w:val="0"/>
            <w:vAlign w:val="center"/>
          </w:tcPr>
          <w:p w14:paraId="4C58C34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2" w:type="dxa"/>
            <w:noWrap w:val="0"/>
            <w:vAlign w:val="center"/>
          </w:tcPr>
          <w:p w14:paraId="609356F8">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1" w:type="dxa"/>
            <w:noWrap w:val="0"/>
            <w:vAlign w:val="center"/>
          </w:tcPr>
          <w:p w14:paraId="35BA25B9">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0" w:type="dxa"/>
            <w:noWrap w:val="0"/>
            <w:vAlign w:val="top"/>
          </w:tcPr>
          <w:p w14:paraId="0D28ACE2">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64" w:type="dxa"/>
            <w:noWrap w:val="0"/>
            <w:vAlign w:val="center"/>
          </w:tcPr>
          <w:p w14:paraId="17C6724E">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24" w:type="dxa"/>
            <w:noWrap w:val="0"/>
            <w:vAlign w:val="center"/>
          </w:tcPr>
          <w:p w14:paraId="700B520C">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28" w:type="dxa"/>
            <w:noWrap w:val="0"/>
            <w:vAlign w:val="center"/>
          </w:tcPr>
          <w:p w14:paraId="04D851CC">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1127" w:type="dxa"/>
            <w:noWrap w:val="0"/>
            <w:vAlign w:val="center"/>
          </w:tcPr>
          <w:p w14:paraId="127544D5">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696" w:type="dxa"/>
            <w:noWrap w:val="0"/>
            <w:vAlign w:val="center"/>
          </w:tcPr>
          <w:p w14:paraId="5638600B">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82" w:type="dxa"/>
            <w:noWrap w:val="0"/>
            <w:vAlign w:val="center"/>
          </w:tcPr>
          <w:p w14:paraId="7961734F">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69" w:type="dxa"/>
            <w:noWrap w:val="0"/>
            <w:vAlign w:val="center"/>
          </w:tcPr>
          <w:p w14:paraId="651A942B">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1C4D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02" w:type="dxa"/>
            <w:vMerge w:val="continue"/>
            <w:noWrap w:val="0"/>
            <w:vAlign w:val="center"/>
          </w:tcPr>
          <w:p w14:paraId="2DE17756">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p>
        </w:tc>
        <w:tc>
          <w:tcPr>
            <w:tcW w:w="993" w:type="dxa"/>
            <w:noWrap w:val="0"/>
            <w:vAlign w:val="center"/>
          </w:tcPr>
          <w:p w14:paraId="497BE82D">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2" w:type="dxa"/>
            <w:noWrap w:val="0"/>
            <w:vAlign w:val="center"/>
          </w:tcPr>
          <w:p w14:paraId="455DB10D">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1" w:type="dxa"/>
            <w:noWrap w:val="0"/>
            <w:vAlign w:val="center"/>
          </w:tcPr>
          <w:p w14:paraId="39FC8AD0">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0" w:type="dxa"/>
            <w:noWrap w:val="0"/>
            <w:vAlign w:val="top"/>
          </w:tcPr>
          <w:p w14:paraId="1CE1928F">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64" w:type="dxa"/>
            <w:noWrap w:val="0"/>
            <w:vAlign w:val="center"/>
          </w:tcPr>
          <w:p w14:paraId="557854BC">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24" w:type="dxa"/>
            <w:noWrap w:val="0"/>
            <w:vAlign w:val="center"/>
          </w:tcPr>
          <w:p w14:paraId="18DB5AFC">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28" w:type="dxa"/>
            <w:noWrap w:val="0"/>
            <w:vAlign w:val="center"/>
          </w:tcPr>
          <w:p w14:paraId="66307CB1">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1127" w:type="dxa"/>
            <w:noWrap w:val="0"/>
            <w:vAlign w:val="center"/>
          </w:tcPr>
          <w:p w14:paraId="66BD0F78">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696" w:type="dxa"/>
            <w:noWrap w:val="0"/>
            <w:vAlign w:val="center"/>
          </w:tcPr>
          <w:p w14:paraId="231AC8C0">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82" w:type="dxa"/>
            <w:noWrap w:val="0"/>
            <w:vAlign w:val="center"/>
          </w:tcPr>
          <w:p w14:paraId="26AFF15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69" w:type="dxa"/>
            <w:noWrap w:val="0"/>
            <w:vAlign w:val="center"/>
          </w:tcPr>
          <w:p w14:paraId="7E07C564">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43DF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restart"/>
            <w:noWrap w:val="0"/>
            <w:vAlign w:val="center"/>
          </w:tcPr>
          <w:p w14:paraId="5C871D74">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技</w:t>
            </w:r>
          </w:p>
          <w:p w14:paraId="6C1A4E52">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术</w:t>
            </w:r>
          </w:p>
          <w:p w14:paraId="14E664C5">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p w14:paraId="225838E2">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员</w:t>
            </w:r>
          </w:p>
        </w:tc>
        <w:tc>
          <w:tcPr>
            <w:tcW w:w="993" w:type="dxa"/>
            <w:noWrap w:val="0"/>
            <w:vAlign w:val="center"/>
          </w:tcPr>
          <w:p w14:paraId="6A53ABAE">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2" w:type="dxa"/>
            <w:noWrap w:val="0"/>
            <w:vAlign w:val="center"/>
          </w:tcPr>
          <w:p w14:paraId="7CB3A1C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1" w:type="dxa"/>
            <w:noWrap w:val="0"/>
            <w:vAlign w:val="center"/>
          </w:tcPr>
          <w:p w14:paraId="4A64C3EC">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0" w:type="dxa"/>
            <w:noWrap w:val="0"/>
            <w:vAlign w:val="top"/>
          </w:tcPr>
          <w:p w14:paraId="16D491EE">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64" w:type="dxa"/>
            <w:noWrap w:val="0"/>
            <w:vAlign w:val="center"/>
          </w:tcPr>
          <w:p w14:paraId="2E6B0943">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24" w:type="dxa"/>
            <w:noWrap w:val="0"/>
            <w:vAlign w:val="center"/>
          </w:tcPr>
          <w:p w14:paraId="4EB3E7CE">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28" w:type="dxa"/>
            <w:noWrap w:val="0"/>
            <w:vAlign w:val="center"/>
          </w:tcPr>
          <w:p w14:paraId="0DB2D728">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1127" w:type="dxa"/>
            <w:noWrap w:val="0"/>
            <w:vAlign w:val="center"/>
          </w:tcPr>
          <w:p w14:paraId="50193306">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696" w:type="dxa"/>
            <w:noWrap w:val="0"/>
            <w:vAlign w:val="center"/>
          </w:tcPr>
          <w:p w14:paraId="44898601">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82" w:type="dxa"/>
            <w:noWrap w:val="0"/>
            <w:vAlign w:val="center"/>
          </w:tcPr>
          <w:p w14:paraId="693DE1CB">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69" w:type="dxa"/>
            <w:noWrap w:val="0"/>
            <w:vAlign w:val="center"/>
          </w:tcPr>
          <w:p w14:paraId="5E3CB117">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7C37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02" w:type="dxa"/>
            <w:vMerge w:val="continue"/>
            <w:noWrap w:val="0"/>
            <w:vAlign w:val="center"/>
          </w:tcPr>
          <w:p w14:paraId="4601E5FE">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p>
        </w:tc>
        <w:tc>
          <w:tcPr>
            <w:tcW w:w="993" w:type="dxa"/>
            <w:noWrap w:val="0"/>
            <w:vAlign w:val="center"/>
          </w:tcPr>
          <w:p w14:paraId="02C1FA54">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2" w:type="dxa"/>
            <w:noWrap w:val="0"/>
            <w:vAlign w:val="center"/>
          </w:tcPr>
          <w:p w14:paraId="77C7B57B">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1" w:type="dxa"/>
            <w:noWrap w:val="0"/>
            <w:vAlign w:val="center"/>
          </w:tcPr>
          <w:p w14:paraId="20D620F6">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0" w:type="dxa"/>
            <w:noWrap w:val="0"/>
            <w:vAlign w:val="top"/>
          </w:tcPr>
          <w:p w14:paraId="275A1A36">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64" w:type="dxa"/>
            <w:noWrap w:val="0"/>
            <w:vAlign w:val="center"/>
          </w:tcPr>
          <w:p w14:paraId="6B853FA7">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24" w:type="dxa"/>
            <w:noWrap w:val="0"/>
            <w:vAlign w:val="center"/>
          </w:tcPr>
          <w:p w14:paraId="68890087">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28" w:type="dxa"/>
            <w:noWrap w:val="0"/>
            <w:vAlign w:val="center"/>
          </w:tcPr>
          <w:p w14:paraId="50FA8194">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1127" w:type="dxa"/>
            <w:noWrap w:val="0"/>
            <w:vAlign w:val="center"/>
          </w:tcPr>
          <w:p w14:paraId="77802667">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696" w:type="dxa"/>
            <w:noWrap w:val="0"/>
            <w:vAlign w:val="center"/>
          </w:tcPr>
          <w:p w14:paraId="042518B7">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82" w:type="dxa"/>
            <w:noWrap w:val="0"/>
            <w:vAlign w:val="center"/>
          </w:tcPr>
          <w:p w14:paraId="4C3E9F7D">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69" w:type="dxa"/>
            <w:noWrap w:val="0"/>
            <w:vAlign w:val="center"/>
          </w:tcPr>
          <w:p w14:paraId="74EFA3F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1912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continue"/>
            <w:noWrap w:val="0"/>
            <w:vAlign w:val="center"/>
          </w:tcPr>
          <w:p w14:paraId="15F642C7">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p>
        </w:tc>
        <w:tc>
          <w:tcPr>
            <w:tcW w:w="993" w:type="dxa"/>
            <w:noWrap w:val="0"/>
            <w:vAlign w:val="center"/>
          </w:tcPr>
          <w:p w14:paraId="6FE4C5D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2" w:type="dxa"/>
            <w:noWrap w:val="0"/>
            <w:vAlign w:val="center"/>
          </w:tcPr>
          <w:p w14:paraId="1E6754C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1" w:type="dxa"/>
            <w:noWrap w:val="0"/>
            <w:vAlign w:val="center"/>
          </w:tcPr>
          <w:p w14:paraId="78E00643">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0" w:type="dxa"/>
            <w:noWrap w:val="0"/>
            <w:vAlign w:val="top"/>
          </w:tcPr>
          <w:p w14:paraId="2A850FFC">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64" w:type="dxa"/>
            <w:noWrap w:val="0"/>
            <w:vAlign w:val="center"/>
          </w:tcPr>
          <w:p w14:paraId="697536E0">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24" w:type="dxa"/>
            <w:noWrap w:val="0"/>
            <w:vAlign w:val="center"/>
          </w:tcPr>
          <w:p w14:paraId="158F87F3">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28" w:type="dxa"/>
            <w:noWrap w:val="0"/>
            <w:vAlign w:val="center"/>
          </w:tcPr>
          <w:p w14:paraId="416A036D">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1127" w:type="dxa"/>
            <w:noWrap w:val="0"/>
            <w:vAlign w:val="center"/>
          </w:tcPr>
          <w:p w14:paraId="205EFE68">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696" w:type="dxa"/>
            <w:noWrap w:val="0"/>
            <w:vAlign w:val="center"/>
          </w:tcPr>
          <w:p w14:paraId="6C523D2D">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82" w:type="dxa"/>
            <w:noWrap w:val="0"/>
            <w:vAlign w:val="center"/>
          </w:tcPr>
          <w:p w14:paraId="6EF8CCF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69" w:type="dxa"/>
            <w:noWrap w:val="0"/>
            <w:vAlign w:val="center"/>
          </w:tcPr>
          <w:p w14:paraId="13315229">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6B7D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02" w:type="dxa"/>
            <w:vMerge w:val="restart"/>
            <w:noWrap w:val="0"/>
            <w:vAlign w:val="center"/>
          </w:tcPr>
          <w:p w14:paraId="3C35D7BB">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其</w:t>
            </w:r>
          </w:p>
          <w:p w14:paraId="63019198">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他</w:t>
            </w:r>
          </w:p>
          <w:p w14:paraId="1FC66AC5">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p w14:paraId="2DFE72B0">
            <w:pPr>
              <w:spacing w:line="240" w:lineRule="auto"/>
              <w:ind w:firstLine="0" w:firstLineChars="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员</w:t>
            </w:r>
          </w:p>
        </w:tc>
        <w:tc>
          <w:tcPr>
            <w:tcW w:w="993" w:type="dxa"/>
            <w:noWrap w:val="0"/>
            <w:vAlign w:val="center"/>
          </w:tcPr>
          <w:p w14:paraId="4965B80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2" w:type="dxa"/>
            <w:noWrap w:val="0"/>
            <w:vAlign w:val="center"/>
          </w:tcPr>
          <w:p w14:paraId="5A137E57">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1" w:type="dxa"/>
            <w:noWrap w:val="0"/>
            <w:vAlign w:val="center"/>
          </w:tcPr>
          <w:p w14:paraId="319D1B8B">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50" w:type="dxa"/>
            <w:noWrap w:val="0"/>
            <w:vAlign w:val="top"/>
          </w:tcPr>
          <w:p w14:paraId="6868BE14">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64" w:type="dxa"/>
            <w:noWrap w:val="0"/>
            <w:vAlign w:val="center"/>
          </w:tcPr>
          <w:p w14:paraId="6786204A">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24" w:type="dxa"/>
            <w:noWrap w:val="0"/>
            <w:vAlign w:val="center"/>
          </w:tcPr>
          <w:p w14:paraId="2CCDC682">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828" w:type="dxa"/>
            <w:noWrap w:val="0"/>
            <w:vAlign w:val="center"/>
          </w:tcPr>
          <w:p w14:paraId="3B3CEB56">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1127" w:type="dxa"/>
            <w:noWrap w:val="0"/>
            <w:vAlign w:val="center"/>
          </w:tcPr>
          <w:p w14:paraId="52608351">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696" w:type="dxa"/>
            <w:noWrap w:val="0"/>
            <w:vAlign w:val="center"/>
          </w:tcPr>
          <w:p w14:paraId="5D0F06D8">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82" w:type="dxa"/>
            <w:noWrap w:val="0"/>
            <w:vAlign w:val="center"/>
          </w:tcPr>
          <w:p w14:paraId="2A9ABC46">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769" w:type="dxa"/>
            <w:noWrap w:val="0"/>
            <w:vAlign w:val="center"/>
          </w:tcPr>
          <w:p w14:paraId="6BDD7812">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r>
      <w:tr w14:paraId="476E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continue"/>
            <w:noWrap w:val="0"/>
            <w:vAlign w:val="center"/>
          </w:tcPr>
          <w:p w14:paraId="2FEE5562">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3" w:type="dxa"/>
            <w:noWrap w:val="0"/>
            <w:vAlign w:val="center"/>
          </w:tcPr>
          <w:p w14:paraId="233A1CEF">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2" w:type="dxa"/>
            <w:noWrap w:val="0"/>
            <w:vAlign w:val="center"/>
          </w:tcPr>
          <w:p w14:paraId="179BCE15">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851" w:type="dxa"/>
            <w:noWrap w:val="0"/>
            <w:vAlign w:val="center"/>
          </w:tcPr>
          <w:p w14:paraId="340E8384">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850" w:type="dxa"/>
            <w:noWrap w:val="0"/>
            <w:vAlign w:val="top"/>
          </w:tcPr>
          <w:p w14:paraId="67856CF0">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864" w:type="dxa"/>
            <w:noWrap w:val="0"/>
            <w:vAlign w:val="center"/>
          </w:tcPr>
          <w:p w14:paraId="0A1812B4">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924" w:type="dxa"/>
            <w:noWrap w:val="0"/>
            <w:vAlign w:val="center"/>
          </w:tcPr>
          <w:p w14:paraId="593A6EB4">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828" w:type="dxa"/>
            <w:noWrap w:val="0"/>
            <w:vAlign w:val="center"/>
          </w:tcPr>
          <w:p w14:paraId="0D88808B">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1127" w:type="dxa"/>
            <w:noWrap w:val="0"/>
            <w:vAlign w:val="center"/>
          </w:tcPr>
          <w:p w14:paraId="498A79F6">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696" w:type="dxa"/>
            <w:noWrap w:val="0"/>
            <w:vAlign w:val="center"/>
          </w:tcPr>
          <w:p w14:paraId="4070F584">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782" w:type="dxa"/>
            <w:noWrap w:val="0"/>
            <w:vAlign w:val="center"/>
          </w:tcPr>
          <w:p w14:paraId="2501C297">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769" w:type="dxa"/>
            <w:noWrap w:val="0"/>
            <w:vAlign w:val="center"/>
          </w:tcPr>
          <w:p w14:paraId="4B278037">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r>
      <w:tr w14:paraId="0B7B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02" w:type="dxa"/>
            <w:vMerge w:val="continue"/>
            <w:noWrap w:val="0"/>
            <w:vAlign w:val="center"/>
          </w:tcPr>
          <w:p w14:paraId="33A086B9">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3" w:type="dxa"/>
            <w:noWrap w:val="0"/>
            <w:vAlign w:val="center"/>
          </w:tcPr>
          <w:p w14:paraId="705D3B90">
            <w:pPr>
              <w:spacing w:line="240" w:lineRule="auto"/>
              <w:ind w:firstLine="480"/>
              <w:rPr>
                <w:rFonts w:hint="eastAsia" w:ascii="仿宋" w:hAnsi="仿宋" w:eastAsia="仿宋" w:cs="仿宋"/>
                <w:color w:val="000000" w:themeColor="text1"/>
                <w:highlight w:val="none"/>
                <w14:textFill>
                  <w14:solidFill>
                    <w14:schemeClr w14:val="tx1"/>
                  </w14:solidFill>
                </w14:textFill>
              </w:rPr>
            </w:pPr>
          </w:p>
        </w:tc>
        <w:tc>
          <w:tcPr>
            <w:tcW w:w="992" w:type="dxa"/>
            <w:noWrap w:val="0"/>
            <w:vAlign w:val="center"/>
          </w:tcPr>
          <w:p w14:paraId="0B11012D">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851" w:type="dxa"/>
            <w:noWrap w:val="0"/>
            <w:vAlign w:val="center"/>
          </w:tcPr>
          <w:p w14:paraId="5F2644B6">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850" w:type="dxa"/>
            <w:noWrap w:val="0"/>
            <w:vAlign w:val="top"/>
          </w:tcPr>
          <w:p w14:paraId="7D6E87C7">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864" w:type="dxa"/>
            <w:noWrap w:val="0"/>
            <w:vAlign w:val="center"/>
          </w:tcPr>
          <w:p w14:paraId="786E5EA4">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924" w:type="dxa"/>
            <w:noWrap w:val="0"/>
            <w:vAlign w:val="center"/>
          </w:tcPr>
          <w:p w14:paraId="36E96A8C">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828" w:type="dxa"/>
            <w:noWrap w:val="0"/>
            <w:vAlign w:val="center"/>
          </w:tcPr>
          <w:p w14:paraId="1A33E84F">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1127" w:type="dxa"/>
            <w:noWrap w:val="0"/>
            <w:vAlign w:val="center"/>
          </w:tcPr>
          <w:p w14:paraId="45525A77">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696" w:type="dxa"/>
            <w:noWrap w:val="0"/>
            <w:vAlign w:val="center"/>
          </w:tcPr>
          <w:p w14:paraId="4FA003AF">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782" w:type="dxa"/>
            <w:noWrap w:val="0"/>
            <w:vAlign w:val="center"/>
          </w:tcPr>
          <w:p w14:paraId="68DFD5F3">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c>
          <w:tcPr>
            <w:tcW w:w="769" w:type="dxa"/>
            <w:noWrap w:val="0"/>
            <w:vAlign w:val="center"/>
          </w:tcPr>
          <w:p w14:paraId="1CEB594E">
            <w:pPr>
              <w:spacing w:line="240" w:lineRule="auto"/>
              <w:ind w:firstLine="482"/>
              <w:rPr>
                <w:rFonts w:hint="eastAsia" w:ascii="仿宋" w:hAnsi="仿宋" w:eastAsia="仿宋" w:cs="仿宋"/>
                <w:b/>
                <w:bCs/>
                <w:color w:val="000000" w:themeColor="text1"/>
                <w:highlight w:val="none"/>
                <w14:textFill>
                  <w14:solidFill>
                    <w14:schemeClr w14:val="tx1"/>
                  </w14:solidFill>
                </w14:textFill>
              </w:rPr>
            </w:pPr>
          </w:p>
        </w:tc>
      </w:tr>
    </w:tbl>
    <w:p w14:paraId="4C68EA7F">
      <w:pPr>
        <w:adjustRightInd w:val="0"/>
        <w:spacing w:before="240" w:beforeLines="100" w:after="120" w:afterLines="50" w:line="240" w:lineRule="auto"/>
        <w:ind w:right="480"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备注：根据采购文件要求提供相关证明材料复印或扫描件（按拟投入情况表所列顺序依次排列，复印或扫描件须加盖竞标供应商印章）</w:t>
      </w:r>
    </w:p>
    <w:p w14:paraId="2AA7EDCA">
      <w:pPr>
        <w:adjustRightInd w:val="0"/>
        <w:spacing w:before="240" w:beforeLines="100" w:after="120" w:afterLines="50" w:line="240" w:lineRule="auto"/>
        <w:ind w:right="480" w:firstLine="480"/>
        <w:rPr>
          <w:rFonts w:hint="eastAsia" w:ascii="仿宋" w:hAnsi="仿宋" w:eastAsia="仿宋" w:cs="仿宋"/>
          <w:color w:val="000000" w:themeColor="text1"/>
          <w:highlight w:val="none"/>
          <w14:textFill>
            <w14:solidFill>
              <w14:schemeClr w14:val="tx1"/>
            </w14:solidFill>
          </w14:textFill>
        </w:rPr>
      </w:pPr>
    </w:p>
    <w:p w14:paraId="58F2D26E">
      <w:pPr>
        <w:adjustRightInd w:val="0"/>
        <w:spacing w:before="240" w:beforeLines="100" w:after="120" w:afterLines="50" w:line="240" w:lineRule="auto"/>
        <w:ind w:right="480"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651D8FE4">
      <w:pPr>
        <w:adjustRightInd w:val="0"/>
        <w:spacing w:before="240" w:beforeLines="100" w:after="120" w:afterLines="50" w:line="240" w:lineRule="auto"/>
        <w:ind w:right="480"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法定代表人或授权代表（签字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 xml:space="preserve">）：                </w:t>
      </w:r>
    </w:p>
    <w:p w14:paraId="5384286A">
      <w:pPr>
        <w:spacing w:line="240" w:lineRule="atLeast"/>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竞标日期：</w:t>
      </w:r>
    </w:p>
    <w:p w14:paraId="171EB412">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0B538A00">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p>
    <w:p w14:paraId="58659127">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p>
    <w:p w14:paraId="4CD5E36A">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p>
    <w:p w14:paraId="047D6568">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p>
    <w:p w14:paraId="346948F3">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p>
    <w:p w14:paraId="6383D287">
      <w:pPr>
        <w:spacing w:line="240" w:lineRule="atLeast"/>
        <w:ind w:firstLine="0" w:firstLineChars="0"/>
        <w:rPr>
          <w:rFonts w:hint="eastAsia" w:ascii="仿宋" w:hAnsi="仿宋" w:eastAsia="仿宋" w:cs="仿宋"/>
          <w:color w:val="000000" w:themeColor="text1"/>
          <w:szCs w:val="21"/>
          <w:highlight w:val="none"/>
          <w14:textFill>
            <w14:solidFill>
              <w14:schemeClr w14:val="tx1"/>
            </w14:solidFill>
          </w14:textFill>
        </w:rPr>
      </w:pPr>
    </w:p>
    <w:p w14:paraId="4A7109FE">
      <w:pPr>
        <w:spacing w:line="240" w:lineRule="atLeas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br w:type="page"/>
      </w:r>
      <w:r>
        <w:rPr>
          <w:rFonts w:hint="eastAsia" w:ascii="仿宋" w:hAnsi="仿宋" w:eastAsia="仿宋" w:cs="仿宋"/>
          <w:color w:val="000000" w:themeColor="text1"/>
          <w:szCs w:val="21"/>
          <w:highlight w:val="none"/>
          <w14:textFill>
            <w14:solidFill>
              <w14:schemeClr w14:val="tx1"/>
            </w14:solidFill>
          </w14:textFill>
        </w:rPr>
        <w:t>3.3供应商具备履行合同所必需的设备和专业技术能力的承诺书（格式自拟）</w:t>
      </w:r>
    </w:p>
    <w:p w14:paraId="455E5EEE">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p>
    <w:p w14:paraId="5AA3A2EE">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p>
    <w:p w14:paraId="3B6B6BF7">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p>
    <w:p w14:paraId="45744258">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p>
    <w:p w14:paraId="4AA149A5">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br w:type="page"/>
      </w:r>
      <w:r>
        <w:rPr>
          <w:rFonts w:hint="eastAsia" w:ascii="仿宋" w:hAnsi="仿宋" w:eastAsia="仿宋" w:cs="仿宋"/>
          <w:b/>
          <w:color w:val="000000" w:themeColor="text1"/>
          <w:szCs w:val="21"/>
          <w:highlight w:val="none"/>
          <w14:textFill>
            <w14:solidFill>
              <w14:schemeClr w14:val="tx1"/>
            </w14:solidFill>
          </w14:textFill>
        </w:rPr>
        <w:t>4.</w:t>
      </w:r>
      <w:r>
        <w:rPr>
          <w:rFonts w:hint="eastAsia" w:ascii="仿宋" w:hAnsi="仿宋" w:eastAsia="仿宋" w:cs="仿宋"/>
          <w:b/>
          <w:color w:val="000000" w:themeColor="text1"/>
          <w:highlight w:val="none"/>
          <w14:textFill>
            <w14:solidFill>
              <w14:schemeClr w14:val="tx1"/>
            </w14:solidFill>
          </w14:textFill>
        </w:rPr>
        <w:t xml:space="preserve"> </w:t>
      </w:r>
      <w:r>
        <w:rPr>
          <w:rFonts w:hint="eastAsia" w:ascii="仿宋" w:hAnsi="仿宋" w:eastAsia="仿宋" w:cs="仿宋"/>
          <w:b/>
          <w:color w:val="000000" w:themeColor="text1"/>
          <w:szCs w:val="21"/>
          <w:highlight w:val="none"/>
          <w14:textFill>
            <w14:solidFill>
              <w14:schemeClr w14:val="tx1"/>
            </w14:solidFill>
          </w14:textFill>
        </w:rPr>
        <w:t>提供保证金已交纳的依据</w:t>
      </w:r>
    </w:p>
    <w:p w14:paraId="413561FB">
      <w:pPr>
        <w:spacing w:line="240"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textWrapping"/>
      </w:r>
      <w:r>
        <w:rPr>
          <w:rFonts w:hint="eastAsia" w:ascii="仿宋" w:hAnsi="仿宋" w:eastAsia="仿宋" w:cs="仿宋"/>
          <w:color w:val="000000" w:themeColor="text1"/>
          <w:kern w:val="0"/>
          <w:highlight w:val="none"/>
          <w14:textFill>
            <w14:solidFill>
              <w14:schemeClr w14:val="tx1"/>
            </w14:solidFill>
          </w14:textFill>
        </w:rPr>
        <w:t>注意事项：投标人在线交纳保证金后，可自行在系统中“保证金到帐查询及打印”一栏，打印保证金到帐信息回执。</w:t>
      </w:r>
    </w:p>
    <w:p w14:paraId="59DEDD4E">
      <w:pPr>
        <w:spacing w:line="240"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（1）银行转账形式提交投标保证金的，提供系统中的“保证金交纳凭证”；</w:t>
      </w:r>
    </w:p>
    <w:p w14:paraId="2B9298AD">
      <w:pPr>
        <w:spacing w:line="240"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（2）银行保函、保证保险、合法担保机构出具的担保等方式缴纳投标保证金的，银行保函、保证保险、合法担保机构出具的担保等的扫描件。</w:t>
      </w:r>
    </w:p>
    <w:p w14:paraId="05015CB0">
      <w:pPr>
        <w:spacing w:line="240" w:lineRule="atLeast"/>
        <w:ind w:firstLine="480"/>
        <w:rPr>
          <w:rFonts w:hint="eastAsia" w:ascii="仿宋" w:hAnsi="仿宋" w:eastAsia="仿宋" w:cs="仿宋"/>
          <w:color w:val="000000" w:themeColor="text1"/>
          <w:kern w:val="0"/>
          <w:highlight w:val="none"/>
          <w14:textFill>
            <w14:solidFill>
              <w14:schemeClr w14:val="tx1"/>
            </w14:solidFill>
          </w14:textFill>
        </w:rPr>
      </w:pPr>
    </w:p>
    <w:p w14:paraId="008FD04A">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6DA0099">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4217A794">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64C0B0A9">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51178A6F">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br w:type="page"/>
      </w:r>
      <w:r>
        <w:rPr>
          <w:rFonts w:hint="eastAsia" w:ascii="仿宋" w:hAnsi="仿宋" w:eastAsia="仿宋" w:cs="仿宋"/>
          <w:b/>
          <w:color w:val="000000" w:themeColor="text1"/>
          <w:szCs w:val="21"/>
          <w:highlight w:val="none"/>
          <w14:textFill>
            <w14:solidFill>
              <w14:schemeClr w14:val="tx1"/>
            </w14:solidFill>
          </w14:textFill>
        </w:rPr>
        <w:t>5.提供202</w:t>
      </w:r>
      <w:r>
        <w:rPr>
          <w:rFonts w:hint="eastAsia" w:ascii="仿宋" w:hAnsi="仿宋" w:eastAsia="仿宋" w:cs="仿宋"/>
          <w:b/>
          <w:color w:val="000000" w:themeColor="text1"/>
          <w:szCs w:val="21"/>
          <w:highlight w:val="none"/>
          <w:lang w:val="en-US" w:eastAsia="zh-CN"/>
          <w14:textFill>
            <w14:solidFill>
              <w14:schemeClr w14:val="tx1"/>
            </w14:solidFill>
          </w14:textFill>
        </w:rPr>
        <w:t>5</w:t>
      </w:r>
      <w:r>
        <w:rPr>
          <w:rFonts w:hint="eastAsia" w:ascii="仿宋" w:hAnsi="仿宋" w:eastAsia="仿宋" w:cs="仿宋"/>
          <w:b/>
          <w:color w:val="000000" w:themeColor="text1"/>
          <w:szCs w:val="21"/>
          <w:highlight w:val="none"/>
          <w14:textFill>
            <w14:solidFill>
              <w14:schemeClr w14:val="tx1"/>
            </w14:solidFill>
          </w14:textFill>
        </w:rPr>
        <w:t>年</w:t>
      </w:r>
      <w:r>
        <w:rPr>
          <w:rFonts w:hint="eastAsia" w:ascii="仿宋" w:hAnsi="仿宋" w:eastAsia="仿宋" w:cs="仿宋"/>
          <w:b/>
          <w:color w:val="000000" w:themeColor="text1"/>
          <w:szCs w:val="21"/>
          <w:highlight w:val="none"/>
          <w:lang w:val="en-US" w:eastAsia="zh-CN"/>
          <w14:textFill>
            <w14:solidFill>
              <w14:schemeClr w14:val="tx1"/>
            </w14:solidFill>
          </w14:textFill>
        </w:rPr>
        <w:t>1</w:t>
      </w:r>
      <w:r>
        <w:rPr>
          <w:rFonts w:hint="eastAsia" w:ascii="仿宋" w:hAnsi="仿宋" w:eastAsia="仿宋" w:cs="仿宋"/>
          <w:b/>
          <w:color w:val="000000" w:themeColor="text1"/>
          <w:szCs w:val="21"/>
          <w:highlight w:val="none"/>
          <w14:textFill>
            <w14:solidFill>
              <w14:schemeClr w14:val="tx1"/>
            </w14:solidFill>
          </w14:textFill>
        </w:rPr>
        <w:t>月至今任意</w:t>
      </w:r>
      <w:r>
        <w:rPr>
          <w:rFonts w:hint="eastAsia" w:ascii="仿宋" w:hAnsi="仿宋" w:eastAsia="仿宋" w:cs="仿宋"/>
          <w:b/>
          <w:color w:val="000000" w:themeColor="text1"/>
          <w:szCs w:val="21"/>
          <w:highlight w:val="none"/>
          <w:lang w:val="en-US" w:eastAsia="zh-CN"/>
          <w14:textFill>
            <w14:solidFill>
              <w14:schemeClr w14:val="tx1"/>
            </w14:solidFill>
          </w14:textFill>
        </w:rPr>
        <w:t>一</w:t>
      </w:r>
      <w:r>
        <w:rPr>
          <w:rFonts w:hint="eastAsia" w:ascii="仿宋" w:hAnsi="仿宋" w:eastAsia="仿宋" w:cs="仿宋"/>
          <w:b/>
          <w:color w:val="000000" w:themeColor="text1"/>
          <w:szCs w:val="21"/>
          <w:highlight w:val="none"/>
          <w14:textFill>
            <w14:solidFill>
              <w14:schemeClr w14:val="tx1"/>
            </w14:solidFill>
          </w14:textFill>
        </w:rPr>
        <w:t>个月依法缴纳税收和社会保障资金的相关凭证；（复印或扫描件须加盖竞标供应商公章）</w:t>
      </w:r>
    </w:p>
    <w:p w14:paraId="02600505">
      <w:pPr>
        <w:spacing w:line="240" w:lineRule="atLeast"/>
        <w:ind w:firstLine="482"/>
        <w:rPr>
          <w:rFonts w:hint="eastAsia" w:ascii="仿宋" w:hAnsi="仿宋" w:eastAsia="仿宋" w:cs="仿宋"/>
          <w:b w:val="0"/>
          <w:bCs/>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Cs w:val="21"/>
          <w:highlight w:val="none"/>
          <w14:textFill>
            <w14:solidFill>
              <w14:schemeClr w14:val="tx1"/>
            </w14:solidFill>
          </w14:textFill>
        </w:rPr>
        <w:t>要求及注意事项：按竞争性</w:t>
      </w:r>
      <w:r>
        <w:rPr>
          <w:rFonts w:hint="eastAsia" w:ascii="仿宋" w:hAnsi="仿宋" w:eastAsia="仿宋" w:cs="仿宋"/>
          <w:b w:val="0"/>
          <w:bCs/>
          <w:color w:val="000000" w:themeColor="text1"/>
          <w:szCs w:val="21"/>
          <w:highlight w:val="none"/>
          <w:lang w:val="en-US" w:eastAsia="zh-CN"/>
          <w14:textFill>
            <w14:solidFill>
              <w14:schemeClr w14:val="tx1"/>
            </w14:solidFill>
          </w14:textFill>
        </w:rPr>
        <w:t>谈判</w:t>
      </w:r>
      <w:r>
        <w:rPr>
          <w:rFonts w:hint="eastAsia" w:ascii="仿宋" w:hAnsi="仿宋" w:eastAsia="仿宋" w:cs="仿宋"/>
          <w:b w:val="0"/>
          <w:bCs/>
          <w:color w:val="000000" w:themeColor="text1"/>
          <w:szCs w:val="21"/>
          <w:highlight w:val="none"/>
          <w14:textFill>
            <w14:solidFill>
              <w14:schemeClr w14:val="tx1"/>
            </w14:solidFill>
          </w14:textFill>
        </w:rPr>
        <w:t>文件规定的时间要求提交相关凭证。</w:t>
      </w:r>
    </w:p>
    <w:p w14:paraId="30B155EE">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p>
    <w:p w14:paraId="1B90E46F">
      <w:pPr>
        <w:ind w:firstLine="480"/>
        <w:rPr>
          <w:rFonts w:hint="eastAsia" w:ascii="仿宋" w:hAnsi="仿宋" w:eastAsia="仿宋" w:cs="仿宋"/>
          <w:color w:val="000000" w:themeColor="text1"/>
          <w:highlight w:val="none"/>
          <w14:textFill>
            <w14:solidFill>
              <w14:schemeClr w14:val="tx1"/>
            </w14:solidFill>
          </w14:textFill>
        </w:rPr>
      </w:pPr>
    </w:p>
    <w:p w14:paraId="30FF2E63">
      <w:pPr>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注意：</w:t>
      </w:r>
      <w:r>
        <w:rPr>
          <w:rFonts w:hint="eastAsia" w:ascii="仿宋" w:hAnsi="仿宋" w:eastAsia="仿宋" w:cs="仿宋"/>
          <w:color w:val="000000" w:themeColor="text1"/>
          <w:szCs w:val="21"/>
          <w:highlight w:val="none"/>
          <w14:textFill>
            <w14:solidFill>
              <w14:schemeClr w14:val="tx1"/>
            </w14:solidFill>
          </w14:textFill>
        </w:rPr>
        <w:t>依法缴纳税收</w:t>
      </w:r>
      <w:r>
        <w:rPr>
          <w:rFonts w:hint="eastAsia" w:ascii="仿宋" w:hAnsi="仿宋" w:eastAsia="仿宋" w:cs="仿宋"/>
          <w:color w:val="000000" w:themeColor="text1"/>
          <w:highlight w:val="none"/>
          <w14:textFill>
            <w14:solidFill>
              <w14:schemeClr w14:val="tx1"/>
            </w14:solidFill>
          </w14:textFill>
        </w:rPr>
        <w:t>有效凭证指：征税机关出具加盖公章的供应商在谈判采购文件规定时间内的完税证明文件或在谈判采购文件规定时间内的自主电子缴税银行收款凭证，银行收款凭证必须加盖银行规定的专用章。依法缴纳</w:t>
      </w:r>
      <w:r>
        <w:rPr>
          <w:rFonts w:hint="eastAsia" w:ascii="仿宋" w:hAnsi="仿宋" w:eastAsia="仿宋" w:cs="仿宋"/>
          <w:color w:val="000000" w:themeColor="text1"/>
          <w:szCs w:val="21"/>
          <w:highlight w:val="none"/>
          <w14:textFill>
            <w14:solidFill>
              <w14:schemeClr w14:val="tx1"/>
            </w14:solidFill>
          </w14:textFill>
        </w:rPr>
        <w:t>社会保障资金有效凭证指：加盖收款银行专用章的银行收款凭证。若材料模糊导致关键信息无法识别，导致评标文员会判定响应文件为废标等后果，由竞标人自行承担。</w:t>
      </w:r>
    </w:p>
    <w:p w14:paraId="63DC0409">
      <w:pPr>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特别情况：若采购文件要求提供月度完税证明时，投标供应商存在某月零报税情况时，无</w:t>
      </w:r>
      <w:r>
        <w:rPr>
          <w:rFonts w:hint="eastAsia" w:ascii="仿宋" w:hAnsi="仿宋" w:eastAsia="仿宋" w:cs="仿宋"/>
          <w:b/>
          <w:color w:val="000000" w:themeColor="text1"/>
          <w:highlight w:val="none"/>
          <w14:textFill>
            <w14:solidFill>
              <w14:schemeClr w14:val="tx1"/>
            </w14:solidFill>
          </w14:textFill>
        </w:rPr>
        <w:t>缴税银行收款凭证，</w:t>
      </w:r>
      <w:r>
        <w:rPr>
          <w:rFonts w:hint="eastAsia" w:ascii="仿宋" w:hAnsi="仿宋" w:eastAsia="仿宋" w:cs="仿宋"/>
          <w:b/>
          <w:color w:val="000000" w:themeColor="text1"/>
          <w:szCs w:val="21"/>
          <w:highlight w:val="none"/>
          <w14:textFill>
            <w14:solidFill>
              <w14:schemeClr w14:val="tx1"/>
            </w14:solidFill>
          </w14:textFill>
        </w:rPr>
        <w:t>只需提供电子税务申报表复印件或扫描件加盖公章即可。</w:t>
      </w:r>
    </w:p>
    <w:p w14:paraId="63D2C4B6">
      <w:pPr>
        <w:spacing w:line="240" w:lineRule="atLeast"/>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br w:type="page"/>
      </w:r>
      <w:r>
        <w:rPr>
          <w:rFonts w:hint="eastAsia" w:ascii="仿宋" w:hAnsi="仿宋" w:eastAsia="仿宋" w:cs="仿宋"/>
          <w:b/>
          <w:color w:val="000000" w:themeColor="text1"/>
          <w:highlight w:val="none"/>
          <w14:textFill>
            <w14:solidFill>
              <w14:schemeClr w14:val="tx1"/>
            </w14:solidFill>
          </w14:textFill>
        </w:rPr>
        <w:t>6.其他法规规定的需要提供的资料</w:t>
      </w:r>
      <w:r>
        <w:rPr>
          <w:rFonts w:hint="eastAsia" w:ascii="仿宋" w:hAnsi="仿宋" w:eastAsia="仿宋" w:cs="仿宋"/>
          <w:b/>
          <w:color w:val="000000" w:themeColor="text1"/>
          <w:szCs w:val="21"/>
          <w:highlight w:val="none"/>
          <w14:textFill>
            <w14:solidFill>
              <w14:schemeClr w14:val="tx1"/>
            </w14:solidFill>
          </w14:textFill>
        </w:rPr>
        <w:t>（格式自拟，复印或扫描件须加盖投标供应商公章）</w:t>
      </w:r>
    </w:p>
    <w:p w14:paraId="2DBD634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26CC70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709C788">
      <w:pPr>
        <w:spacing w:line="240" w:lineRule="atLeast"/>
        <w:ind w:firstLine="0" w:firstLineChars="0"/>
        <w:rPr>
          <w:rFonts w:hint="eastAsia" w:ascii="仿宋" w:hAnsi="仿宋" w:eastAsia="仿宋" w:cs="仿宋"/>
          <w:color w:val="000000" w:themeColor="text1"/>
          <w:highlight w:val="none"/>
          <w14:textFill>
            <w14:solidFill>
              <w14:schemeClr w14:val="tx1"/>
            </w14:solidFill>
          </w14:textFill>
        </w:rPr>
      </w:pPr>
    </w:p>
    <w:p w14:paraId="60DA8F3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5E6249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B20839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840554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8D94D89">
      <w:pPr>
        <w:spacing w:line="240" w:lineRule="atLeast"/>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br w:type="page"/>
      </w:r>
      <w:r>
        <w:rPr>
          <w:rFonts w:hint="eastAsia" w:ascii="仿宋" w:hAnsi="仿宋" w:eastAsia="仿宋" w:cs="仿宋"/>
          <w:b/>
          <w:color w:val="000000" w:themeColor="text1"/>
          <w:highlight w:val="none"/>
          <w14:textFill>
            <w14:solidFill>
              <w14:schemeClr w14:val="tx1"/>
            </w14:solidFill>
          </w14:textFill>
        </w:rPr>
        <w:t>（三）专业资格材料</w:t>
      </w:r>
    </w:p>
    <w:p w14:paraId="09858C69">
      <w:pPr>
        <w:spacing w:before="120" w:beforeLines="50" w:after="120" w:afterLines="50"/>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（格式自拟，复印或扫描件须加盖投标供应商公章）</w:t>
      </w:r>
    </w:p>
    <w:p w14:paraId="37B36AAE">
      <w:pPr>
        <w:widowControl/>
        <w:spacing w:before="240" w:beforeLines="100" w:after="120" w:afterLines="50" w:line="240" w:lineRule="auto"/>
        <w:ind w:firstLine="643" w:firstLineChars="268"/>
        <w:jc w:val="right"/>
        <w:rPr>
          <w:rFonts w:hint="eastAsia" w:ascii="仿宋" w:hAnsi="仿宋" w:eastAsia="仿宋" w:cs="仿宋"/>
          <w:color w:val="000000" w:themeColor="text1"/>
          <w:kern w:val="0"/>
          <w:highlight w:val="none"/>
          <w14:textFill>
            <w14:solidFill>
              <w14:schemeClr w14:val="tx1"/>
            </w14:solidFill>
          </w14:textFill>
        </w:rPr>
        <w:sectPr>
          <w:pgSz w:w="11907" w:h="16840"/>
          <w:pgMar w:top="1531" w:right="1418" w:bottom="1361" w:left="1418" w:header="720" w:footer="720" w:gutter="0"/>
          <w:cols w:space="720" w:num="1"/>
          <w:docGrid w:linePitch="285" w:charSpace="0"/>
        </w:sectPr>
      </w:pPr>
    </w:p>
    <w:p w14:paraId="73A69B9E">
      <w:pPr>
        <w:spacing w:line="0" w:lineRule="atLeast"/>
        <w:ind w:firstLine="482"/>
        <w:rPr>
          <w:rFonts w:hint="eastAsia" w:ascii="仿宋" w:hAnsi="仿宋" w:eastAsia="仿宋" w:cs="仿宋"/>
          <w:b/>
          <w:color w:val="000000" w:themeColor="text1"/>
          <w:highlight w:val="none"/>
          <w14:textFill>
            <w14:solidFill>
              <w14:schemeClr w14:val="tx1"/>
            </w14:solidFill>
          </w14:textFill>
        </w:rPr>
      </w:pPr>
    </w:p>
    <w:p w14:paraId="59E2A176">
      <w:pPr>
        <w:spacing w:line="240" w:lineRule="auto"/>
        <w:ind w:firstLine="482"/>
        <w:rPr>
          <w:rFonts w:hint="eastAsia" w:ascii="仿宋" w:hAnsi="仿宋" w:eastAsia="仿宋" w:cs="仿宋"/>
          <w:b/>
          <w:color w:val="000000" w:themeColor="text1"/>
          <w:highlight w:val="none"/>
          <w14:textFill>
            <w14:solidFill>
              <w14:schemeClr w14:val="tx1"/>
            </w14:solidFill>
          </w14:textFill>
        </w:rPr>
      </w:pPr>
      <w:bookmarkStart w:id="115" w:name="_Toc406670783"/>
      <w:bookmarkStart w:id="116" w:name="_Toc406671154"/>
      <w:r>
        <w:rPr>
          <w:rFonts w:hint="eastAsia" w:ascii="仿宋" w:hAnsi="仿宋" w:eastAsia="仿宋" w:cs="仿宋"/>
          <w:b/>
          <w:color w:val="000000" w:themeColor="text1"/>
          <w:highlight w:val="none"/>
          <w14:textFill>
            <w14:solidFill>
              <w14:schemeClr w14:val="tx1"/>
            </w14:solidFill>
          </w14:textFill>
        </w:rPr>
        <w:t>（二）响应文件技术、商务响应内容信息</w:t>
      </w:r>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6"/>
        <w:gridCol w:w="130"/>
        <w:gridCol w:w="99"/>
        <w:gridCol w:w="1105"/>
        <w:gridCol w:w="2661"/>
        <w:gridCol w:w="4"/>
        <w:gridCol w:w="1743"/>
        <w:gridCol w:w="2137"/>
        <w:gridCol w:w="1134"/>
        <w:gridCol w:w="363"/>
        <w:gridCol w:w="1882"/>
        <w:gridCol w:w="43"/>
        <w:gridCol w:w="1967"/>
      </w:tblGrid>
      <w:tr w14:paraId="3541F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5000" w:type="pct"/>
            <w:gridSpan w:val="13"/>
            <w:tcBorders>
              <w:left w:val="double" w:color="auto" w:sz="4" w:space="0"/>
              <w:right w:val="double" w:color="auto" w:sz="4" w:space="0"/>
            </w:tcBorders>
            <w:noWrap w:val="0"/>
            <w:vAlign w:val="bottom"/>
          </w:tcPr>
          <w:p w14:paraId="6460990A">
            <w:pPr>
              <w:spacing w:line="240" w:lineRule="auto"/>
              <w:ind w:firstLine="402"/>
              <w:jc w:val="center"/>
              <w:rPr>
                <w:rFonts w:hint="eastAsia" w:ascii="仿宋" w:hAnsi="仿宋" w:eastAsia="仿宋" w:cs="仿宋"/>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技术部分响应表</w:t>
            </w:r>
          </w:p>
        </w:tc>
      </w:tr>
      <w:tr w14:paraId="54200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54" w:type="pct"/>
            <w:gridSpan w:val="2"/>
            <w:tcBorders>
              <w:left w:val="double" w:color="auto" w:sz="4" w:space="0"/>
              <w:right w:val="single" w:color="auto" w:sz="4" w:space="0"/>
            </w:tcBorders>
            <w:noWrap w:val="0"/>
            <w:vAlign w:val="bottom"/>
          </w:tcPr>
          <w:p w14:paraId="6D754BD9">
            <w:pPr>
              <w:spacing w:line="240" w:lineRule="auto"/>
              <w:ind w:firstLine="402"/>
              <w:jc w:val="center"/>
              <w:rPr>
                <w:rFonts w:hint="eastAsia" w:ascii="仿宋" w:hAnsi="仿宋" w:eastAsia="仿宋" w:cs="仿宋"/>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序号</w:t>
            </w:r>
          </w:p>
        </w:tc>
        <w:tc>
          <w:tcPr>
            <w:tcW w:w="1985" w:type="pct"/>
            <w:gridSpan w:val="5"/>
            <w:tcBorders>
              <w:left w:val="single" w:color="auto" w:sz="4" w:space="0"/>
              <w:right w:val="single" w:color="auto" w:sz="4" w:space="0"/>
            </w:tcBorders>
            <w:noWrap w:val="0"/>
            <w:vAlign w:val="bottom"/>
          </w:tcPr>
          <w:p w14:paraId="4F06718B">
            <w:pPr>
              <w:spacing w:line="240" w:lineRule="auto"/>
              <w:ind w:firstLine="0" w:firstLineChars="0"/>
              <w:jc w:val="center"/>
              <w:rPr>
                <w:rFonts w:hint="eastAsia" w:ascii="仿宋" w:hAnsi="仿宋" w:eastAsia="仿宋" w:cs="仿宋"/>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采购文件技术参数要求</w:t>
            </w:r>
          </w:p>
        </w:tc>
        <w:tc>
          <w:tcPr>
            <w:tcW w:w="1156" w:type="pct"/>
            <w:gridSpan w:val="2"/>
            <w:tcBorders>
              <w:left w:val="single" w:color="auto" w:sz="4" w:space="0"/>
              <w:right w:val="single" w:color="auto" w:sz="4" w:space="0"/>
            </w:tcBorders>
            <w:noWrap w:val="0"/>
            <w:vAlign w:val="bottom"/>
          </w:tcPr>
          <w:p w14:paraId="04D7F42C">
            <w:pPr>
              <w:spacing w:line="240" w:lineRule="auto"/>
              <w:ind w:firstLine="402"/>
              <w:jc w:val="center"/>
              <w:rPr>
                <w:rFonts w:hint="eastAsia" w:ascii="仿宋" w:hAnsi="仿宋" w:eastAsia="仿宋" w:cs="仿宋"/>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竞标文件技术参数响应内容</w:t>
            </w:r>
          </w:p>
        </w:tc>
        <w:tc>
          <w:tcPr>
            <w:tcW w:w="1504" w:type="pct"/>
            <w:gridSpan w:val="4"/>
            <w:tcBorders>
              <w:left w:val="single" w:color="auto" w:sz="4" w:space="0"/>
              <w:right w:val="double" w:color="auto" w:sz="4" w:space="0"/>
            </w:tcBorders>
            <w:noWrap w:val="0"/>
            <w:vAlign w:val="bottom"/>
          </w:tcPr>
          <w:p w14:paraId="4EAEA701">
            <w:pPr>
              <w:spacing w:line="240" w:lineRule="auto"/>
              <w:ind w:firstLine="0" w:firstLineChars="0"/>
              <w:rPr>
                <w:rFonts w:hint="eastAsia" w:ascii="仿宋" w:hAnsi="仿宋" w:eastAsia="仿宋" w:cs="仿宋"/>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备注说明</w:t>
            </w:r>
          </w:p>
        </w:tc>
      </w:tr>
      <w:tr w14:paraId="1CC9B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54" w:type="pct"/>
            <w:gridSpan w:val="2"/>
            <w:tcBorders>
              <w:left w:val="double" w:color="auto" w:sz="4" w:space="0"/>
              <w:right w:val="single" w:color="auto" w:sz="4" w:space="0"/>
            </w:tcBorders>
            <w:noWrap w:val="0"/>
            <w:vAlign w:val="bottom"/>
          </w:tcPr>
          <w:p w14:paraId="54B5F326">
            <w:pPr>
              <w:spacing w:line="240" w:lineRule="auto"/>
              <w:ind w:firstLine="400"/>
              <w:rPr>
                <w:rFonts w:hint="eastAsia" w:ascii="仿宋" w:hAnsi="仿宋" w:eastAsia="仿宋" w:cs="仿宋"/>
                <w:color w:val="000000" w:themeColor="text1"/>
                <w:kern w:val="0"/>
                <w:sz w:val="20"/>
                <w:szCs w:val="21"/>
                <w:highlight w:val="none"/>
                <w14:textFill>
                  <w14:solidFill>
                    <w14:schemeClr w14:val="tx1"/>
                  </w14:solidFill>
                </w14:textFill>
              </w:rPr>
            </w:pPr>
          </w:p>
        </w:tc>
        <w:tc>
          <w:tcPr>
            <w:tcW w:w="1985" w:type="pct"/>
            <w:gridSpan w:val="5"/>
            <w:tcBorders>
              <w:left w:val="single" w:color="auto" w:sz="4" w:space="0"/>
              <w:right w:val="single" w:color="auto" w:sz="4" w:space="0"/>
            </w:tcBorders>
            <w:noWrap w:val="0"/>
            <w:vAlign w:val="bottom"/>
          </w:tcPr>
          <w:p w14:paraId="5FDDB54A">
            <w:pPr>
              <w:spacing w:line="240" w:lineRule="auto"/>
              <w:ind w:firstLine="400"/>
              <w:rPr>
                <w:rFonts w:hint="eastAsia" w:ascii="仿宋" w:hAnsi="仿宋" w:eastAsia="仿宋" w:cs="仿宋"/>
                <w:color w:val="000000" w:themeColor="text1"/>
                <w:kern w:val="0"/>
                <w:sz w:val="20"/>
                <w:szCs w:val="21"/>
                <w:highlight w:val="none"/>
                <w14:textFill>
                  <w14:solidFill>
                    <w14:schemeClr w14:val="tx1"/>
                  </w14:solidFill>
                </w14:textFill>
              </w:rPr>
            </w:pPr>
          </w:p>
        </w:tc>
        <w:tc>
          <w:tcPr>
            <w:tcW w:w="1156" w:type="pct"/>
            <w:gridSpan w:val="2"/>
            <w:tcBorders>
              <w:left w:val="single" w:color="auto" w:sz="4" w:space="0"/>
              <w:right w:val="single" w:color="auto" w:sz="4" w:space="0"/>
            </w:tcBorders>
            <w:noWrap w:val="0"/>
            <w:vAlign w:val="bottom"/>
          </w:tcPr>
          <w:p w14:paraId="3AEB262C">
            <w:pPr>
              <w:spacing w:line="240" w:lineRule="auto"/>
              <w:ind w:firstLine="400"/>
              <w:rPr>
                <w:rFonts w:hint="eastAsia" w:ascii="仿宋" w:hAnsi="仿宋" w:eastAsia="仿宋" w:cs="仿宋"/>
                <w:color w:val="000000" w:themeColor="text1"/>
                <w:kern w:val="0"/>
                <w:sz w:val="20"/>
                <w:szCs w:val="21"/>
                <w:highlight w:val="none"/>
                <w14:textFill>
                  <w14:solidFill>
                    <w14:schemeClr w14:val="tx1"/>
                  </w14:solidFill>
                </w14:textFill>
              </w:rPr>
            </w:pPr>
          </w:p>
        </w:tc>
        <w:tc>
          <w:tcPr>
            <w:tcW w:w="1504" w:type="pct"/>
            <w:gridSpan w:val="4"/>
            <w:tcBorders>
              <w:left w:val="single" w:color="auto" w:sz="4" w:space="0"/>
              <w:right w:val="double" w:color="auto" w:sz="4" w:space="0"/>
            </w:tcBorders>
            <w:noWrap w:val="0"/>
            <w:vAlign w:val="bottom"/>
          </w:tcPr>
          <w:p w14:paraId="3EB9D071">
            <w:pPr>
              <w:spacing w:line="240" w:lineRule="auto"/>
              <w:ind w:firstLine="400"/>
              <w:rPr>
                <w:rFonts w:hint="eastAsia" w:ascii="仿宋" w:hAnsi="仿宋" w:eastAsia="仿宋" w:cs="仿宋"/>
                <w:color w:val="000000" w:themeColor="text1"/>
                <w:kern w:val="0"/>
                <w:sz w:val="20"/>
                <w:szCs w:val="21"/>
                <w:highlight w:val="none"/>
                <w14:textFill>
                  <w14:solidFill>
                    <w14:schemeClr w14:val="tx1"/>
                  </w14:solidFill>
                </w14:textFill>
              </w:rPr>
            </w:pPr>
          </w:p>
        </w:tc>
      </w:tr>
      <w:tr w14:paraId="5FFEA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54" w:type="pct"/>
            <w:gridSpan w:val="2"/>
            <w:tcBorders>
              <w:left w:val="double" w:color="auto" w:sz="4" w:space="0"/>
              <w:right w:val="single" w:color="auto" w:sz="4" w:space="0"/>
            </w:tcBorders>
            <w:noWrap w:val="0"/>
            <w:vAlign w:val="bottom"/>
          </w:tcPr>
          <w:p w14:paraId="38021190">
            <w:pPr>
              <w:spacing w:line="240" w:lineRule="auto"/>
              <w:ind w:firstLine="400"/>
              <w:rPr>
                <w:rFonts w:hint="eastAsia" w:ascii="仿宋" w:hAnsi="仿宋" w:eastAsia="仿宋" w:cs="仿宋"/>
                <w:color w:val="000000" w:themeColor="text1"/>
                <w:kern w:val="0"/>
                <w:sz w:val="20"/>
                <w:szCs w:val="21"/>
                <w:highlight w:val="none"/>
                <w14:textFill>
                  <w14:solidFill>
                    <w14:schemeClr w14:val="tx1"/>
                  </w14:solidFill>
                </w14:textFill>
              </w:rPr>
            </w:pPr>
          </w:p>
        </w:tc>
        <w:tc>
          <w:tcPr>
            <w:tcW w:w="1985" w:type="pct"/>
            <w:gridSpan w:val="5"/>
            <w:tcBorders>
              <w:left w:val="single" w:color="auto" w:sz="4" w:space="0"/>
              <w:right w:val="single" w:color="auto" w:sz="4" w:space="0"/>
            </w:tcBorders>
            <w:noWrap w:val="0"/>
            <w:vAlign w:val="bottom"/>
          </w:tcPr>
          <w:p w14:paraId="2809C6FD">
            <w:pPr>
              <w:spacing w:line="240" w:lineRule="auto"/>
              <w:ind w:firstLine="400"/>
              <w:rPr>
                <w:rFonts w:hint="eastAsia" w:ascii="仿宋" w:hAnsi="仿宋" w:eastAsia="仿宋" w:cs="仿宋"/>
                <w:color w:val="000000" w:themeColor="text1"/>
                <w:kern w:val="0"/>
                <w:sz w:val="20"/>
                <w:szCs w:val="21"/>
                <w:highlight w:val="none"/>
                <w14:textFill>
                  <w14:solidFill>
                    <w14:schemeClr w14:val="tx1"/>
                  </w14:solidFill>
                </w14:textFill>
              </w:rPr>
            </w:pPr>
          </w:p>
        </w:tc>
        <w:tc>
          <w:tcPr>
            <w:tcW w:w="1156" w:type="pct"/>
            <w:gridSpan w:val="2"/>
            <w:tcBorders>
              <w:left w:val="single" w:color="auto" w:sz="4" w:space="0"/>
              <w:right w:val="single" w:color="auto" w:sz="4" w:space="0"/>
            </w:tcBorders>
            <w:noWrap w:val="0"/>
            <w:vAlign w:val="bottom"/>
          </w:tcPr>
          <w:p w14:paraId="2FD6779A">
            <w:pPr>
              <w:spacing w:line="240" w:lineRule="auto"/>
              <w:ind w:firstLine="400"/>
              <w:rPr>
                <w:rFonts w:hint="eastAsia" w:ascii="仿宋" w:hAnsi="仿宋" w:eastAsia="仿宋" w:cs="仿宋"/>
                <w:color w:val="000000" w:themeColor="text1"/>
                <w:kern w:val="0"/>
                <w:sz w:val="20"/>
                <w:szCs w:val="21"/>
                <w:highlight w:val="none"/>
                <w14:textFill>
                  <w14:solidFill>
                    <w14:schemeClr w14:val="tx1"/>
                  </w14:solidFill>
                </w14:textFill>
              </w:rPr>
            </w:pPr>
          </w:p>
        </w:tc>
        <w:tc>
          <w:tcPr>
            <w:tcW w:w="1504" w:type="pct"/>
            <w:gridSpan w:val="4"/>
            <w:tcBorders>
              <w:left w:val="single" w:color="auto" w:sz="4" w:space="0"/>
              <w:right w:val="double" w:color="auto" w:sz="4" w:space="0"/>
            </w:tcBorders>
            <w:noWrap w:val="0"/>
            <w:vAlign w:val="bottom"/>
          </w:tcPr>
          <w:p w14:paraId="3DC23689">
            <w:pPr>
              <w:spacing w:line="240" w:lineRule="auto"/>
              <w:ind w:firstLine="400"/>
              <w:rPr>
                <w:rFonts w:hint="eastAsia" w:ascii="仿宋" w:hAnsi="仿宋" w:eastAsia="仿宋" w:cs="仿宋"/>
                <w:color w:val="000000" w:themeColor="text1"/>
                <w:kern w:val="0"/>
                <w:sz w:val="20"/>
                <w:szCs w:val="21"/>
                <w:highlight w:val="none"/>
                <w14:textFill>
                  <w14:solidFill>
                    <w14:schemeClr w14:val="tx1"/>
                  </w14:solidFill>
                </w14:textFill>
              </w:rPr>
            </w:pPr>
          </w:p>
        </w:tc>
      </w:tr>
      <w:tr w14:paraId="7B268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5000" w:type="pct"/>
            <w:gridSpan w:val="13"/>
            <w:tcBorders>
              <w:left w:val="double" w:color="auto" w:sz="4" w:space="0"/>
              <w:right w:val="double" w:color="auto" w:sz="4" w:space="0"/>
            </w:tcBorders>
            <w:noWrap w:val="0"/>
            <w:vAlign w:val="bottom"/>
          </w:tcPr>
          <w:p w14:paraId="2D02BABE">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*商务部分响应表</w:t>
            </w:r>
          </w:p>
        </w:tc>
      </w:tr>
      <w:tr w14:paraId="4A553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1EE58B8B">
            <w:pPr>
              <w:spacing w:line="240" w:lineRule="auto"/>
              <w:ind w:firstLine="0" w:firstLineChars="0"/>
              <w:jc w:val="both"/>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序号</w:t>
            </w:r>
          </w:p>
        </w:tc>
        <w:tc>
          <w:tcPr>
            <w:tcW w:w="1414" w:type="pct"/>
            <w:gridSpan w:val="4"/>
            <w:tcBorders>
              <w:left w:val="single" w:color="auto" w:sz="4" w:space="0"/>
              <w:right w:val="single" w:color="auto" w:sz="4" w:space="0"/>
            </w:tcBorders>
            <w:noWrap w:val="0"/>
            <w:vAlign w:val="bottom"/>
          </w:tcPr>
          <w:p w14:paraId="00C6E40A">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谈判采购文件商务要求</w:t>
            </w:r>
          </w:p>
        </w:tc>
        <w:tc>
          <w:tcPr>
            <w:tcW w:w="2568" w:type="pct"/>
            <w:gridSpan w:val="6"/>
            <w:tcBorders>
              <w:left w:val="single" w:color="auto" w:sz="4" w:space="0"/>
              <w:right w:val="single" w:color="auto" w:sz="4" w:space="0"/>
            </w:tcBorders>
            <w:noWrap w:val="0"/>
            <w:vAlign w:val="bottom"/>
          </w:tcPr>
          <w:p w14:paraId="7C27D7B1">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竞标响应具体内容</w:t>
            </w:r>
          </w:p>
        </w:tc>
        <w:tc>
          <w:tcPr>
            <w:tcW w:w="709" w:type="pct"/>
            <w:gridSpan w:val="2"/>
            <w:tcBorders>
              <w:left w:val="single" w:color="auto" w:sz="4" w:space="0"/>
              <w:right w:val="double" w:color="auto" w:sz="4" w:space="0"/>
            </w:tcBorders>
            <w:noWrap w:val="0"/>
            <w:vAlign w:val="bottom"/>
          </w:tcPr>
          <w:p w14:paraId="5A1ADB69">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备注说明</w:t>
            </w:r>
          </w:p>
        </w:tc>
      </w:tr>
      <w:tr w14:paraId="648E6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1C33291A">
            <w:pPr>
              <w:spacing w:line="240" w:lineRule="auto"/>
              <w:ind w:firstLine="400"/>
              <w:jc w:val="center"/>
              <w:rPr>
                <w:rFonts w:hint="eastAsia" w:ascii="仿宋" w:hAnsi="仿宋" w:eastAsia="仿宋" w:cs="仿宋"/>
                <w:color w:val="000000" w:themeColor="text1"/>
                <w:kern w:val="0"/>
                <w:sz w:val="20"/>
                <w:szCs w:val="21"/>
                <w:highlight w:val="none"/>
                <w14:textFill>
                  <w14:solidFill>
                    <w14:schemeClr w14:val="tx1"/>
                  </w14:solidFill>
                </w14:textFill>
              </w:rPr>
            </w:pPr>
            <w:r>
              <w:rPr>
                <w:rFonts w:hint="eastAsia" w:ascii="仿宋" w:hAnsi="仿宋" w:eastAsia="仿宋" w:cs="仿宋"/>
                <w:color w:val="000000" w:themeColor="text1"/>
                <w:kern w:val="0"/>
                <w:sz w:val="20"/>
                <w:szCs w:val="21"/>
                <w:highlight w:val="none"/>
                <w14:textFill>
                  <w14:solidFill>
                    <w14:schemeClr w14:val="tx1"/>
                  </w14:solidFill>
                </w14:textFill>
              </w:rPr>
              <w:t>1</w:t>
            </w:r>
          </w:p>
        </w:tc>
        <w:tc>
          <w:tcPr>
            <w:tcW w:w="1414" w:type="pct"/>
            <w:gridSpan w:val="4"/>
            <w:tcBorders>
              <w:left w:val="single" w:color="auto" w:sz="4" w:space="0"/>
              <w:right w:val="single" w:color="auto" w:sz="4" w:space="0"/>
            </w:tcBorders>
            <w:noWrap w:val="0"/>
            <w:vAlign w:val="bottom"/>
          </w:tcPr>
          <w:p w14:paraId="3ED6EC45">
            <w:pPr>
              <w:spacing w:line="240" w:lineRule="auto"/>
              <w:ind w:firstLine="402"/>
              <w:rPr>
                <w:rFonts w:hint="eastAsia" w:ascii="仿宋" w:hAnsi="仿宋" w:eastAsia="仿宋" w:cs="仿宋"/>
                <w:b/>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交货期：</w:t>
            </w:r>
            <w:r>
              <w:rPr>
                <w:rFonts w:hint="eastAsia" w:ascii="仿宋" w:hAnsi="仿宋" w:eastAsia="仿宋" w:cs="仿宋"/>
                <w:b/>
                <w:color w:val="000000" w:themeColor="text1"/>
                <w:kern w:val="0"/>
                <w:sz w:val="20"/>
                <w:szCs w:val="21"/>
                <w:highlight w:val="none"/>
                <w:u w:val="single"/>
                <w14:textFill>
                  <w14:solidFill>
                    <w14:schemeClr w14:val="tx1"/>
                  </w14:solidFill>
                </w14:textFill>
              </w:rPr>
              <w:t xml:space="preserve"> （谈判采购文件要求） </w:t>
            </w:r>
          </w:p>
        </w:tc>
        <w:tc>
          <w:tcPr>
            <w:tcW w:w="2568" w:type="pct"/>
            <w:gridSpan w:val="6"/>
            <w:tcBorders>
              <w:left w:val="single" w:color="auto" w:sz="4" w:space="0"/>
              <w:right w:val="single" w:color="auto" w:sz="4" w:space="0"/>
            </w:tcBorders>
            <w:noWrap w:val="0"/>
            <w:vAlign w:val="bottom"/>
          </w:tcPr>
          <w:p w14:paraId="233E9E96">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709" w:type="pct"/>
            <w:gridSpan w:val="2"/>
            <w:tcBorders>
              <w:left w:val="single" w:color="auto" w:sz="4" w:space="0"/>
              <w:right w:val="double" w:color="auto" w:sz="4" w:space="0"/>
            </w:tcBorders>
            <w:noWrap w:val="0"/>
            <w:vAlign w:val="bottom"/>
          </w:tcPr>
          <w:p w14:paraId="5AAED62E">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r>
      <w:tr w14:paraId="35A1C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573FFA94">
            <w:pPr>
              <w:spacing w:line="240" w:lineRule="auto"/>
              <w:ind w:firstLine="400"/>
              <w:jc w:val="center"/>
              <w:rPr>
                <w:rFonts w:hint="eastAsia" w:ascii="仿宋" w:hAnsi="仿宋" w:eastAsia="仿宋" w:cs="仿宋"/>
                <w:color w:val="000000" w:themeColor="text1"/>
                <w:kern w:val="0"/>
                <w:sz w:val="20"/>
                <w:szCs w:val="21"/>
                <w:highlight w:val="none"/>
                <w14:textFill>
                  <w14:solidFill>
                    <w14:schemeClr w14:val="tx1"/>
                  </w14:solidFill>
                </w14:textFill>
              </w:rPr>
            </w:pPr>
            <w:r>
              <w:rPr>
                <w:rFonts w:hint="eastAsia" w:ascii="仿宋" w:hAnsi="仿宋" w:eastAsia="仿宋" w:cs="仿宋"/>
                <w:color w:val="000000" w:themeColor="text1"/>
                <w:kern w:val="0"/>
                <w:sz w:val="20"/>
                <w:szCs w:val="21"/>
                <w:highlight w:val="none"/>
                <w14:textFill>
                  <w14:solidFill>
                    <w14:schemeClr w14:val="tx1"/>
                  </w14:solidFill>
                </w14:textFill>
              </w:rPr>
              <w:t>2</w:t>
            </w:r>
          </w:p>
        </w:tc>
        <w:tc>
          <w:tcPr>
            <w:tcW w:w="1414" w:type="pct"/>
            <w:gridSpan w:val="4"/>
            <w:tcBorders>
              <w:left w:val="single" w:color="auto" w:sz="4" w:space="0"/>
              <w:right w:val="single" w:color="auto" w:sz="4" w:space="0"/>
            </w:tcBorders>
            <w:noWrap w:val="0"/>
            <w:vAlign w:val="bottom"/>
          </w:tcPr>
          <w:p w14:paraId="74D61CA6">
            <w:pPr>
              <w:spacing w:line="240" w:lineRule="auto"/>
              <w:ind w:firstLine="402"/>
              <w:rPr>
                <w:rFonts w:hint="eastAsia" w:ascii="仿宋" w:hAnsi="仿宋" w:eastAsia="仿宋" w:cs="仿宋"/>
                <w:b/>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交货地点：</w:t>
            </w:r>
            <w:r>
              <w:rPr>
                <w:rFonts w:hint="eastAsia" w:ascii="仿宋" w:hAnsi="仿宋" w:eastAsia="仿宋" w:cs="仿宋"/>
                <w:b/>
                <w:color w:val="000000" w:themeColor="text1"/>
                <w:kern w:val="0"/>
                <w:sz w:val="20"/>
                <w:szCs w:val="21"/>
                <w:highlight w:val="none"/>
                <w:u w:val="single"/>
                <w14:textFill>
                  <w14:solidFill>
                    <w14:schemeClr w14:val="tx1"/>
                  </w14:solidFill>
                </w14:textFill>
              </w:rPr>
              <w:t xml:space="preserve"> （谈判采购文件要求）</w:t>
            </w:r>
          </w:p>
        </w:tc>
        <w:tc>
          <w:tcPr>
            <w:tcW w:w="2568" w:type="pct"/>
            <w:gridSpan w:val="6"/>
            <w:tcBorders>
              <w:left w:val="single" w:color="auto" w:sz="4" w:space="0"/>
              <w:right w:val="single" w:color="auto" w:sz="4" w:space="0"/>
            </w:tcBorders>
            <w:noWrap w:val="0"/>
            <w:vAlign w:val="bottom"/>
          </w:tcPr>
          <w:p w14:paraId="7EF475A0">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709" w:type="pct"/>
            <w:gridSpan w:val="2"/>
            <w:tcBorders>
              <w:left w:val="single" w:color="auto" w:sz="4" w:space="0"/>
              <w:right w:val="double" w:color="auto" w:sz="4" w:space="0"/>
            </w:tcBorders>
            <w:noWrap w:val="0"/>
            <w:vAlign w:val="bottom"/>
          </w:tcPr>
          <w:p w14:paraId="0B905395">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r>
      <w:tr w14:paraId="7108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5AC70EF6">
            <w:pPr>
              <w:spacing w:line="240" w:lineRule="auto"/>
              <w:ind w:firstLine="400"/>
              <w:jc w:val="center"/>
              <w:rPr>
                <w:rFonts w:hint="eastAsia" w:ascii="仿宋" w:hAnsi="仿宋" w:eastAsia="仿宋" w:cs="仿宋"/>
                <w:color w:val="000000" w:themeColor="text1"/>
                <w:kern w:val="0"/>
                <w:sz w:val="20"/>
                <w:szCs w:val="21"/>
                <w:highlight w:val="none"/>
                <w14:textFill>
                  <w14:solidFill>
                    <w14:schemeClr w14:val="tx1"/>
                  </w14:solidFill>
                </w14:textFill>
              </w:rPr>
            </w:pPr>
            <w:r>
              <w:rPr>
                <w:rFonts w:hint="eastAsia" w:ascii="仿宋" w:hAnsi="仿宋" w:eastAsia="仿宋" w:cs="仿宋"/>
                <w:color w:val="000000" w:themeColor="text1"/>
                <w:kern w:val="0"/>
                <w:sz w:val="20"/>
                <w:szCs w:val="21"/>
                <w:highlight w:val="none"/>
                <w14:textFill>
                  <w14:solidFill>
                    <w14:schemeClr w14:val="tx1"/>
                  </w14:solidFill>
                </w14:textFill>
              </w:rPr>
              <w:t>3</w:t>
            </w:r>
          </w:p>
        </w:tc>
        <w:tc>
          <w:tcPr>
            <w:tcW w:w="1414" w:type="pct"/>
            <w:gridSpan w:val="4"/>
            <w:tcBorders>
              <w:left w:val="single" w:color="auto" w:sz="4" w:space="0"/>
              <w:right w:val="single" w:color="auto" w:sz="4" w:space="0"/>
            </w:tcBorders>
            <w:noWrap w:val="0"/>
            <w:vAlign w:val="bottom"/>
          </w:tcPr>
          <w:p w14:paraId="518E3042">
            <w:pPr>
              <w:spacing w:line="240" w:lineRule="auto"/>
              <w:ind w:firstLine="402"/>
              <w:rPr>
                <w:rFonts w:hint="eastAsia" w:ascii="仿宋" w:hAnsi="仿宋" w:eastAsia="仿宋" w:cs="仿宋"/>
                <w:b/>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付款方式：</w:t>
            </w:r>
            <w:r>
              <w:rPr>
                <w:rFonts w:hint="eastAsia" w:ascii="仿宋" w:hAnsi="仿宋" w:eastAsia="仿宋" w:cs="仿宋"/>
                <w:b/>
                <w:color w:val="000000" w:themeColor="text1"/>
                <w:kern w:val="0"/>
                <w:sz w:val="20"/>
                <w:szCs w:val="21"/>
                <w:highlight w:val="none"/>
                <w:u w:val="single"/>
                <w14:textFill>
                  <w14:solidFill>
                    <w14:schemeClr w14:val="tx1"/>
                  </w14:solidFill>
                </w14:textFill>
              </w:rPr>
              <w:t>（谈判采购文件要求）</w:t>
            </w:r>
          </w:p>
        </w:tc>
        <w:tc>
          <w:tcPr>
            <w:tcW w:w="2568" w:type="pct"/>
            <w:gridSpan w:val="6"/>
            <w:tcBorders>
              <w:left w:val="single" w:color="auto" w:sz="4" w:space="0"/>
              <w:right w:val="single" w:color="auto" w:sz="4" w:space="0"/>
            </w:tcBorders>
            <w:noWrap w:val="0"/>
            <w:vAlign w:val="bottom"/>
          </w:tcPr>
          <w:p w14:paraId="562D1A4B">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709" w:type="pct"/>
            <w:gridSpan w:val="2"/>
            <w:tcBorders>
              <w:left w:val="single" w:color="auto" w:sz="4" w:space="0"/>
              <w:right w:val="double" w:color="auto" w:sz="4" w:space="0"/>
            </w:tcBorders>
            <w:noWrap w:val="0"/>
            <w:vAlign w:val="bottom"/>
          </w:tcPr>
          <w:p w14:paraId="01A58ABA">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r>
      <w:tr w14:paraId="128A1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1F7B04D9">
            <w:pPr>
              <w:spacing w:line="240" w:lineRule="auto"/>
              <w:ind w:firstLine="400"/>
              <w:jc w:val="center"/>
              <w:rPr>
                <w:rFonts w:hint="eastAsia" w:ascii="仿宋" w:hAnsi="仿宋" w:eastAsia="仿宋" w:cs="仿宋"/>
                <w:color w:val="000000" w:themeColor="text1"/>
                <w:kern w:val="0"/>
                <w:sz w:val="20"/>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1"/>
                <w:highlight w:val="none"/>
                <w:lang w:val="en-US" w:eastAsia="zh-CN"/>
                <w14:textFill>
                  <w14:solidFill>
                    <w14:schemeClr w14:val="tx1"/>
                  </w14:solidFill>
                </w14:textFill>
              </w:rPr>
              <w:t>4</w:t>
            </w:r>
          </w:p>
        </w:tc>
        <w:tc>
          <w:tcPr>
            <w:tcW w:w="1414" w:type="pct"/>
            <w:gridSpan w:val="4"/>
            <w:tcBorders>
              <w:left w:val="single" w:color="auto" w:sz="4" w:space="0"/>
              <w:right w:val="single" w:color="auto" w:sz="4" w:space="0"/>
            </w:tcBorders>
            <w:noWrap w:val="0"/>
            <w:vAlign w:val="bottom"/>
          </w:tcPr>
          <w:p w14:paraId="24CB8A13">
            <w:pPr>
              <w:spacing w:line="240" w:lineRule="auto"/>
              <w:ind w:firstLine="402"/>
              <w:rPr>
                <w:rFonts w:hint="default" w:ascii="仿宋" w:hAnsi="仿宋" w:eastAsia="仿宋" w:cs="仿宋"/>
                <w:b/>
                <w:color w:val="000000" w:themeColor="text1"/>
                <w:kern w:val="0"/>
                <w:sz w:val="20"/>
                <w:szCs w:val="21"/>
                <w:highlight w:val="none"/>
                <w:lang w:val="en-US" w:eastAsia="zh-CN"/>
                <w14:textFill>
                  <w14:solidFill>
                    <w14:schemeClr w14:val="tx1"/>
                  </w14:solidFill>
                </w14:textFill>
              </w:rPr>
            </w:pPr>
            <w:r>
              <w:rPr>
                <w:rFonts w:hint="eastAsia" w:ascii="仿宋" w:hAnsi="仿宋" w:eastAsia="仿宋" w:cs="仿宋"/>
                <w:b/>
                <w:color w:val="000000" w:themeColor="text1"/>
                <w:kern w:val="0"/>
                <w:sz w:val="20"/>
                <w:szCs w:val="21"/>
                <w:highlight w:val="none"/>
                <w:lang w:val="en-US" w:eastAsia="zh-CN"/>
                <w14:textFill>
                  <w14:solidFill>
                    <w14:schemeClr w14:val="tx1"/>
                  </w14:solidFill>
                </w14:textFill>
              </w:rPr>
              <w:t>售后服务：</w:t>
            </w:r>
            <w:r>
              <w:rPr>
                <w:rFonts w:hint="eastAsia" w:ascii="仿宋" w:hAnsi="仿宋" w:eastAsia="仿宋" w:cs="仿宋"/>
                <w:b/>
                <w:color w:val="000000" w:themeColor="text1"/>
                <w:kern w:val="0"/>
                <w:sz w:val="20"/>
                <w:szCs w:val="21"/>
                <w:highlight w:val="none"/>
                <w:u w:val="single"/>
                <w14:textFill>
                  <w14:solidFill>
                    <w14:schemeClr w14:val="tx1"/>
                  </w14:solidFill>
                </w14:textFill>
              </w:rPr>
              <w:t xml:space="preserve"> （谈判采购文件要求）</w:t>
            </w:r>
          </w:p>
        </w:tc>
        <w:tc>
          <w:tcPr>
            <w:tcW w:w="2568" w:type="pct"/>
            <w:gridSpan w:val="6"/>
            <w:tcBorders>
              <w:left w:val="single" w:color="auto" w:sz="4" w:space="0"/>
              <w:right w:val="single" w:color="auto" w:sz="4" w:space="0"/>
            </w:tcBorders>
            <w:noWrap w:val="0"/>
            <w:vAlign w:val="bottom"/>
          </w:tcPr>
          <w:p w14:paraId="5D161D54">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709" w:type="pct"/>
            <w:gridSpan w:val="2"/>
            <w:tcBorders>
              <w:left w:val="single" w:color="auto" w:sz="4" w:space="0"/>
              <w:right w:val="double" w:color="auto" w:sz="4" w:space="0"/>
            </w:tcBorders>
            <w:noWrap w:val="0"/>
            <w:vAlign w:val="bottom"/>
          </w:tcPr>
          <w:p w14:paraId="42867E65">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r>
      <w:tr w14:paraId="15B6B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16C99F60">
            <w:pPr>
              <w:spacing w:line="240" w:lineRule="auto"/>
              <w:ind w:firstLine="400"/>
              <w:jc w:val="center"/>
              <w:rPr>
                <w:rFonts w:hint="eastAsia" w:ascii="仿宋" w:hAnsi="仿宋" w:eastAsia="仿宋" w:cs="仿宋"/>
                <w:color w:val="000000" w:themeColor="text1"/>
                <w:kern w:val="0"/>
                <w:sz w:val="20"/>
                <w:szCs w:val="21"/>
                <w:highlight w:val="none"/>
                <w:lang w:eastAsia="zh-CN"/>
                <w14:textFill>
                  <w14:solidFill>
                    <w14:schemeClr w14:val="tx1"/>
                  </w14:solidFill>
                </w14:textFill>
              </w:rPr>
            </w:pPr>
            <w:r>
              <w:rPr>
                <w:rFonts w:hint="eastAsia" w:ascii="仿宋" w:hAnsi="仿宋" w:eastAsia="仿宋" w:cs="仿宋"/>
                <w:color w:val="000000" w:themeColor="text1"/>
                <w:kern w:val="0"/>
                <w:sz w:val="20"/>
                <w:szCs w:val="21"/>
                <w:highlight w:val="none"/>
                <w:lang w:val="en-US" w:eastAsia="zh-CN"/>
                <w14:textFill>
                  <w14:solidFill>
                    <w14:schemeClr w14:val="tx1"/>
                  </w14:solidFill>
                </w14:textFill>
              </w:rPr>
              <w:t>5</w:t>
            </w:r>
          </w:p>
        </w:tc>
        <w:tc>
          <w:tcPr>
            <w:tcW w:w="1414" w:type="pct"/>
            <w:gridSpan w:val="4"/>
            <w:tcBorders>
              <w:left w:val="single" w:color="auto" w:sz="4" w:space="0"/>
              <w:right w:val="single" w:color="auto" w:sz="4" w:space="0"/>
            </w:tcBorders>
            <w:noWrap w:val="0"/>
            <w:vAlign w:val="bottom"/>
          </w:tcPr>
          <w:p w14:paraId="3E62FD17">
            <w:pPr>
              <w:spacing w:line="240" w:lineRule="auto"/>
              <w:ind w:firstLine="402"/>
              <w:rPr>
                <w:rFonts w:hint="eastAsia" w:ascii="仿宋" w:hAnsi="仿宋" w:eastAsia="仿宋" w:cs="仿宋"/>
                <w:b/>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质保期：</w:t>
            </w:r>
            <w:r>
              <w:rPr>
                <w:rFonts w:hint="eastAsia" w:ascii="仿宋" w:hAnsi="仿宋" w:eastAsia="仿宋" w:cs="仿宋"/>
                <w:b/>
                <w:color w:val="000000" w:themeColor="text1"/>
                <w:kern w:val="0"/>
                <w:sz w:val="20"/>
                <w:szCs w:val="21"/>
                <w:highlight w:val="none"/>
                <w:u w:val="single"/>
                <w14:textFill>
                  <w14:solidFill>
                    <w14:schemeClr w14:val="tx1"/>
                  </w14:solidFill>
                </w14:textFill>
              </w:rPr>
              <w:t>（谈判采购文件要求）</w:t>
            </w:r>
          </w:p>
        </w:tc>
        <w:tc>
          <w:tcPr>
            <w:tcW w:w="2568" w:type="pct"/>
            <w:gridSpan w:val="6"/>
            <w:tcBorders>
              <w:left w:val="single" w:color="auto" w:sz="4" w:space="0"/>
              <w:right w:val="single" w:color="auto" w:sz="4" w:space="0"/>
            </w:tcBorders>
            <w:noWrap w:val="0"/>
            <w:vAlign w:val="bottom"/>
          </w:tcPr>
          <w:p w14:paraId="4D8D79A4">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709" w:type="pct"/>
            <w:gridSpan w:val="2"/>
            <w:tcBorders>
              <w:left w:val="single" w:color="auto" w:sz="4" w:space="0"/>
              <w:right w:val="double" w:color="auto" w:sz="4" w:space="0"/>
            </w:tcBorders>
            <w:noWrap w:val="0"/>
            <w:vAlign w:val="bottom"/>
          </w:tcPr>
          <w:p w14:paraId="222CD972">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r>
      <w:tr w14:paraId="22406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6C80DD2C">
            <w:pPr>
              <w:spacing w:line="240" w:lineRule="auto"/>
              <w:ind w:firstLine="400"/>
              <w:jc w:val="center"/>
              <w:rPr>
                <w:rFonts w:hint="eastAsia" w:ascii="仿宋" w:hAnsi="仿宋" w:eastAsia="仿宋" w:cs="仿宋"/>
                <w:color w:val="000000" w:themeColor="text1"/>
                <w:kern w:val="0"/>
                <w:sz w:val="20"/>
                <w:szCs w:val="21"/>
                <w:highlight w:val="none"/>
                <w:lang w:eastAsia="zh-CN"/>
                <w14:textFill>
                  <w14:solidFill>
                    <w14:schemeClr w14:val="tx1"/>
                  </w14:solidFill>
                </w14:textFill>
              </w:rPr>
            </w:pPr>
            <w:r>
              <w:rPr>
                <w:rFonts w:hint="eastAsia" w:ascii="仿宋" w:hAnsi="仿宋" w:eastAsia="仿宋" w:cs="仿宋"/>
                <w:color w:val="000000" w:themeColor="text1"/>
                <w:kern w:val="0"/>
                <w:sz w:val="20"/>
                <w:szCs w:val="21"/>
                <w:highlight w:val="none"/>
                <w:lang w:val="en-US" w:eastAsia="zh-CN"/>
                <w14:textFill>
                  <w14:solidFill>
                    <w14:schemeClr w14:val="tx1"/>
                  </w14:solidFill>
                </w14:textFill>
              </w:rPr>
              <w:t>6</w:t>
            </w:r>
          </w:p>
        </w:tc>
        <w:tc>
          <w:tcPr>
            <w:tcW w:w="1414" w:type="pct"/>
            <w:gridSpan w:val="4"/>
            <w:tcBorders>
              <w:left w:val="single" w:color="auto" w:sz="4" w:space="0"/>
              <w:right w:val="single" w:color="auto" w:sz="4" w:space="0"/>
            </w:tcBorders>
            <w:noWrap w:val="0"/>
            <w:vAlign w:val="bottom"/>
          </w:tcPr>
          <w:p w14:paraId="229AFF98">
            <w:pPr>
              <w:spacing w:line="240" w:lineRule="auto"/>
              <w:ind w:firstLine="402"/>
              <w:rPr>
                <w:rFonts w:hint="eastAsia" w:ascii="仿宋" w:hAnsi="仿宋" w:eastAsia="仿宋" w:cs="仿宋"/>
                <w:b/>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验收规范：</w:t>
            </w:r>
            <w:r>
              <w:rPr>
                <w:rFonts w:hint="eastAsia" w:ascii="仿宋" w:hAnsi="仿宋" w:eastAsia="仿宋" w:cs="仿宋"/>
                <w:b/>
                <w:color w:val="000000" w:themeColor="text1"/>
                <w:kern w:val="0"/>
                <w:sz w:val="20"/>
                <w:szCs w:val="21"/>
                <w:highlight w:val="none"/>
                <w:u w:val="single"/>
                <w14:textFill>
                  <w14:solidFill>
                    <w14:schemeClr w14:val="tx1"/>
                  </w14:solidFill>
                </w14:textFill>
              </w:rPr>
              <w:t>（谈判采购文件要求）</w:t>
            </w:r>
          </w:p>
        </w:tc>
        <w:tc>
          <w:tcPr>
            <w:tcW w:w="2568" w:type="pct"/>
            <w:gridSpan w:val="6"/>
            <w:tcBorders>
              <w:left w:val="single" w:color="auto" w:sz="4" w:space="0"/>
              <w:right w:val="single" w:color="auto" w:sz="4" w:space="0"/>
            </w:tcBorders>
            <w:noWrap w:val="0"/>
            <w:vAlign w:val="bottom"/>
          </w:tcPr>
          <w:p w14:paraId="07FCFC50">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709" w:type="pct"/>
            <w:gridSpan w:val="2"/>
            <w:tcBorders>
              <w:left w:val="single" w:color="auto" w:sz="4" w:space="0"/>
              <w:right w:val="double" w:color="auto" w:sz="4" w:space="0"/>
            </w:tcBorders>
            <w:noWrap w:val="0"/>
            <w:vAlign w:val="bottom"/>
          </w:tcPr>
          <w:p w14:paraId="753AF77D">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r>
      <w:tr w14:paraId="73538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0CF5AFCE">
            <w:pPr>
              <w:spacing w:line="240" w:lineRule="auto"/>
              <w:ind w:firstLine="400"/>
              <w:jc w:val="center"/>
              <w:rPr>
                <w:rFonts w:hint="eastAsia" w:ascii="仿宋" w:hAnsi="仿宋" w:eastAsia="仿宋" w:cs="仿宋"/>
                <w:color w:val="000000" w:themeColor="text1"/>
                <w:kern w:val="0"/>
                <w:sz w:val="20"/>
                <w:szCs w:val="21"/>
                <w:highlight w:val="none"/>
                <w:lang w:eastAsia="zh-CN"/>
                <w14:textFill>
                  <w14:solidFill>
                    <w14:schemeClr w14:val="tx1"/>
                  </w14:solidFill>
                </w14:textFill>
              </w:rPr>
            </w:pPr>
            <w:r>
              <w:rPr>
                <w:rFonts w:hint="eastAsia" w:ascii="仿宋" w:hAnsi="仿宋" w:eastAsia="仿宋" w:cs="仿宋"/>
                <w:color w:val="000000" w:themeColor="text1"/>
                <w:kern w:val="0"/>
                <w:sz w:val="20"/>
                <w:szCs w:val="21"/>
                <w:highlight w:val="none"/>
                <w:lang w:val="en-US" w:eastAsia="zh-CN"/>
                <w14:textFill>
                  <w14:solidFill>
                    <w14:schemeClr w14:val="tx1"/>
                  </w14:solidFill>
                </w14:textFill>
              </w:rPr>
              <w:t>7</w:t>
            </w:r>
          </w:p>
        </w:tc>
        <w:tc>
          <w:tcPr>
            <w:tcW w:w="1414" w:type="pct"/>
            <w:gridSpan w:val="4"/>
            <w:tcBorders>
              <w:left w:val="single" w:color="auto" w:sz="4" w:space="0"/>
              <w:right w:val="single" w:color="auto" w:sz="4" w:space="0"/>
            </w:tcBorders>
            <w:noWrap w:val="0"/>
            <w:vAlign w:val="bottom"/>
          </w:tcPr>
          <w:p w14:paraId="6270D377">
            <w:pPr>
              <w:spacing w:line="240" w:lineRule="auto"/>
              <w:ind w:firstLine="402"/>
              <w:rPr>
                <w:rFonts w:hint="eastAsia" w:ascii="仿宋" w:hAnsi="仿宋" w:eastAsia="仿宋" w:cs="仿宋"/>
                <w:b/>
                <w:color w:val="000000" w:themeColor="text1"/>
                <w:kern w:val="0"/>
                <w:sz w:val="20"/>
                <w:szCs w:val="21"/>
                <w:highlight w:val="none"/>
                <w:lang w:eastAsia="zh-CN"/>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其他</w:t>
            </w:r>
            <w:r>
              <w:rPr>
                <w:rFonts w:hint="eastAsia" w:ascii="仿宋" w:hAnsi="仿宋" w:eastAsia="仿宋" w:cs="仿宋"/>
                <w:b/>
                <w:color w:val="000000" w:themeColor="text1"/>
                <w:kern w:val="0"/>
                <w:szCs w:val="21"/>
                <w:highlight w:val="none"/>
                <w:lang w:eastAsia="zh-CN"/>
                <w14:textFill>
                  <w14:solidFill>
                    <w14:schemeClr w14:val="tx1"/>
                  </w14:solidFill>
                </w14:textFill>
              </w:rPr>
              <w:t>：</w:t>
            </w:r>
            <w:r>
              <w:rPr>
                <w:rFonts w:hint="eastAsia" w:ascii="仿宋" w:hAnsi="仿宋" w:eastAsia="仿宋" w:cs="仿宋"/>
                <w:b/>
                <w:color w:val="000000" w:themeColor="text1"/>
                <w:kern w:val="0"/>
                <w:sz w:val="20"/>
                <w:szCs w:val="21"/>
                <w:highlight w:val="none"/>
                <w:u w:val="single"/>
                <w14:textFill>
                  <w14:solidFill>
                    <w14:schemeClr w14:val="tx1"/>
                  </w14:solidFill>
                </w14:textFill>
              </w:rPr>
              <w:t>（谈判采购文件要求）</w:t>
            </w:r>
          </w:p>
        </w:tc>
        <w:tc>
          <w:tcPr>
            <w:tcW w:w="2568" w:type="pct"/>
            <w:gridSpan w:val="6"/>
            <w:tcBorders>
              <w:left w:val="single" w:color="auto" w:sz="4" w:space="0"/>
              <w:right w:val="single" w:color="auto" w:sz="4" w:space="0"/>
            </w:tcBorders>
            <w:noWrap w:val="0"/>
            <w:vAlign w:val="bottom"/>
          </w:tcPr>
          <w:p w14:paraId="4F951693">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709" w:type="pct"/>
            <w:gridSpan w:val="2"/>
            <w:tcBorders>
              <w:left w:val="single" w:color="auto" w:sz="4" w:space="0"/>
              <w:right w:val="double" w:color="auto" w:sz="4" w:space="0"/>
            </w:tcBorders>
            <w:noWrap w:val="0"/>
            <w:vAlign w:val="bottom"/>
          </w:tcPr>
          <w:p w14:paraId="1520998B">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r>
      <w:tr w14:paraId="4A5CD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78149B4F">
            <w:pPr>
              <w:spacing w:line="240" w:lineRule="auto"/>
              <w:ind w:firstLine="400"/>
              <w:jc w:val="center"/>
              <w:rPr>
                <w:rFonts w:hint="eastAsia" w:ascii="仿宋" w:hAnsi="仿宋" w:eastAsia="仿宋" w:cs="仿宋"/>
                <w:color w:val="000000" w:themeColor="text1"/>
                <w:kern w:val="0"/>
                <w:sz w:val="20"/>
                <w:szCs w:val="21"/>
                <w:highlight w:val="none"/>
                <w:lang w:eastAsia="zh-CN"/>
                <w14:textFill>
                  <w14:solidFill>
                    <w14:schemeClr w14:val="tx1"/>
                  </w14:solidFill>
                </w14:textFill>
              </w:rPr>
            </w:pPr>
            <w:r>
              <w:rPr>
                <w:rFonts w:hint="eastAsia" w:ascii="仿宋" w:hAnsi="仿宋" w:eastAsia="仿宋" w:cs="仿宋"/>
                <w:color w:val="000000" w:themeColor="text1"/>
                <w:kern w:val="0"/>
                <w:sz w:val="20"/>
                <w:szCs w:val="21"/>
                <w:highlight w:val="none"/>
                <w:lang w:val="en-US" w:eastAsia="zh-CN"/>
                <w14:textFill>
                  <w14:solidFill>
                    <w14:schemeClr w14:val="tx1"/>
                  </w14:solidFill>
                </w14:textFill>
              </w:rPr>
              <w:t>8</w:t>
            </w:r>
          </w:p>
        </w:tc>
        <w:tc>
          <w:tcPr>
            <w:tcW w:w="1414" w:type="pct"/>
            <w:gridSpan w:val="4"/>
            <w:tcBorders>
              <w:left w:val="single" w:color="auto" w:sz="4" w:space="0"/>
              <w:right w:val="single" w:color="auto" w:sz="4" w:space="0"/>
            </w:tcBorders>
            <w:noWrap w:val="0"/>
            <w:vAlign w:val="bottom"/>
          </w:tcPr>
          <w:p w14:paraId="4A751B3D">
            <w:pPr>
              <w:spacing w:line="240" w:lineRule="auto"/>
              <w:ind w:firstLine="402"/>
              <w:rPr>
                <w:rFonts w:hint="eastAsia" w:ascii="仿宋" w:hAnsi="仿宋" w:eastAsia="仿宋" w:cs="仿宋"/>
                <w:b/>
                <w:color w:val="000000" w:themeColor="text1"/>
                <w:kern w:val="0"/>
                <w:sz w:val="20"/>
                <w:szCs w:val="21"/>
                <w:highlight w:val="none"/>
                <w:lang w:eastAsia="zh-CN"/>
                <w14:textFill>
                  <w14:solidFill>
                    <w14:schemeClr w14:val="tx1"/>
                  </w14:solidFill>
                </w14:textFill>
              </w:rPr>
            </w:pPr>
            <w:r>
              <w:rPr>
                <w:rFonts w:hint="eastAsia" w:ascii="仿宋" w:hAnsi="仿宋" w:eastAsia="仿宋" w:cs="仿宋"/>
                <w:b/>
                <w:color w:val="000000" w:themeColor="text1"/>
                <w:kern w:val="0"/>
                <w:sz w:val="20"/>
                <w:szCs w:val="21"/>
                <w:highlight w:val="none"/>
                <w:lang w:eastAsia="zh-CN"/>
                <w14:textFill>
                  <w14:solidFill>
                    <w14:schemeClr w14:val="tx1"/>
                  </w14:solidFill>
                </w14:textFill>
              </w:rPr>
              <w:t>。。。。。。。</w:t>
            </w:r>
          </w:p>
        </w:tc>
        <w:tc>
          <w:tcPr>
            <w:tcW w:w="2568" w:type="pct"/>
            <w:gridSpan w:val="6"/>
            <w:tcBorders>
              <w:left w:val="single" w:color="auto" w:sz="4" w:space="0"/>
              <w:right w:val="single" w:color="auto" w:sz="4" w:space="0"/>
            </w:tcBorders>
            <w:noWrap w:val="0"/>
            <w:vAlign w:val="bottom"/>
          </w:tcPr>
          <w:p w14:paraId="2A875C38">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709" w:type="pct"/>
            <w:gridSpan w:val="2"/>
            <w:tcBorders>
              <w:left w:val="single" w:color="auto" w:sz="4" w:space="0"/>
              <w:right w:val="double" w:color="auto" w:sz="4" w:space="0"/>
            </w:tcBorders>
            <w:noWrap w:val="0"/>
            <w:vAlign w:val="bottom"/>
          </w:tcPr>
          <w:p w14:paraId="7A068C38">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r>
      <w:tr w14:paraId="40588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44442F9E">
            <w:pPr>
              <w:spacing w:line="240" w:lineRule="auto"/>
              <w:ind w:firstLine="400"/>
              <w:jc w:val="center"/>
              <w:rPr>
                <w:rFonts w:hint="eastAsia" w:ascii="仿宋" w:hAnsi="仿宋" w:eastAsia="仿宋" w:cs="仿宋"/>
                <w:color w:val="000000" w:themeColor="text1"/>
                <w:kern w:val="0"/>
                <w:sz w:val="20"/>
                <w:szCs w:val="21"/>
                <w:highlight w:val="none"/>
                <w:lang w:eastAsia="zh-CN"/>
                <w14:textFill>
                  <w14:solidFill>
                    <w14:schemeClr w14:val="tx1"/>
                  </w14:solidFill>
                </w14:textFill>
              </w:rPr>
            </w:pPr>
            <w:r>
              <w:rPr>
                <w:rFonts w:hint="eastAsia" w:ascii="仿宋" w:hAnsi="仿宋" w:eastAsia="仿宋" w:cs="仿宋"/>
                <w:color w:val="000000" w:themeColor="text1"/>
                <w:kern w:val="0"/>
                <w:sz w:val="20"/>
                <w:szCs w:val="21"/>
                <w:highlight w:val="none"/>
                <w:lang w:val="en-US" w:eastAsia="zh-CN"/>
                <w14:textFill>
                  <w14:solidFill>
                    <w14:schemeClr w14:val="tx1"/>
                  </w14:solidFill>
                </w14:textFill>
              </w:rPr>
              <w:t>9</w:t>
            </w:r>
          </w:p>
        </w:tc>
        <w:tc>
          <w:tcPr>
            <w:tcW w:w="1414" w:type="pct"/>
            <w:gridSpan w:val="4"/>
            <w:tcBorders>
              <w:left w:val="single" w:color="auto" w:sz="4" w:space="0"/>
              <w:right w:val="single" w:color="auto" w:sz="4" w:space="0"/>
            </w:tcBorders>
            <w:noWrap w:val="0"/>
            <w:vAlign w:val="bottom"/>
          </w:tcPr>
          <w:p w14:paraId="2903B10E">
            <w:pPr>
              <w:spacing w:line="240" w:lineRule="auto"/>
              <w:ind w:firstLine="402"/>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2568" w:type="pct"/>
            <w:gridSpan w:val="6"/>
            <w:tcBorders>
              <w:left w:val="single" w:color="auto" w:sz="4" w:space="0"/>
              <w:right w:val="single" w:color="auto" w:sz="4" w:space="0"/>
            </w:tcBorders>
            <w:noWrap w:val="0"/>
            <w:vAlign w:val="bottom"/>
          </w:tcPr>
          <w:p w14:paraId="0ED1DE39">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709" w:type="pct"/>
            <w:gridSpan w:val="2"/>
            <w:tcBorders>
              <w:left w:val="single" w:color="auto" w:sz="4" w:space="0"/>
              <w:right w:val="double" w:color="auto" w:sz="4" w:space="0"/>
            </w:tcBorders>
            <w:noWrap w:val="0"/>
            <w:vAlign w:val="bottom"/>
          </w:tcPr>
          <w:p w14:paraId="0FE8BF3E">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r>
      <w:tr w14:paraId="40DD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47D9B864">
            <w:pPr>
              <w:spacing w:line="240" w:lineRule="auto"/>
              <w:ind w:firstLine="400"/>
              <w:jc w:val="center"/>
              <w:rPr>
                <w:rFonts w:hint="default" w:ascii="仿宋" w:hAnsi="仿宋" w:eastAsia="仿宋" w:cs="仿宋"/>
                <w:color w:val="000000" w:themeColor="text1"/>
                <w:kern w:val="0"/>
                <w:sz w:val="20"/>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1"/>
                <w:highlight w:val="none"/>
                <w:lang w:val="en-US" w:eastAsia="zh-CN"/>
                <w14:textFill>
                  <w14:solidFill>
                    <w14:schemeClr w14:val="tx1"/>
                  </w14:solidFill>
                </w14:textFill>
              </w:rPr>
              <w:t>10</w:t>
            </w:r>
          </w:p>
        </w:tc>
        <w:tc>
          <w:tcPr>
            <w:tcW w:w="1414" w:type="pct"/>
            <w:gridSpan w:val="4"/>
            <w:tcBorders>
              <w:left w:val="single" w:color="auto" w:sz="4" w:space="0"/>
              <w:right w:val="single" w:color="auto" w:sz="4" w:space="0"/>
            </w:tcBorders>
            <w:noWrap w:val="0"/>
            <w:vAlign w:val="bottom"/>
          </w:tcPr>
          <w:p w14:paraId="5977DE0A">
            <w:pPr>
              <w:spacing w:line="240" w:lineRule="auto"/>
              <w:ind w:firstLine="402"/>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2568" w:type="pct"/>
            <w:gridSpan w:val="6"/>
            <w:tcBorders>
              <w:left w:val="single" w:color="auto" w:sz="4" w:space="0"/>
              <w:right w:val="single" w:color="auto" w:sz="4" w:space="0"/>
            </w:tcBorders>
            <w:noWrap w:val="0"/>
            <w:vAlign w:val="bottom"/>
          </w:tcPr>
          <w:p w14:paraId="22A4AFD2">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709" w:type="pct"/>
            <w:gridSpan w:val="2"/>
            <w:tcBorders>
              <w:left w:val="single" w:color="auto" w:sz="4" w:space="0"/>
              <w:right w:val="double" w:color="auto" w:sz="4" w:space="0"/>
            </w:tcBorders>
            <w:noWrap w:val="0"/>
            <w:vAlign w:val="bottom"/>
          </w:tcPr>
          <w:p w14:paraId="515CBD52">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r>
      <w:tr w14:paraId="2C13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 w:type="pct"/>
            <w:tcBorders>
              <w:left w:val="double" w:color="auto" w:sz="4" w:space="0"/>
              <w:right w:val="single" w:color="auto" w:sz="4" w:space="0"/>
            </w:tcBorders>
            <w:noWrap w:val="0"/>
            <w:vAlign w:val="bottom"/>
          </w:tcPr>
          <w:p w14:paraId="727A0619">
            <w:pPr>
              <w:spacing w:line="240" w:lineRule="auto"/>
              <w:ind w:firstLine="400"/>
              <w:jc w:val="center"/>
              <w:rPr>
                <w:rFonts w:hint="default" w:ascii="仿宋" w:hAnsi="仿宋" w:eastAsia="仿宋" w:cs="仿宋"/>
                <w:color w:val="000000" w:themeColor="text1"/>
                <w:kern w:val="0"/>
                <w:sz w:val="20"/>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1"/>
                <w:highlight w:val="none"/>
                <w:lang w:val="en-US" w:eastAsia="zh-CN"/>
                <w14:textFill>
                  <w14:solidFill>
                    <w14:schemeClr w14:val="tx1"/>
                  </w14:solidFill>
                </w14:textFill>
              </w:rPr>
              <w:t>11</w:t>
            </w:r>
          </w:p>
        </w:tc>
        <w:tc>
          <w:tcPr>
            <w:tcW w:w="1414" w:type="pct"/>
            <w:gridSpan w:val="4"/>
            <w:tcBorders>
              <w:left w:val="single" w:color="auto" w:sz="4" w:space="0"/>
              <w:right w:val="single" w:color="auto" w:sz="4" w:space="0"/>
            </w:tcBorders>
            <w:noWrap w:val="0"/>
            <w:vAlign w:val="bottom"/>
          </w:tcPr>
          <w:p w14:paraId="07D42A8D">
            <w:pPr>
              <w:spacing w:line="240" w:lineRule="auto"/>
              <w:ind w:firstLine="482"/>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2568" w:type="pct"/>
            <w:gridSpan w:val="6"/>
            <w:tcBorders>
              <w:left w:val="single" w:color="auto" w:sz="4" w:space="0"/>
              <w:right w:val="single" w:color="auto" w:sz="4" w:space="0"/>
            </w:tcBorders>
            <w:noWrap w:val="0"/>
            <w:vAlign w:val="bottom"/>
          </w:tcPr>
          <w:p w14:paraId="150B472B">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c>
          <w:tcPr>
            <w:tcW w:w="709" w:type="pct"/>
            <w:gridSpan w:val="2"/>
            <w:tcBorders>
              <w:left w:val="single" w:color="auto" w:sz="4" w:space="0"/>
              <w:right w:val="double" w:color="auto" w:sz="4" w:space="0"/>
            </w:tcBorders>
            <w:noWrap w:val="0"/>
            <w:vAlign w:val="bottom"/>
          </w:tcPr>
          <w:p w14:paraId="11D54E19">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p>
        </w:tc>
      </w:tr>
      <w:tr w14:paraId="51DC8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5000" w:type="pct"/>
            <w:gridSpan w:val="13"/>
            <w:tcBorders>
              <w:left w:val="double" w:color="auto" w:sz="4" w:space="0"/>
              <w:right w:val="double" w:color="auto" w:sz="4" w:space="0"/>
            </w:tcBorders>
            <w:noWrap w:val="0"/>
            <w:vAlign w:val="bottom"/>
          </w:tcPr>
          <w:p w14:paraId="614FB562">
            <w:pPr>
              <w:spacing w:line="240" w:lineRule="auto"/>
              <w:ind w:firstLine="402"/>
              <w:jc w:val="center"/>
              <w:rPr>
                <w:rFonts w:hint="eastAsia" w:ascii="仿宋" w:hAnsi="仿宋" w:eastAsia="仿宋" w:cs="仿宋"/>
                <w:b/>
                <w:color w:val="000000" w:themeColor="text1"/>
                <w:kern w:val="0"/>
                <w:sz w:val="20"/>
                <w:szCs w:val="21"/>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*商务部分—业绩</w:t>
            </w:r>
          </w:p>
        </w:tc>
      </w:tr>
      <w:tr w14:paraId="46D0C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90" w:type="pct"/>
            <w:gridSpan w:val="3"/>
            <w:tcBorders>
              <w:left w:val="double" w:color="auto" w:sz="4" w:space="0"/>
              <w:right w:val="single" w:color="auto" w:sz="4" w:space="0"/>
            </w:tcBorders>
            <w:noWrap w:val="0"/>
            <w:vAlign w:val="bottom"/>
          </w:tcPr>
          <w:p w14:paraId="3B2FB104">
            <w:pPr>
              <w:spacing w:line="240" w:lineRule="auto"/>
              <w:ind w:firstLine="40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序号</w:t>
            </w:r>
          </w:p>
        </w:tc>
        <w:tc>
          <w:tcPr>
            <w:tcW w:w="391" w:type="pct"/>
            <w:tcBorders>
              <w:left w:val="single" w:color="auto" w:sz="4" w:space="0"/>
              <w:right w:val="single" w:color="auto" w:sz="4" w:space="0"/>
            </w:tcBorders>
            <w:noWrap w:val="0"/>
            <w:vAlign w:val="bottom"/>
          </w:tcPr>
          <w:p w14:paraId="29E6EF2A">
            <w:pPr>
              <w:spacing w:line="240" w:lineRule="auto"/>
              <w:ind w:firstLine="40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采购人</w:t>
            </w:r>
          </w:p>
        </w:tc>
        <w:tc>
          <w:tcPr>
            <w:tcW w:w="942" w:type="pct"/>
            <w:gridSpan w:val="2"/>
            <w:tcBorders>
              <w:left w:val="single" w:color="auto" w:sz="4" w:space="0"/>
              <w:right w:val="single" w:color="auto" w:sz="4" w:space="0"/>
            </w:tcBorders>
            <w:noWrap w:val="0"/>
            <w:vAlign w:val="bottom"/>
          </w:tcPr>
          <w:p w14:paraId="1C3F8195">
            <w:pPr>
              <w:spacing w:line="240" w:lineRule="auto"/>
              <w:ind w:firstLine="40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项目名称</w:t>
            </w:r>
          </w:p>
        </w:tc>
        <w:tc>
          <w:tcPr>
            <w:tcW w:w="1371" w:type="pct"/>
            <w:gridSpan w:val="2"/>
            <w:tcBorders>
              <w:left w:val="single" w:color="auto" w:sz="4" w:space="0"/>
              <w:right w:val="single" w:color="auto" w:sz="4" w:space="0"/>
            </w:tcBorders>
            <w:noWrap w:val="0"/>
            <w:vAlign w:val="bottom"/>
          </w:tcPr>
          <w:p w14:paraId="52C70961">
            <w:pPr>
              <w:spacing w:line="240" w:lineRule="auto"/>
              <w:ind w:firstLine="40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合同主要产品</w:t>
            </w:r>
          </w:p>
        </w:tc>
        <w:tc>
          <w:tcPr>
            <w:tcW w:w="530" w:type="pct"/>
            <w:gridSpan w:val="2"/>
            <w:tcBorders>
              <w:left w:val="single" w:color="auto" w:sz="4" w:space="0"/>
              <w:right w:val="single" w:color="auto" w:sz="4" w:space="0"/>
            </w:tcBorders>
            <w:noWrap w:val="0"/>
            <w:vAlign w:val="bottom"/>
          </w:tcPr>
          <w:p w14:paraId="4F67CBF0">
            <w:pPr>
              <w:spacing w:line="240" w:lineRule="auto"/>
              <w:ind w:firstLine="40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合同金额</w:t>
            </w:r>
          </w:p>
        </w:tc>
        <w:tc>
          <w:tcPr>
            <w:tcW w:w="681" w:type="pct"/>
            <w:gridSpan w:val="2"/>
            <w:tcBorders>
              <w:left w:val="single" w:color="auto" w:sz="4" w:space="0"/>
              <w:right w:val="single" w:color="auto" w:sz="4" w:space="0"/>
            </w:tcBorders>
            <w:noWrap w:val="0"/>
            <w:vAlign w:val="bottom"/>
          </w:tcPr>
          <w:p w14:paraId="3E79CD6D">
            <w:pPr>
              <w:spacing w:line="240" w:lineRule="auto"/>
              <w:ind w:firstLine="40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合同签订时间</w:t>
            </w:r>
          </w:p>
        </w:tc>
        <w:tc>
          <w:tcPr>
            <w:tcW w:w="690" w:type="pct"/>
            <w:tcBorders>
              <w:left w:val="single" w:color="auto" w:sz="4" w:space="0"/>
              <w:right w:val="double" w:color="auto" w:sz="4" w:space="0"/>
            </w:tcBorders>
            <w:noWrap w:val="0"/>
            <w:vAlign w:val="bottom"/>
          </w:tcPr>
          <w:p w14:paraId="03535E1D">
            <w:pPr>
              <w:spacing w:line="240" w:lineRule="auto"/>
              <w:ind w:firstLine="402"/>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b/>
                <w:color w:val="000000" w:themeColor="text1"/>
                <w:kern w:val="0"/>
                <w:sz w:val="20"/>
                <w:szCs w:val="21"/>
                <w:highlight w:val="none"/>
                <w14:textFill>
                  <w14:solidFill>
                    <w14:schemeClr w14:val="tx1"/>
                  </w14:solidFill>
                </w14:textFill>
              </w:rPr>
              <w:t>备注说明</w:t>
            </w:r>
          </w:p>
        </w:tc>
      </w:tr>
      <w:tr w14:paraId="46A4E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90" w:type="pct"/>
            <w:gridSpan w:val="3"/>
            <w:tcBorders>
              <w:left w:val="double" w:color="auto" w:sz="4" w:space="0"/>
              <w:right w:val="single" w:color="auto" w:sz="4" w:space="0"/>
            </w:tcBorders>
            <w:noWrap w:val="0"/>
            <w:vAlign w:val="bottom"/>
          </w:tcPr>
          <w:p w14:paraId="7FABB302">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r>
              <w:rPr>
                <w:rFonts w:hint="eastAsia" w:ascii="仿宋" w:hAnsi="仿宋" w:eastAsia="仿宋" w:cs="仿宋"/>
                <w:b/>
                <w:color w:val="000000" w:themeColor="text1"/>
                <w:kern w:val="0"/>
                <w:sz w:val="20"/>
                <w:szCs w:val="20"/>
                <w:highlight w:val="none"/>
                <w14:textFill>
                  <w14:solidFill>
                    <w14:schemeClr w14:val="tx1"/>
                  </w14:solidFill>
                </w14:textFill>
              </w:rPr>
              <w:t>1</w:t>
            </w:r>
          </w:p>
        </w:tc>
        <w:tc>
          <w:tcPr>
            <w:tcW w:w="391" w:type="pct"/>
            <w:tcBorders>
              <w:left w:val="single" w:color="auto" w:sz="4" w:space="0"/>
              <w:right w:val="single" w:color="auto" w:sz="4" w:space="0"/>
            </w:tcBorders>
            <w:noWrap w:val="0"/>
            <w:vAlign w:val="bottom"/>
          </w:tcPr>
          <w:p w14:paraId="5A78D7E9">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942" w:type="pct"/>
            <w:gridSpan w:val="2"/>
            <w:tcBorders>
              <w:left w:val="single" w:color="auto" w:sz="4" w:space="0"/>
              <w:right w:val="single" w:color="auto" w:sz="4" w:space="0"/>
            </w:tcBorders>
            <w:noWrap w:val="0"/>
            <w:vAlign w:val="bottom"/>
          </w:tcPr>
          <w:p w14:paraId="400C7522">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1371" w:type="pct"/>
            <w:gridSpan w:val="2"/>
            <w:tcBorders>
              <w:left w:val="single" w:color="auto" w:sz="4" w:space="0"/>
              <w:right w:val="single" w:color="auto" w:sz="4" w:space="0"/>
            </w:tcBorders>
            <w:noWrap w:val="0"/>
            <w:vAlign w:val="bottom"/>
          </w:tcPr>
          <w:p w14:paraId="423B73C5">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530" w:type="pct"/>
            <w:gridSpan w:val="2"/>
            <w:tcBorders>
              <w:left w:val="single" w:color="auto" w:sz="4" w:space="0"/>
              <w:right w:val="single" w:color="auto" w:sz="4" w:space="0"/>
            </w:tcBorders>
            <w:noWrap w:val="0"/>
            <w:vAlign w:val="bottom"/>
          </w:tcPr>
          <w:p w14:paraId="1C2FFDDA">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681" w:type="pct"/>
            <w:gridSpan w:val="2"/>
            <w:tcBorders>
              <w:left w:val="single" w:color="auto" w:sz="4" w:space="0"/>
              <w:right w:val="single" w:color="auto" w:sz="4" w:space="0"/>
            </w:tcBorders>
            <w:noWrap w:val="0"/>
            <w:vAlign w:val="bottom"/>
          </w:tcPr>
          <w:p w14:paraId="217626B6">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690" w:type="pct"/>
            <w:tcBorders>
              <w:left w:val="single" w:color="auto" w:sz="4" w:space="0"/>
              <w:right w:val="double" w:color="auto" w:sz="4" w:space="0"/>
            </w:tcBorders>
            <w:noWrap w:val="0"/>
            <w:vAlign w:val="bottom"/>
          </w:tcPr>
          <w:p w14:paraId="5819D7F2">
            <w:pPr>
              <w:spacing w:line="240" w:lineRule="auto"/>
              <w:ind w:firstLine="400"/>
              <w:rPr>
                <w:rFonts w:hint="eastAsia" w:ascii="仿宋" w:hAnsi="仿宋" w:eastAsia="仿宋" w:cs="仿宋"/>
                <w:color w:val="000000" w:themeColor="text1"/>
                <w:kern w:val="0"/>
                <w:sz w:val="20"/>
                <w:szCs w:val="20"/>
                <w:highlight w:val="none"/>
                <w14:textFill>
                  <w14:solidFill>
                    <w14:schemeClr w14:val="tx1"/>
                  </w14:solidFill>
                </w14:textFill>
              </w:rPr>
            </w:pPr>
          </w:p>
        </w:tc>
      </w:tr>
      <w:tr w14:paraId="245E0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90" w:type="pct"/>
            <w:gridSpan w:val="3"/>
            <w:tcBorders>
              <w:left w:val="double" w:color="auto" w:sz="4" w:space="0"/>
              <w:right w:val="single" w:color="auto" w:sz="4" w:space="0"/>
            </w:tcBorders>
            <w:noWrap w:val="0"/>
            <w:vAlign w:val="bottom"/>
          </w:tcPr>
          <w:p w14:paraId="47628C15">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r>
              <w:rPr>
                <w:rFonts w:hint="eastAsia" w:ascii="仿宋" w:hAnsi="仿宋" w:eastAsia="仿宋" w:cs="仿宋"/>
                <w:b/>
                <w:color w:val="000000" w:themeColor="text1"/>
                <w:kern w:val="0"/>
                <w:sz w:val="20"/>
                <w:szCs w:val="20"/>
                <w:highlight w:val="none"/>
                <w14:textFill>
                  <w14:solidFill>
                    <w14:schemeClr w14:val="tx1"/>
                  </w14:solidFill>
                </w14:textFill>
              </w:rPr>
              <w:t>2</w:t>
            </w:r>
          </w:p>
        </w:tc>
        <w:tc>
          <w:tcPr>
            <w:tcW w:w="391" w:type="pct"/>
            <w:tcBorders>
              <w:left w:val="single" w:color="auto" w:sz="4" w:space="0"/>
              <w:right w:val="single" w:color="auto" w:sz="4" w:space="0"/>
            </w:tcBorders>
            <w:noWrap w:val="0"/>
            <w:vAlign w:val="bottom"/>
          </w:tcPr>
          <w:p w14:paraId="1FF625AB">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942" w:type="pct"/>
            <w:gridSpan w:val="2"/>
            <w:tcBorders>
              <w:left w:val="single" w:color="auto" w:sz="4" w:space="0"/>
              <w:right w:val="single" w:color="auto" w:sz="4" w:space="0"/>
            </w:tcBorders>
            <w:noWrap w:val="0"/>
            <w:vAlign w:val="bottom"/>
          </w:tcPr>
          <w:p w14:paraId="67320512">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1371" w:type="pct"/>
            <w:gridSpan w:val="2"/>
            <w:tcBorders>
              <w:left w:val="single" w:color="auto" w:sz="4" w:space="0"/>
              <w:right w:val="single" w:color="auto" w:sz="4" w:space="0"/>
            </w:tcBorders>
            <w:noWrap w:val="0"/>
            <w:vAlign w:val="bottom"/>
          </w:tcPr>
          <w:p w14:paraId="31169D4C">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530" w:type="pct"/>
            <w:gridSpan w:val="2"/>
            <w:tcBorders>
              <w:left w:val="single" w:color="auto" w:sz="4" w:space="0"/>
              <w:right w:val="single" w:color="auto" w:sz="4" w:space="0"/>
            </w:tcBorders>
            <w:noWrap w:val="0"/>
            <w:vAlign w:val="bottom"/>
          </w:tcPr>
          <w:p w14:paraId="23307DB9">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681" w:type="pct"/>
            <w:gridSpan w:val="2"/>
            <w:tcBorders>
              <w:left w:val="single" w:color="auto" w:sz="4" w:space="0"/>
              <w:right w:val="single" w:color="auto" w:sz="4" w:space="0"/>
            </w:tcBorders>
            <w:noWrap w:val="0"/>
            <w:vAlign w:val="bottom"/>
          </w:tcPr>
          <w:p w14:paraId="11FE9EEE">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690" w:type="pct"/>
            <w:tcBorders>
              <w:left w:val="single" w:color="auto" w:sz="4" w:space="0"/>
              <w:right w:val="double" w:color="auto" w:sz="4" w:space="0"/>
            </w:tcBorders>
            <w:noWrap w:val="0"/>
            <w:vAlign w:val="bottom"/>
          </w:tcPr>
          <w:p w14:paraId="70FB2F4F">
            <w:pPr>
              <w:spacing w:line="240" w:lineRule="auto"/>
              <w:ind w:firstLine="400"/>
              <w:rPr>
                <w:rFonts w:hint="eastAsia" w:ascii="仿宋" w:hAnsi="仿宋" w:eastAsia="仿宋" w:cs="仿宋"/>
                <w:color w:val="000000" w:themeColor="text1"/>
                <w:kern w:val="0"/>
                <w:sz w:val="20"/>
                <w:szCs w:val="20"/>
                <w:highlight w:val="none"/>
                <w14:textFill>
                  <w14:solidFill>
                    <w14:schemeClr w14:val="tx1"/>
                  </w14:solidFill>
                </w14:textFill>
              </w:rPr>
            </w:pPr>
          </w:p>
        </w:tc>
      </w:tr>
      <w:tr w14:paraId="42701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90" w:type="pct"/>
            <w:gridSpan w:val="3"/>
            <w:tcBorders>
              <w:left w:val="double" w:color="auto" w:sz="4" w:space="0"/>
              <w:right w:val="single" w:color="auto" w:sz="4" w:space="0"/>
            </w:tcBorders>
            <w:noWrap w:val="0"/>
            <w:vAlign w:val="bottom"/>
          </w:tcPr>
          <w:p w14:paraId="0E29CC53">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r>
              <w:rPr>
                <w:rFonts w:hint="eastAsia" w:ascii="仿宋" w:hAnsi="仿宋" w:eastAsia="仿宋" w:cs="仿宋"/>
                <w:b/>
                <w:color w:val="000000" w:themeColor="text1"/>
                <w:kern w:val="0"/>
                <w:sz w:val="20"/>
                <w:szCs w:val="20"/>
                <w:highlight w:val="none"/>
                <w14:textFill>
                  <w14:solidFill>
                    <w14:schemeClr w14:val="tx1"/>
                  </w14:solidFill>
                </w14:textFill>
              </w:rPr>
              <w:t>3</w:t>
            </w:r>
          </w:p>
        </w:tc>
        <w:tc>
          <w:tcPr>
            <w:tcW w:w="391" w:type="pct"/>
            <w:tcBorders>
              <w:left w:val="single" w:color="auto" w:sz="4" w:space="0"/>
              <w:right w:val="single" w:color="auto" w:sz="4" w:space="0"/>
            </w:tcBorders>
            <w:noWrap w:val="0"/>
            <w:vAlign w:val="bottom"/>
          </w:tcPr>
          <w:p w14:paraId="77D7270C">
            <w:pPr>
              <w:spacing w:line="240" w:lineRule="auto"/>
              <w:ind w:left="0" w:leftChars="0" w:firstLine="0" w:firstLineChars="0"/>
              <w:rPr>
                <w:rFonts w:hint="eastAsia" w:ascii="仿宋" w:hAnsi="仿宋" w:eastAsia="仿宋" w:cs="仿宋"/>
                <w:b/>
                <w:color w:val="000000" w:themeColor="text1"/>
                <w:kern w:val="0"/>
                <w:sz w:val="20"/>
                <w:szCs w:val="20"/>
                <w:highlight w:val="none"/>
                <w14:textFill>
                  <w14:solidFill>
                    <w14:schemeClr w14:val="tx1"/>
                  </w14:solidFill>
                </w14:textFill>
              </w:rPr>
            </w:pPr>
            <w:r>
              <w:rPr>
                <w:rFonts w:hint="eastAsia" w:ascii="仿宋" w:hAnsi="仿宋" w:eastAsia="仿宋" w:cs="仿宋"/>
                <w:b/>
                <w:color w:val="000000" w:themeColor="text1"/>
                <w:kern w:val="0"/>
                <w:sz w:val="20"/>
                <w:szCs w:val="20"/>
                <w:highlight w:val="none"/>
                <w14:textFill>
                  <w14:solidFill>
                    <w14:schemeClr w14:val="tx1"/>
                  </w14:solidFill>
                </w14:textFill>
              </w:rPr>
              <w:t>供应商可自行添加</w:t>
            </w:r>
          </w:p>
        </w:tc>
        <w:tc>
          <w:tcPr>
            <w:tcW w:w="942" w:type="pct"/>
            <w:gridSpan w:val="2"/>
            <w:tcBorders>
              <w:left w:val="single" w:color="auto" w:sz="4" w:space="0"/>
              <w:right w:val="single" w:color="auto" w:sz="4" w:space="0"/>
            </w:tcBorders>
            <w:noWrap w:val="0"/>
            <w:vAlign w:val="bottom"/>
          </w:tcPr>
          <w:p w14:paraId="78F840AC">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1371" w:type="pct"/>
            <w:gridSpan w:val="2"/>
            <w:tcBorders>
              <w:left w:val="single" w:color="auto" w:sz="4" w:space="0"/>
              <w:right w:val="single" w:color="auto" w:sz="4" w:space="0"/>
            </w:tcBorders>
            <w:noWrap w:val="0"/>
            <w:vAlign w:val="bottom"/>
          </w:tcPr>
          <w:p w14:paraId="62504321">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530" w:type="pct"/>
            <w:gridSpan w:val="2"/>
            <w:tcBorders>
              <w:left w:val="single" w:color="auto" w:sz="4" w:space="0"/>
              <w:right w:val="single" w:color="auto" w:sz="4" w:space="0"/>
            </w:tcBorders>
            <w:noWrap w:val="0"/>
            <w:vAlign w:val="bottom"/>
          </w:tcPr>
          <w:p w14:paraId="39162BE3">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681" w:type="pct"/>
            <w:gridSpan w:val="2"/>
            <w:tcBorders>
              <w:left w:val="single" w:color="auto" w:sz="4" w:space="0"/>
              <w:right w:val="single" w:color="auto" w:sz="4" w:space="0"/>
            </w:tcBorders>
            <w:noWrap w:val="0"/>
            <w:vAlign w:val="bottom"/>
          </w:tcPr>
          <w:p w14:paraId="28FC69D0">
            <w:pPr>
              <w:spacing w:line="240" w:lineRule="auto"/>
              <w:ind w:firstLine="402"/>
              <w:jc w:val="center"/>
              <w:rPr>
                <w:rFonts w:hint="eastAsia" w:ascii="仿宋" w:hAnsi="仿宋" w:eastAsia="仿宋" w:cs="仿宋"/>
                <w:b/>
                <w:color w:val="000000" w:themeColor="text1"/>
                <w:kern w:val="0"/>
                <w:sz w:val="20"/>
                <w:szCs w:val="20"/>
                <w:highlight w:val="none"/>
                <w14:textFill>
                  <w14:solidFill>
                    <w14:schemeClr w14:val="tx1"/>
                  </w14:solidFill>
                </w14:textFill>
              </w:rPr>
            </w:pPr>
          </w:p>
        </w:tc>
        <w:tc>
          <w:tcPr>
            <w:tcW w:w="690" w:type="pct"/>
            <w:tcBorders>
              <w:left w:val="single" w:color="auto" w:sz="4" w:space="0"/>
              <w:right w:val="double" w:color="auto" w:sz="4" w:space="0"/>
            </w:tcBorders>
            <w:noWrap w:val="0"/>
            <w:vAlign w:val="bottom"/>
          </w:tcPr>
          <w:p w14:paraId="7FE199EC">
            <w:pPr>
              <w:spacing w:line="240" w:lineRule="auto"/>
              <w:ind w:firstLine="400"/>
              <w:rPr>
                <w:rFonts w:hint="eastAsia" w:ascii="仿宋" w:hAnsi="仿宋" w:eastAsia="仿宋" w:cs="仿宋"/>
                <w:color w:val="000000" w:themeColor="text1"/>
                <w:kern w:val="0"/>
                <w:sz w:val="20"/>
                <w:szCs w:val="20"/>
                <w:highlight w:val="none"/>
                <w14:textFill>
                  <w14:solidFill>
                    <w14:schemeClr w14:val="tx1"/>
                  </w14:solidFill>
                </w14:textFill>
              </w:rPr>
            </w:pPr>
          </w:p>
        </w:tc>
      </w:tr>
    </w:tbl>
    <w:p w14:paraId="1EC3060D">
      <w:pPr>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竞标人注意事项：</w:t>
      </w:r>
    </w:p>
    <w:p w14:paraId="50E9142C">
      <w:pPr>
        <w:pStyle w:val="55"/>
        <w:numPr>
          <w:ilvl w:val="0"/>
          <w:numId w:val="6"/>
        </w:numPr>
        <w:spacing w:line="24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本表标注</w:t>
      </w:r>
      <w:r>
        <w:rPr>
          <w:rFonts w:hint="eastAsia" w:ascii="仿宋" w:hAnsi="仿宋" w:eastAsia="仿宋" w:cs="仿宋"/>
          <w:color w:val="000000" w:themeColor="text1"/>
          <w:szCs w:val="21"/>
          <w:highlight w:val="none"/>
          <w14:textFill>
            <w14:solidFill>
              <w14:schemeClr w14:val="tx1"/>
            </w14:solidFill>
          </w14:textFill>
        </w:rPr>
        <w:t>*号的内容必须如实填写，不得缺项。</w:t>
      </w:r>
    </w:p>
    <w:p w14:paraId="2DC4A07C">
      <w:pPr>
        <w:pStyle w:val="55"/>
        <w:numPr>
          <w:ilvl w:val="0"/>
          <w:numId w:val="6"/>
        </w:numPr>
        <w:spacing w:line="240" w:lineRule="auto"/>
        <w:ind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样品的数据来源不用填写。</w:t>
      </w:r>
    </w:p>
    <w:p w14:paraId="1EC35BF4">
      <w:pPr>
        <w:pStyle w:val="55"/>
        <w:numPr>
          <w:ilvl w:val="0"/>
          <w:numId w:val="6"/>
        </w:numPr>
        <w:spacing w:line="240" w:lineRule="auto"/>
        <w:ind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表中填写的所有内容与响应文件中的内容必须一致，不得随意减少采集内容。但投标供应商可根据采购项目的实际情况在本表的其他项增加内容，但新增的信息必须标准数据信息来源，投标供应商认为无需新增则填写无。</w:t>
      </w:r>
    </w:p>
    <w:p w14:paraId="25498AF9">
      <w:pPr>
        <w:spacing w:line="240" w:lineRule="auto"/>
        <w:ind w:right="420" w:firstLine="480"/>
        <w:jc w:val="right"/>
        <w:rPr>
          <w:rFonts w:hint="eastAsia" w:ascii="仿宋" w:hAnsi="仿宋" w:eastAsia="仿宋" w:cs="仿宋"/>
          <w:color w:val="000000" w:themeColor="text1"/>
          <w:highlight w:val="none"/>
          <w14:textFill>
            <w14:solidFill>
              <w14:schemeClr w14:val="tx1"/>
            </w14:solidFill>
          </w14:textFill>
        </w:rPr>
        <w:sectPr>
          <w:headerReference r:id="rId13" w:type="default"/>
          <w:pgSz w:w="16840" w:h="11907" w:orient="landscape"/>
          <w:pgMar w:top="1418" w:right="1531" w:bottom="1418" w:left="1361" w:header="851" w:footer="992" w:gutter="0"/>
          <w:cols w:space="720" w:num="1"/>
          <w:docGrid w:linePitch="312" w:charSpace="0"/>
        </w:sectPr>
      </w:pPr>
      <w:r>
        <w:rPr>
          <w:rFonts w:hint="eastAsia" w:ascii="仿宋" w:hAnsi="仿宋" w:eastAsia="仿宋" w:cs="仿宋"/>
          <w:color w:val="000000" w:themeColor="text1"/>
          <w:highlight w:val="none"/>
          <w14:textFill>
            <w14:solidFill>
              <w14:schemeClr w14:val="tx1"/>
            </w14:solidFill>
          </w14:textFill>
        </w:rPr>
        <w:t>竞标供应商：（公章）                                                                                         20</w:t>
      </w:r>
      <w:r>
        <w:rPr>
          <w:rFonts w:hint="eastAsia" w:ascii="仿宋" w:hAnsi="仿宋" w:eastAsia="仿宋" w:cs="仿宋"/>
          <w:color w:val="000000" w:themeColor="text1"/>
          <w:highlight w:val="none"/>
          <w:lang w:val="en-US" w:eastAsia="zh-CN"/>
          <w14:textFill>
            <w14:solidFill>
              <w14:schemeClr w14:val="tx1"/>
            </w14:solidFill>
          </w14:textFill>
        </w:rPr>
        <w:t>25</w:t>
      </w:r>
      <w:r>
        <w:rPr>
          <w:rFonts w:hint="eastAsia" w:ascii="仿宋" w:hAnsi="仿宋" w:eastAsia="仿宋" w:cs="仿宋"/>
          <w:color w:val="000000" w:themeColor="text1"/>
          <w:highlight w:val="none"/>
          <w14:textFill>
            <w14:solidFill>
              <w14:schemeClr w14:val="tx1"/>
            </w14:solidFill>
          </w14:textFill>
        </w:rPr>
        <w:t>年    月    日</w:t>
      </w:r>
    </w:p>
    <w:p w14:paraId="528FAE5A">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（三）与采购项目相匹配的证书</w:t>
      </w:r>
    </w:p>
    <w:p w14:paraId="124A479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B9E02BB">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与采购项目相匹配的产品生产许可证书、施工资质证书及强制认证证书等</w:t>
      </w:r>
      <w:r>
        <w:rPr>
          <w:rFonts w:hint="eastAsia" w:ascii="仿宋" w:hAnsi="仿宋" w:eastAsia="仿宋" w:cs="仿宋"/>
          <w:b/>
          <w:color w:val="000000" w:themeColor="text1"/>
          <w:szCs w:val="21"/>
          <w:highlight w:val="none"/>
          <w14:textFill>
            <w14:solidFill>
              <w14:schemeClr w14:val="tx1"/>
            </w14:solidFill>
          </w14:textFill>
        </w:rPr>
        <w:t>（复印或扫描件须加盖竞标供应商公章）</w:t>
      </w:r>
    </w:p>
    <w:p w14:paraId="01B191E2">
      <w:pPr>
        <w:ind w:firstLine="480"/>
        <w:rPr>
          <w:rFonts w:hint="eastAsia" w:ascii="仿宋" w:hAnsi="仿宋" w:eastAsia="仿宋" w:cs="仿宋"/>
          <w:color w:val="000000" w:themeColor="text1"/>
          <w:highlight w:val="none"/>
          <w14:textFill>
            <w14:solidFill>
              <w14:schemeClr w14:val="tx1"/>
            </w14:solidFill>
          </w14:textFill>
        </w:rPr>
      </w:pPr>
    </w:p>
    <w:p w14:paraId="46B5E95B">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要求及注意事项：竞标供应商或产品制造商按招标文件的要求提供与采购项目相匹配的产品生产许可证书、施工资质证书及强制认证证书等，并文字描述该证书可承接业务范围。</w:t>
      </w:r>
      <w:r>
        <w:rPr>
          <w:rFonts w:hint="eastAsia" w:ascii="仿宋" w:hAnsi="仿宋" w:eastAsia="仿宋" w:cs="仿宋"/>
          <w:color w:val="000000" w:themeColor="text1"/>
          <w:szCs w:val="21"/>
          <w:highlight w:val="none"/>
          <w14:textFill>
            <w14:solidFill>
              <w14:schemeClr w14:val="tx1"/>
            </w14:solidFill>
          </w14:textFill>
        </w:rPr>
        <w:t>若材料模糊导致关键信息无法识别，导致评标文员会判定响应文件为废标等后果，由竞标人自行承担。</w:t>
      </w:r>
    </w:p>
    <w:p w14:paraId="45D0DE99">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534A0D65">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471BFA81">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0848135">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0969034C">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00DD1C3">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45EC788">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EFB86BA">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8246BD2">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580C3809">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645D57AB">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15856E2">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256BB82">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609F9B2D">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613F2341">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F6CB2AC">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54310DE">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C8622F0">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022131B5">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95FDCB0">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39DE9F1">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8737786">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4EE555A">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F5A9EBC">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EDE3FE8">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747A235">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054682F5">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5034324A">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7C06688D">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0FD757D3">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90DC4C7">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52A1C4AB">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18589519">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EBEF801">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0A140C6D">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456F9C21">
      <w:pPr>
        <w:spacing w:line="240" w:lineRule="atLeast"/>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（四）</w:t>
      </w:r>
      <w:r>
        <w:rPr>
          <w:rFonts w:hint="eastAsia" w:ascii="仿宋" w:hAnsi="仿宋" w:eastAsia="仿宋" w:cs="仿宋"/>
          <w:b/>
          <w:color w:val="000000" w:themeColor="text1"/>
          <w:highlight w:val="none"/>
          <w14:textFill>
            <w14:solidFill>
              <w14:schemeClr w14:val="tx1"/>
            </w14:solidFill>
          </w14:textFill>
        </w:rPr>
        <w:t>竞标产品综合情况证明材料</w:t>
      </w:r>
      <w:r>
        <w:rPr>
          <w:rFonts w:hint="eastAsia" w:ascii="仿宋" w:hAnsi="仿宋" w:eastAsia="仿宋" w:cs="仿宋"/>
          <w:b/>
          <w:color w:val="000000" w:themeColor="text1"/>
          <w:szCs w:val="21"/>
          <w:highlight w:val="none"/>
          <w14:textFill>
            <w14:solidFill>
              <w14:schemeClr w14:val="tx1"/>
            </w14:solidFill>
          </w14:textFill>
        </w:rPr>
        <w:t>（复印或扫描件须加盖竞标供应商公章）</w:t>
      </w:r>
    </w:p>
    <w:p w14:paraId="32EAE319">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 提供国家行政机关官方网站截屏或国家行政机关单位出具技术参数确认文件（有则提供）</w:t>
      </w:r>
    </w:p>
    <w:p w14:paraId="777232B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FF453EC">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要求及注意事项：提供国家行政机关官方网站截屏或国家行政机关单位出具技术参数确实文件（有则提供）复印件或扫描件加盖投标单位公章，</w:t>
      </w:r>
      <w:r>
        <w:rPr>
          <w:rFonts w:hint="eastAsia" w:ascii="仿宋" w:hAnsi="仿宋" w:eastAsia="仿宋" w:cs="仿宋"/>
          <w:color w:val="000000" w:themeColor="text1"/>
          <w:szCs w:val="21"/>
          <w:highlight w:val="none"/>
          <w14:textFill>
            <w14:solidFill>
              <w14:schemeClr w14:val="tx1"/>
            </w14:solidFill>
          </w14:textFill>
        </w:rPr>
        <w:t>材料模糊导致关键信息无法识别，导致评标文员会判定响应文件为废标等后果，由投标人自行承担。</w:t>
      </w:r>
    </w:p>
    <w:p w14:paraId="1D90538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0124DF6">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85B953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4506C3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539632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847236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5E35AA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135EB4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630CEB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E5214C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092E99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719087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DC005D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1F5CA2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45AD1C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10CAF6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AE254D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38B871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84B3B9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C70A89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8B4447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0DCED1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66F8316">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E17B5A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086235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0EA9EA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5B1503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9178815">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96DE27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BAD2EA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659F72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9B7CF8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EE10F2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C589D7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CFE48F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5D3D08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C19EE6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D305E38">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4.2.产品质量检测报告</w:t>
      </w:r>
      <w:r>
        <w:rPr>
          <w:rFonts w:hint="eastAsia" w:ascii="仿宋" w:hAnsi="仿宋" w:eastAsia="仿宋" w:cs="仿宋"/>
          <w:color w:val="000000" w:themeColor="text1"/>
          <w:szCs w:val="21"/>
          <w:highlight w:val="none"/>
          <w14:textFill>
            <w14:solidFill>
              <w14:schemeClr w14:val="tx1"/>
            </w14:solidFill>
          </w14:textFill>
        </w:rPr>
        <w:t>（复印或扫描件须加盖竞标供应商公章）</w:t>
      </w:r>
    </w:p>
    <w:p w14:paraId="2EBD3F2F">
      <w:pPr>
        <w:ind w:firstLine="480"/>
        <w:rPr>
          <w:rFonts w:hint="eastAsia" w:ascii="仿宋" w:hAnsi="仿宋" w:eastAsia="仿宋" w:cs="仿宋"/>
          <w:color w:val="000000" w:themeColor="text1"/>
          <w:szCs w:val="21"/>
          <w:highlight w:val="none"/>
          <w14:textFill>
            <w14:solidFill>
              <w14:schemeClr w14:val="tx1"/>
            </w14:solidFill>
          </w14:textFill>
        </w:rPr>
      </w:pPr>
    </w:p>
    <w:p w14:paraId="70F2124A">
      <w:pPr>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要求及注意事项：按谈判采购文件规定的时间要求，提供产品质量检测报告，材料模糊导致关键信息无法识别，导致评标文员会判定响应文件为废标等后果，由竞标人自行承担。</w:t>
      </w:r>
    </w:p>
    <w:p w14:paraId="2F2D758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07BFA5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8DB1AE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E81A2E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8AAD64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DD5221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0EA0C9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BA2F40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50091E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E35BE7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341FF8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0B7C20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1E70AF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9AB0596">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0ECC69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BEF16C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C48F80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83CCD6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94EDE6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E36080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FCD315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B05056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D3C145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6F8389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B60883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D4F045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AC2FB1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22B967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F041FE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A1B9E7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B3566B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68FA83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FF6507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8A68071">
      <w:pPr>
        <w:spacing w:line="240" w:lineRule="atLeast"/>
        <w:ind w:left="0" w:leftChars="0" w:firstLine="0" w:firstLineChars="0"/>
        <w:rPr>
          <w:rFonts w:hint="eastAsia" w:ascii="仿宋" w:hAnsi="仿宋" w:eastAsia="仿宋" w:cs="仿宋"/>
          <w:color w:val="000000" w:themeColor="text1"/>
          <w:highlight w:val="none"/>
          <w14:textFill>
            <w14:solidFill>
              <w14:schemeClr w14:val="tx1"/>
            </w14:solidFill>
          </w14:textFill>
        </w:rPr>
      </w:pPr>
    </w:p>
    <w:p w14:paraId="69A0EC8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2E1CAC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A34CD8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3451D7E">
      <w:pPr>
        <w:spacing w:line="240" w:lineRule="atLeast"/>
        <w:ind w:left="0" w:leftChars="0" w:firstLine="0"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（五）竞标截止时间前月同类或类似项目业绩情况</w:t>
      </w:r>
    </w:p>
    <w:p w14:paraId="0A9D12C6">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要求及注意事项：材料模糊导致关键信息无法识别，导致评标文员会判定响应文件为废标等后果，由竞标人自行承担。</w:t>
      </w:r>
    </w:p>
    <w:p w14:paraId="23D712AB">
      <w:pPr>
        <w:pStyle w:val="10"/>
        <w:spacing w:line="240" w:lineRule="auto"/>
        <w:ind w:firstLine="723"/>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同类或类似业绩一览表</w:t>
      </w:r>
    </w:p>
    <w:tbl>
      <w:tblPr>
        <w:tblStyle w:val="24"/>
        <w:tblW w:w="939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58"/>
        <w:gridCol w:w="1456"/>
        <w:gridCol w:w="1456"/>
        <w:gridCol w:w="1456"/>
        <w:gridCol w:w="1456"/>
        <w:gridCol w:w="1456"/>
        <w:gridCol w:w="1456"/>
      </w:tblGrid>
      <w:tr w14:paraId="243066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2" w:hRule="atLeast"/>
          <w:jc w:val="center"/>
        </w:trPr>
        <w:tc>
          <w:tcPr>
            <w:tcW w:w="658" w:type="dxa"/>
            <w:tcBorders>
              <w:top w:val="single" w:color="auto" w:sz="4" w:space="0"/>
            </w:tcBorders>
            <w:noWrap w:val="0"/>
            <w:vAlign w:val="center"/>
          </w:tcPr>
          <w:p w14:paraId="2F6C221E">
            <w:pPr>
              <w:spacing w:line="240" w:lineRule="auto"/>
              <w:ind w:firstLine="90" w:firstLineChars="50"/>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序号</w:t>
            </w:r>
          </w:p>
        </w:tc>
        <w:tc>
          <w:tcPr>
            <w:tcW w:w="1456" w:type="dxa"/>
            <w:noWrap w:val="0"/>
            <w:vAlign w:val="center"/>
          </w:tcPr>
          <w:p w14:paraId="4A1ECF4C">
            <w:pPr>
              <w:spacing w:line="240" w:lineRule="auto"/>
              <w:ind w:firstLine="360"/>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采购人</w:t>
            </w:r>
          </w:p>
        </w:tc>
        <w:tc>
          <w:tcPr>
            <w:tcW w:w="1456" w:type="dxa"/>
            <w:tcBorders>
              <w:right w:val="single" w:color="auto" w:sz="4" w:space="0"/>
            </w:tcBorders>
            <w:noWrap w:val="0"/>
            <w:vAlign w:val="center"/>
          </w:tcPr>
          <w:p w14:paraId="1974916C">
            <w:pPr>
              <w:spacing w:line="240" w:lineRule="auto"/>
              <w:ind w:firstLine="0" w:firstLineChars="0"/>
              <w:jc w:val="both"/>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项目名称</w:t>
            </w:r>
          </w:p>
        </w:tc>
        <w:tc>
          <w:tcPr>
            <w:tcW w:w="1456" w:type="dxa"/>
            <w:tcBorders>
              <w:right w:val="single" w:color="auto" w:sz="4" w:space="0"/>
            </w:tcBorders>
            <w:noWrap w:val="0"/>
            <w:vAlign w:val="center"/>
          </w:tcPr>
          <w:p w14:paraId="2A66B771">
            <w:pPr>
              <w:spacing w:line="240" w:lineRule="auto"/>
              <w:ind w:firstLine="0" w:firstLineChars="0"/>
              <w:jc w:val="both"/>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合同主要产品</w:t>
            </w:r>
          </w:p>
        </w:tc>
        <w:tc>
          <w:tcPr>
            <w:tcW w:w="1456" w:type="dxa"/>
            <w:tcBorders>
              <w:left w:val="single" w:color="auto" w:sz="4" w:space="0"/>
              <w:right w:val="single" w:color="auto" w:sz="4" w:space="0"/>
            </w:tcBorders>
            <w:noWrap w:val="0"/>
            <w:vAlign w:val="center"/>
          </w:tcPr>
          <w:p w14:paraId="5A20833A">
            <w:pPr>
              <w:ind w:firstLine="0" w:firstLineChars="0"/>
              <w:jc w:val="both"/>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合同金额</w:t>
            </w:r>
          </w:p>
        </w:tc>
        <w:tc>
          <w:tcPr>
            <w:tcW w:w="1456" w:type="dxa"/>
            <w:tcBorders>
              <w:right w:val="single" w:color="auto" w:sz="4" w:space="0"/>
            </w:tcBorders>
            <w:noWrap w:val="0"/>
            <w:vAlign w:val="center"/>
          </w:tcPr>
          <w:p w14:paraId="4CD9C921">
            <w:pPr>
              <w:spacing w:line="240" w:lineRule="auto"/>
              <w:ind w:firstLine="90" w:firstLineChars="50"/>
              <w:jc w:val="both"/>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采购方式</w:t>
            </w:r>
          </w:p>
        </w:tc>
        <w:tc>
          <w:tcPr>
            <w:tcW w:w="1456" w:type="dxa"/>
            <w:tcBorders>
              <w:left w:val="single" w:color="auto" w:sz="4" w:space="0"/>
            </w:tcBorders>
            <w:noWrap w:val="0"/>
            <w:vAlign w:val="center"/>
          </w:tcPr>
          <w:p w14:paraId="5E6F8A62">
            <w:pPr>
              <w:spacing w:line="240" w:lineRule="auto"/>
              <w:ind w:firstLine="0" w:firstLineChars="0"/>
              <w:jc w:val="both"/>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合同签订时间</w:t>
            </w:r>
          </w:p>
        </w:tc>
      </w:tr>
      <w:tr w14:paraId="5655D9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73" w:hRule="atLeast"/>
          <w:jc w:val="center"/>
        </w:trPr>
        <w:tc>
          <w:tcPr>
            <w:tcW w:w="658" w:type="dxa"/>
            <w:noWrap w:val="0"/>
            <w:vAlign w:val="center"/>
          </w:tcPr>
          <w:p w14:paraId="315672CC">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noWrap w:val="0"/>
            <w:vAlign w:val="center"/>
          </w:tcPr>
          <w:p w14:paraId="547C080F">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0E714516">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79DCECA3">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7B2FCF5D">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384F8267">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tcBorders>
            <w:noWrap w:val="0"/>
            <w:vAlign w:val="center"/>
          </w:tcPr>
          <w:p w14:paraId="4C0CBC21">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r>
      <w:tr w14:paraId="1B2531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73" w:hRule="atLeast"/>
          <w:jc w:val="center"/>
        </w:trPr>
        <w:tc>
          <w:tcPr>
            <w:tcW w:w="658" w:type="dxa"/>
            <w:noWrap w:val="0"/>
            <w:vAlign w:val="center"/>
          </w:tcPr>
          <w:p w14:paraId="1604FE7D">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noWrap w:val="0"/>
            <w:vAlign w:val="center"/>
          </w:tcPr>
          <w:p w14:paraId="31D12BD6">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596C13BE">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04D2C5BC">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3BEAD9C5">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44C2B294">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tcBorders>
            <w:noWrap w:val="0"/>
            <w:vAlign w:val="center"/>
          </w:tcPr>
          <w:p w14:paraId="7653E2BB">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r>
      <w:tr w14:paraId="3EC49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73" w:hRule="atLeast"/>
          <w:jc w:val="center"/>
        </w:trPr>
        <w:tc>
          <w:tcPr>
            <w:tcW w:w="658" w:type="dxa"/>
            <w:noWrap w:val="0"/>
            <w:vAlign w:val="center"/>
          </w:tcPr>
          <w:p w14:paraId="3C4614D5">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noWrap w:val="0"/>
            <w:vAlign w:val="center"/>
          </w:tcPr>
          <w:p w14:paraId="22FBFCD3">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56EEBEAE">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4EB7FCC9">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3444B76C">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2845AC71">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tcBorders>
            <w:noWrap w:val="0"/>
            <w:vAlign w:val="center"/>
          </w:tcPr>
          <w:p w14:paraId="3E353C20">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r>
      <w:tr w14:paraId="095404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73" w:hRule="atLeast"/>
          <w:jc w:val="center"/>
        </w:trPr>
        <w:tc>
          <w:tcPr>
            <w:tcW w:w="658" w:type="dxa"/>
            <w:noWrap w:val="0"/>
            <w:vAlign w:val="center"/>
          </w:tcPr>
          <w:p w14:paraId="2D81E0C1">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41145719">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552007E6">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4B5092A7">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7DFD1FAC">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3EF6C68F">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tcBorders>
            <w:noWrap w:val="0"/>
            <w:vAlign w:val="center"/>
          </w:tcPr>
          <w:p w14:paraId="788BA7E4">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r>
      <w:tr w14:paraId="7E00B8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73" w:hRule="atLeast"/>
          <w:jc w:val="center"/>
        </w:trPr>
        <w:tc>
          <w:tcPr>
            <w:tcW w:w="658" w:type="dxa"/>
            <w:tcBorders>
              <w:right w:val="single" w:color="auto" w:sz="4" w:space="0"/>
            </w:tcBorders>
            <w:noWrap w:val="0"/>
            <w:vAlign w:val="center"/>
          </w:tcPr>
          <w:p w14:paraId="7AF7F9B3">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5948F263">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6CEF32F2">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5848A8E6">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0D7FC593">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4D6A0614">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42C7B1CA">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r>
      <w:tr w14:paraId="44DB86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73" w:hRule="atLeast"/>
          <w:jc w:val="center"/>
        </w:trPr>
        <w:tc>
          <w:tcPr>
            <w:tcW w:w="658" w:type="dxa"/>
            <w:noWrap w:val="0"/>
            <w:vAlign w:val="center"/>
          </w:tcPr>
          <w:p w14:paraId="28A63C38">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noWrap w:val="0"/>
            <w:vAlign w:val="center"/>
          </w:tcPr>
          <w:p w14:paraId="7A8DF90D">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7F247B08">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7F54D712">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63467DEE">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29E298D0">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0B85CF4C">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r>
      <w:tr w14:paraId="3714B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73" w:hRule="atLeast"/>
          <w:jc w:val="center"/>
        </w:trPr>
        <w:tc>
          <w:tcPr>
            <w:tcW w:w="658" w:type="dxa"/>
            <w:noWrap w:val="0"/>
            <w:vAlign w:val="center"/>
          </w:tcPr>
          <w:p w14:paraId="57333D53">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noWrap w:val="0"/>
            <w:vAlign w:val="center"/>
          </w:tcPr>
          <w:p w14:paraId="0360D123">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5867CB07">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49E95118">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22DE066B">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3E87AEF1">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17870628">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r>
      <w:tr w14:paraId="7B23BE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3" w:hRule="atLeast"/>
          <w:jc w:val="center"/>
        </w:trPr>
        <w:tc>
          <w:tcPr>
            <w:tcW w:w="658" w:type="dxa"/>
            <w:noWrap w:val="0"/>
            <w:vAlign w:val="center"/>
          </w:tcPr>
          <w:p w14:paraId="466D8FCB">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noWrap w:val="0"/>
            <w:vAlign w:val="center"/>
          </w:tcPr>
          <w:p w14:paraId="05E14E92">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65A55A8A">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3CCF95A9">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634B5829">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right w:val="single" w:color="auto" w:sz="4" w:space="0"/>
            </w:tcBorders>
            <w:noWrap w:val="0"/>
            <w:vAlign w:val="center"/>
          </w:tcPr>
          <w:p w14:paraId="7E9896C9">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c>
          <w:tcPr>
            <w:tcW w:w="1456" w:type="dxa"/>
            <w:tcBorders>
              <w:left w:val="single" w:color="auto" w:sz="4" w:space="0"/>
              <w:right w:val="single" w:color="auto" w:sz="4" w:space="0"/>
            </w:tcBorders>
            <w:noWrap w:val="0"/>
            <w:vAlign w:val="center"/>
          </w:tcPr>
          <w:p w14:paraId="68CC063C">
            <w:pPr>
              <w:spacing w:line="240" w:lineRule="auto"/>
              <w:ind w:firstLine="360"/>
              <w:rPr>
                <w:rFonts w:hint="eastAsia" w:ascii="仿宋" w:hAnsi="仿宋" w:eastAsia="仿宋" w:cs="仿宋"/>
                <w:color w:val="000000" w:themeColor="text1"/>
                <w:sz w:val="18"/>
                <w:szCs w:val="18"/>
                <w:highlight w:val="none"/>
                <w14:textFill>
                  <w14:solidFill>
                    <w14:schemeClr w14:val="tx1"/>
                  </w14:solidFill>
                </w14:textFill>
              </w:rPr>
            </w:pPr>
          </w:p>
        </w:tc>
      </w:tr>
    </w:tbl>
    <w:p w14:paraId="5677E323">
      <w:pPr>
        <w:pStyle w:val="10"/>
        <w:spacing w:line="240" w:lineRule="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备注：1、</w:t>
      </w:r>
      <w:r>
        <w:rPr>
          <w:rFonts w:hint="eastAsia" w:ascii="仿宋" w:hAnsi="仿宋" w:eastAsia="仿宋" w:cs="仿宋"/>
          <w:color w:val="000000" w:themeColor="text1"/>
          <w:szCs w:val="24"/>
          <w:highlight w:val="none"/>
          <w14:textFill>
            <w14:solidFill>
              <w14:schemeClr w14:val="tx1"/>
            </w14:solidFill>
          </w14:textFill>
        </w:rPr>
        <w:t>业绩谈判成交通知书、合同、采购评价意见复印或扫描件（按业绩一览表所列顺序依次排列合同复印件，复印件须加盖竞标供应商公章）</w:t>
      </w:r>
    </w:p>
    <w:p w14:paraId="54C3F08E">
      <w:pPr>
        <w:pStyle w:val="10"/>
        <w:spacing w:line="240" w:lineRule="auto"/>
        <w:rPr>
          <w:rFonts w:hint="eastAsia" w:ascii="仿宋" w:hAnsi="仿宋" w:eastAsia="仿宋" w:cs="仿宋"/>
          <w:color w:val="000000" w:themeColor="text1"/>
          <w:szCs w:val="24"/>
          <w:highlight w:val="none"/>
          <w14:textFill>
            <w14:solidFill>
              <w14:schemeClr w14:val="tx1"/>
            </w14:solidFill>
          </w14:textFill>
        </w:rPr>
      </w:pPr>
    </w:p>
    <w:p w14:paraId="23958B3E">
      <w:pPr>
        <w:adjustRightInd w:val="0"/>
        <w:spacing w:before="240" w:beforeLines="100" w:after="120" w:afterLines="50" w:line="240" w:lineRule="auto"/>
        <w:ind w:right="480"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407B4C82">
      <w:pPr>
        <w:adjustRightInd w:val="0"/>
        <w:spacing w:before="240" w:beforeLines="100" w:after="120" w:afterLines="50" w:line="240" w:lineRule="auto"/>
        <w:ind w:right="480"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法定代表人或授权代表（签字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 xml:space="preserve">）：                </w:t>
      </w:r>
    </w:p>
    <w:p w14:paraId="2D2A8C23">
      <w:pPr>
        <w:spacing w:before="240" w:beforeLines="100" w:after="120" w:afterLines="50" w:line="240" w:lineRule="auto"/>
        <w:ind w:firstLine="48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竞标日期：</w:t>
      </w:r>
    </w:p>
    <w:p w14:paraId="7926957A">
      <w:pPr>
        <w:spacing w:before="240" w:beforeLines="100" w:after="120" w:afterLines="50"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35FCE46F">
      <w:pPr>
        <w:spacing w:before="240" w:beforeLines="100" w:after="120" w:afterLines="50"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7E89D79C">
      <w:pPr>
        <w:spacing w:before="240" w:beforeLines="100" w:after="120" w:afterLines="50"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12BDBE7B">
      <w:pPr>
        <w:spacing w:before="240" w:beforeLines="100" w:after="120" w:afterLines="50" w:line="240" w:lineRule="auto"/>
        <w:ind w:firstLine="480"/>
        <w:rPr>
          <w:rFonts w:hint="eastAsia" w:ascii="仿宋" w:hAnsi="仿宋" w:eastAsia="仿宋" w:cs="仿宋"/>
          <w:color w:val="000000" w:themeColor="text1"/>
          <w:szCs w:val="21"/>
          <w:highlight w:val="none"/>
          <w14:textFill>
            <w14:solidFill>
              <w14:schemeClr w14:val="tx1"/>
            </w14:solidFill>
          </w14:textFill>
        </w:rPr>
      </w:pPr>
    </w:p>
    <w:p w14:paraId="4E989BBB">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18F6AD2A">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24B598D0">
      <w:pPr>
        <w:spacing w:before="240" w:beforeLines="100" w:after="120" w:afterLines="50" w:line="240" w:lineRule="auto"/>
        <w:ind w:firstLine="482"/>
        <w:rPr>
          <w:rFonts w:hint="eastAsia" w:ascii="仿宋" w:hAnsi="仿宋" w:eastAsia="仿宋" w:cs="仿宋"/>
          <w:b/>
          <w:color w:val="000000" w:themeColor="text1"/>
          <w:kern w:val="0"/>
          <w:highlight w:val="none"/>
          <w14:textFill>
            <w14:solidFill>
              <w14:schemeClr w14:val="tx1"/>
            </w14:solidFill>
          </w14:textFill>
        </w:rPr>
      </w:pPr>
    </w:p>
    <w:p w14:paraId="796E219F">
      <w:pPr>
        <w:spacing w:before="120" w:beforeLines="50" w:after="120" w:afterLines="50" w:line="240" w:lineRule="auto"/>
        <w:ind w:firstLine="482"/>
        <w:rPr>
          <w:rFonts w:hint="eastAsia" w:ascii="仿宋" w:hAnsi="仿宋" w:eastAsia="仿宋" w:cs="仿宋"/>
          <w:b/>
          <w:color w:val="000000" w:themeColor="text1"/>
          <w:highlight w:val="none"/>
          <w14:textFill>
            <w14:solidFill>
              <w14:schemeClr w14:val="tx1"/>
            </w14:solidFill>
          </w14:textFill>
        </w:rPr>
      </w:pPr>
    </w:p>
    <w:p w14:paraId="27654FC9">
      <w:pPr>
        <w:spacing w:before="120" w:beforeLines="50" w:after="120" w:afterLines="50" w:line="240" w:lineRule="auto"/>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（六）声明及承诺</w:t>
      </w:r>
    </w:p>
    <w:p w14:paraId="022B6BB4">
      <w:pPr>
        <w:numPr>
          <w:ilvl w:val="0"/>
          <w:numId w:val="7"/>
        </w:num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参加政府采购活动前3年内在经营活动中没有重大违法记录的书面声明</w:t>
      </w:r>
    </w:p>
    <w:p w14:paraId="4BF83022">
      <w:pPr>
        <w:spacing w:line="240" w:lineRule="atLeast"/>
        <w:ind w:firstLine="0" w:firstLineChars="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   </w:t>
      </w:r>
    </w:p>
    <w:p w14:paraId="64DD11F2">
      <w:pPr>
        <w:spacing w:line="240" w:lineRule="atLeast"/>
        <w:ind w:firstLine="0" w:firstLineChars="0"/>
        <w:rPr>
          <w:rFonts w:hint="eastAsia" w:ascii="仿宋" w:hAnsi="仿宋" w:eastAsia="仿宋" w:cs="仿宋"/>
          <w:color w:val="000000" w:themeColor="text1"/>
          <w:highlight w:val="none"/>
          <w14:textFill>
            <w14:solidFill>
              <w14:schemeClr w14:val="tx1"/>
            </w14:solidFill>
          </w14:textFill>
        </w:rPr>
      </w:pPr>
    </w:p>
    <w:p w14:paraId="2C02028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4083DD2">
      <w:pPr>
        <w:ind w:firstLine="562"/>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无重大违法记录的声明函</w:t>
      </w:r>
    </w:p>
    <w:p w14:paraId="198DB7C6">
      <w:pPr>
        <w:ind w:firstLine="480"/>
        <w:rPr>
          <w:rFonts w:hint="eastAsia" w:ascii="仿宋" w:hAnsi="仿宋" w:eastAsia="仿宋" w:cs="仿宋"/>
          <w:color w:val="000000" w:themeColor="text1"/>
          <w:szCs w:val="21"/>
          <w:highlight w:val="none"/>
          <w14:textFill>
            <w14:solidFill>
              <w14:schemeClr w14:val="tx1"/>
            </w14:solidFill>
          </w14:textFill>
        </w:rPr>
      </w:pPr>
    </w:p>
    <w:p w14:paraId="1C9A4775">
      <w:pPr>
        <w:ind w:firstLine="48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致：</w:t>
      </w:r>
      <w:r>
        <w:rPr>
          <w:rFonts w:hint="eastAsia" w:ascii="仿宋" w:hAnsi="仿宋" w:eastAsia="仿宋" w:cs="仿宋"/>
          <w:color w:val="000000" w:themeColor="text1"/>
          <w:szCs w:val="21"/>
          <w:highlight w:val="none"/>
          <w:u w:val="single"/>
          <w14:textFill>
            <w14:solidFill>
              <w14:schemeClr w14:val="tx1"/>
            </w14:solidFill>
          </w14:textFill>
        </w:rPr>
        <w:t xml:space="preserve">   （采购人或采购代理机构）     </w:t>
      </w:r>
    </w:p>
    <w:p w14:paraId="3F27DBC7">
      <w:pPr>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 xml:space="preserve">      （供应商全称）            </w:t>
      </w:r>
      <w:r>
        <w:rPr>
          <w:rFonts w:hint="eastAsia" w:ascii="仿宋" w:hAnsi="仿宋" w:eastAsia="仿宋" w:cs="仿宋"/>
          <w:color w:val="000000" w:themeColor="text1"/>
          <w:szCs w:val="21"/>
          <w:highlight w:val="none"/>
          <w14:textFill>
            <w14:solidFill>
              <w14:schemeClr w14:val="tx1"/>
            </w14:solidFill>
          </w14:textFill>
        </w:rPr>
        <w:t>，参加贵单位组织的交易编号为：</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，项目名称：</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的政府采购活动，在此郑重声明：我单位在参加本项目政府采购活动前3年内在经营活动中未因违法经营受到刑事处罚或者责令停产停业、吊销许可证或者执照、较大数额罚款等行政处罚。</w:t>
      </w:r>
    </w:p>
    <w:p w14:paraId="7F0832AE">
      <w:pPr>
        <w:ind w:firstLine="480"/>
        <w:rPr>
          <w:rFonts w:hint="eastAsia" w:ascii="仿宋" w:hAnsi="仿宋" w:eastAsia="仿宋" w:cs="仿宋"/>
          <w:color w:val="000000" w:themeColor="text1"/>
          <w:szCs w:val="21"/>
          <w:highlight w:val="none"/>
          <w14:textFill>
            <w14:solidFill>
              <w14:schemeClr w14:val="tx1"/>
            </w14:solidFill>
          </w14:textFill>
        </w:rPr>
      </w:pPr>
    </w:p>
    <w:p w14:paraId="0FA76388">
      <w:pPr>
        <w:ind w:firstLine="480"/>
        <w:rPr>
          <w:rFonts w:hint="eastAsia" w:ascii="仿宋" w:hAnsi="仿宋" w:eastAsia="仿宋" w:cs="仿宋"/>
          <w:color w:val="000000" w:themeColor="text1"/>
          <w:szCs w:val="21"/>
          <w:highlight w:val="none"/>
          <w14:textFill>
            <w14:solidFill>
              <w14:schemeClr w14:val="tx1"/>
            </w14:solidFill>
          </w14:textFill>
        </w:rPr>
      </w:pPr>
    </w:p>
    <w:p w14:paraId="535AB90A">
      <w:pPr>
        <w:ind w:firstLine="480"/>
        <w:rPr>
          <w:rFonts w:hint="eastAsia" w:ascii="仿宋" w:hAnsi="仿宋" w:eastAsia="仿宋" w:cs="仿宋"/>
          <w:color w:val="000000" w:themeColor="text1"/>
          <w:szCs w:val="21"/>
          <w:highlight w:val="none"/>
          <w14:textFill>
            <w14:solidFill>
              <w14:schemeClr w14:val="tx1"/>
            </w14:solidFill>
          </w14:textFill>
        </w:rPr>
      </w:pPr>
    </w:p>
    <w:p w14:paraId="6966FD92">
      <w:pPr>
        <w:ind w:firstLine="48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竞标供应商：（公章）</w:t>
      </w:r>
    </w:p>
    <w:p w14:paraId="1AADCE30">
      <w:pPr>
        <w:ind w:firstLine="48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声明时间：</w:t>
      </w:r>
    </w:p>
    <w:p w14:paraId="58208E29">
      <w:pPr>
        <w:ind w:firstLine="480"/>
        <w:rPr>
          <w:rFonts w:hint="eastAsia" w:ascii="仿宋" w:hAnsi="仿宋" w:eastAsia="仿宋" w:cs="仿宋"/>
          <w:color w:val="000000" w:themeColor="text1"/>
          <w:highlight w:val="none"/>
          <w14:textFill>
            <w14:solidFill>
              <w14:schemeClr w14:val="tx1"/>
            </w14:solidFill>
          </w14:textFill>
        </w:rPr>
      </w:pPr>
    </w:p>
    <w:p w14:paraId="094B3896">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E4F22D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90E10D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1F2156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B39765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9352036">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F20C1A5">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1F728E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BFAAB5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0E9EB8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583ADD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C7A0E1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AEF502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4430546">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C04AC1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762425A">
      <w:pPr>
        <w:spacing w:line="240" w:lineRule="atLeast"/>
        <w:ind w:firstLine="0" w:firstLineChars="0"/>
        <w:rPr>
          <w:rFonts w:hint="eastAsia" w:ascii="仿宋" w:hAnsi="仿宋" w:eastAsia="仿宋" w:cs="仿宋"/>
          <w:color w:val="000000" w:themeColor="text1"/>
          <w:highlight w:val="none"/>
          <w14:textFill>
            <w14:solidFill>
              <w14:schemeClr w14:val="tx1"/>
            </w14:solidFill>
          </w14:textFill>
        </w:rPr>
      </w:pPr>
    </w:p>
    <w:p w14:paraId="4992B366">
      <w:pPr>
        <w:spacing w:line="240" w:lineRule="atLeast"/>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 竞标人遵守政府采购法规的声明</w:t>
      </w:r>
    </w:p>
    <w:p w14:paraId="6A81E58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5D288E4">
      <w:pPr>
        <w:spacing w:line="240" w:lineRule="atLeast"/>
        <w:ind w:firstLine="482"/>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竞标人遵守政府采购法规的声明承诺函</w:t>
      </w:r>
    </w:p>
    <w:p w14:paraId="5C8AA5B8">
      <w:pPr>
        <w:spacing w:line="240" w:lineRule="atLeast"/>
        <w:ind w:firstLine="482"/>
        <w:rPr>
          <w:rFonts w:hint="eastAsia" w:ascii="仿宋" w:hAnsi="仿宋" w:eastAsia="仿宋" w:cs="仿宋"/>
          <w:b/>
          <w:color w:val="000000" w:themeColor="text1"/>
          <w:highlight w:val="none"/>
          <w14:textFill>
            <w14:solidFill>
              <w14:schemeClr w14:val="tx1"/>
            </w14:solidFill>
          </w14:textFill>
        </w:rPr>
      </w:pPr>
    </w:p>
    <w:p w14:paraId="589BF197">
      <w:pPr>
        <w:spacing w:line="240" w:lineRule="atLeast"/>
        <w:ind w:firstLine="480"/>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color w:val="000000" w:themeColor="text1"/>
          <w:highlight w:val="none"/>
          <w:u w:val="single"/>
          <w14:textFill>
            <w14:solidFill>
              <w14:schemeClr w14:val="tx1"/>
            </w14:solidFill>
          </w14:textFill>
        </w:rPr>
        <w:t>采购人名称</w:t>
      </w:r>
    </w:p>
    <w:p w14:paraId="1FCA9800">
      <w:pPr>
        <w:spacing w:line="240" w:lineRule="atLeast"/>
        <w:ind w:firstLine="480"/>
        <w:rPr>
          <w:rFonts w:hint="eastAsia" w:ascii="仿宋" w:hAnsi="仿宋" w:eastAsia="仿宋" w:cs="仿宋"/>
          <w:color w:val="000000" w:themeColor="text1"/>
          <w:highlight w:val="none"/>
          <w:u w:val="single"/>
          <w14:textFill>
            <w14:solidFill>
              <w14:schemeClr w14:val="tx1"/>
            </w14:solidFill>
          </w14:textFill>
        </w:rPr>
      </w:pPr>
    </w:p>
    <w:p w14:paraId="39A492A0">
      <w:pPr>
        <w:spacing w:line="240" w:lineRule="atLeast"/>
        <w:ind w:firstLine="470" w:firstLineChars="196"/>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我公司自愿参加</w:t>
      </w:r>
      <w:r>
        <w:rPr>
          <w:rFonts w:hint="eastAsia" w:ascii="仿宋" w:hAnsi="仿宋" w:eastAsia="仿宋" w:cs="仿宋"/>
          <w:color w:val="000000" w:themeColor="text1"/>
          <w:highlight w:val="none"/>
          <w:u w:val="single"/>
          <w14:textFill>
            <w14:solidFill>
              <w14:schemeClr w14:val="tx1"/>
            </w14:solidFill>
          </w14:textFill>
        </w:rPr>
        <w:t xml:space="preserve">     （采购名称）   </w:t>
      </w:r>
      <w:r>
        <w:rPr>
          <w:rFonts w:hint="eastAsia" w:ascii="仿宋" w:hAnsi="仿宋" w:eastAsia="仿宋" w:cs="仿宋"/>
          <w:color w:val="000000" w:themeColor="text1"/>
          <w:highlight w:val="none"/>
          <w14:textFill>
            <w14:solidFill>
              <w14:schemeClr w14:val="tx1"/>
            </w14:solidFill>
          </w14:textFill>
        </w:rPr>
        <w:t xml:space="preserve">的 </w:t>
      </w:r>
      <w:r>
        <w:rPr>
          <w:rFonts w:hint="eastAsia" w:ascii="仿宋" w:hAnsi="仿宋" w:eastAsia="仿宋" w:cs="仿宋"/>
          <w:color w:val="000000" w:themeColor="text1"/>
          <w:highlight w:val="none"/>
          <w:u w:val="single"/>
          <w14:textFill>
            <w14:solidFill>
              <w14:schemeClr w14:val="tx1"/>
            </w14:solidFill>
          </w14:textFill>
        </w:rPr>
        <w:t xml:space="preserve">   （项目名称、品目编号及名称）</w:t>
      </w:r>
      <w:r>
        <w:rPr>
          <w:rFonts w:hint="eastAsia" w:ascii="仿宋" w:hAnsi="仿宋" w:eastAsia="仿宋" w:cs="仿宋"/>
          <w:color w:val="000000" w:themeColor="text1"/>
          <w:highlight w:val="none"/>
          <w14:textFill>
            <w14:solidFill>
              <w14:schemeClr w14:val="tx1"/>
            </w14:solidFill>
          </w14:textFill>
        </w:rPr>
        <w:t>的投标，并慎重作出如下声明承诺：</w:t>
      </w:r>
    </w:p>
    <w:p w14:paraId="1389EBD9">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一、针对《中华人民共和国政府采购法》</w:t>
      </w:r>
    </w:p>
    <w:p w14:paraId="400DD84A">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E9BB70">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(一)提供虚假材料谋取中标、成交的；</w:t>
      </w:r>
    </w:p>
    <w:p w14:paraId="2FF820BB">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(二)采取不正当手段诋毁、排挤其他供应商的；</w:t>
      </w:r>
    </w:p>
    <w:p w14:paraId="51B91855">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(三)与采购人、其他供应商或者采购代理机构恶意串通的；</w:t>
      </w:r>
    </w:p>
    <w:p w14:paraId="3126391B">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(四)向采购人、采购代理机构行贿或者提供其他不正当利益的；</w:t>
      </w:r>
    </w:p>
    <w:p w14:paraId="47CDFEF4">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(五)在招标采购过程中与采购人进行协商谈判的；</w:t>
      </w:r>
    </w:p>
    <w:p w14:paraId="3FD56379">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(六)拒绝有关部门监督检查或者提供虚假情况的。</w:t>
      </w:r>
    </w:p>
    <w:p w14:paraId="42D0D49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3E505B3">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二、《中华人民共和国政府采购法实施条例》</w:t>
      </w:r>
    </w:p>
    <w:p w14:paraId="7214ADA1">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第七十二条　供应商有下列情形之一的，依照政府采购法第七十七条第一款的规定追究法律责任：</w:t>
      </w:r>
    </w:p>
    <w:p w14:paraId="4E444CDE">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（一）向评标委员会、竞争性谈判小组或者询价小组成员行贿或者提供其他不正当利益；</w:t>
      </w:r>
    </w:p>
    <w:p w14:paraId="5742B7DA">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（二）中标或者成交后无正当理由拒不与采购人签订政府采购合同；</w:t>
      </w:r>
    </w:p>
    <w:p w14:paraId="05E92347">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（三）未按照采购文件确定的事项签订政府采购合同；</w:t>
      </w:r>
    </w:p>
    <w:p w14:paraId="0448608F">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（四）将政府采购合同转包；</w:t>
      </w:r>
    </w:p>
    <w:p w14:paraId="04F90ED4">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（五）提供假冒伪劣产品；</w:t>
      </w:r>
    </w:p>
    <w:p w14:paraId="580B97C4">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（六）擅自变更、中止或者终止政府采购合同。</w:t>
      </w:r>
    </w:p>
    <w:p w14:paraId="5D449EE1">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第七十三条</w:t>
      </w:r>
      <w:r>
        <w:rPr>
          <w:rFonts w:hint="eastAsia" w:ascii="仿宋" w:hAnsi="仿宋" w:eastAsia="仿宋" w:cs="仿宋"/>
          <w:color w:val="000000" w:themeColor="text1"/>
          <w:highlight w:val="none"/>
          <w14:textFill>
            <w14:solidFill>
              <w14:schemeClr w14:val="tx1"/>
            </w14:solidFill>
          </w14:textFill>
        </w:rPr>
        <w:t>　供应商捏造事实、提供虚假材料或者以非法手段取得证明材料进行投诉的，由财政部门列入不良行为记录名单，禁止其1至3年内参加政府采购活动。</w:t>
      </w:r>
    </w:p>
    <w:p w14:paraId="28FF4628">
      <w:pPr>
        <w:spacing w:line="240" w:lineRule="atLeast"/>
        <w:ind w:firstLine="48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第三十四条</w:t>
      </w:r>
      <w:r>
        <w:rPr>
          <w:rFonts w:hint="eastAsia" w:ascii="仿宋" w:hAnsi="仿宋" w:eastAsia="仿宋" w:cs="仿宋"/>
          <w:bCs/>
          <w:color w:val="000000" w:themeColor="text1"/>
          <w:highlight w:val="none"/>
          <w14:textFill>
            <w14:solidFill>
              <w14:schemeClr w14:val="tx1"/>
            </w14:solidFill>
          </w14:textFill>
        </w:rPr>
        <w:t>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7361D6F2">
      <w:pPr>
        <w:spacing w:line="240" w:lineRule="atLeast"/>
        <w:ind w:firstLine="480"/>
        <w:rPr>
          <w:rFonts w:hint="eastAsia" w:ascii="仿宋" w:hAnsi="仿宋" w:eastAsia="仿宋" w:cs="仿宋"/>
          <w:bCs/>
          <w:color w:val="000000" w:themeColor="text1"/>
          <w:highlight w:val="none"/>
          <w14:textFill>
            <w14:solidFill>
              <w14:schemeClr w14:val="tx1"/>
            </w14:solidFill>
          </w14:textFill>
        </w:rPr>
      </w:pPr>
    </w:p>
    <w:p w14:paraId="1BE0050F">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三、财政部87号令第三十七条 有下列情形之一的，视为投标人串通投标，其投标无效：</w:t>
      </w:r>
    </w:p>
    <w:p w14:paraId="07E3A153">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（一）不同投标人的投标文件由同一单位或者个人编制；</w:t>
      </w:r>
    </w:p>
    <w:p w14:paraId="1FFAFAA0">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（二）不同投标人委托同一单位或者个人办理投标事宜；</w:t>
      </w:r>
    </w:p>
    <w:p w14:paraId="1EB3E056">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（三）不同投标人的投标文件载明的项目管理成员或者联系人员为同一人；</w:t>
      </w:r>
    </w:p>
    <w:p w14:paraId="5A986FBF">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（四）不同投标人的投标文件异常一致或者投标报价呈规律性差异；</w:t>
      </w:r>
    </w:p>
    <w:p w14:paraId="2A944388">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（五）不同投标人的投标文件相互混装；</w:t>
      </w:r>
    </w:p>
    <w:p w14:paraId="07DD86F4">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（六）不同投标人的投标保证金从同一单位或者个人的账户转出。</w:t>
      </w:r>
    </w:p>
    <w:p w14:paraId="424F2BD9">
      <w:pPr>
        <w:spacing w:line="240" w:lineRule="atLeast"/>
        <w:ind w:firstLine="235" w:firstLineChars="98"/>
        <w:rPr>
          <w:rFonts w:hint="eastAsia" w:ascii="仿宋" w:hAnsi="仿宋" w:eastAsia="仿宋" w:cs="仿宋"/>
          <w:color w:val="000000" w:themeColor="text1"/>
          <w:highlight w:val="none"/>
          <w14:textFill>
            <w14:solidFill>
              <w14:schemeClr w14:val="tx1"/>
            </w14:solidFill>
          </w14:textFill>
        </w:rPr>
      </w:pPr>
    </w:p>
    <w:p w14:paraId="05367BD5">
      <w:pPr>
        <w:spacing w:line="240" w:lineRule="atLeast"/>
        <w:ind w:firstLine="48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四、政府采购针对供应商投标行为的其他规定</w:t>
      </w:r>
    </w:p>
    <w:p w14:paraId="04972A78">
      <w:pPr>
        <w:spacing w:line="240" w:lineRule="atLeast"/>
        <w:ind w:firstLine="482"/>
        <w:rPr>
          <w:rFonts w:hint="eastAsia" w:ascii="仿宋" w:hAnsi="仿宋" w:eastAsia="仿宋" w:cs="仿宋"/>
          <w:b/>
          <w:color w:val="000000" w:themeColor="text1"/>
          <w:highlight w:val="none"/>
          <w14:textFill>
            <w14:solidFill>
              <w14:schemeClr w14:val="tx1"/>
            </w14:solidFill>
          </w14:textFill>
        </w:rPr>
      </w:pPr>
    </w:p>
    <w:p w14:paraId="1FD63126">
      <w:pPr>
        <w:spacing w:line="240" w:lineRule="atLeast"/>
        <w:ind w:firstLine="472" w:firstLineChars="196"/>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我公司声明承诺本项目的政府采购投标活动，严格遵守以上政府采购相关法律对供应商投标行为的规定，如声明承诺不实，将承担由此发生的全部法律责任。</w:t>
      </w:r>
    </w:p>
    <w:p w14:paraId="0C2581A8">
      <w:pPr>
        <w:spacing w:line="240" w:lineRule="atLeast"/>
        <w:ind w:firstLine="482"/>
        <w:rPr>
          <w:rFonts w:hint="eastAsia" w:ascii="仿宋" w:hAnsi="仿宋" w:eastAsia="仿宋" w:cs="仿宋"/>
          <w:b/>
          <w:color w:val="000000" w:themeColor="text1"/>
          <w:highlight w:val="none"/>
          <w14:textFill>
            <w14:solidFill>
              <w14:schemeClr w14:val="tx1"/>
            </w14:solidFill>
          </w14:textFill>
        </w:rPr>
      </w:pPr>
    </w:p>
    <w:p w14:paraId="47F8ADED">
      <w:pPr>
        <w:spacing w:line="240" w:lineRule="atLeast"/>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投标供应商：（盖章）</w:t>
      </w:r>
    </w:p>
    <w:p w14:paraId="3E44CD67">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日期：年   月   日</w:t>
      </w:r>
    </w:p>
    <w:p w14:paraId="3838F451">
      <w:pPr>
        <w:spacing w:line="240" w:lineRule="atLeast"/>
        <w:ind w:firstLine="482"/>
        <w:rPr>
          <w:rFonts w:hint="eastAsia" w:ascii="仿宋" w:hAnsi="仿宋" w:eastAsia="仿宋" w:cs="仿宋"/>
          <w:b/>
          <w:color w:val="000000" w:themeColor="text1"/>
          <w:highlight w:val="none"/>
          <w14:textFill>
            <w14:solidFill>
              <w14:schemeClr w14:val="tx1"/>
            </w14:solidFill>
          </w14:textFill>
        </w:rPr>
      </w:pPr>
    </w:p>
    <w:p w14:paraId="6ACF32D2">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14:paraId="0E69655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8A8B79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7958C1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6CD5EB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D1E1D3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6755A3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5F1380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DFF426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C09B65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E6F039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3F8F2A6">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796619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C8651F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F645FE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F2AB32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2DCB37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404E2A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D60E5B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BA42AB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B48764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79383B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CD5AD35">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87EA76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3E1663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FD9C47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4B5A1C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D44F9F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A2447A5">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733FF5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C6B119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06D4EC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725B55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C9E1A9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75A4411">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 竞标供应商为代理经销商时提供制造商售后服务技术力量支撑承诺书</w:t>
      </w:r>
    </w:p>
    <w:p w14:paraId="6385624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42EB38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49A61D4">
      <w:pPr>
        <w:pStyle w:val="10"/>
        <w:spacing w:line="240" w:lineRule="auto"/>
        <w:ind w:firstLine="720"/>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制造商售后服务承诺书</w:t>
      </w:r>
    </w:p>
    <w:p w14:paraId="69E620D0">
      <w:pPr>
        <w:pStyle w:val="10"/>
        <w:spacing w:line="240" w:lineRule="auto"/>
        <w:ind w:firstLine="720"/>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（参考格式）</w:t>
      </w:r>
    </w:p>
    <w:p w14:paraId="05F58CA8">
      <w:pPr>
        <w:snapToGrid w:val="0"/>
        <w:spacing w:before="240" w:beforeLines="10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color w:val="000000" w:themeColor="text1"/>
          <w:highlight w:val="none"/>
          <w:u w:val="single"/>
          <w14:textFill>
            <w14:solidFill>
              <w14:schemeClr w14:val="tx1"/>
            </w14:solidFill>
          </w14:textFill>
        </w:rPr>
        <w:t xml:space="preserve">  （采购人名称）  </w:t>
      </w:r>
      <w:r>
        <w:rPr>
          <w:rFonts w:hint="eastAsia" w:ascii="仿宋" w:hAnsi="仿宋" w:eastAsia="仿宋" w:cs="仿宋"/>
          <w:color w:val="000000" w:themeColor="text1"/>
          <w:highlight w:val="none"/>
          <w14:textFill>
            <w14:solidFill>
              <w14:schemeClr w14:val="tx1"/>
            </w14:solidFill>
          </w14:textFill>
        </w:rPr>
        <w:t>：</w:t>
      </w:r>
    </w:p>
    <w:p w14:paraId="4C78D437">
      <w:pPr>
        <w:snapToGrid w:val="0"/>
        <w:spacing w:before="240" w:beforeLines="10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我们</w:t>
      </w:r>
      <w:r>
        <w:rPr>
          <w:rFonts w:hint="eastAsia" w:ascii="仿宋" w:hAnsi="仿宋" w:eastAsia="仿宋" w:cs="仿宋"/>
          <w:color w:val="000000" w:themeColor="text1"/>
          <w:highlight w:val="none"/>
          <w:u w:val="single"/>
          <w14:textFill>
            <w14:solidFill>
              <w14:schemeClr w14:val="tx1"/>
            </w14:solidFill>
          </w14:textFill>
        </w:rPr>
        <w:t xml:space="preserve">  （制造商）</w:t>
      </w:r>
      <w:r>
        <w:rPr>
          <w:rFonts w:hint="eastAsia" w:ascii="仿宋" w:hAnsi="仿宋" w:eastAsia="仿宋" w:cs="仿宋"/>
          <w:color w:val="000000" w:themeColor="text1"/>
          <w:highlight w:val="none"/>
          <w14:textFill>
            <w14:solidFill>
              <w14:schemeClr w14:val="tx1"/>
            </w14:solidFill>
          </w14:textFill>
        </w:rPr>
        <w:t>是按</w:t>
      </w:r>
      <w:r>
        <w:rPr>
          <w:rFonts w:hint="eastAsia" w:ascii="仿宋" w:hAnsi="仿宋" w:eastAsia="仿宋" w:cs="仿宋"/>
          <w:color w:val="000000" w:themeColor="text1"/>
          <w:highlight w:val="none"/>
          <w:u w:val="single"/>
          <w14:textFill>
            <w14:solidFill>
              <w14:schemeClr w14:val="tx1"/>
            </w14:solidFill>
          </w14:textFill>
        </w:rPr>
        <w:t xml:space="preserve">   （国家名称）  </w:t>
      </w:r>
      <w:r>
        <w:rPr>
          <w:rFonts w:hint="eastAsia" w:ascii="仿宋" w:hAnsi="仿宋" w:eastAsia="仿宋" w:cs="仿宋"/>
          <w:color w:val="000000" w:themeColor="text1"/>
          <w:highlight w:val="none"/>
          <w14:textFill>
            <w14:solidFill>
              <w14:schemeClr w14:val="tx1"/>
            </w14:solidFill>
          </w14:textFill>
        </w:rPr>
        <w:t>法律成立的一家公司，主要营业地址设在。兹指派按</w:t>
      </w:r>
      <w:r>
        <w:rPr>
          <w:rFonts w:hint="eastAsia" w:ascii="仿宋" w:hAnsi="仿宋" w:eastAsia="仿宋" w:cs="仿宋"/>
          <w:color w:val="000000" w:themeColor="text1"/>
          <w:highlight w:val="none"/>
          <w:u w:val="single"/>
          <w14:textFill>
            <w14:solidFill>
              <w14:schemeClr w14:val="tx1"/>
            </w14:solidFill>
          </w14:textFill>
        </w:rPr>
        <w:t xml:space="preserve"> （国家名称） </w:t>
      </w:r>
      <w:r>
        <w:rPr>
          <w:rFonts w:hint="eastAsia" w:ascii="仿宋" w:hAnsi="仿宋" w:eastAsia="仿宋" w:cs="仿宋"/>
          <w:color w:val="000000" w:themeColor="text1"/>
          <w:highlight w:val="none"/>
          <w14:textFill>
            <w14:solidFill>
              <w14:schemeClr w14:val="tx1"/>
            </w14:solidFill>
          </w14:textFill>
        </w:rPr>
        <w:t>法律成立的、主要营业地址在的</w:t>
      </w:r>
      <w:r>
        <w:rPr>
          <w:rFonts w:hint="eastAsia" w:ascii="仿宋" w:hAnsi="仿宋" w:eastAsia="仿宋" w:cs="仿宋"/>
          <w:color w:val="000000" w:themeColor="text1"/>
          <w:highlight w:val="none"/>
          <w:u w:val="single"/>
          <w14:textFill>
            <w14:solidFill>
              <w14:schemeClr w14:val="tx1"/>
            </w14:solidFill>
          </w14:textFill>
        </w:rPr>
        <w:t xml:space="preserve"> （供应商名称）</w:t>
      </w:r>
      <w:r>
        <w:rPr>
          <w:rFonts w:hint="eastAsia" w:ascii="仿宋" w:hAnsi="仿宋" w:eastAsia="仿宋" w:cs="仿宋"/>
          <w:color w:val="000000" w:themeColor="text1"/>
          <w:highlight w:val="none"/>
          <w14:textFill>
            <w14:solidFill>
              <w14:schemeClr w14:val="tx1"/>
            </w14:solidFill>
          </w14:textFill>
        </w:rPr>
        <w:t>作为我方真正的和合法的代理人进行下列有效活动：</w:t>
      </w:r>
    </w:p>
    <w:p w14:paraId="1DB49B2F">
      <w:pPr>
        <w:snapToGrid w:val="0"/>
        <w:spacing w:before="240" w:beforeLines="10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1.代表我方办理贵方关于项目（交易编号：</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）要求采购的由我方制造/或代理的货物的有关事宜，并对我方具有约束力。</w:t>
      </w:r>
    </w:p>
    <w:p w14:paraId="447E190D">
      <w:pPr>
        <w:pStyle w:val="9"/>
        <w:snapToGrid w:val="0"/>
        <w:spacing w:before="240" w:beforeLines="100" w:afterLines="50" w:line="240" w:lineRule="auto"/>
        <w:ind w:firstLine="48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2.作为原厂商，我方保证为本项目的组织实施、售后服务提供纯正的、专业化的技术支持。</w:t>
      </w:r>
    </w:p>
    <w:p w14:paraId="0EF46BA6">
      <w:pPr>
        <w:snapToGrid w:val="0"/>
        <w:spacing w:before="240" w:beforeLines="10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3.我方此次向贵方提供的产品名称为：；规格型号：；我方保证：该产品既非试验产品也非积压产品，而是于年达产的成熟产品，且生产（完工）日期不早于年月；在可以预见的（天）内，我方没有对该型号产品进行升级、停产、淘汰的计划。    </w:t>
      </w:r>
    </w:p>
    <w:p w14:paraId="63117C78">
      <w:pPr>
        <w:snapToGrid w:val="0"/>
        <w:spacing w:before="240" w:beforeLines="10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4.我方该型号产品的市场销售情况良好，最近实施（完工）的同类项目有：</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56"/>
        <w:gridCol w:w="900"/>
        <w:gridCol w:w="720"/>
        <w:gridCol w:w="1440"/>
        <w:gridCol w:w="1260"/>
        <w:gridCol w:w="900"/>
        <w:gridCol w:w="1356"/>
      </w:tblGrid>
      <w:tr w14:paraId="75C42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14:paraId="5848065B">
            <w:pPr>
              <w:snapToGrid w:val="0"/>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1DDF9DC">
            <w:pPr>
              <w:snapToGrid w:val="0"/>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C8ADDD5">
            <w:pPr>
              <w:snapToGrid w:val="0"/>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0C1C2B7">
            <w:pPr>
              <w:snapToGrid w:val="0"/>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合同金额</w:t>
            </w:r>
          </w:p>
          <w:p w14:paraId="46782382">
            <w:pPr>
              <w:snapToGrid w:val="0"/>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B044BF">
            <w:pPr>
              <w:snapToGrid w:val="0"/>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合同签订</w:t>
            </w:r>
          </w:p>
          <w:p w14:paraId="0BF7979E">
            <w:pPr>
              <w:snapToGrid w:val="0"/>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9498EB4">
            <w:pPr>
              <w:snapToGrid w:val="0"/>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验收</w:t>
            </w:r>
          </w:p>
          <w:p w14:paraId="570B750C">
            <w:pPr>
              <w:snapToGrid w:val="0"/>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E59852D">
            <w:pPr>
              <w:snapToGrid w:val="0"/>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联系人及</w:t>
            </w:r>
          </w:p>
          <w:p w14:paraId="38992D70">
            <w:pPr>
              <w:snapToGrid w:val="0"/>
              <w:spacing w:line="240" w:lineRule="auto"/>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tc>
      </w:tr>
      <w:tr w14:paraId="4C0D3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14:paraId="09ECB254">
            <w:pPr>
              <w:widowControl/>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9FBECFA">
            <w:pPr>
              <w:widowControl/>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B225441">
            <w:pPr>
              <w:widowControl/>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2632BAC">
            <w:pPr>
              <w:widowControl/>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6D1921">
            <w:pPr>
              <w:widowControl/>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24A52C6">
            <w:pPr>
              <w:widowControl/>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2E88D31">
            <w:pPr>
              <w:widowControl/>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r>
      <w:tr w14:paraId="59031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14:paraId="2CAC30B7">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F7EF413">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8D8068D">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279E9A">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2029DA">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62BFD65">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FDB7D4C">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r>
      <w:tr w14:paraId="52E12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14:paraId="74EF765A">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1F79B32">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D65CAE3">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77A501F">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2D6B88">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01F3D10">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9DF3E94">
            <w:pPr>
              <w:snapToGrid w:val="0"/>
              <w:spacing w:before="240" w:beforeLines="100" w:after="120" w:afterLines="50" w:line="240" w:lineRule="auto"/>
              <w:ind w:firstLine="480"/>
              <w:rPr>
                <w:rFonts w:hint="eastAsia" w:ascii="仿宋" w:hAnsi="仿宋" w:eastAsia="仿宋" w:cs="仿宋"/>
                <w:bCs/>
                <w:color w:val="000000" w:themeColor="text1"/>
                <w:highlight w:val="none"/>
                <w14:textFill>
                  <w14:solidFill>
                    <w14:schemeClr w14:val="tx1"/>
                  </w14:solidFill>
                </w14:textFill>
              </w:rPr>
            </w:pPr>
          </w:p>
        </w:tc>
      </w:tr>
    </w:tbl>
    <w:p w14:paraId="5A7F92E4">
      <w:pPr>
        <w:snapToGrid w:val="0"/>
        <w:spacing w:before="240" w:beforeLines="100" w:after="120" w:afterLines="50" w:line="240" w:lineRule="auto"/>
        <w:ind w:firstLine="480"/>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5.我方诚意提请贵方关注：有关该型号产品的生产、供货、售后服务以及性能等方面的重大决策和事项有：</w:t>
      </w:r>
      <w:r>
        <w:rPr>
          <w:rFonts w:hint="eastAsia" w:ascii="仿宋" w:hAnsi="仿宋" w:eastAsia="仿宋" w:cs="仿宋"/>
          <w:color w:val="000000" w:themeColor="text1"/>
          <w:highlight w:val="none"/>
          <w:u w:val="single"/>
          <w14:textFill>
            <w14:solidFill>
              <w14:schemeClr w14:val="tx1"/>
            </w14:solidFill>
          </w14:textFill>
        </w:rPr>
        <w:t>　　　　　　　　　　　　　　　　　　</w:t>
      </w:r>
    </w:p>
    <w:p w14:paraId="0CE836BD">
      <w:pPr>
        <w:snapToGrid w:val="0"/>
        <w:spacing w:before="240" w:beforeLines="10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6.我方针对本项目售后服务团队情况如下：</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701"/>
        <w:gridCol w:w="1701"/>
        <w:gridCol w:w="1843"/>
        <w:gridCol w:w="2800"/>
      </w:tblGrid>
      <w:tr w14:paraId="2732B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14:paraId="7DE1BF63">
            <w:pPr>
              <w:snapToGrid w:val="0"/>
              <w:spacing w:before="240" w:beforeLines="100" w:after="120" w:afterLines="50" w:line="240" w:lineRule="auto"/>
              <w:ind w:firstLine="480"/>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姓名</w:t>
            </w:r>
          </w:p>
        </w:tc>
        <w:tc>
          <w:tcPr>
            <w:tcW w:w="1701" w:type="dxa"/>
            <w:noWrap w:val="0"/>
            <w:vAlign w:val="top"/>
          </w:tcPr>
          <w:p w14:paraId="0ECA8F12">
            <w:pPr>
              <w:snapToGrid w:val="0"/>
              <w:spacing w:before="240" w:beforeLines="100" w:after="120" w:afterLines="50" w:line="240" w:lineRule="auto"/>
              <w:ind w:firstLine="480"/>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职务</w:t>
            </w:r>
          </w:p>
        </w:tc>
        <w:tc>
          <w:tcPr>
            <w:tcW w:w="1701" w:type="dxa"/>
            <w:noWrap w:val="0"/>
            <w:vAlign w:val="top"/>
          </w:tcPr>
          <w:p w14:paraId="17945DF9">
            <w:pPr>
              <w:snapToGrid w:val="0"/>
              <w:spacing w:before="240" w:beforeLines="100" w:after="120" w:afterLines="50" w:line="240" w:lineRule="auto"/>
              <w:ind w:firstLine="480"/>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专业</w:t>
            </w:r>
          </w:p>
        </w:tc>
        <w:tc>
          <w:tcPr>
            <w:tcW w:w="1843" w:type="dxa"/>
            <w:noWrap w:val="0"/>
            <w:vAlign w:val="top"/>
          </w:tcPr>
          <w:p w14:paraId="6B0C80BF">
            <w:pPr>
              <w:snapToGrid w:val="0"/>
              <w:spacing w:before="240" w:beforeLines="100" w:after="120" w:afterLines="50" w:line="240" w:lineRule="auto"/>
              <w:ind w:firstLine="480"/>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服务产品</w:t>
            </w:r>
          </w:p>
        </w:tc>
        <w:tc>
          <w:tcPr>
            <w:tcW w:w="2800" w:type="dxa"/>
            <w:noWrap w:val="0"/>
            <w:vAlign w:val="top"/>
          </w:tcPr>
          <w:p w14:paraId="100B22B9">
            <w:pPr>
              <w:snapToGrid w:val="0"/>
              <w:spacing w:before="240" w:beforeLines="100" w:after="120" w:afterLines="50" w:line="240" w:lineRule="auto"/>
              <w:ind w:firstLine="480"/>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联系方式</w:t>
            </w:r>
          </w:p>
        </w:tc>
      </w:tr>
      <w:tr w14:paraId="41DF9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14:paraId="2E737CC4">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701" w:type="dxa"/>
            <w:noWrap w:val="0"/>
            <w:vAlign w:val="top"/>
          </w:tcPr>
          <w:p w14:paraId="072D1932">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701" w:type="dxa"/>
            <w:noWrap w:val="0"/>
            <w:vAlign w:val="top"/>
          </w:tcPr>
          <w:p w14:paraId="450EA231">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843" w:type="dxa"/>
            <w:noWrap w:val="0"/>
            <w:vAlign w:val="top"/>
          </w:tcPr>
          <w:p w14:paraId="758BF0B8">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2800" w:type="dxa"/>
            <w:noWrap w:val="0"/>
            <w:vAlign w:val="top"/>
          </w:tcPr>
          <w:p w14:paraId="0C52F667">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r>
      <w:tr w14:paraId="58D55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14:paraId="332E7FD2">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701" w:type="dxa"/>
            <w:noWrap w:val="0"/>
            <w:vAlign w:val="top"/>
          </w:tcPr>
          <w:p w14:paraId="3AAC34B2">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701" w:type="dxa"/>
            <w:noWrap w:val="0"/>
            <w:vAlign w:val="top"/>
          </w:tcPr>
          <w:p w14:paraId="71C49445">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843" w:type="dxa"/>
            <w:noWrap w:val="0"/>
            <w:vAlign w:val="top"/>
          </w:tcPr>
          <w:p w14:paraId="04482376">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2800" w:type="dxa"/>
            <w:noWrap w:val="0"/>
            <w:vAlign w:val="top"/>
          </w:tcPr>
          <w:p w14:paraId="334D7F43">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r>
      <w:tr w14:paraId="51110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0"/>
            <w:vAlign w:val="top"/>
          </w:tcPr>
          <w:p w14:paraId="5D563808">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701" w:type="dxa"/>
            <w:noWrap w:val="0"/>
            <w:vAlign w:val="top"/>
          </w:tcPr>
          <w:p w14:paraId="7A888C8E">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701" w:type="dxa"/>
            <w:noWrap w:val="0"/>
            <w:vAlign w:val="top"/>
          </w:tcPr>
          <w:p w14:paraId="30D6EEB2">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1843" w:type="dxa"/>
            <w:noWrap w:val="0"/>
            <w:vAlign w:val="top"/>
          </w:tcPr>
          <w:p w14:paraId="4BB0C0DE">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c>
          <w:tcPr>
            <w:tcW w:w="2800" w:type="dxa"/>
            <w:noWrap w:val="0"/>
            <w:vAlign w:val="top"/>
          </w:tcPr>
          <w:p w14:paraId="76E85143">
            <w:pPr>
              <w:snapToGrid w:val="0"/>
              <w:spacing w:before="240" w:beforeLines="100" w:after="120" w:afterLines="50" w:line="240" w:lineRule="auto"/>
              <w:ind w:firstLine="480"/>
              <w:rPr>
                <w:rFonts w:hint="eastAsia" w:ascii="仿宋" w:hAnsi="仿宋" w:eastAsia="仿宋" w:cs="仿宋"/>
                <w:color w:val="000000" w:themeColor="text1"/>
                <w:kern w:val="0"/>
                <w:highlight w:val="none"/>
                <w14:textFill>
                  <w14:solidFill>
                    <w14:schemeClr w14:val="tx1"/>
                  </w14:solidFill>
                </w14:textFill>
              </w:rPr>
            </w:pPr>
          </w:p>
        </w:tc>
      </w:tr>
    </w:tbl>
    <w:p w14:paraId="3D00F967">
      <w:pPr>
        <w:snapToGrid w:val="0"/>
        <w:spacing w:before="240" w:beforeLines="10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7.我方同意按照贵方要求提供与竞标有关的一切数据或资料。</w:t>
      </w:r>
    </w:p>
    <w:p w14:paraId="7C919B0A">
      <w:pPr>
        <w:snapToGrid w:val="0"/>
        <w:spacing w:before="240" w:beforeLines="100" w:after="120" w:afterLines="50" w:line="240" w:lineRule="auto"/>
        <w:ind w:firstLine="480"/>
        <w:rPr>
          <w:rFonts w:hint="eastAsia" w:ascii="仿宋" w:hAnsi="仿宋" w:eastAsia="仿宋" w:cs="仿宋"/>
          <w:color w:val="000000" w:themeColor="text1"/>
          <w:highlight w:val="none"/>
          <w14:textFill>
            <w14:solidFill>
              <w14:schemeClr w14:val="tx1"/>
            </w14:solidFill>
          </w14:textFill>
        </w:rPr>
      </w:pPr>
    </w:p>
    <w:p w14:paraId="090DFD98">
      <w:pPr>
        <w:adjustRightInd w:val="0"/>
        <w:spacing w:before="240" w:beforeLines="100" w:after="120" w:afterLines="50"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制造商名称（盖章）：</w:t>
      </w:r>
    </w:p>
    <w:p w14:paraId="3DF9FEE3">
      <w:pPr>
        <w:adjustRightInd w:val="0"/>
        <w:spacing w:before="240" w:beforeLines="100" w:after="120" w:afterLines="50"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法定代表人或授权代表（签字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 xml:space="preserve">）：                </w:t>
      </w:r>
    </w:p>
    <w:p w14:paraId="065994CF">
      <w:pPr>
        <w:spacing w:line="240" w:lineRule="atLeast"/>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竞标日期：</w:t>
      </w:r>
    </w:p>
    <w:p w14:paraId="265EB4E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C1F051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42A3C5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2425296">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BDE7F2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5D5889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9353DD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875CB65">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715673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F32484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DD5A10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DEC91A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FBE7DF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D54C4E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4AA68C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831319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C9F135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D2B9BF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C59C5B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8182B3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04DE3C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9FDA48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101F70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E896BC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7733035">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434526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A58511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88FA86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EA7489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FFC631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E53333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EBB201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F598F1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C06414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0574C5E">
      <w:pPr>
        <w:spacing w:line="240" w:lineRule="atLeast"/>
        <w:ind w:firstLine="48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 制造商对竞标产品技术参数指标真实性的声明函</w:t>
      </w:r>
      <w:r>
        <w:rPr>
          <w:rFonts w:hint="eastAsia" w:ascii="仿宋" w:hAnsi="仿宋" w:eastAsia="仿宋" w:cs="仿宋"/>
          <w:b/>
          <w:color w:val="000000" w:themeColor="text1"/>
          <w:szCs w:val="21"/>
          <w:highlight w:val="none"/>
          <w14:textFill>
            <w14:solidFill>
              <w14:schemeClr w14:val="tx1"/>
            </w14:solidFill>
          </w14:textFill>
        </w:rPr>
        <w:t>（格式自拟）：</w:t>
      </w:r>
    </w:p>
    <w:p w14:paraId="541997E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79DD1CC">
      <w:pPr>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要求：响应文件正本提供声明函的原件，加盖制造商公章。副本可以使用扫描或复印件，扫描或复印件加盖竞标供应商公章。</w:t>
      </w:r>
      <w:r>
        <w:rPr>
          <w:rFonts w:hint="eastAsia" w:ascii="仿宋" w:hAnsi="仿宋" w:eastAsia="仿宋" w:cs="仿宋"/>
          <w:color w:val="000000" w:themeColor="text1"/>
          <w:szCs w:val="21"/>
          <w:highlight w:val="none"/>
          <w14:textFill>
            <w14:solidFill>
              <w14:schemeClr w14:val="tx1"/>
            </w14:solidFill>
          </w14:textFill>
        </w:rPr>
        <w:t>材料模糊导致关键信息无法识别，导致评标文员会判定响应文件为废标等后果，由竞标人自行承担。</w:t>
      </w:r>
    </w:p>
    <w:p w14:paraId="6697FB86">
      <w:pPr>
        <w:spacing w:line="240" w:lineRule="atLeast"/>
        <w:ind w:firstLine="482"/>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b/>
          <w:bCs/>
          <w:color w:val="000000" w:themeColor="text1"/>
          <w:kern w:val="0"/>
          <w:highlight w:val="none"/>
          <w14:textFill>
            <w14:solidFill>
              <w14:schemeClr w14:val="tx1"/>
            </w14:solidFill>
          </w14:textFill>
        </w:rPr>
        <w:t>供应商信用记录</w:t>
      </w:r>
      <w:r>
        <w:rPr>
          <w:rFonts w:hint="eastAsia" w:ascii="仿宋" w:hAnsi="仿宋" w:eastAsia="仿宋" w:cs="仿宋"/>
          <w:b/>
          <w:bCs/>
          <w:color w:val="000000" w:themeColor="text1"/>
          <w:highlight w:val="none"/>
          <w14:textFill>
            <w14:solidFill>
              <w14:schemeClr w14:val="tx1"/>
            </w14:solidFill>
          </w14:textFill>
        </w:rPr>
        <w:t>承诺书</w:t>
      </w:r>
    </w:p>
    <w:p w14:paraId="56F6FBD0">
      <w:pPr>
        <w:ind w:firstLine="723"/>
        <w:jc w:val="center"/>
        <w:rPr>
          <w:rFonts w:hint="eastAsia" w:ascii="仿宋" w:hAnsi="仿宋" w:eastAsia="仿宋" w:cs="仿宋"/>
          <w:b/>
          <w:bCs/>
          <w:color w:val="000000" w:themeColor="text1"/>
          <w:kern w:val="0"/>
          <w:sz w:val="36"/>
          <w:szCs w:val="36"/>
          <w:highlight w:val="none"/>
          <w14:textFill>
            <w14:solidFill>
              <w14:schemeClr w14:val="tx1"/>
            </w14:solidFill>
          </w14:textFill>
        </w:rPr>
      </w:pPr>
    </w:p>
    <w:p w14:paraId="29BF2753">
      <w:pPr>
        <w:ind w:firstLine="723"/>
        <w:jc w:val="center"/>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14:textFill>
            <w14:solidFill>
              <w14:schemeClr w14:val="tx1"/>
            </w14:solidFill>
          </w14:textFill>
        </w:rPr>
        <w:t>供应商信用记录承诺书</w:t>
      </w:r>
    </w:p>
    <w:p w14:paraId="75CE2528">
      <w:pPr>
        <w:ind w:firstLine="420"/>
        <w:rPr>
          <w:rFonts w:hint="eastAsia" w:ascii="仿宋" w:hAnsi="仿宋" w:eastAsia="仿宋" w:cs="仿宋"/>
          <w:color w:val="000000" w:themeColor="text1"/>
          <w:sz w:val="21"/>
          <w:szCs w:val="21"/>
          <w:highlight w:val="none"/>
          <w14:textFill>
            <w14:solidFill>
              <w14:schemeClr w14:val="tx1"/>
            </w14:solidFill>
          </w14:textFill>
        </w:rPr>
      </w:pPr>
    </w:p>
    <w:p w14:paraId="5BC7DC3D">
      <w:pPr>
        <w:wordWrap w:val="0"/>
        <w:topLinePunct/>
        <w:ind w:firstLine="480"/>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color w:val="000000" w:themeColor="text1"/>
          <w:highlight w:val="none"/>
          <w:u w:val="single"/>
          <w14:textFill>
            <w14:solidFill>
              <w14:schemeClr w14:val="tx1"/>
            </w14:solidFill>
          </w14:textFill>
        </w:rPr>
        <w:t xml:space="preserve">   （采购人或采购代理机构）     </w:t>
      </w:r>
    </w:p>
    <w:p w14:paraId="33456446">
      <w:pPr>
        <w:wordWrap w:val="0"/>
        <w:topLinePun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（供应商全称）   </w:t>
      </w:r>
      <w:r>
        <w:rPr>
          <w:rFonts w:hint="eastAsia" w:ascii="仿宋" w:hAnsi="仿宋" w:eastAsia="仿宋" w:cs="仿宋"/>
          <w:color w:val="000000" w:themeColor="text1"/>
          <w:highlight w:val="none"/>
          <w14:textFill>
            <w14:solidFill>
              <w14:schemeClr w14:val="tx1"/>
            </w14:solidFill>
          </w14:textFill>
        </w:rPr>
        <w:t>参加贵单位组织的交易编号为：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，项目名称：</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的政府采购活动，在此郑重承诺</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在“信用中国（www.creditchina.gov.cn）”网站查询未被列入“</w:t>
      </w:r>
      <w:r>
        <w:rPr>
          <w:rFonts w:hint="eastAsia" w:ascii="仿宋" w:hAnsi="仿宋" w:eastAsia="仿宋" w:cs="仿宋"/>
          <w:color w:val="000000" w:themeColor="text1"/>
          <w:sz w:val="24"/>
          <w:szCs w:val="24"/>
          <w:highlight w:val="none"/>
          <w:lang w:eastAsia="zh-CN"/>
          <w14:textFill>
            <w14:solidFill>
              <w14:schemeClr w14:val="tx1"/>
            </w14:solidFill>
          </w14:textFill>
        </w:rPr>
        <w:t>重大税收违法失信主体</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政府采购严重违法失信行为记录名单</w:t>
      </w:r>
      <w:r>
        <w:rPr>
          <w:rFonts w:hint="eastAsia" w:ascii="仿宋" w:hAnsi="仿宋" w:eastAsia="仿宋" w:cs="仿宋"/>
          <w:color w:val="000000" w:themeColor="text1"/>
          <w:highlight w:val="none"/>
          <w14:textFill>
            <w14:solidFill>
              <w14:schemeClr w14:val="tx1"/>
            </w14:solidFill>
          </w14:textFill>
        </w:rPr>
        <w:t>”、“中国政府采购网（www.ccgp.gov.cn）”网站查询未被列入“政府采购严重违法失信行为记录名单”</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“中国执行信息公开网（http://zxgk.court.gov.cn/shixin/）”网站查询未被列入“失信被执行人”，如被列入上述记录名单中的自愿取消其投标资格，并自愿承担由此造成的一切法律责任及后果。</w:t>
      </w:r>
    </w:p>
    <w:p w14:paraId="7C393C39">
      <w:pPr>
        <w:wordWrap w:val="0"/>
        <w:topLinePunct/>
        <w:ind w:firstLine="480"/>
        <w:rPr>
          <w:rFonts w:hint="eastAsia" w:ascii="仿宋" w:hAnsi="仿宋" w:eastAsia="仿宋" w:cs="仿宋"/>
          <w:color w:val="000000" w:themeColor="text1"/>
          <w:highlight w:val="none"/>
          <w14:textFill>
            <w14:solidFill>
              <w14:schemeClr w14:val="tx1"/>
            </w14:solidFill>
          </w14:textFill>
        </w:rPr>
      </w:pPr>
    </w:p>
    <w:p w14:paraId="62D29F1E">
      <w:pPr>
        <w:pStyle w:val="21"/>
        <w:shd w:val="clear" w:color="auto" w:fill="FFFFFF"/>
        <w:ind w:left="6240" w:leftChars="2600" w:firstLine="120" w:firstLineChars="50"/>
        <w:jc w:val="righ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竞标供应商（盖章）：</w:t>
      </w:r>
    </w:p>
    <w:p w14:paraId="04AE6250">
      <w:pPr>
        <w:pStyle w:val="21"/>
        <w:shd w:val="clear" w:color="auto" w:fill="FFFFFF"/>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签署日期：   年   月  日</w:t>
      </w:r>
    </w:p>
    <w:p w14:paraId="09618A3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69BA0B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832F55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57A27D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37E6B6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E7B0E6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FF53DA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A87CBA6">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FC1297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9AD50E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845A95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2EBEC4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14B0A4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DCEEB9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42AF96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F28CD3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5E46B6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667DEB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4EFBB4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C7FC01C">
      <w:pPr>
        <w:spacing w:before="120" w:beforeLines="50" w:after="120" w:afterLines="50"/>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（七）优惠性政策情况</w:t>
      </w:r>
    </w:p>
    <w:p w14:paraId="4207EC27">
      <w:pPr>
        <w:spacing w:before="120" w:beforeLines="50" w:after="120" w:afterLines="50" w:line="240" w:lineRule="auto"/>
        <w:ind w:firstLine="0" w:firstLineChars="0"/>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竞标报价符合优惠性政策情况表</w:t>
      </w:r>
    </w:p>
    <w:tbl>
      <w:tblPr>
        <w:tblStyle w:val="24"/>
        <w:tblpPr w:leftFromText="181" w:rightFromText="181" w:vertAnchor="text" w:horzAnchor="margin" w:tblpY="739"/>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4121"/>
        <w:gridCol w:w="2258"/>
        <w:gridCol w:w="2410"/>
      </w:tblGrid>
      <w:tr w14:paraId="44A14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30459327">
            <w:pPr>
              <w:pStyle w:val="12"/>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4E6CA05A">
            <w:pPr>
              <w:pStyle w:val="12"/>
              <w:spacing w:line="240" w:lineRule="auto"/>
              <w:ind w:firstLine="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优惠性政府名称</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06368500">
            <w:pPr>
              <w:pStyle w:val="12"/>
              <w:spacing w:line="240" w:lineRule="auto"/>
              <w:ind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竞标供应商享受优惠政策的情况说明</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9152940">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信息数据来源</w:t>
            </w:r>
          </w:p>
        </w:tc>
      </w:tr>
      <w:tr w14:paraId="609B4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675" w:type="dxa"/>
            <w:tcBorders>
              <w:top w:val="single" w:color="auto" w:sz="4" w:space="0"/>
              <w:left w:val="single" w:color="auto" w:sz="4" w:space="0"/>
              <w:right w:val="single" w:color="auto" w:sz="4" w:space="0"/>
            </w:tcBorders>
            <w:noWrap w:val="0"/>
            <w:vAlign w:val="center"/>
          </w:tcPr>
          <w:p w14:paraId="63E43F2D">
            <w:pPr>
              <w:pStyle w:val="12"/>
              <w:spacing w:line="240" w:lineRule="auto"/>
              <w:ind w:firstLine="210" w:firstLineChars="1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4121" w:type="dxa"/>
            <w:tcBorders>
              <w:top w:val="single" w:color="auto" w:sz="4" w:space="0"/>
              <w:left w:val="single" w:color="auto" w:sz="4" w:space="0"/>
              <w:right w:val="single" w:color="auto" w:sz="4" w:space="0"/>
            </w:tcBorders>
            <w:noWrap w:val="0"/>
            <w:vAlign w:val="center"/>
          </w:tcPr>
          <w:p w14:paraId="27D7B9A0">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《政府采购促进中小企业发展暂行办法》</w:t>
            </w:r>
          </w:p>
        </w:tc>
        <w:tc>
          <w:tcPr>
            <w:tcW w:w="2258" w:type="dxa"/>
            <w:tcBorders>
              <w:top w:val="single" w:color="auto" w:sz="4" w:space="0"/>
              <w:left w:val="single" w:color="auto" w:sz="4" w:space="0"/>
              <w:right w:val="single" w:color="auto" w:sz="4" w:space="0"/>
            </w:tcBorders>
            <w:noWrap w:val="0"/>
            <w:vAlign w:val="center"/>
          </w:tcPr>
          <w:p w14:paraId="00170852">
            <w:pPr>
              <w:pStyle w:val="12"/>
              <w:spacing w:line="240" w:lineRule="auto"/>
              <w:ind w:firstLine="420"/>
              <w:rPr>
                <w:rFonts w:hint="eastAsia" w:ascii="仿宋" w:hAnsi="仿宋" w:eastAsia="仿宋" w:cs="仿宋"/>
                <w:color w:val="000000" w:themeColor="text1"/>
                <w:sz w:val="21"/>
                <w:szCs w:val="21"/>
                <w:highlight w:val="none"/>
                <w:u w:val="single"/>
                <w14:textFill>
                  <w14:solidFill>
                    <w14:schemeClr w14:val="tx1"/>
                  </w14:solidFill>
                </w14:textFill>
              </w:rPr>
            </w:pPr>
          </w:p>
        </w:tc>
        <w:tc>
          <w:tcPr>
            <w:tcW w:w="2410" w:type="dxa"/>
            <w:tcBorders>
              <w:top w:val="single" w:color="auto" w:sz="4" w:space="0"/>
              <w:left w:val="single" w:color="auto" w:sz="4" w:space="0"/>
              <w:right w:val="single" w:color="auto" w:sz="4" w:space="0"/>
            </w:tcBorders>
            <w:noWrap w:val="0"/>
            <w:vAlign w:val="center"/>
          </w:tcPr>
          <w:p w14:paraId="2284F7CA">
            <w:pPr>
              <w:pStyle w:val="12"/>
              <w:spacing w:line="240" w:lineRule="auto"/>
              <w:ind w:firstLine="48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来源于响应文件部分，第页，佐证材料</w:t>
            </w:r>
          </w:p>
        </w:tc>
      </w:tr>
      <w:tr w14:paraId="163E2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08F4DC7">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5B84ACD6">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谈判采购文件已规定享受的其他优惠政策……（如《政府采购实施条例》第六条：扶持不发达地区和少数民族地区等政策）【可根据谈判采购文件规定和要求自行添加】</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638EEB32">
            <w:pPr>
              <w:pStyle w:val="12"/>
              <w:spacing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AB21457">
            <w:pPr>
              <w:pStyle w:val="12"/>
              <w:spacing w:line="240" w:lineRule="auto"/>
              <w:ind w:firstLine="48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来源于响应文件部分，第页，佐证材料</w:t>
            </w:r>
          </w:p>
        </w:tc>
      </w:tr>
    </w:tbl>
    <w:p w14:paraId="6CD5B74D">
      <w:pPr>
        <w:pStyle w:val="12"/>
        <w:spacing w:before="240" w:beforeLines="100" w:after="120" w:afterLines="50" w:line="24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交易编号：               项目名称：品目号：</w:t>
      </w:r>
    </w:p>
    <w:p w14:paraId="699FF79A">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2D489E9B">
      <w:pPr>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备注：</w:t>
      </w:r>
    </w:p>
    <w:p w14:paraId="186498EE">
      <w:pPr>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竞标供应商（盖章）：</w:t>
      </w:r>
    </w:p>
    <w:p w14:paraId="1529C158">
      <w:pPr>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w:t>
      </w:r>
      <w:r>
        <w:rPr>
          <w:rFonts w:hint="eastAsia" w:ascii="仿宋" w:hAnsi="仿宋" w:eastAsia="仿宋" w:cs="仿宋"/>
          <w:color w:val="000000" w:themeColor="text1"/>
          <w:highlight w:val="none"/>
          <w:lang w:val="en-US" w:eastAsia="zh-CN"/>
          <w14:textFill>
            <w14:solidFill>
              <w14:schemeClr w14:val="tx1"/>
            </w14:solidFill>
          </w14:textFill>
        </w:rPr>
        <w:t>25</w:t>
      </w:r>
      <w:r>
        <w:rPr>
          <w:rFonts w:hint="eastAsia" w:ascii="仿宋" w:hAnsi="仿宋" w:eastAsia="仿宋" w:cs="仿宋"/>
          <w:color w:val="000000" w:themeColor="text1"/>
          <w:highlight w:val="none"/>
          <w14:textFill>
            <w14:solidFill>
              <w14:schemeClr w14:val="tx1"/>
            </w14:solidFill>
          </w14:textFill>
        </w:rPr>
        <w:t>年    月    日</w:t>
      </w:r>
    </w:p>
    <w:p w14:paraId="0A191720">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77A7A6D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FE7C4D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AC3981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0CA624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B5067B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D980A8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D685FD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798E0C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C11B3A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7BE7BF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8E65F4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795217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837CD0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5AB758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85B260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82D733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0F7804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C579FF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E8D308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13054C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721DFE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001EDE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5ECB57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3E53FD9">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1.中小微企业声明</w:t>
      </w:r>
      <w:r>
        <w:rPr>
          <w:rFonts w:hint="eastAsia" w:ascii="仿宋" w:hAnsi="仿宋" w:eastAsia="仿宋" w:cs="仿宋"/>
          <w:color w:val="000000" w:themeColor="text1"/>
          <w:szCs w:val="21"/>
          <w:highlight w:val="none"/>
          <w14:textFill>
            <w14:solidFill>
              <w14:schemeClr w14:val="tx1"/>
            </w14:solidFill>
          </w14:textFill>
        </w:rPr>
        <w:t>（格式如下）</w:t>
      </w:r>
    </w:p>
    <w:p w14:paraId="20C8E021">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0E34A4FA">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4C5A9FCC">
      <w:pPr>
        <w:widowControl/>
        <w:ind w:firstLine="723"/>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sz w:val="40"/>
          <w:szCs w:val="40"/>
          <w:highlight w:val="none"/>
          <w:lang w:bidi="ar"/>
          <w14:textFill>
            <w14:solidFill>
              <w14:schemeClr w14:val="tx1"/>
            </w14:solidFill>
          </w14:textFill>
        </w:rPr>
        <w:t>中小企业声明函（货物）</w:t>
      </w:r>
    </w:p>
    <w:p w14:paraId="0D478E2B">
      <w:pPr>
        <w:widowControl/>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cs="仿宋"/>
          <w:color w:val="000000" w:themeColor="text1"/>
          <w:kern w:val="0"/>
          <w:sz w:val="28"/>
          <w:szCs w:val="28"/>
          <w:highlight w:val="none"/>
          <w:u w:val="single"/>
          <w:lang w:bidi="ar"/>
          <w14:textFill>
            <w14:solidFill>
              <w14:schemeClr w14:val="tx1"/>
            </w14:solidFill>
          </w14:textFill>
        </w:rPr>
        <w:t>（单位名称）</w:t>
      </w:r>
      <w:r>
        <w:rPr>
          <w:rFonts w:hint="eastAsia" w:ascii="仿宋" w:hAnsi="仿宋" w:eastAsia="仿宋" w:cs="仿宋"/>
          <w:color w:val="000000" w:themeColor="text1"/>
          <w:kern w:val="0"/>
          <w:sz w:val="28"/>
          <w:szCs w:val="28"/>
          <w:highlight w:val="none"/>
          <w:lang w:bidi="ar"/>
          <w14:textFill>
            <w14:solidFill>
              <w14:schemeClr w14:val="tx1"/>
            </w14:solidFill>
          </w14:textFill>
        </w:rPr>
        <w:t>的</w:t>
      </w:r>
      <w:r>
        <w:rPr>
          <w:rFonts w:hint="eastAsia" w:ascii="仿宋" w:hAnsi="仿宋" w:eastAsia="仿宋" w:cs="仿宋"/>
          <w:color w:val="000000" w:themeColor="text1"/>
          <w:kern w:val="0"/>
          <w:sz w:val="28"/>
          <w:szCs w:val="28"/>
          <w:highlight w:val="none"/>
          <w:u w:val="single"/>
          <w:lang w:bidi="ar"/>
          <w14:textFill>
            <w14:solidFill>
              <w14:schemeClr w14:val="tx1"/>
            </w14:solidFill>
          </w14:textFill>
        </w:rPr>
        <w:t>（项目名称）</w:t>
      </w:r>
      <w:r>
        <w:rPr>
          <w:rFonts w:hint="eastAsia" w:ascii="仿宋" w:hAnsi="仿宋" w:eastAsia="仿宋" w:cs="仿宋"/>
          <w:color w:val="000000" w:themeColor="text1"/>
          <w:kern w:val="0"/>
          <w:sz w:val="28"/>
          <w:szCs w:val="28"/>
          <w:highlight w:val="none"/>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7B68B744">
      <w:pPr>
        <w:widowControl/>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1.</w:t>
      </w:r>
      <w:r>
        <w:rPr>
          <w:rFonts w:hint="eastAsia" w:ascii="仿宋" w:hAnsi="仿宋" w:eastAsia="仿宋" w:cs="仿宋"/>
          <w:color w:val="000000" w:themeColor="text1"/>
          <w:kern w:val="0"/>
          <w:sz w:val="28"/>
          <w:szCs w:val="28"/>
          <w:highlight w:val="none"/>
          <w:u w:val="single"/>
          <w:lang w:bidi="ar"/>
          <w14:textFill>
            <w14:solidFill>
              <w14:schemeClr w14:val="tx1"/>
            </w14:solidFill>
          </w14:textFill>
        </w:rPr>
        <w:t>（标的名称）</w:t>
      </w:r>
      <w:r>
        <w:rPr>
          <w:rFonts w:hint="eastAsia" w:ascii="仿宋" w:hAnsi="仿宋" w:eastAsia="仿宋" w:cs="仿宋"/>
          <w:color w:val="000000" w:themeColor="text1"/>
          <w:kern w:val="0"/>
          <w:sz w:val="28"/>
          <w:szCs w:val="28"/>
          <w:highlight w:val="none"/>
          <w:lang w:bidi="ar"/>
          <w14:textFill>
            <w14:solidFill>
              <w14:schemeClr w14:val="tx1"/>
            </w14:solidFill>
          </w14:textFill>
        </w:rPr>
        <w:t>，属于</w:t>
      </w:r>
      <w:r>
        <w:rPr>
          <w:rFonts w:hint="eastAsia" w:ascii="仿宋" w:hAnsi="仿宋" w:eastAsia="仿宋" w:cs="仿宋"/>
          <w:color w:val="000000" w:themeColor="text1"/>
          <w:kern w:val="0"/>
          <w:sz w:val="28"/>
          <w:szCs w:val="28"/>
          <w:highlight w:val="none"/>
          <w:u w:val="single"/>
          <w:lang w:bidi="ar"/>
          <w14:textFill>
            <w14:solidFill>
              <w14:schemeClr w14:val="tx1"/>
            </w14:solidFill>
          </w14:textFill>
        </w:rPr>
        <w:t>（采购文件中明确的所属行业）行业</w:t>
      </w:r>
      <w:r>
        <w:rPr>
          <w:rFonts w:hint="eastAsia" w:ascii="仿宋" w:hAnsi="仿宋" w:eastAsia="仿宋" w:cs="仿宋"/>
          <w:color w:val="000000" w:themeColor="text1"/>
          <w:kern w:val="0"/>
          <w:sz w:val="28"/>
          <w:szCs w:val="28"/>
          <w:highlight w:val="none"/>
          <w:lang w:bidi="ar"/>
          <w14:textFill>
            <w14:solidFill>
              <w14:schemeClr w14:val="tx1"/>
            </w14:solidFill>
          </w14:textFill>
        </w:rPr>
        <w:t>；制造商为</w:t>
      </w:r>
      <w:r>
        <w:rPr>
          <w:rFonts w:hint="eastAsia" w:ascii="仿宋" w:hAnsi="仿宋" w:eastAsia="仿宋" w:cs="仿宋"/>
          <w:color w:val="000000" w:themeColor="text1"/>
          <w:kern w:val="0"/>
          <w:sz w:val="28"/>
          <w:szCs w:val="28"/>
          <w:highlight w:val="none"/>
          <w:u w:val="single"/>
          <w:lang w:bidi="ar"/>
          <w14:textFill>
            <w14:solidFill>
              <w14:schemeClr w14:val="tx1"/>
            </w14:solidFill>
          </w14:textFill>
        </w:rPr>
        <w:t>（企业名称）</w:t>
      </w:r>
      <w:r>
        <w:rPr>
          <w:rFonts w:hint="eastAsia" w:ascii="仿宋" w:hAnsi="仿宋" w:eastAsia="仿宋" w:cs="仿宋"/>
          <w:color w:val="000000" w:themeColor="text1"/>
          <w:kern w:val="0"/>
          <w:sz w:val="28"/>
          <w:szCs w:val="28"/>
          <w:highlight w:val="none"/>
          <w:lang w:bidi="ar"/>
          <w14:textFill>
            <w14:solidFill>
              <w14:schemeClr w14:val="tx1"/>
            </w14:solidFill>
          </w14:textFill>
        </w:rPr>
        <w:t>，从业人员人，营业收入为万元，资产总额为万元¹，属于</w:t>
      </w:r>
      <w:r>
        <w:rPr>
          <w:rFonts w:hint="eastAsia" w:ascii="仿宋" w:hAnsi="仿宋" w:eastAsia="仿宋" w:cs="仿宋"/>
          <w:color w:val="000000" w:themeColor="text1"/>
          <w:kern w:val="0"/>
          <w:sz w:val="28"/>
          <w:szCs w:val="28"/>
          <w:highlight w:val="none"/>
          <w:u w:val="single"/>
          <w:lang w:bidi="ar"/>
          <w14:textFill>
            <w14:solidFill>
              <w14:schemeClr w14:val="tx1"/>
            </w14:solidFill>
          </w14:textFill>
        </w:rPr>
        <w:t>（中型企业、小型企业、微型企业）</w:t>
      </w:r>
      <w:r>
        <w:rPr>
          <w:rFonts w:hint="eastAsia" w:ascii="仿宋" w:hAnsi="仿宋" w:eastAsia="仿宋" w:cs="仿宋"/>
          <w:color w:val="000000" w:themeColor="text1"/>
          <w:kern w:val="0"/>
          <w:sz w:val="28"/>
          <w:szCs w:val="28"/>
          <w:highlight w:val="none"/>
          <w:lang w:bidi="ar"/>
          <w14:textFill>
            <w14:solidFill>
              <w14:schemeClr w14:val="tx1"/>
            </w14:solidFill>
          </w14:textFill>
        </w:rPr>
        <w:t>；</w:t>
      </w:r>
    </w:p>
    <w:p w14:paraId="388DCB11">
      <w:pPr>
        <w:widowControl/>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2.</w:t>
      </w:r>
      <w:r>
        <w:rPr>
          <w:rFonts w:hint="eastAsia" w:ascii="仿宋" w:hAnsi="仿宋" w:eastAsia="仿宋" w:cs="仿宋"/>
          <w:color w:val="000000" w:themeColor="text1"/>
          <w:kern w:val="0"/>
          <w:sz w:val="28"/>
          <w:szCs w:val="28"/>
          <w:highlight w:val="none"/>
          <w:u w:val="single"/>
          <w:lang w:bidi="ar"/>
          <w14:textFill>
            <w14:solidFill>
              <w14:schemeClr w14:val="tx1"/>
            </w14:solidFill>
          </w14:textFill>
        </w:rPr>
        <w:t>（标的名称）</w:t>
      </w:r>
      <w:r>
        <w:rPr>
          <w:rFonts w:hint="eastAsia" w:ascii="仿宋" w:hAnsi="仿宋" w:eastAsia="仿宋" w:cs="仿宋"/>
          <w:color w:val="000000" w:themeColor="text1"/>
          <w:kern w:val="0"/>
          <w:sz w:val="28"/>
          <w:szCs w:val="28"/>
          <w:highlight w:val="none"/>
          <w:lang w:bidi="ar"/>
          <w14:textFill>
            <w14:solidFill>
              <w14:schemeClr w14:val="tx1"/>
            </w14:solidFill>
          </w14:textFill>
        </w:rPr>
        <w:t>，属于</w:t>
      </w:r>
      <w:r>
        <w:rPr>
          <w:rFonts w:hint="eastAsia" w:ascii="仿宋" w:hAnsi="仿宋" w:eastAsia="仿宋" w:cs="仿宋"/>
          <w:color w:val="000000" w:themeColor="text1"/>
          <w:kern w:val="0"/>
          <w:sz w:val="28"/>
          <w:szCs w:val="28"/>
          <w:highlight w:val="none"/>
          <w:u w:val="single"/>
          <w:lang w:bidi="ar"/>
          <w14:textFill>
            <w14:solidFill>
              <w14:schemeClr w14:val="tx1"/>
            </w14:solidFill>
          </w14:textFill>
        </w:rPr>
        <w:t>（采购文件中明确的所属行业）行业</w:t>
      </w:r>
      <w:r>
        <w:rPr>
          <w:rFonts w:hint="eastAsia" w:ascii="仿宋" w:hAnsi="仿宋" w:eastAsia="仿宋" w:cs="仿宋"/>
          <w:color w:val="000000" w:themeColor="text1"/>
          <w:kern w:val="0"/>
          <w:sz w:val="28"/>
          <w:szCs w:val="28"/>
          <w:highlight w:val="none"/>
          <w:lang w:bidi="ar"/>
          <w14:textFill>
            <w14:solidFill>
              <w14:schemeClr w14:val="tx1"/>
            </w14:solidFill>
          </w14:textFill>
        </w:rPr>
        <w:t>；制造商为</w:t>
      </w:r>
      <w:r>
        <w:rPr>
          <w:rFonts w:hint="eastAsia" w:ascii="仿宋" w:hAnsi="仿宋" w:eastAsia="仿宋" w:cs="仿宋"/>
          <w:color w:val="000000" w:themeColor="text1"/>
          <w:kern w:val="0"/>
          <w:sz w:val="28"/>
          <w:szCs w:val="28"/>
          <w:highlight w:val="none"/>
          <w:u w:val="single"/>
          <w:lang w:bidi="ar"/>
          <w14:textFill>
            <w14:solidFill>
              <w14:schemeClr w14:val="tx1"/>
            </w14:solidFill>
          </w14:textFill>
        </w:rPr>
        <w:t>（企业名称）</w:t>
      </w:r>
      <w:r>
        <w:rPr>
          <w:rFonts w:hint="eastAsia" w:ascii="仿宋" w:hAnsi="仿宋" w:eastAsia="仿宋" w:cs="仿宋"/>
          <w:color w:val="000000" w:themeColor="text1"/>
          <w:kern w:val="0"/>
          <w:sz w:val="28"/>
          <w:szCs w:val="28"/>
          <w:highlight w:val="none"/>
          <w:lang w:bidi="ar"/>
          <w14:textFill>
            <w14:solidFill>
              <w14:schemeClr w14:val="tx1"/>
            </w14:solidFill>
          </w14:textFill>
        </w:rPr>
        <w:t>，从业人员人，营业收入为万元，资产总额为万元，属于</w:t>
      </w:r>
      <w:r>
        <w:rPr>
          <w:rFonts w:hint="eastAsia" w:ascii="仿宋" w:hAnsi="仿宋" w:eastAsia="仿宋" w:cs="仿宋"/>
          <w:color w:val="000000" w:themeColor="text1"/>
          <w:kern w:val="0"/>
          <w:sz w:val="28"/>
          <w:szCs w:val="28"/>
          <w:highlight w:val="none"/>
          <w:u w:val="single"/>
          <w:lang w:bidi="ar"/>
          <w14:textFill>
            <w14:solidFill>
              <w14:schemeClr w14:val="tx1"/>
            </w14:solidFill>
          </w14:textFill>
        </w:rPr>
        <w:t>（中型企业、小型企业、微型企业）</w:t>
      </w:r>
      <w:r>
        <w:rPr>
          <w:rFonts w:hint="eastAsia" w:ascii="仿宋" w:hAnsi="仿宋" w:eastAsia="仿宋" w:cs="仿宋"/>
          <w:color w:val="000000" w:themeColor="text1"/>
          <w:kern w:val="0"/>
          <w:sz w:val="28"/>
          <w:szCs w:val="28"/>
          <w:highlight w:val="none"/>
          <w:lang w:bidi="ar"/>
          <w14:textFill>
            <w14:solidFill>
              <w14:schemeClr w14:val="tx1"/>
            </w14:solidFill>
          </w14:textFill>
        </w:rPr>
        <w:t>；</w:t>
      </w:r>
    </w:p>
    <w:p w14:paraId="6EE8C71F">
      <w:pPr>
        <w:widowControl/>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w:t>
      </w:r>
    </w:p>
    <w:p w14:paraId="378C0A60">
      <w:pPr>
        <w:widowControl/>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16A129FA">
      <w:pPr>
        <w:widowControl/>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本企业对上述声明内容的真实性负责。如有虚假，将依法承担相应责任。</w:t>
      </w:r>
    </w:p>
    <w:p w14:paraId="59075D74">
      <w:pPr>
        <w:widowControl/>
        <w:ind w:firstLine="480"/>
        <w:jc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 xml:space="preserve">  </w:t>
      </w:r>
    </w:p>
    <w:p w14:paraId="72267D0F">
      <w:pPr>
        <w:widowControl/>
        <w:ind w:firstLine="480"/>
        <w:jc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p>
    <w:p w14:paraId="6983696B">
      <w:pPr>
        <w:widowControl/>
        <w:ind w:firstLine="480"/>
        <w:jc w:val="center"/>
        <w:rPr>
          <w:rFonts w:hint="eastAsia" w:ascii="仿宋" w:hAnsi="仿宋" w:eastAsia="仿宋" w:cs="仿宋"/>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 xml:space="preserve">                    </w:t>
      </w:r>
    </w:p>
    <w:p w14:paraId="2B82CC83">
      <w:pPr>
        <w:widowControl/>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 xml:space="preserve">   竞标供应商（盖章）：</w:t>
      </w:r>
    </w:p>
    <w:p w14:paraId="17B40C80">
      <w:pPr>
        <w:spacing w:line="240" w:lineRule="atLeast"/>
        <w:ind w:firstLine="480"/>
        <w:rPr>
          <w:rFonts w:hint="eastAsia" w:ascii="仿宋" w:hAnsi="仿宋" w:eastAsia="仿宋" w:cs="仿宋"/>
          <w:color w:val="000000" w:themeColor="text1"/>
          <w:sz w:val="28"/>
          <w:szCs w:val="22"/>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bidi="ar"/>
          <w14:textFill>
            <w14:solidFill>
              <w14:schemeClr w14:val="tx1"/>
            </w14:solidFill>
          </w14:textFill>
        </w:rPr>
        <w:t xml:space="preserve">            </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8"/>
          <w:szCs w:val="28"/>
          <w:highlight w:val="none"/>
          <w:lang w:bidi="ar"/>
          <w14:textFill>
            <w14:solidFill>
              <w14:schemeClr w14:val="tx1"/>
            </w14:solidFill>
          </w14:textFill>
        </w:rPr>
        <w:t>日期：</w:t>
      </w:r>
    </w:p>
    <w:p w14:paraId="2A7F96D8">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335FA9BD">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21D0BB3F">
      <w:pPr>
        <w:spacing w:line="240" w:lineRule="atLeast"/>
        <w:ind w:firstLine="480"/>
        <w:rPr>
          <w:rFonts w:hint="eastAsia" w:ascii="仿宋" w:hAnsi="仿宋" w:eastAsia="仿宋" w:cs="仿宋"/>
          <w:color w:val="000000" w:themeColor="text1"/>
          <w:szCs w:val="21"/>
          <w:highlight w:val="none"/>
          <w14:textFill>
            <w14:solidFill>
              <w14:schemeClr w14:val="tx1"/>
            </w14:solidFill>
          </w14:textFill>
        </w:rPr>
      </w:pPr>
    </w:p>
    <w:p w14:paraId="70107BC0">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2.节能环保产品声明或情况说明及证明材料（格式如下）</w:t>
      </w:r>
    </w:p>
    <w:p w14:paraId="49272437">
      <w:pPr>
        <w:autoSpaceDE w:val="0"/>
        <w:autoSpaceDN w:val="0"/>
        <w:adjustRightInd w:val="0"/>
        <w:spacing w:before="240" w:beforeLines="100" w:after="120" w:afterLines="50" w:line="240" w:lineRule="auto"/>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2.1.如招标项目标的产品不涉及到节能环保产品则，《节能环保产品声明函》改为《节能环保产品的情况说明》格式自拟，要求加盖竞标供应商公章。</w:t>
      </w:r>
    </w:p>
    <w:p w14:paraId="156A513C">
      <w:pPr>
        <w:autoSpaceDE w:val="0"/>
        <w:autoSpaceDN w:val="0"/>
        <w:adjustRightInd w:val="0"/>
        <w:spacing w:before="240" w:beforeLines="100" w:after="120" w:afterLines="50" w:line="240" w:lineRule="auto"/>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要求及注意事项：竞标产品属于节能环保产品目录的提供财政部官网截屏作为证明文件并加盖供应商公章，</w:t>
      </w:r>
      <w:r>
        <w:rPr>
          <w:rFonts w:hint="eastAsia" w:ascii="仿宋" w:hAnsi="仿宋" w:eastAsia="仿宋" w:cs="仿宋"/>
          <w:color w:val="000000" w:themeColor="text1"/>
          <w:szCs w:val="21"/>
          <w:highlight w:val="none"/>
          <w14:textFill>
            <w14:solidFill>
              <w14:schemeClr w14:val="tx1"/>
            </w14:solidFill>
          </w14:textFill>
        </w:rPr>
        <w:t>材料模糊导致关键信息无法识别，导致评标文员会判定响应文件为废标等后果，由竞标人自行承担。</w:t>
      </w:r>
    </w:p>
    <w:p w14:paraId="7F494475">
      <w:pPr>
        <w:pStyle w:val="10"/>
        <w:spacing w:line="240" w:lineRule="auto"/>
        <w:ind w:firstLine="720"/>
        <w:jc w:val="center"/>
        <w:rPr>
          <w:rFonts w:hint="eastAsia" w:ascii="仿宋" w:hAnsi="仿宋" w:eastAsia="仿宋" w:cs="仿宋"/>
          <w:color w:val="000000" w:themeColor="text1"/>
          <w:sz w:val="36"/>
          <w:szCs w:val="36"/>
          <w:highlight w:val="none"/>
          <w14:textFill>
            <w14:solidFill>
              <w14:schemeClr w14:val="tx1"/>
            </w14:solidFill>
          </w14:textFill>
        </w:rPr>
      </w:pPr>
    </w:p>
    <w:p w14:paraId="2A74EDD9">
      <w:pPr>
        <w:pStyle w:val="10"/>
        <w:spacing w:line="240" w:lineRule="auto"/>
        <w:ind w:firstLine="720"/>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节能环保产品声明函</w:t>
      </w:r>
    </w:p>
    <w:p w14:paraId="791B6DB0">
      <w:pPr>
        <w:autoSpaceDE w:val="0"/>
        <w:autoSpaceDN w:val="0"/>
        <w:adjustRightInd w:val="0"/>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57D6D990">
      <w:pPr>
        <w:autoSpaceDE w:val="0"/>
        <w:autoSpaceDN w:val="0"/>
        <w:adjustRightInd w:val="0"/>
        <w:spacing w:line="240" w:lineRule="auto"/>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color w:val="000000" w:themeColor="text1"/>
          <w:highlight w:val="none"/>
          <w:u w:val="single"/>
          <w14:textFill>
            <w14:solidFill>
              <w14:schemeClr w14:val="tx1"/>
            </w14:solidFill>
          </w14:textFill>
        </w:rPr>
        <w:t xml:space="preserve">  （采购人名称） </w:t>
      </w:r>
      <w:r>
        <w:rPr>
          <w:rFonts w:hint="eastAsia" w:ascii="仿宋" w:hAnsi="仿宋" w:eastAsia="仿宋" w:cs="仿宋"/>
          <w:color w:val="000000" w:themeColor="text1"/>
          <w:highlight w:val="none"/>
          <w14:textFill>
            <w14:solidFill>
              <w14:schemeClr w14:val="tx1"/>
            </w14:solidFill>
          </w14:textFill>
        </w:rPr>
        <w:t>：</w:t>
      </w:r>
    </w:p>
    <w:p w14:paraId="13DFD87A">
      <w:pPr>
        <w:autoSpaceDE w:val="0"/>
        <w:autoSpaceDN w:val="0"/>
        <w:adjustRightInd w:val="0"/>
        <w:spacing w:line="240" w:lineRule="auto"/>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本公司郑重声明，本次竞标中本公司所投产品为财政部、国家发展改革委关第</w:t>
      </w:r>
      <w:r>
        <w:rPr>
          <w:rFonts w:hint="eastAsia" w:ascii="仿宋" w:hAnsi="仿宋" w:eastAsia="仿宋" w:cs="仿宋"/>
          <w:color w:val="000000" w:themeColor="text1"/>
          <w:kern w:val="0"/>
          <w:highlight w:val="none"/>
          <w:u w:val="single"/>
          <w14:textFill>
            <w14:solidFill>
              <w14:schemeClr w14:val="tx1"/>
            </w14:solidFill>
          </w14:textFill>
        </w:rPr>
        <w:t>XXX（必须是最新一期）</w:t>
      </w:r>
      <w:r>
        <w:rPr>
          <w:rFonts w:hint="eastAsia" w:ascii="仿宋" w:hAnsi="仿宋" w:eastAsia="仿宋" w:cs="仿宋"/>
          <w:color w:val="000000" w:themeColor="text1"/>
          <w:kern w:val="0"/>
          <w:highlight w:val="none"/>
          <w14:textFill>
            <w14:solidFill>
              <w14:schemeClr w14:val="tx1"/>
            </w14:solidFill>
          </w14:textFill>
        </w:rPr>
        <w:t>期节能产品政府采购清单产品，制造商为</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kern w:val="0"/>
          <w:highlight w:val="none"/>
          <w14:textFill>
            <w14:solidFill>
              <w14:schemeClr w14:val="tx1"/>
            </w14:solidFill>
          </w14:textFill>
        </w:rPr>
        <w:t>品牌为</w:t>
      </w:r>
      <w:r>
        <w:rPr>
          <w:rFonts w:hint="eastAsia" w:ascii="仿宋" w:hAnsi="仿宋" w:eastAsia="仿宋" w:cs="仿宋"/>
          <w:color w:val="000000" w:themeColor="text1"/>
          <w:highlight w:val="none"/>
          <w14:textFill>
            <w14:solidFill>
              <w14:schemeClr w14:val="tx1"/>
            </w14:solidFill>
          </w14:textFill>
        </w:rPr>
        <w:t>，产品型号为：，，节字标志认证证书号为 ，节能产品认证证书有效期截止日期为</w:t>
      </w:r>
      <w:r>
        <w:rPr>
          <w:rFonts w:hint="eastAsia" w:ascii="仿宋" w:hAnsi="仿宋" w:eastAsia="仿宋" w:cs="仿宋"/>
          <w:color w:val="000000" w:themeColor="text1"/>
          <w:kern w:val="0"/>
          <w:highlight w:val="none"/>
          <w14:textFill>
            <w14:solidFill>
              <w14:schemeClr w14:val="tx1"/>
            </w14:solidFill>
          </w14:textFill>
        </w:rPr>
        <w:t>。</w:t>
      </w:r>
    </w:p>
    <w:p w14:paraId="44D24522">
      <w:pPr>
        <w:autoSpaceDE w:val="0"/>
        <w:autoSpaceDN w:val="0"/>
        <w:adjustRightInd w:val="0"/>
        <w:spacing w:line="240" w:lineRule="auto"/>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本公司对上述声明的真实性负责。如有虚假，将依法承担相应责任。</w:t>
      </w:r>
    </w:p>
    <w:p w14:paraId="6F1800D0">
      <w:pPr>
        <w:autoSpaceDE w:val="0"/>
        <w:autoSpaceDN w:val="0"/>
        <w:adjustRightInd w:val="0"/>
        <w:spacing w:line="240" w:lineRule="auto"/>
        <w:ind w:firstLine="480"/>
        <w:rPr>
          <w:rFonts w:hint="eastAsia" w:ascii="仿宋" w:hAnsi="仿宋" w:eastAsia="仿宋" w:cs="仿宋"/>
          <w:color w:val="000000" w:themeColor="text1"/>
          <w:kern w:val="0"/>
          <w:highlight w:val="none"/>
          <w14:textFill>
            <w14:solidFill>
              <w14:schemeClr w14:val="tx1"/>
            </w14:solidFill>
          </w14:textFill>
        </w:rPr>
      </w:pPr>
    </w:p>
    <w:p w14:paraId="333C11D4">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329F509F">
      <w:pPr>
        <w:adjustRightInd w:val="0"/>
        <w:spacing w:line="240" w:lineRule="auto"/>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法定代表人或授权代表（签字</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14:textFill>
            <w14:solidFill>
              <w14:schemeClr w14:val="tx1"/>
            </w14:solidFill>
          </w14:textFill>
        </w:rPr>
        <w:t xml:space="preserve">）：                </w:t>
      </w:r>
    </w:p>
    <w:p w14:paraId="45F03EF3">
      <w:pPr>
        <w:spacing w:line="240" w:lineRule="atLeast"/>
        <w:ind w:firstLine="48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竞标日期：</w:t>
      </w:r>
    </w:p>
    <w:p w14:paraId="2DD32E4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851D4B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B647426">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17D0527">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附件：节能环保产品采购清单的财政部网站截屏或其他有效证明文件，加盖投标供应商公章。</w:t>
      </w:r>
    </w:p>
    <w:p w14:paraId="719A00C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D02BC4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FA4DCC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919474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658F9C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F5A808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13B4D5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160740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FCF2B2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AA6A5C5">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4854EF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9B3722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65C5E7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96139E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2B581B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4C8D9D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F785750">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E69219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C975455">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3.残疾人福利性单位声明函</w:t>
      </w:r>
    </w:p>
    <w:p w14:paraId="05CEA532">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3.1   </w:t>
      </w:r>
      <w:r>
        <w:rPr>
          <w:rFonts w:hint="eastAsia" w:ascii="仿宋" w:hAnsi="仿宋" w:eastAsia="仿宋" w:cs="仿宋"/>
          <w:color w:val="000000" w:themeColor="text1"/>
          <w:kern w:val="0"/>
          <w:highlight w:val="none"/>
          <w14:textFill>
            <w14:solidFill>
              <w14:schemeClr w14:val="tx1"/>
            </w14:solidFill>
          </w14:textFill>
        </w:rPr>
        <w:t>关于促进残疾人就业政府采购政策的通知</w:t>
      </w:r>
    </w:p>
    <w:p w14:paraId="330B72E6">
      <w:pPr>
        <w:widowControl/>
        <w:spacing w:line="266" w:lineRule="atLeast"/>
        <w:ind w:firstLine="480"/>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关于促进残疾人就业政府采购政策的通知</w:t>
      </w:r>
    </w:p>
    <w:p w14:paraId="3CB52809">
      <w:pPr>
        <w:widowControl/>
        <w:spacing w:line="266" w:lineRule="atLeast"/>
        <w:ind w:firstLine="480"/>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财库〔2017〕141号</w:t>
      </w:r>
    </w:p>
    <w:p w14:paraId="1AEE8E20">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DF2054B">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为了发挥政府采购促进残疾人就业的作用，进一步保障残疾人权益，依照《政府采购法》、《残疾人保障法》等法律法规及相关规定，现就促进残疾人就业政府采购政策通知如下：</w:t>
      </w:r>
    </w:p>
    <w:p w14:paraId="58B8986C">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一、享受政府采购支持政策的残疾人福利性单位应当同时满足以下条件：</w:t>
      </w:r>
    </w:p>
    <w:p w14:paraId="531FAE24">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（一）安置的残疾人占本单位在职职工人数的比例不低于25%（含25%），并且安置的残疾人人数不少于10人（含10人）；</w:t>
      </w:r>
    </w:p>
    <w:p w14:paraId="39AA776B">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（二）依法与安置的每位残疾人签订了一年以上（含一年）的劳动合同或服务协议；</w:t>
      </w:r>
    </w:p>
    <w:p w14:paraId="1E6631C5">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（三）为安置的每位残疾人按月足额缴纳了基本养老保险、基本医疗保险、失业保险、工伤保险和生育保险等社会保险费；</w:t>
      </w:r>
    </w:p>
    <w:p w14:paraId="4DCC6E14">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（四）通过银行等金融机构向安置的每位残疾人，按月支付了不低于单位所在区县适用的经省级人民政府批准的月最低工资标准的工资；</w:t>
      </w:r>
    </w:p>
    <w:p w14:paraId="5D6BC311">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（五）提供本单位制造的货物、承担的工程或者服务（以下简称产品），或者提供其他残疾人福利性单位制造的货物（不包括使用非残疾人福利性单位注册商标的货物）。</w:t>
      </w:r>
    </w:p>
    <w:p w14:paraId="469904F2">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B69EF07">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BB2220F">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中标、成交供应商为残疾人福利性单位的，采购人或者其委托的采购代理机构应当随中标、成交结果同时公告其《残疾人福利性单位声明函》，接受社会监督。</w:t>
      </w:r>
    </w:p>
    <w:p w14:paraId="4077D55D">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供应商提供的《残疾人福利性单位声明函》与事实不符的，依照《政府采购法》第七十七条第一款的规定追究法律责任。</w:t>
      </w:r>
    </w:p>
    <w:p w14:paraId="086D0F2E">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B81A0E2">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四、采购人采购公开招标数额标准以上的货物或者服务，因落实促进残疾人就业政策的需要，依法履行有关报批程序后，可采用公开招标以外的采购方式。</w:t>
      </w:r>
    </w:p>
    <w:p w14:paraId="12210ECD">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F578C53">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D7AF584">
      <w:pPr>
        <w:widowControl/>
        <w:spacing w:line="266" w:lineRule="atLeas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七、本通知自2017年10月1日起执行。</w:t>
      </w:r>
    </w:p>
    <w:p w14:paraId="781BA9C4">
      <w:pPr>
        <w:widowControl/>
        <w:spacing w:line="266" w:lineRule="atLeast"/>
        <w:ind w:firstLine="480"/>
        <w:jc w:val="righ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财政部 民政部 中国残疾人联合会</w:t>
      </w:r>
    </w:p>
    <w:p w14:paraId="609EA0E5">
      <w:pPr>
        <w:spacing w:line="240" w:lineRule="atLeas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2017年8月22日</w:t>
      </w:r>
    </w:p>
    <w:p w14:paraId="2AAFABB0">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681BE78F">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036FE33C">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08D68365">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294B5E62">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104410D5">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4B9005E1">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118AF2FB">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63B3F07D">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3EBE8C22">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2907967B">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6A11B6E5">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1286A7E6">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68178DCE">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2EBD33CD">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66A44F36">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00203312">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291CB5ED">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6521D1DE">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5E75377E">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2A92BB27">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3.2声明函</w:t>
      </w:r>
    </w:p>
    <w:p w14:paraId="0DA27BEC">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1730317E">
      <w:pPr>
        <w:spacing w:line="588" w:lineRule="exact"/>
        <w:ind w:firstLine="723"/>
        <w:jc w:val="center"/>
        <w:rPr>
          <w:rFonts w:hint="eastAsia"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残疾人福利性单位声明函</w:t>
      </w:r>
    </w:p>
    <w:p w14:paraId="2CDDC8DE">
      <w:pPr>
        <w:spacing w:line="588" w:lineRule="exact"/>
        <w:ind w:firstLine="723"/>
        <w:jc w:val="center"/>
        <w:rPr>
          <w:rFonts w:hint="eastAsia" w:ascii="仿宋" w:hAnsi="仿宋" w:eastAsia="仿宋" w:cs="仿宋"/>
          <w:b/>
          <w:color w:val="000000" w:themeColor="text1"/>
          <w:kern w:val="0"/>
          <w:sz w:val="36"/>
          <w:szCs w:val="36"/>
          <w:highlight w:val="none"/>
          <w14:textFill>
            <w14:solidFill>
              <w14:schemeClr w14:val="tx1"/>
            </w14:solidFill>
          </w14:textFill>
        </w:rPr>
      </w:pPr>
    </w:p>
    <w:p w14:paraId="0C446579">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38F307">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本单位对上述声明的真实性负责。如有虚假，将依法承担相应责任。</w:t>
      </w:r>
    </w:p>
    <w:p w14:paraId="709EBDC3">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2CCA3884">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35610CD0">
      <w:pPr>
        <w:tabs>
          <w:tab w:val="left" w:pos="4860"/>
        </w:tabs>
        <w:spacing w:line="588" w:lineRule="exact"/>
        <w:ind w:right="1560" w:firstLine="480"/>
        <w:jc w:val="righ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xml:space="preserve">               单位名称（盖章）：</w:t>
      </w:r>
    </w:p>
    <w:p w14:paraId="2F08FB38">
      <w:pPr>
        <w:tabs>
          <w:tab w:val="left" w:pos="4860"/>
        </w:tabs>
        <w:spacing w:line="588" w:lineRule="exact"/>
        <w:ind w:right="1560" w:firstLine="480"/>
        <w:jc w:val="righ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日  期：</w:t>
      </w:r>
    </w:p>
    <w:p w14:paraId="622FC19A">
      <w:pPr>
        <w:ind w:firstLine="482"/>
        <w:jc w:val="right"/>
        <w:rPr>
          <w:rFonts w:hint="eastAsia" w:ascii="仿宋" w:hAnsi="仿宋" w:eastAsia="仿宋" w:cs="仿宋"/>
          <w:b/>
          <w:color w:val="000000" w:themeColor="text1"/>
          <w:highlight w:val="none"/>
          <w14:textFill>
            <w14:solidFill>
              <w14:schemeClr w14:val="tx1"/>
            </w14:solidFill>
          </w14:textFill>
        </w:rPr>
      </w:pPr>
    </w:p>
    <w:p w14:paraId="2625171C">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2060152B">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2BBA5EFE">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148E2EC2">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49AFDDDB">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78DD70E3">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11260AB9">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0A49ADE1">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7DA6DAB6">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4513E103">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2E56DC4F">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5A3A39E4">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13A64169">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5BED636A">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679D3BA6">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1704FDDE">
      <w:pPr>
        <w:spacing w:line="240" w:lineRule="auto"/>
        <w:ind w:firstLine="482"/>
        <w:jc w:val="center"/>
        <w:rPr>
          <w:rFonts w:hint="eastAsia" w:ascii="仿宋" w:hAnsi="仿宋" w:eastAsia="仿宋" w:cs="仿宋"/>
          <w:b/>
          <w:color w:val="000000" w:themeColor="text1"/>
          <w:highlight w:val="none"/>
          <w14:textFill>
            <w14:solidFill>
              <w14:schemeClr w14:val="tx1"/>
            </w14:solidFill>
          </w14:textFill>
        </w:rPr>
      </w:pPr>
    </w:p>
    <w:p w14:paraId="53FF6062">
      <w:pPr>
        <w:spacing w:line="240" w:lineRule="auto"/>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4.监狱企业声明函</w:t>
      </w:r>
    </w:p>
    <w:p w14:paraId="23CA539A">
      <w:pPr>
        <w:widowControl/>
        <w:ind w:firstLine="482"/>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4.1</w:t>
      </w:r>
      <w:r>
        <w:rPr>
          <w:rFonts w:hint="eastAsia" w:ascii="仿宋" w:hAnsi="仿宋" w:eastAsia="仿宋" w:cs="仿宋"/>
          <w:color w:val="000000" w:themeColor="text1"/>
          <w:kern w:val="0"/>
          <w:highlight w:val="none"/>
          <w14:textFill>
            <w14:solidFill>
              <w14:schemeClr w14:val="tx1"/>
            </w14:solidFill>
          </w14:textFill>
        </w:rPr>
        <w:t>监狱企业发展有关问题的通知 财库〔2014〕68号</w:t>
      </w:r>
    </w:p>
    <w:tbl>
      <w:tblPr>
        <w:tblStyle w:val="24"/>
        <w:tblW w:w="8135" w:type="dxa"/>
        <w:jc w:val="center"/>
        <w:tblCellSpacing w:w="0" w:type="dxa"/>
        <w:tblLayout w:type="autofit"/>
        <w:tblCellMar>
          <w:top w:w="0" w:type="dxa"/>
          <w:left w:w="0" w:type="dxa"/>
          <w:bottom w:w="0" w:type="dxa"/>
          <w:right w:w="0" w:type="dxa"/>
        </w:tblCellMar>
      </w:tblPr>
      <w:tblGrid>
        <w:gridCol w:w="8135"/>
      </w:tblGrid>
      <w:tr w14:paraId="56F502EB">
        <w:tblPrEx>
          <w:tblCellMar>
            <w:top w:w="0" w:type="dxa"/>
            <w:left w:w="0" w:type="dxa"/>
            <w:bottom w:w="0" w:type="dxa"/>
            <w:right w:w="0" w:type="dxa"/>
          </w:tblCellMar>
        </w:tblPrEx>
        <w:trPr>
          <w:trHeight w:val="960" w:hRule="atLeast"/>
          <w:tblCellSpacing w:w="0" w:type="dxa"/>
          <w:jc w:val="center"/>
        </w:trPr>
        <w:tc>
          <w:tcPr>
            <w:tcW w:w="8135" w:type="dxa"/>
            <w:noWrap w:val="0"/>
            <w:vAlign w:val="center"/>
          </w:tcPr>
          <w:p w14:paraId="1BDC9DE5">
            <w:pPr>
              <w:widowControl/>
              <w:ind w:firstLine="522"/>
              <w:jc w:val="center"/>
              <w:rPr>
                <w:rFonts w:hint="eastAsia" w:ascii="仿宋" w:hAnsi="仿宋" w:eastAsia="仿宋" w:cs="仿宋"/>
                <w:color w:val="000000" w:themeColor="text1"/>
                <w:kern w:val="0"/>
                <w:sz w:val="26"/>
                <w:szCs w:val="26"/>
                <w:highlight w:val="none"/>
                <w14:textFill>
                  <w14:solidFill>
                    <w14:schemeClr w14:val="tx1"/>
                  </w14:solidFill>
                </w14:textFill>
              </w:rPr>
            </w:pPr>
            <w:r>
              <w:rPr>
                <w:rFonts w:hint="eastAsia" w:ascii="仿宋" w:hAnsi="仿宋" w:eastAsia="仿宋" w:cs="仿宋"/>
                <w:b/>
                <w:bCs/>
                <w:color w:val="000000" w:themeColor="text1"/>
                <w:kern w:val="0"/>
                <w:sz w:val="26"/>
                <w:szCs w:val="26"/>
                <w:highlight w:val="none"/>
                <w14:textFill>
                  <w14:solidFill>
                    <w14:schemeClr w14:val="tx1"/>
                  </w14:solidFill>
                </w14:textFill>
              </w:rPr>
              <w:t>财政部 司法部关于政府采购支持监狱企业发展有关问题的通知(财库〔2014〕68号)</w:t>
            </w:r>
          </w:p>
        </w:tc>
      </w:tr>
      <w:tr w14:paraId="6231AF83">
        <w:tblPrEx>
          <w:tblCellMar>
            <w:top w:w="0" w:type="dxa"/>
            <w:left w:w="0" w:type="dxa"/>
            <w:bottom w:w="0" w:type="dxa"/>
            <w:right w:w="0" w:type="dxa"/>
          </w:tblCellMar>
        </w:tblPrEx>
        <w:trPr>
          <w:tblCellSpacing w:w="0" w:type="dxa"/>
          <w:jc w:val="center"/>
        </w:trPr>
        <w:tc>
          <w:tcPr>
            <w:tcW w:w="8135" w:type="dxa"/>
            <w:noWrap w:val="0"/>
            <w:vAlign w:val="center"/>
          </w:tcPr>
          <w:p w14:paraId="69452F2B">
            <w:pPr>
              <w:widowControl/>
              <w:ind w:firstLine="480"/>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财政部 司法部关于政府采购支持</w:t>
            </w:r>
            <w:r>
              <w:rPr>
                <w:rFonts w:hint="eastAsia" w:ascii="仿宋" w:hAnsi="仿宋" w:eastAsia="仿宋" w:cs="仿宋"/>
                <w:color w:val="000000" w:themeColor="text1"/>
                <w:kern w:val="0"/>
                <w:highlight w:val="none"/>
                <w14:textFill>
                  <w14:solidFill>
                    <w14:schemeClr w14:val="tx1"/>
                  </w14:solidFill>
                </w14:textFill>
              </w:rPr>
              <w:br w:type="textWrapping"/>
            </w:r>
            <w:r>
              <w:rPr>
                <w:rFonts w:hint="eastAsia" w:ascii="仿宋" w:hAnsi="仿宋" w:eastAsia="仿宋" w:cs="仿宋"/>
                <w:color w:val="000000" w:themeColor="text1"/>
                <w:kern w:val="0"/>
                <w:highlight w:val="none"/>
                <w14:textFill>
                  <w14:solidFill>
                    <w14:schemeClr w14:val="tx1"/>
                  </w14:solidFill>
                </w14:textFill>
              </w:rPr>
              <w:t>监狱企业发展有关问题的通知</w:t>
            </w:r>
          </w:p>
          <w:p w14:paraId="6C86A3EC">
            <w:pPr>
              <w:widowControl/>
              <w:ind w:firstLine="480"/>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财库〔2014〕68号</w:t>
            </w:r>
          </w:p>
          <w:p w14:paraId="54CEDE3D">
            <w:pPr>
              <w:widowControl/>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000000" w:themeColor="text1"/>
                <w:kern w:val="0"/>
                <w:highlight w:val="none"/>
                <w14:textFill>
                  <w14:solidFill>
                    <w14:schemeClr w14:val="tx1"/>
                  </w14:solidFill>
                </w14:textFill>
              </w:rPr>
              <w:br w:type="textWrapping"/>
            </w:r>
            <w:r>
              <w:rPr>
                <w:rFonts w:hint="eastAsia" w:ascii="仿宋" w:hAnsi="仿宋" w:eastAsia="仿宋" w:cs="仿宋"/>
                <w:color w:val="000000" w:themeColor="text1"/>
                <w:kern w:val="0"/>
                <w:highlight w:val="none"/>
                <w14:textFill>
                  <w14:solidFill>
                    <w14:schemeClr w14:val="tx1"/>
                  </w14:solidFill>
                </w14:textFill>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000000" w:themeColor="text1"/>
                <w:kern w:val="0"/>
                <w:highlight w:val="none"/>
                <w14:textFill>
                  <w14:solidFill>
                    <w14:schemeClr w14:val="tx1"/>
                  </w14:solidFill>
                </w14:textFill>
              </w:rPr>
              <w:br w:type="textWrapping"/>
            </w:r>
            <w:r>
              <w:rPr>
                <w:rFonts w:hint="eastAsia" w:ascii="仿宋" w:hAnsi="仿宋" w:eastAsia="仿宋" w:cs="仿宋"/>
                <w:color w:val="000000" w:themeColor="text1"/>
                <w:kern w:val="0"/>
                <w:highlight w:val="none"/>
                <w14:textFill>
                  <w14:solidFill>
                    <w14:schemeClr w14:val="tx1"/>
                  </w14:solidFill>
                </w14:textFill>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000000" w:themeColor="text1"/>
                <w:kern w:val="0"/>
                <w:highlight w:val="none"/>
                <w14:textFill>
                  <w14:solidFill>
                    <w14:schemeClr w14:val="tx1"/>
                  </w14:solidFill>
                </w14:textFill>
              </w:rPr>
              <w:br w:type="textWrapping"/>
            </w:r>
            <w:r>
              <w:rPr>
                <w:rFonts w:hint="eastAsia" w:ascii="仿宋" w:hAnsi="仿宋" w:eastAsia="仿宋" w:cs="仿宋"/>
                <w:color w:val="000000" w:themeColor="text1"/>
                <w:kern w:val="0"/>
                <w:highlight w:val="none"/>
                <w14:textFill>
                  <w14:solidFill>
                    <w14:schemeClr w14:val="tx1"/>
                  </w14:solidFill>
                </w14:textFill>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000000" w:themeColor="text1"/>
                <w:kern w:val="0"/>
                <w:highlight w:val="none"/>
                <w14:textFill>
                  <w14:solidFill>
                    <w14:schemeClr w14:val="tx1"/>
                  </w14:solidFill>
                </w14:textFill>
              </w:rPr>
              <w:br w:type="textWrapping"/>
            </w:r>
            <w:r>
              <w:rPr>
                <w:rFonts w:hint="eastAsia" w:ascii="仿宋" w:hAnsi="仿宋" w:eastAsia="仿宋" w:cs="仿宋"/>
                <w:color w:val="000000" w:themeColor="text1"/>
                <w:kern w:val="0"/>
                <w:highlight w:val="none"/>
                <w14:textFill>
                  <w14:solidFill>
                    <w14:schemeClr w14:val="tx1"/>
                  </w14:solidFill>
                </w14:textFill>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000000" w:themeColor="text1"/>
                <w:kern w:val="0"/>
                <w:highlight w:val="none"/>
                <w14:textFill>
                  <w14:solidFill>
                    <w14:schemeClr w14:val="tx1"/>
                  </w14:solidFill>
                </w14:textFill>
              </w:rPr>
              <w:br w:type="textWrapping"/>
            </w:r>
            <w:r>
              <w:rPr>
                <w:rFonts w:hint="eastAsia" w:ascii="仿宋" w:hAnsi="仿宋" w:eastAsia="仿宋" w:cs="仿宋"/>
                <w:color w:val="000000" w:themeColor="text1"/>
                <w:kern w:val="0"/>
                <w:highlight w:val="none"/>
                <w14:textFill>
                  <w14:solidFill>
                    <w14:schemeClr w14:val="tx1"/>
                  </w14:solidFill>
                </w14:textFill>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000000" w:themeColor="text1"/>
                <w:kern w:val="0"/>
                <w:highlight w:val="none"/>
                <w14:textFill>
                  <w14:solidFill>
                    <w14:schemeClr w14:val="tx1"/>
                  </w14:solidFill>
                </w14:textFill>
              </w:rPr>
              <w:br w:type="textWrapping"/>
            </w:r>
            <w:r>
              <w:rPr>
                <w:rFonts w:hint="eastAsia" w:ascii="仿宋" w:hAnsi="仿宋" w:eastAsia="仿宋" w:cs="仿宋"/>
                <w:color w:val="000000" w:themeColor="text1"/>
                <w:kern w:val="0"/>
                <w:highlight w:val="none"/>
                <w14:textFill>
                  <w14:solidFill>
                    <w14:schemeClr w14:val="tx1"/>
                  </w14:solidFill>
                </w14:textFill>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1D9829C">
            <w:pPr>
              <w:widowControl/>
              <w:ind w:firstLine="480"/>
              <w:jc w:val="righ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中华人民共和国财政部</w:t>
            </w:r>
            <w:r>
              <w:rPr>
                <w:rFonts w:hint="eastAsia" w:ascii="仿宋" w:hAnsi="仿宋" w:eastAsia="仿宋" w:cs="仿宋"/>
                <w:color w:val="000000" w:themeColor="text1"/>
                <w:kern w:val="0"/>
                <w:highlight w:val="none"/>
                <w14:textFill>
                  <w14:solidFill>
                    <w14:schemeClr w14:val="tx1"/>
                  </w14:solidFill>
                </w14:textFill>
              </w:rPr>
              <w:br w:type="textWrapping"/>
            </w:r>
            <w:r>
              <w:rPr>
                <w:rFonts w:hint="eastAsia" w:ascii="仿宋" w:hAnsi="仿宋" w:eastAsia="仿宋" w:cs="仿宋"/>
                <w:color w:val="000000" w:themeColor="text1"/>
                <w:kern w:val="0"/>
                <w:highlight w:val="none"/>
                <w14:textFill>
                  <w14:solidFill>
                    <w14:schemeClr w14:val="tx1"/>
                  </w14:solidFill>
                </w14:textFill>
              </w:rPr>
              <w:t>中华人民共和国司法部</w:t>
            </w:r>
            <w:r>
              <w:rPr>
                <w:rFonts w:hint="eastAsia" w:ascii="仿宋" w:hAnsi="仿宋" w:eastAsia="仿宋" w:cs="仿宋"/>
                <w:color w:val="000000" w:themeColor="text1"/>
                <w:kern w:val="0"/>
                <w:highlight w:val="none"/>
                <w14:textFill>
                  <w14:solidFill>
                    <w14:schemeClr w14:val="tx1"/>
                  </w14:solidFill>
                </w14:textFill>
              </w:rPr>
              <w:br w:type="textWrapping"/>
            </w:r>
            <w:r>
              <w:rPr>
                <w:rFonts w:hint="eastAsia" w:ascii="仿宋" w:hAnsi="仿宋" w:eastAsia="仿宋" w:cs="仿宋"/>
                <w:color w:val="000000" w:themeColor="text1"/>
                <w:kern w:val="0"/>
                <w:highlight w:val="none"/>
                <w14:textFill>
                  <w14:solidFill>
                    <w14:schemeClr w14:val="tx1"/>
                  </w14:solidFill>
                </w14:textFill>
              </w:rPr>
              <w:t>2014年6月10日</w:t>
            </w:r>
          </w:p>
        </w:tc>
      </w:tr>
    </w:tbl>
    <w:p w14:paraId="5DEE3DF9">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04F7500C">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3A05037A">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0396F4AB">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7033AF68">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078ED727">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3C3431C4">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56473BE6">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46566007">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665F1CDE">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76735BA3">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01E2DACA">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15773060">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6AD2AAE6">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67BEE557">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7E1C943D">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2354FBB0">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629A1592">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291006EC">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5FA7EA3F">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19F1FCA6">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22849B71">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5CF5EC5B">
      <w:pPr>
        <w:spacing w:line="240" w:lineRule="auto"/>
        <w:ind w:firstLine="482"/>
        <w:rPr>
          <w:rFonts w:hint="eastAsia" w:ascii="仿宋" w:hAnsi="仿宋" w:eastAsia="仿宋" w:cs="仿宋"/>
          <w:b/>
          <w:color w:val="000000" w:themeColor="text1"/>
          <w:highlight w:val="none"/>
          <w14:textFill>
            <w14:solidFill>
              <w14:schemeClr w14:val="tx1"/>
            </w14:solidFill>
          </w14:textFill>
        </w:rPr>
      </w:pPr>
    </w:p>
    <w:p w14:paraId="3FAF4746">
      <w:pPr>
        <w:spacing w:line="240" w:lineRule="auto"/>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4.2  声明函格式               </w:t>
      </w:r>
    </w:p>
    <w:p w14:paraId="2E2A356D">
      <w:pPr>
        <w:spacing w:line="588" w:lineRule="exact"/>
        <w:ind w:firstLine="2833" w:firstLineChars="784"/>
        <w:rPr>
          <w:rFonts w:hint="eastAsia"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监狱性单位声明函</w:t>
      </w:r>
    </w:p>
    <w:p w14:paraId="740945FE">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1739D66A">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本单位郑重声明，根据《财政部 司法部关于政府采购支持监狱企业发展有关问题的通知》(财库〔2014〕68号)的规定，本单位为符合条件的监狱性单位，且本单位参加______单位的______项目采购活动提供本单位制造的货物（由本单位承担工程/提供服务），享受预留份额、评审中价格扣除等政府采购促进中小企业发展的政府采购政策。</w:t>
      </w:r>
    </w:p>
    <w:p w14:paraId="1B1456B0">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本单位对上述声明的真实性负责。如有虚假，将依法承担相应责任。</w:t>
      </w:r>
    </w:p>
    <w:p w14:paraId="4460A5FB">
      <w:pPr>
        <w:spacing w:line="588" w:lineRule="exact"/>
        <w:ind w:firstLine="480"/>
        <w:rPr>
          <w:rFonts w:hint="eastAsia" w:ascii="仿宋" w:hAnsi="仿宋" w:eastAsia="仿宋" w:cs="仿宋"/>
          <w:color w:val="000000" w:themeColor="text1"/>
          <w:kern w:val="0"/>
          <w:highlight w:val="none"/>
          <w14:textFill>
            <w14:solidFill>
              <w14:schemeClr w14:val="tx1"/>
            </w14:solidFill>
          </w14:textFill>
        </w:rPr>
      </w:pPr>
    </w:p>
    <w:p w14:paraId="43FCD56A">
      <w:pPr>
        <w:tabs>
          <w:tab w:val="left" w:pos="4860"/>
        </w:tabs>
        <w:spacing w:line="588" w:lineRule="exact"/>
        <w:ind w:right="1560" w:firstLine="480"/>
        <w:jc w:val="righ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xml:space="preserve">               单位名称（盖章）：</w:t>
      </w:r>
    </w:p>
    <w:p w14:paraId="57201926">
      <w:pPr>
        <w:spacing w:line="240" w:lineRule="auto"/>
        <w:ind w:right="480" w:firstLine="480"/>
        <w:jc w:val="right"/>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日  期：</w:t>
      </w:r>
    </w:p>
    <w:p w14:paraId="10278BD1">
      <w:pPr>
        <w:spacing w:line="240" w:lineRule="auto"/>
        <w:ind w:firstLine="480"/>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附件：狱企业参加政府采购活动时，应当提供由省级以上监狱管理局、戒毒管理局（含新疆生产建设兵团）出具的属于监狱企业的证明文件</w:t>
      </w:r>
    </w:p>
    <w:p w14:paraId="3E74CBF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8AABEEF">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9E74ECE">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B2A988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2CC422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ADE6D94">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FC4561B">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D1AD101">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67C1097">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4E6E9DCD">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7635BE7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158CC25">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0DAD75E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B533CDC">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5797EA8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452136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983432A">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D576E62">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DCAACE6">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3649EC63">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141EB9D5">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65C19928">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CE433B9">
      <w:pPr>
        <w:spacing w:line="240" w:lineRule="atLeast"/>
        <w:ind w:firstLine="480"/>
        <w:rPr>
          <w:rFonts w:hint="eastAsia" w:ascii="仿宋" w:hAnsi="仿宋" w:eastAsia="仿宋" w:cs="仿宋"/>
          <w:color w:val="000000" w:themeColor="text1"/>
          <w:highlight w:val="none"/>
          <w14:textFill>
            <w14:solidFill>
              <w14:schemeClr w14:val="tx1"/>
            </w14:solidFill>
          </w14:textFill>
        </w:rPr>
      </w:pPr>
    </w:p>
    <w:p w14:paraId="2BFAE17E">
      <w:pPr>
        <w:spacing w:before="120" w:beforeLines="50" w:after="120" w:afterLines="50" w:line="240" w:lineRule="auto"/>
        <w:ind w:firstLine="48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w:t>
      </w:r>
      <w:bookmarkEnd w:id="115"/>
      <w:bookmarkEnd w:id="116"/>
      <w:r>
        <w:rPr>
          <w:rFonts w:hint="eastAsia" w:ascii="仿宋" w:hAnsi="仿宋" w:eastAsia="仿宋" w:cs="仿宋"/>
          <w:b/>
          <w:color w:val="000000" w:themeColor="text1"/>
          <w:highlight w:val="none"/>
          <w:lang w:val="en-US" w:eastAsia="zh-CN"/>
          <w14:textFill>
            <w14:solidFill>
              <w14:schemeClr w14:val="tx1"/>
            </w14:solidFill>
          </w14:textFill>
        </w:rPr>
        <w:t xml:space="preserve">                  </w:t>
      </w:r>
      <w:r>
        <w:rPr>
          <w:rFonts w:hint="eastAsia" w:ascii="仿宋" w:hAnsi="仿宋" w:eastAsia="仿宋" w:cs="仿宋"/>
          <w:b/>
          <w:color w:val="000000" w:themeColor="text1"/>
          <w:highlight w:val="none"/>
          <w14:textFill>
            <w14:solidFill>
              <w14:schemeClr w14:val="tx1"/>
            </w14:solidFill>
          </w14:textFill>
        </w:rPr>
        <w:t>第四    其他</w:t>
      </w:r>
    </w:p>
    <w:p w14:paraId="10DFECAC">
      <w:pPr>
        <w:spacing w:line="240" w:lineRule="auto"/>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w:t>
      </w:r>
      <w:r>
        <w:rPr>
          <w:rFonts w:hint="eastAsia" w:ascii="仿宋" w:hAnsi="仿宋" w:eastAsia="仿宋" w:cs="仿宋"/>
          <w:b/>
          <w:color w:val="000000" w:themeColor="text1"/>
          <w:szCs w:val="21"/>
          <w:highlight w:val="none"/>
          <w14:textFill>
            <w14:solidFill>
              <w14:schemeClr w14:val="tx1"/>
            </w14:solidFill>
          </w14:textFill>
        </w:rPr>
        <w:t>.竞标供应商认为与采购项目相关的其他佐证文件、声明及承诺（格式自拟，复印或扫描件须加盖竞标供应商公章）：非国家行政机关出具的证明文件，由专家评标委员会评审其有效性。</w:t>
      </w:r>
    </w:p>
    <w:p w14:paraId="456BF531">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79E2F245">
      <w:pPr>
        <w:spacing w:line="240" w:lineRule="auto"/>
        <w:ind w:firstLine="480"/>
        <w:rPr>
          <w:rFonts w:hint="eastAsia" w:ascii="仿宋" w:hAnsi="仿宋" w:eastAsia="仿宋" w:cs="仿宋"/>
          <w:color w:val="000000" w:themeColor="text1"/>
          <w:highlight w:val="none"/>
          <w14:textFill>
            <w14:solidFill>
              <w14:schemeClr w14:val="tx1"/>
            </w14:solidFill>
          </w14:textFill>
        </w:rPr>
      </w:pPr>
    </w:p>
    <w:p w14:paraId="3D05DB42">
      <w:pPr>
        <w:spacing w:before="120" w:beforeLines="50" w:after="120" w:afterLines="50" w:line="240" w:lineRule="auto"/>
        <w:ind w:firstLine="482"/>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第五 备选方案</w:t>
      </w:r>
    </w:p>
    <w:p w14:paraId="74B34952">
      <w:pPr>
        <w:spacing w:line="240" w:lineRule="auto"/>
        <w:ind w:firstLine="48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1.谈判采购文件允许的备选方案相关佐证文件</w:t>
      </w:r>
      <w:r>
        <w:rPr>
          <w:rFonts w:hint="eastAsia" w:ascii="仿宋" w:hAnsi="仿宋" w:eastAsia="仿宋" w:cs="仿宋"/>
          <w:color w:val="000000" w:themeColor="text1"/>
          <w:szCs w:val="21"/>
          <w:highlight w:val="none"/>
          <w14:textFill>
            <w14:solidFill>
              <w14:schemeClr w14:val="tx1"/>
            </w14:solidFill>
          </w14:textFill>
        </w:rPr>
        <w:t>（格式自拟）：复印或扫描件须加盖竞标供应商公章，非国家行政机关出具的证明文件，由专家评标委员会评审其有效性。</w:t>
      </w:r>
    </w:p>
    <w:p w14:paraId="5FF63823">
      <w:pPr>
        <w:spacing w:before="100" w:beforeAutospacing="1" w:after="100" w:afterAutospacing="1" w:line="580" w:lineRule="exact"/>
        <w:ind w:firstLine="0" w:firstLineChars="0"/>
        <w:jc w:val="right"/>
        <w:rPr>
          <w:rFonts w:hint="eastAsia" w:ascii="仿宋" w:hAnsi="仿宋" w:eastAsia="仿宋" w:cs="仿宋"/>
          <w:b/>
          <w:color w:val="000000" w:themeColor="text1"/>
          <w:highlight w:val="none"/>
          <w14:textFill>
            <w14:solidFill>
              <w14:schemeClr w14:val="tx1"/>
            </w14:solidFill>
          </w14:textFill>
        </w:rPr>
      </w:pPr>
    </w:p>
    <w:sectPr>
      <w:footerReference r:id="rId14" w:type="even"/>
      <w:pgSz w:w="11907" w:h="16840"/>
      <w:pgMar w:top="1531" w:right="1418" w:bottom="1361"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F961">
    <w:pPr>
      <w:pStyle w:val="15"/>
      <w:ind w:firstLine="360"/>
      <w:jc w:val="center"/>
    </w:pPr>
    <w:r>
      <w:fldChar w:fldCharType="begin"/>
    </w:r>
    <w:r>
      <w:instrText xml:space="preserve"> PAGE   \* MERGEFORMAT </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1E01">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EF4F">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8F35C">
    <w:pPr>
      <w:pStyle w:val="15"/>
      <w:ind w:firstLine="360"/>
      <w:jc w:val="center"/>
    </w:pPr>
    <w:r>
      <w:fldChar w:fldCharType="begin"/>
    </w:r>
    <w:r>
      <w:instrText xml:space="preserve"> PAGE   \* MERGEFORMAT </w:instrText>
    </w:r>
    <w:r>
      <w:fldChar w:fldCharType="separate"/>
    </w:r>
    <w:r>
      <w:rPr>
        <w:lang w:val="zh-CN"/>
      </w:rPr>
      <w:t>40</w:t>
    </w:r>
    <w:r>
      <w:fldChar w:fldCharType="end"/>
    </w:r>
  </w:p>
  <w:p w14:paraId="3A5E82A0">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8772">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8569">
    <w:pPr>
      <w:pStyle w:val="15"/>
      <w:framePr w:wrap="around" w:vAnchor="text" w:hAnchor="margin" w:xAlign="right" w:y="1"/>
      <w:ind w:firstLine="360"/>
      <w:rPr>
        <w:rStyle w:val="28"/>
      </w:rPr>
    </w:pPr>
    <w:r>
      <w:fldChar w:fldCharType="begin"/>
    </w:r>
    <w:r>
      <w:rPr>
        <w:rStyle w:val="28"/>
      </w:rPr>
      <w:instrText xml:space="preserve">PAGE  </w:instrText>
    </w:r>
    <w:r>
      <w:fldChar w:fldCharType="separate"/>
    </w:r>
    <w:r>
      <w:rPr>
        <w:rStyle w:val="28"/>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36FD">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DBAD">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76EF">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A80B2">
    <w:pPr>
      <w:pStyle w:val="17"/>
      <w:ind w:firstLine="36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35CC1"/>
    <w:multiLevelType w:val="singleLevel"/>
    <w:tmpl w:val="A1F35CC1"/>
    <w:lvl w:ilvl="0" w:tentative="0">
      <w:start w:val="3"/>
      <w:numFmt w:val="decimal"/>
      <w:lvlText w:val="%1."/>
      <w:lvlJc w:val="left"/>
      <w:pPr>
        <w:tabs>
          <w:tab w:val="left" w:pos="312"/>
        </w:tabs>
      </w:pPr>
    </w:lvl>
  </w:abstractNum>
  <w:abstractNum w:abstractNumId="1">
    <w:nsid w:val="044C0A8B"/>
    <w:multiLevelType w:val="multilevel"/>
    <w:tmpl w:val="044C0A8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145FBB"/>
    <w:multiLevelType w:val="singleLevel"/>
    <w:tmpl w:val="2A145FBB"/>
    <w:lvl w:ilvl="0" w:tentative="0">
      <w:start w:val="6"/>
      <w:numFmt w:val="decimal"/>
      <w:lvlText w:val="%1."/>
      <w:lvlJc w:val="left"/>
      <w:pPr>
        <w:tabs>
          <w:tab w:val="left" w:pos="312"/>
        </w:tabs>
      </w:pPr>
    </w:lvl>
  </w:abstractNum>
  <w:abstractNum w:abstractNumId="3">
    <w:nsid w:val="2FC54C53"/>
    <w:multiLevelType w:val="multilevel"/>
    <w:tmpl w:val="2FC54C53"/>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57877C"/>
    <w:multiLevelType w:val="singleLevel"/>
    <w:tmpl w:val="5857877C"/>
    <w:lvl w:ilvl="0" w:tentative="0">
      <w:start w:val="1"/>
      <w:numFmt w:val="decimal"/>
      <w:suff w:val="space"/>
      <w:lvlText w:val="%1."/>
      <w:lvlJc w:val="left"/>
    </w:lvl>
  </w:abstractNum>
  <w:abstractNum w:abstractNumId="5">
    <w:nsid w:val="614A0EB7"/>
    <w:multiLevelType w:val="multilevel"/>
    <w:tmpl w:val="614A0EB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DC9B2B"/>
    <w:multiLevelType w:val="singleLevel"/>
    <w:tmpl w:val="69DC9B2B"/>
    <w:lvl w:ilvl="0" w:tentative="0">
      <w:start w:val="3"/>
      <w:numFmt w:val="chineseCounting"/>
      <w:suff w:val="nothing"/>
      <w:lvlText w:val="%1、"/>
      <w:lvlJc w:val="left"/>
      <w:rPr>
        <w:rFonts w:hint="eastAsia"/>
      </w:r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6B4"/>
    <w:rsid w:val="0000073E"/>
    <w:rsid w:val="000010B4"/>
    <w:rsid w:val="000016F5"/>
    <w:rsid w:val="00002ADE"/>
    <w:rsid w:val="00002B90"/>
    <w:rsid w:val="000044DE"/>
    <w:rsid w:val="0000576E"/>
    <w:rsid w:val="00006515"/>
    <w:rsid w:val="0000683E"/>
    <w:rsid w:val="000072E0"/>
    <w:rsid w:val="0000762B"/>
    <w:rsid w:val="000078E5"/>
    <w:rsid w:val="00007DA1"/>
    <w:rsid w:val="00007EC8"/>
    <w:rsid w:val="00010022"/>
    <w:rsid w:val="000119A0"/>
    <w:rsid w:val="00014E8C"/>
    <w:rsid w:val="00014FA0"/>
    <w:rsid w:val="00016E04"/>
    <w:rsid w:val="00021F24"/>
    <w:rsid w:val="00024809"/>
    <w:rsid w:val="00025248"/>
    <w:rsid w:val="0002560E"/>
    <w:rsid w:val="000257CC"/>
    <w:rsid w:val="00025A64"/>
    <w:rsid w:val="00026CF9"/>
    <w:rsid w:val="000273AB"/>
    <w:rsid w:val="00027B86"/>
    <w:rsid w:val="00030166"/>
    <w:rsid w:val="000332D0"/>
    <w:rsid w:val="0003462C"/>
    <w:rsid w:val="000347D4"/>
    <w:rsid w:val="00034C6B"/>
    <w:rsid w:val="00035926"/>
    <w:rsid w:val="00035C4F"/>
    <w:rsid w:val="00035E2B"/>
    <w:rsid w:val="000367D6"/>
    <w:rsid w:val="000368D5"/>
    <w:rsid w:val="00036D97"/>
    <w:rsid w:val="0003713C"/>
    <w:rsid w:val="00037ABF"/>
    <w:rsid w:val="00037CC2"/>
    <w:rsid w:val="000408B6"/>
    <w:rsid w:val="00041422"/>
    <w:rsid w:val="000419FC"/>
    <w:rsid w:val="000429F1"/>
    <w:rsid w:val="00042B6E"/>
    <w:rsid w:val="00042ECD"/>
    <w:rsid w:val="00043865"/>
    <w:rsid w:val="00045774"/>
    <w:rsid w:val="00045AF4"/>
    <w:rsid w:val="00045E5B"/>
    <w:rsid w:val="0004679B"/>
    <w:rsid w:val="00046950"/>
    <w:rsid w:val="00046B62"/>
    <w:rsid w:val="00047C76"/>
    <w:rsid w:val="00051C37"/>
    <w:rsid w:val="0005227A"/>
    <w:rsid w:val="00052AA7"/>
    <w:rsid w:val="00053547"/>
    <w:rsid w:val="00056218"/>
    <w:rsid w:val="00060A09"/>
    <w:rsid w:val="00062D43"/>
    <w:rsid w:val="0006302E"/>
    <w:rsid w:val="000646CF"/>
    <w:rsid w:val="000652B6"/>
    <w:rsid w:val="00066A9B"/>
    <w:rsid w:val="000700D4"/>
    <w:rsid w:val="00070C9A"/>
    <w:rsid w:val="00070E62"/>
    <w:rsid w:val="00071784"/>
    <w:rsid w:val="00072037"/>
    <w:rsid w:val="00072213"/>
    <w:rsid w:val="000724D3"/>
    <w:rsid w:val="00073408"/>
    <w:rsid w:val="000736C0"/>
    <w:rsid w:val="0007468C"/>
    <w:rsid w:val="00074E41"/>
    <w:rsid w:val="00075CAD"/>
    <w:rsid w:val="00075DCA"/>
    <w:rsid w:val="00075E5D"/>
    <w:rsid w:val="00077FE6"/>
    <w:rsid w:val="000803FA"/>
    <w:rsid w:val="00081519"/>
    <w:rsid w:val="00082538"/>
    <w:rsid w:val="000825D4"/>
    <w:rsid w:val="00082E65"/>
    <w:rsid w:val="00083021"/>
    <w:rsid w:val="00083997"/>
    <w:rsid w:val="0008418D"/>
    <w:rsid w:val="00085732"/>
    <w:rsid w:val="00086F61"/>
    <w:rsid w:val="000879A4"/>
    <w:rsid w:val="00087AE5"/>
    <w:rsid w:val="00090129"/>
    <w:rsid w:val="00090667"/>
    <w:rsid w:val="00090D23"/>
    <w:rsid w:val="00091191"/>
    <w:rsid w:val="00092309"/>
    <w:rsid w:val="00092760"/>
    <w:rsid w:val="00093A33"/>
    <w:rsid w:val="00093BEA"/>
    <w:rsid w:val="000943FB"/>
    <w:rsid w:val="000943FE"/>
    <w:rsid w:val="00094FF7"/>
    <w:rsid w:val="0009653E"/>
    <w:rsid w:val="00097194"/>
    <w:rsid w:val="000A21C0"/>
    <w:rsid w:val="000A2C49"/>
    <w:rsid w:val="000A3304"/>
    <w:rsid w:val="000A5025"/>
    <w:rsid w:val="000A56A5"/>
    <w:rsid w:val="000A584F"/>
    <w:rsid w:val="000A58D8"/>
    <w:rsid w:val="000A5ED2"/>
    <w:rsid w:val="000A6232"/>
    <w:rsid w:val="000A6DCA"/>
    <w:rsid w:val="000B07B2"/>
    <w:rsid w:val="000B11B8"/>
    <w:rsid w:val="000B1C8F"/>
    <w:rsid w:val="000B3937"/>
    <w:rsid w:val="000B5998"/>
    <w:rsid w:val="000B5C52"/>
    <w:rsid w:val="000B7FAE"/>
    <w:rsid w:val="000C1B3D"/>
    <w:rsid w:val="000C38C4"/>
    <w:rsid w:val="000C476C"/>
    <w:rsid w:val="000C51A9"/>
    <w:rsid w:val="000C56DC"/>
    <w:rsid w:val="000C792D"/>
    <w:rsid w:val="000D118E"/>
    <w:rsid w:val="000D1D8D"/>
    <w:rsid w:val="000D2062"/>
    <w:rsid w:val="000D2D66"/>
    <w:rsid w:val="000D313F"/>
    <w:rsid w:val="000D354C"/>
    <w:rsid w:val="000D4722"/>
    <w:rsid w:val="000D47B2"/>
    <w:rsid w:val="000D48F8"/>
    <w:rsid w:val="000D4F2D"/>
    <w:rsid w:val="000D62C3"/>
    <w:rsid w:val="000E032C"/>
    <w:rsid w:val="000E0636"/>
    <w:rsid w:val="000E0960"/>
    <w:rsid w:val="000E1183"/>
    <w:rsid w:val="000E3BCC"/>
    <w:rsid w:val="000E56D6"/>
    <w:rsid w:val="000E5AFF"/>
    <w:rsid w:val="000E5DBE"/>
    <w:rsid w:val="000F129F"/>
    <w:rsid w:val="000F1F1C"/>
    <w:rsid w:val="000F382E"/>
    <w:rsid w:val="000F4571"/>
    <w:rsid w:val="000F51AC"/>
    <w:rsid w:val="000F51FF"/>
    <w:rsid w:val="000F56FE"/>
    <w:rsid w:val="000F6206"/>
    <w:rsid w:val="001016B2"/>
    <w:rsid w:val="001016C4"/>
    <w:rsid w:val="00101D88"/>
    <w:rsid w:val="00102D33"/>
    <w:rsid w:val="00103E5F"/>
    <w:rsid w:val="0010468D"/>
    <w:rsid w:val="001050E6"/>
    <w:rsid w:val="001054D6"/>
    <w:rsid w:val="0010761A"/>
    <w:rsid w:val="001078C8"/>
    <w:rsid w:val="00110FC4"/>
    <w:rsid w:val="00111FA4"/>
    <w:rsid w:val="00112FD4"/>
    <w:rsid w:val="001132F7"/>
    <w:rsid w:val="001149EC"/>
    <w:rsid w:val="00114B4B"/>
    <w:rsid w:val="00116386"/>
    <w:rsid w:val="001166BF"/>
    <w:rsid w:val="001205DB"/>
    <w:rsid w:val="0012098D"/>
    <w:rsid w:val="00120CAD"/>
    <w:rsid w:val="00121D28"/>
    <w:rsid w:val="001226C6"/>
    <w:rsid w:val="00124B95"/>
    <w:rsid w:val="0012523B"/>
    <w:rsid w:val="00126E06"/>
    <w:rsid w:val="00131C3A"/>
    <w:rsid w:val="00131CDC"/>
    <w:rsid w:val="001320B2"/>
    <w:rsid w:val="0013245E"/>
    <w:rsid w:val="00132F01"/>
    <w:rsid w:val="00133697"/>
    <w:rsid w:val="0013489F"/>
    <w:rsid w:val="0013542A"/>
    <w:rsid w:val="00135EFA"/>
    <w:rsid w:val="001407CA"/>
    <w:rsid w:val="00143585"/>
    <w:rsid w:val="0014369B"/>
    <w:rsid w:val="00144C80"/>
    <w:rsid w:val="001479FC"/>
    <w:rsid w:val="0015487D"/>
    <w:rsid w:val="001551C6"/>
    <w:rsid w:val="001558E9"/>
    <w:rsid w:val="00155F07"/>
    <w:rsid w:val="001571F5"/>
    <w:rsid w:val="00157285"/>
    <w:rsid w:val="00157304"/>
    <w:rsid w:val="001626ED"/>
    <w:rsid w:val="0016430E"/>
    <w:rsid w:val="00167281"/>
    <w:rsid w:val="00167BFE"/>
    <w:rsid w:val="0017124D"/>
    <w:rsid w:val="0017180E"/>
    <w:rsid w:val="00172724"/>
    <w:rsid w:val="00173A3F"/>
    <w:rsid w:val="0017451F"/>
    <w:rsid w:val="001746F4"/>
    <w:rsid w:val="00174FDB"/>
    <w:rsid w:val="00180AFB"/>
    <w:rsid w:val="00180EF9"/>
    <w:rsid w:val="0018194D"/>
    <w:rsid w:val="00181D7D"/>
    <w:rsid w:val="001822BC"/>
    <w:rsid w:val="0018236F"/>
    <w:rsid w:val="001833CA"/>
    <w:rsid w:val="001836D6"/>
    <w:rsid w:val="00184635"/>
    <w:rsid w:val="001849A8"/>
    <w:rsid w:val="00184D3A"/>
    <w:rsid w:val="00192818"/>
    <w:rsid w:val="00192BA3"/>
    <w:rsid w:val="00193E4C"/>
    <w:rsid w:val="00195314"/>
    <w:rsid w:val="00195B2C"/>
    <w:rsid w:val="00196538"/>
    <w:rsid w:val="00196A9C"/>
    <w:rsid w:val="001A0F06"/>
    <w:rsid w:val="001A3570"/>
    <w:rsid w:val="001A47C6"/>
    <w:rsid w:val="001A4CF4"/>
    <w:rsid w:val="001A54BC"/>
    <w:rsid w:val="001A7028"/>
    <w:rsid w:val="001A7A6A"/>
    <w:rsid w:val="001B192B"/>
    <w:rsid w:val="001B1BC3"/>
    <w:rsid w:val="001B2A0D"/>
    <w:rsid w:val="001B2CD2"/>
    <w:rsid w:val="001B2DE3"/>
    <w:rsid w:val="001B3896"/>
    <w:rsid w:val="001B4568"/>
    <w:rsid w:val="001B4D18"/>
    <w:rsid w:val="001B6E1D"/>
    <w:rsid w:val="001B6E20"/>
    <w:rsid w:val="001B7465"/>
    <w:rsid w:val="001B7565"/>
    <w:rsid w:val="001C02EF"/>
    <w:rsid w:val="001C0794"/>
    <w:rsid w:val="001C0BFE"/>
    <w:rsid w:val="001C1167"/>
    <w:rsid w:val="001C1C90"/>
    <w:rsid w:val="001C2250"/>
    <w:rsid w:val="001C3218"/>
    <w:rsid w:val="001C5EDA"/>
    <w:rsid w:val="001C6118"/>
    <w:rsid w:val="001D20B4"/>
    <w:rsid w:val="001D3D86"/>
    <w:rsid w:val="001D51E7"/>
    <w:rsid w:val="001D598E"/>
    <w:rsid w:val="001D79B8"/>
    <w:rsid w:val="001E0AD6"/>
    <w:rsid w:val="001E2DE3"/>
    <w:rsid w:val="001E30B3"/>
    <w:rsid w:val="001E386A"/>
    <w:rsid w:val="001E4A12"/>
    <w:rsid w:val="001E5C0E"/>
    <w:rsid w:val="001F05C2"/>
    <w:rsid w:val="001F179C"/>
    <w:rsid w:val="001F18D3"/>
    <w:rsid w:val="001F27B6"/>
    <w:rsid w:val="001F335D"/>
    <w:rsid w:val="001F4550"/>
    <w:rsid w:val="001F5591"/>
    <w:rsid w:val="00200C5A"/>
    <w:rsid w:val="00200FCB"/>
    <w:rsid w:val="00203926"/>
    <w:rsid w:val="002043D1"/>
    <w:rsid w:val="00204551"/>
    <w:rsid w:val="002062B7"/>
    <w:rsid w:val="00206EA9"/>
    <w:rsid w:val="00206F23"/>
    <w:rsid w:val="0021071E"/>
    <w:rsid w:val="00211C7D"/>
    <w:rsid w:val="002145E4"/>
    <w:rsid w:val="002146C2"/>
    <w:rsid w:val="0021538C"/>
    <w:rsid w:val="002156D0"/>
    <w:rsid w:val="00215AC3"/>
    <w:rsid w:val="0021658E"/>
    <w:rsid w:val="00216FD1"/>
    <w:rsid w:val="002231DC"/>
    <w:rsid w:val="00223ED4"/>
    <w:rsid w:val="0022472E"/>
    <w:rsid w:val="002256C1"/>
    <w:rsid w:val="00225EFF"/>
    <w:rsid w:val="00225F32"/>
    <w:rsid w:val="002267A3"/>
    <w:rsid w:val="00226D40"/>
    <w:rsid w:val="002301CD"/>
    <w:rsid w:val="0023056C"/>
    <w:rsid w:val="002331BC"/>
    <w:rsid w:val="0023320E"/>
    <w:rsid w:val="002346AB"/>
    <w:rsid w:val="00236433"/>
    <w:rsid w:val="0023688D"/>
    <w:rsid w:val="00236D9A"/>
    <w:rsid w:val="00240B79"/>
    <w:rsid w:val="002410C6"/>
    <w:rsid w:val="002420F5"/>
    <w:rsid w:val="00242707"/>
    <w:rsid w:val="002441F2"/>
    <w:rsid w:val="00246782"/>
    <w:rsid w:val="00246C2E"/>
    <w:rsid w:val="002506C7"/>
    <w:rsid w:val="002524FE"/>
    <w:rsid w:val="00252A23"/>
    <w:rsid w:val="00253990"/>
    <w:rsid w:val="00256197"/>
    <w:rsid w:val="002576A9"/>
    <w:rsid w:val="00260BEA"/>
    <w:rsid w:val="0026182B"/>
    <w:rsid w:val="002620FD"/>
    <w:rsid w:val="00262ED3"/>
    <w:rsid w:val="002665B3"/>
    <w:rsid w:val="00266689"/>
    <w:rsid w:val="00272482"/>
    <w:rsid w:val="00272B22"/>
    <w:rsid w:val="00274AAD"/>
    <w:rsid w:val="002757CD"/>
    <w:rsid w:val="00275D1F"/>
    <w:rsid w:val="00277392"/>
    <w:rsid w:val="0027760F"/>
    <w:rsid w:val="00277A44"/>
    <w:rsid w:val="0028028E"/>
    <w:rsid w:val="00280C33"/>
    <w:rsid w:val="002810C2"/>
    <w:rsid w:val="002826C8"/>
    <w:rsid w:val="00282C19"/>
    <w:rsid w:val="0028332C"/>
    <w:rsid w:val="00283C1A"/>
    <w:rsid w:val="00283F1B"/>
    <w:rsid w:val="00284337"/>
    <w:rsid w:val="00284600"/>
    <w:rsid w:val="00285B5E"/>
    <w:rsid w:val="0028785B"/>
    <w:rsid w:val="00287D78"/>
    <w:rsid w:val="00290C02"/>
    <w:rsid w:val="00291052"/>
    <w:rsid w:val="00292323"/>
    <w:rsid w:val="002927C2"/>
    <w:rsid w:val="00293214"/>
    <w:rsid w:val="00293F92"/>
    <w:rsid w:val="00294189"/>
    <w:rsid w:val="002944FD"/>
    <w:rsid w:val="00294701"/>
    <w:rsid w:val="00294E36"/>
    <w:rsid w:val="00294FB8"/>
    <w:rsid w:val="002969EF"/>
    <w:rsid w:val="00296D0B"/>
    <w:rsid w:val="002976F8"/>
    <w:rsid w:val="002A00DC"/>
    <w:rsid w:val="002A191A"/>
    <w:rsid w:val="002A366C"/>
    <w:rsid w:val="002A56DF"/>
    <w:rsid w:val="002A6796"/>
    <w:rsid w:val="002A7E25"/>
    <w:rsid w:val="002B45A0"/>
    <w:rsid w:val="002B4D51"/>
    <w:rsid w:val="002B608F"/>
    <w:rsid w:val="002B6A9B"/>
    <w:rsid w:val="002B74C7"/>
    <w:rsid w:val="002B7F3C"/>
    <w:rsid w:val="002C033C"/>
    <w:rsid w:val="002C0DD9"/>
    <w:rsid w:val="002C32E8"/>
    <w:rsid w:val="002C63DE"/>
    <w:rsid w:val="002C6F30"/>
    <w:rsid w:val="002D0171"/>
    <w:rsid w:val="002D0B8B"/>
    <w:rsid w:val="002D2CAA"/>
    <w:rsid w:val="002D2D22"/>
    <w:rsid w:val="002D4156"/>
    <w:rsid w:val="002D46D2"/>
    <w:rsid w:val="002D5DB8"/>
    <w:rsid w:val="002D76A8"/>
    <w:rsid w:val="002D7D05"/>
    <w:rsid w:val="002E0E63"/>
    <w:rsid w:val="002E235D"/>
    <w:rsid w:val="002E27EB"/>
    <w:rsid w:val="002E2F4C"/>
    <w:rsid w:val="002E34AA"/>
    <w:rsid w:val="002E36A2"/>
    <w:rsid w:val="002E55B2"/>
    <w:rsid w:val="002E66F0"/>
    <w:rsid w:val="002E7209"/>
    <w:rsid w:val="002F0018"/>
    <w:rsid w:val="002F0E88"/>
    <w:rsid w:val="002F1F00"/>
    <w:rsid w:val="002F4349"/>
    <w:rsid w:val="002F52A9"/>
    <w:rsid w:val="002F5AF5"/>
    <w:rsid w:val="00302000"/>
    <w:rsid w:val="003049FB"/>
    <w:rsid w:val="00304A8B"/>
    <w:rsid w:val="003074BB"/>
    <w:rsid w:val="00311523"/>
    <w:rsid w:val="00312613"/>
    <w:rsid w:val="00312BB7"/>
    <w:rsid w:val="003145B0"/>
    <w:rsid w:val="00314EDA"/>
    <w:rsid w:val="003152B9"/>
    <w:rsid w:val="003155EC"/>
    <w:rsid w:val="0031577A"/>
    <w:rsid w:val="00315F37"/>
    <w:rsid w:val="00316675"/>
    <w:rsid w:val="003168F1"/>
    <w:rsid w:val="00321510"/>
    <w:rsid w:val="0032275E"/>
    <w:rsid w:val="003234B2"/>
    <w:rsid w:val="00323549"/>
    <w:rsid w:val="00324D61"/>
    <w:rsid w:val="00325033"/>
    <w:rsid w:val="00326C05"/>
    <w:rsid w:val="003270DB"/>
    <w:rsid w:val="00327122"/>
    <w:rsid w:val="00327418"/>
    <w:rsid w:val="00327654"/>
    <w:rsid w:val="00327A05"/>
    <w:rsid w:val="00327A1D"/>
    <w:rsid w:val="00331DE8"/>
    <w:rsid w:val="003322DE"/>
    <w:rsid w:val="00332A84"/>
    <w:rsid w:val="00332D2B"/>
    <w:rsid w:val="00336BB7"/>
    <w:rsid w:val="003407B6"/>
    <w:rsid w:val="00340F2F"/>
    <w:rsid w:val="00341763"/>
    <w:rsid w:val="0034180D"/>
    <w:rsid w:val="0034326C"/>
    <w:rsid w:val="0034386C"/>
    <w:rsid w:val="00344BEF"/>
    <w:rsid w:val="003451CD"/>
    <w:rsid w:val="00346972"/>
    <w:rsid w:val="00347893"/>
    <w:rsid w:val="00350C51"/>
    <w:rsid w:val="0035139B"/>
    <w:rsid w:val="00351E6B"/>
    <w:rsid w:val="00352FB9"/>
    <w:rsid w:val="00353889"/>
    <w:rsid w:val="00354139"/>
    <w:rsid w:val="003566D2"/>
    <w:rsid w:val="00356A50"/>
    <w:rsid w:val="003616B2"/>
    <w:rsid w:val="00362D78"/>
    <w:rsid w:val="00363373"/>
    <w:rsid w:val="00363B49"/>
    <w:rsid w:val="003663A5"/>
    <w:rsid w:val="00366AC3"/>
    <w:rsid w:val="00366CC6"/>
    <w:rsid w:val="003701CC"/>
    <w:rsid w:val="00372901"/>
    <w:rsid w:val="00373035"/>
    <w:rsid w:val="00374B6B"/>
    <w:rsid w:val="003754C9"/>
    <w:rsid w:val="00376E42"/>
    <w:rsid w:val="0038495F"/>
    <w:rsid w:val="00390324"/>
    <w:rsid w:val="00390507"/>
    <w:rsid w:val="00390E33"/>
    <w:rsid w:val="00392349"/>
    <w:rsid w:val="00394266"/>
    <w:rsid w:val="003950DD"/>
    <w:rsid w:val="003955C3"/>
    <w:rsid w:val="00395C7F"/>
    <w:rsid w:val="00397DD9"/>
    <w:rsid w:val="00397FE6"/>
    <w:rsid w:val="003A22E7"/>
    <w:rsid w:val="003A2771"/>
    <w:rsid w:val="003A3464"/>
    <w:rsid w:val="003A4F79"/>
    <w:rsid w:val="003A5F94"/>
    <w:rsid w:val="003A6A08"/>
    <w:rsid w:val="003A7586"/>
    <w:rsid w:val="003B032B"/>
    <w:rsid w:val="003B2329"/>
    <w:rsid w:val="003B2F8A"/>
    <w:rsid w:val="003B303B"/>
    <w:rsid w:val="003B59B6"/>
    <w:rsid w:val="003B7B6A"/>
    <w:rsid w:val="003C0646"/>
    <w:rsid w:val="003C0D0C"/>
    <w:rsid w:val="003C1DD0"/>
    <w:rsid w:val="003C5525"/>
    <w:rsid w:val="003C5CD4"/>
    <w:rsid w:val="003C60FA"/>
    <w:rsid w:val="003C6ABB"/>
    <w:rsid w:val="003C7C59"/>
    <w:rsid w:val="003D15C9"/>
    <w:rsid w:val="003D3FDD"/>
    <w:rsid w:val="003D47DC"/>
    <w:rsid w:val="003D4D72"/>
    <w:rsid w:val="003D58A3"/>
    <w:rsid w:val="003E0484"/>
    <w:rsid w:val="003E0E03"/>
    <w:rsid w:val="003E19D7"/>
    <w:rsid w:val="003E20BA"/>
    <w:rsid w:val="003E2EDE"/>
    <w:rsid w:val="003E34E8"/>
    <w:rsid w:val="003E3CA8"/>
    <w:rsid w:val="003E463F"/>
    <w:rsid w:val="003E4B90"/>
    <w:rsid w:val="003E52E4"/>
    <w:rsid w:val="003E6A6E"/>
    <w:rsid w:val="003E6D79"/>
    <w:rsid w:val="003F0751"/>
    <w:rsid w:val="003F0D82"/>
    <w:rsid w:val="003F181F"/>
    <w:rsid w:val="003F439A"/>
    <w:rsid w:val="003F4DA8"/>
    <w:rsid w:val="003F587D"/>
    <w:rsid w:val="003F5A0E"/>
    <w:rsid w:val="003F5FE7"/>
    <w:rsid w:val="003F7B55"/>
    <w:rsid w:val="0040103A"/>
    <w:rsid w:val="00402454"/>
    <w:rsid w:val="0040245E"/>
    <w:rsid w:val="00402A61"/>
    <w:rsid w:val="00404049"/>
    <w:rsid w:val="00404085"/>
    <w:rsid w:val="00404ABA"/>
    <w:rsid w:val="00405197"/>
    <w:rsid w:val="00405A7E"/>
    <w:rsid w:val="00407BDB"/>
    <w:rsid w:val="0041039D"/>
    <w:rsid w:val="00411A38"/>
    <w:rsid w:val="00411ADF"/>
    <w:rsid w:val="0041227B"/>
    <w:rsid w:val="00412E60"/>
    <w:rsid w:val="00413005"/>
    <w:rsid w:val="00413785"/>
    <w:rsid w:val="004139B8"/>
    <w:rsid w:val="0041464C"/>
    <w:rsid w:val="00415EE4"/>
    <w:rsid w:val="00416866"/>
    <w:rsid w:val="004169FC"/>
    <w:rsid w:val="00417229"/>
    <w:rsid w:val="00417463"/>
    <w:rsid w:val="0042026E"/>
    <w:rsid w:val="00424B9A"/>
    <w:rsid w:val="00424BEA"/>
    <w:rsid w:val="00425C5B"/>
    <w:rsid w:val="00427357"/>
    <w:rsid w:val="00427A84"/>
    <w:rsid w:val="00430825"/>
    <w:rsid w:val="00431BFB"/>
    <w:rsid w:val="004327E0"/>
    <w:rsid w:val="0043348F"/>
    <w:rsid w:val="00433C3D"/>
    <w:rsid w:val="00435C8C"/>
    <w:rsid w:val="00436619"/>
    <w:rsid w:val="00437F96"/>
    <w:rsid w:val="00440320"/>
    <w:rsid w:val="00443BA1"/>
    <w:rsid w:val="00444B7D"/>
    <w:rsid w:val="00444BBB"/>
    <w:rsid w:val="00445185"/>
    <w:rsid w:val="004461AB"/>
    <w:rsid w:val="00447A5D"/>
    <w:rsid w:val="00447C05"/>
    <w:rsid w:val="0045075C"/>
    <w:rsid w:val="00450BBC"/>
    <w:rsid w:val="00450C42"/>
    <w:rsid w:val="00453F36"/>
    <w:rsid w:val="004551F7"/>
    <w:rsid w:val="00455819"/>
    <w:rsid w:val="0046040C"/>
    <w:rsid w:val="0046047A"/>
    <w:rsid w:val="00460F29"/>
    <w:rsid w:val="00461DD8"/>
    <w:rsid w:val="00461F2F"/>
    <w:rsid w:val="0046250C"/>
    <w:rsid w:val="00462D5B"/>
    <w:rsid w:val="00470160"/>
    <w:rsid w:val="00470443"/>
    <w:rsid w:val="00471C78"/>
    <w:rsid w:val="00472CD4"/>
    <w:rsid w:val="00473AFB"/>
    <w:rsid w:val="00475344"/>
    <w:rsid w:val="0047544F"/>
    <w:rsid w:val="004762AA"/>
    <w:rsid w:val="00477252"/>
    <w:rsid w:val="0047734B"/>
    <w:rsid w:val="00481366"/>
    <w:rsid w:val="0048153E"/>
    <w:rsid w:val="00481BA3"/>
    <w:rsid w:val="004829A7"/>
    <w:rsid w:val="00483D3C"/>
    <w:rsid w:val="00484265"/>
    <w:rsid w:val="004842E0"/>
    <w:rsid w:val="0048443B"/>
    <w:rsid w:val="004845CD"/>
    <w:rsid w:val="00484C73"/>
    <w:rsid w:val="004868AD"/>
    <w:rsid w:val="00487D3A"/>
    <w:rsid w:val="00487E3F"/>
    <w:rsid w:val="00490CC2"/>
    <w:rsid w:val="004926D7"/>
    <w:rsid w:val="0049361E"/>
    <w:rsid w:val="00493B96"/>
    <w:rsid w:val="00495F13"/>
    <w:rsid w:val="004A24A1"/>
    <w:rsid w:val="004A279A"/>
    <w:rsid w:val="004A2D94"/>
    <w:rsid w:val="004A302F"/>
    <w:rsid w:val="004A4047"/>
    <w:rsid w:val="004A59B5"/>
    <w:rsid w:val="004A5CBB"/>
    <w:rsid w:val="004A6679"/>
    <w:rsid w:val="004A6EAE"/>
    <w:rsid w:val="004B00E8"/>
    <w:rsid w:val="004B1BE9"/>
    <w:rsid w:val="004B1C47"/>
    <w:rsid w:val="004B3136"/>
    <w:rsid w:val="004B4E9C"/>
    <w:rsid w:val="004B53DC"/>
    <w:rsid w:val="004B5D18"/>
    <w:rsid w:val="004B5E21"/>
    <w:rsid w:val="004B693C"/>
    <w:rsid w:val="004B6DC5"/>
    <w:rsid w:val="004B75B6"/>
    <w:rsid w:val="004C089D"/>
    <w:rsid w:val="004C198A"/>
    <w:rsid w:val="004C1DBC"/>
    <w:rsid w:val="004C50F3"/>
    <w:rsid w:val="004C6A8F"/>
    <w:rsid w:val="004D01B4"/>
    <w:rsid w:val="004D02EF"/>
    <w:rsid w:val="004D10CE"/>
    <w:rsid w:val="004D2196"/>
    <w:rsid w:val="004D3B13"/>
    <w:rsid w:val="004D3F22"/>
    <w:rsid w:val="004D4046"/>
    <w:rsid w:val="004D5028"/>
    <w:rsid w:val="004D5867"/>
    <w:rsid w:val="004D5B04"/>
    <w:rsid w:val="004D6136"/>
    <w:rsid w:val="004D7406"/>
    <w:rsid w:val="004E08ED"/>
    <w:rsid w:val="004E2A44"/>
    <w:rsid w:val="004E3DF4"/>
    <w:rsid w:val="004E465F"/>
    <w:rsid w:val="004E4BD0"/>
    <w:rsid w:val="004E52CA"/>
    <w:rsid w:val="004E5E33"/>
    <w:rsid w:val="004E719C"/>
    <w:rsid w:val="004E7222"/>
    <w:rsid w:val="004E7DFE"/>
    <w:rsid w:val="004F0335"/>
    <w:rsid w:val="004F20A3"/>
    <w:rsid w:val="004F37C9"/>
    <w:rsid w:val="004F4F33"/>
    <w:rsid w:val="004F56D0"/>
    <w:rsid w:val="004F6794"/>
    <w:rsid w:val="004F68E4"/>
    <w:rsid w:val="004F7261"/>
    <w:rsid w:val="004F774E"/>
    <w:rsid w:val="004F7A93"/>
    <w:rsid w:val="004F7EEB"/>
    <w:rsid w:val="00500741"/>
    <w:rsid w:val="0050133B"/>
    <w:rsid w:val="00501ADE"/>
    <w:rsid w:val="00504010"/>
    <w:rsid w:val="00505187"/>
    <w:rsid w:val="00505552"/>
    <w:rsid w:val="005064DC"/>
    <w:rsid w:val="00506F81"/>
    <w:rsid w:val="00511E13"/>
    <w:rsid w:val="005122CC"/>
    <w:rsid w:val="00512548"/>
    <w:rsid w:val="00512F24"/>
    <w:rsid w:val="0051391B"/>
    <w:rsid w:val="00513FD7"/>
    <w:rsid w:val="005148D1"/>
    <w:rsid w:val="005155EB"/>
    <w:rsid w:val="005157E8"/>
    <w:rsid w:val="00520072"/>
    <w:rsid w:val="005202B4"/>
    <w:rsid w:val="00523AA5"/>
    <w:rsid w:val="00526E16"/>
    <w:rsid w:val="0052768C"/>
    <w:rsid w:val="005301EE"/>
    <w:rsid w:val="005316C3"/>
    <w:rsid w:val="00531E64"/>
    <w:rsid w:val="00531FFB"/>
    <w:rsid w:val="00532664"/>
    <w:rsid w:val="00532DA6"/>
    <w:rsid w:val="00534512"/>
    <w:rsid w:val="00534FB7"/>
    <w:rsid w:val="005351C2"/>
    <w:rsid w:val="005352AA"/>
    <w:rsid w:val="00535830"/>
    <w:rsid w:val="0053610A"/>
    <w:rsid w:val="00536B38"/>
    <w:rsid w:val="00537561"/>
    <w:rsid w:val="00537A1C"/>
    <w:rsid w:val="00540407"/>
    <w:rsid w:val="0054082D"/>
    <w:rsid w:val="00541A63"/>
    <w:rsid w:val="00541B52"/>
    <w:rsid w:val="005427C1"/>
    <w:rsid w:val="00542818"/>
    <w:rsid w:val="00543D4C"/>
    <w:rsid w:val="00544B48"/>
    <w:rsid w:val="00544D5C"/>
    <w:rsid w:val="005450F7"/>
    <w:rsid w:val="00545CFC"/>
    <w:rsid w:val="00547BE6"/>
    <w:rsid w:val="00547C28"/>
    <w:rsid w:val="00550618"/>
    <w:rsid w:val="005510D8"/>
    <w:rsid w:val="00551C7C"/>
    <w:rsid w:val="00552967"/>
    <w:rsid w:val="005535F4"/>
    <w:rsid w:val="00554122"/>
    <w:rsid w:val="005558DC"/>
    <w:rsid w:val="005566EF"/>
    <w:rsid w:val="00557C03"/>
    <w:rsid w:val="00560363"/>
    <w:rsid w:val="005603AE"/>
    <w:rsid w:val="00560EF1"/>
    <w:rsid w:val="00560F73"/>
    <w:rsid w:val="00563CF3"/>
    <w:rsid w:val="005642B6"/>
    <w:rsid w:val="00565AA8"/>
    <w:rsid w:val="00566115"/>
    <w:rsid w:val="00566ED8"/>
    <w:rsid w:val="00567338"/>
    <w:rsid w:val="00567841"/>
    <w:rsid w:val="00567A58"/>
    <w:rsid w:val="005705E2"/>
    <w:rsid w:val="005709EA"/>
    <w:rsid w:val="005718F3"/>
    <w:rsid w:val="005722F3"/>
    <w:rsid w:val="00572A44"/>
    <w:rsid w:val="00573DC6"/>
    <w:rsid w:val="00574189"/>
    <w:rsid w:val="00576471"/>
    <w:rsid w:val="00580A04"/>
    <w:rsid w:val="00581839"/>
    <w:rsid w:val="00581D8A"/>
    <w:rsid w:val="00581DA8"/>
    <w:rsid w:val="0058325D"/>
    <w:rsid w:val="00583E31"/>
    <w:rsid w:val="0058458A"/>
    <w:rsid w:val="00586568"/>
    <w:rsid w:val="005866D4"/>
    <w:rsid w:val="00586EC0"/>
    <w:rsid w:val="00587C5C"/>
    <w:rsid w:val="0059009B"/>
    <w:rsid w:val="005915FB"/>
    <w:rsid w:val="005918CA"/>
    <w:rsid w:val="00593243"/>
    <w:rsid w:val="005944D9"/>
    <w:rsid w:val="005945E4"/>
    <w:rsid w:val="00594BD5"/>
    <w:rsid w:val="00595C8A"/>
    <w:rsid w:val="00596270"/>
    <w:rsid w:val="0059776E"/>
    <w:rsid w:val="00597DBA"/>
    <w:rsid w:val="005A051F"/>
    <w:rsid w:val="005A0553"/>
    <w:rsid w:val="005A1311"/>
    <w:rsid w:val="005A2346"/>
    <w:rsid w:val="005A249E"/>
    <w:rsid w:val="005A26B6"/>
    <w:rsid w:val="005A29A7"/>
    <w:rsid w:val="005A4598"/>
    <w:rsid w:val="005A4DE7"/>
    <w:rsid w:val="005A4EA6"/>
    <w:rsid w:val="005A5573"/>
    <w:rsid w:val="005A6987"/>
    <w:rsid w:val="005A6C03"/>
    <w:rsid w:val="005A6FF6"/>
    <w:rsid w:val="005B12AF"/>
    <w:rsid w:val="005B1D0E"/>
    <w:rsid w:val="005B2BFA"/>
    <w:rsid w:val="005B3C6D"/>
    <w:rsid w:val="005B412E"/>
    <w:rsid w:val="005B470E"/>
    <w:rsid w:val="005B48E1"/>
    <w:rsid w:val="005B4E04"/>
    <w:rsid w:val="005C1DBC"/>
    <w:rsid w:val="005C2FF3"/>
    <w:rsid w:val="005C32EE"/>
    <w:rsid w:val="005C48D9"/>
    <w:rsid w:val="005C6F11"/>
    <w:rsid w:val="005C72C4"/>
    <w:rsid w:val="005D1F15"/>
    <w:rsid w:val="005D2092"/>
    <w:rsid w:val="005D2FD7"/>
    <w:rsid w:val="005D47AB"/>
    <w:rsid w:val="005D5402"/>
    <w:rsid w:val="005D70E6"/>
    <w:rsid w:val="005D72D4"/>
    <w:rsid w:val="005E4295"/>
    <w:rsid w:val="005E45A1"/>
    <w:rsid w:val="005E4AEA"/>
    <w:rsid w:val="005E5895"/>
    <w:rsid w:val="005E5C9C"/>
    <w:rsid w:val="005E64B2"/>
    <w:rsid w:val="005E64BA"/>
    <w:rsid w:val="005E6E80"/>
    <w:rsid w:val="005E7F8F"/>
    <w:rsid w:val="005F067A"/>
    <w:rsid w:val="005F0A56"/>
    <w:rsid w:val="005F189E"/>
    <w:rsid w:val="005F266D"/>
    <w:rsid w:val="005F3259"/>
    <w:rsid w:val="005F5DFB"/>
    <w:rsid w:val="005F6D1C"/>
    <w:rsid w:val="00603D12"/>
    <w:rsid w:val="0060549B"/>
    <w:rsid w:val="00606336"/>
    <w:rsid w:val="00606BF1"/>
    <w:rsid w:val="00606C3C"/>
    <w:rsid w:val="006101E0"/>
    <w:rsid w:val="006103AD"/>
    <w:rsid w:val="0061198B"/>
    <w:rsid w:val="00613F5A"/>
    <w:rsid w:val="006148DB"/>
    <w:rsid w:val="0061735D"/>
    <w:rsid w:val="00617AA6"/>
    <w:rsid w:val="00620959"/>
    <w:rsid w:val="00620D80"/>
    <w:rsid w:val="00621A69"/>
    <w:rsid w:val="00623A73"/>
    <w:rsid w:val="00623AFD"/>
    <w:rsid w:val="0062492E"/>
    <w:rsid w:val="00625649"/>
    <w:rsid w:val="00627BE8"/>
    <w:rsid w:val="006300A8"/>
    <w:rsid w:val="00631E04"/>
    <w:rsid w:val="0063246E"/>
    <w:rsid w:val="00633601"/>
    <w:rsid w:val="00636303"/>
    <w:rsid w:val="006401C9"/>
    <w:rsid w:val="00642772"/>
    <w:rsid w:val="00642D64"/>
    <w:rsid w:val="006442AA"/>
    <w:rsid w:val="00644725"/>
    <w:rsid w:val="00644EC8"/>
    <w:rsid w:val="00644FAD"/>
    <w:rsid w:val="00646B74"/>
    <w:rsid w:val="00647B3E"/>
    <w:rsid w:val="0065033C"/>
    <w:rsid w:val="00650AC2"/>
    <w:rsid w:val="00651254"/>
    <w:rsid w:val="00655663"/>
    <w:rsid w:val="0066133E"/>
    <w:rsid w:val="00662263"/>
    <w:rsid w:val="0066312A"/>
    <w:rsid w:val="00664528"/>
    <w:rsid w:val="006658EF"/>
    <w:rsid w:val="00665D37"/>
    <w:rsid w:val="0066611B"/>
    <w:rsid w:val="00670092"/>
    <w:rsid w:val="0067074E"/>
    <w:rsid w:val="00674DBD"/>
    <w:rsid w:val="006752C1"/>
    <w:rsid w:val="00676B7A"/>
    <w:rsid w:val="006774A4"/>
    <w:rsid w:val="00680871"/>
    <w:rsid w:val="00680D95"/>
    <w:rsid w:val="0068156A"/>
    <w:rsid w:val="006841A4"/>
    <w:rsid w:val="00685249"/>
    <w:rsid w:val="006852FF"/>
    <w:rsid w:val="00685396"/>
    <w:rsid w:val="006917BB"/>
    <w:rsid w:val="006926EC"/>
    <w:rsid w:val="00694282"/>
    <w:rsid w:val="006969E6"/>
    <w:rsid w:val="006A1A67"/>
    <w:rsid w:val="006A2BD7"/>
    <w:rsid w:val="006A3EE6"/>
    <w:rsid w:val="006A4DC1"/>
    <w:rsid w:val="006A6C41"/>
    <w:rsid w:val="006B048F"/>
    <w:rsid w:val="006B160E"/>
    <w:rsid w:val="006B1C33"/>
    <w:rsid w:val="006B1E94"/>
    <w:rsid w:val="006B2026"/>
    <w:rsid w:val="006B4727"/>
    <w:rsid w:val="006B5252"/>
    <w:rsid w:val="006B5F75"/>
    <w:rsid w:val="006B6B5D"/>
    <w:rsid w:val="006C01FA"/>
    <w:rsid w:val="006C051E"/>
    <w:rsid w:val="006C0E7C"/>
    <w:rsid w:val="006C45F3"/>
    <w:rsid w:val="006C536F"/>
    <w:rsid w:val="006C540B"/>
    <w:rsid w:val="006D3110"/>
    <w:rsid w:val="006D3497"/>
    <w:rsid w:val="006D3EE5"/>
    <w:rsid w:val="006D401E"/>
    <w:rsid w:val="006D43C8"/>
    <w:rsid w:val="006D43FC"/>
    <w:rsid w:val="006D4588"/>
    <w:rsid w:val="006D4960"/>
    <w:rsid w:val="006D4C83"/>
    <w:rsid w:val="006D5510"/>
    <w:rsid w:val="006D5BBF"/>
    <w:rsid w:val="006E045C"/>
    <w:rsid w:val="006E23F3"/>
    <w:rsid w:val="006E27DA"/>
    <w:rsid w:val="006E29A6"/>
    <w:rsid w:val="006E3B39"/>
    <w:rsid w:val="006E51AE"/>
    <w:rsid w:val="006E6A6A"/>
    <w:rsid w:val="006E7A96"/>
    <w:rsid w:val="006E7E07"/>
    <w:rsid w:val="006E7FA5"/>
    <w:rsid w:val="006F2889"/>
    <w:rsid w:val="006F362B"/>
    <w:rsid w:val="006F5AAF"/>
    <w:rsid w:val="006F6224"/>
    <w:rsid w:val="00701608"/>
    <w:rsid w:val="0070232F"/>
    <w:rsid w:val="007035DD"/>
    <w:rsid w:val="0070402B"/>
    <w:rsid w:val="00705F60"/>
    <w:rsid w:val="0071149E"/>
    <w:rsid w:val="00714D9D"/>
    <w:rsid w:val="007159C4"/>
    <w:rsid w:val="0071651B"/>
    <w:rsid w:val="00717660"/>
    <w:rsid w:val="007178DD"/>
    <w:rsid w:val="007217BE"/>
    <w:rsid w:val="00721B66"/>
    <w:rsid w:val="00723000"/>
    <w:rsid w:val="007246A9"/>
    <w:rsid w:val="00724FA7"/>
    <w:rsid w:val="00726BF4"/>
    <w:rsid w:val="00727187"/>
    <w:rsid w:val="00727467"/>
    <w:rsid w:val="00727816"/>
    <w:rsid w:val="00727CA2"/>
    <w:rsid w:val="007306AD"/>
    <w:rsid w:val="007312C9"/>
    <w:rsid w:val="00731C4A"/>
    <w:rsid w:val="007336AD"/>
    <w:rsid w:val="00733DDC"/>
    <w:rsid w:val="00737866"/>
    <w:rsid w:val="00737FD6"/>
    <w:rsid w:val="0074103A"/>
    <w:rsid w:val="00742122"/>
    <w:rsid w:val="00743168"/>
    <w:rsid w:val="007436E3"/>
    <w:rsid w:val="00743732"/>
    <w:rsid w:val="00744B92"/>
    <w:rsid w:val="007472AC"/>
    <w:rsid w:val="00750C60"/>
    <w:rsid w:val="00750F2A"/>
    <w:rsid w:val="00751765"/>
    <w:rsid w:val="00751E51"/>
    <w:rsid w:val="00752D75"/>
    <w:rsid w:val="00752F55"/>
    <w:rsid w:val="007531F4"/>
    <w:rsid w:val="00754DF5"/>
    <w:rsid w:val="00755A53"/>
    <w:rsid w:val="007571D1"/>
    <w:rsid w:val="007571FD"/>
    <w:rsid w:val="00762352"/>
    <w:rsid w:val="00762CAD"/>
    <w:rsid w:val="007634FD"/>
    <w:rsid w:val="00763D11"/>
    <w:rsid w:val="00764342"/>
    <w:rsid w:val="00765877"/>
    <w:rsid w:val="00765A01"/>
    <w:rsid w:val="00766DBB"/>
    <w:rsid w:val="00770256"/>
    <w:rsid w:val="00770E23"/>
    <w:rsid w:val="00772554"/>
    <w:rsid w:val="00773F40"/>
    <w:rsid w:val="007749B6"/>
    <w:rsid w:val="00775247"/>
    <w:rsid w:val="00775C78"/>
    <w:rsid w:val="007760E5"/>
    <w:rsid w:val="007766ED"/>
    <w:rsid w:val="0078069E"/>
    <w:rsid w:val="007815BA"/>
    <w:rsid w:val="00782128"/>
    <w:rsid w:val="00782C6A"/>
    <w:rsid w:val="00784E94"/>
    <w:rsid w:val="00785771"/>
    <w:rsid w:val="00785D98"/>
    <w:rsid w:val="00787008"/>
    <w:rsid w:val="0078786D"/>
    <w:rsid w:val="007914B9"/>
    <w:rsid w:val="00791525"/>
    <w:rsid w:val="007917C9"/>
    <w:rsid w:val="007927CB"/>
    <w:rsid w:val="00795815"/>
    <w:rsid w:val="00796021"/>
    <w:rsid w:val="007A0854"/>
    <w:rsid w:val="007A19A2"/>
    <w:rsid w:val="007A2262"/>
    <w:rsid w:val="007A294F"/>
    <w:rsid w:val="007A4B8D"/>
    <w:rsid w:val="007A4DE4"/>
    <w:rsid w:val="007A5619"/>
    <w:rsid w:val="007A7E2E"/>
    <w:rsid w:val="007B0FE5"/>
    <w:rsid w:val="007B1497"/>
    <w:rsid w:val="007B1BBA"/>
    <w:rsid w:val="007B4D22"/>
    <w:rsid w:val="007B53BA"/>
    <w:rsid w:val="007B5653"/>
    <w:rsid w:val="007B5CC4"/>
    <w:rsid w:val="007B7485"/>
    <w:rsid w:val="007B78C7"/>
    <w:rsid w:val="007C1756"/>
    <w:rsid w:val="007C1856"/>
    <w:rsid w:val="007C21C1"/>
    <w:rsid w:val="007C2308"/>
    <w:rsid w:val="007C3FF6"/>
    <w:rsid w:val="007C6D37"/>
    <w:rsid w:val="007C7808"/>
    <w:rsid w:val="007D0F52"/>
    <w:rsid w:val="007D1705"/>
    <w:rsid w:val="007D24D7"/>
    <w:rsid w:val="007D2CC6"/>
    <w:rsid w:val="007D34AC"/>
    <w:rsid w:val="007D35E1"/>
    <w:rsid w:val="007D40DC"/>
    <w:rsid w:val="007D4A8D"/>
    <w:rsid w:val="007D4D4D"/>
    <w:rsid w:val="007D5069"/>
    <w:rsid w:val="007D56EC"/>
    <w:rsid w:val="007D621F"/>
    <w:rsid w:val="007D6E24"/>
    <w:rsid w:val="007E05C5"/>
    <w:rsid w:val="007E075D"/>
    <w:rsid w:val="007E1DB8"/>
    <w:rsid w:val="007E2834"/>
    <w:rsid w:val="007E342C"/>
    <w:rsid w:val="007E48DA"/>
    <w:rsid w:val="007E4F37"/>
    <w:rsid w:val="007E51BB"/>
    <w:rsid w:val="007E54EB"/>
    <w:rsid w:val="007E61EA"/>
    <w:rsid w:val="007E714B"/>
    <w:rsid w:val="007E71E0"/>
    <w:rsid w:val="007F0465"/>
    <w:rsid w:val="007F088A"/>
    <w:rsid w:val="007F1091"/>
    <w:rsid w:val="007F21C3"/>
    <w:rsid w:val="007F2826"/>
    <w:rsid w:val="007F3048"/>
    <w:rsid w:val="007F5FB6"/>
    <w:rsid w:val="007F6477"/>
    <w:rsid w:val="007F674C"/>
    <w:rsid w:val="007F78A1"/>
    <w:rsid w:val="007F7A2A"/>
    <w:rsid w:val="0080269C"/>
    <w:rsid w:val="008111CF"/>
    <w:rsid w:val="008114BA"/>
    <w:rsid w:val="00811750"/>
    <w:rsid w:val="008118D9"/>
    <w:rsid w:val="00813328"/>
    <w:rsid w:val="008137C0"/>
    <w:rsid w:val="00813982"/>
    <w:rsid w:val="008139D4"/>
    <w:rsid w:val="008144B4"/>
    <w:rsid w:val="0081594D"/>
    <w:rsid w:val="00815998"/>
    <w:rsid w:val="00815CAC"/>
    <w:rsid w:val="008169C8"/>
    <w:rsid w:val="00816E53"/>
    <w:rsid w:val="00817605"/>
    <w:rsid w:val="00817CFD"/>
    <w:rsid w:val="0082048B"/>
    <w:rsid w:val="00820722"/>
    <w:rsid w:val="008214D2"/>
    <w:rsid w:val="00821F85"/>
    <w:rsid w:val="008225B7"/>
    <w:rsid w:val="008236AB"/>
    <w:rsid w:val="008238B6"/>
    <w:rsid w:val="00823C96"/>
    <w:rsid w:val="0082418E"/>
    <w:rsid w:val="00824DDE"/>
    <w:rsid w:val="0082582B"/>
    <w:rsid w:val="00825D1F"/>
    <w:rsid w:val="00827F8A"/>
    <w:rsid w:val="008303E6"/>
    <w:rsid w:val="008332E6"/>
    <w:rsid w:val="00833833"/>
    <w:rsid w:val="00833EA6"/>
    <w:rsid w:val="00833F3E"/>
    <w:rsid w:val="00834AFB"/>
    <w:rsid w:val="00834F93"/>
    <w:rsid w:val="008354EB"/>
    <w:rsid w:val="00837965"/>
    <w:rsid w:val="00837C5F"/>
    <w:rsid w:val="008403BB"/>
    <w:rsid w:val="00841487"/>
    <w:rsid w:val="008418FB"/>
    <w:rsid w:val="0084215B"/>
    <w:rsid w:val="00843E97"/>
    <w:rsid w:val="008447E3"/>
    <w:rsid w:val="00844A85"/>
    <w:rsid w:val="008460FB"/>
    <w:rsid w:val="0085048A"/>
    <w:rsid w:val="00850718"/>
    <w:rsid w:val="0085177C"/>
    <w:rsid w:val="00853726"/>
    <w:rsid w:val="00854C9E"/>
    <w:rsid w:val="008555DD"/>
    <w:rsid w:val="00855875"/>
    <w:rsid w:val="00857D00"/>
    <w:rsid w:val="00860831"/>
    <w:rsid w:val="00860F09"/>
    <w:rsid w:val="00861C11"/>
    <w:rsid w:val="00865102"/>
    <w:rsid w:val="00866185"/>
    <w:rsid w:val="00867113"/>
    <w:rsid w:val="00870BB9"/>
    <w:rsid w:val="00870C48"/>
    <w:rsid w:val="00871903"/>
    <w:rsid w:val="00871BBE"/>
    <w:rsid w:val="00872432"/>
    <w:rsid w:val="00872792"/>
    <w:rsid w:val="00873F60"/>
    <w:rsid w:val="00875DE9"/>
    <w:rsid w:val="00877705"/>
    <w:rsid w:val="00881010"/>
    <w:rsid w:val="00881138"/>
    <w:rsid w:val="00882126"/>
    <w:rsid w:val="00882659"/>
    <w:rsid w:val="00884D72"/>
    <w:rsid w:val="00885A36"/>
    <w:rsid w:val="00886377"/>
    <w:rsid w:val="008901BE"/>
    <w:rsid w:val="00890AE0"/>
    <w:rsid w:val="0089184A"/>
    <w:rsid w:val="008924D8"/>
    <w:rsid w:val="008935E3"/>
    <w:rsid w:val="008946F9"/>
    <w:rsid w:val="00895B2D"/>
    <w:rsid w:val="008964B5"/>
    <w:rsid w:val="008966CA"/>
    <w:rsid w:val="008A008B"/>
    <w:rsid w:val="008A1CCC"/>
    <w:rsid w:val="008A2BF7"/>
    <w:rsid w:val="008A3DD0"/>
    <w:rsid w:val="008A420D"/>
    <w:rsid w:val="008A4616"/>
    <w:rsid w:val="008A56C1"/>
    <w:rsid w:val="008A6E33"/>
    <w:rsid w:val="008B00EE"/>
    <w:rsid w:val="008B287B"/>
    <w:rsid w:val="008B3878"/>
    <w:rsid w:val="008B485C"/>
    <w:rsid w:val="008B494A"/>
    <w:rsid w:val="008B59B0"/>
    <w:rsid w:val="008B5A80"/>
    <w:rsid w:val="008B7453"/>
    <w:rsid w:val="008B7B1E"/>
    <w:rsid w:val="008C07CE"/>
    <w:rsid w:val="008C1B00"/>
    <w:rsid w:val="008C2059"/>
    <w:rsid w:val="008C2415"/>
    <w:rsid w:val="008C5F36"/>
    <w:rsid w:val="008C63C2"/>
    <w:rsid w:val="008C7A6F"/>
    <w:rsid w:val="008D33C5"/>
    <w:rsid w:val="008D40D3"/>
    <w:rsid w:val="008D4E44"/>
    <w:rsid w:val="008D54AC"/>
    <w:rsid w:val="008D6150"/>
    <w:rsid w:val="008D7B3E"/>
    <w:rsid w:val="008E1312"/>
    <w:rsid w:val="008E2955"/>
    <w:rsid w:val="008E37B0"/>
    <w:rsid w:val="008E52DC"/>
    <w:rsid w:val="008E5406"/>
    <w:rsid w:val="008E6F39"/>
    <w:rsid w:val="008F00A0"/>
    <w:rsid w:val="008F015B"/>
    <w:rsid w:val="008F1306"/>
    <w:rsid w:val="008F1DFD"/>
    <w:rsid w:val="008F3227"/>
    <w:rsid w:val="008F327F"/>
    <w:rsid w:val="008F3BE8"/>
    <w:rsid w:val="008F3D3D"/>
    <w:rsid w:val="008F47BA"/>
    <w:rsid w:val="008F4B29"/>
    <w:rsid w:val="008F5D11"/>
    <w:rsid w:val="008F6CAE"/>
    <w:rsid w:val="008F76FA"/>
    <w:rsid w:val="009002FC"/>
    <w:rsid w:val="00901038"/>
    <w:rsid w:val="00901A2D"/>
    <w:rsid w:val="00902656"/>
    <w:rsid w:val="009027EA"/>
    <w:rsid w:val="0090344B"/>
    <w:rsid w:val="00903DD9"/>
    <w:rsid w:val="009040D8"/>
    <w:rsid w:val="00905DCE"/>
    <w:rsid w:val="0090685B"/>
    <w:rsid w:val="009068EB"/>
    <w:rsid w:val="00906F8C"/>
    <w:rsid w:val="00910E7A"/>
    <w:rsid w:val="00912140"/>
    <w:rsid w:val="00912B77"/>
    <w:rsid w:val="009131FB"/>
    <w:rsid w:val="00916F30"/>
    <w:rsid w:val="0091724A"/>
    <w:rsid w:val="009176E1"/>
    <w:rsid w:val="00917E7E"/>
    <w:rsid w:val="009205A1"/>
    <w:rsid w:val="00922672"/>
    <w:rsid w:val="00922B59"/>
    <w:rsid w:val="00924395"/>
    <w:rsid w:val="00925955"/>
    <w:rsid w:val="00926ED9"/>
    <w:rsid w:val="009273D8"/>
    <w:rsid w:val="009278A0"/>
    <w:rsid w:val="009340A5"/>
    <w:rsid w:val="009343B9"/>
    <w:rsid w:val="009362AF"/>
    <w:rsid w:val="00936772"/>
    <w:rsid w:val="00936CF5"/>
    <w:rsid w:val="0093744E"/>
    <w:rsid w:val="0094034C"/>
    <w:rsid w:val="009406F2"/>
    <w:rsid w:val="00941461"/>
    <w:rsid w:val="00941930"/>
    <w:rsid w:val="00942095"/>
    <w:rsid w:val="00943066"/>
    <w:rsid w:val="00943BC8"/>
    <w:rsid w:val="00943FD2"/>
    <w:rsid w:val="00944CAD"/>
    <w:rsid w:val="00944F3B"/>
    <w:rsid w:val="00945BDA"/>
    <w:rsid w:val="009463DC"/>
    <w:rsid w:val="00946B14"/>
    <w:rsid w:val="00950ADD"/>
    <w:rsid w:val="0095106D"/>
    <w:rsid w:val="0095164F"/>
    <w:rsid w:val="00951FAE"/>
    <w:rsid w:val="00952D5D"/>
    <w:rsid w:val="00953A3B"/>
    <w:rsid w:val="009543E8"/>
    <w:rsid w:val="00954697"/>
    <w:rsid w:val="009565F2"/>
    <w:rsid w:val="00956A8F"/>
    <w:rsid w:val="00961051"/>
    <w:rsid w:val="00961F08"/>
    <w:rsid w:val="00962508"/>
    <w:rsid w:val="00962836"/>
    <w:rsid w:val="00962B14"/>
    <w:rsid w:val="00965E68"/>
    <w:rsid w:val="00967F89"/>
    <w:rsid w:val="00970CF9"/>
    <w:rsid w:val="00970D45"/>
    <w:rsid w:val="0097179D"/>
    <w:rsid w:val="00972C38"/>
    <w:rsid w:val="00975013"/>
    <w:rsid w:val="0098061D"/>
    <w:rsid w:val="0098065E"/>
    <w:rsid w:val="009817A8"/>
    <w:rsid w:val="00981B73"/>
    <w:rsid w:val="009836C4"/>
    <w:rsid w:val="00983D50"/>
    <w:rsid w:val="009846B7"/>
    <w:rsid w:val="00984CA0"/>
    <w:rsid w:val="00985F7C"/>
    <w:rsid w:val="009869D8"/>
    <w:rsid w:val="00987F39"/>
    <w:rsid w:val="0099050B"/>
    <w:rsid w:val="009914F7"/>
    <w:rsid w:val="00991922"/>
    <w:rsid w:val="009928DD"/>
    <w:rsid w:val="00992FD0"/>
    <w:rsid w:val="009935EC"/>
    <w:rsid w:val="0099630C"/>
    <w:rsid w:val="009965B2"/>
    <w:rsid w:val="00997779"/>
    <w:rsid w:val="009A0A6F"/>
    <w:rsid w:val="009A2860"/>
    <w:rsid w:val="009A4F26"/>
    <w:rsid w:val="009B11D8"/>
    <w:rsid w:val="009B31D9"/>
    <w:rsid w:val="009B33ED"/>
    <w:rsid w:val="009B368F"/>
    <w:rsid w:val="009B37EE"/>
    <w:rsid w:val="009B47CD"/>
    <w:rsid w:val="009B62C0"/>
    <w:rsid w:val="009B688F"/>
    <w:rsid w:val="009B6E79"/>
    <w:rsid w:val="009C0A46"/>
    <w:rsid w:val="009C24F0"/>
    <w:rsid w:val="009C44C7"/>
    <w:rsid w:val="009C5231"/>
    <w:rsid w:val="009C535E"/>
    <w:rsid w:val="009C6C51"/>
    <w:rsid w:val="009C78DC"/>
    <w:rsid w:val="009D1392"/>
    <w:rsid w:val="009D1A16"/>
    <w:rsid w:val="009D2647"/>
    <w:rsid w:val="009D269B"/>
    <w:rsid w:val="009D300B"/>
    <w:rsid w:val="009D41FD"/>
    <w:rsid w:val="009D5CFC"/>
    <w:rsid w:val="009D6388"/>
    <w:rsid w:val="009D717E"/>
    <w:rsid w:val="009D741F"/>
    <w:rsid w:val="009D7CE4"/>
    <w:rsid w:val="009E2438"/>
    <w:rsid w:val="009E5703"/>
    <w:rsid w:val="009E5CCB"/>
    <w:rsid w:val="009E7337"/>
    <w:rsid w:val="009E76AE"/>
    <w:rsid w:val="009F0B9E"/>
    <w:rsid w:val="009F0C06"/>
    <w:rsid w:val="009F1CF3"/>
    <w:rsid w:val="009F28CD"/>
    <w:rsid w:val="009F7478"/>
    <w:rsid w:val="009F7DC6"/>
    <w:rsid w:val="009F7FD6"/>
    <w:rsid w:val="00A003C4"/>
    <w:rsid w:val="00A0058B"/>
    <w:rsid w:val="00A028F9"/>
    <w:rsid w:val="00A05C5A"/>
    <w:rsid w:val="00A06160"/>
    <w:rsid w:val="00A06EA2"/>
    <w:rsid w:val="00A077F7"/>
    <w:rsid w:val="00A07B00"/>
    <w:rsid w:val="00A10E6E"/>
    <w:rsid w:val="00A123A2"/>
    <w:rsid w:val="00A128BC"/>
    <w:rsid w:val="00A12DAC"/>
    <w:rsid w:val="00A13406"/>
    <w:rsid w:val="00A14104"/>
    <w:rsid w:val="00A14D87"/>
    <w:rsid w:val="00A154EF"/>
    <w:rsid w:val="00A16BF2"/>
    <w:rsid w:val="00A20A1B"/>
    <w:rsid w:val="00A21068"/>
    <w:rsid w:val="00A22602"/>
    <w:rsid w:val="00A24489"/>
    <w:rsid w:val="00A2472F"/>
    <w:rsid w:val="00A24BC4"/>
    <w:rsid w:val="00A24F4B"/>
    <w:rsid w:val="00A26732"/>
    <w:rsid w:val="00A2735D"/>
    <w:rsid w:val="00A27737"/>
    <w:rsid w:val="00A27812"/>
    <w:rsid w:val="00A27FAE"/>
    <w:rsid w:val="00A302A7"/>
    <w:rsid w:val="00A3143B"/>
    <w:rsid w:val="00A36130"/>
    <w:rsid w:val="00A36F6D"/>
    <w:rsid w:val="00A403CC"/>
    <w:rsid w:val="00A40CB6"/>
    <w:rsid w:val="00A41F8D"/>
    <w:rsid w:val="00A43866"/>
    <w:rsid w:val="00A4551D"/>
    <w:rsid w:val="00A45532"/>
    <w:rsid w:val="00A45DFF"/>
    <w:rsid w:val="00A46689"/>
    <w:rsid w:val="00A46BF4"/>
    <w:rsid w:val="00A47D12"/>
    <w:rsid w:val="00A521F2"/>
    <w:rsid w:val="00A530F9"/>
    <w:rsid w:val="00A53A34"/>
    <w:rsid w:val="00A543AF"/>
    <w:rsid w:val="00A5484E"/>
    <w:rsid w:val="00A54F5C"/>
    <w:rsid w:val="00A55ACF"/>
    <w:rsid w:val="00A56BB5"/>
    <w:rsid w:val="00A56F65"/>
    <w:rsid w:val="00A573FA"/>
    <w:rsid w:val="00A61E8B"/>
    <w:rsid w:val="00A62971"/>
    <w:rsid w:val="00A62A50"/>
    <w:rsid w:val="00A655FE"/>
    <w:rsid w:val="00A670DF"/>
    <w:rsid w:val="00A73744"/>
    <w:rsid w:val="00A73872"/>
    <w:rsid w:val="00A74127"/>
    <w:rsid w:val="00A7593D"/>
    <w:rsid w:val="00A75D38"/>
    <w:rsid w:val="00A75E38"/>
    <w:rsid w:val="00A76B4A"/>
    <w:rsid w:val="00A76BFF"/>
    <w:rsid w:val="00A76E25"/>
    <w:rsid w:val="00A776B4"/>
    <w:rsid w:val="00A80101"/>
    <w:rsid w:val="00A8032F"/>
    <w:rsid w:val="00A82DF6"/>
    <w:rsid w:val="00A848F4"/>
    <w:rsid w:val="00A85AD8"/>
    <w:rsid w:val="00A85DC0"/>
    <w:rsid w:val="00A85F54"/>
    <w:rsid w:val="00A8607B"/>
    <w:rsid w:val="00A86105"/>
    <w:rsid w:val="00A861ED"/>
    <w:rsid w:val="00A8639B"/>
    <w:rsid w:val="00A8685C"/>
    <w:rsid w:val="00A87BE0"/>
    <w:rsid w:val="00A90180"/>
    <w:rsid w:val="00A90506"/>
    <w:rsid w:val="00A90BAC"/>
    <w:rsid w:val="00A91ED6"/>
    <w:rsid w:val="00A92429"/>
    <w:rsid w:val="00A930AC"/>
    <w:rsid w:val="00A93787"/>
    <w:rsid w:val="00A95DE7"/>
    <w:rsid w:val="00A96451"/>
    <w:rsid w:val="00A978AC"/>
    <w:rsid w:val="00A9793A"/>
    <w:rsid w:val="00A97DBE"/>
    <w:rsid w:val="00AA0F6A"/>
    <w:rsid w:val="00AA13DE"/>
    <w:rsid w:val="00AA27E4"/>
    <w:rsid w:val="00AA395F"/>
    <w:rsid w:val="00AA5839"/>
    <w:rsid w:val="00AB0152"/>
    <w:rsid w:val="00AB2824"/>
    <w:rsid w:val="00AB48A0"/>
    <w:rsid w:val="00AB501C"/>
    <w:rsid w:val="00AB5952"/>
    <w:rsid w:val="00AB5E85"/>
    <w:rsid w:val="00AB63ED"/>
    <w:rsid w:val="00AB6D43"/>
    <w:rsid w:val="00AB7B17"/>
    <w:rsid w:val="00AC2AEF"/>
    <w:rsid w:val="00AC404F"/>
    <w:rsid w:val="00AC46E6"/>
    <w:rsid w:val="00AC519F"/>
    <w:rsid w:val="00AC5D8B"/>
    <w:rsid w:val="00AC6A69"/>
    <w:rsid w:val="00AC72E8"/>
    <w:rsid w:val="00AC7A4C"/>
    <w:rsid w:val="00AC7D59"/>
    <w:rsid w:val="00AD0324"/>
    <w:rsid w:val="00AD460A"/>
    <w:rsid w:val="00AD4F27"/>
    <w:rsid w:val="00AD50E7"/>
    <w:rsid w:val="00AD5E10"/>
    <w:rsid w:val="00AD5FF0"/>
    <w:rsid w:val="00AD6333"/>
    <w:rsid w:val="00AD7EC5"/>
    <w:rsid w:val="00AE0876"/>
    <w:rsid w:val="00AE1003"/>
    <w:rsid w:val="00AE2359"/>
    <w:rsid w:val="00AE34D5"/>
    <w:rsid w:val="00AE3C07"/>
    <w:rsid w:val="00AE4551"/>
    <w:rsid w:val="00AE4A66"/>
    <w:rsid w:val="00AE4DD7"/>
    <w:rsid w:val="00AE6855"/>
    <w:rsid w:val="00AE7539"/>
    <w:rsid w:val="00AE7705"/>
    <w:rsid w:val="00AE7FF5"/>
    <w:rsid w:val="00AF10E3"/>
    <w:rsid w:val="00AF1138"/>
    <w:rsid w:val="00AF2DAB"/>
    <w:rsid w:val="00AF77B5"/>
    <w:rsid w:val="00AF7C01"/>
    <w:rsid w:val="00B00650"/>
    <w:rsid w:val="00B00C2A"/>
    <w:rsid w:val="00B01925"/>
    <w:rsid w:val="00B02A77"/>
    <w:rsid w:val="00B03A0F"/>
    <w:rsid w:val="00B05964"/>
    <w:rsid w:val="00B06B25"/>
    <w:rsid w:val="00B07AE7"/>
    <w:rsid w:val="00B07BA2"/>
    <w:rsid w:val="00B11CCC"/>
    <w:rsid w:val="00B13934"/>
    <w:rsid w:val="00B14148"/>
    <w:rsid w:val="00B14B7C"/>
    <w:rsid w:val="00B1780B"/>
    <w:rsid w:val="00B17F63"/>
    <w:rsid w:val="00B20BEB"/>
    <w:rsid w:val="00B20ED5"/>
    <w:rsid w:val="00B215A4"/>
    <w:rsid w:val="00B2181C"/>
    <w:rsid w:val="00B242D6"/>
    <w:rsid w:val="00B25407"/>
    <w:rsid w:val="00B26226"/>
    <w:rsid w:val="00B268B2"/>
    <w:rsid w:val="00B2763C"/>
    <w:rsid w:val="00B279FB"/>
    <w:rsid w:val="00B31B33"/>
    <w:rsid w:val="00B323E1"/>
    <w:rsid w:val="00B32C59"/>
    <w:rsid w:val="00B33EEC"/>
    <w:rsid w:val="00B378E6"/>
    <w:rsid w:val="00B406C0"/>
    <w:rsid w:val="00B4075E"/>
    <w:rsid w:val="00B4091D"/>
    <w:rsid w:val="00B40F84"/>
    <w:rsid w:val="00B4131C"/>
    <w:rsid w:val="00B41F99"/>
    <w:rsid w:val="00B42552"/>
    <w:rsid w:val="00B428B9"/>
    <w:rsid w:val="00B42B05"/>
    <w:rsid w:val="00B43229"/>
    <w:rsid w:val="00B442D3"/>
    <w:rsid w:val="00B45059"/>
    <w:rsid w:val="00B50927"/>
    <w:rsid w:val="00B52CAB"/>
    <w:rsid w:val="00B533BB"/>
    <w:rsid w:val="00B55562"/>
    <w:rsid w:val="00B55C7A"/>
    <w:rsid w:val="00B5672F"/>
    <w:rsid w:val="00B56F4F"/>
    <w:rsid w:val="00B5780B"/>
    <w:rsid w:val="00B60D17"/>
    <w:rsid w:val="00B60FDC"/>
    <w:rsid w:val="00B61674"/>
    <w:rsid w:val="00B62954"/>
    <w:rsid w:val="00B63F50"/>
    <w:rsid w:val="00B65647"/>
    <w:rsid w:val="00B65DEE"/>
    <w:rsid w:val="00B664D7"/>
    <w:rsid w:val="00B67024"/>
    <w:rsid w:val="00B67278"/>
    <w:rsid w:val="00B704DF"/>
    <w:rsid w:val="00B70BE5"/>
    <w:rsid w:val="00B71B56"/>
    <w:rsid w:val="00B71BCF"/>
    <w:rsid w:val="00B7547E"/>
    <w:rsid w:val="00B758D4"/>
    <w:rsid w:val="00B77AF9"/>
    <w:rsid w:val="00B843B9"/>
    <w:rsid w:val="00B8570F"/>
    <w:rsid w:val="00B85887"/>
    <w:rsid w:val="00B86478"/>
    <w:rsid w:val="00B87F72"/>
    <w:rsid w:val="00B910F5"/>
    <w:rsid w:val="00B92265"/>
    <w:rsid w:val="00B937C5"/>
    <w:rsid w:val="00BA0664"/>
    <w:rsid w:val="00BA06A0"/>
    <w:rsid w:val="00BA0AF9"/>
    <w:rsid w:val="00BA18B6"/>
    <w:rsid w:val="00BA18BA"/>
    <w:rsid w:val="00BA1F2B"/>
    <w:rsid w:val="00BA3586"/>
    <w:rsid w:val="00BA52BF"/>
    <w:rsid w:val="00BA5BBA"/>
    <w:rsid w:val="00BA70FF"/>
    <w:rsid w:val="00BA73B3"/>
    <w:rsid w:val="00BA7894"/>
    <w:rsid w:val="00BB09A7"/>
    <w:rsid w:val="00BB1BB6"/>
    <w:rsid w:val="00BB1DEF"/>
    <w:rsid w:val="00BB449D"/>
    <w:rsid w:val="00BB535A"/>
    <w:rsid w:val="00BB5BB0"/>
    <w:rsid w:val="00BB5DEE"/>
    <w:rsid w:val="00BB659B"/>
    <w:rsid w:val="00BB6DEF"/>
    <w:rsid w:val="00BC1ABD"/>
    <w:rsid w:val="00BC1C6F"/>
    <w:rsid w:val="00BC220D"/>
    <w:rsid w:val="00BC22EE"/>
    <w:rsid w:val="00BC356F"/>
    <w:rsid w:val="00BC4D83"/>
    <w:rsid w:val="00BC66A3"/>
    <w:rsid w:val="00BC78B2"/>
    <w:rsid w:val="00BC7D7D"/>
    <w:rsid w:val="00BD0049"/>
    <w:rsid w:val="00BD0681"/>
    <w:rsid w:val="00BD0CE5"/>
    <w:rsid w:val="00BD2595"/>
    <w:rsid w:val="00BD45F8"/>
    <w:rsid w:val="00BD4BD8"/>
    <w:rsid w:val="00BD4EA9"/>
    <w:rsid w:val="00BD6A16"/>
    <w:rsid w:val="00BD6CC7"/>
    <w:rsid w:val="00BD6D65"/>
    <w:rsid w:val="00BD7E89"/>
    <w:rsid w:val="00BD7F4C"/>
    <w:rsid w:val="00BE00EC"/>
    <w:rsid w:val="00BE3085"/>
    <w:rsid w:val="00BE77A8"/>
    <w:rsid w:val="00BE7B09"/>
    <w:rsid w:val="00BE7CDF"/>
    <w:rsid w:val="00BE7E27"/>
    <w:rsid w:val="00BF1F5E"/>
    <w:rsid w:val="00BF221E"/>
    <w:rsid w:val="00BF4621"/>
    <w:rsid w:val="00BF4C4F"/>
    <w:rsid w:val="00BF4D94"/>
    <w:rsid w:val="00BF575D"/>
    <w:rsid w:val="00BF68EE"/>
    <w:rsid w:val="00BF7857"/>
    <w:rsid w:val="00C01D34"/>
    <w:rsid w:val="00C03420"/>
    <w:rsid w:val="00C06058"/>
    <w:rsid w:val="00C0615A"/>
    <w:rsid w:val="00C061F6"/>
    <w:rsid w:val="00C06705"/>
    <w:rsid w:val="00C06D3F"/>
    <w:rsid w:val="00C1053A"/>
    <w:rsid w:val="00C11FD7"/>
    <w:rsid w:val="00C13F5A"/>
    <w:rsid w:val="00C149E4"/>
    <w:rsid w:val="00C14F18"/>
    <w:rsid w:val="00C15AA2"/>
    <w:rsid w:val="00C169FA"/>
    <w:rsid w:val="00C173FD"/>
    <w:rsid w:val="00C1750D"/>
    <w:rsid w:val="00C2008A"/>
    <w:rsid w:val="00C20FA8"/>
    <w:rsid w:val="00C22B5C"/>
    <w:rsid w:val="00C22FBA"/>
    <w:rsid w:val="00C3003F"/>
    <w:rsid w:val="00C30F6B"/>
    <w:rsid w:val="00C314F2"/>
    <w:rsid w:val="00C31EEB"/>
    <w:rsid w:val="00C31F49"/>
    <w:rsid w:val="00C320FE"/>
    <w:rsid w:val="00C32F34"/>
    <w:rsid w:val="00C36F95"/>
    <w:rsid w:val="00C377BB"/>
    <w:rsid w:val="00C37DDA"/>
    <w:rsid w:val="00C40B4A"/>
    <w:rsid w:val="00C41CF1"/>
    <w:rsid w:val="00C41D99"/>
    <w:rsid w:val="00C432B9"/>
    <w:rsid w:val="00C43AD0"/>
    <w:rsid w:val="00C44738"/>
    <w:rsid w:val="00C4520B"/>
    <w:rsid w:val="00C4640F"/>
    <w:rsid w:val="00C46BDE"/>
    <w:rsid w:val="00C501F8"/>
    <w:rsid w:val="00C542AB"/>
    <w:rsid w:val="00C549C5"/>
    <w:rsid w:val="00C5579A"/>
    <w:rsid w:val="00C5775A"/>
    <w:rsid w:val="00C57A5E"/>
    <w:rsid w:val="00C57FEA"/>
    <w:rsid w:val="00C602B0"/>
    <w:rsid w:val="00C60ABE"/>
    <w:rsid w:val="00C61DBB"/>
    <w:rsid w:val="00C6289F"/>
    <w:rsid w:val="00C634E4"/>
    <w:rsid w:val="00C63BE2"/>
    <w:rsid w:val="00C658A8"/>
    <w:rsid w:val="00C65AB0"/>
    <w:rsid w:val="00C65BC5"/>
    <w:rsid w:val="00C65D1B"/>
    <w:rsid w:val="00C67DBD"/>
    <w:rsid w:val="00C712E2"/>
    <w:rsid w:val="00C71FA7"/>
    <w:rsid w:val="00C732BF"/>
    <w:rsid w:val="00C73F9B"/>
    <w:rsid w:val="00C75CD3"/>
    <w:rsid w:val="00C7662F"/>
    <w:rsid w:val="00C77595"/>
    <w:rsid w:val="00C816E8"/>
    <w:rsid w:val="00C83C2D"/>
    <w:rsid w:val="00C8410F"/>
    <w:rsid w:val="00C84706"/>
    <w:rsid w:val="00C8554F"/>
    <w:rsid w:val="00C86BAD"/>
    <w:rsid w:val="00C875FE"/>
    <w:rsid w:val="00C9043F"/>
    <w:rsid w:val="00C91748"/>
    <w:rsid w:val="00C95744"/>
    <w:rsid w:val="00C95795"/>
    <w:rsid w:val="00C96278"/>
    <w:rsid w:val="00CA0FBD"/>
    <w:rsid w:val="00CA1B59"/>
    <w:rsid w:val="00CA276E"/>
    <w:rsid w:val="00CA2B07"/>
    <w:rsid w:val="00CA5447"/>
    <w:rsid w:val="00CA61C9"/>
    <w:rsid w:val="00CB099F"/>
    <w:rsid w:val="00CB2257"/>
    <w:rsid w:val="00CB242D"/>
    <w:rsid w:val="00CB2790"/>
    <w:rsid w:val="00CB430F"/>
    <w:rsid w:val="00CB491A"/>
    <w:rsid w:val="00CB5345"/>
    <w:rsid w:val="00CB5482"/>
    <w:rsid w:val="00CB7874"/>
    <w:rsid w:val="00CC006F"/>
    <w:rsid w:val="00CC0E32"/>
    <w:rsid w:val="00CC1D4C"/>
    <w:rsid w:val="00CC2529"/>
    <w:rsid w:val="00CC262B"/>
    <w:rsid w:val="00CC3290"/>
    <w:rsid w:val="00CC3DE1"/>
    <w:rsid w:val="00CD0DED"/>
    <w:rsid w:val="00CD39A0"/>
    <w:rsid w:val="00CD4CFE"/>
    <w:rsid w:val="00CD6AA2"/>
    <w:rsid w:val="00CD742E"/>
    <w:rsid w:val="00CD76A9"/>
    <w:rsid w:val="00CE2D0A"/>
    <w:rsid w:val="00CE5632"/>
    <w:rsid w:val="00CF08EB"/>
    <w:rsid w:val="00CF1DBB"/>
    <w:rsid w:val="00CF3257"/>
    <w:rsid w:val="00CF4399"/>
    <w:rsid w:val="00CF4505"/>
    <w:rsid w:val="00CF4E0E"/>
    <w:rsid w:val="00CF4FCF"/>
    <w:rsid w:val="00CF70B5"/>
    <w:rsid w:val="00CF7943"/>
    <w:rsid w:val="00CF7E33"/>
    <w:rsid w:val="00D00620"/>
    <w:rsid w:val="00D01F97"/>
    <w:rsid w:val="00D03BB6"/>
    <w:rsid w:val="00D059F8"/>
    <w:rsid w:val="00D0653E"/>
    <w:rsid w:val="00D07A78"/>
    <w:rsid w:val="00D1013C"/>
    <w:rsid w:val="00D119CE"/>
    <w:rsid w:val="00D136DA"/>
    <w:rsid w:val="00D13C40"/>
    <w:rsid w:val="00D162E3"/>
    <w:rsid w:val="00D17C67"/>
    <w:rsid w:val="00D20A6C"/>
    <w:rsid w:val="00D20DB7"/>
    <w:rsid w:val="00D22673"/>
    <w:rsid w:val="00D22773"/>
    <w:rsid w:val="00D22FFC"/>
    <w:rsid w:val="00D245FF"/>
    <w:rsid w:val="00D30386"/>
    <w:rsid w:val="00D30C7E"/>
    <w:rsid w:val="00D310D1"/>
    <w:rsid w:val="00D317A9"/>
    <w:rsid w:val="00D34139"/>
    <w:rsid w:val="00D35F25"/>
    <w:rsid w:val="00D3606A"/>
    <w:rsid w:val="00D37098"/>
    <w:rsid w:val="00D370C2"/>
    <w:rsid w:val="00D4069F"/>
    <w:rsid w:val="00D42284"/>
    <w:rsid w:val="00D43214"/>
    <w:rsid w:val="00D44D03"/>
    <w:rsid w:val="00D452F7"/>
    <w:rsid w:val="00D45F83"/>
    <w:rsid w:val="00D45FC4"/>
    <w:rsid w:val="00D46405"/>
    <w:rsid w:val="00D46CDE"/>
    <w:rsid w:val="00D5099A"/>
    <w:rsid w:val="00D53286"/>
    <w:rsid w:val="00D5329D"/>
    <w:rsid w:val="00D532D6"/>
    <w:rsid w:val="00D53BEC"/>
    <w:rsid w:val="00D54123"/>
    <w:rsid w:val="00D543E1"/>
    <w:rsid w:val="00D54547"/>
    <w:rsid w:val="00D5664D"/>
    <w:rsid w:val="00D56719"/>
    <w:rsid w:val="00D568D2"/>
    <w:rsid w:val="00D6069B"/>
    <w:rsid w:val="00D60B8B"/>
    <w:rsid w:val="00D617A7"/>
    <w:rsid w:val="00D62ADF"/>
    <w:rsid w:val="00D63762"/>
    <w:rsid w:val="00D65ED6"/>
    <w:rsid w:val="00D6682E"/>
    <w:rsid w:val="00D72E90"/>
    <w:rsid w:val="00D73E5A"/>
    <w:rsid w:val="00D7456B"/>
    <w:rsid w:val="00D758E7"/>
    <w:rsid w:val="00D77B8C"/>
    <w:rsid w:val="00D801CA"/>
    <w:rsid w:val="00D81C69"/>
    <w:rsid w:val="00D8433B"/>
    <w:rsid w:val="00D84D87"/>
    <w:rsid w:val="00D84E56"/>
    <w:rsid w:val="00D84E88"/>
    <w:rsid w:val="00D851D7"/>
    <w:rsid w:val="00D866BD"/>
    <w:rsid w:val="00D87350"/>
    <w:rsid w:val="00D87CC3"/>
    <w:rsid w:val="00D9385C"/>
    <w:rsid w:val="00D94734"/>
    <w:rsid w:val="00D96A9C"/>
    <w:rsid w:val="00D97FEB"/>
    <w:rsid w:val="00DA00D2"/>
    <w:rsid w:val="00DA0B38"/>
    <w:rsid w:val="00DA125F"/>
    <w:rsid w:val="00DA2996"/>
    <w:rsid w:val="00DA51F3"/>
    <w:rsid w:val="00DA5C6C"/>
    <w:rsid w:val="00DA6959"/>
    <w:rsid w:val="00DA697F"/>
    <w:rsid w:val="00DA6E27"/>
    <w:rsid w:val="00DB01EC"/>
    <w:rsid w:val="00DB0935"/>
    <w:rsid w:val="00DB436C"/>
    <w:rsid w:val="00DB4A9A"/>
    <w:rsid w:val="00DB506D"/>
    <w:rsid w:val="00DB5EF2"/>
    <w:rsid w:val="00DB67D0"/>
    <w:rsid w:val="00DB70BB"/>
    <w:rsid w:val="00DB779E"/>
    <w:rsid w:val="00DC11B7"/>
    <w:rsid w:val="00DC2617"/>
    <w:rsid w:val="00DC2D3E"/>
    <w:rsid w:val="00DC458A"/>
    <w:rsid w:val="00DC45E7"/>
    <w:rsid w:val="00DC5F51"/>
    <w:rsid w:val="00DC73E0"/>
    <w:rsid w:val="00DD16EC"/>
    <w:rsid w:val="00DD1725"/>
    <w:rsid w:val="00DD1E66"/>
    <w:rsid w:val="00DD23CC"/>
    <w:rsid w:val="00DD2D72"/>
    <w:rsid w:val="00DD3A80"/>
    <w:rsid w:val="00DD4B35"/>
    <w:rsid w:val="00DD5A12"/>
    <w:rsid w:val="00DD6757"/>
    <w:rsid w:val="00DE04DA"/>
    <w:rsid w:val="00DE0CB2"/>
    <w:rsid w:val="00DE35B2"/>
    <w:rsid w:val="00DE3A2F"/>
    <w:rsid w:val="00DE440B"/>
    <w:rsid w:val="00DE4464"/>
    <w:rsid w:val="00DE72C1"/>
    <w:rsid w:val="00DF0437"/>
    <w:rsid w:val="00DF181C"/>
    <w:rsid w:val="00DF1840"/>
    <w:rsid w:val="00DF1EEF"/>
    <w:rsid w:val="00DF248D"/>
    <w:rsid w:val="00DF2897"/>
    <w:rsid w:val="00DF45EC"/>
    <w:rsid w:val="00DF49C3"/>
    <w:rsid w:val="00DF5994"/>
    <w:rsid w:val="00DF5F3A"/>
    <w:rsid w:val="00E00071"/>
    <w:rsid w:val="00E00868"/>
    <w:rsid w:val="00E00951"/>
    <w:rsid w:val="00E02026"/>
    <w:rsid w:val="00E0601D"/>
    <w:rsid w:val="00E07581"/>
    <w:rsid w:val="00E0764E"/>
    <w:rsid w:val="00E07CD9"/>
    <w:rsid w:val="00E10D7E"/>
    <w:rsid w:val="00E11418"/>
    <w:rsid w:val="00E11E96"/>
    <w:rsid w:val="00E126FE"/>
    <w:rsid w:val="00E12834"/>
    <w:rsid w:val="00E12D64"/>
    <w:rsid w:val="00E13D71"/>
    <w:rsid w:val="00E16B2A"/>
    <w:rsid w:val="00E1752F"/>
    <w:rsid w:val="00E210C1"/>
    <w:rsid w:val="00E219A9"/>
    <w:rsid w:val="00E22B16"/>
    <w:rsid w:val="00E234C9"/>
    <w:rsid w:val="00E24274"/>
    <w:rsid w:val="00E256E4"/>
    <w:rsid w:val="00E260C2"/>
    <w:rsid w:val="00E26277"/>
    <w:rsid w:val="00E27FF3"/>
    <w:rsid w:val="00E31C82"/>
    <w:rsid w:val="00E321BE"/>
    <w:rsid w:val="00E33D84"/>
    <w:rsid w:val="00E35D80"/>
    <w:rsid w:val="00E36239"/>
    <w:rsid w:val="00E363DB"/>
    <w:rsid w:val="00E40B1C"/>
    <w:rsid w:val="00E418FE"/>
    <w:rsid w:val="00E4270D"/>
    <w:rsid w:val="00E4347A"/>
    <w:rsid w:val="00E4548E"/>
    <w:rsid w:val="00E457BA"/>
    <w:rsid w:val="00E45C2A"/>
    <w:rsid w:val="00E46E15"/>
    <w:rsid w:val="00E476C0"/>
    <w:rsid w:val="00E5039B"/>
    <w:rsid w:val="00E50DDC"/>
    <w:rsid w:val="00E50FF9"/>
    <w:rsid w:val="00E51E42"/>
    <w:rsid w:val="00E525A0"/>
    <w:rsid w:val="00E52C9D"/>
    <w:rsid w:val="00E53138"/>
    <w:rsid w:val="00E53C85"/>
    <w:rsid w:val="00E547F4"/>
    <w:rsid w:val="00E55AA5"/>
    <w:rsid w:val="00E600E9"/>
    <w:rsid w:val="00E60AB3"/>
    <w:rsid w:val="00E60ECF"/>
    <w:rsid w:val="00E6241A"/>
    <w:rsid w:val="00E627AC"/>
    <w:rsid w:val="00E62B92"/>
    <w:rsid w:val="00E644C3"/>
    <w:rsid w:val="00E66029"/>
    <w:rsid w:val="00E6798B"/>
    <w:rsid w:val="00E706DD"/>
    <w:rsid w:val="00E70C33"/>
    <w:rsid w:val="00E71252"/>
    <w:rsid w:val="00E74C0A"/>
    <w:rsid w:val="00E74D65"/>
    <w:rsid w:val="00E75792"/>
    <w:rsid w:val="00E75F24"/>
    <w:rsid w:val="00E7631B"/>
    <w:rsid w:val="00E7695B"/>
    <w:rsid w:val="00E77E36"/>
    <w:rsid w:val="00E81683"/>
    <w:rsid w:val="00E818AD"/>
    <w:rsid w:val="00E828DA"/>
    <w:rsid w:val="00E837EE"/>
    <w:rsid w:val="00E83AE5"/>
    <w:rsid w:val="00E86B80"/>
    <w:rsid w:val="00E90B94"/>
    <w:rsid w:val="00E91420"/>
    <w:rsid w:val="00E924C8"/>
    <w:rsid w:val="00E92C1E"/>
    <w:rsid w:val="00E94D04"/>
    <w:rsid w:val="00E95858"/>
    <w:rsid w:val="00EA0116"/>
    <w:rsid w:val="00EA27B8"/>
    <w:rsid w:val="00EA385A"/>
    <w:rsid w:val="00EA3A08"/>
    <w:rsid w:val="00EA3BBB"/>
    <w:rsid w:val="00EA413C"/>
    <w:rsid w:val="00EA45B1"/>
    <w:rsid w:val="00EA4882"/>
    <w:rsid w:val="00EA565D"/>
    <w:rsid w:val="00EA5C7A"/>
    <w:rsid w:val="00EA6213"/>
    <w:rsid w:val="00EA6238"/>
    <w:rsid w:val="00EB1089"/>
    <w:rsid w:val="00EB2352"/>
    <w:rsid w:val="00EB312B"/>
    <w:rsid w:val="00EB3C27"/>
    <w:rsid w:val="00EB5CC8"/>
    <w:rsid w:val="00EB67C4"/>
    <w:rsid w:val="00EB6802"/>
    <w:rsid w:val="00EB7B47"/>
    <w:rsid w:val="00EC0C42"/>
    <w:rsid w:val="00EC0F69"/>
    <w:rsid w:val="00EC1497"/>
    <w:rsid w:val="00EC2BE0"/>
    <w:rsid w:val="00EC3F90"/>
    <w:rsid w:val="00EC4502"/>
    <w:rsid w:val="00EC45B3"/>
    <w:rsid w:val="00EC469A"/>
    <w:rsid w:val="00EC5A84"/>
    <w:rsid w:val="00ED0022"/>
    <w:rsid w:val="00ED03C4"/>
    <w:rsid w:val="00ED0453"/>
    <w:rsid w:val="00ED045D"/>
    <w:rsid w:val="00ED30C1"/>
    <w:rsid w:val="00ED442A"/>
    <w:rsid w:val="00ED44EB"/>
    <w:rsid w:val="00ED5EA7"/>
    <w:rsid w:val="00ED6B94"/>
    <w:rsid w:val="00ED70B1"/>
    <w:rsid w:val="00EE01AE"/>
    <w:rsid w:val="00EE0286"/>
    <w:rsid w:val="00EE2634"/>
    <w:rsid w:val="00EE4362"/>
    <w:rsid w:val="00EE6505"/>
    <w:rsid w:val="00EE673D"/>
    <w:rsid w:val="00EE71EC"/>
    <w:rsid w:val="00EF0B26"/>
    <w:rsid w:val="00EF2CAB"/>
    <w:rsid w:val="00EF45B9"/>
    <w:rsid w:val="00EF553D"/>
    <w:rsid w:val="00EF5B8A"/>
    <w:rsid w:val="00EF6E3E"/>
    <w:rsid w:val="00F0194F"/>
    <w:rsid w:val="00F046C5"/>
    <w:rsid w:val="00F047DE"/>
    <w:rsid w:val="00F04BC5"/>
    <w:rsid w:val="00F10556"/>
    <w:rsid w:val="00F12BF8"/>
    <w:rsid w:val="00F1684C"/>
    <w:rsid w:val="00F172C6"/>
    <w:rsid w:val="00F2010D"/>
    <w:rsid w:val="00F212A6"/>
    <w:rsid w:val="00F21671"/>
    <w:rsid w:val="00F21D8E"/>
    <w:rsid w:val="00F21ED0"/>
    <w:rsid w:val="00F241CE"/>
    <w:rsid w:val="00F244BC"/>
    <w:rsid w:val="00F2459E"/>
    <w:rsid w:val="00F2656D"/>
    <w:rsid w:val="00F272C7"/>
    <w:rsid w:val="00F2788B"/>
    <w:rsid w:val="00F27B21"/>
    <w:rsid w:val="00F30FE6"/>
    <w:rsid w:val="00F32412"/>
    <w:rsid w:val="00F32641"/>
    <w:rsid w:val="00F32951"/>
    <w:rsid w:val="00F32CBD"/>
    <w:rsid w:val="00F3383B"/>
    <w:rsid w:val="00F34880"/>
    <w:rsid w:val="00F350A1"/>
    <w:rsid w:val="00F40FE8"/>
    <w:rsid w:val="00F41F77"/>
    <w:rsid w:val="00F42951"/>
    <w:rsid w:val="00F43D32"/>
    <w:rsid w:val="00F473D2"/>
    <w:rsid w:val="00F514D2"/>
    <w:rsid w:val="00F5213A"/>
    <w:rsid w:val="00F5638B"/>
    <w:rsid w:val="00F577BA"/>
    <w:rsid w:val="00F60AE8"/>
    <w:rsid w:val="00F61F0E"/>
    <w:rsid w:val="00F63F48"/>
    <w:rsid w:val="00F65962"/>
    <w:rsid w:val="00F66180"/>
    <w:rsid w:val="00F67DAA"/>
    <w:rsid w:val="00F67E04"/>
    <w:rsid w:val="00F713F1"/>
    <w:rsid w:val="00F71AF9"/>
    <w:rsid w:val="00F7259B"/>
    <w:rsid w:val="00F725A1"/>
    <w:rsid w:val="00F72BD1"/>
    <w:rsid w:val="00F74CF1"/>
    <w:rsid w:val="00F75172"/>
    <w:rsid w:val="00F75FDE"/>
    <w:rsid w:val="00F771D5"/>
    <w:rsid w:val="00F771F5"/>
    <w:rsid w:val="00F77B07"/>
    <w:rsid w:val="00F77C86"/>
    <w:rsid w:val="00F8202C"/>
    <w:rsid w:val="00F843FD"/>
    <w:rsid w:val="00F84512"/>
    <w:rsid w:val="00F91F49"/>
    <w:rsid w:val="00F9279F"/>
    <w:rsid w:val="00F929C1"/>
    <w:rsid w:val="00F92DA1"/>
    <w:rsid w:val="00FA1D05"/>
    <w:rsid w:val="00FA2635"/>
    <w:rsid w:val="00FA585C"/>
    <w:rsid w:val="00FB0C8C"/>
    <w:rsid w:val="00FB58BC"/>
    <w:rsid w:val="00FB6531"/>
    <w:rsid w:val="00FB671C"/>
    <w:rsid w:val="00FB6A65"/>
    <w:rsid w:val="00FB72D7"/>
    <w:rsid w:val="00FB7E7E"/>
    <w:rsid w:val="00FC1C03"/>
    <w:rsid w:val="00FC1C1C"/>
    <w:rsid w:val="00FC2267"/>
    <w:rsid w:val="00FC281B"/>
    <w:rsid w:val="00FC2FB7"/>
    <w:rsid w:val="00FC3A47"/>
    <w:rsid w:val="00FC4C1D"/>
    <w:rsid w:val="00FC599C"/>
    <w:rsid w:val="00FC636E"/>
    <w:rsid w:val="00FC64A8"/>
    <w:rsid w:val="00FC66F0"/>
    <w:rsid w:val="00FC7030"/>
    <w:rsid w:val="00FD1097"/>
    <w:rsid w:val="00FD12B6"/>
    <w:rsid w:val="00FD2144"/>
    <w:rsid w:val="00FD286F"/>
    <w:rsid w:val="00FD2F95"/>
    <w:rsid w:val="00FD3738"/>
    <w:rsid w:val="00FD377B"/>
    <w:rsid w:val="00FD66C3"/>
    <w:rsid w:val="00FE17F3"/>
    <w:rsid w:val="00FE3DBC"/>
    <w:rsid w:val="00FE3E74"/>
    <w:rsid w:val="00FE3F5E"/>
    <w:rsid w:val="00FE3FF2"/>
    <w:rsid w:val="00FE40C3"/>
    <w:rsid w:val="00FE4F6D"/>
    <w:rsid w:val="00FE53C8"/>
    <w:rsid w:val="00FE7FA4"/>
    <w:rsid w:val="00FF0DC1"/>
    <w:rsid w:val="00FF256A"/>
    <w:rsid w:val="00FF4C2A"/>
    <w:rsid w:val="00FF73A3"/>
    <w:rsid w:val="00FF750E"/>
    <w:rsid w:val="00FF7680"/>
    <w:rsid w:val="0170677B"/>
    <w:rsid w:val="01A86E6E"/>
    <w:rsid w:val="02014259"/>
    <w:rsid w:val="04391166"/>
    <w:rsid w:val="0452584B"/>
    <w:rsid w:val="045933D7"/>
    <w:rsid w:val="048F7622"/>
    <w:rsid w:val="05CC5271"/>
    <w:rsid w:val="06600C1B"/>
    <w:rsid w:val="06D50CA8"/>
    <w:rsid w:val="07F63FC4"/>
    <w:rsid w:val="0808579C"/>
    <w:rsid w:val="08485947"/>
    <w:rsid w:val="088B5A16"/>
    <w:rsid w:val="089C289E"/>
    <w:rsid w:val="08F6566C"/>
    <w:rsid w:val="0A3B7763"/>
    <w:rsid w:val="0AF10769"/>
    <w:rsid w:val="0B625DB4"/>
    <w:rsid w:val="0BB53545"/>
    <w:rsid w:val="0C442687"/>
    <w:rsid w:val="0CFD3B56"/>
    <w:rsid w:val="0DC02219"/>
    <w:rsid w:val="0ECA35BA"/>
    <w:rsid w:val="0EFF12B0"/>
    <w:rsid w:val="0F0C1A1E"/>
    <w:rsid w:val="0F7B1F37"/>
    <w:rsid w:val="0FFC3E38"/>
    <w:rsid w:val="10125B84"/>
    <w:rsid w:val="10225F1F"/>
    <w:rsid w:val="106711D3"/>
    <w:rsid w:val="1111334E"/>
    <w:rsid w:val="1232355B"/>
    <w:rsid w:val="135D7CD6"/>
    <w:rsid w:val="143E0882"/>
    <w:rsid w:val="14414227"/>
    <w:rsid w:val="1522229D"/>
    <w:rsid w:val="15335936"/>
    <w:rsid w:val="15C61EE5"/>
    <w:rsid w:val="169C679E"/>
    <w:rsid w:val="186A6E2A"/>
    <w:rsid w:val="18B36D8E"/>
    <w:rsid w:val="193356F6"/>
    <w:rsid w:val="19D63004"/>
    <w:rsid w:val="1A7F1CED"/>
    <w:rsid w:val="1A8B3807"/>
    <w:rsid w:val="1B936C90"/>
    <w:rsid w:val="1B9915AA"/>
    <w:rsid w:val="1C423F3B"/>
    <w:rsid w:val="1C97123D"/>
    <w:rsid w:val="1F1031E3"/>
    <w:rsid w:val="1F2E2B50"/>
    <w:rsid w:val="1F7A2507"/>
    <w:rsid w:val="1FC449E5"/>
    <w:rsid w:val="20A12467"/>
    <w:rsid w:val="20DF6958"/>
    <w:rsid w:val="219F6C98"/>
    <w:rsid w:val="22130638"/>
    <w:rsid w:val="2269726E"/>
    <w:rsid w:val="22E35A0C"/>
    <w:rsid w:val="2331133F"/>
    <w:rsid w:val="235F050E"/>
    <w:rsid w:val="23992B83"/>
    <w:rsid w:val="2452597D"/>
    <w:rsid w:val="25DE50CD"/>
    <w:rsid w:val="26606A77"/>
    <w:rsid w:val="270A29A4"/>
    <w:rsid w:val="2835208A"/>
    <w:rsid w:val="283E1105"/>
    <w:rsid w:val="28D977F7"/>
    <w:rsid w:val="297175C4"/>
    <w:rsid w:val="2A0D18E3"/>
    <w:rsid w:val="2AFC55AC"/>
    <w:rsid w:val="2B98280F"/>
    <w:rsid w:val="2C854146"/>
    <w:rsid w:val="2D164878"/>
    <w:rsid w:val="2D3D5134"/>
    <w:rsid w:val="2DB90632"/>
    <w:rsid w:val="2E41773A"/>
    <w:rsid w:val="2E6D1147"/>
    <w:rsid w:val="2EA34962"/>
    <w:rsid w:val="2FC64215"/>
    <w:rsid w:val="300B19EF"/>
    <w:rsid w:val="30566D3E"/>
    <w:rsid w:val="30880382"/>
    <w:rsid w:val="311B0E2A"/>
    <w:rsid w:val="313755DD"/>
    <w:rsid w:val="31D559E3"/>
    <w:rsid w:val="322E49F9"/>
    <w:rsid w:val="323112C7"/>
    <w:rsid w:val="32401088"/>
    <w:rsid w:val="32A032A5"/>
    <w:rsid w:val="33B242AE"/>
    <w:rsid w:val="34143E41"/>
    <w:rsid w:val="345C787D"/>
    <w:rsid w:val="348F0527"/>
    <w:rsid w:val="351D3D85"/>
    <w:rsid w:val="353471C9"/>
    <w:rsid w:val="35481C4C"/>
    <w:rsid w:val="37E62256"/>
    <w:rsid w:val="380A73CB"/>
    <w:rsid w:val="381B00DA"/>
    <w:rsid w:val="39806323"/>
    <w:rsid w:val="39857E1F"/>
    <w:rsid w:val="39D30B18"/>
    <w:rsid w:val="39F01641"/>
    <w:rsid w:val="3A314FEB"/>
    <w:rsid w:val="3AA44733"/>
    <w:rsid w:val="3ABE798E"/>
    <w:rsid w:val="3AC31AE9"/>
    <w:rsid w:val="3B40257B"/>
    <w:rsid w:val="3BBD41F1"/>
    <w:rsid w:val="3D005B55"/>
    <w:rsid w:val="3D2947CF"/>
    <w:rsid w:val="3DF61E88"/>
    <w:rsid w:val="3E3765F9"/>
    <w:rsid w:val="3F6870C9"/>
    <w:rsid w:val="3F972E02"/>
    <w:rsid w:val="40061FE5"/>
    <w:rsid w:val="401D10DD"/>
    <w:rsid w:val="4040272C"/>
    <w:rsid w:val="40DB18E5"/>
    <w:rsid w:val="40DC1454"/>
    <w:rsid w:val="410E3037"/>
    <w:rsid w:val="413B4A0E"/>
    <w:rsid w:val="414F70AD"/>
    <w:rsid w:val="418A1141"/>
    <w:rsid w:val="42A03938"/>
    <w:rsid w:val="4528133D"/>
    <w:rsid w:val="452938E6"/>
    <w:rsid w:val="453314BE"/>
    <w:rsid w:val="45BB10DA"/>
    <w:rsid w:val="45C10D70"/>
    <w:rsid w:val="46131A67"/>
    <w:rsid w:val="47060B1D"/>
    <w:rsid w:val="47CF31CE"/>
    <w:rsid w:val="4810320A"/>
    <w:rsid w:val="48113E7C"/>
    <w:rsid w:val="48125136"/>
    <w:rsid w:val="4856518C"/>
    <w:rsid w:val="48F5537B"/>
    <w:rsid w:val="49AB1508"/>
    <w:rsid w:val="49F40337"/>
    <w:rsid w:val="4A315AC2"/>
    <w:rsid w:val="4ADA311C"/>
    <w:rsid w:val="4B1F03FF"/>
    <w:rsid w:val="4B456D8B"/>
    <w:rsid w:val="4B794F39"/>
    <w:rsid w:val="4BAB48D9"/>
    <w:rsid w:val="4BBA757B"/>
    <w:rsid w:val="4BE24681"/>
    <w:rsid w:val="4D4952BF"/>
    <w:rsid w:val="4D5D28A9"/>
    <w:rsid w:val="4ECD4066"/>
    <w:rsid w:val="4FC926E8"/>
    <w:rsid w:val="4FD712A8"/>
    <w:rsid w:val="509251CF"/>
    <w:rsid w:val="50B45146"/>
    <w:rsid w:val="50B61691"/>
    <w:rsid w:val="50CE0262"/>
    <w:rsid w:val="51CB3B24"/>
    <w:rsid w:val="51F16466"/>
    <w:rsid w:val="52836045"/>
    <w:rsid w:val="52CE57B0"/>
    <w:rsid w:val="52E923B8"/>
    <w:rsid w:val="53D224B3"/>
    <w:rsid w:val="54C92199"/>
    <w:rsid w:val="54CD3E55"/>
    <w:rsid w:val="555B4AEA"/>
    <w:rsid w:val="563A433F"/>
    <w:rsid w:val="56C267F8"/>
    <w:rsid w:val="572C00EB"/>
    <w:rsid w:val="58AA014F"/>
    <w:rsid w:val="58D73051"/>
    <w:rsid w:val="5A5B555C"/>
    <w:rsid w:val="5B4D68C3"/>
    <w:rsid w:val="5B5714EF"/>
    <w:rsid w:val="5BB53EFB"/>
    <w:rsid w:val="5BBB426F"/>
    <w:rsid w:val="5DE529E8"/>
    <w:rsid w:val="5E420397"/>
    <w:rsid w:val="5EC96260"/>
    <w:rsid w:val="5F7037D8"/>
    <w:rsid w:val="5FA87F85"/>
    <w:rsid w:val="5FF217E7"/>
    <w:rsid w:val="5FFE018B"/>
    <w:rsid w:val="610545E4"/>
    <w:rsid w:val="61424EA8"/>
    <w:rsid w:val="61915B70"/>
    <w:rsid w:val="61C4795E"/>
    <w:rsid w:val="61D34F2C"/>
    <w:rsid w:val="61F9422A"/>
    <w:rsid w:val="6223212B"/>
    <w:rsid w:val="62E33669"/>
    <w:rsid w:val="62EF64B1"/>
    <w:rsid w:val="634C3904"/>
    <w:rsid w:val="638724E4"/>
    <w:rsid w:val="65564437"/>
    <w:rsid w:val="659A0956"/>
    <w:rsid w:val="65B37F56"/>
    <w:rsid w:val="65B5744C"/>
    <w:rsid w:val="66604F67"/>
    <w:rsid w:val="66E80EE9"/>
    <w:rsid w:val="67084679"/>
    <w:rsid w:val="67CD68E8"/>
    <w:rsid w:val="69744561"/>
    <w:rsid w:val="6A12254A"/>
    <w:rsid w:val="6A2E6E71"/>
    <w:rsid w:val="6AED3463"/>
    <w:rsid w:val="6CC462B9"/>
    <w:rsid w:val="6CE10F5F"/>
    <w:rsid w:val="6D261AD0"/>
    <w:rsid w:val="6D307910"/>
    <w:rsid w:val="6D416666"/>
    <w:rsid w:val="6D8C4A9A"/>
    <w:rsid w:val="6E0841B3"/>
    <w:rsid w:val="6E0E4FAD"/>
    <w:rsid w:val="6EC010B0"/>
    <w:rsid w:val="6EFA2466"/>
    <w:rsid w:val="6FDF0A35"/>
    <w:rsid w:val="710864C2"/>
    <w:rsid w:val="72874010"/>
    <w:rsid w:val="734A1BC2"/>
    <w:rsid w:val="742059F4"/>
    <w:rsid w:val="743D32E2"/>
    <w:rsid w:val="74607793"/>
    <w:rsid w:val="747F079B"/>
    <w:rsid w:val="74BB61F3"/>
    <w:rsid w:val="75055A08"/>
    <w:rsid w:val="75840FF8"/>
    <w:rsid w:val="75A6174C"/>
    <w:rsid w:val="760429DC"/>
    <w:rsid w:val="761756AB"/>
    <w:rsid w:val="76361FD5"/>
    <w:rsid w:val="768A4603"/>
    <w:rsid w:val="76F3140C"/>
    <w:rsid w:val="77145ED7"/>
    <w:rsid w:val="77711BF3"/>
    <w:rsid w:val="77B70EF4"/>
    <w:rsid w:val="78706D4D"/>
    <w:rsid w:val="79AE27CB"/>
    <w:rsid w:val="79E52AB1"/>
    <w:rsid w:val="7ABF3FE2"/>
    <w:rsid w:val="7B371745"/>
    <w:rsid w:val="7D0A4866"/>
    <w:rsid w:val="7E0939B3"/>
    <w:rsid w:val="7E1A2BD2"/>
    <w:rsid w:val="7E3F1920"/>
    <w:rsid w:val="7E40364D"/>
    <w:rsid w:val="7E6E0F88"/>
    <w:rsid w:val="7F50176F"/>
    <w:rsid w:val="7FE008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31"/>
    <w:qFormat/>
    <w:uiPriority w:val="9"/>
    <w:pPr>
      <w:keepNext/>
      <w:keepLines/>
      <w:ind w:firstLine="0" w:firstLineChars="0"/>
      <w:contextualSpacing/>
      <w:jc w:val="center"/>
      <w:outlineLvl w:val="0"/>
    </w:pPr>
    <w:rPr>
      <w:rFonts w:eastAsia="方正小标宋简体"/>
      <w:bCs/>
      <w:kern w:val="44"/>
      <w:sz w:val="32"/>
      <w:szCs w:val="44"/>
    </w:rPr>
  </w:style>
  <w:style w:type="paragraph" w:styleId="3">
    <w:name w:val="heading 2"/>
    <w:basedOn w:val="1"/>
    <w:next w:val="1"/>
    <w:link w:val="32"/>
    <w:qFormat/>
    <w:uiPriority w:val="9"/>
    <w:pPr>
      <w:keepNext/>
      <w:keepLines/>
      <w:spacing w:beforeLines="50" w:afterLines="50"/>
      <w:ind w:firstLine="0" w:firstLineChars="0"/>
      <w:contextualSpacing/>
      <w:jc w:val="center"/>
      <w:outlineLvl w:val="1"/>
    </w:pPr>
    <w:rPr>
      <w:rFonts w:ascii="Cambria" w:hAnsi="Cambria" w:eastAsia="方正小标宋简体" w:cs="Times New Roman"/>
      <w:bCs/>
      <w:sz w:val="28"/>
      <w:szCs w:val="32"/>
    </w:rPr>
  </w:style>
  <w:style w:type="paragraph" w:styleId="4">
    <w:name w:val="heading 3"/>
    <w:basedOn w:val="1"/>
    <w:next w:val="1"/>
    <w:link w:val="33"/>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paragraph" w:styleId="5">
    <w:name w:val="heading 4"/>
    <w:basedOn w:val="1"/>
    <w:next w:val="1"/>
    <w:link w:val="34"/>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6">
    <w:name w:val="Normal Indent"/>
    <w:basedOn w:val="1"/>
    <w:link w:val="35"/>
    <w:qFormat/>
    <w:uiPriority w:val="0"/>
    <w:pPr>
      <w:ind w:firstLine="420"/>
    </w:pPr>
  </w:style>
  <w:style w:type="paragraph" w:styleId="7">
    <w:name w:val="Document Map"/>
    <w:basedOn w:val="1"/>
    <w:link w:val="36"/>
    <w:unhideWhenUsed/>
    <w:qFormat/>
    <w:uiPriority w:val="99"/>
    <w:rPr>
      <w:rFonts w:ascii="宋体"/>
      <w:sz w:val="18"/>
      <w:szCs w:val="18"/>
    </w:rPr>
  </w:style>
  <w:style w:type="paragraph" w:styleId="8">
    <w:name w:val="annotation text"/>
    <w:basedOn w:val="1"/>
    <w:link w:val="37"/>
    <w:unhideWhenUsed/>
    <w:qFormat/>
    <w:uiPriority w:val="99"/>
    <w:rPr>
      <w:rFonts w:ascii="Calibri" w:hAnsi="Calibri"/>
      <w:szCs w:val="22"/>
    </w:rPr>
  </w:style>
  <w:style w:type="paragraph" w:styleId="9">
    <w:name w:val="Body Text"/>
    <w:basedOn w:val="1"/>
    <w:next w:val="1"/>
    <w:link w:val="38"/>
    <w:unhideWhenUsed/>
    <w:qFormat/>
    <w:uiPriority w:val="99"/>
    <w:pPr>
      <w:spacing w:after="120"/>
    </w:pPr>
    <w:rPr>
      <w:rFonts w:ascii="Calibri" w:hAnsi="Calibri" w:eastAsia="宋体" w:cs="Times New Roman"/>
      <w:szCs w:val="22"/>
    </w:rPr>
  </w:style>
  <w:style w:type="paragraph" w:styleId="10">
    <w:name w:val="Body Text Indent"/>
    <w:basedOn w:val="1"/>
    <w:link w:val="39"/>
    <w:qFormat/>
    <w:uiPriority w:val="0"/>
    <w:pPr>
      <w:spacing w:line="380" w:lineRule="exact"/>
      <w:ind w:firstLine="480"/>
    </w:pPr>
    <w:rPr>
      <w:rFonts w:eastAsia="方正书宋简体"/>
      <w:szCs w:val="20"/>
    </w:rPr>
  </w:style>
  <w:style w:type="paragraph" w:styleId="11">
    <w:name w:val="toc 3"/>
    <w:basedOn w:val="1"/>
    <w:next w:val="1"/>
    <w:unhideWhenUsed/>
    <w:qFormat/>
    <w:uiPriority w:val="39"/>
    <w:pPr>
      <w:ind w:left="200" w:leftChars="200" w:firstLine="0" w:firstLineChars="0"/>
    </w:pPr>
  </w:style>
  <w:style w:type="paragraph" w:styleId="12">
    <w:name w:val="Plain Text"/>
    <w:basedOn w:val="1"/>
    <w:link w:val="40"/>
    <w:qFormat/>
    <w:uiPriority w:val="0"/>
    <w:rPr>
      <w:rFonts w:ascii="宋体" w:hAnsi="Courier New"/>
      <w:szCs w:val="20"/>
    </w:rPr>
  </w:style>
  <w:style w:type="paragraph" w:styleId="13">
    <w:name w:val="Date"/>
    <w:basedOn w:val="1"/>
    <w:next w:val="1"/>
    <w:link w:val="41"/>
    <w:unhideWhenUsed/>
    <w:qFormat/>
    <w:uiPriority w:val="99"/>
    <w:pPr>
      <w:ind w:left="100" w:leftChars="2500"/>
    </w:pPr>
    <w:rPr>
      <w:rFonts w:ascii="Calibri" w:hAnsi="Calibri" w:eastAsia="宋体" w:cs="Times New Roman"/>
      <w:szCs w:val="22"/>
    </w:rPr>
  </w:style>
  <w:style w:type="paragraph" w:styleId="14">
    <w:name w:val="Balloon Text"/>
    <w:basedOn w:val="1"/>
    <w:link w:val="42"/>
    <w:unhideWhenUsed/>
    <w:qFormat/>
    <w:uiPriority w:val="99"/>
    <w:rPr>
      <w:rFonts w:ascii="Calibri" w:hAnsi="Calibri" w:eastAsia="宋体" w:cs="Times New Roman"/>
      <w:sz w:val="18"/>
      <w:szCs w:val="18"/>
    </w:rPr>
  </w:style>
  <w:style w:type="paragraph" w:styleId="15">
    <w:name w:val="footer"/>
    <w:basedOn w:val="1"/>
    <w:next w:val="16"/>
    <w:link w:val="43"/>
    <w:qFormat/>
    <w:uiPriority w:val="99"/>
    <w:pPr>
      <w:tabs>
        <w:tab w:val="center" w:pos="4153"/>
        <w:tab w:val="right" w:pos="8306"/>
      </w:tabs>
      <w:snapToGrid w:val="0"/>
    </w:pPr>
    <w:rPr>
      <w:sz w:val="18"/>
      <w:szCs w:val="18"/>
    </w:rPr>
  </w:style>
  <w:style w:type="paragraph" w:customStyle="1" w:styleId="16">
    <w:name w:val="彩色列表 - 强调文字颜色 11"/>
    <w:basedOn w:val="1"/>
    <w:next w:val="1"/>
    <w:qFormat/>
    <w:uiPriority w:val="0"/>
    <w:pPr>
      <w:ind w:firstLine="420"/>
    </w:pPr>
    <w:rPr>
      <w:rFonts w:ascii="Calibri" w:hAnsi="Calibri" w:eastAsia="宋体"/>
      <w:szCs w:val="22"/>
    </w:rPr>
  </w:style>
  <w:style w:type="paragraph" w:styleId="17">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721"/>
      </w:tabs>
      <w:spacing w:line="300" w:lineRule="auto"/>
      <w:ind w:firstLine="0" w:firstLineChars="0"/>
      <w:jc w:val="center"/>
    </w:pPr>
    <w:rPr>
      <w:rFonts w:ascii="黑体" w:hAnsi="黑体" w:eastAsia="黑体"/>
      <w:sz w:val="28"/>
      <w:szCs w:val="28"/>
    </w:rPr>
  </w:style>
  <w:style w:type="paragraph" w:styleId="19">
    <w:name w:val="Body Text Indent 3"/>
    <w:basedOn w:val="1"/>
    <w:link w:val="45"/>
    <w:qFormat/>
    <w:uiPriority w:val="0"/>
    <w:pPr>
      <w:spacing w:line="240" w:lineRule="auto"/>
      <w:ind w:firstLine="0" w:firstLineChars="0"/>
      <w:contextualSpacing/>
    </w:pPr>
    <w:rPr>
      <w:szCs w:val="16"/>
    </w:rPr>
  </w:style>
  <w:style w:type="paragraph" w:styleId="20">
    <w:name w:val="toc 2"/>
    <w:basedOn w:val="1"/>
    <w:next w:val="1"/>
    <w:unhideWhenUsed/>
    <w:qFormat/>
    <w:uiPriority w:val="39"/>
    <w:pPr>
      <w:tabs>
        <w:tab w:val="right" w:leader="dot" w:pos="8721"/>
      </w:tabs>
      <w:spacing w:beforeLines="50" w:afterLines="50" w:line="300" w:lineRule="auto"/>
      <w:ind w:firstLine="0" w:firstLineChars="0"/>
    </w:pPr>
    <w:rPr>
      <w:rFonts w:ascii="黑体" w:hAnsi="黑体" w:eastAsia="黑体"/>
    </w:rPr>
  </w:style>
  <w:style w:type="paragraph" w:styleId="21">
    <w:name w:val="Normal (Web)"/>
    <w:basedOn w:val="1"/>
    <w:unhideWhenUsed/>
    <w:qFormat/>
    <w:uiPriority w:val="99"/>
    <w:pPr>
      <w:widowControl/>
      <w:spacing w:before="100" w:beforeAutospacing="1" w:after="100" w:afterAutospacing="1" w:line="240" w:lineRule="auto"/>
      <w:ind w:firstLine="0" w:firstLineChars="0"/>
    </w:pPr>
    <w:rPr>
      <w:rFonts w:ascii="宋体" w:hAnsi="宋体" w:eastAsia="宋体" w:cs="宋体"/>
      <w:kern w:val="0"/>
    </w:rPr>
  </w:style>
  <w:style w:type="paragraph" w:styleId="22">
    <w:name w:val="Title"/>
    <w:basedOn w:val="1"/>
    <w:next w:val="1"/>
    <w:link w:val="46"/>
    <w:qFormat/>
    <w:uiPriority w:val="0"/>
    <w:pPr>
      <w:spacing w:before="240" w:after="60"/>
      <w:jc w:val="center"/>
      <w:outlineLvl w:val="0"/>
    </w:pPr>
    <w:rPr>
      <w:rFonts w:ascii="Cambria" w:hAnsi="Cambria" w:eastAsia="宋体" w:cs="Times New Roman"/>
      <w:b/>
      <w:bCs/>
      <w:sz w:val="32"/>
      <w:szCs w:val="32"/>
    </w:rPr>
  </w:style>
  <w:style w:type="paragraph" w:styleId="23">
    <w:name w:val="annotation subject"/>
    <w:basedOn w:val="8"/>
    <w:next w:val="8"/>
    <w:link w:val="47"/>
    <w:unhideWhenUsed/>
    <w:qFormat/>
    <w:uiPriority w:val="99"/>
    <w:pPr>
      <w:spacing w:before="100" w:beforeAutospacing="1" w:after="100" w:afterAutospacing="1"/>
      <w:ind w:firstLine="0" w:firstLineChars="0"/>
    </w:pPr>
    <w:rPr>
      <w:rFonts w:ascii="Times New Roman" w:hAnsi="Times New Roman" w:eastAsia="宋体"/>
      <w:b/>
      <w:bCs/>
      <w:kern w:val="0"/>
      <w:sz w:val="20"/>
      <w:szCs w:val="24"/>
    </w:rPr>
  </w:style>
  <w:style w:type="table" w:styleId="25">
    <w:name w:val="Table Grid"/>
    <w:basedOn w:val="2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eastAsia="黑体"/>
      <w:bCs/>
    </w:rPr>
  </w:style>
  <w:style w:type="character" w:styleId="28">
    <w:name w:val="page number"/>
    <w:basedOn w:val="26"/>
    <w:qFormat/>
    <w:uiPriority w:val="0"/>
  </w:style>
  <w:style w:type="character" w:styleId="29">
    <w:name w:val="Hyperlink"/>
    <w:basedOn w:val="26"/>
    <w:unhideWhenUsed/>
    <w:qFormat/>
    <w:uiPriority w:val="99"/>
    <w:rPr>
      <w:color w:val="0000FF"/>
      <w:u w:val="single"/>
    </w:rPr>
  </w:style>
  <w:style w:type="character" w:styleId="30">
    <w:name w:val="annotation reference"/>
    <w:unhideWhenUsed/>
    <w:qFormat/>
    <w:uiPriority w:val="99"/>
    <w:rPr>
      <w:sz w:val="21"/>
      <w:szCs w:val="21"/>
    </w:rPr>
  </w:style>
  <w:style w:type="character" w:customStyle="1" w:styleId="31">
    <w:name w:val="标题 1 Char"/>
    <w:basedOn w:val="26"/>
    <w:link w:val="2"/>
    <w:qFormat/>
    <w:uiPriority w:val="9"/>
    <w:rPr>
      <w:rFonts w:ascii="Times New Roman" w:hAnsi="Times New Roman" w:eastAsia="方正小标宋简体"/>
      <w:bCs/>
      <w:kern w:val="44"/>
      <w:sz w:val="32"/>
      <w:szCs w:val="44"/>
    </w:rPr>
  </w:style>
  <w:style w:type="character" w:customStyle="1" w:styleId="32">
    <w:name w:val="标题 2 Char"/>
    <w:basedOn w:val="26"/>
    <w:link w:val="3"/>
    <w:qFormat/>
    <w:uiPriority w:val="9"/>
    <w:rPr>
      <w:rFonts w:ascii="Cambria" w:hAnsi="Cambria" w:eastAsia="方正小标宋简体" w:cs="Times New Roman"/>
      <w:bCs/>
      <w:sz w:val="28"/>
      <w:szCs w:val="32"/>
    </w:rPr>
  </w:style>
  <w:style w:type="character" w:customStyle="1" w:styleId="33">
    <w:name w:val="标题 3 Char"/>
    <w:basedOn w:val="26"/>
    <w:link w:val="4"/>
    <w:qFormat/>
    <w:uiPriority w:val="9"/>
    <w:rPr>
      <w:rFonts w:ascii="Times New Roman" w:hAnsi="Times New Roman" w:eastAsia="黑体" w:cs="Times New Roman"/>
      <w:bCs/>
      <w:sz w:val="24"/>
      <w:szCs w:val="32"/>
    </w:rPr>
  </w:style>
  <w:style w:type="character" w:customStyle="1" w:styleId="34">
    <w:name w:val="标题 4 Char"/>
    <w:basedOn w:val="26"/>
    <w:link w:val="5"/>
    <w:qFormat/>
    <w:uiPriority w:val="9"/>
    <w:rPr>
      <w:rFonts w:ascii="Cambria" w:hAnsi="Cambria" w:eastAsia="宋体" w:cs="Times New Roman"/>
      <w:b/>
      <w:bCs/>
      <w:sz w:val="28"/>
      <w:szCs w:val="28"/>
    </w:rPr>
  </w:style>
  <w:style w:type="character" w:customStyle="1" w:styleId="35">
    <w:name w:val="正文缩进 Char"/>
    <w:basedOn w:val="26"/>
    <w:link w:val="6"/>
    <w:qFormat/>
    <w:uiPriority w:val="0"/>
    <w:rPr>
      <w:rFonts w:ascii="Times New Roman" w:hAnsi="Times New Roman" w:eastAsia="宋体" w:cs="Times New Roman"/>
      <w:szCs w:val="24"/>
    </w:rPr>
  </w:style>
  <w:style w:type="character" w:customStyle="1" w:styleId="36">
    <w:name w:val="文档结构图 Char"/>
    <w:basedOn w:val="26"/>
    <w:link w:val="7"/>
    <w:qFormat/>
    <w:uiPriority w:val="99"/>
    <w:rPr>
      <w:rFonts w:ascii="宋体" w:hAnsi="Times New Roman" w:eastAsia="宋体" w:cs="Times New Roman"/>
      <w:sz w:val="18"/>
      <w:szCs w:val="18"/>
    </w:rPr>
  </w:style>
  <w:style w:type="character" w:customStyle="1" w:styleId="37">
    <w:name w:val="批注文字 Char"/>
    <w:basedOn w:val="26"/>
    <w:link w:val="8"/>
    <w:qFormat/>
    <w:uiPriority w:val="99"/>
    <w:rPr>
      <w:rFonts w:ascii="Calibri" w:hAnsi="Calibri" w:eastAsia="宋体" w:cs="Times New Roman"/>
    </w:rPr>
  </w:style>
  <w:style w:type="character" w:customStyle="1" w:styleId="38">
    <w:name w:val="正文文本 Char"/>
    <w:basedOn w:val="26"/>
    <w:link w:val="9"/>
    <w:qFormat/>
    <w:uiPriority w:val="99"/>
  </w:style>
  <w:style w:type="character" w:customStyle="1" w:styleId="39">
    <w:name w:val="正文文本缩进 Char"/>
    <w:basedOn w:val="26"/>
    <w:link w:val="10"/>
    <w:qFormat/>
    <w:uiPriority w:val="0"/>
    <w:rPr>
      <w:rFonts w:ascii="Times New Roman" w:hAnsi="Times New Roman" w:eastAsia="方正书宋简体" w:cs="Times New Roman"/>
      <w:sz w:val="24"/>
      <w:szCs w:val="20"/>
    </w:rPr>
  </w:style>
  <w:style w:type="character" w:customStyle="1" w:styleId="40">
    <w:name w:val="纯文本 Char"/>
    <w:basedOn w:val="26"/>
    <w:link w:val="12"/>
    <w:qFormat/>
    <w:uiPriority w:val="0"/>
    <w:rPr>
      <w:rFonts w:ascii="宋体" w:hAnsi="Courier New" w:eastAsia="宋体" w:cs="Times New Roman"/>
      <w:szCs w:val="20"/>
    </w:rPr>
  </w:style>
  <w:style w:type="character" w:customStyle="1" w:styleId="41">
    <w:name w:val="日期 Char"/>
    <w:basedOn w:val="26"/>
    <w:link w:val="13"/>
    <w:qFormat/>
    <w:uiPriority w:val="99"/>
  </w:style>
  <w:style w:type="character" w:customStyle="1" w:styleId="42">
    <w:name w:val="批注框文本 Char"/>
    <w:basedOn w:val="26"/>
    <w:link w:val="14"/>
    <w:qFormat/>
    <w:uiPriority w:val="99"/>
    <w:rPr>
      <w:sz w:val="18"/>
      <w:szCs w:val="18"/>
    </w:rPr>
  </w:style>
  <w:style w:type="character" w:customStyle="1" w:styleId="43">
    <w:name w:val="页脚 Char"/>
    <w:basedOn w:val="26"/>
    <w:link w:val="15"/>
    <w:qFormat/>
    <w:uiPriority w:val="99"/>
    <w:rPr>
      <w:rFonts w:ascii="Times New Roman" w:hAnsi="Times New Roman" w:eastAsia="宋体" w:cs="Times New Roman"/>
      <w:sz w:val="18"/>
      <w:szCs w:val="18"/>
    </w:rPr>
  </w:style>
  <w:style w:type="character" w:customStyle="1" w:styleId="44">
    <w:name w:val="页眉 Char"/>
    <w:basedOn w:val="26"/>
    <w:link w:val="17"/>
    <w:qFormat/>
    <w:uiPriority w:val="0"/>
    <w:rPr>
      <w:rFonts w:ascii="Times New Roman" w:hAnsi="Times New Roman" w:eastAsia="宋体" w:cs="Times New Roman"/>
      <w:sz w:val="18"/>
      <w:szCs w:val="18"/>
    </w:rPr>
  </w:style>
  <w:style w:type="character" w:customStyle="1" w:styleId="45">
    <w:name w:val="正文文本缩进 3 Char"/>
    <w:basedOn w:val="26"/>
    <w:link w:val="19"/>
    <w:qFormat/>
    <w:uiPriority w:val="0"/>
    <w:rPr>
      <w:rFonts w:ascii="Times New Roman" w:hAnsi="Times New Roman" w:eastAsia="仿宋_GB2312" w:cs="Times New Roman"/>
      <w:sz w:val="24"/>
      <w:szCs w:val="16"/>
    </w:rPr>
  </w:style>
  <w:style w:type="character" w:customStyle="1" w:styleId="46">
    <w:name w:val="标题 Char"/>
    <w:basedOn w:val="26"/>
    <w:link w:val="22"/>
    <w:qFormat/>
    <w:uiPriority w:val="0"/>
    <w:rPr>
      <w:rFonts w:ascii="Cambria" w:hAnsi="Cambria"/>
      <w:b/>
      <w:bCs/>
      <w:sz w:val="32"/>
      <w:szCs w:val="32"/>
    </w:rPr>
  </w:style>
  <w:style w:type="character" w:customStyle="1" w:styleId="47">
    <w:name w:val="批注主题 Char"/>
    <w:basedOn w:val="37"/>
    <w:link w:val="23"/>
    <w:qFormat/>
    <w:uiPriority w:val="99"/>
    <w:rPr>
      <w:rFonts w:ascii="Times New Roman" w:hAnsi="Times New Roman"/>
      <w:b/>
      <w:bCs/>
      <w:szCs w:val="24"/>
    </w:rPr>
  </w:style>
  <w:style w:type="character" w:customStyle="1" w:styleId="48">
    <w:name w:val="宋体加粗内文 Char"/>
    <w:basedOn w:val="26"/>
    <w:link w:val="49"/>
    <w:qFormat/>
    <w:uiPriority w:val="0"/>
    <w:rPr>
      <w:rFonts w:ascii="方正书宋简体" w:hAnsi="宋体" w:eastAsia="方正书宋简体" w:cs="宋体"/>
      <w:b/>
      <w:kern w:val="0"/>
      <w:sz w:val="24"/>
      <w:szCs w:val="24"/>
    </w:rPr>
  </w:style>
  <w:style w:type="paragraph" w:customStyle="1" w:styleId="49">
    <w:name w:val="宋体加粗内文"/>
    <w:basedOn w:val="1"/>
    <w:link w:val="48"/>
    <w:qFormat/>
    <w:uiPriority w:val="0"/>
    <w:pPr>
      <w:spacing w:line="404" w:lineRule="exact"/>
    </w:pPr>
    <w:rPr>
      <w:rFonts w:ascii="方正书宋简体" w:hAnsi="宋体" w:eastAsia="方正书宋简体" w:cs="宋体"/>
      <w:b/>
      <w:kern w:val="0"/>
    </w:rPr>
  </w:style>
  <w:style w:type="character" w:customStyle="1" w:styleId="50">
    <w:name w:val="Char Char"/>
    <w:qFormat/>
    <w:uiPriority w:val="0"/>
    <w:rPr>
      <w:rFonts w:ascii="Cambria" w:hAnsi="Cambria" w:eastAsia="宋体" w:cs="Times New Roman"/>
      <w:b/>
      <w:bCs/>
      <w:sz w:val="32"/>
      <w:szCs w:val="32"/>
    </w:rPr>
  </w:style>
  <w:style w:type="character" w:customStyle="1" w:styleId="51">
    <w:name w:val="_Style 50"/>
    <w:basedOn w:val="26"/>
    <w:qFormat/>
    <w:uiPriority w:val="33"/>
    <w:rPr>
      <w:rFonts w:eastAsia="仿宋_GB2312"/>
      <w:b/>
      <w:bCs/>
      <w:smallCaps/>
      <w:spacing w:val="5"/>
      <w:sz w:val="36"/>
    </w:rPr>
  </w:style>
  <w:style w:type="character" w:customStyle="1" w:styleId="52">
    <w:name w:val="标题 Char1"/>
    <w:basedOn w:val="26"/>
    <w:qFormat/>
    <w:uiPriority w:val="10"/>
    <w:rPr>
      <w:rFonts w:ascii="Cambria" w:hAnsi="Cambria" w:eastAsia="宋体" w:cs="Times New Roman"/>
      <w:b/>
      <w:bCs/>
      <w:sz w:val="32"/>
      <w:szCs w:val="32"/>
    </w:rPr>
  </w:style>
  <w:style w:type="paragraph" w:customStyle="1" w:styleId="53">
    <w:name w:val="TOC 标题1"/>
    <w:basedOn w:val="2"/>
    <w:next w:val="1"/>
    <w:unhideWhenUsed/>
    <w:qFormat/>
    <w:uiPriority w:val="39"/>
    <w:pPr>
      <w:widowControl/>
      <w:spacing w:before="100" w:beforeAutospacing="1" w:afterAutospacing="1" w:line="276" w:lineRule="auto"/>
      <w:jc w:val="left"/>
      <w:outlineLvl w:val="9"/>
    </w:pPr>
    <w:rPr>
      <w:rFonts w:ascii="Cambria" w:hAnsi="Cambria" w:eastAsia="宋体"/>
      <w:color w:val="365F91"/>
      <w:kern w:val="0"/>
      <w:sz w:val="28"/>
      <w:szCs w:val="28"/>
    </w:rPr>
  </w:style>
  <w:style w:type="paragraph" w:customStyle="1" w:styleId="54">
    <w:name w:val="列出段落2"/>
    <w:basedOn w:val="1"/>
    <w:qFormat/>
    <w:uiPriority w:val="34"/>
    <w:pPr>
      <w:spacing w:before="100" w:beforeAutospacing="1" w:after="100" w:afterAutospacing="1"/>
      <w:ind w:firstLine="420"/>
      <w:jc w:val="both"/>
    </w:pPr>
    <w:rPr>
      <w:rFonts w:eastAsia="宋体"/>
      <w:sz w:val="21"/>
    </w:rPr>
  </w:style>
  <w:style w:type="paragraph" w:customStyle="1" w:styleId="55">
    <w:name w:val="列出段落1"/>
    <w:basedOn w:val="1"/>
    <w:qFormat/>
    <w:uiPriority w:val="34"/>
    <w:pPr>
      <w:spacing w:before="100" w:beforeAutospacing="1" w:after="100" w:afterAutospacing="1"/>
      <w:ind w:firstLine="420"/>
      <w:jc w:val="both"/>
    </w:pPr>
    <w:rPr>
      <w:rFonts w:eastAsia="宋体"/>
      <w:sz w:val="21"/>
    </w:rPr>
  </w:style>
  <w:style w:type="paragraph" w:customStyle="1" w:styleId="56">
    <w:name w:val="Char1 Char Char Char Char Char Char"/>
    <w:basedOn w:val="1"/>
    <w:qFormat/>
    <w:uiPriority w:val="0"/>
    <w:pPr>
      <w:widowControl/>
      <w:spacing w:after="160" w:line="240" w:lineRule="exact"/>
    </w:pPr>
    <w:rPr>
      <w:rFonts w:ascii="Verdana" w:hAnsi="Verdana"/>
      <w:kern w:val="0"/>
      <w:sz w:val="20"/>
      <w:szCs w:val="20"/>
      <w:lang w:eastAsia="en-US"/>
    </w:rPr>
  </w:style>
  <w:style w:type="paragraph" w:customStyle="1" w:styleId="57">
    <w:name w:val="_Style 56"/>
    <w:basedOn w:val="2"/>
    <w:next w:val="1"/>
    <w:qFormat/>
    <w:uiPriority w:val="39"/>
    <w:pPr>
      <w:widowControl/>
      <w:spacing w:before="480" w:line="276" w:lineRule="auto"/>
      <w:jc w:val="left"/>
      <w:outlineLvl w:val="9"/>
    </w:pPr>
    <w:rPr>
      <w:rFonts w:ascii="Cambria" w:hAnsi="Cambria" w:eastAsia="宋体" w:cs="Times New Roman"/>
      <w:b/>
      <w:color w:val="365F91"/>
      <w:kern w:val="0"/>
      <w:sz w:val="28"/>
      <w:szCs w:val="28"/>
    </w:rPr>
  </w:style>
  <w:style w:type="paragraph" w:customStyle="1" w:styleId="58">
    <w:name w:val="样式 标题 5 + 右侧:  -0.18 字符"/>
    <w:basedOn w:val="1"/>
    <w:qFormat/>
    <w:uiPriority w:val="0"/>
    <w:pPr>
      <w:tabs>
        <w:tab w:val="left" w:pos="1008"/>
      </w:tabs>
      <w:ind w:left="2108" w:hanging="420"/>
    </w:pPr>
  </w:style>
  <w:style w:type="paragraph" w:customStyle="1" w:styleId="59">
    <w:name w:val="Char1"/>
    <w:basedOn w:val="1"/>
    <w:qFormat/>
    <w:uiPriority w:val="0"/>
    <w:pPr>
      <w:widowControl/>
      <w:snapToGrid w:val="0"/>
      <w:ind w:left="-3" w:right="-28" w:rightChars="-10"/>
    </w:pPr>
    <w:rPr>
      <w:rFonts w:ascii="Tahoma" w:hAnsi="Tahoma" w:cs="Tahoma"/>
    </w:rPr>
  </w:style>
  <w:style w:type="paragraph" w:styleId="60">
    <w:name w:val="List Paragraph"/>
    <w:basedOn w:val="1"/>
    <w:qFormat/>
    <w:uiPriority w:val="99"/>
    <w:pPr>
      <w:ind w:firstLine="420"/>
    </w:pPr>
  </w:style>
  <w:style w:type="paragraph" w:customStyle="1" w:styleId="61">
    <w:name w:val="样式 标题 2 + Times New Roman 四号 非加粗 段前: 5 磅 段后: 0 磅 行距: 固定值 20..."/>
    <w:basedOn w:val="3"/>
    <w:qFormat/>
    <w:uiPriority w:val="0"/>
    <w:pPr>
      <w:spacing w:before="100" w:beforeLines="0" w:afterLines="0" w:line="400" w:lineRule="exact"/>
      <w:jc w:val="both"/>
    </w:pPr>
    <w:rPr>
      <w:rFonts w:ascii="Times New Roman" w:hAnsi="Times New Roman" w:eastAsia="黑体" w:cs="宋体"/>
      <w:bCs w:val="0"/>
      <w:szCs w:val="20"/>
    </w:rPr>
  </w:style>
  <w:style w:type="paragraph" w:styleId="62">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86</Pages>
  <Words>3703</Words>
  <Characters>4335</Characters>
  <Lines>290</Lines>
  <Paragraphs>81</Paragraphs>
  <TotalTime>8</TotalTime>
  <ScaleCrop>false</ScaleCrop>
  <LinksUpToDate>false</LinksUpToDate>
  <CharactersWithSpaces>4729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2015-06-30T05:36:00Z</dcterms:created>
  <dc:creator>ZFCG</dc:creator>
  <cp:lastModifiedBy>旺旺</cp:lastModifiedBy>
  <cp:lastPrinted>2025-11-25T01:50:00Z</cp:lastPrinted>
  <dcterms:modified xsi:type="dcterms:W3CDTF">2025-12-09T02:16:18Z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eyJoZGlkIjoiNWRlMzA5YjE5OGZlMDU5MzE4YmNmOTA4MTI0MGMzNTYiLCJ1c2VySWQiOiIyMTA3MDEzNzUifQ==</vt:lpwstr>
  </property>
  <property fmtid="{D5CDD505-2E9C-101B-9397-08002B2CF9AE}" pid="4" name="ICV">
    <vt:lpwstr>BE493B377A7240F19E474B807807EC2B_13</vt:lpwstr>
  </property>
</Properties>
</file>