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outlineLvl w:val="2"/>
        <w:rPr>
          <w:rFonts w:hint="eastAsia" w:ascii="黑体" w:hAnsi="黑体" w:eastAsia="黑体" w:cs="黑体"/>
          <w:sz w:val="30"/>
          <w:szCs w:val="30"/>
        </w:rPr>
      </w:pPr>
      <w:r>
        <w:rPr>
          <w:rFonts w:hint="eastAsia" w:ascii="黑体" w:hAnsi="黑体" w:eastAsia="黑体" w:cs="黑体"/>
          <w:sz w:val="30"/>
          <w:szCs w:val="30"/>
        </w:rPr>
        <w:t>工作范围和技术要求（服务）</w:t>
      </w:r>
    </w:p>
    <w:p>
      <w:pPr>
        <w:snapToGrid w:val="0"/>
        <w:spacing w:line="300" w:lineRule="auto"/>
        <w:jc w:val="center"/>
        <w:rPr>
          <w:rFonts w:ascii="宋体" w:hAnsi="宋体"/>
          <w:sz w:val="24"/>
        </w:rPr>
      </w:pPr>
    </w:p>
    <w:p>
      <w:pPr>
        <w:snapToGrid w:val="0"/>
        <w:spacing w:line="300" w:lineRule="auto"/>
        <w:rPr>
          <w:rFonts w:ascii="宋体" w:hAnsi="宋体"/>
          <w:b/>
          <w:bCs/>
          <w:sz w:val="24"/>
        </w:rPr>
      </w:pPr>
      <w:r>
        <w:rPr>
          <w:rFonts w:hint="eastAsia" w:ascii="宋体" w:hAnsi="宋体"/>
          <w:b/>
          <w:bCs/>
          <w:sz w:val="24"/>
        </w:rPr>
        <w:t>1. 项目简介</w:t>
      </w:r>
    </w:p>
    <w:p>
      <w:pPr>
        <w:numPr>
          <w:ilvl w:val="0"/>
          <w:numId w:val="0"/>
        </w:numPr>
        <w:snapToGrid w:val="0"/>
        <w:spacing w:line="360" w:lineRule="auto"/>
        <w:ind w:leftChars="0" w:firstLine="420" w:firstLineChars="0"/>
        <w:outlineLvl w:val="9"/>
        <w:rPr>
          <w:rFonts w:hint="eastAsia" w:ascii="宋体" w:hAnsi="宋体" w:eastAsia="宋体" w:cs="宋体"/>
          <w:sz w:val="24"/>
          <w:szCs w:val="24"/>
        </w:rPr>
      </w:pPr>
      <w:r>
        <w:rPr>
          <w:rFonts w:hint="eastAsia" w:ascii="宋体" w:hAnsi="宋体" w:eastAsia="宋体" w:cs="宋体"/>
          <w:sz w:val="24"/>
          <w:szCs w:val="24"/>
          <w:lang w:val="en-US" w:eastAsia="zh-CN"/>
        </w:rPr>
        <w:t>中海油邯郸交通新能源有限公司（以下简称邯郸交通）所属江家庄</w:t>
      </w:r>
      <w:r>
        <w:rPr>
          <w:rFonts w:hint="eastAsia" w:ascii="宋体" w:hAnsi="宋体" w:eastAsia="宋体" w:cs="宋体"/>
          <w:sz w:val="24"/>
          <w:szCs w:val="24"/>
        </w:rPr>
        <w:t>站</w:t>
      </w:r>
      <w:r>
        <w:rPr>
          <w:rFonts w:hint="eastAsia" w:ascii="宋体" w:hAnsi="宋体" w:eastAsia="宋体" w:cs="宋体"/>
          <w:sz w:val="24"/>
          <w:szCs w:val="24"/>
          <w:lang w:val="en-US" w:eastAsia="zh-CN"/>
        </w:rPr>
        <w:t>和新桥</w:t>
      </w:r>
      <w:r>
        <w:rPr>
          <w:rFonts w:hint="eastAsia" w:ascii="宋体" w:hAnsi="宋体" w:eastAsia="宋体" w:cs="宋体"/>
          <w:sz w:val="24"/>
          <w:szCs w:val="24"/>
        </w:rPr>
        <w:t>站</w:t>
      </w:r>
      <w:r>
        <w:rPr>
          <w:rFonts w:hint="eastAsia" w:ascii="宋体" w:hAnsi="宋体" w:eastAsia="宋体" w:cs="宋体"/>
          <w:sz w:val="24"/>
          <w:szCs w:val="24"/>
          <w:lang w:val="en-US" w:eastAsia="zh-CN"/>
        </w:rPr>
        <w:t>，依据《移动式压力容器安全技术监察规程》（TSG R0005）和地方规范，卸车软管应每年至少检验一次，为确保场站合规运营，现申请开展2场站</w:t>
      </w:r>
      <w:r>
        <w:rPr>
          <w:rFonts w:hint="eastAsia" w:ascii="宋体" w:hAnsi="宋体" w:cs="宋体"/>
          <w:sz w:val="24"/>
          <w:szCs w:val="24"/>
          <w:lang w:val="en-US" w:eastAsia="zh-CN"/>
        </w:rPr>
        <w:t>卸车软管检测</w:t>
      </w:r>
      <w:r>
        <w:rPr>
          <w:rFonts w:hint="eastAsia" w:ascii="宋体" w:hAnsi="宋体" w:eastAsia="宋体" w:cs="宋体"/>
          <w:sz w:val="24"/>
          <w:szCs w:val="24"/>
          <w:lang w:val="en-US" w:eastAsia="zh-CN"/>
        </w:rPr>
        <w:t>服务采办工作。</w:t>
      </w:r>
    </w:p>
    <w:p>
      <w:pPr>
        <w:numPr>
          <w:ilvl w:val="0"/>
          <w:numId w:val="1"/>
        </w:numPr>
        <w:snapToGrid w:val="0"/>
        <w:spacing w:line="300" w:lineRule="auto"/>
        <w:rPr>
          <w:rFonts w:hint="eastAsia" w:ascii="宋体" w:hAnsi="宋体"/>
          <w:b/>
          <w:bCs/>
          <w:sz w:val="24"/>
        </w:rPr>
      </w:pPr>
      <w:r>
        <w:rPr>
          <w:rFonts w:hint="eastAsia" w:ascii="宋体" w:hAnsi="宋体"/>
          <w:b/>
          <w:bCs/>
          <w:sz w:val="24"/>
        </w:rPr>
        <w:t>功能描述</w:t>
      </w:r>
    </w:p>
    <w:p>
      <w:pPr>
        <w:snapToGrid w:val="0"/>
        <w:spacing w:line="300" w:lineRule="auto"/>
        <w:ind w:firstLine="480" w:firstLineChars="200"/>
        <w:rPr>
          <w:rFonts w:hint="default" w:cs="Times New Roman" w:asciiTheme="minorHAnsi" w:hAnsiTheme="minorHAnsi" w:eastAsiaTheme="minorEastAsia"/>
          <w:i w:val="0"/>
          <w:iCs w:val="0"/>
          <w:kern w:val="2"/>
          <w:sz w:val="24"/>
          <w:szCs w:val="24"/>
          <w:highlight w:val="none"/>
          <w:lang w:val="en-US" w:eastAsia="zh-CN"/>
        </w:rPr>
      </w:pPr>
      <w:r>
        <w:rPr>
          <w:rFonts w:hint="eastAsia" w:cs="Times New Roman" w:asciiTheme="minorHAnsi" w:hAnsiTheme="minorHAnsi" w:eastAsiaTheme="minorEastAsia"/>
          <w:i w:val="0"/>
          <w:iCs w:val="0"/>
          <w:kern w:val="2"/>
          <w:sz w:val="24"/>
          <w:szCs w:val="24"/>
          <w:highlight w:val="none"/>
          <w:lang w:val="en-US" w:eastAsia="zh-CN"/>
        </w:rPr>
        <w:t>为</w:t>
      </w:r>
      <w:r>
        <w:rPr>
          <w:rFonts w:hint="eastAsia" w:ascii="宋体" w:hAnsi="宋体" w:cs="宋体"/>
          <w:sz w:val="24"/>
          <w:lang w:val="en-US" w:eastAsia="zh-CN"/>
        </w:rPr>
        <w:t>邯郸交通新</w:t>
      </w:r>
      <w:r>
        <w:rPr>
          <w:rFonts w:hint="eastAsia" w:ascii="宋体" w:hAnsi="宋体" w:eastAsia="宋体" w:cs="宋体"/>
          <w:sz w:val="24"/>
          <w:lang w:val="en-US" w:eastAsia="zh-CN"/>
        </w:rPr>
        <w:t>能源所属</w:t>
      </w:r>
      <w:r>
        <w:rPr>
          <w:rFonts w:hint="eastAsia" w:ascii="宋体" w:hAnsi="宋体" w:cs="宋体"/>
          <w:sz w:val="24"/>
          <w:lang w:val="en-US" w:eastAsia="zh-CN"/>
        </w:rPr>
        <w:t>加油加气站采购</w:t>
      </w:r>
      <w:r>
        <w:rPr>
          <w:rFonts w:hint="eastAsia" w:ascii="宋体" w:hAnsi="宋体" w:cs="宋体"/>
          <w:sz w:val="24"/>
          <w:szCs w:val="24"/>
          <w:lang w:val="en-US" w:eastAsia="zh-CN"/>
        </w:rPr>
        <w:t>卸车软管</w:t>
      </w:r>
      <w:r>
        <w:rPr>
          <w:rFonts w:hint="eastAsia" w:ascii="宋体" w:hAnsi="宋体" w:eastAsia="宋体" w:cs="宋体"/>
          <w:sz w:val="24"/>
          <w:szCs w:val="24"/>
          <w:lang w:val="en-US" w:eastAsia="zh-CN"/>
        </w:rPr>
        <w:t>检测</w:t>
      </w:r>
      <w:r>
        <w:rPr>
          <w:rFonts w:hint="eastAsia" w:ascii="宋体" w:hAnsi="宋体" w:cs="宋体"/>
          <w:sz w:val="24"/>
          <w:lang w:val="en-US" w:eastAsia="zh-CN"/>
        </w:rPr>
        <w:t>服务供应商，并出具检测报告</w:t>
      </w:r>
      <w:r>
        <w:rPr>
          <w:rFonts w:hint="eastAsia" w:ascii="宋体" w:hAnsi="宋体" w:eastAsia="宋体" w:cs="宋体"/>
          <w:sz w:val="24"/>
          <w:lang w:val="en-US" w:eastAsia="zh-CN"/>
        </w:rPr>
        <w:t>”。</w:t>
      </w:r>
    </w:p>
    <w:p>
      <w:pPr>
        <w:numPr>
          <w:ilvl w:val="0"/>
          <w:numId w:val="1"/>
        </w:numPr>
        <w:snapToGrid w:val="0"/>
        <w:spacing w:line="300" w:lineRule="auto"/>
        <w:ind w:left="0" w:leftChars="0" w:firstLine="0" w:firstLineChars="0"/>
        <w:rPr>
          <w:rFonts w:hint="eastAsia" w:ascii="宋体" w:hAnsi="宋体" w:eastAsia="宋体"/>
          <w:b/>
          <w:bCs/>
          <w:sz w:val="24"/>
          <w:lang w:val="en-US" w:eastAsia="zh-CN"/>
        </w:rPr>
      </w:pPr>
      <w:r>
        <w:rPr>
          <w:rFonts w:hint="eastAsia" w:ascii="宋体" w:hAnsi="宋体"/>
          <w:b/>
          <w:bCs/>
          <w:sz w:val="24"/>
        </w:rPr>
        <w:t>工作</w:t>
      </w:r>
      <w:r>
        <w:rPr>
          <w:rFonts w:ascii="宋体" w:hAnsi="宋体"/>
          <w:b/>
          <w:bCs/>
          <w:sz w:val="24"/>
        </w:rPr>
        <w:t>标准</w:t>
      </w:r>
    </w:p>
    <w:p>
      <w:pPr>
        <w:numPr>
          <w:ilvl w:val="0"/>
          <w:numId w:val="0"/>
        </w:numPr>
        <w:snapToGrid w:val="0"/>
        <w:spacing w:line="360" w:lineRule="auto"/>
        <w:ind w:firstLine="420" w:firstLineChars="0"/>
        <w:rPr>
          <w:rFonts w:hint="eastAsia" w:ascii="宋体" w:hAnsi="宋体" w:eastAsia="宋体" w:cs="宋体"/>
          <w:sz w:val="24"/>
          <w:lang w:eastAsia="zh-CN"/>
        </w:rPr>
      </w:pPr>
      <w:r>
        <w:rPr>
          <w:rFonts w:hint="eastAsia" w:ascii="宋体" w:hAnsi="宋体" w:eastAsia="宋体" w:cs="宋体"/>
          <w:sz w:val="24"/>
          <w:lang w:eastAsia="zh-CN"/>
        </w:rPr>
        <w:t>应答人需完全按照</w:t>
      </w:r>
      <w:r>
        <w:rPr>
          <w:rFonts w:hint="eastAsia" w:ascii="宋体" w:hAnsi="宋体" w:eastAsia="宋体" w:cs="宋体"/>
          <w:sz w:val="24"/>
          <w:lang w:val="en-US" w:eastAsia="zh-CN"/>
        </w:rPr>
        <w:t>采购人</w:t>
      </w:r>
      <w:r>
        <w:rPr>
          <w:rFonts w:hint="eastAsia" w:ascii="宋体" w:hAnsi="宋体" w:eastAsia="宋体" w:cs="宋体"/>
          <w:sz w:val="24"/>
          <w:lang w:eastAsia="zh-CN"/>
        </w:rPr>
        <w:t>要求，</w:t>
      </w:r>
      <w:bookmarkStart w:id="0" w:name="_GoBack"/>
      <w:r>
        <w:rPr>
          <w:rFonts w:hint="eastAsia" w:ascii="宋体" w:hAnsi="宋体" w:eastAsia="宋体" w:cs="宋体"/>
          <w:sz w:val="24"/>
          <w:lang w:eastAsia="zh-CN"/>
        </w:rPr>
        <w:t>对</w:t>
      </w:r>
      <w:r>
        <w:rPr>
          <w:rFonts w:hint="eastAsia" w:ascii="宋体" w:hAnsi="宋体" w:eastAsia="宋体" w:cs="宋体"/>
          <w:sz w:val="24"/>
          <w:lang w:val="en-US" w:eastAsia="zh-CN"/>
        </w:rPr>
        <w:t>邯郸交通所属2座站点开展</w:t>
      </w:r>
      <w:r>
        <w:rPr>
          <w:rFonts w:hint="eastAsia" w:ascii="宋体" w:hAnsi="宋体" w:cs="宋体"/>
          <w:sz w:val="24"/>
          <w:szCs w:val="24"/>
          <w:lang w:val="en-US" w:eastAsia="zh-CN"/>
        </w:rPr>
        <w:t>卸车软管检测</w:t>
      </w:r>
      <w:r>
        <w:rPr>
          <w:rFonts w:hint="eastAsia" w:ascii="宋体" w:hAnsi="宋体" w:eastAsia="宋体" w:cs="宋体"/>
          <w:sz w:val="24"/>
          <w:lang w:val="en-US" w:eastAsia="zh-CN"/>
        </w:rPr>
        <w:t>服务工作</w:t>
      </w:r>
      <w:r>
        <w:rPr>
          <w:rFonts w:hint="eastAsia" w:ascii="宋体" w:hAnsi="宋体" w:eastAsia="宋体" w:cs="宋体"/>
          <w:sz w:val="24"/>
          <w:lang w:eastAsia="zh-CN"/>
        </w:rPr>
        <w:t>。</w:t>
      </w:r>
    </w:p>
    <w:p>
      <w:pPr>
        <w:numPr>
          <w:ilvl w:val="0"/>
          <w:numId w:val="0"/>
        </w:numPr>
        <w:snapToGrid w:val="0"/>
        <w:spacing w:line="360" w:lineRule="auto"/>
        <w:ind w:firstLine="420" w:firstLineChars="0"/>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本项目所适用的法律、标准、规范为国家、地方及行业现行的法律、标准、规范，以及在合同实施期间国家、地方及行业对相应法律、标准或规范的修改，以及新颁布的法律、标准和规范。具体法律、标准和规范见专用部分，如专用部分未单独列出法律、规范和标准，则按国家、地方及行业相应最高要求实施。</w:t>
      </w:r>
    </w:p>
    <w:p>
      <w:pPr>
        <w:pStyle w:val="13"/>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本项目所适用标准和规范见下（包括但不限于，其中没有标注日期的标准，其最新版本适用于本项目）：《移动式压力容器安全技术监察规程》（TSG R0005）。</w:t>
      </w:r>
    </w:p>
    <w:p>
      <w:pPr>
        <w:pStyle w:val="13"/>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服务内容包括对邯郸交通所属2座站点开展卸车软管检测。</w:t>
      </w:r>
    </w:p>
    <w:p>
      <w:pPr>
        <w:pStyle w:val="13"/>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卸车软检测机构应具备国家市场监督管理总局认可的特种设备检验检测机构资质；具备CNAS实验室认可证书，确保检测结果的公正性和国际互认性；”</w:t>
      </w:r>
      <w:bookmarkEnd w:id="0"/>
      <w:r>
        <w:rPr>
          <w:rFonts w:hint="eastAsia" w:ascii="宋体" w:hAnsi="宋体" w:eastAsia="宋体" w:cs="宋体"/>
          <w:kern w:val="2"/>
          <w:sz w:val="24"/>
          <w:szCs w:val="24"/>
          <w:lang w:val="en-US" w:eastAsia="zh-CN" w:bidi="ar-SA"/>
        </w:rPr>
        <w:t>。</w:t>
      </w:r>
    </w:p>
    <w:p>
      <w:pPr>
        <w:snapToGrid w:val="0"/>
        <w:spacing w:line="300" w:lineRule="auto"/>
        <w:rPr>
          <w:rFonts w:ascii="宋体" w:hAnsi="宋体"/>
          <w:b/>
          <w:bCs/>
          <w:sz w:val="24"/>
        </w:rPr>
      </w:pPr>
      <w:r>
        <w:rPr>
          <w:rFonts w:ascii="宋体" w:hAnsi="宋体"/>
          <w:b/>
          <w:bCs/>
          <w:sz w:val="24"/>
        </w:rPr>
        <w:t>4</w:t>
      </w:r>
      <w:r>
        <w:rPr>
          <w:rFonts w:hint="eastAsia" w:ascii="宋体" w:hAnsi="宋体"/>
          <w:b/>
          <w:bCs/>
          <w:sz w:val="24"/>
        </w:rPr>
        <w:t>. 工作范围</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cs="Times New Roman" w:asciiTheme="minorHAnsi" w:hAnsiTheme="minorHAnsi" w:eastAsiaTheme="minorEastAsia"/>
          <w:i w:val="0"/>
          <w:iCs w:val="0"/>
          <w:kern w:val="2"/>
          <w:sz w:val="24"/>
          <w:szCs w:val="24"/>
          <w:highlight w:val="none"/>
          <w:lang w:val="en-US" w:eastAsia="zh-CN"/>
        </w:rPr>
        <w:t>（</w:t>
      </w:r>
      <w:r>
        <w:rPr>
          <w:rFonts w:hint="eastAsia" w:ascii="宋体" w:hAnsi="宋体" w:eastAsia="宋体" w:cs="宋体"/>
          <w:sz w:val="24"/>
          <w:szCs w:val="24"/>
          <w:lang w:val="en-US" w:eastAsia="zh-CN"/>
        </w:rPr>
        <w:t>1）概述</w:t>
      </w:r>
    </w:p>
    <w:p>
      <w:pPr>
        <w:snapToGrid w:val="0"/>
        <w:spacing w:line="360" w:lineRule="auto"/>
        <w:ind w:firstLine="480" w:firstLineChars="200"/>
        <w:rPr>
          <w:rFonts w:ascii="宋体" w:hAnsi="宋体"/>
          <w:sz w:val="24"/>
        </w:rPr>
      </w:pPr>
      <w:r>
        <w:rPr>
          <w:rFonts w:hint="eastAsia" w:ascii="宋体" w:hAnsi="宋体"/>
          <w:sz w:val="24"/>
          <w:lang w:val="en-US" w:eastAsia="zh-CN"/>
        </w:rPr>
        <w:t>邯郸交通新能源管理江家庄加油加气站和新桥加油加气站，江家庄加油加气站位于河北省邯郸市涉县神头乡江家庄村，站内设有3根卸车软管；新桥加油加气站位于河北省邯郸市涉县辽城乡新桥村，站内设有3根卸车软管</w:t>
      </w:r>
      <w:r>
        <w:rPr>
          <w:rFonts w:hint="eastAsia" w:ascii="宋体" w:hAnsi="宋体"/>
          <w:sz w:val="24"/>
        </w:rPr>
        <w:t>。</w:t>
      </w:r>
    </w:p>
    <w:p>
      <w:pPr>
        <w:numPr>
          <w:ilvl w:val="0"/>
          <w:numId w:val="0"/>
        </w:numPr>
        <w:snapToGrid w:val="0"/>
        <w:spacing w:line="360" w:lineRule="auto"/>
        <w:ind w:left="0" w:leftChars="0" w:firstLine="480" w:firstLineChars="200"/>
        <w:rPr>
          <w:rFonts w:hint="eastAsia" w:ascii="宋体" w:hAnsi="宋体"/>
          <w:i w:val="0"/>
          <w:iCs w:val="0"/>
          <w:sz w:val="24"/>
          <w:szCs w:val="24"/>
          <w:lang w:val="en-US" w:eastAsia="zh-CN"/>
        </w:rPr>
      </w:pPr>
      <w:r>
        <w:rPr>
          <w:rFonts w:hint="eastAsia" w:ascii="宋体" w:hAnsi="宋体" w:eastAsia="宋体" w:cs="宋体"/>
          <w:sz w:val="24"/>
          <w:szCs w:val="24"/>
          <w:lang w:val="en-US" w:eastAsia="zh-CN"/>
        </w:rPr>
        <w:t>依据《移动式压力容器安全技术监察规程》（TSG R0005）和地方规范，卸车软管应每年至少检验一次。</w:t>
      </w:r>
    </w:p>
    <w:p>
      <w:pPr>
        <w:numPr>
          <w:ilvl w:val="0"/>
          <w:numId w:val="0"/>
        </w:numPr>
        <w:snapToGrid w:val="0"/>
        <w:spacing w:line="360" w:lineRule="auto"/>
        <w:ind w:firstLine="420" w:firstLineChars="0"/>
        <w:rPr>
          <w:rFonts w:hint="eastAsia" w:ascii="宋体" w:hAnsi="宋体" w:eastAsia="宋体" w:cs="宋体"/>
          <w:sz w:val="24"/>
          <w:lang w:val="en-US" w:eastAsia="zh-CN"/>
        </w:rPr>
      </w:pPr>
      <w:r>
        <w:rPr>
          <w:rFonts w:hint="eastAsia" w:ascii="宋体" w:hAnsi="宋体" w:eastAsia="宋体" w:cs="宋体"/>
          <w:sz w:val="24"/>
          <w:lang w:val="en-US" w:eastAsia="zh-CN"/>
        </w:rPr>
        <w:t>按照《工作量清单》内容开展邯郸交通江家庄站、新桥站共计2座加气站卸车软管检测工作。</w:t>
      </w:r>
    </w:p>
    <w:p>
      <w:pPr>
        <w:numPr>
          <w:ilvl w:val="0"/>
          <w:numId w:val="0"/>
        </w:numPr>
        <w:snapToGrid w:val="0"/>
        <w:spacing w:line="360" w:lineRule="auto"/>
        <w:ind w:firstLine="420" w:firstLineChars="0"/>
        <w:rPr>
          <w:rFonts w:hint="eastAsia" w:ascii="宋体" w:hAnsi="宋体" w:eastAsia="宋体" w:cs="宋体"/>
          <w:sz w:val="24"/>
          <w:lang w:val="en-US" w:eastAsia="zh-CN"/>
        </w:rPr>
      </w:pPr>
      <w:r>
        <w:rPr>
          <w:rFonts w:hint="eastAsia" w:ascii="宋体" w:hAnsi="宋体" w:eastAsia="宋体" w:cs="宋体"/>
          <w:sz w:val="24"/>
          <w:lang w:val="en-US" w:eastAsia="zh-CN"/>
        </w:rPr>
        <w:t>我方提供：需开展校验的安全阀。</w:t>
      </w:r>
    </w:p>
    <w:p>
      <w:pPr>
        <w:numPr>
          <w:ilvl w:val="0"/>
          <w:numId w:val="0"/>
        </w:numPr>
        <w:snapToGrid w:val="0"/>
        <w:spacing w:line="360" w:lineRule="auto"/>
        <w:ind w:firstLine="420" w:firstLineChars="0"/>
        <w:rPr>
          <w:rFonts w:hint="eastAsia" w:ascii="宋体" w:hAnsi="宋体" w:eastAsia="宋体" w:cs="宋体"/>
          <w:sz w:val="24"/>
          <w:lang w:val="en-US" w:eastAsia="zh-CN"/>
        </w:rPr>
      </w:pPr>
      <w:r>
        <w:rPr>
          <w:rFonts w:hint="eastAsia" w:ascii="宋体" w:hAnsi="宋体" w:eastAsia="宋体" w:cs="宋体"/>
          <w:sz w:val="24"/>
          <w:lang w:val="en-US" w:eastAsia="zh-CN"/>
        </w:rPr>
        <w:t>服务商提供：依据本申请报告中工作规范要求，配备校验人员</w:t>
      </w:r>
      <w:r>
        <w:rPr>
          <w:rFonts w:hint="eastAsia" w:ascii="宋体" w:hAnsi="宋体" w:cs="宋体"/>
          <w:sz w:val="24"/>
          <w:lang w:val="en-US" w:eastAsia="zh-CN"/>
        </w:rPr>
        <w:t>到场站现场开展</w:t>
      </w:r>
      <w:r>
        <w:rPr>
          <w:rFonts w:hint="eastAsia" w:ascii="宋体" w:hAnsi="宋体" w:eastAsia="宋体" w:cs="宋体"/>
          <w:sz w:val="24"/>
          <w:lang w:val="en-US" w:eastAsia="zh-CN"/>
        </w:rPr>
        <w:t>开展</w:t>
      </w:r>
      <w:r>
        <w:rPr>
          <w:rFonts w:hint="eastAsia" w:ascii="宋体" w:hAnsi="宋体" w:cs="宋体"/>
          <w:sz w:val="24"/>
          <w:lang w:val="en-US" w:eastAsia="zh-CN"/>
        </w:rPr>
        <w:t>检测</w:t>
      </w:r>
      <w:r>
        <w:rPr>
          <w:rFonts w:hint="eastAsia" w:ascii="宋体" w:hAnsi="宋体" w:eastAsia="宋体" w:cs="宋体"/>
          <w:sz w:val="24"/>
          <w:lang w:val="en-US" w:eastAsia="zh-CN"/>
        </w:rPr>
        <w:t>工作，并出具</w:t>
      </w:r>
      <w:r>
        <w:rPr>
          <w:rFonts w:hint="eastAsia" w:ascii="宋体" w:hAnsi="宋体" w:cs="宋体"/>
          <w:sz w:val="24"/>
          <w:lang w:val="en-US" w:eastAsia="zh-CN"/>
        </w:rPr>
        <w:t>检测</w:t>
      </w:r>
      <w:r>
        <w:rPr>
          <w:rFonts w:hint="eastAsia" w:ascii="宋体" w:hAnsi="宋体" w:eastAsia="宋体" w:cs="宋体"/>
          <w:sz w:val="24"/>
          <w:lang w:val="en-US" w:eastAsia="zh-CN"/>
        </w:rPr>
        <w:t>报告。</w:t>
      </w:r>
    </w:p>
    <w:p>
      <w:pPr>
        <w:snapToGrid w:val="0"/>
        <w:spacing w:line="300" w:lineRule="auto"/>
        <w:ind w:firstLine="0" w:firstLineChars="0"/>
        <w:rPr>
          <w:rFonts w:hint="eastAsia" w:ascii="宋体" w:hAnsi="宋体"/>
          <w:b/>
          <w:bCs/>
          <w:sz w:val="24"/>
        </w:rPr>
      </w:pPr>
      <w:r>
        <w:rPr>
          <w:rFonts w:ascii="宋体" w:hAnsi="宋体"/>
          <w:b/>
          <w:bCs/>
          <w:sz w:val="24"/>
        </w:rPr>
        <w:t>5</w:t>
      </w:r>
      <w:r>
        <w:rPr>
          <w:rFonts w:hint="eastAsia" w:ascii="宋体" w:hAnsi="宋体"/>
          <w:b/>
          <w:bCs/>
          <w:sz w:val="24"/>
        </w:rPr>
        <w:t>. 工作量清单</w:t>
      </w:r>
    </w:p>
    <w:tbl>
      <w:tblPr>
        <w:tblStyle w:val="9"/>
        <w:tblW w:w="7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2"/>
        <w:gridCol w:w="2000"/>
        <w:gridCol w:w="878"/>
        <w:gridCol w:w="800"/>
        <w:gridCol w:w="1367"/>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92"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场站</w:t>
            </w:r>
          </w:p>
        </w:tc>
        <w:tc>
          <w:tcPr>
            <w:tcW w:w="20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设备名称</w:t>
            </w:r>
          </w:p>
        </w:tc>
        <w:tc>
          <w:tcPr>
            <w:tcW w:w="878"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单位</w:t>
            </w:r>
          </w:p>
        </w:tc>
        <w:tc>
          <w:tcPr>
            <w:tcW w:w="800"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c>
          <w:tcPr>
            <w:tcW w:w="136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检测时间</w:t>
            </w:r>
          </w:p>
        </w:tc>
        <w:tc>
          <w:tcPr>
            <w:tcW w:w="1228"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检测周期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江家庄站</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cs="宋体"/>
                <w:b w:val="0"/>
                <w:bCs w:val="0"/>
                <w:i w:val="0"/>
                <w:iCs w:val="0"/>
                <w:color w:val="000000"/>
                <w:kern w:val="2"/>
                <w:sz w:val="18"/>
                <w:szCs w:val="18"/>
                <w:u w:val="none"/>
                <w:lang w:val="en-US" w:eastAsia="zh-CN" w:bidi="ar-SA"/>
              </w:rPr>
              <w:t>卸车软管</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202</w:t>
            </w:r>
            <w:r>
              <w:rPr>
                <w:rFonts w:hint="eastAsia" w:ascii="宋体" w:hAnsi="宋体" w:cs="宋体"/>
                <w:b w:val="0"/>
                <w:bCs w:val="0"/>
                <w:i w:val="0"/>
                <w:iCs w:val="0"/>
                <w:color w:val="000000"/>
                <w:kern w:val="0"/>
                <w:sz w:val="18"/>
                <w:szCs w:val="18"/>
                <w:u w:val="none"/>
                <w:lang w:val="en-US" w:eastAsia="zh-CN" w:bidi="ar"/>
              </w:rPr>
              <w:t>6</w:t>
            </w:r>
            <w:r>
              <w:rPr>
                <w:rFonts w:hint="eastAsia" w:ascii="宋体" w:hAnsi="宋体" w:eastAsia="宋体" w:cs="宋体"/>
                <w:b w:val="0"/>
                <w:bCs w:val="0"/>
                <w:i w:val="0"/>
                <w:iCs w:val="0"/>
                <w:color w:val="000000"/>
                <w:kern w:val="0"/>
                <w:sz w:val="18"/>
                <w:szCs w:val="18"/>
                <w:u w:val="none"/>
                <w:lang w:val="en-US" w:eastAsia="zh-CN" w:bidi="ar"/>
              </w:rPr>
              <w:t>/1</w:t>
            </w:r>
            <w:r>
              <w:rPr>
                <w:rFonts w:hint="eastAsia" w:ascii="宋体" w:hAnsi="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/1</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新桥站</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cs="宋体"/>
                <w:b w:val="0"/>
                <w:bCs w:val="0"/>
                <w:i w:val="0"/>
                <w:iCs w:val="0"/>
                <w:color w:val="000000"/>
                <w:kern w:val="2"/>
                <w:sz w:val="18"/>
                <w:szCs w:val="18"/>
                <w:u w:val="none"/>
                <w:lang w:val="en-US" w:eastAsia="zh-CN" w:bidi="ar-SA"/>
              </w:rPr>
              <w:t>卸车软管</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202</w:t>
            </w:r>
            <w:r>
              <w:rPr>
                <w:rFonts w:hint="eastAsia" w:ascii="宋体" w:hAnsi="宋体" w:cs="宋体"/>
                <w:b w:val="0"/>
                <w:bCs w:val="0"/>
                <w:i w:val="0"/>
                <w:iCs w:val="0"/>
                <w:color w:val="000000"/>
                <w:kern w:val="0"/>
                <w:sz w:val="18"/>
                <w:szCs w:val="18"/>
                <w:u w:val="none"/>
                <w:lang w:val="en-US" w:eastAsia="zh-CN" w:bidi="ar"/>
              </w:rPr>
              <w:t>6</w:t>
            </w:r>
            <w:r>
              <w:rPr>
                <w:rFonts w:hint="eastAsia" w:ascii="宋体" w:hAnsi="宋体" w:eastAsia="宋体" w:cs="宋体"/>
                <w:b w:val="0"/>
                <w:bCs w:val="0"/>
                <w:i w:val="0"/>
                <w:iCs w:val="0"/>
                <w:color w:val="000000"/>
                <w:kern w:val="0"/>
                <w:sz w:val="18"/>
                <w:szCs w:val="18"/>
                <w:u w:val="none"/>
                <w:lang w:val="en-US" w:eastAsia="zh-CN" w:bidi="ar"/>
              </w:rPr>
              <w:t>/1</w:t>
            </w:r>
            <w:r>
              <w:rPr>
                <w:rFonts w:hint="eastAsia" w:ascii="宋体" w:hAnsi="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/1</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江家庄站</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cs="宋体"/>
                <w:b w:val="0"/>
                <w:bCs w:val="0"/>
                <w:i w:val="0"/>
                <w:iCs w:val="0"/>
                <w:color w:val="000000"/>
                <w:kern w:val="2"/>
                <w:sz w:val="18"/>
                <w:szCs w:val="18"/>
                <w:u w:val="none"/>
                <w:lang w:val="en-US" w:eastAsia="zh-CN" w:bidi="ar-SA"/>
              </w:rPr>
              <w:t>卸车软管</w:t>
            </w:r>
          </w:p>
        </w:tc>
        <w:tc>
          <w:tcPr>
            <w:tcW w:w="8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202</w:t>
            </w:r>
            <w:r>
              <w:rPr>
                <w:rFonts w:hint="eastAsia" w:ascii="宋体" w:hAnsi="宋体" w:cs="宋体"/>
                <w:b w:val="0"/>
                <w:bCs w:val="0"/>
                <w:i w:val="0"/>
                <w:iCs w:val="0"/>
                <w:color w:val="000000"/>
                <w:kern w:val="0"/>
                <w:sz w:val="18"/>
                <w:szCs w:val="18"/>
                <w:u w:val="none"/>
                <w:lang w:val="en-US" w:eastAsia="zh-CN" w:bidi="ar"/>
              </w:rPr>
              <w:t>7</w:t>
            </w:r>
            <w:r>
              <w:rPr>
                <w:rFonts w:hint="eastAsia" w:ascii="宋体" w:hAnsi="宋体" w:eastAsia="宋体" w:cs="宋体"/>
                <w:b w:val="0"/>
                <w:bCs w:val="0"/>
                <w:i w:val="0"/>
                <w:iCs w:val="0"/>
                <w:color w:val="000000"/>
                <w:kern w:val="0"/>
                <w:sz w:val="18"/>
                <w:szCs w:val="18"/>
                <w:u w:val="none"/>
                <w:lang w:val="en-US" w:eastAsia="zh-CN" w:bidi="ar"/>
              </w:rPr>
              <w:t>/1</w:t>
            </w:r>
            <w:r>
              <w:rPr>
                <w:rFonts w:hint="eastAsia" w:ascii="宋体" w:hAnsi="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/1</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新桥站</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cs="宋体"/>
                <w:b w:val="0"/>
                <w:bCs w:val="0"/>
                <w:i w:val="0"/>
                <w:iCs w:val="0"/>
                <w:color w:val="000000"/>
                <w:kern w:val="2"/>
                <w:sz w:val="18"/>
                <w:szCs w:val="18"/>
                <w:u w:val="none"/>
                <w:lang w:val="en-US" w:eastAsia="zh-CN" w:bidi="ar-SA"/>
              </w:rPr>
              <w:t>卸车软管</w:t>
            </w:r>
          </w:p>
        </w:tc>
        <w:tc>
          <w:tcPr>
            <w:tcW w:w="8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202</w:t>
            </w:r>
            <w:r>
              <w:rPr>
                <w:rFonts w:hint="eastAsia" w:ascii="宋体" w:hAnsi="宋体" w:cs="宋体"/>
                <w:b w:val="0"/>
                <w:bCs w:val="0"/>
                <w:i w:val="0"/>
                <w:iCs w:val="0"/>
                <w:color w:val="000000"/>
                <w:kern w:val="0"/>
                <w:sz w:val="18"/>
                <w:szCs w:val="18"/>
                <w:u w:val="none"/>
                <w:lang w:val="en-US" w:eastAsia="zh-CN" w:bidi="ar"/>
              </w:rPr>
              <w:t>7</w:t>
            </w:r>
            <w:r>
              <w:rPr>
                <w:rFonts w:hint="eastAsia" w:ascii="宋体" w:hAnsi="宋体" w:eastAsia="宋体" w:cs="宋体"/>
                <w:b w:val="0"/>
                <w:bCs w:val="0"/>
                <w:i w:val="0"/>
                <w:iCs w:val="0"/>
                <w:color w:val="000000"/>
                <w:kern w:val="0"/>
                <w:sz w:val="18"/>
                <w:szCs w:val="18"/>
                <w:u w:val="none"/>
                <w:lang w:val="en-US" w:eastAsia="zh-CN" w:bidi="ar"/>
              </w:rPr>
              <w:t>/1</w:t>
            </w:r>
            <w:r>
              <w:rPr>
                <w:rFonts w:hint="eastAsia" w:ascii="宋体" w:hAnsi="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/1</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江家庄站</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cs="宋体"/>
                <w:b w:val="0"/>
                <w:bCs w:val="0"/>
                <w:i w:val="0"/>
                <w:iCs w:val="0"/>
                <w:color w:val="000000"/>
                <w:kern w:val="2"/>
                <w:sz w:val="18"/>
                <w:szCs w:val="18"/>
                <w:u w:val="none"/>
                <w:lang w:val="en-US" w:eastAsia="zh-CN" w:bidi="ar-SA"/>
              </w:rPr>
              <w:t>卸车软管</w:t>
            </w:r>
          </w:p>
        </w:tc>
        <w:tc>
          <w:tcPr>
            <w:tcW w:w="8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202</w:t>
            </w:r>
            <w:r>
              <w:rPr>
                <w:rFonts w:hint="eastAsia" w:ascii="宋体" w:hAnsi="宋体" w:cs="宋体"/>
                <w:b w:val="0"/>
                <w:bCs w:val="0"/>
                <w:i w:val="0"/>
                <w:iCs w:val="0"/>
                <w:color w:val="000000"/>
                <w:kern w:val="0"/>
                <w:sz w:val="18"/>
                <w:szCs w:val="18"/>
                <w:u w:val="none"/>
                <w:lang w:val="en-US" w:eastAsia="zh-CN" w:bidi="ar"/>
              </w:rPr>
              <w:t>8</w:t>
            </w:r>
            <w:r>
              <w:rPr>
                <w:rFonts w:hint="eastAsia" w:ascii="宋体" w:hAnsi="宋体" w:eastAsia="宋体" w:cs="宋体"/>
                <w:b w:val="0"/>
                <w:bCs w:val="0"/>
                <w:i w:val="0"/>
                <w:iCs w:val="0"/>
                <w:color w:val="000000"/>
                <w:kern w:val="0"/>
                <w:sz w:val="18"/>
                <w:szCs w:val="18"/>
                <w:u w:val="none"/>
                <w:lang w:val="en-US" w:eastAsia="zh-CN" w:bidi="ar"/>
              </w:rPr>
              <w:t>/1</w:t>
            </w:r>
            <w:r>
              <w:rPr>
                <w:rFonts w:hint="eastAsia" w:ascii="宋体" w:hAnsi="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/1</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新桥站</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cs="宋体"/>
                <w:b w:val="0"/>
                <w:bCs w:val="0"/>
                <w:i w:val="0"/>
                <w:iCs w:val="0"/>
                <w:color w:val="000000"/>
                <w:kern w:val="2"/>
                <w:sz w:val="18"/>
                <w:szCs w:val="18"/>
                <w:u w:val="none"/>
                <w:lang w:val="en-US" w:eastAsia="zh-CN" w:bidi="ar-SA"/>
              </w:rPr>
              <w:t>卸车软管</w:t>
            </w:r>
          </w:p>
        </w:tc>
        <w:tc>
          <w:tcPr>
            <w:tcW w:w="8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202</w:t>
            </w:r>
            <w:r>
              <w:rPr>
                <w:rFonts w:hint="eastAsia" w:ascii="宋体" w:hAnsi="宋体" w:cs="宋体"/>
                <w:b w:val="0"/>
                <w:bCs w:val="0"/>
                <w:i w:val="0"/>
                <w:iCs w:val="0"/>
                <w:color w:val="000000"/>
                <w:kern w:val="0"/>
                <w:sz w:val="18"/>
                <w:szCs w:val="18"/>
                <w:u w:val="none"/>
                <w:lang w:val="en-US" w:eastAsia="zh-CN" w:bidi="ar"/>
              </w:rPr>
              <w:t>8</w:t>
            </w:r>
            <w:r>
              <w:rPr>
                <w:rFonts w:hint="eastAsia" w:ascii="宋体" w:hAnsi="宋体" w:eastAsia="宋体" w:cs="宋体"/>
                <w:b w:val="0"/>
                <w:bCs w:val="0"/>
                <w:i w:val="0"/>
                <w:iCs w:val="0"/>
                <w:color w:val="000000"/>
                <w:kern w:val="0"/>
                <w:sz w:val="18"/>
                <w:szCs w:val="18"/>
                <w:u w:val="none"/>
                <w:lang w:val="en-US" w:eastAsia="zh-CN" w:bidi="ar"/>
              </w:rPr>
              <w:t>/1</w:t>
            </w:r>
            <w:r>
              <w:rPr>
                <w:rFonts w:hint="eastAsia" w:ascii="宋体" w:hAnsi="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/1</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一年</w:t>
            </w:r>
          </w:p>
        </w:tc>
      </w:tr>
    </w:tbl>
    <w:p>
      <w:pPr>
        <w:pStyle w:val="2"/>
        <w:ind w:left="0" w:leftChars="0" w:firstLine="0" w:firstLineChars="0"/>
      </w:pPr>
    </w:p>
    <w:p>
      <w:pPr>
        <w:snapToGrid w:val="0"/>
        <w:spacing w:line="300" w:lineRule="auto"/>
        <w:rPr>
          <w:rFonts w:ascii="宋体" w:hAnsi="宋体"/>
          <w:b/>
          <w:bCs/>
          <w:sz w:val="24"/>
        </w:rPr>
      </w:pPr>
      <w:r>
        <w:rPr>
          <w:rFonts w:ascii="宋体" w:hAnsi="宋体"/>
          <w:b/>
          <w:bCs/>
          <w:sz w:val="24"/>
        </w:rPr>
        <w:t>6</w:t>
      </w:r>
      <w:r>
        <w:rPr>
          <w:rFonts w:hint="eastAsia" w:ascii="宋体" w:hAnsi="宋体"/>
          <w:b/>
          <w:bCs/>
          <w:sz w:val="24"/>
        </w:rPr>
        <w:t xml:space="preserve">. </w:t>
      </w:r>
      <w:r>
        <w:rPr>
          <w:rFonts w:hint="eastAsia" w:ascii="宋体" w:hAnsi="宋体" w:eastAsia="宋体" w:cs="Times New Roman"/>
          <w:b/>
          <w:bCs/>
          <w:sz w:val="24"/>
        </w:rPr>
        <w:t>服务期及里</w:t>
      </w:r>
      <w:r>
        <w:rPr>
          <w:rFonts w:hint="eastAsia" w:ascii="宋体" w:hAnsi="宋体"/>
          <w:b/>
          <w:bCs/>
          <w:sz w:val="24"/>
        </w:rPr>
        <w:t>程碑计划</w:t>
      </w:r>
    </w:p>
    <w:p>
      <w:pPr>
        <w:numPr>
          <w:ilvl w:val="0"/>
          <w:numId w:val="0"/>
        </w:numPr>
        <w:snapToGrid w:val="0"/>
        <w:spacing w:line="360" w:lineRule="auto"/>
        <w:ind w:leftChars="0" w:firstLine="420" w:firstLineChars="0"/>
        <w:outlineLvl w:val="9"/>
        <w:rPr>
          <w:rFonts w:hint="eastAsia" w:ascii="宋体" w:hAnsi="宋体" w:cs="宋体"/>
          <w:sz w:val="24"/>
        </w:rPr>
      </w:pPr>
      <w:r>
        <w:rPr>
          <w:rFonts w:hint="eastAsia" w:ascii="宋体" w:hAnsi="宋体" w:cs="宋体"/>
          <w:sz w:val="24"/>
        </w:rPr>
        <w:t>(1)单个站点检测时间为：自接到工作委托单之日起，5个工作日内完成全部检测工作。</w:t>
      </w:r>
    </w:p>
    <w:p>
      <w:pPr>
        <w:numPr>
          <w:ilvl w:val="-1"/>
          <w:numId w:val="0"/>
        </w:numPr>
        <w:snapToGrid w:val="0"/>
        <w:spacing w:line="300" w:lineRule="auto"/>
        <w:ind w:leftChars="0" w:firstLine="480" w:firstLineChars="200"/>
        <w:outlineLvl w:val="9"/>
        <w:rPr>
          <w:rFonts w:hint="eastAsia" w:ascii="宋体" w:hAnsi="宋体" w:eastAsia="宋体" w:cs="宋体"/>
          <w:sz w:val="24"/>
          <w:szCs w:val="24"/>
          <w:lang w:val="en-US" w:eastAsia="zh-CN"/>
        </w:rPr>
      </w:pPr>
      <w:r>
        <w:rPr>
          <w:rFonts w:hint="eastAsia" w:ascii="宋体" w:hAnsi="宋体" w:cs="宋体"/>
          <w:sz w:val="24"/>
        </w:rPr>
        <w:t>(2)单个站点出具检测报告时间为：自完成检测工作之日起，10个工作日内出具检测报告。</w:t>
      </w:r>
    </w:p>
    <w:p>
      <w:pPr>
        <w:snapToGrid w:val="0"/>
        <w:spacing w:line="300" w:lineRule="auto"/>
        <w:rPr>
          <w:rFonts w:ascii="宋体" w:hAnsi="宋体"/>
          <w:b/>
          <w:bCs/>
          <w:sz w:val="24"/>
        </w:rPr>
      </w:pPr>
      <w:r>
        <w:rPr>
          <w:rFonts w:ascii="宋体" w:hAnsi="宋体"/>
          <w:b/>
          <w:bCs/>
          <w:sz w:val="24"/>
        </w:rPr>
        <w:t>7</w:t>
      </w:r>
      <w:r>
        <w:rPr>
          <w:rFonts w:hint="eastAsia" w:ascii="宋体" w:hAnsi="宋体"/>
          <w:b/>
          <w:bCs/>
          <w:sz w:val="24"/>
        </w:rPr>
        <w:t>. 交付形式</w:t>
      </w:r>
    </w:p>
    <w:p>
      <w:pPr>
        <w:numPr>
          <w:ilvl w:val="0"/>
          <w:numId w:val="0"/>
        </w:numPr>
        <w:snapToGrid w:val="0"/>
        <w:spacing w:line="360" w:lineRule="auto"/>
        <w:ind w:leftChars="0" w:firstLine="420" w:firstLineChars="0"/>
        <w:outlineLvl w:val="9"/>
        <w:rPr>
          <w:rFonts w:hint="eastAsia" w:ascii="宋体" w:hAnsi="宋体"/>
          <w:sz w:val="24"/>
        </w:rPr>
      </w:pPr>
      <w:r>
        <w:rPr>
          <w:rFonts w:hint="eastAsia" w:ascii="宋体" w:hAnsi="宋体"/>
          <w:sz w:val="24"/>
        </w:rPr>
        <w:t>供应商在收到工作委托单后，需前往指定的</w:t>
      </w:r>
      <w:r>
        <w:rPr>
          <w:rFonts w:hint="eastAsia" w:ascii="宋体" w:hAnsi="宋体"/>
          <w:sz w:val="24"/>
          <w:lang w:val="en-US" w:eastAsia="zh-CN"/>
        </w:rPr>
        <w:t>加油</w:t>
      </w:r>
      <w:r>
        <w:rPr>
          <w:rFonts w:hint="eastAsia" w:ascii="宋体" w:hAnsi="宋体"/>
          <w:sz w:val="24"/>
        </w:rPr>
        <w:t>加气站开展</w:t>
      </w:r>
      <w:r>
        <w:rPr>
          <w:rFonts w:hint="eastAsia" w:ascii="宋体" w:hAnsi="宋体"/>
          <w:sz w:val="24"/>
          <w:lang w:val="en-US" w:eastAsia="zh-CN"/>
        </w:rPr>
        <w:t>卸车软管检测</w:t>
      </w:r>
      <w:r>
        <w:rPr>
          <w:rFonts w:hint="eastAsia" w:ascii="宋体" w:hAnsi="宋体"/>
          <w:sz w:val="24"/>
        </w:rPr>
        <w:t>，检测完成后，供应商需为每个</w:t>
      </w:r>
      <w:r>
        <w:rPr>
          <w:rFonts w:hint="eastAsia" w:ascii="宋体" w:hAnsi="宋体"/>
          <w:sz w:val="24"/>
          <w:lang w:val="en-US" w:eastAsia="zh-CN"/>
        </w:rPr>
        <w:t>加油</w:t>
      </w:r>
      <w:r>
        <w:rPr>
          <w:rFonts w:hint="eastAsia" w:ascii="宋体" w:hAnsi="宋体"/>
          <w:sz w:val="24"/>
        </w:rPr>
        <w:t>加气站分别出具一份符合相关标准及要求纸质版检测报告。</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交货地点：</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江家庄站</w:t>
      </w:r>
      <w:r>
        <w:rPr>
          <w:rFonts w:hint="eastAsia" w:ascii="宋体" w:hAnsi="宋体" w:eastAsia="宋体" w:cs="宋体"/>
          <w:sz w:val="24"/>
          <w:szCs w:val="24"/>
          <w:lang w:val="en-US" w:eastAsia="zh-CN"/>
        </w:rPr>
        <w:t>：河北省</w:t>
      </w:r>
      <w:r>
        <w:rPr>
          <w:rFonts w:hint="eastAsia" w:ascii="宋体" w:hAnsi="宋体" w:cs="宋体"/>
          <w:sz w:val="24"/>
          <w:szCs w:val="24"/>
          <w:lang w:val="en-US" w:eastAsia="zh-CN"/>
        </w:rPr>
        <w:t>邯郸市涉县神头乡江家庄村中海油江家庄加油加气站</w:t>
      </w:r>
      <w:r>
        <w:rPr>
          <w:rFonts w:hint="eastAsia" w:ascii="宋体" w:hAnsi="宋体" w:eastAsia="宋体" w:cs="宋体"/>
          <w:sz w:val="24"/>
          <w:szCs w:val="24"/>
          <w:lang w:val="en-US" w:eastAsia="zh-CN"/>
        </w:rPr>
        <w:t>。</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新 桥 站</w:t>
      </w:r>
      <w:r>
        <w:rPr>
          <w:rFonts w:hint="eastAsia" w:ascii="宋体" w:hAnsi="宋体" w:eastAsia="宋体" w:cs="宋体"/>
          <w:sz w:val="24"/>
          <w:szCs w:val="24"/>
          <w:lang w:val="en-US" w:eastAsia="zh-CN"/>
        </w:rPr>
        <w:t>：河北省</w:t>
      </w:r>
      <w:r>
        <w:rPr>
          <w:rFonts w:hint="eastAsia" w:ascii="宋体" w:hAnsi="宋体" w:cs="宋体"/>
          <w:sz w:val="24"/>
          <w:szCs w:val="24"/>
          <w:lang w:val="en-US" w:eastAsia="zh-CN"/>
        </w:rPr>
        <w:t>邯郸市涉县辽城乡新桥村中海油新桥加油加气站</w:t>
      </w:r>
      <w:r>
        <w:rPr>
          <w:rFonts w:hint="eastAsia" w:ascii="宋体" w:hAnsi="宋体" w:eastAsia="宋体" w:cs="宋体"/>
          <w:sz w:val="24"/>
          <w:szCs w:val="24"/>
          <w:lang w:val="en-US" w:eastAsia="zh-CN"/>
        </w:rPr>
        <w:t>。</w:t>
      </w:r>
    </w:p>
    <w:p>
      <w:pPr>
        <w:snapToGrid w:val="0"/>
        <w:spacing w:line="300" w:lineRule="auto"/>
        <w:rPr>
          <w:rFonts w:ascii="宋体" w:hAnsi="宋体"/>
          <w:b/>
          <w:bCs/>
          <w:sz w:val="24"/>
        </w:rPr>
      </w:pPr>
      <w:r>
        <w:rPr>
          <w:rFonts w:hint="eastAsia" w:ascii="宋体" w:hAnsi="宋体"/>
          <w:b/>
          <w:bCs/>
          <w:sz w:val="24"/>
        </w:rPr>
        <w:t>8.</w:t>
      </w:r>
      <w:r>
        <w:rPr>
          <w:rFonts w:ascii="宋体" w:hAnsi="宋体"/>
          <w:b/>
          <w:bCs/>
          <w:sz w:val="24"/>
        </w:rPr>
        <w:t xml:space="preserve"> </w:t>
      </w:r>
      <w:r>
        <w:rPr>
          <w:rFonts w:hint="eastAsia" w:ascii="宋体" w:hAnsi="宋体"/>
          <w:b/>
          <w:bCs/>
          <w:sz w:val="24"/>
        </w:rPr>
        <w:t>验收</w:t>
      </w:r>
      <w:r>
        <w:rPr>
          <w:rFonts w:hint="eastAsia" w:ascii="宋体" w:hAnsi="宋体" w:eastAsia="宋体" w:cs="Times New Roman"/>
          <w:b/>
          <w:bCs/>
          <w:sz w:val="24"/>
        </w:rPr>
        <w:t>方式</w:t>
      </w:r>
      <w:r>
        <w:rPr>
          <w:rFonts w:hint="eastAsia" w:ascii="宋体" w:hAnsi="宋体" w:eastAsia="宋体" w:cs="Times New Roman"/>
          <w:b/>
          <w:bCs/>
          <w:kern w:val="2"/>
          <w:sz w:val="24"/>
          <w:szCs w:val="24"/>
          <w:lang w:val="en-US" w:eastAsia="zh-CN"/>
        </w:rPr>
        <w:t>及验收标准</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收到</w:t>
      </w:r>
      <w:r>
        <w:rPr>
          <w:rFonts w:hint="eastAsia" w:ascii="宋体" w:hAnsi="宋体" w:cs="宋体"/>
          <w:sz w:val="24"/>
          <w:szCs w:val="24"/>
          <w:lang w:val="en-US" w:eastAsia="zh-CN"/>
        </w:rPr>
        <w:t>卸车软管检测</w:t>
      </w:r>
      <w:r>
        <w:rPr>
          <w:rFonts w:hint="eastAsia" w:ascii="宋体" w:hAnsi="宋体" w:eastAsia="宋体" w:cs="宋体"/>
          <w:sz w:val="24"/>
          <w:szCs w:val="24"/>
          <w:lang w:val="en-US" w:eastAsia="zh-CN"/>
        </w:rPr>
        <w:t>报告及发票后</w:t>
      </w:r>
      <w:r>
        <w:rPr>
          <w:rFonts w:hint="eastAsia" w:ascii="宋体" w:hAnsi="宋体" w:cs="宋体"/>
          <w:sz w:val="24"/>
          <w:szCs w:val="24"/>
          <w:lang w:val="en-US" w:eastAsia="zh-CN"/>
        </w:rPr>
        <w:t>30个工作日内</w:t>
      </w:r>
      <w:r>
        <w:rPr>
          <w:rFonts w:hint="eastAsia" w:ascii="宋体" w:hAnsi="宋体" w:eastAsia="宋体" w:cs="宋体"/>
          <w:sz w:val="24"/>
          <w:szCs w:val="24"/>
          <w:lang w:val="en-US" w:eastAsia="zh-CN"/>
        </w:rPr>
        <w:t>，据实支付对应款项。</w:t>
      </w:r>
      <w:r>
        <w:rPr>
          <w:rFonts w:hint="eastAsia" w:ascii="宋体" w:hAnsi="宋体" w:cs="宋体"/>
          <w:sz w:val="24"/>
          <w:szCs w:val="24"/>
          <w:lang w:val="en-US" w:eastAsia="zh-CN"/>
        </w:rPr>
        <w:t>（验收单后附）</w:t>
      </w:r>
    </w:p>
    <w:p>
      <w:pPr>
        <w:snapToGrid w:val="0"/>
        <w:spacing w:line="300" w:lineRule="auto"/>
        <w:rPr>
          <w:rFonts w:ascii="宋体" w:hAnsi="宋体"/>
          <w:b/>
          <w:bCs/>
          <w:sz w:val="24"/>
        </w:rPr>
      </w:pPr>
      <w:r>
        <w:rPr>
          <w:rFonts w:hint="eastAsia" w:ascii="宋体" w:hAnsi="宋体"/>
          <w:b/>
          <w:bCs/>
          <w:sz w:val="24"/>
        </w:rPr>
        <w:t>9.</w:t>
      </w:r>
      <w:r>
        <w:rPr>
          <w:rFonts w:ascii="宋体" w:hAnsi="宋体"/>
          <w:b/>
          <w:bCs/>
          <w:sz w:val="24"/>
        </w:rPr>
        <w:t xml:space="preserve"> </w:t>
      </w:r>
      <w:r>
        <w:rPr>
          <w:rFonts w:hint="eastAsia" w:ascii="宋体" w:hAnsi="宋体"/>
          <w:b/>
          <w:bCs/>
          <w:sz w:val="24"/>
        </w:rPr>
        <w:t>支付里程碑点建议</w:t>
      </w:r>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650"/>
        <w:gridCol w:w="3817"/>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pStyle w:val="8"/>
              <w:ind w:left="0" w:leftChars="0" w:firstLine="0" w:firstLineChars="0"/>
              <w:rPr>
                <w:rFonts w:hint="default" w:eastAsia="宋体"/>
                <w:vertAlign w:val="baseline"/>
                <w:lang w:val="en-US" w:eastAsia="zh-CN"/>
              </w:rPr>
            </w:pPr>
            <w:r>
              <w:rPr>
                <w:rFonts w:hint="eastAsia"/>
                <w:lang w:val="en-US" w:eastAsia="zh-CN"/>
              </w:rPr>
              <w:t xml:space="preserve">  </w:t>
            </w:r>
            <w:r>
              <w:rPr>
                <w:rFonts w:hint="eastAsia"/>
                <w:vertAlign w:val="baseline"/>
                <w:lang w:val="en-US" w:eastAsia="zh-CN"/>
              </w:rPr>
              <w:t>序号</w:t>
            </w:r>
          </w:p>
        </w:tc>
        <w:tc>
          <w:tcPr>
            <w:tcW w:w="1650"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款项名称</w:t>
            </w:r>
          </w:p>
        </w:tc>
        <w:tc>
          <w:tcPr>
            <w:tcW w:w="3817"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里程碑条件</w:t>
            </w:r>
          </w:p>
        </w:tc>
        <w:tc>
          <w:tcPr>
            <w:tcW w:w="2261"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付款百分比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1</w:t>
            </w:r>
          </w:p>
        </w:tc>
        <w:tc>
          <w:tcPr>
            <w:tcW w:w="1650" w:type="dxa"/>
            <w:vAlign w:val="center"/>
          </w:tcPr>
          <w:p>
            <w:pPr>
              <w:pStyle w:val="8"/>
              <w:ind w:left="0" w:leftChars="0" w:firstLine="0" w:firstLineChars="0"/>
              <w:jc w:val="center"/>
              <w:rPr>
                <w:rFonts w:hint="default" w:eastAsia="宋体"/>
                <w:vertAlign w:val="baseline"/>
                <w:lang w:val="en-US" w:eastAsia="zh-CN"/>
              </w:rPr>
            </w:pPr>
            <w:r>
              <w:rPr>
                <w:rFonts w:hint="eastAsia" w:cs="Times New Roman"/>
                <w:sz w:val="21"/>
                <w:szCs w:val="24"/>
                <w:lang w:val="en-US" w:eastAsia="zh-CN"/>
              </w:rPr>
              <w:t>卸车软管检</w:t>
            </w:r>
            <w:r>
              <w:rPr>
                <w:rFonts w:hint="eastAsia" w:ascii="Times New Roman" w:hAnsi="Times New Roman" w:cs="Times New Roman"/>
                <w:sz w:val="21"/>
              </w:rPr>
              <w:t>测</w:t>
            </w:r>
            <w:r>
              <w:rPr>
                <w:rFonts w:hint="eastAsia" w:ascii="Times New Roman" w:hAnsi="Times New Roman" w:cs="Times New Roman"/>
                <w:vertAlign w:val="baseline"/>
                <w:lang w:val="en-US" w:eastAsia="zh-CN"/>
              </w:rPr>
              <w:t>服务费</w:t>
            </w:r>
          </w:p>
        </w:tc>
        <w:tc>
          <w:tcPr>
            <w:tcW w:w="3817"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报价人完成服务</w:t>
            </w:r>
            <w:r>
              <w:rPr>
                <w:rFonts w:hint="eastAsia" w:ascii="Times New Roman" w:hAnsi="Times New Roman" w:eastAsia="宋体" w:cs="Times New Roman"/>
                <w:vertAlign w:val="baseline"/>
                <w:lang w:val="en-US" w:eastAsia="zh-CN"/>
              </w:rPr>
              <w:t>和工作成果后，并出具检测报告</w:t>
            </w:r>
          </w:p>
        </w:tc>
        <w:tc>
          <w:tcPr>
            <w:tcW w:w="2261" w:type="dxa"/>
            <w:vAlign w:val="center"/>
          </w:tcPr>
          <w:p>
            <w:pPr>
              <w:pStyle w:val="8"/>
              <w:ind w:left="0" w:leftChars="0" w:firstLine="0" w:firstLineChars="0"/>
              <w:jc w:val="center"/>
              <w:rPr>
                <w:rFonts w:hint="default" w:eastAsia="宋体"/>
                <w:vertAlign w:val="baseline"/>
                <w:lang w:val="en-US" w:eastAsia="zh-CN"/>
              </w:rPr>
            </w:pPr>
            <w:r>
              <w:rPr>
                <w:rFonts w:hint="eastAsia"/>
                <w:vertAlign w:val="baseline"/>
                <w:lang w:val="en-US" w:eastAsia="zh-CN"/>
              </w:rPr>
              <w:t>服务费用的100%</w:t>
            </w:r>
          </w:p>
        </w:tc>
      </w:tr>
    </w:tbl>
    <w:p/>
    <w:p>
      <w:pPr>
        <w:pStyle w:val="2"/>
      </w:pPr>
    </w:p>
    <w:p>
      <w:pPr>
        <w:pStyle w:val="2"/>
      </w:pPr>
    </w:p>
    <w:p>
      <w:pPr>
        <w:pStyle w:val="2"/>
      </w:pPr>
      <w:r>
        <w:rPr>
          <w:rFonts w:hint="eastAsia"/>
          <w:b/>
          <w:bCs/>
          <w:i w:val="0"/>
          <w:iCs w:val="0"/>
          <w:sz w:val="24"/>
          <w:szCs w:val="24"/>
          <w:lang w:val="en-US" w:eastAsia="zh-CN"/>
        </w:rPr>
        <w:t>附件：验收单模板</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8" w:type="dxa"/>
            <w:gridSpan w:val="2"/>
            <w:noWrap w:val="0"/>
            <w:vAlign w:val="center"/>
          </w:tcPr>
          <w:p>
            <w:pPr>
              <w:spacing w:line="360" w:lineRule="exact"/>
              <w:jc w:val="center"/>
              <w:rPr>
                <w:rFonts w:ascii="Times New Roman" w:hAnsi="Times New Roman" w:eastAsia="宋体" w:cs="Times New Roman"/>
                <w:sz w:val="24"/>
                <w:szCs w:val="24"/>
              </w:rPr>
            </w:pPr>
            <w:r>
              <w:rPr>
                <w:rFonts w:hint="eastAsia" w:cs="Times New Roman"/>
                <w:sz w:val="24"/>
                <w:szCs w:val="24"/>
                <w:lang w:val="en-US" w:eastAsia="zh-CN"/>
              </w:rPr>
              <w:t>服务</w:t>
            </w:r>
            <w:r>
              <w:rPr>
                <w:rFonts w:hint="eastAsia" w:ascii="Times New Roman" w:hAnsi="Times New Roman" w:eastAsia="宋体" w:cs="Times New Roman"/>
                <w:sz w:val="24"/>
                <w:szCs w:val="24"/>
              </w:rPr>
              <w:t>验收单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部门名称</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cs="Times New Roman"/>
                <w:sz w:val="24"/>
                <w:szCs w:val="24"/>
                <w:lang w:val="en-US" w:eastAsia="zh-CN"/>
              </w:rPr>
              <w:t>服务</w:t>
            </w:r>
            <w:r>
              <w:rPr>
                <w:rFonts w:hint="eastAsia" w:ascii="Times New Roman" w:hAnsi="Times New Roman" w:eastAsia="宋体" w:cs="Times New Roman"/>
                <w:sz w:val="24"/>
                <w:szCs w:val="24"/>
              </w:rPr>
              <w:t>日期</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cs="Times New Roman"/>
                <w:sz w:val="24"/>
                <w:szCs w:val="24"/>
                <w:lang w:val="en-US" w:eastAsia="zh-CN"/>
              </w:rPr>
              <w:t>服务</w:t>
            </w:r>
            <w:r>
              <w:rPr>
                <w:rFonts w:hint="eastAsia" w:ascii="Times New Roman" w:hAnsi="Times New Roman" w:eastAsia="宋体" w:cs="Times New Roman"/>
                <w:sz w:val="24"/>
                <w:szCs w:val="24"/>
              </w:rPr>
              <w:t>量明细</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验收情况</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备注/其他情况</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确认签字（双方）</w:t>
            </w:r>
          </w:p>
        </w:tc>
        <w:tc>
          <w:tcPr>
            <w:tcW w:w="6061" w:type="dxa"/>
            <w:noWrap w:val="0"/>
            <w:vAlign w:val="center"/>
          </w:tcPr>
          <w:p>
            <w:pPr>
              <w:spacing w:line="360" w:lineRule="exact"/>
              <w:jc w:val="center"/>
              <w:rPr>
                <w:rFonts w:ascii="Times New Roman" w:hAnsi="Times New Roman" w:eastAsia="宋体" w:cs="Times New Roman"/>
                <w:sz w:val="24"/>
                <w:szCs w:val="24"/>
              </w:rPr>
            </w:pPr>
          </w:p>
        </w:tc>
      </w:tr>
    </w:tbl>
    <w:p>
      <w:pPr>
        <w:pStyle w:val="1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DCC6C"/>
    <w:multiLevelType w:val="singleLevel"/>
    <w:tmpl w:val="8A7DCC6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35F5A"/>
    <w:rsid w:val="01560268"/>
    <w:rsid w:val="01E07722"/>
    <w:rsid w:val="06A72A7B"/>
    <w:rsid w:val="07752148"/>
    <w:rsid w:val="08D71D8F"/>
    <w:rsid w:val="094A793D"/>
    <w:rsid w:val="09970113"/>
    <w:rsid w:val="11DE22E5"/>
    <w:rsid w:val="12A4399D"/>
    <w:rsid w:val="132038BB"/>
    <w:rsid w:val="142E7582"/>
    <w:rsid w:val="18150008"/>
    <w:rsid w:val="1FC16504"/>
    <w:rsid w:val="208A1978"/>
    <w:rsid w:val="212C017B"/>
    <w:rsid w:val="23F6158E"/>
    <w:rsid w:val="24F742BD"/>
    <w:rsid w:val="27BE7ED0"/>
    <w:rsid w:val="28354E06"/>
    <w:rsid w:val="2AE2376A"/>
    <w:rsid w:val="32723C3B"/>
    <w:rsid w:val="39A401FF"/>
    <w:rsid w:val="3C6F7834"/>
    <w:rsid w:val="3F4050FC"/>
    <w:rsid w:val="418A101A"/>
    <w:rsid w:val="418C7217"/>
    <w:rsid w:val="442104D5"/>
    <w:rsid w:val="473755DA"/>
    <w:rsid w:val="47903725"/>
    <w:rsid w:val="47EE148F"/>
    <w:rsid w:val="4D0A08B2"/>
    <w:rsid w:val="529A2D92"/>
    <w:rsid w:val="57F55EB3"/>
    <w:rsid w:val="5A207E42"/>
    <w:rsid w:val="5C9D182B"/>
    <w:rsid w:val="5F104F86"/>
    <w:rsid w:val="60360E52"/>
    <w:rsid w:val="63CB4DAA"/>
    <w:rsid w:val="6A2E65BA"/>
    <w:rsid w:val="6CD24AA1"/>
    <w:rsid w:val="75531A38"/>
    <w:rsid w:val="77843521"/>
    <w:rsid w:val="78085CF8"/>
    <w:rsid w:val="7CF73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overflowPunct/>
      <w:autoSpaceDE/>
      <w:autoSpaceDN/>
      <w:adjustRightInd/>
      <w:spacing w:after="120"/>
      <w:ind w:firstLine="420" w:firstLineChars="100"/>
      <w:jc w:val="both"/>
      <w:textAlignment w:val="auto"/>
    </w:pPr>
    <w:rPr>
      <w:rFonts w:ascii="Calibri" w:hAnsi="Calibri" w:eastAsia="宋体" w:cs="宋体"/>
      <w:kern w:val="2"/>
      <w:sz w:val="21"/>
      <w:szCs w:val="22"/>
    </w:rPr>
  </w:style>
  <w:style w:type="paragraph" w:styleId="3">
    <w:name w:val="Body Text"/>
    <w:basedOn w:val="1"/>
    <w:next w:val="1"/>
    <w:qFormat/>
    <w:uiPriority w:val="0"/>
    <w:pPr>
      <w:widowControl/>
      <w:overflowPunct w:val="0"/>
      <w:autoSpaceDE w:val="0"/>
      <w:autoSpaceDN w:val="0"/>
      <w:adjustRightInd w:val="0"/>
      <w:jc w:val="left"/>
      <w:textAlignment w:val="baseline"/>
    </w:pPr>
    <w:rPr>
      <w:rFonts w:ascii="楷体" w:eastAsia="楷体"/>
      <w:i/>
      <w:iCs/>
      <w:kern w:val="0"/>
      <w:sz w:val="20"/>
      <w:szCs w:val="20"/>
    </w:rPr>
  </w:style>
  <w:style w:type="paragraph" w:styleId="4">
    <w:name w:val="Note Heading"/>
    <w:basedOn w:val="1"/>
    <w:next w:val="1"/>
    <w:qFormat/>
    <w:uiPriority w:val="0"/>
    <w:pPr>
      <w:jc w:val="center"/>
    </w:pPr>
    <w:rPr>
      <w:szCs w:val="20"/>
    </w:rPr>
  </w:style>
  <w:style w:type="paragraph" w:styleId="5">
    <w:name w:val="annotation text"/>
    <w:basedOn w:val="1"/>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toc 6"/>
    <w:basedOn w:val="1"/>
    <w:next w:val="1"/>
    <w:qFormat/>
    <w:uiPriority w:val="0"/>
    <w:pPr>
      <w:widowControl/>
      <w:overflowPunct w:val="0"/>
      <w:autoSpaceDE w:val="0"/>
      <w:autoSpaceDN w:val="0"/>
      <w:adjustRightInd w:val="0"/>
      <w:ind w:left="1000"/>
      <w:jc w:val="left"/>
      <w:textAlignment w:val="baseline"/>
    </w:pPr>
    <w:rPr>
      <w:rFonts w:ascii="Times New Roman" w:hAnsi="Times New Roman" w:cs="Times New Roman"/>
      <w:kern w:val="0"/>
      <w:sz w:val="18"/>
      <w:szCs w:val="20"/>
      <w:lang w:eastAsia="en-US"/>
    </w:rPr>
  </w:style>
  <w:style w:type="paragraph" w:styleId="8">
    <w:name w:val="Body Text First Indent 2"/>
    <w:basedOn w:val="6"/>
    <w:next w:val="3"/>
    <w:unhideWhenUsed/>
    <w:qFormat/>
    <w:uiPriority w:val="0"/>
    <w:pPr>
      <w:ind w:firstLine="420" w:firstLineChars="200"/>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lainText"/>
    <w:basedOn w:val="1"/>
    <w:qFormat/>
    <w:uiPriority w:val="0"/>
    <w:pPr>
      <w:textAlignment w:val="baseline"/>
    </w:pPr>
    <w:rPr>
      <w:rFonts w:ascii="宋体" w:hAnsi="Courier New" w:eastAsia="宋体"/>
    </w:rPr>
  </w:style>
  <w:style w:type="paragraph" w:styleId="13">
    <w:name w:val="List Paragraph"/>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1525</Words>
  <Characters>1571</Characters>
  <Lines>0</Lines>
  <Paragraphs>0</Paragraphs>
  <TotalTime>5</TotalTime>
  <ScaleCrop>false</ScaleCrop>
  <LinksUpToDate>false</LinksUpToDate>
  <CharactersWithSpaces>1582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2025-01-02T08:32:00Z</dcterms:created>
  <dc:creator>chengchp</dc:creator>
  <cp:lastModifiedBy>戚海燕</cp:lastModifiedBy>
  <dcterms:modified xsi:type="dcterms:W3CDTF">2025-12-22T05:19:17Z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E5EA9A7207BC440A9A76EB84D1C10D3D</vt:lpwstr>
  </property>
  <property fmtid="{D5CDD505-2E9C-101B-9397-08002B2CF9AE}" pid="4" name="KSOTemplateDocerSaveRecord">
    <vt:lpwstr>eyJoZGlkIjoiZDliYmQwYmE5ZjY1Yzc1YTRiNDgxNzA2ODMyMGQ5NDAiLCJ1c2VySWQiOiIxMjcwMTgxNSJ9</vt:lpwstr>
  </property>
</Properties>
</file>