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C91BC2">
      <w:pPr>
        <w:pStyle w:val="2"/>
        <w:kinsoku w:val="0"/>
        <w:overflowPunct w:val="0"/>
        <w:ind w:left="0"/>
        <w:rPr>
          <w:rFonts w:hint="eastAsia" w:ascii="Times New Roman" w:hAnsi="Times New Roman" w:eastAsia="Times New Roman"/>
          <w:color w:val="auto"/>
          <w:spacing w:val="0"/>
          <w:kern w:val="0"/>
          <w:sz w:val="20"/>
          <w:szCs w:val="24"/>
          <w:highlight w:val="none"/>
        </w:rPr>
      </w:pPr>
    </w:p>
    <w:p w14:paraId="20B31900">
      <w:pPr>
        <w:pStyle w:val="2"/>
        <w:kinsoku w:val="0"/>
        <w:overflowPunct w:val="0"/>
        <w:ind w:left="0"/>
        <w:rPr>
          <w:rFonts w:hint="eastAsia" w:ascii="Times New Roman" w:hAnsi="Times New Roman" w:eastAsia="Times New Roman"/>
          <w:color w:val="auto"/>
          <w:spacing w:val="0"/>
          <w:kern w:val="0"/>
          <w:sz w:val="20"/>
          <w:szCs w:val="24"/>
          <w:highlight w:val="none"/>
        </w:rPr>
      </w:pPr>
    </w:p>
    <w:p w14:paraId="45434236">
      <w:pPr>
        <w:pStyle w:val="2"/>
        <w:kinsoku w:val="0"/>
        <w:overflowPunct w:val="0"/>
        <w:ind w:left="0"/>
        <w:rPr>
          <w:rFonts w:hint="eastAsia" w:ascii="Times New Roman" w:hAnsi="Times New Roman" w:eastAsia="Times New Roman"/>
          <w:color w:val="auto"/>
          <w:spacing w:val="0"/>
          <w:kern w:val="0"/>
          <w:sz w:val="20"/>
          <w:szCs w:val="24"/>
          <w:highlight w:val="none"/>
        </w:rPr>
      </w:pPr>
    </w:p>
    <w:p w14:paraId="7A1FB2EE">
      <w:pPr>
        <w:pStyle w:val="2"/>
        <w:kinsoku w:val="0"/>
        <w:overflowPunct w:val="0"/>
        <w:ind w:left="0"/>
        <w:rPr>
          <w:rFonts w:hint="eastAsia" w:ascii="Times New Roman" w:hAnsi="Times New Roman" w:eastAsia="Times New Roman"/>
          <w:color w:val="auto"/>
          <w:spacing w:val="0"/>
          <w:kern w:val="0"/>
          <w:sz w:val="20"/>
          <w:szCs w:val="24"/>
          <w:highlight w:val="none"/>
        </w:rPr>
      </w:pPr>
    </w:p>
    <w:p w14:paraId="5BA084E3">
      <w:pPr>
        <w:pStyle w:val="2"/>
        <w:kinsoku w:val="0"/>
        <w:overflowPunct w:val="0"/>
        <w:ind w:left="0"/>
        <w:rPr>
          <w:rFonts w:hint="eastAsia" w:ascii="Times New Roman" w:hAnsi="Times New Roman" w:eastAsia="Times New Roman"/>
          <w:color w:val="auto"/>
          <w:spacing w:val="0"/>
          <w:kern w:val="0"/>
          <w:sz w:val="20"/>
          <w:szCs w:val="24"/>
          <w:highlight w:val="none"/>
        </w:rPr>
      </w:pPr>
    </w:p>
    <w:p w14:paraId="0DA5E44E">
      <w:pPr>
        <w:pStyle w:val="2"/>
        <w:kinsoku w:val="0"/>
        <w:overflowPunct w:val="0"/>
        <w:ind w:left="0"/>
        <w:rPr>
          <w:rFonts w:hint="eastAsia" w:ascii="Times New Roman" w:hAnsi="Times New Roman" w:eastAsia="Times New Roman"/>
          <w:color w:val="auto"/>
          <w:spacing w:val="0"/>
          <w:kern w:val="0"/>
          <w:sz w:val="20"/>
          <w:szCs w:val="24"/>
          <w:highlight w:val="none"/>
        </w:rPr>
      </w:pPr>
    </w:p>
    <w:p w14:paraId="24BCBF7A">
      <w:pPr>
        <w:spacing w:line="360" w:lineRule="auto"/>
        <w:jc w:val="center"/>
        <w:rPr>
          <w:rFonts w:hint="eastAsia" w:ascii="黑体" w:hAnsi="黑体" w:eastAsia="黑体" w:cs="黑体"/>
          <w:i w:val="0"/>
          <w:iCs w:val="0"/>
          <w:color w:val="auto"/>
          <w:spacing w:val="0"/>
          <w:kern w:val="0"/>
          <w:sz w:val="44"/>
          <w:szCs w:val="44"/>
          <w:highlight w:val="none"/>
          <w:u w:val="none"/>
          <w:lang w:eastAsia="zh-CN"/>
        </w:rPr>
      </w:pPr>
      <w:r>
        <w:rPr>
          <w:rFonts w:hint="eastAsia" w:ascii="黑体" w:hAnsi="黑体" w:eastAsia="黑体" w:cs="黑体"/>
          <w:i w:val="0"/>
          <w:iCs w:val="0"/>
          <w:color w:val="auto"/>
          <w:spacing w:val="0"/>
          <w:kern w:val="0"/>
          <w:sz w:val="44"/>
          <w:szCs w:val="44"/>
          <w:highlight w:val="none"/>
          <w:u w:val="none"/>
          <w:lang w:eastAsia="zh-CN"/>
        </w:rPr>
        <w:t>石井河流域（下游）提质增效工程施工监理</w:t>
      </w:r>
    </w:p>
    <w:p w14:paraId="74424C5E">
      <w:pPr>
        <w:pStyle w:val="2"/>
        <w:kinsoku w:val="0"/>
        <w:overflowPunct w:val="0"/>
        <w:spacing w:before="2"/>
        <w:ind w:left="0"/>
        <w:rPr>
          <w:rFonts w:hint="default"/>
          <w:color w:val="auto"/>
          <w:spacing w:val="0"/>
          <w:kern w:val="0"/>
          <w:sz w:val="23"/>
          <w:szCs w:val="24"/>
          <w:highlight w:val="none"/>
        </w:rPr>
      </w:pPr>
    </w:p>
    <w:p w14:paraId="689F08CD">
      <w:pPr>
        <w:pStyle w:val="2"/>
        <w:kinsoku w:val="0"/>
        <w:overflowPunct w:val="0"/>
        <w:ind w:left="0"/>
        <w:rPr>
          <w:rFonts w:hint="default"/>
          <w:color w:val="auto"/>
          <w:spacing w:val="0"/>
          <w:kern w:val="0"/>
          <w:sz w:val="20"/>
          <w:szCs w:val="24"/>
          <w:highlight w:val="none"/>
        </w:rPr>
      </w:pPr>
    </w:p>
    <w:p w14:paraId="4BA8970D">
      <w:pPr>
        <w:pStyle w:val="2"/>
        <w:kinsoku w:val="0"/>
        <w:overflowPunct w:val="0"/>
        <w:ind w:left="0"/>
        <w:rPr>
          <w:rFonts w:hint="default"/>
          <w:color w:val="auto"/>
          <w:spacing w:val="0"/>
          <w:kern w:val="0"/>
          <w:sz w:val="20"/>
          <w:szCs w:val="24"/>
          <w:highlight w:val="none"/>
        </w:rPr>
      </w:pPr>
    </w:p>
    <w:p w14:paraId="2A27A77D">
      <w:pPr>
        <w:pStyle w:val="2"/>
        <w:kinsoku w:val="0"/>
        <w:overflowPunct w:val="0"/>
        <w:ind w:left="0"/>
        <w:rPr>
          <w:rFonts w:hint="default"/>
          <w:color w:val="auto"/>
          <w:spacing w:val="0"/>
          <w:kern w:val="0"/>
          <w:sz w:val="20"/>
          <w:szCs w:val="24"/>
          <w:highlight w:val="none"/>
        </w:rPr>
      </w:pPr>
    </w:p>
    <w:p w14:paraId="26EB16FE">
      <w:pPr>
        <w:pStyle w:val="2"/>
        <w:kinsoku w:val="0"/>
        <w:overflowPunct w:val="0"/>
        <w:ind w:left="0"/>
        <w:rPr>
          <w:rFonts w:hint="default"/>
          <w:color w:val="auto"/>
          <w:spacing w:val="0"/>
          <w:kern w:val="0"/>
          <w:sz w:val="20"/>
          <w:szCs w:val="24"/>
          <w:highlight w:val="none"/>
        </w:rPr>
      </w:pPr>
    </w:p>
    <w:p w14:paraId="6A8A1666">
      <w:pPr>
        <w:pStyle w:val="2"/>
        <w:kinsoku w:val="0"/>
        <w:overflowPunct w:val="0"/>
        <w:ind w:left="0"/>
        <w:rPr>
          <w:rFonts w:hint="default"/>
          <w:color w:val="auto"/>
          <w:spacing w:val="0"/>
          <w:kern w:val="0"/>
          <w:sz w:val="20"/>
          <w:szCs w:val="24"/>
          <w:highlight w:val="none"/>
        </w:rPr>
      </w:pPr>
    </w:p>
    <w:p w14:paraId="3DE482FF">
      <w:pPr>
        <w:pStyle w:val="2"/>
        <w:kinsoku w:val="0"/>
        <w:overflowPunct w:val="0"/>
        <w:ind w:left="0"/>
        <w:rPr>
          <w:rFonts w:hint="default"/>
          <w:color w:val="auto"/>
          <w:spacing w:val="0"/>
          <w:kern w:val="0"/>
          <w:sz w:val="20"/>
          <w:szCs w:val="24"/>
          <w:highlight w:val="none"/>
        </w:rPr>
      </w:pPr>
    </w:p>
    <w:p w14:paraId="424325F2">
      <w:pPr>
        <w:pStyle w:val="2"/>
        <w:kinsoku w:val="0"/>
        <w:overflowPunct w:val="0"/>
        <w:spacing w:before="106"/>
        <w:ind w:left="3" w:right="4"/>
        <w:jc w:val="center"/>
        <w:rPr>
          <w:rFonts w:hint="default"/>
          <w:color w:val="auto"/>
          <w:spacing w:val="0"/>
          <w:kern w:val="0"/>
          <w:sz w:val="44"/>
          <w:szCs w:val="24"/>
          <w:highlight w:val="none"/>
        </w:rPr>
      </w:pPr>
      <w:r>
        <w:rPr>
          <w:rFonts w:hint="eastAsia" w:ascii="黑体" w:hAnsi="黑体" w:eastAsia="黑体"/>
          <w:color w:val="auto"/>
          <w:spacing w:val="0"/>
          <w:kern w:val="0"/>
          <w:sz w:val="84"/>
          <w:szCs w:val="24"/>
          <w:highlight w:val="none"/>
        </w:rPr>
        <w:t>招标文件</w:t>
      </w:r>
    </w:p>
    <w:p w14:paraId="4D0DBCB9">
      <w:pPr>
        <w:pStyle w:val="2"/>
        <w:kinsoku w:val="0"/>
        <w:overflowPunct w:val="0"/>
        <w:ind w:left="0"/>
        <w:rPr>
          <w:rFonts w:hint="default"/>
          <w:color w:val="auto"/>
          <w:spacing w:val="0"/>
          <w:kern w:val="0"/>
          <w:sz w:val="44"/>
          <w:szCs w:val="24"/>
          <w:highlight w:val="none"/>
        </w:rPr>
      </w:pPr>
    </w:p>
    <w:p w14:paraId="5D4A0A7D">
      <w:pPr>
        <w:pStyle w:val="2"/>
        <w:kinsoku w:val="0"/>
        <w:overflowPunct w:val="0"/>
        <w:ind w:left="0"/>
        <w:rPr>
          <w:rFonts w:hint="default"/>
          <w:color w:val="auto"/>
          <w:spacing w:val="0"/>
          <w:kern w:val="0"/>
          <w:sz w:val="44"/>
          <w:szCs w:val="24"/>
          <w:highlight w:val="none"/>
        </w:rPr>
      </w:pPr>
    </w:p>
    <w:p w14:paraId="7078B88C">
      <w:pPr>
        <w:pStyle w:val="2"/>
        <w:kinsoku w:val="0"/>
        <w:overflowPunct w:val="0"/>
        <w:ind w:left="0"/>
        <w:rPr>
          <w:rFonts w:hint="default"/>
          <w:color w:val="auto"/>
          <w:spacing w:val="0"/>
          <w:kern w:val="0"/>
          <w:sz w:val="44"/>
          <w:szCs w:val="24"/>
          <w:highlight w:val="none"/>
        </w:rPr>
      </w:pPr>
    </w:p>
    <w:p w14:paraId="5C947362">
      <w:pPr>
        <w:pStyle w:val="2"/>
        <w:kinsoku w:val="0"/>
        <w:overflowPunct w:val="0"/>
        <w:ind w:left="0"/>
        <w:rPr>
          <w:rFonts w:hint="default"/>
          <w:color w:val="auto"/>
          <w:spacing w:val="0"/>
          <w:kern w:val="0"/>
          <w:sz w:val="44"/>
          <w:szCs w:val="24"/>
          <w:highlight w:val="none"/>
        </w:rPr>
      </w:pPr>
    </w:p>
    <w:p w14:paraId="48E28380">
      <w:pPr>
        <w:pStyle w:val="2"/>
        <w:kinsoku w:val="0"/>
        <w:overflowPunct w:val="0"/>
        <w:ind w:left="0"/>
        <w:rPr>
          <w:rFonts w:hint="default"/>
          <w:color w:val="auto"/>
          <w:spacing w:val="0"/>
          <w:kern w:val="0"/>
          <w:sz w:val="44"/>
          <w:szCs w:val="24"/>
          <w:highlight w:val="none"/>
        </w:rPr>
      </w:pPr>
    </w:p>
    <w:p w14:paraId="6456045A">
      <w:pPr>
        <w:pStyle w:val="2"/>
        <w:kinsoku w:val="0"/>
        <w:overflowPunct w:val="0"/>
        <w:ind w:left="0"/>
        <w:rPr>
          <w:rFonts w:hint="default"/>
          <w:color w:val="auto"/>
          <w:spacing w:val="0"/>
          <w:kern w:val="0"/>
          <w:sz w:val="44"/>
          <w:szCs w:val="24"/>
          <w:highlight w:val="none"/>
        </w:rPr>
      </w:pPr>
    </w:p>
    <w:p w14:paraId="57606F4F">
      <w:pPr>
        <w:pStyle w:val="2"/>
        <w:kinsoku w:val="0"/>
        <w:overflowPunct w:val="0"/>
        <w:ind w:left="0"/>
        <w:rPr>
          <w:rFonts w:hint="default"/>
          <w:color w:val="auto"/>
          <w:spacing w:val="0"/>
          <w:kern w:val="0"/>
          <w:sz w:val="44"/>
          <w:szCs w:val="24"/>
          <w:highlight w:val="none"/>
        </w:rPr>
      </w:pPr>
    </w:p>
    <w:p w14:paraId="0F030361">
      <w:pPr>
        <w:pStyle w:val="2"/>
        <w:kinsoku w:val="0"/>
        <w:overflowPunct w:val="0"/>
        <w:ind w:left="0"/>
        <w:rPr>
          <w:rFonts w:hint="default"/>
          <w:color w:val="auto"/>
          <w:spacing w:val="0"/>
          <w:kern w:val="0"/>
          <w:sz w:val="44"/>
          <w:szCs w:val="24"/>
          <w:highlight w:val="none"/>
        </w:rPr>
      </w:pPr>
    </w:p>
    <w:p w14:paraId="3C690427">
      <w:pPr>
        <w:pStyle w:val="2"/>
        <w:kinsoku w:val="0"/>
        <w:overflowPunct w:val="0"/>
        <w:ind w:left="0"/>
        <w:rPr>
          <w:rFonts w:hint="default"/>
          <w:color w:val="auto"/>
          <w:spacing w:val="0"/>
          <w:kern w:val="0"/>
          <w:sz w:val="44"/>
          <w:szCs w:val="24"/>
          <w:highlight w:val="none"/>
        </w:rPr>
      </w:pPr>
    </w:p>
    <w:p w14:paraId="778BBEF2">
      <w:pPr>
        <w:pStyle w:val="2"/>
        <w:kinsoku w:val="0"/>
        <w:overflowPunct w:val="0"/>
        <w:spacing w:before="8"/>
        <w:ind w:left="0"/>
        <w:rPr>
          <w:rFonts w:hint="default"/>
          <w:color w:val="auto"/>
          <w:spacing w:val="0"/>
          <w:kern w:val="0"/>
          <w:sz w:val="33"/>
          <w:szCs w:val="24"/>
          <w:highlight w:val="none"/>
        </w:rPr>
      </w:pPr>
    </w:p>
    <w:p w14:paraId="4506892A">
      <w:pPr>
        <w:spacing w:line="360" w:lineRule="auto"/>
        <w:ind w:firstLine="1869" w:firstLineChars="665"/>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招标人：广州市白云区水务工程建设管理中心</w:t>
      </w:r>
    </w:p>
    <w:p w14:paraId="03752C94">
      <w:pPr>
        <w:spacing w:line="360" w:lineRule="auto"/>
        <w:ind w:firstLine="1869" w:firstLineChars="665"/>
        <w:jc w:val="both"/>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招标代理机构：</w:t>
      </w:r>
      <w:r>
        <w:rPr>
          <w:rFonts w:hint="eastAsia" w:ascii="宋体" w:hAnsi="宋体" w:cs="宋体"/>
          <w:b/>
          <w:bCs w:val="0"/>
          <w:color w:val="auto"/>
          <w:sz w:val="28"/>
          <w:szCs w:val="28"/>
          <w:highlight w:val="none"/>
          <w:lang w:val="en-US" w:eastAsia="zh-CN"/>
        </w:rPr>
        <w:t>广东河海工程咨询有限公司</w:t>
      </w:r>
    </w:p>
    <w:p w14:paraId="27933283">
      <w:pPr>
        <w:pStyle w:val="2"/>
        <w:keepNext w:val="0"/>
        <w:keepLines w:val="0"/>
        <w:pageBreakBefore w:val="0"/>
        <w:widowControl w:val="0"/>
        <w:tabs>
          <w:tab w:val="left" w:pos="3611"/>
          <w:tab w:val="left" w:pos="4626"/>
          <w:tab w:val="left" w:pos="5642"/>
        </w:tabs>
        <w:kinsoku w:val="0"/>
        <w:wordWrap/>
        <w:overflowPunct w:val="0"/>
        <w:topLinePunct w:val="0"/>
        <w:autoSpaceDE w:val="0"/>
        <w:autoSpaceDN w:val="0"/>
        <w:bidi w:val="0"/>
        <w:adjustRightInd w:val="0"/>
        <w:snapToGrid/>
        <w:spacing w:before="14"/>
        <w:ind w:left="0" w:right="0"/>
        <w:jc w:val="center"/>
        <w:textAlignment w:val="auto"/>
        <w:rPr>
          <w:rFonts w:hint="eastAsia" w:ascii="宋体" w:hAnsi="宋体" w:eastAsia="宋体" w:cs="宋体"/>
          <w:b/>
          <w:color w:val="auto"/>
          <w:spacing w:val="0"/>
          <w:kern w:val="0"/>
          <w:sz w:val="28"/>
          <w:szCs w:val="28"/>
          <w:highlight w:val="none"/>
        </w:rPr>
      </w:pPr>
      <w:r>
        <w:rPr>
          <w:rFonts w:hint="eastAsia" w:ascii="宋体" w:hAnsi="宋体" w:eastAsia="宋体" w:cs="宋体"/>
          <w:b/>
          <w:bCs w:val="0"/>
          <w:color w:val="auto"/>
          <w:sz w:val="28"/>
          <w:szCs w:val="28"/>
          <w:highlight w:val="none"/>
        </w:rPr>
        <w:t xml:space="preserve"> </w:t>
      </w:r>
      <w:r>
        <w:rPr>
          <w:rFonts w:hint="eastAsia" w:cs="宋体"/>
          <w:b/>
          <w:bCs w:val="0"/>
          <w:color w:val="auto"/>
          <w:sz w:val="28"/>
          <w:szCs w:val="28"/>
          <w:highlight w:val="none"/>
          <w:lang w:eastAsia="zh-CN"/>
        </w:rPr>
        <w:t>2026年</w:t>
      </w:r>
      <w:r>
        <w:rPr>
          <w:rFonts w:hint="eastAsia" w:ascii="宋体" w:hAnsi="宋体" w:eastAsia="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eastAsia="zh-CN"/>
        </w:rPr>
        <w:t>月</w:t>
      </w:r>
    </w:p>
    <w:p w14:paraId="60FF022D">
      <w:pPr>
        <w:pStyle w:val="2"/>
        <w:tabs>
          <w:tab w:val="left" w:pos="3611"/>
          <w:tab w:val="left" w:pos="4626"/>
          <w:tab w:val="left" w:pos="5642"/>
        </w:tabs>
        <w:kinsoku w:val="0"/>
        <w:overflowPunct w:val="0"/>
        <w:spacing w:before="14"/>
        <w:ind w:left="2877" w:right="175"/>
        <w:jc w:val="left"/>
        <w:rPr>
          <w:rFonts w:hint="eastAsia" w:ascii="黑体" w:hAnsi="黑体" w:eastAsia="黑体" w:cs="黑体"/>
          <w:color w:val="auto"/>
          <w:spacing w:val="0"/>
          <w:kern w:val="0"/>
          <w:sz w:val="27"/>
          <w:szCs w:val="27"/>
          <w:highlight w:val="none"/>
        </w:rPr>
      </w:pPr>
    </w:p>
    <w:p w14:paraId="6B11E795">
      <w:pPr>
        <w:pStyle w:val="2"/>
        <w:tabs>
          <w:tab w:val="left" w:pos="3611"/>
          <w:tab w:val="left" w:pos="4626"/>
          <w:tab w:val="left" w:pos="5642"/>
        </w:tabs>
        <w:kinsoku w:val="0"/>
        <w:overflowPunct w:val="0"/>
        <w:spacing w:before="14"/>
        <w:ind w:left="2877" w:right="175"/>
        <w:jc w:val="left"/>
        <w:rPr>
          <w:rFonts w:hint="default" w:ascii="黑体" w:hAnsi="黑体" w:eastAsia="黑体" w:cs="黑体"/>
          <w:color w:val="auto"/>
          <w:spacing w:val="0"/>
          <w:kern w:val="0"/>
          <w:sz w:val="27"/>
          <w:szCs w:val="27"/>
          <w:highlight w:val="none"/>
        </w:rPr>
        <w:sectPr>
          <w:pgSz w:w="11905" w:h="16838"/>
          <w:pgMar w:top="1417" w:right="1417" w:bottom="1417" w:left="1417" w:header="720" w:footer="720" w:gutter="0"/>
          <w:pgBorders>
            <w:top w:val="none" w:sz="0" w:space="0"/>
            <w:left w:val="none" w:sz="0" w:space="0"/>
            <w:bottom w:val="none" w:sz="0" w:space="0"/>
            <w:right w:val="none" w:sz="0" w:space="0"/>
          </w:pgBorders>
          <w:lnNumType w:countBy="0" w:distance="360"/>
          <w:cols w:space="720" w:num="1"/>
        </w:sectPr>
      </w:pPr>
    </w:p>
    <w:p w14:paraId="4D72657C">
      <w:pPr>
        <w:keepNext w:val="0"/>
        <w:keepLines w:val="0"/>
        <w:pageBreakBefore w:val="0"/>
        <w:widowControl w:val="0"/>
        <w:kinsoku/>
        <w:wordWrap/>
        <w:overflowPunct/>
        <w:topLinePunct w:val="0"/>
        <w:autoSpaceDE w:val="0"/>
        <w:autoSpaceDN w:val="0"/>
        <w:bidi w:val="0"/>
        <w:adjustRightInd w:val="0"/>
        <w:snapToGrid/>
        <w:spacing w:after="0" w:afterLines="100"/>
        <w:jc w:val="center"/>
        <w:textAlignment w:val="auto"/>
        <w:rPr>
          <w:rFonts w:hint="eastAsia"/>
          <w:b/>
          <w:bCs/>
          <w:color w:val="auto"/>
          <w:spacing w:val="0"/>
          <w:kern w:val="0"/>
          <w:sz w:val="36"/>
          <w:szCs w:val="36"/>
          <w:highlight w:val="none"/>
          <w:lang w:val="en-US" w:eastAsia="zh-CN"/>
        </w:rPr>
        <w:sectPr>
          <w:footerReference r:id="rId3" w:type="default"/>
          <w:pgSz w:w="11905" w:h="16838"/>
          <w:pgMar w:top="1417" w:right="1417" w:bottom="1417" w:left="1417" w:header="720" w:footer="720" w:gutter="0"/>
          <w:pgBorders>
            <w:top w:val="none" w:sz="0" w:space="0"/>
            <w:left w:val="none" w:sz="0" w:space="0"/>
            <w:bottom w:val="none" w:sz="0" w:space="0"/>
            <w:right w:val="none" w:sz="0" w:space="0"/>
          </w:pgBorders>
          <w:lnNumType w:countBy="0" w:distance="360"/>
          <w:pgNumType w:start="1"/>
          <w:cols w:space="720" w:num="1"/>
        </w:sectPr>
      </w:pPr>
    </w:p>
    <w:p w14:paraId="5D469F23">
      <w:pPr>
        <w:keepNext w:val="0"/>
        <w:keepLines w:val="0"/>
        <w:pageBreakBefore w:val="0"/>
        <w:widowControl w:val="0"/>
        <w:kinsoku/>
        <w:wordWrap/>
        <w:overflowPunct/>
        <w:topLinePunct w:val="0"/>
        <w:autoSpaceDE w:val="0"/>
        <w:autoSpaceDN w:val="0"/>
        <w:bidi w:val="0"/>
        <w:adjustRightInd w:val="0"/>
        <w:snapToGrid/>
        <w:spacing w:after="0" w:afterLines="100"/>
        <w:jc w:val="center"/>
        <w:textAlignment w:val="auto"/>
        <w:rPr>
          <w:rFonts w:hint="eastAsia"/>
          <w:b/>
          <w:bCs/>
          <w:color w:val="auto"/>
          <w:spacing w:val="0"/>
          <w:kern w:val="0"/>
          <w:sz w:val="36"/>
          <w:szCs w:val="36"/>
          <w:highlight w:val="none"/>
          <w:lang w:val="en-US" w:eastAsia="zh-CN"/>
        </w:rPr>
      </w:pPr>
      <w:r>
        <w:rPr>
          <w:rFonts w:hint="eastAsia"/>
          <w:b/>
          <w:bCs/>
          <w:color w:val="auto"/>
          <w:spacing w:val="0"/>
          <w:kern w:val="0"/>
          <w:sz w:val="36"/>
          <w:szCs w:val="36"/>
          <w:highlight w:val="none"/>
          <w:lang w:val="en-US" w:eastAsia="zh-CN"/>
        </w:rPr>
        <w:t>目      录</w:t>
      </w:r>
    </w:p>
    <w:p w14:paraId="169C0AD5">
      <w:pPr>
        <w:pStyle w:val="20"/>
        <w:tabs>
          <w:tab w:val="right" w:leader="dot" w:pos="9071"/>
        </w:tabs>
        <w:spacing w:line="360" w:lineRule="auto"/>
        <w:rPr>
          <w:color w:val="auto"/>
          <w:spacing w:val="0"/>
          <w:kern w:val="0"/>
          <w:highlight w:val="none"/>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TOC \o "1-4" \h \u </w:instrText>
      </w:r>
      <w:r>
        <w:rPr>
          <w:rFonts w:hint="default"/>
          <w:color w:val="auto"/>
          <w:spacing w:val="0"/>
          <w:kern w:val="0"/>
          <w:highlight w:val="none"/>
          <w:lang w:val="en-US" w:eastAsia="zh-CN"/>
        </w:rPr>
        <w:fldChar w:fldCharType="separate"/>
      </w: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_Toc12800 </w:instrText>
      </w:r>
      <w:r>
        <w:rPr>
          <w:rFonts w:hint="default"/>
          <w:color w:val="auto"/>
          <w:spacing w:val="0"/>
          <w:kern w:val="0"/>
          <w:highlight w:val="none"/>
          <w:lang w:val="en-US" w:eastAsia="zh-CN"/>
        </w:rPr>
        <w:fldChar w:fldCharType="separate"/>
      </w:r>
      <w:r>
        <w:rPr>
          <w:rFonts w:hint="eastAsia"/>
          <w:color w:val="auto"/>
          <w:spacing w:val="0"/>
          <w:kern w:val="0"/>
          <w:szCs w:val="52"/>
          <w:highlight w:val="none"/>
        </w:rPr>
        <w:t>第一卷</w:t>
      </w:r>
      <w:r>
        <w:rPr>
          <w:color w:val="auto"/>
          <w:spacing w:val="0"/>
          <w:kern w:val="0"/>
          <w:highlight w:val="none"/>
        </w:rPr>
        <w:tab/>
      </w:r>
      <w:r>
        <w:rPr>
          <w:color w:val="auto"/>
          <w:spacing w:val="0"/>
          <w:kern w:val="0"/>
          <w:highlight w:val="none"/>
        </w:rPr>
        <w:fldChar w:fldCharType="begin"/>
      </w:r>
      <w:r>
        <w:rPr>
          <w:color w:val="auto"/>
          <w:spacing w:val="0"/>
          <w:kern w:val="0"/>
          <w:highlight w:val="none"/>
        </w:rPr>
        <w:instrText xml:space="preserve"> PAGEREF _Toc12800 \h </w:instrText>
      </w:r>
      <w:r>
        <w:rPr>
          <w:color w:val="auto"/>
          <w:spacing w:val="0"/>
          <w:kern w:val="0"/>
          <w:highlight w:val="none"/>
        </w:rPr>
        <w:fldChar w:fldCharType="separate"/>
      </w:r>
      <w:r>
        <w:rPr>
          <w:color w:val="auto"/>
          <w:spacing w:val="0"/>
          <w:kern w:val="0"/>
          <w:highlight w:val="none"/>
        </w:rPr>
        <w:t>1</w:t>
      </w:r>
      <w:r>
        <w:rPr>
          <w:color w:val="auto"/>
          <w:spacing w:val="0"/>
          <w:kern w:val="0"/>
          <w:highlight w:val="none"/>
        </w:rPr>
        <w:fldChar w:fldCharType="end"/>
      </w:r>
      <w:r>
        <w:rPr>
          <w:rFonts w:hint="default"/>
          <w:color w:val="auto"/>
          <w:spacing w:val="0"/>
          <w:kern w:val="0"/>
          <w:highlight w:val="none"/>
          <w:lang w:val="en-US" w:eastAsia="zh-CN"/>
        </w:rPr>
        <w:fldChar w:fldCharType="end"/>
      </w:r>
    </w:p>
    <w:p w14:paraId="78DCFED2">
      <w:pPr>
        <w:pStyle w:val="21"/>
        <w:tabs>
          <w:tab w:val="right" w:leader="dot" w:pos="9071"/>
        </w:tabs>
        <w:spacing w:line="360" w:lineRule="auto"/>
        <w:rPr>
          <w:color w:val="auto"/>
          <w:spacing w:val="0"/>
          <w:kern w:val="0"/>
          <w:highlight w:val="none"/>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_Toc13160 </w:instrText>
      </w:r>
      <w:r>
        <w:rPr>
          <w:rFonts w:hint="default"/>
          <w:color w:val="auto"/>
          <w:spacing w:val="0"/>
          <w:kern w:val="0"/>
          <w:highlight w:val="none"/>
          <w:lang w:val="en-US" w:eastAsia="zh-CN"/>
        </w:rPr>
        <w:fldChar w:fldCharType="separate"/>
      </w:r>
      <w:r>
        <w:rPr>
          <w:rFonts w:hint="default" w:cs="宋体"/>
          <w:bCs/>
          <w:color w:val="auto"/>
          <w:spacing w:val="0"/>
          <w:kern w:val="0"/>
          <w:szCs w:val="24"/>
          <w:highlight w:val="none"/>
        </w:rPr>
        <w:t>第一章</w:t>
      </w:r>
      <w:r>
        <w:rPr>
          <w:rFonts w:hint="default" w:cs="宋体"/>
          <w:bCs/>
          <w:color w:val="auto"/>
          <w:spacing w:val="0"/>
          <w:kern w:val="0"/>
          <w:szCs w:val="24"/>
          <w:highlight w:val="none"/>
          <w:lang w:val="en-US" w:eastAsia="zh-CN"/>
        </w:rPr>
        <w:t xml:space="preserve"> </w:t>
      </w:r>
      <w:r>
        <w:rPr>
          <w:rFonts w:hint="default" w:cs="宋体"/>
          <w:bCs/>
          <w:color w:val="auto"/>
          <w:spacing w:val="0"/>
          <w:kern w:val="0"/>
          <w:szCs w:val="24"/>
          <w:highlight w:val="none"/>
        </w:rPr>
        <w:t>招标公告</w:t>
      </w:r>
      <w:r>
        <w:rPr>
          <w:color w:val="auto"/>
          <w:spacing w:val="0"/>
          <w:kern w:val="0"/>
          <w:highlight w:val="none"/>
        </w:rPr>
        <w:tab/>
      </w:r>
      <w:r>
        <w:rPr>
          <w:color w:val="auto"/>
          <w:spacing w:val="0"/>
          <w:kern w:val="0"/>
          <w:highlight w:val="none"/>
        </w:rPr>
        <w:fldChar w:fldCharType="begin"/>
      </w:r>
      <w:r>
        <w:rPr>
          <w:color w:val="auto"/>
          <w:spacing w:val="0"/>
          <w:kern w:val="0"/>
          <w:highlight w:val="none"/>
        </w:rPr>
        <w:instrText xml:space="preserve"> PAGEREF _Toc13160 \h </w:instrText>
      </w:r>
      <w:r>
        <w:rPr>
          <w:color w:val="auto"/>
          <w:spacing w:val="0"/>
          <w:kern w:val="0"/>
          <w:highlight w:val="none"/>
        </w:rPr>
        <w:fldChar w:fldCharType="separate"/>
      </w:r>
      <w:r>
        <w:rPr>
          <w:color w:val="auto"/>
          <w:spacing w:val="0"/>
          <w:kern w:val="0"/>
          <w:highlight w:val="none"/>
        </w:rPr>
        <w:t>2</w:t>
      </w:r>
      <w:r>
        <w:rPr>
          <w:color w:val="auto"/>
          <w:spacing w:val="0"/>
          <w:kern w:val="0"/>
          <w:highlight w:val="none"/>
        </w:rPr>
        <w:fldChar w:fldCharType="end"/>
      </w:r>
      <w:r>
        <w:rPr>
          <w:rFonts w:hint="default"/>
          <w:color w:val="auto"/>
          <w:spacing w:val="0"/>
          <w:kern w:val="0"/>
          <w:highlight w:val="none"/>
          <w:lang w:val="en-US" w:eastAsia="zh-CN"/>
        </w:rPr>
        <w:fldChar w:fldCharType="end"/>
      </w:r>
    </w:p>
    <w:p w14:paraId="1CB2ACDC">
      <w:pPr>
        <w:pStyle w:val="21"/>
        <w:tabs>
          <w:tab w:val="right" w:leader="dot" w:pos="9071"/>
        </w:tabs>
        <w:spacing w:line="360" w:lineRule="auto"/>
        <w:rPr>
          <w:color w:val="auto"/>
          <w:spacing w:val="0"/>
          <w:kern w:val="0"/>
          <w:highlight w:val="none"/>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_Toc25846 </w:instrText>
      </w:r>
      <w:r>
        <w:rPr>
          <w:rFonts w:hint="default"/>
          <w:color w:val="auto"/>
          <w:spacing w:val="0"/>
          <w:kern w:val="0"/>
          <w:highlight w:val="none"/>
          <w:lang w:val="en-US" w:eastAsia="zh-CN"/>
        </w:rPr>
        <w:fldChar w:fldCharType="separate"/>
      </w:r>
      <w:r>
        <w:rPr>
          <w:rFonts w:hint="default" w:ascii="宋体" w:hAnsi="宋体" w:eastAsia="宋体" w:cs="宋体"/>
          <w:bCs/>
          <w:color w:val="auto"/>
          <w:spacing w:val="0"/>
          <w:kern w:val="0"/>
          <w:szCs w:val="24"/>
          <w:highlight w:val="none"/>
        </w:rPr>
        <w:t>第二章</w:t>
      </w:r>
      <w:r>
        <w:rPr>
          <w:rFonts w:hint="default" w:ascii="宋体" w:hAnsi="宋体" w:eastAsia="宋体" w:cs="宋体"/>
          <w:bCs/>
          <w:color w:val="auto"/>
          <w:spacing w:val="0"/>
          <w:kern w:val="0"/>
          <w:szCs w:val="24"/>
          <w:highlight w:val="none"/>
          <w:lang w:val="en-US" w:eastAsia="zh-CN"/>
        </w:rPr>
        <w:t xml:space="preserve"> </w:t>
      </w:r>
      <w:r>
        <w:rPr>
          <w:rFonts w:hint="default" w:ascii="宋体" w:hAnsi="宋体" w:eastAsia="宋体" w:cs="宋体"/>
          <w:bCs/>
          <w:color w:val="auto"/>
          <w:spacing w:val="0"/>
          <w:kern w:val="0"/>
          <w:szCs w:val="24"/>
          <w:highlight w:val="none"/>
        </w:rPr>
        <w:t>投标人须知</w:t>
      </w:r>
      <w:r>
        <w:rPr>
          <w:color w:val="auto"/>
          <w:spacing w:val="0"/>
          <w:kern w:val="0"/>
          <w:highlight w:val="none"/>
        </w:rPr>
        <w:tab/>
      </w:r>
      <w:r>
        <w:rPr>
          <w:color w:val="auto"/>
          <w:spacing w:val="0"/>
          <w:kern w:val="0"/>
          <w:highlight w:val="none"/>
        </w:rPr>
        <w:fldChar w:fldCharType="begin"/>
      </w:r>
      <w:r>
        <w:rPr>
          <w:color w:val="auto"/>
          <w:spacing w:val="0"/>
          <w:kern w:val="0"/>
          <w:highlight w:val="none"/>
        </w:rPr>
        <w:instrText xml:space="preserve"> PAGEREF _Toc25846 \h </w:instrText>
      </w:r>
      <w:r>
        <w:rPr>
          <w:color w:val="auto"/>
          <w:spacing w:val="0"/>
          <w:kern w:val="0"/>
          <w:highlight w:val="none"/>
        </w:rPr>
        <w:fldChar w:fldCharType="separate"/>
      </w:r>
      <w:r>
        <w:rPr>
          <w:color w:val="auto"/>
          <w:spacing w:val="0"/>
          <w:kern w:val="0"/>
          <w:highlight w:val="none"/>
        </w:rPr>
        <w:t>3</w:t>
      </w:r>
      <w:r>
        <w:rPr>
          <w:color w:val="auto"/>
          <w:spacing w:val="0"/>
          <w:kern w:val="0"/>
          <w:highlight w:val="none"/>
        </w:rPr>
        <w:fldChar w:fldCharType="end"/>
      </w:r>
      <w:r>
        <w:rPr>
          <w:rFonts w:hint="default"/>
          <w:color w:val="auto"/>
          <w:spacing w:val="0"/>
          <w:kern w:val="0"/>
          <w:highlight w:val="none"/>
          <w:lang w:val="en-US" w:eastAsia="zh-CN"/>
        </w:rPr>
        <w:fldChar w:fldCharType="end"/>
      </w:r>
    </w:p>
    <w:p w14:paraId="105723C0">
      <w:pPr>
        <w:pStyle w:val="16"/>
        <w:tabs>
          <w:tab w:val="right" w:leader="dot" w:pos="9071"/>
        </w:tabs>
        <w:spacing w:line="360" w:lineRule="auto"/>
        <w:rPr>
          <w:color w:val="auto"/>
          <w:spacing w:val="0"/>
          <w:kern w:val="0"/>
          <w:highlight w:val="none"/>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_Toc10152 </w:instrText>
      </w:r>
      <w:r>
        <w:rPr>
          <w:rFonts w:hint="default"/>
          <w:color w:val="auto"/>
          <w:spacing w:val="0"/>
          <w:kern w:val="0"/>
          <w:highlight w:val="none"/>
          <w:lang w:val="en-US" w:eastAsia="zh-CN"/>
        </w:rPr>
        <w:fldChar w:fldCharType="separate"/>
      </w:r>
      <w:r>
        <w:rPr>
          <w:rFonts w:hint="default"/>
          <w:color w:val="auto"/>
          <w:spacing w:val="0"/>
          <w:kern w:val="0"/>
          <w:szCs w:val="36"/>
          <w:highlight w:val="none"/>
        </w:rPr>
        <w:t>投标人须知前附表</w:t>
      </w:r>
      <w:r>
        <w:rPr>
          <w:color w:val="auto"/>
          <w:spacing w:val="0"/>
          <w:kern w:val="0"/>
          <w:highlight w:val="none"/>
        </w:rPr>
        <w:tab/>
      </w:r>
      <w:r>
        <w:rPr>
          <w:color w:val="auto"/>
          <w:spacing w:val="0"/>
          <w:kern w:val="0"/>
          <w:highlight w:val="none"/>
        </w:rPr>
        <w:fldChar w:fldCharType="begin"/>
      </w:r>
      <w:r>
        <w:rPr>
          <w:color w:val="auto"/>
          <w:spacing w:val="0"/>
          <w:kern w:val="0"/>
          <w:highlight w:val="none"/>
        </w:rPr>
        <w:instrText xml:space="preserve"> PAGEREF _Toc10152 \h </w:instrText>
      </w:r>
      <w:r>
        <w:rPr>
          <w:color w:val="auto"/>
          <w:spacing w:val="0"/>
          <w:kern w:val="0"/>
          <w:highlight w:val="none"/>
        </w:rPr>
        <w:fldChar w:fldCharType="separate"/>
      </w:r>
      <w:r>
        <w:rPr>
          <w:color w:val="auto"/>
          <w:spacing w:val="0"/>
          <w:kern w:val="0"/>
          <w:highlight w:val="none"/>
        </w:rPr>
        <w:t>3</w:t>
      </w:r>
      <w:r>
        <w:rPr>
          <w:color w:val="auto"/>
          <w:spacing w:val="0"/>
          <w:kern w:val="0"/>
          <w:highlight w:val="none"/>
        </w:rPr>
        <w:fldChar w:fldCharType="end"/>
      </w:r>
      <w:r>
        <w:rPr>
          <w:rFonts w:hint="default"/>
          <w:color w:val="auto"/>
          <w:spacing w:val="0"/>
          <w:kern w:val="0"/>
          <w:highlight w:val="none"/>
          <w:lang w:val="en-US" w:eastAsia="zh-CN"/>
        </w:rPr>
        <w:fldChar w:fldCharType="end"/>
      </w:r>
    </w:p>
    <w:p w14:paraId="214D9F49">
      <w:pPr>
        <w:pStyle w:val="16"/>
        <w:tabs>
          <w:tab w:val="right" w:leader="dot" w:pos="9071"/>
        </w:tabs>
        <w:spacing w:line="360" w:lineRule="auto"/>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_Toc12141 </w:instrText>
      </w:r>
      <w:r>
        <w:rPr>
          <w:rFonts w:hint="default"/>
          <w:color w:val="auto"/>
          <w:spacing w:val="0"/>
          <w:kern w:val="0"/>
          <w:highlight w:val="none"/>
          <w:lang w:val="en-US" w:eastAsia="zh-CN"/>
        </w:rPr>
        <w:fldChar w:fldCharType="separate"/>
      </w:r>
      <w:r>
        <w:rPr>
          <w:rFonts w:hint="default" w:ascii="宋体" w:hAnsi="宋体" w:eastAsia="宋体" w:cs="Times New Roman"/>
          <w:color w:val="auto"/>
          <w:spacing w:val="0"/>
          <w:kern w:val="0"/>
          <w:szCs w:val="36"/>
          <w:highlight w:val="none"/>
        </w:rPr>
        <w:t>投标须知修改表</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10</w:t>
      </w:r>
    </w:p>
    <w:p w14:paraId="1E430927">
      <w:pPr>
        <w:pStyle w:val="16"/>
        <w:tabs>
          <w:tab w:val="right" w:leader="dot" w:pos="9071"/>
        </w:tabs>
        <w:spacing w:line="360" w:lineRule="auto"/>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_Toc26305 </w:instrText>
      </w:r>
      <w:r>
        <w:rPr>
          <w:rFonts w:hint="default"/>
          <w:color w:val="auto"/>
          <w:spacing w:val="0"/>
          <w:kern w:val="0"/>
          <w:highlight w:val="none"/>
          <w:lang w:val="en-US" w:eastAsia="zh-CN"/>
        </w:rPr>
        <w:fldChar w:fldCharType="separate"/>
      </w:r>
      <w:r>
        <w:rPr>
          <w:rFonts w:hint="default"/>
          <w:color w:val="auto"/>
          <w:spacing w:val="0"/>
          <w:kern w:val="0"/>
          <w:szCs w:val="24"/>
          <w:highlight w:val="none"/>
        </w:rPr>
        <w:t>附件</w:t>
      </w:r>
      <w:r>
        <w:rPr>
          <w:rFonts w:hint="default"/>
          <w:color w:val="auto"/>
          <w:spacing w:val="0"/>
          <w:kern w:val="0"/>
          <w:szCs w:val="24"/>
          <w:highlight w:val="none"/>
          <w:lang w:eastAsia="zh-CN"/>
        </w:rPr>
        <w:t>一</w:t>
      </w:r>
      <w:r>
        <w:rPr>
          <w:rFonts w:hint="default"/>
          <w:color w:val="auto"/>
          <w:spacing w:val="0"/>
          <w:kern w:val="0"/>
          <w:szCs w:val="24"/>
          <w:highlight w:val="none"/>
        </w:rPr>
        <w:t>：问题澄清通知</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27</w:t>
      </w:r>
    </w:p>
    <w:p w14:paraId="5C17C497">
      <w:pPr>
        <w:pStyle w:val="16"/>
        <w:tabs>
          <w:tab w:val="right" w:leader="dot" w:pos="9071"/>
        </w:tabs>
        <w:spacing w:line="360" w:lineRule="auto"/>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_Toc23116 </w:instrText>
      </w:r>
      <w:r>
        <w:rPr>
          <w:rFonts w:hint="default"/>
          <w:color w:val="auto"/>
          <w:spacing w:val="0"/>
          <w:kern w:val="0"/>
          <w:highlight w:val="none"/>
          <w:lang w:val="en-US" w:eastAsia="zh-CN"/>
        </w:rPr>
        <w:fldChar w:fldCharType="separate"/>
      </w:r>
      <w:r>
        <w:rPr>
          <w:rFonts w:hint="default"/>
          <w:color w:val="auto"/>
          <w:spacing w:val="0"/>
          <w:kern w:val="0"/>
          <w:szCs w:val="24"/>
          <w:highlight w:val="none"/>
        </w:rPr>
        <w:t>附件</w:t>
      </w:r>
      <w:r>
        <w:rPr>
          <w:rFonts w:hint="default"/>
          <w:color w:val="auto"/>
          <w:spacing w:val="0"/>
          <w:kern w:val="0"/>
          <w:szCs w:val="24"/>
          <w:highlight w:val="none"/>
          <w:lang w:eastAsia="zh-CN"/>
        </w:rPr>
        <w:t>二</w:t>
      </w:r>
      <w:r>
        <w:rPr>
          <w:rFonts w:hint="default"/>
          <w:color w:val="auto"/>
          <w:spacing w:val="0"/>
          <w:kern w:val="0"/>
          <w:szCs w:val="24"/>
          <w:highlight w:val="none"/>
        </w:rPr>
        <w:t>：问题的澄清</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28</w:t>
      </w:r>
    </w:p>
    <w:p w14:paraId="3C2F627C">
      <w:pPr>
        <w:pStyle w:val="16"/>
        <w:tabs>
          <w:tab w:val="right" w:leader="dot" w:pos="9071"/>
        </w:tabs>
        <w:spacing w:line="360" w:lineRule="auto"/>
        <w:rPr>
          <w:rFonts w:hint="default"/>
          <w:color w:val="auto"/>
          <w:highlight w:val="none"/>
          <w:lang w:val="en-US"/>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_Toc23116 </w:instrText>
      </w:r>
      <w:r>
        <w:rPr>
          <w:rFonts w:hint="default"/>
          <w:color w:val="auto"/>
          <w:spacing w:val="0"/>
          <w:kern w:val="0"/>
          <w:highlight w:val="none"/>
          <w:lang w:val="en-US" w:eastAsia="zh-CN"/>
        </w:rPr>
        <w:fldChar w:fldCharType="separate"/>
      </w:r>
      <w:r>
        <w:rPr>
          <w:rFonts w:hint="default"/>
          <w:color w:val="auto"/>
          <w:spacing w:val="0"/>
          <w:kern w:val="0"/>
          <w:szCs w:val="24"/>
          <w:highlight w:val="none"/>
        </w:rPr>
        <w:t>附件</w:t>
      </w:r>
      <w:r>
        <w:rPr>
          <w:rFonts w:hint="eastAsia"/>
          <w:color w:val="auto"/>
          <w:spacing w:val="0"/>
          <w:kern w:val="0"/>
          <w:szCs w:val="24"/>
          <w:highlight w:val="none"/>
          <w:lang w:val="en-US" w:eastAsia="zh-CN"/>
        </w:rPr>
        <w:t>三</w:t>
      </w:r>
      <w:r>
        <w:rPr>
          <w:rFonts w:hint="default"/>
          <w:color w:val="auto"/>
          <w:spacing w:val="0"/>
          <w:kern w:val="0"/>
          <w:szCs w:val="24"/>
          <w:highlight w:val="none"/>
        </w:rPr>
        <w:t>：评标委员会成员声明</w:t>
      </w:r>
      <w:r>
        <w:rPr>
          <w:color w:val="auto"/>
          <w:spacing w:val="0"/>
          <w:kern w:val="0"/>
          <w:highlight w:val="none"/>
        </w:rPr>
        <w:tab/>
      </w:r>
      <w:r>
        <w:rPr>
          <w:rFonts w:hint="eastAsia"/>
          <w:color w:val="auto"/>
          <w:spacing w:val="0"/>
          <w:kern w:val="0"/>
          <w:highlight w:val="none"/>
          <w:lang w:val="en-US" w:eastAsia="zh-CN"/>
        </w:rPr>
        <w:t>2</w:t>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9</w:t>
      </w:r>
    </w:p>
    <w:p w14:paraId="0B45CDAE">
      <w:pPr>
        <w:pStyle w:val="21"/>
        <w:tabs>
          <w:tab w:val="right" w:leader="dot" w:pos="9071"/>
        </w:tabs>
        <w:spacing w:line="360" w:lineRule="auto"/>
        <w:jc w:val="both"/>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_Toc25284 </w:instrText>
      </w:r>
      <w:r>
        <w:rPr>
          <w:rFonts w:hint="default"/>
          <w:color w:val="auto"/>
          <w:spacing w:val="0"/>
          <w:kern w:val="0"/>
          <w:highlight w:val="none"/>
          <w:lang w:val="en-US" w:eastAsia="zh-CN"/>
        </w:rPr>
        <w:fldChar w:fldCharType="separate"/>
      </w:r>
      <w:r>
        <w:rPr>
          <w:rFonts w:hint="default" w:ascii="宋体" w:hAnsi="宋体" w:eastAsia="宋体" w:cs="宋体"/>
          <w:bCs/>
          <w:color w:val="auto"/>
          <w:spacing w:val="0"/>
          <w:kern w:val="0"/>
          <w:szCs w:val="24"/>
          <w:highlight w:val="none"/>
        </w:rPr>
        <w:t>第三章</w:t>
      </w:r>
      <w:r>
        <w:rPr>
          <w:rFonts w:hint="default" w:ascii="宋体" w:hAnsi="宋体" w:eastAsia="宋体" w:cs="宋体"/>
          <w:bCs/>
          <w:color w:val="auto"/>
          <w:spacing w:val="0"/>
          <w:kern w:val="0"/>
          <w:szCs w:val="24"/>
          <w:highlight w:val="none"/>
          <w:lang w:val="en-US" w:eastAsia="zh-CN"/>
        </w:rPr>
        <w:t xml:space="preserve"> </w:t>
      </w:r>
      <w:r>
        <w:rPr>
          <w:rFonts w:hint="default" w:ascii="宋体" w:hAnsi="宋体" w:eastAsia="宋体" w:cs="宋体"/>
          <w:bCs/>
          <w:color w:val="auto"/>
          <w:spacing w:val="0"/>
          <w:kern w:val="0"/>
          <w:szCs w:val="24"/>
          <w:highlight w:val="none"/>
        </w:rPr>
        <w:t>评标办法（综合评估法）</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31</w:t>
      </w:r>
    </w:p>
    <w:p w14:paraId="06B524D5">
      <w:pPr>
        <w:pStyle w:val="16"/>
        <w:tabs>
          <w:tab w:val="right" w:leader="dot" w:pos="9071"/>
        </w:tabs>
        <w:spacing w:line="360" w:lineRule="auto"/>
        <w:jc w:val="both"/>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_Toc20742 </w:instrText>
      </w:r>
      <w:r>
        <w:rPr>
          <w:rFonts w:hint="default"/>
          <w:color w:val="auto"/>
          <w:spacing w:val="0"/>
          <w:kern w:val="0"/>
          <w:highlight w:val="none"/>
          <w:lang w:val="en-US" w:eastAsia="zh-CN"/>
        </w:rPr>
        <w:fldChar w:fldCharType="separate"/>
      </w:r>
      <w:r>
        <w:rPr>
          <w:rFonts w:hint="default" w:ascii="宋体" w:hAnsi="宋体" w:eastAsia="宋体" w:cs="Times New Roman"/>
          <w:color w:val="auto"/>
          <w:spacing w:val="0"/>
          <w:kern w:val="0"/>
          <w:szCs w:val="36"/>
          <w:highlight w:val="none"/>
        </w:rPr>
        <w:t>评标办法前附表</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31</w:t>
      </w:r>
    </w:p>
    <w:p w14:paraId="1399967E">
      <w:pPr>
        <w:pStyle w:val="21"/>
        <w:tabs>
          <w:tab w:val="right" w:leader="dot" w:pos="9071"/>
        </w:tabs>
        <w:spacing w:line="360" w:lineRule="auto"/>
        <w:jc w:val="both"/>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_Toc7283 </w:instrText>
      </w:r>
      <w:r>
        <w:rPr>
          <w:rFonts w:hint="default"/>
          <w:color w:val="auto"/>
          <w:spacing w:val="0"/>
          <w:kern w:val="0"/>
          <w:highlight w:val="none"/>
          <w:lang w:val="en-US" w:eastAsia="zh-CN"/>
        </w:rPr>
        <w:fldChar w:fldCharType="separate"/>
      </w:r>
      <w:r>
        <w:rPr>
          <w:rFonts w:hint="default" w:ascii="宋体" w:hAnsi="宋体" w:eastAsia="宋体" w:cs="宋体"/>
          <w:bCs/>
          <w:color w:val="auto"/>
          <w:spacing w:val="0"/>
          <w:kern w:val="0"/>
          <w:szCs w:val="24"/>
          <w:highlight w:val="none"/>
        </w:rPr>
        <w:t>第四章</w:t>
      </w:r>
      <w:r>
        <w:rPr>
          <w:rFonts w:hint="default" w:ascii="宋体" w:hAnsi="宋体" w:eastAsia="宋体" w:cs="宋体"/>
          <w:bCs/>
          <w:color w:val="auto"/>
          <w:spacing w:val="0"/>
          <w:kern w:val="0"/>
          <w:szCs w:val="24"/>
          <w:highlight w:val="none"/>
          <w:lang w:val="en-US" w:eastAsia="zh-CN"/>
        </w:rPr>
        <w:t xml:space="preserve"> </w:t>
      </w:r>
      <w:r>
        <w:rPr>
          <w:rFonts w:hint="default" w:ascii="宋体" w:hAnsi="宋体" w:eastAsia="宋体" w:cs="宋体"/>
          <w:bCs/>
          <w:color w:val="auto"/>
          <w:spacing w:val="0"/>
          <w:kern w:val="0"/>
          <w:szCs w:val="24"/>
          <w:highlight w:val="none"/>
        </w:rPr>
        <w:t>合同条款及格式</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42</w:t>
      </w:r>
    </w:p>
    <w:p w14:paraId="60495F48">
      <w:pPr>
        <w:pStyle w:val="20"/>
        <w:tabs>
          <w:tab w:val="right" w:leader="dot" w:pos="9071"/>
        </w:tabs>
        <w:spacing w:line="360" w:lineRule="auto"/>
        <w:jc w:val="right"/>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_Toc12288 </w:instrText>
      </w:r>
      <w:r>
        <w:rPr>
          <w:rFonts w:hint="default"/>
          <w:color w:val="auto"/>
          <w:spacing w:val="0"/>
          <w:kern w:val="0"/>
          <w:highlight w:val="none"/>
          <w:lang w:val="en-US" w:eastAsia="zh-CN"/>
        </w:rPr>
        <w:fldChar w:fldCharType="separate"/>
      </w:r>
      <w:r>
        <w:rPr>
          <w:rFonts w:hint="eastAsia"/>
          <w:color w:val="auto"/>
          <w:spacing w:val="0"/>
          <w:kern w:val="0"/>
          <w:szCs w:val="52"/>
          <w:highlight w:val="none"/>
        </w:rPr>
        <w:t>第二卷</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43</w:t>
      </w:r>
    </w:p>
    <w:p w14:paraId="5F855FAC">
      <w:pPr>
        <w:pStyle w:val="21"/>
        <w:tabs>
          <w:tab w:val="right" w:leader="dot" w:pos="9071"/>
        </w:tabs>
        <w:spacing w:line="360" w:lineRule="auto"/>
        <w:jc w:val="left"/>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_Toc10888 </w:instrText>
      </w:r>
      <w:r>
        <w:rPr>
          <w:rFonts w:hint="default"/>
          <w:color w:val="auto"/>
          <w:spacing w:val="0"/>
          <w:kern w:val="0"/>
          <w:highlight w:val="none"/>
          <w:lang w:val="en-US" w:eastAsia="zh-CN"/>
        </w:rPr>
        <w:fldChar w:fldCharType="separate"/>
      </w:r>
      <w:r>
        <w:rPr>
          <w:rFonts w:hint="default" w:ascii="宋体" w:hAnsi="宋体" w:eastAsia="宋体" w:cs="宋体"/>
          <w:bCs/>
          <w:color w:val="auto"/>
          <w:spacing w:val="0"/>
          <w:kern w:val="0"/>
          <w:szCs w:val="24"/>
          <w:highlight w:val="none"/>
        </w:rPr>
        <w:t>第五章</w:t>
      </w:r>
      <w:r>
        <w:rPr>
          <w:rFonts w:hint="default" w:ascii="宋体" w:hAnsi="宋体" w:eastAsia="宋体" w:cs="宋体"/>
          <w:bCs/>
          <w:color w:val="auto"/>
          <w:spacing w:val="0"/>
          <w:kern w:val="0"/>
          <w:szCs w:val="24"/>
          <w:highlight w:val="none"/>
          <w:lang w:val="en-US" w:eastAsia="zh-CN"/>
        </w:rPr>
        <w:t xml:space="preserve"> </w:t>
      </w:r>
      <w:r>
        <w:rPr>
          <w:rFonts w:hint="default" w:ascii="宋体" w:hAnsi="宋体" w:eastAsia="宋体" w:cs="宋体"/>
          <w:bCs/>
          <w:color w:val="auto"/>
          <w:spacing w:val="0"/>
          <w:kern w:val="0"/>
          <w:szCs w:val="24"/>
          <w:highlight w:val="none"/>
        </w:rPr>
        <w:t>委托人要求</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44</w:t>
      </w:r>
    </w:p>
    <w:p w14:paraId="1029C5B7">
      <w:pPr>
        <w:pStyle w:val="20"/>
        <w:tabs>
          <w:tab w:val="right" w:leader="dot" w:pos="9071"/>
        </w:tabs>
        <w:spacing w:line="360" w:lineRule="auto"/>
        <w:jc w:val="left"/>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_Toc5973 </w:instrText>
      </w:r>
      <w:r>
        <w:rPr>
          <w:rFonts w:hint="default"/>
          <w:color w:val="auto"/>
          <w:spacing w:val="0"/>
          <w:kern w:val="0"/>
          <w:highlight w:val="none"/>
          <w:lang w:val="en-US" w:eastAsia="zh-CN"/>
        </w:rPr>
        <w:fldChar w:fldCharType="separate"/>
      </w:r>
      <w:r>
        <w:rPr>
          <w:rFonts w:hint="eastAsia"/>
          <w:color w:val="auto"/>
          <w:spacing w:val="0"/>
          <w:kern w:val="0"/>
          <w:szCs w:val="52"/>
          <w:highlight w:val="none"/>
        </w:rPr>
        <w:t>第三卷</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48</w:t>
      </w:r>
    </w:p>
    <w:p w14:paraId="5C4F2283">
      <w:pPr>
        <w:pStyle w:val="21"/>
        <w:tabs>
          <w:tab w:val="right" w:leader="dot" w:pos="9071"/>
        </w:tabs>
        <w:spacing w:line="360" w:lineRule="auto"/>
        <w:jc w:val="left"/>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_Toc2032 </w:instrText>
      </w:r>
      <w:r>
        <w:rPr>
          <w:rFonts w:hint="default"/>
          <w:color w:val="auto"/>
          <w:spacing w:val="0"/>
          <w:kern w:val="0"/>
          <w:highlight w:val="none"/>
          <w:lang w:val="en-US" w:eastAsia="zh-CN"/>
        </w:rPr>
        <w:fldChar w:fldCharType="separate"/>
      </w:r>
      <w:r>
        <w:rPr>
          <w:rFonts w:hint="default" w:ascii="宋体" w:hAnsi="宋体" w:eastAsia="宋体" w:cs="宋体"/>
          <w:bCs/>
          <w:color w:val="auto"/>
          <w:spacing w:val="0"/>
          <w:kern w:val="0"/>
          <w:szCs w:val="24"/>
          <w:highlight w:val="none"/>
        </w:rPr>
        <w:t>第六章</w:t>
      </w:r>
      <w:r>
        <w:rPr>
          <w:rFonts w:hint="default" w:ascii="宋体" w:hAnsi="宋体" w:eastAsia="宋体" w:cs="宋体"/>
          <w:bCs/>
          <w:color w:val="auto"/>
          <w:spacing w:val="0"/>
          <w:kern w:val="0"/>
          <w:szCs w:val="24"/>
          <w:highlight w:val="none"/>
          <w:lang w:val="en-US" w:eastAsia="zh-CN"/>
        </w:rPr>
        <w:t xml:space="preserve"> </w:t>
      </w:r>
      <w:r>
        <w:rPr>
          <w:rFonts w:hint="default" w:ascii="宋体" w:hAnsi="宋体" w:eastAsia="宋体" w:cs="宋体"/>
          <w:bCs/>
          <w:color w:val="auto"/>
          <w:spacing w:val="0"/>
          <w:kern w:val="0"/>
          <w:szCs w:val="24"/>
          <w:highlight w:val="none"/>
        </w:rPr>
        <w:t>投标文件格式</w:t>
      </w:r>
      <w:r>
        <w:rPr>
          <w:color w:val="auto"/>
          <w:spacing w:val="0"/>
          <w:kern w:val="0"/>
          <w:highlight w:val="none"/>
        </w:rPr>
        <w:tab/>
      </w:r>
      <w:r>
        <w:rPr>
          <w:rFonts w:hint="eastAsia"/>
          <w:color w:val="auto"/>
          <w:spacing w:val="0"/>
          <w:kern w:val="0"/>
          <w:highlight w:val="none"/>
          <w:lang w:val="en-US" w:eastAsia="zh-CN"/>
        </w:rPr>
        <w:t>49</w:t>
      </w:r>
      <w:r>
        <w:rPr>
          <w:rFonts w:hint="default"/>
          <w:color w:val="auto"/>
          <w:spacing w:val="0"/>
          <w:kern w:val="0"/>
          <w:highlight w:val="none"/>
          <w:lang w:val="en-US" w:eastAsia="zh-CN"/>
        </w:rPr>
        <w:fldChar w:fldCharType="end"/>
      </w:r>
    </w:p>
    <w:p w14:paraId="12F152CA">
      <w:pPr>
        <w:pStyle w:val="21"/>
        <w:tabs>
          <w:tab w:val="right" w:leader="dot" w:pos="9071"/>
        </w:tabs>
        <w:spacing w:line="360" w:lineRule="auto"/>
        <w:jc w:val="left"/>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_Toc27789 </w:instrText>
      </w:r>
      <w:r>
        <w:rPr>
          <w:rFonts w:hint="default"/>
          <w:color w:val="auto"/>
          <w:spacing w:val="0"/>
          <w:kern w:val="0"/>
          <w:highlight w:val="none"/>
          <w:lang w:val="en-US" w:eastAsia="zh-CN"/>
        </w:rPr>
        <w:fldChar w:fldCharType="separate"/>
      </w:r>
      <w:r>
        <w:rPr>
          <w:rFonts w:hint="default" w:ascii="宋体" w:hAnsi="宋体" w:eastAsia="宋体" w:cs="宋体"/>
          <w:bCs/>
          <w:color w:val="auto"/>
          <w:spacing w:val="0"/>
          <w:kern w:val="0"/>
          <w:szCs w:val="24"/>
          <w:highlight w:val="none"/>
          <w:lang w:val="en-US" w:eastAsia="zh-CN"/>
        </w:rPr>
        <w:t xml:space="preserve">第七章 </w:t>
      </w:r>
      <w:r>
        <w:rPr>
          <w:rFonts w:hint="default" w:ascii="宋体" w:hAnsi="宋体" w:eastAsia="宋体" w:cs="宋体"/>
          <w:bCs/>
          <w:color w:val="auto"/>
          <w:spacing w:val="0"/>
          <w:kern w:val="0"/>
          <w:szCs w:val="24"/>
          <w:highlight w:val="none"/>
        </w:rPr>
        <w:t>投标人须知前附表规定的其他资料</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72</w:t>
      </w:r>
    </w:p>
    <w:p w14:paraId="45B3529F">
      <w:pPr>
        <w:pStyle w:val="16"/>
        <w:tabs>
          <w:tab w:val="right" w:leader="dot" w:pos="9071"/>
        </w:tabs>
        <w:spacing w:line="360" w:lineRule="auto"/>
        <w:jc w:val="left"/>
        <w:rPr>
          <w:rFonts w:hint="default" w:eastAsia="宋体"/>
          <w:color w:val="auto"/>
          <w:spacing w:val="0"/>
          <w:kern w:val="0"/>
          <w:highlight w:val="none"/>
          <w:lang w:val="en-US" w:eastAsia="zh-CN"/>
        </w:rPr>
      </w:pPr>
      <w:r>
        <w:rPr>
          <w:rFonts w:hint="default"/>
          <w:color w:val="auto"/>
          <w:spacing w:val="0"/>
          <w:kern w:val="0"/>
          <w:highlight w:val="none"/>
          <w:lang w:val="en-US" w:eastAsia="zh-CN"/>
        </w:rPr>
        <w:fldChar w:fldCharType="begin"/>
      </w:r>
      <w:r>
        <w:rPr>
          <w:rFonts w:hint="default"/>
          <w:color w:val="auto"/>
          <w:spacing w:val="0"/>
          <w:kern w:val="0"/>
          <w:highlight w:val="none"/>
          <w:lang w:val="en-US" w:eastAsia="zh-CN"/>
        </w:rPr>
        <w:instrText xml:space="preserve"> HYPERLINK \l _Toc18712 </w:instrText>
      </w:r>
      <w:r>
        <w:rPr>
          <w:rFonts w:hint="default"/>
          <w:color w:val="auto"/>
          <w:spacing w:val="0"/>
          <w:kern w:val="0"/>
          <w:highlight w:val="none"/>
          <w:lang w:val="en-US" w:eastAsia="zh-CN"/>
        </w:rPr>
        <w:fldChar w:fldCharType="separate"/>
      </w:r>
      <w:r>
        <w:rPr>
          <w:rFonts w:hint="default" w:ascii="宋体" w:hAnsi="宋体" w:eastAsia="宋体" w:cs="Times New Roman"/>
          <w:color w:val="auto"/>
          <w:spacing w:val="0"/>
          <w:kern w:val="0"/>
          <w:szCs w:val="36"/>
          <w:highlight w:val="none"/>
          <w:lang w:val="en-US" w:eastAsia="zh-CN"/>
        </w:rPr>
        <w:t>否决性条款汇总</w:t>
      </w:r>
      <w:r>
        <w:rPr>
          <w:color w:val="auto"/>
          <w:spacing w:val="0"/>
          <w:kern w:val="0"/>
          <w:highlight w:val="none"/>
        </w:rPr>
        <w:tab/>
      </w:r>
      <w:r>
        <w:rPr>
          <w:rFonts w:hint="default"/>
          <w:color w:val="auto"/>
          <w:spacing w:val="0"/>
          <w:kern w:val="0"/>
          <w:highlight w:val="none"/>
          <w:lang w:val="en-US" w:eastAsia="zh-CN"/>
        </w:rPr>
        <w:fldChar w:fldCharType="end"/>
      </w:r>
      <w:r>
        <w:rPr>
          <w:rFonts w:hint="eastAsia"/>
          <w:color w:val="auto"/>
          <w:spacing w:val="0"/>
          <w:kern w:val="0"/>
          <w:highlight w:val="none"/>
          <w:lang w:val="en-US" w:eastAsia="zh-CN"/>
        </w:rPr>
        <w:t>72</w:t>
      </w:r>
    </w:p>
    <w:p w14:paraId="73B43B2A">
      <w:pPr>
        <w:spacing w:line="360" w:lineRule="auto"/>
        <w:rPr>
          <w:rFonts w:hint="default"/>
          <w:color w:val="auto"/>
          <w:spacing w:val="0"/>
          <w:kern w:val="0"/>
          <w:highlight w:val="none"/>
          <w:lang w:val="en-US" w:eastAsia="zh-CN"/>
        </w:rPr>
      </w:pPr>
      <w:r>
        <w:rPr>
          <w:rFonts w:hint="default"/>
          <w:color w:val="auto"/>
          <w:spacing w:val="0"/>
          <w:kern w:val="0"/>
          <w:highlight w:val="none"/>
          <w:lang w:val="en-US" w:eastAsia="zh-CN"/>
        </w:rPr>
        <w:fldChar w:fldCharType="end"/>
      </w:r>
    </w:p>
    <w:p w14:paraId="16B47F74">
      <w:pPr>
        <w:pStyle w:val="42"/>
        <w:keepNext w:val="0"/>
        <w:keepLines w:val="0"/>
        <w:pageBreakBefore w:val="0"/>
        <w:widowControl/>
        <w:tabs>
          <w:tab w:val="right" w:leader="dot" w:pos="9071"/>
        </w:tabs>
        <w:kinsoku/>
        <w:wordWrap/>
        <w:overflowPunct/>
        <w:topLinePunct w:val="0"/>
        <w:autoSpaceDE/>
        <w:autoSpaceDN/>
        <w:bidi w:val="0"/>
        <w:adjustRightInd/>
        <w:snapToGrid/>
        <w:ind w:left="720" w:leftChars="300"/>
        <w:textAlignment w:val="auto"/>
        <w:rPr>
          <w:rFonts w:hint="eastAsia" w:ascii="宋体" w:hAnsi="宋体" w:eastAsia="宋体" w:cs="宋体"/>
          <w:color w:val="auto"/>
          <w:spacing w:val="0"/>
          <w:kern w:val="0"/>
          <w:sz w:val="24"/>
          <w:szCs w:val="24"/>
          <w:highlight w:val="none"/>
          <w:lang w:eastAsia="zh-CN"/>
        </w:rPr>
      </w:pPr>
    </w:p>
    <w:p w14:paraId="51852D22">
      <w:pPr>
        <w:pStyle w:val="42"/>
        <w:keepNext w:val="0"/>
        <w:keepLines w:val="0"/>
        <w:pageBreakBefore w:val="0"/>
        <w:widowControl/>
        <w:tabs>
          <w:tab w:val="right" w:leader="dot" w:pos="9071"/>
        </w:tabs>
        <w:kinsoku/>
        <w:wordWrap/>
        <w:overflowPunct/>
        <w:topLinePunct w:val="0"/>
        <w:autoSpaceDE/>
        <w:autoSpaceDN/>
        <w:bidi w:val="0"/>
        <w:adjustRightInd/>
        <w:snapToGrid/>
        <w:ind w:left="720" w:leftChars="300"/>
        <w:textAlignment w:val="auto"/>
        <w:rPr>
          <w:rFonts w:hint="eastAsia" w:ascii="宋体" w:hAnsi="宋体" w:eastAsia="宋体" w:cs="宋体"/>
          <w:color w:val="auto"/>
          <w:spacing w:val="0"/>
          <w:kern w:val="0"/>
          <w:sz w:val="24"/>
          <w:szCs w:val="24"/>
          <w:highlight w:val="none"/>
          <w:lang w:eastAsia="zh-CN"/>
        </w:rPr>
      </w:pPr>
    </w:p>
    <w:p w14:paraId="12587658">
      <w:pPr>
        <w:pStyle w:val="42"/>
        <w:keepNext w:val="0"/>
        <w:keepLines w:val="0"/>
        <w:pageBreakBefore w:val="0"/>
        <w:widowControl/>
        <w:tabs>
          <w:tab w:val="right" w:leader="dot" w:pos="9071"/>
        </w:tabs>
        <w:kinsoku/>
        <w:wordWrap/>
        <w:overflowPunct/>
        <w:topLinePunct w:val="0"/>
        <w:autoSpaceDE/>
        <w:autoSpaceDN/>
        <w:bidi w:val="0"/>
        <w:adjustRightInd/>
        <w:snapToGrid/>
        <w:ind w:left="720" w:leftChars="300"/>
        <w:textAlignment w:val="auto"/>
        <w:rPr>
          <w:rFonts w:hint="eastAsia" w:ascii="宋体" w:hAnsi="宋体" w:eastAsia="宋体" w:cs="宋体"/>
          <w:color w:val="auto"/>
          <w:spacing w:val="0"/>
          <w:kern w:val="0"/>
          <w:sz w:val="24"/>
          <w:szCs w:val="24"/>
          <w:highlight w:val="none"/>
          <w:lang w:eastAsia="zh-CN"/>
        </w:rPr>
      </w:pPr>
    </w:p>
    <w:p w14:paraId="7A7036B4">
      <w:pPr>
        <w:pStyle w:val="2"/>
        <w:tabs>
          <w:tab w:val="right" w:leader="dot" w:pos="8714"/>
        </w:tabs>
        <w:kinsoku w:val="0"/>
        <w:overflowPunct w:val="0"/>
        <w:spacing w:line="288" w:lineRule="exact"/>
        <w:ind w:left="0"/>
        <w:jc w:val="center"/>
        <w:rPr>
          <w:rFonts w:hint="default" w:hAnsi="Calibri"/>
          <w:color w:val="auto"/>
          <w:spacing w:val="0"/>
          <w:kern w:val="0"/>
          <w:sz w:val="21"/>
          <w:szCs w:val="24"/>
          <w:highlight w:val="none"/>
          <w:lang w:eastAsia="zh-CN"/>
        </w:rPr>
        <w:sectPr>
          <w:pgSz w:w="11905" w:h="16838"/>
          <w:pgMar w:top="1417" w:right="1417" w:bottom="1417" w:left="1417" w:header="720" w:footer="720" w:gutter="0"/>
          <w:pgBorders>
            <w:top w:val="none" w:sz="0" w:space="0"/>
            <w:left w:val="none" w:sz="0" w:space="0"/>
            <w:bottom w:val="none" w:sz="0" w:space="0"/>
            <w:right w:val="none" w:sz="0" w:space="0"/>
          </w:pgBorders>
          <w:lnNumType w:countBy="0" w:distance="360"/>
          <w:pgNumType w:start="1"/>
          <w:cols w:space="720" w:num="1"/>
        </w:sectPr>
      </w:pPr>
    </w:p>
    <w:p w14:paraId="3017729D">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pacing w:val="0"/>
          <w:kern w:val="0"/>
          <w:sz w:val="52"/>
          <w:szCs w:val="52"/>
          <w:highlight w:val="none"/>
        </w:rPr>
        <w:sectPr>
          <w:footerReference r:id="rId4" w:type="default"/>
          <w:pgSz w:w="11905" w:h="16838"/>
          <w:pgMar w:top="1417" w:right="1417" w:bottom="1417" w:left="1417" w:header="720" w:footer="720" w:gutter="0"/>
          <w:pgBorders>
            <w:top w:val="none" w:sz="0" w:space="0"/>
            <w:left w:val="none" w:sz="0" w:space="0"/>
            <w:bottom w:val="none" w:sz="0" w:space="0"/>
            <w:right w:val="none" w:sz="0" w:space="0"/>
          </w:pgBorders>
          <w:lnNumType w:countBy="0" w:distance="360"/>
          <w:pgNumType w:fmt="decimal" w:start="1"/>
          <w:cols w:space="720" w:num="1"/>
        </w:sectPr>
      </w:pPr>
      <w:bookmarkStart w:id="0" w:name="bookmark0"/>
      <w:bookmarkEnd w:id="0"/>
      <w:bookmarkStart w:id="1" w:name="_Toc12800"/>
      <w:bookmarkStart w:id="2" w:name="_Toc19294"/>
    </w:p>
    <w:p w14:paraId="448CFDD9">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pacing w:val="0"/>
          <w:kern w:val="0"/>
          <w:sz w:val="52"/>
          <w:szCs w:val="52"/>
          <w:highlight w:val="none"/>
        </w:rPr>
      </w:pPr>
      <w:r>
        <w:rPr>
          <w:rFonts w:hint="eastAsia"/>
          <w:color w:val="auto"/>
          <w:spacing w:val="0"/>
          <w:kern w:val="0"/>
          <w:sz w:val="52"/>
          <w:szCs w:val="52"/>
          <w:highlight w:val="none"/>
        </w:rPr>
        <w:t>第一卷</w:t>
      </w:r>
      <w:bookmarkEnd w:id="1"/>
      <w:bookmarkEnd w:id="2"/>
    </w:p>
    <w:p w14:paraId="6E3F8AED">
      <w:pPr>
        <w:pStyle w:val="4"/>
        <w:keepNext w:val="0"/>
        <w:keepLines w:val="0"/>
        <w:pageBreakBefore w:val="0"/>
        <w:widowControl w:val="0"/>
        <w:kinsoku w:val="0"/>
        <w:wordWrap/>
        <w:overflowPunct w:val="0"/>
        <w:topLinePunct w:val="0"/>
        <w:autoSpaceDE w:val="0"/>
        <w:autoSpaceDN w:val="0"/>
        <w:bidi w:val="0"/>
        <w:adjustRightInd w:val="0"/>
        <w:snapToGrid/>
        <w:spacing w:before="0" w:beforeLines="2200"/>
        <w:ind w:left="0" w:right="1"/>
        <w:textAlignment w:val="auto"/>
        <w:outlineLvl w:val="9"/>
        <w:rPr>
          <w:rFonts w:hint="eastAsia"/>
          <w:b w:val="0"/>
          <w:color w:val="auto"/>
          <w:spacing w:val="0"/>
          <w:kern w:val="0"/>
          <w:sz w:val="44"/>
          <w:szCs w:val="24"/>
          <w:highlight w:val="none"/>
        </w:rPr>
        <w:sectPr>
          <w:footerReference r:id="rId5" w:type="default"/>
          <w:pgSz w:w="11905" w:h="16838"/>
          <w:pgMar w:top="1417" w:right="1417" w:bottom="1417" w:left="1417" w:header="720" w:footer="720" w:gutter="0"/>
          <w:pgBorders>
            <w:top w:val="none" w:sz="0" w:space="0"/>
            <w:left w:val="none" w:sz="0" w:space="0"/>
            <w:bottom w:val="none" w:sz="0" w:space="0"/>
            <w:right w:val="none" w:sz="0" w:space="0"/>
          </w:pgBorders>
          <w:lnNumType w:countBy="0" w:distance="360"/>
          <w:pgNumType w:fmt="decimal" w:start="1"/>
          <w:cols w:space="720" w:num="1"/>
        </w:sectPr>
      </w:pPr>
    </w:p>
    <w:p w14:paraId="5A288B5F">
      <w:pPr>
        <w:pStyle w:val="5"/>
        <w:keepNext w:val="0"/>
        <w:keepLines w:val="0"/>
        <w:pageBreakBefore w:val="0"/>
        <w:widowControl w:val="0"/>
        <w:kinsoku/>
        <w:wordWrap/>
        <w:overflowPunct/>
        <w:topLinePunct w:val="0"/>
        <w:autoSpaceDE w:val="0"/>
        <w:autoSpaceDN w:val="0"/>
        <w:bidi w:val="0"/>
        <w:adjustRightInd w:val="0"/>
        <w:snapToGrid/>
        <w:spacing w:line="360" w:lineRule="auto"/>
        <w:ind w:left="0" w:firstLine="3092" w:firstLineChars="700"/>
        <w:jc w:val="both"/>
        <w:textAlignment w:val="auto"/>
        <w:outlineLvl w:val="1"/>
        <w:rPr>
          <w:rFonts w:hint="default" w:cs="宋体"/>
          <w:b/>
          <w:bCs/>
          <w:color w:val="auto"/>
          <w:spacing w:val="0"/>
          <w:kern w:val="0"/>
          <w:sz w:val="44"/>
          <w:szCs w:val="24"/>
          <w:highlight w:val="none"/>
        </w:rPr>
      </w:pPr>
      <w:bookmarkStart w:id="3" w:name="bookmark1"/>
      <w:bookmarkEnd w:id="3"/>
      <w:bookmarkStart w:id="4" w:name="_Toc4842"/>
      <w:bookmarkStart w:id="5" w:name="_Toc13160"/>
      <w:r>
        <w:rPr>
          <w:rFonts w:hint="default" w:cs="宋体"/>
          <w:b/>
          <w:bCs/>
          <w:color w:val="auto"/>
          <w:spacing w:val="0"/>
          <w:kern w:val="0"/>
          <w:sz w:val="44"/>
          <w:szCs w:val="24"/>
          <w:highlight w:val="none"/>
        </w:rPr>
        <w:t>第一章</w:t>
      </w:r>
      <w:r>
        <w:rPr>
          <w:rFonts w:hint="default" w:cs="宋体"/>
          <w:b/>
          <w:bCs/>
          <w:color w:val="auto"/>
          <w:spacing w:val="0"/>
          <w:kern w:val="0"/>
          <w:sz w:val="44"/>
          <w:szCs w:val="24"/>
          <w:highlight w:val="none"/>
          <w:lang w:val="en-US" w:eastAsia="zh-CN"/>
        </w:rPr>
        <w:t xml:space="preserve"> </w:t>
      </w:r>
      <w:r>
        <w:rPr>
          <w:rFonts w:hint="default" w:cs="宋体"/>
          <w:b/>
          <w:bCs/>
          <w:color w:val="auto"/>
          <w:spacing w:val="0"/>
          <w:kern w:val="0"/>
          <w:sz w:val="44"/>
          <w:szCs w:val="24"/>
          <w:highlight w:val="none"/>
        </w:rPr>
        <w:t>招标公告</w:t>
      </w:r>
      <w:bookmarkEnd w:id="4"/>
      <w:bookmarkEnd w:id="5"/>
    </w:p>
    <w:p w14:paraId="29FCF27A">
      <w:pPr>
        <w:keepNext w:val="0"/>
        <w:keepLines w:val="0"/>
        <w:pageBreakBefore w:val="0"/>
        <w:bidi w:val="0"/>
        <w:spacing w:line="360" w:lineRule="auto"/>
        <w:jc w:val="center"/>
        <w:textAlignment w:val="auto"/>
        <w:rPr>
          <w:rFonts w:hint="default" w:ascii="宋体" w:hAnsi="宋体" w:eastAsia="宋体" w:cs="宋体"/>
          <w:color w:val="auto"/>
          <w:spacing w:val="0"/>
          <w:kern w:val="0"/>
          <w:sz w:val="21"/>
          <w:szCs w:val="21"/>
          <w:highlight w:val="none"/>
          <w:lang w:val="en-US"/>
        </w:rPr>
      </w:pPr>
      <w:r>
        <w:rPr>
          <w:rFonts w:hint="eastAsia"/>
          <w:b/>
          <w:color w:val="auto"/>
          <w:spacing w:val="0"/>
          <w:kern w:val="0"/>
          <w:sz w:val="30"/>
          <w:szCs w:val="24"/>
          <w:highlight w:val="none"/>
          <w:u w:val="single"/>
          <w:lang w:val="en-US" w:eastAsia="zh-CN"/>
        </w:rPr>
        <w:t>（另册）</w:t>
      </w:r>
    </w:p>
    <w:p w14:paraId="779139D6">
      <w:pPr>
        <w:pStyle w:val="2"/>
        <w:tabs>
          <w:tab w:val="left" w:pos="5880"/>
          <w:tab w:val="left" w:pos="6826"/>
          <w:tab w:val="left" w:pos="7769"/>
        </w:tabs>
        <w:kinsoku w:val="0"/>
        <w:overflowPunct w:val="0"/>
        <w:spacing w:before="198" w:line="360" w:lineRule="auto"/>
        <w:ind w:left="5146" w:right="113"/>
        <w:rPr>
          <w:rFonts w:hint="default"/>
          <w:color w:val="auto"/>
          <w:spacing w:val="0"/>
          <w:kern w:val="0"/>
          <w:sz w:val="24"/>
          <w:szCs w:val="24"/>
          <w:highlight w:val="none"/>
        </w:rPr>
      </w:pPr>
    </w:p>
    <w:p w14:paraId="0DBE3EA4">
      <w:pPr>
        <w:pStyle w:val="2"/>
        <w:tabs>
          <w:tab w:val="left" w:pos="5880"/>
          <w:tab w:val="left" w:pos="6826"/>
          <w:tab w:val="left" w:pos="7769"/>
        </w:tabs>
        <w:kinsoku w:val="0"/>
        <w:overflowPunct w:val="0"/>
        <w:spacing w:before="198" w:line="360" w:lineRule="auto"/>
        <w:ind w:left="5146" w:right="113"/>
        <w:rPr>
          <w:rFonts w:hint="default"/>
          <w:color w:val="auto"/>
          <w:spacing w:val="0"/>
          <w:kern w:val="0"/>
          <w:sz w:val="24"/>
          <w:szCs w:val="24"/>
          <w:highlight w:val="none"/>
        </w:rPr>
        <w:sectPr>
          <w:pgSz w:w="11905" w:h="16838"/>
          <w:pgMar w:top="1417" w:right="1417" w:bottom="1417" w:left="1417" w:header="720" w:footer="720" w:gutter="0"/>
          <w:pgBorders>
            <w:top w:val="none" w:sz="0" w:space="0"/>
            <w:left w:val="none" w:sz="0" w:space="0"/>
            <w:bottom w:val="none" w:sz="0" w:space="0"/>
            <w:right w:val="none" w:sz="0" w:space="0"/>
          </w:pgBorders>
          <w:lnNumType w:countBy="0" w:distance="360"/>
          <w:pgNumType w:fmt="decimal"/>
          <w:cols w:space="720" w:num="1"/>
        </w:sectPr>
      </w:pPr>
    </w:p>
    <w:p w14:paraId="04636F89">
      <w:pPr>
        <w:pStyle w:val="5"/>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outlineLvl w:val="1"/>
        <w:rPr>
          <w:rFonts w:hint="eastAsia" w:ascii="宋体" w:hAnsi="宋体" w:eastAsia="宋体" w:cs="宋体"/>
          <w:b/>
          <w:bCs/>
          <w:color w:val="auto"/>
          <w:spacing w:val="0"/>
          <w:kern w:val="0"/>
          <w:sz w:val="44"/>
          <w:szCs w:val="24"/>
          <w:highlight w:val="none"/>
        </w:rPr>
      </w:pPr>
      <w:bookmarkStart w:id="6" w:name="bookmark18"/>
      <w:bookmarkEnd w:id="6"/>
      <w:bookmarkStart w:id="7" w:name="bookmark9"/>
      <w:bookmarkEnd w:id="7"/>
      <w:bookmarkStart w:id="8" w:name="_Toc10685"/>
      <w:bookmarkStart w:id="9" w:name="_Toc25846"/>
      <w:r>
        <w:rPr>
          <w:rFonts w:hint="default" w:ascii="宋体" w:hAnsi="宋体" w:eastAsia="宋体" w:cs="宋体"/>
          <w:b/>
          <w:bCs/>
          <w:color w:val="auto"/>
          <w:spacing w:val="0"/>
          <w:kern w:val="0"/>
          <w:sz w:val="44"/>
          <w:szCs w:val="24"/>
          <w:highlight w:val="none"/>
        </w:rPr>
        <w:t>第二章</w:t>
      </w:r>
      <w:r>
        <w:rPr>
          <w:rFonts w:hint="default" w:ascii="宋体" w:hAnsi="宋体" w:eastAsia="宋体" w:cs="宋体"/>
          <w:b/>
          <w:bCs/>
          <w:color w:val="auto"/>
          <w:spacing w:val="0"/>
          <w:kern w:val="0"/>
          <w:sz w:val="44"/>
          <w:szCs w:val="24"/>
          <w:highlight w:val="none"/>
          <w:lang w:val="en-US" w:eastAsia="zh-CN"/>
        </w:rPr>
        <w:t xml:space="preserve"> </w:t>
      </w:r>
      <w:r>
        <w:rPr>
          <w:rFonts w:hint="default" w:ascii="宋体" w:hAnsi="宋体" w:eastAsia="宋体" w:cs="宋体"/>
          <w:b/>
          <w:bCs/>
          <w:color w:val="auto"/>
          <w:spacing w:val="0"/>
          <w:kern w:val="0"/>
          <w:sz w:val="44"/>
          <w:szCs w:val="24"/>
          <w:highlight w:val="none"/>
        </w:rPr>
        <w:t>投标人须知</w:t>
      </w:r>
      <w:bookmarkEnd w:id="8"/>
      <w:bookmarkEnd w:id="9"/>
    </w:p>
    <w:p w14:paraId="42871F4A">
      <w:pPr>
        <w:pStyle w:val="6"/>
        <w:keepNext w:val="0"/>
        <w:keepLines w:val="0"/>
        <w:pageBreakBefore w:val="0"/>
        <w:widowControl w:val="0"/>
        <w:kinsoku w:val="0"/>
        <w:wordWrap/>
        <w:overflowPunct w:val="0"/>
        <w:topLinePunct w:val="0"/>
        <w:autoSpaceDE w:val="0"/>
        <w:autoSpaceDN w:val="0"/>
        <w:bidi w:val="0"/>
        <w:adjustRightInd w:val="0"/>
        <w:snapToGrid/>
        <w:ind w:left="0"/>
        <w:jc w:val="center"/>
        <w:textAlignment w:val="auto"/>
        <w:outlineLvl w:val="2"/>
        <w:rPr>
          <w:rFonts w:hint="eastAsia" w:ascii="Microsoft JhengHei" w:hAnsi="Microsoft JhengHei" w:eastAsia="Microsoft JhengHei"/>
          <w:b w:val="0"/>
          <w:color w:val="auto"/>
          <w:spacing w:val="0"/>
          <w:kern w:val="0"/>
          <w:sz w:val="36"/>
          <w:szCs w:val="36"/>
          <w:highlight w:val="none"/>
        </w:rPr>
      </w:pPr>
      <w:bookmarkStart w:id="10" w:name="bookmark19"/>
      <w:bookmarkEnd w:id="10"/>
      <w:bookmarkStart w:id="11" w:name="_Toc10152"/>
      <w:bookmarkStart w:id="12" w:name="_Toc8684"/>
      <w:r>
        <w:rPr>
          <w:rFonts w:hint="default"/>
          <w:color w:val="auto"/>
          <w:spacing w:val="0"/>
          <w:kern w:val="0"/>
          <w:sz w:val="36"/>
          <w:szCs w:val="36"/>
          <w:highlight w:val="none"/>
        </w:rPr>
        <w:t>投标人须知前附表</w:t>
      </w:r>
      <w:bookmarkEnd w:id="11"/>
      <w:bookmarkEnd w:id="12"/>
    </w:p>
    <w:tbl>
      <w:tblPr>
        <w:tblStyle w:val="25"/>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310"/>
        <w:gridCol w:w="5580"/>
      </w:tblGrid>
      <w:tr w14:paraId="27C6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blHeader/>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9109C">
            <w:pPr>
              <w:pStyle w:val="31"/>
              <w:kinsoku w:val="0"/>
              <w:overflowPunct w:val="0"/>
              <w:spacing w:before="41"/>
              <w:jc w:val="center"/>
              <w:rPr>
                <w:rFonts w:hint="default"/>
                <w:color w:val="auto"/>
                <w:spacing w:val="0"/>
                <w:kern w:val="0"/>
                <w:sz w:val="21"/>
                <w:szCs w:val="21"/>
                <w:highlight w:val="none"/>
              </w:rPr>
            </w:pPr>
            <w:r>
              <w:rPr>
                <w:rFonts w:hint="default" w:ascii="宋体" w:hAnsi="宋体" w:eastAsia="宋体" w:cs="宋体"/>
                <w:b/>
                <w:color w:val="auto"/>
                <w:spacing w:val="0"/>
                <w:kern w:val="0"/>
                <w:sz w:val="21"/>
                <w:szCs w:val="21"/>
                <w:highlight w:val="none"/>
              </w:rPr>
              <w:t>条款号</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C22EC2">
            <w:pPr>
              <w:pStyle w:val="31"/>
              <w:kinsoku w:val="0"/>
              <w:overflowPunct w:val="0"/>
              <w:spacing w:before="41"/>
              <w:jc w:val="center"/>
              <w:rPr>
                <w:rFonts w:hint="default"/>
                <w:color w:val="auto"/>
                <w:spacing w:val="0"/>
                <w:kern w:val="0"/>
                <w:sz w:val="21"/>
                <w:szCs w:val="21"/>
                <w:highlight w:val="none"/>
              </w:rPr>
            </w:pPr>
            <w:r>
              <w:rPr>
                <w:rFonts w:hint="default" w:ascii="宋体" w:hAnsi="宋体" w:eastAsia="宋体" w:cs="宋体"/>
                <w:b/>
                <w:color w:val="auto"/>
                <w:spacing w:val="0"/>
                <w:kern w:val="0"/>
                <w:sz w:val="21"/>
                <w:szCs w:val="21"/>
                <w:highlight w:val="none"/>
              </w:rPr>
              <w:t>条款名称</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83566">
            <w:pPr>
              <w:pStyle w:val="31"/>
              <w:kinsoku w:val="0"/>
              <w:overflowPunct w:val="0"/>
              <w:spacing w:before="41"/>
              <w:jc w:val="center"/>
              <w:rPr>
                <w:rFonts w:hint="default"/>
                <w:color w:val="auto"/>
                <w:spacing w:val="0"/>
                <w:kern w:val="0"/>
                <w:sz w:val="21"/>
                <w:szCs w:val="21"/>
                <w:highlight w:val="none"/>
              </w:rPr>
            </w:pPr>
            <w:r>
              <w:rPr>
                <w:rFonts w:hint="default" w:ascii="宋体" w:hAnsi="宋体" w:eastAsia="宋体" w:cs="宋体"/>
                <w:b/>
                <w:color w:val="auto"/>
                <w:spacing w:val="0"/>
                <w:kern w:val="0"/>
                <w:sz w:val="21"/>
                <w:szCs w:val="21"/>
                <w:highlight w:val="none"/>
              </w:rPr>
              <w:t>编列内容</w:t>
            </w:r>
          </w:p>
        </w:tc>
      </w:tr>
      <w:tr w14:paraId="6486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7C391">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1.1.2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E8492">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招标人</w:t>
            </w:r>
          </w:p>
        </w:tc>
        <w:tc>
          <w:tcPr>
            <w:tcW w:w="558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20285B">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名称：广州市白云区水务工程建设管理中心 </w:t>
            </w:r>
          </w:p>
          <w:p w14:paraId="16D6700A">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地址：广州市白云区大金钟路19号金景大厦</w:t>
            </w:r>
          </w:p>
          <w:p w14:paraId="06277D52">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潘工</w:t>
            </w:r>
            <w:r>
              <w:rPr>
                <w:rFonts w:hint="eastAsia" w:ascii="宋体" w:hAnsi="宋体" w:eastAsia="宋体" w:cs="宋体"/>
                <w:color w:val="auto"/>
                <w:sz w:val="21"/>
                <w:szCs w:val="21"/>
                <w:highlight w:val="none"/>
              </w:rPr>
              <w:t xml:space="preserve"> </w:t>
            </w:r>
          </w:p>
          <w:p w14:paraId="336BEEA3">
            <w:pPr>
              <w:kinsoku/>
              <w:overflowPunct/>
              <w:autoSpaceDE/>
              <w:autoSpaceDN/>
              <w:adjustRightInd/>
              <w:spacing w:line="360" w:lineRule="atLeast"/>
              <w:jc w:val="both"/>
              <w:rPr>
                <w:rFonts w:hint="default" w:ascii="宋体" w:hAnsi="宋体" w:eastAsia="宋体" w:cs="宋体"/>
                <w:color w:val="auto"/>
                <w:sz w:val="24"/>
                <w:szCs w:val="21"/>
                <w:highlight w:val="none"/>
              </w:rPr>
            </w:pPr>
            <w:r>
              <w:rPr>
                <w:rFonts w:hint="eastAsia" w:ascii="宋体" w:hAnsi="宋体" w:eastAsia="宋体" w:cs="宋体"/>
                <w:color w:val="auto"/>
                <w:sz w:val="21"/>
                <w:szCs w:val="21"/>
                <w:highlight w:val="none"/>
              </w:rPr>
              <w:t>电话：020-31925207</w:t>
            </w:r>
          </w:p>
        </w:tc>
      </w:tr>
      <w:tr w14:paraId="196B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8A490">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1.1.3</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42251">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招标代理机构</w:t>
            </w:r>
          </w:p>
        </w:tc>
        <w:tc>
          <w:tcPr>
            <w:tcW w:w="558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E36B3D">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招标代理</w:t>
            </w:r>
            <w:r>
              <w:rPr>
                <w:rFonts w:hint="eastAsia" w:ascii="宋体" w:hAnsi="宋体" w:eastAsia="宋体" w:cs="宋体"/>
                <w:color w:val="auto"/>
                <w:sz w:val="21"/>
                <w:szCs w:val="21"/>
                <w:highlight w:val="none"/>
                <w:u w:val="none"/>
                <w:lang w:val="en-US" w:eastAsia="zh-CN"/>
              </w:rPr>
              <w:t>机构</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 xml:space="preserve">广东河海工程咨询有限公司 </w:t>
            </w:r>
          </w:p>
          <w:p w14:paraId="4270E118">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地址：广州市天河区</w:t>
            </w:r>
            <w:r>
              <w:rPr>
                <w:rFonts w:hint="eastAsia" w:ascii="宋体" w:hAnsi="宋体" w:cs="宋体"/>
                <w:color w:val="auto"/>
                <w:sz w:val="21"/>
                <w:szCs w:val="21"/>
                <w:highlight w:val="none"/>
                <w:u w:val="none"/>
                <w:lang w:val="en-US" w:eastAsia="zh-CN"/>
              </w:rPr>
              <w:t>天寿路101号3楼</w:t>
            </w:r>
          </w:p>
          <w:p w14:paraId="1D4066C9">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联系人：</w:t>
            </w:r>
            <w:r>
              <w:rPr>
                <w:rFonts w:hint="eastAsia" w:ascii="宋体" w:hAnsi="宋体" w:cs="宋体"/>
                <w:color w:val="auto"/>
                <w:sz w:val="21"/>
                <w:szCs w:val="21"/>
                <w:highlight w:val="none"/>
                <w:u w:val="none"/>
                <w:lang w:val="en-US" w:eastAsia="zh-CN"/>
              </w:rPr>
              <w:t>蔡</w:t>
            </w:r>
            <w:r>
              <w:rPr>
                <w:rFonts w:hint="eastAsia" w:ascii="宋体" w:hAnsi="宋体" w:eastAsia="宋体" w:cs="宋体"/>
                <w:color w:val="auto"/>
                <w:sz w:val="21"/>
                <w:szCs w:val="21"/>
                <w:highlight w:val="none"/>
                <w:u w:val="none"/>
              </w:rPr>
              <w:t xml:space="preserve">工           </w:t>
            </w:r>
          </w:p>
          <w:p w14:paraId="3BF544D4">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default" w:ascii="宋体" w:hAnsi="宋体" w:eastAsia="宋体" w:cs="宋体"/>
                <w:color w:val="auto"/>
                <w:sz w:val="24"/>
                <w:szCs w:val="21"/>
                <w:highlight w:val="none"/>
                <w:lang w:val="en-US"/>
              </w:rPr>
            </w:pPr>
            <w:r>
              <w:rPr>
                <w:rFonts w:hint="eastAsia" w:ascii="宋体" w:hAnsi="宋体" w:eastAsia="宋体" w:cs="宋体"/>
                <w:color w:val="auto"/>
                <w:sz w:val="21"/>
                <w:szCs w:val="21"/>
                <w:highlight w:val="none"/>
                <w:u w:val="none"/>
              </w:rPr>
              <w:t>电话：</w:t>
            </w:r>
            <w:r>
              <w:rPr>
                <w:rFonts w:hint="eastAsia" w:ascii="宋体" w:hAnsi="宋体" w:cs="宋体"/>
                <w:color w:val="auto"/>
                <w:sz w:val="21"/>
                <w:szCs w:val="21"/>
                <w:highlight w:val="none"/>
                <w:u w:val="none"/>
                <w:lang w:val="en-US" w:eastAsia="zh-CN"/>
              </w:rPr>
              <w:t>020-38937330</w:t>
            </w:r>
          </w:p>
        </w:tc>
      </w:tr>
      <w:tr w14:paraId="5005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4EC21">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1.1.4</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F3E6B">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招标项目名称</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AD3E4">
            <w:pPr>
              <w:spacing w:line="360" w:lineRule="exact"/>
              <w:jc w:val="both"/>
              <w:rPr>
                <w:rFonts w:hint="eastAsia" w:eastAsia="宋体"/>
                <w:color w:val="auto"/>
                <w:spacing w:val="0"/>
                <w:kern w:val="0"/>
                <w:sz w:val="21"/>
                <w:szCs w:val="21"/>
                <w:highlight w:val="none"/>
                <w:lang w:eastAsia="zh-CN"/>
              </w:rPr>
            </w:pPr>
            <w:r>
              <w:rPr>
                <w:rFonts w:hint="eastAsia"/>
                <w:color w:val="auto"/>
                <w:spacing w:val="0"/>
                <w:kern w:val="0"/>
                <w:sz w:val="21"/>
                <w:szCs w:val="21"/>
                <w:highlight w:val="none"/>
                <w:lang w:eastAsia="zh-CN"/>
              </w:rPr>
              <w:t>石井河流域（下游）提质增效工程施工监理</w:t>
            </w:r>
          </w:p>
        </w:tc>
      </w:tr>
      <w:tr w14:paraId="3618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01658">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1.1.5</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67F4E">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项目建设地点</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11B2F">
            <w:pPr>
              <w:spacing w:line="360" w:lineRule="exact"/>
              <w:jc w:val="both"/>
              <w:rPr>
                <w:rFonts w:hint="default"/>
                <w:color w:val="auto"/>
                <w:spacing w:val="0"/>
                <w:kern w:val="0"/>
                <w:sz w:val="21"/>
                <w:szCs w:val="21"/>
                <w:highlight w:val="none"/>
              </w:rPr>
            </w:pPr>
            <w:r>
              <w:rPr>
                <w:rFonts w:hint="default"/>
                <w:color w:val="auto"/>
                <w:spacing w:val="0"/>
                <w:kern w:val="0"/>
                <w:sz w:val="21"/>
                <w:szCs w:val="21"/>
                <w:highlight w:val="none"/>
              </w:rPr>
              <w:t>详见本项目招标公告。</w:t>
            </w:r>
          </w:p>
        </w:tc>
      </w:tr>
      <w:tr w14:paraId="720D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04C1A">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1.1.6</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530D6">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项目建设规模</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901F7">
            <w:pPr>
              <w:spacing w:line="360" w:lineRule="exact"/>
              <w:jc w:val="both"/>
              <w:rPr>
                <w:rFonts w:hint="default"/>
                <w:color w:val="auto"/>
                <w:spacing w:val="0"/>
                <w:kern w:val="0"/>
                <w:sz w:val="21"/>
                <w:szCs w:val="21"/>
                <w:highlight w:val="none"/>
              </w:rPr>
            </w:pPr>
            <w:r>
              <w:rPr>
                <w:rFonts w:hint="default"/>
                <w:color w:val="auto"/>
                <w:spacing w:val="0"/>
                <w:kern w:val="0"/>
                <w:sz w:val="21"/>
                <w:szCs w:val="21"/>
                <w:highlight w:val="none"/>
              </w:rPr>
              <w:t>详见本项目招标公告。</w:t>
            </w:r>
          </w:p>
        </w:tc>
      </w:tr>
      <w:tr w14:paraId="006A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082DC">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1.1.7</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6A474">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工程项目施工预计开工日期和建设周期</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A785D">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ind w:left="48" w:leftChars="20" w:right="48" w:rightChars="20"/>
              <w:jc w:val="left"/>
              <w:textAlignment w:val="auto"/>
              <w:rPr>
                <w:rFonts w:hint="default"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rPr>
              <w:t>工程项目施工预计开工日期</w:t>
            </w:r>
            <w:r>
              <w:rPr>
                <w:rFonts w:hint="eastAsia" w:ascii="宋体" w:hAnsi="宋体" w:eastAsia="宋体" w:cs="宋体"/>
                <w:color w:val="auto"/>
                <w:spacing w:val="0"/>
                <w:kern w:val="0"/>
                <w:sz w:val="21"/>
                <w:szCs w:val="21"/>
                <w:highlight w:val="none"/>
                <w:lang w:eastAsia="zh-CN"/>
              </w:rPr>
              <w:t>：</w:t>
            </w:r>
            <w:r>
              <w:rPr>
                <w:rFonts w:hint="eastAsia" w:ascii="宋体" w:hAnsi="宋体" w:cs="宋体"/>
                <w:color w:val="auto"/>
                <w:spacing w:val="0"/>
                <w:kern w:val="0"/>
                <w:sz w:val="21"/>
                <w:szCs w:val="21"/>
                <w:highlight w:val="none"/>
                <w:u w:val="single"/>
                <w:lang w:val="en-US" w:eastAsia="zh-CN"/>
              </w:rPr>
              <w:t>2026年</w:t>
            </w:r>
            <w:r>
              <w:rPr>
                <w:rFonts w:hint="eastAsia" w:ascii="宋体" w:hAnsi="宋体" w:eastAsia="宋体" w:cs="宋体"/>
                <w:color w:val="auto"/>
                <w:spacing w:val="0"/>
                <w:kern w:val="0"/>
                <w:sz w:val="21"/>
                <w:szCs w:val="21"/>
                <w:highlight w:val="none"/>
                <w:u w:val="single"/>
                <w:lang w:val="en-US" w:eastAsia="zh-CN"/>
              </w:rPr>
              <w:t>3月</w:t>
            </w:r>
          </w:p>
          <w:p w14:paraId="25D79BFF">
            <w:pPr>
              <w:spacing w:line="360" w:lineRule="exact"/>
              <w:jc w:val="both"/>
              <w:rPr>
                <w:rFonts w:hint="default"/>
                <w:color w:val="auto"/>
                <w:spacing w:val="0"/>
                <w:kern w:val="0"/>
                <w:sz w:val="21"/>
                <w:szCs w:val="21"/>
                <w:highlight w:val="none"/>
                <w:lang w:val="en-US"/>
              </w:rPr>
            </w:pPr>
            <w:r>
              <w:rPr>
                <w:rFonts w:hint="eastAsia" w:ascii="宋体" w:hAnsi="宋体" w:eastAsia="宋体" w:cs="宋体"/>
                <w:color w:val="auto"/>
                <w:spacing w:val="0"/>
                <w:kern w:val="0"/>
                <w:sz w:val="21"/>
                <w:szCs w:val="21"/>
                <w:highlight w:val="none"/>
              </w:rPr>
              <w:t>计划施工工期：</w:t>
            </w:r>
            <w:r>
              <w:rPr>
                <w:rFonts w:hint="eastAsia" w:ascii="宋体" w:hAnsi="宋体" w:eastAsia="宋体" w:cs="宋体"/>
                <w:color w:val="auto"/>
                <w:spacing w:val="0"/>
                <w:kern w:val="0"/>
                <w:sz w:val="21"/>
                <w:szCs w:val="21"/>
                <w:highlight w:val="none"/>
                <w:u w:val="single"/>
                <w:lang w:val="en-US" w:eastAsia="zh-CN"/>
              </w:rPr>
              <w:t xml:space="preserve"> </w:t>
            </w:r>
            <w:r>
              <w:rPr>
                <w:rFonts w:hint="eastAsia" w:ascii="宋体" w:hAnsi="宋体" w:cs="宋体"/>
                <w:color w:val="auto"/>
                <w:spacing w:val="0"/>
                <w:kern w:val="0"/>
                <w:sz w:val="21"/>
                <w:szCs w:val="21"/>
                <w:highlight w:val="none"/>
                <w:u w:val="single"/>
                <w:lang w:val="en-US" w:eastAsia="zh-CN"/>
              </w:rPr>
              <w:t>390</w:t>
            </w:r>
            <w:r>
              <w:rPr>
                <w:rFonts w:hint="eastAsia" w:ascii="宋体" w:hAnsi="宋体" w:eastAsia="宋体" w:cs="宋体"/>
                <w:color w:val="auto"/>
                <w:spacing w:val="0"/>
                <w:kern w:val="0"/>
                <w:sz w:val="21"/>
                <w:szCs w:val="21"/>
                <w:highlight w:val="none"/>
                <w:u w:val="single"/>
                <w:lang w:val="en-US" w:eastAsia="zh-CN"/>
              </w:rPr>
              <w:t xml:space="preserve">日历天  </w:t>
            </w:r>
          </w:p>
        </w:tc>
      </w:tr>
      <w:tr w14:paraId="24C7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FADF1">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1.1.8</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F426B9">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建筑安装工程费</w:t>
            </w:r>
            <w:r>
              <w:rPr>
                <w:rFonts w:hint="eastAsia" w:ascii="Times New Roman" w:hAnsi="Times New Roman" w:eastAsia="Times New Roman"/>
                <w:color w:val="auto"/>
                <w:spacing w:val="0"/>
                <w:kern w:val="0"/>
                <w:sz w:val="21"/>
                <w:szCs w:val="21"/>
                <w:highlight w:val="none"/>
              </w:rPr>
              <w:t>/</w:t>
            </w:r>
            <w:r>
              <w:rPr>
                <w:rFonts w:hint="default" w:ascii="宋体" w:hAnsi="宋体" w:eastAsia="宋体"/>
                <w:color w:val="auto"/>
                <w:spacing w:val="0"/>
                <w:kern w:val="0"/>
                <w:sz w:val="21"/>
                <w:szCs w:val="21"/>
                <w:highlight w:val="none"/>
              </w:rPr>
              <w:t>工程概算</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95EEB">
            <w:pPr>
              <w:spacing w:line="360" w:lineRule="exact"/>
              <w:jc w:val="both"/>
              <w:rPr>
                <w:rFonts w:hint="default"/>
                <w:color w:val="auto"/>
                <w:spacing w:val="0"/>
                <w:kern w:val="0"/>
                <w:sz w:val="21"/>
                <w:szCs w:val="21"/>
                <w:highlight w:val="none"/>
              </w:rPr>
            </w:pPr>
            <w:r>
              <w:rPr>
                <w:rFonts w:hint="default" w:ascii="Times New Roman" w:hAnsi="Times New Roman" w:eastAsia="宋体" w:cs="Times New Roman"/>
                <w:color w:val="auto"/>
                <w:sz w:val="21"/>
                <w:szCs w:val="21"/>
                <w:highlight w:val="none"/>
                <w:u w:val="none"/>
              </w:rPr>
              <w:t>详见本项目招标公告。</w:t>
            </w:r>
          </w:p>
        </w:tc>
      </w:tr>
      <w:tr w14:paraId="2AD6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4E5CB">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1.2.1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28EFC">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资金来源及比例</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3B32A9">
            <w:pPr>
              <w:spacing w:line="360" w:lineRule="exact"/>
              <w:jc w:val="both"/>
              <w:rPr>
                <w:rFonts w:hint="default"/>
                <w:color w:val="auto"/>
                <w:spacing w:val="0"/>
                <w:kern w:val="0"/>
                <w:sz w:val="21"/>
                <w:szCs w:val="21"/>
                <w:highlight w:val="none"/>
              </w:rPr>
            </w:pPr>
            <w:r>
              <w:rPr>
                <w:rFonts w:hint="default" w:ascii="Times New Roman" w:hAnsi="Times New Roman" w:eastAsia="宋体" w:cs="Times New Roman"/>
                <w:color w:val="auto"/>
                <w:sz w:val="21"/>
                <w:szCs w:val="21"/>
                <w:highlight w:val="none"/>
                <w:u w:val="none"/>
              </w:rPr>
              <w:t>详见本项目招标公告。</w:t>
            </w:r>
          </w:p>
        </w:tc>
      </w:tr>
      <w:tr w14:paraId="1A33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E87F8D">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1.2.2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D4C92">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资金落实情况</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DDA09">
            <w:pPr>
              <w:spacing w:line="360" w:lineRule="exact"/>
              <w:jc w:val="both"/>
              <w:rPr>
                <w:rFonts w:hint="default"/>
                <w:color w:val="auto"/>
                <w:spacing w:val="0"/>
                <w:kern w:val="0"/>
                <w:sz w:val="21"/>
                <w:szCs w:val="21"/>
                <w:highlight w:val="none"/>
              </w:rPr>
            </w:pPr>
            <w:r>
              <w:rPr>
                <w:rFonts w:hint="eastAsia" w:ascii="宋体" w:hAnsi="宋体" w:eastAsia="宋体" w:cs="Times New Roman"/>
                <w:color w:val="auto"/>
                <w:spacing w:val="0"/>
                <w:kern w:val="0"/>
                <w:sz w:val="21"/>
                <w:szCs w:val="21"/>
                <w:highlight w:val="none"/>
              </w:rPr>
              <w:t>已落实</w:t>
            </w:r>
          </w:p>
        </w:tc>
      </w:tr>
      <w:tr w14:paraId="3DBF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571BC">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1.3.1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D893F8">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招标范围</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2277A">
            <w:pPr>
              <w:spacing w:line="360" w:lineRule="exact"/>
              <w:jc w:val="both"/>
              <w:rPr>
                <w:rFonts w:hint="default" w:eastAsia="宋体"/>
                <w:color w:val="auto"/>
                <w:spacing w:val="0"/>
                <w:kern w:val="0"/>
                <w:sz w:val="21"/>
                <w:szCs w:val="21"/>
                <w:highlight w:val="none"/>
                <w:lang w:val="en-US" w:eastAsia="zh-CN"/>
              </w:rPr>
            </w:pPr>
            <w:r>
              <w:rPr>
                <w:rFonts w:hint="default"/>
                <w:color w:val="auto"/>
                <w:spacing w:val="0"/>
                <w:kern w:val="0"/>
                <w:sz w:val="21"/>
                <w:szCs w:val="21"/>
                <w:highlight w:val="none"/>
              </w:rPr>
              <w:t>详见本项目招标公告。</w:t>
            </w:r>
          </w:p>
        </w:tc>
      </w:tr>
      <w:tr w14:paraId="2DBC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CE85D">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1.3.2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16422">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监理服务期限</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418B0">
            <w:pPr>
              <w:spacing w:line="360" w:lineRule="exact"/>
              <w:jc w:val="both"/>
              <w:rPr>
                <w:rFonts w:hint="default"/>
                <w:color w:val="auto"/>
                <w:spacing w:val="0"/>
                <w:kern w:val="0"/>
                <w:sz w:val="21"/>
                <w:szCs w:val="21"/>
                <w:highlight w:val="none"/>
              </w:rPr>
            </w:pPr>
            <w:r>
              <w:rPr>
                <w:rFonts w:hint="default"/>
                <w:color w:val="auto"/>
                <w:spacing w:val="0"/>
                <w:kern w:val="0"/>
                <w:sz w:val="21"/>
                <w:szCs w:val="21"/>
                <w:highlight w:val="none"/>
              </w:rPr>
              <w:t>详见本项目招标公告。</w:t>
            </w:r>
          </w:p>
        </w:tc>
      </w:tr>
      <w:tr w14:paraId="1B8B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7660D">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1.3.3</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51C61">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质量标准</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710C1">
            <w:pPr>
              <w:spacing w:line="360" w:lineRule="exact"/>
              <w:jc w:val="both"/>
              <w:rPr>
                <w:rFonts w:hint="default"/>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合格</w:t>
            </w:r>
          </w:p>
        </w:tc>
      </w:tr>
      <w:tr w14:paraId="216F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B723F9">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1.4.1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8E44D">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投标人资质条件、能力、信誉</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ECC6A">
            <w:pPr>
              <w:pStyle w:val="31"/>
              <w:kinsoku w:val="0"/>
              <w:overflowPunct w:val="0"/>
              <w:spacing w:line="360" w:lineRule="exact"/>
              <w:jc w:val="both"/>
              <w:rPr>
                <w:rFonts w:hint="default" w:ascii="宋体" w:hAnsi="宋体" w:eastAsia="宋体"/>
                <w:color w:val="auto"/>
                <w:spacing w:val="0"/>
                <w:kern w:val="0"/>
                <w:sz w:val="21"/>
                <w:szCs w:val="21"/>
                <w:highlight w:val="none"/>
                <w:lang w:eastAsia="zh-CN"/>
              </w:rPr>
            </w:pPr>
            <w:r>
              <w:rPr>
                <w:rFonts w:hint="default" w:ascii="宋体" w:hAnsi="宋体" w:eastAsia="宋体"/>
                <w:color w:val="auto"/>
                <w:spacing w:val="0"/>
                <w:kern w:val="0"/>
                <w:sz w:val="21"/>
                <w:szCs w:val="21"/>
                <w:highlight w:val="none"/>
                <w:lang w:eastAsia="zh-CN"/>
              </w:rPr>
              <w:t>详见本项目招标公告。</w:t>
            </w:r>
          </w:p>
        </w:tc>
      </w:tr>
      <w:tr w14:paraId="16CF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CE9BD">
            <w:pPr>
              <w:pStyle w:val="31"/>
              <w:kinsoku w:val="0"/>
              <w:overflowPunct w:val="0"/>
              <w:jc w:val="center"/>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1.4.2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52B30B">
            <w:pPr>
              <w:pStyle w:val="31"/>
              <w:kinsoku w:val="0"/>
              <w:overflowPunct w:val="0"/>
              <w:spacing w:line="360" w:lineRule="exact"/>
              <w:jc w:val="center"/>
              <w:rPr>
                <w:rFonts w:hint="default"/>
                <w:color w:val="auto"/>
                <w:spacing w:val="0"/>
                <w:kern w:val="0"/>
                <w:sz w:val="21"/>
                <w:szCs w:val="21"/>
                <w:highlight w:val="none"/>
              </w:rPr>
            </w:pPr>
            <w:r>
              <w:rPr>
                <w:rFonts w:hint="default" w:ascii="宋体" w:hAnsi="宋体" w:eastAsia="宋体"/>
                <w:color w:val="auto"/>
                <w:spacing w:val="0"/>
                <w:kern w:val="0"/>
                <w:sz w:val="21"/>
                <w:szCs w:val="21"/>
                <w:highlight w:val="none"/>
              </w:rPr>
              <w:t>是否接受联合体投标</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540FF">
            <w:pPr>
              <w:pStyle w:val="31"/>
              <w:kinsoku w:val="0"/>
              <w:overflowPunct w:val="0"/>
              <w:spacing w:line="360" w:lineRule="exact"/>
              <w:jc w:val="both"/>
              <w:rPr>
                <w:rFonts w:hint="default" w:ascii="宋体" w:hAnsi="宋体" w:eastAsia="宋体"/>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52"/>
            </w:r>
            <w:r>
              <w:rPr>
                <w:rFonts w:hint="default" w:ascii="宋体" w:hAnsi="宋体" w:eastAsia="宋体"/>
                <w:color w:val="auto"/>
                <w:spacing w:val="0"/>
                <w:kern w:val="0"/>
                <w:sz w:val="21"/>
                <w:szCs w:val="21"/>
                <w:highlight w:val="none"/>
              </w:rPr>
              <w:t>不接受</w:t>
            </w:r>
          </w:p>
          <w:p w14:paraId="26CE1BF0">
            <w:pPr>
              <w:pStyle w:val="31"/>
              <w:kinsoku w:val="0"/>
              <w:overflowPunct w:val="0"/>
              <w:spacing w:line="360" w:lineRule="exact"/>
              <w:jc w:val="both"/>
              <w:rPr>
                <w:rFonts w:hint="default"/>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A3"/>
            </w:r>
            <w:r>
              <w:rPr>
                <w:rFonts w:hint="default" w:ascii="宋体" w:hAnsi="宋体" w:eastAsia="宋体"/>
                <w:color w:val="auto"/>
                <w:spacing w:val="0"/>
                <w:kern w:val="0"/>
                <w:sz w:val="21"/>
                <w:szCs w:val="21"/>
                <w:highlight w:val="none"/>
              </w:rPr>
              <w:t>接受，应满足下列要求：</w:t>
            </w:r>
          </w:p>
        </w:tc>
      </w:tr>
      <w:tr w14:paraId="3C24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6677A">
            <w:pPr>
              <w:pStyle w:val="31"/>
              <w:kinsoku w:val="0"/>
              <w:overflowPunct w:val="0"/>
              <w:jc w:val="center"/>
              <w:rPr>
                <w:rFonts w:hint="default" w:ascii="宋体" w:hAnsi="宋体" w:eastAsia="宋体" w:cs="宋体"/>
                <w:b/>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1.4.3</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155FFB">
            <w:pPr>
              <w:pStyle w:val="31"/>
              <w:kinsoku w:val="0"/>
              <w:overflowPunct w:val="0"/>
              <w:spacing w:line="360" w:lineRule="exact"/>
              <w:jc w:val="center"/>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投标人不得存在的其他情形</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A0FCB">
            <w:pPr>
              <w:spacing w:line="360" w:lineRule="exact"/>
              <w:jc w:val="both"/>
              <w:rPr>
                <w:rFonts w:hint="eastAsia" w:ascii="宋体" w:hAnsi="宋体" w:eastAsia="宋体" w:cs="宋体"/>
                <w:b/>
                <w:color w:val="auto"/>
                <w:spacing w:val="0"/>
                <w:kern w:val="0"/>
                <w:sz w:val="21"/>
                <w:szCs w:val="21"/>
                <w:highlight w:val="none"/>
                <w:lang w:val="en-US" w:eastAsia="zh-CN"/>
              </w:rPr>
            </w:pPr>
            <w:r>
              <w:rPr>
                <w:rFonts w:hint="eastAsia" w:ascii="宋体" w:hAnsi="宋体" w:cs="宋体"/>
                <w:b/>
                <w:color w:val="auto"/>
                <w:spacing w:val="0"/>
                <w:kern w:val="0"/>
                <w:sz w:val="21"/>
                <w:szCs w:val="21"/>
                <w:highlight w:val="none"/>
                <w:lang w:val="en-US" w:eastAsia="zh-CN"/>
              </w:rPr>
              <w:t>/</w:t>
            </w:r>
          </w:p>
        </w:tc>
      </w:tr>
      <w:tr w14:paraId="2541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318413">
            <w:pPr>
              <w:pStyle w:val="31"/>
              <w:kinsoku w:val="0"/>
              <w:overflowPunct w:val="0"/>
              <w:jc w:val="center"/>
              <w:rPr>
                <w:rFonts w:hint="default" w:ascii="宋体" w:hAnsi="宋体" w:eastAsia="宋体" w:cs="宋体"/>
                <w:b/>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1.9.1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3218B">
            <w:pPr>
              <w:pStyle w:val="31"/>
              <w:kinsoku w:val="0"/>
              <w:overflowPunct w:val="0"/>
              <w:spacing w:line="360" w:lineRule="exact"/>
              <w:jc w:val="center"/>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踏勘现场</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22767F">
            <w:pPr>
              <w:spacing w:line="360" w:lineRule="exact"/>
              <w:rPr>
                <w:rFonts w:hint="default"/>
                <w:color w:val="auto"/>
                <w:spacing w:val="0"/>
                <w:kern w:val="0"/>
                <w:sz w:val="21"/>
                <w:szCs w:val="21"/>
                <w:highlight w:val="none"/>
              </w:rPr>
            </w:pPr>
            <w:r>
              <w:rPr>
                <w:rFonts w:hint="default" w:ascii="宋体" w:hAnsi="Times New Roman" w:eastAsia="宋体"/>
                <w:color w:val="auto"/>
                <w:spacing w:val="0"/>
                <w:kern w:val="0"/>
                <w:sz w:val="21"/>
                <w:szCs w:val="21"/>
                <w:highlight w:val="none"/>
              </w:rPr>
              <w:t>招标人不集中组织，由投标人自行踏勘；</w:t>
            </w:r>
          </w:p>
          <w:p w14:paraId="2407E25E">
            <w:pPr>
              <w:pStyle w:val="31"/>
              <w:kinsoku w:val="0"/>
              <w:overflowPunct w:val="0"/>
              <w:spacing w:line="360" w:lineRule="exact"/>
              <w:jc w:val="both"/>
              <w:rPr>
                <w:rFonts w:hint="default" w:ascii="宋体" w:hAnsi="宋体" w:eastAsia="宋体" w:cs="宋体"/>
                <w:b/>
                <w:color w:val="auto"/>
                <w:spacing w:val="0"/>
                <w:kern w:val="0"/>
                <w:sz w:val="21"/>
                <w:szCs w:val="21"/>
                <w:highlight w:val="none"/>
              </w:rPr>
            </w:pPr>
            <w:r>
              <w:rPr>
                <w:rFonts w:hint="default" w:ascii="宋体" w:hAnsi="Times New Roman" w:eastAsia="宋体"/>
                <w:color w:val="auto"/>
                <w:spacing w:val="0"/>
                <w:kern w:val="0"/>
                <w:sz w:val="21"/>
                <w:szCs w:val="21"/>
                <w:highlight w:val="none"/>
              </w:rPr>
              <w:t>现场详细地点：</w:t>
            </w:r>
          </w:p>
        </w:tc>
      </w:tr>
      <w:tr w14:paraId="09C9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1274CD">
            <w:pPr>
              <w:spacing w:before="60" w:line="186" w:lineRule="auto"/>
              <w:jc w:val="center"/>
              <w:rPr>
                <w:rFonts w:hint="eastAsia" w:ascii="Times New Roman" w:hAnsi="Times New Roman" w:eastAsia="Times New Roman" w:cs="Times New Roman"/>
                <w:color w:val="auto"/>
                <w:spacing w:val="0"/>
                <w:kern w:val="0"/>
                <w:sz w:val="21"/>
                <w:szCs w:val="21"/>
                <w:highlight w:val="none"/>
              </w:rPr>
            </w:pPr>
            <w:r>
              <w:rPr>
                <w:rFonts w:hint="eastAsia" w:ascii="Times New Roman" w:hAnsi="Times New Roman" w:eastAsia="Times New Roman" w:cs="Times New Roman"/>
                <w:color w:val="auto"/>
                <w:spacing w:val="0"/>
                <w:kern w:val="0"/>
                <w:sz w:val="21"/>
                <w:szCs w:val="21"/>
                <w:highlight w:val="none"/>
              </w:rPr>
              <w:t>1.10.1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F3DFB">
            <w:pPr>
              <w:spacing w:before="68" w:line="360" w:lineRule="exact"/>
              <w:jc w:val="center"/>
              <w:rPr>
                <w:rFonts w:hint="default" w:ascii="宋体" w:hAnsi="宋体" w:eastAsia="宋体" w:cs="宋体"/>
                <w:color w:val="auto"/>
                <w:spacing w:val="0"/>
                <w:kern w:val="0"/>
                <w:sz w:val="21"/>
                <w:szCs w:val="21"/>
                <w:highlight w:val="none"/>
              </w:rPr>
            </w:pPr>
            <w:r>
              <w:rPr>
                <w:rFonts w:hint="default" w:ascii="宋体" w:hAnsi="宋体" w:eastAsia="宋体" w:cs="Times New Roman"/>
                <w:color w:val="auto"/>
                <w:spacing w:val="0"/>
                <w:kern w:val="0"/>
                <w:sz w:val="21"/>
                <w:szCs w:val="21"/>
                <w:highlight w:val="none"/>
              </w:rPr>
              <w:t>投标预备会</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top"/>
          </w:tcPr>
          <w:p w14:paraId="6EF01DED">
            <w:pPr>
              <w:pStyle w:val="13"/>
              <w:spacing w:before="62" w:beforeLines="20" w:after="62" w:afterLines="20" w:line="360" w:lineRule="exact"/>
              <w:ind w:left="48" w:leftChars="20" w:right="48" w:rightChars="20"/>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☑不召开</w:t>
            </w:r>
          </w:p>
          <w:p w14:paraId="6246649E">
            <w:pPr>
              <w:spacing w:before="62" w:beforeLines="20" w:after="62" w:afterLines="20" w:line="360" w:lineRule="exact"/>
              <w:ind w:left="48" w:leftChars="20" w:right="48" w:rightChars="20"/>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sym w:font="Wingdings 2" w:char="00A3"/>
            </w:r>
            <w:r>
              <w:rPr>
                <w:rFonts w:hint="default" w:ascii="宋体" w:hAnsi="宋体" w:eastAsia="宋体" w:cs="宋体"/>
                <w:color w:val="auto"/>
                <w:spacing w:val="0"/>
                <w:kern w:val="0"/>
                <w:sz w:val="21"/>
                <w:szCs w:val="21"/>
                <w:highlight w:val="none"/>
              </w:rPr>
              <w:t>召开，召开时间：</w:t>
            </w:r>
          </w:p>
          <w:p w14:paraId="42410207">
            <w:pPr>
              <w:spacing w:before="173" w:line="360" w:lineRule="exact"/>
              <w:ind w:right="50" w:firstLine="840" w:firstLineChars="400"/>
              <w:rPr>
                <w:rFonts w:hint="default" w:ascii="宋体" w:hAnsi="宋体" w:eastAsia="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召开地点：</w:t>
            </w:r>
          </w:p>
        </w:tc>
      </w:tr>
      <w:tr w14:paraId="5EC8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1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45377E">
            <w:pPr>
              <w:spacing w:before="60" w:line="186" w:lineRule="auto"/>
              <w:jc w:val="center"/>
              <w:rPr>
                <w:rFonts w:hint="eastAsia" w:ascii="Times New Roman" w:hAnsi="Times New Roman" w:eastAsia="Times New Roman" w:cs="Times New Roman"/>
                <w:color w:val="auto"/>
                <w:spacing w:val="0"/>
                <w:kern w:val="0"/>
                <w:sz w:val="21"/>
                <w:szCs w:val="21"/>
                <w:highlight w:val="none"/>
              </w:rPr>
            </w:pPr>
            <w:r>
              <w:rPr>
                <w:rFonts w:hint="eastAsia" w:ascii="Times New Roman" w:hAnsi="Times New Roman" w:eastAsia="Times New Roman" w:cs="Times New Roman"/>
                <w:color w:val="auto"/>
                <w:spacing w:val="0"/>
                <w:kern w:val="0"/>
                <w:sz w:val="21"/>
                <w:szCs w:val="21"/>
                <w:highlight w:val="none"/>
              </w:rPr>
              <w:t>1.10.2</w:t>
            </w:r>
          </w:p>
        </w:tc>
        <w:tc>
          <w:tcPr>
            <w:tcW w:w="23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A651351">
            <w:pPr>
              <w:spacing w:before="68" w:line="360" w:lineRule="exact"/>
              <w:jc w:val="center"/>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投标人在投标预备会前提出问题</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4EB000">
            <w:pPr>
              <w:autoSpaceDE/>
              <w:autoSpaceDN/>
              <w:adjustRightInd/>
              <w:spacing w:before="63" w:beforeLines="20" w:after="63" w:afterLines="20" w:line="360" w:lineRule="exact"/>
              <w:ind w:left="48" w:leftChars="20" w:right="48" w:rightChars="20"/>
              <w:rPr>
                <w:rFonts w:hint="default" w:ascii="宋体" w:hAnsi="宋体" w:eastAsia="宋体" w:cs="宋体"/>
                <w:color w:val="auto"/>
                <w:spacing w:val="0"/>
                <w:kern w:val="0"/>
                <w:sz w:val="21"/>
                <w:szCs w:val="21"/>
                <w:highlight w:val="none"/>
                <w:lang w:val="en-US"/>
              </w:rPr>
            </w:pPr>
            <w:r>
              <w:rPr>
                <w:rFonts w:hint="default" w:ascii="宋体" w:hAnsi="宋体" w:eastAsia="宋体" w:cs="宋体"/>
                <w:color w:val="auto"/>
                <w:spacing w:val="0"/>
                <w:kern w:val="0"/>
                <w:sz w:val="21"/>
                <w:szCs w:val="21"/>
                <w:highlight w:val="none"/>
              </w:rPr>
              <w:t>时间：</w:t>
            </w:r>
            <w:r>
              <w:rPr>
                <w:rFonts w:hint="default" w:ascii="宋体" w:hAnsi="宋体" w:eastAsia="宋体" w:cs="宋体"/>
                <w:color w:val="auto"/>
                <w:spacing w:val="0"/>
                <w:kern w:val="0"/>
                <w:sz w:val="21"/>
                <w:szCs w:val="21"/>
                <w:highlight w:val="none"/>
                <w:lang w:val="en-US" w:eastAsia="zh-CN"/>
              </w:rPr>
              <w:t xml:space="preserve"> /</w:t>
            </w:r>
          </w:p>
        </w:tc>
      </w:tr>
      <w:tr w14:paraId="7522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F16722">
            <w:pPr>
              <w:pStyle w:val="31"/>
              <w:kinsoku w:val="0"/>
              <w:overflowPunct w:val="0"/>
              <w:jc w:val="center"/>
              <w:rPr>
                <w:rFonts w:hint="eastAsia" w:ascii="Times New Roman" w:hAnsi="Times New Roman" w:eastAsia="Times New Roman"/>
                <w:color w:val="auto"/>
                <w:spacing w:val="0"/>
                <w:kern w:val="0"/>
                <w:sz w:val="21"/>
                <w:szCs w:val="21"/>
                <w:highlight w:val="none"/>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C7F19F">
            <w:pPr>
              <w:pStyle w:val="31"/>
              <w:kinsoku w:val="0"/>
              <w:overflowPunct w:val="0"/>
              <w:spacing w:line="360" w:lineRule="exact"/>
              <w:jc w:val="center"/>
              <w:rPr>
                <w:rFonts w:hint="default" w:ascii="宋体" w:hAnsi="宋体" w:eastAsia="宋体"/>
                <w:color w:val="auto"/>
                <w:spacing w:val="0"/>
                <w:kern w:val="0"/>
                <w:sz w:val="21"/>
                <w:szCs w:val="21"/>
                <w:highlight w:val="none"/>
              </w:rPr>
            </w:pP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5CD4CB">
            <w:pPr>
              <w:autoSpaceDE/>
              <w:autoSpaceDN/>
              <w:adjustRightInd/>
              <w:spacing w:before="63" w:beforeLines="20" w:after="63" w:afterLines="20" w:line="360" w:lineRule="exact"/>
              <w:ind w:left="48" w:leftChars="20" w:right="48" w:rightChars="20"/>
              <w:rPr>
                <w:rFonts w:hint="default" w:ascii="宋体" w:hAnsi="宋体" w:eastAsia="宋体" w:cs="宋体"/>
                <w:color w:val="auto"/>
                <w:spacing w:val="0"/>
                <w:kern w:val="0"/>
                <w:sz w:val="21"/>
                <w:szCs w:val="21"/>
                <w:highlight w:val="none"/>
                <w:lang w:val="en-US"/>
              </w:rPr>
            </w:pPr>
            <w:r>
              <w:rPr>
                <w:rFonts w:hint="default" w:ascii="宋体" w:hAnsi="宋体" w:eastAsia="宋体" w:cs="宋体"/>
                <w:color w:val="auto"/>
                <w:spacing w:val="0"/>
                <w:kern w:val="0"/>
                <w:sz w:val="21"/>
                <w:szCs w:val="21"/>
                <w:highlight w:val="none"/>
              </w:rPr>
              <w:t>形式：</w:t>
            </w:r>
            <w:r>
              <w:rPr>
                <w:rFonts w:hint="default" w:ascii="宋体" w:hAnsi="宋体" w:eastAsia="宋体" w:cs="宋体"/>
                <w:color w:val="auto"/>
                <w:spacing w:val="0"/>
                <w:kern w:val="0"/>
                <w:sz w:val="21"/>
                <w:szCs w:val="21"/>
                <w:highlight w:val="none"/>
                <w:lang w:val="en-US" w:eastAsia="zh-CN"/>
              </w:rPr>
              <w:t xml:space="preserve"> /</w:t>
            </w:r>
          </w:p>
        </w:tc>
      </w:tr>
      <w:tr w14:paraId="1CFA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63B9C">
            <w:pPr>
              <w:spacing w:before="62" w:beforeLines="20" w:after="62" w:afterLines="20"/>
              <w:ind w:left="48" w:leftChars="20" w:right="48" w:rightChars="20"/>
              <w:jc w:val="center"/>
              <w:rPr>
                <w:rFonts w:hint="default" w:ascii="Arial" w:hAnsi="宋体" w:eastAsia="宋体" w:cs="宋体"/>
                <w:snapToGrid w:val="0"/>
                <w:color w:val="auto"/>
                <w:spacing w:val="0"/>
                <w:kern w:val="0"/>
                <w:sz w:val="21"/>
                <w:szCs w:val="21"/>
                <w:highlight w:val="none"/>
              </w:rPr>
            </w:pPr>
            <w:r>
              <w:rPr>
                <w:rFonts w:hint="eastAsia" w:ascii="Times New Roman" w:hAnsi="Times New Roman" w:eastAsia="Times New Roman" w:cs="Times New Roman"/>
                <w:color w:val="auto"/>
                <w:spacing w:val="0"/>
                <w:kern w:val="0"/>
                <w:sz w:val="21"/>
                <w:szCs w:val="21"/>
                <w:highlight w:val="none"/>
              </w:rPr>
              <w:t>1.10.3</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FAAE0">
            <w:pPr>
              <w:spacing w:before="62" w:beforeLines="20" w:after="62" w:afterLines="20" w:line="360" w:lineRule="exact"/>
              <w:ind w:left="48" w:leftChars="20" w:right="48" w:rightChars="20"/>
              <w:jc w:val="center"/>
              <w:rPr>
                <w:rFonts w:hint="default" w:ascii="宋体" w:hAnsi="宋体" w:eastAsia="宋体" w:cs="宋体"/>
                <w:snapToGrid w:val="0"/>
                <w:color w:val="auto"/>
                <w:spacing w:val="0"/>
                <w:kern w:val="0"/>
                <w:sz w:val="21"/>
                <w:szCs w:val="21"/>
                <w:highlight w:val="none"/>
              </w:rPr>
            </w:pPr>
            <w:r>
              <w:rPr>
                <w:rFonts w:hint="default" w:ascii="宋体" w:hAnsi="宋体" w:eastAsia="宋体" w:cs="宋体"/>
                <w:color w:val="auto"/>
                <w:spacing w:val="0"/>
                <w:kern w:val="0"/>
                <w:sz w:val="21"/>
                <w:szCs w:val="21"/>
                <w:highlight w:val="none"/>
              </w:rPr>
              <w:t>招标文件澄清发出的形式</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D3D23C">
            <w:pPr>
              <w:autoSpaceDE/>
              <w:autoSpaceDN/>
              <w:adjustRightInd/>
              <w:spacing w:before="0" w:beforeLines="-2147483648" w:after="0" w:afterLines="-2147483648" w:line="360" w:lineRule="exact"/>
              <w:ind w:right="0" w:rightChars="0" w:firstLine="420" w:firstLineChars="200"/>
              <w:jc w:val="both"/>
              <w:rPr>
                <w:rFonts w:hint="default" w:ascii="宋体" w:hAnsi="宋体" w:eastAsia="宋体" w:cs="宋体"/>
                <w:color w:val="auto"/>
                <w:spacing w:val="0"/>
                <w:kern w:val="0"/>
                <w:sz w:val="21"/>
                <w:szCs w:val="21"/>
                <w:highlight w:val="none"/>
                <w:lang w:eastAsia="zh-CN"/>
              </w:rPr>
            </w:pPr>
            <w:r>
              <w:rPr>
                <w:rFonts w:hint="default" w:ascii="宋体" w:hAnsi="宋体" w:eastAsia="宋体" w:cs="宋体"/>
                <w:color w:val="auto"/>
                <w:spacing w:val="0"/>
                <w:kern w:val="0"/>
                <w:sz w:val="21"/>
                <w:szCs w:val="21"/>
                <w:highlight w:val="none"/>
                <w:lang w:val="en-US" w:eastAsia="zh-CN"/>
              </w:rPr>
              <w:t>/</w:t>
            </w:r>
          </w:p>
        </w:tc>
      </w:tr>
      <w:tr w14:paraId="30B9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C84F7">
            <w:pPr>
              <w:pStyle w:val="31"/>
              <w:kinsoku w:val="0"/>
              <w:overflowPunct w:val="0"/>
              <w:jc w:val="center"/>
              <w:rPr>
                <w:rFonts w:hint="default" w:ascii="宋体" w:hAnsi="宋体" w:eastAsia="宋体" w:cs="宋体"/>
                <w:b/>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1.12.1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A4E9E">
            <w:pPr>
              <w:pStyle w:val="31"/>
              <w:kinsoku w:val="0"/>
              <w:overflowPunct w:val="0"/>
              <w:spacing w:line="360" w:lineRule="exact"/>
              <w:jc w:val="center"/>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实质性要求和条件</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07A6A">
            <w:pPr>
              <w:spacing w:line="360" w:lineRule="exact"/>
              <w:ind w:firstLine="420" w:firstLineChars="200"/>
              <w:jc w:val="both"/>
              <w:rPr>
                <w:rFonts w:hint="default" w:ascii="宋体" w:hAnsi="宋体" w:eastAsia="宋体" w:cs="宋体"/>
                <w:b/>
                <w:color w:val="auto"/>
                <w:spacing w:val="0"/>
                <w:kern w:val="0"/>
                <w:sz w:val="21"/>
                <w:szCs w:val="21"/>
                <w:highlight w:val="none"/>
              </w:rPr>
            </w:pPr>
            <w:r>
              <w:rPr>
                <w:rFonts w:hint="default" w:ascii="宋体" w:hAnsi="宋体" w:eastAsia="宋体" w:cs="宋体"/>
                <w:color w:val="auto"/>
                <w:spacing w:val="0"/>
                <w:kern w:val="0"/>
                <w:sz w:val="21"/>
                <w:szCs w:val="21"/>
                <w:highlight w:val="none"/>
                <w:lang w:val="en-US" w:eastAsia="zh-CN"/>
              </w:rPr>
              <w:t>/</w:t>
            </w:r>
          </w:p>
        </w:tc>
      </w:tr>
      <w:tr w14:paraId="02F4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28CF2">
            <w:pPr>
              <w:pStyle w:val="31"/>
              <w:kinsoku w:val="0"/>
              <w:overflowPunct w:val="0"/>
              <w:jc w:val="center"/>
              <w:rPr>
                <w:rFonts w:hint="default" w:ascii="宋体" w:hAnsi="宋体" w:eastAsia="宋体" w:cs="宋体"/>
                <w:b/>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1.12.3</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5D4A93">
            <w:pPr>
              <w:pStyle w:val="31"/>
              <w:kinsoku w:val="0"/>
              <w:overflowPunct w:val="0"/>
              <w:spacing w:line="360" w:lineRule="exact"/>
              <w:jc w:val="center"/>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偏差</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3E7AB3">
            <w:pPr>
              <w:pStyle w:val="31"/>
              <w:kinsoku w:val="0"/>
              <w:overflowPunct w:val="0"/>
              <w:spacing w:line="360" w:lineRule="exact"/>
              <w:jc w:val="both"/>
              <w:rPr>
                <w:rFonts w:hint="default" w:ascii="宋体" w:hAnsi="宋体" w:eastAsia="宋体"/>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52"/>
            </w:r>
            <w:r>
              <w:rPr>
                <w:rFonts w:hint="default" w:ascii="宋体" w:hAnsi="宋体" w:eastAsia="宋体"/>
                <w:color w:val="auto"/>
                <w:spacing w:val="0"/>
                <w:kern w:val="0"/>
                <w:sz w:val="21"/>
                <w:szCs w:val="21"/>
                <w:highlight w:val="none"/>
              </w:rPr>
              <w:t>不允许</w:t>
            </w:r>
          </w:p>
          <w:p w14:paraId="2B5CEC72">
            <w:pPr>
              <w:pStyle w:val="31"/>
              <w:kinsoku w:val="0"/>
              <w:overflowPunct w:val="0"/>
              <w:spacing w:line="360" w:lineRule="exact"/>
              <w:jc w:val="both"/>
              <w:rPr>
                <w:rFonts w:hint="default" w:ascii="宋体" w:hAnsi="宋体" w:eastAsia="宋体"/>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A3"/>
            </w:r>
            <w:r>
              <w:rPr>
                <w:rFonts w:hint="default" w:ascii="宋体" w:hAnsi="宋体" w:eastAsia="宋体"/>
                <w:color w:val="auto"/>
                <w:spacing w:val="0"/>
                <w:kern w:val="0"/>
                <w:sz w:val="21"/>
                <w:szCs w:val="21"/>
                <w:highlight w:val="none"/>
              </w:rPr>
              <w:t>允许，偏差范围：</w:t>
            </w:r>
          </w:p>
          <w:p w14:paraId="5D8D5660">
            <w:pPr>
              <w:pStyle w:val="31"/>
              <w:kinsoku w:val="0"/>
              <w:overflowPunct w:val="0"/>
              <w:spacing w:line="360" w:lineRule="exact"/>
              <w:ind w:firstLine="840" w:firstLineChars="400"/>
              <w:jc w:val="both"/>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偏差幅度：</w:t>
            </w:r>
          </w:p>
        </w:tc>
      </w:tr>
      <w:tr w14:paraId="4E68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0453D">
            <w:pPr>
              <w:pStyle w:val="31"/>
              <w:kinsoku w:val="0"/>
              <w:overflowPunct w:val="0"/>
              <w:jc w:val="center"/>
              <w:rPr>
                <w:rFonts w:hint="default" w:ascii="宋体" w:hAnsi="宋体" w:eastAsia="宋体" w:cs="宋体"/>
                <w:b/>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2.1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F3498">
            <w:pPr>
              <w:pStyle w:val="31"/>
              <w:kinsoku w:val="0"/>
              <w:overflowPunct w:val="0"/>
              <w:spacing w:line="360" w:lineRule="exact"/>
              <w:jc w:val="center"/>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构成招标文件的其他资料</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A8E00">
            <w:pPr>
              <w:spacing w:line="360" w:lineRule="exact"/>
              <w:ind w:firstLine="422" w:firstLineChars="200"/>
              <w:jc w:val="both"/>
              <w:rPr>
                <w:rFonts w:hint="eastAsia" w:ascii="宋体" w:hAnsi="宋体" w:eastAsia="宋体" w:cs="宋体"/>
                <w:b/>
                <w:color w:val="auto"/>
                <w:spacing w:val="0"/>
                <w:kern w:val="0"/>
                <w:sz w:val="21"/>
                <w:szCs w:val="21"/>
                <w:highlight w:val="none"/>
                <w:lang w:val="en-US" w:eastAsia="zh-CN"/>
              </w:rPr>
            </w:pPr>
            <w:r>
              <w:rPr>
                <w:rFonts w:hint="eastAsia" w:ascii="宋体" w:hAnsi="宋体" w:cs="宋体"/>
                <w:b/>
                <w:color w:val="auto"/>
                <w:spacing w:val="0"/>
                <w:kern w:val="0"/>
                <w:sz w:val="21"/>
                <w:szCs w:val="21"/>
                <w:highlight w:val="none"/>
                <w:lang w:val="en-US" w:eastAsia="zh-CN"/>
              </w:rPr>
              <w:t>/</w:t>
            </w:r>
          </w:p>
        </w:tc>
      </w:tr>
      <w:tr w14:paraId="36A6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9F04C">
            <w:pPr>
              <w:spacing w:before="60" w:line="186" w:lineRule="auto"/>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s="Times New Roman"/>
                <w:color w:val="auto"/>
                <w:spacing w:val="0"/>
                <w:kern w:val="0"/>
                <w:sz w:val="21"/>
                <w:szCs w:val="21"/>
                <w:highlight w:val="none"/>
              </w:rPr>
              <w:t>2.2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87B27">
            <w:pPr>
              <w:spacing w:before="69" w:line="360" w:lineRule="exact"/>
              <w:jc w:val="center"/>
              <w:rPr>
                <w:rFonts w:hint="default" w:ascii="宋体" w:hAnsi="宋体" w:eastAsia="宋体"/>
                <w:color w:val="auto"/>
                <w:spacing w:val="0"/>
                <w:kern w:val="0"/>
                <w:sz w:val="21"/>
                <w:szCs w:val="21"/>
                <w:highlight w:val="none"/>
              </w:rPr>
            </w:pPr>
            <w:r>
              <w:rPr>
                <w:rFonts w:hint="default" w:ascii="宋体" w:hAnsi="Times New Roman" w:eastAsia="宋体"/>
                <w:color w:val="auto"/>
                <w:spacing w:val="0"/>
                <w:kern w:val="0"/>
                <w:sz w:val="21"/>
                <w:szCs w:val="21"/>
                <w:highlight w:val="none"/>
                <w:lang w:eastAsia="zh-CN"/>
              </w:rPr>
              <w:t>招标答疑</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top"/>
          </w:tcPr>
          <w:p w14:paraId="26EF60E1">
            <w:pPr>
              <w:keepNext w:val="0"/>
              <w:keepLines w:val="0"/>
              <w:pageBreakBefore w:val="0"/>
              <w:widowControl w:val="0"/>
              <w:kinsoku/>
              <w:wordWrap/>
              <w:overflowPunct/>
              <w:topLinePunct w:val="0"/>
              <w:autoSpaceDE w:val="0"/>
              <w:autoSpaceDN w:val="0"/>
              <w:bidi w:val="0"/>
              <w:adjustRightInd w:val="0"/>
              <w:snapToGrid/>
              <w:spacing w:line="360" w:lineRule="exact"/>
              <w:ind w:left="0" w:leftChars="0"/>
              <w:textAlignment w:val="auto"/>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疑问提交时间：</w:t>
            </w:r>
            <w:r>
              <w:rPr>
                <w:rFonts w:hint="eastAsia" w:ascii="宋体" w:hAnsi="宋体" w:eastAsia="宋体" w:cs="宋体"/>
                <w:color w:val="auto"/>
                <w:spacing w:val="0"/>
                <w:kern w:val="0"/>
                <w:sz w:val="21"/>
                <w:szCs w:val="21"/>
                <w:highlight w:val="none"/>
                <w:u w:val="single"/>
                <w:lang w:val="en-US" w:eastAsia="zh-CN" w:bidi="ar"/>
              </w:rPr>
              <w:t>投标人在递交投标文件截止时间18天前提出</w:t>
            </w:r>
            <w:r>
              <w:rPr>
                <w:rFonts w:hint="default" w:ascii="宋体" w:hAnsi="宋体" w:eastAsia="宋体" w:cs="宋体"/>
                <w:color w:val="auto"/>
                <w:spacing w:val="0"/>
                <w:kern w:val="0"/>
                <w:sz w:val="21"/>
                <w:szCs w:val="21"/>
                <w:highlight w:val="none"/>
              </w:rPr>
              <w:t>；</w:t>
            </w:r>
          </w:p>
          <w:p w14:paraId="00D816AE">
            <w:pPr>
              <w:keepNext w:val="0"/>
              <w:keepLines w:val="0"/>
              <w:pageBreakBefore w:val="0"/>
              <w:widowControl w:val="0"/>
              <w:kinsoku/>
              <w:wordWrap/>
              <w:overflowPunct/>
              <w:topLinePunct w:val="0"/>
              <w:autoSpaceDE w:val="0"/>
              <w:autoSpaceDN w:val="0"/>
              <w:bidi w:val="0"/>
              <w:adjustRightInd w:val="0"/>
              <w:snapToGrid/>
              <w:spacing w:line="360" w:lineRule="exact"/>
              <w:ind w:left="0" w:leftChars="0"/>
              <w:textAlignment w:val="auto"/>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形式：投标人的疑问通过</w:t>
            </w:r>
            <w:r>
              <w:rPr>
                <w:rFonts w:hint="eastAsia" w:ascii="宋体" w:hAnsi="宋体" w:cs="宋体"/>
                <w:color w:val="auto"/>
                <w:spacing w:val="0"/>
                <w:kern w:val="0"/>
                <w:sz w:val="21"/>
                <w:szCs w:val="21"/>
                <w:highlight w:val="none"/>
                <w:lang w:eastAsia="zh-CN"/>
              </w:rPr>
              <w:t>广州交易集团有限公司（广州公共资源交易中心）</w:t>
            </w:r>
            <w:r>
              <w:rPr>
                <w:rFonts w:hint="default" w:ascii="宋体" w:hAnsi="宋体" w:eastAsia="宋体" w:cs="宋体"/>
                <w:color w:val="auto"/>
                <w:spacing w:val="0"/>
                <w:kern w:val="0"/>
                <w:sz w:val="21"/>
                <w:szCs w:val="21"/>
                <w:highlight w:val="none"/>
                <w:lang w:eastAsia="zh-CN"/>
              </w:rPr>
              <w:t>网站</w:t>
            </w:r>
            <w:r>
              <w:rPr>
                <w:rFonts w:hint="default" w:ascii="宋体" w:hAnsi="宋体" w:eastAsia="宋体" w:cs="宋体"/>
                <w:color w:val="auto"/>
                <w:spacing w:val="0"/>
                <w:kern w:val="0"/>
                <w:sz w:val="21"/>
                <w:szCs w:val="21"/>
                <w:highlight w:val="none"/>
              </w:rPr>
              <w:t>提交。</w:t>
            </w:r>
          </w:p>
          <w:p w14:paraId="48C7840B">
            <w:pPr>
              <w:keepNext w:val="0"/>
              <w:keepLines w:val="0"/>
              <w:pageBreakBefore w:val="0"/>
              <w:widowControl w:val="0"/>
              <w:kinsoku/>
              <w:wordWrap/>
              <w:overflowPunct/>
              <w:topLinePunct w:val="0"/>
              <w:autoSpaceDE w:val="0"/>
              <w:autoSpaceDN w:val="0"/>
              <w:bidi w:val="0"/>
              <w:adjustRightInd w:val="0"/>
              <w:snapToGrid/>
              <w:spacing w:line="360" w:lineRule="exact"/>
              <w:ind w:left="0" w:leftChars="0"/>
              <w:textAlignment w:val="auto"/>
              <w:rPr>
                <w:rFonts w:hint="default" w:ascii="宋体" w:hAnsi="宋体" w:eastAsia="宋体" w:cs="宋体"/>
                <w:b/>
                <w:color w:val="auto"/>
                <w:spacing w:val="0"/>
                <w:kern w:val="0"/>
                <w:sz w:val="21"/>
                <w:szCs w:val="21"/>
                <w:highlight w:val="none"/>
              </w:rPr>
            </w:pPr>
            <w:r>
              <w:rPr>
                <w:rFonts w:hint="default" w:ascii="宋体" w:hAnsi="宋体" w:eastAsia="宋体" w:cs="宋体"/>
                <w:color w:val="auto"/>
                <w:spacing w:val="0"/>
                <w:kern w:val="0"/>
                <w:sz w:val="21"/>
                <w:szCs w:val="21"/>
                <w:highlight w:val="none"/>
              </w:rPr>
              <w:t>具体要求：按照</w:t>
            </w:r>
            <w:r>
              <w:rPr>
                <w:rFonts w:hint="eastAsia" w:ascii="宋体" w:hAnsi="宋体" w:cs="宋体"/>
                <w:color w:val="auto"/>
                <w:spacing w:val="0"/>
                <w:kern w:val="0"/>
                <w:sz w:val="21"/>
                <w:szCs w:val="21"/>
                <w:highlight w:val="none"/>
                <w:lang w:eastAsia="zh-CN"/>
              </w:rPr>
              <w:t>广州交易集团有限公司（广州公共资源交易中心）</w:t>
            </w:r>
            <w:r>
              <w:rPr>
                <w:rFonts w:hint="default" w:ascii="宋体" w:hAnsi="宋体" w:eastAsia="宋体" w:cs="宋体"/>
                <w:color w:val="auto"/>
                <w:spacing w:val="0"/>
                <w:kern w:val="0"/>
                <w:sz w:val="21"/>
                <w:szCs w:val="21"/>
                <w:highlight w:val="none"/>
                <w:lang w:eastAsia="zh-CN"/>
              </w:rPr>
              <w:t>网站</w:t>
            </w:r>
            <w:r>
              <w:rPr>
                <w:rFonts w:hint="default" w:ascii="宋体" w:hAnsi="宋体" w:eastAsia="宋体" w:cs="宋体"/>
                <w:color w:val="auto"/>
                <w:spacing w:val="0"/>
                <w:kern w:val="0"/>
                <w:sz w:val="21"/>
                <w:szCs w:val="21"/>
                <w:highlight w:val="none"/>
              </w:rPr>
              <w:t>关于全流程电子化项目的相关指南进行操作，提问一律不得署名。</w:t>
            </w:r>
          </w:p>
        </w:tc>
      </w:tr>
      <w:tr w14:paraId="0E00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E5C939">
            <w:pPr>
              <w:spacing w:before="209" w:line="186" w:lineRule="auto"/>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s="Times New Roman"/>
                <w:color w:val="auto"/>
                <w:spacing w:val="0"/>
                <w:kern w:val="0"/>
                <w:sz w:val="21"/>
                <w:szCs w:val="21"/>
                <w:highlight w:val="none"/>
              </w:rPr>
              <w:t>2.3</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81B62">
            <w:pPr>
              <w:spacing w:before="170" w:line="360" w:lineRule="exact"/>
              <w:jc w:val="center"/>
              <w:rPr>
                <w:rFonts w:hint="default" w:ascii="宋体" w:hAnsi="宋体" w:eastAsia="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招标文件</w:t>
            </w:r>
            <w:r>
              <w:rPr>
                <w:rFonts w:hint="default" w:ascii="宋体" w:hAnsi="宋体" w:eastAsia="宋体" w:cs="宋体"/>
                <w:color w:val="auto"/>
                <w:spacing w:val="0"/>
                <w:kern w:val="0"/>
                <w:sz w:val="21"/>
                <w:szCs w:val="21"/>
                <w:highlight w:val="none"/>
                <w:lang w:eastAsia="zh-CN"/>
              </w:rPr>
              <w:t>的澄清和</w:t>
            </w:r>
            <w:r>
              <w:rPr>
                <w:rFonts w:hint="default" w:ascii="宋体" w:hAnsi="宋体" w:eastAsia="宋体" w:cs="宋体"/>
                <w:color w:val="auto"/>
                <w:spacing w:val="0"/>
                <w:kern w:val="0"/>
                <w:sz w:val="21"/>
                <w:szCs w:val="21"/>
                <w:highlight w:val="none"/>
              </w:rPr>
              <w:t>修改</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8C556">
            <w:pPr>
              <w:spacing w:line="360" w:lineRule="exact"/>
              <w:ind w:left="91" w:leftChars="38"/>
              <w:jc w:val="both"/>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招标文件的修改期限：在投标截止时间</w:t>
            </w:r>
            <w:r>
              <w:rPr>
                <w:rFonts w:hint="default" w:ascii="宋体" w:hAnsi="宋体" w:eastAsia="宋体"/>
                <w:color w:val="auto"/>
                <w:spacing w:val="0"/>
                <w:kern w:val="0"/>
                <w:sz w:val="21"/>
                <w:szCs w:val="21"/>
                <w:highlight w:val="none"/>
                <w:u w:val="single"/>
              </w:rPr>
              <w:t xml:space="preserve"> </w:t>
            </w:r>
            <w:r>
              <w:rPr>
                <w:rFonts w:hint="default" w:ascii="宋体" w:hAnsi="宋体" w:eastAsia="宋体"/>
                <w:color w:val="auto"/>
                <w:spacing w:val="0"/>
                <w:kern w:val="0"/>
                <w:sz w:val="21"/>
                <w:szCs w:val="21"/>
                <w:highlight w:val="none"/>
                <w:u w:val="single"/>
                <w:lang w:val="en-US" w:eastAsia="zh-CN"/>
              </w:rPr>
              <w:t>15</w:t>
            </w:r>
            <w:r>
              <w:rPr>
                <w:rFonts w:hint="default" w:ascii="宋体" w:hAnsi="宋体" w:eastAsia="宋体"/>
                <w:color w:val="auto"/>
                <w:spacing w:val="0"/>
                <w:kern w:val="0"/>
                <w:sz w:val="21"/>
                <w:szCs w:val="21"/>
                <w:highlight w:val="none"/>
                <w:u w:val="single"/>
              </w:rPr>
              <w:t xml:space="preserve"> </w:t>
            </w:r>
            <w:r>
              <w:rPr>
                <w:rFonts w:hint="default" w:ascii="宋体" w:hAnsi="宋体" w:eastAsia="宋体"/>
                <w:color w:val="auto"/>
                <w:spacing w:val="0"/>
                <w:kern w:val="0"/>
                <w:sz w:val="21"/>
                <w:szCs w:val="21"/>
                <w:highlight w:val="none"/>
              </w:rPr>
              <w:t>天前</w:t>
            </w:r>
          </w:p>
        </w:tc>
      </w:tr>
      <w:tr w14:paraId="31D0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1CC5E">
            <w:pPr>
              <w:pStyle w:val="31"/>
              <w:kinsoku w:val="0"/>
              <w:overflowPunct w:val="0"/>
              <w:jc w:val="center"/>
              <w:rPr>
                <w:rFonts w:hint="default" w:ascii="宋体" w:hAnsi="宋体" w:eastAsia="宋体" w:cs="宋体"/>
                <w:b/>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3.1.1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754350">
            <w:pPr>
              <w:pStyle w:val="31"/>
              <w:kinsoku w:val="0"/>
              <w:overflowPunct w:val="0"/>
              <w:spacing w:line="360" w:lineRule="exact"/>
              <w:jc w:val="center"/>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构成投标文件的其他资料</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7C310">
            <w:pPr>
              <w:spacing w:line="360" w:lineRule="exact"/>
              <w:jc w:val="both"/>
              <w:rPr>
                <w:rFonts w:hint="default" w:ascii="宋体" w:hAnsi="宋体" w:eastAsia="宋体" w:cs="宋体"/>
                <w:b/>
                <w:color w:val="auto"/>
                <w:spacing w:val="0"/>
                <w:kern w:val="0"/>
                <w:sz w:val="21"/>
                <w:szCs w:val="21"/>
                <w:highlight w:val="none"/>
              </w:rPr>
            </w:pPr>
            <w:r>
              <w:rPr>
                <w:rFonts w:hint="default" w:ascii="宋体" w:hAnsi="宋体" w:eastAsia="宋体" w:cs="宋体"/>
                <w:color w:val="auto"/>
                <w:spacing w:val="0"/>
                <w:kern w:val="0"/>
                <w:sz w:val="21"/>
                <w:szCs w:val="21"/>
                <w:highlight w:val="none"/>
                <w:lang w:val="en-US" w:eastAsia="zh-CN"/>
              </w:rPr>
              <w:t>满足本项目评审要求的其他资料。</w:t>
            </w:r>
          </w:p>
        </w:tc>
      </w:tr>
      <w:tr w14:paraId="7941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34F41">
            <w:pPr>
              <w:pStyle w:val="31"/>
              <w:kinsoku w:val="0"/>
              <w:overflowPunct w:val="0"/>
              <w:jc w:val="center"/>
              <w:rPr>
                <w:rFonts w:hint="default" w:ascii="宋体" w:hAnsi="宋体" w:eastAsia="宋体" w:cs="宋体"/>
                <w:b/>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3.2.1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613EC">
            <w:pPr>
              <w:pStyle w:val="31"/>
              <w:kinsoku w:val="0"/>
              <w:overflowPunct w:val="0"/>
              <w:spacing w:line="360" w:lineRule="exact"/>
              <w:jc w:val="center"/>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增值税税金的计算方法</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763C64">
            <w:pPr>
              <w:spacing w:line="360" w:lineRule="exact"/>
              <w:jc w:val="both"/>
              <w:rPr>
                <w:rFonts w:hint="default" w:ascii="宋体" w:hAnsi="宋体" w:eastAsia="宋体" w:cs="宋体"/>
                <w:b/>
                <w:color w:val="auto"/>
                <w:spacing w:val="0"/>
                <w:kern w:val="0"/>
                <w:sz w:val="21"/>
                <w:szCs w:val="21"/>
                <w:highlight w:val="none"/>
              </w:rPr>
            </w:pPr>
            <w:r>
              <w:rPr>
                <w:rFonts w:hint="default" w:ascii="宋体" w:hAnsi="宋体" w:eastAsia="宋体" w:cs="宋体"/>
                <w:b w:val="0"/>
                <w:bCs/>
                <w:color w:val="auto"/>
                <w:spacing w:val="0"/>
                <w:kern w:val="0"/>
                <w:sz w:val="21"/>
                <w:szCs w:val="21"/>
                <w:highlight w:val="none"/>
              </w:rPr>
              <w:t>一般计税方法。</w:t>
            </w:r>
          </w:p>
        </w:tc>
      </w:tr>
      <w:tr w14:paraId="24F9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01089">
            <w:pPr>
              <w:pStyle w:val="31"/>
              <w:kinsoku w:val="0"/>
              <w:overflowPunct w:val="0"/>
              <w:jc w:val="center"/>
              <w:rPr>
                <w:rFonts w:hint="default" w:ascii="宋体" w:hAnsi="宋体" w:eastAsia="宋体" w:cs="宋体"/>
                <w:b/>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3.2.3</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2C8DFC">
            <w:pPr>
              <w:pStyle w:val="31"/>
              <w:kinsoku w:val="0"/>
              <w:overflowPunct w:val="0"/>
              <w:spacing w:line="360" w:lineRule="exact"/>
              <w:jc w:val="center"/>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报价方式</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EA411">
            <w:pPr>
              <w:spacing w:line="360" w:lineRule="exact"/>
              <w:jc w:val="both"/>
              <w:rPr>
                <w:rFonts w:hint="default" w:ascii="宋体" w:hAnsi="宋体" w:eastAsia="宋体" w:cs="宋体"/>
                <w:b w:val="0"/>
                <w:bCs/>
                <w:color w:val="auto"/>
                <w:spacing w:val="0"/>
                <w:kern w:val="0"/>
                <w:sz w:val="21"/>
                <w:szCs w:val="21"/>
                <w:highlight w:val="none"/>
              </w:rPr>
            </w:pPr>
            <w:r>
              <w:rPr>
                <w:rFonts w:hint="default" w:ascii="宋体" w:hAnsi="宋体" w:eastAsia="宋体" w:cs="宋体"/>
                <w:b w:val="0"/>
                <w:bCs/>
                <w:color w:val="auto"/>
                <w:spacing w:val="0"/>
                <w:kern w:val="0"/>
                <w:sz w:val="21"/>
                <w:szCs w:val="21"/>
                <w:highlight w:val="none"/>
              </w:rPr>
              <w:t>投标报价实行“最高投标限价”下浮报价，投标仅需在“最高投标限价”T的基础上，选取合适的下浮率B，按以下公式计算投标报价J：J= T×（1-B）。</w:t>
            </w:r>
          </w:p>
          <w:p w14:paraId="08016032">
            <w:pPr>
              <w:spacing w:line="360" w:lineRule="exact"/>
              <w:jc w:val="both"/>
              <w:rPr>
                <w:rFonts w:hint="default" w:ascii="宋体" w:hAnsi="宋体" w:eastAsia="宋体" w:cs="宋体"/>
                <w:b/>
                <w:color w:val="auto"/>
                <w:spacing w:val="0"/>
                <w:kern w:val="0"/>
                <w:sz w:val="21"/>
                <w:szCs w:val="21"/>
                <w:highlight w:val="none"/>
              </w:rPr>
            </w:pPr>
            <w:r>
              <w:rPr>
                <w:rFonts w:hint="default" w:ascii="宋体" w:hAnsi="宋体" w:eastAsia="宋体" w:cs="宋体"/>
                <w:b w:val="0"/>
                <w:bCs/>
                <w:color w:val="auto"/>
                <w:spacing w:val="0"/>
                <w:kern w:val="0"/>
                <w:sz w:val="21"/>
                <w:szCs w:val="21"/>
                <w:highlight w:val="none"/>
              </w:rPr>
              <w:t>投标人报价下浮率B值，报价下浮率以百分比计</w:t>
            </w:r>
            <w:r>
              <w:rPr>
                <w:rFonts w:hint="eastAsia" w:ascii="宋体" w:hAnsi="宋体" w:cs="宋体"/>
                <w:b w:val="0"/>
                <w:bCs/>
                <w:color w:val="auto"/>
                <w:spacing w:val="0"/>
                <w:kern w:val="0"/>
                <w:sz w:val="21"/>
                <w:szCs w:val="21"/>
                <w:highlight w:val="none"/>
                <w:lang w:eastAsia="zh-CN"/>
              </w:rPr>
              <w:t>，</w:t>
            </w:r>
            <w:r>
              <w:rPr>
                <w:rFonts w:hint="default" w:ascii="宋体" w:hAnsi="宋体" w:eastAsia="宋体" w:cs="宋体"/>
                <w:b w:val="0"/>
                <w:bCs/>
                <w:color w:val="auto"/>
                <w:spacing w:val="0"/>
                <w:kern w:val="0"/>
                <w:sz w:val="21"/>
                <w:szCs w:val="21"/>
                <w:highlight w:val="none"/>
              </w:rPr>
              <w:t>应精确至小数点后</w:t>
            </w:r>
            <w:r>
              <w:rPr>
                <w:rFonts w:hint="eastAsia" w:ascii="宋体" w:hAnsi="宋体" w:cs="宋体"/>
                <w:b w:val="0"/>
                <w:bCs/>
                <w:color w:val="auto"/>
                <w:spacing w:val="0"/>
                <w:kern w:val="0"/>
                <w:sz w:val="21"/>
                <w:szCs w:val="21"/>
                <w:highlight w:val="none"/>
                <w:lang w:val="en-US" w:eastAsia="zh-CN"/>
              </w:rPr>
              <w:t>两位</w:t>
            </w:r>
            <w:r>
              <w:rPr>
                <w:rFonts w:hint="default" w:ascii="宋体" w:hAnsi="宋体" w:eastAsia="宋体" w:cs="宋体"/>
                <w:b w:val="0"/>
                <w:bCs/>
                <w:color w:val="auto"/>
                <w:spacing w:val="0"/>
                <w:kern w:val="0"/>
                <w:sz w:val="21"/>
                <w:szCs w:val="21"/>
                <w:highlight w:val="none"/>
              </w:rPr>
              <w:t>数。</w:t>
            </w:r>
          </w:p>
        </w:tc>
      </w:tr>
      <w:tr w14:paraId="2D31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75D76">
            <w:pPr>
              <w:pStyle w:val="31"/>
              <w:kinsoku w:val="0"/>
              <w:overflowPunct w:val="0"/>
              <w:jc w:val="center"/>
              <w:rPr>
                <w:rFonts w:hint="default" w:ascii="宋体" w:hAnsi="宋体" w:eastAsia="宋体" w:cs="宋体"/>
                <w:b/>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3.2.4</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B5AA20">
            <w:pPr>
              <w:pStyle w:val="31"/>
              <w:kinsoku w:val="0"/>
              <w:overflowPunct w:val="0"/>
              <w:spacing w:line="360" w:lineRule="exact"/>
              <w:jc w:val="center"/>
              <w:rPr>
                <w:rFonts w:hint="default" w:ascii="宋体" w:hAnsi="宋体" w:eastAsia="宋体" w:cs="宋体"/>
                <w:b/>
                <w:color w:val="auto"/>
                <w:spacing w:val="0"/>
                <w:kern w:val="0"/>
                <w:sz w:val="21"/>
                <w:szCs w:val="21"/>
                <w:highlight w:val="none"/>
              </w:rPr>
            </w:pPr>
            <w:r>
              <w:rPr>
                <w:rFonts w:hint="default" w:ascii="宋体" w:hAnsi="宋体" w:eastAsia="宋体"/>
                <w:color w:val="auto"/>
                <w:spacing w:val="0"/>
                <w:kern w:val="0"/>
                <w:sz w:val="21"/>
                <w:szCs w:val="21"/>
                <w:highlight w:val="none"/>
              </w:rPr>
              <w:t>最高投标限价</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4447A">
            <w:pPr>
              <w:pStyle w:val="31"/>
              <w:kinsoku w:val="0"/>
              <w:overflowPunct w:val="0"/>
              <w:spacing w:line="360" w:lineRule="exact"/>
              <w:jc w:val="both"/>
              <w:rPr>
                <w:rFonts w:hint="default" w:ascii="宋体" w:hAnsi="宋体" w:eastAsia="宋体"/>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A3"/>
            </w:r>
            <w:r>
              <w:rPr>
                <w:rFonts w:hint="default" w:ascii="宋体" w:hAnsi="宋体" w:eastAsia="宋体"/>
                <w:color w:val="auto"/>
                <w:spacing w:val="0"/>
                <w:kern w:val="0"/>
                <w:sz w:val="21"/>
                <w:szCs w:val="21"/>
                <w:highlight w:val="none"/>
              </w:rPr>
              <w:t>无</w:t>
            </w:r>
          </w:p>
          <w:p w14:paraId="200181DC">
            <w:pPr>
              <w:pStyle w:val="31"/>
              <w:kinsoku w:val="0"/>
              <w:overflowPunct w:val="0"/>
              <w:spacing w:line="360" w:lineRule="exact"/>
              <w:jc w:val="both"/>
              <w:rPr>
                <w:rFonts w:hint="default" w:ascii="宋体" w:hAnsi="宋体" w:eastAsia="宋体" w:cs="宋体"/>
                <w:b/>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52"/>
            </w:r>
            <w:r>
              <w:rPr>
                <w:rFonts w:hint="default" w:ascii="宋体" w:hAnsi="宋体" w:eastAsia="宋体"/>
                <w:color w:val="auto"/>
                <w:spacing w:val="0"/>
                <w:kern w:val="0"/>
                <w:sz w:val="21"/>
                <w:szCs w:val="21"/>
                <w:highlight w:val="none"/>
              </w:rPr>
              <w:t>有，最高投标限价：</w:t>
            </w:r>
            <w:r>
              <w:rPr>
                <w:rFonts w:hint="eastAsia" w:ascii="宋体" w:hAnsi="宋体"/>
                <w:color w:val="auto"/>
                <w:spacing w:val="0"/>
                <w:kern w:val="0"/>
                <w:sz w:val="21"/>
                <w:szCs w:val="21"/>
                <w:highlight w:val="none"/>
                <w:u w:val="single"/>
                <w:lang w:val="en-US" w:eastAsia="zh-CN"/>
              </w:rPr>
              <w:t>417.6537</w:t>
            </w:r>
            <w:r>
              <w:rPr>
                <w:rFonts w:hint="default" w:ascii="宋体" w:hAnsi="宋体" w:eastAsia="宋体"/>
                <w:color w:val="auto"/>
                <w:spacing w:val="0"/>
                <w:kern w:val="0"/>
                <w:sz w:val="21"/>
                <w:szCs w:val="21"/>
                <w:highlight w:val="none"/>
                <w:u w:val="single"/>
              </w:rPr>
              <w:t>万元，其中</w:t>
            </w:r>
            <w:r>
              <w:rPr>
                <w:rFonts w:hint="default" w:ascii="宋体" w:hAnsi="宋体"/>
                <w:color w:val="auto"/>
                <w:sz w:val="21"/>
                <w:szCs w:val="21"/>
                <w:highlight w:val="none"/>
                <w:u w:val="single"/>
              </w:rPr>
              <w:t>石井河流域(下游)提质增效工程(石井街、棠景街)</w:t>
            </w:r>
            <w:r>
              <w:rPr>
                <w:rFonts w:hint="eastAsia" w:ascii="宋体" w:hAnsi="宋体"/>
                <w:color w:val="auto"/>
                <w:spacing w:val="0"/>
                <w:kern w:val="0"/>
                <w:sz w:val="21"/>
                <w:szCs w:val="21"/>
                <w:highlight w:val="none"/>
                <w:u w:val="single"/>
                <w:lang w:val="en-US" w:eastAsia="zh-CN"/>
              </w:rPr>
              <w:t>监理费</w:t>
            </w:r>
            <w:r>
              <w:rPr>
                <w:rFonts w:hint="eastAsia" w:ascii="宋体" w:hAnsi="宋体"/>
                <w:color w:val="auto"/>
                <w:sz w:val="21"/>
                <w:szCs w:val="21"/>
                <w:highlight w:val="none"/>
                <w:u w:val="single"/>
                <w:lang w:val="en-US" w:eastAsia="zh-CN"/>
              </w:rPr>
              <w:t>137.3215万元、石井河流域(下游)提质增效工程(同德街)监理费97.9005万元、石井河流域(下游)提质增效工程(松洲街、新市街)监理费182.4317万元</w:t>
            </w:r>
            <w:r>
              <w:rPr>
                <w:rFonts w:hint="default" w:ascii="宋体" w:hAnsi="宋体" w:eastAsia="宋体"/>
                <w:color w:val="auto"/>
                <w:spacing w:val="0"/>
                <w:kern w:val="0"/>
                <w:sz w:val="21"/>
                <w:szCs w:val="21"/>
                <w:highlight w:val="none"/>
                <w:u w:val="single"/>
              </w:rPr>
              <w:t>。</w:t>
            </w:r>
            <w:r>
              <w:rPr>
                <w:rFonts w:hint="eastAsia" w:ascii="宋体" w:hAnsi="宋体" w:cs="宋体"/>
                <w:color w:val="auto"/>
                <w:spacing w:val="0"/>
                <w:kern w:val="0"/>
                <w:sz w:val="21"/>
                <w:szCs w:val="21"/>
                <w:highlight w:val="none"/>
                <w:u w:val="single"/>
                <w:lang w:bidi="ar"/>
              </w:rPr>
              <w:t>投标人在</w:t>
            </w:r>
            <w:r>
              <w:rPr>
                <w:rFonts w:hint="eastAsia" w:ascii="宋体" w:hAnsi="宋体" w:cs="宋体"/>
                <w:color w:val="auto"/>
                <w:spacing w:val="0"/>
                <w:kern w:val="0"/>
                <w:sz w:val="21"/>
                <w:szCs w:val="21"/>
                <w:highlight w:val="none"/>
                <w:u w:val="single"/>
                <w:lang w:eastAsia="zh-CN" w:bidi="ar"/>
              </w:rPr>
              <w:t>“</w:t>
            </w:r>
            <w:r>
              <w:rPr>
                <w:rFonts w:hint="eastAsia" w:ascii="宋体" w:hAnsi="宋体" w:cs="宋体"/>
                <w:color w:val="auto"/>
                <w:spacing w:val="0"/>
                <w:kern w:val="0"/>
                <w:sz w:val="21"/>
                <w:szCs w:val="21"/>
                <w:highlight w:val="none"/>
                <w:u w:val="single"/>
                <w:lang w:bidi="ar"/>
              </w:rPr>
              <w:t>投标函及投标函附录</w:t>
            </w:r>
            <w:r>
              <w:rPr>
                <w:rFonts w:hint="eastAsia" w:ascii="宋体" w:hAnsi="宋体" w:cs="宋体"/>
                <w:color w:val="auto"/>
                <w:spacing w:val="0"/>
                <w:kern w:val="0"/>
                <w:sz w:val="21"/>
                <w:szCs w:val="21"/>
                <w:highlight w:val="none"/>
                <w:u w:val="single"/>
                <w:lang w:eastAsia="zh-CN" w:bidi="ar"/>
              </w:rPr>
              <w:t>”</w:t>
            </w:r>
            <w:r>
              <w:rPr>
                <w:rFonts w:hint="eastAsia" w:ascii="宋体" w:hAnsi="宋体" w:cs="宋体"/>
                <w:color w:val="auto"/>
                <w:spacing w:val="0"/>
                <w:kern w:val="0"/>
                <w:sz w:val="21"/>
                <w:szCs w:val="21"/>
                <w:highlight w:val="none"/>
                <w:u w:val="single"/>
                <w:lang w:val="en-US" w:eastAsia="zh-CN" w:bidi="ar"/>
              </w:rPr>
              <w:t>和“</w:t>
            </w:r>
            <w:r>
              <w:rPr>
                <w:rFonts w:hint="eastAsia" w:ascii="宋体" w:hAnsi="宋体" w:cs="宋体"/>
                <w:color w:val="auto"/>
                <w:spacing w:val="0"/>
                <w:kern w:val="0"/>
                <w:sz w:val="21"/>
                <w:szCs w:val="21"/>
                <w:highlight w:val="none"/>
                <w:u w:val="single"/>
                <w:lang w:bidi="ar"/>
              </w:rPr>
              <w:t>监理报酬清单报价</w:t>
            </w:r>
            <w:r>
              <w:rPr>
                <w:rFonts w:hint="eastAsia" w:ascii="宋体" w:hAnsi="宋体" w:cs="宋体"/>
                <w:color w:val="auto"/>
                <w:spacing w:val="0"/>
                <w:kern w:val="0"/>
                <w:sz w:val="21"/>
                <w:szCs w:val="21"/>
                <w:highlight w:val="none"/>
                <w:u w:val="single"/>
                <w:lang w:eastAsia="zh-CN" w:bidi="ar"/>
              </w:rPr>
              <w:t>”</w:t>
            </w:r>
            <w:r>
              <w:rPr>
                <w:rFonts w:hint="eastAsia" w:ascii="宋体" w:hAnsi="宋体" w:cs="宋体"/>
                <w:color w:val="auto"/>
                <w:spacing w:val="0"/>
                <w:kern w:val="0"/>
                <w:sz w:val="21"/>
                <w:szCs w:val="21"/>
                <w:highlight w:val="none"/>
                <w:u w:val="single"/>
                <w:lang w:val="en-US" w:eastAsia="zh-CN" w:bidi="ar"/>
              </w:rPr>
              <w:t>均</w:t>
            </w:r>
            <w:r>
              <w:rPr>
                <w:rFonts w:hint="eastAsia" w:ascii="宋体" w:hAnsi="宋体" w:cs="宋体"/>
                <w:color w:val="auto"/>
                <w:spacing w:val="0"/>
                <w:kern w:val="0"/>
                <w:sz w:val="21"/>
                <w:szCs w:val="21"/>
                <w:highlight w:val="none"/>
                <w:u w:val="single"/>
                <w:lang w:bidi="ar"/>
              </w:rPr>
              <w:t>不得超过此限额。</w:t>
            </w:r>
          </w:p>
        </w:tc>
      </w:tr>
      <w:tr w14:paraId="0FF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39BE1">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3.2.5</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59E80">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投标报价的其他要求</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7C89D">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exact"/>
              <w:ind w:right="48" w:rightChars="20"/>
              <w:textAlignment w:val="auto"/>
              <w:rPr>
                <w:rFonts w:hint="eastAsia" w:ascii="宋体" w:hAnsi="宋体" w:eastAsia="宋体" w:cs="Times New Roman"/>
                <w:color w:val="auto"/>
                <w:spacing w:val="0"/>
                <w:kern w:val="0"/>
                <w:sz w:val="21"/>
                <w:szCs w:val="21"/>
                <w:highlight w:val="none"/>
              </w:rPr>
            </w:pPr>
            <w:r>
              <w:rPr>
                <w:rFonts w:hint="eastAsia" w:ascii="宋体" w:hAnsi="宋体" w:eastAsia="宋体" w:cs="Times New Roman"/>
                <w:color w:val="auto"/>
                <w:spacing w:val="0"/>
                <w:kern w:val="0"/>
                <w:sz w:val="21"/>
                <w:szCs w:val="21"/>
                <w:highlight w:val="none"/>
                <w:lang w:val="en-US" w:eastAsia="zh-CN"/>
              </w:rPr>
              <w:t>1、</w:t>
            </w:r>
            <w:r>
              <w:rPr>
                <w:rFonts w:hint="eastAsia" w:ascii="宋体" w:hAnsi="宋体" w:eastAsia="宋体" w:cs="Times New Roman"/>
                <w:color w:val="auto"/>
                <w:spacing w:val="0"/>
                <w:kern w:val="0"/>
                <w:sz w:val="21"/>
                <w:szCs w:val="21"/>
                <w:highlight w:val="none"/>
              </w:rPr>
              <w:t>投标报价应包括投标人中标后为完成合同规定的全部工作需支付的一切费用，并充分考虑国家或地方政府的法律、法规、政策、规范等的调整及物价变动的风险，但不包括合同规定的监理报酬调整。</w:t>
            </w:r>
          </w:p>
          <w:p w14:paraId="1A1C0F20">
            <w:pPr>
              <w:spacing w:line="360" w:lineRule="exact"/>
              <w:jc w:val="both"/>
              <w:rPr>
                <w:rFonts w:hint="eastAsia" w:ascii="Times New Roman" w:hAnsi="Times New Roman" w:eastAsia="Times New Roman"/>
                <w:color w:val="auto"/>
                <w:spacing w:val="0"/>
                <w:kern w:val="0"/>
                <w:sz w:val="21"/>
                <w:szCs w:val="21"/>
                <w:highlight w:val="none"/>
              </w:rPr>
            </w:pPr>
            <w:r>
              <w:rPr>
                <w:rFonts w:hint="eastAsia" w:ascii="宋体" w:hAnsi="宋体" w:eastAsia="宋体" w:cs="Times New Roman"/>
                <w:color w:val="auto"/>
                <w:spacing w:val="0"/>
                <w:kern w:val="0"/>
                <w:sz w:val="21"/>
                <w:szCs w:val="21"/>
                <w:highlight w:val="none"/>
                <w:lang w:val="en-US" w:eastAsia="zh-CN"/>
              </w:rPr>
              <w:t>2、</w:t>
            </w:r>
            <w:r>
              <w:rPr>
                <w:rFonts w:hint="eastAsia" w:ascii="宋体" w:hAnsi="宋体" w:eastAsia="宋体" w:cs="Times New Roman"/>
                <w:color w:val="auto"/>
                <w:spacing w:val="0"/>
                <w:kern w:val="0"/>
                <w:sz w:val="21"/>
                <w:szCs w:val="21"/>
                <w:highlight w:val="none"/>
              </w:rPr>
              <w:t>监理费结算价按审定的建安工程费结算价及需监理的各项服务结算价之和为计费基数</w:t>
            </w:r>
            <w:r>
              <w:rPr>
                <w:rFonts w:hint="eastAsia" w:ascii="宋体" w:hAnsi="宋体" w:cs="Times New Roman"/>
                <w:color w:val="auto"/>
                <w:spacing w:val="0"/>
                <w:kern w:val="0"/>
                <w:sz w:val="21"/>
                <w:szCs w:val="21"/>
                <w:highlight w:val="none"/>
                <w:lang w:eastAsia="zh-CN"/>
              </w:rPr>
              <w:t>，</w:t>
            </w:r>
            <w:r>
              <w:rPr>
                <w:rFonts w:hint="eastAsia" w:ascii="宋体" w:hAnsi="宋体" w:eastAsia="宋体" w:cs="Times New Roman"/>
                <w:color w:val="auto"/>
                <w:spacing w:val="0"/>
                <w:kern w:val="0"/>
                <w:sz w:val="21"/>
                <w:szCs w:val="21"/>
                <w:highlight w:val="none"/>
              </w:rPr>
              <w:t>参照国家发展改革委、建设部关于印发《建设工程监理与相关服务收费管理规定》的通知（发改价格[2007]670号）规定的计价方式和计价标准结合中标下浮率计算；监理费结算价的计算方法、计算公式、监理报酬的支付，见监理合同专用条款第四十八条。</w:t>
            </w:r>
          </w:p>
        </w:tc>
      </w:tr>
      <w:tr w14:paraId="7B19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92529">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3.3.1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EB834">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投标有效期</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0260B3">
            <w:pPr>
              <w:spacing w:line="360" w:lineRule="exact"/>
              <w:jc w:val="both"/>
              <w:rPr>
                <w:rFonts w:hint="eastAsia" w:ascii="Times New Roman" w:hAnsi="Times New Roman" w:eastAsia="Times New Roman"/>
                <w:color w:val="auto"/>
                <w:spacing w:val="0"/>
                <w:kern w:val="0"/>
                <w:sz w:val="21"/>
                <w:szCs w:val="21"/>
                <w:highlight w:val="none"/>
              </w:rPr>
            </w:pPr>
            <w:r>
              <w:rPr>
                <w:rFonts w:hint="eastAsia"/>
                <w:color w:val="auto"/>
                <w:spacing w:val="0"/>
                <w:kern w:val="0"/>
                <w:sz w:val="21"/>
                <w:szCs w:val="21"/>
                <w:highlight w:val="none"/>
                <w:u w:val="single"/>
                <w:lang w:val="en-US" w:eastAsia="zh-CN"/>
              </w:rPr>
              <w:t>90</w:t>
            </w:r>
            <w:r>
              <w:rPr>
                <w:rFonts w:hint="default"/>
                <w:color w:val="auto"/>
                <w:spacing w:val="0"/>
                <w:kern w:val="0"/>
                <w:sz w:val="21"/>
                <w:szCs w:val="21"/>
                <w:highlight w:val="none"/>
              </w:rPr>
              <w:t>_</w:t>
            </w:r>
            <w:r>
              <w:rPr>
                <w:rFonts w:hint="default" w:ascii="宋体" w:hAnsi="Times New Roman" w:eastAsia="宋体"/>
                <w:color w:val="auto"/>
                <w:spacing w:val="0"/>
                <w:kern w:val="0"/>
                <w:sz w:val="21"/>
                <w:szCs w:val="21"/>
                <w:highlight w:val="none"/>
              </w:rPr>
              <w:t>日历天（从投标截止之日计起）</w:t>
            </w:r>
          </w:p>
        </w:tc>
      </w:tr>
      <w:tr w14:paraId="1179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6F6AC">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3.4.1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11B4A">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投标保证金</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DB89F">
            <w:pPr>
              <w:keepNext w:val="0"/>
              <w:keepLines w:val="0"/>
              <w:pageBreakBefore w:val="0"/>
              <w:widowControl w:val="0"/>
              <w:wordWrap/>
              <w:topLinePunct w:val="0"/>
              <w:bidi w:val="0"/>
              <w:adjustRightInd/>
              <w:snapToGrid/>
              <w:spacing w:line="360" w:lineRule="exact"/>
              <w:ind w:left="0" w:leftChars="0" w:right="0" w:firstLine="0" w:firstLineChars="0"/>
              <w:textAlignment w:val="auto"/>
              <w:rPr>
                <w:rFonts w:hint="eastAsia" w:ascii="Times New Roman" w:hAnsi="Times New Roman" w:eastAsia="Times New Roman" w:cs="Times New Roman"/>
                <w:color w:val="auto"/>
                <w:spacing w:val="0"/>
                <w:kern w:val="0"/>
                <w:sz w:val="21"/>
                <w:szCs w:val="21"/>
                <w:highlight w:val="none"/>
              </w:rPr>
            </w:pPr>
            <w:r>
              <w:rPr>
                <w:rFonts w:hint="default" w:ascii="宋体" w:hAnsi="宋体" w:eastAsia="宋体" w:cs="宋体"/>
                <w:color w:val="auto"/>
                <w:spacing w:val="0"/>
                <w:kern w:val="0"/>
                <w:sz w:val="21"/>
                <w:szCs w:val="21"/>
                <w:highlight w:val="none"/>
              </w:rPr>
              <w:t>是否要求投标人递交投标保证金：</w:t>
            </w:r>
          </w:p>
          <w:p w14:paraId="4D6302E0">
            <w:pPr>
              <w:pStyle w:val="31"/>
              <w:keepNext w:val="0"/>
              <w:keepLines w:val="0"/>
              <w:pageBreakBefore w:val="0"/>
              <w:widowControl w:val="0"/>
              <w:kinsoku w:val="0"/>
              <w:wordWrap/>
              <w:overflowPunct w:val="0"/>
              <w:topLinePunct w:val="0"/>
              <w:bidi w:val="0"/>
              <w:adjustRightInd/>
              <w:snapToGrid/>
              <w:spacing w:line="360" w:lineRule="exact"/>
              <w:ind w:left="0" w:leftChars="0" w:right="0" w:firstLine="0" w:firstLineChars="0"/>
              <w:jc w:val="both"/>
              <w:textAlignment w:val="auto"/>
              <w:rPr>
                <w:rFonts w:hint="eastAsia" w:ascii="Times New Roman" w:hAnsi="Times New Roman" w:eastAsia="Times New Roman" w:cs="Times New Roman"/>
                <w:color w:val="auto"/>
                <w:spacing w:val="0"/>
                <w:kern w:val="0"/>
                <w:sz w:val="21"/>
                <w:szCs w:val="21"/>
                <w:highlight w:val="none"/>
              </w:rPr>
            </w:pPr>
            <w:r>
              <w:rPr>
                <w:rFonts w:hint="eastAsia" w:ascii="Times New Roman" w:hAnsi="Times New Roman" w:eastAsia="Times New Roman" w:cs="Times New Roman"/>
                <w:color w:val="auto"/>
                <w:spacing w:val="0"/>
                <w:kern w:val="0"/>
                <w:sz w:val="21"/>
                <w:szCs w:val="21"/>
                <w:highlight w:val="none"/>
              </w:rPr>
              <w:sym w:font="Wingdings 2" w:char="0052"/>
            </w:r>
            <w:r>
              <w:rPr>
                <w:rFonts w:hint="default" w:ascii="宋体" w:hAnsi="宋体" w:eastAsia="宋体" w:cs="宋体"/>
                <w:color w:val="auto"/>
                <w:spacing w:val="0"/>
                <w:kern w:val="0"/>
                <w:sz w:val="21"/>
                <w:szCs w:val="21"/>
                <w:highlight w:val="none"/>
              </w:rPr>
              <w:t>不要求</w:t>
            </w:r>
          </w:p>
          <w:p w14:paraId="2DCB2C1E">
            <w:pPr>
              <w:keepNext w:val="0"/>
              <w:keepLines w:val="0"/>
              <w:pageBreakBefore w:val="0"/>
              <w:widowControl w:val="0"/>
              <w:wordWrap/>
              <w:topLinePunct w:val="0"/>
              <w:bidi w:val="0"/>
              <w:adjustRightInd/>
              <w:snapToGrid/>
              <w:spacing w:line="360" w:lineRule="exact"/>
              <w:ind w:left="0" w:leftChars="0" w:right="0" w:firstLine="0" w:firstLineChars="0"/>
              <w:textAlignment w:val="auto"/>
              <w:rPr>
                <w:rFonts w:hint="default" w:ascii="宋体" w:hAnsi="宋体" w:eastAsia="宋体" w:cs="宋体"/>
                <w:color w:val="auto"/>
                <w:spacing w:val="0"/>
                <w:kern w:val="0"/>
                <w:sz w:val="21"/>
                <w:szCs w:val="21"/>
                <w:highlight w:val="none"/>
              </w:rPr>
            </w:pPr>
            <w:r>
              <w:rPr>
                <w:rFonts w:hint="eastAsia" w:ascii="Times New Roman" w:hAnsi="Times New Roman" w:eastAsia="Times New Roman" w:cs="Times New Roman"/>
                <w:color w:val="auto"/>
                <w:spacing w:val="0"/>
                <w:kern w:val="0"/>
                <w:sz w:val="21"/>
                <w:szCs w:val="21"/>
                <w:highlight w:val="none"/>
              </w:rPr>
              <w:sym w:font="Wingdings 2" w:char="00A3"/>
            </w:r>
            <w:r>
              <w:rPr>
                <w:rFonts w:hint="default" w:ascii="宋体" w:hAnsi="宋体" w:eastAsia="宋体" w:cs="宋体"/>
                <w:color w:val="auto"/>
                <w:spacing w:val="0"/>
                <w:kern w:val="0"/>
                <w:sz w:val="21"/>
                <w:szCs w:val="21"/>
                <w:highlight w:val="none"/>
              </w:rPr>
              <w:t xml:space="preserve">要求，投标保证金的形式： </w:t>
            </w:r>
          </w:p>
          <w:p w14:paraId="0045223E">
            <w:pPr>
              <w:keepNext w:val="0"/>
              <w:keepLines w:val="0"/>
              <w:pageBreakBefore w:val="0"/>
              <w:widowControl w:val="0"/>
              <w:wordWrap/>
              <w:topLinePunct w:val="0"/>
              <w:bidi w:val="0"/>
              <w:adjustRightInd/>
              <w:snapToGrid/>
              <w:spacing w:line="360" w:lineRule="exact"/>
              <w:ind w:left="0" w:leftChars="0" w:right="0" w:firstLine="0" w:firstLineChars="0"/>
              <w:textAlignment w:val="auto"/>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投标保证金的金额：</w:t>
            </w:r>
          </w:p>
          <w:p w14:paraId="45170FA0">
            <w:pPr>
              <w:pStyle w:val="17"/>
              <w:keepNext w:val="0"/>
              <w:keepLines w:val="0"/>
              <w:pageBreakBefore w:val="0"/>
              <w:widowControl w:val="0"/>
              <w:kinsoku/>
              <w:wordWrap/>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Times New Roman"/>
                <w:snapToGrid/>
                <w:color w:val="auto"/>
                <w:spacing w:val="0"/>
                <w:kern w:val="0"/>
                <w:sz w:val="21"/>
                <w:szCs w:val="21"/>
                <w:highlight w:val="none"/>
                <w:u w:val="none"/>
                <w:lang w:val="en-US" w:eastAsia="zh-CN" w:bidi="ar-SA"/>
              </w:rPr>
            </w:pPr>
            <w:r>
              <w:rPr>
                <w:rFonts w:hint="eastAsia" w:ascii="宋体" w:hAnsi="宋体" w:eastAsia="宋体" w:cs="Times New Roman"/>
                <w:snapToGrid/>
                <w:color w:val="auto"/>
                <w:spacing w:val="0"/>
                <w:kern w:val="0"/>
                <w:sz w:val="21"/>
                <w:szCs w:val="21"/>
                <w:highlight w:val="none"/>
                <w:u w:val="none"/>
                <w:lang w:val="en-US" w:eastAsia="zh-CN" w:bidi="ar-SA"/>
              </w:rPr>
              <w:t>注：1、投标保证金不得超过</w:t>
            </w:r>
            <w:r>
              <w:rPr>
                <w:rFonts w:hint="eastAsia" w:hAnsi="宋体" w:eastAsia="宋体" w:cs="Times New Roman"/>
                <w:snapToGrid/>
                <w:color w:val="auto"/>
                <w:spacing w:val="0"/>
                <w:kern w:val="0"/>
                <w:sz w:val="21"/>
                <w:szCs w:val="21"/>
                <w:highlight w:val="none"/>
                <w:u w:val="none"/>
                <w:lang w:val="en-US" w:eastAsia="zh-CN" w:bidi="ar-SA"/>
              </w:rPr>
              <w:t>招标项目估算价</w:t>
            </w:r>
            <w:r>
              <w:rPr>
                <w:rFonts w:hint="eastAsia" w:ascii="宋体" w:hAnsi="宋体" w:eastAsia="宋体" w:cs="Times New Roman"/>
                <w:snapToGrid/>
                <w:color w:val="auto"/>
                <w:spacing w:val="0"/>
                <w:kern w:val="0"/>
                <w:sz w:val="21"/>
                <w:szCs w:val="21"/>
                <w:highlight w:val="none"/>
                <w:u w:val="none"/>
                <w:lang w:val="en-US" w:eastAsia="zh-CN" w:bidi="ar-SA"/>
              </w:rPr>
              <w:t>的2%。投标保证金有效期应当与投标有效期一致。</w:t>
            </w:r>
            <w:r>
              <w:rPr>
                <w:rFonts w:hint="eastAsia" w:hAnsi="宋体" w:eastAsia="宋体" w:cs="Times New Roman"/>
                <w:snapToGrid/>
                <w:color w:val="auto"/>
                <w:spacing w:val="0"/>
                <w:kern w:val="0"/>
                <w:sz w:val="21"/>
                <w:szCs w:val="21"/>
                <w:highlight w:val="none"/>
                <w:u w:val="none"/>
                <w:lang w:val="en-US" w:eastAsia="zh-CN" w:bidi="ar-SA"/>
              </w:rPr>
              <w:t>（投标保证金金额根</w:t>
            </w:r>
            <w:r>
              <w:rPr>
                <w:rFonts w:hint="eastAsia" w:ascii="宋体" w:hAnsi="宋体" w:eastAsia="宋体" w:cs="Times New Roman"/>
                <w:snapToGrid/>
                <w:color w:val="auto"/>
                <w:spacing w:val="0"/>
                <w:kern w:val="0"/>
                <w:sz w:val="21"/>
                <w:szCs w:val="21"/>
                <w:highlight w:val="none"/>
                <w:u w:val="none"/>
                <w:lang w:val="en-US" w:eastAsia="zh-CN" w:bidi="ar-SA"/>
              </w:rPr>
              <w:t>据《中华人民共和国招标投标法实施条例》第二十六条和《水利工程建设项目招标投标管理规定》(水利部第14号令)第二十五条）</w:t>
            </w:r>
          </w:p>
          <w:p w14:paraId="469A82CF">
            <w:pPr>
              <w:pStyle w:val="17"/>
              <w:keepNext w:val="0"/>
              <w:keepLines w:val="0"/>
              <w:pageBreakBefore w:val="0"/>
              <w:widowControl w:val="0"/>
              <w:kinsoku/>
              <w:wordWrap/>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Times New Roman"/>
                <w:snapToGrid/>
                <w:color w:val="auto"/>
                <w:spacing w:val="0"/>
                <w:kern w:val="0"/>
                <w:sz w:val="21"/>
                <w:szCs w:val="21"/>
                <w:highlight w:val="none"/>
                <w:u w:val="none"/>
                <w:lang w:val="en-US" w:eastAsia="zh-CN" w:bidi="ar-SA"/>
              </w:rPr>
            </w:pPr>
            <w:r>
              <w:rPr>
                <w:rFonts w:hint="eastAsia" w:ascii="宋体" w:hAnsi="宋体" w:eastAsia="宋体" w:cs="Times New Roman"/>
                <w:snapToGrid/>
                <w:color w:val="auto"/>
                <w:spacing w:val="0"/>
                <w:kern w:val="0"/>
                <w:sz w:val="21"/>
                <w:szCs w:val="21"/>
                <w:highlight w:val="none"/>
                <w:u w:val="none"/>
                <w:lang w:val="en-US" w:eastAsia="zh-CN" w:bidi="ar-SA"/>
              </w:rPr>
              <w:t>2、</w:t>
            </w:r>
            <w:r>
              <w:rPr>
                <w:rFonts w:hint="eastAsia" w:ascii="宋体" w:hAnsi="宋体" w:eastAsia="宋体" w:cs="宋体"/>
                <w:i w:val="0"/>
                <w:iCs w:val="0"/>
                <w:caps w:val="0"/>
                <w:color w:val="auto"/>
                <w:spacing w:val="0"/>
                <w:kern w:val="0"/>
                <w:sz w:val="21"/>
                <w:szCs w:val="21"/>
                <w:highlight w:val="none"/>
                <w:u w:val="none"/>
              </w:rPr>
              <w:t>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r>
              <w:rPr>
                <w:rFonts w:hint="eastAsia" w:ascii="宋体" w:hAnsi="宋体" w:eastAsia="宋体" w:cs="宋体"/>
                <w:i w:val="0"/>
                <w:iCs w:val="0"/>
                <w:caps w:val="0"/>
                <w:color w:val="auto"/>
                <w:spacing w:val="0"/>
                <w:kern w:val="0"/>
                <w:sz w:val="21"/>
                <w:szCs w:val="21"/>
                <w:highlight w:val="none"/>
                <w:u w:val="none"/>
                <w:lang w:eastAsia="zh-CN"/>
              </w:rPr>
              <w:t>。</w:t>
            </w:r>
          </w:p>
          <w:p w14:paraId="54679D80">
            <w:pPr>
              <w:pStyle w:val="31"/>
              <w:keepNext w:val="0"/>
              <w:keepLines w:val="0"/>
              <w:pageBreakBefore w:val="0"/>
              <w:widowControl w:val="0"/>
              <w:kinsoku w:val="0"/>
              <w:wordWrap/>
              <w:overflowPunct w:val="0"/>
              <w:topLinePunct w:val="0"/>
              <w:bidi w:val="0"/>
              <w:adjustRightInd/>
              <w:snapToGrid/>
              <w:spacing w:line="360" w:lineRule="exact"/>
              <w:ind w:left="0" w:leftChars="0" w:right="0" w:firstLine="0" w:firstLineChars="0"/>
              <w:jc w:val="both"/>
              <w:textAlignment w:val="auto"/>
              <w:rPr>
                <w:rFonts w:hint="eastAsia" w:ascii="Times New Roman" w:hAnsi="Times New Roman" w:eastAsia="Times New Roman"/>
                <w:color w:val="auto"/>
                <w:spacing w:val="0"/>
                <w:kern w:val="0"/>
                <w:sz w:val="21"/>
                <w:szCs w:val="21"/>
                <w:highlight w:val="none"/>
              </w:rPr>
            </w:pPr>
            <w:r>
              <w:rPr>
                <w:rFonts w:hint="eastAsia" w:ascii="宋体" w:hAnsi="宋体" w:eastAsia="宋体" w:cs="Times New Roman"/>
                <w:snapToGrid/>
                <w:color w:val="auto"/>
                <w:spacing w:val="0"/>
                <w:kern w:val="0"/>
                <w:sz w:val="21"/>
                <w:szCs w:val="21"/>
                <w:highlight w:val="none"/>
                <w:u w:val="none"/>
                <w:lang w:val="en-US" w:eastAsia="zh-CN" w:bidi="ar-SA"/>
              </w:rPr>
              <w:t>3、</w:t>
            </w:r>
            <w:r>
              <w:rPr>
                <w:rFonts w:hint="eastAsia" w:hAnsi="宋体" w:eastAsia="宋体" w:cs="宋体"/>
                <w:i w:val="0"/>
                <w:iCs w:val="0"/>
                <w:caps w:val="0"/>
                <w:color w:val="auto"/>
                <w:spacing w:val="0"/>
                <w:kern w:val="0"/>
                <w:sz w:val="21"/>
                <w:szCs w:val="21"/>
                <w:highlight w:val="none"/>
                <w:shd w:val="clear" w:color="auto" w:fill="FFFFFF"/>
                <w:lang w:val="en-US" w:eastAsia="zh-CN"/>
              </w:rPr>
              <w:t>在免收投标保证金的同时，若投标人存在3.4.4条款所列情形并造成招标人损失的，招标人将视情况向投标人进行索赔，索赔金额不超过招标项目估算价的2%。</w:t>
            </w:r>
          </w:p>
        </w:tc>
      </w:tr>
      <w:tr w14:paraId="3DD6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E31FA">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3.5</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8C523">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资格审查资料的特殊要求</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12241">
            <w:pPr>
              <w:pStyle w:val="31"/>
              <w:kinsoku w:val="0"/>
              <w:overflowPunct w:val="0"/>
              <w:spacing w:line="360" w:lineRule="exact"/>
              <w:jc w:val="both"/>
              <w:rPr>
                <w:rFonts w:hint="default" w:ascii="宋体" w:hAnsi="宋体" w:eastAsia="宋体"/>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52"/>
            </w:r>
            <w:r>
              <w:rPr>
                <w:rFonts w:hint="default" w:ascii="宋体" w:hAnsi="宋体" w:eastAsia="宋体"/>
                <w:color w:val="auto"/>
                <w:spacing w:val="0"/>
                <w:kern w:val="0"/>
                <w:sz w:val="21"/>
                <w:szCs w:val="21"/>
                <w:highlight w:val="none"/>
              </w:rPr>
              <w:t>无</w:t>
            </w:r>
          </w:p>
          <w:p w14:paraId="20241571">
            <w:pPr>
              <w:pStyle w:val="31"/>
              <w:kinsoku w:val="0"/>
              <w:overflowPunct w:val="0"/>
              <w:spacing w:line="360" w:lineRule="exact"/>
              <w:jc w:val="both"/>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A3"/>
            </w:r>
            <w:r>
              <w:rPr>
                <w:rFonts w:hint="default" w:ascii="宋体" w:hAnsi="宋体" w:eastAsia="宋体"/>
                <w:color w:val="auto"/>
                <w:spacing w:val="0"/>
                <w:kern w:val="0"/>
                <w:sz w:val="21"/>
                <w:szCs w:val="21"/>
                <w:highlight w:val="none"/>
              </w:rPr>
              <w:t>有，具体要求：</w:t>
            </w:r>
          </w:p>
        </w:tc>
      </w:tr>
      <w:tr w14:paraId="73F1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3B63F">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3.5.3</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C4CDF7">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近年完成的类似项目情况的时间要求</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ACE7F">
            <w:pPr>
              <w:pStyle w:val="31"/>
              <w:tabs>
                <w:tab w:val="left" w:pos="799"/>
                <w:tab w:val="left" w:pos="1569"/>
                <w:tab w:val="left" w:pos="2340"/>
              </w:tabs>
              <w:kinsoku w:val="0"/>
              <w:overflowPunct w:val="0"/>
              <w:spacing w:line="360" w:lineRule="exact"/>
              <w:jc w:val="both"/>
              <w:rPr>
                <w:rFonts w:hint="eastAsia" w:ascii="宋体" w:hAnsi="Times New Roman" w:eastAsia="宋体"/>
                <w:color w:val="auto"/>
                <w:spacing w:val="0"/>
                <w:kern w:val="0"/>
                <w:sz w:val="21"/>
                <w:szCs w:val="21"/>
                <w:highlight w:val="none"/>
                <w:lang w:eastAsia="zh-CN"/>
              </w:rPr>
            </w:pPr>
            <w:r>
              <w:rPr>
                <w:rFonts w:hint="eastAsia" w:ascii="Times New Roman" w:hAnsi="Times New Roman" w:eastAsia="Times New Roman"/>
                <w:color w:val="auto"/>
                <w:spacing w:val="0"/>
                <w:kern w:val="0"/>
                <w:sz w:val="21"/>
                <w:szCs w:val="21"/>
                <w:highlight w:val="none"/>
                <w:u w:val="single"/>
              </w:rPr>
              <w:t xml:space="preserve"> </w:t>
            </w:r>
            <w:r>
              <w:rPr>
                <w:rFonts w:hint="eastAsia" w:eastAsia="宋体"/>
                <w:color w:val="auto"/>
                <w:spacing w:val="0"/>
                <w:kern w:val="0"/>
                <w:sz w:val="21"/>
                <w:szCs w:val="21"/>
                <w:highlight w:val="none"/>
                <w:u w:val="single"/>
                <w:lang w:val="en-US" w:eastAsia="zh-CN"/>
              </w:rPr>
              <w:t>/</w:t>
            </w:r>
          </w:p>
        </w:tc>
      </w:tr>
      <w:tr w14:paraId="6A9F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BB63D">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3.6.1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BF431">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是否允许递交备选投标方案</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B54A5">
            <w:pPr>
              <w:pStyle w:val="31"/>
              <w:kinsoku w:val="0"/>
              <w:overflowPunct w:val="0"/>
              <w:spacing w:line="360" w:lineRule="exact"/>
              <w:jc w:val="both"/>
              <w:rPr>
                <w:rFonts w:hint="default" w:ascii="宋体" w:hAnsi="宋体" w:eastAsia="宋体"/>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52"/>
            </w:r>
            <w:r>
              <w:rPr>
                <w:rFonts w:hint="default" w:ascii="宋体" w:hAnsi="宋体" w:eastAsia="宋体"/>
                <w:color w:val="auto"/>
                <w:spacing w:val="0"/>
                <w:kern w:val="0"/>
                <w:sz w:val="21"/>
                <w:szCs w:val="21"/>
                <w:highlight w:val="none"/>
              </w:rPr>
              <w:t>不允许</w:t>
            </w:r>
          </w:p>
          <w:p w14:paraId="6D7216AA">
            <w:pPr>
              <w:pStyle w:val="31"/>
              <w:kinsoku w:val="0"/>
              <w:overflowPunct w:val="0"/>
              <w:spacing w:line="360" w:lineRule="exact"/>
              <w:jc w:val="both"/>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A3"/>
            </w:r>
            <w:r>
              <w:rPr>
                <w:rFonts w:hint="default" w:ascii="宋体" w:hAnsi="宋体" w:eastAsia="宋体"/>
                <w:color w:val="auto"/>
                <w:spacing w:val="0"/>
                <w:kern w:val="0"/>
                <w:sz w:val="21"/>
                <w:szCs w:val="21"/>
                <w:highlight w:val="none"/>
              </w:rPr>
              <w:t>允许</w:t>
            </w:r>
          </w:p>
        </w:tc>
      </w:tr>
      <w:tr w14:paraId="584A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61B5A">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3.7.3</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2BEF4">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投标文件签字或盖章要求</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2E596">
            <w:pPr>
              <w:spacing w:line="360" w:lineRule="exact"/>
              <w:jc w:val="both"/>
              <w:rPr>
                <w:rFonts w:hint="eastAsia" w:ascii="Times New Roman" w:hAnsi="Times New Roman" w:eastAsia="Times New Roman"/>
                <w:color w:val="auto"/>
                <w:spacing w:val="0"/>
                <w:kern w:val="0"/>
                <w:sz w:val="21"/>
                <w:szCs w:val="21"/>
                <w:highlight w:val="none"/>
              </w:rPr>
            </w:pPr>
            <w:r>
              <w:rPr>
                <w:rFonts w:hint="default" w:ascii="宋体" w:hAnsi="宋体" w:eastAsia="宋体"/>
                <w:color w:val="auto"/>
                <w:spacing w:val="0"/>
                <w:kern w:val="0"/>
                <w:sz w:val="21"/>
                <w:szCs w:val="21"/>
                <w:highlight w:val="none"/>
              </w:rPr>
              <w:t>投标文件格式规定需个人签字的，应签字或签章后扫描上传</w:t>
            </w:r>
            <w:r>
              <w:rPr>
                <w:rFonts w:hint="eastAsia"/>
                <w:color w:val="auto"/>
                <w:spacing w:val="0"/>
                <w:kern w:val="0"/>
                <w:sz w:val="21"/>
                <w:szCs w:val="21"/>
                <w:highlight w:val="none"/>
                <w:lang w:val="en-US" w:eastAsia="zh-CN"/>
              </w:rPr>
              <w:t>（</w:t>
            </w:r>
            <w:r>
              <w:rPr>
                <w:rFonts w:hint="default" w:ascii="Calibri" w:hAnsi="Calibri" w:eastAsia="宋体" w:cs="Times New Roman"/>
                <w:color w:val="auto"/>
                <w:spacing w:val="0"/>
                <w:kern w:val="0"/>
                <w:sz w:val="21"/>
                <w:szCs w:val="21"/>
                <w:highlight w:val="none"/>
                <w:lang w:val="en-US" w:eastAsia="zh-CN" w:bidi="ar-SA"/>
              </w:rPr>
              <w:t>可靠的电子签名与手写签名或者盖章具有同等的法律效力</w:t>
            </w:r>
            <w:r>
              <w:rPr>
                <w:rFonts w:hint="eastAsia"/>
                <w:color w:val="auto"/>
                <w:spacing w:val="0"/>
                <w:kern w:val="0"/>
                <w:sz w:val="21"/>
                <w:szCs w:val="21"/>
                <w:highlight w:val="none"/>
                <w:lang w:val="en-US" w:eastAsia="zh-CN"/>
              </w:rPr>
              <w:t>）</w:t>
            </w:r>
            <w:r>
              <w:rPr>
                <w:rFonts w:hint="default" w:ascii="宋体" w:hAnsi="宋体" w:eastAsia="宋体"/>
                <w:color w:val="auto"/>
                <w:spacing w:val="0"/>
                <w:kern w:val="0"/>
                <w:sz w:val="21"/>
                <w:szCs w:val="21"/>
                <w:highlight w:val="none"/>
              </w:rPr>
              <w:t>。投标文件格式规定盖单位公章的页面必须盖单位公章（公章与电子公章具有相同法律效力）</w:t>
            </w:r>
          </w:p>
        </w:tc>
      </w:tr>
      <w:tr w14:paraId="2C7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C4C44">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4.2.1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1620C">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投标截止时间</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C55C8F">
            <w:pPr>
              <w:spacing w:before="62" w:beforeLines="20" w:after="62" w:afterLines="20" w:line="360" w:lineRule="exact"/>
              <w:ind w:left="48" w:leftChars="20" w:right="48" w:rightChars="20"/>
              <w:rPr>
                <w:rFonts w:hint="default" w:ascii="Times New Roman" w:hAnsi="Times New Roman" w:eastAsia="Times New Roman"/>
                <w:color w:val="auto"/>
                <w:spacing w:val="0"/>
                <w:kern w:val="0"/>
                <w:sz w:val="21"/>
                <w:szCs w:val="21"/>
                <w:highlight w:val="none"/>
                <w:lang w:val="en-US"/>
              </w:rPr>
            </w:pPr>
            <w:r>
              <w:rPr>
                <w:rFonts w:hint="default" w:ascii="宋体" w:hAnsi="Times New Roman" w:eastAsia="宋体"/>
                <w:color w:val="auto"/>
                <w:spacing w:val="0"/>
                <w:kern w:val="0"/>
                <w:sz w:val="21"/>
                <w:szCs w:val="21"/>
                <w:highlight w:val="none"/>
                <w:lang w:eastAsia="zh-CN"/>
              </w:rPr>
              <w:t>投标截止时间：</w:t>
            </w:r>
            <w:r>
              <w:rPr>
                <w:rFonts w:hint="default" w:ascii="宋体" w:hAnsi="Times New Roman" w:eastAsia="宋体"/>
                <w:color w:val="auto"/>
                <w:spacing w:val="0"/>
                <w:kern w:val="0"/>
                <w:sz w:val="21"/>
                <w:szCs w:val="21"/>
                <w:highlight w:val="none"/>
                <w:u w:val="single"/>
                <w:lang w:val="en-US" w:eastAsia="zh-CN"/>
              </w:rPr>
              <w:t xml:space="preserve">       </w:t>
            </w:r>
            <w:r>
              <w:rPr>
                <w:rFonts w:hint="default" w:ascii="宋体" w:hAnsi="Times New Roman" w:eastAsia="宋体"/>
                <w:color w:val="auto"/>
                <w:spacing w:val="0"/>
                <w:kern w:val="0"/>
                <w:sz w:val="21"/>
                <w:szCs w:val="21"/>
                <w:highlight w:val="none"/>
                <w:u w:val="single"/>
                <w:lang w:eastAsia="zh-CN"/>
              </w:rPr>
              <w:t>年</w:t>
            </w:r>
            <w:r>
              <w:rPr>
                <w:rFonts w:hint="default" w:ascii="宋体" w:hAnsi="Times New Roman" w:eastAsia="宋体"/>
                <w:color w:val="auto"/>
                <w:spacing w:val="0"/>
                <w:kern w:val="0"/>
                <w:sz w:val="21"/>
                <w:szCs w:val="21"/>
                <w:highlight w:val="none"/>
                <w:u w:val="single"/>
                <w:lang w:val="en-US" w:eastAsia="zh-CN"/>
              </w:rPr>
              <w:t xml:space="preserve">     </w:t>
            </w:r>
            <w:r>
              <w:rPr>
                <w:rFonts w:hint="default" w:ascii="宋体" w:hAnsi="Times New Roman" w:eastAsia="宋体"/>
                <w:color w:val="auto"/>
                <w:spacing w:val="0"/>
                <w:kern w:val="0"/>
                <w:sz w:val="21"/>
                <w:szCs w:val="21"/>
                <w:highlight w:val="none"/>
                <w:u w:val="single"/>
                <w:lang w:eastAsia="zh-CN"/>
              </w:rPr>
              <w:t>月</w:t>
            </w:r>
            <w:r>
              <w:rPr>
                <w:rFonts w:hint="default" w:ascii="宋体" w:hAnsi="Times New Roman" w:eastAsia="宋体"/>
                <w:color w:val="auto"/>
                <w:spacing w:val="0"/>
                <w:kern w:val="0"/>
                <w:sz w:val="21"/>
                <w:szCs w:val="21"/>
                <w:highlight w:val="none"/>
                <w:u w:val="single"/>
                <w:lang w:val="en-US" w:eastAsia="zh-CN"/>
              </w:rPr>
              <w:t xml:space="preserve">      </w:t>
            </w:r>
            <w:r>
              <w:rPr>
                <w:rFonts w:hint="default" w:ascii="宋体" w:hAnsi="Times New Roman" w:eastAsia="宋体"/>
                <w:color w:val="auto"/>
                <w:spacing w:val="0"/>
                <w:kern w:val="0"/>
                <w:sz w:val="21"/>
                <w:szCs w:val="21"/>
                <w:highlight w:val="none"/>
                <w:u w:val="single"/>
                <w:lang w:eastAsia="zh-CN"/>
              </w:rPr>
              <w:t>日</w:t>
            </w:r>
            <w:r>
              <w:rPr>
                <w:rFonts w:hint="default" w:ascii="宋体" w:hAnsi="Times New Roman" w:eastAsia="宋体"/>
                <w:color w:val="auto"/>
                <w:spacing w:val="0"/>
                <w:kern w:val="0"/>
                <w:sz w:val="21"/>
                <w:szCs w:val="21"/>
                <w:highlight w:val="none"/>
                <w:u w:val="single"/>
                <w:lang w:val="en-US" w:eastAsia="zh-CN"/>
              </w:rPr>
              <w:t xml:space="preserve">     </w:t>
            </w:r>
            <w:r>
              <w:rPr>
                <w:rFonts w:hint="default" w:ascii="宋体" w:hAnsi="Times New Roman" w:eastAsia="宋体"/>
                <w:color w:val="auto"/>
                <w:spacing w:val="0"/>
                <w:kern w:val="0"/>
                <w:sz w:val="21"/>
                <w:szCs w:val="21"/>
                <w:highlight w:val="none"/>
                <w:u w:val="single"/>
                <w:lang w:eastAsia="zh-CN"/>
              </w:rPr>
              <w:t>时</w:t>
            </w:r>
            <w:r>
              <w:rPr>
                <w:rFonts w:hint="default" w:ascii="宋体" w:hAnsi="Times New Roman" w:eastAsia="宋体"/>
                <w:color w:val="auto"/>
                <w:spacing w:val="0"/>
                <w:kern w:val="0"/>
                <w:sz w:val="21"/>
                <w:szCs w:val="21"/>
                <w:highlight w:val="none"/>
                <w:u w:val="single"/>
                <w:lang w:val="en-US" w:eastAsia="zh-CN"/>
              </w:rPr>
              <w:t xml:space="preserve">   </w:t>
            </w:r>
            <w:r>
              <w:rPr>
                <w:rFonts w:hint="default" w:ascii="宋体" w:hAnsi="Times New Roman" w:eastAsia="宋体"/>
                <w:color w:val="auto"/>
                <w:spacing w:val="0"/>
                <w:kern w:val="0"/>
                <w:sz w:val="21"/>
                <w:szCs w:val="21"/>
                <w:highlight w:val="none"/>
                <w:u w:val="single"/>
                <w:lang w:eastAsia="zh-CN"/>
              </w:rPr>
              <w:t>分</w:t>
            </w:r>
            <w:r>
              <w:rPr>
                <w:rFonts w:hint="default" w:ascii="宋体" w:hAnsi="Times New Roman" w:eastAsia="宋体"/>
                <w:color w:val="auto"/>
                <w:spacing w:val="0"/>
                <w:kern w:val="0"/>
                <w:sz w:val="21"/>
                <w:szCs w:val="21"/>
                <w:highlight w:val="none"/>
                <w:lang w:eastAsia="zh-CN"/>
              </w:rPr>
              <w:t>（北京时间）</w:t>
            </w:r>
            <w:r>
              <w:rPr>
                <w:rFonts w:hint="eastAsia" w:ascii="宋体"/>
                <w:color w:val="auto"/>
                <w:spacing w:val="0"/>
                <w:kern w:val="0"/>
                <w:sz w:val="21"/>
                <w:szCs w:val="21"/>
                <w:highlight w:val="none"/>
                <w:lang w:eastAsia="zh-CN"/>
              </w:rPr>
              <w:t>。</w:t>
            </w:r>
            <w:r>
              <w:rPr>
                <w:rFonts w:hint="eastAsia" w:ascii="宋体"/>
                <w:color w:val="auto"/>
                <w:sz w:val="21"/>
                <w:szCs w:val="21"/>
                <w:highlight w:val="none"/>
                <w:lang w:eastAsia="zh-CN"/>
              </w:rPr>
              <w:t>详见广州交易集团有限公司（广州公共资源交易中心）网站信息</w:t>
            </w:r>
          </w:p>
        </w:tc>
      </w:tr>
      <w:tr w14:paraId="2C73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2A0E6">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5.1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D9A764">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开标时间和地点</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C848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color w:val="auto"/>
                <w:spacing w:val="0"/>
                <w:kern w:val="0"/>
                <w:sz w:val="21"/>
                <w:szCs w:val="21"/>
                <w:highlight w:val="none"/>
              </w:rPr>
            </w:pPr>
            <w:r>
              <w:rPr>
                <w:rFonts w:hint="default"/>
                <w:color w:val="auto"/>
                <w:spacing w:val="0"/>
                <w:kern w:val="0"/>
                <w:sz w:val="21"/>
                <w:szCs w:val="21"/>
                <w:highlight w:val="none"/>
              </w:rPr>
              <w:t>1</w:t>
            </w:r>
            <w:r>
              <w:rPr>
                <w:rFonts w:hint="default" w:ascii="宋体" w:hAnsi="Times New Roman" w:eastAsia="宋体"/>
                <w:color w:val="auto"/>
                <w:spacing w:val="0"/>
                <w:kern w:val="0"/>
                <w:sz w:val="21"/>
                <w:szCs w:val="21"/>
                <w:highlight w:val="none"/>
              </w:rPr>
              <w:t>、开标时间</w:t>
            </w:r>
            <w:r>
              <w:rPr>
                <w:rFonts w:hint="default" w:ascii="宋体" w:hAnsi="Times New Roman" w:eastAsia="宋体" w:cs="Times New Roman"/>
                <w:color w:val="auto"/>
                <w:spacing w:val="0"/>
                <w:kern w:val="0"/>
                <w:sz w:val="21"/>
                <w:szCs w:val="21"/>
                <w:highlight w:val="none"/>
              </w:rPr>
              <w:t>：同投标截止时间</w:t>
            </w:r>
          </w:p>
          <w:p w14:paraId="0A4BF82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宋体" w:hAnsi="宋体" w:eastAsia="宋体" w:cs="宋体"/>
                <w:color w:val="auto"/>
                <w:spacing w:val="0"/>
                <w:kern w:val="0"/>
                <w:sz w:val="21"/>
                <w:szCs w:val="21"/>
                <w:highlight w:val="none"/>
                <w:lang w:eastAsia="zh-CN"/>
              </w:rPr>
            </w:pPr>
            <w:r>
              <w:rPr>
                <w:rFonts w:hint="default" w:ascii="宋体" w:hAnsi="宋体" w:eastAsia="宋体" w:cs="宋体"/>
                <w:color w:val="auto"/>
                <w:spacing w:val="0"/>
                <w:kern w:val="0"/>
                <w:sz w:val="21"/>
                <w:szCs w:val="21"/>
                <w:highlight w:val="none"/>
                <w:lang w:val="en-US" w:eastAsia="zh-CN"/>
              </w:rPr>
              <w:t>2、</w:t>
            </w:r>
            <w:r>
              <w:rPr>
                <w:rFonts w:hint="default" w:ascii="宋体" w:hAnsi="宋体" w:eastAsia="宋体" w:cs="宋体"/>
                <w:color w:val="auto"/>
                <w:spacing w:val="0"/>
                <w:kern w:val="0"/>
                <w:sz w:val="21"/>
                <w:szCs w:val="21"/>
                <w:highlight w:val="none"/>
                <w:lang w:eastAsia="zh-CN"/>
              </w:rPr>
              <w:t>开标</w:t>
            </w:r>
            <w:r>
              <w:rPr>
                <w:rFonts w:hint="default" w:ascii="宋体" w:hAnsi="宋体" w:eastAsia="宋体" w:cs="宋体"/>
                <w:color w:val="auto"/>
                <w:spacing w:val="0"/>
                <w:kern w:val="0"/>
                <w:sz w:val="21"/>
                <w:szCs w:val="21"/>
                <w:highlight w:val="none"/>
              </w:rPr>
              <w:t>地点：</w:t>
            </w:r>
            <w:r>
              <w:rPr>
                <w:rFonts w:hint="eastAsia" w:ascii="宋体" w:hAnsi="宋体" w:cs="宋体"/>
                <w:color w:val="auto"/>
                <w:spacing w:val="0"/>
                <w:kern w:val="0"/>
                <w:sz w:val="21"/>
                <w:szCs w:val="21"/>
                <w:highlight w:val="none"/>
                <w:lang w:eastAsia="zh-CN"/>
              </w:rPr>
              <w:t>广州交易集团有限公司（广州公共资源交易中心）</w:t>
            </w:r>
            <w:r>
              <w:rPr>
                <w:rFonts w:hint="default" w:ascii="宋体" w:hAnsi="宋体" w:eastAsia="宋体" w:cs="宋体"/>
                <w:color w:val="auto"/>
                <w:spacing w:val="0"/>
                <w:kern w:val="0"/>
                <w:sz w:val="21"/>
                <w:szCs w:val="21"/>
                <w:highlight w:val="none"/>
                <w:u w:val="single"/>
              </w:rPr>
              <w:t xml:space="preserve"> </w:t>
            </w:r>
            <w:r>
              <w:rPr>
                <w:rFonts w:hint="default" w:ascii="宋体" w:hAnsi="宋体" w:eastAsia="宋体" w:cs="宋体"/>
                <w:color w:val="auto"/>
                <w:spacing w:val="0"/>
                <w:kern w:val="0"/>
                <w:sz w:val="21"/>
                <w:szCs w:val="21"/>
                <w:highlight w:val="none"/>
                <w:u w:val="single"/>
                <w:lang w:val="en-US" w:eastAsia="zh-CN"/>
              </w:rPr>
              <w:t xml:space="preserve"> </w:t>
            </w:r>
            <w:r>
              <w:rPr>
                <w:rFonts w:hint="default" w:ascii="宋体" w:hAnsi="宋体" w:eastAsia="宋体" w:cs="宋体"/>
                <w:color w:val="auto"/>
                <w:spacing w:val="0"/>
                <w:kern w:val="0"/>
                <w:sz w:val="21"/>
                <w:szCs w:val="21"/>
                <w:highlight w:val="none"/>
                <w:u w:val="single"/>
              </w:rPr>
              <w:t xml:space="preserve"> </w:t>
            </w:r>
            <w:r>
              <w:rPr>
                <w:rFonts w:hint="default" w:ascii="宋体" w:hAnsi="宋体" w:eastAsia="宋体" w:cs="宋体"/>
                <w:color w:val="auto"/>
                <w:spacing w:val="0"/>
                <w:kern w:val="0"/>
                <w:sz w:val="21"/>
                <w:szCs w:val="21"/>
                <w:highlight w:val="none"/>
              </w:rPr>
              <w:t>开标室</w:t>
            </w:r>
          </w:p>
          <w:p w14:paraId="198ED1B6">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color w:val="auto"/>
                <w:spacing w:val="0"/>
                <w:kern w:val="0"/>
                <w:sz w:val="21"/>
                <w:szCs w:val="21"/>
                <w:highlight w:val="none"/>
              </w:rPr>
            </w:pPr>
            <w:r>
              <w:rPr>
                <w:rFonts w:hint="eastAsia"/>
                <w:color w:val="auto"/>
                <w:spacing w:val="0"/>
                <w:kern w:val="0"/>
                <w:sz w:val="21"/>
                <w:szCs w:val="21"/>
                <w:highlight w:val="none"/>
                <w:lang w:val="en-US" w:eastAsia="zh-CN"/>
              </w:rPr>
              <w:t>3</w:t>
            </w:r>
            <w:r>
              <w:rPr>
                <w:rFonts w:hint="eastAsia"/>
                <w:color w:val="auto"/>
                <w:spacing w:val="0"/>
                <w:kern w:val="0"/>
                <w:sz w:val="21"/>
                <w:szCs w:val="21"/>
                <w:highlight w:val="none"/>
              </w:rPr>
              <w:t>、递交投标文件备用光盘时间：____年____月____日____时____分至____年____月____日____时____分；递交地点：____。(建议安排在投标文件截止时间前 15 分钟至投标文件截止时间）</w:t>
            </w:r>
          </w:p>
          <w:p w14:paraId="2742102E">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宋体" w:hAnsi="宋体" w:cs="宋体"/>
                <w:color w:val="auto"/>
                <w:spacing w:val="0"/>
                <w:kern w:val="0"/>
                <w:sz w:val="21"/>
                <w:szCs w:val="21"/>
                <w:highlight w:val="none"/>
              </w:rPr>
            </w:pPr>
            <w:r>
              <w:rPr>
                <w:rFonts w:hint="eastAsia" w:ascii="宋体" w:hAnsi="宋体" w:cs="宋体"/>
                <w:color w:val="auto"/>
                <w:spacing w:val="0"/>
                <w:kern w:val="0"/>
                <w:sz w:val="21"/>
                <w:szCs w:val="21"/>
                <w:highlight w:val="none"/>
                <w:lang w:val="en-US" w:eastAsia="zh-CN"/>
              </w:rPr>
              <w:t>4</w:t>
            </w:r>
            <w:r>
              <w:rPr>
                <w:rFonts w:hint="eastAsia" w:ascii="宋体" w:hAnsi="宋体" w:cs="宋体"/>
                <w:color w:val="auto"/>
                <w:spacing w:val="0"/>
                <w:kern w:val="0"/>
                <w:sz w:val="21"/>
                <w:szCs w:val="21"/>
                <w:highlight w:val="none"/>
              </w:rPr>
              <w:t>、提交投标文件光盘备用</w:t>
            </w:r>
          </w:p>
          <w:p w14:paraId="691ED210">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宋体" w:hAnsi="宋体" w:cs="宋体"/>
                <w:color w:val="auto"/>
                <w:spacing w:val="0"/>
                <w:kern w:val="0"/>
                <w:sz w:val="21"/>
                <w:szCs w:val="21"/>
                <w:highlight w:val="none"/>
              </w:rPr>
            </w:pPr>
            <w:r>
              <w:rPr>
                <w:rFonts w:hint="eastAsia" w:ascii="宋体" w:hAnsi="宋体" w:cs="宋体"/>
                <w:color w:val="auto"/>
                <w:spacing w:val="0"/>
                <w:kern w:val="0"/>
                <w:sz w:val="21"/>
                <w:szCs w:val="21"/>
                <w:highlight w:val="none"/>
              </w:rPr>
              <w:t>投标人可制作非加密的电子投标文件（PDF 格式）刻入光盘（1份），在投标须知前附表规定的时间、地点</w:t>
            </w:r>
            <w:r>
              <w:rPr>
                <w:rFonts w:hint="eastAsia" w:ascii="宋体" w:hAnsi="宋体" w:eastAsia="宋体" w:cs="宋体"/>
                <w:color w:val="auto"/>
                <w:spacing w:val="0"/>
                <w:kern w:val="0"/>
                <w:sz w:val="21"/>
                <w:szCs w:val="21"/>
                <w:highlight w:val="none"/>
                <w:u w:val="single"/>
                <w:lang w:bidi="ar"/>
              </w:rPr>
              <w:t>凭法定代表人证明书原件、法定代表人授权委托证明书原件（非法定代表人办理手续时提供）、本人身份证原件</w:t>
            </w:r>
            <w:r>
              <w:rPr>
                <w:rFonts w:hint="eastAsia" w:ascii="宋体" w:hAnsi="宋体" w:cs="宋体"/>
                <w:color w:val="auto"/>
                <w:spacing w:val="0"/>
                <w:kern w:val="0"/>
                <w:sz w:val="21"/>
                <w:szCs w:val="21"/>
                <w:highlight w:val="none"/>
              </w:rPr>
              <w:t>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F2D25F0">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宋体" w:hAnsi="宋体" w:cs="宋体"/>
                <w:color w:val="auto"/>
                <w:spacing w:val="0"/>
                <w:kern w:val="0"/>
                <w:sz w:val="21"/>
                <w:szCs w:val="21"/>
                <w:highlight w:val="none"/>
              </w:rPr>
            </w:pPr>
            <w:r>
              <w:rPr>
                <w:rFonts w:hint="eastAsia" w:ascii="宋体" w:hAnsi="宋体" w:cs="宋体"/>
                <w:color w:val="auto"/>
                <w:spacing w:val="0"/>
                <w:kern w:val="0"/>
                <w:sz w:val="21"/>
                <w:szCs w:val="21"/>
                <w:highlight w:val="none"/>
                <w:lang w:val="en-US" w:eastAsia="zh-CN"/>
              </w:rPr>
              <w:t>5</w:t>
            </w:r>
            <w:r>
              <w:rPr>
                <w:rFonts w:hint="eastAsia" w:ascii="宋体" w:hAnsi="宋体" w:cs="宋体"/>
                <w:color w:val="auto"/>
                <w:spacing w:val="0"/>
                <w:kern w:val="0"/>
                <w:sz w:val="21"/>
                <w:szCs w:val="21"/>
                <w:highlight w:val="none"/>
              </w:rPr>
              <w:t>、补救方案</w:t>
            </w:r>
          </w:p>
          <w:p w14:paraId="0CEF57BB">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（1）投标文件解密失败的补救方案：</w:t>
            </w:r>
          </w:p>
          <w:p w14:paraId="43A5C136">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宋体" w:hAnsi="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在规定时间内，因投标人之外</w:t>
            </w:r>
            <w:r>
              <w:rPr>
                <w:rFonts w:hint="eastAsia" w:ascii="宋体" w:hAnsi="宋体" w:cs="宋体"/>
                <w:color w:val="auto"/>
                <w:spacing w:val="0"/>
                <w:kern w:val="0"/>
                <w:sz w:val="21"/>
                <w:szCs w:val="21"/>
                <w:highlight w:val="none"/>
              </w:rPr>
              <w:t>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7258037">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宋体" w:hAnsi="宋体" w:cs="宋体"/>
                <w:color w:val="auto"/>
                <w:spacing w:val="0"/>
                <w:kern w:val="0"/>
                <w:sz w:val="21"/>
                <w:szCs w:val="21"/>
                <w:highlight w:val="none"/>
              </w:rPr>
            </w:pPr>
            <w:r>
              <w:rPr>
                <w:rFonts w:hint="eastAsia" w:ascii="宋体" w:hAnsi="宋体" w:cs="宋体"/>
                <w:color w:val="auto"/>
                <w:spacing w:val="0"/>
                <w:kern w:val="0"/>
                <w:sz w:val="21"/>
                <w:szCs w:val="21"/>
                <w:highlight w:val="none"/>
              </w:rPr>
              <w:t>（2）评标时突发情况的补救方案</w:t>
            </w:r>
          </w:p>
          <w:p w14:paraId="5D89A1BB">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若遇不可抗力发生（指网络瘫痪、服务器损坏、交易系统故障短期无法恢复等因素），由评标委员会开启投标人递交的全部投标文件光盘，并按光盘内容进行评审。</w:t>
            </w:r>
          </w:p>
          <w:p w14:paraId="753674CE">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（3）除发生上述情况外，开标评标均以投标人通过交易平台网上递交的电子投标文件为准。</w:t>
            </w:r>
          </w:p>
          <w:p w14:paraId="074D7C26">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开标时，投标人代表有权参加现场开标或在线开标，也可以自主决定不参加开标</w:t>
            </w:r>
            <w:r>
              <w:rPr>
                <w:rFonts w:hint="eastAsia" w:ascii="宋体" w:hAnsi="宋体" w:eastAsia="宋体" w:cs="宋体"/>
                <w:color w:val="auto"/>
                <w:spacing w:val="0"/>
                <w:kern w:val="0"/>
                <w:sz w:val="21"/>
                <w:szCs w:val="21"/>
                <w:highlight w:val="none"/>
                <w:lang w:eastAsia="zh-CN"/>
              </w:rPr>
              <w:t>，投标人选择参加在线开标的，具体按照交易平台相关指南进行操作。</w:t>
            </w:r>
          </w:p>
          <w:p w14:paraId="5F4521C9">
            <w:pPr>
              <w:keepNext w:val="0"/>
              <w:keepLines w:val="0"/>
              <w:pageBreakBefore w:val="0"/>
              <w:widowControl w:val="0"/>
              <w:kinsoku/>
              <w:wordWrap/>
              <w:overflowPunct/>
              <w:topLinePunct w:val="0"/>
              <w:autoSpaceDE w:val="0"/>
              <w:autoSpaceDN w:val="0"/>
              <w:bidi w:val="0"/>
              <w:adjustRightInd w:val="0"/>
              <w:snapToGrid/>
              <w:spacing w:line="360" w:lineRule="exact"/>
              <w:contextualSpacing/>
              <w:textAlignment w:val="auto"/>
              <w:rPr>
                <w:rFonts w:hint="eastAsia" w:ascii="Times New Roman" w:hAnsi="Times New Roman" w:eastAsia="Times New Roman"/>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6</w:t>
            </w:r>
            <w:r>
              <w:rPr>
                <w:rFonts w:hint="eastAsia" w:ascii="宋体" w:hAnsi="宋体" w:eastAsia="宋体" w:cs="宋体"/>
                <w:color w:val="auto"/>
                <w:spacing w:val="0"/>
                <w:kern w:val="0"/>
                <w:sz w:val="21"/>
                <w:szCs w:val="21"/>
                <w:highlight w:val="none"/>
              </w:rPr>
              <w:t>、上述时间及地点是否有改变，请密切留意</w:t>
            </w:r>
            <w:r>
              <w:rPr>
                <w:rFonts w:hint="eastAsia" w:ascii="宋体" w:hAnsi="宋体" w:eastAsia="宋体" w:cs="宋体"/>
                <w:color w:val="auto"/>
                <w:spacing w:val="0"/>
                <w:kern w:val="0"/>
                <w:sz w:val="21"/>
                <w:szCs w:val="21"/>
                <w:highlight w:val="none"/>
                <w:lang w:eastAsia="zh-CN"/>
              </w:rPr>
              <w:t>补充公告或</w:t>
            </w:r>
            <w:r>
              <w:rPr>
                <w:rFonts w:hint="eastAsia" w:ascii="宋体" w:hAnsi="宋体" w:eastAsia="宋体" w:cs="宋体"/>
                <w:color w:val="auto"/>
                <w:spacing w:val="0"/>
                <w:kern w:val="0"/>
                <w:sz w:val="21"/>
                <w:szCs w:val="21"/>
                <w:highlight w:val="none"/>
              </w:rPr>
              <w:t>招标答疑纪要的相关信息。</w:t>
            </w:r>
          </w:p>
        </w:tc>
      </w:tr>
      <w:tr w14:paraId="7723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7375C">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6.1.1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B03BD">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评标委员会的组建</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4CB75">
            <w:pPr>
              <w:pStyle w:val="31"/>
              <w:keepNext w:val="0"/>
              <w:keepLines w:val="0"/>
              <w:pageBreakBefore w:val="0"/>
              <w:widowControl w:val="0"/>
              <w:tabs>
                <w:tab w:val="left" w:pos="2309"/>
                <w:tab w:val="left" w:pos="3826"/>
              </w:tabs>
              <w:kinsoku w:val="0"/>
              <w:wordWrap/>
              <w:overflowPunct w:val="0"/>
              <w:topLinePunct w:val="0"/>
              <w:autoSpaceDE w:val="0"/>
              <w:autoSpaceDN w:val="0"/>
              <w:bidi w:val="0"/>
              <w:adjustRightInd w:val="0"/>
              <w:snapToGrid/>
              <w:spacing w:line="360" w:lineRule="exact"/>
              <w:jc w:val="both"/>
              <w:textAlignment w:val="auto"/>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评标委员会构成：</w:t>
            </w:r>
            <w:r>
              <w:rPr>
                <w:rFonts w:hint="eastAsia" w:ascii="宋体" w:hAnsi="宋体" w:eastAsia="宋体" w:cs="宋体"/>
                <w:color w:val="auto"/>
                <w:spacing w:val="0"/>
                <w:kern w:val="0"/>
                <w:sz w:val="21"/>
                <w:szCs w:val="21"/>
                <w:highlight w:val="none"/>
                <w:lang w:val="en-US" w:eastAsia="zh-CN"/>
              </w:rPr>
              <w:t>由招标人依法组建。</w:t>
            </w:r>
          </w:p>
          <w:p w14:paraId="44A81522">
            <w:pPr>
              <w:pStyle w:val="31"/>
              <w:keepNext w:val="0"/>
              <w:keepLines w:val="0"/>
              <w:pageBreakBefore w:val="0"/>
              <w:widowControl w:val="0"/>
              <w:tabs>
                <w:tab w:val="left" w:pos="2309"/>
                <w:tab w:val="left" w:pos="3826"/>
              </w:tabs>
              <w:kinsoku w:val="0"/>
              <w:wordWrap/>
              <w:overflowPunct w:val="0"/>
              <w:topLinePunct w:val="0"/>
              <w:autoSpaceDE w:val="0"/>
              <w:autoSpaceDN w:val="0"/>
              <w:bidi w:val="0"/>
              <w:adjustRightInd w:val="0"/>
              <w:snapToGrid/>
              <w:spacing w:line="360" w:lineRule="exact"/>
              <w:jc w:val="both"/>
              <w:textAlignment w:val="auto"/>
              <w:rPr>
                <w:rFonts w:hint="eastAsia" w:ascii="Times New Roman" w:hAnsi="Times New Roman" w:eastAsia="Times New Roman"/>
                <w:color w:val="auto"/>
                <w:spacing w:val="0"/>
                <w:kern w:val="0"/>
                <w:sz w:val="21"/>
                <w:szCs w:val="21"/>
                <w:highlight w:val="none"/>
              </w:rPr>
            </w:pPr>
            <w:r>
              <w:rPr>
                <w:rFonts w:hint="default" w:ascii="宋体" w:hAnsi="宋体" w:eastAsia="宋体"/>
                <w:color w:val="auto"/>
                <w:spacing w:val="0"/>
                <w:kern w:val="0"/>
                <w:sz w:val="21"/>
                <w:szCs w:val="21"/>
                <w:highlight w:val="none"/>
              </w:rPr>
              <w:t>评标专家确定方式：</w:t>
            </w:r>
            <w:r>
              <w:rPr>
                <w:rFonts w:hint="eastAsia" w:ascii="宋体" w:hAnsi="宋体" w:eastAsia="宋体" w:cs="宋体"/>
                <w:color w:val="auto"/>
                <w:spacing w:val="0"/>
                <w:kern w:val="0"/>
                <w:sz w:val="21"/>
                <w:szCs w:val="21"/>
                <w:highlight w:val="none"/>
                <w:lang w:eastAsia="zh-CN"/>
              </w:rPr>
              <w:t>除招标人代表外，其余专家均从广东省综合评标评审专家库中随机抽取。</w:t>
            </w:r>
          </w:p>
        </w:tc>
      </w:tr>
      <w:tr w14:paraId="791E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7A87F">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6.3.2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287370">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评标委员会推荐中标候选人的人数</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F1BB7">
            <w:pPr>
              <w:spacing w:line="360" w:lineRule="exact"/>
              <w:jc w:val="both"/>
              <w:rPr>
                <w:rFonts w:hint="default" w:ascii="Times New Roman" w:hAnsi="Times New Roman" w:eastAsia="Times New Roman"/>
                <w:color w:val="auto"/>
                <w:spacing w:val="0"/>
                <w:kern w:val="0"/>
                <w:sz w:val="21"/>
                <w:szCs w:val="21"/>
                <w:highlight w:val="none"/>
                <w:lang w:val="en-US" w:eastAsia="zh-CN"/>
              </w:rPr>
            </w:pPr>
            <w:r>
              <w:rPr>
                <w:rFonts w:hint="eastAsia" w:eastAsia="Times New Roman"/>
                <w:color w:val="auto"/>
                <w:spacing w:val="0"/>
                <w:kern w:val="0"/>
                <w:sz w:val="21"/>
                <w:szCs w:val="21"/>
                <w:highlight w:val="none"/>
                <w:lang w:val="en-US" w:eastAsia="zh-CN"/>
              </w:rPr>
              <w:t>3</w:t>
            </w:r>
          </w:p>
        </w:tc>
      </w:tr>
      <w:tr w14:paraId="56CB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AD557">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7.1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CF1F0">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中标候选人公示媒介及期限</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F913A">
            <w:pPr>
              <w:spacing w:before="171" w:line="360" w:lineRule="exact"/>
              <w:ind w:left="40"/>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公示媒介：</w:t>
            </w:r>
            <w:r>
              <w:rPr>
                <w:rFonts w:hint="eastAsia" w:ascii="宋体" w:hAnsi="宋体" w:cs="宋体"/>
                <w:color w:val="auto"/>
                <w:spacing w:val="0"/>
                <w:kern w:val="0"/>
                <w:sz w:val="21"/>
                <w:szCs w:val="21"/>
                <w:highlight w:val="none"/>
                <w:lang w:val="zh-CN"/>
              </w:rPr>
              <w:t>广州交易集团有限公司（广州公共资源交易中心）</w:t>
            </w:r>
            <w:r>
              <w:rPr>
                <w:rFonts w:hint="default" w:ascii="宋体" w:hAnsi="宋体" w:eastAsia="宋体" w:cs="宋体"/>
                <w:color w:val="auto"/>
                <w:spacing w:val="0"/>
                <w:kern w:val="0"/>
                <w:sz w:val="21"/>
                <w:szCs w:val="21"/>
                <w:highlight w:val="none"/>
                <w:lang w:val="zh-CN"/>
              </w:rPr>
              <w:t>网和广东省招标投标监管网</w:t>
            </w:r>
          </w:p>
          <w:p w14:paraId="27F0DD7B">
            <w:pPr>
              <w:pStyle w:val="31"/>
              <w:tabs>
                <w:tab w:val="left" w:pos="2100"/>
              </w:tabs>
              <w:kinsoku w:val="0"/>
              <w:overflowPunct w:val="0"/>
              <w:spacing w:line="360" w:lineRule="exact"/>
              <w:jc w:val="both"/>
              <w:rPr>
                <w:rFonts w:hint="eastAsia" w:ascii="Times New Roman" w:hAnsi="Times New Roman" w:eastAsia="Times New Roman"/>
                <w:color w:val="auto"/>
                <w:spacing w:val="0"/>
                <w:kern w:val="0"/>
                <w:sz w:val="21"/>
                <w:szCs w:val="21"/>
                <w:highlight w:val="none"/>
              </w:rPr>
            </w:pPr>
            <w:r>
              <w:rPr>
                <w:rFonts w:hint="default" w:ascii="宋体" w:hAnsi="宋体" w:eastAsia="宋体" w:cs="宋体"/>
                <w:color w:val="auto"/>
                <w:spacing w:val="0"/>
                <w:kern w:val="0"/>
                <w:sz w:val="21"/>
                <w:szCs w:val="21"/>
                <w:highlight w:val="none"/>
              </w:rPr>
              <w:t>公示期限：</w:t>
            </w:r>
            <w:r>
              <w:rPr>
                <w:rFonts w:hint="default" w:ascii="宋体" w:hAnsi="宋体" w:eastAsia="宋体" w:cs="宋体"/>
                <w:color w:val="auto"/>
                <w:spacing w:val="0"/>
                <w:kern w:val="0"/>
                <w:sz w:val="21"/>
                <w:szCs w:val="21"/>
                <w:highlight w:val="none"/>
                <w:u w:val="single" w:color="auto"/>
                <w:lang w:eastAsia="zh-CN"/>
              </w:rPr>
              <w:t>不少于</w:t>
            </w:r>
            <w:r>
              <w:rPr>
                <w:rFonts w:hint="default" w:ascii="宋体" w:hAnsi="宋体" w:eastAsia="宋体" w:cs="宋体"/>
                <w:color w:val="auto"/>
                <w:spacing w:val="0"/>
                <w:kern w:val="0"/>
                <w:sz w:val="21"/>
                <w:szCs w:val="21"/>
                <w:highlight w:val="none"/>
                <w:u w:val="single" w:color="auto"/>
                <w:lang w:val="en-US" w:eastAsia="zh-CN"/>
              </w:rPr>
              <w:t>3</w:t>
            </w:r>
            <w:r>
              <w:rPr>
                <w:rFonts w:hint="default" w:ascii="宋体" w:hAnsi="宋体" w:eastAsia="宋体" w:cs="宋体"/>
                <w:color w:val="auto"/>
                <w:spacing w:val="0"/>
                <w:kern w:val="0"/>
                <w:sz w:val="21"/>
                <w:szCs w:val="21"/>
                <w:highlight w:val="none"/>
              </w:rPr>
              <w:t>日</w:t>
            </w:r>
            <w:r>
              <w:rPr>
                <w:rFonts w:hint="default" w:ascii="宋体" w:hAnsi="宋体" w:eastAsia="宋体" w:cs="宋体"/>
                <w:color w:val="auto"/>
                <w:spacing w:val="0"/>
                <w:kern w:val="0"/>
                <w:sz w:val="21"/>
                <w:szCs w:val="21"/>
                <w:highlight w:val="none"/>
                <w:lang w:eastAsia="zh-CN"/>
              </w:rPr>
              <w:t>（</w:t>
            </w:r>
            <w:r>
              <w:rPr>
                <w:rFonts w:hint="default" w:ascii="宋体" w:hAnsi="宋体" w:eastAsia="宋体" w:cs="宋体"/>
                <w:color w:val="auto"/>
                <w:spacing w:val="0"/>
                <w:kern w:val="0"/>
                <w:sz w:val="21"/>
                <w:szCs w:val="21"/>
                <w:highlight w:val="none"/>
              </w:rPr>
              <w:t>最后一天应为工作日</w:t>
            </w:r>
            <w:r>
              <w:rPr>
                <w:rFonts w:hint="default" w:ascii="宋体" w:hAnsi="宋体" w:eastAsia="宋体" w:cs="宋体"/>
                <w:color w:val="auto"/>
                <w:spacing w:val="0"/>
                <w:kern w:val="0"/>
                <w:sz w:val="21"/>
                <w:szCs w:val="21"/>
                <w:highlight w:val="none"/>
                <w:lang w:eastAsia="zh-CN"/>
              </w:rPr>
              <w:t>）</w:t>
            </w:r>
          </w:p>
        </w:tc>
      </w:tr>
      <w:tr w14:paraId="25F6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D48C9">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7.4</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EBD2A">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是否授权评标委员会确定中标人</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5E7888">
            <w:pPr>
              <w:pStyle w:val="31"/>
              <w:kinsoku w:val="0"/>
              <w:overflowPunct w:val="0"/>
              <w:spacing w:line="360" w:lineRule="exact"/>
              <w:jc w:val="both"/>
              <w:rPr>
                <w:rFonts w:hint="default" w:ascii="宋体" w:hAnsi="宋体" w:eastAsia="宋体"/>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A3"/>
            </w:r>
            <w:r>
              <w:rPr>
                <w:rFonts w:hint="default" w:ascii="宋体" w:hAnsi="宋体" w:eastAsia="宋体"/>
                <w:color w:val="auto"/>
                <w:spacing w:val="0"/>
                <w:kern w:val="0"/>
                <w:sz w:val="21"/>
                <w:szCs w:val="21"/>
                <w:highlight w:val="none"/>
              </w:rPr>
              <w:t>是</w:t>
            </w:r>
          </w:p>
          <w:p w14:paraId="4B3DFA90">
            <w:pPr>
              <w:pStyle w:val="31"/>
              <w:kinsoku w:val="0"/>
              <w:overflowPunct w:val="0"/>
              <w:spacing w:line="360" w:lineRule="exact"/>
              <w:jc w:val="both"/>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52"/>
            </w:r>
            <w:r>
              <w:rPr>
                <w:rFonts w:hint="default" w:ascii="宋体" w:hAnsi="宋体" w:eastAsia="宋体"/>
                <w:color w:val="auto"/>
                <w:spacing w:val="0"/>
                <w:kern w:val="0"/>
                <w:sz w:val="21"/>
                <w:szCs w:val="21"/>
                <w:highlight w:val="none"/>
              </w:rPr>
              <w:t>否</w:t>
            </w:r>
          </w:p>
        </w:tc>
      </w:tr>
      <w:tr w14:paraId="0A6F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18D200">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7.6.1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06E339">
            <w:pPr>
              <w:pStyle w:val="31"/>
              <w:kinsoku w:val="0"/>
              <w:overflowPunct w:val="0"/>
              <w:spacing w:line="360" w:lineRule="exact"/>
              <w:jc w:val="center"/>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履约保证金</w:t>
            </w:r>
          </w:p>
        </w:tc>
        <w:tc>
          <w:tcPr>
            <w:tcW w:w="5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C5410D">
            <w:pPr>
              <w:pStyle w:val="31"/>
              <w:kinsoku w:val="0"/>
              <w:overflowPunct w:val="0"/>
              <w:spacing w:line="360" w:lineRule="exact"/>
              <w:jc w:val="both"/>
              <w:rPr>
                <w:rFonts w:hint="default" w:ascii="宋体" w:hAnsi="宋体" w:eastAsia="宋体"/>
                <w:color w:val="auto"/>
                <w:spacing w:val="0"/>
                <w:kern w:val="0"/>
                <w:sz w:val="21"/>
                <w:szCs w:val="21"/>
                <w:highlight w:val="none"/>
              </w:rPr>
            </w:pPr>
            <w:r>
              <w:rPr>
                <w:rFonts w:hint="default" w:ascii="宋体" w:hAnsi="宋体" w:eastAsia="宋体"/>
                <w:color w:val="auto"/>
                <w:spacing w:val="0"/>
                <w:kern w:val="0"/>
                <w:sz w:val="21"/>
                <w:szCs w:val="21"/>
                <w:highlight w:val="none"/>
              </w:rPr>
              <w:t>是否要求中标人提交履约保证金：</w:t>
            </w:r>
          </w:p>
          <w:p w14:paraId="5CCE5A8B">
            <w:pPr>
              <w:pStyle w:val="31"/>
              <w:kinsoku w:val="0"/>
              <w:overflowPunct w:val="0"/>
              <w:spacing w:line="360" w:lineRule="exact"/>
              <w:jc w:val="both"/>
              <w:rPr>
                <w:rFonts w:hint="default" w:ascii="宋体" w:hAnsi="宋体" w:eastAsia="宋体"/>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52"/>
            </w:r>
            <w:r>
              <w:rPr>
                <w:rFonts w:hint="default" w:ascii="宋体" w:hAnsi="宋体" w:eastAsia="宋体"/>
                <w:color w:val="auto"/>
                <w:spacing w:val="0"/>
                <w:kern w:val="0"/>
                <w:sz w:val="21"/>
                <w:szCs w:val="21"/>
                <w:highlight w:val="none"/>
              </w:rPr>
              <w:t>不要求</w:t>
            </w:r>
          </w:p>
          <w:p w14:paraId="33FFE7F5">
            <w:pPr>
              <w:pStyle w:val="31"/>
              <w:kinsoku w:val="0"/>
              <w:overflowPunct w:val="0"/>
              <w:spacing w:line="360" w:lineRule="exact"/>
              <w:jc w:val="both"/>
              <w:rPr>
                <w:rFonts w:hint="default" w:ascii="宋体" w:hAnsi="宋体" w:eastAsia="宋体"/>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sym w:font="Wingdings 2" w:char="00A3"/>
            </w:r>
            <w:r>
              <w:rPr>
                <w:rFonts w:hint="default" w:ascii="宋体" w:hAnsi="宋体" w:eastAsia="宋体"/>
                <w:color w:val="auto"/>
                <w:spacing w:val="0"/>
                <w:kern w:val="0"/>
                <w:sz w:val="21"/>
                <w:szCs w:val="21"/>
                <w:highlight w:val="none"/>
              </w:rPr>
              <w:t>要求，履约保证金的形式：</w:t>
            </w:r>
          </w:p>
          <w:p w14:paraId="7839B5D5">
            <w:pPr>
              <w:pStyle w:val="31"/>
              <w:kinsoku w:val="0"/>
              <w:overflowPunct w:val="0"/>
              <w:spacing w:line="360" w:lineRule="exact"/>
              <w:ind w:firstLine="840" w:firstLineChars="400"/>
              <w:jc w:val="both"/>
              <w:rPr>
                <w:rFonts w:hint="eastAsia" w:ascii="Times New Roman" w:hAnsi="Times New Roman" w:eastAsia="Times New Roman"/>
                <w:color w:val="auto"/>
                <w:spacing w:val="0"/>
                <w:kern w:val="0"/>
                <w:sz w:val="21"/>
                <w:szCs w:val="21"/>
                <w:highlight w:val="none"/>
              </w:rPr>
            </w:pPr>
            <w:r>
              <w:rPr>
                <w:rFonts w:hint="default" w:ascii="宋体" w:hAnsi="宋体" w:eastAsia="宋体"/>
                <w:color w:val="auto"/>
                <w:spacing w:val="0"/>
                <w:kern w:val="0"/>
                <w:sz w:val="21"/>
                <w:szCs w:val="21"/>
                <w:highlight w:val="none"/>
              </w:rPr>
              <w:t>履约保证金的金额：</w:t>
            </w:r>
          </w:p>
        </w:tc>
      </w:tr>
      <w:tr w14:paraId="589F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06AA3">
            <w:pPr>
              <w:pStyle w:val="31"/>
              <w:kinsoku w:val="0"/>
              <w:overflowPunct w:val="0"/>
              <w:jc w:val="center"/>
              <w:rPr>
                <w:rFonts w:hint="eastAsia" w:ascii="Times New Roman" w:hAnsi="Times New Roman" w:eastAsia="Times New Roman"/>
                <w:color w:val="auto"/>
                <w:spacing w:val="0"/>
                <w:kern w:val="0"/>
                <w:sz w:val="21"/>
                <w:szCs w:val="21"/>
                <w:highlight w:val="none"/>
              </w:rPr>
            </w:pPr>
            <w:r>
              <w:rPr>
                <w:rFonts w:hint="eastAsia" w:ascii="Times New Roman" w:hAnsi="Times New Roman" w:eastAsia="Times New Roman"/>
                <w:color w:val="auto"/>
                <w:spacing w:val="0"/>
                <w:kern w:val="0"/>
                <w:sz w:val="21"/>
                <w:szCs w:val="21"/>
                <w:highlight w:val="none"/>
              </w:rPr>
              <w:t>10</w:t>
            </w:r>
          </w:p>
        </w:tc>
        <w:tc>
          <w:tcPr>
            <w:tcW w:w="78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FA0693">
            <w:pPr>
              <w:spacing w:line="360" w:lineRule="exact"/>
              <w:jc w:val="left"/>
              <w:rPr>
                <w:rFonts w:hint="eastAsia" w:ascii="Times New Roman" w:hAnsi="Times New Roman" w:eastAsia="Times New Roman"/>
                <w:color w:val="auto"/>
                <w:spacing w:val="0"/>
                <w:kern w:val="0"/>
                <w:sz w:val="21"/>
                <w:szCs w:val="21"/>
                <w:highlight w:val="none"/>
              </w:rPr>
            </w:pPr>
            <w:r>
              <w:rPr>
                <w:rFonts w:hint="default" w:ascii="宋体" w:hAnsi="宋体" w:eastAsia="宋体"/>
                <w:color w:val="auto"/>
                <w:spacing w:val="0"/>
                <w:kern w:val="0"/>
                <w:sz w:val="21"/>
                <w:szCs w:val="21"/>
                <w:highlight w:val="none"/>
              </w:rPr>
              <w:t>需要补充的其他内容</w:t>
            </w:r>
          </w:p>
        </w:tc>
      </w:tr>
      <w:tr w14:paraId="7046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470F1">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ind w:left="48" w:leftChars="20" w:right="48" w:rightChars="20"/>
              <w:jc w:val="center"/>
              <w:textAlignment w:val="auto"/>
              <w:rPr>
                <w:rFonts w:hint="eastAsia" w:ascii="Times New Roman" w:hAnsi="Times New Roman" w:eastAsia="Times New Roman"/>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10.1</w:t>
            </w:r>
          </w:p>
        </w:tc>
        <w:tc>
          <w:tcPr>
            <w:tcW w:w="78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D79289">
            <w:pPr>
              <w:spacing w:line="360" w:lineRule="exact"/>
              <w:jc w:val="both"/>
              <w:rPr>
                <w:rFonts w:hint="eastAsia" w:ascii="宋体" w:hAnsi="宋体" w:eastAsia="宋体" w:cs="Times New Roman"/>
                <w:color w:val="auto"/>
                <w:spacing w:val="0"/>
                <w:kern w:val="0"/>
                <w:sz w:val="21"/>
                <w:szCs w:val="21"/>
                <w:highlight w:val="none"/>
              </w:rPr>
            </w:pPr>
            <w:r>
              <w:rPr>
                <w:rFonts w:hint="eastAsia" w:ascii="宋体" w:hAnsi="宋体" w:eastAsia="宋体" w:cs="Times New Roman"/>
                <w:color w:val="auto"/>
                <w:spacing w:val="0"/>
                <w:kern w:val="0"/>
                <w:sz w:val="21"/>
                <w:szCs w:val="21"/>
                <w:highlight w:val="none"/>
              </w:rPr>
              <w:t>中标人必须按照招标代理的通知及时地向广州交易集团有限公司（广州公共资源交易中心）缴纳交易服务费、向广州交易集团有限公司（广州公共资源交易中心）索取发票，并在取得发票后及时告知招标代理。（该交易服务费为中标金额的0.09%，具体收费标准投标人可以在广州交易集团有限公司（广州公共资源交易中心）网站查阅，如有变更以广州交易集团有限公司（广州公共资源交易中心）最新发布的标准为准）。</w:t>
            </w:r>
          </w:p>
        </w:tc>
      </w:tr>
      <w:tr w14:paraId="7168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AAAEA">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ind w:left="48" w:leftChars="20" w:right="48" w:rightChars="20"/>
              <w:jc w:val="center"/>
              <w:textAlignment w:val="auto"/>
              <w:rPr>
                <w:rFonts w:hint="eastAsia" w:ascii="Times New Roman" w:hAnsi="Times New Roman" w:eastAsia="Times New Roman"/>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10.2</w:t>
            </w:r>
          </w:p>
        </w:tc>
        <w:tc>
          <w:tcPr>
            <w:tcW w:w="78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2EE17D">
            <w:pPr>
              <w:spacing w:line="360" w:lineRule="exact"/>
              <w:jc w:val="both"/>
              <w:rPr>
                <w:rFonts w:hint="eastAsia" w:ascii="宋体" w:hAnsi="宋体" w:eastAsia="宋体" w:cs="Times New Roman"/>
                <w:color w:val="auto"/>
                <w:spacing w:val="0"/>
                <w:kern w:val="0"/>
                <w:sz w:val="21"/>
                <w:szCs w:val="21"/>
                <w:highlight w:val="none"/>
              </w:rPr>
            </w:pPr>
            <w:r>
              <w:rPr>
                <w:rFonts w:hint="eastAsia" w:ascii="宋体" w:hAnsi="宋体" w:eastAsia="宋体" w:cs="Times New Roman"/>
                <w:color w:val="auto"/>
                <w:spacing w:val="0"/>
                <w:kern w:val="0"/>
                <w:sz w:val="21"/>
                <w:szCs w:val="21"/>
                <w:highlight w:val="none"/>
                <w:lang w:val="en-US" w:eastAsia="zh-CN"/>
              </w:rPr>
              <w:t>投标人通过本项目的资格审查或成为本项目中标候选人，须同意中标候选人公示时，招标人将同时公示中标候选人的投标文件中人员、业绩、奖项等资料</w:t>
            </w:r>
            <w:r>
              <w:rPr>
                <w:rFonts w:hint="eastAsia" w:ascii="宋体" w:hAnsi="宋体" w:cs="Times New Roman"/>
                <w:color w:val="auto"/>
                <w:spacing w:val="0"/>
                <w:kern w:val="0"/>
                <w:sz w:val="21"/>
                <w:szCs w:val="21"/>
                <w:highlight w:val="none"/>
                <w:lang w:val="en-US" w:eastAsia="zh-CN"/>
              </w:rPr>
              <w:t>。</w:t>
            </w:r>
          </w:p>
        </w:tc>
      </w:tr>
      <w:tr w14:paraId="06A0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F1DA89">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ind w:left="48" w:leftChars="20" w:right="48" w:rightChars="20"/>
              <w:jc w:val="center"/>
              <w:textAlignment w:val="auto"/>
              <w:rPr>
                <w:rFonts w:hint="eastAsia" w:ascii="Times New Roman" w:hAnsi="Times New Roman" w:eastAsia="Times New Roman"/>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10.3</w:t>
            </w:r>
          </w:p>
        </w:tc>
        <w:tc>
          <w:tcPr>
            <w:tcW w:w="78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4CE142">
            <w:pPr>
              <w:spacing w:line="360" w:lineRule="exact"/>
              <w:jc w:val="both"/>
              <w:rPr>
                <w:rFonts w:hint="eastAsia" w:ascii="宋体" w:hAnsi="宋体" w:eastAsia="宋体" w:cs="Times New Roman"/>
                <w:color w:val="auto"/>
                <w:spacing w:val="0"/>
                <w:kern w:val="0"/>
                <w:sz w:val="21"/>
                <w:szCs w:val="21"/>
                <w:highlight w:val="none"/>
              </w:rPr>
            </w:pPr>
            <w:r>
              <w:rPr>
                <w:rFonts w:hint="eastAsia" w:ascii="宋体" w:hAnsi="宋体" w:eastAsia="宋体" w:cs="Times New Roman"/>
                <w:color w:val="auto"/>
                <w:spacing w:val="0"/>
                <w:kern w:val="0"/>
                <w:sz w:val="21"/>
                <w:szCs w:val="21"/>
                <w:highlight w:val="none"/>
                <w:lang w:val="en-US" w:eastAsia="zh-CN"/>
              </w:rPr>
              <w:t>中标人在领取中标通知书前，须按招标人要求向招标人提供盖章的纸质版投标文件（内容与交易平台网上递交的电子投标文件一致）3套及电子文件光盘一份。</w:t>
            </w:r>
          </w:p>
        </w:tc>
      </w:tr>
      <w:tr w14:paraId="0D9F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38FAF">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ind w:left="48" w:leftChars="20" w:right="48" w:rightChars="20"/>
              <w:jc w:val="center"/>
              <w:textAlignment w:val="auto"/>
              <w:rPr>
                <w:rFonts w:hint="default" w:ascii="宋体" w:hAnsi="宋体" w:eastAsia="宋体" w:cs="宋体"/>
                <w:color w:val="auto"/>
                <w:spacing w:val="0"/>
                <w:kern w:val="0"/>
                <w:sz w:val="21"/>
                <w:szCs w:val="21"/>
                <w:highlight w:val="none"/>
                <w:lang w:val="en-US" w:eastAsia="zh-CN"/>
              </w:rPr>
            </w:pPr>
            <w:r>
              <w:rPr>
                <w:rFonts w:hint="eastAsia" w:ascii="宋体" w:hAnsi="宋体" w:cs="宋体"/>
                <w:color w:val="auto"/>
                <w:spacing w:val="0"/>
                <w:kern w:val="0"/>
                <w:sz w:val="21"/>
                <w:szCs w:val="21"/>
                <w:highlight w:val="none"/>
                <w:lang w:val="en-US" w:eastAsia="zh-CN"/>
              </w:rPr>
              <w:t>10.4</w:t>
            </w:r>
          </w:p>
        </w:tc>
        <w:tc>
          <w:tcPr>
            <w:tcW w:w="78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9EB5AA">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投标报价评审优惠政策</w:t>
            </w:r>
          </w:p>
          <w:p w14:paraId="5E0C3DE1">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本招标项目属于其他未列明行业。</w:t>
            </w:r>
          </w:p>
          <w:p w14:paraId="5478E52A">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□本招标项目不执行投标报价评审优惠政策</w:t>
            </w:r>
          </w:p>
          <w:p w14:paraId="5D6D3A7E">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☑本招标项目执行投标报价评审优惠政策</w:t>
            </w:r>
          </w:p>
          <w:p w14:paraId="2B0B06DE">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注：（1）符合投标报价评审优惠政策条件的，应当执行该政策；不符合投标报价评审优惠政策条件的，不得执行该政策。</w:t>
            </w:r>
          </w:p>
          <w:p w14:paraId="30627C17">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（2）财政性资金是指纳入预算管理的资金，以财政性资金作为还款来源的借贷资金，视同财政性资金。</w:t>
            </w:r>
          </w:p>
          <w:p w14:paraId="356FB23F">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若本招标项目执行投标报价评审优惠政策，当投标人为大中型企业与小微企业组成联合体或大中型企业向一家或者多家小微企业分包的，其《联合体工作协议》或《分包意向协议》约定小微企业的合同份额占到合同总金额30%或以上的。</w:t>
            </w:r>
          </w:p>
          <w:p w14:paraId="2F8457F8">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10.4.1根据《广东省政府采购促进中小企业发展实施细则（试行）》（粤财采购〔2022〕10号）、广州市财政局 广州市工业和信息化局转发广东省财政厅 广东省发展和改革委员会 广东省工业和信息化厅 广东省地方金融监督管理局关于印发《广东省政府采购促进中小企业发展实施细则（试行）》的通知穗财采〔2023〕8号要求，对符合《政府采购促进中小企业发展管理办法》（财库〔2020〕46号）的投标人，给予相应的价格评审优惠。</w:t>
            </w:r>
          </w:p>
          <w:p w14:paraId="2CD249C8">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10.4.2 本招标项目评标计算投标报价得分时，对小微企业投标的，在采用原报价进行评分的基础上增加其价格得分的5%作为其投标报价得分；对大中型企业与小微企业组成联合体或者允许大中型企业向一家或者多家小微企业分包（其《联合体工作协议》或《分包意向协议》</w:t>
            </w:r>
            <w:r>
              <w:rPr>
                <w:rFonts w:hint="eastAsia" w:ascii="宋体" w:hAnsi="宋体" w:eastAsia="宋体" w:cs="宋体"/>
                <w:color w:val="auto"/>
                <w:sz w:val="21"/>
                <w:szCs w:val="21"/>
                <w:highlight w:val="none"/>
              </w:rPr>
              <w:t>约定小微企业的合同份额占到合同总金额30%</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以上</w:t>
            </w:r>
            <w:r>
              <w:rPr>
                <w:rFonts w:hint="eastAsia" w:ascii="宋体" w:hAnsi="宋体" w:cs="宋体"/>
                <w:color w:val="auto"/>
                <w:kern w:val="0"/>
                <w:sz w:val="21"/>
                <w:szCs w:val="21"/>
                <w:highlight w:val="none"/>
                <w:lang w:val="zh-CN"/>
              </w:rPr>
              <w:t>）的，在采用原报价进行评分的基础上增加其价格得分的2%作为其投标报价得分。若原报价已满分，仍可突破满分上限继续享受加分优惠，以实际计算结果作为最终投标报价得分。</w:t>
            </w:r>
          </w:p>
          <w:p w14:paraId="30D5D6A1">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10.4.3投标人应按《政府采购促进中小企业发展管理办法》（财库〔2020〕46号）规定出具《中小企业声明函》、《分包意向协议》（格式详见第六章投标文件格式），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E74131A">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10.4.4 小微企业划分标准按照《工业和信息化部 国家统计局 国家发展和改革委员会 财政部关于印发中小企业划型标准规定的通知》（工信部联企业〔2011〕300号）执行。</w:t>
            </w:r>
          </w:p>
          <w:p w14:paraId="78FF4D9F">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3E554DE8">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（2）组成联合体或者接受分包合同的小微企业与联合体内其他企业、分包企业之间存在直接控股、管理关系的，不享受价格评分优惠。</w:t>
            </w:r>
          </w:p>
          <w:p w14:paraId="71E128AD">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（3）公示期间如有异议、投诉的，被异议、投诉单位需提供注册登记所在地的县级以上人民政府中小企业主管部门认定函。</w:t>
            </w:r>
          </w:p>
          <w:p w14:paraId="3C907EB2">
            <w:pPr>
              <w:spacing w:line="360" w:lineRule="exact"/>
              <w:jc w:val="both"/>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（4）规定享受扶持政策获得承包合同的，小微企业不得将合同分包给大中型企业，中型企业不得将合同分包给大型企业。</w:t>
            </w:r>
          </w:p>
          <w:p w14:paraId="51A4D358">
            <w:pPr>
              <w:spacing w:line="360" w:lineRule="exact"/>
              <w:jc w:val="both"/>
              <w:rPr>
                <w:rFonts w:hint="eastAsia" w:ascii="宋体" w:hAnsi="宋体" w:eastAsia="宋体" w:cs="Times New Roman"/>
                <w:color w:val="auto"/>
                <w:spacing w:val="0"/>
                <w:kern w:val="0"/>
                <w:sz w:val="21"/>
                <w:szCs w:val="21"/>
                <w:highlight w:val="none"/>
                <w:lang w:val="en-US" w:eastAsia="zh-CN"/>
              </w:rPr>
            </w:pPr>
            <w:r>
              <w:rPr>
                <w:rFonts w:hint="eastAsia" w:ascii="宋体" w:hAnsi="宋体" w:cs="宋体"/>
                <w:color w:val="auto"/>
                <w:kern w:val="0"/>
                <w:sz w:val="21"/>
                <w:szCs w:val="21"/>
                <w:highlight w:val="none"/>
                <w:lang w:val="zh-CN"/>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14:paraId="4FC91235">
      <w:pPr>
        <w:rPr>
          <w:rFonts w:hint="default"/>
          <w:color w:val="auto"/>
          <w:spacing w:val="0"/>
          <w:kern w:val="0"/>
          <w:sz w:val="24"/>
          <w:szCs w:val="24"/>
          <w:highlight w:val="none"/>
        </w:rPr>
      </w:pPr>
    </w:p>
    <w:p w14:paraId="67F1B190">
      <w:pPr>
        <w:pStyle w:val="6"/>
        <w:outlineLvl w:val="9"/>
        <w:rPr>
          <w:rFonts w:hint="default" w:cs="宋体"/>
          <w:color w:val="auto"/>
          <w:spacing w:val="0"/>
          <w:kern w:val="0"/>
          <w:sz w:val="24"/>
          <w:szCs w:val="24"/>
          <w:highlight w:val="none"/>
        </w:rPr>
        <w:sectPr>
          <w:footerReference r:id="rId6"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bookmarkStart w:id="13" w:name="bookmark20"/>
      <w:bookmarkEnd w:id="13"/>
    </w:p>
    <w:p w14:paraId="22D87419">
      <w:pPr>
        <w:pStyle w:val="6"/>
        <w:keepNext w:val="0"/>
        <w:keepLines w:val="0"/>
        <w:pageBreakBefore w:val="0"/>
        <w:widowControl w:val="0"/>
        <w:kinsoku w:val="0"/>
        <w:wordWrap/>
        <w:overflowPunct w:val="0"/>
        <w:topLinePunct w:val="0"/>
        <w:autoSpaceDE w:val="0"/>
        <w:autoSpaceDN w:val="0"/>
        <w:bidi w:val="0"/>
        <w:adjustRightInd w:val="0"/>
        <w:snapToGrid/>
        <w:ind w:left="0"/>
        <w:jc w:val="center"/>
        <w:textAlignment w:val="auto"/>
        <w:outlineLvl w:val="2"/>
        <w:rPr>
          <w:rFonts w:hint="default" w:ascii="宋体" w:hAnsi="宋体" w:eastAsia="宋体" w:cs="Times New Roman"/>
          <w:color w:val="auto"/>
          <w:spacing w:val="0"/>
          <w:kern w:val="0"/>
          <w:sz w:val="36"/>
          <w:szCs w:val="36"/>
          <w:highlight w:val="none"/>
        </w:rPr>
      </w:pPr>
      <w:bookmarkStart w:id="14" w:name="_Toc17454871"/>
      <w:bookmarkStart w:id="15" w:name="_Toc12141"/>
      <w:bookmarkStart w:id="16" w:name="_Toc17454922"/>
      <w:bookmarkStart w:id="17" w:name="_Toc17451578"/>
      <w:bookmarkStart w:id="18" w:name="_Toc17451623"/>
      <w:bookmarkStart w:id="19" w:name="_Toc17556931"/>
      <w:bookmarkStart w:id="20" w:name="_Toc262229161"/>
      <w:bookmarkStart w:id="21" w:name="_Toc17452664"/>
      <w:bookmarkStart w:id="22" w:name="_Toc17556876"/>
      <w:bookmarkStart w:id="23" w:name="_Toc32198"/>
      <w:bookmarkStart w:id="24" w:name="_Toc17451101"/>
      <w:r>
        <w:rPr>
          <w:rFonts w:hint="default" w:ascii="宋体" w:hAnsi="宋体" w:eastAsia="宋体" w:cs="Times New Roman"/>
          <w:color w:val="auto"/>
          <w:spacing w:val="0"/>
          <w:kern w:val="0"/>
          <w:sz w:val="36"/>
          <w:szCs w:val="36"/>
          <w:highlight w:val="none"/>
        </w:rPr>
        <w:t>投标须知修改表</w:t>
      </w:r>
      <w:bookmarkEnd w:id="14"/>
      <w:bookmarkEnd w:id="15"/>
      <w:bookmarkEnd w:id="16"/>
      <w:bookmarkEnd w:id="17"/>
      <w:bookmarkEnd w:id="18"/>
      <w:bookmarkEnd w:id="19"/>
      <w:bookmarkEnd w:id="20"/>
      <w:bookmarkEnd w:id="21"/>
      <w:bookmarkEnd w:id="22"/>
      <w:bookmarkEnd w:id="23"/>
      <w:bookmarkEnd w:id="24"/>
    </w:p>
    <w:p w14:paraId="5CCF6C4A">
      <w:pPr>
        <w:pStyle w:val="23"/>
        <w:keepNext w:val="0"/>
        <w:keepLines w:val="0"/>
        <w:pageBreakBefore w:val="0"/>
        <w:widowControl w:val="0"/>
        <w:kinsoku/>
        <w:wordWrap/>
        <w:overflowPunct/>
        <w:topLinePunct w:val="0"/>
        <w:autoSpaceDE w:val="0"/>
        <w:autoSpaceDN w:val="0"/>
        <w:bidi w:val="0"/>
        <w:adjustRightInd w:val="0"/>
        <w:snapToGrid/>
        <w:spacing w:line="360" w:lineRule="auto"/>
        <w:ind w:left="0" w:firstLine="482" w:firstLineChars="200"/>
        <w:textAlignment w:val="auto"/>
        <w:rPr>
          <w:rFonts w:hint="default" w:ascii="宋体" w:hAnsi="宋体" w:eastAsia="宋体"/>
          <w:color w:val="auto"/>
          <w:spacing w:val="0"/>
          <w:kern w:val="0"/>
          <w:sz w:val="24"/>
          <w:szCs w:val="24"/>
          <w:highlight w:val="none"/>
        </w:rPr>
      </w:pPr>
      <w:r>
        <w:rPr>
          <w:rFonts w:hint="default" w:ascii="宋体" w:hAnsi="宋体" w:eastAsia="宋体"/>
          <w:b/>
          <w:color w:val="auto"/>
          <w:spacing w:val="0"/>
          <w:kern w:val="0"/>
          <w:sz w:val="24"/>
          <w:szCs w:val="24"/>
          <w:highlight w:val="none"/>
        </w:rPr>
        <w:t>本投标须知使</w:t>
      </w:r>
      <w:r>
        <w:rPr>
          <w:rFonts w:hint="default" w:ascii="宋体" w:hAnsi="宋体" w:eastAsia="宋体" w:cs="Times New Roman"/>
          <w:b/>
          <w:color w:val="auto"/>
          <w:spacing w:val="0"/>
          <w:kern w:val="0"/>
          <w:sz w:val="24"/>
          <w:szCs w:val="24"/>
          <w:highlight w:val="none"/>
        </w:rPr>
        <w:t>用</w:t>
      </w:r>
      <w:r>
        <w:rPr>
          <w:rFonts w:hint="eastAsia" w:ascii="宋体" w:hAnsi="宋体" w:eastAsia="宋体" w:cs="Times New Roman"/>
          <w:b/>
          <w:color w:val="auto"/>
          <w:spacing w:val="0"/>
          <w:kern w:val="0"/>
          <w:sz w:val="24"/>
          <w:szCs w:val="24"/>
          <w:highlight w:val="none"/>
          <w:lang w:eastAsia="zh-CN"/>
        </w:rPr>
        <w:t>SWZB2024-</w:t>
      </w:r>
      <w:r>
        <w:rPr>
          <w:rFonts w:hint="eastAsia" w:ascii="宋体" w:hAnsi="宋体" w:eastAsia="宋体" w:cs="Times New Roman"/>
          <w:b/>
          <w:color w:val="auto"/>
          <w:spacing w:val="0"/>
          <w:kern w:val="0"/>
          <w:sz w:val="24"/>
          <w:szCs w:val="24"/>
          <w:highlight w:val="none"/>
          <w:lang w:val="en-US" w:eastAsia="zh-CN"/>
        </w:rPr>
        <w:t>05</w:t>
      </w:r>
      <w:r>
        <w:rPr>
          <w:rFonts w:hint="default" w:ascii="宋体" w:hAnsi="宋体" w:eastAsia="宋体" w:cs="Times New Roman"/>
          <w:b/>
          <w:color w:val="auto"/>
          <w:spacing w:val="0"/>
          <w:kern w:val="0"/>
          <w:sz w:val="24"/>
          <w:szCs w:val="24"/>
          <w:highlight w:val="none"/>
        </w:rPr>
        <w:t>招标</w:t>
      </w:r>
      <w:r>
        <w:rPr>
          <w:rFonts w:hint="default" w:ascii="宋体" w:hAnsi="宋体" w:eastAsia="宋体"/>
          <w:b/>
          <w:color w:val="auto"/>
          <w:spacing w:val="0"/>
          <w:kern w:val="0"/>
          <w:sz w:val="24"/>
          <w:szCs w:val="24"/>
          <w:highlight w:val="none"/>
        </w:rPr>
        <w:t>文件范本的投标须知通用条款，与该通用条款不同之处，均在本表中列明，并以现文为准，原文不再有效。</w:t>
      </w:r>
    </w:p>
    <w:p w14:paraId="6E5BD67F">
      <w:pPr>
        <w:keepNext w:val="0"/>
        <w:keepLines w:val="0"/>
        <w:pageBreakBefore w:val="0"/>
        <w:widowControl w:val="0"/>
        <w:wordWrap/>
        <w:topLinePunct w:val="0"/>
        <w:autoSpaceDE w:val="0"/>
        <w:autoSpaceDN w:val="0"/>
        <w:bidi w:val="0"/>
        <w:adjustRightInd w:val="0"/>
        <w:snapToGrid/>
        <w:spacing w:line="360" w:lineRule="auto"/>
        <w:textAlignment w:val="auto"/>
        <w:rPr>
          <w:rFonts w:hint="default" w:ascii="宋体" w:hAnsi="宋体" w:eastAsia="宋体"/>
          <w:b/>
          <w:bCs/>
          <w:color w:val="auto"/>
          <w:spacing w:val="0"/>
          <w:kern w:val="0"/>
          <w:sz w:val="24"/>
          <w:szCs w:val="24"/>
          <w:highlight w:val="none"/>
        </w:rPr>
      </w:pPr>
    </w:p>
    <w:p w14:paraId="337C5EF4">
      <w:pPr>
        <w:keepNext w:val="0"/>
        <w:keepLines w:val="0"/>
        <w:pageBreakBefore w:val="0"/>
        <w:widowControl w:val="0"/>
        <w:wordWrap/>
        <w:topLinePunct w:val="0"/>
        <w:autoSpaceDE w:val="0"/>
        <w:autoSpaceDN w:val="0"/>
        <w:bidi w:val="0"/>
        <w:adjustRightInd w:val="0"/>
        <w:snapToGrid/>
        <w:spacing w:line="360" w:lineRule="auto"/>
        <w:textAlignment w:val="auto"/>
        <w:rPr>
          <w:rFonts w:hint="default" w:ascii="宋体" w:hAnsi="宋体" w:eastAsia="宋体"/>
          <w:b/>
          <w:bCs/>
          <w:color w:val="auto"/>
          <w:spacing w:val="0"/>
          <w:kern w:val="0"/>
          <w:sz w:val="24"/>
          <w:szCs w:val="24"/>
          <w:highlight w:val="none"/>
          <w:lang w:val="en-US" w:eastAsia="zh-CN"/>
        </w:rPr>
      </w:pPr>
      <w:r>
        <w:rPr>
          <w:rFonts w:hint="default" w:ascii="宋体" w:hAnsi="宋体" w:eastAsia="宋体"/>
          <w:b/>
          <w:bCs/>
          <w:color w:val="auto"/>
          <w:spacing w:val="0"/>
          <w:kern w:val="0"/>
          <w:sz w:val="24"/>
          <w:szCs w:val="24"/>
          <w:highlight w:val="none"/>
        </w:rPr>
        <w:t>条款号：</w:t>
      </w:r>
      <w:r>
        <w:rPr>
          <w:rFonts w:hint="eastAsia" w:ascii="宋体" w:hAnsi="宋体"/>
          <w:b/>
          <w:bCs/>
          <w:color w:val="auto"/>
          <w:spacing w:val="0"/>
          <w:kern w:val="0"/>
          <w:sz w:val="24"/>
          <w:szCs w:val="24"/>
          <w:highlight w:val="none"/>
          <w:lang w:val="en-US" w:eastAsia="zh-CN"/>
        </w:rPr>
        <w:t>1.4.3</w:t>
      </w:r>
      <w:r>
        <w:rPr>
          <w:rFonts w:hint="default" w:ascii="宋体" w:hAnsi="宋体" w:eastAsia="宋体"/>
          <w:b/>
          <w:bCs/>
          <w:color w:val="auto"/>
          <w:spacing w:val="0"/>
          <w:kern w:val="0"/>
          <w:sz w:val="24"/>
          <w:szCs w:val="24"/>
          <w:highlight w:val="none"/>
        </w:rPr>
        <w:t xml:space="preserve">          修改类型：</w:t>
      </w:r>
      <w:r>
        <w:rPr>
          <w:rFonts w:hint="eastAsia" w:ascii="宋体" w:hAnsi="宋体"/>
          <w:b/>
          <w:bCs/>
          <w:color w:val="auto"/>
          <w:spacing w:val="0"/>
          <w:kern w:val="0"/>
          <w:sz w:val="24"/>
          <w:szCs w:val="24"/>
          <w:highlight w:val="none"/>
          <w:lang w:val="en-US" w:eastAsia="zh-CN"/>
        </w:rPr>
        <w:t>修改</w:t>
      </w:r>
    </w:p>
    <w:p w14:paraId="722D559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default" w:cs="Times New Roman"/>
          <w:color w:val="auto"/>
          <w:spacing w:val="0"/>
          <w:kern w:val="0"/>
          <w:sz w:val="24"/>
          <w:szCs w:val="24"/>
          <w:highlight w:val="none"/>
        </w:rPr>
      </w:pPr>
      <w:r>
        <w:rPr>
          <w:rFonts w:hint="eastAsia"/>
          <w:b/>
          <w:bCs/>
          <w:color w:val="auto"/>
          <w:spacing w:val="0"/>
          <w:kern w:val="0"/>
          <w:sz w:val="24"/>
          <w:szCs w:val="24"/>
          <w:highlight w:val="none"/>
          <w:lang w:val="en-US" w:eastAsia="zh-CN"/>
        </w:rPr>
        <w:t>原文：</w:t>
      </w:r>
      <w:r>
        <w:rPr>
          <w:rFonts w:hint="default" w:cs="Times New Roman"/>
          <w:color w:val="auto"/>
          <w:spacing w:val="0"/>
          <w:kern w:val="0"/>
          <w:sz w:val="24"/>
          <w:szCs w:val="24"/>
          <w:highlight w:val="none"/>
        </w:rPr>
        <w:t>1.4.3 投标人不得存在下列情形之一：</w:t>
      </w:r>
    </w:p>
    <w:p w14:paraId="018AA74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（1）为招标人不具有独立法人资格的附属机构（单位）；</w:t>
      </w:r>
    </w:p>
    <w:p w14:paraId="030434D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（2）与招标人存在利害关系且可能影响招标公正性；</w:t>
      </w:r>
    </w:p>
    <w:p w14:paraId="5B1AADF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（3）与本招标项目的其他投标人为同一个单位负责人；</w:t>
      </w:r>
    </w:p>
    <w:p w14:paraId="1A6180B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（4）与本招标项目的其他投标人存在控股、管理关系；</w:t>
      </w:r>
    </w:p>
    <w:p w14:paraId="5A4FD99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（5）为本招标项目的代建人；</w:t>
      </w:r>
    </w:p>
    <w:p w14:paraId="174C19B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（6）为本招标项目的招标代理机构；</w:t>
      </w:r>
    </w:p>
    <w:p w14:paraId="1F7F644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（7）与本招标项目的代建人或招标代理机构同为一个法定代表人；</w:t>
      </w:r>
    </w:p>
    <w:p w14:paraId="46F314B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（8）与本招标项目的代建人或招标代理机构存在控股或参股关系；</w:t>
      </w:r>
    </w:p>
    <w:p w14:paraId="073BCB2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（9）与本招标项目的检测机构、建设、施工单位以及建筑材料、建筑构配件和设备供应商有隶属关系或者其他利害关系有隶属关系或者其他利害关系；</w:t>
      </w:r>
    </w:p>
    <w:p w14:paraId="1C42BB1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（10）被依法暂停或者取消投标资格；</w:t>
      </w:r>
    </w:p>
    <w:p w14:paraId="15FA840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（11）被依法暂停或取消投标资格的；</w:t>
      </w:r>
      <w:r>
        <w:rPr>
          <w:rFonts w:hint="eastAsia" w:cs="Times New Roman"/>
          <w:color w:val="auto"/>
          <w:spacing w:val="0"/>
          <w:kern w:val="0"/>
          <w:sz w:val="24"/>
          <w:szCs w:val="24"/>
          <w:highlight w:val="none"/>
          <w:lang w:val="en-US" w:eastAsia="zh-CN"/>
        </w:rPr>
        <w:t>(</w:t>
      </w:r>
      <w:r>
        <w:rPr>
          <w:rFonts w:hint="default" w:cs="Times New Roman"/>
          <w:color w:val="auto"/>
          <w:spacing w:val="0"/>
          <w:kern w:val="0"/>
          <w:sz w:val="24"/>
          <w:szCs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s="Times New Roman"/>
          <w:color w:val="auto"/>
          <w:spacing w:val="0"/>
          <w:kern w:val="0"/>
          <w:sz w:val="24"/>
          <w:szCs w:val="24"/>
          <w:highlight w:val="none"/>
          <w:lang w:val="en-US" w:eastAsia="zh-CN"/>
        </w:rPr>
        <w:t>)</w:t>
      </w:r>
      <w:r>
        <w:rPr>
          <w:rFonts w:hint="default" w:cs="Times New Roman"/>
          <w:color w:val="auto"/>
          <w:spacing w:val="0"/>
          <w:kern w:val="0"/>
          <w:sz w:val="24"/>
          <w:szCs w:val="24"/>
          <w:highlight w:val="none"/>
        </w:rPr>
        <w:t>；</w:t>
      </w:r>
    </w:p>
    <w:p w14:paraId="578A58B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（12）被责令停产停业、暂扣或者吊销许可证、暂扣或者吊销执照的（本项事实应当以根据《中华人民共和国行政处罚法》依法作出并已经生效的行政处罚决定为认定依据。）；</w:t>
      </w:r>
    </w:p>
    <w:p w14:paraId="509DDDB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（13）进入清算程序，或被宣布破产，或其他丧失履约能力的情形；</w:t>
      </w:r>
    </w:p>
    <w:p w14:paraId="0720F56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0290B2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u w:val="none"/>
        </w:rPr>
        <w:t>（1</w:t>
      </w:r>
      <w:r>
        <w:rPr>
          <w:rFonts w:hint="eastAsia" w:cs="Times New Roman"/>
          <w:color w:val="auto"/>
          <w:spacing w:val="0"/>
          <w:kern w:val="0"/>
          <w:sz w:val="24"/>
          <w:szCs w:val="24"/>
          <w:highlight w:val="none"/>
          <w:u w:val="none"/>
          <w:lang w:val="en-US" w:eastAsia="zh-CN"/>
        </w:rPr>
        <w:t>5</w:t>
      </w:r>
      <w:r>
        <w:rPr>
          <w:rFonts w:hint="default" w:cs="Times New Roman"/>
          <w:color w:val="auto"/>
          <w:spacing w:val="0"/>
          <w:kern w:val="0"/>
          <w:sz w:val="24"/>
          <w:szCs w:val="24"/>
          <w:highlight w:val="none"/>
          <w:u w:val="none"/>
        </w:rPr>
        <w:t>）法律</w:t>
      </w:r>
      <w:r>
        <w:rPr>
          <w:rFonts w:hint="default" w:cs="Times New Roman"/>
          <w:color w:val="auto"/>
          <w:spacing w:val="0"/>
          <w:kern w:val="0"/>
          <w:sz w:val="24"/>
          <w:szCs w:val="24"/>
          <w:highlight w:val="none"/>
        </w:rPr>
        <w:t>法规规定的其他情形。</w:t>
      </w:r>
    </w:p>
    <w:p w14:paraId="753767D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default" w:cs="Times New Roman"/>
          <w:color w:val="auto"/>
          <w:spacing w:val="0"/>
          <w:kern w:val="0"/>
          <w:sz w:val="24"/>
          <w:szCs w:val="24"/>
          <w:highlight w:val="none"/>
        </w:rPr>
      </w:pPr>
      <w:r>
        <w:rPr>
          <w:rFonts w:hint="default" w:ascii="宋体" w:hAnsi="宋体" w:eastAsia="宋体"/>
          <w:b/>
          <w:bCs/>
          <w:color w:val="auto"/>
          <w:spacing w:val="0"/>
          <w:kern w:val="0"/>
          <w:sz w:val="24"/>
          <w:szCs w:val="24"/>
          <w:highlight w:val="none"/>
        </w:rPr>
        <w:t>现文：</w:t>
      </w:r>
      <w:r>
        <w:rPr>
          <w:rFonts w:hint="default" w:cs="Times New Roman"/>
          <w:color w:val="auto"/>
          <w:spacing w:val="0"/>
          <w:kern w:val="0"/>
          <w:sz w:val="24"/>
          <w:szCs w:val="24"/>
          <w:highlight w:val="none"/>
        </w:rPr>
        <w:t>1.4.3 投标人不得存在下列情形之一</w:t>
      </w:r>
      <w:r>
        <w:rPr>
          <w:rFonts w:hint="default" w:cs="Times New Roman"/>
          <w:color w:val="auto"/>
          <w:spacing w:val="0"/>
          <w:kern w:val="0"/>
          <w:sz w:val="24"/>
          <w:szCs w:val="24"/>
          <w:highlight w:val="none"/>
          <w:u w:val="single"/>
        </w:rPr>
        <w:t>（投标人须在投标文件中就有关内容</w:t>
      </w:r>
      <w:r>
        <w:rPr>
          <w:rFonts w:hint="eastAsia" w:cs="Times New Roman"/>
          <w:color w:val="auto"/>
          <w:spacing w:val="0"/>
          <w:kern w:val="0"/>
          <w:sz w:val="24"/>
          <w:szCs w:val="24"/>
          <w:highlight w:val="none"/>
          <w:u w:val="single"/>
          <w:lang w:val="en-US" w:eastAsia="zh-CN"/>
        </w:rPr>
        <w:t>做出</w:t>
      </w:r>
      <w:r>
        <w:rPr>
          <w:rFonts w:hint="default" w:cs="Times New Roman"/>
          <w:color w:val="auto"/>
          <w:spacing w:val="0"/>
          <w:kern w:val="0"/>
          <w:sz w:val="24"/>
          <w:szCs w:val="24"/>
          <w:highlight w:val="none"/>
          <w:u w:val="single"/>
        </w:rPr>
        <w:t>声明，</w:t>
      </w:r>
      <w:r>
        <w:rPr>
          <w:rFonts w:hint="eastAsia" w:cs="Times New Roman"/>
          <w:color w:val="auto"/>
          <w:spacing w:val="0"/>
          <w:kern w:val="0"/>
          <w:sz w:val="24"/>
          <w:szCs w:val="24"/>
          <w:highlight w:val="none"/>
          <w:u w:val="single"/>
          <w:lang w:val="en-US" w:eastAsia="zh-CN"/>
        </w:rPr>
        <w:t>如招标文件内</w:t>
      </w:r>
      <w:r>
        <w:rPr>
          <w:rFonts w:hint="default" w:cs="Times New Roman"/>
          <w:color w:val="auto"/>
          <w:spacing w:val="0"/>
          <w:kern w:val="0"/>
          <w:sz w:val="24"/>
          <w:szCs w:val="24"/>
          <w:highlight w:val="none"/>
          <w:u w:val="single"/>
        </w:rPr>
        <w:t>另有要求</w:t>
      </w:r>
      <w:r>
        <w:rPr>
          <w:rFonts w:hint="eastAsia" w:cs="Times New Roman"/>
          <w:color w:val="auto"/>
          <w:spacing w:val="0"/>
          <w:kern w:val="0"/>
          <w:sz w:val="24"/>
          <w:szCs w:val="24"/>
          <w:highlight w:val="none"/>
          <w:u w:val="single"/>
          <w:lang w:val="en-US" w:eastAsia="zh-CN"/>
        </w:rPr>
        <w:t>的，</w:t>
      </w:r>
      <w:r>
        <w:rPr>
          <w:rFonts w:hint="default" w:cs="Times New Roman"/>
          <w:color w:val="auto"/>
          <w:spacing w:val="0"/>
          <w:kern w:val="0"/>
          <w:sz w:val="24"/>
          <w:szCs w:val="24"/>
          <w:highlight w:val="none"/>
          <w:u w:val="single"/>
        </w:rPr>
        <w:t>需</w:t>
      </w:r>
      <w:r>
        <w:rPr>
          <w:rFonts w:hint="eastAsia" w:cs="Times New Roman"/>
          <w:color w:val="auto"/>
          <w:spacing w:val="0"/>
          <w:kern w:val="0"/>
          <w:sz w:val="24"/>
          <w:szCs w:val="24"/>
          <w:highlight w:val="none"/>
          <w:u w:val="single"/>
          <w:lang w:val="en-US" w:eastAsia="zh-CN"/>
        </w:rPr>
        <w:t>按要求</w:t>
      </w:r>
      <w:r>
        <w:rPr>
          <w:rFonts w:hint="default" w:cs="Times New Roman"/>
          <w:color w:val="auto"/>
          <w:spacing w:val="0"/>
          <w:kern w:val="0"/>
          <w:sz w:val="24"/>
          <w:szCs w:val="24"/>
          <w:highlight w:val="none"/>
          <w:u w:val="single"/>
        </w:rPr>
        <w:t>在投标文件中提供证明材料）</w:t>
      </w:r>
      <w:r>
        <w:rPr>
          <w:rFonts w:hint="default" w:cs="Times New Roman"/>
          <w:color w:val="auto"/>
          <w:spacing w:val="0"/>
          <w:kern w:val="0"/>
          <w:sz w:val="24"/>
          <w:szCs w:val="24"/>
          <w:highlight w:val="none"/>
        </w:rPr>
        <w:t>：</w:t>
      </w:r>
    </w:p>
    <w:p w14:paraId="3EAB587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（1）为招标人不具有独立法人资格的附属机构（单位）；</w:t>
      </w:r>
    </w:p>
    <w:p w14:paraId="6D233F7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（2）与招标人存在利害关系且可能影响招标公正性；</w:t>
      </w:r>
    </w:p>
    <w:p w14:paraId="58CCC5F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（3）与本招标项目的其他投标人为同一个单位负责人；</w:t>
      </w:r>
    </w:p>
    <w:p w14:paraId="1124D00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（4）与本招标项目的其他投标人存在控股、管理关系；</w:t>
      </w:r>
    </w:p>
    <w:p w14:paraId="6899E7F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（5）为本招标项目的代建人；</w:t>
      </w:r>
    </w:p>
    <w:p w14:paraId="57358AC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（6）为本招标项目的招标代理机构；</w:t>
      </w:r>
    </w:p>
    <w:p w14:paraId="65DA7EB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（7）与本招标项目的代建人或招标代理机构同为一个法定代表人；</w:t>
      </w:r>
    </w:p>
    <w:p w14:paraId="14A9117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（8）与本招标项目的代建人或招标代理机构存在控股或参股关系；</w:t>
      </w:r>
    </w:p>
    <w:p w14:paraId="5C13592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（9）与本招标项目的检测机构、建设、施工单位以及建筑材料、建筑构配件和设备供应商有隶属关系或者其他利害关系有隶属关系或者其他利害关系；</w:t>
      </w:r>
    </w:p>
    <w:p w14:paraId="27EE8D3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（10）被依法暂停或者取消投标资格；</w:t>
      </w:r>
    </w:p>
    <w:p w14:paraId="74C4372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（11）被依法暂停或取消投标资格的；</w:t>
      </w:r>
      <w:r>
        <w:rPr>
          <w:rFonts w:hint="eastAsia" w:cs="Times New Roman"/>
          <w:color w:val="auto"/>
          <w:spacing w:val="0"/>
          <w:kern w:val="0"/>
          <w:sz w:val="24"/>
          <w:szCs w:val="24"/>
          <w:highlight w:val="none"/>
          <w:lang w:val="en-US" w:eastAsia="zh-CN"/>
        </w:rPr>
        <w:t>(</w:t>
      </w:r>
      <w:r>
        <w:rPr>
          <w:rFonts w:hint="default" w:cs="Times New Roman"/>
          <w:color w:val="auto"/>
          <w:spacing w:val="0"/>
          <w:kern w:val="0"/>
          <w:sz w:val="24"/>
          <w:szCs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s="Times New Roman"/>
          <w:color w:val="auto"/>
          <w:spacing w:val="0"/>
          <w:kern w:val="0"/>
          <w:sz w:val="24"/>
          <w:szCs w:val="24"/>
          <w:highlight w:val="none"/>
          <w:lang w:val="en-US" w:eastAsia="zh-CN"/>
        </w:rPr>
        <w:t>)</w:t>
      </w:r>
      <w:r>
        <w:rPr>
          <w:rFonts w:hint="default" w:cs="Times New Roman"/>
          <w:color w:val="auto"/>
          <w:spacing w:val="0"/>
          <w:kern w:val="0"/>
          <w:sz w:val="24"/>
          <w:szCs w:val="24"/>
          <w:highlight w:val="none"/>
        </w:rPr>
        <w:t>；</w:t>
      </w:r>
    </w:p>
    <w:p w14:paraId="73E9D6F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（12）被责令停产停业、暂扣或者吊销许可证、暂扣或者吊销执照的（本项事实应当以根据《中华人民共和国行政处罚法》依法作出并已经生效的行政处罚决定为认定依据。）；</w:t>
      </w:r>
    </w:p>
    <w:p w14:paraId="1C4EC0B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（13）进入清算程序，或被宣布破产，或其他丧失履约能力的情形；</w:t>
      </w:r>
    </w:p>
    <w:p w14:paraId="3C1C0E2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0E5601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u w:val="single"/>
        </w:rPr>
      </w:pPr>
      <w:r>
        <w:rPr>
          <w:rFonts w:hint="default" w:cs="Times New Roman"/>
          <w:color w:val="auto"/>
          <w:spacing w:val="0"/>
          <w:kern w:val="0"/>
          <w:sz w:val="24"/>
          <w:szCs w:val="24"/>
          <w:highlight w:val="none"/>
          <w:u w:val="single"/>
        </w:rPr>
        <w:t>（15）被最高人民法院在“信用中国”网站（www.creditchina.gov.cn）或“信用广州”网站或各级信用信息共享平台中列入失信被执行人名单（黑名单）；</w:t>
      </w:r>
    </w:p>
    <w:p w14:paraId="0BE97F0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u w:val="single"/>
        </w:rPr>
      </w:pPr>
      <w:r>
        <w:rPr>
          <w:rFonts w:hint="default" w:cs="Times New Roman"/>
          <w:color w:val="auto"/>
          <w:spacing w:val="0"/>
          <w:kern w:val="0"/>
          <w:sz w:val="24"/>
          <w:szCs w:val="24"/>
          <w:highlight w:val="none"/>
          <w:u w:val="single"/>
        </w:rPr>
        <w:t>（16）在近三年内投标人或其法定代表人、拟委任的总监理工程师有行贿犯罪行为的；</w:t>
      </w:r>
    </w:p>
    <w:p w14:paraId="1DB4925B">
      <w:pPr>
        <w:pStyle w:val="2"/>
        <w:keepNext w:val="0"/>
        <w:keepLines w:val="0"/>
        <w:pageBreakBefore w:val="0"/>
        <w:widowControl w:val="0"/>
        <w:pBdr>
          <w:bottom w:val="doub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w:t>
      </w:r>
      <w:r>
        <w:rPr>
          <w:rFonts w:hint="eastAsia" w:cs="Times New Roman"/>
          <w:color w:val="auto"/>
          <w:spacing w:val="0"/>
          <w:kern w:val="0"/>
          <w:sz w:val="24"/>
          <w:szCs w:val="24"/>
          <w:highlight w:val="none"/>
          <w:lang w:val="en-US" w:eastAsia="zh-CN"/>
        </w:rPr>
        <w:t>7</w:t>
      </w:r>
      <w:r>
        <w:rPr>
          <w:rFonts w:hint="default" w:cs="Times New Roman"/>
          <w:color w:val="auto"/>
          <w:spacing w:val="0"/>
          <w:kern w:val="0"/>
          <w:sz w:val="24"/>
          <w:szCs w:val="24"/>
          <w:highlight w:val="none"/>
        </w:rPr>
        <w:t>）法律法规规定的其他情形。</w:t>
      </w:r>
    </w:p>
    <w:p w14:paraId="4AFA8819">
      <w:pPr>
        <w:keepNext w:val="0"/>
        <w:keepLines w:val="0"/>
        <w:pageBreakBefore w:val="0"/>
        <w:widowControl w:val="0"/>
        <w:wordWrap/>
        <w:topLinePunct w:val="0"/>
        <w:autoSpaceDE w:val="0"/>
        <w:autoSpaceDN w:val="0"/>
        <w:bidi w:val="0"/>
        <w:adjustRightInd w:val="0"/>
        <w:snapToGrid/>
        <w:spacing w:line="360" w:lineRule="auto"/>
        <w:textAlignment w:val="auto"/>
        <w:rPr>
          <w:rFonts w:hint="eastAsia" w:ascii="宋体" w:hAnsi="宋体" w:eastAsia="宋体" w:cs="Times New Roman"/>
          <w:b/>
          <w:bCs/>
          <w:color w:val="auto"/>
          <w:spacing w:val="0"/>
          <w:kern w:val="0"/>
          <w:sz w:val="24"/>
          <w:szCs w:val="24"/>
          <w:highlight w:val="none"/>
          <w:lang w:val="en-US" w:eastAsia="zh-CN"/>
        </w:rPr>
      </w:pPr>
    </w:p>
    <w:p w14:paraId="6A07DA31">
      <w:pPr>
        <w:keepNext w:val="0"/>
        <w:keepLines w:val="0"/>
        <w:pageBreakBefore w:val="0"/>
        <w:widowControl w:val="0"/>
        <w:wordWrap/>
        <w:topLinePunct w:val="0"/>
        <w:autoSpaceDE w:val="0"/>
        <w:autoSpaceDN w:val="0"/>
        <w:bidi w:val="0"/>
        <w:adjustRightInd w:val="0"/>
        <w:snapToGrid/>
        <w:spacing w:line="360" w:lineRule="auto"/>
        <w:textAlignment w:val="auto"/>
        <w:rPr>
          <w:rFonts w:hint="eastAsia" w:ascii="宋体" w:hAnsi="宋体" w:eastAsia="宋体" w:cs="Times New Roman"/>
          <w:b/>
          <w:bCs/>
          <w:color w:val="auto"/>
          <w:spacing w:val="0"/>
          <w:kern w:val="0"/>
          <w:sz w:val="24"/>
          <w:szCs w:val="24"/>
          <w:highlight w:val="none"/>
          <w:lang w:val="en-US" w:eastAsia="zh-CN"/>
        </w:rPr>
      </w:pPr>
      <w:r>
        <w:rPr>
          <w:rFonts w:hint="eastAsia" w:ascii="宋体" w:hAnsi="宋体" w:eastAsia="宋体" w:cs="Times New Roman"/>
          <w:b/>
          <w:bCs/>
          <w:color w:val="auto"/>
          <w:spacing w:val="0"/>
          <w:kern w:val="0"/>
          <w:sz w:val="24"/>
          <w:szCs w:val="24"/>
          <w:highlight w:val="none"/>
          <w:lang w:val="en-US" w:eastAsia="zh-CN"/>
        </w:rPr>
        <w:t>条款号：</w:t>
      </w:r>
      <w:r>
        <w:rPr>
          <w:rFonts w:hint="default" w:ascii="宋体" w:hAnsi="宋体" w:eastAsia="宋体" w:cs="Times New Roman"/>
          <w:b/>
          <w:bCs/>
          <w:color w:val="auto"/>
          <w:spacing w:val="0"/>
          <w:kern w:val="0"/>
          <w:sz w:val="24"/>
          <w:szCs w:val="24"/>
          <w:highlight w:val="none"/>
          <w:lang w:val="en-US" w:eastAsia="zh-CN"/>
        </w:rPr>
        <w:t>3.1</w:t>
      </w:r>
      <w:r>
        <w:rPr>
          <w:rFonts w:hint="eastAsia" w:ascii="宋体" w:hAnsi="宋体" w:eastAsia="宋体" w:cs="Times New Roman"/>
          <w:b/>
          <w:bCs/>
          <w:color w:val="auto"/>
          <w:spacing w:val="0"/>
          <w:kern w:val="0"/>
          <w:sz w:val="24"/>
          <w:szCs w:val="24"/>
          <w:highlight w:val="none"/>
          <w:lang w:val="en-US" w:eastAsia="zh-CN"/>
        </w:rPr>
        <w:t xml:space="preserve">             修改类型：修改</w:t>
      </w:r>
    </w:p>
    <w:p w14:paraId="35DA0D3F">
      <w:pPr>
        <w:pStyle w:val="6"/>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360" w:lineRule="auto"/>
        <w:ind w:left="0" w:right="0" w:firstLine="482" w:firstLineChars="200"/>
        <w:jc w:val="both"/>
        <w:textAlignment w:val="auto"/>
        <w:outlineLvl w:val="1"/>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原文：3.1 投标文件的组成</w:t>
      </w:r>
    </w:p>
    <w:p w14:paraId="40F7A1C0">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Times New Roman"/>
          <w:color w:val="auto"/>
          <w:spacing w:val="0"/>
          <w:kern w:val="0"/>
          <w:sz w:val="24"/>
          <w:szCs w:val="24"/>
          <w:highlight w:val="none"/>
          <w:lang w:val="en-US" w:eastAsia="zh-CN" w:bidi="ar"/>
        </w:rPr>
        <w:t>3.1.1 投标文件应包括下列内容：</w:t>
      </w:r>
    </w:p>
    <w:p w14:paraId="50EBDAA5">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w:t>
      </w:r>
      <w:r>
        <w:rPr>
          <w:rFonts w:hint="eastAsia" w:ascii="宋体" w:hAnsi="宋体" w:eastAsia="宋体" w:cs="Times New Roman"/>
          <w:color w:val="auto"/>
          <w:spacing w:val="0"/>
          <w:kern w:val="0"/>
          <w:sz w:val="24"/>
          <w:szCs w:val="24"/>
          <w:highlight w:val="none"/>
          <w:lang w:val="en-US" w:eastAsia="zh-CN" w:bidi="ar"/>
        </w:rPr>
        <w:t>1）投标函及投标函附录；</w:t>
      </w:r>
    </w:p>
    <w:p w14:paraId="0004DD0A">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w:t>
      </w:r>
      <w:r>
        <w:rPr>
          <w:rFonts w:hint="eastAsia" w:ascii="宋体" w:hAnsi="宋体" w:eastAsia="宋体" w:cs="Times New Roman"/>
          <w:color w:val="auto"/>
          <w:spacing w:val="0"/>
          <w:kern w:val="0"/>
          <w:sz w:val="24"/>
          <w:szCs w:val="24"/>
          <w:highlight w:val="none"/>
          <w:lang w:val="en-US" w:eastAsia="zh-CN" w:bidi="ar"/>
        </w:rPr>
        <w:t>2）法定代表人身份证明或授权委托书；</w:t>
      </w:r>
    </w:p>
    <w:p w14:paraId="21946DF9">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w:t>
      </w:r>
      <w:r>
        <w:rPr>
          <w:rFonts w:hint="eastAsia" w:ascii="宋体" w:hAnsi="宋体" w:eastAsia="宋体" w:cs="Times New Roman"/>
          <w:color w:val="auto"/>
          <w:spacing w:val="0"/>
          <w:kern w:val="0"/>
          <w:sz w:val="24"/>
          <w:szCs w:val="24"/>
          <w:highlight w:val="none"/>
          <w:lang w:val="en-US" w:eastAsia="zh-CN" w:bidi="ar"/>
        </w:rPr>
        <w:t>3）联合体协议书；</w:t>
      </w:r>
    </w:p>
    <w:p w14:paraId="4A7A1F0B">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w:t>
      </w:r>
      <w:r>
        <w:rPr>
          <w:rFonts w:hint="eastAsia" w:ascii="宋体" w:hAnsi="宋体" w:eastAsia="宋体" w:cs="Times New Roman"/>
          <w:color w:val="auto"/>
          <w:spacing w:val="0"/>
          <w:kern w:val="0"/>
          <w:sz w:val="24"/>
          <w:szCs w:val="24"/>
          <w:highlight w:val="none"/>
          <w:lang w:val="en-US" w:eastAsia="zh-CN" w:bidi="ar"/>
        </w:rPr>
        <w:t>4）投标保证金；</w:t>
      </w:r>
    </w:p>
    <w:p w14:paraId="522B0C39">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w:t>
      </w:r>
      <w:r>
        <w:rPr>
          <w:rFonts w:hint="eastAsia" w:ascii="宋体" w:hAnsi="宋体" w:eastAsia="宋体" w:cs="Times New Roman"/>
          <w:color w:val="auto"/>
          <w:spacing w:val="0"/>
          <w:kern w:val="0"/>
          <w:sz w:val="24"/>
          <w:szCs w:val="24"/>
          <w:highlight w:val="none"/>
          <w:lang w:val="en-US" w:eastAsia="zh-CN" w:bidi="ar"/>
        </w:rPr>
        <w:t>5）监理报酬清单；</w:t>
      </w:r>
    </w:p>
    <w:p w14:paraId="760AC2CF">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w:t>
      </w:r>
      <w:r>
        <w:rPr>
          <w:rFonts w:hint="eastAsia" w:ascii="宋体" w:hAnsi="宋体" w:eastAsia="宋体" w:cs="Times New Roman"/>
          <w:color w:val="auto"/>
          <w:spacing w:val="0"/>
          <w:kern w:val="0"/>
          <w:sz w:val="24"/>
          <w:szCs w:val="24"/>
          <w:highlight w:val="none"/>
          <w:lang w:val="en-US" w:eastAsia="zh-CN" w:bidi="ar"/>
        </w:rPr>
        <w:t>6）资格审查资料；</w:t>
      </w:r>
    </w:p>
    <w:p w14:paraId="79545C6E">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w:t>
      </w:r>
      <w:r>
        <w:rPr>
          <w:rFonts w:hint="eastAsia" w:ascii="宋体" w:hAnsi="宋体" w:eastAsia="宋体" w:cs="Times New Roman"/>
          <w:color w:val="auto"/>
          <w:spacing w:val="0"/>
          <w:kern w:val="0"/>
          <w:sz w:val="24"/>
          <w:szCs w:val="24"/>
          <w:highlight w:val="none"/>
          <w:lang w:val="en-US" w:eastAsia="zh-CN" w:bidi="ar"/>
        </w:rPr>
        <w:t>7）监理大纲；</w:t>
      </w:r>
    </w:p>
    <w:p w14:paraId="030E0AB7">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w:t>
      </w:r>
      <w:r>
        <w:rPr>
          <w:rFonts w:hint="eastAsia" w:ascii="宋体" w:hAnsi="宋体" w:eastAsia="宋体" w:cs="Times New Roman"/>
          <w:color w:val="auto"/>
          <w:spacing w:val="0"/>
          <w:kern w:val="0"/>
          <w:sz w:val="24"/>
          <w:szCs w:val="24"/>
          <w:highlight w:val="none"/>
          <w:lang w:val="en-US" w:eastAsia="zh-CN" w:bidi="ar"/>
        </w:rPr>
        <w:t>8）投标人须知前附表规定的其他资料。投标人在评标过程中作出的符合法律法规和招标文件规定的澄清确认，构成投标文件的组成部分。</w:t>
      </w:r>
    </w:p>
    <w:p w14:paraId="0A0D054A">
      <w:pPr>
        <w:pStyle w:val="6"/>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360" w:lineRule="auto"/>
        <w:ind w:left="0" w:right="0" w:firstLine="482" w:firstLineChars="200"/>
        <w:jc w:val="both"/>
        <w:textAlignment w:val="auto"/>
        <w:outlineLvl w:val="1"/>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现文：3.1 投标文件的组成</w:t>
      </w:r>
    </w:p>
    <w:p w14:paraId="26264C2F">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Times New Roman"/>
          <w:color w:val="auto"/>
          <w:spacing w:val="0"/>
          <w:kern w:val="0"/>
          <w:sz w:val="24"/>
          <w:szCs w:val="24"/>
          <w:highlight w:val="none"/>
          <w:lang w:val="en-US" w:eastAsia="zh-CN" w:bidi="ar"/>
        </w:rPr>
        <w:t>3.1.1 投标文件应包括下列内容：</w:t>
      </w:r>
    </w:p>
    <w:p w14:paraId="437F1608">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w:t>
      </w:r>
      <w:r>
        <w:rPr>
          <w:rFonts w:hint="eastAsia" w:ascii="宋体" w:hAnsi="宋体" w:eastAsia="宋体" w:cs="Times New Roman"/>
          <w:color w:val="auto"/>
          <w:spacing w:val="0"/>
          <w:kern w:val="0"/>
          <w:sz w:val="24"/>
          <w:szCs w:val="24"/>
          <w:highlight w:val="none"/>
          <w:lang w:val="en-US" w:eastAsia="zh-CN" w:bidi="ar"/>
        </w:rPr>
        <w:t>1）投标函及投标函附录；</w:t>
      </w:r>
    </w:p>
    <w:p w14:paraId="688A451E">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w:t>
      </w:r>
      <w:r>
        <w:rPr>
          <w:rFonts w:hint="eastAsia" w:ascii="宋体" w:hAnsi="宋体" w:eastAsia="宋体" w:cs="Times New Roman"/>
          <w:color w:val="auto"/>
          <w:spacing w:val="0"/>
          <w:kern w:val="0"/>
          <w:sz w:val="24"/>
          <w:szCs w:val="24"/>
          <w:highlight w:val="none"/>
          <w:lang w:val="en-US" w:eastAsia="zh-CN" w:bidi="ar"/>
        </w:rPr>
        <w:t>2）法定代表人身份证明或授权委托书；</w:t>
      </w:r>
    </w:p>
    <w:p w14:paraId="7E32DA1C">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u w:val="single"/>
          <w:lang w:val="en-US" w:eastAsia="zh-CN" w:bidi="ar"/>
        </w:rPr>
        <w:t>（</w:t>
      </w:r>
      <w:r>
        <w:rPr>
          <w:rFonts w:hint="default" w:ascii="宋体" w:hAnsi="宋体" w:eastAsia="宋体" w:cs="宋体"/>
          <w:color w:val="auto"/>
          <w:spacing w:val="0"/>
          <w:kern w:val="0"/>
          <w:sz w:val="24"/>
          <w:szCs w:val="24"/>
          <w:highlight w:val="none"/>
          <w:u w:val="single"/>
          <w:lang w:eastAsia="zh-CN" w:bidi="ar"/>
        </w:rPr>
        <w:t>3</w:t>
      </w:r>
      <w:r>
        <w:rPr>
          <w:rFonts w:hint="eastAsia" w:ascii="宋体" w:hAnsi="宋体" w:eastAsia="宋体" w:cs="Times New Roman"/>
          <w:color w:val="auto"/>
          <w:spacing w:val="0"/>
          <w:kern w:val="0"/>
          <w:sz w:val="24"/>
          <w:szCs w:val="24"/>
          <w:highlight w:val="none"/>
          <w:u w:val="single"/>
          <w:lang w:val="en-US" w:eastAsia="zh-CN" w:bidi="ar"/>
        </w:rPr>
        <w:t>）</w:t>
      </w:r>
      <w:r>
        <w:rPr>
          <w:rFonts w:hint="eastAsia" w:ascii="宋体" w:hAnsi="宋体" w:eastAsia="宋体" w:cs="Times New Roman"/>
          <w:color w:val="auto"/>
          <w:spacing w:val="0"/>
          <w:kern w:val="0"/>
          <w:sz w:val="24"/>
          <w:szCs w:val="24"/>
          <w:highlight w:val="none"/>
          <w:lang w:val="en-US" w:eastAsia="zh-CN" w:bidi="ar"/>
        </w:rPr>
        <w:t>监理报酬清单；</w:t>
      </w:r>
    </w:p>
    <w:p w14:paraId="4391CBCC">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u w:val="single"/>
          <w:lang w:val="en-US" w:eastAsia="zh-CN" w:bidi="ar"/>
        </w:rPr>
        <w:t>（</w:t>
      </w:r>
      <w:r>
        <w:rPr>
          <w:rFonts w:hint="default" w:ascii="宋体" w:hAnsi="宋体" w:eastAsia="宋体" w:cs="宋体"/>
          <w:color w:val="auto"/>
          <w:spacing w:val="0"/>
          <w:kern w:val="0"/>
          <w:sz w:val="24"/>
          <w:szCs w:val="24"/>
          <w:highlight w:val="none"/>
          <w:u w:val="single"/>
          <w:lang w:eastAsia="zh-CN" w:bidi="ar"/>
        </w:rPr>
        <w:t>4</w:t>
      </w:r>
      <w:r>
        <w:rPr>
          <w:rFonts w:hint="eastAsia" w:ascii="宋体" w:hAnsi="宋体" w:eastAsia="宋体" w:cs="Times New Roman"/>
          <w:color w:val="auto"/>
          <w:spacing w:val="0"/>
          <w:kern w:val="0"/>
          <w:sz w:val="24"/>
          <w:szCs w:val="24"/>
          <w:highlight w:val="none"/>
          <w:u w:val="single"/>
          <w:lang w:val="en-US" w:eastAsia="zh-CN" w:bidi="ar"/>
        </w:rPr>
        <w:t>）</w:t>
      </w:r>
      <w:r>
        <w:rPr>
          <w:rFonts w:hint="eastAsia" w:ascii="宋体" w:hAnsi="宋体" w:eastAsia="宋体" w:cs="Times New Roman"/>
          <w:color w:val="auto"/>
          <w:spacing w:val="0"/>
          <w:kern w:val="0"/>
          <w:sz w:val="24"/>
          <w:szCs w:val="24"/>
          <w:highlight w:val="none"/>
          <w:lang w:val="en-US" w:eastAsia="zh-CN" w:bidi="ar"/>
        </w:rPr>
        <w:t>资格审查资料；</w:t>
      </w:r>
    </w:p>
    <w:p w14:paraId="4DD4FF5C">
      <w:pPr>
        <w:pStyle w:val="22"/>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spacing w:val="0"/>
          <w:kern w:val="0"/>
          <w:sz w:val="24"/>
          <w:szCs w:val="24"/>
          <w:highlight w:val="none"/>
        </w:rPr>
      </w:pPr>
      <w:r>
        <w:rPr>
          <w:rFonts w:hint="eastAsia" w:ascii="宋体" w:hAnsi="宋体" w:eastAsia="宋体" w:cs="宋体"/>
          <w:color w:val="auto"/>
          <w:spacing w:val="0"/>
          <w:kern w:val="0"/>
          <w:sz w:val="24"/>
          <w:szCs w:val="24"/>
          <w:highlight w:val="none"/>
          <w:u w:val="single"/>
          <w:lang w:val="en-US" w:eastAsia="zh-CN" w:bidi="ar"/>
        </w:rPr>
        <w:t>（</w:t>
      </w:r>
      <w:r>
        <w:rPr>
          <w:rFonts w:hint="default" w:ascii="宋体" w:hAnsi="宋体" w:eastAsia="宋体" w:cs="宋体"/>
          <w:color w:val="auto"/>
          <w:spacing w:val="0"/>
          <w:kern w:val="0"/>
          <w:sz w:val="24"/>
          <w:szCs w:val="24"/>
          <w:highlight w:val="none"/>
          <w:u w:val="single"/>
          <w:lang w:eastAsia="zh-CN" w:bidi="ar"/>
        </w:rPr>
        <w:t>5</w:t>
      </w:r>
      <w:r>
        <w:rPr>
          <w:rFonts w:hint="eastAsia" w:ascii="宋体" w:hAnsi="宋体" w:eastAsia="宋体" w:cs="Times New Roman"/>
          <w:color w:val="auto"/>
          <w:spacing w:val="0"/>
          <w:kern w:val="0"/>
          <w:sz w:val="24"/>
          <w:szCs w:val="24"/>
          <w:highlight w:val="none"/>
          <w:u w:val="single"/>
          <w:lang w:val="en-US" w:eastAsia="zh-CN" w:bidi="ar"/>
        </w:rPr>
        <w:t>）</w:t>
      </w:r>
      <w:r>
        <w:rPr>
          <w:rFonts w:hint="eastAsia" w:ascii="宋体" w:hAnsi="宋体" w:eastAsia="宋体" w:cs="Times New Roman"/>
          <w:color w:val="auto"/>
          <w:spacing w:val="0"/>
          <w:kern w:val="0"/>
          <w:sz w:val="24"/>
          <w:szCs w:val="24"/>
          <w:highlight w:val="none"/>
          <w:lang w:val="en-US" w:eastAsia="zh-CN" w:bidi="ar"/>
        </w:rPr>
        <w:t>监理大纲；</w:t>
      </w:r>
    </w:p>
    <w:p w14:paraId="4B950CF7">
      <w:pPr>
        <w:keepNext w:val="0"/>
        <w:keepLines w:val="0"/>
        <w:pageBreakBefore w:val="0"/>
        <w:widowControl w:val="0"/>
        <w:pBdr>
          <w:bottom w:val="double" w:color="auto" w:sz="4" w:space="0"/>
        </w:pBdr>
        <w:wordWrap/>
        <w:topLinePunct w:val="0"/>
        <w:autoSpaceDE w:val="0"/>
        <w:autoSpaceDN w:val="0"/>
        <w:bidi w:val="0"/>
        <w:adjustRightInd w:val="0"/>
        <w:snapToGrid/>
        <w:spacing w:line="360" w:lineRule="auto"/>
        <w:ind w:firstLine="480" w:firstLineChars="200"/>
        <w:textAlignment w:val="auto"/>
        <w:rPr>
          <w:rFonts w:hint="eastAsia" w:ascii="宋体" w:hAnsi="宋体" w:eastAsia="宋体" w:cs="Times New Roman"/>
          <w:b/>
          <w:bCs/>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u w:val="single"/>
          <w:lang w:val="en-US" w:eastAsia="zh-CN" w:bidi="ar"/>
        </w:rPr>
        <w:t>（</w:t>
      </w:r>
      <w:r>
        <w:rPr>
          <w:rFonts w:hint="default" w:ascii="宋体" w:hAnsi="宋体" w:eastAsia="宋体" w:cs="宋体"/>
          <w:color w:val="auto"/>
          <w:spacing w:val="0"/>
          <w:kern w:val="0"/>
          <w:sz w:val="24"/>
          <w:szCs w:val="24"/>
          <w:highlight w:val="none"/>
          <w:u w:val="single"/>
          <w:lang w:eastAsia="zh-CN" w:bidi="ar"/>
        </w:rPr>
        <w:t>6</w:t>
      </w:r>
      <w:r>
        <w:rPr>
          <w:rFonts w:hint="eastAsia" w:ascii="宋体" w:hAnsi="宋体" w:eastAsia="宋体" w:cs="Times New Roman"/>
          <w:color w:val="auto"/>
          <w:spacing w:val="0"/>
          <w:kern w:val="0"/>
          <w:sz w:val="24"/>
          <w:szCs w:val="24"/>
          <w:highlight w:val="none"/>
          <w:u w:val="single"/>
          <w:lang w:val="en-US" w:eastAsia="zh-CN" w:bidi="ar"/>
        </w:rPr>
        <w:t>）</w:t>
      </w:r>
      <w:r>
        <w:rPr>
          <w:rFonts w:hint="eastAsia" w:ascii="宋体" w:hAnsi="宋体" w:eastAsia="宋体" w:cs="Times New Roman"/>
          <w:color w:val="auto"/>
          <w:spacing w:val="0"/>
          <w:kern w:val="0"/>
          <w:sz w:val="24"/>
          <w:szCs w:val="24"/>
          <w:highlight w:val="none"/>
          <w:lang w:val="en-US" w:eastAsia="zh-CN" w:bidi="ar"/>
        </w:rPr>
        <w:t>其他资料。投标人在评标过程中作出的符合法律法规和招标文件规定的澄清确认，构成投标文件的组成部分。</w:t>
      </w:r>
    </w:p>
    <w:p w14:paraId="13C2737F">
      <w:pPr>
        <w:keepNext w:val="0"/>
        <w:keepLines w:val="0"/>
        <w:pageBreakBefore w:val="0"/>
        <w:widowControl w:val="0"/>
        <w:wordWrap/>
        <w:topLinePunct w:val="0"/>
        <w:autoSpaceDE w:val="0"/>
        <w:autoSpaceDN w:val="0"/>
        <w:bidi w:val="0"/>
        <w:adjustRightInd w:val="0"/>
        <w:snapToGrid/>
        <w:spacing w:line="360" w:lineRule="auto"/>
        <w:textAlignment w:val="auto"/>
        <w:rPr>
          <w:rFonts w:hint="default" w:ascii="宋体" w:hAnsi="宋体" w:eastAsia="宋体"/>
          <w:b/>
          <w:bCs/>
          <w:color w:val="auto"/>
          <w:spacing w:val="0"/>
          <w:kern w:val="0"/>
          <w:sz w:val="24"/>
          <w:szCs w:val="24"/>
          <w:highlight w:val="none"/>
        </w:rPr>
      </w:pPr>
    </w:p>
    <w:p w14:paraId="1329C70C">
      <w:pPr>
        <w:keepNext w:val="0"/>
        <w:keepLines w:val="0"/>
        <w:pageBreakBefore w:val="0"/>
        <w:widowControl w:val="0"/>
        <w:wordWrap/>
        <w:topLinePunct w:val="0"/>
        <w:autoSpaceDE w:val="0"/>
        <w:autoSpaceDN w:val="0"/>
        <w:bidi w:val="0"/>
        <w:adjustRightInd w:val="0"/>
        <w:snapToGrid/>
        <w:spacing w:line="360" w:lineRule="auto"/>
        <w:textAlignment w:val="auto"/>
        <w:rPr>
          <w:rFonts w:hint="default" w:ascii="宋体" w:hAnsi="宋体" w:eastAsia="宋体"/>
          <w:b/>
          <w:bCs/>
          <w:color w:val="auto"/>
          <w:spacing w:val="0"/>
          <w:kern w:val="0"/>
          <w:sz w:val="24"/>
          <w:szCs w:val="24"/>
          <w:highlight w:val="none"/>
        </w:rPr>
      </w:pPr>
      <w:r>
        <w:rPr>
          <w:rFonts w:hint="default" w:ascii="宋体" w:hAnsi="宋体" w:eastAsia="宋体"/>
          <w:b/>
          <w:bCs/>
          <w:color w:val="auto"/>
          <w:spacing w:val="0"/>
          <w:kern w:val="0"/>
          <w:sz w:val="24"/>
          <w:szCs w:val="24"/>
          <w:highlight w:val="none"/>
        </w:rPr>
        <w:t>条款号：</w:t>
      </w:r>
      <w:r>
        <w:rPr>
          <w:rFonts w:hint="eastAsia" w:ascii="宋体" w:hAnsi="宋体"/>
          <w:b/>
          <w:bCs/>
          <w:color w:val="auto"/>
          <w:spacing w:val="0"/>
          <w:kern w:val="0"/>
          <w:sz w:val="24"/>
          <w:szCs w:val="24"/>
          <w:highlight w:val="none"/>
          <w:lang w:val="en-US" w:eastAsia="zh-CN"/>
        </w:rPr>
        <w:t>5.1.2</w:t>
      </w:r>
      <w:r>
        <w:rPr>
          <w:rFonts w:hint="default" w:ascii="宋体" w:hAnsi="宋体" w:eastAsia="宋体"/>
          <w:b/>
          <w:bCs/>
          <w:color w:val="auto"/>
          <w:spacing w:val="0"/>
          <w:kern w:val="0"/>
          <w:sz w:val="24"/>
          <w:szCs w:val="24"/>
          <w:highlight w:val="none"/>
        </w:rPr>
        <w:t xml:space="preserve">           修改类型：修改</w:t>
      </w:r>
    </w:p>
    <w:p w14:paraId="7F6838A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default" w:ascii="宋体" w:hAnsi="宋体" w:eastAsia="宋体"/>
          <w:color w:val="auto"/>
          <w:spacing w:val="0"/>
          <w:kern w:val="0"/>
          <w:sz w:val="24"/>
          <w:szCs w:val="24"/>
          <w:highlight w:val="none"/>
        </w:rPr>
      </w:pPr>
      <w:r>
        <w:rPr>
          <w:rFonts w:hint="default" w:ascii="宋体" w:hAnsi="宋体" w:eastAsia="宋体"/>
          <w:b/>
          <w:bCs/>
          <w:color w:val="auto"/>
          <w:spacing w:val="0"/>
          <w:kern w:val="0"/>
          <w:sz w:val="24"/>
          <w:szCs w:val="24"/>
          <w:highlight w:val="none"/>
        </w:rPr>
        <w:t>原文：</w:t>
      </w:r>
      <w:r>
        <w:rPr>
          <w:rFonts w:hint="default" w:cs="Times New Roman"/>
          <w:color w:val="auto"/>
          <w:spacing w:val="0"/>
          <w:kern w:val="0"/>
          <w:sz w:val="24"/>
          <w:szCs w:val="24"/>
          <w:highlight w:val="none"/>
          <w:lang w:val="en-US" w:eastAsia="zh-CN"/>
        </w:rPr>
        <w:t xml:space="preserve">5.1.2  </w:t>
      </w:r>
      <w:r>
        <w:rPr>
          <w:rFonts w:hint="default" w:cs="Times New Roman"/>
          <w:color w:val="auto"/>
          <w:spacing w:val="0"/>
          <w:kern w:val="0"/>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w:t>
      </w:r>
      <w:r>
        <w:rPr>
          <w:rFonts w:hint="default" w:cs="Times New Roman"/>
          <w:color w:val="auto"/>
          <w:spacing w:val="0"/>
          <w:kern w:val="0"/>
          <w:sz w:val="24"/>
          <w:szCs w:val="24"/>
          <w:highlight w:val="none"/>
          <w:u w:val="none"/>
          <w:lang w:eastAsia="zh-CN"/>
        </w:rPr>
        <w:t>情况。交易</w:t>
      </w:r>
      <w:r>
        <w:rPr>
          <w:rFonts w:hint="default" w:cs="Times New Roman"/>
          <w:color w:val="auto"/>
          <w:spacing w:val="0"/>
          <w:kern w:val="0"/>
          <w:sz w:val="24"/>
          <w:szCs w:val="24"/>
          <w:highlight w:val="none"/>
          <w:lang w:eastAsia="zh-CN"/>
        </w:rPr>
        <w:t>平台生成开标记录并向社会公众公布。</w:t>
      </w:r>
    </w:p>
    <w:p w14:paraId="06B1F1A9">
      <w:pPr>
        <w:pStyle w:val="2"/>
        <w:keepNext w:val="0"/>
        <w:keepLines w:val="0"/>
        <w:pageBreakBefore w:val="0"/>
        <w:widowControl w:val="0"/>
        <w:pBdr>
          <w:bottom w:val="doub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default" w:cs="Times New Roman"/>
          <w:color w:val="auto"/>
          <w:spacing w:val="0"/>
          <w:kern w:val="0"/>
          <w:sz w:val="24"/>
          <w:szCs w:val="24"/>
          <w:highlight w:val="none"/>
          <w:lang w:eastAsia="zh-CN"/>
        </w:rPr>
      </w:pPr>
      <w:r>
        <w:rPr>
          <w:rFonts w:hint="default" w:ascii="宋体" w:hAnsi="宋体" w:eastAsia="宋体"/>
          <w:b/>
          <w:bCs/>
          <w:color w:val="auto"/>
          <w:spacing w:val="0"/>
          <w:kern w:val="0"/>
          <w:sz w:val="24"/>
          <w:szCs w:val="24"/>
          <w:highlight w:val="none"/>
        </w:rPr>
        <w:t>现文：</w:t>
      </w:r>
      <w:r>
        <w:rPr>
          <w:rFonts w:hint="default" w:cs="Times New Roman"/>
          <w:color w:val="auto"/>
          <w:spacing w:val="0"/>
          <w:kern w:val="0"/>
          <w:sz w:val="24"/>
          <w:szCs w:val="24"/>
          <w:highlight w:val="none"/>
          <w:lang w:val="en-US" w:eastAsia="zh-CN"/>
        </w:rPr>
        <w:t xml:space="preserve">5.1.2  </w:t>
      </w:r>
      <w:r>
        <w:rPr>
          <w:rFonts w:hint="default" w:cs="Times New Roman"/>
          <w:color w:val="auto"/>
          <w:spacing w:val="0"/>
          <w:kern w:val="0"/>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w:t>
      </w:r>
      <w:r>
        <w:rPr>
          <w:rFonts w:hint="eastAsia" w:cs="Times New Roman"/>
          <w:color w:val="auto"/>
          <w:spacing w:val="0"/>
          <w:kern w:val="0"/>
          <w:sz w:val="24"/>
          <w:szCs w:val="24"/>
          <w:highlight w:val="none"/>
          <w:lang w:eastAsia="zh-CN"/>
        </w:rPr>
        <w:t>，</w:t>
      </w:r>
      <w:r>
        <w:rPr>
          <w:rFonts w:hint="default" w:cs="Times New Roman"/>
          <w:color w:val="auto"/>
          <w:spacing w:val="0"/>
          <w:kern w:val="0"/>
          <w:sz w:val="24"/>
          <w:szCs w:val="24"/>
          <w:highlight w:val="none"/>
          <w:u w:val="single"/>
          <w:lang w:eastAsia="zh-CN"/>
        </w:rPr>
        <w:t>具体按照交易平台相关指南进行操作。投标人不派代表出席开标会，则视其为放弃参与开标的权利，认可开标结果。</w:t>
      </w:r>
      <w:r>
        <w:rPr>
          <w:rFonts w:hint="default" w:cs="Times New Roman"/>
          <w:color w:val="auto"/>
          <w:spacing w:val="0"/>
          <w:kern w:val="0"/>
          <w:sz w:val="24"/>
          <w:szCs w:val="24"/>
          <w:highlight w:val="none"/>
          <w:lang w:eastAsia="zh-CN"/>
        </w:rPr>
        <w:t>交易平台生成开标记录并向社会公众公布。</w:t>
      </w:r>
    </w:p>
    <w:p w14:paraId="7F1E6DCC">
      <w:pPr>
        <w:spacing w:line="360" w:lineRule="auto"/>
        <w:rPr>
          <w:rFonts w:hint="default" w:ascii="宋体" w:hAnsi="宋体" w:eastAsia="宋体"/>
          <w:color w:val="auto"/>
          <w:spacing w:val="0"/>
          <w:kern w:val="0"/>
          <w:sz w:val="24"/>
          <w:szCs w:val="24"/>
          <w:highlight w:val="none"/>
        </w:rPr>
      </w:pPr>
    </w:p>
    <w:p w14:paraId="3AE27770">
      <w:pPr>
        <w:spacing w:line="360" w:lineRule="auto"/>
        <w:rPr>
          <w:rFonts w:hint="default" w:ascii="宋体" w:hAnsi="宋体" w:eastAsia="宋体"/>
          <w:color w:val="auto"/>
          <w:spacing w:val="0"/>
          <w:kern w:val="0"/>
          <w:sz w:val="24"/>
          <w:szCs w:val="24"/>
          <w:highlight w:val="none"/>
        </w:rPr>
      </w:pPr>
      <w:r>
        <w:rPr>
          <w:rFonts w:hint="default" w:ascii="宋体" w:hAnsi="宋体" w:eastAsia="宋体"/>
          <w:color w:val="auto"/>
          <w:spacing w:val="0"/>
          <w:kern w:val="0"/>
          <w:sz w:val="24"/>
          <w:szCs w:val="24"/>
          <w:highlight w:val="none"/>
        </w:rPr>
        <w:t>注：以上修改，仅限于本范本中有可供选择条款的情形。</w:t>
      </w:r>
    </w:p>
    <w:p w14:paraId="25376C7F">
      <w:pPr>
        <w:spacing w:line="360" w:lineRule="auto"/>
        <w:rPr>
          <w:rFonts w:hint="default" w:ascii="宋体" w:hAnsi="宋体" w:eastAsia="宋体"/>
          <w:color w:val="auto"/>
          <w:spacing w:val="0"/>
          <w:kern w:val="0"/>
          <w:sz w:val="24"/>
          <w:szCs w:val="24"/>
          <w:highlight w:val="none"/>
        </w:rPr>
      </w:pPr>
      <w:r>
        <w:rPr>
          <w:rFonts w:hint="default" w:ascii="宋体" w:hAnsi="宋体" w:eastAsia="宋体"/>
          <w:color w:val="auto"/>
          <w:spacing w:val="0"/>
          <w:kern w:val="0"/>
          <w:sz w:val="24"/>
          <w:szCs w:val="24"/>
          <w:highlight w:val="none"/>
        </w:rPr>
        <w:t>（以下无正文）</w:t>
      </w:r>
    </w:p>
    <w:p w14:paraId="66556680">
      <w:pPr>
        <w:outlineLvl w:val="9"/>
        <w:rPr>
          <w:rFonts w:hint="default" w:cs="宋体"/>
          <w:color w:val="auto"/>
          <w:spacing w:val="0"/>
          <w:kern w:val="0"/>
          <w:sz w:val="24"/>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4D125C3B">
      <w:pPr>
        <w:spacing w:line="360" w:lineRule="auto"/>
        <w:outlineLvl w:val="9"/>
        <w:rPr>
          <w:rFonts w:hint="default" w:cs="宋体"/>
          <w:b/>
          <w:bCs/>
          <w:color w:val="auto"/>
          <w:spacing w:val="0"/>
          <w:kern w:val="0"/>
          <w:sz w:val="24"/>
          <w:szCs w:val="24"/>
          <w:highlight w:val="none"/>
        </w:rPr>
      </w:pPr>
      <w:bookmarkStart w:id="25" w:name="_Toc16248"/>
      <w:r>
        <w:rPr>
          <w:rFonts w:hint="default" w:cs="宋体"/>
          <w:b/>
          <w:bCs/>
          <w:color w:val="auto"/>
          <w:spacing w:val="0"/>
          <w:kern w:val="0"/>
          <w:sz w:val="24"/>
          <w:szCs w:val="24"/>
          <w:highlight w:val="none"/>
        </w:rPr>
        <w:t>1.总则</w:t>
      </w:r>
      <w:bookmarkEnd w:id="25"/>
    </w:p>
    <w:p w14:paraId="3FE2DC4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26" w:name="bookmark21"/>
      <w:bookmarkEnd w:id="26"/>
      <w:bookmarkStart w:id="27" w:name="_Toc21335"/>
      <w:r>
        <w:rPr>
          <w:rFonts w:hint="default" w:cs="Times New Roman"/>
          <w:color w:val="auto"/>
          <w:spacing w:val="0"/>
          <w:kern w:val="0"/>
          <w:sz w:val="24"/>
          <w:szCs w:val="24"/>
          <w:highlight w:val="none"/>
        </w:rPr>
        <w:t>1.1 招标项目概况</w:t>
      </w:r>
      <w:bookmarkEnd w:id="27"/>
    </w:p>
    <w:p w14:paraId="61CFB2C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1.1.1 根据《中华人民共和国招标投标法》、《中华人民共和国招标投标法实施条例》等有关法律、法规和规章的规定，本招标项目已具备招标条件，现对监理进行招标。</w:t>
      </w:r>
    </w:p>
    <w:p w14:paraId="719BC19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1.1.2 招标人：见投标人须知前附表。</w:t>
      </w:r>
    </w:p>
    <w:p w14:paraId="1CF985B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1.1.3 招标代理机构：见投标人须知前附表。</w:t>
      </w:r>
    </w:p>
    <w:p w14:paraId="4E5502C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1.1.4 招标项目名称：见投标人须知前附表。</w:t>
      </w:r>
    </w:p>
    <w:p w14:paraId="6696A97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1.1.5 项目建设地点：见投标人须知前附表。</w:t>
      </w:r>
    </w:p>
    <w:p w14:paraId="23F684F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1.1.6 项目建设规模：见投标人须知前附表。</w:t>
      </w:r>
    </w:p>
    <w:p w14:paraId="1D1D0A1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1.1.7 工程项目施工预计开工日期和建设周期：见投标人须知前附表。</w:t>
      </w:r>
    </w:p>
    <w:p w14:paraId="5D27CC8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1.1.8 建筑安装工程费/工程概算：见投标人须知前附表。</w:t>
      </w:r>
    </w:p>
    <w:p w14:paraId="335BA8B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28" w:name="bookmark22"/>
      <w:bookmarkEnd w:id="28"/>
      <w:bookmarkStart w:id="29" w:name="_Toc17099"/>
      <w:r>
        <w:rPr>
          <w:rFonts w:hint="default" w:cs="Times New Roman"/>
          <w:color w:val="auto"/>
          <w:spacing w:val="0"/>
          <w:kern w:val="0"/>
          <w:sz w:val="24"/>
          <w:szCs w:val="24"/>
          <w:highlight w:val="none"/>
        </w:rPr>
        <w:t>1.2 招标项目的资金来源和落实情况</w:t>
      </w:r>
      <w:bookmarkEnd w:id="29"/>
    </w:p>
    <w:p w14:paraId="2D2ED6B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1.2.1 资金来源及比例：见投标人须知前附表。</w:t>
      </w:r>
    </w:p>
    <w:p w14:paraId="2D1504A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1.2.2 资金落实情况：见投标人须知前附表。</w:t>
      </w:r>
    </w:p>
    <w:p w14:paraId="290ED9A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30" w:name="bookmark23"/>
      <w:bookmarkEnd w:id="30"/>
      <w:bookmarkStart w:id="31" w:name="_Toc4457"/>
      <w:r>
        <w:rPr>
          <w:rFonts w:hint="default" w:cs="Times New Roman"/>
          <w:color w:val="auto"/>
          <w:spacing w:val="0"/>
          <w:kern w:val="0"/>
          <w:sz w:val="24"/>
          <w:szCs w:val="24"/>
          <w:highlight w:val="none"/>
        </w:rPr>
        <w:t>1.3 招标范围、监理服务期限和质量标准</w:t>
      </w:r>
      <w:bookmarkEnd w:id="31"/>
    </w:p>
    <w:p w14:paraId="441422E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1.3.1 招标范围：见投标人须知前附表。</w:t>
      </w:r>
    </w:p>
    <w:p w14:paraId="525A50F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1.3.2 监理服务期限：见投标人须知前附表。</w:t>
      </w:r>
    </w:p>
    <w:p w14:paraId="51BBC8E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1.3.3 质量标准：见投标人须知前附表。</w:t>
      </w:r>
    </w:p>
    <w:p w14:paraId="44DCBB0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32" w:name="bookmark24"/>
      <w:bookmarkEnd w:id="32"/>
      <w:bookmarkStart w:id="33" w:name="_Toc13328"/>
      <w:r>
        <w:rPr>
          <w:rFonts w:hint="default" w:cs="Times New Roman"/>
          <w:color w:val="auto"/>
          <w:spacing w:val="0"/>
          <w:kern w:val="0"/>
          <w:sz w:val="24"/>
          <w:szCs w:val="24"/>
          <w:highlight w:val="none"/>
        </w:rPr>
        <w:t>1.4 投标人资格要求</w:t>
      </w:r>
      <w:bookmarkEnd w:id="33"/>
    </w:p>
    <w:p w14:paraId="445A795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1.4.1 投标人应具备承担本招标项目资质条件、能力和信誉：</w:t>
      </w:r>
    </w:p>
    <w:p w14:paraId="528E37B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（1）资质要求：见投标人须知前附表；</w:t>
      </w:r>
    </w:p>
    <w:p w14:paraId="65244AD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（2）财务要求：见投标人须知前附表；</w:t>
      </w:r>
    </w:p>
    <w:p w14:paraId="707F705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（3）业绩要求：见投标人须知前附表；</w:t>
      </w:r>
    </w:p>
    <w:p w14:paraId="2C61DA4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（4）信誉要求：见投标人须知前附表；</w:t>
      </w:r>
    </w:p>
    <w:p w14:paraId="22BB1FB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（5）总监理工程师的资格要求：应当具备工程注册监理工程师执业资格，具体要求见投标人须知前附表；</w:t>
      </w:r>
    </w:p>
    <w:p w14:paraId="0F0D837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（6）其他主要人员要求：见投标人须知前附表。</w:t>
      </w:r>
    </w:p>
    <w:p w14:paraId="0586823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（7）试验检测仪器设备要求：见投标人须知前附表。</w:t>
      </w:r>
    </w:p>
    <w:p w14:paraId="7BC9EA7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100" w:right="211" w:firstLine="419"/>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（8）其他要求：见投标人须知前附表。需要提交的相关证明材料见本章第 3.5 款的规定。</w:t>
      </w:r>
    </w:p>
    <w:p w14:paraId="3F9820E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1.4.2 投标人须知前附表规定接受联合体投标的，联合体除应符合本章第 1.4.1 项和投标人须知前附表的要求外，还应遵守以下规定：</w:t>
      </w:r>
    </w:p>
    <w:p w14:paraId="78E6BBD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（1）联合体各方应按招标文件提供的格式签订联合体协议书，明确联合体</w:t>
      </w:r>
      <w:r>
        <w:rPr>
          <w:rFonts w:hint="default"/>
          <w:color w:val="auto"/>
          <w:spacing w:val="0"/>
          <w:kern w:val="0"/>
          <w:sz w:val="24"/>
          <w:szCs w:val="24"/>
          <w:highlight w:val="none"/>
          <w:lang w:eastAsia="zh-CN"/>
        </w:rPr>
        <w:t>主办方</w:t>
      </w:r>
      <w:r>
        <w:rPr>
          <w:rFonts w:hint="default" w:cs="Times New Roman"/>
          <w:color w:val="auto"/>
          <w:spacing w:val="0"/>
          <w:kern w:val="0"/>
          <w:sz w:val="24"/>
          <w:szCs w:val="24"/>
          <w:highlight w:val="none"/>
        </w:rPr>
        <w:t>和各方权利义务，并承诺就中标项目向招标人承担连带责任；</w:t>
      </w:r>
    </w:p>
    <w:p w14:paraId="772470B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（2）由同一专业的单位组成的联合体，按照资质等级较低的单位确定资质等级；</w:t>
      </w:r>
    </w:p>
    <w:p w14:paraId="0EC3294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（3）联合体各方不得再以自己名义单独或参加其他联合体在本招标项目中投标，否则各相关投标均无效。</w:t>
      </w:r>
    </w:p>
    <w:p w14:paraId="0AD3764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1.4.3 投标人不得存在下列情形之一</w:t>
      </w:r>
      <w:r>
        <w:rPr>
          <w:rFonts w:hint="default" w:cs="Times New Roman"/>
          <w:color w:val="auto"/>
          <w:spacing w:val="0"/>
          <w:kern w:val="0"/>
          <w:sz w:val="24"/>
          <w:szCs w:val="24"/>
          <w:highlight w:val="none"/>
          <w:u w:val="single"/>
        </w:rPr>
        <w:t>（投标人须在投标文件中就有关内容</w:t>
      </w:r>
      <w:r>
        <w:rPr>
          <w:rFonts w:hint="eastAsia" w:cs="Times New Roman"/>
          <w:color w:val="auto"/>
          <w:spacing w:val="0"/>
          <w:kern w:val="0"/>
          <w:sz w:val="24"/>
          <w:szCs w:val="24"/>
          <w:highlight w:val="none"/>
          <w:u w:val="single"/>
          <w:lang w:val="en-US" w:eastAsia="zh-CN"/>
        </w:rPr>
        <w:t>做出</w:t>
      </w:r>
      <w:r>
        <w:rPr>
          <w:rFonts w:hint="default" w:cs="Times New Roman"/>
          <w:color w:val="auto"/>
          <w:spacing w:val="0"/>
          <w:kern w:val="0"/>
          <w:sz w:val="24"/>
          <w:szCs w:val="24"/>
          <w:highlight w:val="none"/>
          <w:u w:val="single"/>
        </w:rPr>
        <w:t>声明，</w:t>
      </w:r>
      <w:r>
        <w:rPr>
          <w:rFonts w:hint="eastAsia" w:cs="Times New Roman"/>
          <w:color w:val="auto"/>
          <w:spacing w:val="0"/>
          <w:kern w:val="0"/>
          <w:sz w:val="24"/>
          <w:szCs w:val="24"/>
          <w:highlight w:val="none"/>
          <w:u w:val="single"/>
          <w:lang w:val="en-US" w:eastAsia="zh-CN"/>
        </w:rPr>
        <w:t>如招标文件内</w:t>
      </w:r>
      <w:r>
        <w:rPr>
          <w:rFonts w:hint="default" w:cs="Times New Roman"/>
          <w:color w:val="auto"/>
          <w:spacing w:val="0"/>
          <w:kern w:val="0"/>
          <w:sz w:val="24"/>
          <w:szCs w:val="24"/>
          <w:highlight w:val="none"/>
          <w:u w:val="single"/>
        </w:rPr>
        <w:t>另有要求</w:t>
      </w:r>
      <w:r>
        <w:rPr>
          <w:rFonts w:hint="eastAsia" w:cs="Times New Roman"/>
          <w:color w:val="auto"/>
          <w:spacing w:val="0"/>
          <w:kern w:val="0"/>
          <w:sz w:val="24"/>
          <w:szCs w:val="24"/>
          <w:highlight w:val="none"/>
          <w:u w:val="single"/>
          <w:lang w:val="en-US" w:eastAsia="zh-CN"/>
        </w:rPr>
        <w:t>的，</w:t>
      </w:r>
      <w:r>
        <w:rPr>
          <w:rFonts w:hint="default" w:cs="Times New Roman"/>
          <w:color w:val="auto"/>
          <w:spacing w:val="0"/>
          <w:kern w:val="0"/>
          <w:sz w:val="24"/>
          <w:szCs w:val="24"/>
          <w:highlight w:val="none"/>
          <w:u w:val="single"/>
        </w:rPr>
        <w:t>需</w:t>
      </w:r>
      <w:r>
        <w:rPr>
          <w:rFonts w:hint="eastAsia" w:cs="Times New Roman"/>
          <w:color w:val="auto"/>
          <w:spacing w:val="0"/>
          <w:kern w:val="0"/>
          <w:sz w:val="24"/>
          <w:szCs w:val="24"/>
          <w:highlight w:val="none"/>
          <w:u w:val="single"/>
          <w:lang w:val="en-US" w:eastAsia="zh-CN"/>
        </w:rPr>
        <w:t>按要求</w:t>
      </w:r>
      <w:r>
        <w:rPr>
          <w:rFonts w:hint="default" w:cs="Times New Roman"/>
          <w:color w:val="auto"/>
          <w:spacing w:val="0"/>
          <w:kern w:val="0"/>
          <w:sz w:val="24"/>
          <w:szCs w:val="24"/>
          <w:highlight w:val="none"/>
          <w:u w:val="single"/>
        </w:rPr>
        <w:t>在投标文件中提供证明材料）</w:t>
      </w:r>
      <w:r>
        <w:rPr>
          <w:rFonts w:hint="default" w:cs="Times New Roman"/>
          <w:color w:val="auto"/>
          <w:spacing w:val="0"/>
          <w:kern w:val="0"/>
          <w:sz w:val="24"/>
          <w:szCs w:val="24"/>
          <w:highlight w:val="none"/>
        </w:rPr>
        <w:t>：</w:t>
      </w:r>
    </w:p>
    <w:p w14:paraId="7E26B38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（1）为招标人不具有独立法人资格的附属机构（单位）；</w:t>
      </w:r>
    </w:p>
    <w:p w14:paraId="40E8236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（2）与招标人存在利害关系且可能影响招标公正性；</w:t>
      </w:r>
    </w:p>
    <w:p w14:paraId="70F19BA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（3）与本招标项目的其他投标人为同一个单位负责人；</w:t>
      </w:r>
    </w:p>
    <w:p w14:paraId="6D61B19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（4）与本招标项目的其他投标人存在控股、管理关系；</w:t>
      </w:r>
    </w:p>
    <w:p w14:paraId="1DF18C4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（5）为本招标项目的代建人；</w:t>
      </w:r>
    </w:p>
    <w:p w14:paraId="2FDF070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（6）为本招标项目的招标代理机构；</w:t>
      </w:r>
    </w:p>
    <w:p w14:paraId="045F667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（7）与本招标项目的代建人或招标代理机构同为一个法定代表人；</w:t>
      </w:r>
    </w:p>
    <w:p w14:paraId="682E4E4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（8）与本招标项目的代建人或招标代理机构存在控股或参股关系；</w:t>
      </w:r>
    </w:p>
    <w:p w14:paraId="34890E7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（9）与本招标项目的检测机构、建设、施工单位以及建筑材料、建筑构配件和设备供应商有隶属关系或者其他利害关系有隶属关系或者其他利害关系；</w:t>
      </w:r>
    </w:p>
    <w:p w14:paraId="0763518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（10）被依法暂停或者取消投标资格；</w:t>
      </w:r>
    </w:p>
    <w:p w14:paraId="49B253A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（11）被依法暂停或取消投标资格的；</w:t>
      </w:r>
      <w:r>
        <w:rPr>
          <w:rFonts w:hint="eastAsia" w:cs="Times New Roman"/>
          <w:color w:val="auto"/>
          <w:spacing w:val="0"/>
          <w:kern w:val="0"/>
          <w:sz w:val="24"/>
          <w:szCs w:val="24"/>
          <w:highlight w:val="none"/>
          <w:lang w:val="en-US" w:eastAsia="zh-CN"/>
        </w:rPr>
        <w:t>(</w:t>
      </w:r>
      <w:r>
        <w:rPr>
          <w:rFonts w:hint="default" w:cs="Times New Roman"/>
          <w:color w:val="auto"/>
          <w:spacing w:val="0"/>
          <w:kern w:val="0"/>
          <w:sz w:val="24"/>
          <w:szCs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s="Times New Roman"/>
          <w:color w:val="auto"/>
          <w:spacing w:val="0"/>
          <w:kern w:val="0"/>
          <w:sz w:val="24"/>
          <w:szCs w:val="24"/>
          <w:highlight w:val="none"/>
          <w:lang w:val="en-US" w:eastAsia="zh-CN"/>
        </w:rPr>
        <w:t>)</w:t>
      </w:r>
      <w:r>
        <w:rPr>
          <w:rFonts w:hint="default" w:cs="Times New Roman"/>
          <w:color w:val="auto"/>
          <w:spacing w:val="0"/>
          <w:kern w:val="0"/>
          <w:sz w:val="24"/>
          <w:szCs w:val="24"/>
          <w:highlight w:val="none"/>
        </w:rPr>
        <w:t>；</w:t>
      </w:r>
    </w:p>
    <w:p w14:paraId="219A361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（12）被责令停产停业、暂扣或者吊销许可证、暂扣或者吊销执照的（本项事实应当以根据《中华人民共和国行政处罚法》依法作出并已经生效的行政处罚决定为认定依据。）；</w:t>
      </w:r>
    </w:p>
    <w:p w14:paraId="7900A95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（13）进入清算程序，或被宣布破产，或其他丧失履约能力的情形；</w:t>
      </w:r>
    </w:p>
    <w:p w14:paraId="0CFA932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628F47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u w:val="single"/>
        </w:rPr>
      </w:pPr>
      <w:r>
        <w:rPr>
          <w:rFonts w:hint="default" w:cs="Times New Roman"/>
          <w:color w:val="auto"/>
          <w:spacing w:val="0"/>
          <w:kern w:val="0"/>
          <w:sz w:val="24"/>
          <w:szCs w:val="24"/>
          <w:highlight w:val="none"/>
          <w:u w:val="single"/>
        </w:rPr>
        <w:t>（15）被最高人民法院在“信用中国”网站（www.creditchina.gov.cn）或“信用广州”网站或各级信用信息共享平台中列入失信被执行人名单（黑名单）；</w:t>
      </w:r>
    </w:p>
    <w:p w14:paraId="500570F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u w:val="single"/>
        </w:rPr>
      </w:pPr>
      <w:r>
        <w:rPr>
          <w:rFonts w:hint="default" w:cs="Times New Roman"/>
          <w:color w:val="auto"/>
          <w:spacing w:val="0"/>
          <w:kern w:val="0"/>
          <w:sz w:val="24"/>
          <w:szCs w:val="24"/>
          <w:highlight w:val="none"/>
          <w:u w:val="single"/>
        </w:rPr>
        <w:t>（16）在近三年内投标人或其法定代表人、拟委任的总监理工程师有行贿犯罪行为的；</w:t>
      </w:r>
    </w:p>
    <w:p w14:paraId="219F317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w:t>
      </w:r>
      <w:r>
        <w:rPr>
          <w:rFonts w:hint="eastAsia" w:cs="Times New Roman"/>
          <w:color w:val="auto"/>
          <w:spacing w:val="0"/>
          <w:kern w:val="0"/>
          <w:sz w:val="24"/>
          <w:szCs w:val="24"/>
          <w:highlight w:val="none"/>
          <w:lang w:val="en-US" w:eastAsia="zh-CN"/>
        </w:rPr>
        <w:t>7</w:t>
      </w:r>
      <w:r>
        <w:rPr>
          <w:rFonts w:hint="default" w:cs="Times New Roman"/>
          <w:color w:val="auto"/>
          <w:spacing w:val="0"/>
          <w:kern w:val="0"/>
          <w:sz w:val="24"/>
          <w:szCs w:val="24"/>
          <w:highlight w:val="none"/>
        </w:rPr>
        <w:t>）法律法规规定的其他情形。</w:t>
      </w:r>
    </w:p>
    <w:p w14:paraId="390C224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34" w:name="bookmark25"/>
      <w:bookmarkEnd w:id="34"/>
      <w:bookmarkStart w:id="35" w:name="_Toc12360"/>
      <w:r>
        <w:rPr>
          <w:rFonts w:hint="default" w:cs="Times New Roman"/>
          <w:color w:val="auto"/>
          <w:spacing w:val="0"/>
          <w:kern w:val="0"/>
          <w:sz w:val="24"/>
          <w:szCs w:val="24"/>
          <w:highlight w:val="none"/>
        </w:rPr>
        <w:t>1.5 费用承担</w:t>
      </w:r>
      <w:bookmarkEnd w:id="35"/>
    </w:p>
    <w:p w14:paraId="188DC23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投标人准备和参加投标活动发生的费用自理。</w:t>
      </w:r>
    </w:p>
    <w:p w14:paraId="587FDB3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36" w:name="bookmark26"/>
      <w:bookmarkEnd w:id="36"/>
      <w:bookmarkStart w:id="37" w:name="_Toc8195"/>
      <w:r>
        <w:rPr>
          <w:rFonts w:hint="default" w:cs="Times New Roman"/>
          <w:color w:val="auto"/>
          <w:spacing w:val="0"/>
          <w:kern w:val="0"/>
          <w:sz w:val="24"/>
          <w:szCs w:val="24"/>
          <w:highlight w:val="none"/>
        </w:rPr>
        <w:t>1.6 保密</w:t>
      </w:r>
      <w:bookmarkEnd w:id="37"/>
    </w:p>
    <w:p w14:paraId="4E768D4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参与招标投标活动的各方应对招标文件和投标文件中的商业和技术等秘密保密，否则应承担相应的法律责任。</w:t>
      </w:r>
    </w:p>
    <w:p w14:paraId="4516D62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38" w:name="bookmark27"/>
      <w:bookmarkEnd w:id="38"/>
      <w:bookmarkStart w:id="39" w:name="_Toc12511"/>
      <w:r>
        <w:rPr>
          <w:rFonts w:hint="default" w:cs="Times New Roman"/>
          <w:color w:val="auto"/>
          <w:spacing w:val="0"/>
          <w:kern w:val="0"/>
          <w:sz w:val="24"/>
          <w:szCs w:val="24"/>
          <w:highlight w:val="none"/>
        </w:rPr>
        <w:t>1.7 语言文字</w:t>
      </w:r>
      <w:bookmarkEnd w:id="39"/>
    </w:p>
    <w:p w14:paraId="70909EC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招标投标文件使用的语言文字为中文。专用术语使用外文的，应附有中文注释。</w:t>
      </w:r>
    </w:p>
    <w:p w14:paraId="2F31DE0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40" w:name="bookmark28"/>
      <w:bookmarkEnd w:id="40"/>
      <w:bookmarkStart w:id="41" w:name="_Toc30360"/>
      <w:r>
        <w:rPr>
          <w:rFonts w:hint="default" w:cs="Times New Roman"/>
          <w:color w:val="auto"/>
          <w:spacing w:val="0"/>
          <w:kern w:val="0"/>
          <w:sz w:val="24"/>
          <w:szCs w:val="24"/>
          <w:highlight w:val="none"/>
        </w:rPr>
        <w:t>1.8 计量单位</w:t>
      </w:r>
      <w:bookmarkEnd w:id="41"/>
    </w:p>
    <w:p w14:paraId="58FDBB5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所有计量均采用中华人民共和国法定计量单位。</w:t>
      </w:r>
    </w:p>
    <w:p w14:paraId="5FA30CE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42" w:name="bookmark29"/>
      <w:bookmarkEnd w:id="42"/>
      <w:bookmarkStart w:id="43" w:name="_Toc13105"/>
      <w:r>
        <w:rPr>
          <w:rFonts w:hint="default" w:cs="Times New Roman"/>
          <w:color w:val="auto"/>
          <w:spacing w:val="0"/>
          <w:kern w:val="0"/>
          <w:sz w:val="24"/>
          <w:szCs w:val="24"/>
          <w:highlight w:val="none"/>
        </w:rPr>
        <w:t>1.9 踏勘现场</w:t>
      </w:r>
      <w:bookmarkEnd w:id="43"/>
    </w:p>
    <w:p w14:paraId="72D2182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5C94CB2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1.9.2 投标人踏勘现场发生的费用自理。</w:t>
      </w:r>
    </w:p>
    <w:p w14:paraId="490E924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1.9.3 除招标人的原因外，投标人自行负责在踏勘现场中所发生的人员伤亡和财产损失。</w:t>
      </w:r>
    </w:p>
    <w:p w14:paraId="3835E65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1.9.4 招标人在踏勘现场中介绍的工程场地和相关的周边环境情况，供投标人在编制投标文件时参考，招标人不对投标人据此作出的判断和决策负责。</w:t>
      </w:r>
    </w:p>
    <w:p w14:paraId="4C52BAF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44" w:name="bookmark30"/>
      <w:bookmarkEnd w:id="44"/>
      <w:bookmarkStart w:id="45" w:name="_Toc12293"/>
      <w:r>
        <w:rPr>
          <w:rFonts w:hint="default" w:cs="Times New Roman"/>
          <w:color w:val="auto"/>
          <w:spacing w:val="0"/>
          <w:kern w:val="0"/>
          <w:sz w:val="24"/>
          <w:szCs w:val="24"/>
          <w:highlight w:val="none"/>
        </w:rPr>
        <w:t>1.10 投标预备会</w:t>
      </w:r>
      <w:bookmarkEnd w:id="45"/>
    </w:p>
    <w:p w14:paraId="15CD67B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1.10.1 投标人须知前附表规定召开投标预备会的，招标人按投标人须知前附表规定的时间和地点召开投标预备会，澄清投标人提出的问题。</w:t>
      </w:r>
    </w:p>
    <w:p w14:paraId="0F0124B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1.10.2 投标人应按投标人须知前附表规定的时间和形式将提出的问题送达招标人</w:t>
      </w:r>
      <w:r>
        <w:rPr>
          <w:rFonts w:hint="default" w:cs="Times New Roman"/>
          <w:color w:val="auto"/>
          <w:spacing w:val="0"/>
          <w:kern w:val="0"/>
          <w:sz w:val="24"/>
          <w:szCs w:val="24"/>
          <w:highlight w:val="none"/>
          <w:lang w:eastAsia="zh-CN"/>
        </w:rPr>
        <w:t>，</w:t>
      </w:r>
      <w:r>
        <w:rPr>
          <w:rFonts w:hint="default" w:cs="Times New Roman"/>
          <w:color w:val="auto"/>
          <w:spacing w:val="0"/>
          <w:kern w:val="0"/>
          <w:sz w:val="24"/>
          <w:szCs w:val="24"/>
          <w:highlight w:val="none"/>
        </w:rPr>
        <w:t>以便招标人在会议期间澄清。</w:t>
      </w:r>
    </w:p>
    <w:p w14:paraId="52F7EDD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1.10.3 投标预备会后，招标人将对投标人所提问题的澄清，以投标人须知前附表规定的形式通知所有</w:t>
      </w:r>
      <w:r>
        <w:rPr>
          <w:rFonts w:hint="default" w:cs="Times New Roman"/>
          <w:color w:val="auto"/>
          <w:spacing w:val="0"/>
          <w:kern w:val="0"/>
          <w:sz w:val="24"/>
          <w:szCs w:val="24"/>
          <w:highlight w:val="none"/>
          <w:lang w:eastAsia="zh-CN"/>
        </w:rPr>
        <w:t>潜在</w:t>
      </w:r>
      <w:r>
        <w:rPr>
          <w:rFonts w:hint="default" w:cs="Times New Roman"/>
          <w:color w:val="auto"/>
          <w:spacing w:val="0"/>
          <w:kern w:val="0"/>
          <w:sz w:val="24"/>
          <w:szCs w:val="24"/>
          <w:highlight w:val="none"/>
        </w:rPr>
        <w:t>投标人。该澄清内容为招标文件的组成部分。</w:t>
      </w:r>
    </w:p>
    <w:p w14:paraId="246EBA2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46" w:name="bookmark31"/>
      <w:bookmarkEnd w:id="46"/>
      <w:bookmarkStart w:id="47" w:name="_Toc19938"/>
      <w:r>
        <w:rPr>
          <w:rFonts w:hint="default" w:cs="Times New Roman"/>
          <w:color w:val="auto"/>
          <w:spacing w:val="0"/>
          <w:kern w:val="0"/>
          <w:sz w:val="24"/>
          <w:szCs w:val="24"/>
          <w:highlight w:val="none"/>
        </w:rPr>
        <w:t>1.11 分包</w:t>
      </w:r>
      <w:bookmarkEnd w:id="47"/>
    </w:p>
    <w:p w14:paraId="36A6A5B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本项目严禁分包。</w:t>
      </w:r>
    </w:p>
    <w:p w14:paraId="3D3D46A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Times New Roman"/>
          <w:color w:val="auto"/>
          <w:spacing w:val="0"/>
          <w:kern w:val="0"/>
          <w:sz w:val="24"/>
          <w:szCs w:val="24"/>
          <w:highlight w:val="none"/>
        </w:rPr>
      </w:pPr>
      <w:bookmarkStart w:id="48" w:name="bookmark32"/>
      <w:bookmarkEnd w:id="48"/>
      <w:bookmarkStart w:id="49" w:name="_Toc29362"/>
      <w:r>
        <w:rPr>
          <w:rFonts w:hint="default" w:cs="Times New Roman"/>
          <w:color w:val="auto"/>
          <w:spacing w:val="0"/>
          <w:kern w:val="0"/>
          <w:sz w:val="24"/>
          <w:szCs w:val="24"/>
          <w:highlight w:val="none"/>
        </w:rPr>
        <w:t>1.12 响应和偏差</w:t>
      </w:r>
      <w:bookmarkEnd w:id="49"/>
    </w:p>
    <w:p w14:paraId="4C6879C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1.12.1 投标文件应当对招标文件的实质性要求和条件作出满足性或更有利于招标人的响应，否则，投标人的投标将被否决。实质性要求和条件见投标人须知前附表。</w:t>
      </w:r>
    </w:p>
    <w:p w14:paraId="6832F25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1.12.2 投标人应根据招标文件的要求提供投标监理大纲等内容以对招标文件作出响应。</w:t>
      </w:r>
    </w:p>
    <w:p w14:paraId="4826721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1.12.3 投标人须知前附表允许投标文件偏离招标文件某些要求的，偏差应当符合招标文件规定的偏差范围和幅度。</w:t>
      </w:r>
    </w:p>
    <w:p w14:paraId="4757ECAA">
      <w:pPr>
        <w:spacing w:line="360" w:lineRule="auto"/>
        <w:outlineLvl w:val="9"/>
        <w:rPr>
          <w:rFonts w:hint="default" w:cs="宋体"/>
          <w:b/>
          <w:bCs/>
          <w:color w:val="auto"/>
          <w:spacing w:val="0"/>
          <w:kern w:val="0"/>
          <w:sz w:val="24"/>
          <w:szCs w:val="24"/>
          <w:highlight w:val="none"/>
        </w:rPr>
      </w:pPr>
      <w:bookmarkStart w:id="50" w:name="bookmark33"/>
      <w:bookmarkEnd w:id="50"/>
      <w:bookmarkStart w:id="51" w:name="_Toc5819"/>
      <w:r>
        <w:rPr>
          <w:rFonts w:hint="default" w:cs="宋体"/>
          <w:b/>
          <w:bCs/>
          <w:color w:val="auto"/>
          <w:spacing w:val="0"/>
          <w:kern w:val="0"/>
          <w:sz w:val="24"/>
          <w:szCs w:val="24"/>
          <w:highlight w:val="none"/>
        </w:rPr>
        <w:t>2.招标文件</w:t>
      </w:r>
      <w:bookmarkEnd w:id="51"/>
    </w:p>
    <w:p w14:paraId="35F1836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outlineLvl w:val="9"/>
        <w:rPr>
          <w:rFonts w:hint="default" w:cs="Times New Roman"/>
          <w:color w:val="auto"/>
          <w:spacing w:val="0"/>
          <w:kern w:val="0"/>
          <w:sz w:val="24"/>
          <w:szCs w:val="24"/>
          <w:highlight w:val="none"/>
        </w:rPr>
      </w:pPr>
      <w:bookmarkStart w:id="52" w:name="bookmark34"/>
      <w:bookmarkEnd w:id="52"/>
      <w:bookmarkStart w:id="53" w:name="_Toc2597"/>
      <w:r>
        <w:rPr>
          <w:rFonts w:hint="default" w:cs="Times New Roman"/>
          <w:color w:val="auto"/>
          <w:spacing w:val="0"/>
          <w:kern w:val="0"/>
          <w:sz w:val="24"/>
          <w:szCs w:val="24"/>
          <w:highlight w:val="none"/>
        </w:rPr>
        <w:t>2.1 招标文件的组成</w:t>
      </w:r>
      <w:bookmarkEnd w:id="53"/>
    </w:p>
    <w:p w14:paraId="7CB7391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本招标文件包括：</w:t>
      </w:r>
    </w:p>
    <w:p w14:paraId="211731D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（1）招标公告；</w:t>
      </w:r>
    </w:p>
    <w:p w14:paraId="5579603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（2）投标人须知；</w:t>
      </w:r>
    </w:p>
    <w:p w14:paraId="765C7F0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（3）评标办法；</w:t>
      </w:r>
    </w:p>
    <w:p w14:paraId="1DBD2C0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（4）合同条款及格式；</w:t>
      </w:r>
    </w:p>
    <w:p w14:paraId="41133FC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（5）委托人要求；</w:t>
      </w:r>
    </w:p>
    <w:p w14:paraId="20080AC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（6）投标文件格式；</w:t>
      </w:r>
    </w:p>
    <w:p w14:paraId="4ACF703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w:t>
      </w:r>
      <w:r>
        <w:rPr>
          <w:rFonts w:hint="eastAsia" w:cs="Times New Roman"/>
          <w:color w:val="auto"/>
          <w:spacing w:val="0"/>
          <w:kern w:val="0"/>
          <w:sz w:val="24"/>
          <w:szCs w:val="24"/>
          <w:highlight w:val="none"/>
          <w:lang w:val="en-US" w:eastAsia="zh-CN"/>
        </w:rPr>
        <w:t>7</w:t>
      </w:r>
      <w:r>
        <w:rPr>
          <w:rFonts w:hint="default" w:cs="Times New Roman"/>
          <w:color w:val="auto"/>
          <w:spacing w:val="0"/>
          <w:kern w:val="0"/>
          <w:sz w:val="24"/>
          <w:szCs w:val="24"/>
          <w:highlight w:val="none"/>
        </w:rPr>
        <w:t>）投标人须知前附表规定的其他资料。</w:t>
      </w:r>
    </w:p>
    <w:p w14:paraId="4F29D10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根据本章第1.10款、第2.2款和第2.3款对招标文件所作的澄清、修改，构成招标文件的组成部分。</w:t>
      </w:r>
    </w:p>
    <w:p w14:paraId="3D1F323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outlineLvl w:val="9"/>
        <w:rPr>
          <w:rFonts w:hint="default" w:cs="Times New Roman"/>
          <w:color w:val="auto"/>
          <w:spacing w:val="0"/>
          <w:kern w:val="0"/>
          <w:sz w:val="24"/>
          <w:szCs w:val="24"/>
          <w:highlight w:val="none"/>
        </w:rPr>
      </w:pPr>
      <w:bookmarkStart w:id="54" w:name="bookmark35"/>
      <w:bookmarkEnd w:id="54"/>
      <w:bookmarkStart w:id="55" w:name="bookmark38"/>
      <w:bookmarkEnd w:id="55"/>
      <w:bookmarkStart w:id="56" w:name="_Toc3209"/>
      <w:r>
        <w:rPr>
          <w:rFonts w:hint="default" w:cs="Times New Roman"/>
          <w:color w:val="auto"/>
          <w:spacing w:val="0"/>
          <w:kern w:val="0"/>
          <w:sz w:val="24"/>
          <w:szCs w:val="24"/>
          <w:highlight w:val="none"/>
        </w:rPr>
        <w:t>2.2  招标文件的</w:t>
      </w:r>
      <w:r>
        <w:rPr>
          <w:rFonts w:hint="default" w:cs="Times New Roman"/>
          <w:color w:val="auto"/>
          <w:spacing w:val="0"/>
          <w:kern w:val="0"/>
          <w:sz w:val="24"/>
          <w:szCs w:val="24"/>
          <w:highlight w:val="none"/>
          <w:lang w:eastAsia="zh-CN"/>
        </w:rPr>
        <w:t>答疑</w:t>
      </w:r>
      <w:bookmarkEnd w:id="56"/>
    </w:p>
    <w:p w14:paraId="7187F3B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2.2.1  投标人应仔细阅读和检查招标文件的全部内容。如有疑问，应按投标人须知前附表规定的时间和形式将提出的问题送达招标人，要求招标人对招标文件予以澄清。</w:t>
      </w:r>
    </w:p>
    <w:p w14:paraId="1F2811B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2.2.2</w:t>
      </w:r>
      <w:r>
        <w:rPr>
          <w:rFonts w:hint="eastAsia" w:cs="Times New Roman"/>
          <w:color w:val="auto"/>
          <w:spacing w:val="0"/>
          <w:kern w:val="0"/>
          <w:sz w:val="24"/>
          <w:szCs w:val="24"/>
          <w:highlight w:val="none"/>
          <w:lang w:val="en-US" w:eastAsia="zh-CN"/>
        </w:rPr>
        <w:t xml:space="preserve">  </w:t>
      </w:r>
      <w:r>
        <w:rPr>
          <w:rFonts w:hint="default" w:cs="Times New Roman"/>
          <w:color w:val="auto"/>
          <w:spacing w:val="0"/>
          <w:kern w:val="0"/>
          <w:sz w:val="24"/>
          <w:szCs w:val="24"/>
          <w:highlight w:val="none"/>
        </w:rPr>
        <w:t>招标答疑采用网上答疑方式进行。投标人若对招标文件有疑问的，</w:t>
      </w:r>
      <w:r>
        <w:rPr>
          <w:rFonts w:hint="default" w:cs="Times New Roman"/>
          <w:color w:val="auto"/>
          <w:spacing w:val="0"/>
          <w:kern w:val="0"/>
          <w:sz w:val="24"/>
          <w:szCs w:val="24"/>
          <w:highlight w:val="none"/>
          <w:lang w:eastAsia="zh-CN"/>
        </w:rPr>
        <w:t>通过</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网站提交，</w:t>
      </w:r>
      <w:r>
        <w:rPr>
          <w:rFonts w:hint="default" w:cs="Times New Roman"/>
          <w:color w:val="auto"/>
          <w:spacing w:val="0"/>
          <w:kern w:val="0"/>
          <w:sz w:val="24"/>
          <w:szCs w:val="24"/>
          <w:highlight w:val="none"/>
        </w:rPr>
        <w:t>应按照</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网站关于全流程电子化项目的相关指南进行操作</w:t>
      </w:r>
      <w:r>
        <w:rPr>
          <w:rFonts w:hint="default" w:cs="Times New Roman"/>
          <w:color w:val="auto"/>
          <w:spacing w:val="0"/>
          <w:kern w:val="0"/>
          <w:sz w:val="24"/>
          <w:szCs w:val="24"/>
          <w:highlight w:val="none"/>
        </w:rPr>
        <w:t>。提</w:t>
      </w:r>
      <w:r>
        <w:rPr>
          <w:rFonts w:hint="default" w:cs="Times New Roman"/>
          <w:color w:val="auto"/>
          <w:spacing w:val="0"/>
          <w:kern w:val="0"/>
          <w:sz w:val="24"/>
          <w:szCs w:val="24"/>
          <w:highlight w:val="none"/>
          <w:lang w:eastAsia="zh-CN"/>
        </w:rPr>
        <w:t>问</w:t>
      </w:r>
      <w:r>
        <w:rPr>
          <w:rFonts w:hint="default" w:cs="Times New Roman"/>
          <w:color w:val="auto"/>
          <w:spacing w:val="0"/>
          <w:kern w:val="0"/>
          <w:sz w:val="24"/>
          <w:szCs w:val="24"/>
          <w:highlight w:val="none"/>
        </w:rPr>
        <w:t>一律不得署名。</w:t>
      </w:r>
    </w:p>
    <w:p w14:paraId="3BDDEE3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eastAsia="zh-CN"/>
        </w:rPr>
      </w:pPr>
      <w:r>
        <w:rPr>
          <w:rFonts w:hint="default" w:cs="Times New Roman"/>
          <w:color w:val="auto"/>
          <w:spacing w:val="0"/>
          <w:kern w:val="0"/>
          <w:sz w:val="24"/>
          <w:szCs w:val="24"/>
          <w:highlight w:val="none"/>
        </w:rPr>
        <w:t>2.2.3  招标答疑会会议纪要将在提交投标文件截止时间 15 日前在</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w:t>
      </w:r>
      <w:r>
        <w:rPr>
          <w:rFonts w:hint="default" w:cs="Times New Roman"/>
          <w:color w:val="auto"/>
          <w:spacing w:val="0"/>
          <w:kern w:val="0"/>
          <w:sz w:val="24"/>
          <w:szCs w:val="24"/>
          <w:highlight w:val="none"/>
        </w:rPr>
        <w:t>“项目答疑纪要”专区公开发布。答疑纪要一经在</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w:t>
      </w:r>
      <w:r>
        <w:rPr>
          <w:rFonts w:hint="default" w:cs="Times New Roman"/>
          <w:color w:val="auto"/>
          <w:spacing w:val="0"/>
          <w:kern w:val="0"/>
          <w:sz w:val="24"/>
          <w:szCs w:val="24"/>
          <w:highlight w:val="none"/>
        </w:rPr>
        <w:t>发布，视作已发放给所有投标人</w:t>
      </w:r>
      <w:r>
        <w:rPr>
          <w:rFonts w:hint="default" w:cs="Times New Roman"/>
          <w:color w:val="auto"/>
          <w:spacing w:val="0"/>
          <w:kern w:val="0"/>
          <w:sz w:val="24"/>
          <w:szCs w:val="24"/>
          <w:highlight w:val="none"/>
          <w:lang w:eastAsia="zh-CN"/>
        </w:rPr>
        <w:t>。</w:t>
      </w:r>
    </w:p>
    <w:p w14:paraId="7CA1D62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lang w:val="en-US" w:eastAsia="zh-CN"/>
        </w:rPr>
        <w:t xml:space="preserve">2.2.4  </w:t>
      </w:r>
      <w:r>
        <w:rPr>
          <w:rFonts w:hint="default" w:cs="Times New Roman"/>
          <w:color w:val="auto"/>
          <w:spacing w:val="0"/>
          <w:kern w:val="0"/>
          <w:sz w:val="24"/>
          <w:szCs w:val="24"/>
          <w:highlight w:val="none"/>
        </w:rPr>
        <w:t>招标答疑</w:t>
      </w:r>
      <w:r>
        <w:rPr>
          <w:rFonts w:hint="default" w:cs="Times New Roman"/>
          <w:color w:val="auto"/>
          <w:spacing w:val="0"/>
          <w:kern w:val="0"/>
          <w:sz w:val="24"/>
          <w:szCs w:val="24"/>
          <w:highlight w:val="none"/>
          <w:lang w:eastAsia="zh-CN"/>
        </w:rPr>
        <w:t>会会议</w:t>
      </w:r>
      <w:r>
        <w:rPr>
          <w:rFonts w:hint="default" w:cs="Times New Roman"/>
          <w:color w:val="auto"/>
          <w:spacing w:val="0"/>
          <w:kern w:val="0"/>
          <w:sz w:val="24"/>
          <w:szCs w:val="24"/>
          <w:highlight w:val="none"/>
        </w:rPr>
        <w:t>纪要</w:t>
      </w:r>
      <w:r>
        <w:rPr>
          <w:rFonts w:hint="default" w:cs="Times New Roman"/>
          <w:color w:val="auto"/>
          <w:spacing w:val="0"/>
          <w:kern w:val="0"/>
          <w:sz w:val="24"/>
          <w:szCs w:val="24"/>
          <w:highlight w:val="none"/>
          <w:lang w:eastAsia="zh-CN"/>
        </w:rPr>
        <w:t>是</w:t>
      </w:r>
      <w:r>
        <w:rPr>
          <w:rFonts w:hint="default" w:cs="Times New Roman"/>
          <w:color w:val="auto"/>
          <w:spacing w:val="0"/>
          <w:kern w:val="0"/>
          <w:sz w:val="24"/>
          <w:szCs w:val="24"/>
          <w:highlight w:val="none"/>
        </w:rPr>
        <w:t>招标文件的</w:t>
      </w:r>
      <w:r>
        <w:rPr>
          <w:rFonts w:hint="default" w:cs="Times New Roman"/>
          <w:color w:val="auto"/>
          <w:spacing w:val="0"/>
          <w:kern w:val="0"/>
          <w:sz w:val="24"/>
          <w:szCs w:val="24"/>
          <w:highlight w:val="none"/>
          <w:lang w:eastAsia="zh-CN"/>
        </w:rPr>
        <w:t>组成</w:t>
      </w:r>
      <w:r>
        <w:rPr>
          <w:rFonts w:hint="default" w:cs="Times New Roman"/>
          <w:color w:val="auto"/>
          <w:spacing w:val="0"/>
          <w:kern w:val="0"/>
          <w:sz w:val="24"/>
          <w:szCs w:val="24"/>
          <w:highlight w:val="none"/>
        </w:rPr>
        <w:t>部分</w:t>
      </w:r>
      <w:r>
        <w:rPr>
          <w:rFonts w:hint="default" w:cs="Times New Roman"/>
          <w:color w:val="auto"/>
          <w:spacing w:val="0"/>
          <w:kern w:val="0"/>
          <w:sz w:val="24"/>
          <w:szCs w:val="24"/>
          <w:highlight w:val="none"/>
          <w:lang w:eastAsia="zh-CN"/>
        </w:rPr>
        <w:t>，对投标人起约束作用</w:t>
      </w:r>
      <w:r>
        <w:rPr>
          <w:rFonts w:hint="default" w:cs="Times New Roman"/>
          <w:color w:val="auto"/>
          <w:spacing w:val="0"/>
          <w:kern w:val="0"/>
          <w:sz w:val="24"/>
          <w:szCs w:val="24"/>
          <w:highlight w:val="none"/>
        </w:rPr>
        <w:t>。</w:t>
      </w:r>
    </w:p>
    <w:p w14:paraId="14C27B9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eastAsia="zh-CN"/>
        </w:rPr>
      </w:pPr>
      <w:r>
        <w:rPr>
          <w:rFonts w:hint="default" w:cs="Times New Roman"/>
          <w:color w:val="auto"/>
          <w:spacing w:val="0"/>
          <w:kern w:val="0"/>
          <w:sz w:val="24"/>
          <w:szCs w:val="24"/>
          <w:highlight w:val="none"/>
        </w:rPr>
        <w:t>2.2.</w:t>
      </w:r>
      <w:r>
        <w:rPr>
          <w:rFonts w:hint="default" w:cs="Times New Roman"/>
          <w:color w:val="auto"/>
          <w:spacing w:val="0"/>
          <w:kern w:val="0"/>
          <w:sz w:val="24"/>
          <w:szCs w:val="24"/>
          <w:highlight w:val="none"/>
          <w:lang w:val="en-US" w:eastAsia="zh-CN"/>
        </w:rPr>
        <w:t>5</w:t>
      </w:r>
      <w:r>
        <w:rPr>
          <w:rFonts w:hint="default" w:cs="Times New Roman"/>
          <w:color w:val="auto"/>
          <w:spacing w:val="0"/>
          <w:kern w:val="0"/>
          <w:sz w:val="24"/>
          <w:szCs w:val="24"/>
          <w:highlight w:val="none"/>
        </w:rPr>
        <w:t xml:space="preserve">  若招标答疑</w:t>
      </w:r>
      <w:r>
        <w:rPr>
          <w:rFonts w:hint="default" w:cs="Times New Roman"/>
          <w:color w:val="auto"/>
          <w:spacing w:val="0"/>
          <w:kern w:val="0"/>
          <w:sz w:val="24"/>
          <w:szCs w:val="24"/>
          <w:highlight w:val="none"/>
          <w:lang w:eastAsia="zh-CN"/>
        </w:rPr>
        <w:t>会会议</w:t>
      </w:r>
      <w:r>
        <w:rPr>
          <w:rFonts w:hint="default" w:cs="Times New Roman"/>
          <w:color w:val="auto"/>
          <w:spacing w:val="0"/>
          <w:kern w:val="0"/>
          <w:sz w:val="24"/>
          <w:szCs w:val="24"/>
          <w:highlight w:val="none"/>
        </w:rPr>
        <w:t>纪要与招标文件有矛盾时，以</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w:t>
      </w:r>
      <w:r>
        <w:rPr>
          <w:rFonts w:hint="default" w:cs="Times New Roman"/>
          <w:color w:val="auto"/>
          <w:spacing w:val="0"/>
          <w:kern w:val="0"/>
          <w:sz w:val="24"/>
          <w:szCs w:val="24"/>
          <w:highlight w:val="none"/>
        </w:rPr>
        <w:t>最后发布的答疑纪要为准</w:t>
      </w:r>
      <w:r>
        <w:rPr>
          <w:rFonts w:hint="default" w:cs="Times New Roman"/>
          <w:color w:val="auto"/>
          <w:spacing w:val="0"/>
          <w:kern w:val="0"/>
          <w:sz w:val="24"/>
          <w:szCs w:val="24"/>
          <w:highlight w:val="none"/>
          <w:lang w:eastAsia="zh-CN"/>
        </w:rPr>
        <w:t>。</w:t>
      </w:r>
    </w:p>
    <w:p w14:paraId="316C1A6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outlineLvl w:val="9"/>
        <w:rPr>
          <w:rFonts w:hint="default" w:cs="Times New Roman"/>
          <w:color w:val="auto"/>
          <w:spacing w:val="0"/>
          <w:kern w:val="0"/>
          <w:sz w:val="24"/>
          <w:szCs w:val="24"/>
          <w:highlight w:val="none"/>
        </w:rPr>
      </w:pPr>
      <w:bookmarkStart w:id="57" w:name="_Toc15850"/>
      <w:r>
        <w:rPr>
          <w:rFonts w:hint="default" w:cs="Times New Roman"/>
          <w:color w:val="auto"/>
          <w:spacing w:val="0"/>
          <w:kern w:val="0"/>
          <w:sz w:val="24"/>
          <w:szCs w:val="24"/>
          <w:highlight w:val="none"/>
        </w:rPr>
        <w:t>2.3  招标文件的</w:t>
      </w:r>
      <w:r>
        <w:rPr>
          <w:rFonts w:hint="default" w:cs="Times New Roman"/>
          <w:color w:val="auto"/>
          <w:spacing w:val="0"/>
          <w:kern w:val="0"/>
          <w:sz w:val="24"/>
          <w:szCs w:val="24"/>
          <w:highlight w:val="none"/>
          <w:lang w:eastAsia="zh-CN"/>
        </w:rPr>
        <w:t>澄清与</w:t>
      </w:r>
      <w:r>
        <w:rPr>
          <w:rFonts w:hint="default" w:cs="Times New Roman"/>
          <w:color w:val="auto"/>
          <w:spacing w:val="0"/>
          <w:kern w:val="0"/>
          <w:sz w:val="24"/>
          <w:szCs w:val="24"/>
          <w:highlight w:val="none"/>
        </w:rPr>
        <w:t>修改</w:t>
      </w:r>
      <w:bookmarkEnd w:id="57"/>
    </w:p>
    <w:p w14:paraId="32DBAAC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eastAsia="zh-CN"/>
        </w:rPr>
        <w:t xml:space="preserve">2.3.1 </w:t>
      </w:r>
      <w:r>
        <w:rPr>
          <w:rFonts w:hint="default" w:cs="Times New Roman"/>
          <w:color w:val="auto"/>
          <w:spacing w:val="0"/>
          <w:kern w:val="0"/>
          <w:sz w:val="24"/>
          <w:szCs w:val="24"/>
          <w:highlight w:val="none"/>
          <w:lang w:val="en-US" w:eastAsia="zh-CN"/>
        </w:rPr>
        <w:t xml:space="preserve"> 招标文件发出后，在提交投标文件截止时间15日前，招标人可对招标文件进行必要的澄清或修改。</w:t>
      </w:r>
    </w:p>
    <w:p w14:paraId="33EA53F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 xml:space="preserve">2.3.2  </w:t>
      </w:r>
      <w:r>
        <w:rPr>
          <w:rFonts w:hint="default" w:cs="Times New Roman"/>
          <w:color w:val="auto"/>
          <w:spacing w:val="0"/>
          <w:kern w:val="0"/>
          <w:sz w:val="24"/>
          <w:szCs w:val="24"/>
          <w:highlight w:val="none"/>
          <w:lang w:eastAsia="zh-CN"/>
        </w:rPr>
        <w:t>招标文件的澄清或修改将在</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网站“项目答疑纪要”专区公开发布。招标文件的澄清或修改一经在</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网站发布，视作已发放给所有投标人，以</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val="en-US" w:eastAsia="zh-CN"/>
        </w:rPr>
        <w:t>网站发布时间作为送达时间。</w:t>
      </w:r>
    </w:p>
    <w:p w14:paraId="1145DE4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 xml:space="preserve">2.3.3  </w:t>
      </w:r>
      <w:r>
        <w:rPr>
          <w:rFonts w:hint="default" w:cs="Times New Roman"/>
          <w:color w:val="auto"/>
          <w:spacing w:val="0"/>
          <w:kern w:val="0"/>
          <w:sz w:val="24"/>
          <w:szCs w:val="24"/>
          <w:highlight w:val="none"/>
        </w:rPr>
        <w:t>招标</w:t>
      </w:r>
      <w:r>
        <w:rPr>
          <w:rFonts w:hint="default" w:cs="Times New Roman"/>
          <w:color w:val="auto"/>
          <w:spacing w:val="0"/>
          <w:kern w:val="0"/>
          <w:sz w:val="24"/>
          <w:szCs w:val="24"/>
          <w:highlight w:val="none"/>
          <w:lang w:eastAsia="zh-CN"/>
        </w:rPr>
        <w:t>文件的澄清或修改是</w:t>
      </w:r>
      <w:r>
        <w:rPr>
          <w:rFonts w:hint="default" w:cs="Times New Roman"/>
          <w:color w:val="auto"/>
          <w:spacing w:val="0"/>
          <w:kern w:val="0"/>
          <w:sz w:val="24"/>
          <w:szCs w:val="24"/>
          <w:highlight w:val="none"/>
        </w:rPr>
        <w:t>招标文件的</w:t>
      </w:r>
      <w:r>
        <w:rPr>
          <w:rFonts w:hint="default" w:cs="Times New Roman"/>
          <w:color w:val="auto"/>
          <w:spacing w:val="0"/>
          <w:kern w:val="0"/>
          <w:sz w:val="24"/>
          <w:szCs w:val="24"/>
          <w:highlight w:val="none"/>
          <w:lang w:eastAsia="zh-CN"/>
        </w:rPr>
        <w:t>组成</w:t>
      </w:r>
      <w:r>
        <w:rPr>
          <w:rFonts w:hint="default" w:cs="Times New Roman"/>
          <w:color w:val="auto"/>
          <w:spacing w:val="0"/>
          <w:kern w:val="0"/>
          <w:sz w:val="24"/>
          <w:szCs w:val="24"/>
          <w:highlight w:val="none"/>
        </w:rPr>
        <w:t>部分</w:t>
      </w:r>
      <w:r>
        <w:rPr>
          <w:rFonts w:hint="default" w:cs="Times New Roman"/>
          <w:color w:val="auto"/>
          <w:spacing w:val="0"/>
          <w:kern w:val="0"/>
          <w:sz w:val="24"/>
          <w:szCs w:val="24"/>
          <w:highlight w:val="none"/>
          <w:lang w:eastAsia="zh-CN"/>
        </w:rPr>
        <w:t>，对投标人起约束作用</w:t>
      </w:r>
      <w:r>
        <w:rPr>
          <w:rFonts w:hint="default" w:cs="Times New Roman"/>
          <w:color w:val="auto"/>
          <w:spacing w:val="0"/>
          <w:kern w:val="0"/>
          <w:sz w:val="24"/>
          <w:szCs w:val="24"/>
          <w:highlight w:val="none"/>
        </w:rPr>
        <w:t>。</w:t>
      </w:r>
    </w:p>
    <w:p w14:paraId="11416FC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lang w:eastAsia="zh-CN"/>
        </w:rPr>
        <w:t>2.3.</w:t>
      </w:r>
      <w:r>
        <w:rPr>
          <w:rFonts w:hint="default" w:cs="Times New Roman"/>
          <w:color w:val="auto"/>
          <w:spacing w:val="0"/>
          <w:kern w:val="0"/>
          <w:sz w:val="24"/>
          <w:szCs w:val="24"/>
          <w:highlight w:val="none"/>
          <w:lang w:val="en-US" w:eastAsia="zh-CN"/>
        </w:rPr>
        <w:t xml:space="preserve">4 </w:t>
      </w:r>
      <w:r>
        <w:rPr>
          <w:rFonts w:hint="default" w:cs="Times New Roman"/>
          <w:color w:val="auto"/>
          <w:spacing w:val="0"/>
          <w:kern w:val="0"/>
          <w:sz w:val="24"/>
          <w:szCs w:val="24"/>
          <w:highlight w:val="none"/>
          <w:lang w:eastAsia="zh-CN"/>
        </w:rPr>
        <w:t xml:space="preserve"> 招标文件的澄清或修</w:t>
      </w:r>
      <w:r>
        <w:rPr>
          <w:rFonts w:hint="default" w:cs="Times New Roman"/>
          <w:color w:val="auto"/>
          <w:spacing w:val="0"/>
          <w:kern w:val="0"/>
          <w:sz w:val="24"/>
          <w:szCs w:val="24"/>
          <w:highlight w:val="none"/>
        </w:rPr>
        <w:t>改均以</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w:t>
      </w:r>
      <w:r>
        <w:rPr>
          <w:rFonts w:hint="default" w:cs="Times New Roman"/>
          <w:color w:val="auto"/>
          <w:spacing w:val="0"/>
          <w:kern w:val="0"/>
          <w:sz w:val="24"/>
          <w:szCs w:val="24"/>
          <w:highlight w:val="none"/>
        </w:rPr>
        <w:t>发布的内容为准。当招标文件的澄清、修改</w:t>
      </w:r>
      <w:r>
        <w:rPr>
          <w:rFonts w:hint="default" w:cs="Times New Roman"/>
          <w:color w:val="auto"/>
          <w:spacing w:val="0"/>
          <w:kern w:val="0"/>
          <w:sz w:val="24"/>
          <w:szCs w:val="24"/>
          <w:highlight w:val="none"/>
          <w:lang w:eastAsia="zh-CN"/>
        </w:rPr>
        <w:t>、补充等</w:t>
      </w:r>
      <w:r>
        <w:rPr>
          <w:rFonts w:hint="default" w:cs="Times New Roman"/>
          <w:color w:val="auto"/>
          <w:spacing w:val="0"/>
          <w:kern w:val="0"/>
          <w:sz w:val="24"/>
          <w:szCs w:val="24"/>
          <w:highlight w:val="none"/>
        </w:rPr>
        <w:t>在同一内容的表述不一致时，以</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w:t>
      </w:r>
      <w:r>
        <w:rPr>
          <w:rFonts w:hint="default" w:cs="Times New Roman"/>
          <w:color w:val="auto"/>
          <w:spacing w:val="0"/>
          <w:kern w:val="0"/>
          <w:sz w:val="24"/>
          <w:szCs w:val="24"/>
          <w:highlight w:val="none"/>
        </w:rPr>
        <w:t>最后发布的内容为准。</w:t>
      </w:r>
    </w:p>
    <w:p w14:paraId="658583E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eastAsia="zh-CN"/>
        </w:rPr>
      </w:pPr>
      <w:r>
        <w:rPr>
          <w:rFonts w:hint="default" w:cs="Times New Roman"/>
          <w:color w:val="auto"/>
          <w:spacing w:val="0"/>
          <w:kern w:val="0"/>
          <w:sz w:val="24"/>
          <w:szCs w:val="24"/>
          <w:highlight w:val="none"/>
          <w:lang w:val="en-US" w:eastAsia="zh-CN"/>
        </w:rPr>
        <w:t xml:space="preserve">2.3.5  </w:t>
      </w:r>
      <w:r>
        <w:rPr>
          <w:rFonts w:hint="default" w:cs="Times New Roman"/>
          <w:color w:val="auto"/>
          <w:spacing w:val="0"/>
          <w:kern w:val="0"/>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062A269">
      <w:pPr>
        <w:spacing w:line="360" w:lineRule="auto"/>
        <w:outlineLvl w:val="9"/>
        <w:rPr>
          <w:rFonts w:hint="default" w:cs="宋体"/>
          <w:b/>
          <w:bCs/>
          <w:color w:val="auto"/>
          <w:spacing w:val="0"/>
          <w:kern w:val="0"/>
          <w:sz w:val="24"/>
          <w:szCs w:val="24"/>
          <w:highlight w:val="none"/>
        </w:rPr>
      </w:pPr>
      <w:bookmarkStart w:id="58" w:name="_Toc21710"/>
      <w:r>
        <w:rPr>
          <w:rFonts w:hint="default" w:cs="宋体"/>
          <w:b/>
          <w:bCs/>
          <w:color w:val="auto"/>
          <w:spacing w:val="0"/>
          <w:kern w:val="0"/>
          <w:sz w:val="24"/>
          <w:szCs w:val="24"/>
          <w:highlight w:val="none"/>
        </w:rPr>
        <w:t>3.投标文件</w:t>
      </w:r>
      <w:bookmarkEnd w:id="58"/>
    </w:p>
    <w:p w14:paraId="080D5A8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59" w:name="bookmark39"/>
      <w:bookmarkEnd w:id="59"/>
      <w:bookmarkStart w:id="60" w:name="_Toc20731"/>
      <w:r>
        <w:rPr>
          <w:rFonts w:hint="default" w:cs="宋体"/>
          <w:color w:val="auto"/>
          <w:spacing w:val="0"/>
          <w:kern w:val="0"/>
          <w:sz w:val="24"/>
          <w:szCs w:val="24"/>
          <w:highlight w:val="none"/>
        </w:rPr>
        <w:t>3.1 投标文件的组成</w:t>
      </w:r>
      <w:bookmarkEnd w:id="60"/>
    </w:p>
    <w:p w14:paraId="1C2C0FA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3.1.1 投标文件应包括下列内容：</w:t>
      </w:r>
    </w:p>
    <w:p w14:paraId="509627E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（1）投标函及投标函附录；</w:t>
      </w:r>
    </w:p>
    <w:p w14:paraId="3A18456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（2）法定代表人身份证明或授权委托书；</w:t>
      </w:r>
    </w:p>
    <w:p w14:paraId="7BD6ED6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w:t>
      </w:r>
      <w:r>
        <w:rPr>
          <w:rFonts w:hint="eastAsia" w:cs="Times New Roman"/>
          <w:color w:val="auto"/>
          <w:spacing w:val="0"/>
          <w:kern w:val="0"/>
          <w:sz w:val="24"/>
          <w:szCs w:val="24"/>
          <w:highlight w:val="none"/>
          <w:lang w:val="en-US" w:eastAsia="zh-CN"/>
        </w:rPr>
        <w:t>3</w:t>
      </w:r>
      <w:r>
        <w:rPr>
          <w:rFonts w:hint="default" w:cs="Times New Roman"/>
          <w:color w:val="auto"/>
          <w:spacing w:val="0"/>
          <w:kern w:val="0"/>
          <w:sz w:val="24"/>
          <w:szCs w:val="24"/>
          <w:highlight w:val="none"/>
        </w:rPr>
        <w:t>）监理报酬清单；</w:t>
      </w:r>
    </w:p>
    <w:p w14:paraId="5A2D47E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w:t>
      </w:r>
      <w:r>
        <w:rPr>
          <w:rFonts w:hint="eastAsia" w:cs="Times New Roman"/>
          <w:color w:val="auto"/>
          <w:spacing w:val="0"/>
          <w:kern w:val="0"/>
          <w:sz w:val="24"/>
          <w:szCs w:val="24"/>
          <w:highlight w:val="none"/>
          <w:lang w:val="en-US" w:eastAsia="zh-CN"/>
        </w:rPr>
        <w:t>4</w:t>
      </w:r>
      <w:r>
        <w:rPr>
          <w:rFonts w:hint="default" w:cs="Times New Roman"/>
          <w:color w:val="auto"/>
          <w:spacing w:val="0"/>
          <w:kern w:val="0"/>
          <w:sz w:val="24"/>
          <w:szCs w:val="24"/>
          <w:highlight w:val="none"/>
        </w:rPr>
        <w:t>）资格审查资料；</w:t>
      </w:r>
    </w:p>
    <w:p w14:paraId="2B77DDB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w:t>
      </w:r>
      <w:r>
        <w:rPr>
          <w:rFonts w:hint="eastAsia" w:cs="Times New Roman"/>
          <w:color w:val="auto"/>
          <w:spacing w:val="0"/>
          <w:kern w:val="0"/>
          <w:sz w:val="24"/>
          <w:szCs w:val="24"/>
          <w:highlight w:val="none"/>
          <w:lang w:val="en-US" w:eastAsia="zh-CN"/>
        </w:rPr>
        <w:t>5</w:t>
      </w:r>
      <w:r>
        <w:rPr>
          <w:rFonts w:hint="default" w:cs="Times New Roman"/>
          <w:color w:val="auto"/>
          <w:spacing w:val="0"/>
          <w:kern w:val="0"/>
          <w:sz w:val="24"/>
          <w:szCs w:val="24"/>
          <w:highlight w:val="none"/>
        </w:rPr>
        <w:t>）监理大纲；</w:t>
      </w:r>
    </w:p>
    <w:p w14:paraId="051BA08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w:t>
      </w:r>
      <w:r>
        <w:rPr>
          <w:rFonts w:hint="eastAsia" w:cs="Times New Roman"/>
          <w:color w:val="auto"/>
          <w:spacing w:val="0"/>
          <w:kern w:val="0"/>
          <w:sz w:val="24"/>
          <w:szCs w:val="24"/>
          <w:highlight w:val="none"/>
          <w:lang w:val="en-US" w:eastAsia="zh-CN"/>
        </w:rPr>
        <w:t>6</w:t>
      </w:r>
      <w:r>
        <w:rPr>
          <w:rFonts w:hint="default" w:cs="Times New Roman"/>
          <w:color w:val="auto"/>
          <w:spacing w:val="0"/>
          <w:kern w:val="0"/>
          <w:sz w:val="24"/>
          <w:szCs w:val="24"/>
          <w:highlight w:val="none"/>
        </w:rPr>
        <w:t>）投标人须知前附表规定的其他资料。投标人在评标过程中作出的符合法律法规和招标文件规定的澄清确认，构成投标文件的组成部分。</w:t>
      </w:r>
    </w:p>
    <w:p w14:paraId="393CBAC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3.1.2 投标人须知前附表规定不接受联合体投标的，或投标人没有组成联合体的，投标文件不包括本章第 3.1.1（3）目所指的联合体协议书。</w:t>
      </w:r>
    </w:p>
    <w:p w14:paraId="76E5EAC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3.1.3 投标人须知前附表未要求提交投标保证金的，投标文件不包括本章第 3.1.1（4）目所指的投标保证金。</w:t>
      </w:r>
    </w:p>
    <w:p w14:paraId="155B7BC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61" w:name="bookmark40"/>
      <w:bookmarkEnd w:id="61"/>
      <w:bookmarkStart w:id="62" w:name="_Toc5145"/>
      <w:r>
        <w:rPr>
          <w:rFonts w:hint="default" w:cs="宋体"/>
          <w:color w:val="auto"/>
          <w:spacing w:val="0"/>
          <w:kern w:val="0"/>
          <w:sz w:val="24"/>
          <w:szCs w:val="24"/>
          <w:highlight w:val="none"/>
        </w:rPr>
        <w:t>3.2 投标报价</w:t>
      </w:r>
      <w:bookmarkEnd w:id="62"/>
    </w:p>
    <w:p w14:paraId="3381911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1D5C36F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3.2.2 投标人应充分了解该项目的总体情况以及影响投标报价的其他要素。</w:t>
      </w:r>
    </w:p>
    <w:p w14:paraId="1396AE1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501C7A9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3.2.4 招标人设有最高投标限价的，投标人的投标报价不得超过最高投标限价，最高投标限价在投标人须知前附表中载明。</w:t>
      </w:r>
    </w:p>
    <w:p w14:paraId="3964C24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3.2.5 投标报价的其他要求见投标人须知前附表。</w:t>
      </w:r>
    </w:p>
    <w:p w14:paraId="1C02880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63" w:name="bookmark41"/>
      <w:bookmarkEnd w:id="63"/>
      <w:bookmarkStart w:id="64" w:name="_Toc30013"/>
      <w:r>
        <w:rPr>
          <w:rFonts w:hint="default" w:cs="宋体"/>
          <w:color w:val="auto"/>
          <w:spacing w:val="0"/>
          <w:kern w:val="0"/>
          <w:sz w:val="24"/>
          <w:szCs w:val="24"/>
          <w:highlight w:val="none"/>
        </w:rPr>
        <w:t>3.3 投标有效期</w:t>
      </w:r>
      <w:bookmarkEnd w:id="64"/>
    </w:p>
    <w:p w14:paraId="00CD511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3.3.1 除投标人须知前附表另有规定外，投标有效期为 90 天。</w:t>
      </w:r>
    </w:p>
    <w:p w14:paraId="6EA040C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3.3.2 在投标有效期内，投标人撤销投标文件的，应承担招标文件和法律规定的责任。</w:t>
      </w:r>
    </w:p>
    <w:p w14:paraId="1148C01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14:paraId="5944E9A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strike w:val="0"/>
          <w:dstrike w:val="0"/>
          <w:color w:val="auto"/>
          <w:spacing w:val="0"/>
          <w:kern w:val="0"/>
          <w:sz w:val="27"/>
          <w:szCs w:val="24"/>
          <w:highlight w:val="none"/>
        </w:rPr>
      </w:pPr>
      <w:bookmarkStart w:id="65" w:name="bookmark42"/>
      <w:bookmarkEnd w:id="65"/>
      <w:bookmarkStart w:id="66" w:name="_Toc7684"/>
      <w:r>
        <w:rPr>
          <w:rFonts w:hint="default" w:cs="宋体"/>
          <w:strike w:val="0"/>
          <w:dstrike w:val="0"/>
          <w:color w:val="auto"/>
          <w:spacing w:val="0"/>
          <w:kern w:val="0"/>
          <w:sz w:val="24"/>
          <w:szCs w:val="24"/>
          <w:highlight w:val="none"/>
        </w:rPr>
        <w:t>3.4  投标保证金</w:t>
      </w:r>
      <w:bookmarkEnd w:id="66"/>
    </w:p>
    <w:p w14:paraId="015E498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strike w:val="0"/>
          <w:dstrike w:val="0"/>
          <w:color w:val="auto"/>
          <w:spacing w:val="0"/>
          <w:kern w:val="0"/>
          <w:sz w:val="24"/>
          <w:szCs w:val="24"/>
          <w:highlight w:val="none"/>
          <w:lang w:eastAsia="zh-CN"/>
        </w:rPr>
      </w:pPr>
      <w:r>
        <w:rPr>
          <w:rFonts w:hint="default" w:cs="Times New Roman"/>
          <w:strike w:val="0"/>
          <w:dstrike w:val="0"/>
          <w:color w:val="auto"/>
          <w:spacing w:val="0"/>
          <w:kern w:val="0"/>
          <w:sz w:val="24"/>
          <w:szCs w:val="24"/>
          <w:highlight w:val="none"/>
        </w:rPr>
        <w:t>3.4.1 投标人应按投标须知前附表规定的金额和时间递交投标保证金。招标人应当允许投标人自主选择现金、银行保函、保证保险、专业工程担保公司担保等方式缴纳投标保证金。</w:t>
      </w:r>
      <w:r>
        <w:rPr>
          <w:rFonts w:hint="default" w:cs="Times New Roman"/>
          <w:strike w:val="0"/>
          <w:dstrike w:val="0"/>
          <w:color w:val="auto"/>
          <w:spacing w:val="0"/>
          <w:kern w:val="0"/>
          <w:sz w:val="24"/>
          <w:szCs w:val="24"/>
          <w:highlight w:val="none"/>
          <w:lang w:eastAsia="zh-CN"/>
        </w:rPr>
        <w:t>采用现金或者支票形式提交的，投标保证金须从投标人的银行基本账户转出。</w:t>
      </w:r>
      <w:r>
        <w:rPr>
          <w:rFonts w:hint="default" w:cs="Times New Roman"/>
          <w:strike w:val="0"/>
          <w:dstrike w:val="0"/>
          <w:color w:val="auto"/>
          <w:spacing w:val="0"/>
          <w:kern w:val="0"/>
          <w:sz w:val="24"/>
          <w:szCs w:val="24"/>
          <w:highlight w:val="none"/>
        </w:rPr>
        <w:t>联合体投标的，其投标</w:t>
      </w:r>
      <w:r>
        <w:rPr>
          <w:rFonts w:hint="default" w:cs="Times New Roman"/>
          <w:strike w:val="0"/>
          <w:dstrike w:val="0"/>
          <w:color w:val="auto"/>
          <w:spacing w:val="0"/>
          <w:kern w:val="0"/>
          <w:sz w:val="24"/>
          <w:szCs w:val="24"/>
          <w:highlight w:val="none"/>
          <w:lang w:eastAsia="zh-CN"/>
        </w:rPr>
        <w:t>保证金</w:t>
      </w:r>
      <w:r>
        <w:rPr>
          <w:rFonts w:hint="default" w:cs="Times New Roman"/>
          <w:strike w:val="0"/>
          <w:dstrike w:val="0"/>
          <w:color w:val="auto"/>
          <w:spacing w:val="0"/>
          <w:kern w:val="0"/>
          <w:sz w:val="24"/>
          <w:szCs w:val="24"/>
          <w:highlight w:val="none"/>
        </w:rPr>
        <w:t>可以由</w:t>
      </w:r>
      <w:r>
        <w:rPr>
          <w:rFonts w:hint="default" w:cs="Times New Roman"/>
          <w:strike w:val="0"/>
          <w:dstrike w:val="0"/>
          <w:color w:val="auto"/>
          <w:spacing w:val="0"/>
          <w:kern w:val="0"/>
          <w:sz w:val="24"/>
          <w:szCs w:val="24"/>
          <w:highlight w:val="none"/>
          <w:lang w:eastAsia="zh-CN"/>
        </w:rPr>
        <w:t>主办方</w:t>
      </w:r>
      <w:r>
        <w:rPr>
          <w:rFonts w:hint="default" w:cs="Times New Roman"/>
          <w:strike w:val="0"/>
          <w:dstrike w:val="0"/>
          <w:color w:val="auto"/>
          <w:spacing w:val="0"/>
          <w:kern w:val="0"/>
          <w:sz w:val="24"/>
          <w:szCs w:val="24"/>
          <w:highlight w:val="none"/>
        </w:rPr>
        <w:t>递交，并应符合投标人须知前附表的规定</w:t>
      </w:r>
      <w:r>
        <w:rPr>
          <w:rFonts w:hint="default" w:cs="Times New Roman"/>
          <w:strike w:val="0"/>
          <w:dstrike w:val="0"/>
          <w:color w:val="auto"/>
          <w:spacing w:val="0"/>
          <w:kern w:val="0"/>
          <w:sz w:val="24"/>
          <w:szCs w:val="24"/>
          <w:highlight w:val="none"/>
          <w:lang w:eastAsia="zh-CN"/>
        </w:rPr>
        <w:t>。</w:t>
      </w:r>
    </w:p>
    <w:p w14:paraId="6B71031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strike w:val="0"/>
          <w:dstrike w:val="0"/>
          <w:color w:val="auto"/>
          <w:spacing w:val="0"/>
          <w:kern w:val="0"/>
          <w:sz w:val="24"/>
          <w:szCs w:val="24"/>
          <w:highlight w:val="none"/>
        </w:rPr>
      </w:pPr>
      <w:r>
        <w:rPr>
          <w:rFonts w:hint="default" w:cs="Times New Roman"/>
          <w:strike w:val="0"/>
          <w:dstrike w:val="0"/>
          <w:color w:val="auto"/>
          <w:spacing w:val="0"/>
          <w:kern w:val="0"/>
          <w:sz w:val="24"/>
          <w:szCs w:val="24"/>
          <w:highlight w:val="none"/>
        </w:rPr>
        <w:t xml:space="preserve">3.4.2 </w:t>
      </w:r>
      <w:r>
        <w:rPr>
          <w:rFonts w:hint="default" w:cs="Times New Roman"/>
          <w:strike w:val="0"/>
          <w:dstrike w:val="0"/>
          <w:color w:val="auto"/>
          <w:spacing w:val="0"/>
          <w:kern w:val="0"/>
          <w:sz w:val="24"/>
          <w:szCs w:val="24"/>
          <w:highlight w:val="none"/>
          <w:lang w:eastAsia="zh-CN"/>
        </w:rPr>
        <w:t>开标时投标人没有按</w:t>
      </w:r>
      <w:r>
        <w:rPr>
          <w:rFonts w:hint="default" w:cs="Times New Roman"/>
          <w:strike w:val="0"/>
          <w:dstrike w:val="0"/>
          <w:color w:val="auto"/>
          <w:spacing w:val="0"/>
          <w:kern w:val="0"/>
          <w:sz w:val="24"/>
          <w:szCs w:val="24"/>
          <w:highlight w:val="none"/>
        </w:rPr>
        <w:t>要求提交投标保证金的，</w:t>
      </w:r>
      <w:r>
        <w:rPr>
          <w:rFonts w:hint="default" w:cs="Times New Roman"/>
          <w:strike w:val="0"/>
          <w:dstrike w:val="0"/>
          <w:color w:val="auto"/>
          <w:spacing w:val="0"/>
          <w:kern w:val="0"/>
          <w:sz w:val="24"/>
          <w:szCs w:val="24"/>
          <w:highlight w:val="none"/>
          <w:lang w:eastAsia="zh-CN"/>
        </w:rPr>
        <w:t>其投标文件将被否决</w:t>
      </w:r>
      <w:r>
        <w:rPr>
          <w:rFonts w:hint="default" w:cs="Times New Roman"/>
          <w:strike w:val="0"/>
          <w:dstrike w:val="0"/>
          <w:color w:val="auto"/>
          <w:spacing w:val="0"/>
          <w:kern w:val="0"/>
          <w:sz w:val="24"/>
          <w:szCs w:val="24"/>
          <w:highlight w:val="none"/>
        </w:rPr>
        <w:t>。</w:t>
      </w:r>
    </w:p>
    <w:p w14:paraId="036DF9D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strike w:val="0"/>
          <w:dstrike w:val="0"/>
          <w:color w:val="auto"/>
          <w:spacing w:val="0"/>
          <w:kern w:val="0"/>
          <w:sz w:val="24"/>
          <w:szCs w:val="24"/>
          <w:highlight w:val="none"/>
        </w:rPr>
      </w:pPr>
      <w:r>
        <w:rPr>
          <w:rFonts w:hint="default" w:cs="Times New Roman"/>
          <w:strike w:val="0"/>
          <w:dstrike w:val="0"/>
          <w:color w:val="auto"/>
          <w:spacing w:val="0"/>
          <w:kern w:val="0"/>
          <w:sz w:val="24"/>
          <w:szCs w:val="24"/>
          <w:highlight w:val="none"/>
        </w:rPr>
        <w:t>3.4.3 中标候选人以外的投标人的投标保证金将尽快退还，最迟不超过中标通知书发出之日起五日内</w:t>
      </w:r>
      <w:r>
        <w:rPr>
          <w:rFonts w:hint="default" w:cs="Times New Roman"/>
          <w:strike w:val="0"/>
          <w:dstrike w:val="0"/>
          <w:color w:val="auto"/>
          <w:spacing w:val="0"/>
          <w:kern w:val="0"/>
          <w:sz w:val="24"/>
          <w:szCs w:val="24"/>
          <w:highlight w:val="none"/>
          <w:lang w:eastAsia="zh-CN"/>
        </w:rPr>
        <w:t>；</w:t>
      </w:r>
      <w:r>
        <w:rPr>
          <w:rFonts w:hint="default" w:cs="Times New Roman"/>
          <w:strike w:val="0"/>
          <w:dstrike w:val="0"/>
          <w:color w:val="auto"/>
          <w:spacing w:val="0"/>
          <w:kern w:val="0"/>
          <w:sz w:val="24"/>
          <w:szCs w:val="24"/>
          <w:highlight w:val="none"/>
        </w:rPr>
        <w:t>中标人和其他中标候选人的投标保证金，在书面合同订立之日起五日内予以退还。</w:t>
      </w:r>
    </w:p>
    <w:p w14:paraId="2C37B21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strike w:val="0"/>
          <w:dstrike w:val="0"/>
          <w:color w:val="auto"/>
          <w:spacing w:val="0"/>
          <w:kern w:val="0"/>
          <w:sz w:val="24"/>
          <w:szCs w:val="24"/>
          <w:highlight w:val="none"/>
        </w:rPr>
      </w:pPr>
      <w:r>
        <w:rPr>
          <w:rFonts w:hint="default" w:cs="Times New Roman"/>
          <w:strike w:val="0"/>
          <w:dstrike w:val="0"/>
          <w:color w:val="auto"/>
          <w:spacing w:val="0"/>
          <w:kern w:val="0"/>
          <w:sz w:val="24"/>
          <w:szCs w:val="24"/>
          <w:highlight w:val="none"/>
        </w:rPr>
        <w:t xml:space="preserve">3.4.4 </w:t>
      </w:r>
      <w:r>
        <w:rPr>
          <w:rFonts w:hint="eastAsia" w:ascii="宋体" w:hAnsi="宋体" w:cs="宋体"/>
          <w:color w:val="auto"/>
          <w:sz w:val="24"/>
          <w:highlight w:val="none"/>
          <w:u w:val="single"/>
          <w:lang w:val="en-US" w:eastAsia="zh-CN"/>
        </w:rPr>
        <w:t>有下列情形之一的，投标保证金将不予退还：</w:t>
      </w:r>
    </w:p>
    <w:p w14:paraId="42FCE42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strike w:val="0"/>
          <w:dstrike w:val="0"/>
          <w:color w:val="auto"/>
          <w:spacing w:val="0"/>
          <w:kern w:val="0"/>
          <w:sz w:val="24"/>
          <w:szCs w:val="24"/>
          <w:highlight w:val="none"/>
        </w:rPr>
      </w:pPr>
      <w:r>
        <w:rPr>
          <w:rFonts w:hint="default" w:cs="Times New Roman"/>
          <w:strike w:val="0"/>
          <w:dstrike w:val="0"/>
          <w:color w:val="auto"/>
          <w:spacing w:val="0"/>
          <w:kern w:val="0"/>
          <w:sz w:val="24"/>
          <w:szCs w:val="24"/>
          <w:highlight w:val="none"/>
        </w:rPr>
        <w:t>(</w:t>
      </w:r>
      <w:r>
        <w:rPr>
          <w:rFonts w:hint="eastAsia" w:cs="Times New Roman"/>
          <w:strike w:val="0"/>
          <w:dstrike w:val="0"/>
          <w:color w:val="auto"/>
          <w:spacing w:val="0"/>
          <w:kern w:val="0"/>
          <w:sz w:val="24"/>
          <w:szCs w:val="24"/>
          <w:highlight w:val="none"/>
          <w:lang w:val="en-US" w:eastAsia="zh-CN"/>
        </w:rPr>
        <w:t>1</w:t>
      </w:r>
      <w:r>
        <w:rPr>
          <w:rFonts w:hint="default" w:cs="Times New Roman"/>
          <w:strike w:val="0"/>
          <w:dstrike w:val="0"/>
          <w:color w:val="auto"/>
          <w:spacing w:val="0"/>
          <w:kern w:val="0"/>
          <w:sz w:val="24"/>
          <w:szCs w:val="24"/>
          <w:highlight w:val="none"/>
        </w:rPr>
        <w:t>)投标人在规定的投标有效期内撤</w:t>
      </w:r>
      <w:r>
        <w:rPr>
          <w:rFonts w:hint="default" w:cs="Times New Roman"/>
          <w:strike w:val="0"/>
          <w:dstrike w:val="0"/>
          <w:color w:val="auto"/>
          <w:spacing w:val="0"/>
          <w:kern w:val="0"/>
          <w:sz w:val="24"/>
          <w:szCs w:val="24"/>
          <w:highlight w:val="none"/>
          <w:lang w:eastAsia="zh-CN"/>
        </w:rPr>
        <w:t>销</w:t>
      </w:r>
      <w:r>
        <w:rPr>
          <w:rFonts w:hint="default" w:cs="Times New Roman"/>
          <w:strike w:val="0"/>
          <w:dstrike w:val="0"/>
          <w:color w:val="auto"/>
          <w:spacing w:val="0"/>
          <w:kern w:val="0"/>
          <w:sz w:val="24"/>
          <w:szCs w:val="24"/>
          <w:highlight w:val="none"/>
        </w:rPr>
        <w:t>其投标文件；</w:t>
      </w:r>
    </w:p>
    <w:p w14:paraId="49FBD98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strike w:val="0"/>
          <w:dstrike w:val="0"/>
          <w:color w:val="auto"/>
          <w:spacing w:val="0"/>
          <w:kern w:val="0"/>
          <w:sz w:val="24"/>
          <w:szCs w:val="24"/>
          <w:highlight w:val="none"/>
          <w:lang w:eastAsia="zh-CN"/>
        </w:rPr>
      </w:pPr>
      <w:r>
        <w:rPr>
          <w:rFonts w:hint="default" w:cs="Times New Roman"/>
          <w:strike w:val="0"/>
          <w:dstrike w:val="0"/>
          <w:color w:val="auto"/>
          <w:spacing w:val="0"/>
          <w:kern w:val="0"/>
          <w:sz w:val="24"/>
          <w:szCs w:val="24"/>
          <w:highlight w:val="none"/>
        </w:rPr>
        <w:t>(</w:t>
      </w:r>
      <w:r>
        <w:rPr>
          <w:rFonts w:hint="eastAsia" w:cs="Times New Roman"/>
          <w:strike w:val="0"/>
          <w:dstrike w:val="0"/>
          <w:color w:val="auto"/>
          <w:spacing w:val="0"/>
          <w:kern w:val="0"/>
          <w:sz w:val="24"/>
          <w:szCs w:val="24"/>
          <w:highlight w:val="none"/>
          <w:lang w:val="en-US" w:eastAsia="zh-CN"/>
        </w:rPr>
        <w:t>2</w:t>
      </w:r>
      <w:r>
        <w:rPr>
          <w:rFonts w:hint="default" w:cs="Times New Roman"/>
          <w:strike w:val="0"/>
          <w:dstrike w:val="0"/>
          <w:color w:val="auto"/>
          <w:spacing w:val="0"/>
          <w:kern w:val="0"/>
          <w:sz w:val="24"/>
          <w:szCs w:val="24"/>
          <w:highlight w:val="none"/>
        </w:rPr>
        <w:t>)中标人在收到中标通知书后，无正当理由不与招标人订立合同，在签订合同时向招标人提出附加条件，或者不按照招标文件要求提交履约保证金</w:t>
      </w:r>
      <w:r>
        <w:rPr>
          <w:rFonts w:hint="default" w:cs="Times New Roman"/>
          <w:strike w:val="0"/>
          <w:dstrike w:val="0"/>
          <w:color w:val="auto"/>
          <w:spacing w:val="0"/>
          <w:kern w:val="0"/>
          <w:sz w:val="24"/>
          <w:szCs w:val="24"/>
          <w:highlight w:val="none"/>
          <w:lang w:eastAsia="zh-CN"/>
        </w:rPr>
        <w:t>。</w:t>
      </w:r>
    </w:p>
    <w:p w14:paraId="3AE168B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67" w:name="bookmark43"/>
      <w:bookmarkEnd w:id="67"/>
      <w:bookmarkStart w:id="68" w:name="bookmark44"/>
      <w:bookmarkEnd w:id="68"/>
      <w:bookmarkStart w:id="69" w:name="_Toc7177"/>
      <w:r>
        <w:rPr>
          <w:rFonts w:hint="default" w:cs="宋体"/>
          <w:color w:val="auto"/>
          <w:spacing w:val="0"/>
          <w:kern w:val="0"/>
          <w:sz w:val="24"/>
          <w:szCs w:val="24"/>
          <w:highlight w:val="none"/>
        </w:rPr>
        <w:t>3.5 资格审查资料</w:t>
      </w:r>
      <w:bookmarkEnd w:id="69"/>
    </w:p>
    <w:p w14:paraId="194DDD2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除投标人须知前附表另有规定外，投标人应按下列规定提供资格审查资料，以证明其满足本章第 1.4 款规定的资质、财务、业绩、信誉等要求。</w:t>
      </w:r>
    </w:p>
    <w:p w14:paraId="01C26A2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3.5.1 “投标人基本情况表”应附投标人营业执照、投标人监理资质证书副本等材料的</w:t>
      </w:r>
      <w:r>
        <w:rPr>
          <w:rFonts w:hint="default" w:cs="Times New Roman"/>
          <w:color w:val="auto"/>
          <w:spacing w:val="0"/>
          <w:kern w:val="0"/>
          <w:sz w:val="24"/>
          <w:szCs w:val="24"/>
          <w:highlight w:val="none"/>
          <w:lang w:eastAsia="zh-CN"/>
        </w:rPr>
        <w:t>扫描件</w:t>
      </w:r>
      <w:r>
        <w:rPr>
          <w:rFonts w:hint="default" w:cs="Times New Roman"/>
          <w:color w:val="auto"/>
          <w:spacing w:val="0"/>
          <w:kern w:val="0"/>
          <w:sz w:val="24"/>
          <w:szCs w:val="24"/>
          <w:highlight w:val="none"/>
        </w:rPr>
        <w:t>。</w:t>
      </w:r>
    </w:p>
    <w:p w14:paraId="5FEB175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3.5.</w:t>
      </w:r>
      <w:r>
        <w:rPr>
          <w:rFonts w:hint="default" w:cs="Times New Roman"/>
          <w:color w:val="auto"/>
          <w:spacing w:val="0"/>
          <w:kern w:val="0"/>
          <w:sz w:val="24"/>
          <w:szCs w:val="24"/>
          <w:highlight w:val="none"/>
          <w:lang w:val="en-US" w:eastAsia="zh-CN"/>
        </w:rPr>
        <w:t>2</w:t>
      </w:r>
      <w:r>
        <w:rPr>
          <w:rFonts w:hint="default" w:cs="Times New Roman"/>
          <w:color w:val="auto"/>
          <w:spacing w:val="0"/>
          <w:kern w:val="0"/>
          <w:sz w:val="24"/>
          <w:szCs w:val="24"/>
          <w:highlight w:val="none"/>
        </w:rPr>
        <w:t xml:space="preserve"> “近年完成的类似监理项目情况表”应附中标通知书和（或）合同协议书、委托人出具的证明文件；具体时间要求见投标人须知前附表，每张表格只填写一个项目，并标明序号。</w:t>
      </w:r>
    </w:p>
    <w:p w14:paraId="7E9E6A0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3.5.</w:t>
      </w:r>
      <w:r>
        <w:rPr>
          <w:rFonts w:hint="default" w:cs="Times New Roman"/>
          <w:color w:val="auto"/>
          <w:spacing w:val="0"/>
          <w:kern w:val="0"/>
          <w:sz w:val="24"/>
          <w:szCs w:val="24"/>
          <w:highlight w:val="none"/>
          <w:lang w:val="en-US" w:eastAsia="zh-CN"/>
        </w:rPr>
        <w:t>3</w:t>
      </w:r>
      <w:r>
        <w:rPr>
          <w:rFonts w:hint="default" w:cs="Times New Roman"/>
          <w:color w:val="auto"/>
          <w:spacing w:val="0"/>
          <w:kern w:val="0"/>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cs="Times New Roman"/>
          <w:color w:val="auto"/>
          <w:spacing w:val="0"/>
          <w:kern w:val="0"/>
          <w:sz w:val="24"/>
          <w:szCs w:val="24"/>
          <w:highlight w:val="none"/>
          <w:lang w:eastAsia="zh-CN"/>
        </w:rPr>
        <w:t>（若有）</w:t>
      </w:r>
      <w:r>
        <w:rPr>
          <w:rFonts w:hint="default" w:cs="Times New Roman"/>
          <w:color w:val="auto"/>
          <w:spacing w:val="0"/>
          <w:kern w:val="0"/>
          <w:sz w:val="24"/>
          <w:szCs w:val="24"/>
          <w:highlight w:val="none"/>
        </w:rPr>
        <w:t>；其他主要人员应附身份证、学历证、职称证、有关证书和社保缴费证明</w:t>
      </w:r>
      <w:r>
        <w:rPr>
          <w:rFonts w:hint="default" w:cs="Times New Roman"/>
          <w:color w:val="auto"/>
          <w:spacing w:val="0"/>
          <w:kern w:val="0"/>
          <w:sz w:val="24"/>
          <w:szCs w:val="24"/>
          <w:highlight w:val="none"/>
          <w:lang w:eastAsia="zh-CN"/>
        </w:rPr>
        <w:t>（若有）</w:t>
      </w:r>
      <w:r>
        <w:rPr>
          <w:rFonts w:hint="default" w:cs="Times New Roman"/>
          <w:color w:val="auto"/>
          <w:spacing w:val="0"/>
          <w:kern w:val="0"/>
          <w:sz w:val="24"/>
          <w:szCs w:val="24"/>
          <w:highlight w:val="none"/>
        </w:rPr>
        <w:t>。</w:t>
      </w:r>
      <w:r>
        <w:rPr>
          <w:rFonts w:hint="eastAsia" w:cs="Times New Roman"/>
          <w:color w:val="auto"/>
          <w:spacing w:val="0"/>
          <w:kern w:val="0"/>
          <w:sz w:val="24"/>
          <w:szCs w:val="24"/>
          <w:highlight w:val="none"/>
          <w:lang w:eastAsia="zh-CN"/>
        </w:rPr>
        <w:t>（注：以上人员社保要求：具有离投标截止时间最近</w:t>
      </w:r>
      <w:r>
        <w:rPr>
          <w:rFonts w:hint="eastAsia" w:cs="Times New Roman"/>
          <w:color w:val="auto"/>
          <w:spacing w:val="0"/>
          <w:kern w:val="0"/>
          <w:sz w:val="24"/>
          <w:szCs w:val="24"/>
          <w:highlight w:val="none"/>
          <w:lang w:val="en-US" w:eastAsia="zh-CN"/>
        </w:rPr>
        <w:t>的至少1</w:t>
      </w:r>
      <w:r>
        <w:rPr>
          <w:rFonts w:hint="eastAsia" w:cs="Times New Roman"/>
          <w:color w:val="auto"/>
          <w:spacing w:val="0"/>
          <w:kern w:val="0"/>
          <w:sz w:val="24"/>
          <w:szCs w:val="24"/>
          <w:highlight w:val="none"/>
          <w:lang w:eastAsia="zh-CN"/>
        </w:rPr>
        <w:t>个月在本单位缴纳的社保证明文件。）</w:t>
      </w:r>
    </w:p>
    <w:p w14:paraId="3773C87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3.5.</w:t>
      </w:r>
      <w:r>
        <w:rPr>
          <w:rFonts w:hint="default" w:cs="Times New Roman"/>
          <w:color w:val="auto"/>
          <w:spacing w:val="0"/>
          <w:kern w:val="0"/>
          <w:sz w:val="24"/>
          <w:szCs w:val="24"/>
          <w:highlight w:val="none"/>
          <w:lang w:val="en-US" w:eastAsia="zh-CN"/>
        </w:rPr>
        <w:t>4</w:t>
      </w:r>
      <w:r>
        <w:rPr>
          <w:rFonts w:hint="default" w:cs="Times New Roman"/>
          <w:color w:val="auto"/>
          <w:spacing w:val="0"/>
          <w:kern w:val="0"/>
          <w:sz w:val="24"/>
          <w:szCs w:val="24"/>
          <w:highlight w:val="none"/>
        </w:rPr>
        <w:t xml:space="preserve"> 投标人须知前附表规定接受联合体投标的，本章第3.5.1 项至第3.5.</w:t>
      </w:r>
      <w:r>
        <w:rPr>
          <w:rFonts w:hint="default" w:cs="Times New Roman"/>
          <w:color w:val="auto"/>
          <w:spacing w:val="0"/>
          <w:kern w:val="0"/>
          <w:sz w:val="24"/>
          <w:szCs w:val="24"/>
          <w:highlight w:val="none"/>
          <w:lang w:val="en-US" w:eastAsia="zh-CN"/>
        </w:rPr>
        <w:t>3</w:t>
      </w:r>
      <w:r>
        <w:rPr>
          <w:rFonts w:hint="default" w:cs="Times New Roman"/>
          <w:color w:val="auto"/>
          <w:spacing w:val="0"/>
          <w:kern w:val="0"/>
          <w:sz w:val="24"/>
          <w:szCs w:val="24"/>
          <w:highlight w:val="none"/>
        </w:rPr>
        <w:t>项规定的表格和资料应包括联合体各方相关情况。</w:t>
      </w:r>
    </w:p>
    <w:p w14:paraId="1FA0F8D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70" w:name="bookmark45"/>
      <w:bookmarkEnd w:id="70"/>
      <w:bookmarkStart w:id="71" w:name="_Toc25118"/>
      <w:r>
        <w:rPr>
          <w:rFonts w:hint="default" w:cs="宋体"/>
          <w:color w:val="auto"/>
          <w:spacing w:val="0"/>
          <w:kern w:val="0"/>
          <w:sz w:val="24"/>
          <w:szCs w:val="24"/>
          <w:highlight w:val="none"/>
        </w:rPr>
        <w:t>3.6 备选投标方案</w:t>
      </w:r>
      <w:bookmarkEnd w:id="71"/>
    </w:p>
    <w:p w14:paraId="3C3A23C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3.6.1 除投标人须知前附表规定允许外，投标人不得递交备选投标方案，否则其投标将被否决。</w:t>
      </w:r>
    </w:p>
    <w:p w14:paraId="302CAC0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BB134F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3.6.3 投标人提供两个或两个以上投标报价，或者在投标文件中提供一个报价，但同时提供两个或两个以上监理方案的，视为提供备选方案。</w:t>
      </w:r>
    </w:p>
    <w:p w14:paraId="1C3BFC8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72" w:name="bookmark46"/>
      <w:bookmarkEnd w:id="72"/>
      <w:bookmarkStart w:id="73" w:name="_Toc5084"/>
      <w:r>
        <w:rPr>
          <w:rFonts w:hint="default" w:cs="宋体"/>
          <w:color w:val="auto"/>
          <w:spacing w:val="0"/>
          <w:kern w:val="0"/>
          <w:sz w:val="24"/>
          <w:szCs w:val="24"/>
          <w:highlight w:val="none"/>
        </w:rPr>
        <w:t>3.7 投标文件的编制</w:t>
      </w:r>
      <w:bookmarkEnd w:id="73"/>
    </w:p>
    <w:p w14:paraId="0041857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3.7.1</w:t>
      </w:r>
      <w:r>
        <w:rPr>
          <w:rFonts w:hint="default" w:cs="Times New Roman"/>
          <w:color w:val="auto"/>
          <w:spacing w:val="0"/>
          <w:kern w:val="0"/>
          <w:sz w:val="24"/>
          <w:szCs w:val="24"/>
          <w:highlight w:val="none"/>
          <w:lang w:val="en-US" w:eastAsia="zh-CN"/>
        </w:rPr>
        <w:t xml:space="preserve"> </w:t>
      </w:r>
      <w:r>
        <w:rPr>
          <w:rFonts w:hint="default" w:cs="Times New Roman"/>
          <w:color w:val="auto"/>
          <w:spacing w:val="0"/>
          <w:kern w:val="0"/>
          <w:sz w:val="24"/>
          <w:szCs w:val="24"/>
          <w:highlight w:val="none"/>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14:paraId="2B2E46E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3.7.2  投标文件应当对招标文件有关监理服务期限、投标有效期、委托人要求、招标范围等实质性内容作出响应。</w:t>
      </w:r>
    </w:p>
    <w:p w14:paraId="1B4B238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w:t>
      </w:r>
      <w:r>
        <w:rPr>
          <w:rFonts w:hint="default" w:cs="Times New Roman"/>
          <w:color w:val="auto"/>
          <w:spacing w:val="0"/>
          <w:kern w:val="0"/>
          <w:sz w:val="24"/>
          <w:szCs w:val="24"/>
          <w:highlight w:val="none"/>
          <w:lang w:val="en-US" w:eastAsia="zh-CN"/>
        </w:rPr>
        <w:t>7</w:t>
      </w:r>
      <w:r>
        <w:rPr>
          <w:rFonts w:hint="default" w:cs="Times New Roman"/>
          <w:color w:val="auto"/>
          <w:spacing w:val="0"/>
          <w:kern w:val="0"/>
          <w:sz w:val="24"/>
          <w:szCs w:val="24"/>
          <w:highlight w:val="none"/>
        </w:rPr>
        <w:t>.</w:t>
      </w:r>
      <w:r>
        <w:rPr>
          <w:rFonts w:hint="default" w:cs="Times New Roman"/>
          <w:color w:val="auto"/>
          <w:spacing w:val="0"/>
          <w:kern w:val="0"/>
          <w:sz w:val="24"/>
          <w:szCs w:val="24"/>
          <w:highlight w:val="none"/>
          <w:lang w:val="en-US" w:eastAsia="zh-CN"/>
        </w:rPr>
        <w:t xml:space="preserve">3  </w:t>
      </w:r>
      <w:r>
        <w:rPr>
          <w:rFonts w:hint="default" w:cs="Times New Roman"/>
          <w:color w:val="auto"/>
          <w:spacing w:val="0"/>
          <w:kern w:val="0"/>
          <w:sz w:val="24"/>
          <w:szCs w:val="24"/>
          <w:highlight w:val="none"/>
        </w:rPr>
        <w:t>投标文件全部采用电子文档，投标文件所附证书证件均为原件扫描件</w:t>
      </w:r>
      <w:r>
        <w:rPr>
          <w:rFonts w:hint="default" w:cs="Times New Roman"/>
          <w:color w:val="auto"/>
          <w:spacing w:val="0"/>
          <w:kern w:val="0"/>
          <w:sz w:val="24"/>
          <w:szCs w:val="24"/>
          <w:highlight w:val="none"/>
          <w:lang w:eastAsia="zh-CN"/>
        </w:rPr>
        <w:t>或电子证书</w:t>
      </w:r>
      <w:r>
        <w:rPr>
          <w:rFonts w:hint="default" w:cs="Times New Roman"/>
          <w:color w:val="auto"/>
          <w:spacing w:val="0"/>
          <w:kern w:val="0"/>
          <w:sz w:val="24"/>
          <w:szCs w:val="24"/>
          <w:highlight w:val="none"/>
        </w:rPr>
        <w:t>，并采用单位数字证书，按招标文件要求在相应位置加盖电子印章。投标文件中需个人签字或盖章的，应加盖个人电子印章或在线下完成后扫描上传</w:t>
      </w:r>
      <w:r>
        <w:rPr>
          <w:rFonts w:hint="eastAsia"/>
          <w:color w:val="auto"/>
          <w:spacing w:val="0"/>
          <w:kern w:val="0"/>
          <w:sz w:val="24"/>
          <w:szCs w:val="24"/>
          <w:highlight w:val="none"/>
          <w:lang w:val="en-US" w:eastAsia="zh-CN"/>
        </w:rPr>
        <w:t>（</w:t>
      </w:r>
      <w:r>
        <w:rPr>
          <w:rFonts w:hint="default" w:ascii="Calibri" w:hAnsi="Calibri" w:eastAsia="宋体" w:cs="Times New Roman"/>
          <w:color w:val="auto"/>
          <w:spacing w:val="0"/>
          <w:kern w:val="0"/>
          <w:sz w:val="24"/>
          <w:szCs w:val="24"/>
          <w:highlight w:val="none"/>
          <w:lang w:val="en-US" w:eastAsia="zh-CN" w:bidi="ar-SA"/>
        </w:rPr>
        <w:t>可靠的电子签名与手写签名或者盖章具有同等的法律效力</w:t>
      </w:r>
      <w:r>
        <w:rPr>
          <w:rFonts w:hint="eastAsia"/>
          <w:color w:val="auto"/>
          <w:spacing w:val="0"/>
          <w:kern w:val="0"/>
          <w:sz w:val="24"/>
          <w:szCs w:val="24"/>
          <w:highlight w:val="none"/>
          <w:lang w:val="en-US" w:eastAsia="zh-CN"/>
        </w:rPr>
        <w:t>）</w:t>
      </w:r>
      <w:r>
        <w:rPr>
          <w:rFonts w:hint="default" w:cs="Times New Roman"/>
          <w:color w:val="auto"/>
          <w:spacing w:val="0"/>
          <w:kern w:val="0"/>
          <w:sz w:val="24"/>
          <w:szCs w:val="24"/>
          <w:highlight w:val="none"/>
        </w:rPr>
        <w:t>。按照</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网站关于全流程电子化项目的相关指南进行操作</w:t>
      </w:r>
      <w:r>
        <w:rPr>
          <w:rFonts w:hint="default" w:cs="Times New Roman"/>
          <w:color w:val="auto"/>
          <w:spacing w:val="0"/>
          <w:kern w:val="0"/>
          <w:sz w:val="24"/>
          <w:szCs w:val="24"/>
          <w:highlight w:val="none"/>
        </w:rPr>
        <w:t>。</w:t>
      </w:r>
    </w:p>
    <w:p w14:paraId="503BE97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w:t>
      </w:r>
      <w:r>
        <w:rPr>
          <w:rFonts w:hint="default" w:cs="Times New Roman"/>
          <w:color w:val="auto"/>
          <w:spacing w:val="0"/>
          <w:kern w:val="0"/>
          <w:sz w:val="24"/>
          <w:szCs w:val="24"/>
          <w:highlight w:val="none"/>
          <w:lang w:val="en-US" w:eastAsia="zh-CN"/>
        </w:rPr>
        <w:t>7</w:t>
      </w:r>
      <w:r>
        <w:rPr>
          <w:rFonts w:hint="default" w:cs="Times New Roman"/>
          <w:color w:val="auto"/>
          <w:spacing w:val="0"/>
          <w:kern w:val="0"/>
          <w:sz w:val="24"/>
          <w:szCs w:val="24"/>
          <w:highlight w:val="none"/>
        </w:rPr>
        <w:t>.</w:t>
      </w:r>
      <w:r>
        <w:rPr>
          <w:rFonts w:hint="default" w:cs="Times New Roman"/>
          <w:color w:val="auto"/>
          <w:spacing w:val="0"/>
          <w:kern w:val="0"/>
          <w:sz w:val="24"/>
          <w:szCs w:val="24"/>
          <w:highlight w:val="none"/>
          <w:lang w:val="en-US" w:eastAsia="zh-CN"/>
        </w:rPr>
        <w:t xml:space="preserve">4  </w:t>
      </w:r>
      <w:r>
        <w:rPr>
          <w:rFonts w:hint="default" w:cs="Times New Roman"/>
          <w:color w:val="auto"/>
          <w:spacing w:val="0"/>
          <w:kern w:val="0"/>
          <w:sz w:val="24"/>
          <w:szCs w:val="24"/>
          <w:highlight w:val="none"/>
        </w:rPr>
        <w:t>联合体投标时，</w:t>
      </w:r>
      <w:r>
        <w:rPr>
          <w:rFonts w:hint="default" w:cs="Times New Roman"/>
          <w:color w:val="auto"/>
          <w:spacing w:val="0"/>
          <w:kern w:val="0"/>
          <w:sz w:val="24"/>
          <w:szCs w:val="24"/>
          <w:highlight w:val="none"/>
          <w:lang w:eastAsia="zh-CN"/>
        </w:rPr>
        <w:t>投标人封面及其他内容落款中的“投标人”应填写联合体各方的单位全称【格式为：（主）XXXX公司（成）XXXX公司】。除</w:t>
      </w:r>
      <w:r>
        <w:rPr>
          <w:rFonts w:hint="default" w:cs="Times New Roman"/>
          <w:color w:val="auto"/>
          <w:spacing w:val="0"/>
          <w:kern w:val="0"/>
          <w:sz w:val="24"/>
          <w:szCs w:val="24"/>
          <w:highlight w:val="none"/>
        </w:rPr>
        <w:t>联合体共同投标协议需联合体各方按要求共同盖章签字，其余可由联合体</w:t>
      </w:r>
      <w:r>
        <w:rPr>
          <w:rFonts w:hint="default" w:cs="Times New Roman"/>
          <w:color w:val="auto"/>
          <w:spacing w:val="0"/>
          <w:kern w:val="0"/>
          <w:sz w:val="24"/>
          <w:szCs w:val="24"/>
          <w:highlight w:val="none"/>
          <w:lang w:eastAsia="zh-CN"/>
        </w:rPr>
        <w:t>主办方</w:t>
      </w:r>
      <w:r>
        <w:rPr>
          <w:rFonts w:hint="default" w:cs="Times New Roman"/>
          <w:color w:val="auto"/>
          <w:spacing w:val="0"/>
          <w:kern w:val="0"/>
          <w:sz w:val="24"/>
          <w:szCs w:val="24"/>
          <w:highlight w:val="none"/>
        </w:rPr>
        <w:t>签字、盖章即可，由联合体</w:t>
      </w:r>
      <w:r>
        <w:rPr>
          <w:rFonts w:hint="default" w:cs="Times New Roman"/>
          <w:color w:val="auto"/>
          <w:spacing w:val="0"/>
          <w:kern w:val="0"/>
          <w:sz w:val="24"/>
          <w:szCs w:val="24"/>
          <w:highlight w:val="none"/>
          <w:lang w:eastAsia="zh-CN"/>
        </w:rPr>
        <w:t>主办方</w:t>
      </w:r>
      <w:r>
        <w:rPr>
          <w:rFonts w:hint="default" w:cs="Times New Roman"/>
          <w:color w:val="auto"/>
          <w:spacing w:val="0"/>
          <w:kern w:val="0"/>
          <w:sz w:val="24"/>
          <w:szCs w:val="24"/>
          <w:highlight w:val="none"/>
        </w:rPr>
        <w:t>法人签字的电子投标文件需提供</w:t>
      </w:r>
      <w:r>
        <w:rPr>
          <w:rFonts w:hint="default" w:cs="Times New Roman"/>
          <w:color w:val="auto"/>
          <w:spacing w:val="0"/>
          <w:kern w:val="0"/>
          <w:sz w:val="24"/>
          <w:szCs w:val="24"/>
          <w:highlight w:val="none"/>
          <w:lang w:eastAsia="zh-CN"/>
        </w:rPr>
        <w:t>主办方</w:t>
      </w:r>
      <w:r>
        <w:rPr>
          <w:rFonts w:hint="default" w:cs="Times New Roman"/>
          <w:color w:val="auto"/>
          <w:spacing w:val="0"/>
          <w:kern w:val="0"/>
          <w:sz w:val="24"/>
          <w:szCs w:val="24"/>
          <w:highlight w:val="none"/>
        </w:rPr>
        <w:t>法定代表人证明书，若由联合体</w:t>
      </w:r>
      <w:r>
        <w:rPr>
          <w:rFonts w:hint="default" w:cs="Times New Roman"/>
          <w:color w:val="auto"/>
          <w:spacing w:val="0"/>
          <w:kern w:val="0"/>
          <w:sz w:val="24"/>
          <w:szCs w:val="24"/>
          <w:highlight w:val="none"/>
          <w:lang w:eastAsia="zh-CN"/>
        </w:rPr>
        <w:t>主办方</w:t>
      </w:r>
      <w:r>
        <w:rPr>
          <w:rFonts w:hint="default" w:cs="Times New Roman"/>
          <w:color w:val="auto"/>
          <w:spacing w:val="0"/>
          <w:kern w:val="0"/>
          <w:sz w:val="24"/>
          <w:szCs w:val="24"/>
          <w:highlight w:val="none"/>
        </w:rPr>
        <w:t>法定代表人授权签字的电子投标文件需提供法定代表人证明书及其授权委托书、授权委托人身份证</w:t>
      </w:r>
      <w:r>
        <w:rPr>
          <w:rFonts w:hint="default" w:cs="Times New Roman"/>
          <w:color w:val="auto"/>
          <w:spacing w:val="0"/>
          <w:kern w:val="0"/>
          <w:sz w:val="24"/>
          <w:szCs w:val="24"/>
          <w:highlight w:val="none"/>
          <w:lang w:eastAsia="zh-CN"/>
        </w:rPr>
        <w:t>扫描</w:t>
      </w:r>
      <w:r>
        <w:rPr>
          <w:rFonts w:hint="default" w:cs="Times New Roman"/>
          <w:color w:val="auto"/>
          <w:spacing w:val="0"/>
          <w:kern w:val="0"/>
          <w:sz w:val="24"/>
          <w:szCs w:val="24"/>
          <w:highlight w:val="none"/>
        </w:rPr>
        <w:t>件。</w:t>
      </w:r>
    </w:p>
    <w:p w14:paraId="7C5B55C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eastAsia="zh-CN"/>
        </w:rPr>
      </w:pPr>
      <w:r>
        <w:rPr>
          <w:rFonts w:hint="default" w:cs="Times New Roman"/>
          <w:color w:val="auto"/>
          <w:spacing w:val="0"/>
          <w:kern w:val="0"/>
          <w:sz w:val="24"/>
          <w:szCs w:val="24"/>
          <w:highlight w:val="none"/>
          <w:lang w:eastAsia="zh-CN"/>
        </w:rPr>
        <w:t>3.</w:t>
      </w:r>
      <w:r>
        <w:rPr>
          <w:rFonts w:hint="default" w:cs="Times New Roman"/>
          <w:color w:val="auto"/>
          <w:spacing w:val="0"/>
          <w:kern w:val="0"/>
          <w:sz w:val="24"/>
          <w:szCs w:val="24"/>
          <w:highlight w:val="none"/>
          <w:lang w:val="en-US" w:eastAsia="zh-CN"/>
        </w:rPr>
        <w:t>7</w:t>
      </w:r>
      <w:r>
        <w:rPr>
          <w:rFonts w:hint="default" w:cs="Times New Roman"/>
          <w:color w:val="auto"/>
          <w:spacing w:val="0"/>
          <w:kern w:val="0"/>
          <w:sz w:val="24"/>
          <w:szCs w:val="24"/>
          <w:highlight w:val="none"/>
          <w:lang w:eastAsia="zh-CN"/>
        </w:rPr>
        <w:t>.</w:t>
      </w:r>
      <w:r>
        <w:rPr>
          <w:rFonts w:hint="default" w:cs="Times New Roman"/>
          <w:color w:val="auto"/>
          <w:spacing w:val="0"/>
          <w:kern w:val="0"/>
          <w:sz w:val="24"/>
          <w:szCs w:val="24"/>
          <w:highlight w:val="none"/>
          <w:lang w:val="en-US" w:eastAsia="zh-CN"/>
        </w:rPr>
        <w:t xml:space="preserve">5 </w:t>
      </w:r>
      <w:r>
        <w:rPr>
          <w:rFonts w:hint="eastAsia" w:cs="Times New Roman"/>
          <w:color w:val="auto"/>
          <w:spacing w:val="0"/>
          <w:kern w:val="0"/>
          <w:sz w:val="24"/>
          <w:szCs w:val="24"/>
          <w:highlight w:val="none"/>
          <w:lang w:val="en-US" w:eastAsia="zh-CN"/>
        </w:rPr>
        <w:t xml:space="preserve"> </w:t>
      </w:r>
      <w:r>
        <w:rPr>
          <w:rFonts w:hint="default" w:cs="Times New Roman"/>
          <w:color w:val="auto"/>
          <w:spacing w:val="0"/>
          <w:kern w:val="0"/>
          <w:sz w:val="24"/>
          <w:szCs w:val="24"/>
          <w:highlight w:val="none"/>
          <w:lang w:eastAsia="zh-CN"/>
        </w:rPr>
        <w:t>投标文件应按照</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网站关于全流程电子化项目的相关指南进行编制。如因不按上述编排要求编制而所引起系统无法检索、读取相关信息时，其后果将由投标人自行承担。</w:t>
      </w:r>
    </w:p>
    <w:p w14:paraId="7E9ACB63">
      <w:pPr>
        <w:spacing w:line="360" w:lineRule="auto"/>
        <w:outlineLvl w:val="9"/>
        <w:rPr>
          <w:rFonts w:hint="default" w:cs="宋体"/>
          <w:b/>
          <w:bCs/>
          <w:color w:val="auto"/>
          <w:spacing w:val="0"/>
          <w:kern w:val="0"/>
          <w:sz w:val="24"/>
          <w:szCs w:val="24"/>
          <w:highlight w:val="none"/>
        </w:rPr>
      </w:pPr>
      <w:bookmarkStart w:id="74" w:name="bookmark47"/>
      <w:bookmarkEnd w:id="74"/>
      <w:bookmarkStart w:id="75" w:name="_Toc25949"/>
      <w:r>
        <w:rPr>
          <w:rFonts w:hint="default" w:cs="宋体"/>
          <w:b/>
          <w:bCs/>
          <w:color w:val="auto"/>
          <w:spacing w:val="0"/>
          <w:kern w:val="0"/>
          <w:sz w:val="24"/>
          <w:szCs w:val="24"/>
          <w:highlight w:val="none"/>
        </w:rPr>
        <w:t>4.投标</w:t>
      </w:r>
      <w:bookmarkEnd w:id="75"/>
    </w:p>
    <w:p w14:paraId="56A9618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lang w:val="en-US" w:eastAsia="zh-CN"/>
        </w:rPr>
      </w:pPr>
      <w:bookmarkStart w:id="76" w:name="bookmark48"/>
      <w:bookmarkEnd w:id="76"/>
      <w:bookmarkStart w:id="77" w:name="_Toc9375"/>
      <w:r>
        <w:rPr>
          <w:rFonts w:hint="default" w:cs="宋体"/>
          <w:color w:val="auto"/>
          <w:spacing w:val="0"/>
          <w:kern w:val="0"/>
          <w:sz w:val="24"/>
          <w:szCs w:val="24"/>
          <w:highlight w:val="none"/>
        </w:rPr>
        <w:t>4.1  投标文件的</w:t>
      </w:r>
      <w:r>
        <w:rPr>
          <w:rFonts w:hint="default" w:cs="宋体"/>
          <w:color w:val="auto"/>
          <w:spacing w:val="0"/>
          <w:kern w:val="0"/>
          <w:sz w:val="24"/>
          <w:szCs w:val="24"/>
          <w:highlight w:val="none"/>
          <w:lang w:val="en-US" w:eastAsia="zh-CN"/>
        </w:rPr>
        <w:t>加密</w:t>
      </w:r>
      <w:bookmarkEnd w:id="77"/>
    </w:p>
    <w:p w14:paraId="24D6210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bookmarkStart w:id="78" w:name="bookmark49"/>
      <w:bookmarkEnd w:id="78"/>
      <w:r>
        <w:rPr>
          <w:rFonts w:hint="default" w:cs="Times New Roman"/>
          <w:color w:val="auto"/>
          <w:spacing w:val="0"/>
          <w:kern w:val="0"/>
          <w:sz w:val="24"/>
          <w:szCs w:val="24"/>
          <w:highlight w:val="none"/>
        </w:rPr>
        <w:t xml:space="preserve">4.1.1 </w:t>
      </w:r>
      <w:r>
        <w:rPr>
          <w:rFonts w:hint="eastAsia" w:cs="Times New Roman"/>
          <w:color w:val="auto"/>
          <w:spacing w:val="0"/>
          <w:kern w:val="0"/>
          <w:sz w:val="24"/>
          <w:szCs w:val="24"/>
          <w:highlight w:val="none"/>
          <w:lang w:val="en-US" w:eastAsia="zh-CN"/>
        </w:rPr>
        <w:t xml:space="preserve"> </w:t>
      </w:r>
      <w:r>
        <w:rPr>
          <w:rFonts w:hint="default" w:cs="Times New Roman"/>
          <w:color w:val="auto"/>
          <w:spacing w:val="0"/>
          <w:kern w:val="0"/>
          <w:sz w:val="24"/>
          <w:szCs w:val="24"/>
          <w:highlight w:val="none"/>
        </w:rPr>
        <w:t>递交的电子投标文件（不含备用光盘）必须进行加密。按照</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w:t>
      </w:r>
      <w:r>
        <w:rPr>
          <w:rFonts w:hint="default" w:cs="Times New Roman"/>
          <w:color w:val="auto"/>
          <w:spacing w:val="0"/>
          <w:kern w:val="0"/>
          <w:sz w:val="24"/>
          <w:szCs w:val="24"/>
          <w:highlight w:val="none"/>
        </w:rPr>
        <w:t>关于全流程电子化项目的相关指南进行操作。</w:t>
      </w:r>
    </w:p>
    <w:p w14:paraId="37D2D65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4.1.2  未按要求加密的投标文件，</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网站交易</w:t>
      </w:r>
      <w:r>
        <w:rPr>
          <w:rFonts w:hint="default" w:cs="Times New Roman"/>
          <w:color w:val="auto"/>
          <w:spacing w:val="0"/>
          <w:kern w:val="0"/>
          <w:sz w:val="24"/>
          <w:szCs w:val="24"/>
          <w:highlight w:val="none"/>
        </w:rPr>
        <w:t>平台将予以拒收。</w:t>
      </w:r>
    </w:p>
    <w:p w14:paraId="36B8BD8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79" w:name="_Toc21435"/>
      <w:r>
        <w:rPr>
          <w:rFonts w:hint="default" w:cs="宋体"/>
          <w:color w:val="auto"/>
          <w:spacing w:val="0"/>
          <w:kern w:val="0"/>
          <w:sz w:val="24"/>
          <w:szCs w:val="24"/>
          <w:highlight w:val="none"/>
        </w:rPr>
        <w:t>4.2  投标文件的递交</w:t>
      </w:r>
      <w:bookmarkEnd w:id="79"/>
    </w:p>
    <w:p w14:paraId="0996101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bookmarkStart w:id="80" w:name="bookmark50"/>
      <w:bookmarkEnd w:id="80"/>
      <w:r>
        <w:rPr>
          <w:rFonts w:hint="default" w:cs="Times New Roman"/>
          <w:color w:val="auto"/>
          <w:spacing w:val="0"/>
          <w:kern w:val="0"/>
          <w:sz w:val="24"/>
          <w:szCs w:val="24"/>
          <w:highlight w:val="none"/>
        </w:rPr>
        <w:t>4.2.1</w:t>
      </w:r>
      <w:r>
        <w:rPr>
          <w:rFonts w:hint="default" w:cs="Times New Roman"/>
          <w:color w:val="auto"/>
          <w:spacing w:val="0"/>
          <w:kern w:val="0"/>
          <w:sz w:val="24"/>
          <w:szCs w:val="24"/>
          <w:highlight w:val="none"/>
          <w:lang w:val="en-US" w:eastAsia="zh-CN"/>
        </w:rPr>
        <w:t xml:space="preserve">  </w:t>
      </w:r>
      <w:r>
        <w:rPr>
          <w:rFonts w:hint="default" w:cs="Times New Roman"/>
          <w:color w:val="auto"/>
          <w:spacing w:val="0"/>
          <w:kern w:val="0"/>
          <w:sz w:val="24"/>
          <w:szCs w:val="24"/>
          <w:highlight w:val="none"/>
        </w:rPr>
        <w:t>投标人</w:t>
      </w:r>
      <w:r>
        <w:rPr>
          <w:rFonts w:hint="default" w:cs="Times New Roman"/>
          <w:color w:val="auto"/>
          <w:spacing w:val="0"/>
          <w:kern w:val="0"/>
          <w:sz w:val="24"/>
          <w:szCs w:val="24"/>
          <w:highlight w:val="none"/>
          <w:lang w:eastAsia="zh-CN"/>
        </w:rPr>
        <w:t>应在投标人须知前附表规定的投标截止时间前，</w:t>
      </w:r>
      <w:r>
        <w:rPr>
          <w:rFonts w:hint="default" w:cs="Times New Roman"/>
          <w:color w:val="auto"/>
          <w:spacing w:val="0"/>
          <w:kern w:val="0"/>
          <w:sz w:val="24"/>
          <w:szCs w:val="24"/>
          <w:highlight w:val="none"/>
        </w:rPr>
        <w:t>通过</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w:t>
      </w:r>
      <w:r>
        <w:rPr>
          <w:rFonts w:hint="default" w:cs="Times New Roman"/>
          <w:color w:val="auto"/>
          <w:spacing w:val="0"/>
          <w:kern w:val="0"/>
          <w:sz w:val="24"/>
          <w:szCs w:val="24"/>
          <w:highlight w:val="none"/>
        </w:rPr>
        <w:t>交易平台递交电子投标文件。</w:t>
      </w:r>
    </w:p>
    <w:p w14:paraId="3FE5A1C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4.2.2</w:t>
      </w:r>
      <w:r>
        <w:rPr>
          <w:rFonts w:hint="default" w:cs="Times New Roman"/>
          <w:color w:val="auto"/>
          <w:spacing w:val="0"/>
          <w:kern w:val="0"/>
          <w:sz w:val="24"/>
          <w:szCs w:val="24"/>
          <w:highlight w:val="none"/>
          <w:lang w:val="en-US" w:eastAsia="zh-CN"/>
        </w:rPr>
        <w:t xml:space="preserve">  </w:t>
      </w:r>
      <w:r>
        <w:rPr>
          <w:rFonts w:hint="default" w:cs="Times New Roman"/>
          <w:color w:val="auto"/>
          <w:spacing w:val="0"/>
          <w:kern w:val="0"/>
          <w:sz w:val="24"/>
          <w:szCs w:val="24"/>
          <w:highlight w:val="none"/>
        </w:rPr>
        <w:t>投标人完成电子投标文件上传后，</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w:t>
      </w:r>
      <w:r>
        <w:rPr>
          <w:rFonts w:hint="default" w:cs="Times New Roman"/>
          <w:color w:val="auto"/>
          <w:spacing w:val="0"/>
          <w:kern w:val="0"/>
          <w:sz w:val="24"/>
          <w:szCs w:val="24"/>
          <w:highlight w:val="none"/>
        </w:rPr>
        <w:t>交易平台即时向投标人发出递交回执通知。递交时间以递交回执通知载明的传输完成时间为准。</w:t>
      </w:r>
    </w:p>
    <w:p w14:paraId="1A59019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4.2.3</w:t>
      </w:r>
      <w:r>
        <w:rPr>
          <w:rFonts w:hint="default" w:cs="Times New Roman"/>
          <w:color w:val="auto"/>
          <w:spacing w:val="0"/>
          <w:kern w:val="0"/>
          <w:sz w:val="24"/>
          <w:szCs w:val="24"/>
          <w:highlight w:val="none"/>
          <w:lang w:val="en-US" w:eastAsia="zh-CN"/>
        </w:rPr>
        <w:t xml:space="preserve">  </w:t>
      </w:r>
      <w:r>
        <w:rPr>
          <w:rFonts w:hint="default" w:cs="Times New Roman"/>
          <w:color w:val="auto"/>
          <w:spacing w:val="0"/>
          <w:kern w:val="0"/>
          <w:sz w:val="24"/>
          <w:szCs w:val="24"/>
          <w:highlight w:val="none"/>
        </w:rPr>
        <w:t>逾期送达的电子投标文件，</w:t>
      </w:r>
      <w:r>
        <w:rPr>
          <w:rFonts w:hint="eastAsia" w:cs="Times New Roman"/>
          <w:color w:val="auto"/>
          <w:spacing w:val="0"/>
          <w:kern w:val="0"/>
          <w:sz w:val="24"/>
          <w:szCs w:val="24"/>
          <w:highlight w:val="none"/>
          <w:lang w:eastAsia="zh-CN"/>
        </w:rPr>
        <w:t>广州交易集团有限公司（广州公共资源交易中心）</w:t>
      </w:r>
      <w:r>
        <w:rPr>
          <w:rFonts w:hint="default" w:cs="Times New Roman"/>
          <w:color w:val="auto"/>
          <w:spacing w:val="0"/>
          <w:kern w:val="0"/>
          <w:sz w:val="24"/>
          <w:szCs w:val="24"/>
          <w:highlight w:val="none"/>
          <w:lang w:eastAsia="zh-CN"/>
        </w:rPr>
        <w:t>网站</w:t>
      </w:r>
      <w:r>
        <w:rPr>
          <w:rFonts w:hint="default" w:cs="Times New Roman"/>
          <w:color w:val="auto"/>
          <w:spacing w:val="0"/>
          <w:kern w:val="0"/>
          <w:sz w:val="24"/>
          <w:szCs w:val="24"/>
          <w:highlight w:val="none"/>
        </w:rPr>
        <w:t>交易平台将予以拒收。</w:t>
      </w:r>
    </w:p>
    <w:p w14:paraId="55CE9E1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eastAsia="zh-CN"/>
        </w:rPr>
      </w:pPr>
      <w:r>
        <w:rPr>
          <w:rFonts w:hint="default" w:cs="Times New Roman"/>
          <w:color w:val="auto"/>
          <w:spacing w:val="0"/>
          <w:kern w:val="0"/>
          <w:sz w:val="24"/>
          <w:szCs w:val="24"/>
          <w:highlight w:val="none"/>
        </w:rPr>
        <w:t xml:space="preserve">4.2.4 </w:t>
      </w:r>
      <w:r>
        <w:rPr>
          <w:rFonts w:hint="default" w:cs="Times New Roman"/>
          <w:color w:val="auto"/>
          <w:spacing w:val="0"/>
          <w:kern w:val="0"/>
          <w:sz w:val="24"/>
          <w:szCs w:val="24"/>
          <w:highlight w:val="none"/>
          <w:lang w:val="en-US" w:eastAsia="zh-CN"/>
        </w:rPr>
        <w:t xml:space="preserve"> </w:t>
      </w:r>
      <w:r>
        <w:rPr>
          <w:rFonts w:hint="default" w:cs="Times New Roman"/>
          <w:color w:val="auto"/>
          <w:spacing w:val="0"/>
          <w:kern w:val="0"/>
          <w:sz w:val="24"/>
          <w:szCs w:val="24"/>
          <w:highlight w:val="none"/>
        </w:rPr>
        <w:t>投标截止前，招标人拒绝接收符合条件的投标文件，投标人可向招标监督机构投诉</w:t>
      </w:r>
      <w:r>
        <w:rPr>
          <w:rFonts w:hint="default" w:cs="Times New Roman"/>
          <w:color w:val="auto"/>
          <w:spacing w:val="0"/>
          <w:kern w:val="0"/>
          <w:sz w:val="24"/>
          <w:szCs w:val="24"/>
          <w:highlight w:val="none"/>
          <w:lang w:eastAsia="zh-CN"/>
        </w:rPr>
        <w:t>。</w:t>
      </w:r>
      <w:bookmarkStart w:id="81" w:name="_bookmark83"/>
      <w:bookmarkEnd w:id="81"/>
    </w:p>
    <w:p w14:paraId="02B75C4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82" w:name="_Toc10029"/>
      <w:r>
        <w:rPr>
          <w:rFonts w:hint="default" w:cs="宋体"/>
          <w:color w:val="auto"/>
          <w:spacing w:val="0"/>
          <w:kern w:val="0"/>
          <w:sz w:val="24"/>
          <w:szCs w:val="24"/>
          <w:highlight w:val="none"/>
        </w:rPr>
        <w:t>4.3  投标文件的修改与撤回</w:t>
      </w:r>
      <w:bookmarkEnd w:id="82"/>
    </w:p>
    <w:p w14:paraId="1CCBD99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4.3.1  在规定的投标截止时间前，投标人可以修改或撤回已递交的投标文件，但应以书面形式通知招标人。</w:t>
      </w:r>
    </w:p>
    <w:p w14:paraId="7B4330A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4.3.2  投标人修改或撤回已递交投标文件</w:t>
      </w:r>
      <w:r>
        <w:rPr>
          <w:rFonts w:hint="default" w:cs="Times New Roman"/>
          <w:color w:val="auto"/>
          <w:spacing w:val="0"/>
          <w:kern w:val="0"/>
          <w:sz w:val="24"/>
          <w:szCs w:val="24"/>
          <w:highlight w:val="none"/>
          <w:lang w:val="en-US" w:eastAsia="zh-CN"/>
        </w:rPr>
        <w:t>,</w:t>
      </w:r>
      <w:r>
        <w:rPr>
          <w:rFonts w:hint="default" w:cs="Times New Roman"/>
          <w:color w:val="auto"/>
          <w:spacing w:val="0"/>
          <w:kern w:val="0"/>
          <w:sz w:val="24"/>
          <w:szCs w:val="24"/>
          <w:highlight w:val="none"/>
          <w:lang w:eastAsia="zh-CN"/>
        </w:rPr>
        <w:t>需在交易平台发出修改或撤回通知，并按要求加盖电子印章</w:t>
      </w:r>
      <w:r>
        <w:rPr>
          <w:rFonts w:hint="default" w:cs="Times New Roman"/>
          <w:color w:val="auto"/>
          <w:spacing w:val="0"/>
          <w:kern w:val="0"/>
          <w:sz w:val="24"/>
          <w:szCs w:val="24"/>
          <w:highlight w:val="none"/>
        </w:rPr>
        <w:t>。电子招标投标交易平台收到通知后，即时向投标人发出确认回执通知。</w:t>
      </w:r>
    </w:p>
    <w:p w14:paraId="139BFB4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 xml:space="preserve">4.3.3 </w:t>
      </w:r>
      <w:r>
        <w:rPr>
          <w:rFonts w:hint="default" w:cs="Times New Roman"/>
          <w:color w:val="auto"/>
          <w:spacing w:val="0"/>
          <w:kern w:val="0"/>
          <w:sz w:val="24"/>
          <w:szCs w:val="24"/>
          <w:highlight w:val="none"/>
          <w:lang w:val="en-US" w:eastAsia="zh-CN"/>
        </w:rPr>
        <w:t xml:space="preserve"> </w:t>
      </w:r>
      <w:r>
        <w:rPr>
          <w:rFonts w:hint="default" w:cs="Times New Roman"/>
          <w:color w:val="auto"/>
          <w:spacing w:val="0"/>
          <w:kern w:val="0"/>
          <w:sz w:val="24"/>
          <w:szCs w:val="24"/>
          <w:highlight w:val="none"/>
          <w:lang w:eastAsia="zh-CN"/>
        </w:rPr>
        <w:t>修改后再次递交的，按第</w:t>
      </w:r>
      <w:r>
        <w:rPr>
          <w:rFonts w:hint="default" w:cs="Times New Roman"/>
          <w:color w:val="auto"/>
          <w:spacing w:val="0"/>
          <w:kern w:val="0"/>
          <w:sz w:val="24"/>
          <w:szCs w:val="24"/>
          <w:highlight w:val="none"/>
          <w:lang w:val="en-US" w:eastAsia="zh-CN"/>
        </w:rPr>
        <w:t>4.2项的规定执行</w:t>
      </w:r>
      <w:r>
        <w:rPr>
          <w:rFonts w:hint="default" w:cs="Times New Roman"/>
          <w:color w:val="auto"/>
          <w:spacing w:val="0"/>
          <w:kern w:val="0"/>
          <w:sz w:val="24"/>
          <w:szCs w:val="24"/>
          <w:highlight w:val="none"/>
        </w:rPr>
        <w:t>。</w:t>
      </w:r>
    </w:p>
    <w:p w14:paraId="632D1EE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eastAsia="zh-CN"/>
        </w:rPr>
      </w:pPr>
      <w:r>
        <w:rPr>
          <w:rFonts w:hint="default" w:cs="Times New Roman"/>
          <w:color w:val="auto"/>
          <w:spacing w:val="0"/>
          <w:kern w:val="0"/>
          <w:sz w:val="24"/>
          <w:szCs w:val="24"/>
          <w:highlight w:val="none"/>
        </w:rPr>
        <w:t>4.3.</w:t>
      </w:r>
      <w:r>
        <w:rPr>
          <w:rFonts w:hint="default" w:cs="Times New Roman"/>
          <w:color w:val="auto"/>
          <w:spacing w:val="0"/>
          <w:kern w:val="0"/>
          <w:sz w:val="24"/>
          <w:szCs w:val="24"/>
          <w:highlight w:val="none"/>
          <w:lang w:val="en-US" w:eastAsia="zh-CN"/>
        </w:rPr>
        <w:t>4</w:t>
      </w:r>
      <w:r>
        <w:rPr>
          <w:rFonts w:hint="default" w:cs="Times New Roman"/>
          <w:color w:val="auto"/>
          <w:spacing w:val="0"/>
          <w:kern w:val="0"/>
          <w:sz w:val="24"/>
          <w:szCs w:val="24"/>
          <w:highlight w:val="none"/>
        </w:rPr>
        <w:t xml:space="preserve"> </w:t>
      </w:r>
      <w:r>
        <w:rPr>
          <w:rFonts w:hint="default" w:cs="Times New Roman"/>
          <w:color w:val="auto"/>
          <w:spacing w:val="0"/>
          <w:kern w:val="0"/>
          <w:sz w:val="24"/>
          <w:szCs w:val="24"/>
          <w:highlight w:val="none"/>
          <w:lang w:eastAsia="zh-CN"/>
        </w:rPr>
        <w:t xml:space="preserve"> 在投标截止时间之后，投标人不得补充、修改和更换投标文件。</w:t>
      </w:r>
    </w:p>
    <w:p w14:paraId="2FBCFDD5">
      <w:pPr>
        <w:spacing w:line="360" w:lineRule="auto"/>
        <w:outlineLvl w:val="9"/>
        <w:rPr>
          <w:rFonts w:hint="default" w:cs="宋体"/>
          <w:b/>
          <w:bCs/>
          <w:color w:val="auto"/>
          <w:spacing w:val="0"/>
          <w:kern w:val="0"/>
          <w:sz w:val="24"/>
          <w:szCs w:val="24"/>
          <w:highlight w:val="none"/>
        </w:rPr>
      </w:pPr>
      <w:bookmarkStart w:id="83" w:name="bookmark51"/>
      <w:bookmarkEnd w:id="83"/>
      <w:bookmarkStart w:id="84" w:name="_Toc21556"/>
      <w:r>
        <w:rPr>
          <w:rFonts w:hint="default" w:cs="宋体"/>
          <w:b/>
          <w:bCs/>
          <w:color w:val="auto"/>
          <w:spacing w:val="0"/>
          <w:kern w:val="0"/>
          <w:sz w:val="24"/>
          <w:szCs w:val="24"/>
          <w:highlight w:val="none"/>
        </w:rPr>
        <w:t>5.开标</w:t>
      </w:r>
      <w:bookmarkEnd w:id="84"/>
    </w:p>
    <w:p w14:paraId="32DEF02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85" w:name="bookmark52"/>
      <w:bookmarkEnd w:id="85"/>
      <w:bookmarkStart w:id="86" w:name="bookmark53"/>
      <w:bookmarkEnd w:id="86"/>
      <w:bookmarkStart w:id="87" w:name="_Toc14844"/>
      <w:r>
        <w:rPr>
          <w:rFonts w:hint="default" w:cs="宋体"/>
          <w:color w:val="auto"/>
          <w:spacing w:val="0"/>
          <w:kern w:val="0"/>
          <w:sz w:val="24"/>
          <w:szCs w:val="24"/>
          <w:highlight w:val="none"/>
        </w:rPr>
        <w:t>5.1 开标时间和地点</w:t>
      </w:r>
      <w:bookmarkEnd w:id="87"/>
    </w:p>
    <w:p w14:paraId="02158BF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eastAsia="zh-CN"/>
        </w:rPr>
      </w:pPr>
      <w:bookmarkStart w:id="88" w:name="bookmark54"/>
      <w:bookmarkEnd w:id="88"/>
      <w:r>
        <w:rPr>
          <w:rFonts w:hint="default" w:cs="Times New Roman"/>
          <w:color w:val="auto"/>
          <w:spacing w:val="0"/>
          <w:kern w:val="0"/>
          <w:sz w:val="24"/>
          <w:szCs w:val="24"/>
          <w:highlight w:val="none"/>
          <w:lang w:val="en-US" w:eastAsia="zh-CN"/>
        </w:rPr>
        <w:t xml:space="preserve">5.1.1  </w:t>
      </w:r>
      <w:r>
        <w:rPr>
          <w:rFonts w:hint="default" w:cs="Times New Roman"/>
          <w:color w:val="auto"/>
          <w:spacing w:val="0"/>
          <w:kern w:val="0"/>
          <w:sz w:val="24"/>
          <w:szCs w:val="24"/>
          <w:highlight w:val="none"/>
          <w:lang w:eastAsia="zh-CN"/>
        </w:rPr>
        <w:t>招标人按投标须知前附表规定的时间和地点公开开标。截标后，开标开始时间因故推迟的，相关评标信息仍以原定的开标开始时间的信息为准。</w:t>
      </w:r>
    </w:p>
    <w:p w14:paraId="24555B5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eastAsia="zh-CN"/>
        </w:rPr>
      </w:pPr>
      <w:r>
        <w:rPr>
          <w:rFonts w:hint="default" w:cs="Times New Roman"/>
          <w:color w:val="auto"/>
          <w:spacing w:val="0"/>
          <w:kern w:val="0"/>
          <w:sz w:val="24"/>
          <w:szCs w:val="24"/>
          <w:highlight w:val="none"/>
          <w:lang w:val="en-US" w:eastAsia="zh-CN"/>
        </w:rPr>
        <w:t xml:space="preserve">5.1.2  </w:t>
      </w:r>
      <w:r>
        <w:rPr>
          <w:rFonts w:hint="default" w:cs="Times New Roman"/>
          <w:color w:val="auto"/>
          <w:spacing w:val="0"/>
          <w:kern w:val="0"/>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w:t>
      </w:r>
      <w:r>
        <w:rPr>
          <w:rFonts w:hint="eastAsia" w:cs="Times New Roman"/>
          <w:color w:val="auto"/>
          <w:spacing w:val="0"/>
          <w:kern w:val="0"/>
          <w:sz w:val="24"/>
          <w:szCs w:val="24"/>
          <w:highlight w:val="none"/>
          <w:lang w:eastAsia="zh-CN"/>
        </w:rPr>
        <w:t>，</w:t>
      </w:r>
      <w:r>
        <w:rPr>
          <w:rFonts w:hint="eastAsia" w:cs="Times New Roman"/>
          <w:color w:val="auto"/>
          <w:spacing w:val="0"/>
          <w:kern w:val="0"/>
          <w:sz w:val="24"/>
          <w:szCs w:val="24"/>
          <w:highlight w:val="none"/>
          <w:u w:val="single"/>
          <w:lang w:val="en-US" w:eastAsia="zh-CN"/>
        </w:rPr>
        <w:t>具体按照交易平台相关指南进行操作。投标人不派代表出席开标会，则视其为放弃参与开标的权利，认可开标结果。</w:t>
      </w:r>
      <w:r>
        <w:rPr>
          <w:rFonts w:hint="default" w:cs="Times New Roman"/>
          <w:color w:val="auto"/>
          <w:spacing w:val="0"/>
          <w:kern w:val="0"/>
          <w:sz w:val="24"/>
          <w:szCs w:val="24"/>
          <w:highlight w:val="none"/>
          <w:lang w:eastAsia="zh-CN"/>
        </w:rPr>
        <w:t>交易平台生成开标记录并向社会公众公布。</w:t>
      </w:r>
    </w:p>
    <w:p w14:paraId="2FE8FD0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89" w:name="_Toc22847"/>
      <w:r>
        <w:rPr>
          <w:rFonts w:hint="default" w:cs="宋体"/>
          <w:color w:val="auto"/>
          <w:spacing w:val="0"/>
          <w:kern w:val="0"/>
          <w:sz w:val="24"/>
          <w:szCs w:val="24"/>
          <w:highlight w:val="none"/>
        </w:rPr>
        <w:t>5.2 开标程序</w:t>
      </w:r>
      <w:bookmarkEnd w:id="89"/>
    </w:p>
    <w:p w14:paraId="3E6607E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bookmarkStart w:id="90" w:name="bookmark55"/>
      <w:bookmarkEnd w:id="90"/>
      <w:r>
        <w:rPr>
          <w:rFonts w:hint="default" w:cs="Times New Roman"/>
          <w:color w:val="auto"/>
          <w:spacing w:val="0"/>
          <w:kern w:val="0"/>
          <w:sz w:val="24"/>
          <w:szCs w:val="24"/>
          <w:highlight w:val="none"/>
          <w:lang w:val="en-US" w:eastAsia="zh-CN"/>
        </w:rPr>
        <w:t>5.2.1   在投标截止时间后</w:t>
      </w:r>
      <w:r>
        <w:rPr>
          <w:rFonts w:hint="default" w:cs="Times New Roman"/>
          <w:color w:val="auto"/>
          <w:spacing w:val="0"/>
          <w:kern w:val="0"/>
          <w:sz w:val="24"/>
          <w:szCs w:val="24"/>
          <w:highlight w:val="none"/>
          <w:u w:val="single"/>
          <w:lang w:val="en-US" w:eastAsia="zh-CN"/>
        </w:rPr>
        <w:t>半小时</w:t>
      </w:r>
      <w:r>
        <w:rPr>
          <w:rFonts w:hint="default" w:cs="Times New Roman"/>
          <w:color w:val="auto"/>
          <w:spacing w:val="0"/>
          <w:kern w:val="0"/>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57B9F18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5.2.2  按开标记录表规定的内容进行唱标。</w:t>
      </w:r>
    </w:p>
    <w:p w14:paraId="08BB0A9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5.2.3  投标人代表、招标人代表、监标人、记录人等有关人员在开标记录上签字确认；若有关人员不签字的，不影响开标程序。</w:t>
      </w:r>
    </w:p>
    <w:p w14:paraId="0E40714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5.2.4  开标结束。</w:t>
      </w:r>
    </w:p>
    <w:p w14:paraId="30CF27B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FE4808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5.2.6  开标时，两个（含两个）以上的投标人加密打包投标文件电脑机器特征码一致的，不参与下一程序，并由评标委员会否决其投标。</w:t>
      </w:r>
    </w:p>
    <w:p w14:paraId="6FE9937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91" w:name="_Toc1043"/>
      <w:r>
        <w:rPr>
          <w:rFonts w:hint="default" w:cs="宋体"/>
          <w:color w:val="auto"/>
          <w:spacing w:val="0"/>
          <w:kern w:val="0"/>
          <w:sz w:val="24"/>
          <w:szCs w:val="24"/>
          <w:highlight w:val="none"/>
        </w:rPr>
        <w:t>5.3  开标异议</w:t>
      </w:r>
      <w:bookmarkEnd w:id="91"/>
    </w:p>
    <w:p w14:paraId="4BA4058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5.3.1  参加现场开标的投标人对开标结果有异议的，应当在开标现场提出，招标人应当当场作出答复，并制作记录。</w:t>
      </w:r>
    </w:p>
    <w:p w14:paraId="7116BB1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527D450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5.3.3  投标人未参加开标或在规定的时间内未提出异议的，视为对开标无异议。</w:t>
      </w:r>
    </w:p>
    <w:p w14:paraId="598B3456">
      <w:pPr>
        <w:spacing w:line="360" w:lineRule="auto"/>
        <w:outlineLvl w:val="9"/>
        <w:rPr>
          <w:rFonts w:hint="eastAsia" w:ascii="Microsoft JhengHei" w:hAnsi="Microsoft JhengHei" w:eastAsia="Microsoft JhengHei"/>
          <w:b/>
          <w:bCs/>
          <w:color w:val="auto"/>
          <w:spacing w:val="0"/>
          <w:kern w:val="0"/>
          <w:sz w:val="30"/>
          <w:szCs w:val="24"/>
          <w:highlight w:val="none"/>
        </w:rPr>
      </w:pPr>
      <w:bookmarkStart w:id="92" w:name="bookmark56"/>
      <w:bookmarkEnd w:id="92"/>
      <w:bookmarkStart w:id="93" w:name="_Toc14961"/>
      <w:r>
        <w:rPr>
          <w:rFonts w:hint="default" w:cs="宋体"/>
          <w:b/>
          <w:bCs/>
          <w:color w:val="auto"/>
          <w:spacing w:val="0"/>
          <w:kern w:val="0"/>
          <w:sz w:val="24"/>
          <w:szCs w:val="24"/>
          <w:highlight w:val="none"/>
        </w:rPr>
        <w:t>6.评标</w:t>
      </w:r>
      <w:bookmarkEnd w:id="93"/>
    </w:p>
    <w:p w14:paraId="172A8D8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94" w:name="bookmark57"/>
      <w:bookmarkEnd w:id="94"/>
      <w:bookmarkStart w:id="95" w:name="_Toc16566"/>
      <w:r>
        <w:rPr>
          <w:rFonts w:hint="default" w:cs="宋体"/>
          <w:color w:val="auto"/>
          <w:spacing w:val="0"/>
          <w:kern w:val="0"/>
          <w:sz w:val="24"/>
          <w:szCs w:val="24"/>
          <w:highlight w:val="none"/>
        </w:rPr>
        <w:t>6.1  评标委员会</w:t>
      </w:r>
      <w:bookmarkEnd w:id="95"/>
    </w:p>
    <w:p w14:paraId="59738E5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 xml:space="preserve">6.1.1 </w:t>
      </w:r>
      <w:r>
        <w:rPr>
          <w:rFonts w:hint="default" w:cs="宋体"/>
          <w:color w:val="auto"/>
          <w:spacing w:val="0"/>
          <w:kern w:val="0"/>
          <w:sz w:val="24"/>
          <w:szCs w:val="24"/>
          <w:highlight w:val="none"/>
        </w:rPr>
        <w:t>评标由招标人依法组建的评标委员会负责。评标委员会由有关技术、经济等方面的专家和招标人代表组成，专家</w:t>
      </w:r>
      <w:r>
        <w:rPr>
          <w:rFonts w:hint="default" w:cs="宋体"/>
          <w:color w:val="auto"/>
          <w:spacing w:val="0"/>
          <w:kern w:val="0"/>
          <w:sz w:val="24"/>
          <w:szCs w:val="24"/>
          <w:highlight w:val="none"/>
          <w:lang w:eastAsia="zh-CN"/>
        </w:rPr>
        <w:t>从</w:t>
      </w:r>
      <w:r>
        <w:rPr>
          <w:rFonts w:hint="default" w:cs="宋体"/>
          <w:color w:val="auto"/>
          <w:spacing w:val="0"/>
          <w:kern w:val="0"/>
          <w:sz w:val="24"/>
          <w:szCs w:val="24"/>
          <w:highlight w:val="none"/>
          <w:u w:val="single"/>
          <w:lang w:eastAsia="zh-CN"/>
        </w:rPr>
        <w:t>广东省综合评标评审</w:t>
      </w:r>
      <w:r>
        <w:rPr>
          <w:rFonts w:hint="default" w:cs="宋体"/>
          <w:color w:val="auto"/>
          <w:spacing w:val="0"/>
          <w:kern w:val="0"/>
          <w:sz w:val="24"/>
          <w:szCs w:val="24"/>
          <w:highlight w:val="none"/>
          <w:u w:val="single"/>
        </w:rPr>
        <w:t>专家库</w:t>
      </w:r>
      <w:r>
        <w:rPr>
          <w:rFonts w:hint="default" w:cs="宋体"/>
          <w:color w:val="auto"/>
          <w:spacing w:val="0"/>
          <w:kern w:val="0"/>
          <w:sz w:val="24"/>
          <w:szCs w:val="24"/>
          <w:highlight w:val="none"/>
        </w:rPr>
        <w:t>中抽取。评标委员会成员人数以及技术、经济等方面专家的确定方式见投标人须知前附表</w:t>
      </w:r>
      <w:r>
        <w:rPr>
          <w:rFonts w:hint="default" w:cs="Times New Roman"/>
          <w:color w:val="auto"/>
          <w:spacing w:val="0"/>
          <w:kern w:val="0"/>
          <w:sz w:val="24"/>
          <w:szCs w:val="24"/>
          <w:highlight w:val="none"/>
        </w:rPr>
        <w:t>。</w:t>
      </w:r>
    </w:p>
    <w:p w14:paraId="1DD07A2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6.1.2 评标委员会成员有下列情形之一的，应当回避：</w:t>
      </w:r>
    </w:p>
    <w:p w14:paraId="098CFB8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（1）投标人或投标人主要负责人的近亲属；</w:t>
      </w:r>
    </w:p>
    <w:p w14:paraId="69B6219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（2）项目主管部门或者行政监督部门的人员；</w:t>
      </w:r>
    </w:p>
    <w:p w14:paraId="727D6964">
      <w:pPr>
        <w:keepNext w:val="0"/>
        <w:keepLines w:val="0"/>
        <w:pageBreakBefore w:val="0"/>
        <w:widowControl w:val="0"/>
        <w:wordWrap/>
        <w:topLinePunct w:val="0"/>
        <w:autoSpaceDE w:val="0"/>
        <w:autoSpaceDN w:val="0"/>
        <w:bidi w:val="0"/>
        <w:adjustRightInd w:val="0"/>
        <w:snapToGrid/>
        <w:spacing w:line="360" w:lineRule="auto"/>
        <w:ind w:firstLine="480" w:firstLineChars="200"/>
        <w:jc w:val="left"/>
        <w:textAlignment w:val="auto"/>
        <w:rPr>
          <w:rFonts w:hint="eastAsia"/>
          <w:color w:val="auto"/>
          <w:spacing w:val="0"/>
          <w:kern w:val="0"/>
          <w:sz w:val="24"/>
          <w:highlight w:val="none"/>
        </w:rPr>
      </w:pPr>
      <w:r>
        <w:rPr>
          <w:rFonts w:hint="eastAsia"/>
          <w:color w:val="auto"/>
          <w:spacing w:val="0"/>
          <w:kern w:val="0"/>
          <w:sz w:val="24"/>
          <w:highlight w:val="none"/>
        </w:rPr>
        <w:t>（3）招标人或投标人的工作人员、退休或离职未满3年的人员；</w:t>
      </w:r>
    </w:p>
    <w:p w14:paraId="17E99E2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w:t>
      </w:r>
      <w:r>
        <w:rPr>
          <w:rFonts w:hint="eastAsia" w:cs="Times New Roman"/>
          <w:color w:val="auto"/>
          <w:spacing w:val="0"/>
          <w:kern w:val="0"/>
          <w:sz w:val="24"/>
          <w:szCs w:val="24"/>
          <w:highlight w:val="none"/>
          <w:lang w:val="en-US" w:eastAsia="zh-CN"/>
        </w:rPr>
        <w:t>4</w:t>
      </w:r>
      <w:r>
        <w:rPr>
          <w:rFonts w:hint="default" w:cs="Times New Roman"/>
          <w:color w:val="auto"/>
          <w:spacing w:val="0"/>
          <w:kern w:val="0"/>
          <w:sz w:val="24"/>
          <w:szCs w:val="24"/>
          <w:highlight w:val="none"/>
        </w:rPr>
        <w:t>）与投标人有经济利益关系，可能影响对投标公正评审的；</w:t>
      </w:r>
    </w:p>
    <w:p w14:paraId="195C908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w:t>
      </w:r>
      <w:r>
        <w:rPr>
          <w:rFonts w:hint="eastAsia" w:cs="Times New Roman"/>
          <w:color w:val="auto"/>
          <w:spacing w:val="0"/>
          <w:kern w:val="0"/>
          <w:sz w:val="24"/>
          <w:szCs w:val="24"/>
          <w:highlight w:val="none"/>
          <w:lang w:val="en-US" w:eastAsia="zh-CN"/>
        </w:rPr>
        <w:t>5</w:t>
      </w:r>
      <w:r>
        <w:rPr>
          <w:rFonts w:hint="default" w:cs="Times New Roman"/>
          <w:color w:val="auto"/>
          <w:spacing w:val="0"/>
          <w:kern w:val="0"/>
          <w:sz w:val="24"/>
          <w:szCs w:val="24"/>
          <w:highlight w:val="none"/>
        </w:rPr>
        <w:t>）曾因在招标、评标以及其他与招标投标有关活动中从事违法行为而受过行政处罚或刑事处罚的；</w:t>
      </w:r>
    </w:p>
    <w:p w14:paraId="36C1543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w:t>
      </w:r>
      <w:r>
        <w:rPr>
          <w:rFonts w:hint="eastAsia" w:cs="Times New Roman"/>
          <w:color w:val="auto"/>
          <w:spacing w:val="0"/>
          <w:kern w:val="0"/>
          <w:sz w:val="24"/>
          <w:szCs w:val="24"/>
          <w:highlight w:val="none"/>
          <w:lang w:val="en-US" w:eastAsia="zh-CN"/>
        </w:rPr>
        <w:t>6</w:t>
      </w:r>
      <w:r>
        <w:rPr>
          <w:rFonts w:hint="default" w:cs="Times New Roman"/>
          <w:color w:val="auto"/>
          <w:spacing w:val="0"/>
          <w:kern w:val="0"/>
          <w:sz w:val="24"/>
          <w:szCs w:val="24"/>
          <w:highlight w:val="none"/>
        </w:rPr>
        <w:t>）与投标人有其他利害关系。</w:t>
      </w:r>
    </w:p>
    <w:p w14:paraId="653F498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669FBC6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96" w:name="bookmark58"/>
      <w:bookmarkEnd w:id="96"/>
      <w:bookmarkStart w:id="97" w:name="_Toc2040"/>
      <w:r>
        <w:rPr>
          <w:rFonts w:hint="default" w:cs="宋体"/>
          <w:color w:val="auto"/>
          <w:spacing w:val="0"/>
          <w:kern w:val="0"/>
          <w:sz w:val="24"/>
          <w:szCs w:val="24"/>
          <w:highlight w:val="none"/>
        </w:rPr>
        <w:t>6.2  评标原则</w:t>
      </w:r>
      <w:bookmarkEnd w:id="97"/>
    </w:p>
    <w:p w14:paraId="069C99B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评标活动遵循公平、公正、科学和择优的原则。</w:t>
      </w:r>
    </w:p>
    <w:p w14:paraId="6C26AA0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98" w:name="bookmark59"/>
      <w:bookmarkEnd w:id="98"/>
      <w:bookmarkStart w:id="99" w:name="_Toc24943"/>
      <w:r>
        <w:rPr>
          <w:rFonts w:hint="default" w:cs="宋体"/>
          <w:color w:val="auto"/>
          <w:spacing w:val="0"/>
          <w:kern w:val="0"/>
          <w:sz w:val="24"/>
          <w:szCs w:val="24"/>
          <w:highlight w:val="none"/>
        </w:rPr>
        <w:t>6.3 评标</w:t>
      </w:r>
      <w:bookmarkEnd w:id="99"/>
    </w:p>
    <w:p w14:paraId="21024BF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6.3.1 评标委员会按照第三章“评标办法”规定的方法、评审因素、标准和程序对投标文件进 行评审。第三章“评标办法”没有规定的方法、评审因素和标准，不作为评标依据。</w:t>
      </w:r>
    </w:p>
    <w:p w14:paraId="51C155E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6.3.2 评标完成后，评标委员会应当向招标人提交书面评标报告和中标候选人名单。评标委员会推荐中标候选人的人数见投标人须知前附表。</w:t>
      </w:r>
    </w:p>
    <w:p w14:paraId="647FC0D3">
      <w:pPr>
        <w:spacing w:line="360" w:lineRule="auto"/>
        <w:outlineLvl w:val="9"/>
        <w:rPr>
          <w:rFonts w:hint="default" w:cs="宋体"/>
          <w:b/>
          <w:bCs/>
          <w:color w:val="auto"/>
          <w:spacing w:val="0"/>
          <w:kern w:val="0"/>
          <w:sz w:val="24"/>
          <w:szCs w:val="24"/>
          <w:highlight w:val="none"/>
        </w:rPr>
      </w:pPr>
      <w:bookmarkStart w:id="100" w:name="bookmark60"/>
      <w:bookmarkEnd w:id="100"/>
      <w:bookmarkStart w:id="101" w:name="_Toc20225"/>
      <w:r>
        <w:rPr>
          <w:rFonts w:hint="default" w:cs="宋体"/>
          <w:b/>
          <w:bCs/>
          <w:color w:val="auto"/>
          <w:spacing w:val="0"/>
          <w:kern w:val="0"/>
          <w:sz w:val="24"/>
          <w:szCs w:val="24"/>
          <w:highlight w:val="none"/>
        </w:rPr>
        <w:t>7.合同授予</w:t>
      </w:r>
      <w:bookmarkEnd w:id="101"/>
    </w:p>
    <w:p w14:paraId="0344650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102" w:name="bookmark61"/>
      <w:bookmarkEnd w:id="102"/>
      <w:bookmarkStart w:id="103" w:name="_Toc16732"/>
      <w:r>
        <w:rPr>
          <w:rFonts w:hint="default" w:cs="宋体"/>
          <w:color w:val="auto"/>
          <w:spacing w:val="0"/>
          <w:kern w:val="0"/>
          <w:sz w:val="24"/>
          <w:szCs w:val="24"/>
          <w:highlight w:val="none"/>
        </w:rPr>
        <w:t>7.1 中标候选人公示</w:t>
      </w:r>
      <w:bookmarkEnd w:id="103"/>
    </w:p>
    <w:p w14:paraId="20DFF54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招标人在收到评标报告之日起3日内，按照投标人须知前附表规定的公示媒介和期限公示中标候选人，公示期不得少于3天</w:t>
      </w:r>
      <w:r>
        <w:rPr>
          <w:rFonts w:hint="eastAsia" w:cs="Times New Roman"/>
          <w:color w:val="auto"/>
          <w:spacing w:val="0"/>
          <w:kern w:val="0"/>
          <w:sz w:val="24"/>
          <w:szCs w:val="24"/>
          <w:highlight w:val="none"/>
          <w:lang w:eastAsia="zh-CN"/>
        </w:rPr>
        <w:t>，</w:t>
      </w:r>
      <w:r>
        <w:rPr>
          <w:rFonts w:hint="eastAsia" w:cs="Times New Roman"/>
          <w:color w:val="auto"/>
          <w:spacing w:val="0"/>
          <w:kern w:val="0"/>
          <w:sz w:val="24"/>
          <w:szCs w:val="24"/>
          <w:highlight w:val="none"/>
          <w:lang w:val="en-US" w:eastAsia="zh-CN"/>
        </w:rPr>
        <w:t>最后一天应为工作日</w:t>
      </w:r>
      <w:r>
        <w:rPr>
          <w:rFonts w:hint="default" w:cs="Times New Roman"/>
          <w:color w:val="auto"/>
          <w:spacing w:val="0"/>
          <w:kern w:val="0"/>
          <w:sz w:val="24"/>
          <w:szCs w:val="24"/>
          <w:highlight w:val="none"/>
        </w:rPr>
        <w:t>。</w:t>
      </w:r>
    </w:p>
    <w:p w14:paraId="6A5776F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104" w:name="bookmark62"/>
      <w:bookmarkEnd w:id="104"/>
      <w:bookmarkStart w:id="105" w:name="_Toc32332"/>
      <w:r>
        <w:rPr>
          <w:rFonts w:hint="default" w:cs="宋体"/>
          <w:color w:val="auto"/>
          <w:spacing w:val="0"/>
          <w:kern w:val="0"/>
          <w:sz w:val="24"/>
          <w:szCs w:val="24"/>
          <w:highlight w:val="none"/>
        </w:rPr>
        <w:t>7.2 评标结果异议</w:t>
      </w:r>
      <w:bookmarkEnd w:id="105"/>
    </w:p>
    <w:p w14:paraId="5E26EF9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投标人或者其他利害关系人对评标结果有异议的，应当在中标候选人公示期间提出。招标人将在收到异议之日起3日内作出答复；作出答复前，将暂停招标投标活动。</w:t>
      </w:r>
    </w:p>
    <w:p w14:paraId="676C87E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106" w:name="bookmark63"/>
      <w:bookmarkEnd w:id="106"/>
      <w:bookmarkStart w:id="107" w:name="_Toc31719"/>
      <w:r>
        <w:rPr>
          <w:rFonts w:hint="default" w:cs="宋体"/>
          <w:color w:val="auto"/>
          <w:spacing w:val="0"/>
          <w:kern w:val="0"/>
          <w:sz w:val="24"/>
          <w:szCs w:val="24"/>
          <w:highlight w:val="none"/>
        </w:rPr>
        <w:t>7.3 中标候选人履约能力审查</w:t>
      </w:r>
      <w:bookmarkEnd w:id="107"/>
    </w:p>
    <w:p w14:paraId="56D72EC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950731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108" w:name="bookmark64"/>
      <w:bookmarkEnd w:id="108"/>
      <w:bookmarkStart w:id="109" w:name="_Toc21635"/>
      <w:r>
        <w:rPr>
          <w:rFonts w:hint="default" w:cs="宋体"/>
          <w:color w:val="auto"/>
          <w:spacing w:val="0"/>
          <w:kern w:val="0"/>
          <w:sz w:val="24"/>
          <w:szCs w:val="24"/>
          <w:highlight w:val="none"/>
        </w:rPr>
        <w:t>7.4 定标</w:t>
      </w:r>
      <w:bookmarkEnd w:id="109"/>
    </w:p>
    <w:p w14:paraId="3AB69FE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按照投标人须知前附表的规定，招标人或招标人授权的评标委员会依法确定中标人。</w:t>
      </w:r>
    </w:p>
    <w:p w14:paraId="6E8361F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110" w:name="bookmark65"/>
      <w:bookmarkEnd w:id="110"/>
      <w:bookmarkStart w:id="111" w:name="_Toc19033"/>
      <w:r>
        <w:rPr>
          <w:rFonts w:hint="default" w:cs="宋体"/>
          <w:color w:val="auto"/>
          <w:spacing w:val="0"/>
          <w:kern w:val="0"/>
          <w:sz w:val="24"/>
          <w:szCs w:val="24"/>
          <w:highlight w:val="none"/>
        </w:rPr>
        <w:t>7.5 中标通知</w:t>
      </w:r>
      <w:bookmarkEnd w:id="111"/>
    </w:p>
    <w:p w14:paraId="6F7D206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bookmarkStart w:id="112" w:name="bookmark66"/>
      <w:bookmarkEnd w:id="112"/>
      <w:r>
        <w:rPr>
          <w:rFonts w:hint="default" w:cs="Times New Roman"/>
          <w:color w:val="auto"/>
          <w:spacing w:val="0"/>
          <w:kern w:val="0"/>
          <w:sz w:val="24"/>
          <w:szCs w:val="24"/>
          <w:highlight w:val="none"/>
          <w:lang w:val="en-US" w:eastAsia="zh-CN"/>
        </w:rPr>
        <w:t>7.5.1  在法规规定的时间内，招标人以书面形式向中标人发出中标通知书。在</w:t>
      </w:r>
      <w:r>
        <w:rPr>
          <w:rFonts w:hint="eastAsia" w:cs="Times New Roman"/>
          <w:color w:val="auto"/>
          <w:spacing w:val="0"/>
          <w:kern w:val="0"/>
          <w:sz w:val="24"/>
          <w:szCs w:val="24"/>
          <w:highlight w:val="none"/>
          <w:lang w:val="en-US" w:eastAsia="zh-CN"/>
        </w:rPr>
        <w:t>广州交易集团有限公司（广州公共资源交易中心）</w:t>
      </w:r>
      <w:r>
        <w:rPr>
          <w:rFonts w:hint="default" w:cs="Times New Roman"/>
          <w:color w:val="auto"/>
          <w:spacing w:val="0"/>
          <w:kern w:val="0"/>
          <w:sz w:val="24"/>
          <w:szCs w:val="24"/>
          <w:highlight w:val="none"/>
          <w:lang w:val="en-US" w:eastAsia="zh-CN"/>
        </w:rPr>
        <w:t>网和广东省招标投标监管网发布中标信息，视同将中标结果通知未中标的投标人。</w:t>
      </w:r>
    </w:p>
    <w:p w14:paraId="4BD1FC9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lang w:val="en-US" w:eastAsia="zh-CN"/>
        </w:rPr>
      </w:pPr>
      <w:r>
        <w:rPr>
          <w:rFonts w:hint="default" w:cs="Times New Roman"/>
          <w:color w:val="auto"/>
          <w:spacing w:val="0"/>
          <w:kern w:val="0"/>
          <w:sz w:val="24"/>
          <w:szCs w:val="24"/>
          <w:highlight w:val="none"/>
          <w:lang w:val="en-US" w:eastAsia="zh-CN"/>
        </w:rPr>
        <w:t>7.5.2  中标通知书发出前，中标人应未被纳入失信联合惩戒名单，否则招标人将取消其中标资格。失信联合惩戒名单以“信用广州”网站公布的“</w:t>
      </w:r>
      <w:r>
        <w:rPr>
          <w:rFonts w:hint="eastAsia" w:cs="Times New Roman"/>
          <w:color w:val="auto"/>
          <w:spacing w:val="0"/>
          <w:kern w:val="0"/>
          <w:sz w:val="24"/>
          <w:szCs w:val="24"/>
          <w:highlight w:val="none"/>
          <w:lang w:val="en-US" w:eastAsia="zh-CN"/>
        </w:rPr>
        <w:t>黑名单</w:t>
      </w:r>
      <w:r>
        <w:rPr>
          <w:rFonts w:hint="default" w:cs="Times New Roman"/>
          <w:color w:val="auto"/>
          <w:spacing w:val="0"/>
          <w:kern w:val="0"/>
          <w:sz w:val="24"/>
          <w:szCs w:val="24"/>
          <w:highlight w:val="none"/>
          <w:lang w:val="en-US" w:eastAsia="zh-CN"/>
        </w:rPr>
        <w:t>”为准。</w:t>
      </w:r>
    </w:p>
    <w:p w14:paraId="4D4085C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113" w:name="_Toc19973"/>
      <w:r>
        <w:rPr>
          <w:rFonts w:hint="default" w:cs="宋体"/>
          <w:color w:val="auto"/>
          <w:spacing w:val="0"/>
          <w:kern w:val="0"/>
          <w:sz w:val="24"/>
          <w:szCs w:val="24"/>
          <w:highlight w:val="none"/>
        </w:rPr>
        <w:t>7.6  履约保证金</w:t>
      </w:r>
      <w:bookmarkEnd w:id="113"/>
    </w:p>
    <w:p w14:paraId="7ACAB0B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default"/>
          <w:color w:val="auto"/>
          <w:spacing w:val="0"/>
          <w:kern w:val="0"/>
          <w:sz w:val="24"/>
          <w:szCs w:val="24"/>
          <w:highlight w:val="none"/>
          <w:lang w:eastAsia="zh-CN"/>
        </w:rPr>
        <w:t>主办方</w:t>
      </w:r>
      <w:r>
        <w:rPr>
          <w:rFonts w:hint="default" w:cs="Times New Roman"/>
          <w:color w:val="auto"/>
          <w:spacing w:val="0"/>
          <w:kern w:val="0"/>
          <w:sz w:val="24"/>
          <w:szCs w:val="24"/>
          <w:highlight w:val="none"/>
        </w:rPr>
        <w:t>的名义提交。</w:t>
      </w:r>
    </w:p>
    <w:p w14:paraId="7928E37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olor w:val="auto"/>
          <w:spacing w:val="0"/>
          <w:kern w:val="0"/>
          <w:sz w:val="13"/>
          <w:szCs w:val="24"/>
          <w:highlight w:val="none"/>
        </w:rPr>
      </w:pPr>
      <w:r>
        <w:rPr>
          <w:rFonts w:hint="default" w:cs="Times New Roman"/>
          <w:color w:val="auto"/>
          <w:spacing w:val="0"/>
          <w:kern w:val="0"/>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14:paraId="49A8066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114" w:name="bookmark67"/>
      <w:bookmarkEnd w:id="114"/>
      <w:bookmarkStart w:id="115" w:name="_Toc9958"/>
      <w:r>
        <w:rPr>
          <w:rFonts w:hint="default" w:cs="宋体"/>
          <w:color w:val="auto"/>
          <w:spacing w:val="0"/>
          <w:kern w:val="0"/>
          <w:sz w:val="24"/>
          <w:szCs w:val="24"/>
          <w:highlight w:val="none"/>
        </w:rPr>
        <w:t>7.7  签订合同</w:t>
      </w:r>
      <w:bookmarkEnd w:id="115"/>
    </w:p>
    <w:p w14:paraId="7A09E6C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7.7.1 招标人和中标人应当在中标通知书发出之日起30日内，根据招标文件和中标人的投标文件订立书面合同</w:t>
      </w:r>
      <w:r>
        <w:rPr>
          <w:rFonts w:hint="eastAsia"/>
          <w:color w:val="auto"/>
          <w:spacing w:val="0"/>
          <w:kern w:val="0"/>
          <w:sz w:val="24"/>
          <w:highlight w:val="none"/>
          <w:lang w:eastAsia="zh-CN"/>
        </w:rPr>
        <w:t>，并通过电子交易系统与中标人在线签订合同</w:t>
      </w:r>
      <w:r>
        <w:rPr>
          <w:rFonts w:hint="default" w:cs="Times New Roman"/>
          <w:color w:val="auto"/>
          <w:spacing w:val="0"/>
          <w:kern w:val="0"/>
          <w:sz w:val="24"/>
          <w:szCs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23DE94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6095E06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7.7.3 联合体中标的，联合体各方应当共同与招标人签订合同，就中标项目向招标人承担连带责任。</w:t>
      </w:r>
    </w:p>
    <w:p w14:paraId="060D1DCA">
      <w:pPr>
        <w:spacing w:line="360" w:lineRule="auto"/>
        <w:outlineLvl w:val="9"/>
        <w:rPr>
          <w:rFonts w:hint="eastAsia" w:ascii="Microsoft JhengHei" w:hAnsi="Microsoft JhengHei" w:eastAsia="Microsoft JhengHei"/>
          <w:b/>
          <w:bCs/>
          <w:color w:val="auto"/>
          <w:spacing w:val="0"/>
          <w:kern w:val="0"/>
          <w:sz w:val="30"/>
          <w:szCs w:val="24"/>
          <w:highlight w:val="none"/>
        </w:rPr>
      </w:pPr>
      <w:bookmarkStart w:id="116" w:name="bookmark68"/>
      <w:bookmarkEnd w:id="116"/>
      <w:bookmarkStart w:id="117" w:name="_Toc30276"/>
      <w:r>
        <w:rPr>
          <w:rFonts w:hint="default" w:cs="宋体"/>
          <w:b/>
          <w:bCs/>
          <w:color w:val="auto"/>
          <w:spacing w:val="0"/>
          <w:kern w:val="0"/>
          <w:sz w:val="24"/>
          <w:szCs w:val="24"/>
          <w:highlight w:val="none"/>
        </w:rPr>
        <w:t>8.纪律和监督</w:t>
      </w:r>
      <w:bookmarkEnd w:id="117"/>
    </w:p>
    <w:p w14:paraId="751D5A9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118" w:name="bookmark69"/>
      <w:bookmarkEnd w:id="118"/>
      <w:bookmarkStart w:id="119" w:name="_Toc10523"/>
      <w:r>
        <w:rPr>
          <w:rFonts w:hint="default" w:cs="宋体"/>
          <w:color w:val="auto"/>
          <w:spacing w:val="0"/>
          <w:kern w:val="0"/>
          <w:sz w:val="24"/>
          <w:szCs w:val="24"/>
          <w:highlight w:val="none"/>
        </w:rPr>
        <w:t>8.1 对招标人的纪律要求</w:t>
      </w:r>
      <w:bookmarkEnd w:id="119"/>
    </w:p>
    <w:p w14:paraId="3E98F91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招标人不得泄露招标投标活动中应当保密的情况和资料，不得与投标人串通损害国家利益、社会公共利益或者他人合法权益。</w:t>
      </w:r>
    </w:p>
    <w:p w14:paraId="0D142FB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120" w:name="bookmark70"/>
      <w:bookmarkEnd w:id="120"/>
      <w:bookmarkStart w:id="121" w:name="_Toc24813"/>
      <w:r>
        <w:rPr>
          <w:rFonts w:hint="default" w:cs="宋体"/>
          <w:color w:val="auto"/>
          <w:spacing w:val="0"/>
          <w:kern w:val="0"/>
          <w:sz w:val="24"/>
          <w:szCs w:val="24"/>
          <w:highlight w:val="none"/>
        </w:rPr>
        <w:t>8.2 对投标人的纪律要求</w:t>
      </w:r>
      <w:bookmarkEnd w:id="121"/>
    </w:p>
    <w:p w14:paraId="5F20577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63F7C3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122" w:name="bookmark71"/>
      <w:bookmarkEnd w:id="122"/>
      <w:bookmarkStart w:id="123" w:name="_Toc28387"/>
      <w:r>
        <w:rPr>
          <w:rFonts w:hint="default" w:cs="宋体"/>
          <w:color w:val="auto"/>
          <w:spacing w:val="0"/>
          <w:kern w:val="0"/>
          <w:sz w:val="24"/>
          <w:szCs w:val="24"/>
          <w:highlight w:val="none"/>
        </w:rPr>
        <w:t>8.3 对评标委员会成员的纪律要求</w:t>
      </w:r>
      <w:bookmarkEnd w:id="123"/>
    </w:p>
    <w:p w14:paraId="2F6663A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589569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124" w:name="bookmark72"/>
      <w:bookmarkEnd w:id="124"/>
      <w:bookmarkStart w:id="125" w:name="_Toc29038"/>
      <w:r>
        <w:rPr>
          <w:rFonts w:hint="default" w:cs="宋体"/>
          <w:color w:val="auto"/>
          <w:spacing w:val="0"/>
          <w:kern w:val="0"/>
          <w:sz w:val="24"/>
          <w:szCs w:val="24"/>
          <w:highlight w:val="none"/>
        </w:rPr>
        <w:t>8.4 对与评标活动有关的工作人员的纪律要求</w:t>
      </w:r>
      <w:bookmarkEnd w:id="125"/>
    </w:p>
    <w:p w14:paraId="53DA77B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B2FD39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126" w:name="bookmark73"/>
      <w:bookmarkEnd w:id="126"/>
      <w:bookmarkStart w:id="127" w:name="_Toc15989"/>
      <w:r>
        <w:rPr>
          <w:rFonts w:hint="default" w:cs="宋体"/>
          <w:color w:val="auto"/>
          <w:spacing w:val="0"/>
          <w:kern w:val="0"/>
          <w:sz w:val="24"/>
          <w:szCs w:val="24"/>
          <w:highlight w:val="none"/>
        </w:rPr>
        <w:t>8.5 投诉</w:t>
      </w:r>
      <w:bookmarkEnd w:id="127"/>
    </w:p>
    <w:p w14:paraId="73510A5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71F9FB9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57BC2DF8">
      <w:pPr>
        <w:spacing w:line="360" w:lineRule="auto"/>
        <w:outlineLvl w:val="9"/>
        <w:rPr>
          <w:rFonts w:hint="eastAsia" w:ascii="Microsoft JhengHei" w:hAnsi="Microsoft JhengHei" w:eastAsia="Microsoft JhengHei"/>
          <w:b/>
          <w:bCs/>
          <w:color w:val="auto"/>
          <w:spacing w:val="0"/>
          <w:kern w:val="0"/>
          <w:sz w:val="19"/>
          <w:szCs w:val="24"/>
          <w:highlight w:val="none"/>
        </w:rPr>
      </w:pPr>
      <w:bookmarkStart w:id="128" w:name="bookmark74"/>
      <w:bookmarkEnd w:id="128"/>
      <w:bookmarkStart w:id="129" w:name="_Toc2971"/>
      <w:r>
        <w:rPr>
          <w:rFonts w:hint="default" w:cs="宋体"/>
          <w:b/>
          <w:bCs/>
          <w:color w:val="auto"/>
          <w:spacing w:val="0"/>
          <w:kern w:val="0"/>
          <w:sz w:val="24"/>
          <w:szCs w:val="24"/>
          <w:highlight w:val="none"/>
        </w:rPr>
        <w:t>9.采用电子招标投标</w:t>
      </w:r>
      <w:bookmarkEnd w:id="129"/>
    </w:p>
    <w:p w14:paraId="02EF170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cs="宋体"/>
          <w:color w:val="auto"/>
          <w:spacing w:val="0"/>
          <w:kern w:val="0"/>
          <w:sz w:val="24"/>
          <w:szCs w:val="24"/>
          <w:highlight w:val="none"/>
        </w:rPr>
      </w:pPr>
      <w:r>
        <w:rPr>
          <w:rFonts w:hint="eastAsia" w:ascii="Times New Roman" w:hAnsi="Times New Roman" w:eastAsia="Times New Roman" w:cs="Times New Roman"/>
          <w:color w:val="auto"/>
          <w:spacing w:val="0"/>
          <w:kern w:val="0"/>
          <w:sz w:val="24"/>
          <w:szCs w:val="24"/>
          <w:highlight w:val="none"/>
        </w:rPr>
        <w:t>本招标项目采用电子招标投标方式，</w:t>
      </w:r>
      <w:r>
        <w:rPr>
          <w:rFonts w:hint="eastAsia" w:ascii="Times New Roman" w:hAnsi="Times New Roman" w:eastAsia="Times New Roman" w:cs="Times New Roman"/>
          <w:color w:val="auto"/>
          <w:spacing w:val="0"/>
          <w:kern w:val="0"/>
          <w:sz w:val="24"/>
          <w:szCs w:val="24"/>
          <w:highlight w:val="none"/>
          <w:lang w:eastAsia="zh-CN"/>
        </w:rPr>
        <w:t>按照</w:t>
      </w:r>
      <w:r>
        <w:rPr>
          <w:rFonts w:hint="eastAsia" w:ascii="Times New Roman" w:hAnsi="Times New Roman" w:eastAsia="宋体" w:cs="Times New Roman"/>
          <w:color w:val="auto"/>
          <w:spacing w:val="0"/>
          <w:kern w:val="0"/>
          <w:sz w:val="24"/>
          <w:szCs w:val="24"/>
          <w:highlight w:val="none"/>
          <w:lang w:eastAsia="zh-CN"/>
        </w:rPr>
        <w:t>广州交易集团有限公司（广州公共资源交易中心）</w:t>
      </w:r>
      <w:r>
        <w:rPr>
          <w:rFonts w:hint="eastAsia" w:ascii="Times New Roman" w:hAnsi="Times New Roman" w:eastAsia="Times New Roman" w:cs="Times New Roman"/>
          <w:color w:val="auto"/>
          <w:spacing w:val="0"/>
          <w:kern w:val="0"/>
          <w:sz w:val="24"/>
          <w:szCs w:val="24"/>
          <w:highlight w:val="none"/>
          <w:lang w:eastAsia="zh-CN"/>
        </w:rPr>
        <w:t>网站关于全流程电子化项目的相关指南进行操作</w:t>
      </w:r>
      <w:r>
        <w:rPr>
          <w:rFonts w:hint="default" w:cs="宋体"/>
          <w:color w:val="auto"/>
          <w:spacing w:val="0"/>
          <w:kern w:val="0"/>
          <w:sz w:val="24"/>
          <w:szCs w:val="24"/>
          <w:highlight w:val="none"/>
        </w:rPr>
        <w:t>。</w:t>
      </w:r>
    </w:p>
    <w:p w14:paraId="79AD42BC">
      <w:pPr>
        <w:spacing w:line="360" w:lineRule="auto"/>
        <w:outlineLvl w:val="9"/>
        <w:rPr>
          <w:rFonts w:hint="eastAsia" w:ascii="Microsoft JhengHei" w:hAnsi="Microsoft JhengHei" w:eastAsia="Microsoft JhengHei"/>
          <w:b/>
          <w:bCs/>
          <w:color w:val="auto"/>
          <w:spacing w:val="0"/>
          <w:kern w:val="0"/>
          <w:sz w:val="19"/>
          <w:szCs w:val="24"/>
          <w:highlight w:val="none"/>
        </w:rPr>
      </w:pPr>
      <w:bookmarkStart w:id="130" w:name="bookmark75"/>
      <w:bookmarkEnd w:id="130"/>
      <w:bookmarkStart w:id="131" w:name="_Toc12519"/>
      <w:r>
        <w:rPr>
          <w:rFonts w:hint="default" w:cs="宋体"/>
          <w:b/>
          <w:bCs/>
          <w:color w:val="auto"/>
          <w:spacing w:val="0"/>
          <w:kern w:val="0"/>
          <w:sz w:val="24"/>
          <w:szCs w:val="24"/>
          <w:highlight w:val="none"/>
        </w:rPr>
        <w:t>10.需要补充的其他内容</w:t>
      </w:r>
      <w:bookmarkEnd w:id="131"/>
    </w:p>
    <w:p w14:paraId="7B4783F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ascii="宋体" w:hAnsi="宋体" w:eastAsia="宋体" w:cs="宋体"/>
          <w:color w:val="auto"/>
          <w:spacing w:val="0"/>
          <w:kern w:val="0"/>
          <w:sz w:val="24"/>
          <w:szCs w:val="24"/>
          <w:highlight w:val="none"/>
        </w:rPr>
      </w:pPr>
      <w:r>
        <w:rPr>
          <w:rFonts w:hint="default" w:cs="宋体"/>
          <w:color w:val="auto"/>
          <w:spacing w:val="0"/>
          <w:kern w:val="0"/>
          <w:sz w:val="24"/>
          <w:szCs w:val="24"/>
          <w:highlight w:val="none"/>
        </w:rPr>
        <w:t>需要补充的其他内容：见投标人须知前附表。</w:t>
      </w:r>
      <w:r>
        <w:rPr>
          <w:rFonts w:hint="eastAsia" w:ascii="宋体" w:hAnsi="宋体" w:eastAsia="宋体" w:cs="宋体"/>
          <w:color w:val="auto"/>
          <w:spacing w:val="0"/>
          <w:kern w:val="0"/>
          <w:sz w:val="24"/>
          <w:szCs w:val="24"/>
          <w:highlight w:val="none"/>
        </w:rPr>
        <w:br w:type="page"/>
      </w:r>
    </w:p>
    <w:p w14:paraId="0739CAD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default" w:ascii="宋体" w:hAnsi="宋体" w:eastAsia="宋体" w:cs="宋体"/>
          <w:color w:val="auto"/>
          <w:spacing w:val="0"/>
          <w:kern w:val="0"/>
          <w:sz w:val="24"/>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41EDC564">
      <w:pPr>
        <w:pStyle w:val="6"/>
        <w:ind w:left="6"/>
        <w:outlineLvl w:val="2"/>
        <w:rPr>
          <w:rFonts w:hint="default"/>
          <w:color w:val="auto"/>
          <w:spacing w:val="0"/>
          <w:kern w:val="0"/>
          <w:sz w:val="28"/>
          <w:szCs w:val="24"/>
          <w:highlight w:val="none"/>
        </w:rPr>
      </w:pPr>
      <w:bookmarkStart w:id="132" w:name="bookmark77"/>
      <w:bookmarkEnd w:id="132"/>
      <w:bookmarkStart w:id="133" w:name="bookmark76"/>
      <w:bookmarkEnd w:id="133"/>
      <w:bookmarkStart w:id="134" w:name="_Toc26305"/>
      <w:bookmarkStart w:id="135" w:name="_Toc5057"/>
      <w:bookmarkStart w:id="136" w:name="_Toc24188"/>
      <w:r>
        <w:rPr>
          <w:rFonts w:hint="default"/>
          <w:color w:val="auto"/>
          <w:spacing w:val="0"/>
          <w:kern w:val="0"/>
          <w:sz w:val="28"/>
          <w:szCs w:val="24"/>
          <w:highlight w:val="none"/>
        </w:rPr>
        <w:t>附件</w:t>
      </w:r>
      <w:r>
        <w:rPr>
          <w:rFonts w:hint="default"/>
          <w:color w:val="auto"/>
          <w:spacing w:val="0"/>
          <w:kern w:val="0"/>
          <w:sz w:val="28"/>
          <w:szCs w:val="24"/>
          <w:highlight w:val="none"/>
          <w:lang w:eastAsia="zh-CN"/>
        </w:rPr>
        <w:t>一</w:t>
      </w:r>
      <w:r>
        <w:rPr>
          <w:rFonts w:hint="default"/>
          <w:color w:val="auto"/>
          <w:spacing w:val="0"/>
          <w:kern w:val="0"/>
          <w:sz w:val="28"/>
          <w:szCs w:val="24"/>
          <w:highlight w:val="none"/>
        </w:rPr>
        <w:t>：问题澄清通知</w:t>
      </w:r>
      <w:bookmarkEnd w:id="134"/>
      <w:bookmarkEnd w:id="135"/>
      <w:bookmarkEnd w:id="136"/>
    </w:p>
    <w:p w14:paraId="0C244959">
      <w:pPr>
        <w:pStyle w:val="2"/>
        <w:kinsoku w:val="0"/>
        <w:overflowPunct w:val="0"/>
        <w:ind w:left="0"/>
        <w:rPr>
          <w:rFonts w:hint="default"/>
          <w:color w:val="auto"/>
          <w:spacing w:val="0"/>
          <w:kern w:val="0"/>
          <w:sz w:val="20"/>
          <w:szCs w:val="24"/>
          <w:highlight w:val="none"/>
        </w:rPr>
      </w:pPr>
    </w:p>
    <w:p w14:paraId="1DF6FB3C">
      <w:pPr>
        <w:pStyle w:val="2"/>
        <w:kinsoku w:val="0"/>
        <w:overflowPunct w:val="0"/>
        <w:ind w:left="0"/>
        <w:rPr>
          <w:rFonts w:hint="default"/>
          <w:color w:val="auto"/>
          <w:spacing w:val="0"/>
          <w:kern w:val="0"/>
          <w:sz w:val="20"/>
          <w:szCs w:val="24"/>
          <w:highlight w:val="none"/>
        </w:rPr>
      </w:pPr>
    </w:p>
    <w:p w14:paraId="6AABD61A">
      <w:pPr>
        <w:pStyle w:val="2"/>
        <w:kinsoku w:val="0"/>
        <w:overflowPunct w:val="0"/>
        <w:ind w:left="0"/>
        <w:rPr>
          <w:rFonts w:hint="default"/>
          <w:color w:val="auto"/>
          <w:spacing w:val="0"/>
          <w:kern w:val="0"/>
          <w:sz w:val="20"/>
          <w:szCs w:val="24"/>
          <w:highlight w:val="none"/>
        </w:rPr>
      </w:pPr>
    </w:p>
    <w:p w14:paraId="31F19582">
      <w:pPr>
        <w:pStyle w:val="2"/>
        <w:kinsoku w:val="0"/>
        <w:overflowPunct w:val="0"/>
        <w:spacing w:before="4"/>
        <w:ind w:left="0"/>
        <w:rPr>
          <w:rFonts w:hint="default"/>
          <w:color w:val="auto"/>
          <w:spacing w:val="0"/>
          <w:kern w:val="0"/>
          <w:sz w:val="17"/>
          <w:szCs w:val="24"/>
          <w:highlight w:val="none"/>
        </w:rPr>
      </w:pPr>
    </w:p>
    <w:p w14:paraId="0DFDFD08">
      <w:pPr>
        <w:pStyle w:val="2"/>
        <w:kinsoku w:val="0"/>
        <w:overflowPunct w:val="0"/>
        <w:spacing w:before="14"/>
        <w:ind w:left="0" w:right="13"/>
        <w:jc w:val="center"/>
        <w:rPr>
          <w:rFonts w:hint="default"/>
          <w:color w:val="auto"/>
          <w:spacing w:val="0"/>
          <w:kern w:val="0"/>
          <w:sz w:val="28"/>
          <w:szCs w:val="24"/>
          <w:highlight w:val="none"/>
        </w:rPr>
      </w:pPr>
      <w:r>
        <w:rPr>
          <w:rFonts w:hint="default"/>
          <w:color w:val="auto"/>
          <w:spacing w:val="0"/>
          <w:kern w:val="0"/>
          <w:sz w:val="28"/>
          <w:szCs w:val="24"/>
          <w:highlight w:val="none"/>
        </w:rPr>
        <w:t>问题澄清通知</w:t>
      </w:r>
    </w:p>
    <w:p w14:paraId="65BD49E4">
      <w:pPr>
        <w:pStyle w:val="2"/>
        <w:tabs>
          <w:tab w:val="left" w:pos="2937"/>
        </w:tabs>
        <w:kinsoku w:val="0"/>
        <w:overflowPunct w:val="0"/>
        <w:spacing w:before="157"/>
        <w:ind w:left="0" w:right="20"/>
        <w:jc w:val="center"/>
        <w:rPr>
          <w:rFonts w:hint="default"/>
          <w:color w:val="auto"/>
          <w:spacing w:val="0"/>
          <w:kern w:val="0"/>
          <w:sz w:val="21"/>
          <w:szCs w:val="24"/>
          <w:highlight w:val="none"/>
        </w:rPr>
      </w:pPr>
      <w:r>
        <w:rPr>
          <w:rFonts w:hint="default"/>
          <w:color w:val="auto"/>
          <w:spacing w:val="0"/>
          <w:kern w:val="0"/>
          <w:sz w:val="21"/>
          <w:szCs w:val="24"/>
          <w:highlight w:val="none"/>
        </w:rPr>
        <w:t>（编号：</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w:t>
      </w:r>
    </w:p>
    <w:p w14:paraId="3ABDB663">
      <w:pPr>
        <w:pStyle w:val="2"/>
        <w:kinsoku w:val="0"/>
        <w:overflowPunct w:val="0"/>
        <w:ind w:left="0"/>
        <w:rPr>
          <w:rFonts w:hint="default"/>
          <w:color w:val="auto"/>
          <w:spacing w:val="0"/>
          <w:kern w:val="0"/>
          <w:sz w:val="20"/>
          <w:szCs w:val="24"/>
          <w:highlight w:val="none"/>
        </w:rPr>
      </w:pPr>
    </w:p>
    <w:p w14:paraId="3CF03315">
      <w:pPr>
        <w:pStyle w:val="2"/>
        <w:kinsoku w:val="0"/>
        <w:overflowPunct w:val="0"/>
        <w:spacing w:before="5"/>
        <w:ind w:left="0"/>
        <w:rPr>
          <w:rFonts w:hint="default"/>
          <w:color w:val="auto"/>
          <w:spacing w:val="0"/>
          <w:kern w:val="0"/>
          <w:sz w:val="23"/>
          <w:szCs w:val="24"/>
          <w:highlight w:val="none"/>
        </w:rPr>
      </w:pPr>
    </w:p>
    <w:p w14:paraId="686B74EE">
      <w:pPr>
        <w:pStyle w:val="2"/>
        <w:tabs>
          <w:tab w:val="left" w:pos="2305"/>
        </w:tabs>
        <w:kinsoku w:val="0"/>
        <w:overflowPunct w:val="0"/>
        <w:spacing w:before="36"/>
        <w:ind w:left="100" w:right="113"/>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u w:val="single"/>
        </w:rPr>
        <w:t xml:space="preserve"> </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（投标人名称）：</w:t>
      </w:r>
    </w:p>
    <w:p w14:paraId="1FC10496">
      <w:pPr>
        <w:pStyle w:val="2"/>
        <w:kinsoku w:val="0"/>
        <w:overflowPunct w:val="0"/>
        <w:ind w:left="0"/>
        <w:rPr>
          <w:rFonts w:hint="default"/>
          <w:color w:val="auto"/>
          <w:spacing w:val="0"/>
          <w:kern w:val="0"/>
          <w:sz w:val="20"/>
          <w:szCs w:val="24"/>
          <w:highlight w:val="none"/>
        </w:rPr>
      </w:pPr>
    </w:p>
    <w:p w14:paraId="5F30F336">
      <w:pPr>
        <w:pStyle w:val="2"/>
        <w:kinsoku w:val="0"/>
        <w:overflowPunct w:val="0"/>
        <w:spacing w:before="8"/>
        <w:ind w:left="0"/>
        <w:rPr>
          <w:rFonts w:hint="default"/>
          <w:color w:val="auto"/>
          <w:spacing w:val="0"/>
          <w:kern w:val="0"/>
          <w:sz w:val="23"/>
          <w:szCs w:val="24"/>
          <w:highlight w:val="none"/>
        </w:rPr>
      </w:pPr>
    </w:p>
    <w:p w14:paraId="4134079B">
      <w:pPr>
        <w:pStyle w:val="2"/>
        <w:kinsoku w:val="0"/>
        <w:overflowPunct w:val="0"/>
        <w:spacing w:before="36" w:line="384" w:lineRule="auto"/>
        <w:ind w:left="100" w:right="113" w:firstLine="422"/>
        <w:rPr>
          <w:rFonts w:hint="default"/>
          <w:color w:val="auto"/>
          <w:spacing w:val="0"/>
          <w:kern w:val="0"/>
          <w:sz w:val="21"/>
          <w:szCs w:val="24"/>
          <w:highlight w:val="none"/>
        </w:rPr>
      </w:pPr>
      <w:r>
        <w:rPr>
          <w:rFonts w:hint="default"/>
          <w:color w:val="auto"/>
          <w:spacing w:val="0"/>
          <w:kern w:val="0"/>
          <w:sz w:val="21"/>
          <w:szCs w:val="24"/>
          <w:highlight w:val="none"/>
        </w:rPr>
        <w:t>评标委员会对你方的投标文件进行了仔细的审查，现需你方对下列问题以书面形式予以澄 清、说明或补正：</w:t>
      </w:r>
    </w:p>
    <w:p w14:paraId="0810534C">
      <w:pPr>
        <w:pStyle w:val="2"/>
        <w:kinsoku w:val="0"/>
        <w:overflowPunct w:val="0"/>
        <w:ind w:left="0"/>
        <w:rPr>
          <w:rFonts w:hint="default"/>
          <w:color w:val="auto"/>
          <w:spacing w:val="0"/>
          <w:kern w:val="0"/>
          <w:sz w:val="20"/>
          <w:szCs w:val="24"/>
          <w:highlight w:val="none"/>
        </w:rPr>
      </w:pPr>
    </w:p>
    <w:p w14:paraId="6E93E37E">
      <w:pPr>
        <w:pStyle w:val="2"/>
        <w:kinsoku w:val="0"/>
        <w:overflowPunct w:val="0"/>
        <w:spacing w:before="6"/>
        <w:ind w:left="0"/>
        <w:rPr>
          <w:rFonts w:hint="default"/>
          <w:color w:val="auto"/>
          <w:spacing w:val="0"/>
          <w:kern w:val="0"/>
          <w:sz w:val="20"/>
          <w:szCs w:val="24"/>
          <w:highlight w:val="none"/>
        </w:rPr>
      </w:pPr>
    </w:p>
    <w:p w14:paraId="753A2E0E">
      <w:pPr>
        <w:pStyle w:val="2"/>
        <w:kinsoku w:val="0"/>
        <w:overflowPunct w:val="0"/>
        <w:ind w:left="522" w:right="113"/>
        <w:rPr>
          <w:rFonts w:hint="eastAsia" w:ascii="Times New Roman" w:hAnsi="Times New Roman" w:eastAsia="Times New Roman"/>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1.</w:t>
      </w:r>
    </w:p>
    <w:p w14:paraId="38C47859">
      <w:pPr>
        <w:pStyle w:val="2"/>
        <w:kinsoku w:val="0"/>
        <w:overflowPunct w:val="0"/>
        <w:spacing w:before="2"/>
        <w:ind w:left="0"/>
        <w:rPr>
          <w:rFonts w:hint="eastAsia" w:ascii="Times New Roman" w:hAnsi="Times New Roman" w:eastAsia="Times New Roman"/>
          <w:color w:val="auto"/>
          <w:spacing w:val="0"/>
          <w:kern w:val="0"/>
          <w:sz w:val="17"/>
          <w:szCs w:val="24"/>
          <w:highlight w:val="none"/>
        </w:rPr>
      </w:pPr>
    </w:p>
    <w:p w14:paraId="2B45E2C3">
      <w:pPr>
        <w:pStyle w:val="2"/>
        <w:kinsoku w:val="0"/>
        <w:overflowPunct w:val="0"/>
        <w:ind w:left="522" w:right="113"/>
        <w:rPr>
          <w:rFonts w:hint="eastAsia" w:ascii="Times New Roman" w:hAnsi="Times New Roman" w:eastAsia="Times New Roman"/>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2.</w:t>
      </w:r>
    </w:p>
    <w:p w14:paraId="67E34FBA">
      <w:pPr>
        <w:pStyle w:val="2"/>
        <w:kinsoku w:val="0"/>
        <w:overflowPunct w:val="0"/>
        <w:spacing w:before="5"/>
        <w:ind w:left="0"/>
        <w:rPr>
          <w:rFonts w:hint="eastAsia" w:ascii="Times New Roman" w:hAnsi="Times New Roman" w:eastAsia="Times New Roman"/>
          <w:color w:val="auto"/>
          <w:spacing w:val="0"/>
          <w:kern w:val="0"/>
          <w:sz w:val="17"/>
          <w:szCs w:val="24"/>
          <w:highlight w:val="none"/>
        </w:rPr>
      </w:pPr>
    </w:p>
    <w:p w14:paraId="337D37A2">
      <w:pPr>
        <w:pStyle w:val="2"/>
        <w:kinsoku w:val="0"/>
        <w:overflowPunct w:val="0"/>
        <w:ind w:left="628" w:right="113"/>
        <w:rPr>
          <w:rFonts w:hint="eastAsia" w:ascii="Times New Roman" w:hAnsi="Times New Roman" w:eastAsia="Times New Roman"/>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w:t>
      </w:r>
    </w:p>
    <w:p w14:paraId="52872522">
      <w:pPr>
        <w:pStyle w:val="2"/>
        <w:kinsoku w:val="0"/>
        <w:overflowPunct w:val="0"/>
        <w:ind w:left="0"/>
        <w:rPr>
          <w:rFonts w:hint="eastAsia" w:ascii="Times New Roman" w:hAnsi="Times New Roman" w:eastAsia="Times New Roman"/>
          <w:color w:val="auto"/>
          <w:spacing w:val="0"/>
          <w:kern w:val="0"/>
          <w:sz w:val="20"/>
          <w:szCs w:val="24"/>
          <w:highlight w:val="none"/>
        </w:rPr>
      </w:pPr>
    </w:p>
    <w:p w14:paraId="513BA839">
      <w:pPr>
        <w:pStyle w:val="2"/>
        <w:kinsoku w:val="0"/>
        <w:overflowPunct w:val="0"/>
        <w:ind w:left="0"/>
        <w:rPr>
          <w:rFonts w:hint="eastAsia" w:ascii="Times New Roman" w:hAnsi="Times New Roman" w:eastAsia="Times New Roman"/>
          <w:color w:val="auto"/>
          <w:spacing w:val="0"/>
          <w:kern w:val="0"/>
          <w:sz w:val="20"/>
          <w:szCs w:val="24"/>
          <w:highlight w:val="none"/>
        </w:rPr>
      </w:pPr>
    </w:p>
    <w:p w14:paraId="7F05DBDC">
      <w:pPr>
        <w:pStyle w:val="2"/>
        <w:tabs>
          <w:tab w:val="left" w:pos="4603"/>
          <w:tab w:val="left" w:pos="5549"/>
          <w:tab w:val="left" w:pos="6494"/>
          <w:tab w:val="left" w:pos="7438"/>
        </w:tabs>
        <w:kinsoku w:val="0"/>
        <w:overflowPunct w:val="0"/>
        <w:spacing w:before="127"/>
        <w:ind w:left="505" w:right="113"/>
        <w:rPr>
          <w:rFonts w:hint="default"/>
          <w:color w:val="auto"/>
          <w:spacing w:val="0"/>
          <w:kern w:val="0"/>
          <w:sz w:val="21"/>
          <w:szCs w:val="24"/>
          <w:highlight w:val="none"/>
        </w:rPr>
      </w:pPr>
      <w:r>
        <w:rPr>
          <w:rFonts w:hint="default"/>
          <w:color w:val="auto"/>
          <w:spacing w:val="0"/>
          <w:kern w:val="0"/>
          <w:sz w:val="21"/>
          <w:szCs w:val="24"/>
          <w:highlight w:val="none"/>
        </w:rPr>
        <w:t>请将上述问题的澄清、说明或补正于</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年</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月</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日</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时前递交至</w:t>
      </w:r>
    </w:p>
    <w:p w14:paraId="2624F4B4">
      <w:pPr>
        <w:pStyle w:val="2"/>
        <w:kinsoku w:val="0"/>
        <w:overflowPunct w:val="0"/>
        <w:spacing w:before="13"/>
        <w:ind w:left="0"/>
        <w:rPr>
          <w:rFonts w:hint="default"/>
          <w:color w:val="auto"/>
          <w:spacing w:val="0"/>
          <w:kern w:val="0"/>
          <w:sz w:val="9"/>
          <w:szCs w:val="24"/>
          <w:highlight w:val="none"/>
        </w:rPr>
      </w:pPr>
    </w:p>
    <w:p w14:paraId="6976E6BD">
      <w:pPr>
        <w:pStyle w:val="2"/>
        <w:tabs>
          <w:tab w:val="left" w:pos="3040"/>
          <w:tab w:val="left" w:pos="7296"/>
        </w:tabs>
        <w:kinsoku w:val="0"/>
        <w:overflowPunct w:val="0"/>
        <w:spacing w:before="36"/>
        <w:ind w:left="100"/>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u w:val="single"/>
        </w:rPr>
        <w:t xml:space="preserve"> </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（详细地址）或传真至</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（传真号码）或</w:t>
      </w:r>
    </w:p>
    <w:p w14:paraId="1AC41813">
      <w:pPr>
        <w:pStyle w:val="2"/>
        <w:kinsoku w:val="0"/>
        <w:overflowPunct w:val="0"/>
        <w:spacing w:before="10"/>
        <w:ind w:left="0"/>
        <w:rPr>
          <w:rFonts w:hint="default"/>
          <w:color w:val="auto"/>
          <w:spacing w:val="0"/>
          <w:kern w:val="0"/>
          <w:sz w:val="9"/>
          <w:szCs w:val="24"/>
          <w:highlight w:val="none"/>
        </w:rPr>
      </w:pPr>
    </w:p>
    <w:p w14:paraId="0DE41AE6">
      <w:pPr>
        <w:pStyle w:val="2"/>
        <w:tabs>
          <w:tab w:val="left" w:pos="7138"/>
          <w:tab w:val="left" w:pos="8084"/>
        </w:tabs>
        <w:kinsoku w:val="0"/>
        <w:overflowPunct w:val="0"/>
        <w:spacing w:before="36"/>
        <w:ind w:left="100" w:right="113"/>
        <w:rPr>
          <w:rFonts w:hint="default"/>
          <w:color w:val="auto"/>
          <w:spacing w:val="0"/>
          <w:kern w:val="0"/>
          <w:sz w:val="21"/>
          <w:szCs w:val="24"/>
          <w:highlight w:val="none"/>
        </w:rPr>
      </w:pPr>
      <w:r>
        <w:rPr>
          <w:rFonts w:hint="default"/>
          <w:color w:val="auto"/>
          <w:spacing w:val="0"/>
          <w:kern w:val="0"/>
          <w:sz w:val="21"/>
          <w:szCs w:val="24"/>
          <w:highlight w:val="none"/>
        </w:rPr>
        <w:t>通过下载招标文件的电子招标交易平台上传。采用传真方式的，应在</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年</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月</w:t>
      </w:r>
    </w:p>
    <w:p w14:paraId="45CF39EE">
      <w:pPr>
        <w:pStyle w:val="2"/>
        <w:kinsoku w:val="0"/>
        <w:overflowPunct w:val="0"/>
        <w:spacing w:before="10"/>
        <w:ind w:left="0"/>
        <w:rPr>
          <w:rFonts w:hint="default"/>
          <w:color w:val="auto"/>
          <w:spacing w:val="0"/>
          <w:kern w:val="0"/>
          <w:sz w:val="9"/>
          <w:szCs w:val="24"/>
          <w:highlight w:val="none"/>
        </w:rPr>
      </w:pPr>
    </w:p>
    <w:p w14:paraId="028461EB">
      <w:pPr>
        <w:pStyle w:val="2"/>
        <w:tabs>
          <w:tab w:val="left" w:pos="837"/>
          <w:tab w:val="left" w:pos="1782"/>
          <w:tab w:val="left" w:pos="5669"/>
        </w:tabs>
        <w:kinsoku w:val="0"/>
        <w:overflowPunct w:val="0"/>
        <w:spacing w:before="36"/>
        <w:ind w:left="100" w:right="113"/>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u w:val="single"/>
        </w:rPr>
        <w:t xml:space="preserve"> </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日</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时前将原件递交至</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（详细地址）。</w:t>
      </w:r>
    </w:p>
    <w:p w14:paraId="20229210">
      <w:pPr>
        <w:pStyle w:val="2"/>
        <w:kinsoku w:val="0"/>
        <w:overflowPunct w:val="0"/>
        <w:ind w:left="0"/>
        <w:rPr>
          <w:rFonts w:hint="default"/>
          <w:color w:val="auto"/>
          <w:spacing w:val="0"/>
          <w:kern w:val="0"/>
          <w:sz w:val="20"/>
          <w:szCs w:val="24"/>
          <w:highlight w:val="none"/>
        </w:rPr>
      </w:pPr>
    </w:p>
    <w:p w14:paraId="798FFCD2">
      <w:pPr>
        <w:pStyle w:val="2"/>
        <w:kinsoku w:val="0"/>
        <w:overflowPunct w:val="0"/>
        <w:ind w:left="0"/>
        <w:rPr>
          <w:rFonts w:hint="default"/>
          <w:color w:val="auto"/>
          <w:spacing w:val="0"/>
          <w:kern w:val="0"/>
          <w:sz w:val="20"/>
          <w:szCs w:val="24"/>
          <w:highlight w:val="none"/>
        </w:rPr>
      </w:pPr>
    </w:p>
    <w:p w14:paraId="7D2FC416">
      <w:pPr>
        <w:pStyle w:val="2"/>
        <w:kinsoku w:val="0"/>
        <w:overflowPunct w:val="0"/>
        <w:ind w:left="0"/>
        <w:rPr>
          <w:rFonts w:hint="default"/>
          <w:color w:val="auto"/>
          <w:spacing w:val="0"/>
          <w:kern w:val="0"/>
          <w:sz w:val="20"/>
          <w:szCs w:val="24"/>
          <w:highlight w:val="none"/>
        </w:rPr>
      </w:pPr>
    </w:p>
    <w:p w14:paraId="18EEC4A6">
      <w:pPr>
        <w:pStyle w:val="2"/>
        <w:kinsoku w:val="0"/>
        <w:overflowPunct w:val="0"/>
        <w:spacing w:before="2"/>
        <w:ind w:left="0"/>
        <w:rPr>
          <w:rFonts w:hint="default"/>
          <w:color w:val="auto"/>
          <w:spacing w:val="0"/>
          <w:kern w:val="0"/>
          <w:sz w:val="17"/>
          <w:szCs w:val="24"/>
          <w:highlight w:val="none"/>
        </w:rPr>
      </w:pPr>
    </w:p>
    <w:p w14:paraId="428A60BC">
      <w:pPr>
        <w:pStyle w:val="2"/>
        <w:tabs>
          <w:tab w:val="left" w:pos="7032"/>
        </w:tabs>
        <w:kinsoku w:val="0"/>
        <w:overflowPunct w:val="0"/>
        <w:spacing w:before="36"/>
        <w:ind w:left="2200" w:right="113"/>
        <w:rPr>
          <w:rFonts w:hint="default"/>
          <w:color w:val="auto"/>
          <w:spacing w:val="0"/>
          <w:kern w:val="0"/>
          <w:sz w:val="21"/>
          <w:szCs w:val="24"/>
          <w:highlight w:val="none"/>
        </w:rPr>
      </w:pPr>
      <w:r>
        <w:rPr>
          <w:rFonts w:hint="default"/>
          <w:color w:val="auto"/>
          <w:spacing w:val="0"/>
          <w:kern w:val="0"/>
          <w:sz w:val="21"/>
          <w:szCs w:val="24"/>
          <w:highlight w:val="none"/>
        </w:rPr>
        <w:t>评标委员会</w:t>
      </w:r>
      <w:r>
        <w:rPr>
          <w:rFonts w:hint="eastAsia"/>
          <w:color w:val="auto"/>
          <w:spacing w:val="0"/>
          <w:kern w:val="0"/>
          <w:sz w:val="21"/>
          <w:szCs w:val="24"/>
          <w:highlight w:val="none"/>
          <w:lang w:eastAsia="zh-CN"/>
        </w:rPr>
        <w:t>签字</w:t>
      </w:r>
      <w:r>
        <w:rPr>
          <w:rFonts w:hint="default"/>
          <w:color w:val="auto"/>
          <w:spacing w:val="0"/>
          <w:kern w:val="0"/>
          <w:sz w:val="21"/>
          <w:szCs w:val="24"/>
          <w:highlight w:val="none"/>
        </w:rPr>
        <w:t>：</w:t>
      </w:r>
      <w:r>
        <w:rPr>
          <w:rFonts w:hint="eastAsia" w:ascii="Times New Roman" w:hAnsi="Times New Roman" w:eastAsia="Times New Roman"/>
          <w:color w:val="auto"/>
          <w:spacing w:val="0"/>
          <w:kern w:val="0"/>
          <w:sz w:val="21"/>
          <w:szCs w:val="24"/>
          <w:highlight w:val="none"/>
          <w:u w:val="single"/>
        </w:rPr>
        <w:tab/>
      </w:r>
    </w:p>
    <w:p w14:paraId="41382147">
      <w:pPr>
        <w:pStyle w:val="2"/>
        <w:kinsoku w:val="0"/>
        <w:overflowPunct w:val="0"/>
        <w:ind w:left="0"/>
        <w:rPr>
          <w:rFonts w:hint="default"/>
          <w:color w:val="auto"/>
          <w:spacing w:val="0"/>
          <w:kern w:val="0"/>
          <w:sz w:val="20"/>
          <w:szCs w:val="24"/>
          <w:highlight w:val="none"/>
        </w:rPr>
      </w:pPr>
    </w:p>
    <w:p w14:paraId="7E095CA8">
      <w:pPr>
        <w:pStyle w:val="2"/>
        <w:kinsoku w:val="0"/>
        <w:overflowPunct w:val="0"/>
        <w:spacing w:before="7"/>
        <w:ind w:left="0"/>
        <w:rPr>
          <w:rFonts w:hint="default"/>
          <w:color w:val="auto"/>
          <w:spacing w:val="0"/>
          <w:kern w:val="0"/>
          <w:sz w:val="23"/>
          <w:szCs w:val="24"/>
          <w:highlight w:val="none"/>
        </w:rPr>
      </w:pPr>
    </w:p>
    <w:p w14:paraId="2D6BCAC3">
      <w:pPr>
        <w:pStyle w:val="2"/>
        <w:tabs>
          <w:tab w:val="left" w:pos="5803"/>
          <w:tab w:val="left" w:pos="6746"/>
          <w:tab w:val="left" w:pos="7692"/>
        </w:tabs>
        <w:kinsoku w:val="0"/>
        <w:overflowPunct w:val="0"/>
        <w:spacing w:before="36"/>
        <w:ind w:left="4961" w:right="113"/>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u w:val="single"/>
        </w:rPr>
        <w:t xml:space="preserve"> </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年</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月</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日</w:t>
      </w:r>
    </w:p>
    <w:p w14:paraId="769FF267">
      <w:pPr>
        <w:pStyle w:val="2"/>
        <w:tabs>
          <w:tab w:val="left" w:pos="5803"/>
          <w:tab w:val="left" w:pos="6746"/>
          <w:tab w:val="left" w:pos="7692"/>
        </w:tabs>
        <w:kinsoku w:val="0"/>
        <w:overflowPunct w:val="0"/>
        <w:spacing w:before="36"/>
        <w:ind w:left="4961" w:right="113"/>
        <w:rPr>
          <w:rFonts w:hint="default"/>
          <w:color w:val="auto"/>
          <w:spacing w:val="0"/>
          <w:kern w:val="0"/>
          <w:sz w:val="21"/>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1BF5454B">
      <w:pPr>
        <w:pStyle w:val="6"/>
        <w:ind w:left="6"/>
        <w:outlineLvl w:val="2"/>
        <w:rPr>
          <w:rFonts w:hint="default"/>
          <w:color w:val="auto"/>
          <w:spacing w:val="0"/>
          <w:kern w:val="0"/>
          <w:sz w:val="28"/>
          <w:szCs w:val="24"/>
          <w:highlight w:val="none"/>
        </w:rPr>
      </w:pPr>
      <w:bookmarkStart w:id="137" w:name="bookmark78"/>
      <w:bookmarkEnd w:id="137"/>
      <w:bookmarkStart w:id="138" w:name="_Toc23116"/>
      <w:r>
        <w:rPr>
          <w:rFonts w:hint="default"/>
          <w:color w:val="auto"/>
          <w:spacing w:val="0"/>
          <w:kern w:val="0"/>
          <w:sz w:val="28"/>
          <w:szCs w:val="24"/>
          <w:highlight w:val="none"/>
        </w:rPr>
        <w:t>附件</w:t>
      </w:r>
      <w:r>
        <w:rPr>
          <w:rFonts w:hint="default"/>
          <w:color w:val="auto"/>
          <w:spacing w:val="0"/>
          <w:kern w:val="0"/>
          <w:sz w:val="28"/>
          <w:szCs w:val="24"/>
          <w:highlight w:val="none"/>
          <w:lang w:eastAsia="zh-CN"/>
        </w:rPr>
        <w:t>二</w:t>
      </w:r>
      <w:r>
        <w:rPr>
          <w:rFonts w:hint="default"/>
          <w:color w:val="auto"/>
          <w:spacing w:val="0"/>
          <w:kern w:val="0"/>
          <w:sz w:val="28"/>
          <w:szCs w:val="24"/>
          <w:highlight w:val="none"/>
        </w:rPr>
        <w:t>：问题的澄清</w:t>
      </w:r>
      <w:bookmarkEnd w:id="138"/>
    </w:p>
    <w:p w14:paraId="4D2DCF60">
      <w:pPr>
        <w:pStyle w:val="2"/>
        <w:kinsoku w:val="0"/>
        <w:overflowPunct w:val="0"/>
        <w:ind w:left="0"/>
        <w:rPr>
          <w:rFonts w:hint="default"/>
          <w:color w:val="auto"/>
          <w:spacing w:val="0"/>
          <w:kern w:val="0"/>
          <w:sz w:val="20"/>
          <w:szCs w:val="24"/>
          <w:highlight w:val="none"/>
        </w:rPr>
      </w:pPr>
    </w:p>
    <w:p w14:paraId="26C9114C">
      <w:pPr>
        <w:pStyle w:val="2"/>
        <w:kinsoku w:val="0"/>
        <w:overflowPunct w:val="0"/>
        <w:ind w:left="0"/>
        <w:rPr>
          <w:rFonts w:hint="default"/>
          <w:color w:val="auto"/>
          <w:spacing w:val="0"/>
          <w:kern w:val="0"/>
          <w:sz w:val="20"/>
          <w:szCs w:val="24"/>
          <w:highlight w:val="none"/>
        </w:rPr>
      </w:pPr>
    </w:p>
    <w:p w14:paraId="600D5B44">
      <w:pPr>
        <w:pStyle w:val="2"/>
        <w:kinsoku w:val="0"/>
        <w:overflowPunct w:val="0"/>
        <w:ind w:left="0"/>
        <w:rPr>
          <w:rFonts w:hint="default"/>
          <w:color w:val="auto"/>
          <w:spacing w:val="0"/>
          <w:kern w:val="0"/>
          <w:sz w:val="20"/>
          <w:szCs w:val="24"/>
          <w:highlight w:val="none"/>
        </w:rPr>
      </w:pPr>
    </w:p>
    <w:p w14:paraId="7B59BFBD">
      <w:pPr>
        <w:pStyle w:val="2"/>
        <w:kinsoku w:val="0"/>
        <w:overflowPunct w:val="0"/>
        <w:spacing w:before="168"/>
        <w:ind w:left="0" w:right="16"/>
        <w:jc w:val="center"/>
        <w:rPr>
          <w:rFonts w:hint="default"/>
          <w:color w:val="auto"/>
          <w:spacing w:val="0"/>
          <w:kern w:val="0"/>
          <w:sz w:val="28"/>
          <w:szCs w:val="24"/>
          <w:highlight w:val="none"/>
        </w:rPr>
      </w:pPr>
      <w:r>
        <w:rPr>
          <w:rFonts w:hint="default"/>
          <w:color w:val="auto"/>
          <w:spacing w:val="0"/>
          <w:kern w:val="0"/>
          <w:sz w:val="28"/>
          <w:szCs w:val="24"/>
          <w:highlight w:val="none"/>
        </w:rPr>
        <w:t>问题的澄清</w:t>
      </w:r>
    </w:p>
    <w:p w14:paraId="777FCD20">
      <w:pPr>
        <w:pStyle w:val="2"/>
        <w:tabs>
          <w:tab w:val="left" w:pos="5947"/>
        </w:tabs>
        <w:kinsoku w:val="0"/>
        <w:overflowPunct w:val="0"/>
        <w:spacing w:before="113"/>
        <w:ind w:left="3566" w:right="113"/>
        <w:rPr>
          <w:rFonts w:hint="default"/>
          <w:color w:val="auto"/>
          <w:spacing w:val="0"/>
          <w:kern w:val="0"/>
          <w:sz w:val="21"/>
          <w:szCs w:val="24"/>
          <w:highlight w:val="none"/>
        </w:rPr>
      </w:pPr>
      <w:r>
        <w:rPr>
          <w:rFonts w:hint="default"/>
          <w:color w:val="auto"/>
          <w:spacing w:val="0"/>
          <w:kern w:val="0"/>
          <w:sz w:val="21"/>
          <w:szCs w:val="24"/>
          <w:highlight w:val="none"/>
        </w:rPr>
        <w:t>（编号：</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w:t>
      </w:r>
    </w:p>
    <w:p w14:paraId="4CF32317">
      <w:pPr>
        <w:pStyle w:val="2"/>
        <w:kinsoku w:val="0"/>
        <w:overflowPunct w:val="0"/>
        <w:ind w:left="0"/>
        <w:rPr>
          <w:rFonts w:hint="default"/>
          <w:color w:val="auto"/>
          <w:spacing w:val="0"/>
          <w:kern w:val="0"/>
          <w:sz w:val="20"/>
          <w:szCs w:val="24"/>
          <w:highlight w:val="none"/>
        </w:rPr>
      </w:pPr>
    </w:p>
    <w:p w14:paraId="518E941C">
      <w:pPr>
        <w:pStyle w:val="2"/>
        <w:kinsoku w:val="0"/>
        <w:overflowPunct w:val="0"/>
        <w:spacing w:before="1"/>
        <w:ind w:left="0"/>
        <w:rPr>
          <w:rFonts w:hint="default"/>
          <w:color w:val="auto"/>
          <w:spacing w:val="0"/>
          <w:kern w:val="0"/>
          <w:sz w:val="20"/>
          <w:szCs w:val="24"/>
          <w:highlight w:val="none"/>
        </w:rPr>
      </w:pPr>
    </w:p>
    <w:p w14:paraId="02F82E0B">
      <w:pPr>
        <w:pStyle w:val="2"/>
        <w:kinsoku w:val="0"/>
        <w:overflowPunct w:val="0"/>
        <w:spacing w:before="36"/>
        <w:ind w:left="100" w:right="113"/>
        <w:rPr>
          <w:rFonts w:hint="default"/>
          <w:color w:val="auto"/>
          <w:spacing w:val="0"/>
          <w:kern w:val="0"/>
          <w:sz w:val="21"/>
          <w:szCs w:val="24"/>
          <w:highlight w:val="none"/>
        </w:rPr>
      </w:pPr>
      <w:r>
        <w:rPr>
          <w:rFonts w:hint="default"/>
          <w:color w:val="auto"/>
          <w:spacing w:val="0"/>
          <w:kern w:val="0"/>
          <w:sz w:val="21"/>
          <w:szCs w:val="24"/>
          <w:highlight w:val="none"/>
        </w:rPr>
        <w:t>评标委员会：</w:t>
      </w:r>
    </w:p>
    <w:p w14:paraId="77FA0825">
      <w:pPr>
        <w:pStyle w:val="2"/>
        <w:kinsoku w:val="0"/>
        <w:overflowPunct w:val="0"/>
        <w:ind w:left="0"/>
        <w:rPr>
          <w:rFonts w:hint="default"/>
          <w:color w:val="auto"/>
          <w:spacing w:val="0"/>
          <w:kern w:val="0"/>
          <w:sz w:val="20"/>
          <w:szCs w:val="24"/>
          <w:highlight w:val="none"/>
        </w:rPr>
      </w:pPr>
    </w:p>
    <w:p w14:paraId="11C25A19">
      <w:pPr>
        <w:pStyle w:val="2"/>
        <w:kinsoku w:val="0"/>
        <w:overflowPunct w:val="0"/>
        <w:spacing w:before="2"/>
        <w:ind w:left="0"/>
        <w:rPr>
          <w:rFonts w:hint="default"/>
          <w:color w:val="auto"/>
          <w:spacing w:val="0"/>
          <w:kern w:val="0"/>
          <w:sz w:val="26"/>
          <w:szCs w:val="24"/>
          <w:highlight w:val="none"/>
        </w:rPr>
      </w:pPr>
    </w:p>
    <w:p w14:paraId="6D3D29DB">
      <w:pPr>
        <w:pStyle w:val="2"/>
        <w:tabs>
          <w:tab w:val="left" w:pos="3460"/>
        </w:tabs>
        <w:kinsoku w:val="0"/>
        <w:overflowPunct w:val="0"/>
        <w:ind w:left="522" w:right="113"/>
        <w:rPr>
          <w:rFonts w:hint="default"/>
          <w:color w:val="auto"/>
          <w:spacing w:val="0"/>
          <w:kern w:val="0"/>
          <w:sz w:val="21"/>
          <w:szCs w:val="24"/>
          <w:highlight w:val="none"/>
        </w:rPr>
      </w:pPr>
      <w:r>
        <w:rPr>
          <w:rFonts w:hint="default"/>
          <w:color w:val="auto"/>
          <w:spacing w:val="0"/>
          <w:kern w:val="0"/>
          <w:sz w:val="21"/>
          <w:szCs w:val="24"/>
          <w:highlight w:val="none"/>
        </w:rPr>
        <w:t>问题澄清通知（编号：</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）已收悉，现澄清、说明或补正如下：</w:t>
      </w:r>
    </w:p>
    <w:p w14:paraId="5DBB533E">
      <w:pPr>
        <w:pStyle w:val="2"/>
        <w:kinsoku w:val="0"/>
        <w:overflowPunct w:val="0"/>
        <w:spacing w:before="11"/>
        <w:ind w:left="0"/>
        <w:rPr>
          <w:rFonts w:hint="default"/>
          <w:color w:val="auto"/>
          <w:spacing w:val="0"/>
          <w:kern w:val="0"/>
          <w:sz w:val="10"/>
          <w:szCs w:val="24"/>
          <w:highlight w:val="none"/>
        </w:rPr>
      </w:pPr>
    </w:p>
    <w:p w14:paraId="6114C13D">
      <w:pPr>
        <w:pStyle w:val="2"/>
        <w:kinsoku w:val="0"/>
        <w:overflowPunct w:val="0"/>
        <w:spacing w:before="74"/>
        <w:ind w:left="0" w:right="7025"/>
        <w:jc w:val="center"/>
        <w:rPr>
          <w:rFonts w:hint="eastAsia" w:ascii="Times New Roman" w:hAnsi="Times New Roman" w:eastAsia="Times New Roman"/>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1.</w:t>
      </w:r>
    </w:p>
    <w:p w14:paraId="0E6D6AA4">
      <w:pPr>
        <w:pStyle w:val="2"/>
        <w:kinsoku w:val="0"/>
        <w:overflowPunct w:val="0"/>
        <w:spacing w:before="2"/>
        <w:ind w:left="0"/>
        <w:rPr>
          <w:rFonts w:hint="eastAsia" w:ascii="Times New Roman" w:hAnsi="Times New Roman" w:eastAsia="Times New Roman"/>
          <w:color w:val="auto"/>
          <w:spacing w:val="0"/>
          <w:kern w:val="0"/>
          <w:sz w:val="17"/>
          <w:szCs w:val="24"/>
          <w:highlight w:val="none"/>
        </w:rPr>
      </w:pPr>
    </w:p>
    <w:p w14:paraId="4A25D5C6">
      <w:pPr>
        <w:pStyle w:val="2"/>
        <w:kinsoku w:val="0"/>
        <w:overflowPunct w:val="0"/>
        <w:ind w:left="0" w:right="7025"/>
        <w:jc w:val="center"/>
        <w:rPr>
          <w:rFonts w:hint="eastAsia" w:ascii="Times New Roman" w:hAnsi="Times New Roman" w:eastAsia="Times New Roman"/>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2.</w:t>
      </w:r>
    </w:p>
    <w:p w14:paraId="5D168F0B">
      <w:pPr>
        <w:pStyle w:val="2"/>
        <w:kinsoku w:val="0"/>
        <w:overflowPunct w:val="0"/>
        <w:spacing w:before="2"/>
        <w:ind w:left="0"/>
        <w:rPr>
          <w:rFonts w:hint="eastAsia" w:ascii="Times New Roman" w:hAnsi="Times New Roman" w:eastAsia="Times New Roman"/>
          <w:color w:val="auto"/>
          <w:spacing w:val="0"/>
          <w:kern w:val="0"/>
          <w:sz w:val="17"/>
          <w:szCs w:val="24"/>
          <w:highlight w:val="none"/>
        </w:rPr>
      </w:pPr>
    </w:p>
    <w:p w14:paraId="2BF1C3A6">
      <w:pPr>
        <w:pStyle w:val="2"/>
        <w:kinsoku w:val="0"/>
        <w:overflowPunct w:val="0"/>
        <w:ind w:left="0" w:right="7130"/>
        <w:jc w:val="center"/>
        <w:rPr>
          <w:rFonts w:hint="eastAsia" w:ascii="Times New Roman" w:hAnsi="Times New Roman" w:eastAsia="Times New Roman"/>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w:t>
      </w:r>
    </w:p>
    <w:p w14:paraId="09C2273C">
      <w:pPr>
        <w:pStyle w:val="2"/>
        <w:kinsoku w:val="0"/>
        <w:overflowPunct w:val="0"/>
        <w:ind w:left="0"/>
        <w:rPr>
          <w:rFonts w:hint="eastAsia" w:ascii="Times New Roman" w:hAnsi="Times New Roman" w:eastAsia="Times New Roman"/>
          <w:color w:val="auto"/>
          <w:spacing w:val="0"/>
          <w:kern w:val="0"/>
          <w:sz w:val="20"/>
          <w:szCs w:val="24"/>
          <w:highlight w:val="none"/>
        </w:rPr>
      </w:pPr>
    </w:p>
    <w:p w14:paraId="02E3C4BC">
      <w:pPr>
        <w:pStyle w:val="2"/>
        <w:kinsoku w:val="0"/>
        <w:overflowPunct w:val="0"/>
        <w:ind w:left="0"/>
        <w:rPr>
          <w:rFonts w:hint="eastAsia" w:ascii="Times New Roman" w:hAnsi="Times New Roman" w:eastAsia="Times New Roman"/>
          <w:color w:val="auto"/>
          <w:spacing w:val="0"/>
          <w:kern w:val="0"/>
          <w:sz w:val="20"/>
          <w:szCs w:val="24"/>
          <w:highlight w:val="none"/>
        </w:rPr>
      </w:pPr>
    </w:p>
    <w:p w14:paraId="366C13AB">
      <w:pPr>
        <w:pStyle w:val="2"/>
        <w:kinsoku w:val="0"/>
        <w:overflowPunct w:val="0"/>
        <w:ind w:left="0"/>
        <w:rPr>
          <w:rFonts w:hint="eastAsia" w:ascii="Times New Roman" w:hAnsi="Times New Roman" w:eastAsia="Times New Roman"/>
          <w:color w:val="auto"/>
          <w:spacing w:val="0"/>
          <w:kern w:val="0"/>
          <w:sz w:val="20"/>
          <w:szCs w:val="24"/>
          <w:highlight w:val="none"/>
        </w:rPr>
      </w:pPr>
    </w:p>
    <w:p w14:paraId="5EAFDEB0">
      <w:pPr>
        <w:pStyle w:val="2"/>
        <w:kinsoku w:val="0"/>
        <w:overflowPunct w:val="0"/>
        <w:ind w:left="0"/>
        <w:rPr>
          <w:rFonts w:hint="eastAsia" w:ascii="Times New Roman" w:hAnsi="Times New Roman" w:eastAsia="Times New Roman"/>
          <w:color w:val="auto"/>
          <w:spacing w:val="0"/>
          <w:kern w:val="0"/>
          <w:sz w:val="20"/>
          <w:szCs w:val="24"/>
          <w:highlight w:val="none"/>
        </w:rPr>
      </w:pPr>
    </w:p>
    <w:p w14:paraId="5BD01EEE">
      <w:pPr>
        <w:pStyle w:val="2"/>
        <w:kinsoku w:val="0"/>
        <w:overflowPunct w:val="0"/>
        <w:ind w:left="0"/>
        <w:rPr>
          <w:rFonts w:hint="eastAsia" w:ascii="Times New Roman" w:hAnsi="Times New Roman" w:eastAsia="Times New Roman"/>
          <w:color w:val="auto"/>
          <w:spacing w:val="0"/>
          <w:kern w:val="0"/>
          <w:sz w:val="20"/>
          <w:szCs w:val="24"/>
          <w:highlight w:val="none"/>
        </w:rPr>
      </w:pPr>
    </w:p>
    <w:p w14:paraId="328A5F95">
      <w:pPr>
        <w:pStyle w:val="2"/>
        <w:kinsoku w:val="0"/>
        <w:overflowPunct w:val="0"/>
        <w:spacing w:before="11"/>
        <w:ind w:left="0"/>
        <w:rPr>
          <w:rFonts w:hint="eastAsia" w:ascii="Times New Roman" w:hAnsi="Times New Roman" w:eastAsia="Times New Roman"/>
          <w:color w:val="auto"/>
          <w:spacing w:val="0"/>
          <w:kern w:val="0"/>
          <w:sz w:val="27"/>
          <w:szCs w:val="24"/>
          <w:highlight w:val="none"/>
        </w:rPr>
      </w:pPr>
    </w:p>
    <w:p w14:paraId="2B587158">
      <w:pPr>
        <w:pStyle w:val="2"/>
        <w:kinsoku w:val="0"/>
        <w:overflowPunct w:val="0"/>
        <w:spacing w:line="384" w:lineRule="auto"/>
        <w:ind w:left="100" w:right="113" w:firstLine="419"/>
        <w:rPr>
          <w:rFonts w:hint="default"/>
          <w:color w:val="auto"/>
          <w:spacing w:val="0"/>
          <w:kern w:val="0"/>
          <w:sz w:val="21"/>
          <w:szCs w:val="24"/>
          <w:highlight w:val="none"/>
        </w:rPr>
      </w:pPr>
      <w:r>
        <w:rPr>
          <w:rFonts w:hint="default"/>
          <w:color w:val="auto"/>
          <w:spacing w:val="0"/>
          <w:kern w:val="0"/>
          <w:sz w:val="21"/>
          <w:szCs w:val="24"/>
          <w:highlight w:val="none"/>
        </w:rPr>
        <w:t>上述问题澄清、说明或补正，不改变我方投标文件的实质性内容，构成我方投标文件的组 成部分。</w:t>
      </w:r>
    </w:p>
    <w:p w14:paraId="39E3F79B">
      <w:pPr>
        <w:pStyle w:val="2"/>
        <w:kinsoku w:val="0"/>
        <w:overflowPunct w:val="0"/>
        <w:ind w:left="0"/>
        <w:rPr>
          <w:rFonts w:hint="default"/>
          <w:color w:val="auto"/>
          <w:spacing w:val="0"/>
          <w:kern w:val="0"/>
          <w:sz w:val="20"/>
          <w:szCs w:val="24"/>
          <w:highlight w:val="none"/>
        </w:rPr>
      </w:pPr>
    </w:p>
    <w:p w14:paraId="46CEE76B">
      <w:pPr>
        <w:pStyle w:val="2"/>
        <w:kinsoku w:val="0"/>
        <w:overflowPunct w:val="0"/>
        <w:ind w:left="0"/>
        <w:rPr>
          <w:rFonts w:hint="default"/>
          <w:color w:val="auto"/>
          <w:spacing w:val="0"/>
          <w:kern w:val="0"/>
          <w:sz w:val="20"/>
          <w:szCs w:val="24"/>
          <w:highlight w:val="none"/>
        </w:rPr>
      </w:pPr>
    </w:p>
    <w:p w14:paraId="1B5374F2">
      <w:pPr>
        <w:pStyle w:val="2"/>
        <w:kinsoku w:val="0"/>
        <w:overflowPunct w:val="0"/>
        <w:spacing w:before="6"/>
        <w:ind w:left="0"/>
        <w:rPr>
          <w:rFonts w:hint="default"/>
          <w:color w:val="auto"/>
          <w:spacing w:val="0"/>
          <w:kern w:val="0"/>
          <w:sz w:val="19"/>
          <w:szCs w:val="24"/>
          <w:highlight w:val="none"/>
        </w:rPr>
      </w:pPr>
    </w:p>
    <w:p w14:paraId="3398A566">
      <w:pPr>
        <w:pStyle w:val="2"/>
        <w:tabs>
          <w:tab w:val="left" w:pos="7382"/>
        </w:tabs>
        <w:kinsoku w:val="0"/>
        <w:overflowPunct w:val="0"/>
        <w:ind w:left="3043" w:right="113"/>
        <w:rPr>
          <w:rFonts w:hint="default"/>
          <w:color w:val="auto"/>
          <w:spacing w:val="0"/>
          <w:kern w:val="0"/>
          <w:sz w:val="21"/>
          <w:szCs w:val="24"/>
          <w:highlight w:val="none"/>
        </w:rPr>
      </w:pPr>
      <w:r>
        <w:rPr>
          <w:rFonts w:hint="default"/>
          <w:color w:val="auto"/>
          <w:spacing w:val="0"/>
          <w:kern w:val="0"/>
          <w:sz w:val="21"/>
          <w:szCs w:val="24"/>
          <w:highlight w:val="none"/>
        </w:rPr>
        <w:t>投标人：</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（盖单位章）</w:t>
      </w:r>
    </w:p>
    <w:p w14:paraId="55B51492">
      <w:pPr>
        <w:pStyle w:val="2"/>
        <w:kinsoku w:val="0"/>
        <w:overflowPunct w:val="0"/>
        <w:spacing w:before="11"/>
        <w:ind w:left="0"/>
        <w:rPr>
          <w:rFonts w:hint="default"/>
          <w:color w:val="auto"/>
          <w:spacing w:val="0"/>
          <w:kern w:val="0"/>
          <w:sz w:val="17"/>
          <w:szCs w:val="24"/>
          <w:highlight w:val="none"/>
        </w:rPr>
      </w:pPr>
    </w:p>
    <w:p w14:paraId="011CD673">
      <w:pPr>
        <w:pStyle w:val="2"/>
        <w:tabs>
          <w:tab w:val="left" w:pos="6612"/>
        </w:tabs>
        <w:kinsoku w:val="0"/>
        <w:overflowPunct w:val="0"/>
        <w:spacing w:before="36"/>
        <w:ind w:left="3041" w:right="113"/>
        <w:rPr>
          <w:rFonts w:hint="default"/>
          <w:color w:val="auto"/>
          <w:spacing w:val="0"/>
          <w:kern w:val="0"/>
          <w:sz w:val="21"/>
          <w:szCs w:val="24"/>
          <w:highlight w:val="none"/>
        </w:rPr>
      </w:pPr>
      <w:r>
        <w:rPr>
          <w:rFonts w:hint="default"/>
          <w:color w:val="auto"/>
          <w:spacing w:val="0"/>
          <w:kern w:val="0"/>
          <w:sz w:val="21"/>
          <w:szCs w:val="24"/>
          <w:highlight w:val="none"/>
        </w:rPr>
        <w:t>法定代表人或其委托代理人：</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（签字）</w:t>
      </w:r>
    </w:p>
    <w:p w14:paraId="52D80018">
      <w:pPr>
        <w:pStyle w:val="2"/>
        <w:kinsoku w:val="0"/>
        <w:overflowPunct w:val="0"/>
        <w:ind w:left="0"/>
        <w:rPr>
          <w:rFonts w:hint="default"/>
          <w:color w:val="auto"/>
          <w:spacing w:val="0"/>
          <w:kern w:val="0"/>
          <w:sz w:val="20"/>
          <w:szCs w:val="24"/>
          <w:highlight w:val="none"/>
        </w:rPr>
      </w:pPr>
    </w:p>
    <w:p w14:paraId="1D8D6A69">
      <w:pPr>
        <w:pStyle w:val="2"/>
        <w:kinsoku w:val="0"/>
        <w:overflowPunct w:val="0"/>
        <w:ind w:left="0"/>
        <w:rPr>
          <w:rFonts w:hint="default"/>
          <w:color w:val="auto"/>
          <w:spacing w:val="0"/>
          <w:kern w:val="0"/>
          <w:sz w:val="20"/>
          <w:szCs w:val="24"/>
          <w:highlight w:val="none"/>
        </w:rPr>
      </w:pPr>
    </w:p>
    <w:p w14:paraId="5A5B4BCA">
      <w:pPr>
        <w:pStyle w:val="2"/>
        <w:kinsoku w:val="0"/>
        <w:overflowPunct w:val="0"/>
        <w:spacing w:before="4"/>
        <w:ind w:left="0"/>
        <w:rPr>
          <w:rFonts w:hint="default"/>
          <w:color w:val="auto"/>
          <w:spacing w:val="0"/>
          <w:kern w:val="0"/>
          <w:sz w:val="22"/>
          <w:szCs w:val="24"/>
          <w:highlight w:val="none"/>
        </w:rPr>
      </w:pPr>
    </w:p>
    <w:p w14:paraId="1800F391">
      <w:pPr>
        <w:pStyle w:val="2"/>
        <w:tabs>
          <w:tab w:val="left" w:pos="6434"/>
          <w:tab w:val="left" w:pos="7483"/>
          <w:tab w:val="left" w:pos="8533"/>
        </w:tabs>
        <w:kinsoku w:val="0"/>
        <w:overflowPunct w:val="0"/>
        <w:spacing w:before="36"/>
        <w:ind w:left="5595"/>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u w:val="single"/>
        </w:rPr>
        <w:t xml:space="preserve"> </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年</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月</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日</w:t>
      </w:r>
    </w:p>
    <w:p w14:paraId="030C39F4">
      <w:pPr>
        <w:pStyle w:val="2"/>
        <w:tabs>
          <w:tab w:val="left" w:pos="6434"/>
          <w:tab w:val="left" w:pos="7483"/>
          <w:tab w:val="left" w:pos="8533"/>
        </w:tabs>
        <w:kinsoku w:val="0"/>
        <w:overflowPunct w:val="0"/>
        <w:spacing w:before="36"/>
        <w:ind w:left="5595"/>
        <w:rPr>
          <w:rFonts w:hint="default"/>
          <w:color w:val="auto"/>
          <w:spacing w:val="0"/>
          <w:kern w:val="0"/>
          <w:sz w:val="21"/>
          <w:szCs w:val="24"/>
          <w:highlight w:val="none"/>
        </w:rPr>
      </w:pPr>
    </w:p>
    <w:p w14:paraId="5EC9659F">
      <w:pPr>
        <w:rPr>
          <w:rFonts w:hint="eastAsia" w:ascii="宋体" w:hAnsi="宋体" w:eastAsia="宋体" w:cs="宋体"/>
          <w:color w:val="auto"/>
          <w:highlight w:val="none"/>
          <w:lang w:val="en-US" w:eastAsia="zh-CN"/>
        </w:rPr>
      </w:pPr>
      <w:r>
        <w:rPr>
          <w:rFonts w:hint="default"/>
          <w:color w:val="auto"/>
          <w:spacing w:val="0"/>
          <w:kern w:val="0"/>
          <w:sz w:val="21"/>
          <w:szCs w:val="24"/>
          <w:highlight w:val="none"/>
        </w:rPr>
        <w:br w:type="page"/>
      </w:r>
      <w:r>
        <w:rPr>
          <w:rFonts w:hint="default" w:ascii="宋体" w:hAnsi="宋体" w:eastAsia="宋体" w:cs="Times New Roman"/>
          <w:b/>
          <w:color w:val="auto"/>
          <w:sz w:val="28"/>
          <w:highlight w:val="none"/>
        </w:rPr>
        <w:t>附件</w:t>
      </w:r>
      <w:r>
        <w:rPr>
          <w:rFonts w:hint="default" w:ascii="宋体" w:hAnsi="宋体" w:cs="Times New Roman"/>
          <w:b/>
          <w:color w:val="auto"/>
          <w:sz w:val="28"/>
          <w:highlight w:val="none"/>
          <w:lang w:val="en-US" w:eastAsia="zh-CN"/>
        </w:rPr>
        <w:t>三</w:t>
      </w:r>
      <w:r>
        <w:rPr>
          <w:rFonts w:hint="default" w:ascii="宋体" w:hAnsi="宋体" w:eastAsia="宋体" w:cs="Times New Roman"/>
          <w:b/>
          <w:color w:val="auto"/>
          <w:sz w:val="28"/>
          <w:highlight w:val="none"/>
          <w:lang w:val="en-US" w:eastAsia="zh-CN"/>
        </w:rPr>
        <w:t>：</w:t>
      </w:r>
    </w:p>
    <w:p w14:paraId="7834B445">
      <w:pPr>
        <w:spacing w:line="240" w:lineRule="auto"/>
        <w:ind w:firstLine="640" w:firstLineChars="200"/>
        <w:jc w:val="cente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评标委员会成员声明</w:t>
      </w:r>
    </w:p>
    <w:p w14:paraId="57612DCB">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广州市白云区水务工程建设管理中心：</w:t>
      </w:r>
    </w:p>
    <w:p w14:paraId="61A67B37">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本人就参与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项目的评标工作，作出郑重声明</w:t>
      </w:r>
      <w:r>
        <w:rPr>
          <w:rFonts w:hint="eastAsia" w:ascii="宋体" w:hAnsi="宋体" w:eastAsia="宋体" w:cs="宋体"/>
          <w:color w:val="auto"/>
          <w:szCs w:val="21"/>
          <w:highlight w:val="none"/>
          <w:u w:val="none"/>
          <w:lang w:eastAsia="zh-CN"/>
        </w:rPr>
        <w:t>：</w:t>
      </w:r>
    </w:p>
    <w:p w14:paraId="1E2755A4">
      <w:pPr>
        <w:spacing w:line="360" w:lineRule="auto"/>
        <w:ind w:firstLine="48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0316915">
      <w:pPr>
        <w:spacing w:line="360" w:lineRule="auto"/>
        <w:ind w:firstLine="48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二、本人承诺不存在以下关于评标专家的应回避情形</w:t>
      </w:r>
      <w:r>
        <w:rPr>
          <w:rFonts w:hint="eastAsia" w:ascii="宋体" w:hAnsi="宋体" w:eastAsia="宋体" w:cs="宋体"/>
          <w:color w:val="auto"/>
          <w:szCs w:val="21"/>
          <w:highlight w:val="none"/>
          <w:u w:val="none"/>
          <w:lang w:eastAsia="zh-CN"/>
        </w:rPr>
        <w:t>：</w:t>
      </w:r>
    </w:p>
    <w:p w14:paraId="60FEF97D">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1.</w:t>
      </w: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rPr>
        <w:t>年内曾在参加该招标项目的投标单位中任职（包括一般职务）或担任顾问，配偶或直系亲属在参加该招标项目的投标人中任职或担任顾问</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与参加该招标项目的投标人发生过法律纠纷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以及其他可能影响公正评标的情况。其他可能影响公正评标的情形主要有:投标人的上级主管、控股或被控股单位的工作人员</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评标委员会成员任职单位与投标人单位为同一法定代表人</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评标委员会成员持有某投标单位股份（如</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评标专家3年内工作单位与项目业主、代建单位、代理机构、项目前期工作单位、投标人的单位相同）；</w:t>
      </w:r>
    </w:p>
    <w:p w14:paraId="0A02D056">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2.招标项目的招标人或者招标代理机构、投标人单位、项目前期工作单位等退休或离职未满3年的人员；</w:t>
      </w:r>
    </w:p>
    <w:p w14:paraId="7EEBB45A">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3.投标人或者投标人主要负责人的近亲属；</w:t>
      </w:r>
    </w:p>
    <w:p w14:paraId="75CF38AB">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4.项目主管部门或者行政监督部门的人员；</w:t>
      </w:r>
    </w:p>
    <w:p w14:paraId="26D659B8">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5.与本组评标委员会其他成员有亲属关系</w:t>
      </w:r>
      <w:r>
        <w:rPr>
          <w:rFonts w:hint="eastAsia" w:ascii="宋体" w:hAnsi="宋体" w:eastAsia="宋体" w:cs="宋体"/>
          <w:color w:val="auto"/>
          <w:szCs w:val="21"/>
          <w:highlight w:val="none"/>
          <w:u w:val="none"/>
          <w:lang w:eastAsia="zh-CN"/>
        </w:rPr>
        <w:t>；</w:t>
      </w:r>
    </w:p>
    <w:p w14:paraId="53476ADA">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6.担任现职国家公务员</w:t>
      </w:r>
      <w:r>
        <w:rPr>
          <w:rFonts w:hint="eastAsia" w:ascii="宋体" w:hAnsi="宋体" w:eastAsia="宋体" w:cs="宋体"/>
          <w:color w:val="auto"/>
          <w:szCs w:val="21"/>
          <w:highlight w:val="none"/>
          <w:u w:val="none"/>
          <w:lang w:eastAsia="zh-CN"/>
        </w:rPr>
        <w:t>；</w:t>
      </w:r>
    </w:p>
    <w:p w14:paraId="031E9FBD">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7.曾因在招标、评标以及其他与招标投标有关活动中从事违法行为而受过行政处罚或刑事处罚的</w:t>
      </w:r>
      <w:r>
        <w:rPr>
          <w:rFonts w:hint="eastAsia" w:ascii="宋体" w:hAnsi="宋体" w:eastAsia="宋体" w:cs="宋体"/>
          <w:color w:val="auto"/>
          <w:szCs w:val="21"/>
          <w:highlight w:val="none"/>
          <w:u w:val="none"/>
          <w:lang w:eastAsia="zh-CN"/>
        </w:rPr>
        <w:t>；</w:t>
      </w:r>
    </w:p>
    <w:p w14:paraId="499FD17D">
      <w:pPr>
        <w:spacing w:line="360" w:lineRule="auto"/>
        <w:ind w:firstLine="48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8.接收到任何单位或者个人授意本人倾向或者排斥本项目特定投标人的电话、短信、QQ、微信等；</w:t>
      </w:r>
    </w:p>
    <w:p w14:paraId="34664A33">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9.与招标人、招标代理机构、投标人或者其他利害关系人私下接触或者相互串通的；</w:t>
      </w:r>
    </w:p>
    <w:p w14:paraId="2E0225B1">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10.收受本项目投标人、中介人、其他利害关系人的财物或者其他好处；</w:t>
      </w:r>
    </w:p>
    <w:p w14:paraId="4330C2D9">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11.法律法规规定的其他回避的情形。</w:t>
      </w:r>
    </w:p>
    <w:p w14:paraId="64FDED65">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本人知晓并理解《中华人民共和国招标投标法实施条例》等国家及广东省对发现评标专家涉嫌上述违规的处罚</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包括但不限于</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日常考核扣分、责令改正、禁止其在一定期限内参加依法必须进行招标的项目评标、取消评标委员会成员的资格、没收收受的财物</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罚款、涉嫌违纪违法犯罪的</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及时移送纪检监察及司法机关处理等。</w:t>
      </w:r>
    </w:p>
    <w:p w14:paraId="3C7031D9">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三、本人将按照本项目招标文件规定的评标标准和方法</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客观、公正地对投标文件提出评审意见</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不故意拖延评标时间</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或者敷衍塞责随意评标</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不透露本项目评标委员会成员身份</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不透露对本项目投标文件的评审和比较、中标候选人的推荐情况、在评标过程中知悉的国家秘密和商业秘密以及与评标有关的其他情况。在本项目评标过程中</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A868B74">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四、评标结束后</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如果本项目需要复核或者存在异议的</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本人理解招标人将暂缓支付评审酬劳。本人保证在招标人要求的时间内配合招标人进行复核或者异议处理工作</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也保证在规定时间内配合招标监督机构依法对本项目评审情况进行的调查。如果本人存在评审错误的</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本人将主动改正错误</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配合招标人挽回损失。</w:t>
      </w:r>
    </w:p>
    <w:p w14:paraId="03AF59A0">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五、如招标人认为须核实评标专家应回避未回避工作</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评标专家应配合向招标人提供包含本人姓名及社保缴纳单位的三年内社保信息。</w:t>
      </w:r>
    </w:p>
    <w:p w14:paraId="1FBF6910">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六、招标监督机构依法处理本项目投诉、信访或者举报时</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经调查后确认本人存在评审错误的</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本人接受招标人不支付本项目评审酬劳、将本人列入招标人评标专家回避名单等相关处理措施</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本人也接受本项目招标监督机构依法对本人进行的处理。</w:t>
      </w:r>
    </w:p>
    <w:p w14:paraId="09FCF7CE">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如果本人违反上述声明内容</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造成的后果由本人自行承担。</w:t>
      </w:r>
    </w:p>
    <w:p w14:paraId="2625E10F">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w:t>
      </w:r>
    </w:p>
    <w:p w14:paraId="47F7CFB0">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u w:val="none"/>
        </w:rPr>
        <w:t xml:space="preserve">                             承诺人</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（签名）</w:t>
      </w:r>
    </w:p>
    <w:p w14:paraId="323B2A20">
      <w:pPr>
        <w:pStyle w:val="2"/>
        <w:tabs>
          <w:tab w:val="left" w:pos="6434"/>
          <w:tab w:val="left" w:pos="7483"/>
          <w:tab w:val="left" w:pos="8533"/>
        </w:tabs>
        <w:kinsoku w:val="0"/>
        <w:overflowPunct w:val="0"/>
        <w:spacing w:before="36"/>
        <w:ind w:left="5595"/>
        <w:rPr>
          <w:rFonts w:hint="default"/>
          <w:color w:val="auto"/>
          <w:spacing w:val="0"/>
          <w:kern w:val="0"/>
          <w:sz w:val="21"/>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2CF4C879">
      <w:pPr>
        <w:pStyle w:val="5"/>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outlineLvl w:val="1"/>
        <w:rPr>
          <w:rFonts w:hint="default" w:ascii="宋体" w:hAnsi="宋体" w:eastAsia="宋体" w:cs="宋体"/>
          <w:b/>
          <w:bCs/>
          <w:color w:val="auto"/>
          <w:spacing w:val="0"/>
          <w:kern w:val="0"/>
          <w:sz w:val="44"/>
          <w:szCs w:val="24"/>
          <w:highlight w:val="none"/>
        </w:rPr>
      </w:pPr>
      <w:bookmarkStart w:id="139" w:name="bookmark82"/>
      <w:bookmarkEnd w:id="139"/>
      <w:bookmarkStart w:id="140" w:name="bookmark79"/>
      <w:bookmarkEnd w:id="140"/>
      <w:bookmarkStart w:id="141" w:name="_Toc29250"/>
      <w:bookmarkStart w:id="142" w:name="_Toc25284"/>
      <w:r>
        <w:rPr>
          <w:rFonts w:hint="default" w:ascii="宋体" w:hAnsi="宋体" w:eastAsia="宋体" w:cs="宋体"/>
          <w:b/>
          <w:bCs/>
          <w:color w:val="auto"/>
          <w:spacing w:val="0"/>
          <w:kern w:val="0"/>
          <w:sz w:val="44"/>
          <w:szCs w:val="24"/>
          <w:highlight w:val="none"/>
        </w:rPr>
        <w:t>第三章</w:t>
      </w:r>
      <w:r>
        <w:rPr>
          <w:rFonts w:hint="default" w:ascii="宋体" w:hAnsi="宋体" w:eastAsia="宋体" w:cs="宋体"/>
          <w:b/>
          <w:bCs/>
          <w:color w:val="auto"/>
          <w:spacing w:val="0"/>
          <w:kern w:val="0"/>
          <w:sz w:val="44"/>
          <w:szCs w:val="24"/>
          <w:highlight w:val="none"/>
          <w:lang w:val="en-US" w:eastAsia="zh-CN"/>
        </w:rPr>
        <w:t xml:space="preserve"> </w:t>
      </w:r>
      <w:r>
        <w:rPr>
          <w:rFonts w:hint="default" w:ascii="宋体" w:hAnsi="宋体" w:eastAsia="宋体" w:cs="宋体"/>
          <w:b/>
          <w:bCs/>
          <w:color w:val="auto"/>
          <w:spacing w:val="0"/>
          <w:kern w:val="0"/>
          <w:sz w:val="44"/>
          <w:szCs w:val="24"/>
          <w:highlight w:val="none"/>
        </w:rPr>
        <w:t>评标办法（综合评估法）</w:t>
      </w:r>
      <w:bookmarkEnd w:id="141"/>
      <w:bookmarkEnd w:id="142"/>
    </w:p>
    <w:p w14:paraId="2AB0BABF">
      <w:pPr>
        <w:pStyle w:val="6"/>
        <w:keepNext w:val="0"/>
        <w:keepLines w:val="0"/>
        <w:pageBreakBefore w:val="0"/>
        <w:widowControl w:val="0"/>
        <w:kinsoku w:val="0"/>
        <w:wordWrap/>
        <w:overflowPunct w:val="0"/>
        <w:topLinePunct w:val="0"/>
        <w:autoSpaceDE w:val="0"/>
        <w:autoSpaceDN w:val="0"/>
        <w:bidi w:val="0"/>
        <w:adjustRightInd w:val="0"/>
        <w:snapToGrid/>
        <w:ind w:left="0"/>
        <w:jc w:val="center"/>
        <w:textAlignment w:val="auto"/>
        <w:outlineLvl w:val="2"/>
        <w:rPr>
          <w:rFonts w:hint="default" w:ascii="宋体" w:hAnsi="宋体" w:eastAsia="宋体" w:cs="Times New Roman"/>
          <w:color w:val="auto"/>
          <w:spacing w:val="0"/>
          <w:kern w:val="0"/>
          <w:sz w:val="36"/>
          <w:szCs w:val="36"/>
          <w:highlight w:val="none"/>
        </w:rPr>
      </w:pPr>
      <w:bookmarkStart w:id="143" w:name="bookmark83"/>
      <w:bookmarkEnd w:id="143"/>
      <w:bookmarkStart w:id="144" w:name="_Toc20742"/>
      <w:bookmarkStart w:id="145" w:name="_Toc17036"/>
      <w:r>
        <w:rPr>
          <w:rFonts w:hint="default" w:ascii="宋体" w:hAnsi="宋体" w:eastAsia="宋体" w:cs="Times New Roman"/>
          <w:color w:val="auto"/>
          <w:spacing w:val="0"/>
          <w:kern w:val="0"/>
          <w:sz w:val="36"/>
          <w:szCs w:val="36"/>
          <w:highlight w:val="none"/>
        </w:rPr>
        <w:t>评标办法前附表</w:t>
      </w:r>
      <w:bookmarkEnd w:id="144"/>
      <w:bookmarkEnd w:id="145"/>
    </w:p>
    <w:tbl>
      <w:tblPr>
        <w:tblStyle w:val="2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63"/>
        <w:gridCol w:w="168"/>
        <w:gridCol w:w="1132"/>
        <w:gridCol w:w="1412"/>
        <w:gridCol w:w="4350"/>
        <w:gridCol w:w="1262"/>
      </w:tblGrid>
      <w:tr w14:paraId="5F10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5BDD76F">
            <w:pPr>
              <w:pStyle w:val="31"/>
              <w:kinsoku w:val="0"/>
              <w:overflowPunct w:val="0"/>
              <w:spacing w:before="41"/>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b/>
                <w:color w:val="auto"/>
                <w:spacing w:val="0"/>
                <w:kern w:val="0"/>
                <w:sz w:val="21"/>
                <w:szCs w:val="21"/>
                <w:highlight w:val="none"/>
              </w:rPr>
              <w:t>条款号</w:t>
            </w: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AC4CD">
            <w:pPr>
              <w:pStyle w:val="31"/>
              <w:kinsoku w:val="0"/>
              <w:overflowPunct w:val="0"/>
              <w:spacing w:before="41"/>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b/>
                <w:color w:val="auto"/>
                <w:spacing w:val="0"/>
                <w:kern w:val="0"/>
                <w:sz w:val="21"/>
                <w:szCs w:val="21"/>
                <w:highlight w:val="none"/>
              </w:rPr>
              <w:t>评审因素</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01F9F">
            <w:pPr>
              <w:pStyle w:val="31"/>
              <w:kinsoku w:val="0"/>
              <w:overflowPunct w:val="0"/>
              <w:spacing w:before="41"/>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b/>
                <w:color w:val="auto"/>
                <w:spacing w:val="0"/>
                <w:kern w:val="0"/>
                <w:sz w:val="21"/>
                <w:szCs w:val="21"/>
                <w:highlight w:val="none"/>
              </w:rPr>
              <w:t>评审标准</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9B02A">
            <w:pPr>
              <w:keepNext w:val="0"/>
              <w:keepLines w:val="0"/>
              <w:widowControl/>
              <w:suppressLineNumbers w:val="0"/>
              <w:jc w:val="center"/>
              <w:textAlignment w:val="center"/>
              <w:rPr>
                <w:rFonts w:hint="eastAsia" w:asciiTheme="minorEastAsia" w:hAnsiTheme="minorEastAsia" w:eastAsiaTheme="minorEastAsia" w:cstheme="minorEastAsia"/>
                <w:b/>
                <w:color w:val="auto"/>
                <w:spacing w:val="0"/>
                <w:kern w:val="0"/>
                <w:sz w:val="21"/>
                <w:szCs w:val="21"/>
                <w:highlight w:val="none"/>
              </w:rPr>
            </w:pPr>
            <w:r>
              <w:rPr>
                <w:rFonts w:hint="eastAsia" w:ascii="黑体" w:hAnsi="宋体" w:eastAsia="黑体" w:cs="黑体"/>
                <w:i w:val="0"/>
                <w:iCs w:val="0"/>
                <w:color w:val="auto"/>
                <w:kern w:val="0"/>
                <w:sz w:val="21"/>
                <w:szCs w:val="21"/>
                <w:highlight w:val="none"/>
                <w:u w:val="none"/>
                <w:lang w:val="en-US" w:eastAsia="zh-CN" w:bidi="ar"/>
              </w:rPr>
              <w:t>投标文件</w:t>
            </w:r>
            <w:r>
              <w:rPr>
                <w:rFonts w:hint="eastAsia" w:ascii="黑体" w:hAnsi="宋体" w:eastAsia="黑体" w:cs="黑体"/>
                <w:i w:val="0"/>
                <w:iCs w:val="0"/>
                <w:color w:val="auto"/>
                <w:kern w:val="0"/>
                <w:sz w:val="21"/>
                <w:szCs w:val="21"/>
                <w:highlight w:val="none"/>
                <w:u w:val="none"/>
                <w:lang w:val="en-US" w:eastAsia="zh-CN" w:bidi="ar"/>
              </w:rPr>
              <w:br w:type="textWrapping"/>
            </w:r>
            <w:r>
              <w:rPr>
                <w:rFonts w:hint="eastAsia" w:ascii="黑体" w:hAnsi="宋体" w:eastAsia="黑体" w:cs="黑体"/>
                <w:i w:val="0"/>
                <w:iCs w:val="0"/>
                <w:color w:val="auto"/>
                <w:kern w:val="0"/>
                <w:sz w:val="21"/>
                <w:szCs w:val="21"/>
                <w:highlight w:val="none"/>
                <w:u w:val="none"/>
                <w:lang w:val="en-US" w:eastAsia="zh-CN" w:bidi="ar"/>
              </w:rPr>
              <w:t>对应章节</w:t>
            </w:r>
          </w:p>
        </w:tc>
      </w:tr>
      <w:tr w14:paraId="2FA1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B3515">
            <w:pPr>
              <w:pStyle w:val="31"/>
              <w:kinsoku w:val="0"/>
              <w:overflowPunct w:val="0"/>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83B8138">
            <w:pPr>
              <w:pStyle w:val="31"/>
              <w:kinsoku w:val="0"/>
              <w:overflowPunct w:val="0"/>
              <w:spacing w:before="141"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评标方法</w:t>
            </w: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1585A">
            <w:pPr>
              <w:pStyle w:val="31"/>
              <w:kinsoku w:val="0"/>
              <w:overflowPunct w:val="0"/>
              <w:spacing w:before="141"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中标候选人排序方法</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9C76C">
            <w:pPr>
              <w:pStyle w:val="31"/>
              <w:kinsoku w:val="0"/>
              <w:overflowPunct w:val="0"/>
              <w:spacing w:before="141"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lang w:eastAsia="zh-C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w:t>
            </w:r>
            <w:r>
              <w:rPr>
                <w:rFonts w:hint="eastAsia" w:ascii="宋体" w:hAnsi="宋体" w:eastAsia="宋体" w:cs="宋体"/>
                <w:color w:val="auto"/>
                <w:sz w:val="21"/>
                <w:szCs w:val="21"/>
                <w:highlight w:val="none"/>
              </w:rPr>
              <w:t>由评标委员会采用记名投票方式，以得票多的优先</w:t>
            </w:r>
            <w:r>
              <w:rPr>
                <w:rFonts w:hint="eastAsia" w:asciiTheme="minorEastAsia" w:hAnsiTheme="minorEastAsia" w:eastAsiaTheme="minorEastAsia" w:cstheme="minorEastAsia"/>
                <w:color w:val="auto"/>
                <w:spacing w:val="0"/>
                <w:kern w:val="0"/>
                <w:sz w:val="21"/>
                <w:szCs w:val="21"/>
                <w:highlight w:val="none"/>
                <w:lang w:eastAsia="zh-CN"/>
              </w:rPr>
              <w:t>。</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A5FDE0">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lang w:eastAsia="zh-CN"/>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097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48C44B">
            <w:pPr>
              <w:pStyle w:val="31"/>
              <w:kinsoku w:val="0"/>
              <w:overflowPunct w:val="0"/>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lang w:val="en-US" w:eastAsia="zh-CN"/>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8417878">
            <w:pPr>
              <w:pStyle w:val="31"/>
              <w:kinsoku w:val="0"/>
              <w:overflowPunct w:val="0"/>
              <w:spacing w:line="360" w:lineRule="exact"/>
              <w:ind w:right="132"/>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资格评审标准</w:t>
            </w: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BEA51D">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营业执照</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top"/>
          </w:tcPr>
          <w:p w14:paraId="2BB11E23">
            <w:pPr>
              <w:pStyle w:val="31"/>
              <w:kinsoku w:val="0"/>
              <w:overflowPunct w:val="0"/>
              <w:spacing w:before="107"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符合第二章“投标人须知”第 3.5.1项规定，具备有效的营业执照</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950142">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2E10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7E092C">
            <w:pPr>
              <w:pStyle w:val="31"/>
              <w:kinsoku w:val="0"/>
              <w:overflowPunct w:val="0"/>
              <w:jc w:val="both"/>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28F279">
            <w:pPr>
              <w:pStyle w:val="31"/>
              <w:kinsoku w:val="0"/>
              <w:overflowPunct w:val="0"/>
              <w:spacing w:line="360" w:lineRule="exact"/>
              <w:ind w:right="132"/>
              <w:jc w:val="both"/>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016AE">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资质要求</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7C73E">
            <w:pPr>
              <w:pStyle w:val="31"/>
              <w:kinsoku w:val="0"/>
              <w:overflowPunct w:val="0"/>
              <w:spacing w:before="107"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符合第二章“投标人须知”第1.4.1项规定</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3EB3A">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30B4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A6018C">
            <w:pPr>
              <w:pStyle w:val="31"/>
              <w:kinsoku w:val="0"/>
              <w:overflowPunct w:val="0"/>
              <w:jc w:val="both"/>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FD4E91">
            <w:pPr>
              <w:pStyle w:val="31"/>
              <w:kinsoku w:val="0"/>
              <w:overflowPunct w:val="0"/>
              <w:spacing w:line="360" w:lineRule="exact"/>
              <w:ind w:right="132"/>
              <w:jc w:val="both"/>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2099E">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总监理工程师</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0E9B08">
            <w:pPr>
              <w:pStyle w:val="31"/>
              <w:kinsoku w:val="0"/>
              <w:overflowPunct w:val="0"/>
              <w:spacing w:before="107"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符合第二章“投标人须知”第1.4.1项规定</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4CDAC7">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0C14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A958A0">
            <w:pPr>
              <w:pStyle w:val="31"/>
              <w:kinsoku w:val="0"/>
              <w:overflowPunct w:val="0"/>
              <w:jc w:val="both"/>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74508C">
            <w:pPr>
              <w:pStyle w:val="31"/>
              <w:kinsoku w:val="0"/>
              <w:overflowPunct w:val="0"/>
              <w:spacing w:line="360" w:lineRule="exact"/>
              <w:ind w:right="132"/>
              <w:jc w:val="both"/>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319512">
            <w:pPr>
              <w:pStyle w:val="31"/>
              <w:kinsoku w:val="0"/>
              <w:overflowPunct w:val="0"/>
              <w:spacing w:line="360" w:lineRule="exact"/>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联合体投标人</w:t>
            </w:r>
          </w:p>
        </w:tc>
        <w:tc>
          <w:tcPr>
            <w:tcW w:w="43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30F6D6">
            <w:pPr>
              <w:pStyle w:val="31"/>
              <w:kinsoku w:val="0"/>
              <w:overflowPunct w:val="0"/>
              <w:spacing w:line="360" w:lineRule="exact"/>
              <w:jc w:val="both"/>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符合第二章“投标人须知”第1.4.2项规定</w:t>
            </w:r>
          </w:p>
        </w:tc>
        <w:tc>
          <w:tcPr>
            <w:tcW w:w="1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88AD6B9">
            <w:pPr>
              <w:keepNext w:val="0"/>
              <w:keepLines w:val="0"/>
              <w:widowControl/>
              <w:suppressLineNumbers w:val="0"/>
              <w:jc w:val="center"/>
              <w:textAlignment w:val="center"/>
              <w:rPr>
                <w:rFonts w:hint="default" w:ascii="宋体" w:hAnsi="宋体" w:eastAsia="宋体" w:cs="宋体"/>
                <w:color w:val="auto"/>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64F2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B9C035">
            <w:pPr>
              <w:pStyle w:val="31"/>
              <w:kinsoku w:val="0"/>
              <w:overflowPunct w:val="0"/>
              <w:jc w:val="both"/>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C7D7D9">
            <w:pPr>
              <w:pStyle w:val="31"/>
              <w:kinsoku w:val="0"/>
              <w:overflowPunct w:val="0"/>
              <w:spacing w:line="360" w:lineRule="exact"/>
              <w:ind w:right="132"/>
              <w:jc w:val="both"/>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61C8CDC">
            <w:pPr>
              <w:spacing w:line="360" w:lineRule="exact"/>
              <w:jc w:val="center"/>
              <w:rPr>
                <w:rFonts w:hint="eastAsia" w:ascii="宋体" w:hAnsi="Calibri" w:eastAsia="宋体" w:cs="Times New Roman"/>
                <w:snapToGrid w:val="0"/>
                <w:color w:val="auto"/>
                <w:kern w:val="2"/>
                <w:sz w:val="21"/>
                <w:szCs w:val="21"/>
                <w:highlight w:val="none"/>
                <w:lang w:val="en-US" w:eastAsia="zh-CN" w:bidi="ar-SA"/>
              </w:rPr>
            </w:pPr>
            <w:r>
              <w:rPr>
                <w:rFonts w:hint="default" w:ascii="宋体" w:hAnsi="宋体" w:eastAsia="宋体" w:cs="宋体"/>
                <w:color w:val="auto"/>
                <w:spacing w:val="-2"/>
                <w:sz w:val="21"/>
                <w:szCs w:val="21"/>
                <w:highlight w:val="none"/>
                <w:lang w:eastAsia="zh-CN"/>
              </w:rPr>
              <w:t>未被纳入失信联合惩戒名单且被限制参与相关项目投标的</w:t>
            </w:r>
          </w:p>
        </w:tc>
        <w:tc>
          <w:tcPr>
            <w:tcW w:w="43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AEB685">
            <w:pPr>
              <w:spacing w:line="360" w:lineRule="exact"/>
              <w:ind w:left="0" w:leftChars="0"/>
              <w:rPr>
                <w:rFonts w:hint="eastAsia"/>
                <w:color w:val="auto"/>
                <w:highlight w:val="none"/>
                <w:lang w:val="en-US" w:eastAsia="zh-CN"/>
              </w:rPr>
            </w:pPr>
            <w:r>
              <w:rPr>
                <w:rFonts w:hint="default" w:ascii="宋体" w:hAnsi="宋体" w:eastAsia="宋体" w:cs="宋体"/>
                <w:color w:val="auto"/>
                <w:spacing w:val="-4"/>
                <w:sz w:val="21"/>
                <w:szCs w:val="21"/>
                <w:highlight w:val="none"/>
              </w:rPr>
              <w:t>失信联合惩戒名单以“信用广州”网站公布的“</w:t>
            </w:r>
            <w:r>
              <w:rPr>
                <w:rFonts w:hint="eastAsia" w:ascii="宋体" w:hAnsi="宋体" w:cs="宋体"/>
                <w:color w:val="auto"/>
                <w:spacing w:val="-4"/>
                <w:sz w:val="21"/>
                <w:szCs w:val="21"/>
                <w:highlight w:val="none"/>
                <w:lang w:eastAsia="zh-CN"/>
              </w:rPr>
              <w:t>黑名单</w:t>
            </w:r>
            <w:r>
              <w:rPr>
                <w:rFonts w:hint="default" w:ascii="宋体" w:hAnsi="宋体" w:eastAsia="宋体" w:cs="宋体"/>
                <w:color w:val="auto"/>
                <w:spacing w:val="-4"/>
                <w:sz w:val="21"/>
                <w:szCs w:val="21"/>
                <w:highlight w:val="none"/>
              </w:rPr>
              <w:t>”为准。（提供</w:t>
            </w:r>
            <w:r>
              <w:rPr>
                <w:rFonts w:hint="default" w:ascii="宋体" w:hAnsi="宋体" w:eastAsia="宋体" w:cs="宋体"/>
                <w:color w:val="auto"/>
                <w:spacing w:val="-4"/>
                <w:sz w:val="21"/>
                <w:szCs w:val="21"/>
                <w:highlight w:val="none"/>
                <w:lang w:eastAsia="zh-CN"/>
              </w:rPr>
              <w:t>查询结果</w:t>
            </w:r>
            <w:r>
              <w:rPr>
                <w:rFonts w:hint="default" w:ascii="宋体" w:hAnsi="宋体" w:eastAsia="宋体" w:cs="宋体"/>
                <w:color w:val="auto"/>
                <w:spacing w:val="-4"/>
                <w:sz w:val="21"/>
                <w:szCs w:val="21"/>
                <w:highlight w:val="none"/>
              </w:rPr>
              <w:t>网页截图，并加盖公章</w:t>
            </w:r>
            <w:r>
              <w:rPr>
                <w:rFonts w:hint="default" w:ascii="宋体" w:hAnsi="宋体" w:eastAsia="宋体" w:cs="宋体"/>
                <w:color w:val="auto"/>
                <w:spacing w:val="-4"/>
                <w:sz w:val="21"/>
                <w:szCs w:val="21"/>
                <w:highlight w:val="none"/>
                <w:lang w:eastAsia="zh-CN"/>
              </w:rPr>
              <w:t>。</w:t>
            </w:r>
            <w:r>
              <w:rPr>
                <w:rFonts w:hint="default" w:ascii="宋体" w:hAnsi="宋体" w:eastAsia="宋体" w:cs="宋体"/>
                <w:color w:val="auto"/>
                <w:spacing w:val="-4"/>
                <w:sz w:val="21"/>
                <w:szCs w:val="21"/>
                <w:highlight w:val="none"/>
              </w:rPr>
              <w:t>）</w:t>
            </w:r>
          </w:p>
        </w:tc>
        <w:tc>
          <w:tcPr>
            <w:tcW w:w="1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8F5DE9F">
            <w:pPr>
              <w:keepNext w:val="0"/>
              <w:keepLines w:val="0"/>
              <w:widowControl/>
              <w:suppressLineNumbers w:val="0"/>
              <w:jc w:val="center"/>
              <w:textAlignment w:val="center"/>
              <w:rPr>
                <w:rFonts w:hint="default" w:ascii="宋体" w:hAnsi="宋体" w:cs="宋体"/>
                <w:color w:val="auto"/>
                <w:spacing w:val="-4"/>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1FC3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514057">
            <w:pPr>
              <w:pStyle w:val="31"/>
              <w:kinsoku w:val="0"/>
              <w:overflowPunct w:val="0"/>
              <w:jc w:val="both"/>
              <w:rPr>
                <w:rFonts w:hint="eastAsia" w:asciiTheme="minorEastAsia" w:hAnsiTheme="minorEastAsia" w:eastAsiaTheme="minorEastAsia" w:cstheme="minorEastAsia"/>
                <w:strike/>
                <w:dstrike w:val="0"/>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51C50">
            <w:pPr>
              <w:pStyle w:val="31"/>
              <w:kinsoku w:val="0"/>
              <w:overflowPunct w:val="0"/>
              <w:spacing w:line="360" w:lineRule="exact"/>
              <w:ind w:right="132"/>
              <w:jc w:val="both"/>
              <w:rPr>
                <w:rFonts w:hint="eastAsia" w:asciiTheme="minorEastAsia" w:hAnsiTheme="minorEastAsia" w:eastAsiaTheme="minorEastAsia" w:cstheme="minorEastAsia"/>
                <w:strike/>
                <w:dstrike w:val="0"/>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C4DC234">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投标人声明</w:t>
            </w:r>
          </w:p>
        </w:tc>
        <w:tc>
          <w:tcPr>
            <w:tcW w:w="43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06301FE">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投标人已按第</w:t>
            </w:r>
            <w:r>
              <w:rPr>
                <w:rFonts w:hint="eastAsia" w:asciiTheme="minorEastAsia" w:hAnsiTheme="minorEastAsia" w:eastAsiaTheme="minorEastAsia" w:cstheme="minorEastAsia"/>
                <w:color w:val="auto"/>
                <w:spacing w:val="0"/>
                <w:kern w:val="0"/>
                <w:sz w:val="21"/>
                <w:szCs w:val="21"/>
                <w:highlight w:val="none"/>
                <w:lang w:eastAsia="zh-CN"/>
              </w:rPr>
              <w:t>六</w:t>
            </w:r>
            <w:r>
              <w:rPr>
                <w:rFonts w:hint="eastAsia" w:asciiTheme="minorEastAsia" w:hAnsiTheme="minorEastAsia" w:eastAsiaTheme="minorEastAsia" w:cstheme="minorEastAsia"/>
                <w:color w:val="auto"/>
                <w:spacing w:val="0"/>
                <w:kern w:val="0"/>
                <w:sz w:val="21"/>
                <w:szCs w:val="21"/>
                <w:highlight w:val="none"/>
              </w:rPr>
              <w:t>章“投标文件格式”</w:t>
            </w:r>
            <w:r>
              <w:rPr>
                <w:rFonts w:hint="eastAsia" w:asciiTheme="minorEastAsia" w:hAnsiTheme="minorEastAsia" w:eastAsiaTheme="minorEastAsia" w:cstheme="minorEastAsia"/>
                <w:color w:val="auto"/>
                <w:spacing w:val="0"/>
                <w:kern w:val="0"/>
                <w:sz w:val="21"/>
                <w:szCs w:val="21"/>
                <w:highlight w:val="none"/>
                <w:lang w:eastAsia="zh-CN"/>
              </w:rPr>
              <w:t>规定</w:t>
            </w:r>
            <w:r>
              <w:rPr>
                <w:rFonts w:hint="eastAsia" w:asciiTheme="minorEastAsia" w:hAnsiTheme="minorEastAsia" w:eastAsiaTheme="minorEastAsia" w:cstheme="minorEastAsia"/>
                <w:color w:val="auto"/>
                <w:spacing w:val="0"/>
                <w:kern w:val="0"/>
                <w:sz w:val="21"/>
                <w:szCs w:val="21"/>
                <w:highlight w:val="none"/>
              </w:rPr>
              <w:t>的内容签署盖章《投标人声明》，且总监理工程师</w:t>
            </w:r>
            <w:r>
              <w:rPr>
                <w:rFonts w:hint="eastAsia" w:asciiTheme="minorEastAsia" w:hAnsiTheme="minorEastAsia" w:eastAsiaTheme="minorEastAsia" w:cstheme="minorEastAsia"/>
                <w:color w:val="auto"/>
                <w:spacing w:val="0"/>
                <w:kern w:val="0"/>
                <w:sz w:val="21"/>
                <w:szCs w:val="21"/>
                <w:highlight w:val="none"/>
                <w:lang w:eastAsia="zh-CN"/>
              </w:rPr>
              <w:t>、</w:t>
            </w:r>
            <w:r>
              <w:rPr>
                <w:rFonts w:hint="eastAsia" w:asciiTheme="minorEastAsia" w:hAnsiTheme="minorEastAsia" w:eastAsiaTheme="minorEastAsia" w:cstheme="minorEastAsia"/>
                <w:color w:val="auto"/>
                <w:spacing w:val="0"/>
                <w:kern w:val="0"/>
                <w:sz w:val="21"/>
                <w:szCs w:val="21"/>
                <w:highlight w:val="none"/>
                <w:lang w:val="en-US" w:eastAsia="zh-CN"/>
              </w:rPr>
              <w:t>技术负责人</w:t>
            </w:r>
            <w:r>
              <w:rPr>
                <w:rFonts w:hint="eastAsia" w:asciiTheme="minorEastAsia" w:hAnsiTheme="minorEastAsia" w:eastAsiaTheme="minorEastAsia" w:cstheme="minorEastAsia"/>
                <w:color w:val="auto"/>
                <w:spacing w:val="0"/>
                <w:kern w:val="0"/>
                <w:sz w:val="21"/>
                <w:szCs w:val="21"/>
                <w:highlight w:val="none"/>
              </w:rPr>
              <w:t>签字确认</w:t>
            </w:r>
          </w:p>
        </w:tc>
        <w:tc>
          <w:tcPr>
            <w:tcW w:w="1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D39FBBB">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161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A82F73">
            <w:pPr>
              <w:pStyle w:val="31"/>
              <w:kinsoku w:val="0"/>
              <w:overflowPunct w:val="0"/>
              <w:jc w:val="both"/>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33B1EE">
            <w:pPr>
              <w:pStyle w:val="31"/>
              <w:kinsoku w:val="0"/>
              <w:overflowPunct w:val="0"/>
              <w:spacing w:line="360" w:lineRule="exact"/>
              <w:ind w:right="132"/>
              <w:jc w:val="both"/>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3A665B3">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不存在禁止投标的情形</w:t>
            </w:r>
          </w:p>
        </w:tc>
        <w:tc>
          <w:tcPr>
            <w:tcW w:w="43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C7F4C55">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不存在第二章“投标人须知”第1.4.3项规定的任何一种情形</w:t>
            </w:r>
            <w:r>
              <w:rPr>
                <w:rFonts w:hint="eastAsia" w:ascii="宋体" w:hAnsi="宋体" w:eastAsia="宋体" w:cs="宋体"/>
                <w:color w:val="auto"/>
                <w:spacing w:val="0"/>
                <w:kern w:val="0"/>
                <w:sz w:val="21"/>
                <w:szCs w:val="21"/>
                <w:highlight w:val="none"/>
                <w:u w:val="single"/>
              </w:rPr>
              <w:t>（投标人须在投标文件中就有关内容做出声明，除非另有要求，不需要在投标文件中提供证明材料）</w:t>
            </w:r>
          </w:p>
        </w:tc>
        <w:tc>
          <w:tcPr>
            <w:tcW w:w="1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E9A0105">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7E8E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170B50C">
            <w:pPr>
              <w:pStyle w:val="31"/>
              <w:kinsoku w:val="0"/>
              <w:overflowPunct w:val="0"/>
              <w:jc w:val="both"/>
              <w:rPr>
                <w:rFonts w:hint="eastAsia" w:asciiTheme="minorEastAsia" w:hAnsiTheme="minorEastAsia" w:eastAsiaTheme="minorEastAsia" w:cstheme="minorEastAsia"/>
                <w:color w:val="auto"/>
                <w:spacing w:val="0"/>
                <w:kern w:val="0"/>
                <w:sz w:val="21"/>
                <w:szCs w:val="21"/>
                <w:highlight w:val="none"/>
                <w:lang w:eastAsia="zh-CN"/>
              </w:rPr>
            </w:pPr>
            <w:r>
              <w:rPr>
                <w:rFonts w:hint="eastAsia" w:asciiTheme="minorEastAsia" w:hAnsiTheme="minorEastAsia" w:eastAsiaTheme="minorEastAsia" w:cstheme="minorEastAsia"/>
                <w:color w:val="auto"/>
                <w:spacing w:val="0"/>
                <w:kern w:val="0"/>
                <w:sz w:val="21"/>
                <w:szCs w:val="21"/>
                <w:highlight w:val="none"/>
              </w:rPr>
              <w:t>2.1.</w:t>
            </w:r>
            <w:r>
              <w:rPr>
                <w:rFonts w:hint="eastAsia" w:asciiTheme="minorEastAsia" w:hAnsiTheme="minorEastAsia" w:eastAsiaTheme="minorEastAsia" w:cstheme="minorEastAsia"/>
                <w:color w:val="auto"/>
                <w:spacing w:val="0"/>
                <w:kern w:val="0"/>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D6ECED8">
            <w:pPr>
              <w:pStyle w:val="31"/>
              <w:kinsoku w:val="0"/>
              <w:overflowPunct w:val="0"/>
              <w:spacing w:line="360" w:lineRule="exact"/>
              <w:ind w:right="132"/>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形式评审标准</w:t>
            </w: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76E93">
            <w:pPr>
              <w:pStyle w:val="31"/>
              <w:kinsoku w:val="0"/>
              <w:overflowPunct w:val="0"/>
              <w:spacing w:before="110"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投标人名称</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65DDB">
            <w:pPr>
              <w:pStyle w:val="31"/>
              <w:kinsoku w:val="0"/>
              <w:overflowPunct w:val="0"/>
              <w:spacing w:before="110"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与营业执照、资质证书一致</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4D41F">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3C76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1" w:hRule="atLeast"/>
        </w:trPr>
        <w:tc>
          <w:tcPr>
            <w:tcW w:w="963" w:type="dxa"/>
            <w:vMerge w:val="continue"/>
            <w:tcBorders>
              <w:left w:val="single" w:color="auto" w:sz="4" w:space="0"/>
              <w:right w:val="single" w:color="auto" w:sz="4" w:space="0"/>
              <w:tl2br w:val="nil"/>
              <w:tr2bl w:val="nil"/>
            </w:tcBorders>
            <w:noWrap w:val="0"/>
            <w:vAlign w:val="center"/>
          </w:tcPr>
          <w:p w14:paraId="79837EE3">
            <w:pPr>
              <w:pStyle w:val="31"/>
              <w:kinsoku w:val="0"/>
              <w:overflowPunct w:val="0"/>
              <w:jc w:val="both"/>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66430010">
            <w:pPr>
              <w:pStyle w:val="31"/>
              <w:kinsoku w:val="0"/>
              <w:overflowPunct w:val="0"/>
              <w:spacing w:line="360" w:lineRule="exact"/>
              <w:ind w:right="132"/>
              <w:jc w:val="both"/>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91B7C">
            <w:pPr>
              <w:pStyle w:val="31"/>
              <w:kinsoku w:val="0"/>
              <w:overflowPunct w:val="0"/>
              <w:spacing w:before="110"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投标人参加投标的意思表达清楚，投标人代表被授权有效</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4A3E2">
            <w:pPr>
              <w:pStyle w:val="31"/>
              <w:kinsoku w:val="0"/>
              <w:overflowPunct w:val="0"/>
              <w:spacing w:before="110"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投标人声明、廉洁承诺书、法定代表人证明书；委托投标的还应提供法人授权委托证明书</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91C7A7">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68F5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DBA926">
            <w:pPr>
              <w:pStyle w:val="6"/>
              <w:kinsoku w:val="0"/>
              <w:overflowPunct w:val="0"/>
              <w:jc w:val="both"/>
              <w:outlineLvl w:val="9"/>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37F565">
            <w:pPr>
              <w:pStyle w:val="6"/>
              <w:kinsoku w:val="0"/>
              <w:overflowPunct w:val="0"/>
              <w:spacing w:line="360" w:lineRule="exact"/>
              <w:jc w:val="both"/>
              <w:outlineLvl w:val="9"/>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FACA9">
            <w:pPr>
              <w:pStyle w:val="31"/>
              <w:kinsoku w:val="0"/>
              <w:overflowPunct w:val="0"/>
              <w:spacing w:line="360" w:lineRule="exact"/>
              <w:ind w:right="180"/>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投标函及投标函附录签 字盖章</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9CC80">
            <w:pPr>
              <w:pStyle w:val="31"/>
              <w:kinsoku w:val="0"/>
              <w:overflowPunct w:val="0"/>
              <w:spacing w:before="107" w:line="360" w:lineRule="exact"/>
              <w:ind w:right="96"/>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有法定代表人或其委托代理人签字或加盖单位章。由法定代表人签字的，应附法定代表人身份证明，由代理人签字的，应附授权委托书，身份证明或授权委托书应符合第六章“投标文件格式”的规定</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909EF">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0E08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4ACD5A">
            <w:pPr>
              <w:pStyle w:val="6"/>
              <w:kinsoku w:val="0"/>
              <w:overflowPunct w:val="0"/>
              <w:jc w:val="both"/>
              <w:outlineLvl w:val="9"/>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21CD5F">
            <w:pPr>
              <w:pStyle w:val="6"/>
              <w:kinsoku w:val="0"/>
              <w:overflowPunct w:val="0"/>
              <w:spacing w:line="360" w:lineRule="exact"/>
              <w:jc w:val="both"/>
              <w:outlineLvl w:val="9"/>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886F34">
            <w:pPr>
              <w:pStyle w:val="31"/>
              <w:kinsoku w:val="0"/>
              <w:overflowPunct w:val="0"/>
              <w:spacing w:before="107"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投标文件格式</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F574F">
            <w:pPr>
              <w:pStyle w:val="31"/>
              <w:kinsoku w:val="0"/>
              <w:overflowPunct w:val="0"/>
              <w:spacing w:before="107"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符合第六章“投标文件格式”的规定</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55351">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06B8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469D35">
            <w:pPr>
              <w:pStyle w:val="6"/>
              <w:kinsoku w:val="0"/>
              <w:overflowPunct w:val="0"/>
              <w:jc w:val="both"/>
              <w:outlineLvl w:val="9"/>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A1E3E4">
            <w:pPr>
              <w:pStyle w:val="6"/>
              <w:kinsoku w:val="0"/>
              <w:overflowPunct w:val="0"/>
              <w:spacing w:line="360" w:lineRule="exact"/>
              <w:jc w:val="both"/>
              <w:outlineLvl w:val="9"/>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B2610">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备选投标方案</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0AA7F">
            <w:pPr>
              <w:pStyle w:val="31"/>
              <w:kinsoku w:val="0"/>
              <w:overflowPunct w:val="0"/>
              <w:spacing w:before="107"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除招标文件明确允许提交备选投标方案外，投标人不得提交备选投标方案</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2E988A">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1A78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88612D">
            <w:pPr>
              <w:pStyle w:val="6"/>
              <w:kinsoku w:val="0"/>
              <w:overflowPunct w:val="0"/>
              <w:jc w:val="both"/>
              <w:outlineLvl w:val="9"/>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E72BFD">
            <w:pPr>
              <w:pStyle w:val="6"/>
              <w:kinsoku w:val="0"/>
              <w:overflowPunct w:val="0"/>
              <w:spacing w:line="360" w:lineRule="exact"/>
              <w:jc w:val="both"/>
              <w:outlineLvl w:val="9"/>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B58AE">
            <w:pPr>
              <w:spacing w:line="360" w:lineRule="exact"/>
              <w:jc w:val="center"/>
              <w:rPr>
                <w:rFonts w:hint="eastAsia" w:asciiTheme="minorEastAsia" w:hAnsiTheme="minorEastAsia" w:eastAsiaTheme="minorEastAsia" w:cstheme="minorEastAsia"/>
                <w:color w:val="auto"/>
                <w:spacing w:val="0"/>
                <w:kern w:val="0"/>
                <w:sz w:val="21"/>
                <w:szCs w:val="21"/>
                <w:highlight w:val="none"/>
                <w:lang w:val="en-US" w:eastAsia="zh-CN"/>
              </w:rPr>
            </w:pPr>
            <w:r>
              <w:rPr>
                <w:rFonts w:hint="eastAsia" w:asciiTheme="minorEastAsia" w:hAnsiTheme="minorEastAsia" w:eastAsiaTheme="minorEastAsia" w:cstheme="minorEastAsia"/>
                <w:color w:val="auto"/>
                <w:spacing w:val="0"/>
                <w:kern w:val="0"/>
                <w:sz w:val="21"/>
                <w:szCs w:val="21"/>
                <w:highlight w:val="none"/>
              </w:rPr>
              <w:t>投标人机器码</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top"/>
          </w:tcPr>
          <w:p w14:paraId="24549BD8">
            <w:pPr>
              <w:jc w:val="left"/>
              <w:rPr>
                <w:rFonts w:hint="eastAsia" w:asciiTheme="minorEastAsia" w:hAnsiTheme="minorEastAsia" w:eastAsiaTheme="minorEastAsia" w:cstheme="minorEastAsia"/>
                <w:color w:val="auto"/>
                <w:spacing w:val="0"/>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人与本项目其他投标人加密打包投标文件的电脑机器特征码不一致（电脑机器特征码包含硬件特征码和投标文件编制软件安装码，其中硬件特征码包含MAC地址、硬盘序列号、CPU名称及主板）。(以广州交易集团有限公司（广州公共资源交易中心）交易平台开标系统的检索信息为准)</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2263B">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203F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3F44D0D">
            <w:pPr>
              <w:pStyle w:val="31"/>
              <w:kinsoku w:val="0"/>
              <w:overflowPunct w:val="0"/>
              <w:jc w:val="both"/>
              <w:rPr>
                <w:rFonts w:hint="eastAsia" w:asciiTheme="minorEastAsia" w:hAnsiTheme="minorEastAsia" w:eastAsiaTheme="minorEastAsia" w:cstheme="minorEastAsia"/>
                <w:color w:val="auto"/>
                <w:spacing w:val="0"/>
                <w:kern w:val="0"/>
                <w:sz w:val="21"/>
                <w:szCs w:val="21"/>
                <w:highlight w:val="none"/>
                <w:lang w:val="en-US" w:eastAsia="zh-CN"/>
              </w:rPr>
            </w:pPr>
            <w:r>
              <w:rPr>
                <w:rFonts w:hint="eastAsia" w:asciiTheme="minorEastAsia" w:hAnsiTheme="minorEastAsia" w:eastAsiaTheme="minorEastAsia" w:cstheme="minorEastAsia"/>
                <w:color w:val="auto"/>
                <w:spacing w:val="0"/>
                <w:kern w:val="0"/>
                <w:sz w:val="21"/>
                <w:szCs w:val="21"/>
                <w:highlight w:val="none"/>
                <w:lang w:val="en-US" w:eastAsia="zh-CN"/>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92BD29">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lang w:val="en-US" w:eastAsia="zh-CN"/>
              </w:rPr>
            </w:pPr>
            <w:r>
              <w:rPr>
                <w:rFonts w:hint="eastAsia" w:asciiTheme="minorEastAsia" w:hAnsiTheme="minorEastAsia" w:eastAsiaTheme="minorEastAsia" w:cstheme="minorEastAsia"/>
                <w:color w:val="auto"/>
                <w:spacing w:val="0"/>
                <w:kern w:val="0"/>
                <w:sz w:val="21"/>
                <w:szCs w:val="21"/>
                <w:highlight w:val="none"/>
                <w:lang w:val="en-US" w:eastAsia="zh-CN"/>
              </w:rPr>
              <w:t>响应性评审标准</w:t>
            </w: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22C0B">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投标报价</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56844">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符合第二章“投标人须知”第3.2款规定</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E80D3">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4391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4F7D9DE">
            <w:pPr>
              <w:pStyle w:val="6"/>
              <w:kinsoku w:val="0"/>
              <w:overflowPunct w:val="0"/>
              <w:outlineLvl w:val="9"/>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C1C0AC">
            <w:pPr>
              <w:pStyle w:val="6"/>
              <w:kinsoku w:val="0"/>
              <w:overflowPunct w:val="0"/>
              <w:spacing w:line="360" w:lineRule="exact"/>
              <w:outlineLvl w:val="9"/>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17EDA">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投标内容</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C537C">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符合第二章“投标人须知”第1.3.1项规定</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FD3BA">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3624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26F060">
            <w:pPr>
              <w:pStyle w:val="6"/>
              <w:kinsoku w:val="0"/>
              <w:overflowPunct w:val="0"/>
              <w:outlineLvl w:val="9"/>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2DDAC6F">
            <w:pPr>
              <w:pStyle w:val="6"/>
              <w:kinsoku w:val="0"/>
              <w:overflowPunct w:val="0"/>
              <w:spacing w:line="360" w:lineRule="exact"/>
              <w:outlineLvl w:val="9"/>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FEEF39">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监理服务期限</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A75EA">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符合第二章“投标人须知”第1.3.2项规定</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6D9A7">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393A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8E47F4">
            <w:pPr>
              <w:pStyle w:val="6"/>
              <w:kinsoku w:val="0"/>
              <w:overflowPunct w:val="0"/>
              <w:outlineLvl w:val="9"/>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954D4D">
            <w:pPr>
              <w:pStyle w:val="6"/>
              <w:kinsoku w:val="0"/>
              <w:overflowPunct w:val="0"/>
              <w:spacing w:line="360" w:lineRule="exact"/>
              <w:outlineLvl w:val="9"/>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AA6A2">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质量标准</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3A691">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符合第二章“投标人须知”第1.3.3项规定</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26ED2">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67D3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EBD066">
            <w:pPr>
              <w:pStyle w:val="6"/>
              <w:kinsoku w:val="0"/>
              <w:overflowPunct w:val="0"/>
              <w:outlineLvl w:val="9"/>
              <w:rPr>
                <w:rFonts w:hint="eastAsia" w:asciiTheme="minorEastAsia" w:hAnsiTheme="minorEastAsia" w:eastAsiaTheme="minorEastAsia" w:cstheme="minorEastAsia"/>
                <w:color w:val="auto"/>
                <w:spacing w:val="0"/>
                <w:kern w:val="0"/>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FDC64E">
            <w:pPr>
              <w:pStyle w:val="6"/>
              <w:kinsoku w:val="0"/>
              <w:overflowPunct w:val="0"/>
              <w:spacing w:line="360" w:lineRule="exact"/>
              <w:outlineLvl w:val="9"/>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791F3">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投标有效期</w:t>
            </w:r>
          </w:p>
        </w:tc>
        <w:tc>
          <w:tcPr>
            <w:tcW w:w="4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080B9A">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符合第二章“投标人须知”第3.3.1项规定</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65D7DC">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kern w:val="0"/>
                <w:sz w:val="21"/>
                <w:szCs w:val="21"/>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第*章##第*节</w:t>
            </w:r>
          </w:p>
        </w:tc>
      </w:tr>
      <w:tr w14:paraId="36E5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A192AE3">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r>
              <w:rPr>
                <w:rFonts w:hint="eastAsia" w:asciiTheme="minorEastAsia" w:hAnsiTheme="minorEastAsia" w:eastAsiaTheme="minorEastAsia" w:cstheme="minorEastAsia"/>
                <w:b/>
                <w:color w:val="auto"/>
                <w:spacing w:val="0"/>
                <w:kern w:val="0"/>
                <w:sz w:val="21"/>
                <w:szCs w:val="21"/>
                <w:highlight w:val="none"/>
              </w:rPr>
              <w:t>条款号</w:t>
            </w: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E30AF8">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r>
              <w:rPr>
                <w:rFonts w:hint="eastAsia" w:asciiTheme="minorEastAsia" w:hAnsiTheme="minorEastAsia" w:eastAsiaTheme="minorEastAsia" w:cstheme="minorEastAsia"/>
                <w:b/>
                <w:color w:val="auto"/>
                <w:spacing w:val="0"/>
                <w:kern w:val="0"/>
                <w:sz w:val="21"/>
                <w:szCs w:val="21"/>
                <w:highlight w:val="none"/>
              </w:rPr>
              <w:t>条款内容</w:t>
            </w:r>
          </w:p>
        </w:tc>
        <w:tc>
          <w:tcPr>
            <w:tcW w:w="56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4B85758">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r>
              <w:rPr>
                <w:rFonts w:hint="eastAsia" w:asciiTheme="minorEastAsia" w:hAnsiTheme="minorEastAsia" w:eastAsiaTheme="minorEastAsia" w:cstheme="minorEastAsia"/>
                <w:b/>
                <w:color w:val="auto"/>
                <w:spacing w:val="0"/>
                <w:kern w:val="0"/>
                <w:sz w:val="21"/>
                <w:szCs w:val="21"/>
                <w:highlight w:val="none"/>
              </w:rPr>
              <w:t>编列内容</w:t>
            </w:r>
          </w:p>
        </w:tc>
      </w:tr>
      <w:tr w14:paraId="5CC6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2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4A2E8FD">
            <w:pPr>
              <w:pStyle w:val="31"/>
              <w:kinsoku w:val="0"/>
              <w:overflowPunct w:val="0"/>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2.2.1</w:t>
            </w: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B0FB80">
            <w:pPr>
              <w:pStyle w:val="31"/>
              <w:kinsoku w:val="0"/>
              <w:overflowPunct w:val="0"/>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分值构成(总分100分)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686448">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lang w:eastAsia="zh-CN"/>
              </w:rPr>
            </w:pPr>
            <w:r>
              <w:rPr>
                <w:rFonts w:hint="eastAsia" w:asciiTheme="minorEastAsia" w:hAnsiTheme="minorEastAsia" w:eastAsiaTheme="minorEastAsia" w:cstheme="minorEastAsia"/>
                <w:color w:val="auto"/>
                <w:spacing w:val="0"/>
                <w:kern w:val="0"/>
                <w:sz w:val="21"/>
                <w:szCs w:val="21"/>
                <w:highlight w:val="none"/>
              </w:rPr>
              <w:t>资信业绩部分：</w:t>
            </w:r>
            <w:r>
              <w:rPr>
                <w:rFonts w:hint="eastAsia" w:asciiTheme="minorEastAsia" w:hAnsiTheme="minorEastAsia" w:eastAsiaTheme="minorEastAsia" w:cstheme="minorEastAsia"/>
                <w:color w:val="auto"/>
                <w:spacing w:val="0"/>
                <w:kern w:val="0"/>
                <w:sz w:val="21"/>
                <w:szCs w:val="21"/>
                <w:highlight w:val="none"/>
                <w:u w:val="single"/>
                <w:lang w:val="en-US" w:eastAsia="zh-CN"/>
              </w:rPr>
              <w:t>50</w:t>
            </w:r>
            <w:r>
              <w:rPr>
                <w:rFonts w:hint="default" w:asciiTheme="minorEastAsia" w:hAnsiTheme="minorEastAsia" w:eastAsiaTheme="minorEastAsia" w:cstheme="minorEastAsia"/>
                <w:color w:val="auto"/>
                <w:spacing w:val="0"/>
                <w:kern w:val="0"/>
                <w:sz w:val="21"/>
                <w:szCs w:val="21"/>
                <w:highlight w:val="none"/>
                <w:lang w:val="en-US"/>
              </w:rPr>
              <w:t>分</w:t>
            </w:r>
          </w:p>
          <w:p w14:paraId="3C92F797">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lang w:eastAsia="zh-CN"/>
              </w:rPr>
            </w:pPr>
            <w:r>
              <w:rPr>
                <w:rFonts w:hint="eastAsia" w:asciiTheme="minorEastAsia" w:hAnsiTheme="minorEastAsia" w:eastAsiaTheme="minorEastAsia" w:cstheme="minorEastAsia"/>
                <w:color w:val="auto"/>
                <w:spacing w:val="0"/>
                <w:kern w:val="0"/>
                <w:sz w:val="21"/>
                <w:szCs w:val="21"/>
                <w:highlight w:val="none"/>
              </w:rPr>
              <w:t>监理大纲部分：</w:t>
            </w:r>
            <w:r>
              <w:rPr>
                <w:rFonts w:hint="eastAsia" w:asciiTheme="minorEastAsia" w:hAnsiTheme="minorEastAsia" w:eastAsiaTheme="minorEastAsia" w:cstheme="minorEastAsia"/>
                <w:color w:val="auto"/>
                <w:spacing w:val="0"/>
                <w:kern w:val="0"/>
                <w:sz w:val="21"/>
                <w:szCs w:val="21"/>
                <w:highlight w:val="none"/>
                <w:u w:val="single"/>
                <w:lang w:val="en-US" w:eastAsia="zh-CN"/>
              </w:rPr>
              <w:t>30</w:t>
            </w:r>
            <w:r>
              <w:rPr>
                <w:rFonts w:hint="default" w:asciiTheme="minorEastAsia" w:hAnsiTheme="minorEastAsia" w:eastAsiaTheme="minorEastAsia" w:cstheme="minorEastAsia"/>
                <w:color w:val="auto"/>
                <w:spacing w:val="0"/>
                <w:kern w:val="0"/>
                <w:sz w:val="21"/>
                <w:szCs w:val="21"/>
                <w:highlight w:val="none"/>
                <w:lang w:val="en-US"/>
              </w:rPr>
              <w:t>分</w:t>
            </w:r>
          </w:p>
          <w:p w14:paraId="5C749EC7">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lang w:eastAsia="zh-CN"/>
              </w:rPr>
            </w:pPr>
            <w:r>
              <w:rPr>
                <w:rFonts w:hint="eastAsia" w:asciiTheme="minorEastAsia" w:hAnsiTheme="minorEastAsia" w:eastAsiaTheme="minorEastAsia" w:cstheme="minorEastAsia"/>
                <w:color w:val="auto"/>
                <w:spacing w:val="0"/>
                <w:kern w:val="0"/>
                <w:sz w:val="21"/>
                <w:szCs w:val="21"/>
                <w:highlight w:val="none"/>
              </w:rPr>
              <w:t>投标报价：</w:t>
            </w:r>
            <w:r>
              <w:rPr>
                <w:rFonts w:hint="eastAsia" w:asciiTheme="minorEastAsia" w:hAnsiTheme="minorEastAsia" w:eastAsiaTheme="minorEastAsia" w:cstheme="minorEastAsia"/>
                <w:color w:val="auto"/>
                <w:spacing w:val="0"/>
                <w:kern w:val="0"/>
                <w:sz w:val="21"/>
                <w:szCs w:val="21"/>
                <w:highlight w:val="none"/>
                <w:u w:val="single"/>
                <w:lang w:val="en-US" w:eastAsia="zh-CN"/>
              </w:rPr>
              <w:t>20</w:t>
            </w:r>
            <w:r>
              <w:rPr>
                <w:rFonts w:hint="default" w:asciiTheme="minorEastAsia" w:hAnsiTheme="minorEastAsia" w:eastAsiaTheme="minorEastAsia" w:cstheme="minorEastAsia"/>
                <w:color w:val="auto"/>
                <w:spacing w:val="0"/>
                <w:kern w:val="0"/>
                <w:sz w:val="21"/>
                <w:szCs w:val="21"/>
                <w:highlight w:val="none"/>
                <w:lang w:val="en-US"/>
              </w:rPr>
              <w:t>分</w:t>
            </w:r>
          </w:p>
          <w:p w14:paraId="6DDE526A">
            <w:pPr>
              <w:pStyle w:val="31"/>
              <w:kinsoku w:val="0"/>
              <w:overflowPunct w:val="0"/>
              <w:spacing w:line="360" w:lineRule="exact"/>
              <w:jc w:val="both"/>
              <w:rPr>
                <w:rFonts w:hint="default" w:asciiTheme="minorEastAsia" w:hAnsiTheme="minorEastAsia" w:eastAsiaTheme="minorEastAsia" w:cstheme="minorEastAsia"/>
                <w:color w:val="auto"/>
                <w:spacing w:val="0"/>
                <w:kern w:val="0"/>
                <w:sz w:val="21"/>
                <w:szCs w:val="21"/>
                <w:highlight w:val="none"/>
                <w:lang w:val="en-US" w:eastAsia="zh-CN"/>
              </w:rPr>
            </w:pPr>
            <w:r>
              <w:rPr>
                <w:rFonts w:hint="eastAsia" w:asciiTheme="minorEastAsia" w:hAnsiTheme="minorEastAsia" w:eastAsiaTheme="minorEastAsia" w:cstheme="minorEastAsia"/>
                <w:color w:val="auto"/>
                <w:spacing w:val="0"/>
                <w:kern w:val="0"/>
                <w:sz w:val="21"/>
                <w:szCs w:val="21"/>
                <w:highlight w:val="none"/>
                <w:lang w:eastAsia="zh-CN"/>
              </w:rPr>
              <w:t>其他评分因素：</w:t>
            </w:r>
            <w:r>
              <w:rPr>
                <w:rFonts w:hint="eastAsia" w:asciiTheme="minorEastAsia" w:hAnsiTheme="minorEastAsia" w:eastAsiaTheme="minorEastAsia" w:cstheme="minorEastAsia"/>
                <w:color w:val="auto"/>
                <w:spacing w:val="0"/>
                <w:kern w:val="0"/>
                <w:sz w:val="21"/>
                <w:szCs w:val="21"/>
                <w:highlight w:val="none"/>
                <w:lang w:val="en-US" w:eastAsia="zh-CN"/>
              </w:rPr>
              <w:t>/</w:t>
            </w:r>
          </w:p>
          <w:p w14:paraId="36F9E283">
            <w:pPr>
              <w:pStyle w:val="31"/>
              <w:kinsoku w:val="0"/>
              <w:overflowPunct w:val="0"/>
              <w:spacing w:line="360" w:lineRule="exact"/>
              <w:jc w:val="both"/>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 xml:space="preserve">投标人得分 = </w:t>
            </w:r>
            <w:r>
              <w:rPr>
                <w:rStyle w:val="39"/>
                <w:rFonts w:hint="eastAsia" w:ascii="宋体" w:hAnsi="宋体" w:eastAsia="宋体" w:cs="宋体"/>
                <w:color w:val="auto"/>
                <w:sz w:val="21"/>
                <w:szCs w:val="21"/>
                <w:highlight w:val="none"/>
                <w:u w:val="single"/>
                <w:lang w:val="en-US" w:eastAsia="zh-CN"/>
              </w:rPr>
              <w:t>资信业绩得分（A）+ 监理大纲得分（B）+投标报价得分（C）</w:t>
            </w:r>
          </w:p>
        </w:tc>
      </w:tr>
      <w:tr w14:paraId="0FF9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70"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0235ABB">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2.2.2</w:t>
            </w: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C67F1">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评标基准价计算方法</w:t>
            </w:r>
          </w:p>
        </w:tc>
        <w:tc>
          <w:tcPr>
            <w:tcW w:w="56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2D0F1AB">
            <w:pPr>
              <w:spacing w:line="360" w:lineRule="exact"/>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1.若当通过初步评审且投标报价位于[最高投标限价×80%，最高投标限价×95%]区间的有效投标人大于5名时，去掉一个最高价和一个最低价，取余下有效投标报价的算术平均值的作为评标基准价。</w:t>
            </w:r>
          </w:p>
          <w:p w14:paraId="2985B85F">
            <w:pPr>
              <w:spacing w:line="360" w:lineRule="exact"/>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2.若当通过初步评审且投标报价位于[最高投标限价×80%，最高投标限价×95%]区间的有效投标人为 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5名时，取余所有入围的有效投标报价的算术平均值的作为评标基准价。</w:t>
            </w:r>
          </w:p>
          <w:p w14:paraId="3EE7F980">
            <w:pPr>
              <w:kinsoku/>
              <w:overflowPunct/>
              <w:spacing w:line="360" w:lineRule="exact"/>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3.若当通过初步评审且投标报价位于[最高投标限价×80%，最高投标限价×95%]区间的有效投标人为0 名时，按最高投标限价×80%计算作为评标基准价。</w:t>
            </w:r>
          </w:p>
          <w:p w14:paraId="4084D747">
            <w:pPr>
              <w:pStyle w:val="2"/>
              <w:ind w:left="0"/>
              <w:jc w:val="both"/>
              <w:rPr>
                <w:rFonts w:hint="default"/>
                <w:lang w:val="en-US"/>
              </w:rPr>
            </w:pPr>
            <w:r>
              <w:rPr>
                <w:rFonts w:hint="eastAsia" w:cs="宋体"/>
                <w:color w:val="auto"/>
                <w:sz w:val="21"/>
                <w:szCs w:val="21"/>
                <w:highlight w:val="none"/>
                <w:lang w:val="en-US" w:eastAsia="zh-CN"/>
              </w:rPr>
              <w:t>4.</w:t>
            </w:r>
            <w:r>
              <w:rPr>
                <w:rFonts w:hint="eastAsia" w:cs="宋体"/>
                <w:color w:val="auto"/>
                <w:szCs w:val="21"/>
                <w:highlight w:val="none"/>
                <w:lang w:val="en-US" w:eastAsia="zh-CN"/>
              </w:rPr>
              <w:t>评标基准价精确到小数点后两位。</w:t>
            </w:r>
          </w:p>
        </w:tc>
      </w:tr>
      <w:tr w14:paraId="1337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9"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AF276CF">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lang w:val="en-US" w:eastAsia="zh-CN"/>
              </w:rPr>
              <w:t>2</w:t>
            </w:r>
            <w:r>
              <w:rPr>
                <w:rFonts w:hint="eastAsia" w:asciiTheme="minorEastAsia" w:hAnsiTheme="minorEastAsia" w:eastAsiaTheme="minorEastAsia" w:cstheme="minorEastAsia"/>
                <w:color w:val="auto"/>
                <w:spacing w:val="0"/>
                <w:kern w:val="0"/>
                <w:sz w:val="21"/>
                <w:szCs w:val="21"/>
                <w:highlight w:val="none"/>
              </w:rPr>
              <w:t>.2.3</w:t>
            </w:r>
          </w:p>
        </w:tc>
        <w:tc>
          <w:tcPr>
            <w:tcW w:w="1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1F02C">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投标报价的偏差率计算公式</w:t>
            </w:r>
          </w:p>
        </w:tc>
        <w:tc>
          <w:tcPr>
            <w:tcW w:w="56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3FF222">
            <w:pPr>
              <w:pStyle w:val="31"/>
              <w:kinsoku w:val="0"/>
              <w:overflowPunct w:val="0"/>
              <w:spacing w:line="360" w:lineRule="exact"/>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投标报价偏差率=（投标报价-评标基准价）/评标基准价×100%。</w:t>
            </w:r>
            <w:r>
              <w:rPr>
                <w:rStyle w:val="39"/>
                <w:rFonts w:hint="eastAsia" w:ascii="宋体" w:hAnsi="宋体" w:cs="宋体"/>
                <w:color w:val="auto"/>
                <w:spacing w:val="0"/>
                <w:kern w:val="0"/>
                <w:sz w:val="21"/>
                <w:szCs w:val="18"/>
                <w:highlight w:val="none"/>
              </w:rPr>
              <w:t>偏差率四舍五入保留</w:t>
            </w:r>
            <w:r>
              <w:rPr>
                <w:rStyle w:val="39"/>
                <w:rFonts w:hint="eastAsia" w:ascii="宋体" w:hAnsi="宋体" w:cs="宋体"/>
                <w:color w:val="auto"/>
                <w:spacing w:val="0"/>
                <w:kern w:val="0"/>
                <w:sz w:val="21"/>
                <w:szCs w:val="18"/>
                <w:highlight w:val="none"/>
                <w:lang w:val="en-US" w:eastAsia="zh-CN"/>
              </w:rPr>
              <w:t>2</w:t>
            </w:r>
            <w:r>
              <w:rPr>
                <w:rStyle w:val="39"/>
                <w:rFonts w:hint="eastAsia" w:ascii="宋体" w:hAnsi="宋体" w:cs="宋体"/>
                <w:color w:val="auto"/>
                <w:spacing w:val="0"/>
                <w:kern w:val="0"/>
                <w:sz w:val="21"/>
                <w:szCs w:val="18"/>
                <w:highlight w:val="none"/>
              </w:rPr>
              <w:t>位小数，所有不足1%的差价按插值法计算。</w:t>
            </w:r>
          </w:p>
        </w:tc>
      </w:tr>
      <w:tr w14:paraId="62B0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0907F6">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2.2.4</w:t>
            </w:r>
          </w:p>
          <w:p w14:paraId="709185B7">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（1）</w:t>
            </w:r>
          </w:p>
        </w:tc>
        <w:tc>
          <w:tcPr>
            <w:tcW w:w="1132" w:type="dxa"/>
            <w:vMerge w:val="restart"/>
            <w:tcBorders>
              <w:top w:val="single" w:color="auto" w:sz="4" w:space="0"/>
              <w:left w:val="single" w:color="auto" w:sz="4" w:space="0"/>
              <w:right w:val="single" w:color="auto" w:sz="4" w:space="0"/>
              <w:tl2br w:val="nil"/>
              <w:tr2bl w:val="nil"/>
            </w:tcBorders>
            <w:noWrap w:val="0"/>
            <w:vAlign w:val="center"/>
          </w:tcPr>
          <w:p w14:paraId="428EB20C">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资信业绩评分标准</w:t>
            </w: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8376332">
            <w:pPr>
              <w:pStyle w:val="31"/>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总监理工程师</w:t>
            </w:r>
            <w:r>
              <w:rPr>
                <w:rFonts w:hint="eastAsia" w:asciiTheme="minorEastAsia" w:hAnsiTheme="minorEastAsia" w:eastAsiaTheme="minorEastAsia" w:cstheme="minorEastAsia"/>
                <w:color w:val="auto"/>
                <w:sz w:val="21"/>
                <w:szCs w:val="21"/>
                <w:highlight w:val="none"/>
              </w:rPr>
              <w:t>综合素质</w:t>
            </w:r>
          </w:p>
          <w:p w14:paraId="3EB4B4E6">
            <w:pPr>
              <w:pStyle w:val="31"/>
              <w:spacing w:line="360" w:lineRule="atLeas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zh-CN"/>
              </w:rPr>
              <w:t>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5696BB8">
            <w:pPr>
              <w:autoSpaceDE w:val="0"/>
              <w:autoSpaceDN w:val="0"/>
              <w:adjustRightInd w:val="0"/>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拟派总监理工程师具有10年（不含）以上工作经验得</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分；8年（不含）至10年（含）的得</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分；5年（不含）至8年（含）的得2分；其他不得分。</w:t>
            </w:r>
          </w:p>
          <w:p w14:paraId="5B6A4FC4">
            <w:pPr>
              <w:spacing w:line="360" w:lineRule="atLeast"/>
              <w:rPr>
                <w:rFonts w:hint="eastAsia" w:ascii="宋体" w:hAnsi="宋体" w:eastAsia="宋体" w:cs="宋体"/>
                <w:bCs/>
                <w:color w:val="auto"/>
                <w:sz w:val="21"/>
                <w:szCs w:val="21"/>
                <w:highlight w:val="none"/>
              </w:rPr>
            </w:pPr>
            <w:r>
              <w:rPr>
                <w:rFonts w:hint="eastAsia" w:ascii="宋体" w:hAnsi="宋体"/>
                <w:color w:val="auto"/>
                <w:sz w:val="21"/>
                <w:szCs w:val="21"/>
                <w:highlight w:val="none"/>
              </w:rPr>
              <w:t>注：本项最高得</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分。工作经验时间以大学（含专科学校）（或以上）毕业证的发证日期开始计算。须提供毕业证及投标人</w:t>
            </w:r>
            <w:r>
              <w:rPr>
                <w:rFonts w:hint="eastAsia" w:ascii="宋体" w:hAnsi="宋体" w:cs="宋体"/>
                <w:color w:val="auto"/>
                <w:sz w:val="21"/>
                <w:szCs w:val="21"/>
                <w:highlight w:val="none"/>
              </w:rPr>
              <w:t>（或投标人非独立法人的分支机构）</w:t>
            </w:r>
            <w:r>
              <w:rPr>
                <w:rFonts w:hint="eastAsia" w:ascii="宋体" w:hAnsi="宋体"/>
                <w:color w:val="auto"/>
                <w:sz w:val="21"/>
                <w:szCs w:val="21"/>
                <w:highlight w:val="none"/>
              </w:rPr>
              <w:t>为其购买的近一个月</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须含2025年12月</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有效社保证明，否则不得分。</w:t>
            </w:r>
          </w:p>
        </w:tc>
      </w:tr>
      <w:tr w14:paraId="45F7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8AA067">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7383A46E">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16DAEDD">
            <w:pPr>
              <w:pStyle w:val="31"/>
              <w:kinsoku w:val="0"/>
              <w:overflowPunct w:val="0"/>
              <w:spacing w:line="360" w:lineRule="atLeast"/>
              <w:jc w:val="center"/>
              <w:rPr>
                <w:rFonts w:hint="eastAsia" w:asciiTheme="minorEastAsia" w:hAnsiTheme="minorEastAsia" w:eastAsiaTheme="minorEastAsia" w:cstheme="minorEastAsia"/>
                <w:bCs w:val="0"/>
                <w:color w:val="auto"/>
                <w:sz w:val="21"/>
                <w:szCs w:val="21"/>
                <w:highlight w:val="none"/>
                <w:lang w:val="zh-CN"/>
              </w:rPr>
            </w:pPr>
            <w:r>
              <w:rPr>
                <w:rFonts w:hint="eastAsia" w:asciiTheme="minorEastAsia" w:hAnsiTheme="minorEastAsia" w:eastAsiaTheme="minorEastAsia" w:cstheme="minorEastAsia"/>
                <w:bCs w:val="0"/>
                <w:color w:val="auto"/>
                <w:sz w:val="21"/>
                <w:szCs w:val="21"/>
                <w:highlight w:val="none"/>
                <w:lang w:val="zh-CN"/>
              </w:rPr>
              <w:t>监理机构</w:t>
            </w:r>
            <w:r>
              <w:rPr>
                <w:rFonts w:hint="eastAsia" w:asciiTheme="minorEastAsia" w:hAnsiTheme="minorEastAsia" w:eastAsiaTheme="minorEastAsia" w:cstheme="minorEastAsia"/>
                <w:color w:val="auto"/>
                <w:sz w:val="21"/>
                <w:szCs w:val="21"/>
                <w:highlight w:val="none"/>
              </w:rPr>
              <w:t>其他主要人员</w:t>
            </w:r>
            <w:r>
              <w:rPr>
                <w:rFonts w:hint="eastAsia" w:asciiTheme="minorEastAsia" w:hAnsiTheme="minorEastAsia" w:eastAsiaTheme="minorEastAsia" w:cstheme="minorEastAsia"/>
                <w:bCs w:val="0"/>
                <w:color w:val="auto"/>
                <w:sz w:val="21"/>
                <w:szCs w:val="21"/>
                <w:highlight w:val="none"/>
                <w:lang w:val="zh-CN"/>
              </w:rPr>
              <w:t>配备及相应专业满足程度</w:t>
            </w:r>
          </w:p>
          <w:p w14:paraId="3B6ABCC0">
            <w:pPr>
              <w:pStyle w:val="31"/>
              <w:kinsoku w:val="0"/>
              <w:overflowPunct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BA8097C">
            <w:pPr>
              <w:spacing w:line="360" w:lineRule="atLeast"/>
              <w:jc w:val="left"/>
              <w:rPr>
                <w:rStyle w:val="39"/>
                <w:rFonts w:hint="eastAsia" w:ascii="宋体" w:hAnsi="宋体" w:cs="宋体"/>
                <w:bCs/>
                <w:color w:val="auto"/>
                <w:sz w:val="21"/>
                <w:szCs w:val="21"/>
                <w:highlight w:val="none"/>
              </w:rPr>
            </w:pPr>
            <w:r>
              <w:rPr>
                <w:rStyle w:val="39"/>
                <w:rFonts w:hint="eastAsia" w:ascii="宋体" w:hAnsi="宋体" w:cs="宋体"/>
                <w:bCs/>
                <w:color w:val="auto"/>
                <w:sz w:val="21"/>
                <w:szCs w:val="21"/>
                <w:highlight w:val="none"/>
              </w:rPr>
              <w:t>投标人拟投入的项目监理机构其他主要人员（除总监理工程师以外）不少于</w:t>
            </w:r>
            <w:r>
              <w:rPr>
                <w:rStyle w:val="39"/>
                <w:rFonts w:hint="eastAsia" w:ascii="宋体" w:hAnsi="宋体" w:cs="宋体"/>
                <w:bCs/>
                <w:color w:val="auto"/>
                <w:sz w:val="21"/>
                <w:szCs w:val="21"/>
                <w:highlight w:val="none"/>
                <w:lang w:val="en-US" w:eastAsia="zh-CN"/>
              </w:rPr>
              <w:t>7</w:t>
            </w:r>
            <w:r>
              <w:rPr>
                <w:rStyle w:val="39"/>
                <w:rFonts w:hint="eastAsia" w:ascii="宋体" w:hAnsi="宋体" w:cs="宋体"/>
                <w:bCs/>
                <w:color w:val="auto"/>
                <w:sz w:val="21"/>
                <w:szCs w:val="21"/>
                <w:highlight w:val="none"/>
              </w:rPr>
              <w:t>人，包括但不限于：</w:t>
            </w:r>
          </w:p>
          <w:p w14:paraId="021C21DC">
            <w:pPr>
              <w:numPr>
                <w:ilvl w:val="0"/>
                <w:numId w:val="1"/>
              </w:numPr>
              <w:spacing w:line="360" w:lineRule="atLeast"/>
              <w:rPr>
                <w:rFonts w:hint="default" w:eastAsia="宋体"/>
                <w:color w:val="auto"/>
                <w:highlight w:val="none"/>
                <w:lang w:val="en-US" w:eastAsia="zh-CN"/>
              </w:rPr>
            </w:pPr>
            <w:r>
              <w:rPr>
                <w:rStyle w:val="39"/>
                <w:rFonts w:hint="eastAsia" w:ascii="宋体" w:hAnsi="宋体" w:cs="宋体"/>
                <w:bCs/>
                <w:color w:val="auto"/>
                <w:sz w:val="21"/>
                <w:szCs w:val="21"/>
                <w:highlight w:val="none"/>
              </w:rPr>
              <w:t>市政公用工程专业监理工程师</w:t>
            </w:r>
            <w:r>
              <w:rPr>
                <w:rStyle w:val="39"/>
                <w:rFonts w:hint="eastAsia" w:ascii="宋体" w:hAnsi="宋体" w:cs="宋体"/>
                <w:bCs/>
                <w:color w:val="auto"/>
                <w:sz w:val="21"/>
                <w:szCs w:val="21"/>
                <w:highlight w:val="none"/>
                <w:lang w:val="en-US" w:eastAsia="zh-CN"/>
              </w:rPr>
              <w:t>2</w:t>
            </w:r>
            <w:r>
              <w:rPr>
                <w:rStyle w:val="39"/>
                <w:rFonts w:hint="eastAsia" w:ascii="宋体" w:hAnsi="宋体" w:cs="宋体"/>
                <w:bCs/>
                <w:color w:val="auto"/>
                <w:sz w:val="21"/>
                <w:szCs w:val="21"/>
                <w:highlight w:val="none"/>
              </w:rPr>
              <w:t>名；</w:t>
            </w:r>
          </w:p>
          <w:p w14:paraId="63D4BAF5">
            <w:pPr>
              <w:numPr>
                <w:ilvl w:val="0"/>
                <w:numId w:val="1"/>
              </w:numPr>
              <w:spacing w:line="360" w:lineRule="atLeast"/>
              <w:rPr>
                <w:rFonts w:hint="eastAsia"/>
                <w:color w:val="auto"/>
                <w:highlight w:val="none"/>
              </w:rPr>
            </w:pPr>
            <w:r>
              <w:rPr>
                <w:rStyle w:val="39"/>
                <w:rFonts w:hint="eastAsia" w:ascii="宋体" w:hAnsi="宋体" w:cs="宋体"/>
                <w:bCs/>
                <w:color w:val="auto"/>
                <w:sz w:val="21"/>
                <w:szCs w:val="21"/>
                <w:highlight w:val="none"/>
                <w:lang w:val="en-US" w:eastAsia="zh-CN"/>
              </w:rPr>
              <w:t>水土保持监理工程师1名；</w:t>
            </w:r>
          </w:p>
          <w:p w14:paraId="43C9F238">
            <w:pPr>
              <w:spacing w:line="360" w:lineRule="atLeast"/>
              <w:jc w:val="left"/>
              <w:rPr>
                <w:rStyle w:val="39"/>
                <w:rFonts w:hint="eastAsia" w:ascii="宋体" w:hAnsi="宋体" w:cs="宋体"/>
                <w:bCs/>
                <w:color w:val="auto"/>
                <w:sz w:val="21"/>
                <w:szCs w:val="21"/>
                <w:highlight w:val="none"/>
              </w:rPr>
            </w:pPr>
            <w:r>
              <w:rPr>
                <w:rStyle w:val="39"/>
                <w:rFonts w:hint="eastAsia" w:ascii="宋体" w:hAnsi="宋体" w:cs="宋体"/>
                <w:bCs/>
                <w:color w:val="auto"/>
                <w:sz w:val="21"/>
                <w:szCs w:val="21"/>
                <w:highlight w:val="none"/>
              </w:rPr>
              <w:t>（</w:t>
            </w:r>
            <w:r>
              <w:rPr>
                <w:rStyle w:val="39"/>
                <w:rFonts w:hint="eastAsia" w:ascii="宋体" w:hAnsi="宋体" w:cs="宋体"/>
                <w:bCs/>
                <w:color w:val="auto"/>
                <w:sz w:val="21"/>
                <w:szCs w:val="21"/>
                <w:highlight w:val="none"/>
                <w:lang w:val="en-US" w:eastAsia="zh-CN"/>
              </w:rPr>
              <w:t>3</w:t>
            </w:r>
            <w:r>
              <w:rPr>
                <w:rStyle w:val="39"/>
                <w:rFonts w:hint="eastAsia" w:ascii="宋体" w:hAnsi="宋体" w:cs="宋体"/>
                <w:bCs/>
                <w:color w:val="auto"/>
                <w:sz w:val="21"/>
                <w:szCs w:val="21"/>
                <w:highlight w:val="none"/>
              </w:rPr>
              <w:t>）注册造价工程师1名；</w:t>
            </w:r>
          </w:p>
          <w:p w14:paraId="5A3091AB">
            <w:pPr>
              <w:spacing w:line="360" w:lineRule="atLeast"/>
              <w:jc w:val="left"/>
              <w:rPr>
                <w:rStyle w:val="39"/>
                <w:rFonts w:hint="eastAsia" w:ascii="宋体" w:hAnsi="宋体" w:cs="宋体"/>
                <w:bCs/>
                <w:color w:val="auto"/>
                <w:sz w:val="21"/>
                <w:szCs w:val="21"/>
                <w:highlight w:val="none"/>
              </w:rPr>
            </w:pPr>
            <w:r>
              <w:rPr>
                <w:rStyle w:val="39"/>
                <w:rFonts w:hint="eastAsia" w:ascii="宋体" w:hAnsi="宋体" w:cs="宋体"/>
                <w:bCs/>
                <w:color w:val="auto"/>
                <w:sz w:val="21"/>
                <w:szCs w:val="21"/>
                <w:highlight w:val="none"/>
              </w:rPr>
              <w:t>（</w:t>
            </w:r>
            <w:r>
              <w:rPr>
                <w:rStyle w:val="39"/>
                <w:rFonts w:hint="eastAsia" w:ascii="宋体" w:hAnsi="宋体" w:cs="宋体"/>
                <w:bCs/>
                <w:color w:val="auto"/>
                <w:sz w:val="21"/>
                <w:szCs w:val="21"/>
                <w:highlight w:val="none"/>
                <w:lang w:val="en-US" w:eastAsia="zh-CN"/>
              </w:rPr>
              <w:t>4</w:t>
            </w:r>
            <w:r>
              <w:rPr>
                <w:rStyle w:val="39"/>
                <w:rFonts w:hint="eastAsia" w:ascii="宋体" w:hAnsi="宋体" w:cs="宋体"/>
                <w:bCs/>
                <w:color w:val="auto"/>
                <w:sz w:val="21"/>
                <w:szCs w:val="21"/>
                <w:highlight w:val="none"/>
              </w:rPr>
              <w:t>）市政公用工程专业监理员</w:t>
            </w:r>
            <w:r>
              <w:rPr>
                <w:rStyle w:val="39"/>
                <w:rFonts w:hint="eastAsia" w:ascii="宋体" w:hAnsi="宋体" w:cs="宋体"/>
                <w:bCs/>
                <w:color w:val="auto"/>
                <w:sz w:val="21"/>
                <w:szCs w:val="21"/>
                <w:highlight w:val="none"/>
                <w:lang w:val="en-US" w:eastAsia="zh-CN"/>
              </w:rPr>
              <w:t>2</w:t>
            </w:r>
            <w:r>
              <w:rPr>
                <w:rStyle w:val="39"/>
                <w:rFonts w:hint="eastAsia" w:ascii="宋体" w:hAnsi="宋体" w:cs="宋体"/>
                <w:bCs/>
                <w:color w:val="auto"/>
                <w:sz w:val="21"/>
                <w:szCs w:val="21"/>
                <w:highlight w:val="none"/>
              </w:rPr>
              <w:t>名；</w:t>
            </w:r>
          </w:p>
          <w:p w14:paraId="1A881A0C">
            <w:pPr>
              <w:spacing w:line="360" w:lineRule="atLeast"/>
              <w:ind w:firstLine="0" w:firstLineChars="0"/>
              <w:rPr>
                <w:rStyle w:val="39"/>
                <w:rFonts w:hint="eastAsia" w:ascii="宋体" w:hAnsi="宋体" w:cs="宋体"/>
                <w:bCs/>
                <w:color w:val="auto"/>
                <w:sz w:val="21"/>
                <w:szCs w:val="21"/>
                <w:highlight w:val="none"/>
              </w:rPr>
            </w:pPr>
            <w:r>
              <w:rPr>
                <w:rStyle w:val="39"/>
                <w:rFonts w:hint="eastAsia" w:ascii="宋体" w:hAnsi="宋体" w:cs="宋体"/>
                <w:bCs/>
                <w:color w:val="auto"/>
                <w:sz w:val="21"/>
                <w:szCs w:val="21"/>
                <w:highlight w:val="none"/>
              </w:rPr>
              <w:t>（</w:t>
            </w:r>
            <w:r>
              <w:rPr>
                <w:rStyle w:val="39"/>
                <w:rFonts w:hint="eastAsia" w:ascii="宋体" w:hAnsi="宋体" w:cs="宋体"/>
                <w:bCs/>
                <w:color w:val="auto"/>
                <w:sz w:val="21"/>
                <w:szCs w:val="21"/>
                <w:highlight w:val="none"/>
                <w:lang w:val="en-US" w:eastAsia="zh-CN"/>
              </w:rPr>
              <w:t>5</w:t>
            </w:r>
            <w:r>
              <w:rPr>
                <w:rStyle w:val="39"/>
                <w:rFonts w:hint="eastAsia" w:ascii="宋体" w:hAnsi="宋体" w:cs="宋体"/>
                <w:bCs/>
                <w:color w:val="auto"/>
                <w:sz w:val="21"/>
                <w:szCs w:val="21"/>
                <w:highlight w:val="none"/>
              </w:rPr>
              <w:t>）安全监理员1名。</w:t>
            </w:r>
          </w:p>
          <w:p w14:paraId="71FF05FD">
            <w:pPr>
              <w:spacing w:line="360" w:lineRule="atLeast"/>
              <w:jc w:val="left"/>
              <w:rPr>
                <w:rStyle w:val="39"/>
                <w:rFonts w:hint="eastAsia" w:ascii="宋体" w:hAnsi="宋体" w:cs="宋体"/>
                <w:bCs/>
                <w:color w:val="auto"/>
                <w:sz w:val="21"/>
                <w:szCs w:val="21"/>
                <w:highlight w:val="none"/>
              </w:rPr>
            </w:pPr>
            <w:r>
              <w:rPr>
                <w:rStyle w:val="39"/>
                <w:rFonts w:hint="eastAsia" w:ascii="宋体" w:hAnsi="宋体" w:cs="宋体"/>
                <w:bCs/>
                <w:color w:val="auto"/>
                <w:sz w:val="21"/>
                <w:szCs w:val="21"/>
                <w:highlight w:val="none"/>
              </w:rPr>
              <w:t>完全符合上述要求的得</w:t>
            </w:r>
            <w:r>
              <w:rPr>
                <w:rStyle w:val="39"/>
                <w:rFonts w:hint="eastAsia" w:ascii="宋体" w:hAnsi="宋体" w:cs="宋体"/>
                <w:bCs/>
                <w:color w:val="auto"/>
                <w:sz w:val="21"/>
                <w:szCs w:val="21"/>
                <w:highlight w:val="none"/>
                <w:lang w:val="en-US" w:eastAsia="zh-CN"/>
              </w:rPr>
              <w:t>12</w:t>
            </w:r>
            <w:r>
              <w:rPr>
                <w:rStyle w:val="39"/>
                <w:rFonts w:hint="eastAsia" w:ascii="宋体" w:hAnsi="宋体" w:cs="宋体"/>
                <w:bCs/>
                <w:color w:val="auto"/>
                <w:sz w:val="21"/>
                <w:szCs w:val="21"/>
                <w:highlight w:val="none"/>
              </w:rPr>
              <w:t>分，其他不得分。</w:t>
            </w:r>
          </w:p>
          <w:p w14:paraId="21F1D260">
            <w:pPr>
              <w:kinsoku/>
              <w:overflowPunct/>
              <w:spacing w:line="360" w:lineRule="atLeast"/>
              <w:jc w:val="left"/>
              <w:rPr>
                <w:rFonts w:hint="eastAsia" w:ascii="宋体" w:hAnsi="宋体" w:eastAsia="宋体" w:cs="宋体"/>
                <w:bCs/>
                <w:color w:val="auto"/>
                <w:sz w:val="21"/>
                <w:szCs w:val="21"/>
                <w:highlight w:val="none"/>
              </w:rPr>
            </w:pPr>
            <w:r>
              <w:rPr>
                <w:rStyle w:val="39"/>
                <w:rFonts w:hint="eastAsia" w:ascii="宋体" w:hAnsi="宋体" w:cs="宋体"/>
                <w:bCs/>
                <w:color w:val="auto"/>
                <w:sz w:val="21"/>
                <w:szCs w:val="21"/>
                <w:highlight w:val="none"/>
              </w:rPr>
              <w:t>注：上述岗位一人一岗，不得兼任，需提供相关资格（培训）证书或注册证书（必须在本单位注册）或职称证书，上述人员均需提供近一个月</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须含2025年12月</w:t>
            </w:r>
            <w:r>
              <w:rPr>
                <w:rFonts w:hint="eastAsia" w:ascii="宋体" w:hAnsi="宋体"/>
                <w:color w:val="auto"/>
                <w:sz w:val="21"/>
                <w:szCs w:val="21"/>
                <w:highlight w:val="none"/>
                <w:lang w:eastAsia="zh-CN"/>
              </w:rPr>
              <w:t>）</w:t>
            </w:r>
            <w:r>
              <w:rPr>
                <w:rStyle w:val="39"/>
                <w:rFonts w:hint="eastAsia" w:ascii="宋体" w:hAnsi="宋体" w:cs="宋体"/>
                <w:bCs/>
                <w:color w:val="auto"/>
                <w:sz w:val="21"/>
                <w:szCs w:val="21"/>
                <w:highlight w:val="none"/>
              </w:rPr>
              <w:t>该投标人（或投标人非独立法人的分支机构）为其购买的有效社保证明</w:t>
            </w:r>
            <w:r>
              <w:rPr>
                <w:rStyle w:val="39"/>
                <w:rFonts w:ascii="宋体" w:hAnsi="宋体" w:cs="宋体"/>
                <w:bCs/>
                <w:color w:val="auto"/>
                <w:sz w:val="21"/>
                <w:szCs w:val="21"/>
                <w:highlight w:val="none"/>
              </w:rPr>
              <w:t>，否则不得分。</w:t>
            </w:r>
          </w:p>
        </w:tc>
      </w:tr>
      <w:tr w14:paraId="50CF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835AF5">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493048FD">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right w:val="single" w:color="auto" w:sz="4" w:space="0"/>
              <w:tl2br w:val="nil"/>
              <w:tr2bl w:val="nil"/>
            </w:tcBorders>
            <w:shd w:val="clear" w:color="auto" w:fill="auto"/>
            <w:noWrap w:val="0"/>
            <w:vAlign w:val="center"/>
          </w:tcPr>
          <w:p w14:paraId="1A9B000D">
            <w:pPr>
              <w:pStyle w:val="31"/>
              <w:kinsoku w:val="0"/>
              <w:overflowPunct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监理业绩</w:t>
            </w:r>
          </w:p>
          <w:p w14:paraId="0F874A91">
            <w:pPr>
              <w:pStyle w:val="31"/>
              <w:spacing w:line="360" w:lineRule="atLeast"/>
              <w:jc w:val="center"/>
              <w:rPr>
                <w:rFonts w:hint="eastAsia" w:asciiTheme="minorEastAsia" w:hAnsiTheme="minorEastAsia" w:eastAsiaTheme="minorEastAsia" w:cstheme="minorEastAsia"/>
                <w:color w:val="auto"/>
                <w:kern w:val="0"/>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9979E6C">
            <w:pPr>
              <w:widowControl/>
              <w:spacing w:line="360" w:lineRule="atLeast"/>
              <w:ind w:right="34"/>
              <w:rPr>
                <w:rFonts w:hint="eastAsia" w:ascii="宋体" w:hAnsi="宋体" w:cs="宋体"/>
                <w:color w:val="auto"/>
                <w:sz w:val="21"/>
                <w:szCs w:val="21"/>
                <w:highlight w:val="none"/>
              </w:rPr>
            </w:pPr>
            <w:r>
              <w:rPr>
                <w:rFonts w:hint="eastAsia" w:ascii="宋体" w:hAnsi="宋体" w:cs="宋体"/>
                <w:color w:val="auto"/>
                <w:sz w:val="21"/>
                <w:szCs w:val="21"/>
                <w:highlight w:val="none"/>
              </w:rPr>
              <w:t>2020年1月1日至今，投标人独立完成过质量合格的</w:t>
            </w:r>
            <w:r>
              <w:rPr>
                <w:rStyle w:val="39"/>
                <w:rFonts w:hint="eastAsia" w:ascii="宋体" w:hAnsi="宋体" w:cs="宋体"/>
                <w:bCs/>
                <w:color w:val="auto"/>
                <w:sz w:val="21"/>
                <w:szCs w:val="21"/>
                <w:highlight w:val="none"/>
              </w:rPr>
              <w:t>类似工程</w:t>
            </w:r>
            <w:r>
              <w:rPr>
                <w:rFonts w:hint="eastAsia" w:ascii="宋体" w:hAnsi="宋体" w:cs="宋体"/>
                <w:color w:val="auto"/>
                <w:sz w:val="21"/>
                <w:szCs w:val="21"/>
                <w:highlight w:val="none"/>
              </w:rPr>
              <w:t>监理业绩</w:t>
            </w:r>
            <w:r>
              <w:rPr>
                <w:rFonts w:hint="eastAsia"/>
                <w:color w:val="auto"/>
                <w:sz w:val="21"/>
                <w:szCs w:val="21"/>
                <w:highlight w:val="none"/>
              </w:rPr>
              <w:t>的，每项得</w:t>
            </w:r>
            <w:r>
              <w:rPr>
                <w:rFonts w:hint="eastAsia"/>
                <w:color w:val="auto"/>
                <w:sz w:val="21"/>
                <w:szCs w:val="21"/>
                <w:highlight w:val="none"/>
                <w:lang w:val="en-US" w:eastAsia="zh-CN"/>
              </w:rPr>
              <w:t>3</w:t>
            </w:r>
            <w:r>
              <w:rPr>
                <w:rFonts w:hint="eastAsia"/>
                <w:color w:val="auto"/>
                <w:sz w:val="21"/>
                <w:szCs w:val="21"/>
                <w:highlight w:val="none"/>
              </w:rPr>
              <w:t>分</w:t>
            </w:r>
            <w:r>
              <w:rPr>
                <w:rFonts w:hint="eastAsia" w:ascii="宋体" w:hAnsi="宋体" w:cs="宋体"/>
                <w:color w:val="auto"/>
                <w:sz w:val="21"/>
                <w:szCs w:val="21"/>
                <w:highlight w:val="none"/>
              </w:rPr>
              <w:t>。</w:t>
            </w:r>
          </w:p>
          <w:p w14:paraId="0C1C5131">
            <w:pPr>
              <w:widowControl/>
              <w:kinsoku/>
              <w:overflowPunct/>
              <w:spacing w:line="360" w:lineRule="atLeast"/>
              <w:ind w:right="34" w:rightChars="0"/>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rPr>
              <w:t>注：本项最高得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r>
              <w:rPr>
                <w:rStyle w:val="39"/>
                <w:rFonts w:hint="eastAsia" w:ascii="宋体" w:hAnsi="宋体" w:cs="宋体"/>
                <w:bCs/>
                <w:color w:val="auto"/>
                <w:sz w:val="21"/>
                <w:szCs w:val="21"/>
                <w:highlight w:val="none"/>
              </w:rPr>
              <w:t>类似工程指给水、排水或其他给排水类工程。</w:t>
            </w:r>
            <w:r>
              <w:rPr>
                <w:rFonts w:hint="eastAsia" w:ascii="宋体" w:hAnsi="宋体" w:cs="宋体"/>
                <w:color w:val="auto"/>
                <w:sz w:val="21"/>
                <w:szCs w:val="21"/>
                <w:highlight w:val="none"/>
              </w:rPr>
              <w:t>需同时提供中标通知书（或免招标的相关证明）、监理合同关键页及验收证明材料（单位工程验收鉴定书或合同工程完工验收鉴定书或工程竣工验收鉴定书或竣工验收报告），否则不得分。时间以验收证明材料的验收日期为准。</w:t>
            </w:r>
          </w:p>
        </w:tc>
      </w:tr>
      <w:tr w14:paraId="088A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9165D1">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59C68B90">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8596357">
            <w:pPr>
              <w:pStyle w:val="31"/>
              <w:kinsoku w:val="0"/>
              <w:overflowPunct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业绩获奖</w:t>
            </w:r>
          </w:p>
          <w:p w14:paraId="5C569267">
            <w:pPr>
              <w:pStyle w:val="31"/>
              <w:spacing w:line="360" w:lineRule="atLeast"/>
              <w:jc w:val="center"/>
              <w:rPr>
                <w:rFonts w:hint="eastAsia" w:asciiTheme="minorEastAsia" w:hAnsiTheme="minorEastAsia" w:eastAsiaTheme="minorEastAsia" w:cstheme="minorEastAsia"/>
                <w:color w:val="auto"/>
                <w:kern w:val="0"/>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0C30A56">
            <w:pPr>
              <w:widowControl/>
              <w:spacing w:line="360" w:lineRule="atLeast"/>
              <w:ind w:right="34"/>
              <w:rPr>
                <w:rFonts w:hint="eastAsia" w:ascii="宋体" w:hAnsi="宋体" w:cs="宋体"/>
                <w:color w:val="auto"/>
                <w:sz w:val="21"/>
                <w:szCs w:val="21"/>
                <w:highlight w:val="none"/>
              </w:rPr>
            </w:pPr>
            <w:r>
              <w:rPr>
                <w:rFonts w:hint="eastAsia" w:ascii="宋体" w:hAnsi="宋体" w:cs="宋体"/>
                <w:color w:val="auto"/>
                <w:sz w:val="21"/>
                <w:szCs w:val="21"/>
                <w:highlight w:val="none"/>
              </w:rPr>
              <w:t>2020年1月1日至今，投标人承接过的工程监理项目获得过：国家级工程质量奖项的，每项得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分；省级工程质量奖项的，每项得</w:t>
            </w:r>
            <w:r>
              <w:rPr>
                <w:rFonts w:hint="eastAsia" w:ascii="宋体" w:hAnsi="宋体" w:eastAsia="宋体" w:cs="宋体"/>
                <w:color w:val="auto"/>
                <w:sz w:val="21"/>
                <w:szCs w:val="21"/>
                <w:highlight w:val="none"/>
                <w:lang w:val="en-US" w:eastAsia="zh-CN"/>
              </w:rPr>
              <w:t>3分</w:t>
            </w:r>
            <w:r>
              <w:rPr>
                <w:rFonts w:hint="eastAsia" w:ascii="宋体" w:hAnsi="宋体" w:cs="宋体"/>
                <w:color w:val="auto"/>
                <w:sz w:val="21"/>
                <w:szCs w:val="21"/>
                <w:highlight w:val="none"/>
              </w:rPr>
              <w:t>；市级工程质量奖项的，每项得</w:t>
            </w:r>
            <w:r>
              <w:rPr>
                <w:rFonts w:hint="eastAsia" w:ascii="宋体" w:hAnsi="宋体" w:eastAsia="宋体" w:cs="宋体"/>
                <w:color w:val="auto"/>
                <w:sz w:val="21"/>
                <w:szCs w:val="21"/>
                <w:highlight w:val="none"/>
                <w:lang w:val="en-US" w:eastAsia="zh-CN"/>
              </w:rPr>
              <w:t>1分</w:t>
            </w:r>
            <w:r>
              <w:rPr>
                <w:rFonts w:hint="eastAsia" w:ascii="宋体" w:hAnsi="宋体" w:cs="宋体"/>
                <w:color w:val="auto"/>
                <w:sz w:val="21"/>
                <w:szCs w:val="21"/>
                <w:highlight w:val="none"/>
              </w:rPr>
              <w:t xml:space="preserve">；其他不得分。 </w:t>
            </w:r>
          </w:p>
          <w:p w14:paraId="4FD916FF">
            <w:pPr>
              <w:widowControl/>
              <w:kinsoku/>
              <w:overflowPunct/>
              <w:spacing w:line="360" w:lineRule="atLeast"/>
              <w:ind w:right="34" w:rightChars="0"/>
              <w:jc w:val="both"/>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rPr>
              <w:t>注：本项最高得</w:t>
            </w:r>
            <w:r>
              <w:rPr>
                <w:rFonts w:hint="eastAsia" w:ascii="宋体" w:hAnsi="宋体" w:cs="宋体"/>
                <w:color w:val="auto"/>
                <w:sz w:val="21"/>
                <w:szCs w:val="21"/>
                <w:highlight w:val="none"/>
                <w:lang w:val="en-US" w:eastAsia="zh-CN"/>
              </w:rPr>
              <w:t>1</w:t>
            </w:r>
            <w:bookmarkStart w:id="269" w:name="_GoBack"/>
            <w:bookmarkEnd w:id="269"/>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同一项目业绩获奖按最高级别计分，不累计。提供获奖证书。时间以证书中载明的颁发时间为准。如发证单位为协会（或学会）等社会组织的，还需提供该组织在“中国社会组织政务服务平台（https://chinanpo.mca.gov.cn/）查询结果“状态”栏必须为“正常”的网页截图，否则不得分。</w:t>
            </w:r>
          </w:p>
        </w:tc>
      </w:tr>
      <w:tr w14:paraId="0C29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201228">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p>
        </w:tc>
        <w:tc>
          <w:tcPr>
            <w:tcW w:w="1132" w:type="dxa"/>
            <w:vMerge w:val="continue"/>
            <w:tcBorders>
              <w:left w:val="single" w:color="auto" w:sz="4" w:space="0"/>
              <w:bottom w:val="single" w:color="auto" w:sz="4" w:space="0"/>
              <w:right w:val="single" w:color="auto" w:sz="4" w:space="0"/>
              <w:tl2br w:val="nil"/>
              <w:tr2bl w:val="nil"/>
            </w:tcBorders>
            <w:noWrap w:val="0"/>
            <w:vAlign w:val="top"/>
          </w:tcPr>
          <w:p w14:paraId="714FDB98">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4476652">
            <w:pPr>
              <w:pStyle w:val="31"/>
              <w:kinsoku w:val="0"/>
              <w:overflowPunct w:val="0"/>
              <w:spacing w:line="360" w:lineRule="atLeast"/>
              <w:jc w:val="center"/>
              <w:rPr>
                <w:rFonts w:hint="eastAsia" w:asciiTheme="minorEastAsia" w:hAnsiTheme="minorEastAsia" w:eastAsiaTheme="minorEastAsia" w:cstheme="minorEastAsia"/>
                <w:bCs w:val="0"/>
                <w:color w:val="auto"/>
                <w:kern w:val="0"/>
                <w:sz w:val="21"/>
                <w:szCs w:val="21"/>
                <w:highlight w:val="none"/>
                <w:lang w:val="zh-CN"/>
              </w:rPr>
            </w:pPr>
            <w:r>
              <w:rPr>
                <w:rFonts w:hint="eastAsia" w:asciiTheme="minorEastAsia" w:hAnsiTheme="minorEastAsia" w:eastAsiaTheme="minorEastAsia" w:cstheme="minorEastAsia"/>
                <w:bCs w:val="0"/>
                <w:color w:val="auto"/>
                <w:kern w:val="0"/>
                <w:sz w:val="21"/>
                <w:szCs w:val="21"/>
                <w:highlight w:val="none"/>
                <w:lang w:val="zh-CN"/>
              </w:rPr>
              <w:t>拟投入本工程项目配置的检测设备及办公设备</w:t>
            </w:r>
          </w:p>
          <w:p w14:paraId="1D889B5E">
            <w:pPr>
              <w:pStyle w:val="31"/>
              <w:kinsoku w:val="0"/>
              <w:overflowPunct w:val="0"/>
              <w:spacing w:line="360" w:lineRule="atLeast"/>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bCs w:val="0"/>
                <w:color w:val="auto"/>
                <w:kern w:val="0"/>
                <w:sz w:val="21"/>
                <w:szCs w:val="21"/>
                <w:highlight w:val="none"/>
                <w:lang w:val="zh-CN"/>
              </w:rPr>
              <w:t>（</w:t>
            </w:r>
            <w:r>
              <w:rPr>
                <w:rFonts w:hint="eastAsia" w:asciiTheme="minorEastAsia" w:hAnsiTheme="minorEastAsia" w:eastAsiaTheme="minorEastAsia" w:cstheme="minorEastAsia"/>
                <w:bCs w:val="0"/>
                <w:color w:val="auto"/>
                <w:kern w:val="0"/>
                <w:sz w:val="21"/>
                <w:szCs w:val="21"/>
                <w:highlight w:val="none"/>
              </w:rPr>
              <w:t>5</w:t>
            </w:r>
            <w:r>
              <w:rPr>
                <w:rFonts w:hint="eastAsia" w:asciiTheme="minorEastAsia" w:hAnsiTheme="minorEastAsia" w:eastAsiaTheme="minorEastAsia" w:cstheme="minorEastAsia"/>
                <w:bCs w:val="0"/>
                <w:color w:val="auto"/>
                <w:kern w:val="0"/>
                <w:sz w:val="21"/>
                <w:szCs w:val="21"/>
                <w:highlight w:val="none"/>
                <w:lang w:val="zh-CN"/>
              </w:rPr>
              <w:t>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ADDC507">
            <w:pPr>
              <w:pStyle w:val="45"/>
              <w:autoSpaceDE w:val="0"/>
              <w:autoSpaceDN w:val="0"/>
              <w:adjustRightInd w:val="0"/>
              <w:spacing w:line="36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拟投入的检测设备及办公设备满足下列要求：车辆1部、电脑2台、打印机1台、测量仪器设备(</w:t>
            </w:r>
            <w:r>
              <w:rPr>
                <w:rStyle w:val="39"/>
                <w:rFonts w:hint="eastAsia" w:ascii="宋体" w:hAnsi="宋体" w:cs="宋体"/>
                <w:bCs/>
                <w:color w:val="auto"/>
                <w:sz w:val="21"/>
                <w:szCs w:val="21"/>
                <w:highlight w:val="none"/>
              </w:rPr>
              <w:t>全站仪2台、经纬仪2台、水准仪2台、回弹仪2台</w:t>
            </w:r>
            <w:r>
              <w:rPr>
                <w:rFonts w:hint="eastAsia" w:ascii="宋体" w:hAnsi="宋体" w:cs="宋体"/>
                <w:color w:val="auto"/>
                <w:sz w:val="21"/>
                <w:szCs w:val="21"/>
                <w:highlight w:val="none"/>
              </w:rPr>
              <w:t>)。</w:t>
            </w:r>
          </w:p>
          <w:p w14:paraId="2E5465F3">
            <w:pPr>
              <w:pStyle w:val="45"/>
              <w:autoSpaceDE w:val="0"/>
              <w:autoSpaceDN w:val="0"/>
              <w:adjustRightInd w:val="0"/>
              <w:spacing w:line="36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对照上述要求，且均能提供购买发票，设备种类齐全和数量齐全可得5分；若设备种类不齐全或数量不齐全或未提供某种设备发票的得1分；其他不得分。</w:t>
            </w:r>
          </w:p>
          <w:p w14:paraId="2FBAFE12">
            <w:pPr>
              <w:pStyle w:val="45"/>
              <w:spacing w:line="360" w:lineRule="atLeast"/>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rPr>
              <w:t>注：本项需提供购买设备的发票，某种设备未提供发票的视为未提供该设备，不得分。</w:t>
            </w:r>
          </w:p>
        </w:tc>
      </w:tr>
      <w:tr w14:paraId="0910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381762">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2.2.4</w:t>
            </w:r>
          </w:p>
          <w:p w14:paraId="32E93A6F">
            <w:pPr>
              <w:pStyle w:val="31"/>
              <w:kinsoku w:val="0"/>
              <w:overflowPunct w:val="0"/>
              <w:spacing w:line="360" w:lineRule="exact"/>
              <w:jc w:val="center"/>
              <w:rPr>
                <w:rFonts w:hint="eastAsia" w:asciiTheme="minorEastAsia" w:hAnsiTheme="minorEastAsia" w:eastAsiaTheme="minorEastAsia" w:cstheme="minorEastAsia"/>
                <w:b/>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（2）</w:t>
            </w:r>
          </w:p>
        </w:tc>
        <w:tc>
          <w:tcPr>
            <w:tcW w:w="1132" w:type="dxa"/>
            <w:vMerge w:val="restart"/>
            <w:tcBorders>
              <w:top w:val="single" w:color="auto" w:sz="4" w:space="0"/>
              <w:left w:val="single" w:color="auto" w:sz="4" w:space="0"/>
              <w:right w:val="single" w:color="auto" w:sz="4" w:space="0"/>
              <w:tl2br w:val="nil"/>
              <w:tr2bl w:val="nil"/>
            </w:tcBorders>
            <w:noWrap w:val="0"/>
            <w:vAlign w:val="center"/>
          </w:tcPr>
          <w:p w14:paraId="6DD827FB">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监理大纲评分标准</w:t>
            </w: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75AD8BE">
            <w:pPr>
              <w:pStyle w:val="31"/>
              <w:kinsoku w:val="0"/>
              <w:overflowPunct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工程剖析</w:t>
            </w:r>
          </w:p>
          <w:p w14:paraId="01655308">
            <w:pPr>
              <w:pStyle w:val="31"/>
              <w:kinsoku w:val="0"/>
              <w:overflowPunct w:val="0"/>
              <w:spacing w:line="360" w:lineRule="atLeast"/>
              <w:jc w:val="center"/>
              <w:rPr>
                <w:rFonts w:hint="eastAsia" w:asciiTheme="minorEastAsia" w:hAnsiTheme="minorEastAsia" w:eastAsiaTheme="minorEastAsia" w:cstheme="minorEastAsia"/>
                <w:color w:val="auto"/>
                <w:spacing w:val="0"/>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18288E5">
            <w:pPr>
              <w:pStyle w:val="31"/>
              <w:kinsoku/>
              <w:overflowPunct/>
              <w:topLinePunct/>
              <w:autoSpaceDE/>
              <w:autoSpaceDN/>
              <w:spacing w:line="360" w:lineRule="atLeast"/>
              <w:jc w:val="both"/>
              <w:rPr>
                <w:rFonts w:hint="eastAsia" w:asciiTheme="minorEastAsia" w:hAnsiTheme="minorEastAsia" w:eastAsiaTheme="minorEastAsia" w:cstheme="minorEastAsia"/>
                <w:b w:val="0"/>
                <w:bCs w:val="0"/>
                <w:color w:val="auto"/>
                <w:spacing w:val="0"/>
                <w:kern w:val="0"/>
                <w:sz w:val="21"/>
                <w:szCs w:val="21"/>
                <w:highlight w:val="none"/>
              </w:rPr>
            </w:pPr>
            <w:r>
              <w:rPr>
                <w:rFonts w:hint="eastAsia" w:ascii="宋体" w:hAnsi="宋体" w:eastAsia="宋体" w:cs="宋体"/>
                <w:color w:val="auto"/>
                <w:sz w:val="21"/>
                <w:szCs w:val="21"/>
                <w:highlight w:val="none"/>
              </w:rPr>
              <w:t>能抓住本工程重点、难点，相应的监理措施针对性强、切实可行，得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分；基本上能抓住本工程重点、难点，相应的监理措施基本可行，得1-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分；抓不住本工程重点、难点，相应的监理措施不可行不得分。</w:t>
            </w:r>
          </w:p>
        </w:tc>
      </w:tr>
      <w:tr w14:paraId="6B9D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E87C9D">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7C1B8B04">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AB43741">
            <w:pPr>
              <w:pStyle w:val="31"/>
              <w:kinsoku w:val="0"/>
              <w:overflowPunct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投资控制</w:t>
            </w:r>
          </w:p>
          <w:p w14:paraId="6FFDAB13">
            <w:pPr>
              <w:pStyle w:val="31"/>
              <w:kinsoku w:val="0"/>
              <w:overflowPunct w:val="0"/>
              <w:spacing w:line="360" w:lineRule="atLeast"/>
              <w:jc w:val="center"/>
              <w:rPr>
                <w:rFonts w:hint="eastAsia" w:asciiTheme="minorEastAsia" w:hAnsiTheme="minorEastAsia" w:eastAsiaTheme="minorEastAsia" w:cstheme="minorEastAsia"/>
                <w:color w:val="auto"/>
                <w:spacing w:val="0"/>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F2CD228">
            <w:pPr>
              <w:pStyle w:val="31"/>
              <w:kinsoku/>
              <w:overflowPunct/>
              <w:topLinePunct/>
              <w:autoSpaceDE/>
              <w:autoSpaceDN/>
              <w:spacing w:line="360" w:lineRule="atLeast"/>
              <w:jc w:val="both"/>
              <w:rPr>
                <w:rFonts w:hint="eastAsia" w:asciiTheme="minorEastAsia" w:hAnsiTheme="minorEastAsia" w:eastAsiaTheme="minorEastAsia" w:cstheme="minorEastAsia"/>
                <w:b w:val="0"/>
                <w:bCs w:val="0"/>
                <w:color w:val="auto"/>
                <w:spacing w:val="0"/>
                <w:kern w:val="0"/>
                <w:sz w:val="21"/>
                <w:szCs w:val="21"/>
                <w:highlight w:val="none"/>
                <w:lang w:val="en-US" w:eastAsia="zh-CN"/>
              </w:rPr>
            </w:pPr>
            <w:r>
              <w:rPr>
                <w:rFonts w:hint="eastAsia" w:ascii="宋体" w:hAnsi="宋体" w:eastAsia="宋体" w:cs="宋体"/>
                <w:color w:val="auto"/>
                <w:sz w:val="21"/>
                <w:szCs w:val="21"/>
                <w:highlight w:val="none"/>
              </w:rPr>
              <w:t>要求目标明确、方法合理可行、措施具体、针对性强。措施为优得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分；措施为良得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分；措施为一般得1分</w:t>
            </w:r>
            <w:r>
              <w:rPr>
                <w:rFonts w:hint="eastAsia" w:ascii="宋体" w:hAnsi="宋体" w:eastAsia="宋体" w:cs="宋体"/>
                <w:color w:val="auto"/>
                <w:sz w:val="21"/>
                <w:szCs w:val="21"/>
                <w:highlight w:val="none"/>
                <w:lang w:val="en-US" w:eastAsia="zh-CN"/>
              </w:rPr>
              <w:t>；措施不合理不得分。</w:t>
            </w:r>
          </w:p>
        </w:tc>
      </w:tr>
      <w:tr w14:paraId="7240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FE6CE9">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7B1A129E">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E40A8EE">
            <w:pPr>
              <w:pStyle w:val="31"/>
              <w:kinsoku w:val="0"/>
              <w:overflowPunct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进度控制</w:t>
            </w:r>
          </w:p>
          <w:p w14:paraId="3527959D">
            <w:pPr>
              <w:pStyle w:val="31"/>
              <w:kinsoku w:val="0"/>
              <w:overflowPunct w:val="0"/>
              <w:spacing w:line="360" w:lineRule="atLeast"/>
              <w:jc w:val="center"/>
              <w:rPr>
                <w:rFonts w:hint="eastAsia" w:asciiTheme="minorEastAsia" w:hAnsiTheme="minorEastAsia" w:eastAsiaTheme="minorEastAsia" w:cstheme="minorEastAsia"/>
                <w:color w:val="auto"/>
                <w:spacing w:val="0"/>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635C886">
            <w:pPr>
              <w:pStyle w:val="31"/>
              <w:kinsoku/>
              <w:overflowPunct/>
              <w:topLinePunct/>
              <w:autoSpaceDE/>
              <w:autoSpaceDN/>
              <w:spacing w:line="360" w:lineRule="atLeast"/>
              <w:jc w:val="both"/>
              <w:rPr>
                <w:rFonts w:hint="eastAsia" w:asciiTheme="minorEastAsia" w:hAnsiTheme="minorEastAsia" w:eastAsiaTheme="minorEastAsia" w:cstheme="minorEastAsia"/>
                <w:b w:val="0"/>
                <w:bCs w:val="0"/>
                <w:color w:val="auto"/>
                <w:spacing w:val="0"/>
                <w:kern w:val="0"/>
                <w:sz w:val="21"/>
                <w:szCs w:val="21"/>
                <w:highlight w:val="none"/>
                <w:lang w:eastAsia="zh-CN"/>
              </w:rPr>
            </w:pPr>
            <w:r>
              <w:rPr>
                <w:rFonts w:hint="eastAsia" w:ascii="宋体" w:hAnsi="宋体" w:eastAsia="宋体" w:cs="宋体"/>
                <w:color w:val="auto"/>
                <w:sz w:val="21"/>
                <w:szCs w:val="21"/>
                <w:highlight w:val="none"/>
              </w:rPr>
              <w:t>要求目标明确、方法合理可行、措施具体、针对性强。措施为优得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分；措施为良得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分；措施为一般得1分</w:t>
            </w:r>
            <w:r>
              <w:rPr>
                <w:rFonts w:hint="eastAsia" w:ascii="宋体" w:hAnsi="宋体" w:eastAsia="宋体" w:cs="宋体"/>
                <w:color w:val="auto"/>
                <w:sz w:val="21"/>
                <w:szCs w:val="21"/>
                <w:highlight w:val="none"/>
                <w:lang w:eastAsia="zh-CN"/>
              </w:rPr>
              <w:t>；措施不合理不得分。</w:t>
            </w:r>
          </w:p>
        </w:tc>
      </w:tr>
      <w:tr w14:paraId="596C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F3DC92">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4D891E97">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4CD5DE9">
            <w:pPr>
              <w:pStyle w:val="31"/>
              <w:kinsoku w:val="0"/>
              <w:overflowPunct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w:t>
            </w:r>
          </w:p>
          <w:p w14:paraId="0C314213">
            <w:pPr>
              <w:pStyle w:val="31"/>
              <w:kinsoku w:val="0"/>
              <w:overflowPunct w:val="0"/>
              <w:spacing w:line="360" w:lineRule="atLeast"/>
              <w:jc w:val="center"/>
              <w:rPr>
                <w:rFonts w:hint="eastAsia" w:asciiTheme="minorEastAsia" w:hAnsiTheme="minorEastAsia" w:eastAsiaTheme="minorEastAsia" w:cstheme="minorEastAsia"/>
                <w:color w:val="auto"/>
                <w:spacing w:val="0"/>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612" w:type="dxa"/>
            <w:gridSpan w:val="2"/>
            <w:tcBorders>
              <w:top w:val="single" w:color="auto" w:sz="4" w:space="0"/>
              <w:left w:val="single" w:color="auto" w:sz="4" w:space="0"/>
              <w:right w:val="single" w:color="auto" w:sz="4" w:space="0"/>
              <w:tl2br w:val="nil"/>
              <w:tr2bl w:val="nil"/>
            </w:tcBorders>
            <w:shd w:val="clear" w:color="auto" w:fill="auto"/>
            <w:noWrap w:val="0"/>
            <w:vAlign w:val="center"/>
          </w:tcPr>
          <w:p w14:paraId="325B713E">
            <w:pPr>
              <w:pStyle w:val="31"/>
              <w:kinsoku/>
              <w:overflowPunct/>
              <w:topLinePunct/>
              <w:autoSpaceDE/>
              <w:autoSpaceDN/>
              <w:spacing w:line="360" w:lineRule="atLeast"/>
              <w:jc w:val="both"/>
              <w:rPr>
                <w:rFonts w:hint="eastAsia" w:asciiTheme="minorEastAsia" w:hAnsiTheme="minorEastAsia" w:eastAsiaTheme="minorEastAsia" w:cstheme="minorEastAsia"/>
                <w:b w:val="0"/>
                <w:bCs w:val="0"/>
                <w:color w:val="auto"/>
                <w:spacing w:val="0"/>
                <w:kern w:val="0"/>
                <w:sz w:val="21"/>
                <w:szCs w:val="21"/>
                <w:highlight w:val="none"/>
                <w:lang w:eastAsia="zh-CN"/>
              </w:rPr>
            </w:pPr>
            <w:r>
              <w:rPr>
                <w:rFonts w:hint="eastAsia" w:ascii="宋体" w:hAnsi="宋体" w:eastAsia="宋体" w:cs="宋体"/>
                <w:color w:val="auto"/>
                <w:sz w:val="21"/>
                <w:szCs w:val="21"/>
                <w:highlight w:val="none"/>
              </w:rPr>
              <w:t>要求目标明确、方法合理可行、措施具体、针对性强。措施为优得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分；措施为良得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分；措施为一般得1分</w:t>
            </w:r>
            <w:r>
              <w:rPr>
                <w:rFonts w:hint="eastAsia" w:ascii="宋体" w:hAnsi="宋体" w:eastAsia="宋体" w:cs="宋体"/>
                <w:color w:val="auto"/>
                <w:sz w:val="21"/>
                <w:szCs w:val="21"/>
                <w:highlight w:val="none"/>
                <w:lang w:eastAsia="zh-CN"/>
              </w:rPr>
              <w:t>；措施不合理不得分。</w:t>
            </w:r>
          </w:p>
        </w:tc>
      </w:tr>
      <w:tr w14:paraId="6B25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480A53">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5516A5F1">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2525B0B">
            <w:pPr>
              <w:pStyle w:val="31"/>
              <w:kinsoku w:val="0"/>
              <w:overflowPunct w:val="0"/>
              <w:spacing w:line="360" w:lineRule="atLeast"/>
              <w:jc w:val="center"/>
              <w:rPr>
                <w:rFonts w:hint="eastAsia" w:asciiTheme="minorEastAsia" w:hAnsiTheme="minorEastAsia" w:eastAsiaTheme="minorEastAsia" w:cstheme="minorEastAsia"/>
                <w:color w:val="auto"/>
                <w:spacing w:val="0"/>
                <w:kern w:val="0"/>
                <w:sz w:val="21"/>
                <w:szCs w:val="21"/>
                <w:highlight w:val="none"/>
              </w:rPr>
            </w:pPr>
            <w:r>
              <w:rPr>
                <w:rFonts w:hint="eastAsia" w:ascii="宋体" w:hAnsi="宋体" w:eastAsia="宋体" w:cs="宋体"/>
                <w:color w:val="auto"/>
                <w:sz w:val="21"/>
                <w:szCs w:val="21"/>
                <w:highlight w:val="none"/>
              </w:rPr>
              <w:t>合同管理、信息管理（2分）</w:t>
            </w:r>
          </w:p>
        </w:tc>
        <w:tc>
          <w:tcPr>
            <w:tcW w:w="5612" w:type="dxa"/>
            <w:gridSpan w:val="2"/>
            <w:tcBorders>
              <w:left w:val="single" w:color="auto" w:sz="4" w:space="0"/>
              <w:right w:val="single" w:color="auto" w:sz="4" w:space="0"/>
              <w:tl2br w:val="nil"/>
              <w:tr2bl w:val="nil"/>
            </w:tcBorders>
            <w:shd w:val="clear" w:color="auto" w:fill="auto"/>
            <w:noWrap w:val="0"/>
            <w:vAlign w:val="center"/>
          </w:tcPr>
          <w:p w14:paraId="7B1F772C">
            <w:pPr>
              <w:pStyle w:val="31"/>
              <w:kinsoku/>
              <w:overflowPunct/>
              <w:topLinePunct/>
              <w:autoSpaceDE/>
              <w:autoSpaceDN/>
              <w:spacing w:line="360" w:lineRule="atLeast"/>
              <w:jc w:val="both"/>
              <w:rPr>
                <w:rFonts w:hint="eastAsia" w:asciiTheme="minorEastAsia" w:hAnsiTheme="minorEastAsia" w:eastAsiaTheme="minorEastAsia" w:cstheme="minorEastAsia"/>
                <w:b w:val="0"/>
                <w:bCs w:val="0"/>
                <w:color w:val="auto"/>
                <w:spacing w:val="0"/>
                <w:kern w:val="0"/>
                <w:sz w:val="21"/>
                <w:szCs w:val="21"/>
                <w:highlight w:val="none"/>
                <w:lang w:eastAsia="zh-CN"/>
              </w:rPr>
            </w:pPr>
            <w:r>
              <w:rPr>
                <w:rFonts w:hint="eastAsia" w:ascii="宋体" w:hAnsi="宋体" w:eastAsia="宋体" w:cs="宋体"/>
                <w:color w:val="auto"/>
                <w:sz w:val="21"/>
                <w:szCs w:val="21"/>
                <w:highlight w:val="none"/>
              </w:rPr>
              <w:t>管理方法合理有效，针对性强、措施具体得2分</w:t>
            </w:r>
            <w:r>
              <w:rPr>
                <w:rFonts w:hint="eastAsia" w:ascii="宋体" w:hAnsi="宋体" w:eastAsia="宋体" w:cs="宋体"/>
                <w:color w:val="auto"/>
                <w:sz w:val="21"/>
                <w:szCs w:val="21"/>
                <w:highlight w:val="none"/>
                <w:lang w:eastAsia="zh-CN"/>
              </w:rPr>
              <w:t>；基本可行得1分；</w:t>
            </w:r>
            <w:r>
              <w:rPr>
                <w:rFonts w:hint="eastAsia" w:ascii="宋体" w:hAnsi="宋体" w:eastAsia="宋体" w:cs="宋体"/>
                <w:color w:val="auto"/>
                <w:sz w:val="21"/>
                <w:szCs w:val="21"/>
                <w:highlight w:val="none"/>
                <w:lang w:val="en-US" w:eastAsia="zh-CN"/>
              </w:rPr>
              <w:t>措施不合理不得分</w:t>
            </w:r>
            <w:r>
              <w:rPr>
                <w:rFonts w:hint="eastAsia" w:ascii="宋体" w:hAnsi="宋体" w:eastAsia="宋体" w:cs="宋体"/>
                <w:color w:val="auto"/>
                <w:sz w:val="21"/>
                <w:szCs w:val="21"/>
                <w:highlight w:val="none"/>
                <w:lang w:eastAsia="zh-CN"/>
              </w:rPr>
              <w:t>。</w:t>
            </w:r>
          </w:p>
        </w:tc>
      </w:tr>
      <w:tr w14:paraId="59DC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FACFEC">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45DC7654">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A463CCD">
            <w:pPr>
              <w:pStyle w:val="31"/>
              <w:kinsoku w:val="0"/>
              <w:overflowPunct w:val="0"/>
              <w:spacing w:line="360" w:lineRule="atLeast"/>
              <w:jc w:val="center"/>
              <w:rPr>
                <w:rFonts w:hint="eastAsia" w:asciiTheme="minorEastAsia" w:hAnsiTheme="minorEastAsia" w:eastAsiaTheme="minorEastAsia" w:cstheme="minorEastAsia"/>
                <w:color w:val="auto"/>
                <w:spacing w:val="0"/>
                <w:kern w:val="0"/>
                <w:sz w:val="21"/>
                <w:szCs w:val="21"/>
                <w:highlight w:val="none"/>
              </w:rPr>
            </w:pPr>
            <w:r>
              <w:rPr>
                <w:rFonts w:hint="eastAsia" w:ascii="宋体" w:hAnsi="宋体" w:eastAsia="宋体" w:cs="宋体"/>
                <w:color w:val="auto"/>
                <w:sz w:val="21"/>
                <w:szCs w:val="21"/>
                <w:highlight w:val="none"/>
              </w:rPr>
              <w:t>组织协调（2分）</w:t>
            </w:r>
          </w:p>
        </w:tc>
        <w:tc>
          <w:tcPr>
            <w:tcW w:w="5612" w:type="dxa"/>
            <w:gridSpan w:val="2"/>
            <w:tcBorders>
              <w:left w:val="single" w:color="auto" w:sz="4" w:space="0"/>
              <w:bottom w:val="single" w:color="auto" w:sz="4" w:space="0"/>
              <w:right w:val="single" w:color="auto" w:sz="4" w:space="0"/>
              <w:tl2br w:val="nil"/>
              <w:tr2bl w:val="nil"/>
            </w:tcBorders>
            <w:shd w:val="clear" w:color="auto" w:fill="auto"/>
            <w:noWrap w:val="0"/>
            <w:vAlign w:val="center"/>
          </w:tcPr>
          <w:p w14:paraId="697F2085">
            <w:pPr>
              <w:pStyle w:val="31"/>
              <w:kinsoku/>
              <w:overflowPunct/>
              <w:topLinePunct/>
              <w:autoSpaceDE/>
              <w:autoSpaceDN/>
              <w:spacing w:line="360" w:lineRule="atLeast"/>
              <w:jc w:val="both"/>
              <w:rPr>
                <w:rFonts w:hint="eastAsia" w:asciiTheme="minorEastAsia" w:hAnsiTheme="minorEastAsia" w:eastAsiaTheme="minorEastAsia" w:cstheme="minorEastAsia"/>
                <w:b w:val="0"/>
                <w:bCs w:val="0"/>
                <w:color w:val="auto"/>
                <w:spacing w:val="0"/>
                <w:kern w:val="0"/>
                <w:sz w:val="21"/>
                <w:szCs w:val="21"/>
                <w:highlight w:val="none"/>
                <w:lang w:eastAsia="zh-CN"/>
              </w:rPr>
            </w:pPr>
            <w:r>
              <w:rPr>
                <w:rFonts w:hint="eastAsia" w:ascii="宋体" w:hAnsi="宋体" w:eastAsia="宋体" w:cs="宋体"/>
                <w:color w:val="auto"/>
                <w:sz w:val="21"/>
                <w:szCs w:val="21"/>
                <w:highlight w:val="none"/>
              </w:rPr>
              <w:t>协调方法合理有效，针对性强、措施具体得2分；基本可行得1分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措施不合理不得分</w:t>
            </w:r>
            <w:r>
              <w:rPr>
                <w:rFonts w:hint="eastAsia" w:ascii="宋体" w:hAnsi="宋体" w:eastAsia="宋体" w:cs="宋体"/>
                <w:color w:val="auto"/>
                <w:sz w:val="21"/>
                <w:szCs w:val="21"/>
                <w:highlight w:val="none"/>
                <w:lang w:eastAsia="zh-CN"/>
              </w:rPr>
              <w:t>。</w:t>
            </w:r>
          </w:p>
        </w:tc>
      </w:tr>
      <w:tr w14:paraId="6160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B10E25">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4E4827CB">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6756C0B">
            <w:pPr>
              <w:spacing w:line="360" w:lineRule="atLeast"/>
              <w:jc w:val="center"/>
              <w:rPr>
                <w:rFonts w:hint="eastAsia" w:asciiTheme="minorEastAsia" w:hAnsiTheme="minorEastAsia" w:eastAsiaTheme="minorEastAsia" w:cstheme="minorEastAsia"/>
                <w:color w:val="auto"/>
                <w:spacing w:val="0"/>
                <w:kern w:val="0"/>
                <w:sz w:val="21"/>
                <w:szCs w:val="21"/>
                <w:highlight w:val="none"/>
              </w:rPr>
            </w:pPr>
            <w:r>
              <w:rPr>
                <w:rFonts w:hint="eastAsia" w:ascii="宋体" w:hAnsi="宋体" w:eastAsia="宋体" w:cs="宋体"/>
                <w:color w:val="auto"/>
                <w:sz w:val="21"/>
                <w:szCs w:val="21"/>
                <w:highlight w:val="none"/>
              </w:rPr>
              <w:t>安全、文明施工管理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F0723FB">
            <w:pPr>
              <w:pStyle w:val="31"/>
              <w:kinsoku/>
              <w:overflowPunct/>
              <w:topLinePunct/>
              <w:autoSpaceDE/>
              <w:autoSpaceDN/>
              <w:spacing w:line="360" w:lineRule="atLeast"/>
              <w:jc w:val="both"/>
              <w:rPr>
                <w:rFonts w:hint="eastAsia" w:asciiTheme="minorEastAsia" w:hAnsiTheme="minorEastAsia" w:eastAsiaTheme="minorEastAsia" w:cstheme="minorEastAsia"/>
                <w:b w:val="0"/>
                <w:bCs w:val="0"/>
                <w:color w:val="auto"/>
                <w:spacing w:val="0"/>
                <w:kern w:val="0"/>
                <w:sz w:val="21"/>
                <w:szCs w:val="21"/>
                <w:highlight w:val="none"/>
              </w:rPr>
            </w:pPr>
            <w:r>
              <w:rPr>
                <w:rFonts w:hint="eastAsia" w:ascii="宋体" w:hAnsi="宋体" w:eastAsia="宋体" w:cs="宋体"/>
                <w:color w:val="auto"/>
                <w:sz w:val="21"/>
                <w:szCs w:val="21"/>
                <w:highlight w:val="none"/>
              </w:rPr>
              <w:t>管理措施优得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分；良得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分；一般得1分；措施不合理不得分。</w:t>
            </w:r>
          </w:p>
        </w:tc>
      </w:tr>
      <w:tr w14:paraId="19C3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C9AB4F">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0A26FB1C">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EDC62F">
            <w:pPr>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监理组织机构</w:t>
            </w:r>
          </w:p>
          <w:p w14:paraId="19EB7C40">
            <w:pPr>
              <w:spacing w:line="360" w:lineRule="atLeast"/>
              <w:jc w:val="center"/>
              <w:rPr>
                <w:rFonts w:hint="eastAsia" w:asciiTheme="minorEastAsia" w:hAnsiTheme="minorEastAsia" w:eastAsiaTheme="minorEastAsia" w:cstheme="minorEastAsia"/>
                <w:color w:val="auto"/>
                <w:spacing w:val="0"/>
                <w:kern w:val="0"/>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EBE429E">
            <w:pPr>
              <w:pStyle w:val="31"/>
              <w:kinsoku/>
              <w:overflowPunct/>
              <w:topLinePunct/>
              <w:autoSpaceDE/>
              <w:autoSpaceDN/>
              <w:spacing w:line="360" w:lineRule="atLeast"/>
              <w:jc w:val="both"/>
              <w:rPr>
                <w:rFonts w:hint="eastAsia" w:asciiTheme="minorEastAsia" w:hAnsiTheme="minorEastAsia" w:eastAsiaTheme="minorEastAsia" w:cstheme="minorEastAsia"/>
                <w:b w:val="0"/>
                <w:bCs w:val="0"/>
                <w:color w:val="auto"/>
                <w:spacing w:val="0"/>
                <w:kern w:val="0"/>
                <w:sz w:val="21"/>
                <w:szCs w:val="21"/>
                <w:highlight w:val="none"/>
              </w:rPr>
            </w:pPr>
            <w:r>
              <w:rPr>
                <w:rFonts w:hint="eastAsia" w:ascii="宋体" w:hAnsi="宋体" w:eastAsia="宋体" w:cs="宋体"/>
                <w:color w:val="auto"/>
                <w:sz w:val="21"/>
                <w:szCs w:val="21"/>
                <w:highlight w:val="none"/>
              </w:rPr>
              <w:t>监理机构设置合理、监理人员岗位职责分工明确得2分；基本满足的得1分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不满足，不得分。</w:t>
            </w:r>
          </w:p>
        </w:tc>
      </w:tr>
      <w:tr w14:paraId="75BA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1ECB35">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09C58ECC">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28B98AB">
            <w:pPr>
              <w:spacing w:line="360" w:lineRule="atLeast"/>
              <w:jc w:val="center"/>
              <w:rPr>
                <w:rFonts w:hint="eastAsia" w:asciiTheme="minorEastAsia" w:hAnsiTheme="minorEastAsia" w:eastAsiaTheme="minorEastAsia" w:cstheme="minorEastAsia"/>
                <w:color w:val="auto"/>
                <w:spacing w:val="0"/>
                <w:kern w:val="0"/>
                <w:sz w:val="21"/>
                <w:szCs w:val="21"/>
                <w:highlight w:val="none"/>
                <w:lang w:val="en-US" w:eastAsia="zh-CN"/>
              </w:rPr>
            </w:pPr>
            <w:r>
              <w:rPr>
                <w:rFonts w:hint="eastAsia" w:ascii="宋体" w:hAnsi="宋体" w:eastAsia="宋体" w:cs="宋体"/>
                <w:color w:val="auto"/>
                <w:sz w:val="21"/>
                <w:szCs w:val="21"/>
                <w:highlight w:val="none"/>
              </w:rPr>
              <w:t>工程进度款、工程结算的管理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FDCAC3">
            <w:pPr>
              <w:pStyle w:val="31"/>
              <w:kinsoku/>
              <w:overflowPunct/>
              <w:topLinePunct/>
              <w:autoSpaceDE/>
              <w:autoSpaceDN/>
              <w:spacing w:line="360" w:lineRule="atLeast"/>
              <w:jc w:val="both"/>
              <w:rPr>
                <w:rFonts w:hint="eastAsia" w:asciiTheme="minorEastAsia" w:hAnsiTheme="minorEastAsia" w:eastAsiaTheme="minorEastAsia" w:cstheme="minorEastAsia"/>
                <w:b w:val="0"/>
                <w:bCs w:val="0"/>
                <w:color w:val="auto"/>
                <w:spacing w:val="0"/>
                <w:kern w:val="0"/>
                <w:sz w:val="21"/>
                <w:szCs w:val="21"/>
                <w:highlight w:val="none"/>
                <w:lang w:val="en-US" w:eastAsia="zh-CN"/>
              </w:rPr>
            </w:pPr>
            <w:r>
              <w:rPr>
                <w:rFonts w:hint="eastAsia" w:ascii="宋体" w:hAnsi="宋体" w:eastAsia="宋体" w:cs="宋体"/>
                <w:color w:val="auto"/>
                <w:sz w:val="21"/>
                <w:szCs w:val="21"/>
                <w:highlight w:val="none"/>
              </w:rPr>
              <w:t>管理方法合理有效、有具体可行的措施得2分；措施基本可行得1分；无管理的方法和措施不合理不得分。</w:t>
            </w:r>
          </w:p>
        </w:tc>
      </w:tr>
      <w:tr w14:paraId="6630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28612C">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132" w:type="dxa"/>
            <w:vMerge w:val="continue"/>
            <w:tcBorders>
              <w:left w:val="single" w:color="auto" w:sz="4" w:space="0"/>
              <w:bottom w:val="single" w:color="auto" w:sz="4" w:space="0"/>
              <w:right w:val="single" w:color="auto" w:sz="4" w:space="0"/>
              <w:tl2br w:val="nil"/>
              <w:tr2bl w:val="nil"/>
            </w:tcBorders>
            <w:noWrap w:val="0"/>
            <w:vAlign w:val="center"/>
          </w:tcPr>
          <w:p w14:paraId="02831BC6">
            <w:pPr>
              <w:pStyle w:val="31"/>
              <w:kinsoku w:val="0"/>
              <w:overflowPunct w:val="0"/>
              <w:spacing w:before="41" w:line="360" w:lineRule="exact"/>
              <w:jc w:val="center"/>
              <w:rPr>
                <w:rFonts w:hint="eastAsia" w:asciiTheme="minorEastAsia" w:hAnsiTheme="minorEastAsia" w:eastAsiaTheme="minorEastAsia" w:cstheme="minorEastAsia"/>
                <w:b/>
                <w:color w:val="auto"/>
                <w:spacing w:val="0"/>
                <w:kern w:val="0"/>
                <w:sz w:val="21"/>
                <w:szCs w:val="21"/>
                <w:highlight w:val="none"/>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D4C9FF4">
            <w:pPr>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w:t>
            </w:r>
          </w:p>
          <w:p w14:paraId="426AAA09">
            <w:pPr>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2分）</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A68ADEB">
            <w:pPr>
              <w:pStyle w:val="31"/>
              <w:kinsoku/>
              <w:overflowPunct/>
              <w:topLinePunct/>
              <w:autoSpaceDE/>
              <w:autoSpaceDN/>
              <w:spacing w:line="360" w:lineRule="atLeast"/>
              <w:jc w:val="both"/>
              <w:rPr>
                <w:rFonts w:hint="eastAsia" w:ascii="宋体" w:hAnsi="宋体" w:eastAsia="宋体" w:cs="宋体"/>
                <w:bCs w:val="0"/>
                <w:color w:val="auto"/>
                <w:sz w:val="21"/>
                <w:szCs w:val="21"/>
                <w:highlight w:val="none"/>
                <w:lang w:eastAsia="zh-CN"/>
              </w:rPr>
            </w:pPr>
            <w:r>
              <w:rPr>
                <w:rFonts w:hint="eastAsia" w:ascii="宋体" w:hAnsi="宋体" w:eastAsia="宋体" w:cs="宋体"/>
                <w:color w:val="auto"/>
                <w:sz w:val="21"/>
                <w:szCs w:val="21"/>
                <w:highlight w:val="none"/>
              </w:rPr>
              <w:t>具有科学、合理、可行及具体措施的建议得2分，基本可行的得1分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不满足，不得分。</w:t>
            </w:r>
          </w:p>
        </w:tc>
      </w:tr>
      <w:tr w14:paraId="5422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4C6269A">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2.2.4</w:t>
            </w:r>
          </w:p>
          <w:p w14:paraId="026A8AEA">
            <w:pPr>
              <w:pStyle w:val="31"/>
              <w:kinsoku w:val="0"/>
              <w:overflowPunct w:val="0"/>
              <w:spacing w:line="360" w:lineRule="exact"/>
              <w:jc w:val="center"/>
              <w:rPr>
                <w:rFonts w:hint="eastAsia" w:asciiTheme="minorEastAsia" w:hAnsiTheme="minorEastAsia" w:eastAsiaTheme="minorEastAsia" w:cstheme="minorEastAsia"/>
                <w:color w:val="auto"/>
                <w:spacing w:val="0"/>
                <w:kern w:val="0"/>
                <w:sz w:val="21"/>
                <w:szCs w:val="21"/>
                <w:highlight w:val="none"/>
              </w:rPr>
            </w:pPr>
            <w:r>
              <w:rPr>
                <w:rFonts w:hint="eastAsia" w:asciiTheme="minorEastAsia" w:hAnsiTheme="minorEastAsia" w:eastAsiaTheme="minorEastAsia" w:cstheme="minorEastAsia"/>
                <w:color w:val="auto"/>
                <w:spacing w:val="0"/>
                <w:kern w:val="0"/>
                <w:sz w:val="21"/>
                <w:szCs w:val="21"/>
                <w:highlight w:val="none"/>
              </w:rPr>
              <w:t>（3）</w:t>
            </w:r>
          </w:p>
        </w:tc>
        <w:tc>
          <w:tcPr>
            <w:tcW w:w="113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F7C1BCC">
            <w:pPr>
              <w:kinsoku/>
              <w:overflowPunct/>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w:t>
            </w:r>
            <w:r>
              <w:rPr>
                <w:rStyle w:val="39"/>
                <w:rFonts w:hint="eastAsia" w:ascii="宋体" w:hAnsi="宋体" w:eastAsia="宋体" w:cs="宋体"/>
                <w:color w:val="auto"/>
                <w:sz w:val="21"/>
                <w:szCs w:val="21"/>
                <w:highlight w:val="none"/>
              </w:rPr>
              <w:t>（</w:t>
            </w:r>
            <w:r>
              <w:rPr>
                <w:rStyle w:val="39"/>
                <w:rFonts w:hint="eastAsia" w:ascii="宋体" w:hAnsi="宋体" w:cs="宋体"/>
                <w:color w:val="auto"/>
                <w:sz w:val="21"/>
                <w:szCs w:val="21"/>
                <w:highlight w:val="none"/>
                <w:lang w:val="en-US" w:eastAsia="zh-CN"/>
              </w:rPr>
              <w:t>20</w:t>
            </w:r>
            <w:r>
              <w:rPr>
                <w:rStyle w:val="39"/>
                <w:rFonts w:hint="eastAsia" w:ascii="宋体" w:hAnsi="宋体" w:eastAsia="宋体" w:cs="宋体"/>
                <w:color w:val="auto"/>
                <w:sz w:val="21"/>
                <w:szCs w:val="21"/>
                <w:highlight w:val="none"/>
              </w:rPr>
              <w:t>分）</w:t>
            </w: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E6CA117">
            <w:pPr>
              <w:pStyle w:val="31"/>
              <w:kinsoku w:val="0"/>
              <w:overflowPunct w:val="0"/>
              <w:spacing w:line="360" w:lineRule="atLeast"/>
              <w:jc w:val="center"/>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投标报价评审</w:t>
            </w:r>
          </w:p>
          <w:p w14:paraId="717FA1B3">
            <w:pPr>
              <w:pStyle w:val="31"/>
              <w:kinsoku w:val="0"/>
              <w:overflowPunct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20分</w:t>
            </w:r>
            <w:r>
              <w:rPr>
                <w:rFonts w:hint="eastAsia" w:ascii="宋体" w:hAnsi="宋体" w:eastAsia="宋体" w:cs="宋体"/>
                <w:color w:val="auto"/>
                <w:sz w:val="21"/>
                <w:szCs w:val="24"/>
                <w:highlight w:val="none"/>
                <w:lang w:eastAsia="zh-CN"/>
              </w:rPr>
              <w:t>）</w:t>
            </w:r>
          </w:p>
        </w:tc>
        <w:tc>
          <w:tcPr>
            <w:tcW w:w="56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8F542E7">
            <w:pPr>
              <w:pStyle w:val="46"/>
              <w:widowControl w:val="0"/>
              <w:topLinePunct/>
              <w:autoSpaceDE/>
              <w:autoSpaceDN/>
              <w:spacing w:line="360" w:lineRule="atLeast"/>
              <w:ind w:right="-57"/>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1、当投标人投标报价等于评标</w:t>
            </w:r>
            <w:r>
              <w:rPr>
                <w:rFonts w:hint="eastAsia" w:ascii="宋体" w:hAnsi="宋体" w:eastAsia="宋体" w:cs="宋体"/>
                <w:color w:val="auto"/>
                <w:sz w:val="21"/>
                <w:szCs w:val="24"/>
                <w:highlight w:val="none"/>
                <w:lang w:val="en-US" w:eastAsia="zh-CN"/>
              </w:rPr>
              <w:t>基准</w:t>
            </w:r>
            <w:r>
              <w:rPr>
                <w:rFonts w:hint="eastAsia" w:ascii="宋体" w:hAnsi="宋体" w:eastAsia="宋体" w:cs="宋体"/>
                <w:color w:val="auto"/>
                <w:sz w:val="21"/>
                <w:szCs w:val="24"/>
                <w:highlight w:val="none"/>
                <w:lang w:eastAsia="zh-CN"/>
              </w:rPr>
              <w:t>价时得</w:t>
            </w:r>
            <w:r>
              <w:rPr>
                <w:rFonts w:hint="eastAsia" w:ascii="宋体" w:hAnsi="宋体" w:eastAsia="宋体" w:cs="宋体"/>
                <w:color w:val="auto"/>
                <w:sz w:val="21"/>
                <w:szCs w:val="24"/>
                <w:highlight w:val="none"/>
                <w:lang w:val="en-US" w:eastAsia="zh-CN"/>
              </w:rPr>
              <w:t>20</w:t>
            </w:r>
            <w:r>
              <w:rPr>
                <w:rFonts w:hint="eastAsia" w:ascii="宋体" w:hAnsi="宋体" w:eastAsia="宋体" w:cs="宋体"/>
                <w:color w:val="auto"/>
                <w:sz w:val="21"/>
                <w:szCs w:val="24"/>
                <w:highlight w:val="none"/>
                <w:lang w:eastAsia="zh-CN"/>
              </w:rPr>
              <w:t>分。</w:t>
            </w:r>
          </w:p>
          <w:p w14:paraId="3CC97466">
            <w:pPr>
              <w:pStyle w:val="46"/>
              <w:widowControl w:val="0"/>
              <w:topLinePunct/>
              <w:autoSpaceDE/>
              <w:autoSpaceDN/>
              <w:spacing w:line="360" w:lineRule="atLeast"/>
              <w:ind w:right="-57"/>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2、当投标人投标报价位于[最高投标限价</w:t>
            </w:r>
            <w:r>
              <w:rPr>
                <w:rFonts w:hint="eastAsia" w:ascii="宋体" w:hAnsi="宋体" w:eastAsia="宋体" w:cs="宋体"/>
                <w:color w:val="auto"/>
                <w:sz w:val="21"/>
                <w:szCs w:val="24"/>
                <w:highlight w:val="none"/>
                <w:lang w:val="en-US" w:eastAsia="zh-CN"/>
              </w:rPr>
              <w:t>×</w:t>
            </w:r>
            <w:r>
              <w:rPr>
                <w:rFonts w:hint="eastAsia" w:ascii="宋体" w:hAnsi="宋体" w:eastAsia="宋体" w:cs="宋体"/>
                <w:color w:val="auto"/>
                <w:sz w:val="21"/>
                <w:szCs w:val="24"/>
                <w:highlight w:val="none"/>
                <w:lang w:eastAsia="zh-CN"/>
              </w:rPr>
              <w:t>80%，最高投标限价</w:t>
            </w:r>
            <w:r>
              <w:rPr>
                <w:rFonts w:hint="eastAsia" w:ascii="宋体" w:hAnsi="宋体" w:eastAsia="宋体" w:cs="宋体"/>
                <w:color w:val="auto"/>
                <w:sz w:val="21"/>
                <w:szCs w:val="24"/>
                <w:highlight w:val="none"/>
                <w:lang w:val="en-US" w:eastAsia="zh-CN"/>
              </w:rPr>
              <w:t>×</w:t>
            </w:r>
            <w:r>
              <w:rPr>
                <w:rFonts w:hint="eastAsia" w:ascii="宋体" w:hAnsi="宋体" w:eastAsia="宋体" w:cs="宋体"/>
                <w:color w:val="auto"/>
                <w:sz w:val="21"/>
                <w:szCs w:val="24"/>
                <w:highlight w:val="none"/>
                <w:lang w:eastAsia="zh-CN"/>
              </w:rPr>
              <w:t>95%]时，每高于评标</w:t>
            </w:r>
            <w:r>
              <w:rPr>
                <w:rFonts w:hint="eastAsia" w:ascii="宋体" w:hAnsi="宋体" w:eastAsia="宋体" w:cs="宋体"/>
                <w:color w:val="auto"/>
                <w:sz w:val="21"/>
                <w:szCs w:val="24"/>
                <w:highlight w:val="none"/>
                <w:lang w:val="en-US" w:eastAsia="zh-CN"/>
              </w:rPr>
              <w:t>基准</w:t>
            </w:r>
            <w:r>
              <w:rPr>
                <w:rFonts w:hint="eastAsia" w:ascii="宋体" w:hAnsi="宋体" w:eastAsia="宋体" w:cs="宋体"/>
                <w:color w:val="auto"/>
                <w:sz w:val="21"/>
                <w:szCs w:val="24"/>
                <w:highlight w:val="none"/>
                <w:lang w:eastAsia="zh-CN"/>
              </w:rPr>
              <w:t>价1%，扣0.25分；每低于评标</w:t>
            </w:r>
            <w:r>
              <w:rPr>
                <w:rFonts w:hint="eastAsia" w:ascii="宋体" w:hAnsi="宋体" w:eastAsia="宋体" w:cs="宋体"/>
                <w:color w:val="auto"/>
                <w:sz w:val="21"/>
                <w:szCs w:val="24"/>
                <w:highlight w:val="none"/>
                <w:lang w:val="en-US" w:eastAsia="zh-CN"/>
              </w:rPr>
              <w:t>基准</w:t>
            </w:r>
            <w:r>
              <w:rPr>
                <w:rFonts w:hint="eastAsia" w:ascii="宋体" w:hAnsi="宋体" w:eastAsia="宋体" w:cs="宋体"/>
                <w:color w:val="auto"/>
                <w:sz w:val="21"/>
                <w:szCs w:val="24"/>
                <w:highlight w:val="none"/>
                <w:lang w:eastAsia="zh-CN"/>
              </w:rPr>
              <w:t>价1%，扣0.15分；扣至0分为止，得出报价得分，精确到小数点后两位。</w:t>
            </w:r>
          </w:p>
          <w:p w14:paraId="170596C3">
            <w:pPr>
              <w:pStyle w:val="46"/>
              <w:widowControl w:val="0"/>
              <w:topLinePunct/>
              <w:autoSpaceDE/>
              <w:autoSpaceDN/>
              <w:spacing w:line="360" w:lineRule="atLeast"/>
              <w:ind w:right="-57"/>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3、当投标人投标报价位于（最高投标限价</w:t>
            </w:r>
            <w:r>
              <w:rPr>
                <w:rFonts w:hint="eastAsia" w:ascii="宋体" w:hAnsi="宋体" w:eastAsia="宋体" w:cs="宋体"/>
                <w:color w:val="auto"/>
                <w:sz w:val="21"/>
                <w:szCs w:val="24"/>
                <w:highlight w:val="none"/>
                <w:lang w:val="en-US" w:eastAsia="zh-CN"/>
              </w:rPr>
              <w:t>×</w:t>
            </w:r>
            <w:r>
              <w:rPr>
                <w:rFonts w:hint="eastAsia" w:ascii="宋体" w:hAnsi="宋体" w:eastAsia="宋体" w:cs="宋体"/>
                <w:color w:val="auto"/>
                <w:sz w:val="21"/>
                <w:szCs w:val="24"/>
                <w:highlight w:val="none"/>
                <w:lang w:eastAsia="zh-CN"/>
              </w:rPr>
              <w:t>95%，最高投标限价]时，每高于评标</w:t>
            </w:r>
            <w:r>
              <w:rPr>
                <w:rFonts w:hint="eastAsia" w:ascii="宋体" w:hAnsi="宋体" w:eastAsia="宋体" w:cs="宋体"/>
                <w:color w:val="auto"/>
                <w:sz w:val="21"/>
                <w:szCs w:val="24"/>
                <w:highlight w:val="none"/>
                <w:lang w:val="en-US" w:eastAsia="zh-CN"/>
              </w:rPr>
              <w:t>基准</w:t>
            </w:r>
            <w:r>
              <w:rPr>
                <w:rFonts w:hint="eastAsia" w:ascii="宋体" w:hAnsi="宋体" w:eastAsia="宋体" w:cs="宋体"/>
                <w:color w:val="auto"/>
                <w:sz w:val="21"/>
                <w:szCs w:val="24"/>
                <w:highlight w:val="none"/>
                <w:lang w:eastAsia="zh-CN"/>
              </w:rPr>
              <w:t>价1%，扣</w:t>
            </w:r>
            <w:r>
              <w:rPr>
                <w:rFonts w:hint="eastAsia" w:ascii="宋体" w:hAnsi="宋体" w:eastAsia="宋体" w:cs="宋体"/>
                <w:color w:val="auto"/>
                <w:sz w:val="21"/>
                <w:szCs w:val="24"/>
                <w:highlight w:val="none"/>
                <w:lang w:val="en-US" w:eastAsia="zh-CN"/>
              </w:rPr>
              <w:t>1</w:t>
            </w:r>
            <w:r>
              <w:rPr>
                <w:rFonts w:hint="eastAsia" w:ascii="宋体" w:hAnsi="宋体" w:eastAsia="宋体" w:cs="宋体"/>
                <w:color w:val="auto"/>
                <w:sz w:val="21"/>
                <w:szCs w:val="24"/>
                <w:highlight w:val="none"/>
                <w:lang w:eastAsia="zh-CN"/>
              </w:rPr>
              <w:t>分；扣至0分为止，得出报价得分，精确到小数点后两位。</w:t>
            </w:r>
          </w:p>
          <w:p w14:paraId="1559BA24">
            <w:pPr>
              <w:pStyle w:val="46"/>
              <w:widowControl w:val="0"/>
              <w:topLinePunct/>
              <w:autoSpaceDE/>
              <w:autoSpaceDN/>
              <w:spacing w:line="360" w:lineRule="atLeast"/>
              <w:ind w:right="-57" w:rightChars="0"/>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4、当投标人投标报价小于最高投标限价</w:t>
            </w:r>
            <w:r>
              <w:rPr>
                <w:rFonts w:hint="eastAsia" w:ascii="宋体" w:hAnsi="宋体" w:eastAsia="宋体" w:cs="宋体"/>
                <w:color w:val="auto"/>
                <w:sz w:val="21"/>
                <w:szCs w:val="24"/>
                <w:highlight w:val="none"/>
                <w:lang w:val="en-US" w:eastAsia="zh-CN"/>
              </w:rPr>
              <w:t>×</w:t>
            </w:r>
            <w:r>
              <w:rPr>
                <w:rFonts w:hint="eastAsia" w:ascii="宋体" w:hAnsi="宋体" w:eastAsia="宋体" w:cs="宋体"/>
                <w:color w:val="auto"/>
                <w:sz w:val="21"/>
                <w:szCs w:val="24"/>
                <w:highlight w:val="none"/>
                <w:lang w:eastAsia="zh-CN"/>
              </w:rPr>
              <w:t>80%时，每低于评标</w:t>
            </w:r>
            <w:r>
              <w:rPr>
                <w:rFonts w:hint="eastAsia" w:ascii="宋体" w:hAnsi="宋体" w:eastAsia="宋体" w:cs="宋体"/>
                <w:color w:val="auto"/>
                <w:sz w:val="21"/>
                <w:szCs w:val="24"/>
                <w:highlight w:val="none"/>
                <w:lang w:val="en-US" w:eastAsia="zh-CN"/>
              </w:rPr>
              <w:t>基准</w:t>
            </w:r>
            <w:r>
              <w:rPr>
                <w:rFonts w:hint="eastAsia" w:ascii="宋体" w:hAnsi="宋体" w:eastAsia="宋体" w:cs="宋体"/>
                <w:color w:val="auto"/>
                <w:sz w:val="21"/>
                <w:szCs w:val="24"/>
                <w:highlight w:val="none"/>
                <w:lang w:eastAsia="zh-CN"/>
              </w:rPr>
              <w:t>价1%，扣</w:t>
            </w:r>
            <w:r>
              <w:rPr>
                <w:rFonts w:hint="eastAsia" w:ascii="宋体" w:hAnsi="宋体" w:eastAsia="宋体" w:cs="宋体"/>
                <w:color w:val="auto"/>
                <w:sz w:val="21"/>
                <w:szCs w:val="24"/>
                <w:highlight w:val="none"/>
                <w:lang w:val="en-US" w:eastAsia="zh-CN"/>
              </w:rPr>
              <w:t>1</w:t>
            </w:r>
            <w:r>
              <w:rPr>
                <w:rFonts w:hint="eastAsia" w:ascii="宋体" w:hAnsi="宋体" w:eastAsia="宋体" w:cs="宋体"/>
                <w:color w:val="auto"/>
                <w:sz w:val="21"/>
                <w:szCs w:val="24"/>
                <w:highlight w:val="none"/>
                <w:lang w:eastAsia="zh-CN"/>
              </w:rPr>
              <w:t>分；扣至0分为止，得出报价得分，精确到小数点后两位。</w:t>
            </w:r>
          </w:p>
        </w:tc>
      </w:tr>
    </w:tbl>
    <w:p w14:paraId="662FD1DD">
      <w:pPr>
        <w:rPr>
          <w:rFonts w:hint="default"/>
          <w:color w:val="auto"/>
          <w:spacing w:val="0"/>
          <w:kern w:val="0"/>
          <w:highlight w:val="none"/>
        </w:rPr>
      </w:pPr>
    </w:p>
    <w:p w14:paraId="720A4810">
      <w:pPr>
        <w:pStyle w:val="6"/>
        <w:kinsoku w:val="0"/>
        <w:overflowPunct w:val="0"/>
        <w:ind w:left="120"/>
        <w:outlineLvl w:val="9"/>
        <w:rPr>
          <w:rFonts w:hint="default"/>
          <w:color w:val="auto"/>
          <w:spacing w:val="0"/>
          <w:kern w:val="0"/>
          <w:sz w:val="32"/>
          <w:szCs w:val="24"/>
          <w:highlight w:val="none"/>
        </w:rPr>
        <w:sectPr>
          <w:headerReference r:id="rId7" w:type="default"/>
          <w:footerReference r:id="rId8"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75F47507">
      <w:pPr>
        <w:pStyle w:val="28"/>
        <w:ind w:left="0" w:leftChars="0" w:firstLine="0" w:firstLineChars="0"/>
        <w:rPr>
          <w:b/>
          <w:bCs/>
          <w:color w:val="auto"/>
          <w:spacing w:val="0"/>
          <w:kern w:val="0"/>
          <w:highlight w:val="none"/>
        </w:rPr>
      </w:pPr>
      <w:bookmarkStart w:id="146" w:name="bookmark84"/>
      <w:bookmarkEnd w:id="146"/>
    </w:p>
    <w:p w14:paraId="4EC3B8BB">
      <w:pPr>
        <w:spacing w:line="360" w:lineRule="auto"/>
        <w:ind w:firstLine="562" w:firstLineChars="200"/>
        <w:jc w:val="center"/>
        <w:rPr>
          <w:rFonts w:ascii="黑体" w:hAnsi="黑体" w:eastAsia="黑体"/>
          <w:b/>
          <w:bCs/>
          <w:color w:val="auto"/>
          <w:spacing w:val="0"/>
          <w:kern w:val="0"/>
          <w:sz w:val="28"/>
          <w:szCs w:val="27"/>
          <w:highlight w:val="none"/>
        </w:rPr>
      </w:pPr>
      <w:r>
        <w:rPr>
          <w:rFonts w:hint="eastAsia" w:ascii="黑体" w:hAnsi="黑体" w:eastAsia="黑体"/>
          <w:b/>
          <w:bCs/>
          <w:color w:val="auto"/>
          <w:spacing w:val="0"/>
          <w:kern w:val="0"/>
          <w:sz w:val="28"/>
          <w:szCs w:val="27"/>
          <w:highlight w:val="none"/>
        </w:rPr>
        <w:t>评标办法修改表</w:t>
      </w:r>
    </w:p>
    <w:p w14:paraId="4860AAA3">
      <w:pPr>
        <w:pStyle w:val="23"/>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textAlignment w:val="auto"/>
        <w:rPr>
          <w:rFonts w:ascii="宋体" w:hAnsi="宋体"/>
          <w:color w:val="auto"/>
          <w:spacing w:val="0"/>
          <w:kern w:val="0"/>
          <w:sz w:val="24"/>
          <w:szCs w:val="21"/>
          <w:highlight w:val="none"/>
        </w:rPr>
      </w:pPr>
      <w:r>
        <w:rPr>
          <w:rFonts w:hint="eastAsia" w:ascii="宋体" w:hAnsi="宋体" w:eastAsia="宋体"/>
          <w:color w:val="auto"/>
          <w:spacing w:val="0"/>
          <w:kern w:val="0"/>
          <w:sz w:val="24"/>
          <w:highlight w:val="none"/>
        </w:rPr>
        <w:t>声明：本评标办法使用</w:t>
      </w:r>
      <w:r>
        <w:rPr>
          <w:rFonts w:hint="eastAsia" w:ascii="仿宋_GB2312" w:hAnsi="宋体" w:eastAsia="仿宋_GB2312"/>
          <w:color w:val="auto"/>
          <w:spacing w:val="0"/>
          <w:kern w:val="0"/>
          <w:sz w:val="24"/>
          <w:szCs w:val="24"/>
          <w:highlight w:val="none"/>
          <w:lang w:eastAsia="zh-CN"/>
        </w:rPr>
        <w:t>SWZB2024-</w:t>
      </w:r>
      <w:r>
        <w:rPr>
          <w:rFonts w:hint="eastAsia" w:ascii="仿宋_GB2312" w:hAnsi="宋体" w:eastAsia="仿宋_GB2312"/>
          <w:color w:val="auto"/>
          <w:spacing w:val="0"/>
          <w:kern w:val="0"/>
          <w:sz w:val="24"/>
          <w:szCs w:val="24"/>
          <w:highlight w:val="none"/>
          <w:lang w:val="en-US" w:eastAsia="zh-CN"/>
        </w:rPr>
        <w:t>05</w:t>
      </w:r>
      <w:r>
        <w:rPr>
          <w:rFonts w:hint="eastAsia" w:ascii="宋体" w:hAnsi="宋体" w:eastAsia="宋体"/>
          <w:color w:val="auto"/>
          <w:spacing w:val="0"/>
          <w:kern w:val="0"/>
          <w:sz w:val="24"/>
          <w:szCs w:val="24"/>
          <w:highlight w:val="none"/>
        </w:rPr>
        <w:t>招标文件范本的评标办法条款，与该条款不同之处，均在本表中列明，并以现文为准，原文不再有效。</w:t>
      </w:r>
    </w:p>
    <w:p w14:paraId="3C603231">
      <w:pPr>
        <w:keepNext w:val="0"/>
        <w:keepLines w:val="0"/>
        <w:pageBreakBefore w:val="0"/>
        <w:widowControl w:val="0"/>
        <w:wordWrap/>
        <w:topLinePunct w:val="0"/>
        <w:autoSpaceDE w:val="0"/>
        <w:autoSpaceDN w:val="0"/>
        <w:bidi w:val="0"/>
        <w:adjustRightInd w:val="0"/>
        <w:snapToGrid/>
        <w:spacing w:line="360" w:lineRule="auto"/>
        <w:ind w:right="0" w:rightChars="0"/>
        <w:textAlignment w:val="auto"/>
        <w:rPr>
          <w:rFonts w:hint="eastAsia" w:ascii="宋体" w:hAnsi="宋体" w:eastAsia="宋体" w:cs="宋体"/>
          <w:b/>
          <w:bCs/>
          <w:color w:val="auto"/>
          <w:spacing w:val="0"/>
          <w:kern w:val="0"/>
          <w:sz w:val="24"/>
          <w:szCs w:val="24"/>
          <w:highlight w:val="none"/>
        </w:rPr>
      </w:pPr>
    </w:p>
    <w:p w14:paraId="3F3E86DE">
      <w:pPr>
        <w:keepNext w:val="0"/>
        <w:keepLines w:val="0"/>
        <w:pageBreakBefore w:val="0"/>
        <w:widowControl w:val="0"/>
        <w:wordWrap/>
        <w:topLinePunct w:val="0"/>
        <w:autoSpaceDE w:val="0"/>
        <w:autoSpaceDN w:val="0"/>
        <w:bidi w:val="0"/>
        <w:adjustRightInd w:val="0"/>
        <w:snapToGrid/>
        <w:spacing w:line="360" w:lineRule="auto"/>
        <w:ind w:right="0" w:rightChars="0"/>
        <w:textAlignment w:val="auto"/>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条款号：</w:t>
      </w:r>
      <w:r>
        <w:rPr>
          <w:rFonts w:hint="eastAsia" w:ascii="宋体" w:hAnsi="宋体" w:eastAsia="宋体" w:cs="宋体"/>
          <w:b/>
          <w:bCs/>
          <w:color w:val="auto"/>
          <w:spacing w:val="0"/>
          <w:kern w:val="0"/>
          <w:sz w:val="24"/>
          <w:szCs w:val="24"/>
          <w:highlight w:val="none"/>
          <w:lang w:val="en-US" w:eastAsia="zh-CN"/>
        </w:rPr>
        <w:t>2.2.1</w:t>
      </w:r>
      <w:r>
        <w:rPr>
          <w:rFonts w:hint="eastAsia" w:ascii="宋体" w:hAnsi="宋体" w:eastAsia="宋体" w:cs="宋体"/>
          <w:b/>
          <w:bCs/>
          <w:color w:val="auto"/>
          <w:spacing w:val="0"/>
          <w:kern w:val="0"/>
          <w:sz w:val="24"/>
          <w:szCs w:val="24"/>
          <w:highlight w:val="none"/>
        </w:rPr>
        <w:t xml:space="preserve">             修改类型：修改</w:t>
      </w:r>
    </w:p>
    <w:p w14:paraId="6E1B09B3">
      <w:pPr>
        <w:keepNext w:val="0"/>
        <w:keepLines w:val="0"/>
        <w:pageBreakBefore w:val="0"/>
        <w:widowControl w:val="0"/>
        <w:wordWrap/>
        <w:topLinePunct w:val="0"/>
        <w:autoSpaceDE w:val="0"/>
        <w:autoSpaceDN w:val="0"/>
        <w:bidi w:val="0"/>
        <w:adjustRightInd w:val="0"/>
        <w:snapToGrid/>
        <w:spacing w:line="360" w:lineRule="auto"/>
        <w:ind w:right="0" w:rightChars="0" w:firstLine="482"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原文：</w:t>
      </w:r>
      <w:r>
        <w:rPr>
          <w:rFonts w:hint="eastAsia" w:ascii="宋体" w:hAnsi="宋体" w:eastAsia="宋体" w:cs="宋体"/>
          <w:color w:val="auto"/>
          <w:spacing w:val="0"/>
          <w:kern w:val="0"/>
          <w:sz w:val="24"/>
          <w:szCs w:val="24"/>
          <w:highlight w:val="none"/>
        </w:rPr>
        <w:t>2.2.1  分值构成</w:t>
      </w:r>
    </w:p>
    <w:p w14:paraId="34A0C6A9">
      <w:pPr>
        <w:keepNext w:val="0"/>
        <w:keepLines w:val="0"/>
        <w:pageBreakBefore w:val="0"/>
        <w:widowControl w:val="0"/>
        <w:wordWrap/>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（1）资信业绩部分：见评标办法前附表；</w:t>
      </w:r>
    </w:p>
    <w:p w14:paraId="51C9CCE2">
      <w:pPr>
        <w:keepNext w:val="0"/>
        <w:keepLines w:val="0"/>
        <w:pageBreakBefore w:val="0"/>
        <w:widowControl w:val="0"/>
        <w:wordWrap/>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（2）监理大纲部分：见评标办法前附表；</w:t>
      </w:r>
    </w:p>
    <w:p w14:paraId="2EF0B853">
      <w:pPr>
        <w:keepNext w:val="0"/>
        <w:keepLines w:val="0"/>
        <w:pageBreakBefore w:val="0"/>
        <w:widowControl w:val="0"/>
        <w:wordWrap/>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（3）投标报价：见评标办法前附表；</w:t>
      </w:r>
    </w:p>
    <w:p w14:paraId="5963F9DF">
      <w:pPr>
        <w:keepNext w:val="0"/>
        <w:keepLines w:val="0"/>
        <w:pageBreakBefore w:val="0"/>
        <w:widowControl w:val="0"/>
        <w:wordWrap/>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（4）诚信得分：见评标办法前附表。 </w:t>
      </w:r>
    </w:p>
    <w:p w14:paraId="78209D9B">
      <w:pPr>
        <w:keepNext w:val="0"/>
        <w:keepLines w:val="0"/>
        <w:pageBreakBefore w:val="0"/>
        <w:widowControl w:val="0"/>
        <w:pBdr>
          <w:bottom w:val="single" w:color="auto" w:sz="6" w:space="1"/>
        </w:pBdr>
        <w:wordWrap/>
        <w:topLinePunct w:val="0"/>
        <w:autoSpaceDE w:val="0"/>
        <w:autoSpaceDN w:val="0"/>
        <w:bidi w:val="0"/>
        <w:adjustRightInd w:val="0"/>
        <w:snapToGrid/>
        <w:spacing w:line="360" w:lineRule="auto"/>
        <w:ind w:right="0" w:rightChars="0" w:firstLine="482"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现文：</w:t>
      </w:r>
      <w:r>
        <w:rPr>
          <w:rFonts w:hint="eastAsia" w:ascii="宋体" w:hAnsi="宋体" w:eastAsia="宋体" w:cs="宋体"/>
          <w:color w:val="auto"/>
          <w:spacing w:val="0"/>
          <w:kern w:val="0"/>
          <w:sz w:val="24"/>
          <w:szCs w:val="24"/>
          <w:highlight w:val="none"/>
        </w:rPr>
        <w:t>2.2.1  分值构成</w:t>
      </w:r>
    </w:p>
    <w:p w14:paraId="253637F1">
      <w:pPr>
        <w:keepNext w:val="0"/>
        <w:keepLines w:val="0"/>
        <w:pageBreakBefore w:val="0"/>
        <w:widowControl w:val="0"/>
        <w:pBdr>
          <w:bottom w:val="single" w:color="auto" w:sz="6" w:space="1"/>
        </w:pBdr>
        <w:wordWrap/>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（1）资信业绩部分：见评标办法前附表；</w:t>
      </w:r>
    </w:p>
    <w:p w14:paraId="0BE9FB86">
      <w:pPr>
        <w:keepNext w:val="0"/>
        <w:keepLines w:val="0"/>
        <w:pageBreakBefore w:val="0"/>
        <w:widowControl w:val="0"/>
        <w:pBdr>
          <w:bottom w:val="single" w:color="auto" w:sz="6" w:space="1"/>
        </w:pBdr>
        <w:wordWrap/>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（2）监理大纲部分：见评标办法前附表；</w:t>
      </w:r>
    </w:p>
    <w:p w14:paraId="41349C87">
      <w:pPr>
        <w:keepNext w:val="0"/>
        <w:keepLines w:val="0"/>
        <w:pageBreakBefore w:val="0"/>
        <w:widowControl w:val="0"/>
        <w:pBdr>
          <w:bottom w:val="single" w:color="auto" w:sz="6" w:space="1"/>
        </w:pBdr>
        <w:wordWrap/>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（3）投标报价：见评标办法前附表；</w:t>
      </w:r>
    </w:p>
    <w:p w14:paraId="2851BD75">
      <w:pPr>
        <w:keepNext w:val="0"/>
        <w:keepLines w:val="0"/>
        <w:pageBreakBefore w:val="0"/>
        <w:widowControl w:val="0"/>
        <w:pBdr>
          <w:bottom w:val="single" w:color="auto" w:sz="6" w:space="1"/>
        </w:pBdr>
        <w:wordWrap/>
        <w:topLinePunct w:val="0"/>
        <w:autoSpaceDE w:val="0"/>
        <w:autoSpaceDN w:val="0"/>
        <w:bidi w:val="0"/>
        <w:adjustRightInd w:val="0"/>
        <w:snapToGrid/>
        <w:spacing w:line="360" w:lineRule="auto"/>
        <w:ind w:right="0" w:rightChars="0" w:firstLine="480" w:firstLineChars="200"/>
        <w:textAlignment w:val="auto"/>
        <w:rPr>
          <w:rFonts w:ascii="宋体" w:hAnsi="宋体"/>
          <w:strike/>
          <w:color w:val="auto"/>
          <w:spacing w:val="0"/>
          <w:kern w:val="0"/>
          <w:sz w:val="24"/>
          <w:szCs w:val="21"/>
          <w:highlight w:val="none"/>
        </w:rPr>
      </w:pPr>
      <w:r>
        <w:rPr>
          <w:rFonts w:hint="eastAsia" w:ascii="宋体" w:hAnsi="宋体" w:eastAsia="宋体" w:cs="宋体"/>
          <w:strike/>
          <w:color w:val="auto"/>
          <w:spacing w:val="0"/>
          <w:kern w:val="0"/>
          <w:sz w:val="24"/>
          <w:szCs w:val="24"/>
          <w:highlight w:val="none"/>
        </w:rPr>
        <w:t>（4）诚信得分：见评标办法前附表。</w:t>
      </w:r>
      <w:r>
        <w:rPr>
          <w:rFonts w:hint="eastAsia" w:ascii="宋体" w:hAnsi="宋体" w:eastAsia="宋体" w:cs="宋体"/>
          <w:color w:val="auto"/>
          <w:spacing w:val="0"/>
          <w:kern w:val="0"/>
          <w:sz w:val="24"/>
          <w:szCs w:val="24"/>
          <w:highlight w:val="none"/>
        </w:rPr>
        <w:t xml:space="preserve"> </w:t>
      </w:r>
    </w:p>
    <w:p w14:paraId="7643B319">
      <w:pPr>
        <w:keepNext w:val="0"/>
        <w:keepLines w:val="0"/>
        <w:pageBreakBefore w:val="0"/>
        <w:widowControl w:val="0"/>
        <w:wordWrap/>
        <w:topLinePunct w:val="0"/>
        <w:autoSpaceDE w:val="0"/>
        <w:autoSpaceDN w:val="0"/>
        <w:bidi w:val="0"/>
        <w:adjustRightInd w:val="0"/>
        <w:snapToGrid/>
        <w:spacing w:line="360" w:lineRule="auto"/>
        <w:ind w:right="0" w:rightChars="0"/>
        <w:textAlignment w:val="auto"/>
        <w:rPr>
          <w:rFonts w:hint="eastAsia" w:ascii="宋体" w:hAnsi="宋体" w:eastAsia="宋体" w:cs="宋体"/>
          <w:b/>
          <w:bCs/>
          <w:color w:val="auto"/>
          <w:spacing w:val="0"/>
          <w:kern w:val="0"/>
          <w:sz w:val="24"/>
          <w:szCs w:val="24"/>
          <w:highlight w:val="none"/>
        </w:rPr>
      </w:pPr>
    </w:p>
    <w:p w14:paraId="194DD7B9">
      <w:pPr>
        <w:keepNext w:val="0"/>
        <w:keepLines w:val="0"/>
        <w:pageBreakBefore w:val="0"/>
        <w:widowControl w:val="0"/>
        <w:wordWrap/>
        <w:topLinePunct w:val="0"/>
        <w:autoSpaceDE w:val="0"/>
        <w:autoSpaceDN w:val="0"/>
        <w:bidi w:val="0"/>
        <w:adjustRightInd w:val="0"/>
        <w:snapToGrid/>
        <w:spacing w:line="360" w:lineRule="auto"/>
        <w:ind w:right="0" w:rightChars="0"/>
        <w:textAlignment w:val="auto"/>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条款号：</w:t>
      </w:r>
      <w:r>
        <w:rPr>
          <w:rFonts w:hint="eastAsia" w:ascii="宋体" w:hAnsi="宋体" w:eastAsia="宋体" w:cs="宋体"/>
          <w:b/>
          <w:bCs/>
          <w:color w:val="auto"/>
          <w:spacing w:val="0"/>
          <w:kern w:val="0"/>
          <w:sz w:val="24"/>
          <w:szCs w:val="24"/>
          <w:highlight w:val="none"/>
          <w:lang w:val="en-US" w:eastAsia="zh-CN"/>
        </w:rPr>
        <w:t>2.2.4</w:t>
      </w:r>
      <w:r>
        <w:rPr>
          <w:rFonts w:hint="eastAsia" w:ascii="宋体" w:hAnsi="宋体" w:eastAsia="宋体" w:cs="宋体"/>
          <w:b/>
          <w:bCs/>
          <w:color w:val="auto"/>
          <w:spacing w:val="0"/>
          <w:kern w:val="0"/>
          <w:sz w:val="24"/>
          <w:szCs w:val="24"/>
          <w:highlight w:val="none"/>
        </w:rPr>
        <w:t xml:space="preserve">             修改类型：修改</w:t>
      </w:r>
    </w:p>
    <w:p w14:paraId="28FC349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2" w:firstLineChars="200"/>
        <w:jc w:val="both"/>
        <w:textAlignment w:val="auto"/>
        <w:outlineLvl w:val="9"/>
        <w:rPr>
          <w:rFonts w:hint="default" w:cs="Times New Roman"/>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原文：</w:t>
      </w:r>
      <w:r>
        <w:rPr>
          <w:rFonts w:hint="default" w:cs="Times New Roman"/>
          <w:color w:val="auto"/>
          <w:spacing w:val="0"/>
          <w:kern w:val="0"/>
          <w:sz w:val="24"/>
          <w:szCs w:val="24"/>
          <w:highlight w:val="none"/>
        </w:rPr>
        <w:t>2.2.4  评分标准</w:t>
      </w:r>
    </w:p>
    <w:p w14:paraId="3CA0EAE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（1）资信业绩评分标准：见评标办法前附表；</w:t>
      </w:r>
    </w:p>
    <w:p w14:paraId="342018F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（2）监理大纲评分标准：见评标办法前附表；</w:t>
      </w:r>
    </w:p>
    <w:p w14:paraId="4B1C9C3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（3）投标报价评分标准：见评标办法前附表；</w:t>
      </w:r>
    </w:p>
    <w:p w14:paraId="6F02850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（4）</w:t>
      </w:r>
      <w:r>
        <w:rPr>
          <w:rFonts w:hint="default" w:cs="Times New Roman"/>
          <w:color w:val="auto"/>
          <w:spacing w:val="0"/>
          <w:kern w:val="0"/>
          <w:sz w:val="24"/>
          <w:szCs w:val="24"/>
          <w:highlight w:val="none"/>
          <w:lang w:eastAsia="zh-CN"/>
        </w:rPr>
        <w:t>诚信得分</w:t>
      </w:r>
      <w:r>
        <w:rPr>
          <w:rFonts w:hint="default" w:cs="Times New Roman"/>
          <w:color w:val="auto"/>
          <w:spacing w:val="0"/>
          <w:kern w:val="0"/>
          <w:sz w:val="24"/>
          <w:szCs w:val="24"/>
          <w:highlight w:val="none"/>
        </w:rPr>
        <w:t>评分标准：见评标办法前附表。</w:t>
      </w:r>
    </w:p>
    <w:p w14:paraId="38EFFCB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20" w:firstLineChars="200"/>
        <w:jc w:val="both"/>
        <w:textAlignment w:val="auto"/>
        <w:outlineLvl w:val="9"/>
        <w:rPr>
          <w:rFonts w:hint="default" w:cs="Times New Roman"/>
          <w:color w:val="auto"/>
          <w:spacing w:val="0"/>
          <w:kern w:val="0"/>
          <w:sz w:val="21"/>
          <w:szCs w:val="21"/>
          <w:highlight w:val="none"/>
        </w:rPr>
      </w:pPr>
      <w:r>
        <w:rPr>
          <w:rFonts w:hint="default" w:cs="Times New Roman"/>
          <w:color w:val="auto"/>
          <w:spacing w:val="0"/>
          <w:kern w:val="0"/>
          <w:sz w:val="21"/>
          <w:szCs w:val="21"/>
          <w:highlight w:val="none"/>
        </w:rPr>
        <w:t>注：投标人的诚信评价总分取自本项目招标公告发布第1天所在季度的上一季度的诚信综合评价分。</w:t>
      </w:r>
    </w:p>
    <w:p w14:paraId="582B2F93">
      <w:pPr>
        <w:pStyle w:val="2"/>
        <w:keepNext w:val="0"/>
        <w:keepLines w:val="0"/>
        <w:pageBreakBefore w:val="0"/>
        <w:widowControl w:val="0"/>
        <w:pBdr>
          <w:top w:val="none" w:color="auto" w:sz="0" w:space="1"/>
          <w:left w:val="none" w:color="auto" w:sz="0" w:space="4"/>
          <w:bottom w:val="single" w:color="auto" w:sz="4" w:space="1"/>
          <w:right w:val="none" w:color="auto" w:sz="0" w:space="4"/>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2" w:firstLineChars="200"/>
        <w:jc w:val="both"/>
        <w:textAlignment w:val="auto"/>
        <w:outlineLvl w:val="9"/>
        <w:rPr>
          <w:rFonts w:hint="default" w:cs="Times New Roman"/>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现文：</w:t>
      </w:r>
      <w:r>
        <w:rPr>
          <w:rFonts w:hint="default" w:cs="Times New Roman"/>
          <w:color w:val="auto"/>
          <w:spacing w:val="0"/>
          <w:kern w:val="0"/>
          <w:sz w:val="24"/>
          <w:szCs w:val="24"/>
          <w:highlight w:val="none"/>
        </w:rPr>
        <w:t>2.2.4  评分标准</w:t>
      </w:r>
    </w:p>
    <w:p w14:paraId="02EFFCD7">
      <w:pPr>
        <w:pStyle w:val="2"/>
        <w:keepNext w:val="0"/>
        <w:keepLines w:val="0"/>
        <w:pageBreakBefore w:val="0"/>
        <w:widowControl w:val="0"/>
        <w:pBdr>
          <w:top w:val="none" w:color="auto" w:sz="0" w:space="1"/>
          <w:left w:val="none" w:color="auto" w:sz="0" w:space="4"/>
          <w:bottom w:val="single" w:color="auto" w:sz="4" w:space="1"/>
          <w:right w:val="none" w:color="auto" w:sz="0" w:space="4"/>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（1）资信业绩评分标准：见评标办法前附表；</w:t>
      </w:r>
    </w:p>
    <w:p w14:paraId="5C9D4D5A">
      <w:pPr>
        <w:pStyle w:val="2"/>
        <w:keepNext w:val="0"/>
        <w:keepLines w:val="0"/>
        <w:pageBreakBefore w:val="0"/>
        <w:widowControl w:val="0"/>
        <w:pBdr>
          <w:top w:val="none" w:color="auto" w:sz="0" w:space="1"/>
          <w:left w:val="none" w:color="auto" w:sz="0" w:space="4"/>
          <w:bottom w:val="single" w:color="auto" w:sz="4" w:space="1"/>
          <w:right w:val="none" w:color="auto" w:sz="0" w:space="4"/>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（2）监理大纲评分标准：见评标办法前附表；</w:t>
      </w:r>
    </w:p>
    <w:p w14:paraId="23CD5988">
      <w:pPr>
        <w:pStyle w:val="2"/>
        <w:keepNext w:val="0"/>
        <w:keepLines w:val="0"/>
        <w:pageBreakBefore w:val="0"/>
        <w:widowControl w:val="0"/>
        <w:pBdr>
          <w:top w:val="none" w:color="auto" w:sz="0" w:space="1"/>
          <w:left w:val="none" w:color="auto" w:sz="0" w:space="4"/>
          <w:bottom w:val="single" w:color="auto" w:sz="4" w:space="1"/>
          <w:right w:val="none" w:color="auto" w:sz="0" w:space="4"/>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（3）投标报价评分标准：见评标办法前附表；</w:t>
      </w:r>
    </w:p>
    <w:p w14:paraId="70E86C0E">
      <w:pPr>
        <w:pStyle w:val="2"/>
        <w:keepNext w:val="0"/>
        <w:keepLines w:val="0"/>
        <w:pageBreakBefore w:val="0"/>
        <w:widowControl w:val="0"/>
        <w:pBdr>
          <w:top w:val="none" w:color="auto" w:sz="0" w:space="1"/>
          <w:left w:val="none" w:color="auto" w:sz="0" w:space="4"/>
          <w:bottom w:val="single" w:color="auto" w:sz="4" w:space="1"/>
          <w:right w:val="none" w:color="auto" w:sz="0" w:space="4"/>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strike/>
          <w:color w:val="auto"/>
          <w:spacing w:val="0"/>
          <w:kern w:val="0"/>
          <w:sz w:val="24"/>
          <w:szCs w:val="24"/>
          <w:highlight w:val="none"/>
        </w:rPr>
      </w:pPr>
      <w:r>
        <w:rPr>
          <w:rFonts w:hint="default" w:cs="Times New Roman"/>
          <w:strike/>
          <w:color w:val="auto"/>
          <w:spacing w:val="0"/>
          <w:kern w:val="0"/>
          <w:sz w:val="24"/>
          <w:szCs w:val="24"/>
          <w:highlight w:val="none"/>
        </w:rPr>
        <w:t>（4）</w:t>
      </w:r>
      <w:r>
        <w:rPr>
          <w:rFonts w:hint="default" w:cs="Times New Roman"/>
          <w:strike/>
          <w:color w:val="auto"/>
          <w:spacing w:val="0"/>
          <w:kern w:val="0"/>
          <w:sz w:val="24"/>
          <w:szCs w:val="24"/>
          <w:highlight w:val="none"/>
          <w:lang w:eastAsia="zh-CN"/>
        </w:rPr>
        <w:t>诚信得分</w:t>
      </w:r>
      <w:r>
        <w:rPr>
          <w:rFonts w:hint="default" w:cs="Times New Roman"/>
          <w:strike/>
          <w:color w:val="auto"/>
          <w:spacing w:val="0"/>
          <w:kern w:val="0"/>
          <w:sz w:val="24"/>
          <w:szCs w:val="24"/>
          <w:highlight w:val="none"/>
        </w:rPr>
        <w:t>评分标准：见评标办法前附表。</w:t>
      </w:r>
    </w:p>
    <w:p w14:paraId="221E91C2">
      <w:pPr>
        <w:pStyle w:val="2"/>
        <w:pBdr>
          <w:top w:val="none" w:color="auto" w:sz="0" w:space="1"/>
          <w:left w:val="none" w:color="auto" w:sz="0" w:space="4"/>
          <w:bottom w:val="single" w:color="auto" w:sz="4" w:space="1"/>
          <w:right w:val="none" w:color="auto" w:sz="0" w:space="4"/>
          <w:between w:val="none" w:color="auto" w:sz="0" w:space="0"/>
        </w:pBdr>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outlineLvl w:val="9"/>
        <w:rPr>
          <w:rFonts w:ascii="宋体" w:hAnsi="宋体"/>
          <w:strike/>
          <w:color w:val="auto"/>
          <w:spacing w:val="0"/>
          <w:kern w:val="0"/>
          <w:sz w:val="24"/>
          <w:szCs w:val="21"/>
          <w:highlight w:val="none"/>
        </w:rPr>
      </w:pPr>
      <w:r>
        <w:rPr>
          <w:rFonts w:hint="default" w:cs="Times New Roman"/>
          <w:strike/>
          <w:color w:val="auto"/>
          <w:spacing w:val="0"/>
          <w:kern w:val="0"/>
          <w:sz w:val="21"/>
          <w:szCs w:val="21"/>
          <w:highlight w:val="none"/>
        </w:rPr>
        <w:t>注：投标人的诚信评价总分取自本项目招标公告发布第1天所在季度的上一季度的诚信综合评价分。</w:t>
      </w:r>
    </w:p>
    <w:p w14:paraId="77BE58C7">
      <w:pPr>
        <w:keepNext w:val="0"/>
        <w:keepLines w:val="0"/>
        <w:pageBreakBefore w:val="0"/>
        <w:widowControl w:val="0"/>
        <w:wordWrap/>
        <w:topLinePunct w:val="0"/>
        <w:autoSpaceDE w:val="0"/>
        <w:autoSpaceDN w:val="0"/>
        <w:bidi w:val="0"/>
        <w:adjustRightInd w:val="0"/>
        <w:snapToGrid/>
        <w:spacing w:line="360" w:lineRule="auto"/>
        <w:ind w:right="0" w:rightChars="0"/>
        <w:textAlignment w:val="auto"/>
        <w:rPr>
          <w:rFonts w:hint="eastAsia" w:ascii="宋体" w:hAnsi="宋体" w:eastAsia="宋体" w:cs="宋体"/>
          <w:b/>
          <w:bCs/>
          <w:color w:val="auto"/>
          <w:spacing w:val="0"/>
          <w:kern w:val="0"/>
          <w:sz w:val="24"/>
          <w:szCs w:val="24"/>
          <w:highlight w:val="none"/>
        </w:rPr>
      </w:pPr>
    </w:p>
    <w:p w14:paraId="6CE8C893">
      <w:pPr>
        <w:keepNext w:val="0"/>
        <w:keepLines w:val="0"/>
        <w:pageBreakBefore w:val="0"/>
        <w:widowControl w:val="0"/>
        <w:wordWrap/>
        <w:topLinePunct w:val="0"/>
        <w:autoSpaceDE w:val="0"/>
        <w:autoSpaceDN w:val="0"/>
        <w:bidi w:val="0"/>
        <w:adjustRightInd w:val="0"/>
        <w:snapToGrid/>
        <w:spacing w:line="360" w:lineRule="auto"/>
        <w:ind w:right="0" w:rightChars="0"/>
        <w:textAlignment w:val="auto"/>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条款号：</w:t>
      </w:r>
      <w:r>
        <w:rPr>
          <w:rFonts w:hint="eastAsia" w:ascii="宋体" w:hAnsi="宋体" w:eastAsia="宋体" w:cs="宋体"/>
          <w:b/>
          <w:bCs/>
          <w:color w:val="auto"/>
          <w:spacing w:val="0"/>
          <w:kern w:val="0"/>
          <w:sz w:val="24"/>
          <w:szCs w:val="24"/>
          <w:highlight w:val="none"/>
          <w:lang w:val="en-US" w:eastAsia="zh-CN"/>
        </w:rPr>
        <w:t>3.1.3</w:t>
      </w:r>
      <w:r>
        <w:rPr>
          <w:rFonts w:hint="eastAsia" w:ascii="宋体" w:hAnsi="宋体" w:eastAsia="宋体" w:cs="宋体"/>
          <w:b/>
          <w:bCs/>
          <w:color w:val="auto"/>
          <w:spacing w:val="0"/>
          <w:kern w:val="0"/>
          <w:sz w:val="24"/>
          <w:szCs w:val="24"/>
          <w:highlight w:val="none"/>
        </w:rPr>
        <w:t xml:space="preserve">             修改类型：修改</w:t>
      </w:r>
    </w:p>
    <w:p w14:paraId="4584A1F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2"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原文：</w:t>
      </w:r>
      <w:r>
        <w:rPr>
          <w:rFonts w:hint="eastAsia" w:ascii="宋体" w:hAnsi="宋体" w:eastAsia="宋体" w:cs="宋体"/>
          <w:color w:val="auto"/>
          <w:spacing w:val="0"/>
          <w:kern w:val="0"/>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0F560F8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（1）投标文件中的大写金额与小写金额不一致的，以大写金额为准；</w:t>
      </w:r>
    </w:p>
    <w:p w14:paraId="5FC7B02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u w:val="single"/>
          <w:lang w:val="en-US" w:eastAsia="zh-CN"/>
        </w:rPr>
      </w:pPr>
      <w:r>
        <w:rPr>
          <w:rFonts w:hint="eastAsia" w:ascii="宋体" w:hAnsi="宋体" w:eastAsia="宋体" w:cs="宋体"/>
          <w:color w:val="auto"/>
          <w:spacing w:val="0"/>
          <w:kern w:val="0"/>
          <w:sz w:val="24"/>
          <w:szCs w:val="24"/>
          <w:highlight w:val="none"/>
        </w:rPr>
        <w:t>（2）总价金额与单价金额不一致的，以单价金额为准，但单价金额小数点有明显错误的除外。</w:t>
      </w:r>
    </w:p>
    <w:p w14:paraId="53C59D1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2"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b/>
          <w:bCs/>
          <w:color w:val="auto"/>
          <w:spacing w:val="0"/>
          <w:kern w:val="0"/>
          <w:sz w:val="24"/>
          <w:szCs w:val="24"/>
          <w:highlight w:val="none"/>
          <w:lang w:val="en-US" w:eastAsia="zh-CN"/>
        </w:rPr>
        <w:t>现文：</w:t>
      </w:r>
      <w:r>
        <w:rPr>
          <w:rFonts w:hint="eastAsia" w:ascii="宋体" w:hAnsi="宋体" w:eastAsia="宋体" w:cs="宋体"/>
          <w:color w:val="auto"/>
          <w:spacing w:val="0"/>
          <w:kern w:val="0"/>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2ED38E8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（1）投标文件中的大写金额与小写金额不一致的，以大写金额为准；</w:t>
      </w:r>
    </w:p>
    <w:p w14:paraId="20A7240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（2）总价金额与单价金额不一致的，以单价金额为准，但单价金额小数点有明显错误的除外。</w:t>
      </w:r>
    </w:p>
    <w:p w14:paraId="48C7A60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u w:val="single"/>
        </w:rPr>
        <w:t>（3）总价金额与依据投标下浮率计算出的结果不一致的，以投标下浮率为准修正总价；</w:t>
      </w:r>
    </w:p>
    <w:p w14:paraId="25A2D49C">
      <w:pPr>
        <w:pStyle w:val="2"/>
        <w:keepNext w:val="0"/>
        <w:keepLines w:val="0"/>
        <w:pageBreakBefore w:val="0"/>
        <w:widowControl w:val="0"/>
        <w:pBdr>
          <w:top w:val="none" w:color="auto" w:sz="0" w:space="1"/>
          <w:left w:val="none" w:color="auto" w:sz="0" w:space="4"/>
          <w:bottom w:val="single" w:color="auto" w:sz="4" w:space="1"/>
          <w:right w:val="none" w:color="auto" w:sz="0" w:space="4"/>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u w:val="single"/>
        </w:rPr>
        <w:t>（4）如果分项报价累加不等于总价的，以分项报价累加为准，修正总价。</w:t>
      </w:r>
    </w:p>
    <w:p w14:paraId="768EA8F1">
      <w:pPr>
        <w:keepNext w:val="0"/>
        <w:keepLines w:val="0"/>
        <w:pageBreakBefore w:val="0"/>
        <w:widowControl w:val="0"/>
        <w:wordWrap/>
        <w:topLinePunct w:val="0"/>
        <w:autoSpaceDE w:val="0"/>
        <w:autoSpaceDN w:val="0"/>
        <w:bidi w:val="0"/>
        <w:adjustRightInd w:val="0"/>
        <w:snapToGrid/>
        <w:spacing w:line="360" w:lineRule="auto"/>
        <w:ind w:right="0" w:rightChars="0"/>
        <w:textAlignment w:val="auto"/>
        <w:rPr>
          <w:rFonts w:hint="eastAsia" w:ascii="宋体" w:hAnsi="宋体" w:eastAsia="宋体" w:cs="宋体"/>
          <w:b/>
          <w:bCs/>
          <w:color w:val="auto"/>
          <w:spacing w:val="0"/>
          <w:kern w:val="0"/>
          <w:sz w:val="24"/>
          <w:szCs w:val="24"/>
          <w:highlight w:val="none"/>
        </w:rPr>
      </w:pPr>
    </w:p>
    <w:p w14:paraId="1D1B787E">
      <w:pPr>
        <w:keepNext w:val="0"/>
        <w:keepLines w:val="0"/>
        <w:pageBreakBefore w:val="0"/>
        <w:widowControl w:val="0"/>
        <w:wordWrap/>
        <w:topLinePunct w:val="0"/>
        <w:autoSpaceDE w:val="0"/>
        <w:autoSpaceDN w:val="0"/>
        <w:bidi w:val="0"/>
        <w:adjustRightInd w:val="0"/>
        <w:snapToGrid/>
        <w:spacing w:line="360" w:lineRule="auto"/>
        <w:ind w:right="0" w:rightChars="0"/>
        <w:textAlignment w:val="auto"/>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条款号：</w:t>
      </w:r>
      <w:r>
        <w:rPr>
          <w:rFonts w:hint="eastAsia" w:ascii="宋体" w:hAnsi="宋体" w:eastAsia="宋体" w:cs="宋体"/>
          <w:b/>
          <w:bCs/>
          <w:color w:val="auto"/>
          <w:spacing w:val="0"/>
          <w:kern w:val="0"/>
          <w:sz w:val="24"/>
          <w:szCs w:val="24"/>
          <w:highlight w:val="none"/>
          <w:lang w:val="en-US" w:eastAsia="zh-CN"/>
        </w:rPr>
        <w:t>3.2.1</w:t>
      </w:r>
      <w:r>
        <w:rPr>
          <w:rFonts w:hint="eastAsia" w:ascii="宋体" w:hAnsi="宋体" w:eastAsia="宋体" w:cs="宋体"/>
          <w:b/>
          <w:bCs/>
          <w:color w:val="auto"/>
          <w:spacing w:val="0"/>
          <w:kern w:val="0"/>
          <w:sz w:val="24"/>
          <w:szCs w:val="24"/>
          <w:highlight w:val="none"/>
        </w:rPr>
        <w:t xml:space="preserve">             修改类型：修改</w:t>
      </w:r>
    </w:p>
    <w:p w14:paraId="0627CAE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2"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原文：</w:t>
      </w:r>
      <w:r>
        <w:rPr>
          <w:rFonts w:hint="eastAsia" w:ascii="宋体" w:hAnsi="宋体" w:eastAsia="宋体" w:cs="宋体"/>
          <w:color w:val="auto"/>
          <w:spacing w:val="0"/>
          <w:kern w:val="0"/>
          <w:sz w:val="24"/>
          <w:szCs w:val="24"/>
          <w:highlight w:val="none"/>
        </w:rPr>
        <w:t>3.2.1 评标委员会按本章第 2.2 款规定的量化因素和分值进行打分，并计算出综合评估得分。</w:t>
      </w:r>
    </w:p>
    <w:p w14:paraId="173E964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（1）按本章第2.2.4（1）目规定的评审因素和分值对资信业绩部分计算出得分</w:t>
      </w:r>
      <w:r>
        <w:rPr>
          <w:rFonts w:hint="eastAsia" w:ascii="宋体" w:hAnsi="宋体" w:eastAsia="宋体" w:cs="宋体"/>
          <w:color w:val="auto"/>
          <w:spacing w:val="0"/>
          <w:kern w:val="0"/>
          <w:sz w:val="24"/>
          <w:szCs w:val="24"/>
          <w:highlight w:val="none"/>
          <w:lang w:val="en-US" w:eastAsia="zh-CN"/>
        </w:rPr>
        <w:t>A，</w:t>
      </w:r>
      <w:r>
        <w:rPr>
          <w:rFonts w:hint="eastAsia" w:ascii="宋体" w:hAnsi="宋体" w:eastAsia="宋体" w:cs="宋体"/>
          <w:color w:val="auto"/>
          <w:spacing w:val="0"/>
          <w:kern w:val="0"/>
          <w:sz w:val="24"/>
          <w:szCs w:val="24"/>
          <w:highlight w:val="none"/>
          <w:u w:val="single"/>
        </w:rPr>
        <w:t>资信业绩</w:t>
      </w:r>
      <w:r>
        <w:rPr>
          <w:rFonts w:hint="eastAsia" w:ascii="宋体" w:hAnsi="宋体" w:eastAsia="宋体" w:cs="宋体"/>
          <w:color w:val="auto"/>
          <w:spacing w:val="0"/>
          <w:kern w:val="0"/>
          <w:sz w:val="24"/>
          <w:szCs w:val="24"/>
          <w:highlight w:val="none"/>
          <w:u w:val="single"/>
          <w:lang w:eastAsia="zh-CN"/>
        </w:rPr>
        <w:t>部分</w:t>
      </w:r>
      <w:r>
        <w:rPr>
          <w:rFonts w:hint="eastAsia" w:ascii="宋体" w:hAnsi="宋体" w:eastAsia="宋体" w:cs="宋体"/>
          <w:color w:val="auto"/>
          <w:spacing w:val="0"/>
          <w:kern w:val="0"/>
          <w:sz w:val="24"/>
          <w:szCs w:val="24"/>
          <w:highlight w:val="none"/>
          <w:u w:val="single"/>
        </w:rPr>
        <w:t>评审得分A为各评标专家打分的算术平均值</w:t>
      </w:r>
      <w:r>
        <w:rPr>
          <w:rFonts w:hint="eastAsia" w:ascii="宋体" w:hAnsi="宋体" w:eastAsia="宋体" w:cs="宋体"/>
          <w:color w:val="auto"/>
          <w:spacing w:val="0"/>
          <w:kern w:val="0"/>
          <w:sz w:val="24"/>
          <w:szCs w:val="24"/>
          <w:highlight w:val="none"/>
        </w:rPr>
        <w:t>；</w:t>
      </w:r>
    </w:p>
    <w:p w14:paraId="7AAFB08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（2）按本章第2.2.4（2）目规定的评审因素和分值对监理大纲部分计算出得分B</w:t>
      </w:r>
      <w:r>
        <w:rPr>
          <w:rFonts w:hint="eastAsia" w:ascii="宋体" w:hAnsi="宋体" w:eastAsia="宋体" w:cs="宋体"/>
          <w:color w:val="auto"/>
          <w:spacing w:val="0"/>
          <w:kern w:val="0"/>
          <w:sz w:val="24"/>
          <w:szCs w:val="24"/>
          <w:highlight w:val="none"/>
          <w:lang w:val="en-US" w:eastAsia="zh-CN"/>
        </w:rPr>
        <w:t>，</w:t>
      </w:r>
      <w:r>
        <w:rPr>
          <w:rFonts w:hint="eastAsia" w:ascii="宋体" w:hAnsi="宋体" w:eastAsia="宋体" w:cs="宋体"/>
          <w:color w:val="auto"/>
          <w:spacing w:val="0"/>
          <w:kern w:val="0"/>
          <w:sz w:val="24"/>
          <w:szCs w:val="24"/>
          <w:highlight w:val="none"/>
          <w:u w:val="single"/>
          <w:lang w:eastAsia="zh-CN"/>
        </w:rPr>
        <w:fldChar w:fldCharType="begin"/>
      </w:r>
      <w:r>
        <w:rPr>
          <w:rFonts w:hint="eastAsia" w:ascii="宋体" w:hAnsi="宋体" w:eastAsia="宋体" w:cs="宋体"/>
          <w:color w:val="auto"/>
          <w:spacing w:val="0"/>
          <w:kern w:val="0"/>
          <w:sz w:val="24"/>
          <w:szCs w:val="24"/>
          <w:highlight w:val="none"/>
          <w:u w:val="single"/>
          <w:lang w:eastAsia="zh-CN"/>
        </w:rPr>
        <w:instrText xml:space="preserve"> = 1 \* GB3 \* MERGEFORMAT </w:instrText>
      </w:r>
      <w:r>
        <w:rPr>
          <w:rFonts w:hint="eastAsia" w:ascii="宋体" w:hAnsi="宋体" w:eastAsia="宋体" w:cs="宋体"/>
          <w:color w:val="auto"/>
          <w:spacing w:val="0"/>
          <w:kern w:val="0"/>
          <w:sz w:val="24"/>
          <w:szCs w:val="24"/>
          <w:highlight w:val="none"/>
          <w:u w:val="single"/>
          <w:lang w:eastAsia="zh-CN"/>
        </w:rPr>
        <w:fldChar w:fldCharType="separate"/>
      </w:r>
      <w:r>
        <w:rPr>
          <w:rFonts w:hint="eastAsia" w:ascii="宋体" w:hAnsi="宋体" w:eastAsia="宋体" w:cs="宋体"/>
          <w:color w:val="auto"/>
          <w:spacing w:val="0"/>
          <w:kern w:val="0"/>
          <w:sz w:val="24"/>
          <w:szCs w:val="24"/>
          <w:highlight w:val="none"/>
          <w:u w:val="single"/>
        </w:rPr>
        <w:t>①</w:t>
      </w:r>
      <w:r>
        <w:rPr>
          <w:rFonts w:hint="eastAsia" w:ascii="宋体" w:hAnsi="宋体" w:eastAsia="宋体" w:cs="宋体"/>
          <w:color w:val="auto"/>
          <w:spacing w:val="0"/>
          <w:kern w:val="0"/>
          <w:sz w:val="24"/>
          <w:szCs w:val="24"/>
          <w:highlight w:val="none"/>
          <w:u w:val="single"/>
        </w:rPr>
        <w:fldChar w:fldCharType="end"/>
      </w:r>
      <w:r>
        <w:rPr>
          <w:rFonts w:hint="eastAsia" w:ascii="宋体" w:hAnsi="宋体" w:eastAsia="宋体" w:cs="宋体"/>
          <w:color w:val="auto"/>
          <w:spacing w:val="0"/>
          <w:kern w:val="0"/>
          <w:sz w:val="24"/>
          <w:szCs w:val="24"/>
          <w:highlight w:val="none"/>
          <w:u w:val="single"/>
          <w:lang w:eastAsia="zh-CN"/>
        </w:rPr>
        <w:t>监理大纲</w:t>
      </w:r>
      <w:r>
        <w:rPr>
          <w:rFonts w:hint="eastAsia" w:ascii="宋体" w:hAnsi="宋体" w:eastAsia="宋体" w:cs="宋体"/>
          <w:color w:val="auto"/>
          <w:spacing w:val="0"/>
          <w:kern w:val="0"/>
          <w:sz w:val="24"/>
          <w:szCs w:val="24"/>
          <w:highlight w:val="none"/>
          <w:u w:val="single"/>
        </w:rPr>
        <w:t>部分评审得分</w:t>
      </w:r>
      <w:r>
        <w:rPr>
          <w:rFonts w:hint="eastAsia" w:ascii="宋体" w:hAnsi="宋体" w:eastAsia="宋体" w:cs="宋体"/>
          <w:color w:val="auto"/>
          <w:spacing w:val="0"/>
          <w:kern w:val="0"/>
          <w:sz w:val="24"/>
          <w:szCs w:val="24"/>
          <w:highlight w:val="none"/>
        </w:rPr>
        <w:t>B</w:t>
      </w:r>
      <w:r>
        <w:rPr>
          <w:rFonts w:hint="eastAsia" w:ascii="宋体" w:hAnsi="宋体" w:eastAsia="宋体" w:cs="宋体"/>
          <w:color w:val="auto"/>
          <w:spacing w:val="0"/>
          <w:kern w:val="0"/>
          <w:sz w:val="24"/>
          <w:szCs w:val="24"/>
          <w:highlight w:val="none"/>
          <w:u w:val="single"/>
        </w:rPr>
        <w:t>为从各评标专家打分中去掉一个最高分和去掉一个最低分后的剩余评标专家打分的算术平均值</w:t>
      </w:r>
      <w:r>
        <w:rPr>
          <w:rFonts w:hint="eastAsia" w:ascii="宋体" w:hAnsi="宋体" w:eastAsia="宋体" w:cs="宋体"/>
          <w:color w:val="auto"/>
          <w:spacing w:val="0"/>
          <w:kern w:val="0"/>
          <w:sz w:val="24"/>
          <w:szCs w:val="24"/>
          <w:highlight w:val="none"/>
          <w:u w:val="single"/>
          <w:lang w:eastAsia="zh-CN"/>
        </w:rPr>
        <w:t>或</w:t>
      </w:r>
      <w:r>
        <w:rPr>
          <w:rFonts w:hint="eastAsia" w:ascii="宋体" w:hAnsi="宋体" w:eastAsia="宋体" w:cs="宋体"/>
          <w:color w:val="auto"/>
          <w:spacing w:val="0"/>
          <w:kern w:val="0"/>
          <w:sz w:val="24"/>
          <w:szCs w:val="24"/>
          <w:highlight w:val="none"/>
          <w:u w:val="single"/>
          <w:lang w:eastAsia="zh-CN"/>
        </w:rPr>
        <w:fldChar w:fldCharType="begin"/>
      </w:r>
      <w:r>
        <w:rPr>
          <w:rFonts w:hint="eastAsia" w:ascii="宋体" w:hAnsi="宋体" w:eastAsia="宋体" w:cs="宋体"/>
          <w:color w:val="auto"/>
          <w:spacing w:val="0"/>
          <w:kern w:val="0"/>
          <w:sz w:val="24"/>
          <w:szCs w:val="24"/>
          <w:highlight w:val="none"/>
          <w:u w:val="single"/>
          <w:lang w:eastAsia="zh-CN"/>
        </w:rPr>
        <w:instrText xml:space="preserve"> = 2 \* GB3 \* MERGEFORMAT </w:instrText>
      </w:r>
      <w:r>
        <w:rPr>
          <w:rFonts w:hint="eastAsia" w:ascii="宋体" w:hAnsi="宋体" w:eastAsia="宋体" w:cs="宋体"/>
          <w:color w:val="auto"/>
          <w:spacing w:val="0"/>
          <w:kern w:val="0"/>
          <w:sz w:val="24"/>
          <w:szCs w:val="24"/>
          <w:highlight w:val="none"/>
          <w:u w:val="single"/>
          <w:lang w:eastAsia="zh-CN"/>
        </w:rPr>
        <w:fldChar w:fldCharType="separate"/>
      </w:r>
      <w:r>
        <w:rPr>
          <w:rFonts w:hint="eastAsia" w:ascii="宋体" w:hAnsi="宋体" w:eastAsia="宋体" w:cs="宋体"/>
          <w:color w:val="auto"/>
          <w:spacing w:val="0"/>
          <w:kern w:val="0"/>
          <w:sz w:val="24"/>
          <w:szCs w:val="24"/>
          <w:highlight w:val="none"/>
          <w:u w:val="single"/>
        </w:rPr>
        <w:t>②</w:t>
      </w:r>
      <w:r>
        <w:rPr>
          <w:rFonts w:hint="eastAsia" w:ascii="宋体" w:hAnsi="宋体" w:eastAsia="宋体" w:cs="宋体"/>
          <w:color w:val="auto"/>
          <w:spacing w:val="0"/>
          <w:kern w:val="0"/>
          <w:sz w:val="24"/>
          <w:szCs w:val="24"/>
          <w:highlight w:val="none"/>
          <w:u w:val="single"/>
        </w:rPr>
        <w:fldChar w:fldCharType="end"/>
      </w:r>
      <w:r>
        <w:rPr>
          <w:rFonts w:hint="eastAsia" w:ascii="宋体" w:hAnsi="宋体" w:eastAsia="宋体" w:cs="宋体"/>
          <w:color w:val="auto"/>
          <w:spacing w:val="0"/>
          <w:kern w:val="0"/>
          <w:sz w:val="24"/>
          <w:szCs w:val="24"/>
          <w:highlight w:val="none"/>
          <w:u w:val="single"/>
          <w:lang w:eastAsia="zh-CN"/>
        </w:rPr>
        <w:t>监理大纲部分</w:t>
      </w:r>
      <w:r>
        <w:rPr>
          <w:rFonts w:hint="eastAsia" w:ascii="宋体" w:hAnsi="宋体" w:eastAsia="宋体" w:cs="宋体"/>
          <w:color w:val="auto"/>
          <w:spacing w:val="0"/>
          <w:kern w:val="0"/>
          <w:sz w:val="24"/>
          <w:szCs w:val="24"/>
          <w:highlight w:val="none"/>
          <w:u w:val="single"/>
        </w:rPr>
        <w:t>评审得分</w:t>
      </w:r>
      <w:r>
        <w:rPr>
          <w:rFonts w:hint="eastAsia" w:ascii="宋体" w:hAnsi="宋体" w:eastAsia="宋体" w:cs="宋体"/>
          <w:color w:val="auto"/>
          <w:spacing w:val="0"/>
          <w:kern w:val="0"/>
          <w:sz w:val="24"/>
          <w:szCs w:val="24"/>
          <w:highlight w:val="none"/>
        </w:rPr>
        <w:t>B</w:t>
      </w:r>
      <w:r>
        <w:rPr>
          <w:rFonts w:hint="eastAsia" w:ascii="宋体" w:hAnsi="宋体" w:eastAsia="宋体" w:cs="宋体"/>
          <w:color w:val="auto"/>
          <w:spacing w:val="0"/>
          <w:kern w:val="0"/>
          <w:sz w:val="24"/>
          <w:szCs w:val="24"/>
          <w:highlight w:val="none"/>
          <w:u w:val="single"/>
        </w:rPr>
        <w:t>为各评标专家打分的算术平均值</w:t>
      </w:r>
      <w:r>
        <w:rPr>
          <w:rFonts w:hint="eastAsia" w:ascii="宋体" w:hAnsi="宋体" w:eastAsia="宋体" w:cs="宋体"/>
          <w:i/>
          <w:iCs/>
          <w:color w:val="auto"/>
          <w:spacing w:val="0"/>
          <w:kern w:val="0"/>
          <w:sz w:val="24"/>
          <w:szCs w:val="24"/>
          <w:highlight w:val="none"/>
          <w:u w:val="single"/>
          <w:lang w:eastAsia="zh-CN"/>
        </w:rPr>
        <w:t>（二选一，招标人自行选择）</w:t>
      </w:r>
      <w:r>
        <w:rPr>
          <w:rFonts w:hint="eastAsia" w:ascii="宋体" w:hAnsi="宋体" w:eastAsia="宋体" w:cs="宋体"/>
          <w:color w:val="auto"/>
          <w:spacing w:val="0"/>
          <w:kern w:val="0"/>
          <w:sz w:val="24"/>
          <w:szCs w:val="24"/>
          <w:highlight w:val="none"/>
        </w:rPr>
        <w:t>；</w:t>
      </w:r>
    </w:p>
    <w:p w14:paraId="63AF157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（3）按本章第2.2.4（3）目规定的评审因素和分值对投标报价计算出得分C；</w:t>
      </w:r>
    </w:p>
    <w:p w14:paraId="0BF28F28">
      <w:pPr>
        <w:keepNext w:val="0"/>
        <w:keepLines w:val="0"/>
        <w:pageBreakBefore w:val="0"/>
        <w:widowControl w:val="0"/>
        <w:wordWrap/>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（4）按本章第2.2.4（4）目规定的评审因素和分值对</w:t>
      </w:r>
      <w:r>
        <w:rPr>
          <w:rFonts w:hint="eastAsia" w:ascii="宋体" w:hAnsi="宋体" w:eastAsia="宋体" w:cs="宋体"/>
          <w:color w:val="auto"/>
          <w:spacing w:val="0"/>
          <w:kern w:val="0"/>
          <w:sz w:val="24"/>
          <w:szCs w:val="24"/>
          <w:highlight w:val="none"/>
          <w:lang w:eastAsia="zh-CN"/>
        </w:rPr>
        <w:t>诚信评价</w:t>
      </w:r>
      <w:r>
        <w:rPr>
          <w:rFonts w:hint="eastAsia" w:ascii="宋体" w:hAnsi="宋体" w:eastAsia="宋体" w:cs="宋体"/>
          <w:color w:val="auto"/>
          <w:spacing w:val="0"/>
          <w:kern w:val="0"/>
          <w:sz w:val="24"/>
          <w:szCs w:val="24"/>
          <w:highlight w:val="none"/>
        </w:rPr>
        <w:t>计算出得分D</w:t>
      </w:r>
      <w:r>
        <w:rPr>
          <w:rFonts w:hint="eastAsia" w:ascii="宋体" w:hAnsi="宋体" w:eastAsia="宋体" w:cs="宋体"/>
          <w:color w:val="auto"/>
          <w:spacing w:val="0"/>
          <w:kern w:val="0"/>
          <w:sz w:val="24"/>
          <w:szCs w:val="24"/>
          <w:highlight w:val="none"/>
          <w:lang w:eastAsia="zh-CN"/>
        </w:rPr>
        <w:t>。</w:t>
      </w:r>
    </w:p>
    <w:p w14:paraId="60E0A7E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2"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现文：</w:t>
      </w:r>
      <w:r>
        <w:rPr>
          <w:rFonts w:hint="eastAsia" w:ascii="宋体" w:hAnsi="宋体" w:eastAsia="宋体" w:cs="宋体"/>
          <w:color w:val="auto"/>
          <w:spacing w:val="0"/>
          <w:kern w:val="0"/>
          <w:sz w:val="24"/>
          <w:szCs w:val="24"/>
          <w:highlight w:val="none"/>
        </w:rPr>
        <w:t>3.2.1 评标委员会按本章第 2.2 款规定的量化因素和分值进行打分，并计算出综合评估得分。</w:t>
      </w:r>
    </w:p>
    <w:p w14:paraId="49F0B7D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（1）按本章第2.2.4（1）目规定的评审因素和分值对资信业绩部分计算出得分</w:t>
      </w:r>
      <w:r>
        <w:rPr>
          <w:rFonts w:hint="eastAsia" w:ascii="宋体" w:hAnsi="宋体" w:eastAsia="宋体" w:cs="宋体"/>
          <w:color w:val="auto"/>
          <w:spacing w:val="0"/>
          <w:kern w:val="0"/>
          <w:sz w:val="24"/>
          <w:szCs w:val="24"/>
          <w:highlight w:val="none"/>
          <w:lang w:val="en-US" w:eastAsia="zh-CN"/>
        </w:rPr>
        <w:t>A，</w:t>
      </w:r>
      <w:r>
        <w:rPr>
          <w:rFonts w:hint="eastAsia" w:ascii="宋体" w:hAnsi="宋体" w:eastAsia="宋体" w:cs="宋体"/>
          <w:color w:val="auto"/>
          <w:spacing w:val="0"/>
          <w:kern w:val="0"/>
          <w:sz w:val="24"/>
          <w:szCs w:val="24"/>
          <w:highlight w:val="none"/>
          <w:u w:val="single"/>
        </w:rPr>
        <w:t>资信业绩</w:t>
      </w:r>
      <w:r>
        <w:rPr>
          <w:rFonts w:hint="eastAsia" w:ascii="宋体" w:hAnsi="宋体" w:eastAsia="宋体" w:cs="宋体"/>
          <w:color w:val="auto"/>
          <w:spacing w:val="0"/>
          <w:kern w:val="0"/>
          <w:sz w:val="24"/>
          <w:szCs w:val="24"/>
          <w:highlight w:val="none"/>
          <w:u w:val="single"/>
          <w:lang w:eastAsia="zh-CN"/>
        </w:rPr>
        <w:t>部分</w:t>
      </w:r>
      <w:r>
        <w:rPr>
          <w:rFonts w:hint="eastAsia" w:ascii="宋体" w:hAnsi="宋体" w:eastAsia="宋体" w:cs="宋体"/>
          <w:color w:val="auto"/>
          <w:spacing w:val="0"/>
          <w:kern w:val="0"/>
          <w:sz w:val="24"/>
          <w:szCs w:val="24"/>
          <w:highlight w:val="none"/>
          <w:u w:val="single"/>
        </w:rPr>
        <w:t>评审得分A为各评标专家打分的算术平均值</w:t>
      </w:r>
      <w:r>
        <w:rPr>
          <w:rFonts w:hint="eastAsia" w:ascii="宋体" w:hAnsi="宋体" w:eastAsia="宋体" w:cs="宋体"/>
          <w:color w:val="auto"/>
          <w:spacing w:val="0"/>
          <w:kern w:val="0"/>
          <w:sz w:val="24"/>
          <w:szCs w:val="24"/>
          <w:highlight w:val="none"/>
        </w:rPr>
        <w:t>；</w:t>
      </w:r>
    </w:p>
    <w:p w14:paraId="674612D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（2）按本章第2.2.4（2）目规定的评审因素和分值对监理大纲部分计算出得分B</w:t>
      </w:r>
      <w:r>
        <w:rPr>
          <w:rFonts w:hint="eastAsia" w:ascii="宋体" w:hAnsi="宋体" w:eastAsia="宋体" w:cs="宋体"/>
          <w:color w:val="auto"/>
          <w:spacing w:val="0"/>
          <w:kern w:val="0"/>
          <w:sz w:val="24"/>
          <w:szCs w:val="24"/>
          <w:highlight w:val="none"/>
          <w:lang w:val="en-US" w:eastAsia="zh-CN"/>
        </w:rPr>
        <w:t>，</w:t>
      </w:r>
      <w:r>
        <w:rPr>
          <w:rFonts w:hint="eastAsia" w:ascii="宋体" w:hAnsi="宋体" w:eastAsia="宋体" w:cs="宋体"/>
          <w:color w:val="auto"/>
          <w:spacing w:val="0"/>
          <w:kern w:val="0"/>
          <w:sz w:val="24"/>
          <w:szCs w:val="24"/>
          <w:highlight w:val="none"/>
          <w:u w:val="single"/>
          <w:lang w:eastAsia="zh-CN"/>
        </w:rPr>
        <w:t>监理大纲</w:t>
      </w:r>
      <w:r>
        <w:rPr>
          <w:rFonts w:hint="eastAsia" w:ascii="宋体" w:hAnsi="宋体" w:eastAsia="宋体" w:cs="宋体"/>
          <w:color w:val="auto"/>
          <w:spacing w:val="0"/>
          <w:kern w:val="0"/>
          <w:sz w:val="24"/>
          <w:szCs w:val="24"/>
          <w:highlight w:val="none"/>
          <w:u w:val="single"/>
        </w:rPr>
        <w:t>部分评审得分</w:t>
      </w:r>
      <w:r>
        <w:rPr>
          <w:rFonts w:hint="eastAsia" w:ascii="宋体" w:hAnsi="宋体" w:eastAsia="宋体" w:cs="宋体"/>
          <w:color w:val="auto"/>
          <w:spacing w:val="0"/>
          <w:kern w:val="0"/>
          <w:sz w:val="24"/>
          <w:szCs w:val="24"/>
          <w:highlight w:val="none"/>
        </w:rPr>
        <w:t>B</w:t>
      </w:r>
      <w:r>
        <w:rPr>
          <w:rFonts w:hint="eastAsia" w:ascii="宋体" w:hAnsi="宋体" w:eastAsia="宋体" w:cs="宋体"/>
          <w:color w:val="auto"/>
          <w:spacing w:val="0"/>
          <w:kern w:val="0"/>
          <w:sz w:val="24"/>
          <w:szCs w:val="24"/>
          <w:highlight w:val="none"/>
          <w:u w:val="single"/>
        </w:rPr>
        <w:t>为从各评标专家打分中去掉一个最高分和去掉一个最低分后的剩余评标专家打分的算术平均值</w:t>
      </w:r>
      <w:r>
        <w:rPr>
          <w:rFonts w:hint="eastAsia" w:ascii="宋体" w:hAnsi="宋体" w:eastAsia="宋体" w:cs="Times New Roman"/>
          <w:color w:val="auto"/>
          <w:spacing w:val="0"/>
          <w:kern w:val="0"/>
          <w:sz w:val="24"/>
          <w:szCs w:val="24"/>
          <w:highlight w:val="none"/>
          <w:u w:val="single"/>
          <w:lang w:eastAsia="zh-CN" w:bidi="ar"/>
        </w:rPr>
        <w:t>，</w:t>
      </w:r>
      <w:r>
        <w:rPr>
          <w:rFonts w:hint="eastAsia" w:ascii="宋体" w:hAnsi="宋体" w:eastAsia="宋体" w:cs="Times New Roman"/>
          <w:bCs w:val="0"/>
          <w:color w:val="auto"/>
          <w:spacing w:val="0"/>
          <w:kern w:val="0"/>
          <w:sz w:val="24"/>
          <w:szCs w:val="24"/>
          <w:highlight w:val="none"/>
          <w:u w:val="single"/>
          <w:lang w:val="en-US" w:eastAsia="zh-CN" w:bidi="ar"/>
        </w:rPr>
        <w:t>评分分数出现小数点时，保留小数点后二位，第三位小数四舍五入</w:t>
      </w:r>
      <w:r>
        <w:rPr>
          <w:rFonts w:hint="eastAsia" w:ascii="宋体" w:hAnsi="宋体" w:eastAsia="宋体" w:cs="宋体"/>
          <w:color w:val="auto"/>
          <w:spacing w:val="0"/>
          <w:kern w:val="0"/>
          <w:sz w:val="24"/>
          <w:szCs w:val="24"/>
          <w:highlight w:val="none"/>
        </w:rPr>
        <w:t>；</w:t>
      </w:r>
    </w:p>
    <w:p w14:paraId="7BEDED1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（3）按本章第2.2.4（3）目规定的评审因素和分值对投标报价计算出得分C；</w:t>
      </w:r>
    </w:p>
    <w:p w14:paraId="09185C25">
      <w:pPr>
        <w:keepNext w:val="0"/>
        <w:keepLines w:val="0"/>
        <w:pageBreakBefore w:val="0"/>
        <w:widowControl w:val="0"/>
        <w:pBdr>
          <w:bottom w:val="single" w:color="auto" w:sz="6" w:space="1"/>
        </w:pBdr>
        <w:wordWrap/>
        <w:topLinePunct w:val="0"/>
        <w:autoSpaceDE w:val="0"/>
        <w:autoSpaceDN w:val="0"/>
        <w:bidi w:val="0"/>
        <w:adjustRightInd w:val="0"/>
        <w:snapToGrid/>
        <w:spacing w:line="360" w:lineRule="auto"/>
        <w:ind w:right="0" w:rightChars="0" w:firstLine="480" w:firstLineChars="200"/>
        <w:textAlignment w:val="auto"/>
        <w:rPr>
          <w:rFonts w:ascii="宋体" w:hAnsi="宋体"/>
          <w:strike/>
          <w:color w:val="auto"/>
          <w:spacing w:val="0"/>
          <w:kern w:val="0"/>
          <w:sz w:val="24"/>
          <w:szCs w:val="21"/>
          <w:highlight w:val="none"/>
        </w:rPr>
      </w:pPr>
      <w:r>
        <w:rPr>
          <w:rFonts w:hint="eastAsia" w:ascii="宋体" w:hAnsi="宋体" w:eastAsia="宋体" w:cs="宋体"/>
          <w:strike/>
          <w:color w:val="auto"/>
          <w:spacing w:val="0"/>
          <w:kern w:val="0"/>
          <w:sz w:val="24"/>
          <w:szCs w:val="24"/>
          <w:highlight w:val="none"/>
        </w:rPr>
        <w:t>（4）按本章第2.2.4（4）目规定的评审因素和分值对</w:t>
      </w:r>
      <w:r>
        <w:rPr>
          <w:rFonts w:hint="eastAsia" w:ascii="宋体" w:hAnsi="宋体" w:eastAsia="宋体" w:cs="宋体"/>
          <w:strike/>
          <w:color w:val="auto"/>
          <w:spacing w:val="0"/>
          <w:kern w:val="0"/>
          <w:sz w:val="24"/>
          <w:szCs w:val="24"/>
          <w:highlight w:val="none"/>
          <w:lang w:eastAsia="zh-CN"/>
        </w:rPr>
        <w:t>诚信评价</w:t>
      </w:r>
      <w:r>
        <w:rPr>
          <w:rFonts w:hint="eastAsia" w:ascii="宋体" w:hAnsi="宋体" w:eastAsia="宋体" w:cs="宋体"/>
          <w:strike/>
          <w:color w:val="auto"/>
          <w:spacing w:val="0"/>
          <w:kern w:val="0"/>
          <w:sz w:val="24"/>
          <w:szCs w:val="24"/>
          <w:highlight w:val="none"/>
        </w:rPr>
        <w:t>计算出得分D</w:t>
      </w:r>
      <w:r>
        <w:rPr>
          <w:rFonts w:hint="eastAsia" w:ascii="宋体" w:hAnsi="宋体" w:eastAsia="宋体" w:cs="宋体"/>
          <w:strike/>
          <w:color w:val="auto"/>
          <w:spacing w:val="0"/>
          <w:kern w:val="0"/>
          <w:sz w:val="24"/>
          <w:szCs w:val="24"/>
          <w:highlight w:val="none"/>
          <w:lang w:eastAsia="zh-CN"/>
        </w:rPr>
        <w:t>。</w:t>
      </w:r>
    </w:p>
    <w:p w14:paraId="5812FC16">
      <w:pPr>
        <w:keepNext w:val="0"/>
        <w:keepLines w:val="0"/>
        <w:pageBreakBefore w:val="0"/>
        <w:widowControl w:val="0"/>
        <w:wordWrap/>
        <w:topLinePunct w:val="0"/>
        <w:autoSpaceDE w:val="0"/>
        <w:autoSpaceDN w:val="0"/>
        <w:bidi w:val="0"/>
        <w:adjustRightInd w:val="0"/>
        <w:snapToGrid/>
        <w:spacing w:line="360" w:lineRule="auto"/>
        <w:ind w:right="0" w:rightChars="0"/>
        <w:textAlignment w:val="auto"/>
        <w:rPr>
          <w:rFonts w:hint="eastAsia" w:ascii="宋体" w:hAnsi="宋体" w:eastAsia="宋体" w:cs="宋体"/>
          <w:b/>
          <w:bCs/>
          <w:color w:val="auto"/>
          <w:spacing w:val="0"/>
          <w:kern w:val="0"/>
          <w:sz w:val="24"/>
          <w:szCs w:val="24"/>
          <w:highlight w:val="none"/>
        </w:rPr>
      </w:pPr>
    </w:p>
    <w:p w14:paraId="6997B881">
      <w:pPr>
        <w:keepNext w:val="0"/>
        <w:keepLines w:val="0"/>
        <w:pageBreakBefore w:val="0"/>
        <w:widowControl w:val="0"/>
        <w:wordWrap/>
        <w:topLinePunct w:val="0"/>
        <w:autoSpaceDE w:val="0"/>
        <w:autoSpaceDN w:val="0"/>
        <w:bidi w:val="0"/>
        <w:adjustRightInd w:val="0"/>
        <w:snapToGrid/>
        <w:spacing w:line="360" w:lineRule="auto"/>
        <w:ind w:right="0" w:rightChars="0"/>
        <w:textAlignment w:val="auto"/>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条款号：</w:t>
      </w:r>
      <w:r>
        <w:rPr>
          <w:rFonts w:hint="eastAsia" w:ascii="宋体" w:hAnsi="宋体" w:eastAsia="宋体" w:cs="宋体"/>
          <w:b/>
          <w:bCs/>
          <w:color w:val="auto"/>
          <w:spacing w:val="0"/>
          <w:kern w:val="0"/>
          <w:sz w:val="24"/>
          <w:szCs w:val="24"/>
          <w:highlight w:val="none"/>
          <w:lang w:val="en-US" w:eastAsia="zh-CN"/>
        </w:rPr>
        <w:t>3.2.3</w:t>
      </w:r>
      <w:r>
        <w:rPr>
          <w:rFonts w:hint="eastAsia" w:ascii="宋体" w:hAnsi="宋体" w:eastAsia="宋体" w:cs="宋体"/>
          <w:b/>
          <w:bCs/>
          <w:color w:val="auto"/>
          <w:spacing w:val="0"/>
          <w:kern w:val="0"/>
          <w:sz w:val="24"/>
          <w:szCs w:val="24"/>
          <w:highlight w:val="none"/>
        </w:rPr>
        <w:t xml:space="preserve">             修改类型：修改</w:t>
      </w:r>
    </w:p>
    <w:p w14:paraId="0EFDF92A">
      <w:pPr>
        <w:keepNext w:val="0"/>
        <w:keepLines w:val="0"/>
        <w:pageBreakBefore w:val="0"/>
        <w:widowControl w:val="0"/>
        <w:wordWrap/>
        <w:topLinePunct w:val="0"/>
        <w:autoSpaceDE w:val="0"/>
        <w:autoSpaceDN w:val="0"/>
        <w:bidi w:val="0"/>
        <w:adjustRightInd w:val="0"/>
        <w:snapToGrid/>
        <w:spacing w:line="360" w:lineRule="auto"/>
        <w:ind w:right="0" w:rightChars="0" w:firstLine="482"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原文：</w:t>
      </w:r>
      <w:r>
        <w:rPr>
          <w:rFonts w:hint="eastAsia" w:ascii="宋体" w:hAnsi="宋体" w:eastAsia="宋体" w:cs="宋体"/>
          <w:color w:val="auto"/>
          <w:spacing w:val="0"/>
          <w:kern w:val="0"/>
          <w:sz w:val="24"/>
          <w:szCs w:val="24"/>
          <w:highlight w:val="none"/>
        </w:rPr>
        <w:t>3.2.3 投标人得分=A+B+C+D。</w:t>
      </w:r>
    </w:p>
    <w:p w14:paraId="58F1040D">
      <w:pPr>
        <w:keepNext w:val="0"/>
        <w:keepLines w:val="0"/>
        <w:pageBreakBefore w:val="0"/>
        <w:widowControl w:val="0"/>
        <w:pBdr>
          <w:bottom w:val="single" w:color="auto" w:sz="6" w:space="1"/>
        </w:pBdr>
        <w:wordWrap/>
        <w:topLinePunct w:val="0"/>
        <w:autoSpaceDE w:val="0"/>
        <w:autoSpaceDN w:val="0"/>
        <w:bidi w:val="0"/>
        <w:adjustRightInd w:val="0"/>
        <w:snapToGrid/>
        <w:spacing w:line="360" w:lineRule="auto"/>
        <w:ind w:right="0" w:rightChars="0" w:firstLine="482" w:firstLineChars="200"/>
        <w:textAlignment w:val="auto"/>
        <w:rPr>
          <w:rFonts w:ascii="宋体" w:hAnsi="宋体"/>
          <w:strike/>
          <w:color w:val="auto"/>
          <w:spacing w:val="0"/>
          <w:kern w:val="0"/>
          <w:sz w:val="24"/>
          <w:szCs w:val="21"/>
          <w:highlight w:val="none"/>
        </w:rPr>
      </w:pPr>
      <w:r>
        <w:rPr>
          <w:rFonts w:hint="eastAsia" w:ascii="宋体" w:hAnsi="宋体" w:eastAsia="宋体" w:cs="宋体"/>
          <w:b/>
          <w:bCs/>
          <w:color w:val="auto"/>
          <w:spacing w:val="0"/>
          <w:kern w:val="0"/>
          <w:sz w:val="24"/>
          <w:szCs w:val="24"/>
          <w:highlight w:val="none"/>
        </w:rPr>
        <w:t>现文：</w:t>
      </w:r>
      <w:r>
        <w:rPr>
          <w:rFonts w:hint="eastAsia" w:ascii="宋体" w:hAnsi="宋体" w:eastAsia="宋体" w:cs="宋体"/>
          <w:color w:val="auto"/>
          <w:spacing w:val="0"/>
          <w:kern w:val="0"/>
          <w:sz w:val="24"/>
          <w:szCs w:val="24"/>
          <w:highlight w:val="none"/>
        </w:rPr>
        <w:t>3.2.3 投标人得分=A+B+C。</w:t>
      </w:r>
    </w:p>
    <w:p w14:paraId="1773ECC8">
      <w:pPr>
        <w:spacing w:line="360" w:lineRule="auto"/>
        <w:ind w:firstLine="480" w:firstLineChars="200"/>
        <w:jc w:val="left"/>
        <w:rPr>
          <w:rFonts w:hint="eastAsia" w:ascii="宋体" w:hAnsi="宋体" w:eastAsia="宋体"/>
          <w:color w:val="auto"/>
          <w:spacing w:val="0"/>
          <w:kern w:val="0"/>
          <w:sz w:val="24"/>
          <w:szCs w:val="21"/>
          <w:highlight w:val="none"/>
          <w:lang w:val="en-US" w:eastAsia="zh-CN"/>
        </w:rPr>
      </w:pPr>
      <w:r>
        <w:rPr>
          <w:rFonts w:hint="eastAsia" w:ascii="宋体" w:hAnsi="宋体"/>
          <w:color w:val="auto"/>
          <w:spacing w:val="0"/>
          <w:kern w:val="0"/>
          <w:sz w:val="24"/>
          <w:szCs w:val="21"/>
          <w:highlight w:val="none"/>
        </w:rPr>
        <w:t>注：以上修改，仅限于本范本中有可供选择条</w:t>
      </w:r>
      <w:r>
        <w:rPr>
          <w:rFonts w:hint="eastAsia" w:ascii="宋体" w:hAnsi="宋体"/>
          <w:color w:val="auto"/>
          <w:spacing w:val="0"/>
          <w:kern w:val="0"/>
          <w:sz w:val="24"/>
          <w:szCs w:val="21"/>
          <w:highlight w:val="none"/>
          <w:lang w:val="en-US" w:eastAsia="zh-CN"/>
        </w:rPr>
        <w:t>款</w:t>
      </w:r>
    </w:p>
    <w:p w14:paraId="51489D7F">
      <w:pPr>
        <w:pStyle w:val="28"/>
        <w:ind w:left="0" w:leftChars="0" w:firstLine="0" w:firstLineChars="0"/>
        <w:rPr>
          <w:color w:val="auto"/>
          <w:spacing w:val="0"/>
          <w:kern w:val="0"/>
          <w:highlight w:val="none"/>
        </w:rPr>
        <w:sectPr>
          <w:pgSz w:w="11906" w:h="16838"/>
          <w:pgMar w:top="1417" w:right="1417" w:bottom="1417" w:left="1417" w:header="0" w:footer="940" w:gutter="0"/>
          <w:pgBorders>
            <w:top w:val="none" w:sz="0" w:space="0"/>
            <w:left w:val="none" w:sz="0" w:space="0"/>
            <w:bottom w:val="none" w:sz="0" w:space="0"/>
            <w:right w:val="none" w:sz="0" w:space="0"/>
          </w:pgBorders>
          <w:pgNumType w:fmt="decimal"/>
          <w:cols w:space="720" w:num="1"/>
        </w:sectPr>
      </w:pPr>
      <w:r>
        <w:rPr>
          <w:rFonts w:ascii="宋体" w:hAnsi="宋体"/>
          <w:color w:val="auto"/>
          <w:spacing w:val="0"/>
          <w:kern w:val="0"/>
          <w:sz w:val="24"/>
          <w:szCs w:val="21"/>
          <w:highlight w:val="none"/>
        </w:rPr>
        <w:br w:type="page"/>
      </w:r>
    </w:p>
    <w:p w14:paraId="36EB9760">
      <w:pPr>
        <w:pStyle w:val="6"/>
        <w:outlineLvl w:val="1"/>
        <w:rPr>
          <w:rFonts w:hint="default" w:ascii="宋体" w:hAnsi="宋体" w:eastAsia="宋体" w:cs="宋体"/>
          <w:b/>
          <w:color w:val="auto"/>
          <w:spacing w:val="0"/>
          <w:kern w:val="0"/>
          <w:sz w:val="24"/>
          <w:szCs w:val="24"/>
          <w:highlight w:val="none"/>
        </w:rPr>
      </w:pPr>
      <w:bookmarkStart w:id="147" w:name="_Toc19273"/>
      <w:r>
        <w:rPr>
          <w:rFonts w:hint="default" w:ascii="宋体" w:hAnsi="宋体" w:eastAsia="宋体" w:cs="宋体"/>
          <w:color w:val="auto"/>
          <w:spacing w:val="0"/>
          <w:kern w:val="0"/>
          <w:sz w:val="24"/>
          <w:szCs w:val="24"/>
          <w:highlight w:val="none"/>
        </w:rPr>
        <w:t>1.评标方法</w:t>
      </w:r>
      <w:bookmarkEnd w:id="147"/>
    </w:p>
    <w:p w14:paraId="0D1846E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7E724648">
      <w:pPr>
        <w:pStyle w:val="6"/>
        <w:outlineLvl w:val="1"/>
        <w:rPr>
          <w:rFonts w:hint="default" w:ascii="宋体" w:hAnsi="宋体" w:eastAsia="宋体" w:cs="宋体"/>
          <w:b/>
          <w:color w:val="auto"/>
          <w:spacing w:val="0"/>
          <w:kern w:val="0"/>
          <w:sz w:val="24"/>
          <w:szCs w:val="24"/>
          <w:highlight w:val="none"/>
        </w:rPr>
      </w:pPr>
      <w:bookmarkStart w:id="148" w:name="bookmark85"/>
      <w:bookmarkEnd w:id="148"/>
      <w:bookmarkStart w:id="149" w:name="_Toc12017"/>
      <w:r>
        <w:rPr>
          <w:rFonts w:hint="default" w:ascii="宋体" w:hAnsi="宋体" w:eastAsia="宋体" w:cs="宋体"/>
          <w:color w:val="auto"/>
          <w:spacing w:val="0"/>
          <w:kern w:val="0"/>
          <w:sz w:val="24"/>
          <w:szCs w:val="24"/>
          <w:highlight w:val="none"/>
        </w:rPr>
        <w:t>2.评审标准</w:t>
      </w:r>
      <w:bookmarkEnd w:id="149"/>
    </w:p>
    <w:p w14:paraId="793FC1E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150" w:name="bookmark86"/>
      <w:bookmarkEnd w:id="150"/>
      <w:bookmarkStart w:id="151" w:name="_Toc2636"/>
      <w:r>
        <w:rPr>
          <w:rFonts w:hint="default" w:cs="宋体"/>
          <w:color w:val="auto"/>
          <w:spacing w:val="0"/>
          <w:kern w:val="0"/>
          <w:sz w:val="24"/>
          <w:szCs w:val="24"/>
          <w:highlight w:val="none"/>
        </w:rPr>
        <w:t>2.1 初步评审标准</w:t>
      </w:r>
      <w:bookmarkEnd w:id="151"/>
    </w:p>
    <w:p w14:paraId="2444743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2.1.</w:t>
      </w:r>
      <w:r>
        <w:rPr>
          <w:rFonts w:hint="default" w:cs="Times New Roman"/>
          <w:color w:val="auto"/>
          <w:spacing w:val="0"/>
          <w:kern w:val="0"/>
          <w:sz w:val="24"/>
          <w:szCs w:val="24"/>
          <w:highlight w:val="none"/>
          <w:lang w:val="en-US" w:eastAsia="zh-CN"/>
        </w:rPr>
        <w:t>1</w:t>
      </w:r>
      <w:r>
        <w:rPr>
          <w:rFonts w:hint="default" w:cs="Times New Roman"/>
          <w:color w:val="auto"/>
          <w:spacing w:val="0"/>
          <w:kern w:val="0"/>
          <w:sz w:val="24"/>
          <w:szCs w:val="24"/>
          <w:highlight w:val="none"/>
        </w:rPr>
        <w:t xml:space="preserve"> 资格评审标准：见评标办法前附表。</w:t>
      </w:r>
    </w:p>
    <w:p w14:paraId="0368459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2.1.</w:t>
      </w:r>
      <w:r>
        <w:rPr>
          <w:rFonts w:hint="default" w:cs="Times New Roman"/>
          <w:color w:val="auto"/>
          <w:spacing w:val="0"/>
          <w:kern w:val="0"/>
          <w:sz w:val="24"/>
          <w:szCs w:val="24"/>
          <w:highlight w:val="none"/>
          <w:lang w:val="en-US" w:eastAsia="zh-CN"/>
        </w:rPr>
        <w:t>2</w:t>
      </w:r>
      <w:r>
        <w:rPr>
          <w:rFonts w:hint="default" w:cs="Times New Roman"/>
          <w:color w:val="auto"/>
          <w:spacing w:val="0"/>
          <w:kern w:val="0"/>
          <w:sz w:val="24"/>
          <w:szCs w:val="24"/>
          <w:highlight w:val="none"/>
        </w:rPr>
        <w:t xml:space="preserve"> 形式评审标准：见评标办法前附表。</w:t>
      </w:r>
    </w:p>
    <w:p w14:paraId="6A41296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2.1.3 响应性评审标准：见评标办法前附表。</w:t>
      </w:r>
    </w:p>
    <w:p w14:paraId="0205DFA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olor w:val="auto"/>
          <w:spacing w:val="0"/>
          <w:kern w:val="0"/>
          <w:sz w:val="27"/>
          <w:szCs w:val="24"/>
          <w:highlight w:val="none"/>
        </w:rPr>
      </w:pPr>
      <w:bookmarkStart w:id="152" w:name="bookmark87"/>
      <w:bookmarkEnd w:id="152"/>
      <w:bookmarkStart w:id="153" w:name="_Toc9590"/>
      <w:r>
        <w:rPr>
          <w:rFonts w:hint="default" w:cs="宋体"/>
          <w:color w:val="auto"/>
          <w:spacing w:val="0"/>
          <w:kern w:val="0"/>
          <w:sz w:val="24"/>
          <w:szCs w:val="24"/>
          <w:highlight w:val="none"/>
        </w:rPr>
        <w:t>2.2 分值构成与评分标准</w:t>
      </w:r>
      <w:bookmarkEnd w:id="153"/>
    </w:p>
    <w:p w14:paraId="78580C7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2.2.1  分值构成</w:t>
      </w:r>
    </w:p>
    <w:p w14:paraId="5C25709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（1）资信业绩部分：见评标办法前附表；</w:t>
      </w:r>
    </w:p>
    <w:p w14:paraId="1754BCE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（2）监理大纲部分：见评标办法前附表；</w:t>
      </w:r>
    </w:p>
    <w:p w14:paraId="237DF23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（3）投标报价：见评标办法前附表；</w:t>
      </w:r>
    </w:p>
    <w:p w14:paraId="688D2FA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strike/>
          <w:color w:val="auto"/>
          <w:spacing w:val="0"/>
          <w:kern w:val="0"/>
          <w:sz w:val="24"/>
          <w:szCs w:val="24"/>
          <w:highlight w:val="none"/>
        </w:rPr>
      </w:pPr>
      <w:r>
        <w:rPr>
          <w:rFonts w:hint="default" w:cs="Times New Roman"/>
          <w:strike/>
          <w:color w:val="auto"/>
          <w:spacing w:val="0"/>
          <w:kern w:val="0"/>
          <w:sz w:val="24"/>
          <w:szCs w:val="24"/>
          <w:highlight w:val="none"/>
        </w:rPr>
        <w:t>（4）</w:t>
      </w:r>
      <w:r>
        <w:rPr>
          <w:rFonts w:hint="default" w:cs="Times New Roman"/>
          <w:strike/>
          <w:color w:val="auto"/>
          <w:spacing w:val="0"/>
          <w:kern w:val="0"/>
          <w:sz w:val="24"/>
          <w:szCs w:val="24"/>
          <w:highlight w:val="none"/>
          <w:lang w:eastAsia="zh-CN"/>
        </w:rPr>
        <w:t>诚信得分</w:t>
      </w:r>
      <w:r>
        <w:rPr>
          <w:rFonts w:hint="default" w:cs="Times New Roman"/>
          <w:strike/>
          <w:color w:val="auto"/>
          <w:spacing w:val="0"/>
          <w:kern w:val="0"/>
          <w:sz w:val="24"/>
          <w:szCs w:val="24"/>
          <w:highlight w:val="none"/>
        </w:rPr>
        <w:t xml:space="preserve">：见评标办法前附表。 </w:t>
      </w:r>
    </w:p>
    <w:p w14:paraId="7D691CC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2.2.2 评标基准价计算评标基准价计算方法：见评标办法前附表。</w:t>
      </w:r>
    </w:p>
    <w:p w14:paraId="2B67600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2.2.3 投标报价的偏差率计算</w:t>
      </w:r>
    </w:p>
    <w:p w14:paraId="3D84231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投标报价的偏差率计算公式：见评标办法前附表。</w:t>
      </w:r>
    </w:p>
    <w:p w14:paraId="5730E59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2.2.4  评分标准</w:t>
      </w:r>
    </w:p>
    <w:p w14:paraId="23EA9FC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（1）资信业绩评分标准：见评标办法前附表；</w:t>
      </w:r>
    </w:p>
    <w:p w14:paraId="4005D00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（2）监理大纲评分标准：见评标办法前附表；</w:t>
      </w:r>
    </w:p>
    <w:p w14:paraId="2ECA623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（3）投标报价评分标准：见评标办法前附表；</w:t>
      </w:r>
    </w:p>
    <w:p w14:paraId="2AEE28B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strike/>
          <w:color w:val="auto"/>
          <w:spacing w:val="0"/>
          <w:kern w:val="0"/>
          <w:sz w:val="24"/>
          <w:szCs w:val="24"/>
          <w:highlight w:val="none"/>
        </w:rPr>
      </w:pPr>
      <w:r>
        <w:rPr>
          <w:rFonts w:hint="default" w:cs="Times New Roman"/>
          <w:strike/>
          <w:color w:val="auto"/>
          <w:spacing w:val="0"/>
          <w:kern w:val="0"/>
          <w:sz w:val="24"/>
          <w:szCs w:val="24"/>
          <w:highlight w:val="none"/>
        </w:rPr>
        <w:t>（4）</w:t>
      </w:r>
      <w:r>
        <w:rPr>
          <w:rFonts w:hint="default" w:cs="Times New Roman"/>
          <w:strike/>
          <w:color w:val="auto"/>
          <w:spacing w:val="0"/>
          <w:kern w:val="0"/>
          <w:sz w:val="24"/>
          <w:szCs w:val="24"/>
          <w:highlight w:val="none"/>
          <w:lang w:eastAsia="zh-CN"/>
        </w:rPr>
        <w:t>诚信得分</w:t>
      </w:r>
      <w:r>
        <w:rPr>
          <w:rFonts w:hint="default" w:cs="Times New Roman"/>
          <w:strike/>
          <w:color w:val="auto"/>
          <w:spacing w:val="0"/>
          <w:kern w:val="0"/>
          <w:sz w:val="24"/>
          <w:szCs w:val="24"/>
          <w:highlight w:val="none"/>
        </w:rPr>
        <w:t>评分标准：见评标办法前附表。</w:t>
      </w:r>
    </w:p>
    <w:p w14:paraId="17DDDFD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20" w:firstLineChars="200"/>
        <w:jc w:val="both"/>
        <w:textAlignment w:val="auto"/>
        <w:outlineLvl w:val="9"/>
        <w:rPr>
          <w:rFonts w:hint="default" w:cs="Times New Roman"/>
          <w:color w:val="auto"/>
          <w:spacing w:val="0"/>
          <w:kern w:val="0"/>
          <w:sz w:val="21"/>
          <w:szCs w:val="21"/>
          <w:highlight w:val="none"/>
        </w:rPr>
      </w:pPr>
      <w:r>
        <w:rPr>
          <w:rFonts w:hint="default" w:cs="Times New Roman"/>
          <w:strike/>
          <w:color w:val="auto"/>
          <w:spacing w:val="0"/>
          <w:kern w:val="0"/>
          <w:sz w:val="21"/>
          <w:szCs w:val="21"/>
          <w:highlight w:val="none"/>
        </w:rPr>
        <w:t>注：投标人的诚信评价总分取自本项目招标公告发布第1天所在季度的上一季度的诚信综合评价分。</w:t>
      </w:r>
    </w:p>
    <w:p w14:paraId="2672AC8A">
      <w:pPr>
        <w:pStyle w:val="6"/>
        <w:outlineLvl w:val="1"/>
        <w:rPr>
          <w:rFonts w:hint="default" w:ascii="宋体" w:hAnsi="宋体" w:eastAsia="宋体" w:cs="宋体"/>
          <w:color w:val="auto"/>
          <w:spacing w:val="0"/>
          <w:kern w:val="0"/>
          <w:sz w:val="24"/>
          <w:szCs w:val="24"/>
          <w:highlight w:val="none"/>
        </w:rPr>
      </w:pPr>
      <w:bookmarkStart w:id="154" w:name="bookmark88"/>
      <w:bookmarkEnd w:id="154"/>
      <w:bookmarkStart w:id="155" w:name="_Toc19388"/>
      <w:r>
        <w:rPr>
          <w:rFonts w:hint="default" w:ascii="宋体" w:hAnsi="宋体" w:eastAsia="宋体" w:cs="宋体"/>
          <w:color w:val="auto"/>
          <w:spacing w:val="0"/>
          <w:kern w:val="0"/>
          <w:sz w:val="24"/>
          <w:szCs w:val="24"/>
          <w:highlight w:val="none"/>
        </w:rPr>
        <w:t>3.评标程序</w:t>
      </w:r>
      <w:bookmarkEnd w:id="155"/>
    </w:p>
    <w:p w14:paraId="70A329DB">
      <w:pPr>
        <w:spacing w:line="400" w:lineRule="exact"/>
        <w:ind w:firstLine="480" w:firstLineChars="200"/>
        <w:rPr>
          <w:rFonts w:hint="eastAsia" w:ascii="宋体" w:hAnsi="宋体" w:eastAsia="宋体" w:cs="宋体"/>
          <w:color w:val="auto"/>
          <w:highlight w:val="none"/>
        </w:rPr>
      </w:pPr>
      <w:bookmarkStart w:id="156" w:name="bookmark89"/>
      <w:bookmarkEnd w:id="156"/>
      <w:bookmarkStart w:id="157" w:name="_Toc13130"/>
      <w:r>
        <w:rPr>
          <w:rFonts w:hint="eastAsia" w:ascii="宋体" w:hAnsi="宋体" w:eastAsia="宋体" w:cs="宋体"/>
          <w:color w:val="auto"/>
          <w:highlight w:val="none"/>
        </w:rPr>
        <w:t>评标开始前，招标人应当向评标委员会提供评标所必需的信息，向评标委员会介绍招标项目背景、特点和需求，特别是向评标委员会提供招标项目的质量、价格、进度等需求目标和实施要点，招标项目的特殊性，招标文件规定的评标方法、评标因素及标准等信息。招标人提供的信息不得含有歧视性、倾向性、误导性，不得超出招标文件的范围或者改变招标文件的实质性内容。</w:t>
      </w:r>
    </w:p>
    <w:p w14:paraId="373BC2F3">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评标委员会在开始评标前，应了解评标专家的职责及守则，认真阅读</w:t>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三</w:t>
      </w:r>
      <w:r>
        <w:rPr>
          <w:rFonts w:hint="eastAsia" w:ascii="宋体" w:hAnsi="宋体" w:eastAsia="宋体" w:cs="宋体"/>
          <w:color w:val="auto"/>
          <w:highlight w:val="none"/>
        </w:rPr>
        <w:t>《评标委员会成员声明》的内容并签名，签字后方可进行评标</w:t>
      </w:r>
      <w:r>
        <w:rPr>
          <w:rFonts w:hint="eastAsia" w:ascii="宋体" w:hAnsi="宋体" w:eastAsia="宋体" w:cs="宋体"/>
          <w:color w:val="auto"/>
          <w:highlight w:val="none"/>
          <w:lang w:eastAsia="zh-CN"/>
        </w:rPr>
        <w:t>。</w:t>
      </w:r>
    </w:p>
    <w:p w14:paraId="6149888F">
      <w:pPr>
        <w:spacing w:line="400" w:lineRule="exact"/>
        <w:ind w:firstLine="480" w:firstLineChars="200"/>
        <w:rPr>
          <w:rFonts w:hint="default"/>
          <w:color w:val="auto"/>
          <w:spacing w:val="0"/>
          <w:kern w:val="0"/>
          <w:sz w:val="27"/>
          <w:szCs w:val="24"/>
          <w:highlight w:val="none"/>
        </w:rPr>
      </w:pPr>
      <w:r>
        <w:rPr>
          <w:rFonts w:hint="default" w:cs="宋体"/>
          <w:color w:val="auto"/>
          <w:spacing w:val="0"/>
          <w:kern w:val="0"/>
          <w:sz w:val="24"/>
          <w:szCs w:val="24"/>
          <w:highlight w:val="none"/>
        </w:rPr>
        <w:t>3.1  初步评审</w:t>
      </w:r>
      <w:bookmarkEnd w:id="157"/>
    </w:p>
    <w:p w14:paraId="5AC4E36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E2966E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3.1.2 投标人有以下情形之一的，评标委员会应当否决其投标：</w:t>
      </w:r>
    </w:p>
    <w:p w14:paraId="4B8D6E7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（1）投标文件没有对招标文件的实质性要求和条件作出响应，或者对招标文件的偏差超出招标文件规定的偏差范围或最高项数；</w:t>
      </w:r>
    </w:p>
    <w:p w14:paraId="30684C5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（2）有串通投标、弄虚作假、行贿等违法行为。</w:t>
      </w:r>
    </w:p>
    <w:p w14:paraId="228EDA2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lang w:eastAsia="zh-CN"/>
        </w:rPr>
      </w:pPr>
      <w:r>
        <w:rPr>
          <w:rFonts w:hint="default" w:cs="Times New Roman"/>
          <w:color w:val="auto"/>
          <w:spacing w:val="0"/>
          <w:kern w:val="0"/>
          <w:sz w:val="24"/>
          <w:szCs w:val="24"/>
          <w:highlight w:val="none"/>
          <w:lang w:eastAsia="zh-CN"/>
        </w:rPr>
        <w:t>（</w:t>
      </w:r>
      <w:r>
        <w:rPr>
          <w:rFonts w:hint="default" w:cs="Times New Roman"/>
          <w:color w:val="auto"/>
          <w:spacing w:val="0"/>
          <w:kern w:val="0"/>
          <w:sz w:val="24"/>
          <w:szCs w:val="24"/>
          <w:highlight w:val="none"/>
          <w:lang w:val="en-US" w:eastAsia="zh-CN"/>
        </w:rPr>
        <w:t>3</w:t>
      </w:r>
      <w:r>
        <w:rPr>
          <w:rFonts w:hint="default" w:cs="Times New Roman"/>
          <w:color w:val="auto"/>
          <w:spacing w:val="0"/>
          <w:kern w:val="0"/>
          <w:sz w:val="24"/>
          <w:szCs w:val="24"/>
          <w:highlight w:val="none"/>
          <w:lang w:eastAsia="zh-CN"/>
        </w:rPr>
        <w:t>）两个（含两个）以上</w:t>
      </w:r>
      <w:r>
        <w:rPr>
          <w:rFonts w:hint="eastAsia" w:eastAsia="Times New Roman" w:cs="Times New Roman"/>
          <w:color w:val="auto"/>
          <w:spacing w:val="0"/>
          <w:kern w:val="0"/>
          <w:sz w:val="24"/>
          <w:szCs w:val="24"/>
          <w:highlight w:val="none"/>
        </w:rPr>
        <w:t>投标人加密打包投标文件</w:t>
      </w:r>
      <w:r>
        <w:rPr>
          <w:rFonts w:hint="default" w:cs="Times New Roman"/>
          <w:color w:val="auto"/>
          <w:spacing w:val="0"/>
          <w:kern w:val="0"/>
          <w:sz w:val="24"/>
          <w:szCs w:val="24"/>
          <w:highlight w:val="none"/>
          <w:lang w:eastAsia="zh-CN"/>
        </w:rPr>
        <w:t>工程量清单编制</w:t>
      </w:r>
      <w:r>
        <w:rPr>
          <w:rFonts w:hint="eastAsia" w:eastAsia="Times New Roman" w:cs="Times New Roman"/>
          <w:color w:val="auto"/>
          <w:spacing w:val="0"/>
          <w:kern w:val="0"/>
          <w:sz w:val="24"/>
          <w:szCs w:val="24"/>
          <w:highlight w:val="none"/>
        </w:rPr>
        <w:t>机器</w:t>
      </w:r>
      <w:r>
        <w:rPr>
          <w:rFonts w:hint="default" w:cs="Times New Roman"/>
          <w:color w:val="auto"/>
          <w:spacing w:val="0"/>
          <w:kern w:val="0"/>
          <w:sz w:val="24"/>
          <w:szCs w:val="24"/>
          <w:highlight w:val="none"/>
          <w:lang w:eastAsia="zh-CN"/>
        </w:rPr>
        <w:t>硬件信息</w:t>
      </w:r>
      <w:r>
        <w:rPr>
          <w:rFonts w:hint="eastAsia" w:eastAsia="Times New Roman" w:cs="Times New Roman"/>
          <w:color w:val="auto"/>
          <w:spacing w:val="0"/>
          <w:kern w:val="0"/>
          <w:sz w:val="24"/>
          <w:szCs w:val="24"/>
          <w:highlight w:val="none"/>
        </w:rPr>
        <w:t>一致的</w:t>
      </w:r>
      <w:r>
        <w:rPr>
          <w:rFonts w:hint="default" w:cs="Times New Roman"/>
          <w:color w:val="auto"/>
          <w:spacing w:val="0"/>
          <w:kern w:val="0"/>
          <w:sz w:val="24"/>
          <w:szCs w:val="24"/>
          <w:highlight w:val="none"/>
          <w:lang w:eastAsia="zh-CN"/>
        </w:rPr>
        <w:t>。</w:t>
      </w:r>
    </w:p>
    <w:p w14:paraId="09AFDBC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6832A61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（1）投标文件中的大写金额与小写金额不一致的，以大写金额为准；</w:t>
      </w:r>
    </w:p>
    <w:p w14:paraId="64275E95">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（2）总价金额与单价金额不一致的，以单价金额为准，但单价金额小数点有明显错误的除外。</w:t>
      </w:r>
    </w:p>
    <w:p w14:paraId="6B8999E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right="0" w:rightChars="0" w:firstLine="480" w:firstLineChars="200"/>
        <w:jc w:val="both"/>
        <w:textAlignment w:val="auto"/>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u w:val="single"/>
        </w:rPr>
        <w:t>（3）总价金额与依据投标下浮率计算出的结果不一致的，以投标下浮率为准修正总价；</w:t>
      </w:r>
    </w:p>
    <w:p w14:paraId="0A338D6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eastAsia" w:eastAsia="宋体" w:cs="Times New Roman"/>
          <w:color w:val="auto"/>
          <w:spacing w:val="0"/>
          <w:kern w:val="0"/>
          <w:sz w:val="24"/>
          <w:szCs w:val="24"/>
          <w:highlight w:val="none"/>
          <w:u w:val="single"/>
          <w:lang w:val="en-US" w:eastAsia="zh-CN"/>
        </w:rPr>
      </w:pPr>
      <w:r>
        <w:rPr>
          <w:rFonts w:hint="eastAsia" w:ascii="宋体" w:hAnsi="宋体" w:eastAsia="宋体" w:cs="宋体"/>
          <w:color w:val="auto"/>
          <w:spacing w:val="0"/>
          <w:kern w:val="0"/>
          <w:sz w:val="24"/>
          <w:szCs w:val="24"/>
          <w:highlight w:val="none"/>
          <w:u w:val="single"/>
        </w:rPr>
        <w:t>（4）如果分项报价累加不等于总价的，以分项报价累加为准，修正总价</w:t>
      </w:r>
      <w:r>
        <w:rPr>
          <w:rFonts w:hint="eastAsia" w:cs="宋体"/>
          <w:color w:val="auto"/>
          <w:spacing w:val="0"/>
          <w:kern w:val="0"/>
          <w:sz w:val="24"/>
          <w:szCs w:val="24"/>
          <w:highlight w:val="none"/>
          <w:u w:val="single"/>
          <w:lang w:eastAsia="zh-CN"/>
        </w:rPr>
        <w:t>。</w:t>
      </w:r>
    </w:p>
    <w:p w14:paraId="09E10F4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bookmarkStart w:id="158" w:name="bookmark90"/>
      <w:bookmarkEnd w:id="158"/>
      <w:bookmarkStart w:id="159" w:name="_Toc26732"/>
      <w:r>
        <w:rPr>
          <w:rFonts w:hint="default" w:cs="Times New Roman"/>
          <w:color w:val="auto"/>
          <w:spacing w:val="0"/>
          <w:kern w:val="0"/>
          <w:sz w:val="24"/>
          <w:szCs w:val="24"/>
          <w:highlight w:val="none"/>
        </w:rPr>
        <w:t>3.2  详细评审</w:t>
      </w:r>
      <w:bookmarkEnd w:id="159"/>
    </w:p>
    <w:p w14:paraId="7A20560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3.2.1 评标委员会按本章第 2.2 款规定的量化因素和分值进行打分，并计算出综合评估得分。</w:t>
      </w:r>
    </w:p>
    <w:p w14:paraId="7EFA5E7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right="-240" w:rightChars="-10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（1）按本章第2.2.4（1）目规定的评审因素和分值对资信业绩部分计算出得分</w:t>
      </w:r>
      <w:r>
        <w:rPr>
          <w:rFonts w:hint="default" w:cs="Times New Roman"/>
          <w:color w:val="auto"/>
          <w:spacing w:val="0"/>
          <w:kern w:val="0"/>
          <w:sz w:val="24"/>
          <w:szCs w:val="24"/>
          <w:highlight w:val="none"/>
          <w:lang w:val="en-US" w:eastAsia="zh-CN"/>
        </w:rPr>
        <w:t>A，</w:t>
      </w:r>
      <w:r>
        <w:rPr>
          <w:rFonts w:hint="default" w:cs="Times New Roman"/>
          <w:color w:val="auto"/>
          <w:spacing w:val="0"/>
          <w:kern w:val="0"/>
          <w:sz w:val="24"/>
          <w:szCs w:val="24"/>
          <w:highlight w:val="none"/>
          <w:u w:val="single"/>
        </w:rPr>
        <w:t>资信业绩</w:t>
      </w:r>
      <w:r>
        <w:rPr>
          <w:rFonts w:hint="default"/>
          <w:color w:val="auto"/>
          <w:spacing w:val="0"/>
          <w:kern w:val="0"/>
          <w:sz w:val="24"/>
          <w:szCs w:val="24"/>
          <w:highlight w:val="none"/>
          <w:u w:val="single"/>
          <w:lang w:eastAsia="zh-CN"/>
        </w:rPr>
        <w:t>部分</w:t>
      </w:r>
      <w:r>
        <w:rPr>
          <w:rFonts w:hint="default"/>
          <w:color w:val="auto"/>
          <w:spacing w:val="0"/>
          <w:kern w:val="0"/>
          <w:sz w:val="24"/>
          <w:szCs w:val="24"/>
          <w:highlight w:val="none"/>
          <w:u w:val="single"/>
        </w:rPr>
        <w:t>评审得分A为各评标专家打分的算术平均值</w:t>
      </w:r>
      <w:r>
        <w:rPr>
          <w:rFonts w:hint="default" w:cs="Times New Roman"/>
          <w:color w:val="auto"/>
          <w:spacing w:val="0"/>
          <w:kern w:val="0"/>
          <w:sz w:val="24"/>
          <w:szCs w:val="24"/>
          <w:highlight w:val="none"/>
        </w:rPr>
        <w:t>；</w:t>
      </w:r>
    </w:p>
    <w:p w14:paraId="7DCCA69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right="-240" w:rightChars="-10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（2）</w:t>
      </w:r>
      <w:r>
        <w:rPr>
          <w:rFonts w:hint="eastAsia" w:ascii="宋体" w:hAnsi="宋体" w:eastAsia="宋体" w:cs="Times New Roman"/>
          <w:color w:val="auto"/>
          <w:spacing w:val="0"/>
          <w:kern w:val="0"/>
          <w:sz w:val="24"/>
          <w:szCs w:val="24"/>
          <w:highlight w:val="none"/>
          <w:u w:val="none"/>
          <w:lang w:val="en-US" w:eastAsia="zh-CN" w:bidi="ar"/>
        </w:rPr>
        <w:t>按本章第2.2.4（2）目规定的评审因素和分值对监理大纲部分计算出得分B，</w:t>
      </w:r>
      <w:r>
        <w:rPr>
          <w:rFonts w:hint="default" w:cs="Times New Roman"/>
          <w:color w:val="auto"/>
          <w:sz w:val="24"/>
          <w:szCs w:val="24"/>
          <w:highlight w:val="none"/>
          <w:u w:val="single"/>
          <w:lang w:eastAsia="zh-CN"/>
        </w:rPr>
        <w:t>监理大纲</w:t>
      </w:r>
      <w:r>
        <w:rPr>
          <w:rFonts w:hint="default" w:cs="Times New Roman"/>
          <w:color w:val="auto"/>
          <w:sz w:val="24"/>
          <w:szCs w:val="24"/>
          <w:highlight w:val="none"/>
          <w:u w:val="single"/>
        </w:rPr>
        <w:t>部分</w:t>
      </w:r>
      <w:r>
        <w:rPr>
          <w:rFonts w:hint="default"/>
          <w:color w:val="auto"/>
          <w:sz w:val="24"/>
          <w:szCs w:val="24"/>
          <w:highlight w:val="none"/>
          <w:u w:val="single"/>
        </w:rPr>
        <w:t>评审得分</w:t>
      </w:r>
      <w:r>
        <w:rPr>
          <w:rFonts w:hint="default" w:cs="Times New Roman"/>
          <w:color w:val="auto"/>
          <w:sz w:val="24"/>
          <w:szCs w:val="24"/>
          <w:highlight w:val="none"/>
        </w:rPr>
        <w:t>B</w:t>
      </w:r>
      <w:r>
        <w:rPr>
          <w:rFonts w:hint="default"/>
          <w:color w:val="auto"/>
          <w:sz w:val="24"/>
          <w:szCs w:val="24"/>
          <w:highlight w:val="none"/>
          <w:u w:val="single"/>
        </w:rPr>
        <w:t>为从各评标专家打分中去掉一个最高分和去掉一个最低分后的剩余评标专家打分的算术平均值</w:t>
      </w:r>
      <w:r>
        <w:rPr>
          <w:rFonts w:hint="default" w:cs="Times New Roman"/>
          <w:color w:val="auto"/>
          <w:sz w:val="24"/>
          <w:szCs w:val="24"/>
          <w:highlight w:val="none"/>
        </w:rPr>
        <w:t>；</w:t>
      </w:r>
    </w:p>
    <w:p w14:paraId="3BF7F03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（3）按本章第2.2.4（3）目规定的评审因素和分值对投标报价计算出得分C；</w:t>
      </w:r>
    </w:p>
    <w:p w14:paraId="65295CB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480" w:leftChars="200"/>
        <w:jc w:val="both"/>
        <w:textAlignment w:val="auto"/>
        <w:outlineLvl w:val="9"/>
        <w:rPr>
          <w:rFonts w:hint="default" w:cs="Times New Roman"/>
          <w:strike/>
          <w:color w:val="auto"/>
          <w:spacing w:val="0"/>
          <w:kern w:val="0"/>
          <w:sz w:val="24"/>
          <w:szCs w:val="24"/>
          <w:highlight w:val="none"/>
          <w:lang w:eastAsia="zh-CN"/>
        </w:rPr>
      </w:pPr>
      <w:r>
        <w:rPr>
          <w:rFonts w:hint="default" w:cs="Times New Roman"/>
          <w:strike/>
          <w:color w:val="auto"/>
          <w:spacing w:val="0"/>
          <w:kern w:val="0"/>
          <w:sz w:val="24"/>
          <w:szCs w:val="24"/>
          <w:highlight w:val="none"/>
        </w:rPr>
        <w:t>（4）按本章第2.2.4（4）目规定的评审因素和分值对</w:t>
      </w:r>
      <w:r>
        <w:rPr>
          <w:rFonts w:hint="default" w:cs="Times New Roman"/>
          <w:strike/>
          <w:color w:val="auto"/>
          <w:spacing w:val="0"/>
          <w:kern w:val="0"/>
          <w:sz w:val="24"/>
          <w:szCs w:val="24"/>
          <w:highlight w:val="none"/>
          <w:lang w:eastAsia="zh-CN"/>
        </w:rPr>
        <w:t>诚信评价</w:t>
      </w:r>
      <w:r>
        <w:rPr>
          <w:rFonts w:hint="default" w:cs="Times New Roman"/>
          <w:strike/>
          <w:color w:val="auto"/>
          <w:spacing w:val="0"/>
          <w:kern w:val="0"/>
          <w:sz w:val="24"/>
          <w:szCs w:val="24"/>
          <w:highlight w:val="none"/>
        </w:rPr>
        <w:t>计算出得分D</w:t>
      </w:r>
      <w:r>
        <w:rPr>
          <w:rFonts w:hint="default" w:cs="Times New Roman"/>
          <w:strike/>
          <w:color w:val="auto"/>
          <w:spacing w:val="0"/>
          <w:kern w:val="0"/>
          <w:sz w:val="24"/>
          <w:szCs w:val="24"/>
          <w:highlight w:val="none"/>
          <w:lang w:eastAsia="zh-CN"/>
        </w:rPr>
        <w:t>。</w:t>
      </w:r>
    </w:p>
    <w:p w14:paraId="56A121C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480" w:left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3.2.2 评分分值计算保留小数点后两位，小数点后第三位“四舍五入”。</w:t>
      </w:r>
    </w:p>
    <w:p w14:paraId="0D6CAAD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3.2.3 投标人得分=A+B+C。</w:t>
      </w:r>
    </w:p>
    <w:p w14:paraId="018A290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A8C818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160" w:name="bookmark91"/>
      <w:bookmarkEnd w:id="160"/>
      <w:bookmarkStart w:id="161" w:name="_Toc21720"/>
      <w:r>
        <w:rPr>
          <w:rFonts w:hint="default" w:cs="宋体"/>
          <w:color w:val="auto"/>
          <w:spacing w:val="0"/>
          <w:kern w:val="0"/>
          <w:sz w:val="24"/>
          <w:szCs w:val="24"/>
          <w:highlight w:val="none"/>
        </w:rPr>
        <w:t>3.3  投标文件的澄清</w:t>
      </w:r>
      <w:bookmarkEnd w:id="161"/>
    </w:p>
    <w:p w14:paraId="2C69601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0" w:lineRule="auto"/>
        <w:ind w:left="100" w:right="211" w:firstLine="419"/>
        <w:jc w:val="both"/>
        <w:textAlignment w:val="auto"/>
        <w:outlineLvl w:val="9"/>
        <w:rPr>
          <w:rFonts w:hint="default" w:cs="宋体"/>
          <w:color w:val="auto"/>
          <w:spacing w:val="0"/>
          <w:kern w:val="0"/>
          <w:sz w:val="24"/>
          <w:szCs w:val="24"/>
          <w:highlight w:val="none"/>
        </w:rPr>
      </w:pPr>
      <w:r>
        <w:rPr>
          <w:rFonts w:hint="default" w:cs="宋体"/>
          <w:color w:val="auto"/>
          <w:spacing w:val="0"/>
          <w:kern w:val="0"/>
          <w:sz w:val="24"/>
          <w:szCs w:val="24"/>
          <w:highlight w:val="none"/>
        </w:rPr>
        <w:t>3.3.1 在评标过程中，</w:t>
      </w:r>
      <w:r>
        <w:rPr>
          <w:rFonts w:hint="eastAsia" w:ascii="宋体" w:hAnsi="宋体"/>
          <w:color w:val="auto"/>
          <w:spacing w:val="0"/>
          <w:kern w:val="0"/>
          <w:sz w:val="24"/>
          <w:highlight w:val="none"/>
        </w:rPr>
        <w:t>经评标委员会中两人以上（含两人）以书面形式提出动议，评标委员会</w:t>
      </w:r>
      <w:r>
        <w:rPr>
          <w:rFonts w:hint="default" w:cs="宋体"/>
          <w:color w:val="auto"/>
          <w:spacing w:val="0"/>
          <w:kern w:val="0"/>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0E60713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0" w:lineRule="auto"/>
        <w:ind w:left="100" w:right="211" w:firstLine="419"/>
        <w:jc w:val="both"/>
        <w:textAlignment w:val="auto"/>
        <w:outlineLvl w:val="9"/>
        <w:rPr>
          <w:rFonts w:hint="default" w:cs="宋体"/>
          <w:color w:val="auto"/>
          <w:spacing w:val="0"/>
          <w:kern w:val="0"/>
          <w:sz w:val="24"/>
          <w:szCs w:val="24"/>
          <w:highlight w:val="none"/>
        </w:rPr>
      </w:pPr>
      <w:r>
        <w:rPr>
          <w:rFonts w:hint="default" w:cs="宋体"/>
          <w:color w:val="auto"/>
          <w:spacing w:val="0"/>
          <w:kern w:val="0"/>
          <w:sz w:val="24"/>
          <w:szCs w:val="24"/>
          <w:highlight w:val="none"/>
        </w:rPr>
        <w:t>3.3.2 澄清、说明或补正不得超出投标文件的范围且不得改变投标文件的实质性内容，并构成投标文件的组成部分。</w:t>
      </w:r>
    </w:p>
    <w:p w14:paraId="5EA41A7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0" w:lineRule="auto"/>
        <w:ind w:left="100" w:right="211" w:firstLine="419"/>
        <w:jc w:val="both"/>
        <w:textAlignment w:val="auto"/>
        <w:outlineLvl w:val="9"/>
        <w:rPr>
          <w:rFonts w:hint="default" w:cs="宋体"/>
          <w:color w:val="auto"/>
          <w:spacing w:val="0"/>
          <w:kern w:val="0"/>
          <w:sz w:val="24"/>
          <w:szCs w:val="24"/>
          <w:highlight w:val="none"/>
        </w:rPr>
      </w:pPr>
      <w:r>
        <w:rPr>
          <w:rFonts w:hint="default" w:cs="宋体"/>
          <w:color w:val="auto"/>
          <w:spacing w:val="0"/>
          <w:kern w:val="0"/>
          <w:sz w:val="24"/>
          <w:szCs w:val="24"/>
          <w:highlight w:val="none"/>
        </w:rPr>
        <w:t>3.3.3 评标委员会对投标人提交的澄清、说明或补正有疑问的，可以要求投标人进一步澄清、 说明或补正，直至满足评标委员会的要求。</w:t>
      </w:r>
    </w:p>
    <w:p w14:paraId="34B9CD5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240" w:firstLineChars="100"/>
        <w:jc w:val="both"/>
        <w:textAlignment w:val="auto"/>
        <w:outlineLvl w:val="9"/>
        <w:rPr>
          <w:rFonts w:hint="default" w:cs="宋体"/>
          <w:color w:val="auto"/>
          <w:spacing w:val="0"/>
          <w:kern w:val="0"/>
          <w:sz w:val="24"/>
          <w:szCs w:val="24"/>
          <w:highlight w:val="none"/>
        </w:rPr>
      </w:pPr>
      <w:bookmarkStart w:id="162" w:name="bookmark92"/>
      <w:bookmarkEnd w:id="162"/>
      <w:bookmarkStart w:id="163" w:name="_Toc16013"/>
      <w:r>
        <w:rPr>
          <w:rFonts w:hint="default" w:cs="宋体"/>
          <w:color w:val="auto"/>
          <w:spacing w:val="0"/>
          <w:kern w:val="0"/>
          <w:sz w:val="24"/>
          <w:szCs w:val="24"/>
          <w:highlight w:val="none"/>
        </w:rPr>
        <w:t>3.4  评标结果</w:t>
      </w:r>
      <w:bookmarkEnd w:id="163"/>
    </w:p>
    <w:p w14:paraId="73FCABC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0" w:lineRule="auto"/>
        <w:ind w:left="100" w:right="211" w:firstLine="419"/>
        <w:jc w:val="both"/>
        <w:textAlignment w:val="auto"/>
        <w:outlineLvl w:val="9"/>
        <w:rPr>
          <w:rFonts w:hint="default" w:cs="宋体"/>
          <w:color w:val="auto"/>
          <w:spacing w:val="0"/>
          <w:kern w:val="0"/>
          <w:sz w:val="24"/>
          <w:szCs w:val="24"/>
          <w:highlight w:val="none"/>
        </w:rPr>
      </w:pPr>
      <w:r>
        <w:rPr>
          <w:rFonts w:hint="default" w:cs="宋体"/>
          <w:color w:val="auto"/>
          <w:spacing w:val="0"/>
          <w:kern w:val="0"/>
          <w:sz w:val="24"/>
          <w:szCs w:val="24"/>
          <w:highlight w:val="none"/>
        </w:rPr>
        <w:t>3.4.1 除第二章“投标人须知”前附表授权直接确定中标人外，评标委员会按照得分由高到低 的顺序推荐中标候选人，并标明排序。</w:t>
      </w:r>
    </w:p>
    <w:p w14:paraId="7373C22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0" w:lineRule="auto"/>
        <w:ind w:left="100" w:right="211" w:firstLine="419"/>
        <w:jc w:val="both"/>
        <w:textAlignment w:val="auto"/>
        <w:outlineLvl w:val="9"/>
        <w:rPr>
          <w:rFonts w:hint="default" w:cs="宋体"/>
          <w:color w:val="auto"/>
          <w:spacing w:val="0"/>
          <w:kern w:val="0"/>
          <w:sz w:val="24"/>
          <w:szCs w:val="24"/>
          <w:highlight w:val="none"/>
        </w:rPr>
      </w:pPr>
      <w:r>
        <w:rPr>
          <w:rFonts w:hint="default" w:cs="宋体"/>
          <w:color w:val="auto"/>
          <w:spacing w:val="0"/>
          <w:kern w:val="0"/>
          <w:sz w:val="24"/>
          <w:szCs w:val="24"/>
          <w:highlight w:val="none"/>
        </w:rPr>
        <w:t>3.4.2 评标委员会完成评标后，应当向招标人提交书面评标报告和中标候选人名单。</w:t>
      </w:r>
    </w:p>
    <w:p w14:paraId="46329B2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0" w:lineRule="auto"/>
        <w:ind w:left="100" w:right="211" w:firstLine="419"/>
        <w:jc w:val="both"/>
        <w:textAlignment w:val="auto"/>
        <w:outlineLvl w:val="9"/>
        <w:rPr>
          <w:rFonts w:hint="default" w:cs="宋体"/>
          <w:color w:val="auto"/>
          <w:spacing w:val="0"/>
          <w:kern w:val="0"/>
          <w:sz w:val="24"/>
          <w:szCs w:val="24"/>
          <w:highlight w:val="none"/>
        </w:rPr>
        <w:sectPr>
          <w:headerReference r:id="rId9"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2DF1E866">
      <w:pPr>
        <w:pStyle w:val="5"/>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outlineLvl w:val="1"/>
        <w:rPr>
          <w:rFonts w:hint="default" w:ascii="宋体" w:hAnsi="宋体" w:eastAsia="宋体" w:cs="宋体"/>
          <w:b/>
          <w:bCs/>
          <w:color w:val="auto"/>
          <w:spacing w:val="0"/>
          <w:kern w:val="0"/>
          <w:sz w:val="44"/>
          <w:szCs w:val="24"/>
          <w:highlight w:val="none"/>
        </w:rPr>
      </w:pPr>
      <w:bookmarkStart w:id="164" w:name="bookmark93"/>
      <w:bookmarkEnd w:id="164"/>
      <w:bookmarkStart w:id="165" w:name="_Toc7283"/>
      <w:bookmarkStart w:id="166" w:name="_Toc15665"/>
      <w:r>
        <w:rPr>
          <w:rFonts w:hint="default" w:ascii="宋体" w:hAnsi="宋体" w:eastAsia="宋体" w:cs="宋体"/>
          <w:b/>
          <w:bCs/>
          <w:color w:val="auto"/>
          <w:spacing w:val="0"/>
          <w:kern w:val="0"/>
          <w:sz w:val="44"/>
          <w:szCs w:val="24"/>
          <w:highlight w:val="none"/>
        </w:rPr>
        <w:t>第四章</w:t>
      </w:r>
      <w:r>
        <w:rPr>
          <w:rFonts w:hint="default" w:ascii="宋体" w:hAnsi="宋体" w:eastAsia="宋体" w:cs="宋体"/>
          <w:b/>
          <w:bCs/>
          <w:color w:val="auto"/>
          <w:spacing w:val="0"/>
          <w:kern w:val="0"/>
          <w:sz w:val="44"/>
          <w:szCs w:val="24"/>
          <w:highlight w:val="none"/>
          <w:lang w:val="en-US" w:eastAsia="zh-CN"/>
        </w:rPr>
        <w:t xml:space="preserve"> </w:t>
      </w:r>
      <w:r>
        <w:rPr>
          <w:rFonts w:hint="default" w:ascii="宋体" w:hAnsi="宋体" w:eastAsia="宋体" w:cs="宋体"/>
          <w:b/>
          <w:bCs/>
          <w:color w:val="auto"/>
          <w:spacing w:val="0"/>
          <w:kern w:val="0"/>
          <w:sz w:val="44"/>
          <w:szCs w:val="24"/>
          <w:highlight w:val="none"/>
        </w:rPr>
        <w:t>合同条款及格式</w:t>
      </w:r>
      <w:bookmarkEnd w:id="165"/>
      <w:bookmarkEnd w:id="166"/>
    </w:p>
    <w:p w14:paraId="5B5C3C15">
      <w:pPr>
        <w:pStyle w:val="2"/>
        <w:kinsoku w:val="0"/>
        <w:overflowPunct w:val="0"/>
        <w:ind w:left="0"/>
        <w:rPr>
          <w:rFonts w:hint="eastAsia" w:ascii="Microsoft JhengHei" w:hAnsi="Microsoft JhengHei" w:eastAsia="Microsoft JhengHei"/>
          <w:b/>
          <w:color w:val="auto"/>
          <w:spacing w:val="0"/>
          <w:kern w:val="0"/>
          <w:sz w:val="20"/>
          <w:szCs w:val="24"/>
          <w:highlight w:val="none"/>
        </w:rPr>
      </w:pPr>
    </w:p>
    <w:p w14:paraId="5067B8CA">
      <w:pPr>
        <w:pStyle w:val="28"/>
        <w:rPr>
          <w:rFonts w:hint="eastAsia" w:eastAsia="宋体"/>
          <w:color w:val="auto"/>
          <w:spacing w:val="0"/>
          <w:kern w:val="0"/>
          <w:sz w:val="32"/>
          <w:szCs w:val="28"/>
          <w:highlight w:val="none"/>
          <w:lang w:eastAsia="zh-CN"/>
        </w:rPr>
      </w:pPr>
      <w:r>
        <w:rPr>
          <w:rFonts w:hint="eastAsia" w:ascii="宋体" w:hAnsi="宋体" w:eastAsia="宋体"/>
          <w:color w:val="auto"/>
          <w:spacing w:val="0"/>
          <w:kern w:val="0"/>
          <w:sz w:val="32"/>
          <w:szCs w:val="32"/>
          <w:highlight w:val="none"/>
          <w:lang w:val="en-US" w:eastAsia="zh-CN"/>
        </w:rPr>
        <w:t>另附。</w:t>
      </w:r>
    </w:p>
    <w:p w14:paraId="6F0C3427">
      <w:pPr>
        <w:pStyle w:val="2"/>
        <w:kinsoku w:val="0"/>
        <w:overflowPunct w:val="0"/>
        <w:ind w:left="0"/>
        <w:rPr>
          <w:rFonts w:hint="eastAsia" w:ascii="Microsoft JhengHei" w:hAnsi="Microsoft JhengHei" w:eastAsia="Microsoft JhengHei"/>
          <w:b/>
          <w:color w:val="auto"/>
          <w:spacing w:val="0"/>
          <w:kern w:val="0"/>
          <w:sz w:val="20"/>
          <w:szCs w:val="24"/>
          <w:highlight w:val="none"/>
        </w:rPr>
      </w:pPr>
    </w:p>
    <w:p w14:paraId="669B6D3B">
      <w:pPr>
        <w:pStyle w:val="2"/>
        <w:kinsoku w:val="0"/>
        <w:overflowPunct w:val="0"/>
        <w:spacing w:before="2"/>
        <w:ind w:left="0"/>
        <w:rPr>
          <w:rFonts w:hint="eastAsia" w:ascii="Microsoft JhengHei" w:hAnsi="Microsoft JhengHei" w:eastAsia="Microsoft JhengHei"/>
          <w:b/>
          <w:color w:val="auto"/>
          <w:spacing w:val="0"/>
          <w:kern w:val="0"/>
          <w:sz w:val="29"/>
          <w:szCs w:val="24"/>
          <w:highlight w:val="none"/>
        </w:rPr>
      </w:pPr>
    </w:p>
    <w:p w14:paraId="4990F405">
      <w:pPr>
        <w:pStyle w:val="2"/>
        <w:kinsoku w:val="0"/>
        <w:overflowPunct w:val="0"/>
        <w:ind w:left="0"/>
        <w:rPr>
          <w:rFonts w:hint="default"/>
          <w:color w:val="auto"/>
          <w:spacing w:val="0"/>
          <w:kern w:val="0"/>
          <w:sz w:val="20"/>
          <w:szCs w:val="24"/>
          <w:highlight w:val="none"/>
        </w:rPr>
        <w:sectPr>
          <w:headerReference r:id="rId10" w:type="default"/>
          <w:footerReference r:id="rId11"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3CEA92C0">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pacing w:val="0"/>
          <w:kern w:val="0"/>
          <w:sz w:val="52"/>
          <w:szCs w:val="52"/>
          <w:highlight w:val="none"/>
        </w:rPr>
      </w:pPr>
      <w:bookmarkStart w:id="167" w:name="bookmark161"/>
      <w:bookmarkEnd w:id="167"/>
      <w:bookmarkStart w:id="168" w:name="_Toc29682"/>
      <w:bookmarkStart w:id="169" w:name="_Toc12288"/>
      <w:r>
        <w:rPr>
          <w:rFonts w:hint="eastAsia"/>
          <w:color w:val="auto"/>
          <w:spacing w:val="0"/>
          <w:kern w:val="0"/>
          <w:sz w:val="52"/>
          <w:szCs w:val="52"/>
          <w:highlight w:val="none"/>
        </w:rPr>
        <w:t>第二卷</w:t>
      </w:r>
      <w:bookmarkEnd w:id="168"/>
      <w:bookmarkEnd w:id="169"/>
    </w:p>
    <w:p w14:paraId="12DD981F">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pacing w:val="0"/>
          <w:kern w:val="0"/>
          <w:sz w:val="52"/>
          <w:szCs w:val="52"/>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4B96B359">
      <w:pPr>
        <w:pStyle w:val="5"/>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outlineLvl w:val="1"/>
        <w:rPr>
          <w:rFonts w:hint="default" w:ascii="宋体" w:hAnsi="宋体" w:eastAsia="宋体" w:cs="宋体"/>
          <w:b/>
          <w:bCs/>
          <w:color w:val="auto"/>
          <w:spacing w:val="0"/>
          <w:kern w:val="0"/>
          <w:sz w:val="44"/>
          <w:szCs w:val="24"/>
          <w:highlight w:val="none"/>
        </w:rPr>
      </w:pPr>
      <w:bookmarkStart w:id="170" w:name="bookmark162"/>
      <w:bookmarkEnd w:id="170"/>
      <w:bookmarkStart w:id="171" w:name="_Toc17878"/>
      <w:bookmarkStart w:id="172" w:name="_Toc10888"/>
      <w:r>
        <w:rPr>
          <w:rFonts w:hint="default" w:ascii="宋体" w:hAnsi="宋体" w:eastAsia="宋体" w:cs="宋体"/>
          <w:b/>
          <w:bCs/>
          <w:color w:val="auto"/>
          <w:spacing w:val="0"/>
          <w:kern w:val="0"/>
          <w:sz w:val="44"/>
          <w:szCs w:val="24"/>
          <w:highlight w:val="none"/>
        </w:rPr>
        <w:t>第五章</w:t>
      </w:r>
      <w:r>
        <w:rPr>
          <w:rFonts w:hint="default" w:ascii="宋体" w:hAnsi="宋体" w:eastAsia="宋体" w:cs="宋体"/>
          <w:b/>
          <w:bCs/>
          <w:color w:val="auto"/>
          <w:spacing w:val="0"/>
          <w:kern w:val="0"/>
          <w:sz w:val="44"/>
          <w:szCs w:val="24"/>
          <w:highlight w:val="none"/>
          <w:lang w:val="en-US" w:eastAsia="zh-CN"/>
        </w:rPr>
        <w:t xml:space="preserve"> </w:t>
      </w:r>
      <w:r>
        <w:rPr>
          <w:rFonts w:hint="default" w:ascii="宋体" w:hAnsi="宋体" w:eastAsia="宋体" w:cs="宋体"/>
          <w:b/>
          <w:bCs/>
          <w:color w:val="auto"/>
          <w:spacing w:val="0"/>
          <w:kern w:val="0"/>
          <w:sz w:val="44"/>
          <w:szCs w:val="24"/>
          <w:highlight w:val="none"/>
        </w:rPr>
        <w:t>委托人要求</w:t>
      </w:r>
      <w:bookmarkEnd w:id="171"/>
      <w:bookmarkEnd w:id="172"/>
    </w:p>
    <w:p w14:paraId="28179344">
      <w:pPr>
        <w:pStyle w:val="5"/>
        <w:keepNext w:val="0"/>
        <w:keepLines w:val="0"/>
        <w:spacing w:line="360" w:lineRule="auto"/>
        <w:jc w:val="both"/>
        <w:rPr>
          <w:rFonts w:hint="eastAsia" w:ascii="宋体" w:hAnsi="宋体" w:eastAsia="宋体" w:cs="宋体"/>
          <w:b/>
          <w:bCs w:val="0"/>
          <w:color w:val="auto"/>
          <w:sz w:val="24"/>
          <w:szCs w:val="24"/>
          <w:highlight w:val="none"/>
        </w:rPr>
      </w:pPr>
      <w:bookmarkStart w:id="173" w:name="bookmark163"/>
      <w:bookmarkEnd w:id="173"/>
      <w:bookmarkStart w:id="174" w:name="_Toc517280587"/>
      <w:bookmarkStart w:id="175" w:name="_Toc4080669"/>
      <w:bookmarkStart w:id="176" w:name="_Toc482188637"/>
      <w:bookmarkStart w:id="177" w:name="_Toc511557110"/>
      <w:bookmarkStart w:id="178" w:name="_Toc12787"/>
      <w:r>
        <w:rPr>
          <w:rFonts w:hint="eastAsia" w:ascii="宋体" w:hAnsi="宋体" w:eastAsia="宋体" w:cs="宋体"/>
          <w:b/>
          <w:bCs w:val="0"/>
          <w:color w:val="auto"/>
          <w:sz w:val="24"/>
          <w:szCs w:val="24"/>
          <w:highlight w:val="none"/>
        </w:rPr>
        <w:t>一、监理要求</w:t>
      </w:r>
      <w:bookmarkEnd w:id="174"/>
      <w:bookmarkEnd w:id="175"/>
      <w:bookmarkEnd w:id="176"/>
      <w:bookmarkEnd w:id="177"/>
    </w:p>
    <w:p w14:paraId="40B64B7B">
      <w:pPr>
        <w:spacing w:line="360" w:lineRule="auto"/>
        <w:ind w:firstLine="410" w:firstLineChars="171"/>
        <w:rPr>
          <w:rFonts w:hint="eastAsia" w:ascii="宋体" w:hAnsi="宋体" w:eastAsia="宋体" w:cs="宋体"/>
          <w:color w:val="auto"/>
          <w:highlight w:val="none"/>
        </w:rPr>
      </w:pPr>
      <w:r>
        <w:rPr>
          <w:rFonts w:hint="eastAsia" w:ascii="宋体" w:hAnsi="宋体" w:eastAsia="宋体" w:cs="宋体"/>
          <w:color w:val="auto"/>
          <w:highlight w:val="none"/>
        </w:rPr>
        <w:t>1. 项目概况</w:t>
      </w:r>
    </w:p>
    <w:p w14:paraId="3B371BD0">
      <w:pPr>
        <w:spacing w:line="360" w:lineRule="auto"/>
        <w:ind w:firstLine="537" w:firstLineChars="224"/>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 xml:space="preserve">详见本项目招标公告和招标文件。  </w:t>
      </w:r>
    </w:p>
    <w:p w14:paraId="36611B51">
      <w:pPr>
        <w:spacing w:line="360" w:lineRule="auto"/>
        <w:ind w:firstLine="410" w:firstLineChars="171"/>
        <w:rPr>
          <w:rFonts w:hint="eastAsia" w:ascii="宋体" w:hAnsi="宋体" w:eastAsia="宋体" w:cs="宋体"/>
          <w:color w:val="auto"/>
          <w:highlight w:val="none"/>
        </w:rPr>
      </w:pPr>
      <w:r>
        <w:rPr>
          <w:rFonts w:hint="eastAsia" w:ascii="宋体" w:hAnsi="宋体" w:eastAsia="宋体" w:cs="宋体"/>
          <w:color w:val="auto"/>
          <w:highlight w:val="none"/>
        </w:rPr>
        <w:t>2. 监理范围及内容</w:t>
      </w:r>
    </w:p>
    <w:p w14:paraId="7BB2B3B7">
      <w:pPr>
        <w:spacing w:line="360" w:lineRule="auto"/>
        <w:ind w:firstLine="410"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u w:val="single"/>
          <w:lang w:val="en-US" w:eastAsia="zh-CN"/>
        </w:rPr>
        <w:t xml:space="preserve">                          工程</w:t>
      </w:r>
      <w:r>
        <w:rPr>
          <w:rFonts w:hint="eastAsia" w:ascii="宋体" w:hAnsi="宋体" w:eastAsia="宋体" w:cs="宋体"/>
          <w:color w:val="auto"/>
          <w:highlight w:val="none"/>
          <w:u w:val="none"/>
        </w:rPr>
        <w:t>施工监理服务</w:t>
      </w:r>
      <w:r>
        <w:rPr>
          <w:rFonts w:hint="eastAsia" w:ascii="宋体" w:hAnsi="宋体" w:eastAsia="宋体" w:cs="宋体"/>
          <w:color w:val="auto"/>
          <w:szCs w:val="21"/>
          <w:highlight w:val="none"/>
        </w:rPr>
        <w:t>施工准备阶段、施工阶段、工程质量保修期的质量监督、安全生产监督管理、投资控制、进度控制、合同管理、信息管理、组织协调；协调各进驻单位同步建设，对各进驻单位进度统一调控，避免相互干扰，确保实现工程的总体目标。</w:t>
      </w:r>
    </w:p>
    <w:p w14:paraId="1BB3BF09">
      <w:pPr>
        <w:spacing w:line="360" w:lineRule="auto"/>
        <w:ind w:firstLine="410"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（2）按委托人的要求提前进场参与开工前期的准备和筹划工作，协助委托人对施工图纸提出意见，制定工程管理办法、各参建方职责及有关事务性工作等。</w:t>
      </w:r>
    </w:p>
    <w:p w14:paraId="4D11616A">
      <w:pPr>
        <w:spacing w:line="360" w:lineRule="auto"/>
        <w:ind w:firstLine="410"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（3）监理范围与委托人签订的本项目的所有施工合同所包含的工程范围相同，包括特殊专业的工程监理(如人防工程），也属于监理人的现场监理范围内。</w:t>
      </w:r>
    </w:p>
    <w:p w14:paraId="0CB0C929">
      <w:pPr>
        <w:spacing w:line="360" w:lineRule="auto"/>
        <w:ind w:firstLine="410" w:firstLineChars="171"/>
        <w:rPr>
          <w:rFonts w:hint="eastAsia" w:ascii="宋体" w:hAnsi="宋体" w:eastAsia="宋体" w:cs="宋体"/>
          <w:color w:val="auto"/>
          <w:highlight w:val="none"/>
        </w:rPr>
      </w:pPr>
      <w:r>
        <w:rPr>
          <w:rFonts w:hint="eastAsia" w:ascii="宋体" w:hAnsi="宋体" w:eastAsia="宋体" w:cs="宋体"/>
          <w:color w:val="auto"/>
          <w:highlight w:val="none"/>
        </w:rPr>
        <w:t>3.监理依据：</w:t>
      </w:r>
      <w:r>
        <w:rPr>
          <w:rFonts w:hint="eastAsia" w:ascii="宋体" w:hAnsi="宋体" w:eastAsia="宋体" w:cs="宋体"/>
          <w:color w:val="auto"/>
          <w:szCs w:val="21"/>
          <w:highlight w:val="none"/>
          <w:u w:val="single"/>
        </w:rPr>
        <w:t>满足本项目监理服务要求。</w:t>
      </w:r>
    </w:p>
    <w:p w14:paraId="4CB26A85">
      <w:pPr>
        <w:spacing w:line="360" w:lineRule="auto"/>
        <w:ind w:left="360" w:leftChars="150" w:firstLine="50"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4.监理的技术要求：</w:t>
      </w:r>
      <w:r>
        <w:rPr>
          <w:rFonts w:hint="eastAsia" w:ascii="宋体" w:hAnsi="宋体" w:eastAsia="宋体" w:cs="宋体"/>
          <w:color w:val="auto"/>
          <w:szCs w:val="21"/>
          <w:highlight w:val="none"/>
          <w:u w:val="single"/>
        </w:rPr>
        <w:t>满足本项目监理服务要求。</w:t>
      </w:r>
    </w:p>
    <w:p w14:paraId="2BB6A625">
      <w:pPr>
        <w:spacing w:line="360" w:lineRule="auto"/>
        <w:ind w:left="360" w:leftChars="150" w:firstLine="50"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5.监理人员和试验检测仪器设备：</w:t>
      </w:r>
      <w:r>
        <w:rPr>
          <w:rFonts w:hint="eastAsia" w:ascii="宋体" w:hAnsi="宋体" w:eastAsia="宋体" w:cs="宋体"/>
          <w:color w:val="auto"/>
          <w:szCs w:val="21"/>
          <w:highlight w:val="none"/>
          <w:u w:val="single"/>
          <w:lang w:val="en-US" w:eastAsia="zh-CN"/>
        </w:rPr>
        <w:t>满足本项目监理服务要求，且在合同约定的期限内项目监理机构人员和试验检测仪器设备不低于投标文件配置要求。</w:t>
      </w:r>
    </w:p>
    <w:p w14:paraId="69809B59">
      <w:pPr>
        <w:spacing w:line="360" w:lineRule="auto"/>
        <w:ind w:left="360" w:leftChars="150" w:firstLine="50"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6.监理文件要求：</w:t>
      </w:r>
      <w:r>
        <w:rPr>
          <w:rFonts w:hint="eastAsia" w:ascii="宋体" w:hAnsi="宋体" w:eastAsia="宋体" w:cs="宋体"/>
          <w:color w:val="auto"/>
          <w:szCs w:val="21"/>
          <w:highlight w:val="none"/>
          <w:u w:val="single"/>
        </w:rPr>
        <w:t>详见本项目招标文件和招标公告。</w:t>
      </w:r>
    </w:p>
    <w:p w14:paraId="0E73A3EC">
      <w:pPr>
        <w:spacing w:line="360" w:lineRule="auto"/>
        <w:ind w:left="360" w:leftChars="150" w:firstLine="50"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7.监理工作目标要求：</w:t>
      </w:r>
    </w:p>
    <w:p w14:paraId="47268900">
      <w:pPr>
        <w:spacing w:line="360" w:lineRule="auto"/>
        <w:ind w:left="2330" w:leftChars="171" w:hanging="1920" w:hangingChars="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①质量控制目标：合格</w:t>
      </w:r>
    </w:p>
    <w:p w14:paraId="14BCB48A">
      <w:pPr>
        <w:spacing w:line="360" w:lineRule="auto"/>
        <w:ind w:left="2330" w:leftChars="171" w:hanging="1920" w:hangingChars="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②进度控制目标：从监理人收到中标通知书之日起算，至所有工程（包括附属工程或配套工程、检测和监测等）结束且办妥竣工结算止（此处竣工结算指终审部门进行的竣工结算）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包括本工程的施工准备期、施工期、工程收尾期等全过程监理服务，必须在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日前完工，具体时间签订合同时予以明确。</w:t>
      </w:r>
    </w:p>
    <w:p w14:paraId="47D5F98C">
      <w:pP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③造价控制目标：所监理项目结算的建安工程费不超过本项目概算批复中对应的建安工程费。</w:t>
      </w:r>
    </w:p>
    <w:p w14:paraId="741B45B4">
      <w:pPr>
        <w:spacing w:line="360" w:lineRule="auto"/>
        <w:ind w:left="360" w:leftChars="150" w:firstLine="50"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④安全文明管理目标：确保工程无重大安全事故。</w:t>
      </w:r>
    </w:p>
    <w:p w14:paraId="0A051FFF">
      <w:pPr>
        <w:spacing w:line="360" w:lineRule="auto"/>
        <w:ind w:left="360" w:leftChars="150" w:firstLine="50"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⑤合同管理目标：\</w:t>
      </w:r>
    </w:p>
    <w:p w14:paraId="457232D3">
      <w:pPr>
        <w:spacing w:line="360" w:lineRule="auto"/>
        <w:ind w:left="360" w:leftChars="150" w:firstLine="50"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⑥信息管理目标：\</w:t>
      </w:r>
    </w:p>
    <w:p w14:paraId="787B7CF1">
      <w:pPr>
        <w:spacing w:line="360" w:lineRule="auto"/>
        <w:ind w:left="360" w:leftChars="150" w:firstLine="50"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⑦建筑节能目标：\</w:t>
      </w:r>
    </w:p>
    <w:p w14:paraId="4359D5F6">
      <w:pPr>
        <w:spacing w:line="360" w:lineRule="auto"/>
        <w:ind w:firstLine="410"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8. 其他要求</w:t>
      </w:r>
    </w:p>
    <w:p w14:paraId="3D4E8103">
      <w:pPr>
        <w:pStyle w:val="5"/>
        <w:keepNext w:val="0"/>
        <w:keepLines w:val="0"/>
        <w:spacing w:line="360" w:lineRule="auto"/>
        <w:rPr>
          <w:rFonts w:hint="eastAsia" w:ascii="宋体" w:hAnsi="宋体" w:eastAsia="宋体" w:cs="宋体"/>
          <w:b/>
          <w:bCs w:val="0"/>
          <w:color w:val="auto"/>
          <w:sz w:val="24"/>
          <w:szCs w:val="24"/>
          <w:highlight w:val="none"/>
        </w:rPr>
      </w:pPr>
      <w:bookmarkStart w:id="179" w:name="_Toc517280588"/>
      <w:bookmarkStart w:id="180" w:name="_Toc4080670"/>
      <w:bookmarkStart w:id="181" w:name="_Toc511557111"/>
      <w:bookmarkStart w:id="182" w:name="_Toc482188638"/>
      <w:r>
        <w:rPr>
          <w:rFonts w:hint="eastAsia" w:ascii="宋体" w:hAnsi="宋体" w:eastAsia="宋体" w:cs="宋体"/>
          <w:b/>
          <w:bCs w:val="0"/>
          <w:color w:val="auto"/>
          <w:sz w:val="24"/>
          <w:szCs w:val="24"/>
          <w:highlight w:val="none"/>
        </w:rPr>
        <w:t>二、适用规范标准</w:t>
      </w:r>
      <w:bookmarkEnd w:id="179"/>
      <w:bookmarkEnd w:id="180"/>
      <w:bookmarkEnd w:id="181"/>
      <w:bookmarkEnd w:id="182"/>
    </w:p>
    <w:p w14:paraId="10F2A5A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国家、行业、项目所在地规范名录：</w:t>
      </w:r>
      <w:r>
        <w:rPr>
          <w:rFonts w:hint="eastAsia" w:ascii="宋体" w:hAnsi="宋体" w:eastAsia="宋体" w:cs="宋体"/>
          <w:color w:val="auto"/>
          <w:szCs w:val="21"/>
          <w:highlight w:val="none"/>
          <w:u w:val="single"/>
        </w:rPr>
        <w:t>《建设工程监理规范》GB/T50319-2013，按国家、行业、项目所在地规范名录执行。</w:t>
      </w:r>
    </w:p>
    <w:p w14:paraId="28499A8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国家、行业、项目所在地标准名录：</w:t>
      </w:r>
      <w:r>
        <w:rPr>
          <w:rFonts w:hint="eastAsia" w:ascii="宋体" w:hAnsi="宋体" w:eastAsia="宋体" w:cs="宋体"/>
          <w:color w:val="auto"/>
          <w:szCs w:val="21"/>
          <w:highlight w:val="none"/>
          <w:u w:val="single"/>
        </w:rPr>
        <w:t>按国家、行业、项目所在地规范标准执行。</w:t>
      </w:r>
    </w:p>
    <w:p w14:paraId="4FD8327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国家、行业、项目所在地规程名录：</w:t>
      </w:r>
      <w:r>
        <w:rPr>
          <w:rFonts w:hint="eastAsia" w:ascii="宋体" w:hAnsi="宋体" w:eastAsia="宋体" w:cs="宋体"/>
          <w:color w:val="auto"/>
          <w:szCs w:val="21"/>
          <w:highlight w:val="none"/>
          <w:u w:val="single"/>
        </w:rPr>
        <w:t>按国家、行业、项目所在地规范规程执行。</w:t>
      </w:r>
    </w:p>
    <w:p w14:paraId="1330EF73">
      <w:pPr>
        <w:pStyle w:val="5"/>
        <w:keepNext w:val="0"/>
        <w:keepLines w:val="0"/>
        <w:spacing w:line="360" w:lineRule="auto"/>
        <w:rPr>
          <w:rFonts w:hint="eastAsia" w:ascii="宋体" w:hAnsi="宋体" w:eastAsia="宋体" w:cs="宋体"/>
          <w:b/>
          <w:bCs w:val="0"/>
          <w:color w:val="auto"/>
          <w:sz w:val="24"/>
          <w:szCs w:val="24"/>
          <w:highlight w:val="none"/>
        </w:rPr>
      </w:pPr>
      <w:bookmarkStart w:id="183" w:name="_Toc482188639"/>
      <w:bookmarkStart w:id="184" w:name="_Toc517280589"/>
      <w:bookmarkStart w:id="185" w:name="_Toc4080671"/>
      <w:bookmarkStart w:id="186" w:name="_Toc511557112"/>
      <w:r>
        <w:rPr>
          <w:rFonts w:hint="eastAsia" w:ascii="宋体" w:hAnsi="宋体" w:eastAsia="宋体" w:cs="宋体"/>
          <w:b/>
          <w:bCs w:val="0"/>
          <w:color w:val="auto"/>
          <w:sz w:val="24"/>
          <w:szCs w:val="24"/>
          <w:highlight w:val="none"/>
        </w:rPr>
        <w:t>三、成果文件要求</w:t>
      </w:r>
      <w:bookmarkEnd w:id="183"/>
      <w:bookmarkEnd w:id="184"/>
      <w:bookmarkEnd w:id="185"/>
      <w:bookmarkEnd w:id="186"/>
    </w:p>
    <w:p w14:paraId="7C755C6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按《建设工程监理规范》（GB/T50319-2013）和招标人要求</w:t>
      </w:r>
    </w:p>
    <w:p w14:paraId="585E5CB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成果文件的组成</w:t>
      </w:r>
    </w:p>
    <w:p w14:paraId="3236931A">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1、勘察设计文件、建设工程监理合同及其他合同文件；</w:t>
      </w:r>
    </w:p>
    <w:p w14:paraId="0F65CE31">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2、监理规划、监理实施细则；</w:t>
      </w:r>
    </w:p>
    <w:p w14:paraId="25E0DA10">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3、设计交底和图纸会审会议纪要；</w:t>
      </w:r>
    </w:p>
    <w:p w14:paraId="2039F6E5">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4、施工组织设计、（专项）施工方案、施工进度计划报审文件资料；</w:t>
      </w:r>
    </w:p>
    <w:p w14:paraId="14A77439">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5、分包单位资格报审文件资料；</w:t>
      </w:r>
    </w:p>
    <w:p w14:paraId="293DD6A2">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6、施工控制测量成果报验文件资料；</w:t>
      </w:r>
    </w:p>
    <w:p w14:paraId="010530EC">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7、总监理工程师任命书、工程开工令、暂停令、复工令、开工或复工报审文件资料；</w:t>
      </w:r>
    </w:p>
    <w:p w14:paraId="7F3D27DC">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8、工程材料、设备、构配件报验文件资料；</w:t>
      </w:r>
    </w:p>
    <w:p w14:paraId="75F69698">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9、见证取样和平行检验文件资料；</w:t>
      </w:r>
    </w:p>
    <w:p w14:paraId="172A43EA">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10、工程质量检查报验资料及工程有关验收资料；</w:t>
      </w:r>
    </w:p>
    <w:p w14:paraId="79FDDAFC">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11、工程变更、费用索赔及工程延期文件资料；</w:t>
      </w:r>
    </w:p>
    <w:p w14:paraId="36B107D3">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12、工程计量、工程款支付文件资料；</w:t>
      </w:r>
    </w:p>
    <w:p w14:paraId="64490F6C">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13、监理通知单、工作联系单与监理报告；</w:t>
      </w:r>
    </w:p>
    <w:p w14:paraId="72A8684F">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14、第一次工地会议、监理例会、专题会议等会议纪要；</w:t>
      </w:r>
    </w:p>
    <w:p w14:paraId="1259508C">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15、监理月报、监理日志、旁站记录；</w:t>
      </w:r>
    </w:p>
    <w:p w14:paraId="79F6D655">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16、工程质量或生产安全事故处理文件资料；</w:t>
      </w:r>
    </w:p>
    <w:p w14:paraId="3FA60602">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17、工程质量评估报告及竣工验收监理文件资料；</w:t>
      </w:r>
    </w:p>
    <w:p w14:paraId="789F2ECC">
      <w:pPr>
        <w:numPr>
          <w:ilvl w:val="0"/>
          <w:numId w:val="2"/>
        </w:numPr>
        <w:tabs>
          <w:tab w:val="left" w:pos="680"/>
        </w:tabs>
        <w:snapToGrid w:val="0"/>
        <w:spacing w:after="200"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18、监理工作总结。 </w:t>
      </w:r>
    </w:p>
    <w:p w14:paraId="7AB6088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 成果文件的深度:</w:t>
      </w:r>
      <w:r>
        <w:rPr>
          <w:rFonts w:hint="eastAsia" w:ascii="宋体" w:hAnsi="宋体" w:eastAsia="宋体" w:cs="宋体"/>
          <w:color w:val="auto"/>
          <w:szCs w:val="21"/>
          <w:highlight w:val="none"/>
          <w:u w:val="single"/>
        </w:rPr>
        <w:t xml:space="preserve"> 满足本项目监理服务要求。</w:t>
      </w:r>
    </w:p>
    <w:p w14:paraId="67D8BA8B">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成果文件的格式要求:</w:t>
      </w:r>
      <w:r>
        <w:rPr>
          <w:rFonts w:hint="eastAsia" w:ascii="宋体" w:hAnsi="宋体" w:eastAsia="宋体" w:cs="宋体"/>
          <w:color w:val="auto"/>
          <w:szCs w:val="21"/>
          <w:highlight w:val="none"/>
          <w:u w:val="single"/>
        </w:rPr>
        <w:t xml:space="preserve"> 满足本项目监理服务要求。</w:t>
      </w:r>
    </w:p>
    <w:p w14:paraId="5B60C3D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成果文件的份数要求:</w:t>
      </w:r>
      <w:r>
        <w:rPr>
          <w:rFonts w:hint="eastAsia" w:ascii="宋体" w:hAnsi="宋体" w:eastAsia="宋体" w:cs="宋体"/>
          <w:color w:val="auto"/>
          <w:szCs w:val="21"/>
          <w:highlight w:val="none"/>
          <w:u w:val="single"/>
        </w:rPr>
        <w:t xml:space="preserve"> 满足本项目监理服务要求。</w:t>
      </w:r>
    </w:p>
    <w:p w14:paraId="1AEE383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 成果文件的载体要求</w:t>
      </w:r>
    </w:p>
    <w:p w14:paraId="3E5A4E1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（1）纸质版的要求：</w:t>
      </w:r>
      <w:r>
        <w:rPr>
          <w:rFonts w:hint="eastAsia" w:ascii="宋体" w:hAnsi="宋体" w:eastAsia="宋体" w:cs="宋体"/>
          <w:color w:val="auto"/>
          <w:szCs w:val="21"/>
          <w:highlight w:val="none"/>
          <w:u w:val="single"/>
        </w:rPr>
        <w:t>满足本项目监理服务要求。</w:t>
      </w:r>
    </w:p>
    <w:p w14:paraId="09E8A8A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（2）电子版的要求：</w:t>
      </w:r>
      <w:r>
        <w:rPr>
          <w:rFonts w:hint="eastAsia" w:ascii="宋体" w:hAnsi="宋体" w:eastAsia="宋体" w:cs="宋体"/>
          <w:color w:val="auto"/>
          <w:szCs w:val="21"/>
          <w:highlight w:val="none"/>
          <w:u w:val="single"/>
        </w:rPr>
        <w:t xml:space="preserve"> 满足本项目监理服务要求。</w:t>
      </w:r>
    </w:p>
    <w:p w14:paraId="4BC95173">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（3）其他要求。</w:t>
      </w:r>
    </w:p>
    <w:p w14:paraId="18AD6FF0">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6. 成果文件的其他要求: </w:t>
      </w:r>
      <w:r>
        <w:rPr>
          <w:rFonts w:hint="eastAsia" w:ascii="宋体" w:hAnsi="宋体" w:eastAsia="宋体" w:cs="宋体"/>
          <w:color w:val="auto"/>
          <w:szCs w:val="21"/>
          <w:highlight w:val="none"/>
          <w:u w:val="single"/>
        </w:rPr>
        <w:t>满足本项目监理服务要求。</w:t>
      </w:r>
    </w:p>
    <w:p w14:paraId="45AAA87A">
      <w:pPr>
        <w:pStyle w:val="5"/>
        <w:keepNext w:val="0"/>
        <w:keepLines w:val="0"/>
        <w:spacing w:line="360" w:lineRule="auto"/>
        <w:rPr>
          <w:rFonts w:hint="eastAsia" w:ascii="宋体" w:hAnsi="宋体" w:eastAsia="宋体" w:cs="宋体"/>
          <w:b/>
          <w:bCs w:val="0"/>
          <w:color w:val="auto"/>
          <w:sz w:val="24"/>
          <w:szCs w:val="24"/>
          <w:highlight w:val="none"/>
        </w:rPr>
      </w:pPr>
      <w:bookmarkStart w:id="187" w:name="_Toc4080672"/>
      <w:bookmarkStart w:id="188" w:name="_Toc482188640"/>
      <w:bookmarkStart w:id="189" w:name="_Toc517280590"/>
      <w:bookmarkStart w:id="190" w:name="_Toc511557113"/>
      <w:r>
        <w:rPr>
          <w:rFonts w:hint="eastAsia" w:ascii="宋体" w:hAnsi="宋体" w:eastAsia="宋体" w:cs="宋体"/>
          <w:b/>
          <w:bCs w:val="0"/>
          <w:color w:val="auto"/>
          <w:sz w:val="24"/>
          <w:szCs w:val="24"/>
          <w:highlight w:val="none"/>
        </w:rPr>
        <w:t>四、委托人财产清单</w:t>
      </w:r>
      <w:bookmarkEnd w:id="187"/>
      <w:bookmarkEnd w:id="188"/>
      <w:bookmarkEnd w:id="189"/>
      <w:bookmarkEnd w:id="190"/>
    </w:p>
    <w:p w14:paraId="41FA6E59">
      <w:pPr>
        <w:pStyle w:val="5"/>
        <w:keepNext w:val="0"/>
        <w:keepLines w:val="0"/>
        <w:spacing w:line="360" w:lineRule="auto"/>
        <w:ind w:firstLine="241" w:firstLineChars="100"/>
        <w:rPr>
          <w:rFonts w:hint="eastAsia" w:ascii="宋体" w:hAnsi="宋体" w:eastAsia="宋体" w:cs="宋体"/>
          <w:b/>
          <w:bCs w:val="0"/>
          <w:color w:val="auto"/>
          <w:sz w:val="24"/>
          <w:szCs w:val="24"/>
          <w:highlight w:val="none"/>
        </w:rPr>
      </w:pPr>
      <w:bookmarkStart w:id="191" w:name="_Toc517280591"/>
      <w:bookmarkStart w:id="192" w:name="_Toc511557114"/>
      <w:bookmarkStart w:id="193" w:name="_Toc482188641"/>
      <w:bookmarkStart w:id="194" w:name="_Toc4080673"/>
      <w:r>
        <w:rPr>
          <w:rFonts w:hint="eastAsia" w:ascii="宋体" w:hAnsi="宋体" w:eastAsia="宋体" w:cs="宋体"/>
          <w:b/>
          <w:bCs w:val="0"/>
          <w:color w:val="auto"/>
          <w:sz w:val="24"/>
          <w:szCs w:val="24"/>
          <w:highlight w:val="none"/>
        </w:rPr>
        <w:t>（一）委托人提供的设备、设施</w:t>
      </w:r>
      <w:bookmarkEnd w:id="191"/>
      <w:bookmarkEnd w:id="192"/>
      <w:bookmarkEnd w:id="193"/>
      <w:bookmarkEnd w:id="194"/>
    </w:p>
    <w:p w14:paraId="49246CEE">
      <w:pPr>
        <w:spacing w:line="360" w:lineRule="auto"/>
        <w:ind w:firstLine="480" w:firstLineChars="200"/>
        <w:rPr>
          <w:rFonts w:hint="eastAsia" w:ascii="宋体" w:hAnsi="宋体" w:eastAsia="宋体" w:cs="宋体"/>
          <w:color w:val="auto"/>
          <w:highlight w:val="none"/>
          <w:u w:val="single"/>
        </w:rPr>
      </w:pPr>
      <w:bookmarkStart w:id="195" w:name="_Toc482188642"/>
      <w:bookmarkStart w:id="196" w:name="_Toc511557115"/>
      <w:r>
        <w:rPr>
          <w:rFonts w:hint="eastAsia" w:ascii="宋体" w:hAnsi="宋体" w:eastAsia="宋体" w:cs="宋体"/>
          <w:color w:val="auto"/>
          <w:highlight w:val="none"/>
        </w:rPr>
        <w:t>1. 委托人提供的办公房屋及冷暖设施：</w:t>
      </w:r>
      <w:r>
        <w:rPr>
          <w:rFonts w:hint="eastAsia" w:ascii="宋体" w:hAnsi="宋体" w:eastAsia="宋体" w:cs="宋体"/>
          <w:color w:val="auto"/>
          <w:highlight w:val="none"/>
          <w:u w:val="single"/>
        </w:rPr>
        <w:t>根据项目实际情况需求提供；</w:t>
      </w:r>
    </w:p>
    <w:p w14:paraId="259085D4">
      <w:pPr>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 委托人提供的设备清单：</w:t>
      </w:r>
      <w:r>
        <w:rPr>
          <w:rFonts w:hint="eastAsia" w:ascii="宋体" w:hAnsi="宋体" w:eastAsia="宋体" w:cs="宋体"/>
          <w:color w:val="auto"/>
          <w:highlight w:val="none"/>
          <w:u w:val="single"/>
        </w:rPr>
        <w:t>根据项目实际情况需求提供；</w:t>
      </w:r>
    </w:p>
    <w:p w14:paraId="19CDC1DA">
      <w:pPr>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 委托人提供的设施清单：</w:t>
      </w:r>
      <w:r>
        <w:rPr>
          <w:rFonts w:hint="eastAsia" w:ascii="宋体" w:hAnsi="宋体" w:eastAsia="宋体" w:cs="宋体"/>
          <w:color w:val="auto"/>
          <w:highlight w:val="none"/>
          <w:u w:val="single"/>
        </w:rPr>
        <w:t>根据项目实际情况需求提供；</w:t>
      </w:r>
    </w:p>
    <w:p w14:paraId="253B9AB2">
      <w:pPr>
        <w:pStyle w:val="5"/>
        <w:keepNext w:val="0"/>
        <w:keepLines w:val="0"/>
        <w:spacing w:line="360" w:lineRule="auto"/>
        <w:ind w:firstLine="241" w:firstLineChars="100"/>
        <w:rPr>
          <w:rFonts w:hint="eastAsia" w:ascii="宋体" w:hAnsi="宋体" w:eastAsia="宋体" w:cs="宋体"/>
          <w:b/>
          <w:bCs w:val="0"/>
          <w:color w:val="auto"/>
          <w:sz w:val="24"/>
          <w:szCs w:val="24"/>
          <w:highlight w:val="none"/>
        </w:rPr>
      </w:pPr>
      <w:bookmarkStart w:id="197" w:name="_Toc517280592"/>
      <w:bookmarkStart w:id="198" w:name="_Toc4080674"/>
      <w:r>
        <w:rPr>
          <w:rFonts w:hint="eastAsia" w:ascii="宋体" w:hAnsi="宋体" w:eastAsia="宋体" w:cs="宋体"/>
          <w:b/>
          <w:bCs w:val="0"/>
          <w:color w:val="auto"/>
          <w:sz w:val="24"/>
          <w:szCs w:val="24"/>
          <w:highlight w:val="none"/>
        </w:rPr>
        <w:t>（二）委托人提供的资料</w:t>
      </w:r>
      <w:bookmarkEnd w:id="195"/>
      <w:bookmarkEnd w:id="196"/>
      <w:bookmarkEnd w:id="197"/>
      <w:bookmarkEnd w:id="198"/>
    </w:p>
    <w:p w14:paraId="2BCE107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 施工场地及毗邻区域内的供水、排水、供电、供气、供热、通信、广播电视等地下管线资料、气象和水文观测资料，相邻建筑物和构筑物、地下工程的有关资料，以及其他与建设工程有关的原始资料</w:t>
      </w:r>
    </w:p>
    <w:p w14:paraId="58557E6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 定位放线的基准点、基准线和基准标高</w:t>
      </w:r>
    </w:p>
    <w:p w14:paraId="26357D6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委托人取得的有关审批、核准和备案材料</w:t>
      </w:r>
    </w:p>
    <w:p w14:paraId="14DBDB6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勘察文件、设计文件等资料</w:t>
      </w:r>
    </w:p>
    <w:p w14:paraId="0F1DD760">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 技术标准、规范</w:t>
      </w:r>
    </w:p>
    <w:p w14:paraId="3358DF1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 工程承包合同及其他相关合同</w:t>
      </w:r>
    </w:p>
    <w:p w14:paraId="75564533">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 其他资料</w:t>
      </w:r>
    </w:p>
    <w:p w14:paraId="2DDDCFCD">
      <w:pPr>
        <w:spacing w:line="360" w:lineRule="auto"/>
        <w:ind w:firstLine="480" w:firstLineChars="200"/>
        <w:rPr>
          <w:rFonts w:hint="eastAsia" w:ascii="宋体" w:hAnsi="宋体" w:eastAsia="宋体" w:cs="宋体"/>
          <w:color w:val="auto"/>
          <w:highlight w:val="none"/>
        </w:rPr>
      </w:pPr>
      <w:bookmarkStart w:id="199" w:name="_Toc482188643"/>
      <w:r>
        <w:rPr>
          <w:rFonts w:hint="eastAsia" w:ascii="宋体" w:hAnsi="宋体" w:eastAsia="宋体" w:cs="宋体"/>
          <w:color w:val="auto"/>
          <w:highlight w:val="none"/>
        </w:rPr>
        <w:t>……</w:t>
      </w:r>
    </w:p>
    <w:p w14:paraId="20FFCCC4">
      <w:pPr>
        <w:pStyle w:val="5"/>
        <w:keepNext w:val="0"/>
        <w:keepLines w:val="0"/>
        <w:spacing w:line="360" w:lineRule="auto"/>
        <w:ind w:firstLine="241" w:firstLineChars="100"/>
        <w:rPr>
          <w:rFonts w:hint="eastAsia" w:ascii="宋体" w:hAnsi="宋体" w:eastAsia="宋体" w:cs="宋体"/>
          <w:b/>
          <w:bCs w:val="0"/>
          <w:color w:val="auto"/>
          <w:sz w:val="24"/>
          <w:szCs w:val="24"/>
          <w:highlight w:val="none"/>
        </w:rPr>
      </w:pPr>
      <w:bookmarkStart w:id="200" w:name="_Toc511557116"/>
      <w:bookmarkStart w:id="201" w:name="_Toc517280593"/>
      <w:bookmarkStart w:id="202" w:name="_Toc4080675"/>
      <w:r>
        <w:rPr>
          <w:rFonts w:hint="eastAsia" w:ascii="宋体" w:hAnsi="宋体" w:eastAsia="宋体" w:cs="宋体"/>
          <w:b/>
          <w:bCs w:val="0"/>
          <w:color w:val="auto"/>
          <w:sz w:val="24"/>
          <w:szCs w:val="24"/>
          <w:highlight w:val="none"/>
        </w:rPr>
        <w:t>（三）委托人财产使用要求及退还要求</w:t>
      </w:r>
      <w:bookmarkEnd w:id="199"/>
      <w:bookmarkEnd w:id="200"/>
      <w:bookmarkEnd w:id="201"/>
      <w:bookmarkEnd w:id="202"/>
    </w:p>
    <w:p w14:paraId="082F93D7">
      <w:pPr>
        <w:spacing w:line="360" w:lineRule="auto"/>
        <w:ind w:firstLine="480" w:firstLineChars="200"/>
        <w:rPr>
          <w:rFonts w:hint="eastAsia" w:ascii="宋体" w:hAnsi="宋体" w:eastAsia="宋体" w:cs="宋体"/>
          <w:color w:val="auto"/>
          <w:szCs w:val="21"/>
          <w:highlight w:val="none"/>
        </w:rPr>
      </w:pPr>
      <w:bookmarkStart w:id="203" w:name="_Toc482188644"/>
      <w:r>
        <w:rPr>
          <w:rFonts w:hint="eastAsia" w:ascii="宋体" w:hAnsi="宋体" w:eastAsia="宋体" w:cs="宋体"/>
          <w:color w:val="auto"/>
          <w:szCs w:val="21"/>
          <w:highlight w:val="none"/>
        </w:rPr>
        <w:t>1. 委托人财产使用要求：</w:t>
      </w:r>
      <w:r>
        <w:rPr>
          <w:rFonts w:hint="eastAsia" w:ascii="宋体" w:hAnsi="宋体" w:eastAsia="宋体" w:cs="宋体"/>
          <w:color w:val="auto"/>
          <w:szCs w:val="21"/>
          <w:highlight w:val="none"/>
          <w:u w:val="single"/>
        </w:rPr>
        <w:t>监理人对委托人财产保存完好，避免有损坏或丢失等情况发生；</w:t>
      </w:r>
    </w:p>
    <w:p w14:paraId="07D909A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委托人财产退还要求：</w:t>
      </w:r>
      <w:r>
        <w:rPr>
          <w:rFonts w:hint="eastAsia" w:ascii="宋体" w:hAnsi="宋体" w:eastAsia="宋体" w:cs="宋体"/>
          <w:color w:val="auto"/>
          <w:szCs w:val="21"/>
          <w:highlight w:val="none"/>
          <w:u w:val="single"/>
        </w:rPr>
        <w:t>工程完工后监理人将委托人财产全数完好地退还给委托人。</w:t>
      </w:r>
    </w:p>
    <w:p w14:paraId="73B798D5">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4A97D1CE">
      <w:pPr>
        <w:pStyle w:val="5"/>
        <w:keepNext w:val="0"/>
        <w:keepLines w:val="0"/>
        <w:spacing w:line="360" w:lineRule="auto"/>
        <w:rPr>
          <w:rFonts w:hint="eastAsia" w:ascii="宋体" w:hAnsi="宋体" w:eastAsia="宋体" w:cs="宋体"/>
          <w:b/>
          <w:bCs w:val="0"/>
          <w:color w:val="auto"/>
          <w:sz w:val="24"/>
          <w:szCs w:val="24"/>
          <w:highlight w:val="none"/>
        </w:rPr>
      </w:pPr>
      <w:bookmarkStart w:id="204" w:name="_Toc511557117"/>
      <w:bookmarkStart w:id="205" w:name="_Toc4080676"/>
      <w:bookmarkStart w:id="206" w:name="_Toc517280594"/>
      <w:r>
        <w:rPr>
          <w:rFonts w:hint="eastAsia" w:ascii="宋体" w:hAnsi="宋体" w:eastAsia="宋体" w:cs="宋体"/>
          <w:b/>
          <w:bCs w:val="0"/>
          <w:color w:val="auto"/>
          <w:sz w:val="24"/>
          <w:szCs w:val="24"/>
          <w:highlight w:val="none"/>
        </w:rPr>
        <w:t>五、委托人提供的便利条件</w:t>
      </w:r>
      <w:bookmarkEnd w:id="203"/>
      <w:bookmarkEnd w:id="204"/>
      <w:bookmarkEnd w:id="205"/>
      <w:bookmarkEnd w:id="206"/>
    </w:p>
    <w:p w14:paraId="7DB2FEC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委托人提供的生活条件：</w:t>
      </w:r>
      <w:r>
        <w:rPr>
          <w:rFonts w:hint="eastAsia" w:ascii="宋体" w:hAnsi="宋体" w:eastAsia="宋体" w:cs="宋体"/>
          <w:color w:val="auto"/>
          <w:highlight w:val="none"/>
          <w:u w:val="single"/>
        </w:rPr>
        <w:t>根据项目实际情况需求提供；</w:t>
      </w:r>
    </w:p>
    <w:p w14:paraId="2258EBD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委托人提供的交通条件：</w:t>
      </w:r>
      <w:r>
        <w:rPr>
          <w:rFonts w:hint="eastAsia" w:ascii="宋体" w:hAnsi="宋体" w:eastAsia="宋体" w:cs="宋体"/>
          <w:color w:val="auto"/>
          <w:highlight w:val="none"/>
          <w:u w:val="single"/>
        </w:rPr>
        <w:t xml:space="preserve"> /</w:t>
      </w:r>
    </w:p>
    <w:p w14:paraId="1D880D4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委托人提供的网络、通讯条件：</w:t>
      </w:r>
      <w:r>
        <w:rPr>
          <w:rFonts w:hint="eastAsia" w:ascii="宋体" w:hAnsi="宋体" w:eastAsia="宋体" w:cs="宋体"/>
          <w:color w:val="auto"/>
          <w:highlight w:val="none"/>
          <w:u w:val="single"/>
        </w:rPr>
        <w:t>/</w:t>
      </w:r>
    </w:p>
    <w:p w14:paraId="2F1024CF">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委托人提供的协助人员：</w:t>
      </w:r>
      <w:r>
        <w:rPr>
          <w:rFonts w:hint="eastAsia" w:ascii="宋体" w:hAnsi="宋体" w:eastAsia="宋体" w:cs="宋体"/>
          <w:color w:val="auto"/>
          <w:highlight w:val="none"/>
          <w:u w:val="single"/>
        </w:rPr>
        <w:t>/</w:t>
      </w:r>
    </w:p>
    <w:p w14:paraId="485DBADC">
      <w:pPr>
        <w:spacing w:line="360" w:lineRule="auto"/>
        <w:ind w:firstLine="480" w:firstLineChars="200"/>
        <w:rPr>
          <w:rFonts w:hint="eastAsia" w:ascii="宋体" w:hAnsi="宋体" w:eastAsia="宋体" w:cs="宋体"/>
          <w:color w:val="auto"/>
          <w:highlight w:val="none"/>
        </w:rPr>
      </w:pPr>
      <w:bookmarkStart w:id="207" w:name="_Toc482188645"/>
      <w:r>
        <w:rPr>
          <w:rFonts w:hint="eastAsia" w:ascii="宋体" w:hAnsi="宋体" w:eastAsia="宋体" w:cs="宋体"/>
          <w:color w:val="auto"/>
          <w:highlight w:val="none"/>
        </w:rPr>
        <w:t>……</w:t>
      </w:r>
    </w:p>
    <w:p w14:paraId="2B02EA98">
      <w:pPr>
        <w:pStyle w:val="5"/>
        <w:keepNext w:val="0"/>
        <w:keepLines w:val="0"/>
        <w:spacing w:line="360" w:lineRule="auto"/>
        <w:rPr>
          <w:rFonts w:hint="eastAsia" w:ascii="宋体" w:hAnsi="宋体" w:eastAsia="宋体" w:cs="宋体"/>
          <w:b/>
          <w:bCs w:val="0"/>
          <w:color w:val="auto"/>
          <w:sz w:val="24"/>
          <w:szCs w:val="24"/>
          <w:highlight w:val="none"/>
        </w:rPr>
      </w:pPr>
      <w:bookmarkStart w:id="208" w:name="_Toc511557118"/>
      <w:bookmarkStart w:id="209" w:name="_Toc517280595"/>
      <w:bookmarkStart w:id="210" w:name="_Toc4080677"/>
      <w:r>
        <w:rPr>
          <w:rFonts w:hint="eastAsia" w:ascii="宋体" w:hAnsi="宋体" w:eastAsia="宋体" w:cs="宋体"/>
          <w:b/>
          <w:bCs w:val="0"/>
          <w:color w:val="auto"/>
          <w:sz w:val="24"/>
          <w:szCs w:val="24"/>
          <w:highlight w:val="none"/>
        </w:rPr>
        <w:t>六、监理人需要自备的工作条件</w:t>
      </w:r>
      <w:bookmarkEnd w:id="207"/>
      <w:bookmarkEnd w:id="208"/>
      <w:bookmarkEnd w:id="209"/>
      <w:bookmarkEnd w:id="210"/>
    </w:p>
    <w:p w14:paraId="558A4AD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监理人自备的工作手册：</w:t>
      </w:r>
      <w:r>
        <w:rPr>
          <w:rFonts w:hint="eastAsia" w:ascii="宋体" w:hAnsi="宋体" w:eastAsia="宋体" w:cs="宋体"/>
          <w:color w:val="auto"/>
          <w:szCs w:val="21"/>
          <w:highlight w:val="none"/>
          <w:u w:val="single"/>
        </w:rPr>
        <w:t>本项目必备的规范标准、图集等。</w:t>
      </w:r>
    </w:p>
    <w:p w14:paraId="0FC34C9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监理人自备的办公设备：</w:t>
      </w:r>
      <w:r>
        <w:rPr>
          <w:rFonts w:hint="eastAsia" w:ascii="宋体" w:hAnsi="宋体" w:eastAsia="宋体" w:cs="宋体"/>
          <w:color w:val="auto"/>
          <w:szCs w:val="21"/>
          <w:highlight w:val="none"/>
          <w:u w:val="single"/>
        </w:rPr>
        <w:t>电脑、软件、投影、打印机、复印机、照相机等。</w:t>
      </w:r>
    </w:p>
    <w:p w14:paraId="7CE4831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监理人自备的交通工具：</w:t>
      </w:r>
      <w:r>
        <w:rPr>
          <w:rFonts w:hint="eastAsia" w:ascii="宋体" w:hAnsi="宋体" w:eastAsia="宋体" w:cs="宋体"/>
          <w:color w:val="auto"/>
          <w:szCs w:val="21"/>
          <w:highlight w:val="none"/>
          <w:u w:val="single"/>
        </w:rPr>
        <w:t>出行车辆等。</w:t>
      </w:r>
    </w:p>
    <w:p w14:paraId="1599724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监理人自备的现场办公设施：</w:t>
      </w:r>
      <w:r>
        <w:rPr>
          <w:rFonts w:hint="eastAsia" w:ascii="宋体" w:hAnsi="宋体" w:eastAsia="宋体" w:cs="宋体"/>
          <w:color w:val="auto"/>
          <w:szCs w:val="21"/>
          <w:highlight w:val="none"/>
          <w:u w:val="single"/>
        </w:rPr>
        <w:t>除委托人提供的办公桌椅、文件柜外的相关设施。</w:t>
      </w:r>
    </w:p>
    <w:p w14:paraId="4D234D6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监理人自备的安全设施：</w:t>
      </w:r>
      <w:r>
        <w:rPr>
          <w:rFonts w:hint="eastAsia" w:ascii="宋体" w:hAnsi="宋体" w:eastAsia="宋体" w:cs="宋体"/>
          <w:color w:val="auto"/>
          <w:szCs w:val="21"/>
          <w:highlight w:val="none"/>
          <w:u w:val="single"/>
        </w:rPr>
        <w:t>安全帽、安全鞋、手电筒等。</w:t>
      </w:r>
    </w:p>
    <w:p w14:paraId="274ADF5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监理人自备的试验检测仪器、设备、工具：</w:t>
      </w:r>
      <w:r>
        <w:rPr>
          <w:rFonts w:hint="eastAsia" w:ascii="宋体" w:hAnsi="宋体" w:eastAsia="宋体" w:cs="宋体"/>
          <w:color w:val="auto"/>
          <w:szCs w:val="21"/>
          <w:highlight w:val="none"/>
          <w:u w:val="single"/>
        </w:rPr>
        <w:t>满足本项目监理服务要求，由投标人根据项目内容提交清单。</w:t>
      </w:r>
    </w:p>
    <w:p w14:paraId="7A8698A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 监理人自备的试验用房、样品用房：</w:t>
      </w:r>
      <w:r>
        <w:rPr>
          <w:rFonts w:hint="eastAsia" w:ascii="宋体" w:hAnsi="宋体" w:eastAsia="宋体" w:cs="宋体"/>
          <w:color w:val="auto"/>
          <w:szCs w:val="21"/>
          <w:highlight w:val="none"/>
          <w:u w:val="single"/>
        </w:rPr>
        <w:t xml:space="preserve">    /     </w:t>
      </w:r>
    </w:p>
    <w:p w14:paraId="100916C0">
      <w:pPr>
        <w:pStyle w:val="5"/>
        <w:keepNext w:val="0"/>
        <w:keepLines w:val="0"/>
        <w:spacing w:line="360" w:lineRule="auto"/>
        <w:rPr>
          <w:rFonts w:hint="eastAsia" w:ascii="宋体" w:hAnsi="宋体" w:eastAsia="宋体" w:cs="宋体"/>
          <w:b/>
          <w:bCs w:val="0"/>
          <w:color w:val="auto"/>
          <w:sz w:val="24"/>
          <w:szCs w:val="24"/>
          <w:highlight w:val="none"/>
        </w:rPr>
      </w:pPr>
      <w:bookmarkStart w:id="211" w:name="_Toc482188646"/>
      <w:bookmarkStart w:id="212" w:name="_Toc511557119"/>
      <w:bookmarkStart w:id="213" w:name="_Toc517280596"/>
      <w:bookmarkStart w:id="214" w:name="_Toc4080678"/>
      <w:r>
        <w:rPr>
          <w:rFonts w:hint="eastAsia" w:ascii="宋体" w:hAnsi="宋体" w:eastAsia="宋体" w:cs="宋体"/>
          <w:b/>
          <w:bCs w:val="0"/>
          <w:color w:val="auto"/>
          <w:sz w:val="24"/>
          <w:szCs w:val="24"/>
          <w:highlight w:val="none"/>
        </w:rPr>
        <w:t>七、委托人的其他要求</w:t>
      </w:r>
      <w:bookmarkEnd w:id="211"/>
      <w:bookmarkEnd w:id="212"/>
      <w:bookmarkEnd w:id="213"/>
      <w:bookmarkEnd w:id="214"/>
    </w:p>
    <w:p w14:paraId="4FDDF60F">
      <w:pPr>
        <w:tabs>
          <w:tab w:val="left" w:pos="540"/>
        </w:tabs>
        <w:snapToGrid w:val="0"/>
        <w:spacing w:line="360" w:lineRule="auto"/>
        <w:ind w:firstLine="480" w:firstLineChars="200"/>
        <w:rPr>
          <w:rFonts w:hint="eastAsia" w:ascii="宋体" w:hAnsi="宋体" w:eastAsia="宋体" w:cs="宋体"/>
          <w:color w:val="auto"/>
          <w:sz w:val="18"/>
          <w:highlight w:val="none"/>
        </w:rPr>
      </w:pPr>
      <w:r>
        <w:rPr>
          <w:rFonts w:hint="eastAsia" w:ascii="宋体" w:hAnsi="宋体" w:eastAsia="宋体" w:cs="宋体"/>
          <w:color w:val="auto"/>
          <w:szCs w:val="21"/>
          <w:highlight w:val="none"/>
        </w:rPr>
        <w:t>委托人的其他要求：</w:t>
      </w:r>
      <w:r>
        <w:rPr>
          <w:rFonts w:hint="eastAsia" w:ascii="宋体" w:hAnsi="宋体" w:eastAsia="宋体" w:cs="宋体"/>
          <w:color w:val="auto"/>
          <w:szCs w:val="21"/>
          <w:highlight w:val="none"/>
          <w:u w:val="single"/>
        </w:rPr>
        <w:t>其他要求详见按监理合同。</w:t>
      </w:r>
    </w:p>
    <w:bookmarkEnd w:id="178"/>
    <w:p w14:paraId="34A8D9A6">
      <w:pPr>
        <w:keepNext w:val="0"/>
        <w:keepLines w:val="0"/>
        <w:pageBreakBefore w:val="0"/>
        <w:widowControl w:val="0"/>
        <w:tabs>
          <w:tab w:val="left" w:pos="540"/>
        </w:tabs>
        <w:wordWrap/>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pacing w:val="0"/>
          <w:kern w:val="0"/>
          <w:szCs w:val="21"/>
          <w:highlight w:val="none"/>
          <w:u w:val="single"/>
        </w:rPr>
      </w:pPr>
    </w:p>
    <w:p w14:paraId="4A43F575">
      <w:pPr>
        <w:keepNext w:val="0"/>
        <w:keepLines w:val="0"/>
        <w:pageBreakBefore w:val="0"/>
        <w:widowControl w:val="0"/>
        <w:tabs>
          <w:tab w:val="left" w:pos="540"/>
        </w:tabs>
        <w:wordWrap/>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auto"/>
          <w:spacing w:val="0"/>
          <w:kern w:val="0"/>
          <w:szCs w:val="21"/>
          <w:highlight w:val="none"/>
          <w:u w:val="single"/>
        </w:rPr>
      </w:pPr>
    </w:p>
    <w:p w14:paraId="789F0F47">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default" w:cs="宋体"/>
          <w:color w:val="auto"/>
          <w:spacing w:val="0"/>
          <w:kern w:val="0"/>
          <w:sz w:val="24"/>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6DD5AB5B">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pacing w:val="0"/>
          <w:kern w:val="0"/>
          <w:sz w:val="52"/>
          <w:szCs w:val="52"/>
          <w:highlight w:val="none"/>
        </w:rPr>
      </w:pPr>
      <w:bookmarkStart w:id="215" w:name="bookmark173"/>
      <w:bookmarkEnd w:id="215"/>
      <w:bookmarkStart w:id="216" w:name="_Toc9855"/>
      <w:bookmarkStart w:id="217" w:name="_Toc5973"/>
      <w:r>
        <w:rPr>
          <w:rFonts w:hint="eastAsia"/>
          <w:color w:val="auto"/>
          <w:spacing w:val="0"/>
          <w:kern w:val="0"/>
          <w:sz w:val="52"/>
          <w:szCs w:val="52"/>
          <w:highlight w:val="none"/>
        </w:rPr>
        <w:t>第三卷</w:t>
      </w:r>
      <w:bookmarkEnd w:id="216"/>
      <w:bookmarkEnd w:id="217"/>
    </w:p>
    <w:p w14:paraId="322371C7">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pacing w:val="0"/>
          <w:kern w:val="0"/>
          <w:sz w:val="52"/>
          <w:szCs w:val="52"/>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51AEC9DA">
      <w:pPr>
        <w:pStyle w:val="5"/>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outlineLvl w:val="1"/>
        <w:rPr>
          <w:rFonts w:hint="default" w:ascii="宋体" w:hAnsi="宋体" w:eastAsia="宋体" w:cs="宋体"/>
          <w:b/>
          <w:bCs/>
          <w:color w:val="auto"/>
          <w:spacing w:val="0"/>
          <w:kern w:val="0"/>
          <w:sz w:val="44"/>
          <w:szCs w:val="24"/>
          <w:highlight w:val="none"/>
        </w:rPr>
      </w:pPr>
      <w:bookmarkStart w:id="218" w:name="bookmark174"/>
      <w:bookmarkEnd w:id="218"/>
      <w:bookmarkStart w:id="219" w:name="_Toc1895"/>
      <w:bookmarkStart w:id="220" w:name="_Toc2032"/>
      <w:r>
        <w:rPr>
          <w:rFonts w:hint="default" w:ascii="宋体" w:hAnsi="宋体" w:eastAsia="宋体" w:cs="宋体"/>
          <w:b/>
          <w:bCs/>
          <w:color w:val="auto"/>
          <w:spacing w:val="0"/>
          <w:kern w:val="0"/>
          <w:sz w:val="44"/>
          <w:szCs w:val="24"/>
          <w:highlight w:val="none"/>
        </w:rPr>
        <w:t>第六章</w:t>
      </w:r>
      <w:r>
        <w:rPr>
          <w:rFonts w:hint="default" w:ascii="宋体" w:hAnsi="宋体" w:eastAsia="宋体" w:cs="宋体"/>
          <w:b/>
          <w:bCs/>
          <w:color w:val="auto"/>
          <w:spacing w:val="0"/>
          <w:kern w:val="0"/>
          <w:sz w:val="44"/>
          <w:szCs w:val="24"/>
          <w:highlight w:val="none"/>
          <w:lang w:val="en-US" w:eastAsia="zh-CN"/>
        </w:rPr>
        <w:t xml:space="preserve"> </w:t>
      </w:r>
      <w:r>
        <w:rPr>
          <w:rFonts w:hint="default" w:ascii="宋体" w:hAnsi="宋体" w:eastAsia="宋体" w:cs="宋体"/>
          <w:b/>
          <w:bCs/>
          <w:color w:val="auto"/>
          <w:spacing w:val="0"/>
          <w:kern w:val="0"/>
          <w:sz w:val="44"/>
          <w:szCs w:val="24"/>
          <w:highlight w:val="none"/>
        </w:rPr>
        <w:t>投标文件格式</w:t>
      </w:r>
      <w:bookmarkEnd w:id="219"/>
      <w:bookmarkEnd w:id="220"/>
    </w:p>
    <w:p w14:paraId="5FE3A24A">
      <w:pPr>
        <w:pStyle w:val="5"/>
        <w:outlineLvl w:val="9"/>
        <w:rPr>
          <w:rFonts w:hint="default"/>
          <w:color w:val="auto"/>
          <w:spacing w:val="0"/>
          <w:kern w:val="0"/>
          <w:sz w:val="30"/>
          <w:szCs w:val="24"/>
          <w:highlight w:val="none"/>
        </w:rPr>
      </w:pPr>
    </w:p>
    <w:p w14:paraId="44187FAA">
      <w:pPr>
        <w:pStyle w:val="2"/>
        <w:kinsoku w:val="0"/>
        <w:overflowPunct w:val="0"/>
        <w:ind w:left="0"/>
        <w:rPr>
          <w:rFonts w:hint="eastAsia" w:ascii="Microsoft JhengHei" w:hAnsi="Microsoft JhengHei" w:eastAsia="Microsoft JhengHei"/>
          <w:b/>
          <w:color w:val="auto"/>
          <w:spacing w:val="0"/>
          <w:kern w:val="0"/>
          <w:sz w:val="20"/>
          <w:szCs w:val="24"/>
          <w:highlight w:val="none"/>
        </w:rPr>
      </w:pPr>
    </w:p>
    <w:p w14:paraId="14797A44">
      <w:pPr>
        <w:pStyle w:val="2"/>
        <w:kinsoku w:val="0"/>
        <w:overflowPunct w:val="0"/>
        <w:ind w:left="0"/>
        <w:rPr>
          <w:rFonts w:hint="eastAsia" w:ascii="Microsoft JhengHei" w:hAnsi="Microsoft JhengHei" w:eastAsia="Microsoft JhengHei"/>
          <w:b/>
          <w:color w:val="auto"/>
          <w:spacing w:val="0"/>
          <w:kern w:val="0"/>
          <w:sz w:val="20"/>
          <w:szCs w:val="24"/>
          <w:highlight w:val="none"/>
        </w:rPr>
      </w:pPr>
    </w:p>
    <w:p w14:paraId="6E873C80">
      <w:pPr>
        <w:pStyle w:val="2"/>
        <w:kinsoku w:val="0"/>
        <w:overflowPunct w:val="0"/>
        <w:spacing w:before="1"/>
        <w:ind w:left="0"/>
        <w:rPr>
          <w:rFonts w:hint="eastAsia" w:ascii="Microsoft JhengHei" w:hAnsi="Microsoft JhengHei" w:eastAsia="Microsoft JhengHei"/>
          <w:b/>
          <w:color w:val="auto"/>
          <w:spacing w:val="0"/>
          <w:kern w:val="0"/>
          <w:sz w:val="22"/>
          <w:szCs w:val="24"/>
          <w:highlight w:val="none"/>
        </w:rPr>
      </w:pPr>
    </w:p>
    <w:p w14:paraId="656BB655">
      <w:pPr>
        <w:jc w:val="center"/>
        <w:rPr>
          <w:rFonts w:hint="default" w:ascii="宋体" w:hAnsi="Times New Roman" w:eastAsia="宋体"/>
          <w:color w:val="auto"/>
          <w:spacing w:val="0"/>
          <w:kern w:val="0"/>
          <w:sz w:val="36"/>
          <w:szCs w:val="24"/>
          <w:highlight w:val="none"/>
          <w:lang w:eastAsia="zh-CN"/>
        </w:rPr>
      </w:pPr>
      <w:r>
        <w:rPr>
          <w:rFonts w:hint="default"/>
          <w:color w:val="auto"/>
          <w:spacing w:val="0"/>
          <w:kern w:val="0"/>
          <w:sz w:val="36"/>
          <w:szCs w:val="24"/>
          <w:highlight w:val="none"/>
          <w:u w:val="single"/>
          <w:lang w:val="en-US" w:eastAsia="zh-CN"/>
        </w:rPr>
        <w:t xml:space="preserve">                 </w:t>
      </w:r>
      <w:r>
        <w:rPr>
          <w:rFonts w:hint="default" w:ascii="宋体" w:hAnsi="Times New Roman" w:eastAsia="宋体"/>
          <w:color w:val="auto"/>
          <w:spacing w:val="0"/>
          <w:kern w:val="0"/>
          <w:sz w:val="36"/>
          <w:szCs w:val="24"/>
          <w:highlight w:val="none"/>
          <w:u w:val="single"/>
        </w:rPr>
        <w:t>（项目名称）</w:t>
      </w:r>
      <w:r>
        <w:rPr>
          <w:rFonts w:hint="default" w:ascii="宋体" w:hAnsi="Times New Roman" w:eastAsia="宋体"/>
          <w:color w:val="auto"/>
          <w:spacing w:val="0"/>
          <w:kern w:val="0"/>
          <w:sz w:val="36"/>
          <w:szCs w:val="24"/>
          <w:highlight w:val="none"/>
          <w:lang w:val="en-US" w:eastAsia="zh-CN"/>
        </w:rPr>
        <w:t xml:space="preserve"> </w:t>
      </w:r>
    </w:p>
    <w:p w14:paraId="2C64C1C5">
      <w:pPr>
        <w:pStyle w:val="2"/>
        <w:kinsoku w:val="0"/>
        <w:overflowPunct w:val="0"/>
        <w:ind w:left="0"/>
        <w:rPr>
          <w:rFonts w:hint="default"/>
          <w:color w:val="auto"/>
          <w:spacing w:val="0"/>
          <w:kern w:val="0"/>
          <w:sz w:val="20"/>
          <w:szCs w:val="24"/>
          <w:highlight w:val="none"/>
        </w:rPr>
      </w:pPr>
    </w:p>
    <w:p w14:paraId="51DCDE50">
      <w:pPr>
        <w:pStyle w:val="2"/>
        <w:kinsoku w:val="0"/>
        <w:overflowPunct w:val="0"/>
        <w:spacing w:before="9"/>
        <w:ind w:left="0"/>
        <w:rPr>
          <w:rFonts w:hint="default"/>
          <w:color w:val="auto"/>
          <w:spacing w:val="0"/>
          <w:kern w:val="0"/>
          <w:sz w:val="15"/>
          <w:szCs w:val="24"/>
          <w:highlight w:val="none"/>
        </w:rPr>
      </w:pPr>
    </w:p>
    <w:p w14:paraId="151D15A6">
      <w:pPr>
        <w:pStyle w:val="2"/>
        <w:kinsoku w:val="0"/>
        <w:overflowPunct w:val="0"/>
        <w:spacing w:line="539" w:lineRule="exact"/>
        <w:ind w:left="3" w:right="1"/>
        <w:jc w:val="center"/>
        <w:rPr>
          <w:rFonts w:hint="default"/>
          <w:color w:val="auto"/>
          <w:spacing w:val="0"/>
          <w:kern w:val="0"/>
          <w:sz w:val="44"/>
          <w:szCs w:val="24"/>
          <w:highlight w:val="none"/>
        </w:rPr>
      </w:pPr>
    </w:p>
    <w:p w14:paraId="36A0540D">
      <w:pPr>
        <w:pStyle w:val="2"/>
        <w:kinsoku w:val="0"/>
        <w:overflowPunct w:val="0"/>
        <w:spacing w:line="539" w:lineRule="exact"/>
        <w:ind w:left="3" w:right="1"/>
        <w:jc w:val="center"/>
        <w:rPr>
          <w:rFonts w:hint="default"/>
          <w:color w:val="auto"/>
          <w:spacing w:val="0"/>
          <w:kern w:val="0"/>
          <w:sz w:val="44"/>
          <w:szCs w:val="24"/>
          <w:highlight w:val="none"/>
        </w:rPr>
      </w:pPr>
    </w:p>
    <w:p w14:paraId="4BC5128E">
      <w:pPr>
        <w:pStyle w:val="2"/>
        <w:kinsoku w:val="0"/>
        <w:overflowPunct w:val="0"/>
        <w:ind w:left="0"/>
        <w:jc w:val="center"/>
        <w:rPr>
          <w:rFonts w:hint="default"/>
          <w:b/>
          <w:bCs/>
          <w:color w:val="auto"/>
          <w:spacing w:val="0"/>
          <w:kern w:val="0"/>
          <w:sz w:val="44"/>
          <w:szCs w:val="24"/>
          <w:highlight w:val="none"/>
        </w:rPr>
      </w:pPr>
      <w:r>
        <w:rPr>
          <w:rFonts w:hint="default" w:cs="宋体"/>
          <w:b/>
          <w:bCs/>
          <w:color w:val="auto"/>
          <w:spacing w:val="0"/>
          <w:kern w:val="0"/>
          <w:sz w:val="84"/>
          <w:szCs w:val="84"/>
          <w:highlight w:val="none"/>
        </w:rPr>
        <w:t>投标文件</w:t>
      </w:r>
    </w:p>
    <w:p w14:paraId="49AEC9DC">
      <w:pPr>
        <w:pStyle w:val="2"/>
        <w:kinsoku w:val="0"/>
        <w:overflowPunct w:val="0"/>
        <w:ind w:left="0"/>
        <w:rPr>
          <w:rFonts w:hint="default"/>
          <w:color w:val="auto"/>
          <w:spacing w:val="0"/>
          <w:kern w:val="0"/>
          <w:sz w:val="44"/>
          <w:szCs w:val="24"/>
          <w:highlight w:val="none"/>
        </w:rPr>
      </w:pPr>
    </w:p>
    <w:p w14:paraId="7121806D">
      <w:pPr>
        <w:pStyle w:val="2"/>
        <w:kinsoku w:val="0"/>
        <w:overflowPunct w:val="0"/>
        <w:ind w:left="0"/>
        <w:rPr>
          <w:rFonts w:hint="default"/>
          <w:color w:val="auto"/>
          <w:spacing w:val="0"/>
          <w:kern w:val="0"/>
          <w:sz w:val="44"/>
          <w:szCs w:val="24"/>
          <w:highlight w:val="none"/>
        </w:rPr>
      </w:pPr>
    </w:p>
    <w:p w14:paraId="29804EEE">
      <w:pPr>
        <w:pStyle w:val="2"/>
        <w:kinsoku w:val="0"/>
        <w:overflowPunct w:val="0"/>
        <w:ind w:left="0"/>
        <w:rPr>
          <w:rFonts w:hint="default"/>
          <w:color w:val="auto"/>
          <w:spacing w:val="0"/>
          <w:kern w:val="0"/>
          <w:sz w:val="44"/>
          <w:szCs w:val="24"/>
          <w:highlight w:val="none"/>
        </w:rPr>
      </w:pPr>
    </w:p>
    <w:p w14:paraId="69DA18BE">
      <w:pPr>
        <w:pStyle w:val="2"/>
        <w:kinsoku w:val="0"/>
        <w:overflowPunct w:val="0"/>
        <w:ind w:left="0"/>
        <w:rPr>
          <w:rFonts w:hint="default"/>
          <w:color w:val="auto"/>
          <w:spacing w:val="0"/>
          <w:kern w:val="0"/>
          <w:sz w:val="44"/>
          <w:szCs w:val="24"/>
          <w:highlight w:val="none"/>
        </w:rPr>
      </w:pPr>
    </w:p>
    <w:p w14:paraId="783C35A4">
      <w:pPr>
        <w:pStyle w:val="2"/>
        <w:kinsoku w:val="0"/>
        <w:overflowPunct w:val="0"/>
        <w:ind w:left="0"/>
        <w:rPr>
          <w:rFonts w:hint="default"/>
          <w:color w:val="auto"/>
          <w:spacing w:val="0"/>
          <w:kern w:val="0"/>
          <w:sz w:val="44"/>
          <w:szCs w:val="24"/>
          <w:highlight w:val="none"/>
        </w:rPr>
      </w:pPr>
    </w:p>
    <w:p w14:paraId="16FECF6D">
      <w:pPr>
        <w:pStyle w:val="2"/>
        <w:kinsoku w:val="0"/>
        <w:overflowPunct w:val="0"/>
        <w:ind w:left="0"/>
        <w:rPr>
          <w:rFonts w:hint="default"/>
          <w:color w:val="auto"/>
          <w:spacing w:val="0"/>
          <w:kern w:val="0"/>
          <w:sz w:val="44"/>
          <w:szCs w:val="24"/>
          <w:highlight w:val="none"/>
        </w:rPr>
      </w:pPr>
    </w:p>
    <w:p w14:paraId="43CC75C7">
      <w:pPr>
        <w:pStyle w:val="2"/>
        <w:kinsoku w:val="0"/>
        <w:overflowPunct w:val="0"/>
        <w:ind w:left="0"/>
        <w:rPr>
          <w:rFonts w:hint="default"/>
          <w:color w:val="auto"/>
          <w:spacing w:val="0"/>
          <w:kern w:val="0"/>
          <w:sz w:val="44"/>
          <w:szCs w:val="24"/>
          <w:highlight w:val="none"/>
        </w:rPr>
      </w:pPr>
    </w:p>
    <w:p w14:paraId="2F72DCFC">
      <w:pPr>
        <w:pStyle w:val="2"/>
        <w:kinsoku w:val="0"/>
        <w:overflowPunct w:val="0"/>
        <w:ind w:left="0"/>
        <w:rPr>
          <w:rFonts w:hint="default"/>
          <w:color w:val="auto"/>
          <w:spacing w:val="0"/>
          <w:kern w:val="0"/>
          <w:sz w:val="44"/>
          <w:szCs w:val="24"/>
          <w:highlight w:val="none"/>
        </w:rPr>
      </w:pPr>
    </w:p>
    <w:p w14:paraId="1D13C484">
      <w:pPr>
        <w:pStyle w:val="2"/>
        <w:kinsoku w:val="0"/>
        <w:overflowPunct w:val="0"/>
        <w:ind w:left="0"/>
        <w:rPr>
          <w:rFonts w:hint="default"/>
          <w:color w:val="auto"/>
          <w:spacing w:val="0"/>
          <w:kern w:val="0"/>
          <w:sz w:val="44"/>
          <w:szCs w:val="24"/>
          <w:highlight w:val="none"/>
        </w:rPr>
      </w:pPr>
    </w:p>
    <w:p w14:paraId="2FF7AE2B">
      <w:pPr>
        <w:pStyle w:val="2"/>
        <w:kinsoku w:val="0"/>
        <w:overflowPunct w:val="0"/>
        <w:spacing w:before="3"/>
        <w:ind w:left="0"/>
        <w:rPr>
          <w:rFonts w:hint="default"/>
          <w:color w:val="auto"/>
          <w:spacing w:val="0"/>
          <w:kern w:val="0"/>
          <w:sz w:val="41"/>
          <w:szCs w:val="24"/>
          <w:highlight w:val="none"/>
        </w:rPr>
      </w:pPr>
    </w:p>
    <w:p w14:paraId="46FF0A19">
      <w:pPr>
        <w:pStyle w:val="2"/>
        <w:tabs>
          <w:tab w:val="left" w:pos="5577"/>
          <w:tab w:val="left" w:pos="6942"/>
        </w:tabs>
        <w:kinsoku w:val="0"/>
        <w:overflowPunct w:val="0"/>
        <w:spacing w:line="357" w:lineRule="auto"/>
        <w:ind w:left="1201" w:right="175"/>
        <w:rPr>
          <w:rFonts w:hint="default"/>
          <w:color w:val="auto"/>
          <w:spacing w:val="0"/>
          <w:kern w:val="0"/>
          <w:sz w:val="28"/>
          <w:szCs w:val="24"/>
          <w:highlight w:val="none"/>
        </w:rPr>
      </w:pPr>
      <w:r>
        <w:rPr>
          <w:rFonts w:hint="default"/>
          <w:color w:val="auto"/>
          <w:spacing w:val="0"/>
          <w:kern w:val="0"/>
          <w:sz w:val="28"/>
          <w:szCs w:val="24"/>
          <w:highlight w:val="none"/>
        </w:rPr>
        <w:t>投标人：</w:t>
      </w:r>
      <w:r>
        <w:rPr>
          <w:rFonts w:hint="eastAsia" w:ascii="Times New Roman" w:hAnsi="Times New Roman" w:eastAsia="Times New Roman"/>
          <w:color w:val="auto"/>
          <w:spacing w:val="0"/>
          <w:kern w:val="0"/>
          <w:sz w:val="28"/>
          <w:szCs w:val="24"/>
          <w:highlight w:val="none"/>
          <w:u w:val="single"/>
        </w:rPr>
        <w:tab/>
      </w:r>
      <w:r>
        <w:rPr>
          <w:rFonts w:hint="eastAsia" w:ascii="Times New Roman" w:hAnsi="Times New Roman" w:eastAsia="Times New Roman"/>
          <w:color w:val="auto"/>
          <w:spacing w:val="0"/>
          <w:kern w:val="0"/>
          <w:sz w:val="28"/>
          <w:szCs w:val="24"/>
          <w:highlight w:val="none"/>
          <w:u w:val="single"/>
        </w:rPr>
        <w:tab/>
      </w:r>
      <w:r>
        <w:rPr>
          <w:rFonts w:hint="default"/>
          <w:color w:val="auto"/>
          <w:spacing w:val="0"/>
          <w:kern w:val="0"/>
          <w:sz w:val="28"/>
          <w:szCs w:val="24"/>
          <w:highlight w:val="none"/>
        </w:rPr>
        <w:t>（盖单位章） 法定代表人或其委托代理人：</w:t>
      </w:r>
      <w:r>
        <w:rPr>
          <w:rFonts w:hint="eastAsia" w:ascii="Times New Roman" w:hAnsi="Times New Roman" w:eastAsia="Times New Roman"/>
          <w:color w:val="auto"/>
          <w:spacing w:val="0"/>
          <w:kern w:val="0"/>
          <w:sz w:val="28"/>
          <w:szCs w:val="24"/>
          <w:highlight w:val="none"/>
          <w:u w:val="single"/>
        </w:rPr>
        <w:tab/>
      </w:r>
      <w:r>
        <w:rPr>
          <w:rFonts w:hint="default"/>
          <w:color w:val="auto"/>
          <w:spacing w:val="0"/>
          <w:kern w:val="0"/>
          <w:sz w:val="28"/>
          <w:szCs w:val="24"/>
          <w:highlight w:val="none"/>
        </w:rPr>
        <w:t>（签字）</w:t>
      </w:r>
    </w:p>
    <w:p w14:paraId="7E1D662F">
      <w:pPr>
        <w:pStyle w:val="2"/>
        <w:kinsoku w:val="0"/>
        <w:overflowPunct w:val="0"/>
        <w:spacing w:before="10"/>
        <w:ind w:left="0"/>
        <w:rPr>
          <w:rFonts w:hint="default"/>
          <w:color w:val="auto"/>
          <w:spacing w:val="0"/>
          <w:kern w:val="0"/>
          <w:sz w:val="29"/>
          <w:szCs w:val="24"/>
          <w:highlight w:val="none"/>
        </w:rPr>
      </w:pPr>
    </w:p>
    <w:p w14:paraId="3793969A">
      <w:pPr>
        <w:pStyle w:val="2"/>
        <w:tabs>
          <w:tab w:val="left" w:pos="3611"/>
          <w:tab w:val="left" w:pos="4626"/>
          <w:tab w:val="left" w:pos="5642"/>
        </w:tabs>
        <w:kinsoku w:val="0"/>
        <w:overflowPunct w:val="0"/>
        <w:spacing w:before="14"/>
        <w:ind w:left="2877" w:right="175"/>
        <w:rPr>
          <w:rFonts w:hint="default"/>
          <w:color w:val="auto"/>
          <w:spacing w:val="0"/>
          <w:kern w:val="0"/>
          <w:sz w:val="28"/>
          <w:szCs w:val="24"/>
          <w:highlight w:val="none"/>
        </w:rPr>
      </w:pPr>
      <w:r>
        <w:rPr>
          <w:rFonts w:hint="eastAsia" w:ascii="Times New Roman" w:hAnsi="Times New Roman" w:eastAsia="Times New Roman"/>
          <w:color w:val="auto"/>
          <w:spacing w:val="0"/>
          <w:kern w:val="0"/>
          <w:sz w:val="28"/>
          <w:szCs w:val="24"/>
          <w:highlight w:val="none"/>
          <w:u w:val="single"/>
        </w:rPr>
        <w:t xml:space="preserve"> </w:t>
      </w:r>
      <w:r>
        <w:rPr>
          <w:rFonts w:hint="eastAsia" w:ascii="Times New Roman" w:hAnsi="Times New Roman" w:eastAsia="Times New Roman"/>
          <w:color w:val="auto"/>
          <w:spacing w:val="0"/>
          <w:kern w:val="0"/>
          <w:sz w:val="28"/>
          <w:szCs w:val="24"/>
          <w:highlight w:val="none"/>
          <w:u w:val="single"/>
        </w:rPr>
        <w:tab/>
      </w:r>
      <w:r>
        <w:rPr>
          <w:rFonts w:hint="default"/>
          <w:color w:val="auto"/>
          <w:spacing w:val="0"/>
          <w:kern w:val="0"/>
          <w:sz w:val="28"/>
          <w:szCs w:val="24"/>
          <w:highlight w:val="none"/>
        </w:rPr>
        <w:t>年</w:t>
      </w:r>
      <w:r>
        <w:rPr>
          <w:rFonts w:hint="eastAsia" w:ascii="Times New Roman" w:hAnsi="Times New Roman" w:eastAsia="Times New Roman"/>
          <w:color w:val="auto"/>
          <w:spacing w:val="0"/>
          <w:kern w:val="0"/>
          <w:sz w:val="28"/>
          <w:szCs w:val="24"/>
          <w:highlight w:val="none"/>
          <w:u w:val="single"/>
        </w:rPr>
        <w:tab/>
      </w:r>
      <w:r>
        <w:rPr>
          <w:rFonts w:hint="default"/>
          <w:color w:val="auto"/>
          <w:spacing w:val="0"/>
          <w:kern w:val="0"/>
          <w:sz w:val="28"/>
          <w:szCs w:val="24"/>
          <w:highlight w:val="none"/>
        </w:rPr>
        <w:t>月</w:t>
      </w:r>
      <w:r>
        <w:rPr>
          <w:rFonts w:hint="eastAsia" w:ascii="Times New Roman" w:hAnsi="Times New Roman" w:eastAsia="Times New Roman"/>
          <w:color w:val="auto"/>
          <w:spacing w:val="0"/>
          <w:kern w:val="0"/>
          <w:sz w:val="28"/>
          <w:szCs w:val="24"/>
          <w:highlight w:val="none"/>
          <w:u w:val="single"/>
        </w:rPr>
        <w:tab/>
      </w:r>
      <w:r>
        <w:rPr>
          <w:rFonts w:hint="default"/>
          <w:color w:val="auto"/>
          <w:spacing w:val="0"/>
          <w:kern w:val="0"/>
          <w:sz w:val="28"/>
          <w:szCs w:val="24"/>
          <w:highlight w:val="none"/>
        </w:rPr>
        <w:t>日</w:t>
      </w:r>
    </w:p>
    <w:p w14:paraId="6053C962">
      <w:pPr>
        <w:pStyle w:val="2"/>
        <w:tabs>
          <w:tab w:val="left" w:pos="3611"/>
          <w:tab w:val="left" w:pos="4626"/>
          <w:tab w:val="left" w:pos="5642"/>
        </w:tabs>
        <w:kinsoku w:val="0"/>
        <w:overflowPunct w:val="0"/>
        <w:spacing w:before="14"/>
        <w:ind w:left="2877" w:right="175"/>
        <w:rPr>
          <w:rFonts w:hint="default"/>
          <w:color w:val="auto"/>
          <w:spacing w:val="0"/>
          <w:kern w:val="0"/>
          <w:sz w:val="28"/>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5BDD0A0E">
      <w:pPr>
        <w:pStyle w:val="2"/>
        <w:kinsoku w:val="0"/>
        <w:overflowPunct w:val="0"/>
        <w:spacing w:line="443" w:lineRule="exact"/>
        <w:ind w:left="1244" w:right="1222"/>
        <w:jc w:val="center"/>
        <w:rPr>
          <w:rFonts w:hint="eastAsia" w:ascii="Microsoft JhengHei" w:hAnsi="Microsoft JhengHei" w:eastAsia="Microsoft JhengHei"/>
          <w:color w:val="auto"/>
          <w:spacing w:val="0"/>
          <w:kern w:val="0"/>
          <w:sz w:val="32"/>
          <w:szCs w:val="24"/>
          <w:highlight w:val="none"/>
        </w:rPr>
      </w:pPr>
      <w:bookmarkStart w:id="221" w:name="bookmark175"/>
      <w:bookmarkEnd w:id="221"/>
      <w:r>
        <w:rPr>
          <w:rFonts w:hint="eastAsia" w:ascii="Microsoft JhengHei" w:hAnsi="Microsoft JhengHei" w:eastAsia="Microsoft JhengHei"/>
          <w:b/>
          <w:color w:val="auto"/>
          <w:spacing w:val="0"/>
          <w:kern w:val="0"/>
          <w:sz w:val="32"/>
          <w:szCs w:val="24"/>
          <w:highlight w:val="none"/>
        </w:rPr>
        <w:t>目录</w:t>
      </w:r>
    </w:p>
    <w:p w14:paraId="746C858B">
      <w:pPr>
        <w:pStyle w:val="2"/>
        <w:kinsoku w:val="0"/>
        <w:overflowPunct w:val="0"/>
        <w:spacing w:before="6"/>
        <w:ind w:left="0"/>
        <w:rPr>
          <w:rFonts w:hint="eastAsia" w:ascii="Microsoft JhengHei" w:hAnsi="Microsoft JhengHei" w:eastAsia="Microsoft JhengHei"/>
          <w:b/>
          <w:color w:val="auto"/>
          <w:spacing w:val="0"/>
          <w:kern w:val="0"/>
          <w:sz w:val="24"/>
          <w:szCs w:val="24"/>
          <w:highlight w:val="none"/>
        </w:rPr>
      </w:pPr>
    </w:p>
    <w:p w14:paraId="3C49B6A5">
      <w:pPr>
        <w:pStyle w:val="2"/>
        <w:numPr>
          <w:ilvl w:val="0"/>
          <w:numId w:val="0"/>
        </w:numPr>
        <w:kinsoku w:val="0"/>
        <w:overflowPunct w:val="0"/>
        <w:spacing w:before="36" w:line="472" w:lineRule="auto"/>
        <w:ind w:left="0" w:right="2650"/>
        <w:rPr>
          <w:rFonts w:hint="default"/>
          <w:color w:val="auto"/>
          <w:spacing w:val="0"/>
          <w:kern w:val="0"/>
          <w:sz w:val="24"/>
          <w:szCs w:val="24"/>
          <w:highlight w:val="none"/>
        </w:rPr>
      </w:pPr>
      <w:r>
        <w:rPr>
          <w:rFonts w:hint="default"/>
          <w:color w:val="auto"/>
          <w:spacing w:val="0"/>
          <w:kern w:val="0"/>
          <w:sz w:val="24"/>
          <w:szCs w:val="24"/>
          <w:highlight w:val="none"/>
          <w:lang w:val="en-US" w:eastAsia="zh-CN"/>
        </w:rPr>
        <w:t>一、</w:t>
      </w:r>
      <w:r>
        <w:rPr>
          <w:rFonts w:hint="default"/>
          <w:color w:val="auto"/>
          <w:spacing w:val="0"/>
          <w:kern w:val="0"/>
          <w:sz w:val="24"/>
          <w:szCs w:val="24"/>
          <w:highlight w:val="none"/>
        </w:rPr>
        <w:t>投标函及投标函附录</w:t>
      </w:r>
    </w:p>
    <w:p w14:paraId="43BC1657">
      <w:pPr>
        <w:pStyle w:val="2"/>
        <w:numPr>
          <w:ilvl w:val="0"/>
          <w:numId w:val="0"/>
        </w:numPr>
        <w:kinsoku w:val="0"/>
        <w:overflowPunct w:val="0"/>
        <w:spacing w:before="36" w:line="472" w:lineRule="auto"/>
        <w:ind w:left="0" w:right="2650"/>
        <w:rPr>
          <w:rFonts w:hint="default"/>
          <w:color w:val="auto"/>
          <w:spacing w:val="0"/>
          <w:kern w:val="0"/>
          <w:sz w:val="24"/>
          <w:szCs w:val="24"/>
          <w:highlight w:val="none"/>
        </w:rPr>
      </w:pPr>
      <w:r>
        <w:rPr>
          <w:rFonts w:hint="default"/>
          <w:color w:val="auto"/>
          <w:spacing w:val="0"/>
          <w:kern w:val="0"/>
          <w:sz w:val="24"/>
          <w:szCs w:val="24"/>
          <w:highlight w:val="none"/>
        </w:rPr>
        <w:t>二、法定代表人身份证明</w:t>
      </w:r>
    </w:p>
    <w:p w14:paraId="521D3FEA">
      <w:pPr>
        <w:pStyle w:val="2"/>
        <w:numPr>
          <w:ilvl w:val="0"/>
          <w:numId w:val="0"/>
        </w:numPr>
        <w:kinsoku w:val="0"/>
        <w:overflowPunct w:val="0"/>
        <w:spacing w:before="36" w:line="472" w:lineRule="auto"/>
        <w:ind w:left="0" w:right="2650"/>
        <w:rPr>
          <w:rFonts w:hint="default"/>
          <w:color w:val="auto"/>
          <w:spacing w:val="0"/>
          <w:kern w:val="0"/>
          <w:sz w:val="24"/>
          <w:szCs w:val="24"/>
          <w:highlight w:val="none"/>
        </w:rPr>
      </w:pPr>
      <w:r>
        <w:rPr>
          <w:rFonts w:hint="eastAsia"/>
          <w:color w:val="auto"/>
          <w:spacing w:val="0"/>
          <w:kern w:val="0"/>
          <w:sz w:val="24"/>
          <w:szCs w:val="24"/>
          <w:highlight w:val="none"/>
          <w:lang w:val="en-US" w:eastAsia="zh-CN"/>
        </w:rPr>
        <w:t>二</w:t>
      </w:r>
      <w:r>
        <w:rPr>
          <w:rFonts w:hint="default"/>
          <w:color w:val="auto"/>
          <w:spacing w:val="0"/>
          <w:kern w:val="0"/>
          <w:sz w:val="24"/>
          <w:szCs w:val="24"/>
          <w:highlight w:val="none"/>
        </w:rPr>
        <w:t>、授权委托书（适用于有委托代理人的情况）</w:t>
      </w:r>
    </w:p>
    <w:p w14:paraId="18FE9504">
      <w:pPr>
        <w:pStyle w:val="2"/>
        <w:numPr>
          <w:ilvl w:val="0"/>
          <w:numId w:val="0"/>
        </w:numPr>
        <w:kinsoku w:val="0"/>
        <w:overflowPunct w:val="0"/>
        <w:spacing w:before="36" w:line="472" w:lineRule="auto"/>
        <w:ind w:left="0" w:right="2650"/>
        <w:rPr>
          <w:rFonts w:hint="default"/>
          <w:color w:val="auto"/>
          <w:spacing w:val="0"/>
          <w:kern w:val="0"/>
          <w:sz w:val="24"/>
          <w:szCs w:val="24"/>
          <w:highlight w:val="none"/>
          <w:lang w:val="en-US" w:eastAsia="zh-CN"/>
        </w:rPr>
      </w:pPr>
      <w:r>
        <w:rPr>
          <w:rFonts w:hint="eastAsia"/>
          <w:color w:val="auto"/>
          <w:spacing w:val="0"/>
          <w:kern w:val="0"/>
          <w:sz w:val="24"/>
          <w:szCs w:val="24"/>
          <w:highlight w:val="none"/>
          <w:lang w:val="en-US" w:eastAsia="zh-CN"/>
        </w:rPr>
        <w:t>三、</w:t>
      </w:r>
      <w:r>
        <w:rPr>
          <w:rFonts w:hint="default"/>
          <w:color w:val="auto"/>
          <w:spacing w:val="0"/>
          <w:kern w:val="0"/>
          <w:sz w:val="24"/>
          <w:szCs w:val="24"/>
          <w:highlight w:val="none"/>
          <w:lang w:val="en-US" w:eastAsia="zh-CN"/>
        </w:rPr>
        <w:t>联合体协议书（</w:t>
      </w:r>
      <w:r>
        <w:rPr>
          <w:rFonts w:hint="eastAsia"/>
          <w:color w:val="auto"/>
          <w:spacing w:val="0"/>
          <w:kern w:val="0"/>
          <w:sz w:val="24"/>
          <w:szCs w:val="24"/>
          <w:highlight w:val="none"/>
          <w:lang w:val="en-US" w:eastAsia="zh-CN"/>
        </w:rPr>
        <w:t>若</w:t>
      </w:r>
      <w:r>
        <w:rPr>
          <w:rFonts w:hint="default"/>
          <w:color w:val="auto"/>
          <w:spacing w:val="0"/>
          <w:kern w:val="0"/>
          <w:sz w:val="24"/>
          <w:szCs w:val="24"/>
          <w:highlight w:val="none"/>
          <w:lang w:val="en-US" w:eastAsia="zh-CN"/>
        </w:rPr>
        <w:t>有）；</w:t>
      </w:r>
      <w:r>
        <w:rPr>
          <w:rFonts w:hint="eastAsia"/>
          <w:color w:val="auto"/>
          <w:spacing w:val="0"/>
          <w:kern w:val="0"/>
          <w:sz w:val="24"/>
          <w:szCs w:val="24"/>
          <w:highlight w:val="none"/>
          <w:lang w:val="en-US" w:eastAsia="zh-CN"/>
        </w:rPr>
        <w:t>（本项目不适用）</w:t>
      </w:r>
    </w:p>
    <w:p w14:paraId="7334FB76">
      <w:pPr>
        <w:pStyle w:val="2"/>
        <w:numPr>
          <w:ilvl w:val="0"/>
          <w:numId w:val="0"/>
        </w:numPr>
        <w:kinsoku w:val="0"/>
        <w:overflowPunct w:val="0"/>
        <w:spacing w:before="36" w:line="472" w:lineRule="auto"/>
        <w:ind w:left="0" w:right="2650"/>
        <w:rPr>
          <w:rFonts w:hint="default"/>
          <w:color w:val="auto"/>
          <w:spacing w:val="0"/>
          <w:kern w:val="0"/>
          <w:sz w:val="24"/>
          <w:szCs w:val="24"/>
          <w:highlight w:val="none"/>
        </w:rPr>
      </w:pPr>
      <w:r>
        <w:rPr>
          <w:rFonts w:hint="eastAsia"/>
          <w:color w:val="auto"/>
          <w:spacing w:val="0"/>
          <w:kern w:val="0"/>
          <w:sz w:val="24"/>
          <w:szCs w:val="24"/>
          <w:highlight w:val="none"/>
          <w:lang w:val="en-US" w:eastAsia="zh-CN"/>
        </w:rPr>
        <w:t>四、</w:t>
      </w:r>
      <w:r>
        <w:rPr>
          <w:rFonts w:hint="default"/>
          <w:color w:val="auto"/>
          <w:spacing w:val="0"/>
          <w:kern w:val="0"/>
          <w:sz w:val="24"/>
          <w:szCs w:val="24"/>
          <w:highlight w:val="none"/>
          <w:lang w:val="en-US" w:eastAsia="zh-CN"/>
        </w:rPr>
        <w:t>投标保证金（</w:t>
      </w:r>
      <w:r>
        <w:rPr>
          <w:rFonts w:hint="eastAsia"/>
          <w:color w:val="auto"/>
          <w:spacing w:val="0"/>
          <w:kern w:val="0"/>
          <w:sz w:val="24"/>
          <w:szCs w:val="24"/>
          <w:highlight w:val="none"/>
          <w:lang w:val="en-US" w:eastAsia="zh-CN"/>
        </w:rPr>
        <w:t>若</w:t>
      </w:r>
      <w:r>
        <w:rPr>
          <w:rFonts w:hint="default"/>
          <w:color w:val="auto"/>
          <w:spacing w:val="0"/>
          <w:kern w:val="0"/>
          <w:sz w:val="24"/>
          <w:szCs w:val="24"/>
          <w:highlight w:val="none"/>
          <w:lang w:val="en-US" w:eastAsia="zh-CN"/>
        </w:rPr>
        <w:t>有）；</w:t>
      </w:r>
      <w:r>
        <w:rPr>
          <w:rFonts w:hint="eastAsia"/>
          <w:color w:val="auto"/>
          <w:spacing w:val="0"/>
          <w:kern w:val="0"/>
          <w:sz w:val="24"/>
          <w:szCs w:val="24"/>
          <w:highlight w:val="none"/>
          <w:lang w:val="en-US" w:eastAsia="zh-CN"/>
        </w:rPr>
        <w:t>（本项目不适用）</w:t>
      </w:r>
    </w:p>
    <w:p w14:paraId="044C4C93">
      <w:pPr>
        <w:pStyle w:val="2"/>
        <w:numPr>
          <w:ilvl w:val="0"/>
          <w:numId w:val="0"/>
        </w:numPr>
        <w:kinsoku w:val="0"/>
        <w:overflowPunct w:val="0"/>
        <w:spacing w:before="61" w:line="472" w:lineRule="auto"/>
        <w:ind w:left="0" w:right="671"/>
        <w:rPr>
          <w:rFonts w:hint="default"/>
          <w:color w:val="auto"/>
          <w:spacing w:val="0"/>
          <w:kern w:val="0"/>
          <w:sz w:val="24"/>
          <w:szCs w:val="24"/>
          <w:highlight w:val="none"/>
        </w:rPr>
      </w:pPr>
      <w:r>
        <w:rPr>
          <w:rFonts w:hint="eastAsia"/>
          <w:color w:val="auto"/>
          <w:spacing w:val="0"/>
          <w:kern w:val="0"/>
          <w:sz w:val="24"/>
          <w:szCs w:val="24"/>
          <w:highlight w:val="none"/>
          <w:lang w:val="en-US" w:eastAsia="zh-CN"/>
        </w:rPr>
        <w:t>五</w:t>
      </w:r>
      <w:r>
        <w:rPr>
          <w:rFonts w:hint="default"/>
          <w:color w:val="auto"/>
          <w:spacing w:val="0"/>
          <w:kern w:val="0"/>
          <w:sz w:val="24"/>
          <w:szCs w:val="24"/>
          <w:highlight w:val="none"/>
        </w:rPr>
        <w:t>、监理报酬清单</w:t>
      </w:r>
    </w:p>
    <w:p w14:paraId="79A2834A">
      <w:pPr>
        <w:pStyle w:val="2"/>
        <w:numPr>
          <w:ilvl w:val="0"/>
          <w:numId w:val="0"/>
        </w:numPr>
        <w:kinsoku w:val="0"/>
        <w:overflowPunct w:val="0"/>
        <w:spacing w:before="61" w:line="472" w:lineRule="auto"/>
        <w:ind w:left="0" w:right="671"/>
        <w:rPr>
          <w:rFonts w:hint="default"/>
          <w:color w:val="auto"/>
          <w:spacing w:val="0"/>
          <w:kern w:val="0"/>
          <w:sz w:val="24"/>
          <w:szCs w:val="24"/>
          <w:highlight w:val="none"/>
        </w:rPr>
      </w:pPr>
      <w:r>
        <w:rPr>
          <w:rFonts w:hint="eastAsia"/>
          <w:color w:val="auto"/>
          <w:spacing w:val="0"/>
          <w:kern w:val="0"/>
          <w:sz w:val="24"/>
          <w:szCs w:val="24"/>
          <w:highlight w:val="none"/>
          <w:lang w:val="en-US" w:eastAsia="zh-CN"/>
        </w:rPr>
        <w:t>六</w:t>
      </w:r>
      <w:r>
        <w:rPr>
          <w:rFonts w:hint="default"/>
          <w:color w:val="auto"/>
          <w:spacing w:val="0"/>
          <w:kern w:val="0"/>
          <w:sz w:val="24"/>
          <w:szCs w:val="24"/>
          <w:highlight w:val="none"/>
        </w:rPr>
        <w:t xml:space="preserve">、资格审查资料 </w:t>
      </w:r>
    </w:p>
    <w:p w14:paraId="269B369C">
      <w:pPr>
        <w:pStyle w:val="2"/>
        <w:numPr>
          <w:ilvl w:val="0"/>
          <w:numId w:val="0"/>
        </w:numPr>
        <w:kinsoku w:val="0"/>
        <w:overflowPunct w:val="0"/>
        <w:spacing w:before="61" w:line="472" w:lineRule="auto"/>
        <w:ind w:left="0" w:right="671"/>
        <w:rPr>
          <w:rFonts w:hint="default"/>
          <w:color w:val="auto"/>
          <w:spacing w:val="0"/>
          <w:kern w:val="0"/>
          <w:sz w:val="24"/>
          <w:szCs w:val="24"/>
          <w:highlight w:val="none"/>
        </w:rPr>
      </w:pPr>
      <w:r>
        <w:rPr>
          <w:rFonts w:hint="eastAsia"/>
          <w:color w:val="auto"/>
          <w:spacing w:val="0"/>
          <w:kern w:val="0"/>
          <w:sz w:val="24"/>
          <w:szCs w:val="24"/>
          <w:highlight w:val="none"/>
          <w:lang w:val="en-US" w:eastAsia="zh-CN"/>
        </w:rPr>
        <w:t>七</w:t>
      </w:r>
      <w:r>
        <w:rPr>
          <w:rFonts w:hint="default"/>
          <w:color w:val="auto"/>
          <w:spacing w:val="0"/>
          <w:kern w:val="0"/>
          <w:sz w:val="24"/>
          <w:szCs w:val="24"/>
          <w:highlight w:val="none"/>
        </w:rPr>
        <w:t xml:space="preserve">、监理大纲 </w:t>
      </w:r>
    </w:p>
    <w:p w14:paraId="149D5F9F">
      <w:pPr>
        <w:pStyle w:val="2"/>
        <w:numPr>
          <w:ilvl w:val="0"/>
          <w:numId w:val="0"/>
        </w:numPr>
        <w:kinsoku w:val="0"/>
        <w:overflowPunct w:val="0"/>
        <w:spacing w:before="61" w:line="472" w:lineRule="auto"/>
        <w:ind w:left="0" w:right="671"/>
        <w:rPr>
          <w:rFonts w:hint="default"/>
          <w:color w:val="auto"/>
          <w:spacing w:val="0"/>
          <w:kern w:val="0"/>
          <w:sz w:val="24"/>
          <w:szCs w:val="24"/>
          <w:highlight w:val="none"/>
        </w:rPr>
      </w:pPr>
      <w:r>
        <w:rPr>
          <w:rFonts w:hint="eastAsia"/>
          <w:color w:val="auto"/>
          <w:spacing w:val="0"/>
          <w:kern w:val="0"/>
          <w:sz w:val="24"/>
          <w:szCs w:val="24"/>
          <w:highlight w:val="none"/>
          <w:lang w:val="en-US" w:eastAsia="zh-CN"/>
        </w:rPr>
        <w:t>八</w:t>
      </w:r>
      <w:r>
        <w:rPr>
          <w:rFonts w:hint="default"/>
          <w:color w:val="auto"/>
          <w:spacing w:val="0"/>
          <w:kern w:val="0"/>
          <w:sz w:val="24"/>
          <w:szCs w:val="24"/>
          <w:highlight w:val="none"/>
        </w:rPr>
        <w:t>、中小企业声明函（如有）</w:t>
      </w:r>
    </w:p>
    <w:p w14:paraId="66AFD728">
      <w:pPr>
        <w:pStyle w:val="2"/>
        <w:numPr>
          <w:ilvl w:val="0"/>
          <w:numId w:val="0"/>
        </w:numPr>
        <w:kinsoku w:val="0"/>
        <w:overflowPunct w:val="0"/>
        <w:spacing w:before="61" w:line="472" w:lineRule="auto"/>
        <w:ind w:left="0" w:right="671"/>
        <w:rPr>
          <w:rFonts w:hint="default"/>
          <w:color w:val="auto"/>
          <w:spacing w:val="0"/>
          <w:kern w:val="0"/>
          <w:sz w:val="24"/>
          <w:szCs w:val="24"/>
          <w:highlight w:val="none"/>
        </w:rPr>
      </w:pPr>
      <w:r>
        <w:rPr>
          <w:rFonts w:hint="default"/>
          <w:color w:val="auto"/>
          <w:spacing w:val="0"/>
          <w:kern w:val="0"/>
          <w:sz w:val="24"/>
          <w:szCs w:val="24"/>
          <w:highlight w:val="none"/>
        </w:rPr>
        <w:t>九、分包意向协议（如有）</w:t>
      </w:r>
    </w:p>
    <w:p w14:paraId="5C4CCE4B">
      <w:pPr>
        <w:pStyle w:val="2"/>
        <w:numPr>
          <w:ilvl w:val="0"/>
          <w:numId w:val="0"/>
        </w:numPr>
        <w:kinsoku w:val="0"/>
        <w:overflowPunct w:val="0"/>
        <w:spacing w:before="61" w:line="472" w:lineRule="auto"/>
        <w:ind w:left="0" w:right="671"/>
        <w:rPr>
          <w:rFonts w:hint="default"/>
          <w:color w:val="auto"/>
          <w:spacing w:val="0"/>
          <w:kern w:val="0"/>
          <w:sz w:val="24"/>
          <w:szCs w:val="24"/>
          <w:highlight w:val="none"/>
        </w:rPr>
      </w:pPr>
      <w:r>
        <w:rPr>
          <w:rFonts w:hint="default"/>
          <w:color w:val="auto"/>
          <w:spacing w:val="0"/>
          <w:kern w:val="0"/>
          <w:sz w:val="24"/>
          <w:szCs w:val="24"/>
          <w:highlight w:val="none"/>
        </w:rPr>
        <w:t>十、监狱企业证明文件（如有）</w:t>
      </w:r>
    </w:p>
    <w:p w14:paraId="2487A65E">
      <w:pPr>
        <w:pStyle w:val="2"/>
        <w:numPr>
          <w:ilvl w:val="0"/>
          <w:numId w:val="0"/>
        </w:numPr>
        <w:kinsoku w:val="0"/>
        <w:overflowPunct w:val="0"/>
        <w:spacing w:before="61" w:line="472" w:lineRule="auto"/>
        <w:ind w:left="0" w:right="671"/>
        <w:rPr>
          <w:rFonts w:hint="default"/>
          <w:color w:val="auto"/>
          <w:spacing w:val="0"/>
          <w:kern w:val="0"/>
          <w:sz w:val="24"/>
          <w:szCs w:val="24"/>
          <w:highlight w:val="none"/>
        </w:rPr>
      </w:pPr>
      <w:r>
        <w:rPr>
          <w:rFonts w:hint="default"/>
          <w:color w:val="auto"/>
          <w:spacing w:val="0"/>
          <w:kern w:val="0"/>
          <w:sz w:val="24"/>
          <w:szCs w:val="24"/>
          <w:highlight w:val="none"/>
        </w:rPr>
        <w:t>十一、残疾人福利性单位声明函（如有）</w:t>
      </w:r>
    </w:p>
    <w:p w14:paraId="2C0A1329">
      <w:pPr>
        <w:pStyle w:val="2"/>
        <w:numPr>
          <w:ilvl w:val="0"/>
          <w:numId w:val="0"/>
        </w:numPr>
        <w:kinsoku w:val="0"/>
        <w:overflowPunct w:val="0"/>
        <w:spacing w:before="61" w:line="472" w:lineRule="auto"/>
        <w:ind w:left="0" w:right="671"/>
        <w:rPr>
          <w:rFonts w:hint="default"/>
          <w:color w:val="auto"/>
          <w:spacing w:val="0"/>
          <w:kern w:val="0"/>
          <w:sz w:val="24"/>
          <w:szCs w:val="24"/>
          <w:highlight w:val="none"/>
        </w:rPr>
      </w:pPr>
      <w:r>
        <w:rPr>
          <w:rFonts w:hint="default"/>
          <w:color w:val="auto"/>
          <w:spacing w:val="0"/>
          <w:kern w:val="0"/>
          <w:sz w:val="24"/>
          <w:szCs w:val="24"/>
          <w:highlight w:val="none"/>
        </w:rPr>
        <w:t>十二、其他资料</w:t>
      </w:r>
    </w:p>
    <w:p w14:paraId="68FB8514">
      <w:pPr>
        <w:pStyle w:val="2"/>
        <w:numPr>
          <w:ilvl w:val="0"/>
          <w:numId w:val="0"/>
        </w:numPr>
        <w:kinsoku w:val="0"/>
        <w:overflowPunct w:val="0"/>
        <w:spacing w:before="61" w:line="472" w:lineRule="auto"/>
        <w:ind w:left="0" w:right="6220"/>
        <w:rPr>
          <w:rFonts w:hint="default"/>
          <w:color w:val="auto"/>
          <w:spacing w:val="0"/>
          <w:kern w:val="0"/>
          <w:sz w:val="24"/>
          <w:szCs w:val="24"/>
          <w:highlight w:val="none"/>
        </w:rPr>
      </w:pPr>
    </w:p>
    <w:p w14:paraId="48E25222">
      <w:pPr>
        <w:pStyle w:val="2"/>
        <w:kinsoku w:val="0"/>
        <w:overflowPunct w:val="0"/>
        <w:spacing w:before="61" w:line="472" w:lineRule="auto"/>
        <w:ind w:left="100" w:right="6220"/>
        <w:rPr>
          <w:rFonts w:hint="default"/>
          <w:color w:val="auto"/>
          <w:spacing w:val="0"/>
          <w:kern w:val="0"/>
          <w:sz w:val="24"/>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383730AC">
      <w:pPr>
        <w:keepNext w:val="0"/>
        <w:keepLines w:val="0"/>
        <w:pageBreakBefore w:val="0"/>
        <w:wordWrap/>
        <w:bidi w:val="0"/>
        <w:jc w:val="center"/>
        <w:outlineLvl w:val="9"/>
        <w:rPr>
          <w:rFonts w:hint="default"/>
          <w:b/>
          <w:bCs/>
          <w:color w:val="auto"/>
          <w:spacing w:val="0"/>
          <w:kern w:val="0"/>
          <w:sz w:val="28"/>
          <w:szCs w:val="24"/>
          <w:highlight w:val="none"/>
        </w:rPr>
      </w:pPr>
      <w:bookmarkStart w:id="222" w:name="bookmark176"/>
      <w:bookmarkEnd w:id="222"/>
      <w:bookmarkStart w:id="223" w:name="_Toc6180"/>
      <w:r>
        <w:rPr>
          <w:rFonts w:hint="default"/>
          <w:b/>
          <w:bCs/>
          <w:color w:val="auto"/>
          <w:spacing w:val="0"/>
          <w:kern w:val="0"/>
          <w:sz w:val="28"/>
          <w:szCs w:val="24"/>
          <w:highlight w:val="none"/>
        </w:rPr>
        <w:t>一、投标函及投标函附录</w:t>
      </w:r>
      <w:bookmarkEnd w:id="223"/>
    </w:p>
    <w:p w14:paraId="60757B5E">
      <w:pPr>
        <w:keepNext w:val="0"/>
        <w:keepLines w:val="0"/>
        <w:pageBreakBefore w:val="0"/>
        <w:wordWrap/>
        <w:topLinePunct w:val="0"/>
        <w:bidi w:val="0"/>
        <w:outlineLvl w:val="9"/>
        <w:rPr>
          <w:rFonts w:hint="default"/>
          <w:b/>
          <w:color w:val="auto"/>
          <w:spacing w:val="0"/>
          <w:kern w:val="0"/>
          <w:sz w:val="28"/>
          <w:szCs w:val="24"/>
          <w:highlight w:val="none"/>
        </w:rPr>
      </w:pPr>
      <w:bookmarkStart w:id="224" w:name="bookmark177"/>
      <w:bookmarkEnd w:id="224"/>
      <w:bookmarkStart w:id="225" w:name="_Toc13758"/>
      <w:r>
        <w:rPr>
          <w:rFonts w:hint="default"/>
          <w:b/>
          <w:color w:val="auto"/>
          <w:spacing w:val="0"/>
          <w:kern w:val="0"/>
          <w:sz w:val="28"/>
          <w:szCs w:val="24"/>
          <w:highlight w:val="none"/>
        </w:rPr>
        <w:t>（一）投标函</w:t>
      </w:r>
      <w:bookmarkEnd w:id="225"/>
    </w:p>
    <w:p w14:paraId="351FDD08">
      <w:pPr>
        <w:pStyle w:val="2"/>
        <w:keepNext w:val="0"/>
        <w:keepLines w:val="0"/>
        <w:pageBreakBefore w:val="0"/>
        <w:kinsoku w:val="0"/>
        <w:wordWrap/>
        <w:overflowPunct w:val="0"/>
        <w:topLinePunct w:val="0"/>
        <w:bidi w:val="0"/>
        <w:spacing w:before="1"/>
        <w:ind w:left="0"/>
        <w:outlineLvl w:val="9"/>
        <w:rPr>
          <w:rFonts w:hint="default"/>
          <w:color w:val="auto"/>
          <w:spacing w:val="0"/>
          <w:kern w:val="0"/>
          <w:sz w:val="23"/>
          <w:szCs w:val="24"/>
          <w:highlight w:val="none"/>
        </w:rPr>
      </w:pPr>
    </w:p>
    <w:p w14:paraId="28CCEC4F">
      <w:pPr>
        <w:pStyle w:val="2"/>
        <w:keepNext w:val="0"/>
        <w:keepLines w:val="0"/>
        <w:pageBreakBefore w:val="0"/>
        <w:tabs>
          <w:tab w:val="left" w:pos="1991"/>
        </w:tabs>
        <w:kinsoku w:val="0"/>
        <w:wordWrap/>
        <w:overflowPunct w:val="0"/>
        <w:topLinePunct w:val="0"/>
        <w:bidi w:val="0"/>
        <w:spacing w:line="312" w:lineRule="auto"/>
        <w:ind w:left="100" w:right="113"/>
        <w:outlineLvl w:val="9"/>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u w:val="single"/>
        </w:rPr>
        <w:t xml:space="preserve"> </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（招标人名称）：</w:t>
      </w:r>
    </w:p>
    <w:p w14:paraId="381CDF5D">
      <w:pPr>
        <w:pStyle w:val="2"/>
        <w:keepNext w:val="0"/>
        <w:keepLines w:val="0"/>
        <w:pageBreakBefore w:val="0"/>
        <w:kinsoku w:val="0"/>
        <w:wordWrap/>
        <w:overflowPunct w:val="0"/>
        <w:topLinePunct w:val="0"/>
        <w:bidi w:val="0"/>
        <w:spacing w:line="312" w:lineRule="auto"/>
        <w:ind w:left="0"/>
        <w:outlineLvl w:val="9"/>
        <w:rPr>
          <w:rFonts w:hint="default"/>
          <w:color w:val="auto"/>
          <w:spacing w:val="0"/>
          <w:kern w:val="0"/>
          <w:sz w:val="21"/>
          <w:szCs w:val="24"/>
          <w:highlight w:val="none"/>
        </w:rPr>
      </w:pPr>
    </w:p>
    <w:p w14:paraId="25C78547">
      <w:pPr>
        <w:keepNext w:val="0"/>
        <w:keepLines w:val="0"/>
        <w:pageBreakBefore w:val="0"/>
        <w:wordWrap/>
        <w:topLinePunct w:val="0"/>
        <w:autoSpaceDE/>
        <w:autoSpaceDN/>
        <w:bidi w:val="0"/>
        <w:adjustRightInd/>
        <w:spacing w:line="312" w:lineRule="auto"/>
        <w:ind w:firstLine="420" w:firstLineChars="20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1．我方已仔细研究了</w:t>
      </w:r>
      <w:r>
        <w:rPr>
          <w:rFonts w:hint="default" w:ascii="宋体" w:hAnsi="宋体" w:eastAsia="宋体" w:cs="宋体"/>
          <w:color w:val="auto"/>
          <w:spacing w:val="0"/>
          <w:kern w:val="0"/>
          <w:sz w:val="21"/>
          <w:szCs w:val="21"/>
          <w:highlight w:val="none"/>
          <w:u w:val="single"/>
          <w:lang w:val="en-US" w:eastAsia="zh-CN" w:bidi="ar-SA"/>
        </w:rPr>
        <w:tab/>
      </w:r>
      <w:r>
        <w:rPr>
          <w:rFonts w:hint="default" w:ascii="宋体" w:hAnsi="宋体" w:eastAsia="宋体" w:cs="宋体"/>
          <w:color w:val="auto"/>
          <w:spacing w:val="0"/>
          <w:kern w:val="0"/>
          <w:sz w:val="21"/>
          <w:szCs w:val="21"/>
          <w:highlight w:val="none"/>
          <w:u w:val="single"/>
          <w:lang w:val="en-US" w:eastAsia="zh-CN" w:bidi="ar-SA"/>
        </w:rPr>
        <w:tab/>
      </w:r>
      <w:r>
        <w:rPr>
          <w:rFonts w:hint="default" w:ascii="宋体" w:hAnsi="宋体" w:eastAsia="宋体" w:cs="宋体"/>
          <w:color w:val="auto"/>
          <w:spacing w:val="0"/>
          <w:kern w:val="0"/>
          <w:sz w:val="21"/>
          <w:szCs w:val="21"/>
          <w:highlight w:val="none"/>
          <w:u w:val="single"/>
          <w:lang w:val="en-US" w:eastAsia="zh-CN" w:bidi="ar-SA"/>
        </w:rPr>
        <w:t xml:space="preserve">（项目名称）  </w:t>
      </w:r>
      <w:r>
        <w:rPr>
          <w:rFonts w:hint="default" w:ascii="宋体" w:hAnsi="宋体" w:eastAsia="宋体" w:cs="宋体"/>
          <w:color w:val="auto"/>
          <w:spacing w:val="0"/>
          <w:kern w:val="0"/>
          <w:sz w:val="21"/>
          <w:szCs w:val="21"/>
          <w:highlight w:val="none"/>
          <w:lang w:val="en-US" w:eastAsia="zh-CN" w:bidi="ar-SA"/>
        </w:rPr>
        <w:t xml:space="preserve"> 招标项目招标文件的全部内容， 愿意以人民币（大写）</w:t>
      </w:r>
      <w:r>
        <w:rPr>
          <w:rFonts w:hint="default" w:ascii="宋体" w:hAnsi="宋体" w:eastAsia="宋体" w:cs="宋体"/>
          <w:color w:val="auto"/>
          <w:spacing w:val="0"/>
          <w:kern w:val="0"/>
          <w:sz w:val="21"/>
          <w:szCs w:val="21"/>
          <w:highlight w:val="none"/>
          <w:u w:val="single"/>
          <w:lang w:val="en-US" w:eastAsia="zh-CN" w:bidi="ar-SA"/>
        </w:rPr>
        <w:tab/>
      </w:r>
      <w:r>
        <w:rPr>
          <w:rFonts w:hint="default" w:ascii="宋体" w:hAnsi="宋体" w:eastAsia="宋体" w:cs="宋体"/>
          <w:color w:val="auto"/>
          <w:spacing w:val="0"/>
          <w:kern w:val="0"/>
          <w:sz w:val="21"/>
          <w:szCs w:val="21"/>
          <w:highlight w:val="none"/>
          <w:u w:val="single"/>
          <w:lang w:val="en-US" w:eastAsia="zh-CN" w:bidi="ar-SA"/>
        </w:rPr>
        <w:t xml:space="preserve">   </w:t>
      </w:r>
      <w:r>
        <w:rPr>
          <w:rFonts w:hint="default" w:ascii="宋体" w:hAnsi="宋体" w:eastAsia="宋体" w:cs="宋体"/>
          <w:color w:val="auto"/>
          <w:spacing w:val="0"/>
          <w:kern w:val="0"/>
          <w:sz w:val="21"/>
          <w:szCs w:val="21"/>
          <w:highlight w:val="none"/>
          <w:lang w:val="en-US" w:eastAsia="zh-CN" w:bidi="ar-SA"/>
        </w:rPr>
        <w:t>（¥</w:t>
      </w:r>
      <w:r>
        <w:rPr>
          <w:rFonts w:hint="default" w:ascii="宋体" w:hAnsi="宋体" w:eastAsia="宋体" w:cs="宋体"/>
          <w:color w:val="auto"/>
          <w:spacing w:val="0"/>
          <w:kern w:val="0"/>
          <w:sz w:val="21"/>
          <w:szCs w:val="21"/>
          <w:highlight w:val="none"/>
          <w:u w:val="single"/>
          <w:lang w:val="en-US" w:eastAsia="zh-CN" w:bidi="ar-SA"/>
        </w:rPr>
        <w:tab/>
      </w:r>
      <w:r>
        <w:rPr>
          <w:rFonts w:hint="default" w:ascii="宋体" w:hAnsi="宋体" w:eastAsia="宋体" w:cs="宋体"/>
          <w:color w:val="auto"/>
          <w:spacing w:val="0"/>
          <w:kern w:val="0"/>
          <w:sz w:val="21"/>
          <w:szCs w:val="21"/>
          <w:highlight w:val="none"/>
          <w:u w:val="single"/>
          <w:lang w:val="en-US" w:eastAsia="zh-CN" w:bidi="ar-SA"/>
        </w:rPr>
        <w:tab/>
      </w:r>
      <w:r>
        <w:rPr>
          <w:rFonts w:hint="default" w:ascii="宋体" w:hAnsi="宋体" w:eastAsia="宋体" w:cs="宋体"/>
          <w:color w:val="auto"/>
          <w:spacing w:val="0"/>
          <w:kern w:val="0"/>
          <w:sz w:val="21"/>
          <w:szCs w:val="21"/>
          <w:highlight w:val="none"/>
          <w:lang w:val="en-US" w:eastAsia="zh-CN" w:bidi="ar-SA"/>
        </w:rPr>
        <w:t>）的投标总报价，监理服务期限：</w:t>
      </w:r>
      <w:r>
        <w:rPr>
          <w:rFonts w:hint="default" w:ascii="宋体" w:hAnsi="宋体" w:eastAsia="宋体" w:cs="宋体"/>
          <w:color w:val="auto"/>
          <w:spacing w:val="0"/>
          <w:kern w:val="0"/>
          <w:sz w:val="21"/>
          <w:szCs w:val="21"/>
          <w:highlight w:val="none"/>
          <w:u w:val="single"/>
          <w:lang w:val="en-US" w:eastAsia="zh-CN" w:bidi="ar-SA"/>
        </w:rPr>
        <w:t xml:space="preserve">  </w:t>
      </w:r>
      <w:r>
        <w:rPr>
          <w:rFonts w:hint="default" w:ascii="宋体" w:hAnsi="宋体" w:eastAsia="宋体" w:cs="宋体"/>
          <w:color w:val="auto"/>
          <w:spacing w:val="0"/>
          <w:kern w:val="0"/>
          <w:sz w:val="21"/>
          <w:szCs w:val="21"/>
          <w:highlight w:val="none"/>
          <w:u w:val="single"/>
          <w:lang w:val="en-US" w:eastAsia="zh-CN" w:bidi="ar-SA"/>
        </w:rPr>
        <w:tab/>
      </w:r>
      <w:r>
        <w:rPr>
          <w:rFonts w:hint="default" w:ascii="宋体" w:hAnsi="宋体" w:eastAsia="宋体" w:cs="宋体"/>
          <w:color w:val="auto"/>
          <w:spacing w:val="0"/>
          <w:kern w:val="0"/>
          <w:sz w:val="21"/>
          <w:szCs w:val="21"/>
          <w:highlight w:val="none"/>
          <w:lang w:val="en-US" w:eastAsia="zh-CN" w:bidi="ar-SA"/>
        </w:rPr>
        <w:t>日历天，按合同约定完成监理工作。</w:t>
      </w:r>
    </w:p>
    <w:p w14:paraId="14303E59">
      <w:pPr>
        <w:keepNext w:val="0"/>
        <w:keepLines w:val="0"/>
        <w:pageBreakBefore w:val="0"/>
        <w:wordWrap/>
        <w:topLinePunct w:val="0"/>
        <w:autoSpaceDE/>
        <w:autoSpaceDN/>
        <w:bidi w:val="0"/>
        <w:adjustRightInd/>
        <w:spacing w:line="312" w:lineRule="auto"/>
        <w:ind w:firstLine="420" w:firstLineChars="20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2. 我方的投标文件包括下列内容：</w:t>
      </w:r>
    </w:p>
    <w:p w14:paraId="6C485969">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（1）投标函及投标函附录；</w:t>
      </w:r>
    </w:p>
    <w:p w14:paraId="7936BF9F">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（2）法定代表人身份证明</w:t>
      </w:r>
      <w:r>
        <w:rPr>
          <w:rFonts w:hint="default" w:ascii="宋体" w:hAnsi="宋体" w:eastAsia="宋体" w:cs="宋体"/>
          <w:color w:val="auto"/>
          <w:spacing w:val="0"/>
          <w:kern w:val="0"/>
          <w:sz w:val="21"/>
          <w:szCs w:val="21"/>
          <w:highlight w:val="none"/>
        </w:rPr>
        <w:t>或附有法定代表人身份证明的授权委托书</w:t>
      </w:r>
      <w:r>
        <w:rPr>
          <w:rFonts w:hint="default" w:ascii="宋体" w:hAnsi="宋体" w:eastAsia="宋体" w:cs="宋体"/>
          <w:color w:val="auto"/>
          <w:spacing w:val="0"/>
          <w:kern w:val="0"/>
          <w:sz w:val="21"/>
          <w:szCs w:val="21"/>
          <w:highlight w:val="none"/>
          <w:lang w:val="en-US" w:eastAsia="zh-CN" w:bidi="ar-SA"/>
        </w:rPr>
        <w:t>；</w:t>
      </w:r>
    </w:p>
    <w:p w14:paraId="30E6685D">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（3）联合体协议书（如有）；</w:t>
      </w:r>
    </w:p>
    <w:p w14:paraId="1B233C90">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（4）投标保证金（如有）；</w:t>
      </w:r>
    </w:p>
    <w:p w14:paraId="6A0628A3">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（5）监理报酬清单；</w:t>
      </w:r>
    </w:p>
    <w:p w14:paraId="24D707FA">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（6）资格审查资料；</w:t>
      </w:r>
    </w:p>
    <w:p w14:paraId="7D2A3496">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（7）监理大纲；</w:t>
      </w:r>
    </w:p>
    <w:p w14:paraId="079510A8">
      <w:pPr>
        <w:keepNext w:val="0"/>
        <w:keepLines w:val="0"/>
        <w:pageBreakBefore w:val="0"/>
        <w:wordWrap/>
        <w:topLinePunct w:val="0"/>
        <w:autoSpaceDE/>
        <w:autoSpaceDN/>
        <w:bidi w:val="0"/>
        <w:adjustRightInd/>
        <w:spacing w:line="312" w:lineRule="auto"/>
        <w:ind w:left="585" w:leftChars="200" w:hanging="105" w:hangingChars="50"/>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（8）其他资料。</w:t>
      </w:r>
    </w:p>
    <w:p w14:paraId="71164B99">
      <w:pPr>
        <w:pStyle w:val="2"/>
        <w:keepNext w:val="0"/>
        <w:keepLines w:val="0"/>
        <w:pageBreakBefore w:val="0"/>
        <w:kinsoku w:val="0"/>
        <w:wordWrap/>
        <w:overflowPunct w:val="0"/>
        <w:topLinePunct w:val="0"/>
        <w:bidi w:val="0"/>
        <w:spacing w:line="312" w:lineRule="auto"/>
        <w:ind w:left="522" w:right="2132" w:hanging="17"/>
        <w:outlineLvl w:val="9"/>
        <w:rPr>
          <w:rFonts w:hint="default"/>
          <w:color w:val="auto"/>
          <w:spacing w:val="0"/>
          <w:kern w:val="0"/>
          <w:sz w:val="21"/>
          <w:szCs w:val="24"/>
          <w:highlight w:val="none"/>
        </w:rPr>
      </w:pPr>
      <w:r>
        <w:rPr>
          <w:rFonts w:hint="default"/>
          <w:color w:val="auto"/>
          <w:spacing w:val="0"/>
          <w:kern w:val="0"/>
          <w:sz w:val="21"/>
          <w:szCs w:val="24"/>
          <w:highlight w:val="none"/>
        </w:rPr>
        <w:t>投标文件的上述组成部分如存在内容不一致的，以投标函为准。</w:t>
      </w:r>
    </w:p>
    <w:p w14:paraId="0B47D563">
      <w:pPr>
        <w:keepNext w:val="0"/>
        <w:keepLines w:val="0"/>
        <w:pageBreakBefore w:val="0"/>
        <w:wordWrap/>
        <w:topLinePunct w:val="0"/>
        <w:autoSpaceDE/>
        <w:autoSpaceDN/>
        <w:bidi w:val="0"/>
        <w:adjustRightInd/>
        <w:spacing w:line="312" w:lineRule="auto"/>
        <w:ind w:firstLine="420" w:firstLineChars="20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3．我方承诺在招标文件规定的投标有效期内不撤销投标文件。</w:t>
      </w:r>
    </w:p>
    <w:p w14:paraId="32D215B5">
      <w:pPr>
        <w:keepNext w:val="0"/>
        <w:keepLines w:val="0"/>
        <w:pageBreakBefore w:val="0"/>
        <w:wordWrap/>
        <w:topLinePunct w:val="0"/>
        <w:autoSpaceDE/>
        <w:autoSpaceDN/>
        <w:bidi w:val="0"/>
        <w:adjustRightInd/>
        <w:spacing w:line="312" w:lineRule="auto"/>
        <w:ind w:firstLine="420" w:firstLineChars="20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4．如我方中标，我方承诺：</w:t>
      </w:r>
    </w:p>
    <w:p w14:paraId="140F1D93">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（1）在收到中标通知书后，在中标通知书规定的期限内与你方签订合同；</w:t>
      </w:r>
    </w:p>
    <w:p w14:paraId="39F79F5D">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（2）在签订合同时不向你方提出附加条件；</w:t>
      </w:r>
    </w:p>
    <w:p w14:paraId="2BFD8415">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（3）按照招标文件要求提交履约保证金；</w:t>
      </w:r>
    </w:p>
    <w:p w14:paraId="67FD5CD2">
      <w:pPr>
        <w:keepNext w:val="0"/>
        <w:keepLines w:val="0"/>
        <w:pageBreakBefore w:val="0"/>
        <w:wordWrap/>
        <w:topLinePunct w:val="0"/>
        <w:autoSpaceDE/>
        <w:autoSpaceDN/>
        <w:bidi w:val="0"/>
        <w:adjustRightInd/>
        <w:spacing w:line="312" w:lineRule="auto"/>
        <w:ind w:left="585" w:leftChars="200" w:hanging="105" w:hangingChars="5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（4）在合同约定的期限内完成合同规定的全部义务。</w:t>
      </w:r>
    </w:p>
    <w:p w14:paraId="76257CED">
      <w:pPr>
        <w:keepNext w:val="0"/>
        <w:keepLines w:val="0"/>
        <w:pageBreakBefore w:val="0"/>
        <w:wordWrap/>
        <w:topLinePunct w:val="0"/>
        <w:autoSpaceDE/>
        <w:autoSpaceDN/>
        <w:bidi w:val="0"/>
        <w:adjustRightInd/>
        <w:spacing w:line="312" w:lineRule="auto"/>
        <w:ind w:firstLine="420" w:firstLineChars="20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5．我方在此声明，所递交的投标文件及有关资料内容完整、真实和准确，且不存在第二章 “投标人须知”第 1.4.3 项规定的任何一种情形。</w:t>
      </w:r>
    </w:p>
    <w:p w14:paraId="61D48897">
      <w:pPr>
        <w:keepNext w:val="0"/>
        <w:keepLines w:val="0"/>
        <w:pageBreakBefore w:val="0"/>
        <w:wordWrap/>
        <w:topLinePunct w:val="0"/>
        <w:autoSpaceDE/>
        <w:autoSpaceDN/>
        <w:bidi w:val="0"/>
        <w:adjustRightInd/>
        <w:spacing w:line="312" w:lineRule="auto"/>
        <w:ind w:firstLine="420" w:firstLineChars="200"/>
        <w:jc w:val="both"/>
        <w:outlineLvl w:val="9"/>
        <w:rPr>
          <w:rFonts w:hint="default" w:ascii="宋体" w:hAnsi="宋体" w:eastAsia="宋体" w:cs="宋体"/>
          <w:color w:val="auto"/>
          <w:spacing w:val="0"/>
          <w:kern w:val="0"/>
          <w:sz w:val="21"/>
          <w:szCs w:val="21"/>
          <w:highlight w:val="none"/>
          <w:lang w:val="en-US" w:eastAsia="zh-CN" w:bidi="ar-SA"/>
        </w:rPr>
      </w:pPr>
      <w:r>
        <w:rPr>
          <w:rFonts w:hint="default" w:ascii="宋体" w:hAnsi="宋体" w:eastAsia="宋体" w:cs="宋体"/>
          <w:color w:val="auto"/>
          <w:spacing w:val="0"/>
          <w:kern w:val="0"/>
          <w:sz w:val="21"/>
          <w:szCs w:val="21"/>
          <w:highlight w:val="none"/>
          <w:lang w:val="en-US" w:eastAsia="zh-CN" w:bidi="ar-SA"/>
        </w:rPr>
        <w:t>6．</w:t>
      </w:r>
      <w:r>
        <w:rPr>
          <w:rFonts w:hint="default" w:ascii="宋体" w:hAnsi="宋体" w:eastAsia="宋体" w:cs="宋体"/>
          <w:color w:val="auto"/>
          <w:spacing w:val="0"/>
          <w:kern w:val="0"/>
          <w:sz w:val="21"/>
          <w:szCs w:val="21"/>
          <w:highlight w:val="none"/>
          <w:u w:val="single"/>
          <w:lang w:val="en-US" w:eastAsia="zh-CN" w:bidi="ar-SA"/>
        </w:rPr>
        <w:tab/>
      </w:r>
      <w:r>
        <w:rPr>
          <w:rFonts w:hint="default" w:ascii="宋体" w:hAnsi="宋体" w:eastAsia="宋体" w:cs="宋体"/>
          <w:color w:val="auto"/>
          <w:spacing w:val="0"/>
          <w:kern w:val="0"/>
          <w:sz w:val="21"/>
          <w:szCs w:val="21"/>
          <w:highlight w:val="none"/>
          <w:lang w:val="en-US" w:eastAsia="zh-CN" w:bidi="ar-SA"/>
        </w:rPr>
        <w:t>（其他补充说明）。</w:t>
      </w:r>
    </w:p>
    <w:p w14:paraId="1A38E170">
      <w:pPr>
        <w:pStyle w:val="2"/>
        <w:keepNext w:val="0"/>
        <w:keepLines w:val="0"/>
        <w:pageBreakBefore w:val="0"/>
        <w:tabs>
          <w:tab w:val="left" w:pos="7241"/>
        </w:tabs>
        <w:kinsoku w:val="0"/>
        <w:wordWrap/>
        <w:overflowPunct w:val="0"/>
        <w:topLinePunct w:val="0"/>
        <w:bidi w:val="0"/>
        <w:spacing w:line="312" w:lineRule="auto"/>
        <w:ind w:left="2621" w:right="113" w:firstLine="1260" w:firstLineChars="600"/>
        <w:outlineLvl w:val="9"/>
        <w:rPr>
          <w:rFonts w:hint="default"/>
          <w:color w:val="auto"/>
          <w:spacing w:val="0"/>
          <w:kern w:val="0"/>
          <w:sz w:val="21"/>
          <w:szCs w:val="24"/>
          <w:highlight w:val="none"/>
        </w:rPr>
      </w:pPr>
    </w:p>
    <w:p w14:paraId="55FF2855">
      <w:pPr>
        <w:pStyle w:val="2"/>
        <w:keepNext w:val="0"/>
        <w:keepLines w:val="0"/>
        <w:pageBreakBefore w:val="0"/>
        <w:tabs>
          <w:tab w:val="left" w:pos="7241"/>
        </w:tabs>
        <w:kinsoku w:val="0"/>
        <w:wordWrap/>
        <w:overflowPunct w:val="0"/>
        <w:topLinePunct w:val="0"/>
        <w:bidi w:val="0"/>
        <w:spacing w:line="312" w:lineRule="auto"/>
        <w:ind w:left="2621" w:right="113" w:firstLine="1260" w:firstLineChars="600"/>
        <w:outlineLvl w:val="9"/>
        <w:rPr>
          <w:rFonts w:hint="default"/>
          <w:color w:val="auto"/>
          <w:spacing w:val="0"/>
          <w:kern w:val="0"/>
          <w:sz w:val="21"/>
          <w:szCs w:val="24"/>
          <w:highlight w:val="none"/>
        </w:rPr>
      </w:pPr>
      <w:r>
        <w:rPr>
          <w:rFonts w:hint="default"/>
          <w:color w:val="auto"/>
          <w:spacing w:val="0"/>
          <w:kern w:val="0"/>
          <w:sz w:val="21"/>
          <w:szCs w:val="24"/>
          <w:highlight w:val="none"/>
        </w:rPr>
        <w:t>投 标 人：</w:t>
      </w:r>
      <w:r>
        <w:rPr>
          <w:rFonts w:hint="default"/>
          <w:color w:val="auto"/>
          <w:spacing w:val="0"/>
          <w:kern w:val="0"/>
          <w:sz w:val="21"/>
          <w:szCs w:val="24"/>
          <w:highlight w:val="none"/>
          <w:u w:val="single"/>
          <w:lang w:val="en-US" w:eastAsia="zh-CN"/>
        </w:rPr>
        <w:t xml:space="preserve">                 </w:t>
      </w:r>
      <w:r>
        <w:rPr>
          <w:rFonts w:hint="default" w:hAnsi="Times New Roman"/>
          <w:color w:val="auto"/>
          <w:spacing w:val="0"/>
          <w:kern w:val="0"/>
          <w:sz w:val="21"/>
          <w:szCs w:val="24"/>
          <w:highlight w:val="none"/>
          <w:u w:val="single"/>
          <w:lang w:val="en-US" w:eastAsia="zh-CN"/>
        </w:rPr>
        <w:t xml:space="preserve">       </w:t>
      </w:r>
      <w:r>
        <w:rPr>
          <w:rFonts w:hint="default"/>
          <w:color w:val="auto"/>
          <w:spacing w:val="0"/>
          <w:kern w:val="0"/>
          <w:sz w:val="21"/>
          <w:szCs w:val="24"/>
          <w:highlight w:val="none"/>
        </w:rPr>
        <w:t>（盖单位章）</w:t>
      </w:r>
    </w:p>
    <w:p w14:paraId="5FCF380E">
      <w:pPr>
        <w:keepNext w:val="0"/>
        <w:keepLines w:val="0"/>
        <w:pageBreakBefore w:val="0"/>
        <w:widowControl/>
        <w:kinsoku w:val="0"/>
        <w:wordWrap/>
        <w:topLinePunct w:val="0"/>
        <w:bidi w:val="0"/>
        <w:snapToGrid w:val="0"/>
        <w:spacing w:line="312" w:lineRule="auto"/>
        <w:ind w:left="3840" w:leftChars="1600" w:right="253"/>
        <w:textAlignment w:val="baseline"/>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法定代表人</w:t>
      </w:r>
      <w:r>
        <w:rPr>
          <w:rFonts w:hint="default" w:ascii="宋体" w:hAnsi="宋体" w:eastAsia="宋体" w:cs="宋体"/>
          <w:color w:val="auto"/>
          <w:spacing w:val="0"/>
          <w:kern w:val="0"/>
          <w:sz w:val="21"/>
          <w:szCs w:val="21"/>
          <w:highlight w:val="none"/>
          <w:lang w:eastAsia="zh-CN"/>
        </w:rPr>
        <w:t>：</w:t>
      </w:r>
      <w:r>
        <w:rPr>
          <w:rFonts w:hint="default" w:ascii="宋体" w:hAnsi="宋体" w:eastAsia="宋体" w:cs="宋体"/>
          <w:color w:val="auto"/>
          <w:spacing w:val="0"/>
          <w:kern w:val="0"/>
          <w:sz w:val="21"/>
          <w:szCs w:val="21"/>
          <w:highlight w:val="none"/>
          <w:u w:val="single" w:color="auto"/>
        </w:rPr>
        <w:t xml:space="preserve">            </w:t>
      </w:r>
      <w:r>
        <w:rPr>
          <w:rFonts w:hint="default" w:ascii="宋体" w:hAnsi="宋体" w:eastAsia="宋体" w:cs="宋体"/>
          <w:color w:val="auto"/>
          <w:spacing w:val="0"/>
          <w:kern w:val="0"/>
          <w:sz w:val="21"/>
          <w:szCs w:val="21"/>
          <w:highlight w:val="none"/>
        </w:rPr>
        <w:t>(签字</w:t>
      </w:r>
      <w:r>
        <w:rPr>
          <w:rFonts w:hint="default" w:ascii="宋体" w:hAnsi="宋体" w:eastAsia="宋体" w:cs="宋体"/>
          <w:color w:val="auto"/>
          <w:spacing w:val="0"/>
          <w:kern w:val="0"/>
          <w:sz w:val="21"/>
          <w:szCs w:val="21"/>
          <w:highlight w:val="none"/>
          <w:lang w:eastAsia="zh-CN"/>
        </w:rPr>
        <w:t>或盖章</w:t>
      </w:r>
      <w:r>
        <w:rPr>
          <w:rFonts w:hint="default" w:ascii="宋体" w:hAnsi="宋体" w:eastAsia="宋体" w:cs="宋体"/>
          <w:color w:val="auto"/>
          <w:spacing w:val="0"/>
          <w:kern w:val="0"/>
          <w:sz w:val="21"/>
          <w:szCs w:val="21"/>
          <w:highlight w:val="none"/>
        </w:rPr>
        <w:t>)</w:t>
      </w:r>
    </w:p>
    <w:p w14:paraId="31CBA2B2">
      <w:pPr>
        <w:keepNext w:val="0"/>
        <w:keepLines w:val="0"/>
        <w:pageBreakBefore w:val="0"/>
        <w:widowControl/>
        <w:kinsoku w:val="0"/>
        <w:wordWrap/>
        <w:topLinePunct w:val="0"/>
        <w:bidi w:val="0"/>
        <w:snapToGrid w:val="0"/>
        <w:spacing w:line="312" w:lineRule="auto"/>
        <w:ind w:left="3840" w:leftChars="1600" w:right="253"/>
        <w:textAlignment w:val="baseline"/>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委托代理人：</w:t>
      </w:r>
      <w:r>
        <w:rPr>
          <w:rFonts w:hint="default" w:ascii="宋体" w:hAnsi="宋体" w:eastAsia="宋体" w:cs="宋体"/>
          <w:color w:val="auto"/>
          <w:spacing w:val="0"/>
          <w:kern w:val="0"/>
          <w:sz w:val="21"/>
          <w:szCs w:val="21"/>
          <w:highlight w:val="none"/>
          <w:u w:val="single" w:color="auto"/>
        </w:rPr>
        <w:t xml:space="preserve">            </w:t>
      </w:r>
      <w:r>
        <w:rPr>
          <w:rFonts w:hint="default" w:ascii="宋体" w:hAnsi="宋体" w:eastAsia="宋体" w:cs="宋体"/>
          <w:color w:val="auto"/>
          <w:spacing w:val="0"/>
          <w:kern w:val="0"/>
          <w:sz w:val="21"/>
          <w:szCs w:val="21"/>
          <w:highlight w:val="none"/>
        </w:rPr>
        <w:t>(签字)</w:t>
      </w:r>
    </w:p>
    <w:p w14:paraId="1507C7CC">
      <w:pPr>
        <w:pStyle w:val="36"/>
        <w:keepNext w:val="0"/>
        <w:keepLines w:val="0"/>
        <w:pageBreakBefore w:val="0"/>
        <w:widowControl/>
        <w:kinsoku w:val="0"/>
        <w:wordWrap/>
        <w:topLinePunct w:val="0"/>
        <w:bidi w:val="0"/>
        <w:snapToGrid w:val="0"/>
        <w:spacing w:line="312" w:lineRule="auto"/>
        <w:ind w:left="3840" w:leftChars="1600"/>
        <w:jc w:val="left"/>
        <w:textAlignment w:val="baseline"/>
        <w:outlineLvl w:val="9"/>
        <w:rPr>
          <w:rFonts w:hint="default" w:ascii="宋体" w:hAnsi="宋体" w:eastAsia="宋体" w:cs="宋体"/>
          <w:b w:val="0"/>
          <w:snapToGrid w:val="0"/>
          <w:color w:val="auto"/>
          <w:spacing w:val="0"/>
          <w:kern w:val="0"/>
          <w:sz w:val="21"/>
          <w:szCs w:val="21"/>
          <w:highlight w:val="none"/>
          <w:lang w:eastAsia="zh-CN"/>
        </w:rPr>
      </w:pPr>
      <w:r>
        <w:rPr>
          <w:rFonts w:hint="default" w:ascii="宋体" w:hAnsi="宋体" w:eastAsia="宋体" w:cs="宋体"/>
          <w:b w:val="0"/>
          <w:snapToGrid w:val="0"/>
          <w:color w:val="auto"/>
          <w:spacing w:val="0"/>
          <w:kern w:val="0"/>
          <w:sz w:val="21"/>
          <w:szCs w:val="21"/>
          <w:highlight w:val="none"/>
          <w:lang w:eastAsia="zh-CN"/>
        </w:rPr>
        <w:t>项目负责人</w:t>
      </w:r>
      <w:r>
        <w:rPr>
          <w:rFonts w:hint="eastAsia" w:ascii="宋体" w:hAnsi="宋体" w:cs="宋体"/>
          <w:b w:val="0"/>
          <w:snapToGrid w:val="0"/>
          <w:color w:val="auto"/>
          <w:spacing w:val="0"/>
          <w:kern w:val="0"/>
          <w:sz w:val="21"/>
          <w:szCs w:val="21"/>
          <w:highlight w:val="none"/>
          <w:lang w:eastAsia="zh-CN"/>
        </w:rPr>
        <w:t>（总监理工程师）</w:t>
      </w:r>
      <w:r>
        <w:rPr>
          <w:rFonts w:hint="default" w:ascii="宋体" w:hAnsi="宋体" w:eastAsia="宋体" w:cs="宋体"/>
          <w:b w:val="0"/>
          <w:snapToGrid w:val="0"/>
          <w:color w:val="auto"/>
          <w:spacing w:val="0"/>
          <w:kern w:val="0"/>
          <w:sz w:val="21"/>
          <w:szCs w:val="21"/>
          <w:highlight w:val="none"/>
          <w:lang w:eastAsia="zh-CN"/>
        </w:rPr>
        <w:t>：</w:t>
      </w:r>
      <w:r>
        <w:rPr>
          <w:rFonts w:hint="default" w:ascii="宋体" w:hAnsi="宋体" w:eastAsia="宋体" w:cs="宋体"/>
          <w:color w:val="auto"/>
          <w:spacing w:val="0"/>
          <w:kern w:val="0"/>
          <w:sz w:val="21"/>
          <w:szCs w:val="21"/>
          <w:highlight w:val="none"/>
          <w:u w:val="single" w:color="auto"/>
        </w:rPr>
        <w:t xml:space="preserve">        </w:t>
      </w:r>
      <w:r>
        <w:rPr>
          <w:rFonts w:hint="default" w:ascii="宋体" w:hAnsi="宋体" w:eastAsia="宋体" w:cs="宋体"/>
          <w:color w:val="auto"/>
          <w:spacing w:val="0"/>
          <w:kern w:val="0"/>
          <w:sz w:val="21"/>
          <w:szCs w:val="21"/>
          <w:highlight w:val="none"/>
          <w:u w:val="single" w:color="auto"/>
          <w:lang w:val="en-US" w:eastAsia="zh-CN"/>
        </w:rPr>
        <w:t xml:space="preserve"> </w:t>
      </w:r>
      <w:r>
        <w:rPr>
          <w:rFonts w:hint="default" w:ascii="宋体" w:hAnsi="宋体" w:eastAsia="宋体" w:cs="宋体"/>
          <w:color w:val="auto"/>
          <w:spacing w:val="0"/>
          <w:kern w:val="0"/>
          <w:sz w:val="21"/>
          <w:szCs w:val="21"/>
          <w:highlight w:val="none"/>
          <w:u w:val="single" w:color="auto"/>
        </w:rPr>
        <w:t xml:space="preserve">  </w:t>
      </w:r>
      <w:r>
        <w:rPr>
          <w:rFonts w:hint="default" w:ascii="宋体" w:hAnsi="宋体" w:eastAsia="宋体" w:cs="宋体"/>
          <w:b w:val="0"/>
          <w:color w:val="auto"/>
          <w:spacing w:val="0"/>
          <w:kern w:val="0"/>
          <w:sz w:val="21"/>
          <w:szCs w:val="21"/>
          <w:highlight w:val="none"/>
        </w:rPr>
        <w:t>(签字)</w:t>
      </w:r>
    </w:p>
    <w:p w14:paraId="72FA9B43">
      <w:pPr>
        <w:pStyle w:val="2"/>
        <w:keepNext w:val="0"/>
        <w:keepLines w:val="0"/>
        <w:pageBreakBefore w:val="0"/>
        <w:tabs>
          <w:tab w:val="left" w:pos="3232"/>
          <w:tab w:val="left" w:pos="8529"/>
        </w:tabs>
        <w:kinsoku w:val="0"/>
        <w:wordWrap/>
        <w:overflowPunct w:val="0"/>
        <w:topLinePunct w:val="0"/>
        <w:bidi w:val="0"/>
        <w:spacing w:line="312" w:lineRule="auto"/>
        <w:ind w:left="2601" w:firstLine="1260" w:firstLineChars="600"/>
        <w:outlineLvl w:val="9"/>
        <w:rPr>
          <w:rFonts w:hint="eastAsia" w:ascii="Times New Roman" w:hAnsi="Times New Roman" w:eastAsia="Times New Roman"/>
          <w:color w:val="auto"/>
          <w:spacing w:val="0"/>
          <w:kern w:val="0"/>
          <w:sz w:val="21"/>
          <w:szCs w:val="24"/>
          <w:highlight w:val="none"/>
          <w:lang w:val="en-US" w:eastAsia="zh-CN"/>
        </w:rPr>
      </w:pPr>
      <w:r>
        <w:rPr>
          <w:rFonts w:hint="default"/>
          <w:color w:val="auto"/>
          <w:spacing w:val="0"/>
          <w:kern w:val="0"/>
          <w:sz w:val="21"/>
          <w:szCs w:val="24"/>
          <w:highlight w:val="none"/>
        </w:rPr>
        <w:t>地</w:t>
      </w:r>
      <w:r>
        <w:rPr>
          <w:rFonts w:hint="default"/>
          <w:color w:val="auto"/>
          <w:spacing w:val="0"/>
          <w:kern w:val="0"/>
          <w:sz w:val="21"/>
          <w:szCs w:val="24"/>
          <w:highlight w:val="none"/>
          <w:lang w:val="en-US" w:eastAsia="zh-CN"/>
        </w:rPr>
        <w:t xml:space="preserve">    </w:t>
      </w:r>
      <w:r>
        <w:rPr>
          <w:rFonts w:hint="default"/>
          <w:color w:val="auto"/>
          <w:spacing w:val="0"/>
          <w:kern w:val="0"/>
          <w:sz w:val="21"/>
          <w:szCs w:val="24"/>
          <w:highlight w:val="none"/>
        </w:rPr>
        <w:t>址：</w:t>
      </w:r>
      <w:r>
        <w:rPr>
          <w:rFonts w:hint="eastAsia" w:ascii="Times New Roman" w:hAnsi="Times New Roman" w:eastAsia="Times New Roman"/>
          <w:color w:val="auto"/>
          <w:spacing w:val="0"/>
          <w:kern w:val="0"/>
          <w:sz w:val="21"/>
          <w:szCs w:val="24"/>
          <w:highlight w:val="none"/>
          <w:u w:val="single"/>
        </w:rPr>
        <w:t xml:space="preserve"> </w:t>
      </w:r>
      <w:r>
        <w:rPr>
          <w:rFonts w:hint="default" w:hAnsi="Times New Roman"/>
          <w:color w:val="auto"/>
          <w:spacing w:val="0"/>
          <w:kern w:val="0"/>
          <w:sz w:val="21"/>
          <w:szCs w:val="24"/>
          <w:highlight w:val="none"/>
          <w:u w:val="single"/>
          <w:lang w:val="en-US" w:eastAsia="zh-CN"/>
        </w:rPr>
        <w:t xml:space="preserve">                                        </w:t>
      </w:r>
    </w:p>
    <w:p w14:paraId="3E988D63">
      <w:pPr>
        <w:pStyle w:val="2"/>
        <w:keepNext w:val="0"/>
        <w:keepLines w:val="0"/>
        <w:pageBreakBefore w:val="0"/>
        <w:tabs>
          <w:tab w:val="left" w:pos="3232"/>
          <w:tab w:val="left" w:pos="8529"/>
        </w:tabs>
        <w:kinsoku w:val="0"/>
        <w:wordWrap/>
        <w:overflowPunct w:val="0"/>
        <w:topLinePunct w:val="0"/>
        <w:bidi w:val="0"/>
        <w:spacing w:line="312" w:lineRule="auto"/>
        <w:ind w:firstLine="3360" w:firstLineChars="1600"/>
        <w:outlineLvl w:val="9"/>
        <w:rPr>
          <w:rFonts w:hint="eastAsia" w:ascii="Times New Roman" w:hAnsi="Times New Roman" w:eastAsia="Times New Roman"/>
          <w:color w:val="auto"/>
          <w:spacing w:val="0"/>
          <w:kern w:val="0"/>
          <w:sz w:val="21"/>
          <w:szCs w:val="24"/>
          <w:highlight w:val="none"/>
          <w:lang w:val="en-US" w:eastAsia="zh-CN"/>
        </w:rPr>
      </w:pPr>
      <w:r>
        <w:rPr>
          <w:rFonts w:hint="default"/>
          <w:color w:val="auto"/>
          <w:spacing w:val="0"/>
          <w:kern w:val="0"/>
          <w:sz w:val="21"/>
          <w:szCs w:val="24"/>
          <w:highlight w:val="none"/>
        </w:rPr>
        <w:t>网</w:t>
      </w:r>
      <w:r>
        <w:rPr>
          <w:rFonts w:hint="default"/>
          <w:color w:val="auto"/>
          <w:spacing w:val="0"/>
          <w:kern w:val="0"/>
          <w:sz w:val="21"/>
          <w:szCs w:val="24"/>
          <w:highlight w:val="none"/>
          <w:lang w:val="en-US" w:eastAsia="zh-CN"/>
        </w:rPr>
        <w:t xml:space="preserve">    </w:t>
      </w:r>
      <w:r>
        <w:rPr>
          <w:rFonts w:hint="default"/>
          <w:color w:val="auto"/>
          <w:spacing w:val="0"/>
          <w:kern w:val="0"/>
          <w:sz w:val="21"/>
          <w:szCs w:val="24"/>
          <w:highlight w:val="none"/>
        </w:rPr>
        <w:t>址：</w:t>
      </w:r>
      <w:r>
        <w:rPr>
          <w:rFonts w:hint="eastAsia" w:ascii="Times New Roman" w:hAnsi="Times New Roman" w:eastAsia="Times New Roman"/>
          <w:color w:val="auto"/>
          <w:spacing w:val="0"/>
          <w:kern w:val="0"/>
          <w:sz w:val="21"/>
          <w:szCs w:val="24"/>
          <w:highlight w:val="none"/>
          <w:u w:val="single"/>
        </w:rPr>
        <w:t xml:space="preserve"> </w:t>
      </w:r>
      <w:r>
        <w:rPr>
          <w:rFonts w:hint="default" w:hAnsi="Times New Roman"/>
          <w:color w:val="auto"/>
          <w:spacing w:val="0"/>
          <w:kern w:val="0"/>
          <w:sz w:val="21"/>
          <w:szCs w:val="24"/>
          <w:highlight w:val="none"/>
          <w:u w:val="single"/>
          <w:lang w:val="en-US" w:eastAsia="zh-CN"/>
        </w:rPr>
        <w:t xml:space="preserve">                                       </w:t>
      </w:r>
    </w:p>
    <w:p w14:paraId="0773CC25">
      <w:pPr>
        <w:pStyle w:val="2"/>
        <w:keepNext w:val="0"/>
        <w:keepLines w:val="0"/>
        <w:pageBreakBefore w:val="0"/>
        <w:tabs>
          <w:tab w:val="left" w:pos="3232"/>
          <w:tab w:val="left" w:pos="8529"/>
        </w:tabs>
        <w:kinsoku w:val="0"/>
        <w:wordWrap/>
        <w:overflowPunct w:val="0"/>
        <w:topLinePunct w:val="0"/>
        <w:bidi w:val="0"/>
        <w:spacing w:line="312" w:lineRule="auto"/>
        <w:ind w:firstLine="3360" w:firstLineChars="1600"/>
        <w:outlineLvl w:val="9"/>
        <w:rPr>
          <w:rFonts w:hint="eastAsia" w:ascii="Times New Roman" w:hAnsi="Times New Roman" w:eastAsia="Times New Roman"/>
          <w:color w:val="auto"/>
          <w:spacing w:val="0"/>
          <w:kern w:val="0"/>
          <w:sz w:val="21"/>
          <w:szCs w:val="24"/>
          <w:highlight w:val="none"/>
          <w:u w:val="single"/>
          <w:lang w:val="en-US" w:eastAsia="zh-CN"/>
        </w:rPr>
      </w:pPr>
      <w:r>
        <w:rPr>
          <w:rFonts w:hint="default"/>
          <w:color w:val="auto"/>
          <w:spacing w:val="0"/>
          <w:kern w:val="0"/>
          <w:sz w:val="21"/>
          <w:szCs w:val="24"/>
          <w:highlight w:val="none"/>
        </w:rPr>
        <w:t>电</w:t>
      </w:r>
      <w:r>
        <w:rPr>
          <w:rFonts w:hint="default"/>
          <w:color w:val="auto"/>
          <w:spacing w:val="0"/>
          <w:kern w:val="0"/>
          <w:sz w:val="21"/>
          <w:szCs w:val="24"/>
          <w:highlight w:val="none"/>
          <w:lang w:val="en-US" w:eastAsia="zh-CN"/>
        </w:rPr>
        <w:t xml:space="preserve">    </w:t>
      </w:r>
      <w:r>
        <w:rPr>
          <w:rFonts w:hint="default"/>
          <w:color w:val="auto"/>
          <w:spacing w:val="0"/>
          <w:kern w:val="0"/>
          <w:sz w:val="21"/>
          <w:szCs w:val="24"/>
          <w:highlight w:val="none"/>
        </w:rPr>
        <w:t>话：</w:t>
      </w:r>
      <w:r>
        <w:rPr>
          <w:rFonts w:hint="default"/>
          <w:color w:val="auto"/>
          <w:spacing w:val="0"/>
          <w:kern w:val="0"/>
          <w:sz w:val="21"/>
          <w:szCs w:val="24"/>
          <w:highlight w:val="none"/>
          <w:u w:val="single"/>
          <w:lang w:val="en-US" w:eastAsia="zh-CN"/>
        </w:rPr>
        <w:t xml:space="preserve">                          </w:t>
      </w:r>
    </w:p>
    <w:p w14:paraId="7EB43799">
      <w:pPr>
        <w:pStyle w:val="2"/>
        <w:keepNext w:val="0"/>
        <w:keepLines w:val="0"/>
        <w:pageBreakBefore w:val="0"/>
        <w:tabs>
          <w:tab w:val="left" w:pos="3232"/>
          <w:tab w:val="left" w:pos="8529"/>
        </w:tabs>
        <w:kinsoku w:val="0"/>
        <w:wordWrap/>
        <w:overflowPunct w:val="0"/>
        <w:topLinePunct w:val="0"/>
        <w:bidi w:val="0"/>
        <w:spacing w:line="312" w:lineRule="auto"/>
        <w:ind w:firstLine="3360" w:firstLineChars="1600"/>
        <w:outlineLvl w:val="9"/>
        <w:rPr>
          <w:rFonts w:hint="eastAsia" w:ascii="Times New Roman" w:hAnsi="Times New Roman" w:eastAsia="Times New Roman"/>
          <w:color w:val="auto"/>
          <w:spacing w:val="0"/>
          <w:kern w:val="0"/>
          <w:sz w:val="21"/>
          <w:szCs w:val="24"/>
          <w:highlight w:val="none"/>
          <w:u w:val="single"/>
          <w:lang w:val="en-US" w:eastAsia="zh-CN"/>
        </w:rPr>
      </w:pPr>
      <w:r>
        <w:rPr>
          <w:rFonts w:hint="default"/>
          <w:color w:val="auto"/>
          <w:spacing w:val="0"/>
          <w:kern w:val="0"/>
          <w:sz w:val="21"/>
          <w:szCs w:val="24"/>
          <w:highlight w:val="none"/>
        </w:rPr>
        <w:t>传</w:t>
      </w:r>
      <w:r>
        <w:rPr>
          <w:rFonts w:hint="default"/>
          <w:color w:val="auto"/>
          <w:spacing w:val="0"/>
          <w:kern w:val="0"/>
          <w:sz w:val="21"/>
          <w:szCs w:val="24"/>
          <w:highlight w:val="none"/>
          <w:lang w:val="en-US" w:eastAsia="zh-CN"/>
        </w:rPr>
        <w:t xml:space="preserve">    </w:t>
      </w:r>
      <w:r>
        <w:rPr>
          <w:rFonts w:hint="default"/>
          <w:color w:val="auto"/>
          <w:spacing w:val="0"/>
          <w:kern w:val="0"/>
          <w:sz w:val="21"/>
          <w:szCs w:val="24"/>
          <w:highlight w:val="none"/>
        </w:rPr>
        <w:t>真：</w:t>
      </w:r>
      <w:r>
        <w:rPr>
          <w:rFonts w:hint="default"/>
          <w:color w:val="auto"/>
          <w:spacing w:val="0"/>
          <w:kern w:val="0"/>
          <w:sz w:val="21"/>
          <w:szCs w:val="24"/>
          <w:highlight w:val="none"/>
          <w:u w:val="single"/>
          <w:lang w:val="en-US" w:eastAsia="zh-CN"/>
        </w:rPr>
        <w:t xml:space="preserve">                          </w:t>
      </w:r>
    </w:p>
    <w:p w14:paraId="67938A62">
      <w:pPr>
        <w:pStyle w:val="2"/>
        <w:keepNext w:val="0"/>
        <w:keepLines w:val="0"/>
        <w:pageBreakBefore w:val="0"/>
        <w:tabs>
          <w:tab w:val="left" w:pos="8529"/>
        </w:tabs>
        <w:kinsoku w:val="0"/>
        <w:wordWrap/>
        <w:overflowPunct w:val="0"/>
        <w:topLinePunct w:val="0"/>
        <w:bidi w:val="0"/>
        <w:spacing w:line="312" w:lineRule="auto"/>
        <w:ind w:left="2601" w:firstLine="1260" w:firstLineChars="600"/>
        <w:outlineLvl w:val="9"/>
        <w:rPr>
          <w:rFonts w:hint="eastAsia" w:ascii="Times New Roman" w:hAnsi="Times New Roman" w:eastAsia="Times New Roman"/>
          <w:color w:val="auto"/>
          <w:spacing w:val="0"/>
          <w:kern w:val="0"/>
          <w:sz w:val="21"/>
          <w:szCs w:val="24"/>
          <w:highlight w:val="none"/>
          <w:u w:val="single"/>
          <w:lang w:val="en-US" w:eastAsia="zh-CN"/>
        </w:rPr>
      </w:pPr>
      <w:r>
        <w:rPr>
          <w:rFonts w:hint="default"/>
          <w:color w:val="auto"/>
          <w:spacing w:val="0"/>
          <w:kern w:val="0"/>
          <w:sz w:val="21"/>
          <w:szCs w:val="24"/>
          <w:highlight w:val="none"/>
        </w:rPr>
        <w:t>邮政编码：</w:t>
      </w:r>
      <w:r>
        <w:rPr>
          <w:rFonts w:hint="eastAsia" w:ascii="Times New Roman" w:hAnsi="Times New Roman" w:eastAsia="Times New Roman"/>
          <w:color w:val="auto"/>
          <w:spacing w:val="0"/>
          <w:kern w:val="0"/>
          <w:sz w:val="21"/>
          <w:szCs w:val="24"/>
          <w:highlight w:val="none"/>
          <w:u w:val="single"/>
        </w:rPr>
        <w:t xml:space="preserve"> </w:t>
      </w:r>
      <w:r>
        <w:rPr>
          <w:rFonts w:hint="default" w:hAnsi="Times New Roman"/>
          <w:color w:val="auto"/>
          <w:spacing w:val="0"/>
          <w:kern w:val="0"/>
          <w:sz w:val="21"/>
          <w:szCs w:val="24"/>
          <w:highlight w:val="none"/>
          <w:u w:val="single"/>
          <w:lang w:val="en-US" w:eastAsia="zh-CN"/>
        </w:rPr>
        <w:t xml:space="preserve">                                         </w:t>
      </w:r>
    </w:p>
    <w:p w14:paraId="7A071F39">
      <w:pPr>
        <w:pStyle w:val="2"/>
        <w:keepNext w:val="0"/>
        <w:keepLines w:val="0"/>
        <w:pageBreakBefore w:val="0"/>
        <w:tabs>
          <w:tab w:val="left" w:pos="8529"/>
        </w:tabs>
        <w:kinsoku w:val="0"/>
        <w:wordWrap/>
        <w:overflowPunct w:val="0"/>
        <w:topLinePunct w:val="0"/>
        <w:bidi w:val="0"/>
        <w:spacing w:line="312" w:lineRule="auto"/>
        <w:ind w:left="2601"/>
        <w:outlineLvl w:val="9"/>
        <w:rPr>
          <w:rFonts w:hint="eastAsia" w:ascii="Times New Roman" w:hAnsi="Times New Roman" w:eastAsia="Times New Roman"/>
          <w:color w:val="auto"/>
          <w:spacing w:val="0"/>
          <w:kern w:val="0"/>
          <w:sz w:val="21"/>
          <w:szCs w:val="24"/>
          <w:highlight w:val="none"/>
          <w:u w:val="single"/>
          <w:lang w:val="en-US" w:eastAsia="zh-CN"/>
        </w:rPr>
      </w:pPr>
      <w:r>
        <w:rPr>
          <w:rFonts w:hint="default" w:hAnsi="Times New Roman"/>
          <w:color w:val="auto"/>
          <w:spacing w:val="0"/>
          <w:kern w:val="0"/>
          <w:sz w:val="21"/>
          <w:szCs w:val="24"/>
          <w:highlight w:val="none"/>
          <w:lang w:val="en-US" w:eastAsia="zh-CN"/>
        </w:rPr>
        <w:t xml:space="preserve">                  </w:t>
      </w:r>
      <w:r>
        <w:rPr>
          <w:rFonts w:hint="default" w:hAnsi="Times New Roman"/>
          <w:color w:val="auto"/>
          <w:spacing w:val="0"/>
          <w:kern w:val="0"/>
          <w:sz w:val="21"/>
          <w:szCs w:val="24"/>
          <w:highlight w:val="none"/>
          <w:u w:val="single"/>
          <w:lang w:val="en-US" w:eastAsia="zh-CN"/>
        </w:rPr>
        <w:t xml:space="preserve">       </w:t>
      </w:r>
      <w:r>
        <w:rPr>
          <w:rFonts w:hint="default" w:hAnsi="Times New Roman"/>
          <w:color w:val="auto"/>
          <w:spacing w:val="0"/>
          <w:kern w:val="0"/>
          <w:sz w:val="21"/>
          <w:szCs w:val="24"/>
          <w:highlight w:val="none"/>
          <w:lang w:val="en-US" w:eastAsia="zh-CN"/>
        </w:rPr>
        <w:t>年</w:t>
      </w:r>
      <w:r>
        <w:rPr>
          <w:rFonts w:hint="default" w:hAnsi="Times New Roman"/>
          <w:color w:val="auto"/>
          <w:spacing w:val="0"/>
          <w:kern w:val="0"/>
          <w:sz w:val="21"/>
          <w:szCs w:val="24"/>
          <w:highlight w:val="none"/>
          <w:u w:val="single"/>
          <w:lang w:val="en-US" w:eastAsia="zh-CN"/>
        </w:rPr>
        <w:t xml:space="preserve">       </w:t>
      </w:r>
      <w:r>
        <w:rPr>
          <w:rFonts w:hint="default" w:hAnsi="Times New Roman"/>
          <w:color w:val="auto"/>
          <w:spacing w:val="0"/>
          <w:kern w:val="0"/>
          <w:sz w:val="21"/>
          <w:szCs w:val="24"/>
          <w:highlight w:val="none"/>
          <w:lang w:val="en-US" w:eastAsia="zh-CN"/>
        </w:rPr>
        <w:t>月</w:t>
      </w:r>
      <w:r>
        <w:rPr>
          <w:rFonts w:hint="default" w:hAnsi="Times New Roman"/>
          <w:color w:val="auto"/>
          <w:spacing w:val="0"/>
          <w:kern w:val="0"/>
          <w:sz w:val="21"/>
          <w:szCs w:val="24"/>
          <w:highlight w:val="none"/>
          <w:u w:val="single"/>
          <w:lang w:val="en-US" w:eastAsia="zh-CN"/>
        </w:rPr>
        <w:t xml:space="preserve">      </w:t>
      </w:r>
      <w:r>
        <w:rPr>
          <w:rFonts w:hint="default" w:hAnsi="Times New Roman"/>
          <w:color w:val="auto"/>
          <w:spacing w:val="0"/>
          <w:kern w:val="0"/>
          <w:sz w:val="21"/>
          <w:szCs w:val="24"/>
          <w:highlight w:val="none"/>
          <w:lang w:val="en-US" w:eastAsia="zh-CN"/>
        </w:rPr>
        <w:t>日</w:t>
      </w:r>
    </w:p>
    <w:p w14:paraId="139E0855">
      <w:pPr>
        <w:pStyle w:val="2"/>
        <w:keepNext w:val="0"/>
        <w:keepLines w:val="0"/>
        <w:pageBreakBefore w:val="0"/>
        <w:tabs>
          <w:tab w:val="left" w:pos="631"/>
          <w:tab w:val="left" w:pos="1471"/>
          <w:tab w:val="left" w:pos="2311"/>
        </w:tabs>
        <w:kinsoku w:val="0"/>
        <w:wordWrap/>
        <w:overflowPunct w:val="0"/>
        <w:topLinePunct w:val="0"/>
        <w:bidi w:val="0"/>
        <w:spacing w:line="312" w:lineRule="auto"/>
        <w:ind w:left="0" w:right="117"/>
        <w:jc w:val="right"/>
        <w:outlineLvl w:val="9"/>
        <w:rPr>
          <w:rFonts w:hint="default"/>
          <w:color w:val="auto"/>
          <w:spacing w:val="0"/>
          <w:kern w:val="0"/>
          <w:sz w:val="21"/>
          <w:szCs w:val="24"/>
          <w:highlight w:val="none"/>
        </w:rPr>
        <w:sectPr>
          <w:footerReference r:id="rId12"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277E6640">
      <w:pPr>
        <w:keepNext w:val="0"/>
        <w:keepLines w:val="0"/>
        <w:pageBreakBefore w:val="0"/>
        <w:wordWrap/>
        <w:topLinePunct w:val="0"/>
        <w:bidi w:val="0"/>
        <w:outlineLvl w:val="9"/>
        <w:rPr>
          <w:rFonts w:hint="default"/>
          <w:b/>
          <w:color w:val="auto"/>
          <w:spacing w:val="0"/>
          <w:kern w:val="0"/>
          <w:sz w:val="28"/>
          <w:szCs w:val="24"/>
          <w:highlight w:val="none"/>
        </w:rPr>
      </w:pPr>
      <w:bookmarkStart w:id="226" w:name="bookmark178"/>
      <w:bookmarkEnd w:id="226"/>
      <w:bookmarkStart w:id="227" w:name="_Toc28395"/>
      <w:r>
        <w:rPr>
          <w:rFonts w:hint="default"/>
          <w:b/>
          <w:color w:val="auto"/>
          <w:spacing w:val="0"/>
          <w:kern w:val="0"/>
          <w:sz w:val="28"/>
          <w:szCs w:val="24"/>
          <w:highlight w:val="none"/>
        </w:rPr>
        <w:t>（二）投标函附录</w:t>
      </w:r>
      <w:bookmarkEnd w:id="227"/>
    </w:p>
    <w:p w14:paraId="18FD0477">
      <w:pPr>
        <w:pStyle w:val="2"/>
        <w:keepNext w:val="0"/>
        <w:keepLines w:val="0"/>
        <w:pageBreakBefore w:val="0"/>
        <w:kinsoku w:val="0"/>
        <w:wordWrap/>
        <w:overflowPunct w:val="0"/>
        <w:topLinePunct w:val="0"/>
        <w:bidi w:val="0"/>
        <w:ind w:left="0"/>
        <w:outlineLvl w:val="9"/>
        <w:rPr>
          <w:rFonts w:hint="default"/>
          <w:color w:val="auto"/>
          <w:spacing w:val="0"/>
          <w:kern w:val="0"/>
          <w:sz w:val="20"/>
          <w:szCs w:val="24"/>
          <w:highlight w:val="none"/>
        </w:rPr>
      </w:pPr>
    </w:p>
    <w:p w14:paraId="338D8366">
      <w:pPr>
        <w:pStyle w:val="2"/>
        <w:keepNext w:val="0"/>
        <w:keepLines w:val="0"/>
        <w:pageBreakBefore w:val="0"/>
        <w:kinsoku w:val="0"/>
        <w:wordWrap/>
        <w:overflowPunct w:val="0"/>
        <w:topLinePunct w:val="0"/>
        <w:bidi w:val="0"/>
        <w:spacing w:before="11"/>
        <w:ind w:left="0"/>
        <w:outlineLvl w:val="9"/>
        <w:rPr>
          <w:rFonts w:hint="default"/>
          <w:color w:val="auto"/>
          <w:spacing w:val="0"/>
          <w:kern w:val="0"/>
          <w:sz w:val="22"/>
          <w:szCs w:val="24"/>
          <w:highlight w:val="none"/>
        </w:rPr>
      </w:pPr>
    </w:p>
    <w:tbl>
      <w:tblPr>
        <w:tblStyle w:val="25"/>
        <w:tblW w:w="8859"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5"/>
        <w:gridCol w:w="5174"/>
      </w:tblGrid>
      <w:tr w14:paraId="53A0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exact"/>
        </w:trPr>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32A8B">
            <w:pPr>
              <w:pStyle w:val="31"/>
              <w:keepNext w:val="0"/>
              <w:keepLines w:val="0"/>
              <w:pageBreakBefore w:val="0"/>
              <w:kinsoku w:val="0"/>
              <w:wordWrap/>
              <w:overflowPunct w:val="0"/>
              <w:topLinePunct w:val="0"/>
              <w:bidi w:val="0"/>
              <w:spacing w:before="26" w:line="360" w:lineRule="auto"/>
              <w:jc w:val="center"/>
              <w:outlineLvl w:val="9"/>
              <w:rPr>
                <w:rFonts w:hint="default" w:ascii="宋体" w:hAnsi="宋体" w:eastAsia="宋体" w:cs="宋体"/>
                <w:color w:val="auto"/>
                <w:spacing w:val="0"/>
                <w:kern w:val="0"/>
                <w:sz w:val="21"/>
                <w:szCs w:val="24"/>
                <w:highlight w:val="none"/>
                <w:lang w:eastAsia="zh-CN"/>
              </w:rPr>
            </w:pPr>
            <w:r>
              <w:rPr>
                <w:rFonts w:hint="default" w:ascii="宋体" w:hAnsi="宋体" w:eastAsia="宋体" w:cs="宋体"/>
                <w:color w:val="auto"/>
                <w:spacing w:val="0"/>
                <w:kern w:val="0"/>
                <w:sz w:val="21"/>
                <w:szCs w:val="24"/>
                <w:highlight w:val="none"/>
                <w:lang w:eastAsia="zh-CN"/>
              </w:rPr>
              <w:t>项目名称</w:t>
            </w:r>
          </w:p>
        </w:tc>
        <w:tc>
          <w:tcPr>
            <w:tcW w:w="5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920B2">
            <w:pPr>
              <w:pStyle w:val="31"/>
              <w:keepNext w:val="0"/>
              <w:keepLines w:val="0"/>
              <w:pageBreakBefore w:val="0"/>
              <w:kinsoku w:val="0"/>
              <w:wordWrap/>
              <w:overflowPunct w:val="0"/>
              <w:topLinePunct w:val="0"/>
              <w:bidi w:val="0"/>
              <w:spacing w:before="26" w:line="360" w:lineRule="auto"/>
              <w:jc w:val="center"/>
              <w:outlineLvl w:val="9"/>
              <w:rPr>
                <w:rFonts w:hint="default" w:ascii="宋体" w:hAnsi="宋体" w:eastAsia="宋体" w:cs="宋体"/>
                <w:b/>
                <w:color w:val="auto"/>
                <w:spacing w:val="0"/>
                <w:kern w:val="0"/>
                <w:sz w:val="21"/>
                <w:szCs w:val="21"/>
                <w:highlight w:val="none"/>
              </w:rPr>
            </w:pPr>
          </w:p>
        </w:tc>
      </w:tr>
      <w:tr w14:paraId="4E34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exact"/>
        </w:trPr>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2C3A3">
            <w:pPr>
              <w:pStyle w:val="31"/>
              <w:keepNext w:val="0"/>
              <w:keepLines w:val="0"/>
              <w:pageBreakBefore w:val="0"/>
              <w:kinsoku w:val="0"/>
              <w:wordWrap/>
              <w:overflowPunct w:val="0"/>
              <w:topLinePunct w:val="0"/>
              <w:bidi w:val="0"/>
              <w:spacing w:before="26" w:line="360" w:lineRule="auto"/>
              <w:jc w:val="center"/>
              <w:outlineLvl w:val="9"/>
              <w:rPr>
                <w:rFonts w:hint="default" w:ascii="宋体" w:hAnsi="宋体" w:eastAsia="宋体" w:cs="宋体"/>
                <w:color w:val="auto"/>
                <w:spacing w:val="0"/>
                <w:kern w:val="0"/>
                <w:sz w:val="21"/>
                <w:szCs w:val="24"/>
                <w:highlight w:val="none"/>
                <w:lang w:eastAsia="zh-CN"/>
              </w:rPr>
            </w:pPr>
            <w:r>
              <w:rPr>
                <w:rFonts w:hint="default" w:ascii="宋体" w:hAnsi="宋体" w:eastAsia="宋体" w:cs="宋体"/>
                <w:color w:val="auto"/>
                <w:spacing w:val="0"/>
                <w:kern w:val="0"/>
                <w:sz w:val="21"/>
                <w:szCs w:val="24"/>
                <w:highlight w:val="none"/>
                <w:lang w:eastAsia="zh-CN"/>
              </w:rPr>
              <w:t>投标总报价（</w:t>
            </w:r>
            <w:r>
              <w:rPr>
                <w:rFonts w:hint="eastAsia" w:ascii="宋体" w:hAnsi="宋体" w:cs="宋体"/>
                <w:color w:val="auto"/>
                <w:spacing w:val="0"/>
                <w:kern w:val="0"/>
                <w:sz w:val="21"/>
                <w:szCs w:val="24"/>
                <w:highlight w:val="none"/>
                <w:lang w:val="en-US" w:eastAsia="zh-CN"/>
              </w:rPr>
              <w:t>万</w:t>
            </w:r>
            <w:r>
              <w:rPr>
                <w:rFonts w:hint="default" w:ascii="宋体" w:hAnsi="宋体" w:eastAsia="宋体" w:cs="宋体"/>
                <w:color w:val="auto"/>
                <w:spacing w:val="0"/>
                <w:kern w:val="0"/>
                <w:sz w:val="21"/>
                <w:szCs w:val="24"/>
                <w:highlight w:val="none"/>
                <w:lang w:eastAsia="zh-CN"/>
              </w:rPr>
              <w:t>元）</w:t>
            </w:r>
          </w:p>
          <w:p w14:paraId="44FBEBEC">
            <w:pPr>
              <w:pStyle w:val="31"/>
              <w:keepNext w:val="0"/>
              <w:keepLines w:val="0"/>
              <w:pageBreakBefore w:val="0"/>
              <w:kinsoku w:val="0"/>
              <w:wordWrap/>
              <w:overflowPunct w:val="0"/>
              <w:topLinePunct w:val="0"/>
              <w:bidi w:val="0"/>
              <w:spacing w:before="26" w:line="360" w:lineRule="auto"/>
              <w:jc w:val="center"/>
              <w:outlineLvl w:val="9"/>
              <w:rPr>
                <w:rFonts w:hint="default" w:ascii="宋体" w:hAnsi="宋体" w:eastAsia="宋体" w:cs="宋体"/>
                <w:color w:val="auto"/>
                <w:spacing w:val="0"/>
                <w:kern w:val="0"/>
                <w:sz w:val="21"/>
                <w:szCs w:val="24"/>
                <w:highlight w:val="none"/>
                <w:lang w:eastAsia="zh-CN"/>
              </w:rPr>
            </w:pPr>
            <w:r>
              <w:rPr>
                <w:rFonts w:hint="eastAsia" w:ascii="宋体" w:hAnsi="宋体" w:cs="宋体"/>
                <w:color w:val="auto"/>
                <w:spacing w:val="0"/>
                <w:kern w:val="0"/>
                <w:sz w:val="21"/>
                <w:szCs w:val="24"/>
                <w:highlight w:val="none"/>
                <w:lang w:eastAsia="zh-CN"/>
              </w:rPr>
              <w:t>（监理报价以万元为单位，保留小数点后</w:t>
            </w:r>
            <w:r>
              <w:rPr>
                <w:rFonts w:hint="eastAsia" w:ascii="宋体" w:hAnsi="宋体" w:cs="宋体"/>
                <w:color w:val="auto"/>
                <w:spacing w:val="0"/>
                <w:kern w:val="0"/>
                <w:sz w:val="21"/>
                <w:szCs w:val="24"/>
                <w:highlight w:val="none"/>
                <w:lang w:val="en-US" w:eastAsia="zh-CN"/>
              </w:rPr>
              <w:t>四位</w:t>
            </w:r>
            <w:r>
              <w:rPr>
                <w:rFonts w:hint="eastAsia" w:ascii="宋体" w:hAnsi="宋体" w:cs="宋体"/>
                <w:color w:val="auto"/>
                <w:spacing w:val="0"/>
                <w:kern w:val="0"/>
                <w:sz w:val="21"/>
                <w:szCs w:val="24"/>
                <w:highlight w:val="none"/>
                <w:lang w:eastAsia="zh-CN"/>
              </w:rPr>
              <w:t>。）</w:t>
            </w:r>
          </w:p>
        </w:tc>
        <w:tc>
          <w:tcPr>
            <w:tcW w:w="5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70175">
            <w:pPr>
              <w:pStyle w:val="31"/>
              <w:keepNext w:val="0"/>
              <w:keepLines w:val="0"/>
              <w:pageBreakBefore w:val="0"/>
              <w:kinsoku w:val="0"/>
              <w:wordWrap/>
              <w:overflowPunct w:val="0"/>
              <w:topLinePunct w:val="0"/>
              <w:bidi w:val="0"/>
              <w:spacing w:before="26" w:line="360" w:lineRule="auto"/>
              <w:jc w:val="center"/>
              <w:outlineLvl w:val="9"/>
              <w:rPr>
                <w:rFonts w:hint="default" w:ascii="宋体" w:hAnsi="宋体" w:eastAsia="宋体" w:cs="宋体"/>
                <w:b/>
                <w:color w:val="auto"/>
                <w:spacing w:val="0"/>
                <w:kern w:val="0"/>
                <w:sz w:val="21"/>
                <w:szCs w:val="21"/>
                <w:highlight w:val="none"/>
              </w:rPr>
            </w:pPr>
          </w:p>
        </w:tc>
      </w:tr>
      <w:tr w14:paraId="65AA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exact"/>
        </w:trPr>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CBFE0">
            <w:pPr>
              <w:pStyle w:val="31"/>
              <w:keepNext w:val="0"/>
              <w:keepLines w:val="0"/>
              <w:pageBreakBefore w:val="0"/>
              <w:kinsoku w:val="0"/>
              <w:wordWrap/>
              <w:overflowPunct w:val="0"/>
              <w:topLinePunct w:val="0"/>
              <w:bidi w:val="0"/>
              <w:spacing w:before="26" w:line="360" w:lineRule="auto"/>
              <w:jc w:val="center"/>
              <w:outlineLvl w:val="9"/>
              <w:rPr>
                <w:rFonts w:hint="default" w:ascii="宋体" w:hAnsi="宋体" w:eastAsia="宋体" w:cs="宋体"/>
                <w:color w:val="auto"/>
                <w:spacing w:val="0"/>
                <w:kern w:val="0"/>
                <w:sz w:val="21"/>
                <w:szCs w:val="24"/>
                <w:highlight w:val="none"/>
                <w:lang w:eastAsia="zh-CN"/>
              </w:rPr>
            </w:pPr>
            <w:r>
              <w:rPr>
                <w:rFonts w:hint="default" w:ascii="宋体" w:hAnsi="宋体" w:eastAsia="宋体" w:cs="宋体"/>
                <w:color w:val="auto"/>
                <w:spacing w:val="0"/>
                <w:kern w:val="0"/>
                <w:sz w:val="21"/>
                <w:szCs w:val="24"/>
                <w:highlight w:val="none"/>
                <w:lang w:eastAsia="zh-CN"/>
              </w:rPr>
              <w:t>投标报价下浮率</w:t>
            </w:r>
          </w:p>
          <w:p w14:paraId="43417D01">
            <w:pPr>
              <w:pStyle w:val="31"/>
              <w:keepNext w:val="0"/>
              <w:keepLines w:val="0"/>
              <w:pageBreakBefore w:val="0"/>
              <w:kinsoku w:val="0"/>
              <w:wordWrap/>
              <w:overflowPunct w:val="0"/>
              <w:topLinePunct w:val="0"/>
              <w:bidi w:val="0"/>
              <w:spacing w:before="26" w:line="360" w:lineRule="auto"/>
              <w:jc w:val="center"/>
              <w:outlineLvl w:val="9"/>
              <w:rPr>
                <w:rFonts w:hint="default" w:ascii="宋体" w:hAnsi="宋体" w:eastAsia="宋体" w:cs="宋体"/>
                <w:color w:val="auto"/>
                <w:spacing w:val="0"/>
                <w:kern w:val="0"/>
                <w:sz w:val="21"/>
                <w:szCs w:val="24"/>
                <w:highlight w:val="none"/>
                <w:lang w:eastAsia="zh-CN"/>
              </w:rPr>
            </w:pPr>
            <w:r>
              <w:rPr>
                <w:rFonts w:hint="eastAsia" w:ascii="宋体" w:hAnsi="宋体" w:cs="宋体"/>
                <w:color w:val="auto"/>
                <w:spacing w:val="0"/>
                <w:kern w:val="0"/>
                <w:sz w:val="21"/>
                <w:szCs w:val="24"/>
                <w:highlight w:val="none"/>
                <w:lang w:eastAsia="zh-CN"/>
              </w:rPr>
              <w:t>（报价下浮率以百分比计，保留小数点后</w:t>
            </w:r>
            <w:r>
              <w:rPr>
                <w:rFonts w:hint="eastAsia" w:ascii="宋体" w:hAnsi="宋体" w:cs="宋体"/>
                <w:color w:val="auto"/>
                <w:spacing w:val="0"/>
                <w:kern w:val="0"/>
                <w:sz w:val="21"/>
                <w:szCs w:val="24"/>
                <w:highlight w:val="none"/>
                <w:lang w:val="en-US" w:eastAsia="zh-CN"/>
              </w:rPr>
              <w:t>两位</w:t>
            </w:r>
            <w:r>
              <w:rPr>
                <w:rFonts w:hint="eastAsia" w:ascii="宋体" w:hAnsi="宋体" w:cs="宋体"/>
                <w:color w:val="auto"/>
                <w:spacing w:val="0"/>
                <w:kern w:val="0"/>
                <w:sz w:val="21"/>
                <w:szCs w:val="24"/>
                <w:highlight w:val="none"/>
                <w:lang w:eastAsia="zh-CN"/>
              </w:rPr>
              <w:t>。）</w:t>
            </w:r>
          </w:p>
        </w:tc>
        <w:tc>
          <w:tcPr>
            <w:tcW w:w="5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28142">
            <w:pPr>
              <w:pStyle w:val="31"/>
              <w:keepNext w:val="0"/>
              <w:keepLines w:val="0"/>
              <w:pageBreakBefore w:val="0"/>
              <w:kinsoku w:val="0"/>
              <w:wordWrap/>
              <w:overflowPunct w:val="0"/>
              <w:topLinePunct w:val="0"/>
              <w:bidi w:val="0"/>
              <w:spacing w:before="26" w:line="360" w:lineRule="auto"/>
              <w:jc w:val="center"/>
              <w:outlineLvl w:val="9"/>
              <w:rPr>
                <w:rFonts w:hint="default" w:ascii="宋体" w:hAnsi="宋体" w:eastAsia="宋体" w:cs="宋体"/>
                <w:b/>
                <w:color w:val="auto"/>
                <w:spacing w:val="0"/>
                <w:kern w:val="0"/>
                <w:sz w:val="21"/>
                <w:szCs w:val="21"/>
                <w:highlight w:val="none"/>
                <w:lang w:val="en-US" w:eastAsia="zh-CN"/>
              </w:rPr>
            </w:pPr>
            <w:r>
              <w:rPr>
                <w:rFonts w:hint="eastAsia" w:ascii="宋体" w:hAnsi="宋体" w:cs="宋体"/>
                <w:b/>
                <w:color w:val="auto"/>
                <w:spacing w:val="0"/>
                <w:kern w:val="0"/>
                <w:sz w:val="21"/>
                <w:szCs w:val="21"/>
                <w:highlight w:val="none"/>
                <w:u w:val="single"/>
                <w:lang w:val="en-US" w:eastAsia="zh-CN"/>
              </w:rPr>
              <w:t xml:space="preserve">          </w:t>
            </w:r>
            <w:r>
              <w:rPr>
                <w:rFonts w:hint="default" w:ascii="宋体" w:hAnsi="宋体" w:eastAsia="宋体" w:cs="宋体"/>
                <w:b/>
                <w:color w:val="auto"/>
                <w:spacing w:val="0"/>
                <w:kern w:val="0"/>
                <w:sz w:val="21"/>
                <w:szCs w:val="21"/>
                <w:highlight w:val="none"/>
                <w:lang w:val="en-US" w:eastAsia="zh-CN"/>
              </w:rPr>
              <w:t>%</w:t>
            </w:r>
          </w:p>
        </w:tc>
      </w:tr>
      <w:tr w14:paraId="5E8A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exact"/>
        </w:trPr>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2A795">
            <w:pPr>
              <w:pStyle w:val="31"/>
              <w:keepNext w:val="0"/>
              <w:keepLines w:val="0"/>
              <w:pageBreakBefore w:val="0"/>
              <w:kinsoku w:val="0"/>
              <w:wordWrap/>
              <w:overflowPunct w:val="0"/>
              <w:topLinePunct w:val="0"/>
              <w:bidi w:val="0"/>
              <w:spacing w:before="107" w:line="360" w:lineRule="auto"/>
              <w:jc w:val="center"/>
              <w:outlineLvl w:val="9"/>
              <w:rPr>
                <w:rFonts w:hint="default" w:ascii="宋体" w:hAnsi="宋体" w:eastAsia="宋体" w:cs="宋体"/>
                <w:color w:val="auto"/>
                <w:spacing w:val="0"/>
                <w:kern w:val="0"/>
                <w:sz w:val="21"/>
                <w:szCs w:val="21"/>
                <w:highlight w:val="none"/>
                <w:lang w:eastAsia="zh-CN"/>
              </w:rPr>
            </w:pPr>
            <w:r>
              <w:rPr>
                <w:rFonts w:hint="default" w:ascii="宋体" w:hAnsi="宋体" w:eastAsia="宋体" w:cs="宋体"/>
                <w:color w:val="auto"/>
                <w:spacing w:val="0"/>
                <w:kern w:val="0"/>
                <w:sz w:val="21"/>
                <w:szCs w:val="21"/>
                <w:highlight w:val="none"/>
              </w:rPr>
              <w:t>总监理工程师</w:t>
            </w:r>
          </w:p>
        </w:tc>
        <w:tc>
          <w:tcPr>
            <w:tcW w:w="5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5F589">
            <w:pPr>
              <w:keepNext w:val="0"/>
              <w:keepLines w:val="0"/>
              <w:pageBreakBefore w:val="0"/>
              <w:wordWrap/>
              <w:topLinePunct w:val="0"/>
              <w:bidi w:val="0"/>
              <w:spacing w:line="360" w:lineRule="auto"/>
              <w:jc w:val="both"/>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姓名：</w:t>
            </w:r>
            <w:r>
              <w:rPr>
                <w:rFonts w:hint="default" w:ascii="宋体" w:hAnsi="宋体" w:eastAsia="宋体" w:cs="宋体"/>
                <w:color w:val="auto"/>
                <w:spacing w:val="0"/>
                <w:kern w:val="0"/>
                <w:sz w:val="21"/>
                <w:szCs w:val="21"/>
                <w:highlight w:val="none"/>
                <w:u w:val="single"/>
              </w:rPr>
              <w:t xml:space="preserve">                       </w:t>
            </w:r>
          </w:p>
          <w:p w14:paraId="339F212F">
            <w:pPr>
              <w:keepNext w:val="0"/>
              <w:keepLines w:val="0"/>
              <w:pageBreakBefore w:val="0"/>
              <w:wordWrap/>
              <w:topLinePunct w:val="0"/>
              <w:bidi w:val="0"/>
              <w:spacing w:line="360" w:lineRule="auto"/>
              <w:jc w:val="both"/>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技术职称：</w:t>
            </w:r>
            <w:r>
              <w:rPr>
                <w:rFonts w:hint="default" w:ascii="宋体" w:hAnsi="宋体" w:eastAsia="宋体" w:cs="宋体"/>
                <w:color w:val="auto"/>
                <w:spacing w:val="0"/>
                <w:kern w:val="0"/>
                <w:sz w:val="21"/>
                <w:szCs w:val="21"/>
                <w:highlight w:val="none"/>
                <w:u w:val="single"/>
              </w:rPr>
              <w:t xml:space="preserve">                    </w:t>
            </w:r>
          </w:p>
          <w:p w14:paraId="2C99BECE">
            <w:pPr>
              <w:pStyle w:val="31"/>
              <w:keepNext w:val="0"/>
              <w:keepLines w:val="0"/>
              <w:pageBreakBefore w:val="0"/>
              <w:kinsoku w:val="0"/>
              <w:wordWrap/>
              <w:overflowPunct w:val="0"/>
              <w:topLinePunct w:val="0"/>
              <w:bidi w:val="0"/>
              <w:spacing w:before="95" w:line="360" w:lineRule="auto"/>
              <w:jc w:val="both"/>
              <w:outlineLvl w:val="9"/>
              <w:rPr>
                <w:rFonts w:hint="default" w:ascii="宋体" w:hAnsi="宋体" w:eastAsia="宋体" w:cs="宋体"/>
                <w:color w:val="auto"/>
                <w:spacing w:val="0"/>
                <w:kern w:val="0"/>
                <w:sz w:val="21"/>
                <w:szCs w:val="21"/>
                <w:highlight w:val="none"/>
                <w:u w:val="single"/>
                <w:lang w:val="en-US" w:eastAsia="zh-CN"/>
              </w:rPr>
            </w:pPr>
            <w:r>
              <w:rPr>
                <w:rFonts w:hint="default" w:ascii="宋体" w:hAnsi="宋体" w:eastAsia="宋体" w:cs="宋体"/>
                <w:color w:val="auto"/>
                <w:spacing w:val="0"/>
                <w:kern w:val="0"/>
                <w:sz w:val="21"/>
                <w:szCs w:val="21"/>
                <w:highlight w:val="none"/>
              </w:rPr>
              <w:t>注册证号：</w:t>
            </w:r>
            <w:r>
              <w:rPr>
                <w:rFonts w:hint="default" w:ascii="宋体" w:hAnsi="宋体" w:eastAsia="宋体" w:cs="宋体"/>
                <w:color w:val="auto"/>
                <w:spacing w:val="0"/>
                <w:kern w:val="0"/>
                <w:sz w:val="21"/>
                <w:szCs w:val="21"/>
                <w:highlight w:val="none"/>
                <w:u w:val="single"/>
              </w:rPr>
              <w:t xml:space="preserve">                    </w:t>
            </w:r>
          </w:p>
        </w:tc>
      </w:tr>
      <w:tr w14:paraId="0A9E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exact"/>
        </w:trPr>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E5908">
            <w:pPr>
              <w:pStyle w:val="31"/>
              <w:keepNext w:val="0"/>
              <w:keepLines w:val="0"/>
              <w:pageBreakBefore w:val="0"/>
              <w:kinsoku w:val="0"/>
              <w:wordWrap/>
              <w:overflowPunct w:val="0"/>
              <w:topLinePunct w:val="0"/>
              <w:bidi w:val="0"/>
              <w:spacing w:before="107" w:line="360" w:lineRule="auto"/>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监理服务期限</w:t>
            </w:r>
          </w:p>
        </w:tc>
        <w:tc>
          <w:tcPr>
            <w:tcW w:w="5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06775">
            <w:pPr>
              <w:pStyle w:val="31"/>
              <w:keepNext w:val="0"/>
              <w:keepLines w:val="0"/>
              <w:pageBreakBefore w:val="0"/>
              <w:tabs>
                <w:tab w:val="left" w:pos="734"/>
              </w:tabs>
              <w:kinsoku w:val="0"/>
              <w:wordWrap/>
              <w:overflowPunct w:val="0"/>
              <w:topLinePunct w:val="0"/>
              <w:bidi w:val="0"/>
              <w:spacing w:before="93" w:line="360" w:lineRule="auto"/>
              <w:ind w:left="103"/>
              <w:jc w:val="both"/>
              <w:outlineLvl w:val="9"/>
              <w:rPr>
                <w:rFonts w:hint="default" w:ascii="宋体" w:hAnsi="宋体" w:eastAsia="宋体" w:cs="宋体"/>
                <w:color w:val="auto"/>
                <w:spacing w:val="0"/>
                <w:kern w:val="0"/>
                <w:sz w:val="21"/>
                <w:szCs w:val="21"/>
                <w:highlight w:val="none"/>
                <w:lang w:eastAsia="zh-CN"/>
              </w:rPr>
            </w:pPr>
            <w:r>
              <w:rPr>
                <w:rFonts w:hint="default" w:ascii="宋体" w:hAnsi="宋体" w:eastAsia="宋体" w:cs="宋体"/>
                <w:color w:val="auto"/>
                <w:spacing w:val="0"/>
                <w:kern w:val="0"/>
                <w:sz w:val="21"/>
                <w:szCs w:val="21"/>
                <w:highlight w:val="none"/>
                <w:u w:val="single"/>
              </w:rPr>
              <w:t xml:space="preserve"> </w:t>
            </w:r>
            <w:r>
              <w:rPr>
                <w:rFonts w:hint="default" w:ascii="宋体" w:hAnsi="宋体" w:eastAsia="宋体" w:cs="宋体"/>
                <w:color w:val="auto"/>
                <w:spacing w:val="0"/>
                <w:kern w:val="0"/>
                <w:sz w:val="21"/>
                <w:szCs w:val="21"/>
                <w:highlight w:val="none"/>
                <w:u w:val="single"/>
              </w:rPr>
              <w:tab/>
            </w:r>
            <w:r>
              <w:rPr>
                <w:rFonts w:hint="default" w:ascii="宋体" w:hAnsi="宋体" w:eastAsia="宋体" w:cs="宋体"/>
                <w:color w:val="auto"/>
                <w:spacing w:val="0"/>
                <w:kern w:val="0"/>
                <w:sz w:val="21"/>
                <w:szCs w:val="21"/>
                <w:highlight w:val="none"/>
              </w:rPr>
              <w:t>日历天</w:t>
            </w:r>
            <w:r>
              <w:rPr>
                <w:rFonts w:hint="default" w:ascii="宋体" w:hAnsi="宋体" w:eastAsia="宋体" w:cs="宋体"/>
                <w:color w:val="auto"/>
                <w:spacing w:val="0"/>
                <w:kern w:val="0"/>
                <w:sz w:val="21"/>
                <w:szCs w:val="21"/>
                <w:highlight w:val="none"/>
                <w:lang w:eastAsia="zh-CN"/>
              </w:rPr>
              <w:t>（或按招标文件的要求）</w:t>
            </w:r>
          </w:p>
        </w:tc>
      </w:tr>
      <w:tr w14:paraId="3A07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exact"/>
        </w:trPr>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1A917">
            <w:pPr>
              <w:pStyle w:val="31"/>
              <w:keepNext w:val="0"/>
              <w:keepLines w:val="0"/>
              <w:pageBreakBefore w:val="0"/>
              <w:kinsoku w:val="0"/>
              <w:wordWrap/>
              <w:overflowPunct w:val="0"/>
              <w:topLinePunct w:val="0"/>
              <w:bidi w:val="0"/>
              <w:spacing w:before="107" w:line="360" w:lineRule="auto"/>
              <w:jc w:val="center"/>
              <w:outlineLvl w:val="9"/>
              <w:rPr>
                <w:rFonts w:hint="default" w:ascii="宋体" w:hAnsi="宋体" w:eastAsia="宋体" w:cs="宋体"/>
                <w:color w:val="auto"/>
                <w:spacing w:val="0"/>
                <w:kern w:val="0"/>
                <w:sz w:val="21"/>
                <w:szCs w:val="21"/>
                <w:highlight w:val="none"/>
                <w:lang w:eastAsia="zh-CN"/>
              </w:rPr>
            </w:pPr>
            <w:r>
              <w:rPr>
                <w:rFonts w:hint="default" w:ascii="宋体" w:hAnsi="宋体" w:eastAsia="宋体" w:cs="宋体"/>
                <w:color w:val="auto"/>
                <w:spacing w:val="0"/>
                <w:kern w:val="0"/>
                <w:sz w:val="21"/>
                <w:szCs w:val="21"/>
                <w:highlight w:val="none"/>
              </w:rPr>
              <w:t>质量标准</w:t>
            </w:r>
          </w:p>
        </w:tc>
        <w:tc>
          <w:tcPr>
            <w:tcW w:w="5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AFCF5">
            <w:pPr>
              <w:pStyle w:val="31"/>
              <w:keepNext w:val="0"/>
              <w:keepLines w:val="0"/>
              <w:pageBreakBefore w:val="0"/>
              <w:tabs>
                <w:tab w:val="left" w:pos="734"/>
              </w:tabs>
              <w:kinsoku w:val="0"/>
              <w:wordWrap/>
              <w:overflowPunct w:val="0"/>
              <w:topLinePunct w:val="0"/>
              <w:bidi w:val="0"/>
              <w:spacing w:before="93" w:line="360" w:lineRule="auto"/>
              <w:ind w:left="103"/>
              <w:outlineLvl w:val="9"/>
              <w:rPr>
                <w:rFonts w:hint="default" w:ascii="宋体" w:hAnsi="宋体" w:eastAsia="宋体" w:cs="宋体"/>
                <w:color w:val="auto"/>
                <w:spacing w:val="0"/>
                <w:kern w:val="0"/>
                <w:sz w:val="21"/>
                <w:szCs w:val="21"/>
                <w:highlight w:val="none"/>
                <w:lang w:eastAsia="zh-CN"/>
              </w:rPr>
            </w:pPr>
            <w:r>
              <w:rPr>
                <w:rFonts w:hint="default" w:ascii="宋体" w:hAnsi="宋体" w:eastAsia="宋体" w:cs="宋体"/>
                <w:color w:val="auto"/>
                <w:spacing w:val="0"/>
                <w:kern w:val="0"/>
                <w:sz w:val="21"/>
                <w:szCs w:val="21"/>
                <w:highlight w:val="none"/>
              </w:rPr>
              <w:t>按招标文件</w:t>
            </w:r>
            <w:r>
              <w:rPr>
                <w:rFonts w:hint="default" w:ascii="宋体" w:hAnsi="宋体" w:eastAsia="宋体" w:cs="宋体"/>
                <w:color w:val="auto"/>
                <w:spacing w:val="0"/>
                <w:kern w:val="0"/>
                <w:sz w:val="21"/>
                <w:szCs w:val="21"/>
                <w:highlight w:val="none"/>
                <w:lang w:eastAsia="zh-CN"/>
              </w:rPr>
              <w:t>的</w:t>
            </w:r>
            <w:r>
              <w:rPr>
                <w:rFonts w:hint="default" w:ascii="宋体" w:hAnsi="宋体" w:eastAsia="宋体" w:cs="宋体"/>
                <w:color w:val="auto"/>
                <w:spacing w:val="0"/>
                <w:kern w:val="0"/>
                <w:sz w:val="21"/>
                <w:szCs w:val="21"/>
                <w:highlight w:val="none"/>
              </w:rPr>
              <w:t>要求</w:t>
            </w:r>
          </w:p>
        </w:tc>
      </w:tr>
      <w:tr w14:paraId="0148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exact"/>
        </w:trPr>
        <w:tc>
          <w:tcPr>
            <w:tcW w:w="368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47F070E0">
            <w:pPr>
              <w:pStyle w:val="31"/>
              <w:keepNext w:val="0"/>
              <w:keepLines w:val="0"/>
              <w:pageBreakBefore w:val="0"/>
              <w:kinsoku w:val="0"/>
              <w:wordWrap/>
              <w:overflowPunct w:val="0"/>
              <w:topLinePunct w:val="0"/>
              <w:bidi w:val="0"/>
              <w:spacing w:before="107" w:line="360" w:lineRule="auto"/>
              <w:jc w:val="center"/>
              <w:outlineLvl w:val="9"/>
              <w:rPr>
                <w:rFonts w:hint="default" w:ascii="宋体" w:hAnsi="宋体" w:eastAsia="宋体" w:cs="宋体"/>
                <w:color w:val="auto"/>
                <w:spacing w:val="0"/>
                <w:kern w:val="0"/>
                <w:sz w:val="21"/>
                <w:szCs w:val="21"/>
                <w:highlight w:val="none"/>
                <w:lang w:eastAsia="zh-CN"/>
              </w:rPr>
            </w:pPr>
            <w:r>
              <w:rPr>
                <w:rFonts w:hint="default" w:ascii="宋体" w:hAnsi="宋体" w:eastAsia="宋体" w:cs="宋体"/>
                <w:color w:val="auto"/>
                <w:spacing w:val="0"/>
                <w:kern w:val="0"/>
                <w:sz w:val="21"/>
                <w:szCs w:val="21"/>
                <w:highlight w:val="none"/>
                <w:lang w:eastAsia="zh-CN"/>
              </w:rPr>
              <w:t>投标有效期</w:t>
            </w:r>
          </w:p>
        </w:tc>
        <w:tc>
          <w:tcPr>
            <w:tcW w:w="517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2521601">
            <w:pPr>
              <w:pStyle w:val="31"/>
              <w:keepNext w:val="0"/>
              <w:keepLines w:val="0"/>
              <w:pageBreakBefore w:val="0"/>
              <w:tabs>
                <w:tab w:val="left" w:pos="734"/>
              </w:tabs>
              <w:kinsoku w:val="0"/>
              <w:wordWrap/>
              <w:overflowPunct w:val="0"/>
              <w:topLinePunct w:val="0"/>
              <w:bidi w:val="0"/>
              <w:spacing w:before="93" w:line="360" w:lineRule="auto"/>
              <w:ind w:left="103" w:leftChars="0"/>
              <w:outlineLvl w:val="9"/>
              <w:rPr>
                <w:rFonts w:hint="default" w:ascii="宋体" w:hAnsi="宋体" w:eastAsia="宋体" w:cs="宋体"/>
                <w:color w:val="auto"/>
                <w:spacing w:val="0"/>
                <w:kern w:val="0"/>
                <w:sz w:val="21"/>
                <w:szCs w:val="21"/>
                <w:highlight w:val="none"/>
                <w:lang w:eastAsia="zh-CN"/>
              </w:rPr>
            </w:pPr>
            <w:r>
              <w:rPr>
                <w:rFonts w:hint="default" w:ascii="宋体" w:hAnsi="宋体" w:eastAsia="宋体" w:cs="宋体"/>
                <w:color w:val="auto"/>
                <w:spacing w:val="0"/>
                <w:kern w:val="0"/>
                <w:sz w:val="21"/>
                <w:szCs w:val="21"/>
                <w:highlight w:val="none"/>
                <w:lang w:eastAsia="zh-CN"/>
              </w:rPr>
              <w:t>按招标文件的要求</w:t>
            </w:r>
          </w:p>
        </w:tc>
      </w:tr>
      <w:tr w14:paraId="463E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6" w:hRule="exact"/>
        </w:trPr>
        <w:tc>
          <w:tcPr>
            <w:tcW w:w="368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1FB519">
            <w:pPr>
              <w:pStyle w:val="31"/>
              <w:keepNext w:val="0"/>
              <w:keepLines w:val="0"/>
              <w:pageBreakBefore w:val="0"/>
              <w:kinsoku w:val="0"/>
              <w:wordWrap/>
              <w:overflowPunct w:val="0"/>
              <w:topLinePunct w:val="0"/>
              <w:bidi w:val="0"/>
              <w:spacing w:before="107" w:line="360" w:lineRule="auto"/>
              <w:jc w:val="center"/>
              <w:outlineLvl w:val="9"/>
              <w:rPr>
                <w:rFonts w:hint="default" w:ascii="宋体" w:hAnsi="宋体" w:eastAsia="宋体" w:cs="宋体"/>
                <w:color w:val="auto"/>
                <w:spacing w:val="0"/>
                <w:kern w:val="0"/>
                <w:sz w:val="21"/>
                <w:szCs w:val="21"/>
                <w:highlight w:val="none"/>
                <w:lang w:eastAsia="zh-CN"/>
              </w:rPr>
            </w:pPr>
            <w:r>
              <w:rPr>
                <w:rFonts w:hint="eastAsia" w:ascii="宋体" w:hAnsi="宋体" w:eastAsia="宋体" w:cs="宋体"/>
                <w:b w:val="0"/>
                <w:bCs/>
                <w:color w:val="auto"/>
                <w:sz w:val="21"/>
                <w:szCs w:val="21"/>
                <w:highlight w:val="none"/>
              </w:rPr>
              <w:t>监理人员</w:t>
            </w:r>
          </w:p>
        </w:tc>
        <w:tc>
          <w:tcPr>
            <w:tcW w:w="517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2DE95955">
            <w:pPr>
              <w:spacing w:line="360" w:lineRule="auto"/>
              <w:jc w:val="left"/>
              <w:rPr>
                <w:rFonts w:hint="eastAsia" w:ascii="宋体" w:hAnsi="宋体" w:eastAsia="宋体" w:cs="宋体"/>
                <w:b w:val="0"/>
                <w:bCs/>
                <w:color w:val="auto"/>
                <w:sz w:val="21"/>
                <w:szCs w:val="21"/>
                <w:highlight w:val="none"/>
                <w:lang w:val="en-US" w:eastAsia="zh-CN"/>
              </w:rPr>
            </w:pPr>
          </w:p>
          <w:p w14:paraId="1F451417">
            <w:pPr>
              <w:spacing w:line="360" w:lineRule="auto"/>
              <w:jc w:val="left"/>
              <w:rPr>
                <w:rFonts w:hint="default"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lang w:val="en-US" w:eastAsia="zh-CN"/>
              </w:rPr>
              <w:t>项目监理机构</w:t>
            </w:r>
            <w:r>
              <w:rPr>
                <w:rFonts w:hint="eastAsia" w:ascii="宋体" w:hAnsi="宋体" w:eastAsia="宋体" w:cs="宋体"/>
                <w:b w:val="0"/>
                <w:bCs/>
                <w:color w:val="auto"/>
                <w:sz w:val="21"/>
                <w:szCs w:val="21"/>
                <w:highlight w:val="none"/>
              </w:rPr>
              <w:t>人数：</w:t>
            </w:r>
            <w:r>
              <w:rPr>
                <w:rFonts w:hint="eastAsia" w:ascii="宋体" w:hAnsi="宋体" w:eastAsia="宋体" w:cs="宋体"/>
                <w:b w:val="0"/>
                <w:bCs/>
                <w:color w:val="auto"/>
                <w:sz w:val="21"/>
                <w:szCs w:val="21"/>
                <w:highlight w:val="none"/>
                <w:u w:val="single"/>
                <w:lang w:val="en-US" w:eastAsia="zh-CN"/>
              </w:rPr>
              <w:t xml:space="preserve">        </w:t>
            </w:r>
          </w:p>
          <w:p w14:paraId="4AB72FCF">
            <w:pPr>
              <w:spacing w:line="360" w:lineRule="auto"/>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除总监理工程师</w:t>
            </w:r>
            <w:r>
              <w:rPr>
                <w:rFonts w:hint="eastAsia"/>
                <w:color w:val="auto"/>
                <w:sz w:val="21"/>
                <w:szCs w:val="21"/>
                <w:highlight w:val="none"/>
              </w:rPr>
              <w:t>以外</w:t>
            </w:r>
            <w:r>
              <w:rPr>
                <w:rFonts w:hint="eastAsia" w:ascii="宋体" w:hAnsi="宋体" w:eastAsia="宋体" w:cs="宋体"/>
                <w:b w:val="0"/>
                <w:bCs/>
                <w:color w:val="auto"/>
                <w:sz w:val="21"/>
                <w:szCs w:val="21"/>
                <w:highlight w:val="none"/>
                <w:lang w:val="en-US" w:eastAsia="zh-CN"/>
              </w:rPr>
              <w:t>包括：</w:t>
            </w:r>
          </w:p>
          <w:p w14:paraId="7E87F30B">
            <w:pPr>
              <w:spacing w:line="360" w:lineRule="auto"/>
              <w:ind w:left="210" w:hanging="210" w:hangingChars="1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Style w:val="39"/>
                <w:rFonts w:hint="eastAsia" w:ascii="宋体" w:hAnsi="宋体" w:eastAsia="宋体" w:cs="宋体"/>
                <w:b w:val="0"/>
                <w:bCs/>
                <w:color w:val="auto"/>
                <w:sz w:val="21"/>
                <w:szCs w:val="21"/>
                <w:highlight w:val="none"/>
              </w:rPr>
              <w:t>市政公用工程专业监理工程师</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名；</w:t>
            </w:r>
          </w:p>
          <w:p w14:paraId="7D5C1B26">
            <w:pPr>
              <w:spacing w:line="360" w:lineRule="auto"/>
              <w:ind w:left="210" w:hanging="210" w:hangingChars="1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Style w:val="39"/>
                <w:rFonts w:hint="eastAsia" w:ascii="宋体" w:hAnsi="宋体" w:eastAsia="宋体" w:cs="宋体"/>
                <w:b w:val="0"/>
                <w:bCs/>
                <w:color w:val="auto"/>
                <w:sz w:val="21"/>
                <w:szCs w:val="21"/>
                <w:highlight w:val="none"/>
                <w:lang w:eastAsia="zh-CN"/>
              </w:rPr>
              <w:t>注册</w:t>
            </w:r>
            <w:r>
              <w:rPr>
                <w:rStyle w:val="39"/>
                <w:rFonts w:hint="eastAsia" w:ascii="宋体" w:hAnsi="宋体" w:eastAsia="宋体" w:cs="宋体"/>
                <w:b w:val="0"/>
                <w:bCs/>
                <w:color w:val="auto"/>
                <w:sz w:val="21"/>
                <w:szCs w:val="21"/>
                <w:highlight w:val="none"/>
              </w:rPr>
              <w:t>造价工程师</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名；</w:t>
            </w:r>
          </w:p>
          <w:p w14:paraId="64E1F736">
            <w:pPr>
              <w:spacing w:line="360" w:lineRule="auto"/>
              <w:ind w:left="210" w:hanging="210" w:hangingChars="1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Style w:val="39"/>
                <w:rFonts w:hint="eastAsia" w:ascii="宋体" w:hAnsi="宋体" w:eastAsia="宋体" w:cs="宋体"/>
                <w:b w:val="0"/>
                <w:bCs/>
                <w:color w:val="auto"/>
                <w:sz w:val="21"/>
                <w:szCs w:val="21"/>
                <w:highlight w:val="none"/>
              </w:rPr>
              <w:t>市政公用工程专业监理员</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名；</w:t>
            </w:r>
          </w:p>
          <w:p w14:paraId="55305B83">
            <w:pPr>
              <w:spacing w:line="360" w:lineRule="auto"/>
              <w:ind w:left="210" w:hanging="210" w:hangingChars="100"/>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（4）安全监理员</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名</w:t>
            </w:r>
            <w:r>
              <w:rPr>
                <w:rFonts w:hint="eastAsia" w:ascii="宋体" w:hAnsi="宋体" w:eastAsia="宋体" w:cs="宋体"/>
                <w:color w:val="auto"/>
                <w:sz w:val="21"/>
                <w:szCs w:val="21"/>
                <w:highlight w:val="none"/>
              </w:rPr>
              <w:t>。</w:t>
            </w:r>
          </w:p>
          <w:p w14:paraId="1814D4A5">
            <w:pPr>
              <w:pStyle w:val="31"/>
              <w:keepNext w:val="0"/>
              <w:keepLines w:val="0"/>
              <w:pageBreakBefore w:val="0"/>
              <w:tabs>
                <w:tab w:val="left" w:pos="734"/>
              </w:tabs>
              <w:kinsoku w:val="0"/>
              <w:wordWrap/>
              <w:overflowPunct w:val="0"/>
              <w:topLinePunct w:val="0"/>
              <w:bidi w:val="0"/>
              <w:spacing w:before="93" w:line="360" w:lineRule="auto"/>
              <w:ind w:left="103" w:leftChars="0"/>
              <w:outlineLvl w:val="9"/>
              <w:rPr>
                <w:rFonts w:hint="default" w:ascii="宋体" w:hAnsi="宋体" w:eastAsia="宋体" w:cs="宋体"/>
                <w:color w:val="auto"/>
                <w:spacing w:val="0"/>
                <w:kern w:val="0"/>
                <w:sz w:val="21"/>
                <w:szCs w:val="21"/>
                <w:highlight w:val="none"/>
                <w:lang w:eastAsia="zh-CN"/>
              </w:rPr>
            </w:pPr>
            <w:r>
              <w:rPr>
                <w:rFonts w:hint="eastAsia" w:ascii="宋体" w:hAnsi="宋体"/>
                <w:color w:val="auto"/>
                <w:sz w:val="21"/>
                <w:szCs w:val="21"/>
                <w:highlight w:val="none"/>
              </w:rPr>
              <w:t xml:space="preserve">  ……</w:t>
            </w:r>
          </w:p>
        </w:tc>
      </w:tr>
    </w:tbl>
    <w:p w14:paraId="0F17C2FD">
      <w:pPr>
        <w:pStyle w:val="2"/>
        <w:keepNext w:val="0"/>
        <w:keepLines w:val="0"/>
        <w:pageBreakBefore w:val="0"/>
        <w:kinsoku w:val="0"/>
        <w:wordWrap/>
        <w:overflowPunct w:val="0"/>
        <w:topLinePunct w:val="0"/>
        <w:bidi w:val="0"/>
        <w:ind w:left="0"/>
        <w:outlineLvl w:val="9"/>
        <w:rPr>
          <w:rFonts w:hint="default"/>
          <w:color w:val="auto"/>
          <w:spacing w:val="0"/>
          <w:kern w:val="0"/>
          <w:sz w:val="20"/>
          <w:szCs w:val="24"/>
          <w:highlight w:val="none"/>
        </w:rPr>
      </w:pPr>
    </w:p>
    <w:p w14:paraId="22474788">
      <w:pPr>
        <w:pStyle w:val="2"/>
        <w:keepNext w:val="0"/>
        <w:keepLines w:val="0"/>
        <w:pageBreakBefore w:val="0"/>
        <w:kinsoku w:val="0"/>
        <w:wordWrap/>
        <w:overflowPunct w:val="0"/>
        <w:topLinePunct w:val="0"/>
        <w:bidi w:val="0"/>
        <w:ind w:left="0"/>
        <w:outlineLvl w:val="9"/>
        <w:rPr>
          <w:rFonts w:hint="default"/>
          <w:color w:val="auto"/>
          <w:spacing w:val="0"/>
          <w:kern w:val="0"/>
          <w:sz w:val="21"/>
          <w:szCs w:val="21"/>
          <w:highlight w:val="none"/>
        </w:rPr>
      </w:pPr>
    </w:p>
    <w:p w14:paraId="328400CC">
      <w:pPr>
        <w:keepNext w:val="0"/>
        <w:keepLines w:val="0"/>
        <w:pageBreakBefore w:val="0"/>
        <w:wordWrap/>
        <w:topLinePunct w:val="0"/>
        <w:bidi w:val="0"/>
        <w:spacing w:line="440" w:lineRule="exact"/>
        <w:ind w:firstLine="2520" w:firstLineChars="1200"/>
        <w:jc w:val="left"/>
        <w:outlineLvl w:val="9"/>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投 标 人：</w:t>
      </w:r>
      <w:r>
        <w:rPr>
          <w:rFonts w:hint="eastAsia" w:ascii="宋体" w:hAnsi="宋体" w:eastAsia="宋体" w:cs="宋体"/>
          <w:color w:val="auto"/>
          <w:spacing w:val="0"/>
          <w:kern w:val="0"/>
          <w:sz w:val="21"/>
          <w:szCs w:val="21"/>
          <w:highlight w:val="none"/>
          <w:u w:val="single"/>
        </w:rPr>
        <w:tab/>
      </w:r>
      <w:r>
        <w:rPr>
          <w:rFonts w:hint="eastAsia" w:ascii="宋体" w:hAnsi="宋体" w:eastAsia="宋体" w:cs="宋体"/>
          <w:color w:val="auto"/>
          <w:spacing w:val="0"/>
          <w:kern w:val="0"/>
          <w:sz w:val="21"/>
          <w:szCs w:val="21"/>
          <w:highlight w:val="none"/>
          <w:u w:val="single"/>
        </w:rPr>
        <w:t xml:space="preserve">     </w:t>
      </w:r>
      <w:r>
        <w:rPr>
          <w:rFonts w:hint="eastAsia" w:ascii="宋体" w:hAnsi="宋体" w:eastAsia="宋体" w:cs="宋体"/>
          <w:color w:val="auto"/>
          <w:spacing w:val="0"/>
          <w:kern w:val="0"/>
          <w:sz w:val="21"/>
          <w:szCs w:val="21"/>
          <w:highlight w:val="none"/>
        </w:rPr>
        <w:t>（盖单位章）</w:t>
      </w:r>
    </w:p>
    <w:p w14:paraId="36873858">
      <w:pPr>
        <w:keepNext w:val="0"/>
        <w:keepLines w:val="0"/>
        <w:pageBreakBefore w:val="0"/>
        <w:wordWrap/>
        <w:topLinePunct w:val="0"/>
        <w:bidi w:val="0"/>
        <w:spacing w:line="440" w:lineRule="exact"/>
        <w:jc w:val="left"/>
        <w:outlineLvl w:val="9"/>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 xml:space="preserve">                        法定代表人或其委托代理人：</w:t>
      </w:r>
      <w:r>
        <w:rPr>
          <w:rFonts w:hint="eastAsia" w:ascii="宋体" w:hAnsi="宋体" w:eastAsia="宋体" w:cs="宋体"/>
          <w:color w:val="auto"/>
          <w:spacing w:val="0"/>
          <w:kern w:val="0"/>
          <w:sz w:val="21"/>
          <w:szCs w:val="21"/>
          <w:highlight w:val="none"/>
          <w:u w:val="single"/>
        </w:rPr>
        <w:tab/>
      </w:r>
      <w:r>
        <w:rPr>
          <w:rFonts w:hint="eastAsia" w:ascii="宋体" w:hAnsi="宋体" w:eastAsia="宋体" w:cs="宋体"/>
          <w:color w:val="auto"/>
          <w:spacing w:val="0"/>
          <w:kern w:val="0"/>
          <w:sz w:val="21"/>
          <w:szCs w:val="21"/>
          <w:highlight w:val="none"/>
          <w:u w:val="single"/>
        </w:rPr>
        <w:t xml:space="preserve">      </w:t>
      </w:r>
      <w:r>
        <w:rPr>
          <w:rFonts w:hint="eastAsia" w:ascii="宋体" w:hAnsi="宋体" w:eastAsia="宋体" w:cs="宋体"/>
          <w:color w:val="auto"/>
          <w:spacing w:val="0"/>
          <w:kern w:val="0"/>
          <w:sz w:val="21"/>
          <w:szCs w:val="21"/>
          <w:highlight w:val="none"/>
        </w:rPr>
        <w:t>（签字）</w:t>
      </w:r>
    </w:p>
    <w:p w14:paraId="564E1BBB">
      <w:pPr>
        <w:keepNext w:val="0"/>
        <w:keepLines w:val="0"/>
        <w:pageBreakBefore w:val="0"/>
        <w:wordWrap/>
        <w:topLinePunct w:val="0"/>
        <w:bidi w:val="0"/>
        <w:spacing w:line="440" w:lineRule="exact"/>
        <w:ind w:firstLine="4725" w:firstLineChars="2250"/>
        <w:jc w:val="right"/>
        <w:outlineLvl w:val="9"/>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u w:val="single"/>
          <w:lang w:val="en-US" w:eastAsia="zh-CN"/>
        </w:rPr>
        <w:t xml:space="preserve">              </w:t>
      </w:r>
      <w:r>
        <w:rPr>
          <w:rFonts w:hint="eastAsia" w:ascii="宋体" w:hAnsi="宋体" w:eastAsia="宋体" w:cs="宋体"/>
          <w:color w:val="auto"/>
          <w:spacing w:val="0"/>
          <w:kern w:val="0"/>
          <w:sz w:val="21"/>
          <w:szCs w:val="21"/>
          <w:highlight w:val="none"/>
        </w:rPr>
        <w:t>年</w:t>
      </w:r>
      <w:r>
        <w:rPr>
          <w:rFonts w:hint="eastAsia" w:ascii="宋体" w:hAnsi="宋体" w:eastAsia="宋体" w:cs="宋体"/>
          <w:color w:val="auto"/>
          <w:spacing w:val="0"/>
          <w:kern w:val="0"/>
          <w:sz w:val="21"/>
          <w:szCs w:val="21"/>
          <w:highlight w:val="none"/>
          <w:u w:val="single"/>
          <w:lang w:val="en-US" w:eastAsia="zh-CN"/>
        </w:rPr>
        <w:t xml:space="preserve">      </w:t>
      </w:r>
      <w:r>
        <w:rPr>
          <w:rFonts w:hint="eastAsia" w:ascii="宋体" w:hAnsi="宋体" w:eastAsia="宋体" w:cs="宋体"/>
          <w:color w:val="auto"/>
          <w:spacing w:val="0"/>
          <w:kern w:val="0"/>
          <w:sz w:val="21"/>
          <w:szCs w:val="21"/>
          <w:highlight w:val="none"/>
        </w:rPr>
        <w:t>月</w:t>
      </w:r>
      <w:r>
        <w:rPr>
          <w:rFonts w:hint="eastAsia" w:ascii="宋体" w:hAnsi="宋体" w:eastAsia="宋体" w:cs="宋体"/>
          <w:color w:val="auto"/>
          <w:spacing w:val="0"/>
          <w:kern w:val="0"/>
          <w:sz w:val="21"/>
          <w:szCs w:val="21"/>
          <w:highlight w:val="none"/>
          <w:u w:val="single"/>
        </w:rPr>
        <w:t xml:space="preserve">   </w:t>
      </w:r>
      <w:r>
        <w:rPr>
          <w:rFonts w:hint="eastAsia" w:ascii="宋体" w:hAnsi="宋体" w:eastAsia="宋体" w:cs="宋体"/>
          <w:color w:val="auto"/>
          <w:spacing w:val="0"/>
          <w:kern w:val="0"/>
          <w:sz w:val="21"/>
          <w:szCs w:val="21"/>
          <w:highlight w:val="none"/>
        </w:rPr>
        <w:t>日</w:t>
      </w:r>
    </w:p>
    <w:p w14:paraId="038660B6">
      <w:pPr>
        <w:pStyle w:val="2"/>
        <w:keepNext w:val="0"/>
        <w:keepLines w:val="0"/>
        <w:pageBreakBefore w:val="0"/>
        <w:kinsoku w:val="0"/>
        <w:wordWrap/>
        <w:overflowPunct w:val="0"/>
        <w:topLinePunct w:val="0"/>
        <w:bidi w:val="0"/>
        <w:spacing w:before="10"/>
        <w:ind w:left="0"/>
        <w:outlineLvl w:val="9"/>
        <w:rPr>
          <w:rFonts w:hint="default"/>
          <w:color w:val="auto"/>
          <w:spacing w:val="0"/>
          <w:kern w:val="0"/>
          <w:sz w:val="24"/>
          <w:szCs w:val="24"/>
          <w:highlight w:val="none"/>
        </w:rPr>
      </w:pPr>
    </w:p>
    <w:p w14:paraId="5525D9BC">
      <w:pPr>
        <w:pStyle w:val="2"/>
        <w:keepNext w:val="0"/>
        <w:keepLines w:val="0"/>
        <w:pageBreakBefore w:val="0"/>
        <w:tabs>
          <w:tab w:val="left" w:pos="631"/>
          <w:tab w:val="left" w:pos="1471"/>
          <w:tab w:val="left" w:pos="2311"/>
        </w:tabs>
        <w:kinsoku w:val="0"/>
        <w:wordWrap/>
        <w:overflowPunct w:val="0"/>
        <w:topLinePunct w:val="0"/>
        <w:bidi w:val="0"/>
        <w:spacing w:before="36"/>
        <w:ind w:left="0" w:right="177"/>
        <w:jc w:val="center"/>
        <w:outlineLvl w:val="9"/>
        <w:rPr>
          <w:rFonts w:hint="default"/>
          <w:color w:val="auto"/>
          <w:spacing w:val="0"/>
          <w:kern w:val="0"/>
          <w:sz w:val="21"/>
          <w:szCs w:val="24"/>
          <w:highlight w:val="none"/>
        </w:rPr>
      </w:pPr>
      <w:r>
        <w:rPr>
          <w:rFonts w:hint="eastAsia" w:ascii="Times New Roman" w:hAnsi="Times New Roman" w:eastAsia="Times New Roman"/>
          <w:color w:val="auto"/>
          <w:spacing w:val="0"/>
          <w:kern w:val="0"/>
          <w:sz w:val="24"/>
          <w:szCs w:val="24"/>
          <w:highlight w:val="none"/>
          <w:u w:val="single"/>
        </w:rPr>
        <w:t xml:space="preserve"> </w:t>
      </w:r>
    </w:p>
    <w:p w14:paraId="5EA93129">
      <w:pPr>
        <w:pStyle w:val="2"/>
        <w:keepNext w:val="0"/>
        <w:keepLines w:val="0"/>
        <w:pageBreakBefore w:val="0"/>
        <w:tabs>
          <w:tab w:val="left" w:pos="631"/>
          <w:tab w:val="left" w:pos="1471"/>
          <w:tab w:val="left" w:pos="2311"/>
        </w:tabs>
        <w:kinsoku w:val="0"/>
        <w:wordWrap/>
        <w:overflowPunct w:val="0"/>
        <w:topLinePunct w:val="0"/>
        <w:bidi w:val="0"/>
        <w:spacing w:before="36"/>
        <w:ind w:left="0" w:right="177"/>
        <w:jc w:val="right"/>
        <w:outlineLvl w:val="9"/>
        <w:rPr>
          <w:rFonts w:hint="default"/>
          <w:color w:val="auto"/>
          <w:spacing w:val="0"/>
          <w:kern w:val="0"/>
          <w:sz w:val="21"/>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3409B309">
      <w:pPr>
        <w:keepNext w:val="0"/>
        <w:keepLines w:val="0"/>
        <w:pageBreakBefore w:val="0"/>
        <w:wordWrap/>
        <w:bidi w:val="0"/>
        <w:jc w:val="center"/>
        <w:outlineLvl w:val="9"/>
        <w:rPr>
          <w:rFonts w:hint="default"/>
          <w:b/>
          <w:bCs/>
          <w:color w:val="auto"/>
          <w:spacing w:val="0"/>
          <w:kern w:val="0"/>
          <w:sz w:val="28"/>
          <w:szCs w:val="24"/>
          <w:highlight w:val="none"/>
        </w:rPr>
      </w:pPr>
      <w:bookmarkStart w:id="228" w:name="bookmark179"/>
      <w:bookmarkEnd w:id="228"/>
      <w:bookmarkStart w:id="229" w:name="_Toc18723"/>
      <w:r>
        <w:rPr>
          <w:rFonts w:hint="default"/>
          <w:b/>
          <w:bCs/>
          <w:color w:val="auto"/>
          <w:spacing w:val="0"/>
          <w:kern w:val="0"/>
          <w:sz w:val="28"/>
          <w:szCs w:val="24"/>
          <w:highlight w:val="none"/>
        </w:rPr>
        <w:t>二、法定代表人身份证明</w:t>
      </w:r>
      <w:bookmarkEnd w:id="229"/>
    </w:p>
    <w:p w14:paraId="59C7B9E9">
      <w:pPr>
        <w:pStyle w:val="2"/>
        <w:keepNext w:val="0"/>
        <w:keepLines w:val="0"/>
        <w:pageBreakBefore w:val="0"/>
        <w:kinsoku w:val="0"/>
        <w:wordWrap/>
        <w:overflowPunct w:val="0"/>
        <w:bidi w:val="0"/>
        <w:ind w:left="0"/>
        <w:outlineLvl w:val="9"/>
        <w:rPr>
          <w:rFonts w:hint="eastAsia" w:ascii="Microsoft JhengHei" w:hAnsi="Microsoft JhengHei" w:eastAsia="Microsoft JhengHei"/>
          <w:b/>
          <w:color w:val="auto"/>
          <w:spacing w:val="0"/>
          <w:kern w:val="0"/>
          <w:sz w:val="32"/>
          <w:szCs w:val="24"/>
          <w:highlight w:val="none"/>
        </w:rPr>
      </w:pPr>
    </w:p>
    <w:p w14:paraId="570E9F28">
      <w:pPr>
        <w:pStyle w:val="2"/>
        <w:keepNext w:val="0"/>
        <w:keepLines w:val="0"/>
        <w:pageBreakBefore w:val="0"/>
        <w:kinsoku w:val="0"/>
        <w:wordWrap/>
        <w:overflowPunct w:val="0"/>
        <w:bidi w:val="0"/>
        <w:ind w:left="0"/>
        <w:outlineLvl w:val="9"/>
        <w:rPr>
          <w:rFonts w:hint="eastAsia" w:ascii="Microsoft JhengHei" w:hAnsi="Microsoft JhengHei" w:eastAsia="Microsoft JhengHei"/>
          <w:b/>
          <w:color w:val="auto"/>
          <w:spacing w:val="0"/>
          <w:kern w:val="0"/>
          <w:sz w:val="32"/>
          <w:szCs w:val="24"/>
          <w:highlight w:val="none"/>
        </w:rPr>
      </w:pPr>
    </w:p>
    <w:p w14:paraId="15749536">
      <w:pPr>
        <w:pStyle w:val="2"/>
        <w:keepNext w:val="0"/>
        <w:keepLines w:val="0"/>
        <w:pageBreakBefore w:val="0"/>
        <w:kinsoku w:val="0"/>
        <w:wordWrap/>
        <w:overflowPunct w:val="0"/>
        <w:bidi w:val="0"/>
        <w:spacing w:before="8"/>
        <w:ind w:left="0"/>
        <w:outlineLvl w:val="9"/>
        <w:rPr>
          <w:rFonts w:hint="eastAsia" w:ascii="Microsoft JhengHei" w:hAnsi="Microsoft JhengHei" w:eastAsia="Microsoft JhengHei"/>
          <w:b/>
          <w:color w:val="auto"/>
          <w:spacing w:val="0"/>
          <w:kern w:val="0"/>
          <w:sz w:val="25"/>
          <w:szCs w:val="24"/>
          <w:highlight w:val="none"/>
        </w:rPr>
      </w:pPr>
    </w:p>
    <w:p w14:paraId="635F5B86">
      <w:pPr>
        <w:pStyle w:val="2"/>
        <w:keepNext w:val="0"/>
        <w:keepLines w:val="0"/>
        <w:pageBreakBefore w:val="0"/>
        <w:tabs>
          <w:tab w:val="left" w:pos="3928"/>
        </w:tabs>
        <w:kinsoku w:val="0"/>
        <w:wordWrap/>
        <w:overflowPunct w:val="0"/>
        <w:bidi w:val="0"/>
        <w:ind w:left="100"/>
        <w:outlineLvl w:val="9"/>
        <w:rPr>
          <w:rFonts w:hint="eastAsia" w:ascii="Times New Roman" w:hAnsi="Times New Roman" w:eastAsia="Times New Roman"/>
          <w:color w:val="auto"/>
          <w:spacing w:val="0"/>
          <w:kern w:val="0"/>
          <w:sz w:val="24"/>
          <w:szCs w:val="24"/>
          <w:highlight w:val="none"/>
        </w:rPr>
      </w:pPr>
      <w:r>
        <w:rPr>
          <w:rFonts w:hint="default"/>
          <w:color w:val="auto"/>
          <w:spacing w:val="0"/>
          <w:kern w:val="0"/>
          <w:sz w:val="24"/>
          <w:szCs w:val="24"/>
          <w:highlight w:val="none"/>
        </w:rPr>
        <w:t>投标人名称：</w:t>
      </w:r>
      <w:r>
        <w:rPr>
          <w:rFonts w:hint="eastAsia" w:ascii="Times New Roman" w:hAnsi="Times New Roman" w:eastAsia="Times New Roman"/>
          <w:color w:val="auto"/>
          <w:spacing w:val="0"/>
          <w:kern w:val="0"/>
          <w:sz w:val="24"/>
          <w:szCs w:val="24"/>
          <w:highlight w:val="none"/>
          <w:u w:val="single"/>
        </w:rPr>
        <w:t xml:space="preserve"> </w:t>
      </w:r>
      <w:r>
        <w:rPr>
          <w:rFonts w:hint="eastAsia" w:ascii="Times New Roman" w:hAnsi="Times New Roman" w:eastAsia="Times New Roman"/>
          <w:color w:val="auto"/>
          <w:spacing w:val="0"/>
          <w:kern w:val="0"/>
          <w:sz w:val="24"/>
          <w:szCs w:val="24"/>
          <w:highlight w:val="none"/>
          <w:u w:val="single"/>
        </w:rPr>
        <w:tab/>
      </w:r>
    </w:p>
    <w:p w14:paraId="5AA17D9D">
      <w:pPr>
        <w:pStyle w:val="2"/>
        <w:keepNext w:val="0"/>
        <w:keepLines w:val="0"/>
        <w:pageBreakBefore w:val="0"/>
        <w:kinsoku w:val="0"/>
        <w:wordWrap/>
        <w:overflowPunct w:val="0"/>
        <w:bidi w:val="0"/>
        <w:spacing w:before="2"/>
        <w:ind w:left="0"/>
        <w:outlineLvl w:val="9"/>
        <w:rPr>
          <w:rFonts w:hint="eastAsia" w:ascii="Times New Roman" w:hAnsi="Times New Roman" w:eastAsia="Times New Roman"/>
          <w:color w:val="auto"/>
          <w:spacing w:val="0"/>
          <w:kern w:val="0"/>
          <w:sz w:val="24"/>
          <w:szCs w:val="24"/>
          <w:highlight w:val="none"/>
        </w:rPr>
      </w:pPr>
    </w:p>
    <w:p w14:paraId="6A37A781">
      <w:pPr>
        <w:pStyle w:val="2"/>
        <w:keepNext w:val="0"/>
        <w:keepLines w:val="0"/>
        <w:pageBreakBefore w:val="0"/>
        <w:tabs>
          <w:tab w:val="left" w:pos="2412"/>
          <w:tab w:val="left" w:pos="3883"/>
          <w:tab w:val="left" w:pos="5352"/>
          <w:tab w:val="left" w:pos="6869"/>
        </w:tabs>
        <w:kinsoku w:val="0"/>
        <w:wordWrap/>
        <w:overflowPunct w:val="0"/>
        <w:bidi w:val="0"/>
        <w:spacing w:before="36"/>
        <w:ind w:left="100"/>
        <w:outlineLvl w:val="9"/>
        <w:rPr>
          <w:rFonts w:hint="eastAsia" w:ascii="Times New Roman" w:hAnsi="Times New Roman" w:eastAsia="Times New Roman"/>
          <w:color w:val="auto"/>
          <w:spacing w:val="0"/>
          <w:kern w:val="0"/>
          <w:sz w:val="24"/>
          <w:szCs w:val="24"/>
          <w:highlight w:val="none"/>
        </w:rPr>
      </w:pPr>
      <w:r>
        <w:rPr>
          <w:rFonts w:hint="default"/>
          <w:color w:val="auto"/>
          <w:spacing w:val="0"/>
          <w:kern w:val="0"/>
          <w:sz w:val="24"/>
          <w:szCs w:val="24"/>
          <w:highlight w:val="none"/>
        </w:rPr>
        <w:t>姓名：</w:t>
      </w:r>
      <w:r>
        <w:rPr>
          <w:rFonts w:hint="eastAsia" w:ascii="Times New Roman" w:hAnsi="Times New Roman" w:eastAsia="Times New Roman"/>
          <w:color w:val="auto"/>
          <w:spacing w:val="0"/>
          <w:kern w:val="0"/>
          <w:sz w:val="24"/>
          <w:szCs w:val="24"/>
          <w:highlight w:val="none"/>
          <w:u w:val="single"/>
        </w:rPr>
        <w:tab/>
      </w:r>
      <w:r>
        <w:rPr>
          <w:rFonts w:hint="default"/>
          <w:color w:val="auto"/>
          <w:spacing w:val="0"/>
          <w:kern w:val="0"/>
          <w:sz w:val="24"/>
          <w:szCs w:val="24"/>
          <w:highlight w:val="none"/>
        </w:rPr>
        <w:t>性别：</w:t>
      </w:r>
      <w:r>
        <w:rPr>
          <w:rFonts w:hint="eastAsia" w:ascii="Times New Roman" w:hAnsi="Times New Roman" w:eastAsia="Times New Roman"/>
          <w:color w:val="auto"/>
          <w:spacing w:val="0"/>
          <w:kern w:val="0"/>
          <w:sz w:val="24"/>
          <w:szCs w:val="24"/>
          <w:highlight w:val="none"/>
          <w:u w:val="single"/>
        </w:rPr>
        <w:tab/>
      </w:r>
      <w:r>
        <w:rPr>
          <w:rFonts w:hint="default"/>
          <w:color w:val="auto"/>
          <w:spacing w:val="0"/>
          <w:kern w:val="0"/>
          <w:sz w:val="24"/>
          <w:szCs w:val="24"/>
          <w:highlight w:val="none"/>
        </w:rPr>
        <w:t>年龄：</w:t>
      </w:r>
      <w:r>
        <w:rPr>
          <w:rFonts w:hint="eastAsia" w:ascii="Times New Roman" w:hAnsi="Times New Roman" w:eastAsia="Times New Roman"/>
          <w:color w:val="auto"/>
          <w:spacing w:val="0"/>
          <w:kern w:val="0"/>
          <w:sz w:val="24"/>
          <w:szCs w:val="24"/>
          <w:highlight w:val="none"/>
          <w:u w:val="single"/>
        </w:rPr>
        <w:tab/>
      </w:r>
      <w:r>
        <w:rPr>
          <w:rFonts w:hint="default"/>
          <w:color w:val="auto"/>
          <w:spacing w:val="0"/>
          <w:kern w:val="0"/>
          <w:sz w:val="24"/>
          <w:szCs w:val="24"/>
          <w:highlight w:val="none"/>
        </w:rPr>
        <w:t>职务：</w:t>
      </w:r>
      <w:r>
        <w:rPr>
          <w:rFonts w:hint="eastAsia" w:ascii="Times New Roman" w:hAnsi="Times New Roman" w:eastAsia="Times New Roman"/>
          <w:color w:val="auto"/>
          <w:spacing w:val="0"/>
          <w:kern w:val="0"/>
          <w:sz w:val="24"/>
          <w:szCs w:val="24"/>
          <w:highlight w:val="none"/>
          <w:u w:val="single"/>
        </w:rPr>
        <w:t xml:space="preserve"> </w:t>
      </w:r>
      <w:r>
        <w:rPr>
          <w:rFonts w:hint="eastAsia" w:ascii="Times New Roman" w:hAnsi="Times New Roman" w:eastAsia="Times New Roman"/>
          <w:color w:val="auto"/>
          <w:spacing w:val="0"/>
          <w:kern w:val="0"/>
          <w:sz w:val="24"/>
          <w:szCs w:val="24"/>
          <w:highlight w:val="none"/>
          <w:u w:val="single"/>
        </w:rPr>
        <w:tab/>
      </w:r>
    </w:p>
    <w:p w14:paraId="7DF76813">
      <w:pPr>
        <w:pStyle w:val="2"/>
        <w:keepNext w:val="0"/>
        <w:keepLines w:val="0"/>
        <w:pageBreakBefore w:val="0"/>
        <w:kinsoku w:val="0"/>
        <w:wordWrap/>
        <w:overflowPunct w:val="0"/>
        <w:bidi w:val="0"/>
        <w:spacing w:before="5"/>
        <w:ind w:left="0"/>
        <w:outlineLvl w:val="9"/>
        <w:rPr>
          <w:rFonts w:hint="eastAsia" w:ascii="Times New Roman" w:hAnsi="Times New Roman" w:eastAsia="Times New Roman"/>
          <w:color w:val="auto"/>
          <w:spacing w:val="0"/>
          <w:kern w:val="0"/>
          <w:sz w:val="24"/>
          <w:szCs w:val="24"/>
          <w:highlight w:val="none"/>
        </w:rPr>
      </w:pPr>
    </w:p>
    <w:p w14:paraId="522FD317">
      <w:pPr>
        <w:pStyle w:val="2"/>
        <w:keepNext w:val="0"/>
        <w:keepLines w:val="0"/>
        <w:pageBreakBefore w:val="0"/>
        <w:tabs>
          <w:tab w:val="left" w:pos="2832"/>
        </w:tabs>
        <w:kinsoku w:val="0"/>
        <w:wordWrap/>
        <w:overflowPunct w:val="0"/>
        <w:bidi w:val="0"/>
        <w:spacing w:before="36"/>
        <w:ind w:left="100"/>
        <w:outlineLvl w:val="9"/>
        <w:rPr>
          <w:rFonts w:hint="default"/>
          <w:color w:val="auto"/>
          <w:spacing w:val="0"/>
          <w:kern w:val="0"/>
          <w:sz w:val="24"/>
          <w:szCs w:val="24"/>
          <w:highlight w:val="none"/>
        </w:rPr>
      </w:pPr>
      <w:r>
        <w:rPr>
          <w:rFonts w:hint="default"/>
          <w:color w:val="auto"/>
          <w:spacing w:val="0"/>
          <w:kern w:val="0"/>
          <w:sz w:val="24"/>
          <w:szCs w:val="24"/>
          <w:highlight w:val="none"/>
        </w:rPr>
        <w:t>系</w:t>
      </w:r>
      <w:r>
        <w:rPr>
          <w:rFonts w:hint="eastAsia" w:ascii="Times New Roman" w:hAnsi="Times New Roman" w:eastAsia="Times New Roman"/>
          <w:color w:val="auto"/>
          <w:spacing w:val="0"/>
          <w:kern w:val="0"/>
          <w:sz w:val="24"/>
          <w:szCs w:val="24"/>
          <w:highlight w:val="none"/>
          <w:u w:val="single"/>
        </w:rPr>
        <w:tab/>
      </w:r>
      <w:r>
        <w:rPr>
          <w:rFonts w:hint="default"/>
          <w:color w:val="auto"/>
          <w:spacing w:val="0"/>
          <w:kern w:val="0"/>
          <w:sz w:val="24"/>
          <w:szCs w:val="24"/>
          <w:highlight w:val="none"/>
        </w:rPr>
        <w:t>（投标人名称）的法定代表人。</w:t>
      </w:r>
    </w:p>
    <w:p w14:paraId="51F9690E">
      <w:pPr>
        <w:pStyle w:val="2"/>
        <w:keepNext w:val="0"/>
        <w:keepLines w:val="0"/>
        <w:pageBreakBefore w:val="0"/>
        <w:kinsoku w:val="0"/>
        <w:wordWrap/>
        <w:overflowPunct w:val="0"/>
        <w:bidi w:val="0"/>
        <w:spacing w:before="10"/>
        <w:ind w:left="0"/>
        <w:outlineLvl w:val="9"/>
        <w:rPr>
          <w:rFonts w:hint="default"/>
          <w:color w:val="auto"/>
          <w:spacing w:val="0"/>
          <w:kern w:val="0"/>
          <w:sz w:val="24"/>
          <w:szCs w:val="24"/>
          <w:highlight w:val="none"/>
        </w:rPr>
      </w:pPr>
    </w:p>
    <w:p w14:paraId="3B880C3F">
      <w:pPr>
        <w:pStyle w:val="2"/>
        <w:keepNext w:val="0"/>
        <w:keepLines w:val="0"/>
        <w:pageBreakBefore w:val="0"/>
        <w:kinsoku w:val="0"/>
        <w:wordWrap/>
        <w:overflowPunct w:val="0"/>
        <w:bidi w:val="0"/>
        <w:spacing w:before="36"/>
        <w:ind w:left="100" w:firstLine="419"/>
        <w:outlineLvl w:val="9"/>
        <w:rPr>
          <w:rFonts w:hint="default"/>
          <w:color w:val="auto"/>
          <w:spacing w:val="0"/>
          <w:kern w:val="0"/>
          <w:sz w:val="24"/>
          <w:szCs w:val="24"/>
          <w:highlight w:val="none"/>
        </w:rPr>
      </w:pPr>
      <w:r>
        <w:rPr>
          <w:rFonts w:hint="default"/>
          <w:color w:val="auto"/>
          <w:spacing w:val="0"/>
          <w:kern w:val="0"/>
          <w:sz w:val="24"/>
          <w:szCs w:val="24"/>
          <w:highlight w:val="none"/>
        </w:rPr>
        <w:t>特此证明。</w:t>
      </w:r>
    </w:p>
    <w:p w14:paraId="0D990D34">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5F01E396">
      <w:pPr>
        <w:pStyle w:val="2"/>
        <w:keepNext w:val="0"/>
        <w:keepLines w:val="0"/>
        <w:pageBreakBefore w:val="0"/>
        <w:kinsoku w:val="0"/>
        <w:wordWrap/>
        <w:overflowPunct w:val="0"/>
        <w:bidi w:val="0"/>
        <w:spacing w:before="4"/>
        <w:ind w:left="0"/>
        <w:outlineLvl w:val="9"/>
        <w:rPr>
          <w:rFonts w:hint="default"/>
          <w:color w:val="auto"/>
          <w:spacing w:val="0"/>
          <w:kern w:val="0"/>
          <w:sz w:val="24"/>
          <w:szCs w:val="24"/>
          <w:highlight w:val="none"/>
        </w:rPr>
      </w:pPr>
    </w:p>
    <w:p w14:paraId="659217D4">
      <w:pPr>
        <w:pStyle w:val="2"/>
        <w:keepNext w:val="0"/>
        <w:keepLines w:val="0"/>
        <w:pageBreakBefore w:val="0"/>
        <w:kinsoku w:val="0"/>
        <w:wordWrap/>
        <w:overflowPunct w:val="0"/>
        <w:bidi w:val="0"/>
        <w:ind w:left="100"/>
        <w:outlineLvl w:val="9"/>
        <w:rPr>
          <w:rFonts w:hint="default"/>
          <w:color w:val="auto"/>
          <w:spacing w:val="0"/>
          <w:kern w:val="0"/>
          <w:sz w:val="24"/>
          <w:szCs w:val="24"/>
          <w:highlight w:val="none"/>
        </w:rPr>
      </w:pPr>
      <w:r>
        <w:rPr>
          <w:rFonts w:hint="default"/>
          <w:color w:val="auto"/>
          <w:spacing w:val="0"/>
          <w:kern w:val="0"/>
          <w:sz w:val="24"/>
          <w:szCs w:val="24"/>
          <w:highlight w:val="none"/>
        </w:rPr>
        <w:t>附：法定代表人身份证</w:t>
      </w:r>
      <w:r>
        <w:rPr>
          <w:rFonts w:hint="default"/>
          <w:color w:val="auto"/>
          <w:spacing w:val="0"/>
          <w:kern w:val="0"/>
          <w:sz w:val="24"/>
          <w:szCs w:val="24"/>
          <w:highlight w:val="none"/>
          <w:lang w:eastAsia="zh-CN"/>
        </w:rPr>
        <w:t>正反面扫描</w:t>
      </w:r>
      <w:r>
        <w:rPr>
          <w:rFonts w:hint="default"/>
          <w:color w:val="auto"/>
          <w:spacing w:val="0"/>
          <w:kern w:val="0"/>
          <w:sz w:val="24"/>
          <w:szCs w:val="24"/>
          <w:highlight w:val="none"/>
        </w:rPr>
        <w:t>件。</w:t>
      </w:r>
    </w:p>
    <w:p w14:paraId="769FB1EA">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5518EA6B">
      <w:pPr>
        <w:pStyle w:val="2"/>
        <w:keepNext w:val="0"/>
        <w:keepLines w:val="0"/>
        <w:pageBreakBefore w:val="0"/>
        <w:kinsoku w:val="0"/>
        <w:wordWrap/>
        <w:overflowPunct w:val="0"/>
        <w:bidi w:val="0"/>
        <w:spacing w:before="2"/>
        <w:ind w:left="0"/>
        <w:outlineLvl w:val="9"/>
        <w:rPr>
          <w:rFonts w:hint="default"/>
          <w:color w:val="auto"/>
          <w:spacing w:val="0"/>
          <w:kern w:val="0"/>
          <w:sz w:val="24"/>
          <w:szCs w:val="24"/>
          <w:highlight w:val="none"/>
        </w:rPr>
      </w:pPr>
    </w:p>
    <w:p w14:paraId="3585D5AF">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00E7CBCC">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7A00D958">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260A16A9">
      <w:pPr>
        <w:pStyle w:val="2"/>
        <w:keepNext w:val="0"/>
        <w:keepLines w:val="0"/>
        <w:pageBreakBefore w:val="0"/>
        <w:kinsoku w:val="0"/>
        <w:wordWrap/>
        <w:overflowPunct w:val="0"/>
        <w:bidi w:val="0"/>
        <w:spacing w:before="2"/>
        <w:ind w:left="0"/>
        <w:outlineLvl w:val="9"/>
        <w:rPr>
          <w:rFonts w:hint="default"/>
          <w:color w:val="auto"/>
          <w:spacing w:val="0"/>
          <w:kern w:val="0"/>
          <w:sz w:val="24"/>
          <w:szCs w:val="24"/>
          <w:highlight w:val="none"/>
        </w:rPr>
      </w:pPr>
    </w:p>
    <w:p w14:paraId="0B02CEF4">
      <w:pPr>
        <w:pStyle w:val="2"/>
        <w:keepNext w:val="0"/>
        <w:keepLines w:val="0"/>
        <w:pageBreakBefore w:val="0"/>
        <w:tabs>
          <w:tab w:val="left" w:pos="6521"/>
        </w:tabs>
        <w:kinsoku w:val="0"/>
        <w:wordWrap/>
        <w:overflowPunct w:val="0"/>
        <w:bidi w:val="0"/>
        <w:spacing w:before="36"/>
        <w:ind w:left="4212"/>
        <w:outlineLvl w:val="9"/>
        <w:rPr>
          <w:rFonts w:hint="default"/>
          <w:color w:val="auto"/>
          <w:spacing w:val="0"/>
          <w:kern w:val="0"/>
          <w:sz w:val="24"/>
          <w:szCs w:val="24"/>
          <w:highlight w:val="none"/>
        </w:rPr>
      </w:pPr>
      <w:r>
        <w:rPr>
          <w:rFonts w:hint="default"/>
          <w:color w:val="auto"/>
          <w:spacing w:val="0"/>
          <w:kern w:val="0"/>
          <w:sz w:val="24"/>
          <w:szCs w:val="24"/>
          <w:highlight w:val="none"/>
        </w:rPr>
        <w:t>投标人：</w:t>
      </w:r>
      <w:r>
        <w:rPr>
          <w:rFonts w:hint="eastAsia" w:ascii="Times New Roman" w:hAnsi="Times New Roman" w:eastAsia="Times New Roman"/>
          <w:color w:val="auto"/>
          <w:spacing w:val="0"/>
          <w:kern w:val="0"/>
          <w:sz w:val="24"/>
          <w:szCs w:val="24"/>
          <w:highlight w:val="none"/>
          <w:u w:val="single"/>
        </w:rPr>
        <w:tab/>
      </w:r>
      <w:r>
        <w:rPr>
          <w:rFonts w:hint="default"/>
          <w:color w:val="auto"/>
          <w:spacing w:val="0"/>
          <w:kern w:val="0"/>
          <w:sz w:val="24"/>
          <w:szCs w:val="24"/>
          <w:highlight w:val="none"/>
        </w:rPr>
        <w:t>（盖单位章）</w:t>
      </w:r>
    </w:p>
    <w:p w14:paraId="6F9FCD3C">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61A4A93A">
      <w:pPr>
        <w:pStyle w:val="2"/>
        <w:keepNext w:val="0"/>
        <w:keepLines w:val="0"/>
        <w:pageBreakBefore w:val="0"/>
        <w:kinsoku w:val="0"/>
        <w:wordWrap/>
        <w:overflowPunct w:val="0"/>
        <w:bidi w:val="0"/>
        <w:spacing w:before="7"/>
        <w:ind w:left="0"/>
        <w:outlineLvl w:val="9"/>
        <w:rPr>
          <w:rFonts w:hint="default"/>
          <w:color w:val="auto"/>
          <w:spacing w:val="0"/>
          <w:kern w:val="0"/>
          <w:sz w:val="24"/>
          <w:szCs w:val="24"/>
          <w:highlight w:val="none"/>
        </w:rPr>
      </w:pPr>
    </w:p>
    <w:p w14:paraId="1380334B">
      <w:pPr>
        <w:pStyle w:val="2"/>
        <w:keepNext w:val="0"/>
        <w:keepLines w:val="0"/>
        <w:pageBreakBefore w:val="0"/>
        <w:tabs>
          <w:tab w:val="left" w:pos="5352"/>
          <w:tab w:val="left" w:pos="6192"/>
          <w:tab w:val="left" w:pos="7032"/>
        </w:tabs>
        <w:kinsoku w:val="0"/>
        <w:wordWrap/>
        <w:overflowPunct w:val="0"/>
        <w:bidi w:val="0"/>
        <w:spacing w:before="36"/>
        <w:ind w:left="4721"/>
        <w:outlineLvl w:val="9"/>
        <w:rPr>
          <w:rFonts w:hint="default"/>
          <w:color w:val="auto"/>
          <w:spacing w:val="0"/>
          <w:kern w:val="0"/>
          <w:sz w:val="24"/>
          <w:szCs w:val="24"/>
          <w:highlight w:val="none"/>
        </w:rPr>
      </w:pPr>
      <w:r>
        <w:rPr>
          <w:rFonts w:hint="eastAsia" w:ascii="Times New Roman" w:hAnsi="Times New Roman" w:eastAsia="Times New Roman"/>
          <w:color w:val="auto"/>
          <w:spacing w:val="0"/>
          <w:kern w:val="0"/>
          <w:sz w:val="24"/>
          <w:szCs w:val="24"/>
          <w:highlight w:val="none"/>
          <w:u w:val="single"/>
        </w:rPr>
        <w:t xml:space="preserve"> </w:t>
      </w:r>
      <w:r>
        <w:rPr>
          <w:rFonts w:hint="eastAsia" w:ascii="Times New Roman" w:hAnsi="Times New Roman" w:eastAsia="Times New Roman"/>
          <w:color w:val="auto"/>
          <w:spacing w:val="0"/>
          <w:kern w:val="0"/>
          <w:sz w:val="24"/>
          <w:szCs w:val="24"/>
          <w:highlight w:val="none"/>
          <w:u w:val="single"/>
        </w:rPr>
        <w:tab/>
      </w:r>
      <w:r>
        <w:rPr>
          <w:rFonts w:hint="default"/>
          <w:color w:val="auto"/>
          <w:spacing w:val="0"/>
          <w:kern w:val="0"/>
          <w:sz w:val="24"/>
          <w:szCs w:val="24"/>
          <w:highlight w:val="none"/>
        </w:rPr>
        <w:t>年</w:t>
      </w:r>
      <w:r>
        <w:rPr>
          <w:rFonts w:hint="eastAsia" w:ascii="Times New Roman" w:hAnsi="Times New Roman" w:eastAsia="Times New Roman"/>
          <w:color w:val="auto"/>
          <w:spacing w:val="0"/>
          <w:kern w:val="0"/>
          <w:sz w:val="24"/>
          <w:szCs w:val="24"/>
          <w:highlight w:val="none"/>
          <w:u w:val="single"/>
        </w:rPr>
        <w:tab/>
      </w:r>
      <w:r>
        <w:rPr>
          <w:rFonts w:hint="default"/>
          <w:color w:val="auto"/>
          <w:spacing w:val="0"/>
          <w:kern w:val="0"/>
          <w:sz w:val="24"/>
          <w:szCs w:val="24"/>
          <w:highlight w:val="none"/>
        </w:rPr>
        <w:t>月</w:t>
      </w:r>
      <w:r>
        <w:rPr>
          <w:rFonts w:hint="eastAsia" w:ascii="Times New Roman" w:hAnsi="Times New Roman" w:eastAsia="Times New Roman"/>
          <w:color w:val="auto"/>
          <w:spacing w:val="0"/>
          <w:kern w:val="0"/>
          <w:sz w:val="24"/>
          <w:szCs w:val="24"/>
          <w:highlight w:val="none"/>
          <w:u w:val="single"/>
        </w:rPr>
        <w:tab/>
      </w:r>
      <w:r>
        <w:rPr>
          <w:rFonts w:hint="default"/>
          <w:color w:val="auto"/>
          <w:spacing w:val="0"/>
          <w:kern w:val="0"/>
          <w:sz w:val="24"/>
          <w:szCs w:val="24"/>
          <w:highlight w:val="none"/>
        </w:rPr>
        <w:t>日</w:t>
      </w:r>
    </w:p>
    <w:p w14:paraId="049F0CB7">
      <w:pPr>
        <w:pStyle w:val="2"/>
        <w:keepNext w:val="0"/>
        <w:keepLines w:val="0"/>
        <w:pageBreakBefore w:val="0"/>
        <w:tabs>
          <w:tab w:val="left" w:pos="5352"/>
          <w:tab w:val="left" w:pos="6192"/>
          <w:tab w:val="left" w:pos="7032"/>
        </w:tabs>
        <w:kinsoku w:val="0"/>
        <w:wordWrap/>
        <w:overflowPunct w:val="0"/>
        <w:bidi w:val="0"/>
        <w:spacing w:before="36"/>
        <w:ind w:left="4721"/>
        <w:outlineLvl w:val="9"/>
        <w:rPr>
          <w:rFonts w:hint="default"/>
          <w:color w:val="auto"/>
          <w:spacing w:val="0"/>
          <w:kern w:val="0"/>
          <w:sz w:val="24"/>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32E45E90">
      <w:pPr>
        <w:keepNext w:val="0"/>
        <w:keepLines w:val="0"/>
        <w:pageBreakBefore w:val="0"/>
        <w:wordWrap/>
        <w:bidi w:val="0"/>
        <w:jc w:val="center"/>
        <w:outlineLvl w:val="9"/>
        <w:rPr>
          <w:rFonts w:hint="default"/>
          <w:b/>
          <w:bCs/>
          <w:color w:val="auto"/>
          <w:spacing w:val="0"/>
          <w:kern w:val="0"/>
          <w:sz w:val="28"/>
          <w:szCs w:val="24"/>
          <w:highlight w:val="none"/>
        </w:rPr>
      </w:pPr>
      <w:bookmarkStart w:id="230" w:name="bookmark180"/>
      <w:bookmarkEnd w:id="230"/>
      <w:bookmarkStart w:id="231" w:name="_Toc13873"/>
      <w:r>
        <w:rPr>
          <w:rFonts w:hint="eastAsia"/>
          <w:b/>
          <w:bCs/>
          <w:color w:val="auto"/>
          <w:spacing w:val="0"/>
          <w:kern w:val="0"/>
          <w:sz w:val="28"/>
          <w:szCs w:val="24"/>
          <w:highlight w:val="none"/>
          <w:lang w:val="en-US" w:eastAsia="zh-CN"/>
        </w:rPr>
        <w:t>二</w:t>
      </w:r>
      <w:r>
        <w:rPr>
          <w:rFonts w:hint="default"/>
          <w:b/>
          <w:bCs/>
          <w:color w:val="auto"/>
          <w:spacing w:val="0"/>
          <w:kern w:val="0"/>
          <w:sz w:val="28"/>
          <w:szCs w:val="24"/>
          <w:highlight w:val="none"/>
        </w:rPr>
        <w:t>、授权委托书</w:t>
      </w:r>
      <w:bookmarkEnd w:id="231"/>
    </w:p>
    <w:p w14:paraId="5CAB67FA">
      <w:pPr>
        <w:pStyle w:val="2"/>
        <w:keepNext w:val="0"/>
        <w:keepLines w:val="0"/>
        <w:pageBreakBefore w:val="0"/>
        <w:kinsoku w:val="0"/>
        <w:wordWrap/>
        <w:overflowPunct w:val="0"/>
        <w:bidi w:val="0"/>
        <w:ind w:left="0"/>
        <w:outlineLvl w:val="9"/>
        <w:rPr>
          <w:rFonts w:hint="eastAsia" w:ascii="Microsoft JhengHei" w:hAnsi="Microsoft JhengHei" w:eastAsia="Microsoft JhengHei"/>
          <w:b/>
          <w:color w:val="auto"/>
          <w:spacing w:val="0"/>
          <w:kern w:val="0"/>
          <w:sz w:val="32"/>
          <w:szCs w:val="24"/>
          <w:highlight w:val="none"/>
        </w:rPr>
      </w:pPr>
    </w:p>
    <w:p w14:paraId="2F0F27FD">
      <w:pPr>
        <w:pStyle w:val="2"/>
        <w:keepNext w:val="0"/>
        <w:keepLines w:val="0"/>
        <w:pageBreakBefore w:val="0"/>
        <w:kinsoku w:val="0"/>
        <w:wordWrap/>
        <w:overflowPunct w:val="0"/>
        <w:bidi w:val="0"/>
        <w:spacing w:before="4"/>
        <w:ind w:left="0"/>
        <w:outlineLvl w:val="9"/>
        <w:rPr>
          <w:rFonts w:hint="eastAsia" w:ascii="Microsoft JhengHei" w:hAnsi="Microsoft JhengHei" w:eastAsia="Microsoft JhengHei"/>
          <w:b/>
          <w:color w:val="auto"/>
          <w:spacing w:val="0"/>
          <w:kern w:val="0"/>
          <w:sz w:val="32"/>
          <w:szCs w:val="24"/>
          <w:highlight w:val="none"/>
        </w:rPr>
      </w:pPr>
    </w:p>
    <w:p w14:paraId="5C08AC5E">
      <w:pPr>
        <w:pStyle w:val="2"/>
        <w:keepNext w:val="0"/>
        <w:keepLines w:val="0"/>
        <w:pageBreakBefore w:val="0"/>
        <w:tabs>
          <w:tab w:val="left" w:pos="3928"/>
        </w:tabs>
        <w:kinsoku w:val="0"/>
        <w:wordWrap/>
        <w:overflowPunct w:val="0"/>
        <w:bidi w:val="0"/>
        <w:spacing w:line="360" w:lineRule="auto"/>
        <w:ind w:left="0" w:firstLine="480" w:firstLineChars="200"/>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本人</w:t>
      </w:r>
      <w:r>
        <w:rPr>
          <w:rFonts w:hint="default" w:cs="Times New Roman"/>
          <w:color w:val="auto"/>
          <w:spacing w:val="0"/>
          <w:kern w:val="0"/>
          <w:sz w:val="24"/>
          <w:szCs w:val="24"/>
          <w:highlight w:val="none"/>
          <w:u w:val="single"/>
          <w:lang w:val="en-US" w:eastAsia="zh-CN"/>
        </w:rPr>
        <w:t xml:space="preserve">   </w:t>
      </w:r>
      <w:r>
        <w:rPr>
          <w:rFonts w:hint="default" w:cs="Times New Roman"/>
          <w:color w:val="auto"/>
          <w:spacing w:val="0"/>
          <w:kern w:val="0"/>
          <w:sz w:val="24"/>
          <w:szCs w:val="24"/>
          <w:highlight w:val="none"/>
        </w:rPr>
        <w:t>（姓名）系</w:t>
      </w:r>
      <w:r>
        <w:rPr>
          <w:rFonts w:hint="default" w:cs="Times New Roman"/>
          <w:color w:val="auto"/>
          <w:spacing w:val="0"/>
          <w:kern w:val="0"/>
          <w:sz w:val="24"/>
          <w:szCs w:val="24"/>
          <w:highlight w:val="none"/>
          <w:lang w:val="en-US" w:eastAsia="zh-CN"/>
        </w:rPr>
        <w:t xml:space="preserve"> </w:t>
      </w:r>
      <w:r>
        <w:rPr>
          <w:rFonts w:hint="default" w:cs="Times New Roman"/>
          <w:color w:val="auto"/>
          <w:spacing w:val="0"/>
          <w:kern w:val="0"/>
          <w:sz w:val="24"/>
          <w:szCs w:val="24"/>
          <w:highlight w:val="none"/>
          <w:u w:val="single"/>
          <w:lang w:val="en-US" w:eastAsia="zh-CN"/>
        </w:rPr>
        <w:t xml:space="preserve">    </w:t>
      </w:r>
      <w:r>
        <w:rPr>
          <w:rFonts w:hint="default" w:cs="Times New Roman"/>
          <w:color w:val="auto"/>
          <w:spacing w:val="0"/>
          <w:kern w:val="0"/>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u w:val="none"/>
        </w:rPr>
        <w:t>（身份证号为：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default" w:cs="Times New Roman"/>
          <w:color w:val="auto"/>
          <w:spacing w:val="0"/>
          <w:kern w:val="0"/>
          <w:sz w:val="24"/>
          <w:szCs w:val="24"/>
          <w:highlight w:val="none"/>
        </w:rPr>
        <w:t xml:space="preserve">为我方代理人。代理人根据授权，以我方名义签署、澄清确认、递交、撤回、修改监理招标项目投标文件、签订合同和处理有关事宜，其法律后果由我方承担。 </w:t>
      </w:r>
    </w:p>
    <w:p w14:paraId="4B22F64D">
      <w:pPr>
        <w:pStyle w:val="2"/>
        <w:keepNext w:val="0"/>
        <w:keepLines w:val="0"/>
        <w:pageBreakBefore w:val="0"/>
        <w:tabs>
          <w:tab w:val="left" w:pos="3928"/>
        </w:tabs>
        <w:kinsoku w:val="0"/>
        <w:wordWrap/>
        <w:overflowPunct w:val="0"/>
        <w:bidi w:val="0"/>
        <w:spacing w:line="360" w:lineRule="auto"/>
        <w:ind w:left="0"/>
        <w:outlineLvl w:val="9"/>
        <w:rPr>
          <w:rFonts w:hint="default" w:cs="Times New Roman"/>
          <w:color w:val="auto"/>
          <w:spacing w:val="0"/>
          <w:kern w:val="0"/>
          <w:sz w:val="24"/>
          <w:szCs w:val="24"/>
          <w:highlight w:val="none"/>
        </w:rPr>
      </w:pPr>
      <w:r>
        <w:rPr>
          <w:rFonts w:hint="default" w:cs="Times New Roman"/>
          <w:color w:val="auto"/>
          <w:spacing w:val="0"/>
          <w:kern w:val="0"/>
          <w:sz w:val="24"/>
          <w:szCs w:val="24"/>
          <w:highlight w:val="none"/>
        </w:rPr>
        <w:t>委托期限：</w:t>
      </w:r>
      <w:r>
        <w:rPr>
          <w:rFonts w:hint="default" w:cs="Times New Roman"/>
          <w:color w:val="auto"/>
          <w:spacing w:val="0"/>
          <w:kern w:val="0"/>
          <w:sz w:val="24"/>
          <w:szCs w:val="24"/>
          <w:highlight w:val="none"/>
          <w:u w:val="single"/>
        </w:rPr>
        <w:tab/>
      </w:r>
      <w:r>
        <w:rPr>
          <w:rFonts w:hint="default" w:cs="Times New Roman"/>
          <w:color w:val="auto"/>
          <w:spacing w:val="0"/>
          <w:kern w:val="0"/>
          <w:sz w:val="24"/>
          <w:szCs w:val="24"/>
          <w:highlight w:val="none"/>
        </w:rPr>
        <w:t>。</w:t>
      </w:r>
    </w:p>
    <w:p w14:paraId="772D1160">
      <w:pPr>
        <w:pStyle w:val="2"/>
        <w:keepNext w:val="0"/>
        <w:keepLines w:val="0"/>
        <w:pageBreakBefore w:val="0"/>
        <w:tabs>
          <w:tab w:val="left" w:pos="3928"/>
        </w:tabs>
        <w:kinsoku w:val="0"/>
        <w:wordWrap/>
        <w:overflowPunct w:val="0"/>
        <w:bidi w:val="0"/>
        <w:spacing w:line="360" w:lineRule="auto"/>
        <w:ind w:left="0" w:firstLine="480" w:firstLineChars="200"/>
        <w:outlineLvl w:val="9"/>
        <w:rPr>
          <w:rFonts w:hint="eastAsia" w:eastAsia="宋体" w:cs="Times New Roman"/>
          <w:color w:val="auto"/>
          <w:spacing w:val="0"/>
          <w:kern w:val="0"/>
          <w:sz w:val="24"/>
          <w:szCs w:val="24"/>
          <w:highlight w:val="none"/>
          <w:lang w:eastAsia="zh-CN"/>
        </w:rPr>
      </w:pPr>
      <w:r>
        <w:rPr>
          <w:rFonts w:hint="default" w:cs="Times New Roman"/>
          <w:color w:val="auto"/>
          <w:spacing w:val="0"/>
          <w:kern w:val="0"/>
          <w:sz w:val="24"/>
          <w:szCs w:val="24"/>
          <w:highlight w:val="none"/>
        </w:rPr>
        <w:t>代理人无转委托权。</w:t>
      </w:r>
      <w:r>
        <w:rPr>
          <w:rFonts w:hint="default"/>
          <w:color w:val="auto"/>
          <w:spacing w:val="0"/>
          <w:kern w:val="0"/>
          <w:sz w:val="24"/>
          <w:szCs w:val="24"/>
          <w:highlight w:val="none"/>
        </w:rPr>
        <w:t>代理人为投标人正式职工</w:t>
      </w:r>
      <w:r>
        <w:rPr>
          <w:rFonts w:hint="eastAsia"/>
          <w:color w:val="auto"/>
          <w:spacing w:val="0"/>
          <w:kern w:val="0"/>
          <w:sz w:val="24"/>
          <w:szCs w:val="24"/>
          <w:highlight w:val="none"/>
          <w:lang w:eastAsia="zh-CN"/>
        </w:rPr>
        <w:t>，</w:t>
      </w:r>
      <w:r>
        <w:rPr>
          <w:rFonts w:hint="eastAsia"/>
          <w:color w:val="auto"/>
          <w:spacing w:val="0"/>
          <w:kern w:val="0"/>
          <w:sz w:val="24"/>
          <w:highlight w:val="none"/>
          <w:lang w:eastAsia="zh-CN"/>
        </w:rPr>
        <w:t>必须具有离投标截止时间最近的至少1个月（须含2025年12月）在本单位缴纳的社保证明文件。</w:t>
      </w:r>
    </w:p>
    <w:p w14:paraId="204AEFA0">
      <w:pPr>
        <w:pStyle w:val="2"/>
        <w:keepNext w:val="0"/>
        <w:keepLines w:val="0"/>
        <w:pageBreakBefore w:val="0"/>
        <w:tabs>
          <w:tab w:val="left" w:pos="3928"/>
        </w:tabs>
        <w:kinsoku w:val="0"/>
        <w:wordWrap/>
        <w:overflowPunct w:val="0"/>
        <w:bidi w:val="0"/>
        <w:spacing w:line="360" w:lineRule="auto"/>
        <w:ind w:left="100"/>
        <w:outlineLvl w:val="9"/>
        <w:rPr>
          <w:rFonts w:hint="default" w:cs="Times New Roman"/>
          <w:color w:val="auto"/>
          <w:spacing w:val="0"/>
          <w:kern w:val="0"/>
          <w:sz w:val="24"/>
          <w:szCs w:val="24"/>
          <w:highlight w:val="none"/>
        </w:rPr>
      </w:pPr>
    </w:p>
    <w:p w14:paraId="2A3BAD9B">
      <w:pPr>
        <w:pStyle w:val="2"/>
        <w:keepNext w:val="0"/>
        <w:keepLines w:val="0"/>
        <w:pageBreakBefore w:val="0"/>
        <w:kinsoku w:val="0"/>
        <w:wordWrap/>
        <w:overflowPunct w:val="0"/>
        <w:bidi w:val="0"/>
        <w:spacing w:before="4"/>
        <w:ind w:left="0"/>
        <w:outlineLvl w:val="9"/>
        <w:rPr>
          <w:rFonts w:hint="default"/>
          <w:color w:val="auto"/>
          <w:spacing w:val="0"/>
          <w:kern w:val="0"/>
          <w:sz w:val="24"/>
          <w:szCs w:val="24"/>
          <w:highlight w:val="none"/>
        </w:rPr>
      </w:pPr>
    </w:p>
    <w:p w14:paraId="48FE8AF2">
      <w:pPr>
        <w:pStyle w:val="2"/>
        <w:keepNext w:val="0"/>
        <w:keepLines w:val="0"/>
        <w:pageBreakBefore w:val="0"/>
        <w:kinsoku w:val="0"/>
        <w:wordWrap/>
        <w:overflowPunct w:val="0"/>
        <w:bidi w:val="0"/>
        <w:ind w:left="100" w:right="113"/>
        <w:outlineLvl w:val="9"/>
        <w:rPr>
          <w:rFonts w:hint="default"/>
          <w:color w:val="auto"/>
          <w:spacing w:val="0"/>
          <w:kern w:val="0"/>
          <w:sz w:val="24"/>
          <w:szCs w:val="24"/>
          <w:highlight w:val="none"/>
        </w:rPr>
      </w:pPr>
      <w:r>
        <w:rPr>
          <w:rFonts w:hint="default"/>
          <w:color w:val="auto"/>
          <w:spacing w:val="0"/>
          <w:kern w:val="0"/>
          <w:sz w:val="24"/>
          <w:szCs w:val="24"/>
          <w:highlight w:val="none"/>
        </w:rPr>
        <w:t>附：</w:t>
      </w:r>
      <w:r>
        <w:rPr>
          <w:rFonts w:hint="default" w:cs="Times New Roman"/>
          <w:color w:val="auto"/>
          <w:spacing w:val="0"/>
          <w:kern w:val="0"/>
          <w:sz w:val="24"/>
          <w:szCs w:val="24"/>
          <w:highlight w:val="none"/>
          <w:lang w:eastAsia="zh-CN"/>
        </w:rPr>
        <w:t>委托代理人身份证正反面和社保证明扫描件。</w:t>
      </w:r>
    </w:p>
    <w:p w14:paraId="2535AC35">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30E1EAD3">
      <w:pPr>
        <w:pStyle w:val="2"/>
        <w:keepNext w:val="0"/>
        <w:keepLines w:val="0"/>
        <w:pageBreakBefore w:val="0"/>
        <w:kinsoku w:val="0"/>
        <w:wordWrap/>
        <w:overflowPunct w:val="0"/>
        <w:bidi w:val="0"/>
        <w:spacing w:before="2"/>
        <w:ind w:left="0"/>
        <w:outlineLvl w:val="9"/>
        <w:rPr>
          <w:rFonts w:hint="default"/>
          <w:color w:val="auto"/>
          <w:spacing w:val="0"/>
          <w:kern w:val="0"/>
          <w:sz w:val="24"/>
          <w:szCs w:val="24"/>
          <w:highlight w:val="none"/>
        </w:rPr>
      </w:pPr>
    </w:p>
    <w:p w14:paraId="6B383DDA">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303DBE08">
      <w:pPr>
        <w:pStyle w:val="2"/>
        <w:keepNext w:val="0"/>
        <w:keepLines w:val="0"/>
        <w:pageBreakBefore w:val="0"/>
        <w:kinsoku w:val="0"/>
        <w:wordWrap/>
        <w:overflowPunct w:val="0"/>
        <w:bidi w:val="0"/>
        <w:spacing w:before="4"/>
        <w:ind w:left="0"/>
        <w:outlineLvl w:val="9"/>
        <w:rPr>
          <w:rFonts w:hint="default"/>
          <w:color w:val="auto"/>
          <w:spacing w:val="0"/>
          <w:kern w:val="0"/>
          <w:sz w:val="24"/>
          <w:szCs w:val="24"/>
          <w:highlight w:val="none"/>
        </w:rPr>
      </w:pPr>
    </w:p>
    <w:p w14:paraId="09CBE0A1">
      <w:pPr>
        <w:pStyle w:val="2"/>
        <w:keepNext w:val="0"/>
        <w:keepLines w:val="0"/>
        <w:pageBreakBefore w:val="0"/>
        <w:tabs>
          <w:tab w:val="left" w:pos="3216"/>
          <w:tab w:val="left" w:pos="3636"/>
          <w:tab w:val="left" w:pos="7241"/>
        </w:tabs>
        <w:kinsoku w:val="0"/>
        <w:wordWrap/>
        <w:overflowPunct w:val="0"/>
        <w:bidi w:val="0"/>
        <w:ind w:left="2793" w:right="113"/>
        <w:outlineLvl w:val="9"/>
        <w:rPr>
          <w:rFonts w:hint="default"/>
          <w:color w:val="auto"/>
          <w:spacing w:val="0"/>
          <w:kern w:val="0"/>
          <w:sz w:val="24"/>
          <w:szCs w:val="24"/>
          <w:highlight w:val="none"/>
        </w:rPr>
      </w:pPr>
      <w:r>
        <w:rPr>
          <w:rFonts w:hint="default"/>
          <w:color w:val="auto"/>
          <w:spacing w:val="0"/>
          <w:kern w:val="0"/>
          <w:sz w:val="24"/>
          <w:szCs w:val="24"/>
          <w:highlight w:val="none"/>
        </w:rPr>
        <w:t>投</w:t>
      </w:r>
      <w:r>
        <w:rPr>
          <w:rFonts w:hint="default"/>
          <w:color w:val="auto"/>
          <w:spacing w:val="0"/>
          <w:kern w:val="0"/>
          <w:sz w:val="24"/>
          <w:szCs w:val="24"/>
          <w:highlight w:val="none"/>
        </w:rPr>
        <w:tab/>
      </w:r>
      <w:r>
        <w:rPr>
          <w:rFonts w:hint="default"/>
          <w:color w:val="auto"/>
          <w:spacing w:val="0"/>
          <w:kern w:val="0"/>
          <w:sz w:val="24"/>
          <w:szCs w:val="24"/>
          <w:highlight w:val="none"/>
        </w:rPr>
        <w:t>标</w:t>
      </w:r>
      <w:r>
        <w:rPr>
          <w:rFonts w:hint="default"/>
          <w:color w:val="auto"/>
          <w:spacing w:val="0"/>
          <w:kern w:val="0"/>
          <w:sz w:val="24"/>
          <w:szCs w:val="24"/>
          <w:highlight w:val="none"/>
        </w:rPr>
        <w:tab/>
      </w:r>
      <w:r>
        <w:rPr>
          <w:rFonts w:hint="default"/>
          <w:color w:val="auto"/>
          <w:spacing w:val="0"/>
          <w:kern w:val="0"/>
          <w:sz w:val="24"/>
          <w:szCs w:val="24"/>
          <w:highlight w:val="none"/>
        </w:rPr>
        <w:t>人：</w:t>
      </w:r>
      <w:r>
        <w:rPr>
          <w:rFonts w:hint="default" w:hAnsi="Times New Roman"/>
          <w:color w:val="auto"/>
          <w:spacing w:val="0"/>
          <w:kern w:val="0"/>
          <w:sz w:val="24"/>
          <w:szCs w:val="24"/>
          <w:highlight w:val="none"/>
          <w:u w:val="single"/>
          <w:lang w:val="en-US" w:eastAsia="zh-CN"/>
        </w:rPr>
        <w:t xml:space="preserve">                       </w:t>
      </w:r>
      <w:r>
        <w:rPr>
          <w:rFonts w:hint="default"/>
          <w:color w:val="auto"/>
          <w:spacing w:val="0"/>
          <w:kern w:val="0"/>
          <w:sz w:val="24"/>
          <w:szCs w:val="24"/>
          <w:highlight w:val="none"/>
        </w:rPr>
        <w:t>（盖单位章）</w:t>
      </w:r>
    </w:p>
    <w:p w14:paraId="3201D1AB">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68C671D8">
      <w:pPr>
        <w:pStyle w:val="2"/>
        <w:keepNext w:val="0"/>
        <w:keepLines w:val="0"/>
        <w:pageBreakBefore w:val="0"/>
        <w:tabs>
          <w:tab w:val="left" w:pos="6401"/>
        </w:tabs>
        <w:kinsoku w:val="0"/>
        <w:wordWrap/>
        <w:overflowPunct w:val="0"/>
        <w:bidi w:val="0"/>
        <w:spacing w:before="36"/>
        <w:ind w:left="2791" w:right="113"/>
        <w:outlineLvl w:val="9"/>
        <w:rPr>
          <w:rFonts w:hint="default"/>
          <w:color w:val="auto"/>
          <w:spacing w:val="0"/>
          <w:kern w:val="0"/>
          <w:sz w:val="24"/>
          <w:szCs w:val="24"/>
          <w:highlight w:val="none"/>
        </w:rPr>
      </w:pPr>
      <w:r>
        <w:rPr>
          <w:rFonts w:hint="default"/>
          <w:color w:val="auto"/>
          <w:spacing w:val="0"/>
          <w:kern w:val="0"/>
          <w:sz w:val="24"/>
          <w:szCs w:val="24"/>
          <w:highlight w:val="none"/>
        </w:rPr>
        <w:t>法定代表人：</w:t>
      </w:r>
      <w:r>
        <w:rPr>
          <w:rFonts w:hint="eastAsia" w:ascii="Times New Roman" w:hAnsi="Times New Roman" w:eastAsia="Times New Roman"/>
          <w:color w:val="auto"/>
          <w:spacing w:val="0"/>
          <w:kern w:val="0"/>
          <w:sz w:val="24"/>
          <w:szCs w:val="24"/>
          <w:highlight w:val="none"/>
          <w:u w:val="single"/>
        </w:rPr>
        <w:tab/>
      </w:r>
      <w:r>
        <w:rPr>
          <w:rFonts w:hint="default" w:hAnsi="Times New Roman"/>
          <w:color w:val="auto"/>
          <w:spacing w:val="0"/>
          <w:kern w:val="0"/>
          <w:sz w:val="24"/>
          <w:szCs w:val="24"/>
          <w:highlight w:val="none"/>
          <w:u w:val="single"/>
          <w:lang w:val="en-US" w:eastAsia="zh-CN"/>
        </w:rPr>
        <w:t xml:space="preserve">    </w:t>
      </w:r>
      <w:r>
        <w:rPr>
          <w:rFonts w:hint="default"/>
          <w:color w:val="auto"/>
          <w:spacing w:val="0"/>
          <w:kern w:val="0"/>
          <w:sz w:val="24"/>
          <w:szCs w:val="24"/>
          <w:highlight w:val="none"/>
        </w:rPr>
        <w:t>（签字）</w:t>
      </w:r>
    </w:p>
    <w:p w14:paraId="531D408F">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63CA98A7">
      <w:pPr>
        <w:pStyle w:val="2"/>
        <w:keepNext w:val="0"/>
        <w:keepLines w:val="0"/>
        <w:pageBreakBefore w:val="0"/>
        <w:tabs>
          <w:tab w:val="left" w:pos="8549"/>
        </w:tabs>
        <w:kinsoku w:val="0"/>
        <w:wordWrap/>
        <w:overflowPunct w:val="0"/>
        <w:bidi w:val="0"/>
        <w:spacing w:before="36"/>
        <w:ind w:left="2793" w:right="113"/>
        <w:outlineLvl w:val="9"/>
        <w:rPr>
          <w:rFonts w:hint="eastAsia" w:ascii="Times New Roman" w:hAnsi="Times New Roman" w:eastAsia="Times New Roman"/>
          <w:color w:val="auto"/>
          <w:spacing w:val="0"/>
          <w:kern w:val="0"/>
          <w:sz w:val="24"/>
          <w:szCs w:val="24"/>
          <w:highlight w:val="none"/>
          <w:lang w:val="en-US" w:eastAsia="zh-CN"/>
        </w:rPr>
      </w:pPr>
      <w:r>
        <w:rPr>
          <w:rFonts w:hint="default"/>
          <w:color w:val="auto"/>
          <w:spacing w:val="0"/>
          <w:kern w:val="0"/>
          <w:sz w:val="24"/>
          <w:szCs w:val="24"/>
          <w:highlight w:val="none"/>
        </w:rPr>
        <w:t>身份证号码：</w:t>
      </w:r>
      <w:r>
        <w:rPr>
          <w:rFonts w:hint="eastAsia" w:ascii="Times New Roman" w:hAnsi="Times New Roman" w:eastAsia="Times New Roman"/>
          <w:color w:val="auto"/>
          <w:spacing w:val="0"/>
          <w:kern w:val="0"/>
          <w:sz w:val="24"/>
          <w:szCs w:val="24"/>
          <w:highlight w:val="none"/>
          <w:u w:val="single"/>
        </w:rPr>
        <w:t xml:space="preserve"> </w:t>
      </w:r>
      <w:r>
        <w:rPr>
          <w:rFonts w:hint="default" w:hAnsi="Times New Roman"/>
          <w:color w:val="auto"/>
          <w:spacing w:val="0"/>
          <w:kern w:val="0"/>
          <w:sz w:val="24"/>
          <w:szCs w:val="24"/>
          <w:highlight w:val="none"/>
          <w:u w:val="single"/>
          <w:lang w:val="en-US" w:eastAsia="zh-CN"/>
        </w:rPr>
        <w:t xml:space="preserve">                        </w:t>
      </w:r>
      <w:r>
        <w:rPr>
          <w:rFonts w:hint="default" w:hAnsi="Times New Roman"/>
          <w:color w:val="auto"/>
          <w:spacing w:val="0"/>
          <w:kern w:val="0"/>
          <w:sz w:val="24"/>
          <w:szCs w:val="24"/>
          <w:highlight w:val="none"/>
          <w:lang w:val="en-US" w:eastAsia="zh-CN"/>
        </w:rPr>
        <w:t xml:space="preserve">               </w:t>
      </w:r>
    </w:p>
    <w:p w14:paraId="481826D4">
      <w:pPr>
        <w:pStyle w:val="2"/>
        <w:keepNext w:val="0"/>
        <w:keepLines w:val="0"/>
        <w:pageBreakBefore w:val="0"/>
        <w:kinsoku w:val="0"/>
        <w:wordWrap/>
        <w:overflowPunct w:val="0"/>
        <w:bidi w:val="0"/>
        <w:ind w:left="0"/>
        <w:outlineLvl w:val="9"/>
        <w:rPr>
          <w:rFonts w:hint="eastAsia" w:ascii="Times New Roman" w:hAnsi="Times New Roman" w:eastAsia="Times New Roman"/>
          <w:color w:val="auto"/>
          <w:spacing w:val="0"/>
          <w:kern w:val="0"/>
          <w:sz w:val="24"/>
          <w:szCs w:val="24"/>
          <w:highlight w:val="none"/>
        </w:rPr>
      </w:pPr>
    </w:p>
    <w:p w14:paraId="7241686E">
      <w:pPr>
        <w:pStyle w:val="2"/>
        <w:keepNext w:val="0"/>
        <w:keepLines w:val="0"/>
        <w:pageBreakBefore w:val="0"/>
        <w:tabs>
          <w:tab w:val="left" w:pos="7661"/>
        </w:tabs>
        <w:kinsoku w:val="0"/>
        <w:wordWrap/>
        <w:overflowPunct w:val="0"/>
        <w:bidi w:val="0"/>
        <w:spacing w:before="36"/>
        <w:ind w:left="2793" w:right="113"/>
        <w:outlineLvl w:val="9"/>
        <w:rPr>
          <w:rFonts w:hint="default"/>
          <w:color w:val="auto"/>
          <w:spacing w:val="0"/>
          <w:kern w:val="0"/>
          <w:sz w:val="24"/>
          <w:szCs w:val="24"/>
          <w:highlight w:val="none"/>
        </w:rPr>
      </w:pPr>
      <w:r>
        <w:rPr>
          <w:rFonts w:hint="default"/>
          <w:color w:val="auto"/>
          <w:spacing w:val="0"/>
          <w:kern w:val="0"/>
          <w:sz w:val="24"/>
          <w:szCs w:val="24"/>
          <w:highlight w:val="none"/>
        </w:rPr>
        <w:t>委托代理人：</w:t>
      </w:r>
      <w:r>
        <w:rPr>
          <w:rFonts w:hint="default"/>
          <w:color w:val="auto"/>
          <w:spacing w:val="0"/>
          <w:kern w:val="0"/>
          <w:sz w:val="24"/>
          <w:szCs w:val="24"/>
          <w:highlight w:val="none"/>
          <w:u w:val="single"/>
          <w:lang w:val="en-US" w:eastAsia="zh-CN"/>
        </w:rPr>
        <w:t xml:space="preserve">                         </w:t>
      </w:r>
      <w:r>
        <w:rPr>
          <w:rFonts w:hint="default"/>
          <w:color w:val="auto"/>
          <w:spacing w:val="0"/>
          <w:kern w:val="0"/>
          <w:sz w:val="24"/>
          <w:szCs w:val="24"/>
          <w:highlight w:val="none"/>
        </w:rPr>
        <w:t>（签字）</w:t>
      </w:r>
    </w:p>
    <w:p w14:paraId="61C904AA">
      <w:pPr>
        <w:pStyle w:val="2"/>
        <w:keepNext w:val="0"/>
        <w:keepLines w:val="0"/>
        <w:pageBreakBefore w:val="0"/>
        <w:kinsoku w:val="0"/>
        <w:wordWrap/>
        <w:overflowPunct w:val="0"/>
        <w:bidi w:val="0"/>
        <w:ind w:left="0"/>
        <w:outlineLvl w:val="9"/>
        <w:rPr>
          <w:rFonts w:hint="default"/>
          <w:color w:val="auto"/>
          <w:spacing w:val="0"/>
          <w:kern w:val="0"/>
          <w:sz w:val="24"/>
          <w:szCs w:val="24"/>
          <w:highlight w:val="none"/>
        </w:rPr>
      </w:pPr>
    </w:p>
    <w:p w14:paraId="3CC806D2">
      <w:pPr>
        <w:pStyle w:val="2"/>
        <w:keepNext w:val="0"/>
        <w:keepLines w:val="0"/>
        <w:pageBreakBefore w:val="0"/>
        <w:tabs>
          <w:tab w:val="left" w:pos="8549"/>
        </w:tabs>
        <w:kinsoku w:val="0"/>
        <w:wordWrap/>
        <w:overflowPunct w:val="0"/>
        <w:bidi w:val="0"/>
        <w:spacing w:before="36"/>
        <w:ind w:left="2793" w:right="113"/>
        <w:outlineLvl w:val="9"/>
        <w:rPr>
          <w:rFonts w:hint="eastAsia" w:ascii="Times New Roman" w:hAnsi="Times New Roman" w:eastAsia="Times New Roman"/>
          <w:color w:val="auto"/>
          <w:spacing w:val="0"/>
          <w:kern w:val="0"/>
          <w:sz w:val="24"/>
          <w:szCs w:val="24"/>
          <w:highlight w:val="none"/>
          <w:u w:val="single"/>
        </w:rPr>
      </w:pPr>
      <w:r>
        <w:rPr>
          <w:rFonts w:hint="default"/>
          <w:color w:val="auto"/>
          <w:spacing w:val="0"/>
          <w:kern w:val="0"/>
          <w:sz w:val="24"/>
          <w:szCs w:val="24"/>
          <w:highlight w:val="none"/>
        </w:rPr>
        <w:t>身份证号码：</w:t>
      </w:r>
      <w:r>
        <w:rPr>
          <w:rFonts w:hint="eastAsia" w:ascii="Times New Roman" w:hAnsi="Times New Roman" w:eastAsia="Times New Roman"/>
          <w:color w:val="auto"/>
          <w:spacing w:val="0"/>
          <w:kern w:val="0"/>
          <w:sz w:val="24"/>
          <w:szCs w:val="24"/>
          <w:highlight w:val="none"/>
          <w:u w:val="single"/>
        </w:rPr>
        <w:t xml:space="preserve"> </w:t>
      </w:r>
      <w:r>
        <w:rPr>
          <w:rFonts w:hint="default" w:hAnsi="Times New Roman"/>
          <w:color w:val="auto"/>
          <w:spacing w:val="0"/>
          <w:kern w:val="0"/>
          <w:sz w:val="24"/>
          <w:szCs w:val="24"/>
          <w:highlight w:val="none"/>
          <w:u w:val="single"/>
          <w:lang w:val="en-US" w:eastAsia="zh-CN"/>
        </w:rPr>
        <w:t xml:space="preserve">                        </w:t>
      </w:r>
      <w:r>
        <w:rPr>
          <w:rFonts w:hint="default" w:hAnsi="Times New Roman"/>
          <w:color w:val="auto"/>
          <w:spacing w:val="0"/>
          <w:kern w:val="0"/>
          <w:sz w:val="24"/>
          <w:szCs w:val="24"/>
          <w:highlight w:val="none"/>
          <w:lang w:val="en-US" w:eastAsia="zh-CN"/>
        </w:rPr>
        <w:t xml:space="preserve">               </w:t>
      </w:r>
    </w:p>
    <w:p w14:paraId="3D7FC60F">
      <w:pPr>
        <w:pStyle w:val="2"/>
        <w:keepNext w:val="0"/>
        <w:keepLines w:val="0"/>
        <w:pageBreakBefore w:val="0"/>
        <w:kinsoku w:val="0"/>
        <w:wordWrap/>
        <w:overflowPunct w:val="0"/>
        <w:bidi w:val="0"/>
        <w:spacing w:before="9"/>
        <w:ind w:left="0"/>
        <w:outlineLvl w:val="9"/>
        <w:rPr>
          <w:rFonts w:hint="eastAsia" w:ascii="Times New Roman" w:hAnsi="Times New Roman" w:eastAsia="Times New Roman"/>
          <w:color w:val="auto"/>
          <w:spacing w:val="0"/>
          <w:kern w:val="0"/>
          <w:sz w:val="24"/>
          <w:szCs w:val="24"/>
          <w:highlight w:val="none"/>
        </w:rPr>
      </w:pPr>
    </w:p>
    <w:p w14:paraId="69A37653">
      <w:pPr>
        <w:pStyle w:val="2"/>
        <w:keepNext w:val="0"/>
        <w:keepLines w:val="0"/>
        <w:pageBreakBefore w:val="0"/>
        <w:tabs>
          <w:tab w:val="left" w:pos="736"/>
          <w:tab w:val="left" w:pos="1682"/>
          <w:tab w:val="left" w:pos="2626"/>
        </w:tabs>
        <w:kinsoku w:val="0"/>
        <w:wordWrap/>
        <w:overflowPunct w:val="0"/>
        <w:bidi w:val="0"/>
        <w:spacing w:before="36"/>
        <w:ind w:left="0" w:right="113"/>
        <w:jc w:val="both"/>
        <w:outlineLvl w:val="9"/>
        <w:rPr>
          <w:rFonts w:hint="default"/>
          <w:color w:val="auto"/>
          <w:spacing w:val="0"/>
          <w:kern w:val="0"/>
          <w:sz w:val="24"/>
          <w:szCs w:val="24"/>
          <w:highlight w:val="none"/>
          <w:u w:val="single"/>
          <w:lang w:val="en-US" w:eastAsia="zh-CN"/>
        </w:rPr>
      </w:pPr>
      <w:r>
        <w:rPr>
          <w:rFonts w:hint="default"/>
          <w:color w:val="auto"/>
          <w:spacing w:val="0"/>
          <w:kern w:val="0"/>
          <w:sz w:val="24"/>
          <w:szCs w:val="24"/>
          <w:highlight w:val="none"/>
          <w:lang w:val="en-US" w:eastAsia="zh-CN"/>
        </w:rPr>
        <w:t xml:space="preserve">                                  </w:t>
      </w:r>
      <w:r>
        <w:rPr>
          <w:rFonts w:hint="default"/>
          <w:color w:val="auto"/>
          <w:spacing w:val="0"/>
          <w:kern w:val="0"/>
          <w:sz w:val="24"/>
          <w:szCs w:val="24"/>
          <w:highlight w:val="none"/>
          <w:u w:val="single"/>
          <w:lang w:val="en-US" w:eastAsia="zh-CN"/>
        </w:rPr>
        <w:t xml:space="preserve">        </w:t>
      </w:r>
      <w:r>
        <w:rPr>
          <w:rFonts w:hint="default"/>
          <w:color w:val="auto"/>
          <w:spacing w:val="0"/>
          <w:kern w:val="0"/>
          <w:sz w:val="24"/>
          <w:szCs w:val="24"/>
          <w:highlight w:val="none"/>
          <w:lang w:val="en-US" w:eastAsia="zh-CN"/>
        </w:rPr>
        <w:t>年</w:t>
      </w:r>
      <w:r>
        <w:rPr>
          <w:rFonts w:hint="default"/>
          <w:color w:val="auto"/>
          <w:spacing w:val="0"/>
          <w:kern w:val="0"/>
          <w:sz w:val="24"/>
          <w:szCs w:val="24"/>
          <w:highlight w:val="none"/>
          <w:u w:val="single"/>
          <w:lang w:val="en-US" w:eastAsia="zh-CN"/>
        </w:rPr>
        <w:t xml:space="preserve">     </w:t>
      </w:r>
      <w:r>
        <w:rPr>
          <w:rFonts w:hint="default"/>
          <w:color w:val="auto"/>
          <w:spacing w:val="0"/>
          <w:kern w:val="0"/>
          <w:sz w:val="24"/>
          <w:szCs w:val="24"/>
          <w:highlight w:val="none"/>
          <w:lang w:val="en-US" w:eastAsia="zh-CN"/>
        </w:rPr>
        <w:t>月</w:t>
      </w:r>
      <w:r>
        <w:rPr>
          <w:rFonts w:hint="default"/>
          <w:color w:val="auto"/>
          <w:spacing w:val="0"/>
          <w:kern w:val="0"/>
          <w:sz w:val="24"/>
          <w:szCs w:val="24"/>
          <w:highlight w:val="none"/>
          <w:u w:val="single"/>
          <w:lang w:val="en-US" w:eastAsia="zh-CN"/>
        </w:rPr>
        <w:t xml:space="preserve">     </w:t>
      </w:r>
      <w:r>
        <w:rPr>
          <w:rFonts w:hint="default"/>
          <w:color w:val="auto"/>
          <w:spacing w:val="0"/>
          <w:kern w:val="0"/>
          <w:sz w:val="24"/>
          <w:szCs w:val="24"/>
          <w:highlight w:val="none"/>
          <w:lang w:val="en-US" w:eastAsia="zh-CN"/>
        </w:rPr>
        <w:t>日</w:t>
      </w:r>
    </w:p>
    <w:p w14:paraId="2CF5DF6B">
      <w:pPr>
        <w:pStyle w:val="2"/>
        <w:keepNext w:val="0"/>
        <w:keepLines w:val="0"/>
        <w:pageBreakBefore w:val="0"/>
        <w:tabs>
          <w:tab w:val="left" w:pos="736"/>
          <w:tab w:val="left" w:pos="1682"/>
          <w:tab w:val="left" w:pos="2626"/>
        </w:tabs>
        <w:kinsoku w:val="0"/>
        <w:wordWrap/>
        <w:overflowPunct w:val="0"/>
        <w:bidi w:val="0"/>
        <w:spacing w:before="36"/>
        <w:ind w:left="0"/>
        <w:jc w:val="right"/>
        <w:outlineLvl w:val="9"/>
        <w:rPr>
          <w:rFonts w:hint="default"/>
          <w:color w:val="auto"/>
          <w:spacing w:val="0"/>
          <w:kern w:val="0"/>
          <w:sz w:val="24"/>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1AB01B9C">
      <w:pPr>
        <w:keepNext w:val="0"/>
        <w:keepLines w:val="0"/>
        <w:pageBreakBefore w:val="0"/>
        <w:wordWrap/>
        <w:bidi w:val="0"/>
        <w:jc w:val="center"/>
        <w:outlineLvl w:val="9"/>
        <w:rPr>
          <w:rFonts w:hint="default"/>
          <w:b/>
          <w:bCs/>
          <w:color w:val="auto"/>
          <w:spacing w:val="0"/>
          <w:kern w:val="0"/>
          <w:sz w:val="28"/>
          <w:szCs w:val="24"/>
          <w:highlight w:val="none"/>
        </w:rPr>
      </w:pPr>
      <w:bookmarkStart w:id="232" w:name="bookmark182"/>
      <w:bookmarkEnd w:id="232"/>
      <w:bookmarkStart w:id="233" w:name="bookmark181"/>
      <w:bookmarkEnd w:id="233"/>
      <w:bookmarkStart w:id="234" w:name="_Toc5401"/>
      <w:bookmarkStart w:id="235" w:name="_Toc10111"/>
      <w:r>
        <w:rPr>
          <w:rFonts w:hint="default"/>
          <w:b/>
          <w:bCs/>
          <w:color w:val="auto"/>
          <w:spacing w:val="0"/>
          <w:kern w:val="0"/>
          <w:sz w:val="28"/>
          <w:szCs w:val="24"/>
          <w:highlight w:val="none"/>
        </w:rPr>
        <w:t>三、联合体协议书</w:t>
      </w:r>
      <w:bookmarkEnd w:id="234"/>
    </w:p>
    <w:p w14:paraId="25D57B6B">
      <w:pPr>
        <w:keepNext w:val="0"/>
        <w:keepLines w:val="0"/>
        <w:pageBreakBefore w:val="0"/>
        <w:wordWrap/>
        <w:bidi w:val="0"/>
        <w:jc w:val="center"/>
        <w:outlineLvl w:val="9"/>
        <w:rPr>
          <w:rFonts w:hint="default"/>
          <w:b/>
          <w:bCs/>
          <w:color w:val="auto"/>
          <w:spacing w:val="0"/>
          <w:kern w:val="0"/>
          <w:sz w:val="28"/>
          <w:szCs w:val="24"/>
          <w:highlight w:val="none"/>
        </w:rPr>
      </w:pPr>
    </w:p>
    <w:p w14:paraId="5C47119D">
      <w:pPr>
        <w:pStyle w:val="2"/>
        <w:keepNext w:val="0"/>
        <w:keepLines w:val="0"/>
        <w:pageBreakBefore w:val="0"/>
        <w:tabs>
          <w:tab w:val="left" w:pos="2202"/>
          <w:tab w:val="left" w:pos="6000"/>
        </w:tabs>
        <w:kinsoku w:val="0"/>
        <w:wordWrap/>
        <w:overflowPunct w:val="0"/>
        <w:bidi w:val="0"/>
        <w:spacing w:line="360" w:lineRule="auto"/>
        <w:ind w:left="0" w:firstLine="420" w:firstLineChars="200"/>
        <w:outlineLvl w:val="9"/>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u w:val="single"/>
        </w:rPr>
        <w:t xml:space="preserve"> </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（所有成员单位名称）自愿组成</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（联合体名称）联合体，共同参加</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（项目名称）监理招标项目投标。现就联合体投标事宜订立如下协议。</w:t>
      </w:r>
    </w:p>
    <w:p w14:paraId="1A5A96B5">
      <w:pPr>
        <w:pStyle w:val="2"/>
        <w:keepNext w:val="0"/>
        <w:keepLines w:val="0"/>
        <w:pageBreakBefore w:val="0"/>
        <w:tabs>
          <w:tab w:val="left" w:pos="2673"/>
          <w:tab w:val="left" w:pos="5614"/>
        </w:tabs>
        <w:kinsoku w:val="0"/>
        <w:wordWrap/>
        <w:overflowPunct w:val="0"/>
        <w:bidi w:val="0"/>
        <w:spacing w:before="36" w:line="360" w:lineRule="auto"/>
        <w:outlineLvl w:val="9"/>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1.</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（某成员单位名称）为</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（联合体名称）</w:t>
      </w:r>
      <w:r>
        <w:rPr>
          <w:rFonts w:hint="default"/>
          <w:color w:val="auto"/>
          <w:spacing w:val="0"/>
          <w:kern w:val="0"/>
          <w:sz w:val="21"/>
          <w:szCs w:val="24"/>
          <w:highlight w:val="none"/>
          <w:lang w:eastAsia="zh-CN"/>
        </w:rPr>
        <w:t>主办方</w:t>
      </w:r>
      <w:r>
        <w:rPr>
          <w:rFonts w:hint="default"/>
          <w:color w:val="auto"/>
          <w:spacing w:val="0"/>
          <w:kern w:val="0"/>
          <w:sz w:val="21"/>
          <w:szCs w:val="24"/>
          <w:highlight w:val="none"/>
        </w:rPr>
        <w:t>。</w:t>
      </w:r>
    </w:p>
    <w:p w14:paraId="16EC10E1">
      <w:pPr>
        <w:pStyle w:val="2"/>
        <w:keepNext w:val="0"/>
        <w:keepLines w:val="0"/>
        <w:pageBreakBefore w:val="0"/>
        <w:kinsoku w:val="0"/>
        <w:wordWrap/>
        <w:overflowPunct w:val="0"/>
        <w:bidi w:val="0"/>
        <w:spacing w:before="148" w:line="360" w:lineRule="auto"/>
        <w:ind w:left="100" w:firstLine="419"/>
        <w:outlineLvl w:val="9"/>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 xml:space="preserve">2. </w:t>
      </w:r>
      <w:r>
        <w:rPr>
          <w:rFonts w:hint="default"/>
          <w:color w:val="auto"/>
          <w:spacing w:val="0"/>
          <w:kern w:val="0"/>
          <w:sz w:val="21"/>
          <w:szCs w:val="24"/>
          <w:highlight w:val="none"/>
        </w:rPr>
        <w:t>联合体各成员授权</w:t>
      </w:r>
      <w:r>
        <w:rPr>
          <w:rFonts w:hint="default"/>
          <w:color w:val="auto"/>
          <w:spacing w:val="0"/>
          <w:kern w:val="0"/>
          <w:sz w:val="21"/>
          <w:szCs w:val="24"/>
          <w:highlight w:val="none"/>
          <w:lang w:eastAsia="zh-CN"/>
        </w:rPr>
        <w:t>主办方</w:t>
      </w:r>
      <w:r>
        <w:rPr>
          <w:rFonts w:hint="default"/>
          <w:color w:val="auto"/>
          <w:spacing w:val="0"/>
          <w:kern w:val="0"/>
          <w:sz w:val="21"/>
          <w:szCs w:val="24"/>
          <w:highlight w:val="none"/>
        </w:rPr>
        <w:t>代表联合体参加投标活动，签署文件，提交和接收相关的资料、 信息及指示，进行合同谈判活动，负责合同实施阶段的组织和协调工作，以及处理与本招标项 目有关的一切事宜。</w:t>
      </w:r>
    </w:p>
    <w:p w14:paraId="4F0AE2F4">
      <w:pPr>
        <w:pStyle w:val="2"/>
        <w:keepNext w:val="0"/>
        <w:keepLines w:val="0"/>
        <w:pageBreakBefore w:val="0"/>
        <w:kinsoku w:val="0"/>
        <w:wordWrap/>
        <w:overflowPunct w:val="0"/>
        <w:bidi w:val="0"/>
        <w:spacing w:before="46" w:line="360" w:lineRule="auto"/>
        <w:ind w:left="100" w:firstLine="419"/>
        <w:outlineLvl w:val="9"/>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 xml:space="preserve">3. </w:t>
      </w:r>
      <w:r>
        <w:rPr>
          <w:rFonts w:hint="default"/>
          <w:color w:val="auto"/>
          <w:spacing w:val="0"/>
          <w:kern w:val="0"/>
          <w:sz w:val="21"/>
          <w:szCs w:val="24"/>
          <w:highlight w:val="none"/>
        </w:rPr>
        <w:t>联合体</w:t>
      </w:r>
      <w:r>
        <w:rPr>
          <w:rFonts w:hint="default"/>
          <w:color w:val="auto"/>
          <w:spacing w:val="0"/>
          <w:kern w:val="0"/>
          <w:sz w:val="21"/>
          <w:szCs w:val="24"/>
          <w:highlight w:val="none"/>
          <w:lang w:eastAsia="zh-CN"/>
        </w:rPr>
        <w:t>主办方</w:t>
      </w:r>
      <w:r>
        <w:rPr>
          <w:rFonts w:hint="default"/>
          <w:color w:val="auto"/>
          <w:spacing w:val="0"/>
          <w:kern w:val="0"/>
          <w:sz w:val="21"/>
          <w:szCs w:val="24"/>
          <w:highlight w:val="none"/>
        </w:rPr>
        <w:t>在本项目中签署的一切文件和处理的一切事宜，联合体各成员均予以承认。 联合体各成员将严格按照招标文件、投标文件和合同的要求全面履行义务，并向招标人承担连 带责任。</w:t>
      </w:r>
    </w:p>
    <w:p w14:paraId="5A1E3440">
      <w:pPr>
        <w:pStyle w:val="2"/>
        <w:keepNext w:val="0"/>
        <w:keepLines w:val="0"/>
        <w:pageBreakBefore w:val="0"/>
        <w:widowControl w:val="0"/>
        <w:tabs>
          <w:tab w:val="left" w:pos="8741"/>
        </w:tabs>
        <w:kinsoku w:val="0"/>
        <w:wordWrap/>
        <w:overflowPunct w:val="0"/>
        <w:topLinePunct w:val="0"/>
        <w:autoSpaceDE w:val="0"/>
        <w:autoSpaceDN w:val="0"/>
        <w:bidi w:val="0"/>
        <w:adjustRightInd w:val="0"/>
        <w:snapToGrid/>
        <w:spacing w:before="46" w:line="360" w:lineRule="auto"/>
        <w:ind w:left="522"/>
        <w:textAlignment w:val="auto"/>
        <w:outlineLvl w:val="9"/>
        <w:rPr>
          <w:rFonts w:hint="default"/>
          <w:color w:val="auto"/>
          <w:spacing w:val="0"/>
          <w:kern w:val="0"/>
          <w:sz w:val="21"/>
          <w:szCs w:val="24"/>
          <w:highlight w:val="none"/>
        </w:rPr>
      </w:pPr>
      <w:bookmarkStart w:id="236" w:name="_Toc29760"/>
      <w:bookmarkStart w:id="237" w:name="_Toc31387"/>
      <w:r>
        <w:rPr>
          <w:rFonts w:hint="eastAsia" w:ascii="Times New Roman" w:hAnsi="Times New Roman" w:eastAsia="Times New Roman"/>
          <w:color w:val="auto"/>
          <w:spacing w:val="0"/>
          <w:kern w:val="0"/>
          <w:sz w:val="21"/>
          <w:szCs w:val="24"/>
          <w:highlight w:val="none"/>
        </w:rPr>
        <w:t xml:space="preserve">4.  </w:t>
      </w:r>
      <w:r>
        <w:rPr>
          <w:rFonts w:hint="default"/>
          <w:color w:val="auto"/>
          <w:spacing w:val="0"/>
          <w:kern w:val="0"/>
          <w:sz w:val="21"/>
          <w:szCs w:val="24"/>
          <w:highlight w:val="none"/>
        </w:rPr>
        <w:t>联合体各成员单位内部的职责分工如下：</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w:t>
      </w:r>
      <w:bookmarkEnd w:id="236"/>
      <w:bookmarkEnd w:id="237"/>
    </w:p>
    <w:p w14:paraId="6FE6E4CA">
      <w:pPr>
        <w:pStyle w:val="2"/>
        <w:keepNext w:val="0"/>
        <w:keepLines w:val="0"/>
        <w:pageBreakBefore w:val="0"/>
        <w:kinsoku w:val="0"/>
        <w:wordWrap/>
        <w:overflowPunct w:val="0"/>
        <w:bidi w:val="0"/>
        <w:spacing w:before="151" w:line="360" w:lineRule="auto"/>
        <w:ind w:left="100" w:firstLine="419"/>
        <w:outlineLvl w:val="9"/>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 xml:space="preserve">5. </w:t>
      </w:r>
      <w:r>
        <w:rPr>
          <w:rFonts w:hint="default"/>
          <w:color w:val="auto"/>
          <w:spacing w:val="0"/>
          <w:kern w:val="0"/>
          <w:sz w:val="21"/>
          <w:szCs w:val="24"/>
          <w:highlight w:val="none"/>
        </w:rPr>
        <w:t>本协议书自所有成员单位法定代表人或其委托代理人签字或盖单位章之日起生效，合同 履行完毕后自动失效。</w:t>
      </w:r>
    </w:p>
    <w:p w14:paraId="2BAD859B">
      <w:pPr>
        <w:pStyle w:val="2"/>
        <w:keepNext w:val="0"/>
        <w:keepLines w:val="0"/>
        <w:pageBreakBefore w:val="0"/>
        <w:tabs>
          <w:tab w:val="left" w:pos="2464"/>
        </w:tabs>
        <w:kinsoku w:val="0"/>
        <w:wordWrap/>
        <w:overflowPunct w:val="0"/>
        <w:bidi w:val="0"/>
        <w:spacing w:before="57" w:line="360" w:lineRule="auto"/>
        <w:outlineLvl w:val="9"/>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rPr>
        <w:t xml:space="preserve">6. </w:t>
      </w:r>
      <w:r>
        <w:rPr>
          <w:rFonts w:hint="default"/>
          <w:color w:val="auto"/>
          <w:spacing w:val="0"/>
          <w:kern w:val="0"/>
          <w:sz w:val="21"/>
          <w:szCs w:val="24"/>
          <w:highlight w:val="none"/>
        </w:rPr>
        <w:t>本协议书一式</w:t>
      </w:r>
      <w:r>
        <w:rPr>
          <w:rFonts w:hint="eastAsia" w:ascii="Times New Roman" w:hAnsi="Times New Roman" w:eastAsia="Times New Roman"/>
          <w:color w:val="auto"/>
          <w:spacing w:val="0"/>
          <w:kern w:val="0"/>
          <w:sz w:val="21"/>
          <w:szCs w:val="24"/>
          <w:highlight w:val="none"/>
          <w:u w:val="single"/>
        </w:rPr>
        <w:tab/>
      </w:r>
      <w:r>
        <w:rPr>
          <w:rFonts w:hint="default" w:hAnsi="Times New Roman"/>
          <w:color w:val="auto"/>
          <w:spacing w:val="0"/>
          <w:kern w:val="0"/>
          <w:sz w:val="21"/>
          <w:szCs w:val="24"/>
          <w:highlight w:val="none"/>
          <w:u w:val="single"/>
          <w:lang w:val="en-US" w:eastAsia="zh-CN"/>
        </w:rPr>
        <w:t xml:space="preserve">     </w:t>
      </w:r>
      <w:r>
        <w:rPr>
          <w:rFonts w:hint="default"/>
          <w:color w:val="auto"/>
          <w:spacing w:val="0"/>
          <w:kern w:val="0"/>
          <w:sz w:val="21"/>
          <w:szCs w:val="24"/>
          <w:highlight w:val="none"/>
        </w:rPr>
        <w:t>份，联合体成员和招标人各执一份。</w:t>
      </w:r>
    </w:p>
    <w:p w14:paraId="2F3EEDF9">
      <w:pPr>
        <w:pStyle w:val="2"/>
        <w:keepNext w:val="0"/>
        <w:keepLines w:val="0"/>
        <w:pageBreakBefore w:val="0"/>
        <w:kinsoku w:val="0"/>
        <w:wordWrap/>
        <w:overflowPunct w:val="0"/>
        <w:bidi w:val="0"/>
        <w:spacing w:before="36" w:line="360" w:lineRule="auto"/>
        <w:ind w:left="100" w:firstLine="419"/>
        <w:outlineLvl w:val="9"/>
        <w:rPr>
          <w:rFonts w:hint="default"/>
          <w:color w:val="auto"/>
          <w:spacing w:val="0"/>
          <w:kern w:val="0"/>
          <w:sz w:val="21"/>
          <w:szCs w:val="24"/>
          <w:highlight w:val="none"/>
        </w:rPr>
      </w:pPr>
      <w:r>
        <w:rPr>
          <w:rFonts w:hint="default"/>
          <w:color w:val="auto"/>
          <w:spacing w:val="0"/>
          <w:kern w:val="0"/>
          <w:sz w:val="21"/>
          <w:szCs w:val="24"/>
          <w:highlight w:val="none"/>
        </w:rPr>
        <w:t>注：本协议书由法定代表人签字的，应附法定代表人身份证明；由委托代理人签字的，应附法定代表人身份证明</w:t>
      </w:r>
      <w:r>
        <w:rPr>
          <w:rFonts w:hint="default"/>
          <w:color w:val="auto"/>
          <w:spacing w:val="0"/>
          <w:kern w:val="0"/>
          <w:sz w:val="21"/>
          <w:szCs w:val="24"/>
          <w:highlight w:val="none"/>
          <w:lang w:eastAsia="zh-CN"/>
        </w:rPr>
        <w:t>和</w:t>
      </w:r>
      <w:r>
        <w:rPr>
          <w:rFonts w:hint="default"/>
          <w:color w:val="auto"/>
          <w:spacing w:val="0"/>
          <w:kern w:val="0"/>
          <w:sz w:val="21"/>
          <w:szCs w:val="24"/>
          <w:highlight w:val="none"/>
        </w:rPr>
        <w:t>授权委托书。</w:t>
      </w:r>
    </w:p>
    <w:p w14:paraId="02BECE73">
      <w:pPr>
        <w:pStyle w:val="2"/>
        <w:keepNext w:val="0"/>
        <w:keepLines w:val="0"/>
        <w:pageBreakBefore w:val="0"/>
        <w:kinsoku w:val="0"/>
        <w:wordWrap/>
        <w:overflowPunct w:val="0"/>
        <w:bidi w:val="0"/>
        <w:spacing w:before="36" w:line="360" w:lineRule="auto"/>
        <w:ind w:left="100" w:firstLine="419"/>
        <w:outlineLvl w:val="9"/>
        <w:rPr>
          <w:rFonts w:hint="default"/>
          <w:color w:val="auto"/>
          <w:spacing w:val="0"/>
          <w:kern w:val="0"/>
          <w:sz w:val="21"/>
          <w:szCs w:val="24"/>
          <w:highlight w:val="none"/>
        </w:rPr>
      </w:pPr>
    </w:p>
    <w:p w14:paraId="67FC13B8">
      <w:pPr>
        <w:pStyle w:val="2"/>
        <w:keepNext w:val="0"/>
        <w:keepLines w:val="0"/>
        <w:pageBreakBefore w:val="0"/>
        <w:tabs>
          <w:tab w:val="left" w:pos="7241"/>
        </w:tabs>
        <w:kinsoku w:val="0"/>
        <w:wordWrap/>
        <w:overflowPunct w:val="0"/>
        <w:bidi w:val="0"/>
        <w:spacing w:line="360" w:lineRule="auto"/>
        <w:ind w:left="2510"/>
        <w:outlineLvl w:val="9"/>
        <w:rPr>
          <w:rFonts w:hint="default"/>
          <w:color w:val="auto"/>
          <w:spacing w:val="0"/>
          <w:kern w:val="0"/>
          <w:sz w:val="21"/>
          <w:szCs w:val="24"/>
          <w:highlight w:val="none"/>
        </w:rPr>
      </w:pPr>
      <w:r>
        <w:rPr>
          <w:rFonts w:hint="default"/>
          <w:color w:val="auto"/>
          <w:spacing w:val="0"/>
          <w:kern w:val="0"/>
          <w:sz w:val="21"/>
          <w:szCs w:val="24"/>
          <w:highlight w:val="none"/>
        </w:rPr>
        <w:t>联合体</w:t>
      </w:r>
      <w:r>
        <w:rPr>
          <w:rFonts w:hint="default"/>
          <w:color w:val="auto"/>
          <w:spacing w:val="0"/>
          <w:kern w:val="0"/>
          <w:sz w:val="21"/>
          <w:szCs w:val="24"/>
          <w:highlight w:val="none"/>
          <w:lang w:eastAsia="zh-CN"/>
        </w:rPr>
        <w:t>主办方</w:t>
      </w:r>
      <w:r>
        <w:rPr>
          <w:rFonts w:hint="default"/>
          <w:color w:val="auto"/>
          <w:spacing w:val="0"/>
          <w:kern w:val="0"/>
          <w:sz w:val="21"/>
          <w:szCs w:val="24"/>
          <w:highlight w:val="none"/>
        </w:rPr>
        <w:t>名称：</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（盖单位章）</w:t>
      </w:r>
    </w:p>
    <w:p w14:paraId="05CC819A">
      <w:pPr>
        <w:pStyle w:val="2"/>
        <w:keepNext w:val="0"/>
        <w:keepLines w:val="0"/>
        <w:pageBreakBefore w:val="0"/>
        <w:tabs>
          <w:tab w:val="left" w:pos="6401"/>
        </w:tabs>
        <w:kinsoku w:val="0"/>
        <w:wordWrap/>
        <w:overflowPunct w:val="0"/>
        <w:bidi w:val="0"/>
        <w:spacing w:before="36" w:line="360" w:lineRule="auto"/>
        <w:ind w:left="2510"/>
        <w:outlineLvl w:val="9"/>
        <w:rPr>
          <w:rFonts w:hint="default"/>
          <w:color w:val="auto"/>
          <w:spacing w:val="0"/>
          <w:kern w:val="0"/>
          <w:sz w:val="21"/>
          <w:szCs w:val="24"/>
          <w:highlight w:val="none"/>
        </w:rPr>
      </w:pPr>
      <w:r>
        <w:rPr>
          <w:rFonts w:hint="default"/>
          <w:color w:val="auto"/>
          <w:spacing w:val="0"/>
          <w:kern w:val="0"/>
          <w:sz w:val="21"/>
          <w:szCs w:val="24"/>
          <w:highlight w:val="none"/>
        </w:rPr>
        <w:t>法定代表人或其委托代理人：</w:t>
      </w:r>
      <w:r>
        <w:rPr>
          <w:rFonts w:hint="eastAsia" w:ascii="Times New Roman" w:hAnsi="Times New Roman" w:eastAsia="Times New Roman"/>
          <w:color w:val="auto"/>
          <w:spacing w:val="0"/>
          <w:kern w:val="0"/>
          <w:sz w:val="21"/>
          <w:szCs w:val="24"/>
          <w:highlight w:val="none"/>
          <w:u w:val="single"/>
        </w:rPr>
        <w:tab/>
      </w:r>
      <w:r>
        <w:rPr>
          <w:rFonts w:hint="default" w:hAnsi="Times New Roman"/>
          <w:color w:val="auto"/>
          <w:spacing w:val="0"/>
          <w:kern w:val="0"/>
          <w:sz w:val="21"/>
          <w:szCs w:val="24"/>
          <w:highlight w:val="none"/>
          <w:u w:val="single"/>
          <w:lang w:val="en-US" w:eastAsia="zh-CN"/>
        </w:rPr>
        <w:t xml:space="preserve">       </w:t>
      </w:r>
      <w:r>
        <w:rPr>
          <w:rFonts w:hint="default"/>
          <w:color w:val="auto"/>
          <w:spacing w:val="0"/>
          <w:kern w:val="0"/>
          <w:sz w:val="21"/>
          <w:szCs w:val="24"/>
          <w:highlight w:val="none"/>
        </w:rPr>
        <w:t>（签字）</w:t>
      </w:r>
    </w:p>
    <w:p w14:paraId="62F056C0">
      <w:pPr>
        <w:pStyle w:val="2"/>
        <w:keepNext w:val="0"/>
        <w:keepLines w:val="0"/>
        <w:pageBreakBefore w:val="0"/>
        <w:tabs>
          <w:tab w:val="left" w:pos="7241"/>
        </w:tabs>
        <w:kinsoku w:val="0"/>
        <w:wordWrap/>
        <w:overflowPunct w:val="0"/>
        <w:bidi w:val="0"/>
        <w:spacing w:before="36" w:line="360" w:lineRule="auto"/>
        <w:ind w:left="2510"/>
        <w:outlineLvl w:val="9"/>
        <w:rPr>
          <w:rFonts w:hint="default"/>
          <w:color w:val="auto"/>
          <w:spacing w:val="0"/>
          <w:kern w:val="0"/>
          <w:sz w:val="21"/>
          <w:szCs w:val="24"/>
          <w:highlight w:val="none"/>
        </w:rPr>
      </w:pPr>
      <w:r>
        <w:rPr>
          <w:rFonts w:hint="default"/>
          <w:color w:val="auto"/>
          <w:spacing w:val="0"/>
          <w:kern w:val="0"/>
          <w:sz w:val="21"/>
          <w:szCs w:val="24"/>
          <w:highlight w:val="none"/>
        </w:rPr>
        <w:t>联合体成员名称：</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（盖单位章）</w:t>
      </w:r>
    </w:p>
    <w:p w14:paraId="51F3FB58">
      <w:pPr>
        <w:pStyle w:val="2"/>
        <w:keepNext w:val="0"/>
        <w:keepLines w:val="0"/>
        <w:pageBreakBefore w:val="0"/>
        <w:tabs>
          <w:tab w:val="left" w:pos="6187"/>
        </w:tabs>
        <w:kinsoku w:val="0"/>
        <w:wordWrap/>
        <w:overflowPunct w:val="0"/>
        <w:bidi w:val="0"/>
        <w:spacing w:before="36" w:line="360" w:lineRule="auto"/>
        <w:ind w:left="2510"/>
        <w:outlineLvl w:val="9"/>
        <w:rPr>
          <w:rFonts w:hint="default"/>
          <w:color w:val="auto"/>
          <w:spacing w:val="0"/>
          <w:kern w:val="0"/>
          <w:sz w:val="21"/>
          <w:szCs w:val="24"/>
          <w:highlight w:val="none"/>
        </w:rPr>
      </w:pPr>
      <w:r>
        <w:rPr>
          <w:rFonts w:hint="default"/>
          <w:color w:val="auto"/>
          <w:spacing w:val="0"/>
          <w:kern w:val="0"/>
          <w:sz w:val="21"/>
          <w:szCs w:val="24"/>
          <w:highlight w:val="none"/>
        </w:rPr>
        <w:t>法定代表人或其委托代理人：</w:t>
      </w:r>
      <w:r>
        <w:rPr>
          <w:rFonts w:hint="eastAsia" w:ascii="Times New Roman" w:hAnsi="Times New Roman" w:eastAsia="Times New Roman"/>
          <w:color w:val="auto"/>
          <w:spacing w:val="0"/>
          <w:kern w:val="0"/>
          <w:sz w:val="21"/>
          <w:szCs w:val="24"/>
          <w:highlight w:val="none"/>
          <w:u w:val="single"/>
        </w:rPr>
        <w:tab/>
      </w:r>
      <w:r>
        <w:rPr>
          <w:rFonts w:hint="default" w:hAnsi="Times New Roman"/>
          <w:color w:val="auto"/>
          <w:spacing w:val="0"/>
          <w:kern w:val="0"/>
          <w:sz w:val="21"/>
          <w:szCs w:val="24"/>
          <w:highlight w:val="none"/>
          <w:u w:val="single"/>
          <w:lang w:val="en-US" w:eastAsia="zh-CN"/>
        </w:rPr>
        <w:t xml:space="preserve">         </w:t>
      </w:r>
      <w:r>
        <w:rPr>
          <w:rFonts w:hint="default"/>
          <w:color w:val="auto"/>
          <w:spacing w:val="0"/>
          <w:kern w:val="0"/>
          <w:sz w:val="21"/>
          <w:szCs w:val="24"/>
          <w:highlight w:val="none"/>
        </w:rPr>
        <w:t>（签字）</w:t>
      </w:r>
    </w:p>
    <w:p w14:paraId="1B802E82">
      <w:pPr>
        <w:pStyle w:val="2"/>
        <w:keepNext w:val="0"/>
        <w:keepLines w:val="0"/>
        <w:pageBreakBefore w:val="0"/>
        <w:tabs>
          <w:tab w:val="left" w:pos="7241"/>
        </w:tabs>
        <w:kinsoku w:val="0"/>
        <w:wordWrap/>
        <w:overflowPunct w:val="0"/>
        <w:bidi w:val="0"/>
        <w:spacing w:before="36" w:line="360" w:lineRule="auto"/>
        <w:ind w:left="2510"/>
        <w:outlineLvl w:val="9"/>
        <w:rPr>
          <w:rFonts w:hint="default"/>
          <w:color w:val="auto"/>
          <w:spacing w:val="0"/>
          <w:kern w:val="0"/>
          <w:sz w:val="21"/>
          <w:szCs w:val="24"/>
          <w:highlight w:val="none"/>
        </w:rPr>
      </w:pPr>
      <w:r>
        <w:rPr>
          <w:rFonts w:hint="default"/>
          <w:color w:val="auto"/>
          <w:spacing w:val="0"/>
          <w:kern w:val="0"/>
          <w:sz w:val="21"/>
          <w:szCs w:val="24"/>
          <w:highlight w:val="none"/>
        </w:rPr>
        <w:t>联合体成员名称：</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（盖单位章）</w:t>
      </w:r>
    </w:p>
    <w:p w14:paraId="756FBE28">
      <w:pPr>
        <w:pStyle w:val="2"/>
        <w:keepNext w:val="0"/>
        <w:keepLines w:val="0"/>
        <w:pageBreakBefore w:val="0"/>
        <w:tabs>
          <w:tab w:val="left" w:pos="6187"/>
        </w:tabs>
        <w:kinsoku w:val="0"/>
        <w:wordWrap/>
        <w:overflowPunct w:val="0"/>
        <w:bidi w:val="0"/>
        <w:spacing w:before="36" w:line="360" w:lineRule="auto"/>
        <w:ind w:left="2510"/>
        <w:outlineLvl w:val="9"/>
        <w:rPr>
          <w:rFonts w:hint="default"/>
          <w:color w:val="auto"/>
          <w:spacing w:val="0"/>
          <w:kern w:val="0"/>
          <w:sz w:val="21"/>
          <w:szCs w:val="24"/>
          <w:highlight w:val="none"/>
        </w:rPr>
      </w:pPr>
      <w:r>
        <w:rPr>
          <w:rFonts w:hint="default"/>
          <w:color w:val="auto"/>
          <w:spacing w:val="0"/>
          <w:kern w:val="0"/>
          <w:sz w:val="21"/>
          <w:szCs w:val="24"/>
          <w:highlight w:val="none"/>
        </w:rPr>
        <w:t>法定代表人或其委托代理人：</w:t>
      </w:r>
      <w:r>
        <w:rPr>
          <w:rFonts w:hint="eastAsia" w:ascii="Times New Roman" w:hAnsi="Times New Roman" w:eastAsia="Times New Roman"/>
          <w:color w:val="auto"/>
          <w:spacing w:val="0"/>
          <w:kern w:val="0"/>
          <w:sz w:val="21"/>
          <w:szCs w:val="24"/>
          <w:highlight w:val="none"/>
          <w:u w:val="single"/>
        </w:rPr>
        <w:tab/>
      </w:r>
      <w:r>
        <w:rPr>
          <w:rFonts w:hint="default" w:hAnsi="Times New Roman"/>
          <w:color w:val="auto"/>
          <w:spacing w:val="0"/>
          <w:kern w:val="0"/>
          <w:sz w:val="21"/>
          <w:szCs w:val="24"/>
          <w:highlight w:val="none"/>
          <w:u w:val="single"/>
          <w:lang w:val="en-US" w:eastAsia="zh-CN"/>
        </w:rPr>
        <w:t xml:space="preserve">         </w:t>
      </w:r>
      <w:r>
        <w:rPr>
          <w:rFonts w:hint="default"/>
          <w:color w:val="auto"/>
          <w:spacing w:val="0"/>
          <w:kern w:val="0"/>
          <w:sz w:val="21"/>
          <w:szCs w:val="24"/>
          <w:highlight w:val="none"/>
        </w:rPr>
        <w:t>（签字）</w:t>
      </w:r>
    </w:p>
    <w:p w14:paraId="53EA263B">
      <w:pPr>
        <w:pStyle w:val="2"/>
        <w:keepNext w:val="0"/>
        <w:keepLines w:val="0"/>
        <w:pageBreakBefore w:val="0"/>
        <w:kinsoku w:val="0"/>
        <w:wordWrap/>
        <w:overflowPunct w:val="0"/>
        <w:bidi w:val="0"/>
        <w:spacing w:before="12"/>
        <w:ind w:left="0"/>
        <w:outlineLvl w:val="9"/>
        <w:rPr>
          <w:rFonts w:hint="default"/>
          <w:color w:val="auto"/>
          <w:spacing w:val="0"/>
          <w:kern w:val="0"/>
          <w:sz w:val="21"/>
          <w:szCs w:val="24"/>
          <w:highlight w:val="none"/>
        </w:rPr>
      </w:pPr>
    </w:p>
    <w:p w14:paraId="779EF4F9">
      <w:pPr>
        <w:pStyle w:val="2"/>
        <w:keepNext w:val="0"/>
        <w:keepLines w:val="0"/>
        <w:pageBreakBefore w:val="0"/>
        <w:tabs>
          <w:tab w:val="left" w:pos="4538"/>
          <w:tab w:val="left" w:pos="5484"/>
          <w:tab w:val="left" w:pos="6427"/>
        </w:tabs>
        <w:kinsoku w:val="0"/>
        <w:wordWrap/>
        <w:overflowPunct w:val="0"/>
        <w:bidi w:val="0"/>
        <w:spacing w:before="36"/>
        <w:ind w:left="3801"/>
        <w:outlineLvl w:val="9"/>
        <w:rPr>
          <w:rFonts w:hint="default"/>
          <w:color w:val="auto"/>
          <w:spacing w:val="0"/>
          <w:kern w:val="0"/>
          <w:sz w:val="21"/>
          <w:szCs w:val="24"/>
          <w:highlight w:val="none"/>
        </w:rPr>
      </w:pPr>
      <w:r>
        <w:rPr>
          <w:rFonts w:hint="eastAsia" w:ascii="Times New Roman" w:hAnsi="Times New Roman" w:eastAsia="Times New Roman"/>
          <w:color w:val="auto"/>
          <w:spacing w:val="0"/>
          <w:kern w:val="0"/>
          <w:sz w:val="21"/>
          <w:szCs w:val="24"/>
          <w:highlight w:val="none"/>
          <w:u w:val="single"/>
        </w:rPr>
        <w:t xml:space="preserve"> </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年</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月</w:t>
      </w:r>
      <w:r>
        <w:rPr>
          <w:rFonts w:hint="eastAsia" w:ascii="Times New Roman" w:hAnsi="Times New Roman" w:eastAsia="Times New Roman"/>
          <w:color w:val="auto"/>
          <w:spacing w:val="0"/>
          <w:kern w:val="0"/>
          <w:sz w:val="21"/>
          <w:szCs w:val="24"/>
          <w:highlight w:val="none"/>
          <w:u w:val="single"/>
        </w:rPr>
        <w:tab/>
      </w:r>
      <w:r>
        <w:rPr>
          <w:rFonts w:hint="default"/>
          <w:color w:val="auto"/>
          <w:spacing w:val="0"/>
          <w:kern w:val="0"/>
          <w:sz w:val="21"/>
          <w:szCs w:val="24"/>
          <w:highlight w:val="none"/>
        </w:rPr>
        <w:t>日</w:t>
      </w:r>
    </w:p>
    <w:p w14:paraId="797E402D">
      <w:pPr>
        <w:pStyle w:val="2"/>
        <w:keepNext w:val="0"/>
        <w:keepLines w:val="0"/>
        <w:pageBreakBefore w:val="0"/>
        <w:tabs>
          <w:tab w:val="left" w:pos="4538"/>
          <w:tab w:val="left" w:pos="5484"/>
          <w:tab w:val="left" w:pos="6427"/>
        </w:tabs>
        <w:kinsoku w:val="0"/>
        <w:wordWrap/>
        <w:overflowPunct w:val="0"/>
        <w:bidi w:val="0"/>
        <w:spacing w:before="36"/>
        <w:ind w:left="3801"/>
        <w:outlineLvl w:val="9"/>
        <w:rPr>
          <w:rFonts w:hint="default"/>
          <w:color w:val="auto"/>
          <w:spacing w:val="0"/>
          <w:kern w:val="0"/>
          <w:sz w:val="21"/>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0BFE7D1D">
      <w:pPr>
        <w:keepNext w:val="0"/>
        <w:keepLines w:val="0"/>
        <w:pageBreakBefore w:val="0"/>
        <w:wordWrap/>
        <w:bidi w:val="0"/>
        <w:jc w:val="center"/>
        <w:outlineLvl w:val="9"/>
        <w:rPr>
          <w:rFonts w:hint="default"/>
          <w:b/>
          <w:bCs/>
          <w:color w:val="auto"/>
          <w:spacing w:val="0"/>
          <w:kern w:val="0"/>
          <w:sz w:val="28"/>
          <w:szCs w:val="24"/>
          <w:highlight w:val="none"/>
        </w:rPr>
      </w:pPr>
      <w:bookmarkStart w:id="238" w:name="_Toc9753"/>
      <w:r>
        <w:rPr>
          <w:rFonts w:hint="default"/>
          <w:b/>
          <w:bCs/>
          <w:color w:val="auto"/>
          <w:spacing w:val="0"/>
          <w:kern w:val="0"/>
          <w:sz w:val="28"/>
          <w:szCs w:val="24"/>
          <w:highlight w:val="none"/>
        </w:rPr>
        <w:t>四、投标保证金</w:t>
      </w:r>
      <w:bookmarkEnd w:id="238"/>
    </w:p>
    <w:p w14:paraId="470AA15B">
      <w:pPr>
        <w:keepNext w:val="0"/>
        <w:keepLines w:val="0"/>
        <w:pageBreakBefore w:val="0"/>
        <w:wordWrap/>
        <w:bidi w:val="0"/>
        <w:outlineLvl w:val="9"/>
        <w:rPr>
          <w:rFonts w:hint="eastAsia"/>
          <w:color w:val="auto"/>
          <w:spacing w:val="0"/>
          <w:kern w:val="0"/>
          <w:highlight w:val="none"/>
          <w:lang w:val="en-US" w:eastAsia="zh-CN"/>
        </w:rPr>
      </w:pPr>
    </w:p>
    <w:bookmarkEnd w:id="235"/>
    <w:p w14:paraId="608E7269">
      <w:pPr>
        <w:pStyle w:val="2"/>
        <w:numPr>
          <w:ilvl w:val="0"/>
          <w:numId w:val="0"/>
        </w:numPr>
        <w:kinsoku w:val="0"/>
        <w:overflowPunct w:val="0"/>
        <w:spacing w:before="36" w:line="472" w:lineRule="auto"/>
        <w:ind w:left="0" w:right="-49"/>
        <w:jc w:val="center"/>
        <w:rPr>
          <w:rFonts w:hint="default"/>
          <w:color w:val="auto"/>
          <w:spacing w:val="0"/>
          <w:kern w:val="0"/>
          <w:sz w:val="24"/>
          <w:szCs w:val="24"/>
          <w:highlight w:val="none"/>
          <w:lang w:val="en-US" w:eastAsia="zh-CN"/>
        </w:rPr>
      </w:pPr>
      <w:r>
        <w:rPr>
          <w:rFonts w:hint="eastAsia"/>
          <w:color w:val="auto"/>
          <w:spacing w:val="0"/>
          <w:kern w:val="0"/>
          <w:sz w:val="24"/>
          <w:szCs w:val="24"/>
          <w:highlight w:val="none"/>
          <w:lang w:val="en-US" w:eastAsia="zh-CN"/>
        </w:rPr>
        <w:t>（本项目不适用）</w:t>
      </w:r>
    </w:p>
    <w:p w14:paraId="66915485">
      <w:pPr>
        <w:keepNext w:val="0"/>
        <w:keepLines w:val="0"/>
        <w:pageBreakBefore w:val="0"/>
        <w:wordWrap/>
        <w:bidi w:val="0"/>
        <w:jc w:val="left"/>
        <w:outlineLvl w:val="9"/>
        <w:rPr>
          <w:rFonts w:hint="default"/>
          <w:color w:val="auto"/>
          <w:spacing w:val="0"/>
          <w:kern w:val="0"/>
          <w:sz w:val="28"/>
          <w:szCs w:val="24"/>
          <w:highlight w:val="none"/>
        </w:rPr>
      </w:pPr>
    </w:p>
    <w:p w14:paraId="23E82C82">
      <w:pPr>
        <w:keepNext w:val="0"/>
        <w:keepLines w:val="0"/>
        <w:pageBreakBefore w:val="0"/>
        <w:wordWrap/>
        <w:bidi w:val="0"/>
        <w:jc w:val="left"/>
        <w:outlineLvl w:val="9"/>
        <w:rPr>
          <w:rFonts w:hint="default"/>
          <w:color w:val="auto"/>
          <w:spacing w:val="0"/>
          <w:kern w:val="0"/>
          <w:sz w:val="28"/>
          <w:szCs w:val="24"/>
          <w:highlight w:val="none"/>
        </w:rPr>
      </w:pPr>
      <w:r>
        <w:rPr>
          <w:rFonts w:hint="default"/>
          <w:color w:val="auto"/>
          <w:spacing w:val="0"/>
          <w:kern w:val="0"/>
          <w:sz w:val="28"/>
          <w:szCs w:val="24"/>
          <w:highlight w:val="none"/>
        </w:rPr>
        <w:br w:type="page"/>
      </w:r>
    </w:p>
    <w:p w14:paraId="7873D5C6">
      <w:pPr>
        <w:keepNext w:val="0"/>
        <w:keepLines w:val="0"/>
        <w:pageBreakBefore w:val="0"/>
        <w:wordWrap/>
        <w:bidi w:val="0"/>
        <w:jc w:val="center"/>
        <w:outlineLvl w:val="9"/>
        <w:rPr>
          <w:rFonts w:hint="default"/>
          <w:b/>
          <w:bCs/>
          <w:color w:val="auto"/>
          <w:spacing w:val="0"/>
          <w:kern w:val="0"/>
          <w:sz w:val="28"/>
          <w:szCs w:val="24"/>
          <w:highlight w:val="none"/>
        </w:rPr>
      </w:pPr>
      <w:r>
        <w:rPr>
          <w:rFonts w:hint="default"/>
          <w:b/>
          <w:bCs/>
          <w:color w:val="auto"/>
          <w:spacing w:val="0"/>
          <w:kern w:val="0"/>
          <w:sz w:val="28"/>
          <w:szCs w:val="24"/>
          <w:highlight w:val="none"/>
        </w:rPr>
        <w:t>五、监理报酬清单</w:t>
      </w:r>
      <w:r>
        <w:rPr>
          <w:rFonts w:hint="eastAsia"/>
          <w:b/>
          <w:bCs/>
          <w:color w:val="auto"/>
          <w:spacing w:val="0"/>
          <w:kern w:val="0"/>
          <w:sz w:val="28"/>
          <w:szCs w:val="24"/>
          <w:highlight w:val="none"/>
          <w:lang w:eastAsia="zh-CN"/>
        </w:rPr>
        <w:t>（</w:t>
      </w:r>
      <w:r>
        <w:rPr>
          <w:rFonts w:hint="eastAsia"/>
          <w:b/>
          <w:bCs/>
          <w:color w:val="auto"/>
          <w:spacing w:val="0"/>
          <w:kern w:val="0"/>
          <w:sz w:val="28"/>
          <w:szCs w:val="24"/>
          <w:highlight w:val="none"/>
          <w:lang w:val="en-US" w:eastAsia="zh-CN"/>
        </w:rPr>
        <w:t>格式仅供参考</w:t>
      </w:r>
      <w:r>
        <w:rPr>
          <w:rFonts w:hint="eastAsia"/>
          <w:b/>
          <w:bCs/>
          <w:color w:val="auto"/>
          <w:spacing w:val="0"/>
          <w:kern w:val="0"/>
          <w:sz w:val="28"/>
          <w:szCs w:val="24"/>
          <w:highlight w:val="none"/>
          <w:lang w:eastAsia="zh-CN"/>
        </w:rPr>
        <w:t>）</w:t>
      </w:r>
    </w:p>
    <w:p w14:paraId="6D32BFD1">
      <w:pPr>
        <w:pStyle w:val="2"/>
        <w:keepNext w:val="0"/>
        <w:keepLines w:val="0"/>
        <w:pageBreakBefore w:val="0"/>
        <w:kinsoku w:val="0"/>
        <w:wordWrap/>
        <w:overflowPunct w:val="0"/>
        <w:bidi w:val="0"/>
        <w:ind w:left="0"/>
        <w:outlineLvl w:val="9"/>
        <w:rPr>
          <w:rFonts w:hint="default"/>
          <w:color w:val="auto"/>
          <w:spacing w:val="0"/>
          <w:kern w:val="0"/>
          <w:sz w:val="20"/>
          <w:szCs w:val="24"/>
          <w:highlight w:val="none"/>
        </w:rPr>
      </w:pPr>
    </w:p>
    <w:p w14:paraId="4F44F0AA">
      <w:pPr>
        <w:keepNext w:val="0"/>
        <w:keepLines w:val="0"/>
        <w:pageBreakBefore w:val="0"/>
        <w:wordWrap/>
        <w:bidi w:val="0"/>
        <w:spacing w:line="440" w:lineRule="exact"/>
        <w:outlineLvl w:val="9"/>
        <w:rPr>
          <w:rFonts w:hint="default" w:ascii="宋体" w:hAnsi="宋体" w:eastAsia="宋体" w:cs="宋体"/>
          <w:color w:val="auto"/>
          <w:spacing w:val="0"/>
          <w:kern w:val="0"/>
          <w:sz w:val="21"/>
          <w:szCs w:val="21"/>
          <w:highlight w:val="none"/>
          <w:lang w:val="en-US" w:eastAsia="zh-CN"/>
        </w:rPr>
      </w:pPr>
      <w:r>
        <w:rPr>
          <w:rFonts w:hint="default" w:ascii="宋体" w:hAnsi="宋体" w:eastAsia="宋体" w:cs="宋体"/>
          <w:color w:val="auto"/>
          <w:spacing w:val="0"/>
          <w:kern w:val="0"/>
          <w:sz w:val="21"/>
          <w:szCs w:val="21"/>
          <w:highlight w:val="none"/>
          <w:lang w:eastAsia="zh-CN"/>
        </w:rPr>
        <w:t>项目名称</w:t>
      </w:r>
      <w:r>
        <w:rPr>
          <w:rFonts w:hint="default" w:ascii="宋体" w:hAnsi="宋体" w:eastAsia="宋体" w:cs="宋体"/>
          <w:color w:val="auto"/>
          <w:spacing w:val="0"/>
          <w:kern w:val="0"/>
          <w:sz w:val="21"/>
          <w:szCs w:val="21"/>
          <w:highlight w:val="none"/>
        </w:rPr>
        <w:t>：</w:t>
      </w:r>
      <w:r>
        <w:rPr>
          <w:rFonts w:hint="default" w:ascii="宋体" w:hAnsi="宋体" w:eastAsia="宋体" w:cs="宋体"/>
          <w:color w:val="auto"/>
          <w:spacing w:val="0"/>
          <w:kern w:val="0"/>
          <w:sz w:val="21"/>
          <w:szCs w:val="21"/>
          <w:highlight w:val="none"/>
          <w:u w:val="single"/>
          <w:lang w:val="en-US" w:eastAsia="zh-CN"/>
        </w:rPr>
        <w:t>石井河流域（</w:t>
      </w:r>
      <w:r>
        <w:rPr>
          <w:rFonts w:hint="eastAsia" w:ascii="宋体" w:hAnsi="宋体" w:cs="宋体"/>
          <w:color w:val="auto"/>
          <w:spacing w:val="0"/>
          <w:kern w:val="0"/>
          <w:sz w:val="21"/>
          <w:szCs w:val="21"/>
          <w:highlight w:val="none"/>
          <w:u w:val="single"/>
          <w:lang w:val="en-US" w:eastAsia="zh-CN"/>
        </w:rPr>
        <w:t>下游</w:t>
      </w:r>
      <w:r>
        <w:rPr>
          <w:rFonts w:hint="default" w:ascii="宋体" w:hAnsi="宋体" w:eastAsia="宋体" w:cs="宋体"/>
          <w:color w:val="auto"/>
          <w:spacing w:val="0"/>
          <w:kern w:val="0"/>
          <w:sz w:val="21"/>
          <w:szCs w:val="21"/>
          <w:highlight w:val="none"/>
          <w:u w:val="single"/>
          <w:lang w:val="en-US" w:eastAsia="zh-CN"/>
        </w:rPr>
        <w:t>）提质增效工程施工监理</w:t>
      </w:r>
      <w:r>
        <w:rPr>
          <w:rFonts w:hint="default" w:ascii="宋体" w:hAnsi="宋体" w:eastAsia="宋体" w:cs="宋体"/>
          <w:color w:val="auto"/>
          <w:spacing w:val="0"/>
          <w:kern w:val="0"/>
          <w:sz w:val="21"/>
          <w:szCs w:val="21"/>
          <w:highlight w:val="none"/>
          <w:lang w:val="en-US" w:eastAsia="zh-CN"/>
        </w:rPr>
        <w:t xml:space="preserve"> </w:t>
      </w:r>
    </w:p>
    <w:tbl>
      <w:tblPr>
        <w:tblStyle w:val="2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6540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0CC83">
            <w:pPr>
              <w:keepNext w:val="0"/>
              <w:keepLines w:val="0"/>
              <w:pageBreakBefore w:val="0"/>
              <w:wordWrap/>
              <w:bidi w:val="0"/>
              <w:jc w:val="center"/>
              <w:outlineLvl w:val="9"/>
              <w:rPr>
                <w:rFonts w:hint="default" w:ascii="宋体" w:hAnsi="宋体" w:eastAsia="宋体" w:cs="宋体"/>
                <w:b/>
                <w:color w:val="auto"/>
                <w:spacing w:val="0"/>
                <w:kern w:val="0"/>
                <w:sz w:val="21"/>
                <w:szCs w:val="21"/>
                <w:highlight w:val="none"/>
              </w:rPr>
            </w:pPr>
            <w:r>
              <w:rPr>
                <w:rFonts w:hint="default" w:ascii="宋体" w:hAnsi="宋体" w:eastAsia="宋体" w:cs="宋体"/>
                <w:b/>
                <w:color w:val="auto"/>
                <w:spacing w:val="0"/>
                <w:kern w:val="0"/>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47800">
            <w:pPr>
              <w:keepNext w:val="0"/>
              <w:keepLines w:val="0"/>
              <w:pageBreakBefore w:val="0"/>
              <w:wordWrap/>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b/>
                <w:color w:val="auto"/>
                <w:spacing w:val="0"/>
                <w:kern w:val="0"/>
                <w:sz w:val="21"/>
                <w:szCs w:val="21"/>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EFAEBC">
            <w:pPr>
              <w:keepNext w:val="0"/>
              <w:keepLines w:val="0"/>
              <w:pageBreakBefore w:val="0"/>
              <w:wordWrap/>
              <w:bidi w:val="0"/>
              <w:jc w:val="center"/>
              <w:outlineLvl w:val="9"/>
              <w:rPr>
                <w:rFonts w:hint="default" w:ascii="宋体" w:hAnsi="宋体" w:eastAsia="宋体" w:cs="宋体"/>
                <w:b/>
                <w:color w:val="auto"/>
                <w:spacing w:val="0"/>
                <w:kern w:val="0"/>
                <w:sz w:val="21"/>
                <w:szCs w:val="21"/>
                <w:highlight w:val="none"/>
                <w:lang w:eastAsia="zh-CN"/>
              </w:rPr>
            </w:pPr>
            <w:r>
              <w:rPr>
                <w:rFonts w:hint="default" w:ascii="宋体" w:hAnsi="宋体" w:eastAsia="宋体" w:cs="宋体"/>
                <w:b/>
                <w:color w:val="auto"/>
                <w:spacing w:val="0"/>
                <w:kern w:val="0"/>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BA212">
            <w:pPr>
              <w:keepNext w:val="0"/>
              <w:keepLines w:val="0"/>
              <w:pageBreakBefore w:val="0"/>
              <w:wordWrap/>
              <w:bidi w:val="0"/>
              <w:jc w:val="center"/>
              <w:outlineLvl w:val="9"/>
              <w:rPr>
                <w:rFonts w:hint="default" w:ascii="宋体" w:hAnsi="宋体" w:eastAsia="宋体" w:cs="宋体"/>
                <w:b/>
                <w:color w:val="auto"/>
                <w:spacing w:val="0"/>
                <w:kern w:val="0"/>
                <w:sz w:val="21"/>
                <w:szCs w:val="21"/>
                <w:highlight w:val="none"/>
                <w:lang w:eastAsia="zh-CN"/>
              </w:rPr>
            </w:pPr>
            <w:r>
              <w:rPr>
                <w:rFonts w:hint="default" w:ascii="宋体" w:hAnsi="宋体" w:eastAsia="宋体" w:cs="宋体"/>
                <w:b/>
                <w:color w:val="auto"/>
                <w:spacing w:val="0"/>
                <w:kern w:val="0"/>
                <w:sz w:val="21"/>
                <w:szCs w:val="21"/>
                <w:highlight w:val="none"/>
                <w:lang w:eastAsia="zh-CN"/>
              </w:rPr>
              <w:t>投标报价</w:t>
            </w:r>
          </w:p>
          <w:p w14:paraId="25DC457A">
            <w:pPr>
              <w:keepNext w:val="0"/>
              <w:keepLines w:val="0"/>
              <w:pageBreakBefore w:val="0"/>
              <w:wordWrap/>
              <w:bidi w:val="0"/>
              <w:jc w:val="center"/>
              <w:outlineLvl w:val="9"/>
              <w:rPr>
                <w:rFonts w:hint="default" w:ascii="宋体" w:hAnsi="宋体" w:eastAsia="宋体" w:cs="宋体"/>
                <w:b/>
                <w:color w:val="auto"/>
                <w:spacing w:val="0"/>
                <w:kern w:val="0"/>
                <w:sz w:val="21"/>
                <w:szCs w:val="21"/>
                <w:highlight w:val="none"/>
              </w:rPr>
            </w:pPr>
            <w:r>
              <w:rPr>
                <w:rFonts w:hint="default" w:ascii="宋体" w:hAnsi="宋体" w:eastAsia="宋体" w:cs="宋体"/>
                <w:b/>
                <w:color w:val="auto"/>
                <w:spacing w:val="0"/>
                <w:kern w:val="0"/>
                <w:sz w:val="21"/>
                <w:szCs w:val="21"/>
                <w:highlight w:val="none"/>
              </w:rPr>
              <w:t>（</w:t>
            </w:r>
            <w:r>
              <w:rPr>
                <w:rFonts w:hint="eastAsia" w:ascii="宋体" w:hAnsi="宋体" w:cs="宋体"/>
                <w:b/>
                <w:color w:val="auto"/>
                <w:spacing w:val="0"/>
                <w:kern w:val="0"/>
                <w:sz w:val="21"/>
                <w:szCs w:val="21"/>
                <w:highlight w:val="none"/>
                <w:lang w:val="en-US" w:eastAsia="zh-CN"/>
              </w:rPr>
              <w:t>万元</w:t>
            </w:r>
            <w:r>
              <w:rPr>
                <w:rFonts w:hint="default" w:ascii="宋体" w:hAnsi="宋体" w:eastAsia="宋体" w:cs="宋体"/>
                <w:b/>
                <w:color w:val="auto"/>
                <w:spacing w:val="0"/>
                <w:kern w:val="0"/>
                <w:sz w:val="21"/>
                <w:szCs w:val="21"/>
                <w:highlight w:val="none"/>
              </w:rPr>
              <w:t>）</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CF16D">
            <w:pPr>
              <w:keepNext w:val="0"/>
              <w:keepLines w:val="0"/>
              <w:pageBreakBefore w:val="0"/>
              <w:wordWrap/>
              <w:bidi w:val="0"/>
              <w:jc w:val="center"/>
              <w:outlineLvl w:val="9"/>
              <w:rPr>
                <w:rFonts w:hint="default" w:ascii="宋体" w:hAnsi="宋体" w:eastAsia="宋体" w:cs="宋体"/>
                <w:b/>
                <w:color w:val="auto"/>
                <w:spacing w:val="0"/>
                <w:kern w:val="0"/>
                <w:sz w:val="21"/>
                <w:szCs w:val="21"/>
                <w:highlight w:val="none"/>
              </w:rPr>
            </w:pPr>
            <w:r>
              <w:rPr>
                <w:rFonts w:hint="default" w:ascii="宋体" w:hAnsi="宋体" w:eastAsia="宋体" w:cs="宋体"/>
                <w:b/>
                <w:color w:val="auto"/>
                <w:spacing w:val="0"/>
                <w:kern w:val="0"/>
                <w:sz w:val="21"/>
                <w:szCs w:val="21"/>
                <w:highlight w:val="none"/>
              </w:rPr>
              <w:t>备注</w:t>
            </w:r>
          </w:p>
        </w:tc>
      </w:tr>
      <w:tr w14:paraId="3ED0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EB1B1">
            <w:pPr>
              <w:keepNext w:val="0"/>
              <w:keepLines w:val="0"/>
              <w:pageBreakBefore w:val="0"/>
              <w:wordWrap/>
              <w:bidi w:val="0"/>
              <w:spacing w:line="360" w:lineRule="auto"/>
              <w:jc w:val="center"/>
              <w:outlineLvl w:val="9"/>
              <w:rPr>
                <w:rFonts w:hint="eastAsia" w:ascii="宋体" w:hAnsi="宋体" w:eastAsia="宋体" w:cs="宋体"/>
                <w:color w:val="auto"/>
                <w:spacing w:val="0"/>
                <w:kern w:val="0"/>
                <w:sz w:val="21"/>
                <w:szCs w:val="21"/>
                <w:highlight w:val="none"/>
                <w:lang w:val="en-US" w:eastAsia="zh-CN"/>
              </w:rPr>
            </w:pPr>
            <w:r>
              <w:rPr>
                <w:rFonts w:hint="eastAsia" w:ascii="宋体" w:hAnsi="宋体" w:cs="宋体"/>
                <w:color w:val="auto"/>
                <w:spacing w:val="0"/>
                <w:kern w:val="0"/>
                <w:sz w:val="21"/>
                <w:szCs w:val="21"/>
                <w:highlight w:val="none"/>
                <w:lang w:val="en-US" w:eastAsia="zh-CN"/>
              </w:rPr>
              <w:t>1</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6A7A20">
            <w:pPr>
              <w:keepNext w:val="0"/>
              <w:keepLines w:val="0"/>
              <w:pageBreakBefore w:val="0"/>
              <w:wordWrap/>
              <w:bidi w:val="0"/>
              <w:outlineLvl w:val="9"/>
              <w:rPr>
                <w:rFonts w:hint="default" w:ascii="宋体" w:hAnsi="宋体" w:eastAsia="宋体" w:cs="宋体"/>
                <w:color w:val="auto"/>
                <w:spacing w:val="0"/>
                <w:kern w:val="0"/>
                <w:sz w:val="21"/>
                <w:szCs w:val="21"/>
                <w:highlight w:val="none"/>
              </w:rPr>
            </w:pPr>
            <w:r>
              <w:rPr>
                <w:rFonts w:hint="eastAsia"/>
                <w:color w:val="auto"/>
                <w:sz w:val="21"/>
                <w:szCs w:val="21"/>
                <w:highlight w:val="none"/>
                <w:lang w:eastAsia="zh-CN"/>
              </w:rPr>
              <w:t>石井河流域(下游)提质增效工程(石井街、棠景街)</w:t>
            </w:r>
          </w:p>
        </w:tc>
        <w:tc>
          <w:tcPr>
            <w:tcW w:w="1822" w:type="dxa"/>
            <w:vMerge w:val="restart"/>
            <w:tcBorders>
              <w:top w:val="single" w:color="auto" w:sz="4" w:space="0"/>
              <w:left w:val="single" w:color="auto" w:sz="4" w:space="0"/>
              <w:right w:val="single" w:color="auto" w:sz="4" w:space="0"/>
              <w:tl2br w:val="nil"/>
              <w:tr2bl w:val="nil"/>
            </w:tcBorders>
            <w:noWrap w:val="0"/>
            <w:vAlign w:val="center"/>
          </w:tcPr>
          <w:p w14:paraId="12A5232F">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CA8C1">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B105C">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r>
      <w:tr w14:paraId="6EE4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5A9E6">
            <w:pPr>
              <w:keepNext w:val="0"/>
              <w:keepLines w:val="0"/>
              <w:pageBreakBefore w:val="0"/>
              <w:wordWrap/>
              <w:bidi w:val="0"/>
              <w:spacing w:line="360" w:lineRule="auto"/>
              <w:jc w:val="center"/>
              <w:outlineLvl w:val="9"/>
              <w:rPr>
                <w:rFonts w:hint="eastAsia" w:ascii="宋体" w:hAnsi="宋体" w:eastAsia="宋体" w:cs="宋体"/>
                <w:color w:val="auto"/>
                <w:spacing w:val="0"/>
                <w:kern w:val="0"/>
                <w:sz w:val="21"/>
                <w:szCs w:val="21"/>
                <w:highlight w:val="none"/>
                <w:lang w:val="en-US" w:eastAsia="zh-CN"/>
              </w:rPr>
            </w:pPr>
            <w:r>
              <w:rPr>
                <w:rFonts w:hint="eastAsia" w:ascii="宋体" w:hAnsi="宋体" w:cs="宋体"/>
                <w:color w:val="auto"/>
                <w:spacing w:val="0"/>
                <w:kern w:val="0"/>
                <w:sz w:val="21"/>
                <w:szCs w:val="21"/>
                <w:highlight w:val="none"/>
                <w:lang w:val="en-US" w:eastAsia="zh-CN"/>
              </w:rPr>
              <w:t>2</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DDCA87">
            <w:pPr>
              <w:keepNext w:val="0"/>
              <w:keepLines w:val="0"/>
              <w:pageBreakBefore w:val="0"/>
              <w:wordWrap/>
              <w:bidi w:val="0"/>
              <w:outlineLvl w:val="9"/>
              <w:rPr>
                <w:rFonts w:hint="eastAsia"/>
                <w:color w:val="auto"/>
                <w:spacing w:val="0"/>
                <w:kern w:val="0"/>
                <w:sz w:val="21"/>
                <w:szCs w:val="21"/>
                <w:highlight w:val="none"/>
                <w:lang w:eastAsia="zh-CN"/>
              </w:rPr>
            </w:pPr>
            <w:r>
              <w:rPr>
                <w:rFonts w:hint="eastAsia"/>
                <w:color w:val="auto"/>
                <w:sz w:val="21"/>
                <w:szCs w:val="21"/>
                <w:highlight w:val="none"/>
                <w:lang w:eastAsia="zh-CN"/>
              </w:rPr>
              <w:t>石井河流域(下游)提质增效工程(同德街)</w:t>
            </w:r>
          </w:p>
        </w:tc>
        <w:tc>
          <w:tcPr>
            <w:tcW w:w="1822" w:type="dxa"/>
            <w:vMerge w:val="continue"/>
            <w:tcBorders>
              <w:left w:val="single" w:color="auto" w:sz="4" w:space="0"/>
              <w:right w:val="single" w:color="auto" w:sz="4" w:space="0"/>
              <w:tl2br w:val="nil"/>
              <w:tr2bl w:val="nil"/>
            </w:tcBorders>
            <w:noWrap w:val="0"/>
            <w:vAlign w:val="center"/>
          </w:tcPr>
          <w:p w14:paraId="336E94CB">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59F398">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C707A">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r>
      <w:tr w14:paraId="21B7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C77B7E">
            <w:pPr>
              <w:keepNext w:val="0"/>
              <w:keepLines w:val="0"/>
              <w:pageBreakBefore w:val="0"/>
              <w:wordWrap/>
              <w:bidi w:val="0"/>
              <w:spacing w:line="360" w:lineRule="auto"/>
              <w:jc w:val="center"/>
              <w:outlineLvl w:val="9"/>
              <w:rPr>
                <w:rFonts w:hint="eastAsia" w:ascii="宋体" w:hAnsi="宋体" w:eastAsia="宋体" w:cs="宋体"/>
                <w:color w:val="auto"/>
                <w:spacing w:val="0"/>
                <w:kern w:val="0"/>
                <w:sz w:val="21"/>
                <w:szCs w:val="21"/>
                <w:highlight w:val="none"/>
                <w:lang w:val="en-US" w:eastAsia="zh-CN"/>
              </w:rPr>
            </w:pPr>
            <w:r>
              <w:rPr>
                <w:rFonts w:hint="eastAsia" w:ascii="宋体" w:hAnsi="宋体" w:cs="宋体"/>
                <w:color w:val="auto"/>
                <w:spacing w:val="0"/>
                <w:kern w:val="0"/>
                <w:sz w:val="21"/>
                <w:szCs w:val="21"/>
                <w:highlight w:val="none"/>
                <w:lang w:val="en-US" w:eastAsia="zh-CN"/>
              </w:rPr>
              <w:t>3</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7D3F1">
            <w:pPr>
              <w:keepNext w:val="0"/>
              <w:keepLines w:val="0"/>
              <w:pageBreakBefore w:val="0"/>
              <w:wordWrap/>
              <w:bidi w:val="0"/>
              <w:outlineLvl w:val="9"/>
              <w:rPr>
                <w:rFonts w:hint="eastAsia"/>
                <w:color w:val="auto"/>
                <w:spacing w:val="0"/>
                <w:kern w:val="0"/>
                <w:sz w:val="21"/>
                <w:szCs w:val="21"/>
                <w:highlight w:val="none"/>
                <w:lang w:eastAsia="zh-CN"/>
              </w:rPr>
            </w:pPr>
            <w:r>
              <w:rPr>
                <w:rFonts w:hint="eastAsia"/>
                <w:color w:val="auto"/>
                <w:sz w:val="21"/>
                <w:szCs w:val="21"/>
                <w:highlight w:val="none"/>
                <w:lang w:eastAsia="zh-CN"/>
              </w:rPr>
              <w:t>石井河流域(下游)提质增效工程(松洲街、新市街)</w:t>
            </w:r>
          </w:p>
        </w:tc>
        <w:tc>
          <w:tcPr>
            <w:tcW w:w="1822" w:type="dxa"/>
            <w:vMerge w:val="continue"/>
            <w:tcBorders>
              <w:left w:val="single" w:color="auto" w:sz="4" w:space="0"/>
              <w:right w:val="single" w:color="auto" w:sz="4" w:space="0"/>
              <w:tl2br w:val="nil"/>
              <w:tr2bl w:val="nil"/>
            </w:tcBorders>
            <w:noWrap w:val="0"/>
            <w:vAlign w:val="center"/>
          </w:tcPr>
          <w:p w14:paraId="1537A4F2">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D6176">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291C2">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r>
      <w:tr w14:paraId="3795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581BD1">
            <w:pPr>
              <w:keepNext w:val="0"/>
              <w:keepLines w:val="0"/>
              <w:pageBreakBefore w:val="0"/>
              <w:wordWrap/>
              <w:bidi w:val="0"/>
              <w:jc w:val="center"/>
              <w:outlineLvl w:val="9"/>
              <w:rPr>
                <w:rFonts w:hint="default" w:ascii="宋体" w:hAnsi="宋体" w:eastAsia="宋体" w:cs="宋体"/>
                <w:b/>
                <w:color w:val="auto"/>
                <w:spacing w:val="0"/>
                <w:kern w:val="0"/>
                <w:sz w:val="21"/>
                <w:szCs w:val="21"/>
                <w:highlight w:val="none"/>
              </w:rPr>
            </w:pPr>
            <w:r>
              <w:rPr>
                <w:rFonts w:hint="default" w:ascii="宋体" w:hAnsi="宋体" w:eastAsia="宋体" w:cs="宋体"/>
                <w:b/>
                <w:color w:val="auto"/>
                <w:spacing w:val="0"/>
                <w:kern w:val="0"/>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95206">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8FCB9">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631223">
            <w:pPr>
              <w:keepNext w:val="0"/>
              <w:keepLines w:val="0"/>
              <w:pageBreakBefore w:val="0"/>
              <w:wordWrap/>
              <w:bidi w:val="0"/>
              <w:spacing w:line="360" w:lineRule="auto"/>
              <w:jc w:val="center"/>
              <w:outlineLvl w:val="9"/>
              <w:rPr>
                <w:rFonts w:hint="default" w:ascii="宋体" w:hAnsi="宋体" w:eastAsia="宋体" w:cs="宋体"/>
                <w:color w:val="auto"/>
                <w:spacing w:val="0"/>
                <w:kern w:val="0"/>
                <w:sz w:val="21"/>
                <w:szCs w:val="21"/>
                <w:highlight w:val="none"/>
              </w:rPr>
            </w:pPr>
          </w:p>
        </w:tc>
      </w:tr>
    </w:tbl>
    <w:p w14:paraId="3BC9438B">
      <w:pPr>
        <w:pStyle w:val="35"/>
        <w:keepNext w:val="0"/>
        <w:keepLines w:val="0"/>
        <w:pageBreakBefore w:val="0"/>
        <w:wordWrap/>
        <w:bidi w:val="0"/>
        <w:spacing w:line="240" w:lineRule="auto"/>
        <w:ind w:firstLine="0" w:firstLineChars="0"/>
        <w:outlineLvl w:val="9"/>
        <w:rPr>
          <w:rFonts w:hint="default" w:ascii="宋体" w:hAnsi="宋体" w:cs="宋体"/>
          <w:color w:val="auto"/>
          <w:spacing w:val="0"/>
          <w:kern w:val="0"/>
          <w:sz w:val="21"/>
          <w:szCs w:val="21"/>
          <w:highlight w:val="none"/>
        </w:rPr>
      </w:pPr>
    </w:p>
    <w:p w14:paraId="765E4407">
      <w:pPr>
        <w:pStyle w:val="35"/>
        <w:keepNext w:val="0"/>
        <w:keepLines w:val="0"/>
        <w:pageBreakBefore w:val="0"/>
        <w:wordWrap/>
        <w:bidi w:val="0"/>
        <w:spacing w:line="240" w:lineRule="auto"/>
        <w:ind w:firstLine="0" w:firstLineChars="0"/>
        <w:outlineLvl w:val="9"/>
        <w:rPr>
          <w:rFonts w:hint="default" w:ascii="宋体" w:hAnsi="宋体" w:cs="宋体"/>
          <w:color w:val="auto"/>
          <w:spacing w:val="0"/>
          <w:kern w:val="0"/>
          <w:sz w:val="21"/>
          <w:szCs w:val="21"/>
          <w:highlight w:val="none"/>
        </w:rPr>
      </w:pPr>
      <w:r>
        <w:rPr>
          <w:rFonts w:hint="default" w:ascii="宋体" w:hAnsi="宋体" w:cs="宋体"/>
          <w:color w:val="auto"/>
          <w:spacing w:val="0"/>
          <w:kern w:val="0"/>
          <w:sz w:val="21"/>
          <w:szCs w:val="21"/>
          <w:highlight w:val="none"/>
        </w:rPr>
        <w:t>注：</w:t>
      </w:r>
    </w:p>
    <w:p w14:paraId="11D4DC3B">
      <w:pPr>
        <w:pStyle w:val="35"/>
        <w:keepNext w:val="0"/>
        <w:keepLines w:val="0"/>
        <w:pageBreakBefore w:val="0"/>
        <w:wordWrap/>
        <w:bidi w:val="0"/>
        <w:ind w:firstLine="436"/>
        <w:outlineLvl w:val="9"/>
        <w:rPr>
          <w:rFonts w:hint="default" w:ascii="宋体" w:hAnsi="宋体" w:cs="宋体"/>
          <w:color w:val="auto"/>
          <w:spacing w:val="0"/>
          <w:kern w:val="0"/>
          <w:sz w:val="21"/>
          <w:szCs w:val="21"/>
          <w:highlight w:val="none"/>
        </w:rPr>
      </w:pPr>
      <w:r>
        <w:rPr>
          <w:rFonts w:hint="default" w:ascii="宋体" w:hAnsi="宋体" w:cs="宋体"/>
          <w:color w:val="auto"/>
          <w:spacing w:val="0"/>
          <w:kern w:val="0"/>
          <w:sz w:val="21"/>
          <w:szCs w:val="21"/>
          <w:highlight w:val="none"/>
          <w:lang w:val="en-US" w:eastAsia="zh-CN"/>
        </w:rPr>
        <w:t>1、</w:t>
      </w:r>
      <w:r>
        <w:rPr>
          <w:rFonts w:hint="default" w:ascii="宋体" w:hAnsi="宋体" w:cs="宋体"/>
          <w:color w:val="auto"/>
          <w:spacing w:val="0"/>
          <w:kern w:val="0"/>
          <w:sz w:val="21"/>
          <w:szCs w:val="21"/>
          <w:highlight w:val="none"/>
          <w:lang w:val="zh-CN"/>
        </w:rPr>
        <w:t>投标下浮率以百分比计，保留到小数点后</w:t>
      </w:r>
      <w:r>
        <w:rPr>
          <w:rFonts w:hint="eastAsia" w:ascii="宋体" w:hAnsi="宋体" w:cs="宋体"/>
          <w:color w:val="auto"/>
          <w:spacing w:val="0"/>
          <w:kern w:val="0"/>
          <w:sz w:val="21"/>
          <w:szCs w:val="21"/>
          <w:highlight w:val="none"/>
          <w:u w:val="single"/>
          <w:lang w:val="en-US" w:eastAsia="zh-CN"/>
        </w:rPr>
        <w:t>两位</w:t>
      </w:r>
      <w:r>
        <w:rPr>
          <w:rFonts w:hint="default" w:ascii="宋体" w:hAnsi="宋体" w:cs="宋体"/>
          <w:color w:val="auto"/>
          <w:spacing w:val="0"/>
          <w:kern w:val="0"/>
          <w:sz w:val="21"/>
          <w:szCs w:val="21"/>
          <w:highlight w:val="none"/>
        </w:rPr>
        <w:t>，投标报价填报保留小数点后</w:t>
      </w:r>
      <w:r>
        <w:rPr>
          <w:rFonts w:hint="eastAsia" w:ascii="宋体" w:hAnsi="宋体" w:cs="宋体"/>
          <w:color w:val="auto"/>
          <w:spacing w:val="0"/>
          <w:kern w:val="0"/>
          <w:sz w:val="21"/>
          <w:szCs w:val="21"/>
          <w:highlight w:val="none"/>
          <w:u w:val="single"/>
          <w:lang w:val="en-US" w:eastAsia="zh-CN"/>
        </w:rPr>
        <w:t>四位</w:t>
      </w:r>
      <w:r>
        <w:rPr>
          <w:rFonts w:hint="default" w:ascii="宋体" w:hAnsi="宋体" w:cs="宋体"/>
          <w:color w:val="auto"/>
          <w:spacing w:val="0"/>
          <w:kern w:val="0"/>
          <w:sz w:val="21"/>
          <w:szCs w:val="21"/>
          <w:highlight w:val="none"/>
        </w:rPr>
        <w:t>。</w:t>
      </w:r>
    </w:p>
    <w:p w14:paraId="4422A0F9">
      <w:pPr>
        <w:pStyle w:val="35"/>
        <w:keepNext w:val="0"/>
        <w:keepLines w:val="0"/>
        <w:pageBreakBefore w:val="0"/>
        <w:wordWrap/>
        <w:bidi w:val="0"/>
        <w:ind w:firstLine="436"/>
        <w:outlineLvl w:val="9"/>
        <w:rPr>
          <w:rFonts w:hint="default" w:ascii="宋体" w:hAnsi="宋体" w:cs="宋体"/>
          <w:color w:val="auto"/>
          <w:spacing w:val="0"/>
          <w:kern w:val="0"/>
          <w:sz w:val="21"/>
          <w:szCs w:val="21"/>
          <w:highlight w:val="none"/>
        </w:rPr>
      </w:pPr>
      <w:r>
        <w:rPr>
          <w:rFonts w:hint="default" w:ascii="宋体" w:hAnsi="宋体" w:cs="宋体"/>
          <w:color w:val="auto"/>
          <w:spacing w:val="0"/>
          <w:kern w:val="0"/>
          <w:sz w:val="21"/>
          <w:szCs w:val="21"/>
          <w:highlight w:val="none"/>
          <w:lang w:val="en-US" w:eastAsia="zh-CN"/>
        </w:rPr>
        <w:t>2</w:t>
      </w:r>
      <w:r>
        <w:rPr>
          <w:rFonts w:hint="default" w:ascii="宋体" w:hAnsi="宋体" w:cs="宋体"/>
          <w:color w:val="auto"/>
          <w:spacing w:val="0"/>
          <w:kern w:val="0"/>
          <w:sz w:val="21"/>
          <w:szCs w:val="21"/>
          <w:highlight w:val="none"/>
        </w:rPr>
        <w:t>、监理费投标下浮率=（监理费最高投标限价-监理费投标报价）/监理费最高投标限价*100%。</w:t>
      </w:r>
    </w:p>
    <w:p w14:paraId="0C86F3C0">
      <w:pPr>
        <w:pStyle w:val="35"/>
        <w:keepNext w:val="0"/>
        <w:keepLines w:val="0"/>
        <w:pageBreakBefore w:val="0"/>
        <w:widowControl w:val="0"/>
        <w:kinsoku/>
        <w:wordWrap/>
        <w:overflowPunct/>
        <w:topLinePunct/>
        <w:autoSpaceDE w:val="0"/>
        <w:autoSpaceDN w:val="0"/>
        <w:bidi w:val="0"/>
        <w:adjustRightInd w:val="0"/>
        <w:snapToGrid w:val="0"/>
        <w:ind w:firstLine="436"/>
        <w:textAlignment w:val="auto"/>
        <w:outlineLvl w:val="9"/>
        <w:rPr>
          <w:rFonts w:hint="default" w:ascii="宋体" w:hAnsi="宋体" w:cs="宋体"/>
          <w:color w:val="auto"/>
          <w:spacing w:val="0"/>
          <w:kern w:val="0"/>
          <w:sz w:val="21"/>
          <w:szCs w:val="21"/>
          <w:highlight w:val="none"/>
        </w:rPr>
      </w:pPr>
      <w:bookmarkStart w:id="239" w:name="_Toc4060"/>
      <w:bookmarkStart w:id="240" w:name="_Toc6894"/>
      <w:r>
        <w:rPr>
          <w:rFonts w:hint="default" w:ascii="宋体" w:hAnsi="宋体" w:cs="宋体"/>
          <w:color w:val="auto"/>
          <w:spacing w:val="0"/>
          <w:kern w:val="0"/>
          <w:sz w:val="21"/>
          <w:szCs w:val="21"/>
          <w:highlight w:val="none"/>
          <w:lang w:val="en-US" w:eastAsia="zh-CN"/>
        </w:rPr>
        <w:t>3、</w:t>
      </w:r>
      <w:r>
        <w:rPr>
          <w:rFonts w:hint="default" w:ascii="宋体" w:hAnsi="宋体" w:cs="宋体"/>
          <w:color w:val="auto"/>
          <w:spacing w:val="0"/>
          <w:kern w:val="0"/>
          <w:sz w:val="21"/>
          <w:szCs w:val="21"/>
          <w:highlight w:val="none"/>
        </w:rPr>
        <w:t>投标报价与投标下浮率不符时，以投标下浮率为准</w:t>
      </w:r>
      <w:r>
        <w:rPr>
          <w:rFonts w:hint="default" w:ascii="宋体" w:hAnsi="宋体" w:cs="宋体"/>
          <w:color w:val="auto"/>
          <w:spacing w:val="0"/>
          <w:kern w:val="0"/>
          <w:sz w:val="21"/>
          <w:szCs w:val="21"/>
          <w:highlight w:val="none"/>
          <w:lang w:eastAsia="zh-CN"/>
        </w:rPr>
        <w:t>修正总价</w:t>
      </w:r>
      <w:r>
        <w:rPr>
          <w:rFonts w:hint="default" w:ascii="宋体" w:hAnsi="宋体" w:cs="宋体"/>
          <w:color w:val="auto"/>
          <w:spacing w:val="0"/>
          <w:kern w:val="0"/>
          <w:sz w:val="21"/>
          <w:szCs w:val="21"/>
          <w:highlight w:val="none"/>
        </w:rPr>
        <w:t>。</w:t>
      </w:r>
      <w:bookmarkEnd w:id="239"/>
      <w:bookmarkEnd w:id="240"/>
    </w:p>
    <w:p w14:paraId="0E0D437B">
      <w:pPr>
        <w:keepNext w:val="0"/>
        <w:keepLines w:val="0"/>
        <w:pageBreakBefore w:val="0"/>
        <w:wordWrap/>
        <w:bidi w:val="0"/>
        <w:outlineLvl w:val="9"/>
        <w:rPr>
          <w:rFonts w:hint="default"/>
          <w:color w:val="auto"/>
          <w:spacing w:val="0"/>
          <w:kern w:val="0"/>
          <w:sz w:val="24"/>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60FB18E1">
      <w:pPr>
        <w:keepNext w:val="0"/>
        <w:keepLines w:val="0"/>
        <w:pageBreakBefore w:val="0"/>
        <w:kinsoku w:val="0"/>
        <w:wordWrap/>
        <w:overflowPunct w:val="0"/>
        <w:bidi w:val="0"/>
        <w:spacing w:line="456" w:lineRule="exact"/>
        <w:ind w:right="1"/>
        <w:jc w:val="center"/>
        <w:outlineLvl w:val="9"/>
        <w:rPr>
          <w:rFonts w:hint="default"/>
          <w:b/>
          <w:bCs/>
          <w:color w:val="auto"/>
          <w:spacing w:val="0"/>
          <w:kern w:val="0"/>
          <w:sz w:val="28"/>
          <w:szCs w:val="24"/>
          <w:highlight w:val="none"/>
        </w:rPr>
      </w:pPr>
      <w:bookmarkStart w:id="241" w:name="bookmark184"/>
      <w:bookmarkEnd w:id="241"/>
      <w:bookmarkStart w:id="242" w:name="_Toc26761"/>
      <w:r>
        <w:rPr>
          <w:rFonts w:hint="eastAsia" w:cs="宋体"/>
          <w:b/>
          <w:bCs/>
          <w:color w:val="auto"/>
          <w:spacing w:val="0"/>
          <w:kern w:val="0"/>
          <w:sz w:val="28"/>
          <w:szCs w:val="20"/>
          <w:highlight w:val="none"/>
          <w:lang w:val="en-US" w:eastAsia="zh-CN" w:bidi="ar-SA"/>
        </w:rPr>
        <w:t>六</w:t>
      </w:r>
      <w:r>
        <w:rPr>
          <w:rFonts w:hint="default"/>
          <w:b/>
          <w:bCs/>
          <w:color w:val="auto"/>
          <w:spacing w:val="0"/>
          <w:kern w:val="0"/>
          <w:sz w:val="28"/>
          <w:szCs w:val="24"/>
          <w:highlight w:val="none"/>
        </w:rPr>
        <w:t>、资格审查资料</w:t>
      </w:r>
      <w:bookmarkEnd w:id="242"/>
    </w:p>
    <w:p w14:paraId="281DB1C6">
      <w:pPr>
        <w:pStyle w:val="2"/>
        <w:keepNext w:val="0"/>
        <w:keepLines w:val="0"/>
        <w:pageBreakBefore w:val="0"/>
        <w:kinsoku w:val="0"/>
        <w:wordWrap/>
        <w:overflowPunct w:val="0"/>
        <w:bidi w:val="0"/>
        <w:spacing w:before="10"/>
        <w:ind w:left="0"/>
        <w:outlineLvl w:val="9"/>
        <w:rPr>
          <w:rFonts w:hint="eastAsia" w:ascii="Microsoft JhengHei" w:hAnsi="Microsoft JhengHei" w:eastAsia="Microsoft JhengHei"/>
          <w:b/>
          <w:color w:val="auto"/>
          <w:spacing w:val="0"/>
          <w:kern w:val="0"/>
          <w:sz w:val="15"/>
          <w:szCs w:val="24"/>
          <w:highlight w:val="none"/>
        </w:rPr>
      </w:pPr>
    </w:p>
    <w:p w14:paraId="1E33C09A">
      <w:pPr>
        <w:keepNext w:val="0"/>
        <w:keepLines w:val="0"/>
        <w:pageBreakBefore w:val="0"/>
        <w:wordWrap/>
        <w:topLinePunct w:val="0"/>
        <w:bidi w:val="0"/>
        <w:outlineLvl w:val="9"/>
        <w:rPr>
          <w:rFonts w:hint="default"/>
          <w:b/>
          <w:color w:val="auto"/>
          <w:spacing w:val="0"/>
          <w:kern w:val="0"/>
          <w:sz w:val="24"/>
          <w:szCs w:val="24"/>
          <w:highlight w:val="none"/>
        </w:rPr>
      </w:pPr>
      <w:bookmarkStart w:id="243" w:name="bookmark185"/>
      <w:bookmarkEnd w:id="243"/>
      <w:bookmarkStart w:id="244" w:name="_Toc25320"/>
      <w:r>
        <w:rPr>
          <w:rFonts w:hint="default"/>
          <w:b/>
          <w:color w:val="auto"/>
          <w:spacing w:val="0"/>
          <w:kern w:val="0"/>
          <w:sz w:val="24"/>
          <w:szCs w:val="24"/>
          <w:highlight w:val="none"/>
        </w:rPr>
        <w:t>（一）基本情况表</w:t>
      </w:r>
      <w:bookmarkEnd w:id="244"/>
    </w:p>
    <w:p w14:paraId="19B20385">
      <w:pPr>
        <w:pStyle w:val="2"/>
        <w:keepNext w:val="0"/>
        <w:keepLines w:val="0"/>
        <w:pageBreakBefore w:val="0"/>
        <w:kinsoku w:val="0"/>
        <w:wordWrap/>
        <w:overflowPunct w:val="0"/>
        <w:topLinePunct w:val="0"/>
        <w:bidi w:val="0"/>
        <w:ind w:left="0"/>
        <w:outlineLvl w:val="9"/>
        <w:rPr>
          <w:rFonts w:hint="default"/>
          <w:color w:val="auto"/>
          <w:spacing w:val="0"/>
          <w:kern w:val="0"/>
          <w:sz w:val="23"/>
          <w:szCs w:val="24"/>
          <w:highlight w:val="none"/>
        </w:rPr>
      </w:pPr>
    </w:p>
    <w:tbl>
      <w:tblPr>
        <w:tblStyle w:val="25"/>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3F65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8C738">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57FB2E9">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537C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D87CB">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C9B2D53">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C628F23">
            <w:pPr>
              <w:pStyle w:val="31"/>
              <w:keepNext w:val="0"/>
              <w:keepLines w:val="0"/>
              <w:pageBreakBefore w:val="0"/>
              <w:kinsoku w:val="0"/>
              <w:wordWrap/>
              <w:overflowPunct w:val="0"/>
              <w:topLinePunct w:val="0"/>
              <w:bidi w:val="0"/>
              <w:spacing w:before="107"/>
              <w:ind w:left="218"/>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58C4968">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1C36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0976E">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p>
          <w:p w14:paraId="27C8D999">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123CAE">
            <w:pPr>
              <w:pStyle w:val="31"/>
              <w:keepNext w:val="0"/>
              <w:keepLines w:val="0"/>
              <w:pageBreakBefore w:val="0"/>
              <w:kinsoku w:val="0"/>
              <w:wordWrap/>
              <w:overflowPunct w:val="0"/>
              <w:topLinePunct w:val="0"/>
              <w:bidi w:val="0"/>
              <w:spacing w:before="107"/>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38363F8">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F866006">
            <w:pPr>
              <w:pStyle w:val="31"/>
              <w:keepNext w:val="0"/>
              <w:keepLines w:val="0"/>
              <w:pageBreakBefore w:val="0"/>
              <w:kinsoku w:val="0"/>
              <w:wordWrap/>
              <w:overflowPunct w:val="0"/>
              <w:topLinePunct w:val="0"/>
              <w:bidi w:val="0"/>
              <w:spacing w:before="107"/>
              <w:ind w:left="374"/>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电 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DEF15CB">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5FCD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C116A">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22ECEC">
            <w:pPr>
              <w:pStyle w:val="31"/>
              <w:keepNext w:val="0"/>
              <w:keepLines w:val="0"/>
              <w:pageBreakBefore w:val="0"/>
              <w:tabs>
                <w:tab w:val="left" w:pos="550"/>
              </w:tabs>
              <w:kinsoku w:val="0"/>
              <w:wordWrap/>
              <w:overflowPunct w:val="0"/>
              <w:topLinePunct w:val="0"/>
              <w:bidi w:val="0"/>
              <w:spacing w:before="108"/>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传</w:t>
            </w:r>
            <w:r>
              <w:rPr>
                <w:rFonts w:hint="default" w:ascii="宋体" w:hAnsi="宋体" w:eastAsia="宋体" w:cs="宋体"/>
                <w:color w:val="auto"/>
                <w:spacing w:val="0"/>
                <w:kern w:val="0"/>
                <w:sz w:val="21"/>
                <w:szCs w:val="21"/>
                <w:highlight w:val="none"/>
                <w:lang w:val="en-US" w:eastAsia="zh-CN"/>
              </w:rPr>
              <w:t>真</w:t>
            </w:r>
            <w:r>
              <w:rPr>
                <w:rFonts w:hint="default" w:ascii="宋体" w:hAnsi="宋体" w:eastAsia="宋体" w:cs="宋体"/>
                <w:color w:val="auto"/>
                <w:spacing w:val="0"/>
                <w:kern w:val="0"/>
                <w:sz w:val="21"/>
                <w:szCs w:val="21"/>
                <w:highlight w:val="none"/>
              </w:rPr>
              <w:tab/>
            </w:r>
            <w:r>
              <w:rPr>
                <w:rFonts w:hint="default" w:ascii="宋体" w:hAnsi="宋体" w:eastAsia="宋体" w:cs="宋体"/>
                <w:color w:val="auto"/>
                <w:spacing w:val="0"/>
                <w:kern w:val="0"/>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E26B172">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7C26D60">
            <w:pPr>
              <w:pStyle w:val="31"/>
              <w:keepNext w:val="0"/>
              <w:keepLines w:val="0"/>
              <w:pageBreakBefore w:val="0"/>
              <w:kinsoku w:val="0"/>
              <w:wordWrap/>
              <w:overflowPunct w:val="0"/>
              <w:topLinePunct w:val="0"/>
              <w:bidi w:val="0"/>
              <w:spacing w:before="108"/>
              <w:ind w:left="374"/>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网 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0A6B365">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2E87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4E2AE">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47D406">
            <w:pPr>
              <w:pStyle w:val="31"/>
              <w:keepNext w:val="0"/>
              <w:keepLines w:val="0"/>
              <w:pageBreakBefore w:val="0"/>
              <w:kinsoku w:val="0"/>
              <w:wordWrap/>
              <w:overflowPunct w:val="0"/>
              <w:topLinePunct w:val="0"/>
              <w:bidi w:val="0"/>
              <w:spacing w:before="107"/>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ED3A5F">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5C53F0">
            <w:pPr>
              <w:pStyle w:val="31"/>
              <w:keepNext w:val="0"/>
              <w:keepLines w:val="0"/>
              <w:pageBreakBefore w:val="0"/>
              <w:kinsoku w:val="0"/>
              <w:wordWrap/>
              <w:overflowPunct w:val="0"/>
              <w:topLinePunct w:val="0"/>
              <w:bidi w:val="0"/>
              <w:spacing w:before="107"/>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3EAA6DF">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1AE5B60">
            <w:pPr>
              <w:pStyle w:val="31"/>
              <w:keepNext w:val="0"/>
              <w:keepLines w:val="0"/>
              <w:pageBreakBefore w:val="0"/>
              <w:kinsoku w:val="0"/>
              <w:wordWrap/>
              <w:overflowPunct w:val="0"/>
              <w:topLinePunct w:val="0"/>
              <w:bidi w:val="0"/>
              <w:spacing w:before="107"/>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2C48F8">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06A8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59667">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038A0A">
            <w:pPr>
              <w:pStyle w:val="31"/>
              <w:keepNext w:val="0"/>
              <w:keepLines w:val="0"/>
              <w:pageBreakBefore w:val="0"/>
              <w:kinsoku w:val="0"/>
              <w:wordWrap/>
              <w:overflowPunct w:val="0"/>
              <w:topLinePunct w:val="0"/>
              <w:bidi w:val="0"/>
              <w:spacing w:before="107"/>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357602">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44A537">
            <w:pPr>
              <w:pStyle w:val="31"/>
              <w:keepNext w:val="0"/>
              <w:keepLines w:val="0"/>
              <w:pageBreakBefore w:val="0"/>
              <w:kinsoku w:val="0"/>
              <w:wordWrap/>
              <w:overflowPunct w:val="0"/>
              <w:topLinePunct w:val="0"/>
              <w:bidi w:val="0"/>
              <w:spacing w:before="107"/>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0C83EFC">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AE69485">
            <w:pPr>
              <w:pStyle w:val="31"/>
              <w:keepNext w:val="0"/>
              <w:keepLines w:val="0"/>
              <w:pageBreakBefore w:val="0"/>
              <w:kinsoku w:val="0"/>
              <w:wordWrap/>
              <w:overflowPunct w:val="0"/>
              <w:topLinePunct w:val="0"/>
              <w:bidi w:val="0"/>
              <w:spacing w:before="107"/>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A23E2">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087B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3D1FB">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17E997A8">
            <w:pPr>
              <w:pStyle w:val="31"/>
              <w:keepNext w:val="0"/>
              <w:keepLines w:val="0"/>
              <w:pageBreakBefore w:val="0"/>
              <w:tabs>
                <w:tab w:val="left" w:pos="3785"/>
                <w:tab w:val="left" w:pos="5045"/>
              </w:tabs>
              <w:kinsoku w:val="0"/>
              <w:wordWrap/>
              <w:overflowPunct w:val="0"/>
              <w:topLinePunct w:val="0"/>
              <w:bidi w:val="0"/>
              <w:spacing w:before="107"/>
              <w:ind w:left="1054"/>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类型：</w:t>
            </w:r>
            <w:r>
              <w:rPr>
                <w:rFonts w:hint="default" w:ascii="宋体" w:hAnsi="宋体" w:eastAsia="宋体" w:cs="宋体"/>
                <w:color w:val="auto"/>
                <w:spacing w:val="0"/>
                <w:kern w:val="0"/>
                <w:sz w:val="21"/>
                <w:szCs w:val="21"/>
                <w:highlight w:val="none"/>
              </w:rPr>
              <w:tab/>
            </w:r>
            <w:r>
              <w:rPr>
                <w:rFonts w:hint="default" w:ascii="宋体" w:hAnsi="宋体" w:eastAsia="宋体" w:cs="宋体"/>
                <w:color w:val="auto"/>
                <w:spacing w:val="0"/>
                <w:kern w:val="0"/>
                <w:sz w:val="21"/>
                <w:szCs w:val="21"/>
                <w:highlight w:val="none"/>
              </w:rPr>
              <w:t>等级：</w:t>
            </w:r>
            <w:r>
              <w:rPr>
                <w:rFonts w:hint="default" w:ascii="宋体" w:hAnsi="宋体" w:eastAsia="宋体" w:cs="宋体"/>
                <w:color w:val="auto"/>
                <w:spacing w:val="0"/>
                <w:kern w:val="0"/>
                <w:sz w:val="21"/>
                <w:szCs w:val="21"/>
                <w:highlight w:val="none"/>
              </w:rPr>
              <w:tab/>
            </w:r>
            <w:r>
              <w:rPr>
                <w:rFonts w:hint="default" w:ascii="宋体" w:hAnsi="宋体" w:eastAsia="宋体" w:cs="宋体"/>
                <w:color w:val="auto"/>
                <w:spacing w:val="0"/>
                <w:kern w:val="0"/>
                <w:sz w:val="21"/>
                <w:szCs w:val="21"/>
                <w:highlight w:val="none"/>
              </w:rPr>
              <w:t>证书号：</w:t>
            </w:r>
          </w:p>
        </w:tc>
      </w:tr>
      <w:tr w14:paraId="4C27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F5E75">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质量管理体系证书</w:t>
            </w:r>
          </w:p>
          <w:p w14:paraId="568A61CC">
            <w:pPr>
              <w:pStyle w:val="31"/>
              <w:keepNext w:val="0"/>
              <w:keepLines w:val="0"/>
              <w:pageBreakBefore w:val="0"/>
              <w:kinsoku w:val="0"/>
              <w:wordWrap/>
              <w:overflowPunct w:val="0"/>
              <w:topLinePunct w:val="0"/>
              <w:bidi w:val="0"/>
              <w:ind w:right="101"/>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7000AAF">
            <w:pPr>
              <w:pStyle w:val="31"/>
              <w:keepNext w:val="0"/>
              <w:keepLines w:val="0"/>
              <w:pageBreakBefore w:val="0"/>
              <w:kinsoku w:val="0"/>
              <w:wordWrap/>
              <w:overflowPunct w:val="0"/>
              <w:topLinePunct w:val="0"/>
              <w:bidi w:val="0"/>
              <w:spacing w:before="1"/>
              <w:outlineLvl w:val="9"/>
              <w:rPr>
                <w:rFonts w:hint="default" w:ascii="宋体" w:hAnsi="宋体" w:eastAsia="宋体" w:cs="宋体"/>
                <w:color w:val="auto"/>
                <w:spacing w:val="0"/>
                <w:kern w:val="0"/>
                <w:sz w:val="21"/>
                <w:szCs w:val="21"/>
                <w:highlight w:val="none"/>
              </w:rPr>
            </w:pPr>
          </w:p>
          <w:p w14:paraId="6AB682A9">
            <w:pPr>
              <w:pStyle w:val="31"/>
              <w:keepNext w:val="0"/>
              <w:keepLines w:val="0"/>
              <w:pageBreakBefore w:val="0"/>
              <w:tabs>
                <w:tab w:val="left" w:pos="3785"/>
                <w:tab w:val="left" w:pos="5045"/>
              </w:tabs>
              <w:kinsoku w:val="0"/>
              <w:wordWrap/>
              <w:overflowPunct w:val="0"/>
              <w:topLinePunct w:val="0"/>
              <w:bidi w:val="0"/>
              <w:ind w:left="1054"/>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类型：</w:t>
            </w:r>
            <w:r>
              <w:rPr>
                <w:rFonts w:hint="default" w:ascii="宋体" w:hAnsi="宋体" w:eastAsia="宋体" w:cs="宋体"/>
                <w:color w:val="auto"/>
                <w:spacing w:val="0"/>
                <w:kern w:val="0"/>
                <w:sz w:val="21"/>
                <w:szCs w:val="21"/>
                <w:highlight w:val="none"/>
              </w:rPr>
              <w:tab/>
            </w:r>
            <w:r>
              <w:rPr>
                <w:rFonts w:hint="default" w:ascii="宋体" w:hAnsi="宋体" w:eastAsia="宋体" w:cs="宋体"/>
                <w:color w:val="auto"/>
                <w:spacing w:val="0"/>
                <w:kern w:val="0"/>
                <w:sz w:val="21"/>
                <w:szCs w:val="21"/>
                <w:highlight w:val="none"/>
              </w:rPr>
              <w:t>等级：</w:t>
            </w:r>
            <w:r>
              <w:rPr>
                <w:rFonts w:hint="default" w:ascii="宋体" w:hAnsi="宋体" w:eastAsia="宋体" w:cs="宋体"/>
                <w:color w:val="auto"/>
                <w:spacing w:val="0"/>
                <w:kern w:val="0"/>
                <w:sz w:val="21"/>
                <w:szCs w:val="21"/>
                <w:highlight w:val="none"/>
              </w:rPr>
              <w:tab/>
            </w:r>
            <w:r>
              <w:rPr>
                <w:rFonts w:hint="default" w:ascii="宋体" w:hAnsi="宋体" w:eastAsia="宋体" w:cs="宋体"/>
                <w:color w:val="auto"/>
                <w:spacing w:val="0"/>
                <w:kern w:val="0"/>
                <w:sz w:val="21"/>
                <w:szCs w:val="21"/>
                <w:highlight w:val="none"/>
              </w:rPr>
              <w:t>证书号：</w:t>
            </w:r>
          </w:p>
        </w:tc>
      </w:tr>
      <w:tr w14:paraId="427A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2D131">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7E2EA75">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5781861B">
            <w:pPr>
              <w:pStyle w:val="31"/>
              <w:keepNext w:val="0"/>
              <w:keepLines w:val="0"/>
              <w:pageBreakBefore w:val="0"/>
              <w:kinsoku w:val="0"/>
              <w:wordWrap/>
              <w:overflowPunct w:val="0"/>
              <w:topLinePunct w:val="0"/>
              <w:bidi w:val="0"/>
              <w:spacing w:before="107"/>
              <w:ind w:left="1178"/>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员工总人数：</w:t>
            </w:r>
          </w:p>
        </w:tc>
      </w:tr>
      <w:tr w14:paraId="3894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18C2B">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CE84EFE">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D74ED">
            <w:pPr>
              <w:pStyle w:val="31"/>
              <w:keepNext w:val="0"/>
              <w:keepLines w:val="0"/>
              <w:pageBreakBefore w:val="0"/>
              <w:kinsoku w:val="0"/>
              <w:wordWrap/>
              <w:overflowPunct w:val="0"/>
              <w:topLinePunct w:val="0"/>
              <w:bidi w:val="0"/>
              <w:spacing w:line="384" w:lineRule="auto"/>
              <w:ind w:right="89"/>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611C2">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11DF90B">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2C9D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575CD">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6E83D9D">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51D7623">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A7B36">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17D42C4">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79A7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5B823">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096EAAE">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69B089">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B8D2E">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6C18114">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4145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5A918">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BAB442B">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AAA322">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1E3A2">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AB034A1">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3B1B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699A9">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1D4209E6">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6897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A17D7">
            <w:pPr>
              <w:pStyle w:val="31"/>
              <w:keepNext w:val="0"/>
              <w:keepLines w:val="0"/>
              <w:pageBreakBefore w:val="0"/>
              <w:kinsoku w:val="0"/>
              <w:wordWrap/>
              <w:overflowPunct w:val="0"/>
              <w:topLinePunct w:val="0"/>
              <w:bidi w:val="0"/>
              <w:ind w:right="96"/>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投标人关联企业情况（包括但不限于与 投标人法定代表人为同一人或者存在控股、管理关系的不同单位）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AEB21F5">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18DE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BE450">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11120FD4">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bl>
    <w:p w14:paraId="5973850C">
      <w:pPr>
        <w:pStyle w:val="2"/>
        <w:keepNext w:val="0"/>
        <w:keepLines w:val="0"/>
        <w:pageBreakBefore w:val="0"/>
        <w:kinsoku w:val="0"/>
        <w:wordWrap/>
        <w:overflowPunct w:val="0"/>
        <w:topLinePunct w:val="0"/>
        <w:bidi w:val="0"/>
        <w:spacing w:before="74" w:line="331" w:lineRule="auto"/>
        <w:ind w:left="240"/>
        <w:outlineLvl w:val="9"/>
        <w:rPr>
          <w:rFonts w:hint="default" w:cs="宋体"/>
          <w:color w:val="auto"/>
          <w:spacing w:val="0"/>
          <w:kern w:val="0"/>
          <w:sz w:val="21"/>
          <w:szCs w:val="21"/>
          <w:highlight w:val="none"/>
        </w:rPr>
      </w:pPr>
      <w:r>
        <w:rPr>
          <w:rFonts w:hint="default" w:cs="宋体"/>
          <w:color w:val="auto"/>
          <w:spacing w:val="0"/>
          <w:kern w:val="0"/>
          <w:sz w:val="21"/>
          <w:szCs w:val="21"/>
          <w:highlight w:val="none"/>
        </w:rPr>
        <w:t>注：</w:t>
      </w:r>
      <w:r>
        <w:rPr>
          <w:rFonts w:hint="default" w:cs="宋体"/>
          <w:color w:val="auto"/>
          <w:spacing w:val="0"/>
          <w:kern w:val="0"/>
          <w:sz w:val="21"/>
          <w:szCs w:val="24"/>
          <w:highlight w:val="none"/>
        </w:rPr>
        <w:t>投标人应附营业执照、资质证书等相关证明材料。</w:t>
      </w:r>
    </w:p>
    <w:p w14:paraId="3EA5EAFB">
      <w:pPr>
        <w:pStyle w:val="2"/>
        <w:keepNext w:val="0"/>
        <w:keepLines w:val="0"/>
        <w:pageBreakBefore w:val="0"/>
        <w:kinsoku w:val="0"/>
        <w:wordWrap/>
        <w:overflowPunct w:val="0"/>
        <w:topLinePunct w:val="0"/>
        <w:bidi w:val="0"/>
        <w:spacing w:before="74" w:line="331" w:lineRule="auto"/>
        <w:ind w:left="240"/>
        <w:outlineLvl w:val="9"/>
        <w:rPr>
          <w:rFonts w:hint="default"/>
          <w:color w:val="auto"/>
          <w:spacing w:val="0"/>
          <w:kern w:val="0"/>
          <w:sz w:val="21"/>
          <w:szCs w:val="24"/>
          <w:highlight w:val="none"/>
        </w:rPr>
        <w:sectPr>
          <w:footerReference r:id="rId13"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72D7C539">
      <w:pPr>
        <w:keepNext w:val="0"/>
        <w:keepLines w:val="0"/>
        <w:pageBreakBefore w:val="0"/>
        <w:wordWrap/>
        <w:topLinePunct w:val="0"/>
        <w:bidi w:val="0"/>
        <w:outlineLvl w:val="9"/>
        <w:rPr>
          <w:rFonts w:hint="default"/>
          <w:b/>
          <w:color w:val="auto"/>
          <w:spacing w:val="0"/>
          <w:kern w:val="0"/>
          <w:sz w:val="24"/>
          <w:szCs w:val="24"/>
          <w:highlight w:val="none"/>
        </w:rPr>
      </w:pPr>
      <w:bookmarkStart w:id="245" w:name="bookmark187"/>
      <w:bookmarkEnd w:id="245"/>
      <w:bookmarkStart w:id="246" w:name="bookmark186"/>
      <w:bookmarkEnd w:id="246"/>
      <w:bookmarkStart w:id="247" w:name="_Toc31107"/>
      <w:r>
        <w:rPr>
          <w:rFonts w:hint="default"/>
          <w:b/>
          <w:color w:val="auto"/>
          <w:spacing w:val="0"/>
          <w:kern w:val="0"/>
          <w:sz w:val="24"/>
          <w:szCs w:val="24"/>
          <w:highlight w:val="none"/>
        </w:rPr>
        <w:t>（</w:t>
      </w:r>
      <w:r>
        <w:rPr>
          <w:rFonts w:hint="default"/>
          <w:b/>
          <w:color w:val="auto"/>
          <w:spacing w:val="0"/>
          <w:kern w:val="0"/>
          <w:sz w:val="24"/>
          <w:szCs w:val="24"/>
          <w:highlight w:val="none"/>
          <w:lang w:eastAsia="zh-CN"/>
        </w:rPr>
        <w:t>二</w:t>
      </w:r>
      <w:r>
        <w:rPr>
          <w:rFonts w:hint="default"/>
          <w:b/>
          <w:color w:val="auto"/>
          <w:spacing w:val="0"/>
          <w:kern w:val="0"/>
          <w:sz w:val="24"/>
          <w:szCs w:val="24"/>
          <w:highlight w:val="none"/>
        </w:rPr>
        <w:t>）近年完成的类似项目情况表</w:t>
      </w:r>
      <w:bookmarkEnd w:id="247"/>
    </w:p>
    <w:p w14:paraId="4E6ACF8C">
      <w:pPr>
        <w:pStyle w:val="2"/>
        <w:keepNext w:val="0"/>
        <w:keepLines w:val="0"/>
        <w:pageBreakBefore w:val="0"/>
        <w:kinsoku w:val="0"/>
        <w:wordWrap/>
        <w:overflowPunct w:val="0"/>
        <w:topLinePunct w:val="0"/>
        <w:bidi w:val="0"/>
        <w:ind w:left="0"/>
        <w:outlineLvl w:val="9"/>
        <w:rPr>
          <w:rFonts w:hint="default"/>
          <w:color w:val="auto"/>
          <w:spacing w:val="0"/>
          <w:kern w:val="0"/>
          <w:sz w:val="20"/>
          <w:szCs w:val="24"/>
          <w:highlight w:val="none"/>
        </w:rPr>
      </w:pPr>
    </w:p>
    <w:p w14:paraId="71A3080E">
      <w:pPr>
        <w:pStyle w:val="2"/>
        <w:keepNext w:val="0"/>
        <w:keepLines w:val="0"/>
        <w:pageBreakBefore w:val="0"/>
        <w:kinsoku w:val="0"/>
        <w:wordWrap/>
        <w:overflowPunct w:val="0"/>
        <w:topLinePunct w:val="0"/>
        <w:bidi w:val="0"/>
        <w:spacing w:before="11"/>
        <w:ind w:left="0"/>
        <w:outlineLvl w:val="9"/>
        <w:rPr>
          <w:rFonts w:hint="default"/>
          <w:color w:val="auto"/>
          <w:spacing w:val="0"/>
          <w:kern w:val="0"/>
          <w:sz w:val="22"/>
          <w:szCs w:val="24"/>
          <w:highlight w:val="none"/>
        </w:rPr>
      </w:pPr>
    </w:p>
    <w:tbl>
      <w:tblPr>
        <w:tblStyle w:val="25"/>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6253"/>
      </w:tblGrid>
      <w:tr w14:paraId="08C7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C32D1">
            <w:pPr>
              <w:pStyle w:val="31"/>
              <w:keepNext w:val="0"/>
              <w:keepLines w:val="0"/>
              <w:pageBreakBefore w:val="0"/>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48CA2">
            <w:pPr>
              <w:keepNext w:val="0"/>
              <w:keepLines w:val="0"/>
              <w:pageBreakBefore w:val="0"/>
              <w:wordWrap/>
              <w:topLinePunct w:val="0"/>
              <w:bidi w:val="0"/>
              <w:outlineLvl w:val="9"/>
              <w:rPr>
                <w:rFonts w:hint="default"/>
                <w:color w:val="auto"/>
                <w:spacing w:val="0"/>
                <w:kern w:val="0"/>
                <w:sz w:val="21"/>
                <w:szCs w:val="24"/>
                <w:highlight w:val="none"/>
              </w:rPr>
            </w:pPr>
          </w:p>
        </w:tc>
      </w:tr>
      <w:tr w14:paraId="6EC9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28E6E">
            <w:pPr>
              <w:pStyle w:val="31"/>
              <w:keepNext w:val="0"/>
              <w:keepLines w:val="0"/>
              <w:pageBreakBefore w:val="0"/>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DABBEA">
            <w:pPr>
              <w:keepNext w:val="0"/>
              <w:keepLines w:val="0"/>
              <w:pageBreakBefore w:val="0"/>
              <w:wordWrap/>
              <w:topLinePunct w:val="0"/>
              <w:bidi w:val="0"/>
              <w:outlineLvl w:val="9"/>
              <w:rPr>
                <w:rFonts w:hint="default"/>
                <w:color w:val="auto"/>
                <w:spacing w:val="0"/>
                <w:kern w:val="0"/>
                <w:sz w:val="21"/>
                <w:szCs w:val="24"/>
                <w:highlight w:val="none"/>
              </w:rPr>
            </w:pPr>
          </w:p>
        </w:tc>
      </w:tr>
      <w:tr w14:paraId="18A3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2957F">
            <w:pPr>
              <w:pStyle w:val="31"/>
              <w:keepNext w:val="0"/>
              <w:keepLines w:val="0"/>
              <w:pageBreakBefore w:val="0"/>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FE85DA">
            <w:pPr>
              <w:keepNext w:val="0"/>
              <w:keepLines w:val="0"/>
              <w:pageBreakBefore w:val="0"/>
              <w:wordWrap/>
              <w:topLinePunct w:val="0"/>
              <w:bidi w:val="0"/>
              <w:outlineLvl w:val="9"/>
              <w:rPr>
                <w:rFonts w:hint="default"/>
                <w:color w:val="auto"/>
                <w:spacing w:val="0"/>
                <w:kern w:val="0"/>
                <w:sz w:val="21"/>
                <w:szCs w:val="24"/>
                <w:highlight w:val="none"/>
              </w:rPr>
            </w:pPr>
          </w:p>
        </w:tc>
      </w:tr>
      <w:tr w14:paraId="6C15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D80AB">
            <w:pPr>
              <w:pStyle w:val="31"/>
              <w:keepNext w:val="0"/>
              <w:keepLines w:val="0"/>
              <w:pageBreakBefore w:val="0"/>
              <w:tabs>
                <w:tab w:val="left" w:pos="668"/>
                <w:tab w:val="center" w:pos="1387"/>
              </w:tabs>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47E4A4">
            <w:pPr>
              <w:keepNext w:val="0"/>
              <w:keepLines w:val="0"/>
              <w:pageBreakBefore w:val="0"/>
              <w:wordWrap/>
              <w:topLinePunct w:val="0"/>
              <w:bidi w:val="0"/>
              <w:outlineLvl w:val="9"/>
              <w:rPr>
                <w:rFonts w:hint="default"/>
                <w:color w:val="auto"/>
                <w:spacing w:val="0"/>
                <w:kern w:val="0"/>
                <w:sz w:val="21"/>
                <w:szCs w:val="24"/>
                <w:highlight w:val="none"/>
              </w:rPr>
            </w:pPr>
          </w:p>
        </w:tc>
      </w:tr>
      <w:tr w14:paraId="5C33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5491D">
            <w:pPr>
              <w:pStyle w:val="31"/>
              <w:keepNext w:val="0"/>
              <w:keepLines w:val="0"/>
              <w:pageBreakBefore w:val="0"/>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256215">
            <w:pPr>
              <w:keepNext w:val="0"/>
              <w:keepLines w:val="0"/>
              <w:pageBreakBefore w:val="0"/>
              <w:wordWrap/>
              <w:topLinePunct w:val="0"/>
              <w:bidi w:val="0"/>
              <w:outlineLvl w:val="9"/>
              <w:rPr>
                <w:rFonts w:hint="default"/>
                <w:color w:val="auto"/>
                <w:spacing w:val="0"/>
                <w:kern w:val="0"/>
                <w:sz w:val="21"/>
                <w:szCs w:val="24"/>
                <w:highlight w:val="none"/>
              </w:rPr>
            </w:pPr>
          </w:p>
        </w:tc>
      </w:tr>
      <w:tr w14:paraId="26B7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E4545">
            <w:pPr>
              <w:pStyle w:val="31"/>
              <w:keepNext w:val="0"/>
              <w:keepLines w:val="0"/>
              <w:pageBreakBefore w:val="0"/>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F1E4CD">
            <w:pPr>
              <w:keepNext w:val="0"/>
              <w:keepLines w:val="0"/>
              <w:pageBreakBefore w:val="0"/>
              <w:wordWrap/>
              <w:topLinePunct w:val="0"/>
              <w:bidi w:val="0"/>
              <w:outlineLvl w:val="9"/>
              <w:rPr>
                <w:rFonts w:hint="default"/>
                <w:color w:val="auto"/>
                <w:spacing w:val="0"/>
                <w:kern w:val="0"/>
                <w:sz w:val="21"/>
                <w:szCs w:val="24"/>
                <w:highlight w:val="none"/>
              </w:rPr>
            </w:pPr>
          </w:p>
        </w:tc>
      </w:tr>
      <w:tr w14:paraId="5B6E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90635">
            <w:pPr>
              <w:pStyle w:val="31"/>
              <w:keepNext w:val="0"/>
              <w:keepLines w:val="0"/>
              <w:pageBreakBefore w:val="0"/>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F50427">
            <w:pPr>
              <w:keepNext w:val="0"/>
              <w:keepLines w:val="0"/>
              <w:pageBreakBefore w:val="0"/>
              <w:wordWrap/>
              <w:topLinePunct w:val="0"/>
              <w:bidi w:val="0"/>
              <w:outlineLvl w:val="9"/>
              <w:rPr>
                <w:rFonts w:hint="default"/>
                <w:color w:val="auto"/>
                <w:spacing w:val="0"/>
                <w:kern w:val="0"/>
                <w:sz w:val="21"/>
                <w:szCs w:val="24"/>
                <w:highlight w:val="none"/>
              </w:rPr>
            </w:pPr>
          </w:p>
        </w:tc>
      </w:tr>
      <w:tr w14:paraId="02CF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D1659">
            <w:pPr>
              <w:pStyle w:val="31"/>
              <w:keepNext w:val="0"/>
              <w:keepLines w:val="0"/>
              <w:pageBreakBefore w:val="0"/>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FA5D2D">
            <w:pPr>
              <w:keepNext w:val="0"/>
              <w:keepLines w:val="0"/>
              <w:pageBreakBefore w:val="0"/>
              <w:wordWrap/>
              <w:topLinePunct w:val="0"/>
              <w:bidi w:val="0"/>
              <w:outlineLvl w:val="9"/>
              <w:rPr>
                <w:rFonts w:hint="default"/>
                <w:color w:val="auto"/>
                <w:spacing w:val="0"/>
                <w:kern w:val="0"/>
                <w:sz w:val="21"/>
                <w:szCs w:val="24"/>
                <w:highlight w:val="none"/>
              </w:rPr>
            </w:pPr>
          </w:p>
        </w:tc>
      </w:tr>
      <w:tr w14:paraId="64E8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112D3">
            <w:pPr>
              <w:pStyle w:val="31"/>
              <w:keepNext w:val="0"/>
              <w:keepLines w:val="0"/>
              <w:pageBreakBefore w:val="0"/>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AE9FF8">
            <w:pPr>
              <w:keepNext w:val="0"/>
              <w:keepLines w:val="0"/>
              <w:pageBreakBefore w:val="0"/>
              <w:wordWrap/>
              <w:topLinePunct w:val="0"/>
              <w:bidi w:val="0"/>
              <w:outlineLvl w:val="9"/>
              <w:rPr>
                <w:rFonts w:hint="default"/>
                <w:color w:val="auto"/>
                <w:spacing w:val="0"/>
                <w:kern w:val="0"/>
                <w:sz w:val="21"/>
                <w:szCs w:val="24"/>
                <w:highlight w:val="none"/>
              </w:rPr>
            </w:pPr>
          </w:p>
        </w:tc>
      </w:tr>
      <w:tr w14:paraId="09C3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4D9E5">
            <w:pPr>
              <w:pStyle w:val="31"/>
              <w:keepNext w:val="0"/>
              <w:keepLines w:val="0"/>
              <w:pageBreakBefore w:val="0"/>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D05A23">
            <w:pPr>
              <w:keepNext w:val="0"/>
              <w:keepLines w:val="0"/>
              <w:pageBreakBefore w:val="0"/>
              <w:wordWrap/>
              <w:topLinePunct w:val="0"/>
              <w:bidi w:val="0"/>
              <w:outlineLvl w:val="9"/>
              <w:rPr>
                <w:rFonts w:hint="default"/>
                <w:color w:val="auto"/>
                <w:spacing w:val="0"/>
                <w:kern w:val="0"/>
                <w:sz w:val="21"/>
                <w:szCs w:val="24"/>
                <w:highlight w:val="none"/>
              </w:rPr>
            </w:pPr>
          </w:p>
        </w:tc>
      </w:tr>
      <w:tr w14:paraId="6068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915D5">
            <w:pPr>
              <w:pStyle w:val="31"/>
              <w:keepNext w:val="0"/>
              <w:keepLines w:val="0"/>
              <w:pageBreakBefore w:val="0"/>
              <w:kinsoku w:val="0"/>
              <w:wordWrap/>
              <w:overflowPunct w:val="0"/>
              <w:topLinePunct w:val="0"/>
              <w:bidi w:val="0"/>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A22853">
            <w:pPr>
              <w:keepNext w:val="0"/>
              <w:keepLines w:val="0"/>
              <w:pageBreakBefore w:val="0"/>
              <w:wordWrap/>
              <w:topLinePunct w:val="0"/>
              <w:bidi w:val="0"/>
              <w:outlineLvl w:val="9"/>
              <w:rPr>
                <w:rFonts w:hint="default"/>
                <w:color w:val="auto"/>
                <w:spacing w:val="0"/>
                <w:kern w:val="0"/>
                <w:sz w:val="21"/>
                <w:szCs w:val="24"/>
                <w:highlight w:val="none"/>
              </w:rPr>
            </w:pPr>
          </w:p>
        </w:tc>
      </w:tr>
    </w:tbl>
    <w:p w14:paraId="32BC01C7">
      <w:pPr>
        <w:pStyle w:val="2"/>
        <w:keepNext w:val="0"/>
        <w:keepLines w:val="0"/>
        <w:pageBreakBefore w:val="0"/>
        <w:kinsoku w:val="0"/>
        <w:wordWrap/>
        <w:overflowPunct w:val="0"/>
        <w:topLinePunct w:val="0"/>
        <w:bidi w:val="0"/>
        <w:spacing w:before="6"/>
        <w:ind w:left="0"/>
        <w:outlineLvl w:val="9"/>
        <w:rPr>
          <w:rFonts w:hint="default"/>
          <w:color w:val="auto"/>
          <w:spacing w:val="0"/>
          <w:kern w:val="0"/>
          <w:sz w:val="24"/>
          <w:szCs w:val="24"/>
          <w:highlight w:val="none"/>
        </w:rPr>
      </w:pPr>
    </w:p>
    <w:p w14:paraId="41B9781B">
      <w:pPr>
        <w:pStyle w:val="2"/>
        <w:keepNext w:val="0"/>
        <w:keepLines w:val="0"/>
        <w:pageBreakBefore w:val="0"/>
        <w:kinsoku w:val="0"/>
        <w:wordWrap/>
        <w:overflowPunct w:val="0"/>
        <w:topLinePunct w:val="0"/>
        <w:bidi w:val="0"/>
        <w:spacing w:before="36"/>
        <w:ind w:left="100"/>
        <w:outlineLvl w:val="9"/>
        <w:rPr>
          <w:rFonts w:hint="default"/>
          <w:color w:val="auto"/>
          <w:spacing w:val="0"/>
          <w:kern w:val="0"/>
          <w:sz w:val="24"/>
          <w:szCs w:val="24"/>
          <w:highlight w:val="none"/>
        </w:rPr>
      </w:pPr>
    </w:p>
    <w:p w14:paraId="36D7B3AA">
      <w:pPr>
        <w:pStyle w:val="2"/>
        <w:keepNext w:val="0"/>
        <w:keepLines w:val="0"/>
        <w:pageBreakBefore w:val="0"/>
        <w:kinsoku w:val="0"/>
        <w:wordWrap/>
        <w:overflowPunct w:val="0"/>
        <w:topLinePunct w:val="0"/>
        <w:bidi w:val="0"/>
        <w:spacing w:before="36"/>
        <w:ind w:left="100"/>
        <w:outlineLvl w:val="9"/>
        <w:rPr>
          <w:rFonts w:hint="default"/>
          <w:color w:val="auto"/>
          <w:spacing w:val="0"/>
          <w:kern w:val="0"/>
          <w:sz w:val="21"/>
          <w:szCs w:val="24"/>
          <w:highlight w:val="none"/>
        </w:rPr>
      </w:pPr>
    </w:p>
    <w:p w14:paraId="0E817C91">
      <w:pPr>
        <w:rPr>
          <w:rFonts w:hint="default"/>
        </w:rPr>
      </w:pPr>
    </w:p>
    <w:p w14:paraId="3EB2B059">
      <w:pPr>
        <w:rPr>
          <w:rFonts w:hint="default"/>
        </w:rPr>
      </w:pPr>
    </w:p>
    <w:p w14:paraId="0C133E1C">
      <w:pPr>
        <w:rPr>
          <w:rFonts w:hint="default"/>
        </w:rPr>
      </w:pPr>
    </w:p>
    <w:p w14:paraId="554E2DA5">
      <w:pPr>
        <w:rPr>
          <w:rFonts w:hint="default"/>
        </w:rPr>
      </w:pPr>
    </w:p>
    <w:p w14:paraId="7AD66D0B">
      <w:pPr>
        <w:rPr>
          <w:rFonts w:hint="default"/>
        </w:rPr>
      </w:pPr>
    </w:p>
    <w:p w14:paraId="04EAFA41">
      <w:pPr>
        <w:rPr>
          <w:rFonts w:hint="default"/>
        </w:rPr>
      </w:pPr>
    </w:p>
    <w:p w14:paraId="04BC63AB">
      <w:pPr>
        <w:tabs>
          <w:tab w:val="center" w:pos="4535"/>
        </w:tabs>
        <w:rPr>
          <w:rFonts w:hint="eastAsia" w:eastAsia="宋体"/>
          <w:lang w:eastAsia="zh-CN"/>
        </w:rPr>
        <w:sectPr>
          <w:headerReference r:id="rId14" w:type="default"/>
          <w:footerReference r:id="rId15"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r>
        <w:rPr>
          <w:rFonts w:hint="eastAsia"/>
          <w:lang w:eastAsia="zh-CN"/>
        </w:rPr>
        <w:tab/>
      </w:r>
    </w:p>
    <w:p w14:paraId="1C6C05E8">
      <w:pPr>
        <w:keepNext w:val="0"/>
        <w:keepLines w:val="0"/>
        <w:pageBreakBefore w:val="0"/>
        <w:wordWrap/>
        <w:topLinePunct w:val="0"/>
        <w:bidi w:val="0"/>
        <w:outlineLvl w:val="9"/>
        <w:rPr>
          <w:rFonts w:hint="default"/>
          <w:b/>
          <w:color w:val="auto"/>
          <w:spacing w:val="0"/>
          <w:kern w:val="0"/>
          <w:sz w:val="24"/>
          <w:szCs w:val="24"/>
          <w:highlight w:val="none"/>
        </w:rPr>
      </w:pPr>
      <w:bookmarkStart w:id="248" w:name="bookmark189"/>
      <w:bookmarkEnd w:id="248"/>
      <w:bookmarkStart w:id="249" w:name="bookmark190"/>
      <w:bookmarkEnd w:id="249"/>
      <w:bookmarkStart w:id="250" w:name="bookmark188"/>
      <w:bookmarkEnd w:id="250"/>
      <w:bookmarkStart w:id="251" w:name="_Toc11195"/>
      <w:r>
        <w:rPr>
          <w:rFonts w:hint="default"/>
          <w:b/>
          <w:color w:val="auto"/>
          <w:spacing w:val="0"/>
          <w:kern w:val="0"/>
          <w:sz w:val="24"/>
          <w:szCs w:val="24"/>
          <w:highlight w:val="none"/>
        </w:rPr>
        <w:t>（</w:t>
      </w:r>
      <w:r>
        <w:rPr>
          <w:rFonts w:hint="default"/>
          <w:b/>
          <w:color w:val="auto"/>
          <w:spacing w:val="0"/>
          <w:kern w:val="0"/>
          <w:sz w:val="24"/>
          <w:szCs w:val="24"/>
          <w:highlight w:val="none"/>
          <w:lang w:eastAsia="zh-CN"/>
        </w:rPr>
        <w:t>三</w:t>
      </w:r>
      <w:r>
        <w:rPr>
          <w:rFonts w:hint="default"/>
          <w:b/>
          <w:color w:val="auto"/>
          <w:spacing w:val="0"/>
          <w:kern w:val="0"/>
          <w:sz w:val="24"/>
          <w:szCs w:val="24"/>
          <w:highlight w:val="none"/>
        </w:rPr>
        <w:t>）拟委任的主要人员汇总表</w:t>
      </w:r>
      <w:bookmarkEnd w:id="251"/>
    </w:p>
    <w:p w14:paraId="63AD257F">
      <w:pPr>
        <w:pStyle w:val="2"/>
        <w:keepNext w:val="0"/>
        <w:keepLines w:val="0"/>
        <w:pageBreakBefore w:val="0"/>
        <w:kinsoku w:val="0"/>
        <w:wordWrap/>
        <w:overflowPunct w:val="0"/>
        <w:topLinePunct w:val="0"/>
        <w:bidi w:val="0"/>
        <w:ind w:left="0"/>
        <w:outlineLvl w:val="9"/>
        <w:rPr>
          <w:rFonts w:hint="default"/>
          <w:color w:val="auto"/>
          <w:spacing w:val="0"/>
          <w:kern w:val="0"/>
          <w:sz w:val="20"/>
          <w:szCs w:val="24"/>
          <w:highlight w:val="none"/>
        </w:rPr>
      </w:pPr>
    </w:p>
    <w:p w14:paraId="4890D6CD">
      <w:pPr>
        <w:pStyle w:val="2"/>
        <w:keepNext w:val="0"/>
        <w:keepLines w:val="0"/>
        <w:pageBreakBefore w:val="0"/>
        <w:kinsoku w:val="0"/>
        <w:wordWrap/>
        <w:overflowPunct w:val="0"/>
        <w:topLinePunct w:val="0"/>
        <w:bidi w:val="0"/>
        <w:spacing w:before="11"/>
        <w:ind w:left="0"/>
        <w:outlineLvl w:val="9"/>
        <w:rPr>
          <w:rFonts w:hint="default"/>
          <w:color w:val="auto"/>
          <w:spacing w:val="0"/>
          <w:kern w:val="0"/>
          <w:sz w:val="22"/>
          <w:szCs w:val="24"/>
          <w:highlight w:val="none"/>
        </w:rPr>
      </w:pPr>
    </w:p>
    <w:tbl>
      <w:tblPr>
        <w:tblStyle w:val="25"/>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17F9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C612F">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B642C">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03A01">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4697A">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98D7E">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D37A7">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0B4D1">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备注</w:t>
            </w:r>
          </w:p>
        </w:tc>
      </w:tr>
      <w:tr w14:paraId="61DF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6A7AB">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2A709">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6272D">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FD060">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48AB1">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EA8AE">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CC018">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6F90D">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290E2">
            <w:pPr>
              <w:keepNext w:val="0"/>
              <w:keepLines w:val="0"/>
              <w:pageBreakBefore w:val="0"/>
              <w:wordWrap/>
              <w:topLinePunct w:val="0"/>
              <w:bidi w:val="0"/>
              <w:spacing w:line="240" w:lineRule="atLeast"/>
              <w:jc w:val="center"/>
              <w:outlineLvl w:val="9"/>
              <w:rPr>
                <w:rFonts w:hint="default"/>
                <w:color w:val="auto"/>
                <w:spacing w:val="0"/>
                <w:kern w:val="0"/>
                <w:sz w:val="21"/>
                <w:szCs w:val="24"/>
                <w:highlight w:val="none"/>
              </w:rPr>
            </w:pPr>
          </w:p>
        </w:tc>
      </w:tr>
      <w:tr w14:paraId="3CCA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A9C1D7">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CF6521">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64CDF0">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38949F">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19BC3A">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621B3C">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F7A48A">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397B41">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3F9F11">
            <w:pPr>
              <w:keepNext w:val="0"/>
              <w:keepLines w:val="0"/>
              <w:pageBreakBefore w:val="0"/>
              <w:wordWrap/>
              <w:topLinePunct w:val="0"/>
              <w:bidi w:val="0"/>
              <w:outlineLvl w:val="9"/>
              <w:rPr>
                <w:rFonts w:hint="default"/>
                <w:color w:val="auto"/>
                <w:spacing w:val="0"/>
                <w:kern w:val="0"/>
                <w:sz w:val="24"/>
                <w:szCs w:val="24"/>
                <w:highlight w:val="none"/>
              </w:rPr>
            </w:pPr>
          </w:p>
        </w:tc>
      </w:tr>
      <w:tr w14:paraId="1751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B8FF2B">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0CAFFF">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0F24B7">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1EE56E">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F2984">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37A7C9">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9B6B5C">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C6EB21">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0C7DF9">
            <w:pPr>
              <w:keepNext w:val="0"/>
              <w:keepLines w:val="0"/>
              <w:pageBreakBefore w:val="0"/>
              <w:wordWrap/>
              <w:topLinePunct w:val="0"/>
              <w:bidi w:val="0"/>
              <w:outlineLvl w:val="9"/>
              <w:rPr>
                <w:rFonts w:hint="default"/>
                <w:color w:val="auto"/>
                <w:spacing w:val="0"/>
                <w:kern w:val="0"/>
                <w:sz w:val="24"/>
                <w:szCs w:val="24"/>
                <w:highlight w:val="none"/>
              </w:rPr>
            </w:pPr>
          </w:p>
        </w:tc>
      </w:tr>
      <w:tr w14:paraId="0CC5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0A03AE">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1E6F3E">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9F84B">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B9B68C">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C97091">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0DAAE2">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827958">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CF7894">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33095D">
            <w:pPr>
              <w:keepNext w:val="0"/>
              <w:keepLines w:val="0"/>
              <w:pageBreakBefore w:val="0"/>
              <w:wordWrap/>
              <w:topLinePunct w:val="0"/>
              <w:bidi w:val="0"/>
              <w:outlineLvl w:val="9"/>
              <w:rPr>
                <w:rFonts w:hint="default"/>
                <w:color w:val="auto"/>
                <w:spacing w:val="0"/>
                <w:kern w:val="0"/>
                <w:sz w:val="24"/>
                <w:szCs w:val="24"/>
                <w:highlight w:val="none"/>
              </w:rPr>
            </w:pPr>
          </w:p>
        </w:tc>
      </w:tr>
      <w:tr w14:paraId="6517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99C5C5">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4A3D2B">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8F1A39">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8303B">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0B511D">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ABF3A4">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6A35AD">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3AAC2C">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3E2C62">
            <w:pPr>
              <w:keepNext w:val="0"/>
              <w:keepLines w:val="0"/>
              <w:pageBreakBefore w:val="0"/>
              <w:wordWrap/>
              <w:topLinePunct w:val="0"/>
              <w:bidi w:val="0"/>
              <w:outlineLvl w:val="9"/>
              <w:rPr>
                <w:rFonts w:hint="default"/>
                <w:color w:val="auto"/>
                <w:spacing w:val="0"/>
                <w:kern w:val="0"/>
                <w:sz w:val="24"/>
                <w:szCs w:val="24"/>
                <w:highlight w:val="none"/>
              </w:rPr>
            </w:pPr>
          </w:p>
        </w:tc>
      </w:tr>
      <w:tr w14:paraId="1967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545CB4">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5E15C7">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A7BDEE">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86EA43">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827438">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152202">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4478A9">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A4CAC8">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502D61">
            <w:pPr>
              <w:keepNext w:val="0"/>
              <w:keepLines w:val="0"/>
              <w:pageBreakBefore w:val="0"/>
              <w:wordWrap/>
              <w:topLinePunct w:val="0"/>
              <w:bidi w:val="0"/>
              <w:outlineLvl w:val="9"/>
              <w:rPr>
                <w:rFonts w:hint="default"/>
                <w:color w:val="auto"/>
                <w:spacing w:val="0"/>
                <w:kern w:val="0"/>
                <w:sz w:val="24"/>
                <w:szCs w:val="24"/>
                <w:highlight w:val="none"/>
              </w:rPr>
            </w:pPr>
          </w:p>
        </w:tc>
      </w:tr>
      <w:tr w14:paraId="0144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83F949">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60201C">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9BCB29">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BF7FD4">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E49A18">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F48ADF">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142E68">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386E30">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67D456">
            <w:pPr>
              <w:keepNext w:val="0"/>
              <w:keepLines w:val="0"/>
              <w:pageBreakBefore w:val="0"/>
              <w:wordWrap/>
              <w:topLinePunct w:val="0"/>
              <w:bidi w:val="0"/>
              <w:outlineLvl w:val="9"/>
              <w:rPr>
                <w:rFonts w:hint="default"/>
                <w:color w:val="auto"/>
                <w:spacing w:val="0"/>
                <w:kern w:val="0"/>
                <w:sz w:val="24"/>
                <w:szCs w:val="24"/>
                <w:highlight w:val="none"/>
              </w:rPr>
            </w:pPr>
          </w:p>
        </w:tc>
      </w:tr>
      <w:tr w14:paraId="1485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C11AF6">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0CE553">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ED33CE">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AB9E76">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854623">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87DC99">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80DE2B">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D6EB9C">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F91530">
            <w:pPr>
              <w:keepNext w:val="0"/>
              <w:keepLines w:val="0"/>
              <w:pageBreakBefore w:val="0"/>
              <w:wordWrap/>
              <w:topLinePunct w:val="0"/>
              <w:bidi w:val="0"/>
              <w:outlineLvl w:val="9"/>
              <w:rPr>
                <w:rFonts w:hint="default"/>
                <w:color w:val="auto"/>
                <w:spacing w:val="0"/>
                <w:kern w:val="0"/>
                <w:sz w:val="24"/>
                <w:szCs w:val="24"/>
                <w:highlight w:val="none"/>
              </w:rPr>
            </w:pPr>
          </w:p>
        </w:tc>
      </w:tr>
      <w:tr w14:paraId="0A9D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BC5AB">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0EA257">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CB0F2E">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DFBF6C">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67D0EB">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16C168">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E9FE9F">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5607AA">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215B0C">
            <w:pPr>
              <w:keepNext w:val="0"/>
              <w:keepLines w:val="0"/>
              <w:pageBreakBefore w:val="0"/>
              <w:wordWrap/>
              <w:topLinePunct w:val="0"/>
              <w:bidi w:val="0"/>
              <w:outlineLvl w:val="9"/>
              <w:rPr>
                <w:rFonts w:hint="default"/>
                <w:color w:val="auto"/>
                <w:spacing w:val="0"/>
                <w:kern w:val="0"/>
                <w:sz w:val="24"/>
                <w:szCs w:val="24"/>
                <w:highlight w:val="none"/>
              </w:rPr>
            </w:pPr>
          </w:p>
        </w:tc>
      </w:tr>
      <w:tr w14:paraId="5B41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CC4BE5">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FEB008">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81105F">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10EF31">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296EC7">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EB8446">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FB068C">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45CE66">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6FD81F">
            <w:pPr>
              <w:keepNext w:val="0"/>
              <w:keepLines w:val="0"/>
              <w:pageBreakBefore w:val="0"/>
              <w:wordWrap/>
              <w:topLinePunct w:val="0"/>
              <w:bidi w:val="0"/>
              <w:outlineLvl w:val="9"/>
              <w:rPr>
                <w:rFonts w:hint="default"/>
                <w:color w:val="auto"/>
                <w:spacing w:val="0"/>
                <w:kern w:val="0"/>
                <w:sz w:val="24"/>
                <w:szCs w:val="24"/>
                <w:highlight w:val="none"/>
              </w:rPr>
            </w:pPr>
          </w:p>
        </w:tc>
      </w:tr>
      <w:tr w14:paraId="4346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ECC3BE">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6CC34A">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0CC919">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A1E18A">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FE788F">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F79839">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1B9150">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CE903C">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F0686A">
            <w:pPr>
              <w:keepNext w:val="0"/>
              <w:keepLines w:val="0"/>
              <w:pageBreakBefore w:val="0"/>
              <w:wordWrap/>
              <w:topLinePunct w:val="0"/>
              <w:bidi w:val="0"/>
              <w:outlineLvl w:val="9"/>
              <w:rPr>
                <w:rFonts w:hint="default"/>
                <w:color w:val="auto"/>
                <w:spacing w:val="0"/>
                <w:kern w:val="0"/>
                <w:sz w:val="24"/>
                <w:szCs w:val="24"/>
                <w:highlight w:val="none"/>
              </w:rPr>
            </w:pPr>
          </w:p>
        </w:tc>
      </w:tr>
      <w:tr w14:paraId="2114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CD180C">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2713DA">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F9CC77">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12D30F">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E6ED9C">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158EAC">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A45E74">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9EA7A0">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A4CDD7">
            <w:pPr>
              <w:keepNext w:val="0"/>
              <w:keepLines w:val="0"/>
              <w:pageBreakBefore w:val="0"/>
              <w:wordWrap/>
              <w:topLinePunct w:val="0"/>
              <w:bidi w:val="0"/>
              <w:outlineLvl w:val="9"/>
              <w:rPr>
                <w:rFonts w:hint="default"/>
                <w:color w:val="auto"/>
                <w:spacing w:val="0"/>
                <w:kern w:val="0"/>
                <w:sz w:val="24"/>
                <w:szCs w:val="24"/>
                <w:highlight w:val="none"/>
              </w:rPr>
            </w:pPr>
          </w:p>
        </w:tc>
      </w:tr>
      <w:tr w14:paraId="04AF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8FE48">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A44B43">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D7EFE5">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953CA3">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43AAA3">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7F3746">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CBF1D2">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41A14D">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ADF80B">
            <w:pPr>
              <w:keepNext w:val="0"/>
              <w:keepLines w:val="0"/>
              <w:pageBreakBefore w:val="0"/>
              <w:wordWrap/>
              <w:topLinePunct w:val="0"/>
              <w:bidi w:val="0"/>
              <w:outlineLvl w:val="9"/>
              <w:rPr>
                <w:rFonts w:hint="default"/>
                <w:color w:val="auto"/>
                <w:spacing w:val="0"/>
                <w:kern w:val="0"/>
                <w:sz w:val="24"/>
                <w:szCs w:val="24"/>
                <w:highlight w:val="none"/>
              </w:rPr>
            </w:pPr>
          </w:p>
        </w:tc>
      </w:tr>
      <w:tr w14:paraId="7D4F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6D2E78">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48E526">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C09725">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02F78">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A7B5B2">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12AF7B">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F494FC">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E92C7">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FE78A">
            <w:pPr>
              <w:keepNext w:val="0"/>
              <w:keepLines w:val="0"/>
              <w:pageBreakBefore w:val="0"/>
              <w:wordWrap/>
              <w:topLinePunct w:val="0"/>
              <w:bidi w:val="0"/>
              <w:outlineLvl w:val="9"/>
              <w:rPr>
                <w:rFonts w:hint="default"/>
                <w:color w:val="auto"/>
                <w:spacing w:val="0"/>
                <w:kern w:val="0"/>
                <w:sz w:val="24"/>
                <w:szCs w:val="24"/>
                <w:highlight w:val="none"/>
              </w:rPr>
            </w:pPr>
          </w:p>
        </w:tc>
      </w:tr>
      <w:tr w14:paraId="06DC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6E84FD">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F77B61">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9AFD8A">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B8C188">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3E911A">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7B8C56">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B6CE97">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02A477">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B0619">
            <w:pPr>
              <w:keepNext w:val="0"/>
              <w:keepLines w:val="0"/>
              <w:pageBreakBefore w:val="0"/>
              <w:wordWrap/>
              <w:topLinePunct w:val="0"/>
              <w:bidi w:val="0"/>
              <w:outlineLvl w:val="9"/>
              <w:rPr>
                <w:rFonts w:hint="default"/>
                <w:color w:val="auto"/>
                <w:spacing w:val="0"/>
                <w:kern w:val="0"/>
                <w:sz w:val="24"/>
                <w:szCs w:val="24"/>
                <w:highlight w:val="none"/>
              </w:rPr>
            </w:pPr>
          </w:p>
        </w:tc>
      </w:tr>
      <w:tr w14:paraId="23B4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AEA90E">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02D8EF">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445F78">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5FBC80">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D91386">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1150AC">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211402">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F944E9">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FE5F10">
            <w:pPr>
              <w:keepNext w:val="0"/>
              <w:keepLines w:val="0"/>
              <w:pageBreakBefore w:val="0"/>
              <w:wordWrap/>
              <w:topLinePunct w:val="0"/>
              <w:bidi w:val="0"/>
              <w:outlineLvl w:val="9"/>
              <w:rPr>
                <w:rFonts w:hint="default"/>
                <w:color w:val="auto"/>
                <w:spacing w:val="0"/>
                <w:kern w:val="0"/>
                <w:sz w:val="24"/>
                <w:szCs w:val="24"/>
                <w:highlight w:val="none"/>
              </w:rPr>
            </w:pPr>
          </w:p>
        </w:tc>
      </w:tr>
      <w:tr w14:paraId="4A57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683525">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E41E10">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D6D57C">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AB89C">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AB3D11">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2D94A2">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5AD4F7">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EBA79B">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262E53">
            <w:pPr>
              <w:keepNext w:val="0"/>
              <w:keepLines w:val="0"/>
              <w:pageBreakBefore w:val="0"/>
              <w:wordWrap/>
              <w:topLinePunct w:val="0"/>
              <w:bidi w:val="0"/>
              <w:outlineLvl w:val="9"/>
              <w:rPr>
                <w:rFonts w:hint="default"/>
                <w:color w:val="auto"/>
                <w:spacing w:val="0"/>
                <w:kern w:val="0"/>
                <w:sz w:val="24"/>
                <w:szCs w:val="24"/>
                <w:highlight w:val="none"/>
              </w:rPr>
            </w:pPr>
          </w:p>
        </w:tc>
      </w:tr>
      <w:tr w14:paraId="6B84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69097F">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A0E57D">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B33DAC">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CAEB45">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7D2FC2">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4B42C4">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1656EF">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832873">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1CA00D">
            <w:pPr>
              <w:keepNext w:val="0"/>
              <w:keepLines w:val="0"/>
              <w:pageBreakBefore w:val="0"/>
              <w:wordWrap/>
              <w:topLinePunct w:val="0"/>
              <w:bidi w:val="0"/>
              <w:outlineLvl w:val="9"/>
              <w:rPr>
                <w:rFonts w:hint="default"/>
                <w:color w:val="auto"/>
                <w:spacing w:val="0"/>
                <w:kern w:val="0"/>
                <w:sz w:val="24"/>
                <w:szCs w:val="24"/>
                <w:highlight w:val="none"/>
              </w:rPr>
            </w:pPr>
          </w:p>
        </w:tc>
      </w:tr>
      <w:tr w14:paraId="48E4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D3D294">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284765">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8789B7">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F3CF30">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B8DA35">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8DD6B5">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498401">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261C23">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EF5124">
            <w:pPr>
              <w:keepNext w:val="0"/>
              <w:keepLines w:val="0"/>
              <w:pageBreakBefore w:val="0"/>
              <w:wordWrap/>
              <w:topLinePunct w:val="0"/>
              <w:bidi w:val="0"/>
              <w:outlineLvl w:val="9"/>
              <w:rPr>
                <w:rFonts w:hint="default"/>
                <w:color w:val="auto"/>
                <w:spacing w:val="0"/>
                <w:kern w:val="0"/>
                <w:sz w:val="24"/>
                <w:szCs w:val="24"/>
                <w:highlight w:val="none"/>
              </w:rPr>
            </w:pPr>
          </w:p>
        </w:tc>
      </w:tr>
      <w:tr w14:paraId="7024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25915F">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865A16">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72E78F">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391CAB">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84CDC4">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9785CE">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9FFCA">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7EDBEB">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39F99F">
            <w:pPr>
              <w:keepNext w:val="0"/>
              <w:keepLines w:val="0"/>
              <w:pageBreakBefore w:val="0"/>
              <w:wordWrap/>
              <w:topLinePunct w:val="0"/>
              <w:bidi w:val="0"/>
              <w:outlineLvl w:val="9"/>
              <w:rPr>
                <w:rFonts w:hint="default"/>
                <w:color w:val="auto"/>
                <w:spacing w:val="0"/>
                <w:kern w:val="0"/>
                <w:sz w:val="24"/>
                <w:szCs w:val="24"/>
                <w:highlight w:val="none"/>
              </w:rPr>
            </w:pPr>
          </w:p>
        </w:tc>
      </w:tr>
      <w:tr w14:paraId="2D4A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0C6FA7">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2B50CA">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DFE274">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52864F">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498F1C">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3BEA83">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3296F3">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F48960">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2E65AA">
            <w:pPr>
              <w:keepNext w:val="0"/>
              <w:keepLines w:val="0"/>
              <w:pageBreakBefore w:val="0"/>
              <w:wordWrap/>
              <w:topLinePunct w:val="0"/>
              <w:bidi w:val="0"/>
              <w:outlineLvl w:val="9"/>
              <w:rPr>
                <w:rFonts w:hint="default"/>
                <w:color w:val="auto"/>
                <w:spacing w:val="0"/>
                <w:kern w:val="0"/>
                <w:sz w:val="24"/>
                <w:szCs w:val="24"/>
                <w:highlight w:val="none"/>
              </w:rPr>
            </w:pPr>
          </w:p>
        </w:tc>
      </w:tr>
      <w:tr w14:paraId="118C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876A5C">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4ED58C">
            <w:pPr>
              <w:keepNext w:val="0"/>
              <w:keepLines w:val="0"/>
              <w:pageBreakBefore w:val="0"/>
              <w:wordWrap/>
              <w:topLinePunct w:val="0"/>
              <w:bidi w:val="0"/>
              <w:outlineLvl w:val="9"/>
              <w:rPr>
                <w:rFonts w:hint="default"/>
                <w:color w:val="auto"/>
                <w:spacing w:val="0"/>
                <w:kern w:val="0"/>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F0348C">
            <w:pPr>
              <w:keepNext w:val="0"/>
              <w:keepLines w:val="0"/>
              <w:pageBreakBefore w:val="0"/>
              <w:wordWrap/>
              <w:topLinePunct w:val="0"/>
              <w:bidi w:val="0"/>
              <w:outlineLvl w:val="9"/>
              <w:rPr>
                <w:rFonts w:hint="default"/>
                <w:color w:val="auto"/>
                <w:spacing w:val="0"/>
                <w:kern w:val="0"/>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6F563">
            <w:pPr>
              <w:keepNext w:val="0"/>
              <w:keepLines w:val="0"/>
              <w:pageBreakBefore w:val="0"/>
              <w:wordWrap/>
              <w:topLinePunct w:val="0"/>
              <w:bidi w:val="0"/>
              <w:outlineLvl w:val="9"/>
              <w:rPr>
                <w:rFonts w:hint="default"/>
                <w:color w:val="auto"/>
                <w:spacing w:val="0"/>
                <w:kern w:val="0"/>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80566">
            <w:pPr>
              <w:keepNext w:val="0"/>
              <w:keepLines w:val="0"/>
              <w:pageBreakBefore w:val="0"/>
              <w:wordWrap/>
              <w:topLinePunct w:val="0"/>
              <w:bidi w:val="0"/>
              <w:outlineLvl w:val="9"/>
              <w:rPr>
                <w:rFonts w:hint="default"/>
                <w:color w:val="auto"/>
                <w:spacing w:val="0"/>
                <w:kern w:val="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2CBC49">
            <w:pPr>
              <w:keepNext w:val="0"/>
              <w:keepLines w:val="0"/>
              <w:pageBreakBefore w:val="0"/>
              <w:wordWrap/>
              <w:topLinePunct w:val="0"/>
              <w:bidi w:val="0"/>
              <w:outlineLvl w:val="9"/>
              <w:rPr>
                <w:rFonts w:hint="default"/>
                <w:color w:val="auto"/>
                <w:spacing w:val="0"/>
                <w:kern w:val="0"/>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23798A">
            <w:pPr>
              <w:keepNext w:val="0"/>
              <w:keepLines w:val="0"/>
              <w:pageBreakBefore w:val="0"/>
              <w:wordWrap/>
              <w:topLinePunct w:val="0"/>
              <w:bidi w:val="0"/>
              <w:outlineLvl w:val="9"/>
              <w:rPr>
                <w:rFonts w:hint="default"/>
                <w:color w:val="auto"/>
                <w:spacing w:val="0"/>
                <w:kern w:val="0"/>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FB54BB">
            <w:pPr>
              <w:keepNext w:val="0"/>
              <w:keepLines w:val="0"/>
              <w:pageBreakBefore w:val="0"/>
              <w:wordWrap/>
              <w:topLinePunct w:val="0"/>
              <w:bidi w:val="0"/>
              <w:outlineLvl w:val="9"/>
              <w:rPr>
                <w:rFonts w:hint="default"/>
                <w:color w:val="auto"/>
                <w:spacing w:val="0"/>
                <w:kern w:val="0"/>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DDCDAC">
            <w:pPr>
              <w:keepNext w:val="0"/>
              <w:keepLines w:val="0"/>
              <w:pageBreakBefore w:val="0"/>
              <w:wordWrap/>
              <w:topLinePunct w:val="0"/>
              <w:bidi w:val="0"/>
              <w:outlineLvl w:val="9"/>
              <w:rPr>
                <w:rFonts w:hint="default"/>
                <w:color w:val="auto"/>
                <w:spacing w:val="0"/>
                <w:kern w:val="0"/>
                <w:sz w:val="24"/>
                <w:szCs w:val="24"/>
                <w:highlight w:val="none"/>
              </w:rPr>
            </w:pPr>
          </w:p>
        </w:tc>
      </w:tr>
    </w:tbl>
    <w:p w14:paraId="398CE013">
      <w:pPr>
        <w:keepNext w:val="0"/>
        <w:keepLines w:val="0"/>
        <w:pageBreakBefore w:val="0"/>
        <w:wordWrap/>
        <w:topLinePunct w:val="0"/>
        <w:bidi w:val="0"/>
        <w:outlineLvl w:val="9"/>
        <w:rPr>
          <w:rFonts w:hint="default"/>
          <w:color w:val="auto"/>
          <w:spacing w:val="0"/>
          <w:kern w:val="0"/>
          <w:sz w:val="24"/>
          <w:szCs w:val="24"/>
          <w:highlight w:val="none"/>
        </w:rPr>
        <w:sectPr>
          <w:headerReference r:id="rId16" w:type="default"/>
          <w:footerReference r:id="rId17"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04978CAD">
      <w:pPr>
        <w:keepNext w:val="0"/>
        <w:keepLines w:val="0"/>
        <w:pageBreakBefore w:val="0"/>
        <w:wordWrap/>
        <w:topLinePunct w:val="0"/>
        <w:bidi w:val="0"/>
        <w:outlineLvl w:val="9"/>
        <w:rPr>
          <w:rFonts w:hint="default"/>
          <w:b/>
          <w:color w:val="auto"/>
          <w:spacing w:val="0"/>
          <w:kern w:val="0"/>
          <w:sz w:val="24"/>
          <w:szCs w:val="24"/>
          <w:highlight w:val="none"/>
        </w:rPr>
      </w:pPr>
      <w:bookmarkStart w:id="252" w:name="bookmark191"/>
      <w:bookmarkEnd w:id="252"/>
      <w:bookmarkStart w:id="253" w:name="_Toc23916"/>
      <w:r>
        <w:rPr>
          <w:rFonts w:hint="default"/>
          <w:b/>
          <w:color w:val="auto"/>
          <w:spacing w:val="0"/>
          <w:kern w:val="0"/>
          <w:sz w:val="24"/>
          <w:szCs w:val="24"/>
          <w:highlight w:val="none"/>
        </w:rPr>
        <w:t>（</w:t>
      </w:r>
      <w:r>
        <w:rPr>
          <w:rFonts w:hint="default"/>
          <w:b/>
          <w:color w:val="auto"/>
          <w:spacing w:val="0"/>
          <w:kern w:val="0"/>
          <w:sz w:val="24"/>
          <w:szCs w:val="24"/>
          <w:highlight w:val="none"/>
          <w:lang w:eastAsia="zh-CN"/>
        </w:rPr>
        <w:t>四</w:t>
      </w:r>
      <w:r>
        <w:rPr>
          <w:rFonts w:hint="default"/>
          <w:b/>
          <w:color w:val="auto"/>
          <w:spacing w:val="0"/>
          <w:kern w:val="0"/>
          <w:sz w:val="24"/>
          <w:szCs w:val="24"/>
          <w:highlight w:val="none"/>
        </w:rPr>
        <w:t>）主要人员简历表</w:t>
      </w:r>
      <w:bookmarkEnd w:id="253"/>
    </w:p>
    <w:p w14:paraId="15A895E9">
      <w:pPr>
        <w:pStyle w:val="2"/>
        <w:keepNext w:val="0"/>
        <w:keepLines w:val="0"/>
        <w:pageBreakBefore w:val="0"/>
        <w:kinsoku w:val="0"/>
        <w:wordWrap/>
        <w:overflowPunct w:val="0"/>
        <w:topLinePunct w:val="0"/>
        <w:bidi w:val="0"/>
        <w:ind w:left="0"/>
        <w:outlineLvl w:val="9"/>
        <w:rPr>
          <w:rFonts w:hint="default"/>
          <w:b/>
          <w:color w:val="auto"/>
          <w:spacing w:val="0"/>
          <w:kern w:val="0"/>
          <w:sz w:val="24"/>
          <w:szCs w:val="24"/>
          <w:highlight w:val="none"/>
        </w:rPr>
      </w:pPr>
    </w:p>
    <w:p w14:paraId="72C47449">
      <w:pPr>
        <w:pStyle w:val="2"/>
        <w:keepNext w:val="0"/>
        <w:keepLines w:val="0"/>
        <w:pageBreakBefore w:val="0"/>
        <w:kinsoku w:val="0"/>
        <w:wordWrap/>
        <w:overflowPunct w:val="0"/>
        <w:topLinePunct w:val="0"/>
        <w:bidi w:val="0"/>
        <w:spacing w:before="5"/>
        <w:ind w:left="0"/>
        <w:outlineLvl w:val="9"/>
        <w:rPr>
          <w:rFonts w:hint="default"/>
          <w:color w:val="auto"/>
          <w:spacing w:val="0"/>
          <w:kern w:val="0"/>
          <w:sz w:val="16"/>
          <w:szCs w:val="24"/>
          <w:highlight w:val="none"/>
        </w:rPr>
      </w:pPr>
    </w:p>
    <w:tbl>
      <w:tblPr>
        <w:tblStyle w:val="25"/>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4186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BA9A6">
            <w:pPr>
              <w:pStyle w:val="31"/>
              <w:keepNext w:val="0"/>
              <w:keepLines w:val="0"/>
              <w:pageBreakBefore w:val="0"/>
              <w:tabs>
                <w:tab w:val="left" w:pos="695"/>
              </w:tabs>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2B594AF">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41B95">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822278">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2A864">
            <w:pPr>
              <w:pStyle w:val="31"/>
              <w:keepNext w:val="0"/>
              <w:keepLines w:val="0"/>
              <w:pageBreakBefore w:val="0"/>
              <w:kinsoku w:val="0"/>
              <w:wordWrap/>
              <w:overflowPunct w:val="0"/>
              <w:topLinePunct w:val="0"/>
              <w:bidi w:val="0"/>
              <w:spacing w:before="3" w:line="440" w:lineRule="exact"/>
              <w:ind w:right="122"/>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执业资格证书（或上岗 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EAC910">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22D6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7D3FE">
            <w:pPr>
              <w:pStyle w:val="31"/>
              <w:keepNext w:val="0"/>
              <w:keepLines w:val="0"/>
              <w:pageBreakBefore w:val="0"/>
              <w:tabs>
                <w:tab w:val="left" w:pos="695"/>
              </w:tabs>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47A7EEE">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64B80">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B57A42">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A840B">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D1E55E">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1392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56686">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7298F321">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8A1D9">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318465">
            <w:pPr>
              <w:keepNext w:val="0"/>
              <w:keepLines w:val="0"/>
              <w:pageBreakBefore w:val="0"/>
              <w:wordWrap/>
              <w:topLinePunct w:val="0"/>
              <w:bidi w:val="0"/>
              <w:outlineLvl w:val="9"/>
              <w:rPr>
                <w:rFonts w:hint="default" w:ascii="宋体" w:hAnsi="宋体" w:eastAsia="宋体" w:cs="宋体"/>
                <w:color w:val="auto"/>
                <w:spacing w:val="0"/>
                <w:kern w:val="0"/>
                <w:sz w:val="21"/>
                <w:szCs w:val="21"/>
                <w:highlight w:val="none"/>
              </w:rPr>
            </w:pPr>
          </w:p>
        </w:tc>
      </w:tr>
      <w:tr w14:paraId="632A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84A54">
            <w:pPr>
              <w:pStyle w:val="31"/>
              <w:keepNext w:val="0"/>
              <w:keepLines w:val="0"/>
              <w:pageBreakBefore w:val="0"/>
              <w:kinsoku w:val="0"/>
              <w:wordWrap/>
              <w:overflowPunct w:val="0"/>
              <w:topLinePunct w:val="0"/>
              <w:bidi w:val="0"/>
              <w:jc w:val="both"/>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主要工作经历</w:t>
            </w:r>
          </w:p>
        </w:tc>
      </w:tr>
      <w:tr w14:paraId="4537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785AF">
            <w:pPr>
              <w:pStyle w:val="31"/>
              <w:keepNext w:val="0"/>
              <w:keepLines w:val="0"/>
              <w:pageBreakBefore w:val="0"/>
              <w:tabs>
                <w:tab w:val="left" w:pos="873"/>
              </w:tabs>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时</w:t>
            </w:r>
            <w:r>
              <w:rPr>
                <w:rFonts w:hint="default" w:ascii="宋体" w:hAnsi="宋体" w:eastAsia="宋体" w:cs="宋体"/>
                <w:color w:val="auto"/>
                <w:spacing w:val="0"/>
                <w:kern w:val="0"/>
                <w:sz w:val="21"/>
                <w:szCs w:val="21"/>
                <w:highlight w:val="none"/>
              </w:rPr>
              <w:tab/>
            </w:r>
            <w:r>
              <w:rPr>
                <w:rFonts w:hint="default" w:ascii="宋体" w:hAnsi="宋体" w:eastAsia="宋体" w:cs="宋体"/>
                <w:color w:val="auto"/>
                <w:spacing w:val="0"/>
                <w:kern w:val="0"/>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1954C">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CB933">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A0E97">
            <w:pPr>
              <w:pStyle w:val="31"/>
              <w:keepNext w:val="0"/>
              <w:keepLines w:val="0"/>
              <w:pageBreakBefore w:val="0"/>
              <w:kinsoku w:val="0"/>
              <w:wordWrap/>
              <w:overflowPunct w:val="0"/>
              <w:topLinePunct w:val="0"/>
              <w:bidi w:val="0"/>
              <w:jc w:val="center"/>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委托人及联系电话</w:t>
            </w:r>
          </w:p>
        </w:tc>
      </w:tr>
      <w:tr w14:paraId="02C0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A1002">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AC837">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0ADF8">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BF9A0">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r>
      <w:tr w14:paraId="33F5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97A63">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A8FBB">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0FCB9">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4404A">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r>
      <w:tr w14:paraId="6787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08086">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FA30D">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6B32D">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22568">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r>
      <w:tr w14:paraId="7A22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EC434">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AE13C">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2BB48">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C80E7">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r>
      <w:tr w14:paraId="68D0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758F3">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93171">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112DC">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BD035">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r>
      <w:tr w14:paraId="4830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DB9CE">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5AE53">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CAB46">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C3550">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r>
      <w:tr w14:paraId="7954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3D0F1">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69967">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47363">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012DE">
            <w:pPr>
              <w:keepNext w:val="0"/>
              <w:keepLines w:val="0"/>
              <w:pageBreakBefore w:val="0"/>
              <w:wordWrap/>
              <w:topLinePunct w:val="0"/>
              <w:bidi w:val="0"/>
              <w:jc w:val="center"/>
              <w:outlineLvl w:val="9"/>
              <w:rPr>
                <w:rFonts w:hint="default" w:ascii="宋体" w:hAnsi="宋体" w:eastAsia="宋体" w:cs="宋体"/>
                <w:color w:val="auto"/>
                <w:spacing w:val="0"/>
                <w:kern w:val="0"/>
                <w:sz w:val="21"/>
                <w:szCs w:val="21"/>
                <w:highlight w:val="none"/>
              </w:rPr>
            </w:pPr>
          </w:p>
        </w:tc>
      </w:tr>
    </w:tbl>
    <w:p w14:paraId="6348E1F5">
      <w:pPr>
        <w:pStyle w:val="2"/>
        <w:keepNext w:val="0"/>
        <w:keepLines w:val="0"/>
        <w:pageBreakBefore w:val="0"/>
        <w:kinsoku w:val="0"/>
        <w:wordWrap/>
        <w:overflowPunct w:val="0"/>
        <w:topLinePunct w:val="0"/>
        <w:bidi w:val="0"/>
        <w:spacing w:before="6"/>
        <w:ind w:left="0"/>
        <w:outlineLvl w:val="9"/>
        <w:rPr>
          <w:rFonts w:hint="default" w:cs="宋体"/>
          <w:color w:val="auto"/>
          <w:spacing w:val="0"/>
          <w:kern w:val="0"/>
          <w:sz w:val="24"/>
          <w:szCs w:val="24"/>
          <w:highlight w:val="none"/>
        </w:rPr>
      </w:pPr>
    </w:p>
    <w:p w14:paraId="50F3A487">
      <w:pPr>
        <w:pStyle w:val="2"/>
        <w:keepNext w:val="0"/>
        <w:keepLines w:val="0"/>
        <w:pageBreakBefore w:val="0"/>
        <w:kinsoku w:val="0"/>
        <w:wordWrap/>
        <w:overflowPunct w:val="0"/>
        <w:topLinePunct w:val="0"/>
        <w:bidi w:val="0"/>
        <w:spacing w:before="36"/>
        <w:ind w:left="100"/>
        <w:outlineLvl w:val="9"/>
        <w:rPr>
          <w:rFonts w:hint="default" w:cs="宋体"/>
          <w:color w:val="auto"/>
          <w:spacing w:val="0"/>
          <w:kern w:val="0"/>
          <w:sz w:val="24"/>
          <w:szCs w:val="24"/>
          <w:highlight w:val="none"/>
        </w:rPr>
      </w:pPr>
    </w:p>
    <w:p w14:paraId="31C66460">
      <w:pPr>
        <w:pStyle w:val="2"/>
        <w:keepNext w:val="0"/>
        <w:keepLines w:val="0"/>
        <w:pageBreakBefore w:val="0"/>
        <w:kinsoku w:val="0"/>
        <w:wordWrap/>
        <w:overflowPunct w:val="0"/>
        <w:topLinePunct w:val="0"/>
        <w:bidi w:val="0"/>
        <w:spacing w:before="36"/>
        <w:ind w:left="100"/>
        <w:outlineLvl w:val="9"/>
        <w:rPr>
          <w:rFonts w:hint="default"/>
          <w:color w:val="auto"/>
          <w:spacing w:val="0"/>
          <w:kern w:val="0"/>
          <w:sz w:val="24"/>
          <w:szCs w:val="24"/>
          <w:highlight w:val="none"/>
        </w:rPr>
        <w:sectPr>
          <w:headerReference r:id="rId18" w:type="default"/>
          <w:footerReference r:id="rId19"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391C2758">
      <w:pPr>
        <w:keepNext w:val="0"/>
        <w:keepLines w:val="0"/>
        <w:pageBreakBefore w:val="0"/>
        <w:wordWrap/>
        <w:topLinePunct w:val="0"/>
        <w:bidi w:val="0"/>
        <w:outlineLvl w:val="9"/>
        <w:rPr>
          <w:rFonts w:hint="default" w:cs="Times New Roman"/>
          <w:b/>
          <w:color w:val="auto"/>
          <w:spacing w:val="0"/>
          <w:kern w:val="0"/>
          <w:sz w:val="24"/>
          <w:szCs w:val="24"/>
          <w:highlight w:val="none"/>
        </w:rPr>
      </w:pPr>
      <w:bookmarkStart w:id="254" w:name="bookmark192"/>
      <w:bookmarkEnd w:id="254"/>
      <w:bookmarkStart w:id="255" w:name="_Toc12286"/>
      <w:r>
        <w:rPr>
          <w:rFonts w:hint="default" w:cs="Times New Roman"/>
          <w:b/>
          <w:color w:val="auto"/>
          <w:spacing w:val="0"/>
          <w:kern w:val="0"/>
          <w:sz w:val="24"/>
          <w:szCs w:val="24"/>
          <w:highlight w:val="none"/>
        </w:rPr>
        <w:t>（</w:t>
      </w:r>
      <w:r>
        <w:rPr>
          <w:rFonts w:hint="default" w:cs="Times New Roman"/>
          <w:b/>
          <w:color w:val="auto"/>
          <w:spacing w:val="0"/>
          <w:kern w:val="0"/>
          <w:sz w:val="24"/>
          <w:szCs w:val="24"/>
          <w:highlight w:val="none"/>
          <w:lang w:eastAsia="zh-CN"/>
        </w:rPr>
        <w:t>五</w:t>
      </w:r>
      <w:r>
        <w:rPr>
          <w:rFonts w:hint="default" w:cs="Times New Roman"/>
          <w:b/>
          <w:color w:val="auto"/>
          <w:spacing w:val="0"/>
          <w:kern w:val="0"/>
          <w:sz w:val="24"/>
          <w:szCs w:val="24"/>
          <w:highlight w:val="none"/>
        </w:rPr>
        <w:t>）拟投入本项目的主要试验检测仪器设备表</w:t>
      </w:r>
      <w:bookmarkEnd w:id="255"/>
    </w:p>
    <w:p w14:paraId="7EB7FA25">
      <w:pPr>
        <w:pStyle w:val="2"/>
        <w:keepNext w:val="0"/>
        <w:keepLines w:val="0"/>
        <w:pageBreakBefore w:val="0"/>
        <w:kinsoku w:val="0"/>
        <w:wordWrap/>
        <w:overflowPunct w:val="0"/>
        <w:topLinePunct w:val="0"/>
        <w:bidi w:val="0"/>
        <w:ind w:left="0"/>
        <w:outlineLvl w:val="9"/>
        <w:rPr>
          <w:rFonts w:hint="default"/>
          <w:color w:val="auto"/>
          <w:spacing w:val="0"/>
          <w:kern w:val="0"/>
          <w:sz w:val="20"/>
          <w:szCs w:val="24"/>
          <w:highlight w:val="none"/>
        </w:rPr>
      </w:pPr>
    </w:p>
    <w:p w14:paraId="2AE5BFA5">
      <w:pPr>
        <w:pStyle w:val="2"/>
        <w:keepNext w:val="0"/>
        <w:keepLines w:val="0"/>
        <w:pageBreakBefore w:val="0"/>
        <w:kinsoku w:val="0"/>
        <w:wordWrap/>
        <w:overflowPunct w:val="0"/>
        <w:topLinePunct w:val="0"/>
        <w:bidi w:val="0"/>
        <w:spacing w:before="11"/>
        <w:ind w:left="0"/>
        <w:outlineLvl w:val="9"/>
        <w:rPr>
          <w:rFonts w:hint="default"/>
          <w:color w:val="auto"/>
          <w:spacing w:val="0"/>
          <w:kern w:val="0"/>
          <w:sz w:val="22"/>
          <w:szCs w:val="24"/>
          <w:highlight w:val="none"/>
        </w:rPr>
      </w:pPr>
    </w:p>
    <w:tbl>
      <w:tblPr>
        <w:tblStyle w:val="25"/>
        <w:tblW w:w="8594" w:type="dxa"/>
        <w:tblInd w:w="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6310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13BFF">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C4F3D">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仪器</w:t>
            </w:r>
            <w:r>
              <w:rPr>
                <w:rFonts w:hint="default" w:ascii="宋体" w:hAnsi="宋体" w:eastAsia="宋体"/>
                <w:color w:val="auto"/>
                <w:spacing w:val="0"/>
                <w:kern w:val="0"/>
                <w:sz w:val="21"/>
                <w:szCs w:val="24"/>
                <w:highlight w:val="none"/>
                <w:lang w:eastAsia="zh-CN"/>
              </w:rPr>
              <w:t>设</w:t>
            </w:r>
            <w:r>
              <w:rPr>
                <w:rFonts w:hint="default" w:ascii="宋体" w:hAnsi="宋体" w:eastAsia="宋体"/>
                <w:color w:val="auto"/>
                <w:spacing w:val="0"/>
                <w:kern w:val="0"/>
                <w:sz w:val="21"/>
                <w:szCs w:val="24"/>
                <w:highlight w:val="none"/>
              </w:rPr>
              <w:t>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E9C8D">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型号 规格</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246C0">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8CC3A">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国别 产地</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885D5">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制造 年份</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27246">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F68E5">
            <w:pPr>
              <w:pStyle w:val="31"/>
              <w:keepNext w:val="0"/>
              <w:keepLines w:val="0"/>
              <w:pageBreakBefore w:val="0"/>
              <w:kinsoku w:val="0"/>
              <w:wordWrap/>
              <w:overflowPunct w:val="0"/>
              <w:topLinePunct w:val="0"/>
              <w:bidi w:val="0"/>
              <w:spacing w:line="240" w:lineRule="atLeast"/>
              <w:jc w:val="center"/>
              <w:outlineLvl w:val="9"/>
              <w:rPr>
                <w:rFonts w:hint="default"/>
                <w:color w:val="auto"/>
                <w:spacing w:val="0"/>
                <w:kern w:val="0"/>
                <w:sz w:val="21"/>
                <w:szCs w:val="24"/>
                <w:highlight w:val="none"/>
              </w:rPr>
            </w:pPr>
            <w:r>
              <w:rPr>
                <w:rFonts w:hint="default" w:ascii="宋体" w:hAnsi="宋体" w:eastAsia="宋体"/>
                <w:color w:val="auto"/>
                <w:spacing w:val="0"/>
                <w:kern w:val="0"/>
                <w:sz w:val="21"/>
                <w:szCs w:val="24"/>
                <w:highlight w:val="none"/>
              </w:rPr>
              <w:t>备注</w:t>
            </w:r>
          </w:p>
        </w:tc>
      </w:tr>
      <w:tr w14:paraId="3658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A7BE42">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997F8F">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C4BF1F">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0327BB">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36C87C">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EBE3D1">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79B4F3">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D4F3C4">
            <w:pPr>
              <w:keepNext w:val="0"/>
              <w:keepLines w:val="0"/>
              <w:pageBreakBefore w:val="0"/>
              <w:wordWrap/>
              <w:topLinePunct w:val="0"/>
              <w:bidi w:val="0"/>
              <w:outlineLvl w:val="9"/>
              <w:rPr>
                <w:rFonts w:hint="default"/>
                <w:color w:val="auto"/>
                <w:spacing w:val="0"/>
                <w:kern w:val="0"/>
                <w:sz w:val="24"/>
                <w:szCs w:val="24"/>
                <w:highlight w:val="none"/>
              </w:rPr>
            </w:pPr>
          </w:p>
        </w:tc>
      </w:tr>
      <w:tr w14:paraId="7B3D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163ECA">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0005E">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FF0707">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9CB1F4">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9F1630">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B6E159">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25D36C">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9D3808">
            <w:pPr>
              <w:keepNext w:val="0"/>
              <w:keepLines w:val="0"/>
              <w:pageBreakBefore w:val="0"/>
              <w:wordWrap/>
              <w:topLinePunct w:val="0"/>
              <w:bidi w:val="0"/>
              <w:outlineLvl w:val="9"/>
              <w:rPr>
                <w:rFonts w:hint="default"/>
                <w:color w:val="auto"/>
                <w:spacing w:val="0"/>
                <w:kern w:val="0"/>
                <w:sz w:val="24"/>
                <w:szCs w:val="24"/>
                <w:highlight w:val="none"/>
              </w:rPr>
            </w:pPr>
          </w:p>
        </w:tc>
      </w:tr>
      <w:tr w14:paraId="09DE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0C8658">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18D8BC">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777650">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F6B36B">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31A1ED">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25530F">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5625F0">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B17841">
            <w:pPr>
              <w:keepNext w:val="0"/>
              <w:keepLines w:val="0"/>
              <w:pageBreakBefore w:val="0"/>
              <w:wordWrap/>
              <w:topLinePunct w:val="0"/>
              <w:bidi w:val="0"/>
              <w:outlineLvl w:val="9"/>
              <w:rPr>
                <w:rFonts w:hint="default"/>
                <w:color w:val="auto"/>
                <w:spacing w:val="0"/>
                <w:kern w:val="0"/>
                <w:sz w:val="24"/>
                <w:szCs w:val="24"/>
                <w:highlight w:val="none"/>
              </w:rPr>
            </w:pPr>
          </w:p>
        </w:tc>
      </w:tr>
      <w:tr w14:paraId="4845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E942BB">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DE962F">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381511">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76687F">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2527AA">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A5F1CF">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A32A65">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99EE6C">
            <w:pPr>
              <w:keepNext w:val="0"/>
              <w:keepLines w:val="0"/>
              <w:pageBreakBefore w:val="0"/>
              <w:wordWrap/>
              <w:topLinePunct w:val="0"/>
              <w:bidi w:val="0"/>
              <w:outlineLvl w:val="9"/>
              <w:rPr>
                <w:rFonts w:hint="default"/>
                <w:color w:val="auto"/>
                <w:spacing w:val="0"/>
                <w:kern w:val="0"/>
                <w:sz w:val="24"/>
                <w:szCs w:val="24"/>
                <w:highlight w:val="none"/>
              </w:rPr>
            </w:pPr>
          </w:p>
        </w:tc>
      </w:tr>
      <w:tr w14:paraId="258D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26F307">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A51EF">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BB62B3">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76CF1E">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9CEC0">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4D4EC8">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1220BE">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3F804D">
            <w:pPr>
              <w:keepNext w:val="0"/>
              <w:keepLines w:val="0"/>
              <w:pageBreakBefore w:val="0"/>
              <w:wordWrap/>
              <w:topLinePunct w:val="0"/>
              <w:bidi w:val="0"/>
              <w:outlineLvl w:val="9"/>
              <w:rPr>
                <w:rFonts w:hint="default"/>
                <w:color w:val="auto"/>
                <w:spacing w:val="0"/>
                <w:kern w:val="0"/>
                <w:sz w:val="24"/>
                <w:szCs w:val="24"/>
                <w:highlight w:val="none"/>
              </w:rPr>
            </w:pPr>
          </w:p>
        </w:tc>
      </w:tr>
      <w:tr w14:paraId="2669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067E50">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1A514E">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4BE0CE">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FBAC16">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E9D5F1">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715497">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E28C08">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1E7B55">
            <w:pPr>
              <w:keepNext w:val="0"/>
              <w:keepLines w:val="0"/>
              <w:pageBreakBefore w:val="0"/>
              <w:wordWrap/>
              <w:topLinePunct w:val="0"/>
              <w:bidi w:val="0"/>
              <w:outlineLvl w:val="9"/>
              <w:rPr>
                <w:rFonts w:hint="default"/>
                <w:color w:val="auto"/>
                <w:spacing w:val="0"/>
                <w:kern w:val="0"/>
                <w:sz w:val="24"/>
                <w:szCs w:val="24"/>
                <w:highlight w:val="none"/>
              </w:rPr>
            </w:pPr>
          </w:p>
        </w:tc>
      </w:tr>
      <w:tr w14:paraId="75C4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4B9C50">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C05E28">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848D60">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F611E">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78D179">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BB6959">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F7017F">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F95E08">
            <w:pPr>
              <w:keepNext w:val="0"/>
              <w:keepLines w:val="0"/>
              <w:pageBreakBefore w:val="0"/>
              <w:wordWrap/>
              <w:topLinePunct w:val="0"/>
              <w:bidi w:val="0"/>
              <w:outlineLvl w:val="9"/>
              <w:rPr>
                <w:rFonts w:hint="default"/>
                <w:color w:val="auto"/>
                <w:spacing w:val="0"/>
                <w:kern w:val="0"/>
                <w:sz w:val="24"/>
                <w:szCs w:val="24"/>
                <w:highlight w:val="none"/>
              </w:rPr>
            </w:pPr>
          </w:p>
        </w:tc>
      </w:tr>
      <w:tr w14:paraId="557B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860BCE">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4CE368">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421BB1">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128247">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85DE7">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1E46EC">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EE8F05">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882B1">
            <w:pPr>
              <w:keepNext w:val="0"/>
              <w:keepLines w:val="0"/>
              <w:pageBreakBefore w:val="0"/>
              <w:wordWrap/>
              <w:topLinePunct w:val="0"/>
              <w:bidi w:val="0"/>
              <w:outlineLvl w:val="9"/>
              <w:rPr>
                <w:rFonts w:hint="default"/>
                <w:color w:val="auto"/>
                <w:spacing w:val="0"/>
                <w:kern w:val="0"/>
                <w:sz w:val="24"/>
                <w:szCs w:val="24"/>
                <w:highlight w:val="none"/>
              </w:rPr>
            </w:pPr>
          </w:p>
        </w:tc>
      </w:tr>
      <w:tr w14:paraId="020E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A9EEE0">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C096E3">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70C4DB">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278959">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E277D2">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B81796">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610C65">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226FD9">
            <w:pPr>
              <w:keepNext w:val="0"/>
              <w:keepLines w:val="0"/>
              <w:pageBreakBefore w:val="0"/>
              <w:wordWrap/>
              <w:topLinePunct w:val="0"/>
              <w:bidi w:val="0"/>
              <w:outlineLvl w:val="9"/>
              <w:rPr>
                <w:rFonts w:hint="default"/>
                <w:color w:val="auto"/>
                <w:spacing w:val="0"/>
                <w:kern w:val="0"/>
                <w:sz w:val="24"/>
                <w:szCs w:val="24"/>
                <w:highlight w:val="none"/>
              </w:rPr>
            </w:pPr>
          </w:p>
        </w:tc>
      </w:tr>
      <w:tr w14:paraId="2A45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9E9D08">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2C754B">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48C7B4">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9059E7">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FF1081">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B0FC41">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DAF5EE">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110A9C">
            <w:pPr>
              <w:keepNext w:val="0"/>
              <w:keepLines w:val="0"/>
              <w:pageBreakBefore w:val="0"/>
              <w:wordWrap/>
              <w:topLinePunct w:val="0"/>
              <w:bidi w:val="0"/>
              <w:outlineLvl w:val="9"/>
              <w:rPr>
                <w:rFonts w:hint="default"/>
                <w:color w:val="auto"/>
                <w:spacing w:val="0"/>
                <w:kern w:val="0"/>
                <w:sz w:val="24"/>
                <w:szCs w:val="24"/>
                <w:highlight w:val="none"/>
              </w:rPr>
            </w:pPr>
          </w:p>
        </w:tc>
      </w:tr>
      <w:tr w14:paraId="4A58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6B7743">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7B2491">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EAA0ED">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4B9BE3">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D053FF">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27AB6">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ADB8F2">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2FED2F">
            <w:pPr>
              <w:keepNext w:val="0"/>
              <w:keepLines w:val="0"/>
              <w:pageBreakBefore w:val="0"/>
              <w:wordWrap/>
              <w:topLinePunct w:val="0"/>
              <w:bidi w:val="0"/>
              <w:outlineLvl w:val="9"/>
              <w:rPr>
                <w:rFonts w:hint="default"/>
                <w:color w:val="auto"/>
                <w:spacing w:val="0"/>
                <w:kern w:val="0"/>
                <w:sz w:val="24"/>
                <w:szCs w:val="24"/>
                <w:highlight w:val="none"/>
              </w:rPr>
            </w:pPr>
          </w:p>
        </w:tc>
      </w:tr>
      <w:tr w14:paraId="212A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B90992">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A6D292">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B51491">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C1CF4D">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4D5A5">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89A73E">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0B199A">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14073">
            <w:pPr>
              <w:keepNext w:val="0"/>
              <w:keepLines w:val="0"/>
              <w:pageBreakBefore w:val="0"/>
              <w:wordWrap/>
              <w:topLinePunct w:val="0"/>
              <w:bidi w:val="0"/>
              <w:outlineLvl w:val="9"/>
              <w:rPr>
                <w:rFonts w:hint="default"/>
                <w:color w:val="auto"/>
                <w:spacing w:val="0"/>
                <w:kern w:val="0"/>
                <w:sz w:val="24"/>
                <w:szCs w:val="24"/>
                <w:highlight w:val="none"/>
              </w:rPr>
            </w:pPr>
          </w:p>
        </w:tc>
      </w:tr>
      <w:tr w14:paraId="7790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E5479C">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963140">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CD0E18">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055F16">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0C50EE">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0F7F02">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7C7593">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475EB">
            <w:pPr>
              <w:keepNext w:val="0"/>
              <w:keepLines w:val="0"/>
              <w:pageBreakBefore w:val="0"/>
              <w:wordWrap/>
              <w:topLinePunct w:val="0"/>
              <w:bidi w:val="0"/>
              <w:outlineLvl w:val="9"/>
              <w:rPr>
                <w:rFonts w:hint="default"/>
                <w:color w:val="auto"/>
                <w:spacing w:val="0"/>
                <w:kern w:val="0"/>
                <w:sz w:val="24"/>
                <w:szCs w:val="24"/>
                <w:highlight w:val="none"/>
              </w:rPr>
            </w:pPr>
          </w:p>
        </w:tc>
      </w:tr>
      <w:tr w14:paraId="377E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240501">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A5BD1F">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4B0B6D">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2595EA">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BF5493">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508AA6">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0AC708">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593476">
            <w:pPr>
              <w:keepNext w:val="0"/>
              <w:keepLines w:val="0"/>
              <w:pageBreakBefore w:val="0"/>
              <w:wordWrap/>
              <w:topLinePunct w:val="0"/>
              <w:bidi w:val="0"/>
              <w:outlineLvl w:val="9"/>
              <w:rPr>
                <w:rFonts w:hint="default"/>
                <w:color w:val="auto"/>
                <w:spacing w:val="0"/>
                <w:kern w:val="0"/>
                <w:sz w:val="24"/>
                <w:szCs w:val="24"/>
                <w:highlight w:val="none"/>
              </w:rPr>
            </w:pPr>
          </w:p>
        </w:tc>
      </w:tr>
      <w:tr w14:paraId="7F27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7D44C8">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89374D">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6BFF84">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D80FD3">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BA397">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4A7C9C">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C96538">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B4CBFB">
            <w:pPr>
              <w:keepNext w:val="0"/>
              <w:keepLines w:val="0"/>
              <w:pageBreakBefore w:val="0"/>
              <w:wordWrap/>
              <w:topLinePunct w:val="0"/>
              <w:bidi w:val="0"/>
              <w:outlineLvl w:val="9"/>
              <w:rPr>
                <w:rFonts w:hint="default"/>
                <w:color w:val="auto"/>
                <w:spacing w:val="0"/>
                <w:kern w:val="0"/>
                <w:sz w:val="24"/>
                <w:szCs w:val="24"/>
                <w:highlight w:val="none"/>
              </w:rPr>
            </w:pPr>
          </w:p>
        </w:tc>
      </w:tr>
      <w:tr w14:paraId="7E51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0AC34D">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2F7664">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002703">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4ED18B">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9534C6">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BC6C67">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07A7B8">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1E0677">
            <w:pPr>
              <w:keepNext w:val="0"/>
              <w:keepLines w:val="0"/>
              <w:pageBreakBefore w:val="0"/>
              <w:wordWrap/>
              <w:topLinePunct w:val="0"/>
              <w:bidi w:val="0"/>
              <w:outlineLvl w:val="9"/>
              <w:rPr>
                <w:rFonts w:hint="default"/>
                <w:color w:val="auto"/>
                <w:spacing w:val="0"/>
                <w:kern w:val="0"/>
                <w:sz w:val="24"/>
                <w:szCs w:val="24"/>
                <w:highlight w:val="none"/>
              </w:rPr>
            </w:pPr>
          </w:p>
        </w:tc>
      </w:tr>
      <w:tr w14:paraId="3BEA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48CF32">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B7B2DB">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3BC9E5">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AEEBB3">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DD667F">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9F4F28">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7104A">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BC604">
            <w:pPr>
              <w:keepNext w:val="0"/>
              <w:keepLines w:val="0"/>
              <w:pageBreakBefore w:val="0"/>
              <w:wordWrap/>
              <w:topLinePunct w:val="0"/>
              <w:bidi w:val="0"/>
              <w:outlineLvl w:val="9"/>
              <w:rPr>
                <w:rFonts w:hint="default"/>
                <w:color w:val="auto"/>
                <w:spacing w:val="0"/>
                <w:kern w:val="0"/>
                <w:sz w:val="24"/>
                <w:szCs w:val="24"/>
                <w:highlight w:val="none"/>
              </w:rPr>
            </w:pPr>
          </w:p>
        </w:tc>
      </w:tr>
      <w:tr w14:paraId="7D2A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3B9956">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605BD3">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43F7C7">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519174">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7339F9">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DC9C33">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477778">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C367B0">
            <w:pPr>
              <w:keepNext w:val="0"/>
              <w:keepLines w:val="0"/>
              <w:pageBreakBefore w:val="0"/>
              <w:wordWrap/>
              <w:topLinePunct w:val="0"/>
              <w:bidi w:val="0"/>
              <w:outlineLvl w:val="9"/>
              <w:rPr>
                <w:rFonts w:hint="default"/>
                <w:color w:val="auto"/>
                <w:spacing w:val="0"/>
                <w:kern w:val="0"/>
                <w:sz w:val="24"/>
                <w:szCs w:val="24"/>
                <w:highlight w:val="none"/>
              </w:rPr>
            </w:pPr>
          </w:p>
        </w:tc>
      </w:tr>
      <w:tr w14:paraId="3887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9AC3CA">
            <w:pPr>
              <w:keepNext w:val="0"/>
              <w:keepLines w:val="0"/>
              <w:pageBreakBefore w:val="0"/>
              <w:wordWrap/>
              <w:topLinePunct w:val="0"/>
              <w:bidi w:val="0"/>
              <w:outlineLvl w:val="9"/>
              <w:rPr>
                <w:rFonts w:hint="default"/>
                <w:color w:val="auto"/>
                <w:spacing w:val="0"/>
                <w:kern w:val="0"/>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031BA9">
            <w:pPr>
              <w:keepNext w:val="0"/>
              <w:keepLines w:val="0"/>
              <w:pageBreakBefore w:val="0"/>
              <w:wordWrap/>
              <w:topLinePunct w:val="0"/>
              <w:bidi w:val="0"/>
              <w:outlineLvl w:val="9"/>
              <w:rPr>
                <w:rFonts w:hint="default"/>
                <w:color w:val="auto"/>
                <w:spacing w:val="0"/>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F6BC0A">
            <w:pPr>
              <w:keepNext w:val="0"/>
              <w:keepLines w:val="0"/>
              <w:pageBreakBefore w:val="0"/>
              <w:wordWrap/>
              <w:topLinePunct w:val="0"/>
              <w:bidi w:val="0"/>
              <w:outlineLvl w:val="9"/>
              <w:rPr>
                <w:rFonts w:hint="default"/>
                <w:color w:val="auto"/>
                <w:spacing w:val="0"/>
                <w:kern w:val="0"/>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8FAE71">
            <w:pPr>
              <w:keepNext w:val="0"/>
              <w:keepLines w:val="0"/>
              <w:pageBreakBefore w:val="0"/>
              <w:wordWrap/>
              <w:topLinePunct w:val="0"/>
              <w:bidi w:val="0"/>
              <w:outlineLvl w:val="9"/>
              <w:rPr>
                <w:rFonts w:hint="default"/>
                <w:color w:val="auto"/>
                <w:spacing w:val="0"/>
                <w:kern w:val="0"/>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27BFEB">
            <w:pPr>
              <w:keepNext w:val="0"/>
              <w:keepLines w:val="0"/>
              <w:pageBreakBefore w:val="0"/>
              <w:wordWrap/>
              <w:topLinePunct w:val="0"/>
              <w:bidi w:val="0"/>
              <w:outlineLvl w:val="9"/>
              <w:rPr>
                <w:rFonts w:hint="default"/>
                <w:color w:val="auto"/>
                <w:spacing w:val="0"/>
                <w:kern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9A1512">
            <w:pPr>
              <w:keepNext w:val="0"/>
              <w:keepLines w:val="0"/>
              <w:pageBreakBefore w:val="0"/>
              <w:wordWrap/>
              <w:topLinePunct w:val="0"/>
              <w:bidi w:val="0"/>
              <w:outlineLvl w:val="9"/>
              <w:rPr>
                <w:rFonts w:hint="default"/>
                <w:color w:val="auto"/>
                <w:spacing w:val="0"/>
                <w:kern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B39242">
            <w:pPr>
              <w:keepNext w:val="0"/>
              <w:keepLines w:val="0"/>
              <w:pageBreakBefore w:val="0"/>
              <w:wordWrap/>
              <w:topLinePunct w:val="0"/>
              <w:bidi w:val="0"/>
              <w:outlineLvl w:val="9"/>
              <w:rPr>
                <w:rFonts w:hint="default"/>
                <w:color w:val="auto"/>
                <w:spacing w:val="0"/>
                <w:kern w:val="0"/>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FF6A11">
            <w:pPr>
              <w:keepNext w:val="0"/>
              <w:keepLines w:val="0"/>
              <w:pageBreakBefore w:val="0"/>
              <w:wordWrap/>
              <w:topLinePunct w:val="0"/>
              <w:bidi w:val="0"/>
              <w:outlineLvl w:val="9"/>
              <w:rPr>
                <w:rFonts w:hint="default"/>
                <w:color w:val="auto"/>
                <w:spacing w:val="0"/>
                <w:kern w:val="0"/>
                <w:sz w:val="24"/>
                <w:szCs w:val="24"/>
                <w:highlight w:val="none"/>
              </w:rPr>
            </w:pPr>
          </w:p>
        </w:tc>
      </w:tr>
    </w:tbl>
    <w:p w14:paraId="0376E6A7">
      <w:pPr>
        <w:keepNext w:val="0"/>
        <w:keepLines w:val="0"/>
        <w:pageBreakBefore w:val="0"/>
        <w:wordWrap/>
        <w:topLinePunct w:val="0"/>
        <w:bidi w:val="0"/>
        <w:outlineLvl w:val="9"/>
        <w:rPr>
          <w:rFonts w:hint="default"/>
          <w:color w:val="auto"/>
          <w:spacing w:val="0"/>
          <w:kern w:val="0"/>
          <w:sz w:val="24"/>
          <w:szCs w:val="24"/>
          <w:highlight w:val="none"/>
        </w:rPr>
        <w:sectPr>
          <w:headerReference r:id="rId20" w:type="default"/>
          <w:footerReference r:id="rId21"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054FE68D">
      <w:pPr>
        <w:keepNext w:val="0"/>
        <w:keepLines w:val="0"/>
        <w:pageBreakBefore w:val="0"/>
        <w:wordWrap/>
        <w:topLinePunct w:val="0"/>
        <w:bidi w:val="0"/>
        <w:outlineLvl w:val="9"/>
        <w:rPr>
          <w:rFonts w:hint="default" w:cs="Times New Roman"/>
          <w:b/>
          <w:color w:val="auto"/>
          <w:spacing w:val="0"/>
          <w:kern w:val="0"/>
          <w:sz w:val="24"/>
          <w:szCs w:val="24"/>
          <w:highlight w:val="none"/>
        </w:rPr>
      </w:pPr>
      <w:bookmarkStart w:id="256" w:name="_Toc32582"/>
      <w:r>
        <w:rPr>
          <w:rFonts w:hint="default" w:cs="Times New Roman"/>
          <w:b/>
          <w:color w:val="auto"/>
          <w:spacing w:val="0"/>
          <w:kern w:val="0"/>
          <w:sz w:val="24"/>
          <w:szCs w:val="24"/>
          <w:highlight w:val="none"/>
          <w:lang w:val="en-US" w:eastAsia="zh-CN"/>
        </w:rPr>
        <w:t>（六）投标人声明格式</w:t>
      </w:r>
      <w:bookmarkEnd w:id="256"/>
    </w:p>
    <w:p w14:paraId="60D9C7D7">
      <w:pPr>
        <w:pStyle w:val="22"/>
        <w:keepNext w:val="0"/>
        <w:keepLines w:val="0"/>
        <w:pageBreakBefore w:val="0"/>
        <w:wordWrap/>
        <w:topLinePunct w:val="0"/>
        <w:bidi w:val="0"/>
        <w:spacing w:before="157" w:beforeLines="50" w:after="157" w:afterLines="50"/>
        <w:ind w:firstLine="0"/>
        <w:jc w:val="center"/>
        <w:outlineLvl w:val="9"/>
        <w:rPr>
          <w:rFonts w:hint="default" w:ascii="宋体" w:hAnsi="宋体" w:eastAsia="宋体"/>
          <w:color w:val="auto"/>
          <w:spacing w:val="0"/>
          <w:kern w:val="0"/>
          <w:sz w:val="24"/>
          <w:szCs w:val="24"/>
          <w:highlight w:val="none"/>
        </w:rPr>
      </w:pPr>
      <w:bookmarkStart w:id="257" w:name="_Toc681"/>
      <w:bookmarkStart w:id="258" w:name="_Toc7353"/>
      <w:r>
        <w:rPr>
          <w:rFonts w:hint="default" w:ascii="宋体" w:hAnsi="宋体" w:eastAsia="宋体" w:cs="宋体"/>
          <w:b/>
          <w:color w:val="auto"/>
          <w:spacing w:val="0"/>
          <w:kern w:val="0"/>
          <w:sz w:val="32"/>
          <w:szCs w:val="32"/>
          <w:highlight w:val="none"/>
          <w:lang w:val="en-US" w:eastAsia="zh-CN" w:bidi="ar-SA"/>
        </w:rPr>
        <w:t>投标人声明</w:t>
      </w:r>
      <w:bookmarkEnd w:id="257"/>
      <w:bookmarkEnd w:id="258"/>
    </w:p>
    <w:p w14:paraId="690E6928">
      <w:pPr>
        <w:keepNext w:val="0"/>
        <w:keepLines w:val="0"/>
        <w:pageBreakBefore w:val="0"/>
        <w:wordWrap/>
        <w:topLinePunct w:val="0"/>
        <w:bidi w:val="0"/>
        <w:snapToGrid w:val="0"/>
        <w:spacing w:line="360" w:lineRule="auto"/>
        <w:outlineLvl w:val="9"/>
        <w:rPr>
          <w:rFonts w:hint="default" w:ascii="宋体" w:hAnsi="宋体" w:eastAsia="宋体" w:cs="宋体"/>
          <w:color w:val="auto"/>
          <w:spacing w:val="0"/>
          <w:kern w:val="0"/>
          <w:sz w:val="21"/>
          <w:szCs w:val="21"/>
          <w:highlight w:val="none"/>
        </w:rPr>
      </w:pPr>
    </w:p>
    <w:p w14:paraId="74EA33EE">
      <w:pPr>
        <w:keepNext w:val="0"/>
        <w:keepLines w:val="0"/>
        <w:pageBreakBefore w:val="0"/>
        <w:wordWrap/>
        <w:topLinePunct w:val="0"/>
        <w:bidi w:val="0"/>
        <w:snapToGrid w:val="0"/>
        <w:spacing w:line="360" w:lineRule="auto"/>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本招标项目招标人及招标监管机构：</w:t>
      </w:r>
    </w:p>
    <w:p w14:paraId="26B69788">
      <w:pPr>
        <w:keepNext w:val="0"/>
        <w:keepLines w:val="0"/>
        <w:pageBreakBefore w:val="0"/>
        <w:wordWrap/>
        <w:topLinePunct w:val="0"/>
        <w:bidi w:val="0"/>
        <w:snapToGrid w:val="0"/>
        <w:spacing w:line="360" w:lineRule="auto"/>
        <w:ind w:firstLine="420" w:firstLineChars="200"/>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本公司就参加</w:t>
      </w:r>
      <w:r>
        <w:rPr>
          <w:rFonts w:hint="default" w:ascii="宋体" w:hAnsi="宋体" w:eastAsia="宋体" w:cs="宋体"/>
          <w:color w:val="auto"/>
          <w:spacing w:val="0"/>
          <w:kern w:val="0"/>
          <w:sz w:val="21"/>
          <w:szCs w:val="21"/>
          <w:highlight w:val="none"/>
          <w:u w:val="single"/>
        </w:rPr>
        <w:t>    </w:t>
      </w:r>
      <w:r>
        <w:rPr>
          <w:rFonts w:hint="default" w:ascii="宋体" w:hAnsi="宋体" w:eastAsia="宋体" w:cs="宋体"/>
          <w:color w:val="auto"/>
          <w:spacing w:val="0"/>
          <w:kern w:val="0"/>
          <w:sz w:val="21"/>
          <w:szCs w:val="21"/>
          <w:highlight w:val="none"/>
          <w:u w:val="single"/>
          <w:lang w:eastAsia="zh-CN"/>
        </w:rPr>
        <w:t>（项目名称）</w:t>
      </w:r>
      <w:r>
        <w:rPr>
          <w:rFonts w:hint="default" w:ascii="宋体" w:hAnsi="宋体" w:eastAsia="宋体" w:cs="宋体"/>
          <w:color w:val="auto"/>
          <w:spacing w:val="0"/>
          <w:kern w:val="0"/>
          <w:sz w:val="21"/>
          <w:szCs w:val="21"/>
          <w:highlight w:val="none"/>
          <w:u w:val="single"/>
        </w:rPr>
        <w:t>    </w:t>
      </w:r>
      <w:r>
        <w:rPr>
          <w:rFonts w:hint="default" w:ascii="宋体" w:hAnsi="宋体" w:eastAsia="宋体" w:cs="宋体"/>
          <w:color w:val="auto"/>
          <w:spacing w:val="0"/>
          <w:kern w:val="0"/>
          <w:sz w:val="21"/>
          <w:szCs w:val="21"/>
          <w:highlight w:val="none"/>
        </w:rPr>
        <w:t>项目投标工作，作出郑重声明：</w:t>
      </w:r>
    </w:p>
    <w:p w14:paraId="2458AE50">
      <w:pPr>
        <w:keepNext w:val="0"/>
        <w:keepLines w:val="0"/>
        <w:pageBreakBefore w:val="0"/>
        <w:wordWrap/>
        <w:topLinePunct w:val="0"/>
        <w:bidi w:val="0"/>
        <w:snapToGrid w:val="0"/>
        <w:spacing w:line="360" w:lineRule="auto"/>
        <w:ind w:firstLine="420" w:firstLineChars="200"/>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一、本公司保证投标文件及其后提供的一切材料都是真实的。如我司成为本项目中标候选人，我司同意并授权招标人将我司投标文件中人员、业绩、奖项等资料进行公开。</w:t>
      </w:r>
    </w:p>
    <w:p w14:paraId="12FFE90C">
      <w:pPr>
        <w:keepNext w:val="0"/>
        <w:keepLines w:val="0"/>
        <w:pageBreakBefore w:val="0"/>
        <w:wordWrap/>
        <w:topLinePunct w:val="0"/>
        <w:bidi w:val="0"/>
        <w:snapToGrid w:val="0"/>
        <w:spacing w:line="360" w:lineRule="auto"/>
        <w:ind w:firstLine="420" w:firstLineChars="200"/>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二、本公司承诺遵循公平、公正、公开、诚实信用原则，在本项目投标中诚信投标，在本项目投标中不与其他单位围标、串标，不出让投标资格，不向招标人或评标委员会成员行贿，若存在以上情形的，将自愿接受被招标人列入拒绝投标名单，不能参与招标人后续招标项目的投标。</w:t>
      </w:r>
    </w:p>
    <w:p w14:paraId="7555C9D1">
      <w:pPr>
        <w:keepNext w:val="0"/>
        <w:keepLines w:val="0"/>
        <w:pageBreakBefore w:val="0"/>
        <w:wordWrap/>
        <w:topLinePunct w:val="0"/>
        <w:bidi w:val="0"/>
        <w:snapToGrid w:val="0"/>
        <w:spacing w:line="360" w:lineRule="auto"/>
        <w:ind w:firstLine="420" w:firstLineChars="200"/>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三、本公司不存在招标文件第二章投标人须知第1.4.3项所规定的任何一种情形。</w:t>
      </w:r>
    </w:p>
    <w:p w14:paraId="7BC9CC79">
      <w:pPr>
        <w:keepNext w:val="0"/>
        <w:keepLines w:val="0"/>
        <w:pageBreakBefore w:val="0"/>
        <w:wordWrap/>
        <w:topLinePunct w:val="0"/>
        <w:bidi w:val="0"/>
        <w:snapToGrid w:val="0"/>
        <w:spacing w:line="360" w:lineRule="auto"/>
        <w:ind w:firstLine="420" w:firstLineChars="200"/>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四、本公司及其有隶属关系的机构，没有参加本项目招标文件的编写工作；本公司与本次招标的招标代理机构没有隶属关系或其他利害关系。</w:t>
      </w:r>
    </w:p>
    <w:p w14:paraId="31A9F2B4">
      <w:pPr>
        <w:keepNext w:val="0"/>
        <w:keepLines w:val="0"/>
        <w:pageBreakBefore w:val="0"/>
        <w:wordWrap/>
        <w:topLinePunct w:val="0"/>
        <w:bidi w:val="0"/>
        <w:snapToGrid w:val="0"/>
        <w:spacing w:line="360" w:lineRule="auto"/>
        <w:ind w:firstLine="420" w:firstLineChars="200"/>
        <w:outlineLvl w:val="9"/>
        <w:rPr>
          <w:rFonts w:hint="eastAsia" w:ascii="宋体" w:hAnsi="宋体" w:eastAsia="宋体" w:cs="宋体"/>
          <w:color w:val="auto"/>
          <w:spacing w:val="0"/>
          <w:kern w:val="0"/>
          <w:sz w:val="21"/>
          <w:szCs w:val="21"/>
          <w:highlight w:val="none"/>
          <w:lang w:eastAsia="zh-CN"/>
        </w:rPr>
      </w:pPr>
      <w:bookmarkStart w:id="259" w:name="_Toc14569"/>
      <w:r>
        <w:rPr>
          <w:rFonts w:hint="eastAsia" w:ascii="宋体" w:hAnsi="宋体" w:eastAsia="宋体" w:cs="宋体"/>
          <w:color w:val="auto"/>
          <w:spacing w:val="0"/>
          <w:kern w:val="0"/>
          <w:sz w:val="21"/>
          <w:szCs w:val="21"/>
          <w:highlight w:val="none"/>
          <w:lang w:eastAsia="zh-CN"/>
        </w:rPr>
        <w:t>五、本公司</w:t>
      </w:r>
      <w:r>
        <w:rPr>
          <w:rFonts w:hint="eastAsia" w:ascii="宋体" w:hAnsi="宋体" w:eastAsia="宋体" w:cs="宋体"/>
          <w:color w:val="auto"/>
          <w:spacing w:val="0"/>
          <w:kern w:val="0"/>
          <w:sz w:val="21"/>
          <w:szCs w:val="21"/>
          <w:highlight w:val="none"/>
          <w:lang w:val="en-US" w:eastAsia="zh-CN"/>
        </w:rPr>
        <w:t>具有履行合同的能力，包括专业、技术资格和能力，资金、设备和其他物质设施能力，管理能力，类似工程经验、信誉状况等。</w:t>
      </w:r>
    </w:p>
    <w:p w14:paraId="638D9753">
      <w:pPr>
        <w:keepNext w:val="0"/>
        <w:keepLines w:val="0"/>
        <w:pageBreakBefore w:val="0"/>
        <w:wordWrap/>
        <w:topLinePunct w:val="0"/>
        <w:bidi w:val="0"/>
        <w:snapToGrid w:val="0"/>
        <w:spacing w:line="360" w:lineRule="auto"/>
        <w:ind w:firstLine="420" w:firstLineChars="200"/>
        <w:outlineLvl w:val="9"/>
        <w:rPr>
          <w:rFonts w:hint="default" w:ascii="宋体" w:hAnsi="宋体" w:eastAsia="宋体" w:cs="宋体"/>
          <w:color w:val="auto"/>
          <w:spacing w:val="0"/>
          <w:kern w:val="0"/>
          <w:sz w:val="21"/>
          <w:szCs w:val="21"/>
          <w:highlight w:val="none"/>
        </w:rPr>
      </w:pPr>
      <w:bookmarkStart w:id="260" w:name="_Toc4666"/>
      <w:r>
        <w:rPr>
          <w:rFonts w:hint="eastAsia" w:ascii="宋体" w:hAnsi="宋体" w:cs="宋体"/>
          <w:color w:val="auto"/>
          <w:spacing w:val="0"/>
          <w:kern w:val="0"/>
          <w:sz w:val="21"/>
          <w:szCs w:val="21"/>
          <w:highlight w:val="none"/>
          <w:lang w:eastAsia="zh-CN"/>
        </w:rPr>
        <w:t>六</w:t>
      </w:r>
      <w:r>
        <w:rPr>
          <w:rFonts w:hint="default" w:ascii="宋体" w:hAnsi="宋体" w:eastAsia="宋体" w:cs="宋体"/>
          <w:color w:val="auto"/>
          <w:spacing w:val="0"/>
          <w:kern w:val="0"/>
          <w:sz w:val="21"/>
          <w:szCs w:val="21"/>
          <w:highlight w:val="none"/>
        </w:rPr>
        <w:t>、本公司承诺，中标后严格执行安全生产相关管理规定。</w:t>
      </w:r>
      <w:bookmarkEnd w:id="259"/>
      <w:bookmarkEnd w:id="260"/>
    </w:p>
    <w:p w14:paraId="208170C1">
      <w:pPr>
        <w:keepNext w:val="0"/>
        <w:keepLines w:val="0"/>
        <w:pageBreakBefore w:val="0"/>
        <w:wordWrap/>
        <w:topLinePunct w:val="0"/>
        <w:bidi w:val="0"/>
        <w:snapToGrid w:val="0"/>
        <w:spacing w:line="360" w:lineRule="auto"/>
        <w:ind w:firstLine="420" w:firstLineChars="200"/>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七、本公司积极响应广州市关于投身“百千万工程”的号召，主动参与政府投资类建设工程施工项目的建筑业结对帮扶等活动（市属国有企业投资项目参照执行）。</w:t>
      </w:r>
    </w:p>
    <w:p w14:paraId="3A4BEDE4">
      <w:pPr>
        <w:keepNext w:val="0"/>
        <w:keepLines w:val="0"/>
        <w:pageBreakBefore w:val="0"/>
        <w:wordWrap/>
        <w:topLinePunct w:val="0"/>
        <w:bidi w:val="0"/>
        <w:snapToGrid w:val="0"/>
        <w:spacing w:line="360" w:lineRule="auto"/>
        <w:ind w:firstLine="420" w:firstLineChars="200"/>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本公司违反上述保证，或本声明陈述与事实不符，经查实，本公司愿意接受公开通报，承担由此带来的法律后果。</w:t>
      </w:r>
    </w:p>
    <w:p w14:paraId="114B639D">
      <w:pPr>
        <w:keepNext w:val="0"/>
        <w:keepLines w:val="0"/>
        <w:pageBreakBefore w:val="0"/>
        <w:widowControl/>
        <w:shd w:val="clear" w:color="auto" w:fill="FFFFFF"/>
        <w:wordWrap/>
        <w:topLinePunct w:val="0"/>
        <w:bidi w:val="0"/>
        <w:spacing w:line="360" w:lineRule="auto"/>
        <w:ind w:firstLine="420" w:firstLineChars="200"/>
        <w:outlineLvl w:val="9"/>
        <w:rPr>
          <w:rFonts w:hint="default" w:ascii="宋体" w:hAnsi="宋体" w:eastAsia="宋体" w:cs="宋体"/>
          <w:color w:val="auto"/>
          <w:spacing w:val="0"/>
          <w:kern w:val="0"/>
          <w:sz w:val="21"/>
          <w:szCs w:val="21"/>
          <w:highlight w:val="none"/>
        </w:rPr>
      </w:pPr>
      <w:r>
        <w:rPr>
          <w:rFonts w:hint="default" w:ascii="宋体" w:hAnsi="宋体" w:eastAsia="宋体" w:cs="宋体"/>
          <w:color w:val="auto"/>
          <w:spacing w:val="0"/>
          <w:kern w:val="0"/>
          <w:sz w:val="21"/>
          <w:szCs w:val="21"/>
          <w:highlight w:val="none"/>
        </w:rPr>
        <w:t>特此声明。</w:t>
      </w:r>
    </w:p>
    <w:p w14:paraId="69B900CF">
      <w:pPr>
        <w:pStyle w:val="37"/>
        <w:keepNext w:val="0"/>
        <w:keepLines w:val="0"/>
        <w:pageBreakBefore w:val="0"/>
        <w:wordWrap/>
        <w:topLinePunct w:val="0"/>
        <w:bidi w:val="0"/>
        <w:ind w:right="1449" w:firstLine="420" w:firstLineChars="200"/>
        <w:outlineLvl w:val="9"/>
        <w:rPr>
          <w:rFonts w:hint="default" w:ascii="宋体" w:eastAsia="宋体" w:cs="宋体"/>
          <w:color w:val="auto"/>
          <w:spacing w:val="0"/>
          <w:kern w:val="0"/>
          <w:sz w:val="21"/>
          <w:szCs w:val="21"/>
          <w:highlight w:val="none"/>
        </w:rPr>
      </w:pPr>
    </w:p>
    <w:p w14:paraId="738D78F3">
      <w:pPr>
        <w:pStyle w:val="37"/>
        <w:keepNext w:val="0"/>
        <w:keepLines w:val="0"/>
        <w:pageBreakBefore w:val="0"/>
        <w:wordWrap/>
        <w:topLinePunct w:val="0"/>
        <w:bidi w:val="0"/>
        <w:spacing w:line="600" w:lineRule="exact"/>
        <w:ind w:left="629" w:right="1449" w:firstLine="420" w:firstLineChars="200"/>
        <w:outlineLvl w:val="9"/>
        <w:rPr>
          <w:rFonts w:hint="default" w:ascii="宋体" w:eastAsia="宋体" w:cs="宋体"/>
          <w:color w:val="auto"/>
          <w:spacing w:val="0"/>
          <w:kern w:val="0"/>
          <w:sz w:val="21"/>
          <w:szCs w:val="21"/>
          <w:highlight w:val="none"/>
        </w:rPr>
      </w:pPr>
      <w:r>
        <w:rPr>
          <w:rFonts w:hint="default" w:ascii="宋体" w:eastAsia="宋体" w:cs="宋体"/>
          <w:color w:val="auto"/>
          <w:spacing w:val="0"/>
          <w:kern w:val="0"/>
          <w:sz w:val="21"/>
          <w:szCs w:val="21"/>
          <w:highlight w:val="none"/>
        </w:rPr>
        <w:t xml:space="preserve">                                           声明企业：</w:t>
      </w:r>
    </w:p>
    <w:p w14:paraId="51B32929">
      <w:pPr>
        <w:pStyle w:val="32"/>
        <w:keepNext w:val="0"/>
        <w:keepLines w:val="0"/>
        <w:pageBreakBefore w:val="0"/>
        <w:wordWrap/>
        <w:topLinePunct w:val="0"/>
        <w:bidi w:val="0"/>
        <w:spacing w:line="600" w:lineRule="exact"/>
        <w:ind w:right="1779" w:firstLine="0"/>
        <w:jc w:val="right"/>
        <w:outlineLvl w:val="9"/>
        <w:rPr>
          <w:rFonts w:hint="default" w:ascii="宋体" w:eastAsia="宋体" w:cs="宋体"/>
          <w:color w:val="auto"/>
          <w:spacing w:val="0"/>
          <w:kern w:val="0"/>
          <w:sz w:val="21"/>
          <w:szCs w:val="21"/>
          <w:highlight w:val="none"/>
        </w:rPr>
      </w:pPr>
      <w:r>
        <w:rPr>
          <w:rFonts w:hint="default" w:ascii="宋体" w:eastAsia="宋体" w:cs="宋体"/>
          <w:color w:val="auto"/>
          <w:spacing w:val="0"/>
          <w:kern w:val="0"/>
          <w:sz w:val="21"/>
          <w:szCs w:val="21"/>
          <w:highlight w:val="none"/>
        </w:rPr>
        <w:t>法定代表人（签字）：</w:t>
      </w:r>
    </w:p>
    <w:p w14:paraId="2EC03BEE">
      <w:pPr>
        <w:pStyle w:val="32"/>
        <w:keepNext w:val="0"/>
        <w:keepLines w:val="0"/>
        <w:pageBreakBefore w:val="0"/>
        <w:wordWrap/>
        <w:topLinePunct w:val="0"/>
        <w:bidi w:val="0"/>
        <w:spacing w:line="600" w:lineRule="exact"/>
        <w:ind w:right="1779" w:firstLine="0"/>
        <w:jc w:val="right"/>
        <w:outlineLvl w:val="9"/>
        <w:rPr>
          <w:rFonts w:hint="default" w:ascii="宋体" w:eastAsia="宋体" w:cs="宋体"/>
          <w:color w:val="auto"/>
          <w:spacing w:val="0"/>
          <w:kern w:val="0"/>
          <w:sz w:val="21"/>
          <w:szCs w:val="21"/>
          <w:highlight w:val="none"/>
        </w:rPr>
      </w:pPr>
      <w:r>
        <w:rPr>
          <w:rFonts w:hint="default" w:ascii="宋体" w:eastAsia="宋体" w:cs="宋体"/>
          <w:color w:val="auto"/>
          <w:spacing w:val="0"/>
          <w:kern w:val="0"/>
          <w:sz w:val="21"/>
          <w:szCs w:val="21"/>
          <w:highlight w:val="none"/>
        </w:rPr>
        <w:t>总监理工程师（签字）：</w:t>
      </w:r>
    </w:p>
    <w:p w14:paraId="08BC34F2">
      <w:pPr>
        <w:pStyle w:val="32"/>
        <w:keepNext w:val="0"/>
        <w:keepLines w:val="0"/>
        <w:pageBreakBefore w:val="0"/>
        <w:wordWrap/>
        <w:topLinePunct w:val="0"/>
        <w:bidi w:val="0"/>
        <w:spacing w:line="600" w:lineRule="exact"/>
        <w:ind w:right="1779" w:firstLine="0"/>
        <w:jc w:val="right"/>
        <w:outlineLvl w:val="9"/>
        <w:rPr>
          <w:rFonts w:hint="default" w:ascii="宋体" w:eastAsia="宋体" w:cs="宋体"/>
          <w:color w:val="auto"/>
          <w:spacing w:val="0"/>
          <w:kern w:val="0"/>
          <w:sz w:val="21"/>
          <w:szCs w:val="21"/>
          <w:highlight w:val="none"/>
          <w:lang w:val="en-US" w:eastAsia="zh-CN"/>
        </w:rPr>
      </w:pPr>
      <w:r>
        <w:rPr>
          <w:rFonts w:hint="eastAsia" w:ascii="宋体" w:eastAsia="宋体" w:cs="宋体"/>
          <w:color w:val="auto"/>
          <w:spacing w:val="0"/>
          <w:kern w:val="0"/>
          <w:sz w:val="21"/>
          <w:szCs w:val="21"/>
          <w:highlight w:val="none"/>
          <w:lang w:val="en-US" w:eastAsia="zh-CN"/>
        </w:rPr>
        <w:t>技术负责人（签字）：</w:t>
      </w:r>
    </w:p>
    <w:p w14:paraId="5BCD71EC">
      <w:pPr>
        <w:pStyle w:val="32"/>
        <w:keepNext w:val="0"/>
        <w:keepLines w:val="0"/>
        <w:pageBreakBefore w:val="0"/>
        <w:wordWrap/>
        <w:topLinePunct w:val="0"/>
        <w:bidi w:val="0"/>
        <w:spacing w:line="600" w:lineRule="exact"/>
        <w:ind w:right="879" w:firstLine="420" w:firstLineChars="200"/>
        <w:jc w:val="right"/>
        <w:outlineLvl w:val="9"/>
        <w:rPr>
          <w:rFonts w:hint="default" w:ascii="宋体" w:eastAsia="宋体" w:cs="宋体"/>
          <w:color w:val="auto"/>
          <w:spacing w:val="0"/>
          <w:kern w:val="0"/>
          <w:sz w:val="21"/>
          <w:szCs w:val="21"/>
          <w:highlight w:val="none"/>
        </w:rPr>
      </w:pPr>
      <w:r>
        <w:rPr>
          <w:rFonts w:hint="default" w:ascii="宋体" w:eastAsia="宋体" w:cs="宋体"/>
          <w:color w:val="auto"/>
          <w:spacing w:val="0"/>
          <w:kern w:val="0"/>
          <w:sz w:val="21"/>
          <w:szCs w:val="21"/>
          <w:highlight w:val="none"/>
        </w:rPr>
        <w:t>（企业公章）</w:t>
      </w:r>
    </w:p>
    <w:p w14:paraId="68557965">
      <w:pPr>
        <w:pStyle w:val="32"/>
        <w:keepNext w:val="0"/>
        <w:keepLines w:val="0"/>
        <w:pageBreakBefore w:val="0"/>
        <w:wordWrap/>
        <w:topLinePunct w:val="0"/>
        <w:bidi w:val="0"/>
        <w:spacing w:line="360" w:lineRule="auto"/>
        <w:ind w:right="879" w:firstLine="420" w:firstLineChars="200"/>
        <w:jc w:val="right"/>
        <w:outlineLvl w:val="9"/>
        <w:rPr>
          <w:rFonts w:hint="eastAsia" w:ascii="宋体" w:hAnsi="宋体" w:eastAsia="宋体" w:cs="宋体"/>
          <w:color w:val="auto"/>
          <w:spacing w:val="0"/>
          <w:kern w:val="0"/>
          <w:sz w:val="21"/>
          <w:szCs w:val="21"/>
          <w:highlight w:val="none"/>
        </w:rPr>
      </w:pPr>
      <w:r>
        <w:rPr>
          <w:rFonts w:hint="default" w:ascii="宋体" w:eastAsia="宋体" w:cs="宋体"/>
          <w:color w:val="auto"/>
          <w:spacing w:val="0"/>
          <w:kern w:val="0"/>
          <w:sz w:val="21"/>
          <w:szCs w:val="21"/>
          <w:highlight w:val="none"/>
        </w:rPr>
        <w:t>年  月  日</w:t>
      </w:r>
    </w:p>
    <w:p w14:paraId="1EDE60D7">
      <w:pPr>
        <w:keepNext w:val="0"/>
        <w:keepLines w:val="0"/>
        <w:pageBreakBefore w:val="0"/>
        <w:widowControl w:val="0"/>
        <w:kinsoku/>
        <w:wordWrap/>
        <w:overflowPunct/>
        <w:topLinePunct w:val="0"/>
        <w:autoSpaceDE w:val="0"/>
        <w:autoSpaceDN w:val="0"/>
        <w:bidi w:val="0"/>
        <w:adjustRightInd w:val="0"/>
        <w:snapToGrid/>
        <w:textAlignment w:val="auto"/>
        <w:outlineLvl w:val="9"/>
        <w:rPr>
          <w:b/>
          <w:color w:val="auto"/>
          <w:spacing w:val="0"/>
          <w:kern w:val="0"/>
          <w:sz w:val="24"/>
          <w:szCs w:val="24"/>
          <w:highlight w:val="none"/>
        </w:rPr>
      </w:pPr>
      <w:r>
        <w:rPr>
          <w:rFonts w:hint="eastAsia"/>
          <w:color w:val="auto"/>
          <w:spacing w:val="0"/>
          <w:kern w:val="0"/>
          <w:highlight w:val="none"/>
          <w:lang w:val="en-US" w:eastAsia="zh-CN"/>
        </w:rPr>
        <w:br w:type="page"/>
      </w:r>
      <w:r>
        <w:rPr>
          <w:rFonts w:hint="eastAsia" w:eastAsia="宋体"/>
          <w:b/>
          <w:bCs/>
          <w:color w:val="auto"/>
          <w:spacing w:val="0"/>
          <w:kern w:val="0"/>
          <w:sz w:val="24"/>
          <w:szCs w:val="24"/>
          <w:highlight w:val="none"/>
          <w:lang w:eastAsia="zh-CN"/>
        </w:rPr>
        <w:t>（</w:t>
      </w:r>
      <w:r>
        <w:rPr>
          <w:rFonts w:hint="eastAsia" w:eastAsia="宋体"/>
          <w:b/>
          <w:bCs/>
          <w:color w:val="auto"/>
          <w:spacing w:val="0"/>
          <w:kern w:val="0"/>
          <w:sz w:val="24"/>
          <w:szCs w:val="24"/>
          <w:highlight w:val="none"/>
          <w:lang w:val="en-US" w:eastAsia="zh-CN"/>
        </w:rPr>
        <w:t>七</w:t>
      </w:r>
      <w:r>
        <w:rPr>
          <w:rFonts w:hint="eastAsia" w:eastAsia="宋体"/>
          <w:b/>
          <w:bCs/>
          <w:color w:val="auto"/>
          <w:spacing w:val="0"/>
          <w:kern w:val="0"/>
          <w:sz w:val="24"/>
          <w:szCs w:val="24"/>
          <w:highlight w:val="none"/>
          <w:lang w:eastAsia="zh-CN"/>
        </w:rPr>
        <w:t>）</w:t>
      </w:r>
      <w:r>
        <w:rPr>
          <w:rFonts w:hint="eastAsia"/>
          <w:b/>
          <w:color w:val="auto"/>
          <w:spacing w:val="0"/>
          <w:kern w:val="0"/>
          <w:sz w:val="24"/>
          <w:szCs w:val="24"/>
          <w:highlight w:val="none"/>
        </w:rPr>
        <w:t>投标人廉洁承诺书（格式）</w:t>
      </w:r>
    </w:p>
    <w:p w14:paraId="422462AD">
      <w:pPr>
        <w:pStyle w:val="22"/>
        <w:keepNext w:val="0"/>
        <w:keepLines w:val="0"/>
        <w:pageBreakBefore w:val="0"/>
        <w:wordWrap/>
        <w:topLinePunct w:val="0"/>
        <w:bidi w:val="0"/>
        <w:spacing w:before="157" w:beforeLines="50" w:beforeAutospacing="0" w:after="157" w:afterLines="50" w:afterAutospacing="0" w:line="360" w:lineRule="auto"/>
        <w:ind w:firstLine="0"/>
        <w:jc w:val="center"/>
        <w:outlineLvl w:val="9"/>
        <w:rPr>
          <w:rFonts w:hint="eastAsia" w:ascii="宋体" w:hAnsi="宋体" w:cs="宋体"/>
          <w:b/>
          <w:bCs/>
          <w:color w:val="auto"/>
          <w:spacing w:val="0"/>
          <w:kern w:val="0"/>
          <w:sz w:val="32"/>
          <w:szCs w:val="32"/>
          <w:highlight w:val="none"/>
        </w:rPr>
      </w:pPr>
      <w:r>
        <w:rPr>
          <w:rFonts w:hint="eastAsia" w:ascii="宋体" w:hAnsi="宋体" w:eastAsia="宋体" w:cs="宋体"/>
          <w:b/>
          <w:bCs/>
          <w:color w:val="auto"/>
          <w:spacing w:val="0"/>
          <w:kern w:val="0"/>
          <w:sz w:val="32"/>
          <w:szCs w:val="32"/>
          <w:highlight w:val="none"/>
        </w:rPr>
        <w:t>投标人廉洁承诺书</w:t>
      </w:r>
    </w:p>
    <w:p w14:paraId="77792F6F">
      <w:pPr>
        <w:pStyle w:val="22"/>
        <w:keepNext w:val="0"/>
        <w:keepLines w:val="0"/>
        <w:pageBreakBefore w:val="0"/>
        <w:shd w:val="clear" w:color="auto" w:fill="FFFFFF"/>
        <w:wordWrap/>
        <w:topLinePunct w:val="0"/>
        <w:bidi w:val="0"/>
        <w:spacing w:before="0" w:beforeAutospacing="0" w:after="0" w:afterAutospacing="0" w:line="360" w:lineRule="auto"/>
        <w:ind w:firstLine="0"/>
        <w:outlineLvl w:val="9"/>
        <w:rPr>
          <w:rFonts w:hint="eastAsia" w:ascii="宋体" w:hAnsi="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广州市水务局、本招标项目招标人及招标监管机构：</w:t>
      </w:r>
    </w:p>
    <w:p w14:paraId="5234650E">
      <w:pPr>
        <w:pStyle w:val="17"/>
        <w:keepNext w:val="0"/>
        <w:keepLines w:val="0"/>
        <w:pageBreakBefore w:val="0"/>
        <w:wordWrap/>
        <w:topLinePunct w:val="0"/>
        <w:bidi w:val="0"/>
        <w:spacing w:line="360" w:lineRule="auto"/>
        <w:ind w:right="420" w:firstLine="480" w:firstLineChars="200"/>
        <w:jc w:val="both"/>
        <w:outlineLvl w:val="9"/>
        <w:rPr>
          <w:rFonts w:hint="eastAsia"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本公司参加了</w:t>
      </w:r>
      <w:r>
        <w:rPr>
          <w:rFonts w:hint="eastAsia" w:ascii="宋体" w:hAnsi="宋体" w:eastAsia="宋体" w:cs="宋体"/>
          <w:color w:val="auto"/>
          <w:spacing w:val="0"/>
          <w:kern w:val="0"/>
          <w:sz w:val="24"/>
          <w:szCs w:val="24"/>
          <w:highlight w:val="none"/>
          <w:u w:val="single"/>
        </w:rPr>
        <w:t xml:space="preserve">   （项目名称/标段名称）    </w:t>
      </w:r>
      <w:r>
        <w:rPr>
          <w:rFonts w:hint="eastAsia" w:ascii="宋体" w:hAnsi="宋体" w:eastAsia="宋体" w:cs="宋体"/>
          <w:color w:val="auto"/>
          <w:spacing w:val="0"/>
          <w:kern w:val="0"/>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735AE8C5">
      <w:pPr>
        <w:pStyle w:val="17"/>
        <w:keepNext w:val="0"/>
        <w:keepLines w:val="0"/>
        <w:pageBreakBefore w:val="0"/>
        <w:wordWrap/>
        <w:topLinePunct w:val="0"/>
        <w:bidi w:val="0"/>
        <w:spacing w:line="360" w:lineRule="auto"/>
        <w:ind w:right="420" w:firstLine="480" w:firstLineChars="200"/>
        <w:outlineLvl w:val="9"/>
        <w:rPr>
          <w:rFonts w:hint="eastAsia"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一、自觉遵守国家有关法律法规及廉洁规定。</w:t>
      </w:r>
    </w:p>
    <w:p w14:paraId="23D85AB2">
      <w:pPr>
        <w:pStyle w:val="17"/>
        <w:keepNext w:val="0"/>
        <w:keepLines w:val="0"/>
        <w:pageBreakBefore w:val="0"/>
        <w:wordWrap/>
        <w:topLinePunct w:val="0"/>
        <w:bidi w:val="0"/>
        <w:spacing w:line="360" w:lineRule="auto"/>
        <w:ind w:right="420" w:firstLine="480" w:firstLineChars="200"/>
        <w:jc w:val="both"/>
        <w:outlineLvl w:val="9"/>
        <w:rPr>
          <w:rFonts w:hint="eastAsia"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二、不与招标单位工作人员串通投标，损害国家利益、企业利益以及他人的合法利益；</w:t>
      </w:r>
    </w:p>
    <w:p w14:paraId="493001FA">
      <w:pPr>
        <w:pStyle w:val="17"/>
        <w:keepNext w:val="0"/>
        <w:keepLines w:val="0"/>
        <w:pageBreakBefore w:val="0"/>
        <w:wordWrap/>
        <w:topLinePunct w:val="0"/>
        <w:bidi w:val="0"/>
        <w:spacing w:line="360" w:lineRule="auto"/>
        <w:ind w:right="420" w:firstLine="480" w:firstLineChars="200"/>
        <w:jc w:val="both"/>
        <w:outlineLvl w:val="9"/>
        <w:rPr>
          <w:rFonts w:hint="eastAsia"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三、不与其他单位围标、串标，不出让投标资格，不向招标人或评标委员会成员行贿。</w:t>
      </w:r>
    </w:p>
    <w:p w14:paraId="7249D3C3">
      <w:pPr>
        <w:pStyle w:val="17"/>
        <w:keepNext w:val="0"/>
        <w:keepLines w:val="0"/>
        <w:pageBreakBefore w:val="0"/>
        <w:wordWrap/>
        <w:topLinePunct w:val="0"/>
        <w:bidi w:val="0"/>
        <w:spacing w:line="360" w:lineRule="auto"/>
        <w:ind w:right="420" w:firstLine="480" w:firstLineChars="200"/>
        <w:jc w:val="both"/>
        <w:outlineLvl w:val="9"/>
        <w:rPr>
          <w:rFonts w:hint="eastAsia"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四、不以任何名义向参与招标、评标工作的有关人员提供高消费宴请及娱乐活动和赠送回扣、红包、礼金、购物卡、有价证券、贵重物品和好处费、感谢费等； </w:t>
      </w:r>
    </w:p>
    <w:p w14:paraId="155CFF33">
      <w:pPr>
        <w:pStyle w:val="17"/>
        <w:keepNext w:val="0"/>
        <w:keepLines w:val="0"/>
        <w:pageBreakBefore w:val="0"/>
        <w:wordWrap/>
        <w:topLinePunct w:val="0"/>
        <w:bidi w:val="0"/>
        <w:spacing w:line="360" w:lineRule="auto"/>
        <w:ind w:right="420" w:firstLine="480" w:firstLineChars="200"/>
        <w:jc w:val="both"/>
        <w:outlineLvl w:val="9"/>
        <w:rPr>
          <w:rFonts w:hint="eastAsia"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五、不以任何名义为参与招标、评标工作的有关人员装修住房、婚丧嫁取、配偶子女的工作安排以及境内外旅游等提供方便；</w:t>
      </w:r>
    </w:p>
    <w:p w14:paraId="5873A58C">
      <w:pPr>
        <w:pStyle w:val="17"/>
        <w:keepNext w:val="0"/>
        <w:keepLines w:val="0"/>
        <w:pageBreakBefore w:val="0"/>
        <w:wordWrap/>
        <w:topLinePunct w:val="0"/>
        <w:bidi w:val="0"/>
        <w:spacing w:line="360" w:lineRule="auto"/>
        <w:ind w:right="420" w:firstLine="480" w:firstLineChars="200"/>
        <w:outlineLvl w:val="9"/>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六、不以谋取非正当利益为目的，擅自与参与招标、评标工作的有关人员就业务问题进行私下商谈或者达成利益默契</w:t>
      </w:r>
      <w:r>
        <w:rPr>
          <w:rFonts w:hint="eastAsia" w:hAnsi="宋体" w:cs="宋体"/>
          <w:color w:val="auto"/>
          <w:spacing w:val="0"/>
          <w:kern w:val="0"/>
          <w:sz w:val="24"/>
          <w:szCs w:val="24"/>
          <w:highlight w:val="none"/>
          <w:lang w:eastAsia="zh-CN"/>
        </w:rPr>
        <w:t>。</w:t>
      </w:r>
    </w:p>
    <w:p w14:paraId="1615923A">
      <w:pPr>
        <w:pStyle w:val="22"/>
        <w:keepNext w:val="0"/>
        <w:keepLines w:val="0"/>
        <w:pageBreakBefore w:val="0"/>
        <w:shd w:val="clear" w:color="auto" w:fill="FFFFFF"/>
        <w:wordWrap/>
        <w:topLinePunct w:val="0"/>
        <w:bidi w:val="0"/>
        <w:spacing w:before="0" w:beforeAutospacing="0" w:after="0" w:afterAutospacing="0" w:line="360" w:lineRule="auto"/>
        <w:ind w:firstLine="480" w:firstLineChars="200"/>
        <w:outlineLvl w:val="9"/>
        <w:rPr>
          <w:rFonts w:hint="eastAsia" w:ascii="宋体" w:hAnsi="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本公司违反上述承诺，或本承诺陈述与事实不符，经查实，本公司愿意接受公开通报，承担由此带来的法律后果。</w:t>
      </w:r>
    </w:p>
    <w:p w14:paraId="39087105">
      <w:pPr>
        <w:pStyle w:val="22"/>
        <w:keepNext w:val="0"/>
        <w:keepLines w:val="0"/>
        <w:pageBreakBefore w:val="0"/>
        <w:shd w:val="clear" w:color="auto" w:fill="FFFFFF"/>
        <w:wordWrap/>
        <w:topLinePunct w:val="0"/>
        <w:bidi w:val="0"/>
        <w:spacing w:before="0" w:beforeAutospacing="0" w:after="0" w:afterAutospacing="0" w:line="360" w:lineRule="auto"/>
        <w:ind w:firstLine="480" w:firstLineChars="200"/>
        <w:outlineLvl w:val="9"/>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特此承诺</w:t>
      </w:r>
      <w:r>
        <w:rPr>
          <w:rFonts w:hint="eastAsia" w:ascii="宋体" w:hAnsi="宋体" w:eastAsia="宋体" w:cs="宋体"/>
          <w:color w:val="auto"/>
          <w:spacing w:val="0"/>
          <w:kern w:val="0"/>
          <w:sz w:val="24"/>
          <w:szCs w:val="24"/>
          <w:highlight w:val="none"/>
          <w:lang w:eastAsia="zh-CN"/>
        </w:rPr>
        <w:t>。</w:t>
      </w:r>
    </w:p>
    <w:p w14:paraId="1A36D965">
      <w:pPr>
        <w:pStyle w:val="22"/>
        <w:keepNext w:val="0"/>
        <w:keepLines w:val="0"/>
        <w:pageBreakBefore w:val="0"/>
        <w:shd w:val="clear" w:color="auto" w:fill="FFFFFF"/>
        <w:wordWrap/>
        <w:topLinePunct w:val="0"/>
        <w:bidi w:val="0"/>
        <w:spacing w:before="0" w:beforeAutospacing="0" w:after="0" w:afterAutospacing="0" w:line="360" w:lineRule="auto"/>
        <w:ind w:right="1455" w:firstLine="2880"/>
        <w:jc w:val="right"/>
        <w:outlineLvl w:val="9"/>
        <w:rPr>
          <w:rFonts w:hint="eastAsia" w:ascii="宋体" w:hAnsi="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承诺企业（</w:t>
      </w:r>
      <w:r>
        <w:rPr>
          <w:rFonts w:hint="eastAsia" w:ascii="宋体" w:hAnsi="宋体" w:cs="宋体"/>
          <w:color w:val="auto"/>
          <w:spacing w:val="0"/>
          <w:kern w:val="0"/>
          <w:sz w:val="24"/>
          <w:szCs w:val="24"/>
          <w:highlight w:val="none"/>
          <w:lang w:eastAsia="zh-CN"/>
        </w:rPr>
        <w:t>盖</w:t>
      </w:r>
      <w:r>
        <w:rPr>
          <w:rFonts w:hint="eastAsia" w:ascii="宋体" w:hAnsi="宋体" w:eastAsia="宋体" w:cs="宋体"/>
          <w:color w:val="auto"/>
          <w:spacing w:val="0"/>
          <w:kern w:val="0"/>
          <w:sz w:val="24"/>
          <w:szCs w:val="24"/>
          <w:highlight w:val="none"/>
        </w:rPr>
        <w:t>单位章）：      </w:t>
      </w:r>
    </w:p>
    <w:p w14:paraId="0E868A05">
      <w:pPr>
        <w:pStyle w:val="22"/>
        <w:keepNext w:val="0"/>
        <w:keepLines w:val="0"/>
        <w:pageBreakBefore w:val="0"/>
        <w:shd w:val="clear" w:color="auto" w:fill="FFFFFF"/>
        <w:wordWrap/>
        <w:topLinePunct w:val="0"/>
        <w:bidi w:val="0"/>
        <w:spacing w:before="0" w:beforeAutospacing="0" w:after="0" w:afterAutospacing="0" w:line="360" w:lineRule="auto"/>
        <w:ind w:firstLine="480"/>
        <w:jc w:val="right"/>
        <w:outlineLvl w:val="9"/>
        <w:rPr>
          <w:rFonts w:hint="eastAsia" w:ascii="宋体" w:hAnsi="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法定代表人签字：</w:t>
      </w:r>
      <w:r>
        <w:rPr>
          <w:rFonts w:hint="eastAsia" w:ascii="宋体" w:hAnsi="宋体" w:cs="宋体"/>
          <w:color w:val="auto"/>
          <w:spacing w:val="0"/>
          <w:kern w:val="0"/>
          <w:sz w:val="24"/>
          <w:szCs w:val="24"/>
          <w:highlight w:val="none"/>
        </w:rPr>
        <w:t xml:space="preserve">           </w:t>
      </w:r>
    </w:p>
    <w:p w14:paraId="5ACA8BA6">
      <w:pPr>
        <w:pStyle w:val="28"/>
        <w:keepNext w:val="0"/>
        <w:keepLines w:val="0"/>
        <w:pageBreakBefore w:val="0"/>
        <w:wordWrap/>
        <w:topLinePunct w:val="0"/>
        <w:bidi w:val="0"/>
        <w:ind w:firstLine="0" w:firstLineChars="0"/>
        <w:jc w:val="right"/>
        <w:outlineLvl w:val="9"/>
        <w:rPr>
          <w:rFonts w:hint="eastAsia"/>
          <w:color w:val="auto"/>
          <w:spacing w:val="0"/>
          <w:kern w:val="0"/>
          <w:sz w:val="24"/>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r>
        <w:rPr>
          <w:rFonts w:hint="eastAsia" w:ascii="宋体" w:hAnsi="宋体" w:eastAsia="宋体" w:cs="宋体"/>
          <w:color w:val="auto"/>
          <w:spacing w:val="0"/>
          <w:kern w:val="0"/>
          <w:sz w:val="24"/>
          <w:szCs w:val="24"/>
          <w:highlight w:val="none"/>
        </w:rPr>
        <w:t>年   月   日</w:t>
      </w:r>
    </w:p>
    <w:p w14:paraId="31F3BC94">
      <w:pPr>
        <w:keepNext w:val="0"/>
        <w:keepLines w:val="0"/>
        <w:pageBreakBefore w:val="0"/>
        <w:wordWrap/>
        <w:bidi w:val="0"/>
        <w:jc w:val="center"/>
        <w:outlineLvl w:val="9"/>
        <w:rPr>
          <w:rFonts w:hint="default"/>
          <w:b/>
          <w:bCs/>
          <w:color w:val="auto"/>
          <w:spacing w:val="0"/>
          <w:kern w:val="0"/>
          <w:sz w:val="28"/>
          <w:szCs w:val="24"/>
          <w:highlight w:val="none"/>
        </w:rPr>
      </w:pPr>
      <w:bookmarkStart w:id="261" w:name="bookmark193"/>
      <w:bookmarkEnd w:id="261"/>
      <w:bookmarkStart w:id="262" w:name="_Toc3592"/>
      <w:r>
        <w:rPr>
          <w:rFonts w:hint="default"/>
          <w:b/>
          <w:bCs/>
          <w:color w:val="auto"/>
          <w:spacing w:val="0"/>
          <w:kern w:val="0"/>
          <w:sz w:val="28"/>
          <w:szCs w:val="24"/>
          <w:highlight w:val="none"/>
        </w:rPr>
        <w:t>七、监理大纲</w:t>
      </w:r>
      <w:bookmarkEnd w:id="262"/>
    </w:p>
    <w:p w14:paraId="61E1DDC1">
      <w:pPr>
        <w:pStyle w:val="2"/>
        <w:keepNext w:val="0"/>
        <w:keepLines w:val="0"/>
        <w:pageBreakBefore w:val="0"/>
        <w:kinsoku w:val="0"/>
        <w:wordWrap/>
        <w:overflowPunct w:val="0"/>
        <w:bidi w:val="0"/>
        <w:spacing w:beforeLines="100" w:line="360" w:lineRule="auto"/>
        <w:ind w:left="0" w:firstLine="480" w:firstLineChars="200"/>
        <w:outlineLvl w:val="9"/>
        <w:rPr>
          <w:rFonts w:hint="default"/>
          <w:color w:val="auto"/>
          <w:spacing w:val="0"/>
          <w:kern w:val="0"/>
          <w:sz w:val="24"/>
          <w:szCs w:val="24"/>
          <w:highlight w:val="none"/>
        </w:rPr>
      </w:pPr>
      <w:r>
        <w:rPr>
          <w:rFonts w:hint="default"/>
          <w:color w:val="auto"/>
          <w:spacing w:val="0"/>
          <w:kern w:val="0"/>
          <w:sz w:val="24"/>
          <w:szCs w:val="24"/>
          <w:highlight w:val="none"/>
        </w:rPr>
        <w:t>监理大纲应包括（但不限于）下列内容：</w:t>
      </w:r>
    </w:p>
    <w:p w14:paraId="756E1D2F">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r>
        <w:rPr>
          <w:rFonts w:hint="default"/>
          <w:color w:val="auto"/>
          <w:spacing w:val="0"/>
          <w:kern w:val="0"/>
          <w:sz w:val="24"/>
          <w:szCs w:val="24"/>
          <w:highlight w:val="none"/>
          <w:lang w:val="en-US" w:eastAsia="zh-CN"/>
        </w:rPr>
        <w:t>一、</w:t>
      </w:r>
      <w:r>
        <w:rPr>
          <w:rFonts w:hint="default"/>
          <w:color w:val="auto"/>
          <w:spacing w:val="0"/>
          <w:kern w:val="0"/>
          <w:sz w:val="24"/>
          <w:szCs w:val="24"/>
          <w:highlight w:val="none"/>
        </w:rPr>
        <w:t>监理工程概况；</w:t>
      </w:r>
    </w:p>
    <w:p w14:paraId="608547C5">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r>
        <w:rPr>
          <w:rFonts w:hint="default"/>
          <w:color w:val="auto"/>
          <w:spacing w:val="0"/>
          <w:kern w:val="0"/>
          <w:sz w:val="24"/>
          <w:szCs w:val="24"/>
          <w:highlight w:val="none"/>
        </w:rPr>
        <w:t xml:space="preserve">二、监理范围、监理内容； </w:t>
      </w:r>
    </w:p>
    <w:p w14:paraId="78CCF02D">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r>
        <w:rPr>
          <w:rFonts w:hint="default"/>
          <w:color w:val="auto"/>
          <w:spacing w:val="0"/>
          <w:kern w:val="0"/>
          <w:sz w:val="24"/>
          <w:szCs w:val="24"/>
          <w:highlight w:val="none"/>
        </w:rPr>
        <w:t>三、监理依据、监理工作目标；</w:t>
      </w:r>
    </w:p>
    <w:p w14:paraId="73EFB554">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r>
        <w:rPr>
          <w:rFonts w:hint="default"/>
          <w:color w:val="auto"/>
          <w:spacing w:val="0"/>
          <w:kern w:val="0"/>
          <w:sz w:val="24"/>
          <w:szCs w:val="24"/>
          <w:highlight w:val="none"/>
        </w:rPr>
        <w:t xml:space="preserve">四、监理机构设置（框图）、岗位职责； </w:t>
      </w:r>
    </w:p>
    <w:p w14:paraId="05A02DD0">
      <w:pPr>
        <w:pStyle w:val="2"/>
        <w:keepNext w:val="0"/>
        <w:keepLines w:val="0"/>
        <w:pageBreakBefore w:val="0"/>
        <w:numPr>
          <w:ilvl w:val="0"/>
          <w:numId w:val="0"/>
        </w:numPr>
        <w:kinsoku w:val="0"/>
        <w:wordWrap/>
        <w:overflowPunct w:val="0"/>
        <w:bidi w:val="0"/>
        <w:spacing w:line="360" w:lineRule="auto"/>
        <w:ind w:left="0" w:firstLine="480" w:firstLineChars="200"/>
        <w:outlineLvl w:val="9"/>
        <w:rPr>
          <w:rFonts w:hint="default"/>
          <w:color w:val="auto"/>
          <w:spacing w:val="0"/>
          <w:kern w:val="0"/>
          <w:sz w:val="24"/>
          <w:szCs w:val="24"/>
          <w:highlight w:val="none"/>
        </w:rPr>
      </w:pPr>
      <w:r>
        <w:rPr>
          <w:rFonts w:hint="default"/>
          <w:color w:val="auto"/>
          <w:spacing w:val="0"/>
          <w:kern w:val="0"/>
          <w:sz w:val="24"/>
          <w:szCs w:val="24"/>
          <w:highlight w:val="none"/>
        </w:rPr>
        <w:t xml:space="preserve">五、监理工作程序、方法和制度； </w:t>
      </w:r>
    </w:p>
    <w:p w14:paraId="622F834D">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r>
        <w:rPr>
          <w:rFonts w:hint="default"/>
          <w:color w:val="auto"/>
          <w:spacing w:val="0"/>
          <w:kern w:val="0"/>
          <w:sz w:val="24"/>
          <w:szCs w:val="24"/>
          <w:highlight w:val="none"/>
        </w:rPr>
        <w:t xml:space="preserve">六、拟投入的监理人员、试验检测仪器设备； </w:t>
      </w:r>
    </w:p>
    <w:p w14:paraId="33199F49">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r>
        <w:rPr>
          <w:rFonts w:hint="default"/>
          <w:color w:val="auto"/>
          <w:spacing w:val="0"/>
          <w:kern w:val="0"/>
          <w:sz w:val="24"/>
          <w:szCs w:val="24"/>
          <w:highlight w:val="none"/>
        </w:rPr>
        <w:t xml:space="preserve">七、质量、进度、造价、安全、环保监理措施； </w:t>
      </w:r>
    </w:p>
    <w:p w14:paraId="134C68CB">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r>
        <w:rPr>
          <w:rFonts w:hint="default"/>
          <w:color w:val="auto"/>
          <w:spacing w:val="0"/>
          <w:kern w:val="0"/>
          <w:sz w:val="24"/>
          <w:szCs w:val="24"/>
          <w:highlight w:val="none"/>
        </w:rPr>
        <w:t>八、合同、信息管理方案；</w:t>
      </w:r>
    </w:p>
    <w:p w14:paraId="55E0A7D6">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r>
        <w:rPr>
          <w:rFonts w:hint="default"/>
          <w:color w:val="auto"/>
          <w:spacing w:val="0"/>
          <w:kern w:val="0"/>
          <w:sz w:val="24"/>
          <w:szCs w:val="24"/>
          <w:highlight w:val="none"/>
          <w:lang w:val="en-US" w:eastAsia="zh-CN"/>
        </w:rPr>
        <w:t>九</w:t>
      </w:r>
      <w:r>
        <w:rPr>
          <w:rFonts w:hint="default"/>
          <w:color w:val="auto"/>
          <w:spacing w:val="0"/>
          <w:kern w:val="0"/>
          <w:sz w:val="24"/>
          <w:szCs w:val="24"/>
          <w:highlight w:val="none"/>
        </w:rPr>
        <w:t xml:space="preserve">、组织协调内容及措施； </w:t>
      </w:r>
    </w:p>
    <w:p w14:paraId="2BEDF393">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r>
        <w:rPr>
          <w:rFonts w:hint="default"/>
          <w:color w:val="auto"/>
          <w:spacing w:val="0"/>
          <w:kern w:val="0"/>
          <w:sz w:val="24"/>
          <w:szCs w:val="24"/>
          <w:highlight w:val="none"/>
        </w:rPr>
        <w:t xml:space="preserve">十、监理工作重点、难点分析； </w:t>
      </w:r>
    </w:p>
    <w:p w14:paraId="155589D6">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r>
        <w:rPr>
          <w:rFonts w:hint="default"/>
          <w:color w:val="auto"/>
          <w:spacing w:val="0"/>
          <w:kern w:val="0"/>
          <w:sz w:val="24"/>
          <w:szCs w:val="24"/>
          <w:highlight w:val="none"/>
        </w:rPr>
        <w:t>十</w:t>
      </w:r>
      <w:r>
        <w:rPr>
          <w:rFonts w:hint="default"/>
          <w:color w:val="auto"/>
          <w:spacing w:val="0"/>
          <w:kern w:val="0"/>
          <w:sz w:val="24"/>
          <w:szCs w:val="24"/>
          <w:highlight w:val="none"/>
          <w:lang w:val="en-US" w:eastAsia="zh-CN"/>
        </w:rPr>
        <w:t>一</w:t>
      </w:r>
      <w:r>
        <w:rPr>
          <w:rFonts w:hint="default"/>
          <w:color w:val="auto"/>
          <w:spacing w:val="0"/>
          <w:kern w:val="0"/>
          <w:sz w:val="24"/>
          <w:szCs w:val="24"/>
          <w:highlight w:val="none"/>
        </w:rPr>
        <w:t>、对本工程监理的合理化建议。</w:t>
      </w:r>
    </w:p>
    <w:p w14:paraId="6A3CA07E">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p>
    <w:p w14:paraId="70B691AE">
      <w:pPr>
        <w:pStyle w:val="2"/>
        <w:keepNext w:val="0"/>
        <w:keepLines w:val="0"/>
        <w:pageBreakBefore w:val="0"/>
        <w:numPr>
          <w:ilvl w:val="0"/>
          <w:numId w:val="0"/>
        </w:numPr>
        <w:kinsoku w:val="0"/>
        <w:wordWrap/>
        <w:overflowPunct w:val="0"/>
        <w:bidi w:val="0"/>
        <w:spacing w:line="360" w:lineRule="auto"/>
        <w:ind w:left="480"/>
        <w:outlineLvl w:val="9"/>
        <w:rPr>
          <w:rFonts w:hint="default"/>
          <w:color w:val="auto"/>
          <w:spacing w:val="0"/>
          <w:kern w:val="0"/>
          <w:sz w:val="24"/>
          <w:szCs w:val="24"/>
          <w:highlight w:val="none"/>
        </w:rPr>
      </w:pPr>
    </w:p>
    <w:p w14:paraId="59F08720">
      <w:pPr>
        <w:keepNext w:val="0"/>
        <w:keepLines w:val="0"/>
        <w:pageBreakBefore w:val="0"/>
        <w:wordWrap/>
        <w:bidi w:val="0"/>
        <w:jc w:val="left"/>
        <w:outlineLvl w:val="9"/>
        <w:rPr>
          <w:rFonts w:hint="default"/>
          <w:color w:val="auto"/>
          <w:spacing w:val="0"/>
          <w:kern w:val="0"/>
          <w:sz w:val="28"/>
          <w:szCs w:val="24"/>
          <w:highlight w:val="none"/>
        </w:rPr>
      </w:pPr>
      <w:bookmarkStart w:id="263" w:name="bookmark194"/>
      <w:bookmarkEnd w:id="263"/>
      <w:bookmarkStart w:id="264" w:name="_Toc29707"/>
      <w:r>
        <w:rPr>
          <w:rFonts w:hint="default"/>
          <w:color w:val="auto"/>
          <w:spacing w:val="0"/>
          <w:kern w:val="0"/>
          <w:sz w:val="28"/>
          <w:szCs w:val="24"/>
          <w:highlight w:val="none"/>
        </w:rPr>
        <w:br w:type="page"/>
      </w:r>
    </w:p>
    <w:p w14:paraId="5277898C">
      <w:pPr>
        <w:pStyle w:val="6"/>
        <w:kinsoku/>
        <w:spacing w:before="120" w:after="120"/>
        <w:jc w:val="center"/>
        <w:rPr>
          <w:rFonts w:hint="default" w:ascii="黑体" w:hAnsi="黑体" w:eastAsia="黑体" w:cs="黑体"/>
          <w:color w:val="auto"/>
          <w:spacing w:val="11"/>
          <w:kern w:val="0"/>
          <w:sz w:val="31"/>
          <w:szCs w:val="31"/>
          <w:highlight w:val="none"/>
          <w:lang w:val="en-US" w:eastAsia="zh-CN" w:bidi="ar-SA"/>
        </w:rPr>
      </w:pPr>
      <w:r>
        <w:rPr>
          <w:rFonts w:hint="default" w:ascii="宋体" w:hAnsi="宋体" w:eastAsia="宋体"/>
          <w:color w:val="auto"/>
          <w:spacing w:val="0"/>
          <w:kern w:val="0"/>
          <w:sz w:val="28"/>
          <w:szCs w:val="24"/>
          <w:highlight w:val="none"/>
        </w:rPr>
        <w:t>八、</w:t>
      </w:r>
      <w:r>
        <w:rPr>
          <w:rFonts w:hint="default" w:ascii="黑体" w:hAnsi="黑体" w:eastAsia="黑体" w:cs="黑体"/>
          <w:color w:val="auto"/>
          <w:spacing w:val="11"/>
          <w:sz w:val="31"/>
          <w:szCs w:val="31"/>
          <w:highlight w:val="none"/>
        </w:rPr>
        <w:t>中小企业声明函（如有）</w:t>
      </w:r>
    </w:p>
    <w:p w14:paraId="3F52143C">
      <w:pPr>
        <w:spacing w:line="360" w:lineRule="auto"/>
        <w:jc w:val="center"/>
        <w:outlineLvl w:val="1"/>
        <w:rPr>
          <w:rFonts w:hint="eastAsia" w:ascii="宋体" w:hAnsi="宋体" w:eastAsia="宋体" w:cs="宋体"/>
          <w:b/>
          <w:color w:val="auto"/>
          <w:kern w:val="0"/>
          <w:sz w:val="32"/>
          <w:szCs w:val="32"/>
          <w:highlight w:val="none"/>
        </w:rPr>
      </w:pPr>
    </w:p>
    <w:p w14:paraId="09698484">
      <w:pPr>
        <w:spacing w:line="360" w:lineRule="auto"/>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中小企业声明函</w:t>
      </w:r>
    </w:p>
    <w:p w14:paraId="4C40F357">
      <w:pPr>
        <w:pStyle w:val="17"/>
        <w:rPr>
          <w:rFonts w:hint="eastAsia" w:ascii="宋体" w:hAnsi="宋体" w:eastAsia="宋体" w:cs="宋体"/>
          <w:color w:val="auto"/>
          <w:sz w:val="28"/>
          <w:szCs w:val="28"/>
          <w:highlight w:val="none"/>
        </w:rPr>
      </w:pPr>
    </w:p>
    <w:p w14:paraId="5C2FA8AC">
      <w:pPr>
        <w:pStyle w:val="17"/>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（招标人）</w:t>
      </w:r>
      <w:r>
        <w:rPr>
          <w:rFonts w:hint="eastAsia" w:ascii="宋体" w:hAnsi="宋体" w:eastAsia="宋体" w:cs="宋体"/>
          <w:color w:val="auto"/>
          <w:sz w:val="24"/>
          <w:szCs w:val="24"/>
          <w:highlight w:val="none"/>
        </w:rPr>
        <w:t xml:space="preserve">         </w:t>
      </w:r>
    </w:p>
    <w:p w14:paraId="1E455812">
      <w:pPr>
        <w:pStyle w:val="17"/>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（招标人） </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招标活动，工程的施工单位全部为符合政策要求的中小企业。相关企业（含</w:t>
      </w:r>
      <w:r>
        <w:rPr>
          <w:rFonts w:hint="eastAsia" w:ascii="宋体" w:hAnsi="宋体" w:eastAsia="宋体" w:cs="宋体"/>
          <w:color w:val="auto"/>
          <w:sz w:val="24"/>
          <w:szCs w:val="24"/>
          <w:highlight w:val="none"/>
          <w:lang w:val="en-US" w:eastAsia="zh-CN"/>
        </w:rPr>
        <w:t>联合体中的中小企业、</w:t>
      </w:r>
      <w:r>
        <w:rPr>
          <w:rFonts w:hint="eastAsia" w:ascii="宋体" w:hAnsi="宋体" w:eastAsia="宋体" w:cs="宋体"/>
          <w:color w:val="auto"/>
          <w:sz w:val="24"/>
          <w:szCs w:val="24"/>
          <w:highlight w:val="none"/>
        </w:rPr>
        <w:t>签订分包意向协议的中小企业）的具体情况如下：</w:t>
      </w:r>
    </w:p>
    <w:p w14:paraId="36B861E1">
      <w:pPr>
        <w:pStyle w:val="17"/>
        <w:numPr>
          <w:ilvl w:val="0"/>
          <w:numId w:val="3"/>
        </w:num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小型企业、□微型企业）；</w:t>
      </w:r>
    </w:p>
    <w:p w14:paraId="0E756B5E">
      <w:pPr>
        <w:pStyle w:val="17"/>
        <w:numPr>
          <w:ilvl w:val="0"/>
          <w:numId w:val="3"/>
        </w:num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小型企业、□微型企业）；</w:t>
      </w:r>
    </w:p>
    <w:p w14:paraId="23BBF9EA">
      <w:pPr>
        <w:pStyle w:val="17"/>
        <w:ind w:firstLine="480" w:firstLineChars="200"/>
        <w:rPr>
          <w:rFonts w:hint="eastAsia" w:ascii="宋体" w:hAnsi="宋体" w:eastAsia="宋体" w:cs="宋体"/>
          <w:color w:val="auto"/>
          <w:sz w:val="24"/>
          <w:szCs w:val="24"/>
          <w:highlight w:val="none"/>
        </w:rPr>
      </w:pPr>
    </w:p>
    <w:p w14:paraId="0C6E594B">
      <w:pPr>
        <w:pStyle w:val="1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39C1E11">
      <w:pPr>
        <w:pStyle w:val="1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6F66046">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6C1F59C">
      <w:pPr>
        <w:pStyle w:val="17"/>
        <w:rPr>
          <w:rFonts w:hint="eastAsia" w:ascii="宋体" w:hAnsi="宋体" w:eastAsia="宋体" w:cs="宋体"/>
          <w:color w:val="auto"/>
          <w:sz w:val="24"/>
          <w:szCs w:val="24"/>
          <w:highlight w:val="none"/>
        </w:rPr>
      </w:pPr>
    </w:p>
    <w:p w14:paraId="67597F97">
      <w:pPr>
        <w:pStyle w:val="1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14051869">
      <w:pPr>
        <w:pStyle w:val="1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4E86D0E1">
      <w:pPr>
        <w:pStyle w:val="17"/>
        <w:rPr>
          <w:rFonts w:hint="eastAsia" w:ascii="宋体" w:hAnsi="宋体" w:cs="宋体"/>
          <w:color w:val="auto"/>
          <w:sz w:val="24"/>
          <w:szCs w:val="24"/>
          <w:highlight w:val="none"/>
        </w:rPr>
      </w:pPr>
    </w:p>
    <w:p w14:paraId="130DCDBB">
      <w:pPr>
        <w:pStyle w:val="17"/>
        <w:rPr>
          <w:rFonts w:hint="eastAsia" w:ascii="宋体" w:hAnsi="宋体" w:cs="宋体"/>
          <w:color w:val="auto"/>
          <w:sz w:val="24"/>
          <w:szCs w:val="24"/>
          <w:highlight w:val="none"/>
        </w:rPr>
      </w:pPr>
    </w:p>
    <w:p w14:paraId="6095E99D">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注：1、从业人员、营业收入、资产总额填报上一年度数据，无上一年度数据的新成立企业可不填报。</w:t>
      </w:r>
    </w:p>
    <w:p w14:paraId="6B91F3F5">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2、《中小企业声明函》（如有）适用于小微企业参加招投标活动的。投标人应当自行核实是否属于小微企业，并认真填写，若有虚假将追究其责任。</w:t>
      </w:r>
    </w:p>
    <w:p w14:paraId="24EE6444">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3、需按照本项目对应行业出具《中小企业声明函》，而非按照供应商的经营范围出具。</w:t>
      </w:r>
    </w:p>
    <w:p w14:paraId="76A95AF7">
      <w:pPr>
        <w:rPr>
          <w:rFonts w:hint="default" w:ascii="Times New Roman" w:hAnsi="Times New Roman" w:cs="Times New Roman"/>
          <w:color w:val="auto"/>
          <w:sz w:val="24"/>
          <w:szCs w:val="24"/>
          <w:highlight w:val="none"/>
        </w:rPr>
      </w:pPr>
    </w:p>
    <w:p w14:paraId="497EB88F">
      <w:pPr>
        <w:pStyle w:val="23"/>
        <w:spacing w:after="0" w:line="360" w:lineRule="auto"/>
        <w:ind w:left="0" w:leftChars="0" w:firstLine="0" w:firstLineChars="0"/>
        <w:jc w:val="left"/>
        <w:outlineLvl w:val="0"/>
        <w:rPr>
          <w:rFonts w:hint="default" w:ascii="Calibri" w:hAnsi="Calibri" w:eastAsia="宋体" w:cs="Times New Roman"/>
          <w:color w:val="auto"/>
          <w:kern w:val="2"/>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bCs/>
          <w:snapToGrid w:val="0"/>
          <w:color w:val="auto"/>
          <w:kern w:val="13"/>
          <w:sz w:val="24"/>
          <w:szCs w:val="24"/>
          <w:highlight w:val="none"/>
          <w:lang w:val="en-US" w:eastAsia="zh-CN"/>
        </w:rPr>
        <w:t>（此格式不作为废标条款）</w:t>
      </w:r>
    </w:p>
    <w:p w14:paraId="31013A1E">
      <w:pPr>
        <w:pStyle w:val="6"/>
        <w:spacing w:before="120" w:after="120"/>
        <w:jc w:val="center"/>
        <w:rPr>
          <w:rFonts w:hint="default" w:ascii="黑体" w:hAnsi="黑体" w:eastAsia="黑体" w:cs="黑体"/>
          <w:color w:val="auto"/>
          <w:spacing w:val="11"/>
          <w:sz w:val="31"/>
          <w:szCs w:val="31"/>
          <w:highlight w:val="none"/>
        </w:rPr>
      </w:pPr>
      <w:r>
        <w:rPr>
          <w:rFonts w:hint="default" w:ascii="黑体" w:hAnsi="黑体" w:eastAsia="黑体" w:cs="黑体"/>
          <w:color w:val="auto"/>
          <w:spacing w:val="11"/>
          <w:sz w:val="31"/>
          <w:szCs w:val="31"/>
          <w:highlight w:val="none"/>
          <w:lang w:val="en-US" w:eastAsia="zh-CN"/>
        </w:rPr>
        <w:t>九、</w:t>
      </w:r>
      <w:r>
        <w:rPr>
          <w:rFonts w:hint="default" w:ascii="黑体" w:hAnsi="黑体" w:eastAsia="黑体" w:cs="黑体"/>
          <w:color w:val="auto"/>
          <w:spacing w:val="11"/>
          <w:sz w:val="31"/>
          <w:szCs w:val="31"/>
          <w:highlight w:val="none"/>
        </w:rPr>
        <w:t>分包意向协议（如有）</w:t>
      </w:r>
    </w:p>
    <w:p w14:paraId="5E6710A0">
      <w:pPr>
        <w:snapToGrid/>
        <w:spacing w:line="360" w:lineRule="auto"/>
        <w:jc w:val="center"/>
        <w:outlineLvl w:val="1"/>
        <w:rPr>
          <w:rFonts w:hint="eastAsia" w:ascii="宋体" w:hAnsi="宋体" w:eastAsia="宋体" w:cs="宋体"/>
          <w:b/>
          <w:color w:val="auto"/>
          <w:kern w:val="0"/>
          <w:sz w:val="24"/>
          <w:szCs w:val="24"/>
          <w:highlight w:val="none"/>
          <w:lang w:val="en-US" w:eastAsia="zh-CN"/>
        </w:rPr>
      </w:pPr>
    </w:p>
    <w:p w14:paraId="2452E323">
      <w:pPr>
        <w:snapToGrid/>
        <w:spacing w:line="360" w:lineRule="auto"/>
        <w:jc w:val="center"/>
        <w:outlineLvl w:val="1"/>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分包意向协议</w:t>
      </w:r>
    </w:p>
    <w:p w14:paraId="5EF9A7BD">
      <w:pPr>
        <w:pStyle w:val="17"/>
        <w:rPr>
          <w:rFonts w:hint="eastAsia" w:ascii="宋体" w:hAnsi="宋体" w:eastAsia="宋体" w:cs="宋体"/>
          <w:color w:val="auto"/>
          <w:sz w:val="24"/>
          <w:szCs w:val="24"/>
          <w:highlight w:val="none"/>
        </w:rPr>
      </w:pPr>
    </w:p>
    <w:p w14:paraId="76E29883">
      <w:pPr>
        <w:snapToGrid/>
        <w:spacing w:line="240" w:lineRule="auto"/>
        <w:ind w:firstLine="0" w:firstLineChars="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立约方：</w:t>
      </w:r>
      <w:r>
        <w:rPr>
          <w:rFonts w:hint="eastAsia" w:ascii="宋体" w:hAnsi="宋体" w:eastAsia="宋体" w:cs="宋体"/>
          <w:color w:val="auto"/>
          <w:sz w:val="24"/>
          <w:szCs w:val="24"/>
          <w:highlight w:val="none"/>
          <w:u w:val="single"/>
        </w:rPr>
        <w:t>（甲公司全称）</w:t>
      </w:r>
    </w:p>
    <w:p w14:paraId="241544E6">
      <w:pPr>
        <w:snapToGrid/>
        <w:spacing w:line="240" w:lineRule="auto"/>
        <w:ind w:firstLine="960" w:firstLineChars="4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（乙公司全称）</w:t>
      </w:r>
    </w:p>
    <w:p w14:paraId="4FB026DA">
      <w:pPr>
        <w:snapToGrid/>
        <w:spacing w:line="240" w:lineRule="auto"/>
        <w:ind w:firstLine="960" w:firstLineChars="4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（……公司全称）</w:t>
      </w:r>
    </w:p>
    <w:p w14:paraId="533067BD">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（甲公司全称）、（乙公司全称）、（……公司全称）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自愿达成分包意向，参加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的投标活动。经各方充分协商一致，就项目的投标和合同实施阶段的有关事务协商一致订立意向如下：</w:t>
      </w:r>
    </w:p>
    <w:p w14:paraId="55319FCE">
      <w:pPr>
        <w:snapToGrid/>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一、分包意向各方关系</w:t>
      </w:r>
      <w:r>
        <w:rPr>
          <w:rFonts w:hint="eastAsia" w:ascii="宋体" w:hAnsi="宋体" w:eastAsia="宋体" w:cs="宋体"/>
          <w:b w:val="0"/>
          <w:bCs w:val="0"/>
          <w:color w:val="auto"/>
          <w:sz w:val="24"/>
          <w:szCs w:val="24"/>
          <w:highlight w:val="none"/>
          <w:lang w:eastAsia="zh-CN"/>
        </w:rPr>
        <w:t>：</w:t>
      </w:r>
    </w:p>
    <w:p w14:paraId="596F2045">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为投标人，</w:t>
      </w:r>
      <w:r>
        <w:rPr>
          <w:rFonts w:hint="eastAsia" w:ascii="宋体" w:hAnsi="宋体" w:eastAsia="宋体" w:cs="宋体"/>
          <w:color w:val="auto"/>
          <w:sz w:val="24"/>
          <w:szCs w:val="24"/>
          <w:highlight w:val="none"/>
          <w:u w:val="single"/>
        </w:rPr>
        <w:t>（乙公司全称）、（……公司全称）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为分包意向单位，</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以投标人的身份参加本项目的投标。若中标，</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与招标人签订建设工程施工合同。承接分包意向的各单位与</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签订分包合同。</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就招标项目和分包项目向招标人负责，分包单位就分包项目承担责任。</w:t>
      </w:r>
    </w:p>
    <w:p w14:paraId="7FFB38FB">
      <w:pPr>
        <w:snapToGrid/>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二、有关事项约定如下：</w:t>
      </w:r>
    </w:p>
    <w:p w14:paraId="072A52BF">
      <w:pPr>
        <w:snapToGrid/>
        <w:spacing w:line="24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1.如中标，分包单位分别与</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签订合同书，并就中标项目分包部分承担法律责任</w:t>
      </w:r>
      <w:r>
        <w:rPr>
          <w:rFonts w:hint="eastAsia" w:ascii="宋体" w:hAnsi="宋体" w:eastAsia="宋体" w:cs="宋体"/>
          <w:color w:val="auto"/>
          <w:sz w:val="24"/>
          <w:szCs w:val="24"/>
          <w:highlight w:val="none"/>
          <w:lang w:eastAsia="zh-CN"/>
        </w:rPr>
        <w:t>。</w:t>
      </w:r>
    </w:p>
    <w:p w14:paraId="7F8042EA">
      <w:pPr>
        <w:snapToGrid/>
        <w:spacing w:line="24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2.分包意向单位1：</w:t>
      </w:r>
      <w:r>
        <w:rPr>
          <w:rFonts w:hint="eastAsia" w:ascii="宋体" w:hAnsi="宋体" w:eastAsia="宋体" w:cs="宋体"/>
          <w:color w:val="auto"/>
          <w:sz w:val="24"/>
          <w:szCs w:val="24"/>
          <w:highlight w:val="none"/>
          <w:u w:val="single"/>
          <w:lang w:val="en-US" w:eastAsia="zh-CN"/>
        </w:rPr>
        <w:t xml:space="preserve">（乙公司全称）     </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（请填写：大型、中型、小型、微型）</w:t>
      </w:r>
      <w:r>
        <w:rPr>
          <w:rFonts w:hint="eastAsia" w:ascii="宋体" w:hAnsi="宋体" w:eastAsia="宋体" w:cs="宋体"/>
          <w:color w:val="auto"/>
          <w:sz w:val="24"/>
          <w:szCs w:val="24"/>
          <w:highlight w:val="none"/>
          <w:lang w:val="en-US" w:eastAsia="zh-CN"/>
        </w:rPr>
        <w:t>企业，将承担适宜分包部分</w:t>
      </w:r>
      <w:r>
        <w:rPr>
          <w:rFonts w:hint="eastAsia" w:ascii="宋体" w:hAnsi="宋体" w:eastAsia="宋体" w:cs="宋体"/>
          <w:color w:val="auto"/>
          <w:sz w:val="24"/>
          <w:szCs w:val="24"/>
          <w:highlight w:val="none"/>
          <w:u w:val="single"/>
          <w:lang w:val="en-US" w:eastAsia="zh-CN"/>
        </w:rPr>
        <w:t xml:space="preserve">   （具体分包内容）   </w:t>
      </w:r>
      <w:r>
        <w:rPr>
          <w:rFonts w:hint="eastAsia" w:ascii="宋体" w:hAnsi="宋体" w:eastAsia="宋体" w:cs="宋体"/>
          <w:color w:val="auto"/>
          <w:sz w:val="24"/>
          <w:szCs w:val="24"/>
          <w:highlight w:val="none"/>
          <w:lang w:val="en-US" w:eastAsia="zh-CN"/>
        </w:rPr>
        <w:t>占合同总金额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%的工作内容。</w:t>
      </w:r>
    </w:p>
    <w:p w14:paraId="1DE2C439">
      <w:pPr>
        <w:snapToGrid/>
        <w:spacing w:line="24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3.分包意向单位2：</w:t>
      </w:r>
      <w:r>
        <w:rPr>
          <w:rFonts w:hint="eastAsia" w:ascii="宋体" w:hAnsi="宋体" w:eastAsia="宋体" w:cs="宋体"/>
          <w:color w:val="auto"/>
          <w:sz w:val="24"/>
          <w:szCs w:val="24"/>
          <w:highlight w:val="none"/>
          <w:u w:val="single"/>
          <w:lang w:val="en-US" w:eastAsia="zh-CN"/>
        </w:rPr>
        <w:t xml:space="preserve">（……公司全称）   </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（请填写：大型、中型、小型、微型）</w:t>
      </w:r>
      <w:r>
        <w:rPr>
          <w:rFonts w:hint="eastAsia" w:ascii="宋体" w:hAnsi="宋体" w:eastAsia="宋体" w:cs="宋体"/>
          <w:color w:val="auto"/>
          <w:sz w:val="24"/>
          <w:szCs w:val="24"/>
          <w:highlight w:val="none"/>
          <w:lang w:val="en-US" w:eastAsia="zh-CN"/>
        </w:rPr>
        <w:t>企业，将承担适宜分包部分</w:t>
      </w:r>
      <w:r>
        <w:rPr>
          <w:rFonts w:hint="eastAsia" w:ascii="宋体" w:hAnsi="宋体" w:eastAsia="宋体" w:cs="宋体"/>
          <w:color w:val="auto"/>
          <w:sz w:val="24"/>
          <w:szCs w:val="24"/>
          <w:highlight w:val="none"/>
          <w:u w:val="single"/>
          <w:lang w:val="en-US" w:eastAsia="zh-CN"/>
        </w:rPr>
        <w:t xml:space="preserve">   （具体分包内容）   </w:t>
      </w:r>
      <w:r>
        <w:rPr>
          <w:rFonts w:hint="eastAsia" w:ascii="宋体" w:hAnsi="宋体" w:eastAsia="宋体" w:cs="宋体"/>
          <w:color w:val="auto"/>
          <w:sz w:val="24"/>
          <w:szCs w:val="24"/>
          <w:highlight w:val="none"/>
          <w:lang w:val="en-US" w:eastAsia="zh-CN"/>
        </w:rPr>
        <w:t>占合同总金额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%的工作内容。</w:t>
      </w:r>
    </w:p>
    <w:p w14:paraId="3067C932">
      <w:pPr>
        <w:snapToGrid/>
        <w:spacing w:line="24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p>
    <w:p w14:paraId="69BBBADE">
      <w:pPr>
        <w:snapToGrid/>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三、接受分包的企业与投标人之间的关系：</w:t>
      </w:r>
    </w:p>
    <w:p w14:paraId="65D762A4">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1.分包意向单位1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与投标人之间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（请填写：是否存在）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直接控股、管理关系的情形。</w:t>
      </w:r>
    </w:p>
    <w:p w14:paraId="47CEB422">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2.分包意向单位2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与投标人之间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（请填写：是否存在）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直接控股、管理关系的情形。</w:t>
      </w:r>
    </w:p>
    <w:p w14:paraId="7ADA0008">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AEE25B0">
      <w:pPr>
        <w:snapToGrid/>
        <w:spacing w:line="240" w:lineRule="auto"/>
        <w:ind w:firstLine="480" w:firstLineChars="200"/>
        <w:jc w:val="both"/>
        <w:rPr>
          <w:rFonts w:hint="eastAsia" w:ascii="宋体" w:hAnsi="宋体" w:eastAsia="宋体" w:cs="宋体"/>
          <w:color w:val="auto"/>
          <w:sz w:val="24"/>
          <w:szCs w:val="24"/>
          <w:highlight w:val="none"/>
        </w:rPr>
      </w:pPr>
    </w:p>
    <w:p w14:paraId="19D848FE">
      <w:pPr>
        <w:autoSpaceDE/>
        <w:autoSpaceDN/>
        <w:adjustRightInd/>
        <w:spacing w:line="24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四、如因违约过失责任而导致招标人经济损失或被索赔时，</w:t>
      </w:r>
      <w:r>
        <w:rPr>
          <w:rFonts w:hint="eastAsia" w:ascii="宋体" w:hAnsi="宋体" w:eastAsia="宋体" w:cs="宋体"/>
          <w:b w:val="0"/>
          <w:bCs w:val="0"/>
          <w:color w:val="auto"/>
          <w:kern w:val="2"/>
          <w:sz w:val="24"/>
          <w:szCs w:val="24"/>
          <w:highlight w:val="none"/>
          <w:u w:val="single"/>
          <w:lang w:val="en-US" w:eastAsia="zh-CN" w:bidi="ar-SA"/>
        </w:rPr>
        <w:t xml:space="preserve">（甲公司全称）      </w:t>
      </w:r>
      <w:r>
        <w:rPr>
          <w:rFonts w:hint="eastAsia" w:ascii="宋体" w:hAnsi="宋体" w:eastAsia="宋体" w:cs="宋体"/>
          <w:b w:val="0"/>
          <w:bCs w:val="0"/>
          <w:color w:val="auto"/>
          <w:kern w:val="2"/>
          <w:sz w:val="24"/>
          <w:szCs w:val="24"/>
          <w:highlight w:val="none"/>
          <w:u w:val="none"/>
          <w:lang w:val="en-US" w:eastAsia="zh-CN" w:bidi="ar-SA"/>
        </w:rPr>
        <w:t>同意无条件优先清偿招标人的一切债务和经济赔偿。</w:t>
      </w:r>
    </w:p>
    <w:p w14:paraId="593B41D8">
      <w:pPr>
        <w:autoSpaceDE/>
        <w:autoSpaceDN/>
        <w:adjustRightInd/>
        <w:spacing w:line="24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五、如中标，分包意向单位不得以任何理由提出终止本意向协议。</w:t>
      </w:r>
    </w:p>
    <w:p w14:paraId="1E0521D6">
      <w:pPr>
        <w:autoSpaceDE/>
        <w:autoSpaceDN/>
        <w:adjustRightInd/>
        <w:spacing w:line="24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六、如中标，分包意向单位确定后，不得擅自变更。</w:t>
      </w:r>
    </w:p>
    <w:p w14:paraId="73D262FA">
      <w:pPr>
        <w:autoSpaceDE/>
        <w:autoSpaceDN/>
        <w:adjustRightInd/>
        <w:spacing w:line="24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七、本分包意向协议在自签署之日起生效，有效期内有效，如获中标资格，有效期延续至合同履行完毕之日。</w:t>
      </w:r>
    </w:p>
    <w:p w14:paraId="000D328E">
      <w:pPr>
        <w:snapToGrid/>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本企业对上述内容的真实性负责。如有虚假，将依法承担相应责任。以上</w:t>
      </w:r>
      <w:r>
        <w:rPr>
          <w:rFonts w:hint="eastAsia" w:ascii="宋体" w:hAnsi="宋体" w:eastAsia="宋体" w:cs="宋体"/>
          <w:color w:val="auto"/>
          <w:sz w:val="24"/>
          <w:szCs w:val="24"/>
          <w:highlight w:val="none"/>
          <w:lang w:val="en-US" w:eastAsia="zh-CN"/>
        </w:rPr>
        <w:t>分包意向单位</w:t>
      </w:r>
      <w:r>
        <w:rPr>
          <w:rFonts w:hint="eastAsia" w:ascii="宋体" w:hAnsi="宋体" w:eastAsia="宋体" w:cs="宋体"/>
          <w:color w:val="auto"/>
          <w:sz w:val="24"/>
          <w:szCs w:val="24"/>
          <w:highlight w:val="none"/>
        </w:rPr>
        <w:t>，不属于大企业的分支机构，不存在控股股东为大企业的情形，也不存在与大企业的负责人为同一人的情形。</w:t>
      </w:r>
    </w:p>
    <w:p w14:paraId="15F5AA69">
      <w:pPr>
        <w:snapToGrid/>
        <w:spacing w:line="240" w:lineRule="auto"/>
        <w:ind w:firstLine="0" w:firstLineChars="0"/>
        <w:jc w:val="both"/>
        <w:rPr>
          <w:rFonts w:hint="eastAsia" w:ascii="宋体" w:hAnsi="宋体" w:eastAsia="宋体" w:cs="宋体"/>
          <w:color w:val="auto"/>
          <w:sz w:val="24"/>
          <w:szCs w:val="24"/>
          <w:highlight w:val="none"/>
        </w:rPr>
      </w:pPr>
    </w:p>
    <w:p w14:paraId="7D111393">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甲公司全称：（盖章）</w:t>
      </w:r>
    </w:p>
    <w:p w14:paraId="02808C81">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67E7CA1D">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1AD53A5">
      <w:pPr>
        <w:snapToGrid/>
        <w:spacing w:line="240" w:lineRule="auto"/>
        <w:ind w:firstLine="0" w:firstLineChars="0"/>
        <w:jc w:val="both"/>
        <w:rPr>
          <w:rFonts w:hint="eastAsia" w:ascii="宋体" w:hAnsi="宋体" w:eastAsia="宋体" w:cs="宋体"/>
          <w:color w:val="auto"/>
          <w:sz w:val="24"/>
          <w:szCs w:val="24"/>
          <w:highlight w:val="none"/>
        </w:rPr>
      </w:pPr>
    </w:p>
    <w:p w14:paraId="586C2810">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乙公司全称：（盖章）</w:t>
      </w:r>
    </w:p>
    <w:p w14:paraId="0A8802AF">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767AB431">
      <w:pPr>
        <w:snapToGrid/>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08C1FC1">
      <w:pPr>
        <w:snapToGrid/>
        <w:spacing w:line="360" w:lineRule="auto"/>
        <w:ind w:firstLine="0" w:firstLineChars="0"/>
        <w:jc w:val="both"/>
        <w:rPr>
          <w:rFonts w:hint="eastAsia" w:ascii="宋体" w:hAnsi="宋体" w:eastAsia="宋体" w:cs="宋体"/>
          <w:color w:val="auto"/>
          <w:sz w:val="24"/>
          <w:szCs w:val="24"/>
          <w:highlight w:val="none"/>
        </w:rPr>
      </w:pPr>
    </w:p>
    <w:p w14:paraId="08D10D0D">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……公司全称（盖章）</w:t>
      </w:r>
    </w:p>
    <w:p w14:paraId="0213813F">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0624762">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6F89B208">
      <w:pPr>
        <w:snapToGrid/>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p>
    <w:p w14:paraId="1474CFCE">
      <w:pPr>
        <w:snapToGrid/>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注：1．各方应在本分包意向协议上共同盖章确认。</w:t>
      </w:r>
    </w:p>
    <w:p w14:paraId="22C64108">
      <w:pPr>
        <w:snapToGrid/>
        <w:spacing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2．本分包意向协议内容将作为签订合同的附件之一。</w:t>
      </w:r>
    </w:p>
    <w:p w14:paraId="6C012C45">
      <w:pPr>
        <w:snapToGrid/>
        <w:spacing w:line="360" w:lineRule="auto"/>
        <w:ind w:firstLine="482"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2"/>
          <w:sz w:val="24"/>
          <w:szCs w:val="24"/>
          <w:highlight w:val="none"/>
          <w:lang w:val="en-US" w:eastAsia="zh-CN"/>
        </w:rPr>
        <w:t>分包意向协议</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适用于大中型企业向一家或者多家小微企业分包且分包承诺小微企业的合同份额占到合同总金额30%</w:t>
      </w:r>
      <w:r>
        <w:rPr>
          <w:rFonts w:hint="eastAsia" w:ascii="宋体" w:hAnsi="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lang w:val="en-US" w:eastAsia="zh-CN"/>
        </w:rPr>
        <w:t>以上的。</w:t>
      </w:r>
    </w:p>
    <w:p w14:paraId="18AC06C0">
      <w:pPr>
        <w:spacing w:line="360" w:lineRule="auto"/>
        <w:ind w:right="480" w:firstLine="0" w:firstLineChars="0"/>
        <w:jc w:val="center"/>
        <w:outlineLvl w:val="0"/>
        <w:rPr>
          <w:rFonts w:hint="eastAsia" w:ascii="宋体" w:hAnsi="宋体" w:eastAsia="宋体" w:cs="宋体"/>
          <w:b/>
          <w:bCs/>
          <w:snapToGrid w:val="0"/>
          <w:color w:val="auto"/>
          <w:kern w:val="13"/>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bCs/>
          <w:snapToGrid w:val="0"/>
          <w:color w:val="auto"/>
          <w:kern w:val="13"/>
          <w:sz w:val="24"/>
          <w:szCs w:val="24"/>
          <w:highlight w:val="none"/>
          <w:lang w:val="en-US" w:eastAsia="zh-CN"/>
        </w:rPr>
        <w:t>（此格式不作为废标条款）</w:t>
      </w:r>
    </w:p>
    <w:p w14:paraId="7EB42D9B">
      <w:pPr>
        <w:pStyle w:val="6"/>
        <w:spacing w:before="120" w:after="120"/>
        <w:jc w:val="center"/>
        <w:rPr>
          <w:rFonts w:hint="default" w:ascii="黑体" w:hAnsi="黑体" w:eastAsia="黑体" w:cs="黑体"/>
          <w:color w:val="auto"/>
          <w:spacing w:val="11"/>
          <w:sz w:val="31"/>
          <w:szCs w:val="31"/>
          <w:highlight w:val="none"/>
        </w:rPr>
      </w:pPr>
      <w:r>
        <w:rPr>
          <w:rFonts w:hint="default" w:ascii="黑体" w:hAnsi="黑体" w:eastAsia="黑体" w:cs="黑体"/>
          <w:color w:val="auto"/>
          <w:spacing w:val="11"/>
          <w:sz w:val="31"/>
          <w:szCs w:val="31"/>
          <w:highlight w:val="none"/>
        </w:rPr>
        <w:t>十、监狱企业证明文件（如有）</w:t>
      </w:r>
    </w:p>
    <w:p w14:paraId="454511B0">
      <w:pPr>
        <w:pStyle w:val="47"/>
        <w:jc w:val="center"/>
        <w:outlineLvl w:val="3"/>
        <w:rPr>
          <w:rFonts w:ascii="宋体" w:hAnsi="宋体" w:eastAsia="宋体" w:cs="宋体"/>
          <w:b/>
          <w:color w:val="auto"/>
          <w:kern w:val="2"/>
          <w:sz w:val="24"/>
          <w:szCs w:val="24"/>
          <w:highlight w:val="none"/>
          <w:lang w:eastAsia="zh-CN" w:bidi="ar-SA"/>
        </w:rPr>
      </w:pPr>
    </w:p>
    <w:p w14:paraId="5B4F4181">
      <w:pPr>
        <w:pStyle w:val="47"/>
        <w:jc w:val="center"/>
        <w:outlineLvl w:val="3"/>
        <w:rPr>
          <w:rFonts w:ascii="宋体" w:hAnsi="宋体" w:eastAsia="宋体" w:cs="宋体"/>
          <w:b/>
          <w:color w:val="auto"/>
          <w:kern w:val="2"/>
          <w:sz w:val="24"/>
          <w:szCs w:val="24"/>
          <w:highlight w:val="none"/>
          <w:lang w:eastAsia="zh-CN" w:bidi="ar-SA"/>
        </w:rPr>
      </w:pPr>
    </w:p>
    <w:p w14:paraId="334649F1">
      <w:pPr>
        <w:pStyle w:val="47"/>
        <w:ind w:firstLine="480"/>
        <w:rPr>
          <w:rFonts w:hint="eastAsia"/>
          <w:color w:val="auto"/>
          <w:sz w:val="24"/>
          <w:szCs w:val="24"/>
          <w:highlight w:val="none"/>
          <w:lang w:val="en-US" w:eastAsia="zh-CN"/>
        </w:rPr>
      </w:pPr>
    </w:p>
    <w:p w14:paraId="70A6CD46">
      <w:pPr>
        <w:pStyle w:val="47"/>
        <w:ind w:firstLine="480"/>
        <w:rPr>
          <w:rFonts w:hint="eastAsia"/>
          <w:color w:val="auto"/>
          <w:sz w:val="24"/>
          <w:szCs w:val="24"/>
          <w:highlight w:val="none"/>
          <w:lang w:val="en-US" w:eastAsia="zh-CN"/>
        </w:rPr>
      </w:pPr>
    </w:p>
    <w:p w14:paraId="15C02A96">
      <w:pPr>
        <w:pStyle w:val="47"/>
        <w:ind w:firstLine="480"/>
        <w:rPr>
          <w:rFonts w:hint="eastAsia"/>
          <w:color w:val="auto"/>
          <w:sz w:val="24"/>
          <w:szCs w:val="24"/>
          <w:highlight w:val="none"/>
          <w:lang w:val="en-US" w:eastAsia="zh-CN"/>
        </w:rPr>
      </w:pPr>
    </w:p>
    <w:p w14:paraId="623245C1">
      <w:pPr>
        <w:pStyle w:val="47"/>
        <w:ind w:firstLine="480"/>
        <w:rPr>
          <w:rFonts w:hint="eastAsia"/>
          <w:color w:val="auto"/>
          <w:sz w:val="24"/>
          <w:szCs w:val="24"/>
          <w:highlight w:val="none"/>
          <w:lang w:val="en-US" w:eastAsia="zh-CN"/>
        </w:rPr>
      </w:pPr>
    </w:p>
    <w:p w14:paraId="0A79A2F4">
      <w:pPr>
        <w:spacing w:line="24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FBC6D2">
      <w:pPr>
        <w:spacing w:line="240" w:lineRule="auto"/>
        <w:ind w:firstLine="964" w:firstLineChars="4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2、监狱企业参与投标的，需提供由省级以上监狱管理局、戒毒管理局（含新疆生产建设兵团）出具的属于监狱企业的证明文件。监狱企业视同小微企业，无需再提供《中小企业声明函》。</w:t>
      </w:r>
    </w:p>
    <w:p w14:paraId="51358CC0">
      <w:pPr>
        <w:pStyle w:val="32"/>
        <w:spacing w:line="240" w:lineRule="auto"/>
        <w:ind w:right="98" w:firstLine="0" w:firstLineChars="0"/>
        <w:rPr>
          <w:rFonts w:hint="eastAsia" w:ascii="宋体" w:hAnsi="宋体" w:eastAsia="宋体"/>
          <w:b/>
          <w:bCs/>
          <w:snapToGrid w:val="0"/>
          <w:color w:val="auto"/>
          <w:kern w:val="13"/>
          <w:sz w:val="24"/>
          <w:szCs w:val="24"/>
          <w:highlight w:val="none"/>
          <w:lang w:val="en-US" w:eastAsia="zh-CN"/>
        </w:rPr>
      </w:pPr>
    </w:p>
    <w:p w14:paraId="48A70EDB">
      <w:pPr>
        <w:pStyle w:val="32"/>
        <w:spacing w:line="240" w:lineRule="auto"/>
        <w:ind w:right="98" w:firstLine="0" w:firstLineChars="0"/>
        <w:rPr>
          <w:rFonts w:hint="eastAsia" w:ascii="宋体" w:hAnsi="宋体" w:eastAsia="宋体"/>
          <w:b/>
          <w:bCs/>
          <w:snapToGrid w:val="0"/>
          <w:color w:val="auto"/>
          <w:kern w:val="13"/>
          <w:sz w:val="24"/>
          <w:szCs w:val="24"/>
          <w:highlight w:val="none"/>
          <w:lang w:val="en-US" w:eastAsia="zh-CN"/>
        </w:rPr>
      </w:pPr>
    </w:p>
    <w:p w14:paraId="4B0A3F34">
      <w:pPr>
        <w:pStyle w:val="24"/>
        <w:rPr>
          <w:rFonts w:hint="eastAsia" w:ascii="宋体" w:hAnsi="宋体"/>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b/>
          <w:bCs/>
          <w:snapToGrid w:val="0"/>
          <w:color w:val="auto"/>
          <w:kern w:val="13"/>
          <w:sz w:val="24"/>
          <w:szCs w:val="24"/>
          <w:highlight w:val="none"/>
          <w:lang w:val="en-US" w:eastAsia="zh-CN"/>
        </w:rPr>
        <w:t>（此格式不作为废标条款）</w:t>
      </w:r>
    </w:p>
    <w:p w14:paraId="7A583A46">
      <w:pPr>
        <w:pStyle w:val="6"/>
        <w:spacing w:before="120" w:after="120"/>
        <w:jc w:val="center"/>
        <w:rPr>
          <w:rFonts w:hint="default" w:ascii="黑体" w:hAnsi="黑体" w:eastAsia="黑体" w:cs="黑体"/>
          <w:color w:val="auto"/>
          <w:spacing w:val="11"/>
          <w:sz w:val="31"/>
          <w:szCs w:val="31"/>
          <w:highlight w:val="none"/>
        </w:rPr>
      </w:pPr>
      <w:r>
        <w:rPr>
          <w:rFonts w:hint="default" w:ascii="黑体" w:hAnsi="黑体" w:eastAsia="黑体" w:cs="黑体"/>
          <w:color w:val="auto"/>
          <w:spacing w:val="11"/>
          <w:sz w:val="31"/>
          <w:szCs w:val="31"/>
          <w:highlight w:val="none"/>
        </w:rPr>
        <w:t>十一、残疾人福利性单位声明函（如有）</w:t>
      </w:r>
    </w:p>
    <w:p w14:paraId="2317BE19">
      <w:pPr>
        <w:pStyle w:val="47"/>
        <w:jc w:val="center"/>
        <w:outlineLvl w:val="3"/>
        <w:rPr>
          <w:rFonts w:ascii="宋体" w:hAnsi="宋体" w:eastAsia="宋体" w:cs="宋体"/>
          <w:b/>
          <w:color w:val="auto"/>
          <w:kern w:val="2"/>
          <w:sz w:val="24"/>
          <w:szCs w:val="24"/>
          <w:highlight w:val="none"/>
          <w:lang w:eastAsia="zh-CN" w:bidi="ar-SA"/>
        </w:rPr>
      </w:pPr>
    </w:p>
    <w:p w14:paraId="088DB8EF">
      <w:pPr>
        <w:pStyle w:val="47"/>
        <w:jc w:val="center"/>
        <w:outlineLvl w:val="3"/>
        <w:rPr>
          <w:rFonts w:ascii="宋体" w:hAnsi="宋体" w:eastAsia="宋体" w:cs="宋体"/>
          <w:b/>
          <w:color w:val="auto"/>
          <w:kern w:val="2"/>
          <w:sz w:val="24"/>
          <w:szCs w:val="24"/>
          <w:highlight w:val="none"/>
          <w:lang w:eastAsia="zh-CN" w:bidi="ar-SA"/>
        </w:rPr>
      </w:pPr>
    </w:p>
    <w:p w14:paraId="5F6D14BB">
      <w:pPr>
        <w:pStyle w:val="47"/>
        <w:jc w:val="center"/>
        <w:outlineLvl w:val="3"/>
        <w:rPr>
          <w:rFonts w:ascii="宋体" w:hAnsi="宋体" w:eastAsia="宋体" w:cs="宋体"/>
          <w:b/>
          <w:color w:val="auto"/>
          <w:kern w:val="2"/>
          <w:sz w:val="24"/>
          <w:szCs w:val="24"/>
          <w:highlight w:val="none"/>
          <w:lang w:eastAsia="zh-CN" w:bidi="ar-SA"/>
        </w:rPr>
      </w:pPr>
      <w:r>
        <w:rPr>
          <w:rFonts w:ascii="宋体" w:hAnsi="宋体" w:eastAsia="宋体" w:cs="宋体"/>
          <w:b/>
          <w:color w:val="auto"/>
          <w:kern w:val="2"/>
          <w:sz w:val="24"/>
          <w:szCs w:val="24"/>
          <w:highlight w:val="none"/>
          <w:lang w:eastAsia="zh-CN" w:bidi="ar-SA"/>
        </w:rPr>
        <w:t>残疾人福利性单位声明函</w:t>
      </w:r>
    </w:p>
    <w:p w14:paraId="797954F2">
      <w:pPr>
        <w:pStyle w:val="47"/>
        <w:spacing w:line="360" w:lineRule="auto"/>
        <w:ind w:firstLine="480" w:firstLineChars="200"/>
        <w:rPr>
          <w:rFonts w:hint="eastAsia" w:ascii="宋体" w:hAnsi="宋体" w:cs="宋体"/>
          <w:color w:val="auto"/>
          <w:sz w:val="24"/>
          <w:szCs w:val="24"/>
          <w:highlight w:val="none"/>
        </w:rPr>
      </w:pPr>
    </w:p>
    <w:p w14:paraId="5F9F424C">
      <w:pPr>
        <w:pStyle w:val="47"/>
        <w:spacing w:line="360" w:lineRule="auto"/>
        <w:ind w:firstLine="480" w:firstLineChars="200"/>
        <w:rPr>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（招标人）</w:t>
      </w:r>
      <w:r>
        <w:rPr>
          <w:rFonts w:hint="eastAsia" w:ascii="宋体" w:hAnsi="宋体" w:cs="宋体"/>
          <w:color w:val="auto"/>
          <w:sz w:val="24"/>
          <w:szCs w:val="24"/>
          <w:highlight w:val="none"/>
          <w:u w:val="single"/>
          <w:lang w:val="en-US" w:eastAsia="zh-CN"/>
        </w:rPr>
        <w:t xml:space="preserve">         </w:t>
      </w:r>
    </w:p>
    <w:p w14:paraId="526F3E1A">
      <w:pPr>
        <w:pStyle w:val="47"/>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4"/>
          <w:highlight w:val="none"/>
          <w:u w:val="single"/>
        </w:rPr>
        <w:t xml:space="preserve">        （招标人）</w:t>
      </w:r>
      <w:r>
        <w:rPr>
          <w:rFonts w:hint="eastAsia" w:ascii="宋体" w:hAnsi="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项目名称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由本单位承担工程。</w:t>
      </w:r>
    </w:p>
    <w:p w14:paraId="4FBC48B8">
      <w:pPr>
        <w:pStyle w:val="47"/>
        <w:spacing w:line="360" w:lineRule="auto"/>
        <w:ind w:firstLine="480" w:firstLineChars="200"/>
        <w:rPr>
          <w:color w:val="auto"/>
          <w:sz w:val="24"/>
          <w:szCs w:val="24"/>
          <w:highlight w:val="none"/>
        </w:rPr>
      </w:pPr>
      <w:r>
        <w:rPr>
          <w:rFonts w:ascii="宋体" w:hAnsi="宋体" w:eastAsia="宋体" w:cs="宋体"/>
          <w:color w:val="auto"/>
          <w:sz w:val="24"/>
          <w:szCs w:val="24"/>
          <w:highlight w:val="none"/>
        </w:rPr>
        <w:t>本单位对上述声明的真实性负责。如有虚假，将依法承担相应责任。</w:t>
      </w:r>
    </w:p>
    <w:p w14:paraId="01C533B3">
      <w:pPr>
        <w:snapToGrid/>
        <w:spacing w:line="360" w:lineRule="auto"/>
        <w:ind w:firstLine="5040" w:firstLineChars="2100"/>
        <w:jc w:val="both"/>
        <w:rPr>
          <w:rFonts w:hint="eastAsia" w:ascii="宋体" w:hAnsi="宋体" w:cs="宋体"/>
          <w:color w:val="auto"/>
          <w:sz w:val="24"/>
          <w:szCs w:val="24"/>
          <w:highlight w:val="none"/>
          <w:lang w:val="en-US" w:eastAsia="zh-CN"/>
        </w:rPr>
      </w:pPr>
    </w:p>
    <w:p w14:paraId="603E2A0B">
      <w:pPr>
        <w:snapToGrid/>
        <w:spacing w:line="360" w:lineRule="auto"/>
        <w:ind w:firstLine="5040" w:firstLineChars="2100"/>
        <w:jc w:val="both"/>
        <w:rPr>
          <w:rFonts w:hint="eastAsia" w:ascii="宋体" w:hAnsi="宋体" w:cs="宋体"/>
          <w:color w:val="auto"/>
          <w:sz w:val="24"/>
          <w:szCs w:val="24"/>
          <w:highlight w:val="none"/>
          <w:lang w:val="en-US" w:eastAsia="zh-CN"/>
        </w:rPr>
      </w:pPr>
    </w:p>
    <w:p w14:paraId="2DC783E3">
      <w:pPr>
        <w:pStyle w:val="17"/>
        <w:rPr>
          <w:rFonts w:hint="eastAsia" w:ascii="宋体" w:hAnsi="宋体" w:cs="宋体"/>
          <w:color w:val="auto"/>
          <w:sz w:val="24"/>
          <w:szCs w:val="24"/>
          <w:highlight w:val="none"/>
          <w:lang w:val="en-US" w:eastAsia="zh-CN"/>
        </w:rPr>
      </w:pPr>
    </w:p>
    <w:p w14:paraId="6130048D">
      <w:pPr>
        <w:pStyle w:val="17"/>
        <w:rPr>
          <w:rFonts w:hint="eastAsia" w:ascii="宋体" w:hAnsi="宋体" w:cs="宋体"/>
          <w:color w:val="auto"/>
          <w:sz w:val="24"/>
          <w:szCs w:val="24"/>
          <w:highlight w:val="none"/>
          <w:lang w:val="en-US" w:eastAsia="zh-CN"/>
        </w:rPr>
      </w:pPr>
    </w:p>
    <w:p w14:paraId="688E66B3">
      <w:pPr>
        <w:spacing w:line="360" w:lineRule="auto"/>
        <w:ind w:firstLine="5040" w:firstLineChars="2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名称（盖章）：</w:t>
      </w:r>
    </w:p>
    <w:p w14:paraId="6C06D1E6">
      <w:pPr>
        <w:spacing w:line="360" w:lineRule="auto"/>
        <w:ind w:firstLine="5040" w:firstLineChars="2100"/>
        <w:jc w:val="both"/>
        <w:rPr>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0138181B">
      <w:pPr>
        <w:snapToGrid/>
        <w:spacing w:line="360" w:lineRule="auto"/>
        <w:ind w:firstLine="0" w:firstLineChars="0"/>
        <w:jc w:val="center"/>
        <w:rPr>
          <w:b/>
          <w:bCs/>
          <w:i w:val="0"/>
          <w:iCs w:val="0"/>
          <w:color w:val="auto"/>
          <w:sz w:val="24"/>
          <w:szCs w:val="24"/>
          <w:highlight w:val="none"/>
        </w:rPr>
      </w:pPr>
    </w:p>
    <w:p w14:paraId="4891F71B">
      <w:pPr>
        <w:snapToGrid/>
        <w:spacing w:line="360" w:lineRule="auto"/>
        <w:ind w:firstLine="0" w:firstLineChars="0"/>
        <w:jc w:val="center"/>
        <w:rPr>
          <w:b/>
          <w:bCs/>
          <w:i w:val="0"/>
          <w:iCs w:val="0"/>
          <w:color w:val="auto"/>
          <w:sz w:val="24"/>
          <w:szCs w:val="24"/>
          <w:highlight w:val="none"/>
        </w:rPr>
      </w:pPr>
    </w:p>
    <w:p w14:paraId="47E28029">
      <w:pPr>
        <w:snapToGrid/>
        <w:spacing w:line="360" w:lineRule="auto"/>
        <w:ind w:firstLine="0" w:firstLineChars="0"/>
        <w:jc w:val="center"/>
        <w:rPr>
          <w:b/>
          <w:bCs/>
          <w:i w:val="0"/>
          <w:iCs w:val="0"/>
          <w:color w:val="auto"/>
          <w:sz w:val="24"/>
          <w:szCs w:val="24"/>
          <w:highlight w:val="none"/>
        </w:rPr>
      </w:pPr>
    </w:p>
    <w:p w14:paraId="7BCB375D">
      <w:pPr>
        <w:snapToGrid/>
        <w:spacing w:line="360" w:lineRule="auto"/>
        <w:ind w:firstLine="0" w:firstLineChars="0"/>
        <w:jc w:val="center"/>
        <w:rPr>
          <w:b/>
          <w:bCs/>
          <w:i w:val="0"/>
          <w:iCs w:val="0"/>
          <w:color w:val="auto"/>
          <w:sz w:val="24"/>
          <w:szCs w:val="24"/>
          <w:highlight w:val="none"/>
        </w:rPr>
      </w:pPr>
    </w:p>
    <w:p w14:paraId="1702EB9D">
      <w:pPr>
        <w:snapToGrid/>
        <w:spacing w:line="240" w:lineRule="auto"/>
        <w:ind w:firstLine="723" w:firstLineChars="300"/>
        <w:jc w:val="both"/>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w:t>
      </w:r>
      <w:r>
        <w:rPr>
          <w:rFonts w:hint="eastAsia" w:ascii="宋体" w:hAnsi="宋体" w:eastAsia="宋体" w:cs="宋体"/>
          <w:b/>
          <w:bCs/>
          <w:i w:val="0"/>
          <w:iCs w:val="0"/>
          <w:color w:val="auto"/>
          <w:sz w:val="24"/>
          <w:szCs w:val="24"/>
          <w:highlight w:val="none"/>
          <w:lang w:val="en-US" w:eastAsia="zh-CN"/>
        </w:rPr>
        <w:t>1、</w:t>
      </w:r>
      <w:r>
        <w:rPr>
          <w:rFonts w:hint="eastAsia" w:ascii="宋体" w:hAnsi="宋体" w:eastAsia="宋体" w:cs="宋体"/>
          <w:b/>
          <w:bCs/>
          <w:i w:val="0"/>
          <w:iCs w:val="0"/>
          <w:color w:val="auto"/>
          <w:sz w:val="24"/>
          <w:szCs w:val="24"/>
          <w:highlight w:val="none"/>
        </w:rPr>
        <w:t>残疾人福利性单位声明函（如有）适用于残疾人福利性单位参加招投标活动的。本函未填写的视作未做声明。</w:t>
      </w:r>
    </w:p>
    <w:p w14:paraId="55F39A34">
      <w:pPr>
        <w:snapToGrid/>
        <w:spacing w:line="240" w:lineRule="auto"/>
        <w:ind w:firstLine="1205" w:firstLineChars="500"/>
        <w:jc w:val="both"/>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残疾人福利性单位视同小微企业，无需再提供《中小企业声明函》。</w:t>
      </w:r>
    </w:p>
    <w:p w14:paraId="73CB0335">
      <w:pPr>
        <w:pStyle w:val="32"/>
        <w:spacing w:line="240" w:lineRule="auto"/>
        <w:ind w:right="98" w:firstLine="0" w:firstLineChars="0"/>
        <w:rPr>
          <w:rFonts w:hint="eastAsia" w:ascii="宋体" w:hAnsi="宋体" w:eastAsia="宋体"/>
          <w:b/>
          <w:bCs/>
          <w:snapToGrid w:val="0"/>
          <w:color w:val="auto"/>
          <w:kern w:val="13"/>
          <w:sz w:val="24"/>
          <w:szCs w:val="24"/>
          <w:highlight w:val="none"/>
          <w:lang w:val="en-US" w:eastAsia="zh-CN"/>
        </w:rPr>
      </w:pPr>
    </w:p>
    <w:p w14:paraId="55260FD1">
      <w:pPr>
        <w:pStyle w:val="32"/>
        <w:spacing w:line="240" w:lineRule="auto"/>
        <w:ind w:right="98" w:firstLine="0" w:firstLineChars="0"/>
        <w:rPr>
          <w:rFonts w:hint="eastAsia" w:ascii="宋体" w:hAnsi="宋体" w:eastAsia="宋体"/>
          <w:b/>
          <w:bCs/>
          <w:snapToGrid w:val="0"/>
          <w:color w:val="auto"/>
          <w:kern w:val="13"/>
          <w:sz w:val="24"/>
          <w:szCs w:val="24"/>
          <w:highlight w:val="none"/>
          <w:lang w:val="en-US" w:eastAsia="zh-CN"/>
        </w:rPr>
      </w:pPr>
    </w:p>
    <w:p w14:paraId="5E30D7C4">
      <w:pPr>
        <w:rPr>
          <w:rFonts w:hint="eastAsia"/>
          <w:color w:val="auto"/>
          <w:highlight w:val="none"/>
        </w:rPr>
        <w:sectPr>
          <w:pgSz w:w="11906" w:h="16838"/>
          <w:pgMar w:top="1346" w:right="1836" w:bottom="1104" w:left="1836" w:header="0" w:footer="940" w:gutter="0"/>
          <w:pgBorders>
            <w:top w:val="none" w:sz="0" w:space="0"/>
            <w:left w:val="none" w:sz="0" w:space="0"/>
            <w:bottom w:val="none" w:sz="0" w:space="0"/>
            <w:right w:val="none" w:sz="0" w:space="0"/>
          </w:pgBorders>
          <w:pgNumType w:fmt="decimal"/>
          <w:cols w:space="720" w:num="1"/>
        </w:sectPr>
      </w:pPr>
      <w:r>
        <w:rPr>
          <w:rFonts w:hint="eastAsia" w:ascii="宋体" w:hAnsi="宋体" w:eastAsia="宋体"/>
          <w:b/>
          <w:bCs/>
          <w:snapToGrid w:val="0"/>
          <w:color w:val="auto"/>
          <w:kern w:val="13"/>
          <w:sz w:val="24"/>
          <w:szCs w:val="24"/>
          <w:highlight w:val="none"/>
          <w:lang w:val="en-US" w:eastAsia="zh-CN"/>
        </w:rPr>
        <w:t>（此格式不作为废标条款）</w:t>
      </w:r>
    </w:p>
    <w:p w14:paraId="1F498FD5">
      <w:pPr>
        <w:pStyle w:val="6"/>
        <w:jc w:val="center"/>
        <w:outlineLvl w:val="1"/>
        <w:rPr>
          <w:rFonts w:hint="default" w:ascii="宋体" w:hAnsi="宋体" w:eastAsia="宋体"/>
          <w:color w:val="auto"/>
          <w:spacing w:val="0"/>
          <w:kern w:val="0"/>
          <w:sz w:val="28"/>
          <w:szCs w:val="24"/>
          <w:highlight w:val="none"/>
        </w:rPr>
        <w:sectPr>
          <w:headerReference r:id="rId22" w:type="default"/>
          <w:footerReference r:id="rId23" w:type="default"/>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r>
        <w:rPr>
          <w:rFonts w:hint="eastAsia" w:ascii="黑体" w:hAnsi="黑体" w:eastAsia="黑体" w:cs="黑体"/>
          <w:color w:val="auto"/>
          <w:spacing w:val="10"/>
          <w:sz w:val="31"/>
          <w:szCs w:val="31"/>
          <w:highlight w:val="none"/>
          <w:lang w:val="en-US" w:eastAsia="zh-CN"/>
        </w:rPr>
        <w:t>十二</w:t>
      </w:r>
      <w:r>
        <w:rPr>
          <w:rFonts w:ascii="黑体" w:hAnsi="黑体" w:eastAsia="黑体" w:cs="黑体"/>
          <w:color w:val="auto"/>
          <w:spacing w:val="9"/>
          <w:sz w:val="31"/>
          <w:szCs w:val="31"/>
          <w:highlight w:val="none"/>
        </w:rPr>
        <w:t>、</w:t>
      </w:r>
      <w:r>
        <w:rPr>
          <w:rFonts w:hint="default" w:ascii="宋体" w:hAnsi="宋体" w:eastAsia="宋体"/>
          <w:color w:val="auto"/>
          <w:spacing w:val="0"/>
          <w:kern w:val="0"/>
          <w:sz w:val="28"/>
          <w:szCs w:val="24"/>
          <w:highlight w:val="none"/>
        </w:rPr>
        <w:t>其他资料</w:t>
      </w:r>
      <w:bookmarkEnd w:id="264"/>
    </w:p>
    <w:p w14:paraId="35D3E0F8">
      <w:pPr>
        <w:pStyle w:val="5"/>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outlineLvl w:val="1"/>
        <w:rPr>
          <w:rFonts w:hint="default"/>
          <w:color w:val="auto"/>
          <w:spacing w:val="0"/>
          <w:kern w:val="0"/>
          <w:sz w:val="24"/>
          <w:szCs w:val="24"/>
          <w:highlight w:val="none"/>
        </w:rPr>
      </w:pPr>
      <w:bookmarkStart w:id="265" w:name="_Toc27789"/>
      <w:bookmarkStart w:id="266" w:name="_Toc27375"/>
      <w:r>
        <w:rPr>
          <w:rFonts w:hint="default" w:ascii="宋体" w:hAnsi="宋体" w:eastAsia="宋体" w:cs="宋体"/>
          <w:b/>
          <w:bCs/>
          <w:color w:val="auto"/>
          <w:spacing w:val="0"/>
          <w:kern w:val="0"/>
          <w:sz w:val="44"/>
          <w:szCs w:val="24"/>
          <w:highlight w:val="none"/>
          <w:lang w:val="en-US" w:eastAsia="zh-CN"/>
        </w:rPr>
        <w:t xml:space="preserve">第七章 </w:t>
      </w:r>
      <w:r>
        <w:rPr>
          <w:rFonts w:hint="default" w:ascii="宋体" w:hAnsi="宋体" w:eastAsia="宋体" w:cs="宋体"/>
          <w:b/>
          <w:bCs/>
          <w:color w:val="auto"/>
          <w:spacing w:val="0"/>
          <w:kern w:val="0"/>
          <w:sz w:val="44"/>
          <w:szCs w:val="24"/>
          <w:highlight w:val="none"/>
        </w:rPr>
        <w:t>投标人须知前附表规定的其他资料</w:t>
      </w:r>
      <w:bookmarkEnd w:id="265"/>
      <w:bookmarkEnd w:id="266"/>
    </w:p>
    <w:p w14:paraId="2FE6AC68">
      <w:pPr>
        <w:pStyle w:val="6"/>
        <w:keepNext w:val="0"/>
        <w:keepLines w:val="0"/>
        <w:pageBreakBefore w:val="0"/>
        <w:widowControl w:val="0"/>
        <w:kinsoku w:val="0"/>
        <w:wordWrap/>
        <w:overflowPunct w:val="0"/>
        <w:topLinePunct w:val="0"/>
        <w:autoSpaceDE w:val="0"/>
        <w:autoSpaceDN w:val="0"/>
        <w:bidi w:val="0"/>
        <w:adjustRightInd w:val="0"/>
        <w:snapToGrid/>
        <w:ind w:left="0"/>
        <w:jc w:val="center"/>
        <w:textAlignment w:val="auto"/>
        <w:outlineLvl w:val="2"/>
        <w:rPr>
          <w:rFonts w:hint="default" w:ascii="宋体" w:hAnsi="宋体" w:eastAsia="宋体" w:cs="Times New Roman"/>
          <w:color w:val="auto"/>
          <w:spacing w:val="0"/>
          <w:kern w:val="0"/>
          <w:sz w:val="36"/>
          <w:szCs w:val="36"/>
          <w:highlight w:val="none"/>
          <w:lang w:val="en-US" w:eastAsia="zh-CN"/>
        </w:rPr>
      </w:pPr>
      <w:bookmarkStart w:id="267" w:name="_Toc11244"/>
      <w:bookmarkStart w:id="268" w:name="_Toc18712"/>
      <w:r>
        <w:rPr>
          <w:rFonts w:hint="default" w:ascii="宋体" w:hAnsi="宋体" w:eastAsia="宋体" w:cs="Times New Roman"/>
          <w:color w:val="auto"/>
          <w:spacing w:val="0"/>
          <w:kern w:val="0"/>
          <w:sz w:val="36"/>
          <w:szCs w:val="36"/>
          <w:highlight w:val="none"/>
          <w:lang w:val="en-US" w:eastAsia="zh-CN"/>
        </w:rPr>
        <w:t>否决性条款汇总</w:t>
      </w:r>
      <w:bookmarkEnd w:id="267"/>
      <w:bookmarkEnd w:id="268"/>
    </w:p>
    <w:p w14:paraId="22558C8E">
      <w:pPr>
        <w:tabs>
          <w:tab w:val="left" w:pos="2184"/>
        </w:tabs>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028E8F08">
      <w:pPr>
        <w:tabs>
          <w:tab w:val="left" w:pos="2184"/>
        </w:tabs>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否决性条款指招标文件中规定的拒绝受理或者作无效标以及不合格标处理等否定投标文件效力的条款。</w:t>
      </w:r>
    </w:p>
    <w:p w14:paraId="66BEFEB6">
      <w:pPr>
        <w:tabs>
          <w:tab w:val="left" w:pos="2184"/>
        </w:tabs>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tbl>
      <w:tblPr>
        <w:tblStyle w:val="25"/>
        <w:tblW w:w="863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5"/>
      </w:tblGrid>
      <w:tr w14:paraId="0BD3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635" w:type="dxa"/>
            <w:noWrap/>
            <w:vAlign w:val="center"/>
          </w:tcPr>
          <w:p w14:paraId="08EDC8BA">
            <w:pPr>
              <w:bidi w:val="0"/>
              <w:rPr>
                <w:rFonts w:hint="eastAsia" w:ascii="宋体" w:hAnsi="宋体" w:eastAsia="宋体" w:cs="宋体"/>
                <w:color w:val="auto"/>
                <w:highlight w:val="none"/>
              </w:rPr>
            </w:pPr>
            <w:r>
              <w:rPr>
                <w:rFonts w:hint="eastAsia" w:ascii="宋体" w:hAnsi="宋体" w:eastAsia="宋体" w:cs="宋体"/>
                <w:b/>
                <w:bCs/>
                <w:color w:val="auto"/>
                <w:highlight w:val="none"/>
              </w:rPr>
              <w:t>一、拒绝受理投标文件的情形</w:t>
            </w:r>
          </w:p>
        </w:tc>
      </w:tr>
      <w:tr w14:paraId="35CC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8635" w:type="dxa"/>
            <w:noWrap/>
            <w:vAlign w:val="center"/>
          </w:tcPr>
          <w:p w14:paraId="3BF614D4">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 未按要求加密的投标文件，广州交易集团有限公司（广州公共资源交易中心）网站交易平台将予以拒收；</w:t>
            </w:r>
          </w:p>
          <w:p w14:paraId="529F3585">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 逾期送达的电子投标文件，广州交易集团有限公司（广州公共资源交易中心）网站交易平台将予以拒收；</w:t>
            </w:r>
          </w:p>
          <w:p w14:paraId="55E27AA1">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3. 投标截止时间前未完成投标文件传输的或因投标人之外的原因造成投标文件未解密的，视为投标人撤回投标文件。因投标人原因造成投标文件未解密或未在规定的时间内解密的，视为撤销其投标文件。</w:t>
            </w:r>
          </w:p>
        </w:tc>
      </w:tr>
      <w:tr w14:paraId="5F38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35" w:type="dxa"/>
            <w:noWrap/>
            <w:vAlign w:val="center"/>
          </w:tcPr>
          <w:p w14:paraId="229C5789">
            <w:pPr>
              <w:bidi w:val="0"/>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rPr>
              <w:t>、作无效投标</w:t>
            </w:r>
            <w:r>
              <w:rPr>
                <w:rFonts w:hint="eastAsia" w:ascii="宋体" w:hAnsi="宋体" w:eastAsia="宋体" w:cs="宋体"/>
                <w:b/>
                <w:bCs/>
                <w:color w:val="auto"/>
                <w:highlight w:val="none"/>
                <w:lang w:eastAsia="zh-CN"/>
              </w:rPr>
              <w:t>或作不合格标处理</w:t>
            </w:r>
            <w:r>
              <w:rPr>
                <w:rFonts w:hint="eastAsia" w:ascii="宋体" w:hAnsi="宋体" w:eastAsia="宋体" w:cs="宋体"/>
                <w:b/>
                <w:bCs/>
                <w:color w:val="auto"/>
                <w:highlight w:val="none"/>
              </w:rPr>
              <w:t>的情形</w:t>
            </w:r>
          </w:p>
        </w:tc>
      </w:tr>
      <w:tr w14:paraId="6492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8635" w:type="dxa"/>
            <w:noWrap w:val="0"/>
            <w:vAlign w:val="center"/>
          </w:tcPr>
          <w:p w14:paraId="5123531C">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 投标文件有不符合招标文件评标办法资格评审标准中任何一项情形的。</w:t>
            </w:r>
          </w:p>
          <w:p w14:paraId="3B8120CE">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 投标文件有不符合招标文件评标办法形式评审标准中任何一项情形的。</w:t>
            </w:r>
          </w:p>
          <w:p w14:paraId="0EA1BE85">
            <w:pPr>
              <w:tabs>
                <w:tab w:val="left" w:pos="2184"/>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bCs/>
                <w:color w:val="auto"/>
                <w:kern w:val="0"/>
                <w:sz w:val="21"/>
                <w:szCs w:val="21"/>
                <w:highlight w:val="none"/>
                <w:lang w:val="en-US" w:eastAsia="zh-CN" w:bidi="ar-SA"/>
              </w:rPr>
              <w:t>3. 投标文件有不符合招标文件评标办法响应性评审标准中任何一项情形的。</w:t>
            </w:r>
          </w:p>
        </w:tc>
      </w:tr>
      <w:tr w14:paraId="3F2A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35" w:type="dxa"/>
            <w:noWrap w:val="0"/>
            <w:vAlign w:val="center"/>
          </w:tcPr>
          <w:p w14:paraId="79BD42D2">
            <w:pPr>
              <w:numPr>
                <w:ilvl w:val="0"/>
                <w:numId w:val="0"/>
              </w:numPr>
              <w:bidi w:val="0"/>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highlight w:val="none"/>
                <w:lang w:val="en-US" w:eastAsia="zh-CN"/>
              </w:rPr>
              <w:t>三、其他否定投标文件效力情形</w:t>
            </w:r>
          </w:p>
        </w:tc>
      </w:tr>
      <w:tr w14:paraId="0739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635" w:type="dxa"/>
            <w:noWrap w:val="0"/>
            <w:vAlign w:val="center"/>
          </w:tcPr>
          <w:p w14:paraId="77D83869">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 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485F6FE">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 投标人有以下情形之一的，评标委员会应当否决其投标：</w:t>
            </w:r>
          </w:p>
          <w:p w14:paraId="61DCE251">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（1）第二章“投标人须知”第1.4.3项规定的任何一种情形的；</w:t>
            </w:r>
          </w:p>
          <w:p w14:paraId="4EE6D208">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（2）串通投标或弄虚作假或有其他违法行为的；</w:t>
            </w:r>
          </w:p>
          <w:p w14:paraId="5FC0BAE9">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（3）不按评标委员会要求澄清、说明或补正的。</w:t>
            </w:r>
          </w:p>
          <w:p w14:paraId="661C8731">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（4）两个（含两个）以上投标人加密打包投标文件工程量清单编制机器硬件信息一致的</w:t>
            </w:r>
            <w:r>
              <w:rPr>
                <w:rFonts w:hint="eastAsia" w:ascii="宋体" w:hAnsi="宋体" w:cs="宋体"/>
                <w:b w:val="0"/>
                <w:bCs/>
                <w:color w:val="auto"/>
                <w:kern w:val="0"/>
                <w:sz w:val="21"/>
                <w:szCs w:val="21"/>
                <w:highlight w:val="none"/>
                <w:lang w:val="en-US" w:eastAsia="zh-CN" w:bidi="ar-SA"/>
              </w:rPr>
              <w:t>。</w:t>
            </w:r>
          </w:p>
          <w:p w14:paraId="628BA033">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default" w:ascii="宋体" w:hAnsi="宋体" w:eastAsia="宋体" w:cs="宋体"/>
                <w:b w:val="0"/>
                <w:bCs/>
                <w:color w:val="auto"/>
                <w:kern w:val="0"/>
                <w:sz w:val="21"/>
                <w:szCs w:val="21"/>
                <w:highlight w:val="none"/>
                <w:lang w:val="en-US" w:eastAsia="zh-CN" w:bidi="ar-SA"/>
              </w:rPr>
              <w:t>3</w:t>
            </w:r>
            <w:r>
              <w:rPr>
                <w:rFonts w:hint="eastAsia" w:ascii="宋体" w:hAnsi="宋体" w:eastAsia="宋体" w:cs="宋体"/>
                <w:b w:val="0"/>
                <w:bCs/>
                <w:color w:val="auto"/>
                <w:kern w:val="0"/>
                <w:sz w:val="21"/>
                <w:szCs w:val="21"/>
                <w:highlight w:val="none"/>
                <w:lang w:val="en-US" w:eastAsia="zh-CN" w:bidi="ar-SA"/>
              </w:rPr>
              <w:t>. 投标报价有算术错误的，评标委员会按评标办法第3.1.3条款对投标报价进行修正，修正的价格经投标人书面确认后具有约束力。投标人不接受修正价格的，其投标作否决投标处理。如评标委员会成员的评审意见不一致时，以评标委员会过半数成员的意见作为评标委员会对该情形的认定结论。</w:t>
            </w:r>
          </w:p>
          <w:p w14:paraId="7CC42F0D">
            <w:pPr>
              <w:tabs>
                <w:tab w:val="left" w:pos="2184"/>
              </w:tabs>
              <w:spacing w:line="360" w:lineRule="auto"/>
              <w:ind w:firstLine="420" w:firstLineChars="200"/>
              <w:rPr>
                <w:rFonts w:hint="eastAsia" w:ascii="宋体" w:hAnsi="宋体" w:eastAsia="宋体" w:cs="宋体"/>
                <w:b w:val="0"/>
                <w:bCs/>
                <w:color w:val="auto"/>
                <w:kern w:val="0"/>
                <w:sz w:val="21"/>
                <w:szCs w:val="21"/>
                <w:highlight w:val="none"/>
                <w:lang w:val="en-US" w:eastAsia="zh-CN" w:bidi="ar-SA"/>
              </w:rPr>
            </w:pPr>
            <w:r>
              <w:rPr>
                <w:rFonts w:hint="default" w:ascii="宋体" w:hAnsi="宋体" w:eastAsia="宋体" w:cs="宋体"/>
                <w:b w:val="0"/>
                <w:bCs/>
                <w:color w:val="auto"/>
                <w:kern w:val="0"/>
                <w:sz w:val="21"/>
                <w:szCs w:val="21"/>
                <w:highlight w:val="none"/>
                <w:lang w:val="en-US" w:eastAsia="zh-CN" w:bidi="ar-SA"/>
              </w:rPr>
              <w:t>4</w:t>
            </w:r>
            <w:r>
              <w:rPr>
                <w:rFonts w:hint="eastAsia" w:ascii="宋体" w:hAnsi="宋体" w:eastAsia="宋体" w:cs="宋体"/>
                <w:b w:val="0"/>
                <w:bCs/>
                <w:color w:val="auto"/>
                <w:kern w:val="0"/>
                <w:sz w:val="21"/>
                <w:szCs w:val="21"/>
                <w:highlight w:val="none"/>
                <w:lang w:val="en-US" w:eastAsia="zh-CN" w:bidi="ar-SA"/>
              </w:rPr>
              <w:t>. 投标人如在本项目中存在串通投标、弄虚作假、行贿情形且在评标过程中未被发现的，该投标不改变本项目评标结果排序，其中标无效。</w:t>
            </w:r>
          </w:p>
        </w:tc>
      </w:tr>
    </w:tbl>
    <w:p w14:paraId="68AD9AC6">
      <w:pPr>
        <w:rPr>
          <w:color w:val="auto"/>
          <w:highlight w:val="none"/>
        </w:rPr>
      </w:pPr>
    </w:p>
    <w:p w14:paraId="73E15343">
      <w:pPr>
        <w:rPr>
          <w:color w:val="auto"/>
          <w:highlight w:val="none"/>
        </w:rPr>
      </w:pPr>
    </w:p>
    <w:p w14:paraId="036848A4">
      <w:pPr>
        <w:rPr>
          <w:color w:val="auto"/>
          <w:highlight w:val="none"/>
        </w:rPr>
      </w:pPr>
    </w:p>
    <w:p w14:paraId="2A23B8D4">
      <w:pPr>
        <w:rPr>
          <w:color w:val="auto"/>
          <w:highlight w:val="none"/>
        </w:rPr>
      </w:pPr>
    </w:p>
    <w:p w14:paraId="4D51E4DE">
      <w:pPr>
        <w:rPr>
          <w:color w:val="auto"/>
          <w:highlight w:val="none"/>
        </w:rPr>
      </w:pPr>
    </w:p>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A082">
    <w:pPr>
      <w:pStyle w:val="18"/>
      <w:rPr>
        <w:rFonts w:hint="default"/>
        <w:sz w:val="18"/>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79884">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E1B39B0">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5E1B39B0">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003E">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EFC6E45">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1EFC6E45">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07BA9">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AD1B413">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2AD1B413">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D33A">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A9C543C">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438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7A9C543C">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343A0">
    <w:pPr>
      <w:pStyle w:val="2"/>
      <w:kinsoku w:val="0"/>
      <w:overflowPunct w:val="0"/>
      <w:spacing w:line="14" w:lineRule="auto"/>
      <w:ind w:left="0"/>
      <w:rPr>
        <w:rFonts w:hint="default"/>
        <w:sz w:val="18"/>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A9A77">
    <w:pPr>
      <w:pStyle w:val="2"/>
      <w:kinsoku w:val="0"/>
      <w:overflowPunct w:val="0"/>
      <w:spacing w:line="14" w:lineRule="auto"/>
      <w:ind w:left="0"/>
      <w:rPr>
        <w:rFonts w:hint="default"/>
        <w:sz w:val="18"/>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F3718">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F3718">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CDDC8">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E941D34">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4E941D34">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D53C">
    <w:pPr>
      <w:pStyle w:val="2"/>
      <w:kinsoku w:val="0"/>
      <w:overflowPunct w:val="0"/>
      <w:spacing w:line="14" w:lineRule="auto"/>
      <w:ind w:left="0"/>
      <w:rPr>
        <w:rFonts w:hint="default"/>
        <w:sz w:val="18"/>
        <w:szCs w:val="24"/>
      </w:rPr>
    </w:pPr>
    <w:r>
      <w:rPr>
        <w:rFonts w:hint="default"/>
        <w:sz w:val="21"/>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F271111">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4F271111">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F7F3D">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7456269">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47456269">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99F09">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D490876">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2D490876">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85410">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891C0F2">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1891C0F2">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80423">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1642E">
                          <w:pPr>
                            <w:pStyle w:val="18"/>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81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EbYd8BAAC/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aEpYGff/08//57/vOD&#10;vZwnfboAK0q7CZSI/Vvf09ZMfiBnot030aY/EWIUJ3VPF3VVj0ymS8vFcllSSFJsOhB+cXc9RMD3&#10;yluWjIpHGl9WVRw/Ag6pU0qq5vy1NiaP0Lj/HISZPEXqfegxWdjv+pHQztcn4kPvgOq0Pn7nrKMt&#10;qLijpefMfHAkclqYyYiTsZsM4SRdrDhyNpjvcFisQ4h63xLuPDc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aEbYd8BAAC/AwAADgAAAAAA&#10;AAABACAAAAAeAQAAZHJzL2Uyb0RvYy54bWxQSwUGAAAAAAYABgBZAQAAbwUAAAAA&#10;">
              <v:fill on="f" focussize="0,0"/>
              <v:stroke on="f"/>
              <v:imagedata o:title=""/>
              <o:lock v:ext="edit" aspectratio="f"/>
              <v:textbox inset="0mm,0mm,0mm,0mm" style="mso-fit-shape-to-text:t;">
                <w:txbxContent>
                  <w:p w14:paraId="4F31642E">
                    <w:pPr>
                      <w:pStyle w:val="18"/>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81</w:t>
                    </w:r>
                    <w:r>
                      <w:rPr>
                        <w:rFonts w:hint="default"/>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02F3">
    <w:pPr>
      <w:pStyle w:val="19"/>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2B25">
    <w:pPr>
      <w:pStyle w:val="19"/>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BBB7">
    <w:pPr>
      <w:pStyle w:val="19"/>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8C00">
    <w:pPr>
      <w:pStyle w:val="19"/>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C6BBF">
    <w:pPr>
      <w:pStyle w:val="19"/>
      <w:rPr>
        <w:rFonts w:hint="default"/>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F9C4">
    <w:pPr>
      <w:pStyle w:val="19"/>
      <w:rPr>
        <w:rFonts w:hint="default"/>
        <w:sz w:val="1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9B67">
    <w:pPr>
      <w:pStyle w:val="19"/>
      <w:rPr>
        <w:rFonts w:hint="default"/>
        <w:sz w:val="18"/>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610">
    <w:pPr>
      <w:pStyle w:val="19"/>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BB84B"/>
    <w:multiLevelType w:val="singleLevel"/>
    <w:tmpl w:val="99ABB84B"/>
    <w:lvl w:ilvl="0" w:tentative="0">
      <w:start w:val="1"/>
      <w:numFmt w:val="decimal"/>
      <w:suff w:val="space"/>
      <w:lvlText w:val="%1."/>
      <w:lvlJc w:val="left"/>
    </w:lvl>
  </w:abstractNum>
  <w:abstractNum w:abstractNumId="1">
    <w:nsid w:val="0ADC506F"/>
    <w:multiLevelType w:val="multilevel"/>
    <w:tmpl w:val="0ADC506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6369796"/>
    <w:multiLevelType w:val="singleLevel"/>
    <w:tmpl w:val="26369796"/>
    <w:lvl w:ilvl="0" w:tentative="0">
      <w:start w:val="1"/>
      <w:numFmt w:val="decimal"/>
      <w:suff w:val="nothing"/>
      <w:lvlText w:val="（%1）"/>
      <w:lvlJc w:val="left"/>
      <w:rPr>
        <w:rFonts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MTM3ZWExYzRhNTljYTg5NTE5YmRhOWJjZmU3ZmMifQ=="/>
  </w:docVars>
  <w:rsids>
    <w:rsidRoot w:val="00172A27"/>
    <w:rsid w:val="00BF74D0"/>
    <w:rsid w:val="00D15F7D"/>
    <w:rsid w:val="00DC2D5A"/>
    <w:rsid w:val="0102542E"/>
    <w:rsid w:val="016D1799"/>
    <w:rsid w:val="02D43878"/>
    <w:rsid w:val="02D51A04"/>
    <w:rsid w:val="03716D43"/>
    <w:rsid w:val="03C076DD"/>
    <w:rsid w:val="04162113"/>
    <w:rsid w:val="05486CD8"/>
    <w:rsid w:val="05BB5302"/>
    <w:rsid w:val="05BE1FE7"/>
    <w:rsid w:val="094037EC"/>
    <w:rsid w:val="09695DE1"/>
    <w:rsid w:val="09C27272"/>
    <w:rsid w:val="0A053D41"/>
    <w:rsid w:val="0A3344C7"/>
    <w:rsid w:val="0A6B1FEC"/>
    <w:rsid w:val="0C92208B"/>
    <w:rsid w:val="0F106671"/>
    <w:rsid w:val="10804703"/>
    <w:rsid w:val="10913B38"/>
    <w:rsid w:val="10B418E8"/>
    <w:rsid w:val="114A0833"/>
    <w:rsid w:val="11733C86"/>
    <w:rsid w:val="11A82E3C"/>
    <w:rsid w:val="1241337F"/>
    <w:rsid w:val="132E7181"/>
    <w:rsid w:val="1535481E"/>
    <w:rsid w:val="16472A5F"/>
    <w:rsid w:val="175F30F2"/>
    <w:rsid w:val="17AD5234"/>
    <w:rsid w:val="17FA3BE0"/>
    <w:rsid w:val="183323C1"/>
    <w:rsid w:val="1BE95758"/>
    <w:rsid w:val="1BFE733E"/>
    <w:rsid w:val="1C071E23"/>
    <w:rsid w:val="1C0A2194"/>
    <w:rsid w:val="1C17104B"/>
    <w:rsid w:val="1D137258"/>
    <w:rsid w:val="1D75319D"/>
    <w:rsid w:val="1DB94A12"/>
    <w:rsid w:val="1E5D5880"/>
    <w:rsid w:val="1EAA7ACD"/>
    <w:rsid w:val="209534C5"/>
    <w:rsid w:val="210F74BF"/>
    <w:rsid w:val="22345E5B"/>
    <w:rsid w:val="22FB3850"/>
    <w:rsid w:val="23E7074D"/>
    <w:rsid w:val="24475584"/>
    <w:rsid w:val="24940295"/>
    <w:rsid w:val="25A44C59"/>
    <w:rsid w:val="25ED3EFB"/>
    <w:rsid w:val="27A33318"/>
    <w:rsid w:val="27B24F17"/>
    <w:rsid w:val="286D07E3"/>
    <w:rsid w:val="289F315B"/>
    <w:rsid w:val="28EF1334"/>
    <w:rsid w:val="2B5F6735"/>
    <w:rsid w:val="2B6C3C42"/>
    <w:rsid w:val="2B8325F8"/>
    <w:rsid w:val="2BB4677D"/>
    <w:rsid w:val="2C3222FD"/>
    <w:rsid w:val="2F9B208F"/>
    <w:rsid w:val="30C0743E"/>
    <w:rsid w:val="30C67022"/>
    <w:rsid w:val="311C060F"/>
    <w:rsid w:val="31A348F2"/>
    <w:rsid w:val="32292413"/>
    <w:rsid w:val="35226B20"/>
    <w:rsid w:val="355E2940"/>
    <w:rsid w:val="370B658B"/>
    <w:rsid w:val="373B789A"/>
    <w:rsid w:val="374101FF"/>
    <w:rsid w:val="37DC3DC5"/>
    <w:rsid w:val="3834566E"/>
    <w:rsid w:val="3A4A7D8D"/>
    <w:rsid w:val="3BFD68F1"/>
    <w:rsid w:val="3D7B3D3F"/>
    <w:rsid w:val="3D9A6C3F"/>
    <w:rsid w:val="3E2A7656"/>
    <w:rsid w:val="3F2521B4"/>
    <w:rsid w:val="3F254A01"/>
    <w:rsid w:val="3FB12286"/>
    <w:rsid w:val="3FFA557D"/>
    <w:rsid w:val="40632CF4"/>
    <w:rsid w:val="434773A5"/>
    <w:rsid w:val="4385542C"/>
    <w:rsid w:val="4385731B"/>
    <w:rsid w:val="439D5474"/>
    <w:rsid w:val="43DA3072"/>
    <w:rsid w:val="44293F63"/>
    <w:rsid w:val="455318BC"/>
    <w:rsid w:val="458B0E76"/>
    <w:rsid w:val="45DC4A98"/>
    <w:rsid w:val="467F5C62"/>
    <w:rsid w:val="471C7F53"/>
    <w:rsid w:val="48EA65FA"/>
    <w:rsid w:val="49B355A3"/>
    <w:rsid w:val="49BA799D"/>
    <w:rsid w:val="4A977AF4"/>
    <w:rsid w:val="4C982217"/>
    <w:rsid w:val="4CA438A2"/>
    <w:rsid w:val="4CBC6B89"/>
    <w:rsid w:val="4D0D1DF7"/>
    <w:rsid w:val="4E9F590E"/>
    <w:rsid w:val="4F073684"/>
    <w:rsid w:val="4F076723"/>
    <w:rsid w:val="4F2D00A8"/>
    <w:rsid w:val="4F82483D"/>
    <w:rsid w:val="4FA62AF1"/>
    <w:rsid w:val="4FE5259A"/>
    <w:rsid w:val="506036C9"/>
    <w:rsid w:val="51EF324A"/>
    <w:rsid w:val="526E487B"/>
    <w:rsid w:val="545B4B0B"/>
    <w:rsid w:val="5477319F"/>
    <w:rsid w:val="54790A57"/>
    <w:rsid w:val="54927C0A"/>
    <w:rsid w:val="55015EC5"/>
    <w:rsid w:val="55402427"/>
    <w:rsid w:val="55B34BB6"/>
    <w:rsid w:val="55BD2AE1"/>
    <w:rsid w:val="56F5366D"/>
    <w:rsid w:val="56F87B9A"/>
    <w:rsid w:val="58C66C34"/>
    <w:rsid w:val="593058FE"/>
    <w:rsid w:val="5A1170DE"/>
    <w:rsid w:val="5B471FBE"/>
    <w:rsid w:val="5BC715AF"/>
    <w:rsid w:val="5C377DF9"/>
    <w:rsid w:val="5CAD483A"/>
    <w:rsid w:val="5D5E4AAE"/>
    <w:rsid w:val="5D973E25"/>
    <w:rsid w:val="5EFF53C6"/>
    <w:rsid w:val="5F836D59"/>
    <w:rsid w:val="5FEA20BE"/>
    <w:rsid w:val="604678A4"/>
    <w:rsid w:val="61723CCE"/>
    <w:rsid w:val="617F1A4C"/>
    <w:rsid w:val="618E553F"/>
    <w:rsid w:val="64BB2AEF"/>
    <w:rsid w:val="64C33B59"/>
    <w:rsid w:val="64F831CA"/>
    <w:rsid w:val="64FD4704"/>
    <w:rsid w:val="668C4B37"/>
    <w:rsid w:val="66AB743B"/>
    <w:rsid w:val="66CA3897"/>
    <w:rsid w:val="66E55C01"/>
    <w:rsid w:val="672E559D"/>
    <w:rsid w:val="6841159B"/>
    <w:rsid w:val="68AD0F7A"/>
    <w:rsid w:val="68B46BA1"/>
    <w:rsid w:val="68BC3289"/>
    <w:rsid w:val="691C1EAE"/>
    <w:rsid w:val="691C39CA"/>
    <w:rsid w:val="6999482C"/>
    <w:rsid w:val="69E94D11"/>
    <w:rsid w:val="6C797095"/>
    <w:rsid w:val="6D7A01CE"/>
    <w:rsid w:val="70316526"/>
    <w:rsid w:val="720930EC"/>
    <w:rsid w:val="722A54E3"/>
    <w:rsid w:val="72482193"/>
    <w:rsid w:val="7341797A"/>
    <w:rsid w:val="73F67ACD"/>
    <w:rsid w:val="74EE49B0"/>
    <w:rsid w:val="75B0548E"/>
    <w:rsid w:val="76692BE2"/>
    <w:rsid w:val="767B079C"/>
    <w:rsid w:val="76C361D8"/>
    <w:rsid w:val="784210E3"/>
    <w:rsid w:val="78BE7C47"/>
    <w:rsid w:val="7B9003DA"/>
    <w:rsid w:val="7D7F0EF0"/>
    <w:rsid w:val="7DCE4049"/>
    <w:rsid w:val="7E724B78"/>
    <w:rsid w:val="7ED834C2"/>
    <w:rsid w:val="7FC468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4">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5">
    <w:name w:val="heading 2"/>
    <w:basedOn w:val="4"/>
    <w:next w:val="1"/>
    <w:link w:val="38"/>
    <w:unhideWhenUsed/>
    <w:qFormat/>
    <w:uiPriority w:val="1"/>
    <w:pPr>
      <w:ind w:left="3"/>
      <w:jc w:val="center"/>
      <w:outlineLvl w:val="1"/>
    </w:pPr>
    <w:rPr>
      <w:rFonts w:hint="default" w:ascii="宋体" w:hAnsi="宋体" w:eastAsia="宋体"/>
      <w:sz w:val="30"/>
      <w:szCs w:val="24"/>
    </w:rPr>
  </w:style>
  <w:style w:type="paragraph" w:styleId="6">
    <w:name w:val="heading 3"/>
    <w:basedOn w:val="1"/>
    <w:next w:val="1"/>
    <w:link w:val="30"/>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7">
    <w:name w:val="heading 4"/>
    <w:basedOn w:val="5"/>
    <w:next w:val="8"/>
    <w:unhideWhenUsed/>
    <w:qFormat/>
    <w:uiPriority w:val="1"/>
    <w:pPr>
      <w:outlineLvl w:val="3"/>
    </w:pPr>
    <w:rPr>
      <w:rFonts w:hint="default" w:ascii="宋体" w:hAnsi="宋体" w:eastAsia="宋体"/>
      <w:sz w:val="28"/>
      <w:szCs w:val="24"/>
    </w:rPr>
  </w:style>
  <w:style w:type="paragraph" w:styleId="8">
    <w:name w:val="heading 5"/>
    <w:basedOn w:val="7"/>
    <w:next w:val="9"/>
    <w:unhideWhenUsed/>
    <w:qFormat/>
    <w:uiPriority w:val="1"/>
    <w:pPr>
      <w:ind w:left="237"/>
      <w:outlineLvl w:val="4"/>
    </w:pPr>
    <w:rPr>
      <w:rFonts w:hint="default" w:ascii="宋体" w:hAnsi="宋体" w:eastAsia="宋体"/>
      <w:sz w:val="28"/>
      <w:szCs w:val="24"/>
    </w:rPr>
  </w:style>
  <w:style w:type="paragraph" w:styleId="11">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6">
    <w:name w:val="Default Paragraph Font"/>
    <w:unhideWhenUsed/>
    <w:qFormat/>
    <w:uiPriority w:val="99"/>
    <w:rPr>
      <w:rFonts w:hint="default"/>
      <w:sz w:val="24"/>
      <w:szCs w:val="24"/>
    </w:rPr>
  </w:style>
  <w:style w:type="table" w:default="1" w:styleId="25">
    <w:name w:val="Normal Table"/>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ind w:left="520"/>
    </w:pPr>
    <w:rPr>
      <w:rFonts w:hint="default" w:ascii="宋体" w:hAnsi="宋体" w:eastAsia="宋体"/>
      <w:sz w:val="21"/>
      <w:szCs w:val="24"/>
    </w:rPr>
  </w:style>
  <w:style w:type="paragraph" w:styleId="3">
    <w:name w:val="Title"/>
    <w:basedOn w:val="1"/>
    <w:next w:val="1"/>
    <w:qFormat/>
    <w:uiPriority w:val="0"/>
    <w:pPr>
      <w:widowControl w:val="0"/>
      <w:spacing w:after="0" w:line="360" w:lineRule="auto"/>
      <w:ind w:firstLine="200" w:firstLineChars="200"/>
      <w:jc w:val="both"/>
      <w:outlineLvl w:val="0"/>
    </w:pPr>
    <w:rPr>
      <w:rFonts w:ascii="Times New Roman" w:hAnsi="Times New Roman" w:eastAsia="宋体" w:cs="Times New Roman"/>
      <w:b/>
      <w:bCs/>
      <w:color w:val="auto"/>
      <w:kern w:val="0"/>
      <w:sz w:val="28"/>
      <w:szCs w:val="32"/>
    </w:rPr>
  </w:style>
  <w:style w:type="paragraph" w:styleId="9">
    <w:name w:val="Normal Indent"/>
    <w:basedOn w:val="1"/>
    <w:next w:val="10"/>
    <w:qFormat/>
    <w:uiPriority w:val="0"/>
    <w:pPr>
      <w:ind w:firstLine="420"/>
    </w:pPr>
    <w:rPr>
      <w:szCs w:val="20"/>
    </w:rPr>
  </w:style>
  <w:style w:type="paragraph" w:customStyle="1" w:styleId="10">
    <w:name w:val="正文首行缩进2个字 Char"/>
    <w:basedOn w:val="1"/>
    <w:qFormat/>
    <w:uiPriority w:val="0"/>
    <w:pPr>
      <w:ind w:firstLine="480"/>
    </w:pPr>
    <w:rPr>
      <w:rFonts w:eastAsia="楷体"/>
    </w:rPr>
  </w:style>
  <w:style w:type="paragraph" w:styleId="12">
    <w:name w:val="annotation text"/>
    <w:basedOn w:val="1"/>
    <w:unhideWhenUsed/>
    <w:qFormat/>
    <w:uiPriority w:val="99"/>
    <w:pPr>
      <w:jc w:val="left"/>
    </w:pPr>
  </w:style>
  <w:style w:type="paragraph" w:styleId="13">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4">
    <w:name w:val="Body Text Indent"/>
    <w:basedOn w:val="1"/>
    <w:next w:val="15"/>
    <w:qFormat/>
    <w:uiPriority w:val="99"/>
    <w:pPr>
      <w:ind w:firstLine="600" w:firstLineChars="200"/>
    </w:pPr>
    <w:rPr>
      <w:rFonts w:ascii="宋体"/>
      <w:sz w:val="30"/>
      <w:szCs w:val="20"/>
    </w:rPr>
  </w:style>
  <w:style w:type="paragraph" w:styleId="15">
    <w:name w:val="envelope return"/>
    <w:basedOn w:val="1"/>
    <w:qFormat/>
    <w:uiPriority w:val="0"/>
    <w:pPr>
      <w:snapToGrid w:val="0"/>
    </w:pPr>
    <w:rPr>
      <w:rFonts w:ascii="Arial" w:hAnsi="Arial" w:cs="Arial"/>
    </w:rPr>
  </w:style>
  <w:style w:type="paragraph" w:styleId="16">
    <w:name w:val="toc 3"/>
    <w:basedOn w:val="1"/>
    <w:next w:val="1"/>
    <w:qFormat/>
    <w:uiPriority w:val="99"/>
    <w:pPr>
      <w:ind w:left="840" w:leftChars="400"/>
    </w:pPr>
  </w:style>
  <w:style w:type="paragraph" w:styleId="17">
    <w:name w:val="Plain Text"/>
    <w:basedOn w:val="1"/>
    <w:next w:val="1"/>
    <w:unhideWhenUsed/>
    <w:qFormat/>
    <w:uiPriority w:val="0"/>
    <w:rPr>
      <w:rFonts w:hint="default" w:ascii="宋体" w:hAnsi="Courier New" w:eastAsia="宋体"/>
      <w:sz w:val="24"/>
      <w:szCs w:val="24"/>
    </w:rPr>
  </w:style>
  <w:style w:type="paragraph" w:styleId="18">
    <w:name w:val="footer"/>
    <w:basedOn w:val="1"/>
    <w:unhideWhenUsed/>
    <w:qFormat/>
    <w:uiPriority w:val="99"/>
    <w:pPr>
      <w:tabs>
        <w:tab w:val="center" w:pos="4153"/>
        <w:tab w:val="right" w:pos="8306"/>
      </w:tabs>
      <w:snapToGrid w:val="0"/>
    </w:pPr>
    <w:rPr>
      <w:rFonts w:hint="default"/>
      <w:sz w:val="18"/>
      <w:szCs w:val="24"/>
    </w:rPr>
  </w:style>
  <w:style w:type="paragraph" w:styleId="19">
    <w:name w:val="header"/>
    <w:basedOn w:val="1"/>
    <w:unhideWhenUsed/>
    <w:qFormat/>
    <w:uiPriority w:val="99"/>
    <w:pPr>
      <w:tabs>
        <w:tab w:val="center" w:pos="4153"/>
        <w:tab w:val="right" w:pos="8306"/>
      </w:tabs>
      <w:snapToGrid w:val="0"/>
      <w:jc w:val="both"/>
    </w:pPr>
    <w:rPr>
      <w:rFonts w:hint="default"/>
      <w:sz w:val="18"/>
      <w:szCs w:val="24"/>
    </w:rPr>
  </w:style>
  <w:style w:type="paragraph" w:styleId="20">
    <w:name w:val="toc 1"/>
    <w:basedOn w:val="1"/>
    <w:next w:val="1"/>
    <w:qFormat/>
    <w:uiPriority w:val="99"/>
  </w:style>
  <w:style w:type="paragraph" w:styleId="21">
    <w:name w:val="toc 2"/>
    <w:basedOn w:val="1"/>
    <w:next w:val="1"/>
    <w:qFormat/>
    <w:uiPriority w:val="99"/>
    <w:pPr>
      <w:ind w:left="420" w:leftChars="200"/>
    </w:pPr>
  </w:style>
  <w:style w:type="paragraph" w:styleId="22">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3">
    <w:name w:val="Body Text First Indent"/>
    <w:basedOn w:val="2"/>
    <w:unhideWhenUsed/>
    <w:qFormat/>
    <w:uiPriority w:val="0"/>
    <w:pPr>
      <w:ind w:firstLine="420"/>
    </w:pPr>
    <w:rPr>
      <w:rFonts w:hint="eastAsia" w:ascii="Times New Roman" w:hAnsi="Times New Roman" w:eastAsia="楷体_GB2312"/>
      <w:sz w:val="20"/>
      <w:szCs w:val="24"/>
    </w:rPr>
  </w:style>
  <w:style w:type="paragraph" w:styleId="24">
    <w:name w:val="Body Text First Indent 2"/>
    <w:basedOn w:val="14"/>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8">
    <w:name w:val="正文缩进1"/>
    <w:basedOn w:val="29"/>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9">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0">
    <w:name w:val="标题 3 Char"/>
    <w:link w:val="6"/>
    <w:unhideWhenUsed/>
    <w:qFormat/>
    <w:uiPriority w:val="1"/>
    <w:rPr>
      <w:rFonts w:hint="default" w:ascii="宋体" w:hAnsi="宋体" w:eastAsia="宋体"/>
      <w:b/>
      <w:sz w:val="24"/>
      <w:szCs w:val="24"/>
    </w:rPr>
  </w:style>
  <w:style w:type="paragraph" w:customStyle="1" w:styleId="31">
    <w:name w:val="Table Paragraph"/>
    <w:basedOn w:val="1"/>
    <w:unhideWhenUsed/>
    <w:qFormat/>
    <w:uiPriority w:val="1"/>
    <w:rPr>
      <w:rFonts w:hint="default"/>
      <w:sz w:val="24"/>
      <w:szCs w:val="24"/>
    </w:rPr>
  </w:style>
  <w:style w:type="paragraph" w:customStyle="1" w:styleId="32">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3">
    <w:name w:val="p0"/>
    <w:basedOn w:val="1"/>
    <w:unhideWhenUsed/>
    <w:qFormat/>
    <w:uiPriority w:val="0"/>
    <w:pPr>
      <w:widowControl/>
      <w:spacing w:before="75" w:after="75"/>
    </w:pPr>
    <w:rPr>
      <w:rFonts w:hint="default" w:ascii="宋体" w:hAnsi="宋体" w:eastAsia="宋体" w:cs="宋体"/>
      <w:sz w:val="24"/>
      <w:szCs w:val="24"/>
    </w:rPr>
  </w:style>
  <w:style w:type="paragraph" w:styleId="34">
    <w:name w:val="List Paragraph"/>
    <w:basedOn w:val="1"/>
    <w:unhideWhenUsed/>
    <w:qFormat/>
    <w:uiPriority w:val="1"/>
    <w:rPr>
      <w:rFonts w:hint="default"/>
      <w:sz w:val="24"/>
      <w:szCs w:val="24"/>
    </w:rPr>
  </w:style>
  <w:style w:type="paragraph" w:customStyle="1" w:styleId="35">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6">
    <w:name w:val="样式 宋体 行距: 1.5 倍行距"/>
    <w:basedOn w:val="1"/>
    <w:unhideWhenUsed/>
    <w:qFormat/>
    <w:uiPriority w:val="0"/>
    <w:pPr>
      <w:jc w:val="center"/>
    </w:pPr>
    <w:rPr>
      <w:rFonts w:hint="default"/>
      <w:b/>
      <w:sz w:val="24"/>
      <w:szCs w:val="24"/>
    </w:rPr>
  </w:style>
  <w:style w:type="paragraph" w:customStyle="1" w:styleId="37">
    <w:name w:val="发文落款"/>
    <w:basedOn w:val="32"/>
    <w:unhideWhenUsed/>
    <w:qFormat/>
    <w:uiPriority w:val="99"/>
    <w:pPr>
      <w:ind w:left="4094" w:right="607" w:firstLine="0"/>
      <w:jc w:val="center"/>
    </w:pPr>
    <w:rPr>
      <w:rFonts w:hint="eastAsia" w:cs="仿宋_GB2312"/>
      <w:sz w:val="32"/>
      <w:szCs w:val="32"/>
    </w:rPr>
  </w:style>
  <w:style w:type="character" w:customStyle="1" w:styleId="38">
    <w:name w:val="标题 2 Char"/>
    <w:link w:val="5"/>
    <w:unhideWhenUsed/>
    <w:qFormat/>
    <w:uiPriority w:val="1"/>
    <w:rPr>
      <w:rFonts w:hint="default" w:ascii="宋体" w:hAnsi="宋体" w:eastAsia="宋体"/>
      <w:b/>
      <w:sz w:val="30"/>
      <w:szCs w:val="24"/>
    </w:rPr>
  </w:style>
  <w:style w:type="character" w:customStyle="1" w:styleId="39">
    <w:name w:val="NormalCharacter"/>
    <w:unhideWhenUsed/>
    <w:qFormat/>
    <w:uiPriority w:val="0"/>
    <w:rPr>
      <w:rFonts w:hint="default"/>
      <w:sz w:val="24"/>
      <w:szCs w:val="24"/>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正文 New"/>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45">
    <w:name w:val="正文 New New"/>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46">
    <w:name w:val="UserStyle_2"/>
    <w:basedOn w:val="1"/>
    <w:qFormat/>
    <w:uiPriority w:val="0"/>
    <w:pPr>
      <w:widowControl/>
    </w:pPr>
  </w:style>
  <w:style w:type="paragraph" w:customStyle="1" w:styleId="4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5639</Words>
  <Characters>6040</Characters>
  <TotalTime>46</TotalTime>
  <ScaleCrop>false</ScaleCrop>
  <LinksUpToDate>false</LinksUpToDate>
  <CharactersWithSpaces>6152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41415</cp:lastModifiedBy>
  <dcterms:modified xsi:type="dcterms:W3CDTF">2026-01-09T02:59:52Z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5084230D70DE44069CEC17ABCB5D30ED_13</vt:lpwstr>
  </property>
  <property fmtid="{D5CDD505-2E9C-101B-9397-08002B2CF9AE}" pid="4" name="KSOTemplateDocerSaveRecord">
    <vt:lpwstr>eyJoZGlkIjoiZmUzMjViMzRlODQ4ZWI5M2M5NGM4ZDU0NDExM2RiZDEiLCJ1c2VySWQiOiIxMTM3OTk4MzM0In0=</vt:lpwstr>
  </property>
</Properties>
</file>