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762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Nimbus Roman No9 L" w:hAnsi="Nimbus Roman No9 L" w:eastAsia="方正小标宋简体" w:cs="Nimbus Roman No9 L"/>
          <w:bCs/>
          <w:sz w:val="44"/>
          <w:szCs w:val="44"/>
          <w:lang w:val="en-US" w:eastAsia="zh-CN" w:bidi="ar-SA"/>
        </w:rPr>
      </w:pPr>
      <w:r>
        <w:rPr>
          <w:rFonts w:hint="eastAsia" w:ascii="方正小标宋简体" w:hAnsi="方正小标宋简体" w:eastAsia="方正小标宋简体" w:cs="方正小标宋简体"/>
          <w:color w:val="000000"/>
          <w:spacing w:val="-26"/>
          <w:sz w:val="44"/>
          <w:szCs w:val="44"/>
          <w:lang w:eastAsia="zh-CN"/>
        </w:rPr>
        <w:t>湖南省永州市冷水滩区陡石山矿区建筑石料用灰岩矿</w:t>
      </w:r>
      <w:r>
        <w:rPr>
          <w:rFonts w:hint="eastAsia" w:ascii="Nimbus Roman No9 L" w:hAnsi="Nimbus Roman No9 L" w:eastAsia="方正小标宋简体" w:cs="Nimbus Roman No9 L"/>
          <w:bCs/>
          <w:sz w:val="44"/>
          <w:szCs w:val="44"/>
          <w:lang w:val="en-US" w:eastAsia="zh-CN" w:bidi="ar-SA"/>
        </w:rPr>
        <w:t>采矿权出让收益评估报告采购需求</w:t>
      </w:r>
    </w:p>
    <w:p w14:paraId="46D5D335">
      <w:pPr>
        <w:keepNext w:val="0"/>
        <w:keepLines w:val="0"/>
        <w:pageBreakBefore w:val="0"/>
        <w:widowControl w:val="0"/>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KaiTi_GB2312" w:hAnsi="KaiTi_GB2312" w:eastAsia="KaiTi_GB2312" w:cs="KaiTi_GB2312"/>
          <w:b/>
          <w:bCs/>
          <w:sz w:val="32"/>
          <w:szCs w:val="32"/>
        </w:rPr>
      </w:pPr>
    </w:p>
    <w:p w14:paraId="4C1373E0">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rPr>
        <w:t>一、采购项目概况</w:t>
      </w:r>
    </w:p>
    <w:p w14:paraId="0365B5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1.采购项目名称</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湖南省永州市冷水滩区陡石山矿区建筑石料用灰岩矿</w:t>
      </w:r>
      <w:r>
        <w:rPr>
          <w:rFonts w:hint="eastAsia" w:ascii="Times New Roman" w:hAnsi="Times New Roman" w:eastAsia="仿宋" w:cs="Times New Roman"/>
          <w:bCs/>
          <w:color w:val="000000"/>
          <w:kern w:val="2"/>
          <w:sz w:val="32"/>
          <w:szCs w:val="32"/>
          <w:lang w:val="en-US" w:eastAsia="zh-CN" w:bidi="ar-SA"/>
        </w:rPr>
        <w:t>采矿权出让收益评估报告</w:t>
      </w:r>
      <w:r>
        <w:rPr>
          <w:rFonts w:hint="eastAsia" w:ascii="仿宋" w:hAnsi="仿宋" w:eastAsia="仿宋" w:cs="仿宋"/>
          <w:sz w:val="32"/>
          <w:szCs w:val="32"/>
          <w:lang w:val="en-US" w:eastAsia="zh-CN"/>
        </w:rPr>
        <w:t>。</w:t>
      </w:r>
    </w:p>
    <w:p w14:paraId="2A6C35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2.采购内容及服务（交货）期：</w:t>
      </w:r>
      <w:r>
        <w:rPr>
          <w:rFonts w:hint="eastAsia" w:ascii="仿宋" w:hAnsi="仿宋" w:eastAsia="仿宋" w:cs="仿宋"/>
          <w:sz w:val="32"/>
          <w:szCs w:val="32"/>
          <w:lang w:eastAsia="zh-CN"/>
        </w:rPr>
        <w:t>中标后</w:t>
      </w:r>
      <w:r>
        <w:rPr>
          <w:rFonts w:hint="eastAsia" w:ascii="仿宋" w:hAnsi="仿宋" w:eastAsia="仿宋" w:cs="仿宋"/>
          <w:sz w:val="32"/>
          <w:szCs w:val="32"/>
          <w:lang w:val="en-US" w:eastAsia="zh-CN"/>
        </w:rPr>
        <w:t>10个</w:t>
      </w:r>
      <w:r>
        <w:rPr>
          <w:rFonts w:hint="eastAsia" w:ascii="仿宋" w:hAnsi="仿宋" w:eastAsia="仿宋" w:cs="仿宋"/>
          <w:sz w:val="32"/>
          <w:szCs w:val="32"/>
          <w:lang w:eastAsia="zh-CN"/>
        </w:rPr>
        <w:t>工作日</w:t>
      </w:r>
      <w:r>
        <w:rPr>
          <w:rFonts w:hint="eastAsia" w:ascii="仿宋" w:hAnsi="仿宋" w:eastAsia="仿宋" w:cs="仿宋"/>
          <w:sz w:val="32"/>
          <w:szCs w:val="32"/>
        </w:rPr>
        <w:t>完成</w:t>
      </w:r>
      <w:r>
        <w:rPr>
          <w:rFonts w:hint="eastAsia" w:ascii="仿宋" w:hAnsi="仿宋" w:eastAsia="仿宋" w:cs="仿宋"/>
          <w:sz w:val="32"/>
          <w:szCs w:val="32"/>
          <w:lang w:eastAsia="zh-CN"/>
        </w:rPr>
        <w:t>采矿权出让收益评估报告的提交</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报告应在评审会后</w:t>
      </w:r>
      <w:r>
        <w:rPr>
          <w:rFonts w:hint="eastAsia" w:ascii="仿宋" w:hAnsi="仿宋" w:eastAsia="仿宋" w:cs="仿宋"/>
          <w:sz w:val="32"/>
          <w:szCs w:val="32"/>
          <w:lang w:val="en-US" w:eastAsia="zh-CN"/>
        </w:rPr>
        <w:t>10个工作日内修改完善并通过专家的复核，</w:t>
      </w:r>
      <w:r>
        <w:rPr>
          <w:rFonts w:hint="eastAsia" w:ascii="仿宋" w:hAnsi="仿宋" w:eastAsia="仿宋" w:cs="仿宋"/>
          <w:sz w:val="32"/>
          <w:szCs w:val="32"/>
          <w:lang w:eastAsia="zh-CN"/>
        </w:rPr>
        <w:t>其他事项</w:t>
      </w:r>
      <w:r>
        <w:rPr>
          <w:rFonts w:hint="eastAsia" w:ascii="仿宋" w:hAnsi="仿宋" w:eastAsia="仿宋" w:cs="仿宋"/>
          <w:sz w:val="32"/>
          <w:szCs w:val="32"/>
          <w:lang w:val="en-US" w:eastAsia="zh-CN"/>
        </w:rPr>
        <w:t>最终以合同约定为准</w:t>
      </w:r>
      <w:r>
        <w:rPr>
          <w:rFonts w:hint="eastAsia" w:ascii="仿宋" w:hAnsi="仿宋" w:eastAsia="仿宋" w:cs="仿宋"/>
          <w:sz w:val="32"/>
          <w:szCs w:val="32"/>
        </w:rPr>
        <w:t>。</w:t>
      </w:r>
    </w:p>
    <w:p w14:paraId="320E232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3.预算金额：</w:t>
      </w:r>
      <w:r>
        <w:rPr>
          <w:rFonts w:hint="eastAsia" w:ascii="仿宋" w:hAnsi="仿宋" w:eastAsia="仿宋" w:cs="仿宋"/>
          <w:sz w:val="32"/>
          <w:szCs w:val="32"/>
          <w:lang w:val="en-US" w:eastAsia="zh-CN"/>
        </w:rPr>
        <w:t>8</w:t>
      </w:r>
      <w:r>
        <w:rPr>
          <w:rFonts w:hint="eastAsia" w:ascii="仿宋" w:hAnsi="仿宋" w:eastAsia="仿宋" w:cs="仿宋"/>
          <w:sz w:val="32"/>
          <w:szCs w:val="32"/>
        </w:rPr>
        <w:t>万元</w:t>
      </w:r>
      <w:r>
        <w:rPr>
          <w:rFonts w:hint="eastAsia" w:ascii="仿宋" w:hAnsi="仿宋" w:eastAsia="仿宋" w:cs="仿宋"/>
          <w:sz w:val="32"/>
          <w:szCs w:val="32"/>
          <w:lang w:eastAsia="zh-CN"/>
        </w:rPr>
        <w:t>。（包含</w:t>
      </w:r>
      <w:r>
        <w:rPr>
          <w:rFonts w:hint="eastAsia" w:ascii="仿宋" w:hAnsi="仿宋" w:eastAsia="仿宋" w:cs="仿宋"/>
          <w:sz w:val="32"/>
          <w:szCs w:val="32"/>
          <w:lang w:val="en-US" w:eastAsia="zh-CN"/>
        </w:rPr>
        <w:t>评估报告专家审查等费用</w:t>
      </w:r>
      <w:r>
        <w:rPr>
          <w:rFonts w:hint="eastAsia" w:ascii="仿宋" w:hAnsi="仿宋" w:eastAsia="仿宋" w:cs="仿宋"/>
          <w:sz w:val="32"/>
          <w:szCs w:val="32"/>
          <w:lang w:eastAsia="zh-CN"/>
        </w:rPr>
        <w:t>）</w:t>
      </w:r>
    </w:p>
    <w:p w14:paraId="43A4A90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4.该项目费用待采矿权出让成功后，由竞得者限期支付；若采矿权出让失败，由市财政</w:t>
      </w:r>
      <w:r>
        <w:rPr>
          <w:rFonts w:hint="eastAsia" w:ascii="仿宋" w:hAnsi="仿宋" w:eastAsia="仿宋" w:cs="仿宋"/>
          <w:kern w:val="0"/>
          <w:sz w:val="32"/>
          <w:szCs w:val="32"/>
          <w:lang w:val="en-US" w:eastAsia="zh-CN"/>
        </w:rPr>
        <w:t>支付</w:t>
      </w:r>
      <w:bookmarkStart w:id="0" w:name="_GoBack"/>
      <w:bookmarkEnd w:id="0"/>
      <w:r>
        <w:rPr>
          <w:rFonts w:hint="eastAsia" w:ascii="仿宋" w:hAnsi="仿宋" w:eastAsia="仿宋" w:cs="仿宋"/>
          <w:sz w:val="32"/>
          <w:szCs w:val="32"/>
          <w:lang w:val="en-US" w:eastAsia="zh-CN"/>
        </w:rPr>
        <w:t>。</w:t>
      </w:r>
    </w:p>
    <w:p w14:paraId="59C5377E">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仿宋" w:hAnsi="仿宋" w:eastAsia="仿宋" w:cs="仿宋"/>
          <w:b/>
          <w:bCs/>
          <w:kern w:val="0"/>
          <w:sz w:val="30"/>
          <w:szCs w:val="30"/>
        </w:rPr>
      </w:pPr>
      <w:r>
        <w:rPr>
          <w:rFonts w:hint="eastAsia" w:ascii="仿宋" w:hAnsi="仿宋" w:eastAsia="仿宋" w:cs="仿宋"/>
          <w:b/>
          <w:bCs/>
          <w:kern w:val="0"/>
          <w:sz w:val="30"/>
          <w:szCs w:val="30"/>
        </w:rPr>
        <w:t>二、供应商资格条件</w:t>
      </w:r>
    </w:p>
    <w:p w14:paraId="6C74CC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1.基本资格条件</w:t>
      </w:r>
    </w:p>
    <w:p w14:paraId="0EE9A8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供应商应当符合《中华人民共和国政府采购法》第二十二条规定的基本条件</w:t>
      </w:r>
      <w:r>
        <w:rPr>
          <w:rFonts w:hint="eastAsia" w:ascii="仿宋" w:hAnsi="仿宋" w:eastAsia="仿宋" w:cs="仿宋"/>
          <w:sz w:val="32"/>
          <w:szCs w:val="32"/>
          <w:lang w:eastAsia="zh-CN"/>
        </w:rPr>
        <w:t>：</w:t>
      </w:r>
    </w:p>
    <w:p w14:paraId="61A58EE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14:paraId="414663B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）参加政府采购活动前三年内</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2022年12月8日至今</w:t>
      </w:r>
      <w:r>
        <w:rPr>
          <w:rFonts w:hint="eastAsia" w:ascii="仿宋" w:hAnsi="仿宋" w:eastAsia="仿宋" w:cs="仿宋"/>
          <w:sz w:val="32"/>
          <w:szCs w:val="32"/>
          <w:lang w:eastAsia="zh-CN"/>
        </w:rPr>
        <w:t>）</w:t>
      </w:r>
      <w:r>
        <w:rPr>
          <w:rFonts w:hint="eastAsia" w:ascii="仿宋" w:hAnsi="仿宋" w:eastAsia="仿宋" w:cs="仿宋"/>
          <w:sz w:val="32"/>
          <w:szCs w:val="32"/>
        </w:rPr>
        <w:t>，在经营活动中没有重大违法记录；</w:t>
      </w:r>
    </w:p>
    <w:p w14:paraId="6F3BBF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）法律、行政法规规定的其他条件。</w:t>
      </w:r>
    </w:p>
    <w:p w14:paraId="4DB89B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2.特定资格条件</w:t>
      </w:r>
    </w:p>
    <w:p w14:paraId="5A61F3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（1）具备合法有效的矿业权评估资质；</w:t>
      </w:r>
    </w:p>
    <w:p w14:paraId="4178F2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val="en-US" w:eastAsia="zh-CN"/>
        </w:rPr>
        <w:t>湖南省</w:t>
      </w:r>
      <w:r>
        <w:rPr>
          <w:rFonts w:hint="eastAsia" w:ascii="仿宋" w:hAnsi="仿宋" w:eastAsia="仿宋" w:cs="仿宋"/>
          <w:sz w:val="32"/>
          <w:szCs w:val="32"/>
        </w:rPr>
        <w:t>设有矿业权评估机构或矿业权评估分支</w:t>
      </w:r>
    </w:p>
    <w:p w14:paraId="1D8A0056">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机构，并有固定的办公场所和基本的办公设备</w:t>
      </w:r>
      <w:r>
        <w:rPr>
          <w:rFonts w:hint="eastAsia" w:ascii="仿宋" w:hAnsi="仿宋" w:eastAsia="仿宋" w:cs="仿宋"/>
          <w:sz w:val="32"/>
          <w:szCs w:val="32"/>
          <w:lang w:eastAsia="zh-CN"/>
        </w:rPr>
        <w:t>；</w:t>
      </w:r>
    </w:p>
    <w:p w14:paraId="3AC34F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default" w:ascii="仿宋" w:hAnsi="仿宋" w:eastAsia="仿宋" w:cs="仿宋"/>
          <w:sz w:val="32"/>
          <w:szCs w:val="32"/>
          <w:lang w:eastAsia="zh-CN"/>
        </w:rPr>
        <w:t>主要评估师</w:t>
      </w:r>
      <w:r>
        <w:rPr>
          <w:rFonts w:hint="eastAsia" w:ascii="仿宋" w:hAnsi="仿宋" w:eastAsia="仿宋" w:cs="仿宋"/>
          <w:sz w:val="32"/>
          <w:szCs w:val="32"/>
          <w:lang w:eastAsia="zh-CN"/>
        </w:rPr>
        <w:t>近三</w:t>
      </w:r>
      <w:r>
        <w:rPr>
          <w:rFonts w:hint="default" w:ascii="仿宋" w:hAnsi="仿宋" w:eastAsia="仿宋" w:cs="仿宋"/>
          <w:sz w:val="32"/>
          <w:szCs w:val="32"/>
          <w:lang w:eastAsia="zh-CN"/>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2022年12月8日至今</w:t>
      </w:r>
      <w:r>
        <w:rPr>
          <w:rFonts w:hint="eastAsia" w:ascii="仿宋" w:hAnsi="仿宋" w:eastAsia="仿宋" w:cs="仿宋"/>
          <w:sz w:val="32"/>
          <w:szCs w:val="32"/>
          <w:lang w:eastAsia="zh-CN"/>
        </w:rPr>
        <w:t>）内有编制采矿权出让收益</w:t>
      </w:r>
      <w:r>
        <w:rPr>
          <w:rFonts w:hint="default" w:ascii="仿宋" w:hAnsi="仿宋" w:eastAsia="仿宋" w:cs="仿宋"/>
          <w:sz w:val="32"/>
          <w:szCs w:val="32"/>
          <w:lang w:eastAsia="zh-CN"/>
        </w:rPr>
        <w:t>评估</w:t>
      </w:r>
      <w:r>
        <w:rPr>
          <w:rFonts w:hint="eastAsia" w:ascii="仿宋" w:hAnsi="仿宋" w:eastAsia="仿宋" w:cs="仿宋"/>
          <w:sz w:val="32"/>
          <w:szCs w:val="32"/>
          <w:lang w:eastAsia="zh-CN"/>
        </w:rPr>
        <w:t>报告的</w:t>
      </w:r>
      <w:r>
        <w:rPr>
          <w:rFonts w:hint="default" w:ascii="仿宋" w:hAnsi="仿宋" w:eastAsia="仿宋" w:cs="仿宋"/>
          <w:sz w:val="32"/>
          <w:szCs w:val="32"/>
          <w:lang w:eastAsia="zh-CN"/>
        </w:rPr>
        <w:t>经历（附实绩证明材料）</w:t>
      </w:r>
      <w:r>
        <w:rPr>
          <w:rFonts w:hint="eastAsia" w:ascii="仿宋" w:hAnsi="仿宋" w:eastAsia="仿宋" w:cs="仿宋"/>
          <w:sz w:val="32"/>
          <w:szCs w:val="32"/>
          <w:lang w:eastAsia="zh-CN"/>
        </w:rPr>
        <w:t>；</w:t>
      </w:r>
    </w:p>
    <w:p w14:paraId="522F48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评估机构应熟悉</w:t>
      </w:r>
      <w:r>
        <w:rPr>
          <w:rFonts w:hint="eastAsia" w:ascii="仿宋" w:hAnsi="仿宋" w:eastAsia="仿宋" w:cs="仿宋"/>
          <w:sz w:val="32"/>
          <w:szCs w:val="32"/>
          <w:lang w:eastAsia="zh-CN"/>
        </w:rPr>
        <w:t>永州</w:t>
      </w:r>
      <w:r>
        <w:rPr>
          <w:rFonts w:hint="eastAsia" w:ascii="仿宋" w:hAnsi="仿宋" w:eastAsia="仿宋" w:cs="仿宋"/>
          <w:sz w:val="32"/>
          <w:szCs w:val="32"/>
        </w:rPr>
        <w:t>市矿产资源情况及我省矿业权</w:t>
      </w:r>
      <w:r>
        <w:rPr>
          <w:rFonts w:hint="eastAsia" w:ascii="仿宋" w:hAnsi="仿宋" w:eastAsia="仿宋" w:cs="仿宋"/>
          <w:sz w:val="32"/>
          <w:szCs w:val="32"/>
          <w:lang w:eastAsia="zh-CN"/>
        </w:rPr>
        <w:t>出让收益评估</w:t>
      </w:r>
      <w:r>
        <w:rPr>
          <w:rFonts w:hint="eastAsia" w:ascii="仿宋" w:hAnsi="仿宋" w:eastAsia="仿宋" w:cs="仿宋"/>
          <w:sz w:val="32"/>
          <w:szCs w:val="32"/>
        </w:rPr>
        <w:t>评估要求，且</w:t>
      </w:r>
      <w:r>
        <w:rPr>
          <w:rFonts w:hint="eastAsia" w:ascii="仿宋" w:hAnsi="仿宋" w:eastAsia="仿宋" w:cs="仿宋"/>
          <w:sz w:val="32"/>
          <w:szCs w:val="32"/>
          <w:lang w:val="en-US" w:eastAsia="zh-CN"/>
        </w:rPr>
        <w:t>有近三年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2022年12月8日至今</w:t>
      </w:r>
      <w:r>
        <w:rPr>
          <w:rFonts w:hint="eastAsia" w:ascii="仿宋" w:hAnsi="仿宋" w:eastAsia="仿宋" w:cs="仿宋"/>
          <w:sz w:val="32"/>
          <w:szCs w:val="32"/>
          <w:lang w:eastAsia="zh-CN"/>
        </w:rPr>
        <w:t>）内</w:t>
      </w:r>
      <w:r>
        <w:rPr>
          <w:rFonts w:hint="eastAsia" w:ascii="仿宋" w:hAnsi="仿宋" w:eastAsia="仿宋" w:cs="仿宋"/>
          <w:sz w:val="32"/>
          <w:szCs w:val="32"/>
          <w:lang w:val="en-US" w:eastAsia="zh-CN"/>
        </w:rPr>
        <w:t>在湖南省范围内</w:t>
      </w:r>
      <w:r>
        <w:rPr>
          <w:rFonts w:hint="eastAsia" w:ascii="仿宋" w:hAnsi="仿宋" w:eastAsia="仿宋" w:cs="仿宋"/>
          <w:sz w:val="32"/>
          <w:szCs w:val="32"/>
        </w:rPr>
        <w:t>开展过</w:t>
      </w:r>
      <w:r>
        <w:rPr>
          <w:rFonts w:hint="eastAsia" w:ascii="仿宋" w:hAnsi="仿宋" w:eastAsia="仿宋" w:cs="仿宋"/>
          <w:sz w:val="32"/>
          <w:szCs w:val="32"/>
          <w:lang w:eastAsia="zh-CN"/>
        </w:rPr>
        <w:t>采矿</w:t>
      </w:r>
      <w:r>
        <w:rPr>
          <w:rFonts w:hint="eastAsia" w:ascii="仿宋" w:hAnsi="仿宋" w:eastAsia="仿宋" w:cs="仿宋"/>
          <w:sz w:val="32"/>
          <w:szCs w:val="32"/>
        </w:rPr>
        <w:t>权</w:t>
      </w:r>
      <w:r>
        <w:rPr>
          <w:rFonts w:hint="eastAsia" w:ascii="仿宋" w:hAnsi="仿宋" w:eastAsia="仿宋" w:cs="仿宋"/>
          <w:sz w:val="32"/>
          <w:szCs w:val="32"/>
          <w:lang w:eastAsia="zh-CN"/>
        </w:rPr>
        <w:t>出让收益</w:t>
      </w:r>
      <w:r>
        <w:rPr>
          <w:rFonts w:hint="eastAsia" w:ascii="仿宋" w:hAnsi="仿宋" w:eastAsia="仿宋" w:cs="仿宋"/>
          <w:sz w:val="32"/>
          <w:szCs w:val="32"/>
        </w:rPr>
        <w:t>评估的业绩</w:t>
      </w:r>
      <w:r>
        <w:rPr>
          <w:rFonts w:hint="eastAsia" w:ascii="仿宋" w:hAnsi="仿宋" w:eastAsia="仿宋" w:cs="仿宋"/>
          <w:sz w:val="32"/>
          <w:szCs w:val="32"/>
          <w:lang w:val="en-US" w:eastAsia="zh-CN"/>
        </w:rPr>
        <w:t>并提供评估报告</w:t>
      </w:r>
      <w:r>
        <w:rPr>
          <w:rFonts w:hint="eastAsia" w:ascii="仿宋" w:hAnsi="仿宋" w:eastAsia="仿宋" w:cs="仿宋"/>
          <w:sz w:val="32"/>
          <w:szCs w:val="32"/>
          <w:lang w:eastAsia="zh-CN"/>
        </w:rPr>
        <w:t>；</w:t>
      </w:r>
    </w:p>
    <w:p w14:paraId="4694D1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出具满足报名要求的承诺函（加盖机构公章、法定表人签字）。</w:t>
      </w:r>
    </w:p>
    <w:p w14:paraId="76156B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3.供应商必须是湖南省网上中介服务超市注册的合法供应商。</w:t>
      </w:r>
    </w:p>
    <w:p w14:paraId="53EC205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4.本项目不接受联合体参加竞价。</w:t>
      </w:r>
    </w:p>
    <w:p w14:paraId="4A286DF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5.单位负责人为同一人或者存在控股、管理关系的不同单位，不得同时参加竞价，否则，相关竞价均无效。</w:t>
      </w:r>
    </w:p>
    <w:p w14:paraId="427F8A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不接受受到刑事处罚，或者受到三万元以上的罚款、责令停产停业、在一至三年内禁止参加政府采购活动、暂扣或者吊销许可证、暂扣或者吊销执照等情形之一的行政处罚，或者存在财政部门认定的其他重大违法记录的供应商，参加本项目竞价。</w:t>
      </w:r>
    </w:p>
    <w:p w14:paraId="654B02C8">
      <w:pPr>
        <w:keepNext w:val="0"/>
        <w:keepLines w:val="0"/>
        <w:pageBreakBefore w:val="0"/>
        <w:widowControl w:val="0"/>
        <w:kinsoku/>
        <w:wordWrap/>
        <w:overflowPunct/>
        <w:topLinePunct w:val="0"/>
        <w:autoSpaceDE/>
        <w:autoSpaceDN/>
        <w:bidi w:val="0"/>
        <w:adjustRightInd w:val="0"/>
        <w:snapToGrid w:val="0"/>
        <w:spacing w:line="600" w:lineRule="exact"/>
        <w:ind w:firstLine="480"/>
        <w:textAlignment w:val="auto"/>
        <w:rPr>
          <w:rFonts w:hint="eastAsia" w:ascii="仿宋" w:hAnsi="仿宋" w:eastAsia="仿宋" w:cs="仿宋"/>
          <w:b/>
          <w:bCs/>
          <w:kern w:val="0"/>
          <w:sz w:val="30"/>
          <w:szCs w:val="30"/>
          <w:lang w:val="en-US" w:eastAsia="zh-CN"/>
        </w:rPr>
      </w:pPr>
      <w:r>
        <w:rPr>
          <w:rFonts w:hint="eastAsia" w:ascii="仿宋" w:hAnsi="仿宋" w:eastAsia="仿宋" w:cs="仿宋"/>
          <w:b/>
          <w:bCs/>
          <w:kern w:val="0"/>
          <w:sz w:val="30"/>
          <w:szCs w:val="30"/>
          <w:lang w:val="en-US" w:eastAsia="zh-CN"/>
        </w:rPr>
        <w:t>三、违约条款</w:t>
      </w:r>
    </w:p>
    <w:p w14:paraId="036A7A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kern w:val="0"/>
          <w:sz w:val="32"/>
          <w:szCs w:val="32"/>
          <w:lang w:eastAsia="zh-CN"/>
        </w:rPr>
        <w:t>若供应商终止履行本协议约定的，采购方有权不支付技术服务费用</w:t>
      </w:r>
      <w:r>
        <w:rPr>
          <w:rFonts w:hint="eastAsia" w:ascii="仿宋" w:hAnsi="仿宋" w:eastAsia="仿宋" w:cs="仿宋"/>
          <w:sz w:val="32"/>
          <w:szCs w:val="32"/>
          <w:lang w:eastAsia="zh-CN"/>
        </w:rPr>
        <w:t>。</w:t>
      </w:r>
    </w:p>
    <w:p w14:paraId="4DCAADE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2.供应商所编制的</w:t>
      </w:r>
      <w:r>
        <w:rPr>
          <w:rFonts w:hint="eastAsia" w:ascii="仿宋" w:hAnsi="仿宋" w:eastAsia="仿宋" w:cs="仿宋"/>
          <w:sz w:val="32"/>
          <w:szCs w:val="32"/>
          <w:lang w:eastAsia="zh-CN"/>
        </w:rPr>
        <w:t>采矿权出让收益评估报告因报告质量问题，需重大修改才能通过或者不予通过的，视同供应商违约，采购方可不支付采矿权出让收益评估费用。并将此供应商半年内不再列入永州市采矿权出让收益评估报告编制单位行列。</w:t>
      </w:r>
    </w:p>
    <w:p w14:paraId="0E5723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3.供应商因价格恶性竞争，不能保质保量及时完成相关报告的，</w:t>
      </w:r>
      <w:r>
        <w:rPr>
          <w:rFonts w:hint="eastAsia" w:ascii="仿宋" w:hAnsi="仿宋" w:eastAsia="仿宋" w:cs="仿宋"/>
          <w:sz w:val="32"/>
          <w:szCs w:val="32"/>
          <w:lang w:eastAsia="zh-CN"/>
        </w:rPr>
        <w:t>视同供应商违约，采购方可不支付采矿权出让收益评估费用。</w:t>
      </w:r>
      <w:r>
        <w:rPr>
          <w:rFonts w:hint="eastAsia" w:ascii="仿宋" w:hAnsi="仿宋" w:eastAsia="仿宋" w:cs="仿宋"/>
          <w:sz w:val="32"/>
          <w:szCs w:val="32"/>
          <w:lang w:val="en-US" w:eastAsia="zh-CN"/>
        </w:rPr>
        <w:t>赔偿相关损失，并</w:t>
      </w:r>
      <w:r>
        <w:rPr>
          <w:rFonts w:hint="eastAsia" w:ascii="仿宋" w:hAnsi="仿宋" w:eastAsia="仿宋" w:cs="仿宋"/>
          <w:sz w:val="32"/>
          <w:szCs w:val="32"/>
          <w:lang w:eastAsia="zh-CN"/>
        </w:rPr>
        <w:t>将此供应商半年内不再列入永州市采矿权出让收益评估报告编制单位行列。</w:t>
      </w:r>
    </w:p>
    <w:p w14:paraId="229B671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4.未遵守相关保密规定的，</w:t>
      </w:r>
      <w:r>
        <w:rPr>
          <w:rFonts w:hint="eastAsia" w:ascii="仿宋" w:hAnsi="仿宋" w:eastAsia="仿宋" w:cs="仿宋"/>
          <w:sz w:val="32"/>
          <w:szCs w:val="32"/>
          <w:lang w:eastAsia="zh-CN"/>
        </w:rPr>
        <w:t>采购方可不支付采矿权出让收益评估费用，并将此供应商半年内不再列入永州市采矿权出让收益评估报告编制单位行列。</w:t>
      </w:r>
    </w:p>
    <w:p w14:paraId="0B83F3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5.法律法规规定的其他违约责任。</w:t>
      </w:r>
      <w:r>
        <w:rPr>
          <w:rFonts w:hint="eastAsia" w:ascii="仿宋" w:hAnsi="仿宋" w:eastAsia="仿宋" w:cs="仿宋"/>
          <w:sz w:val="32"/>
          <w:szCs w:val="32"/>
        </w:rPr>
        <w:t xml:space="preserve">  </w:t>
      </w:r>
    </w:p>
    <w:p w14:paraId="2A7306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p>
    <w:p w14:paraId="39D8F76E">
      <w:pPr>
        <w:keepNext w:val="0"/>
        <w:keepLines w:val="0"/>
        <w:pageBreakBefore w:val="0"/>
        <w:widowControl w:val="0"/>
        <w:kinsoku/>
        <w:wordWrap/>
        <w:overflowPunct/>
        <w:topLinePunct w:val="0"/>
        <w:autoSpaceDE/>
        <w:autoSpaceDN/>
        <w:bidi w:val="0"/>
        <w:adjustRightInd w:val="0"/>
        <w:snapToGrid w:val="0"/>
        <w:spacing w:line="600" w:lineRule="exact"/>
        <w:textAlignment w:val="auto"/>
      </w:pPr>
    </w:p>
    <w:p w14:paraId="3E0CD94F"/>
    <w:p w14:paraId="334F0091"/>
    <w:p w14:paraId="313F59F7"/>
    <w:p w14:paraId="0849B282"/>
    <w:p w14:paraId="4728F73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D3091D9-0E72-4B7A-A71D-6E3F6E2013DB}"/>
  </w:font>
  <w:font w:name="Nimbus Roman No9 L">
    <w:altName w:val="宋体"/>
    <w:panose1 w:val="00000000000000000000"/>
    <w:charset w:val="00"/>
    <w:family w:val="auto"/>
    <w:pitch w:val="default"/>
    <w:sig w:usb0="00000000" w:usb1="00000000" w:usb2="00000000" w:usb3="00000000" w:csb0="00040001" w:csb1="00000000"/>
    <w:embedRegular r:id="rId2" w:fontKey="{55726322-C195-400D-9BAF-A4D64DC72ED2}"/>
  </w:font>
  <w:font w:name="方正小标宋简体">
    <w:panose1 w:val="02000000000000000000"/>
    <w:charset w:val="86"/>
    <w:family w:val="auto"/>
    <w:pitch w:val="default"/>
    <w:sig w:usb0="00000001" w:usb1="08000000" w:usb2="00000000" w:usb3="00000000" w:csb0="00040000" w:csb1="00000000"/>
    <w:embedRegular r:id="rId3" w:fontKey="{569D6486-DC6E-4D15-9992-4293D4812256}"/>
  </w:font>
  <w:font w:name="KaiTi_GB2312">
    <w:altName w:val="楷体"/>
    <w:panose1 w:val="02010609030101010101"/>
    <w:charset w:val="86"/>
    <w:family w:val="auto"/>
    <w:pitch w:val="default"/>
    <w:sig w:usb0="00000000" w:usb1="00000000" w:usb2="00000000" w:usb3="00000000" w:csb0="00040000" w:csb1="00000000"/>
    <w:embedRegular r:id="rId4" w:fontKey="{28C2B8F3-C038-40ED-9327-A93D00081B7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1C18B632-3A3E-427D-B23C-D972D0517E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C250D"/>
    <w:rsid w:val="20DA3E80"/>
    <w:rsid w:val="26AF5D32"/>
    <w:rsid w:val="36AE1181"/>
    <w:rsid w:val="3C780772"/>
    <w:rsid w:val="4E825454"/>
    <w:rsid w:val="7D8A4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1109</Words>
  <Characters>1138</Characters>
  <Lines>0</Lines>
  <Paragraphs>0</Paragraphs>
  <TotalTime>0</TotalTime>
  <ScaleCrop>false</ScaleCrop>
  <LinksUpToDate>false</LinksUpToDate>
  <CharactersWithSpaces>1140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2025-12-05T07:55:00Z</dcterms:created>
  <dc:creator>Administrator</dc:creator>
  <cp:lastModifiedBy>众为</cp:lastModifiedBy>
  <dcterms:modified xsi:type="dcterms:W3CDTF">2025-12-08T03:26:17Z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eyJoZGlkIjoiNmUyY2FlODg5YmM1MGMwNjAyOTkxYThkMzBhYTljYjMiLCJ1c2VySWQiOiI0MDA3NzU5MTUifQ==</vt:lpwstr>
  </property>
  <property fmtid="{D5CDD505-2E9C-101B-9397-08002B2CF9AE}" pid="4" name="ICV">
    <vt:lpwstr>CEA8E80F67464DA389B9DCD960AD4327_12</vt:lpwstr>
  </property>
</Properties>
</file>