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420"/>
          <w:tab w:val="center" w:pos="4153"/>
        </w:tabs>
        <w:autoSpaceDE w:val="0"/>
        <w:autoSpaceDN w:val="0"/>
        <w:adjustRightInd w:val="0"/>
        <w:spacing w:before="0" w:after="0" w:line="560" w:lineRule="exact"/>
        <w:ind w:firstLine="960" w:firstLineChars="300"/>
        <w:jc w:val="both"/>
        <w:rPr>
          <w:rFonts w:hint="default" w:eastAsia="方正小标宋简体"/>
          <w:b w:val="0"/>
          <w:sz w:val="32"/>
          <w:szCs w:val="32"/>
          <w:lang w:val="en-US" w:eastAsia="zh-CN"/>
        </w:rPr>
      </w:pPr>
      <w:bookmarkStart w:id="2" w:name="_GoBack"/>
      <w:bookmarkStart w:id="0" w:name="_Toc8987"/>
      <w:r>
        <w:rPr>
          <w:rFonts w:hint="eastAsia" w:eastAsia="方正小标宋简体"/>
          <w:b w:val="0"/>
          <w:sz w:val="32"/>
          <w:szCs w:val="32"/>
          <w:lang w:val="en-US" w:eastAsia="zh-CN"/>
        </w:rPr>
        <w:t xml:space="preserve">              </w:t>
      </w:r>
      <w:r>
        <w:rPr>
          <w:rFonts w:hint="eastAsia" w:eastAsia="方正小标宋简体"/>
          <w:b w:val="0"/>
          <w:sz w:val="32"/>
          <w:szCs w:val="32"/>
          <w:lang w:eastAsia="zh-CN"/>
        </w:rPr>
        <w:t>采购</w:t>
      </w:r>
      <w:r>
        <w:rPr>
          <w:rFonts w:eastAsia="方正小标宋简体"/>
          <w:b w:val="0"/>
          <w:sz w:val="32"/>
          <w:szCs w:val="32"/>
        </w:rPr>
        <w:t>计划公告</w:t>
      </w:r>
      <w:bookmarkEnd w:id="0"/>
    </w:p>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为便于供应商及时了解项目</w:t>
      </w:r>
      <w:r>
        <w:rPr>
          <w:rFonts w:hint="eastAsia" w:ascii="Times New Roman" w:hAnsi="Times New Roman" w:eastAsia="仿宋_GB2312" w:cs="Times New Roman"/>
          <w:sz w:val="24"/>
          <w:szCs w:val="24"/>
          <w:lang w:eastAsia="zh-CN"/>
        </w:rPr>
        <w:t>采购</w:t>
      </w:r>
      <w:r>
        <w:rPr>
          <w:rFonts w:ascii="Times New Roman" w:hAnsi="Times New Roman" w:eastAsia="仿宋_GB2312" w:cs="Times New Roman"/>
          <w:sz w:val="24"/>
          <w:szCs w:val="24"/>
        </w:rPr>
        <w:t>信息，现将</w:t>
      </w:r>
      <w:r>
        <w:rPr>
          <w:rFonts w:hint="eastAsia" w:ascii="仿宋_GB2312" w:hAnsi="仿宋_GB2312" w:eastAsia="仿宋_GB2312" w:cs="仿宋_GB2312"/>
          <w:sz w:val="24"/>
          <w:szCs w:val="24"/>
          <w:highlight w:val="none"/>
          <w:u w:val="single"/>
          <w:lang w:val="en-US" w:eastAsia="zh-CN"/>
        </w:rPr>
        <w:t>海洋石油936泥浆池加装冷却盘管</w:t>
      </w:r>
      <w:r>
        <w:rPr>
          <w:rFonts w:ascii="Times New Roman" w:hAnsi="Times New Roman" w:eastAsia="仿宋_GB2312" w:cs="Times New Roman"/>
          <w:sz w:val="24"/>
          <w:szCs w:val="24"/>
        </w:rPr>
        <w:t>的</w:t>
      </w:r>
      <w:r>
        <w:rPr>
          <w:rFonts w:hint="eastAsia" w:ascii="Times New Roman" w:hAnsi="Times New Roman" w:eastAsia="仿宋_GB2312" w:cs="Times New Roman"/>
          <w:sz w:val="24"/>
          <w:szCs w:val="24"/>
          <w:lang w:eastAsia="zh-CN"/>
        </w:rPr>
        <w:t>采购</w:t>
      </w:r>
      <w:r>
        <w:rPr>
          <w:rFonts w:ascii="Times New Roman" w:hAnsi="Times New Roman" w:eastAsia="仿宋_GB2312" w:cs="Times New Roman"/>
          <w:sz w:val="24"/>
          <w:szCs w:val="24"/>
        </w:rPr>
        <w:t>计划公开如下：</w:t>
      </w:r>
    </w:p>
    <w:tbl>
      <w:tblPr>
        <w:tblStyle w:val="10"/>
        <w:tblpPr w:leftFromText="180" w:rightFromText="180" w:vertAnchor="text" w:horzAnchor="page" w:tblpX="1862" w:tblpY="388"/>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614"/>
        <w:gridCol w:w="2348"/>
        <w:gridCol w:w="1791"/>
        <w:gridCol w:w="199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pPr>
              <w:tabs>
                <w:tab w:val="left" w:pos="567"/>
                <w:tab w:val="left" w:pos="1134"/>
              </w:tabs>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614" w:type="dxa"/>
            <w:vAlign w:val="center"/>
          </w:tcPr>
          <w:p>
            <w:pPr>
              <w:tabs>
                <w:tab w:val="left" w:pos="567"/>
                <w:tab w:val="left" w:pos="1134"/>
              </w:tabs>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eastAsia="zh-CN"/>
              </w:rPr>
              <w:t>采购</w:t>
            </w:r>
            <w:r>
              <w:rPr>
                <w:rFonts w:ascii="Times New Roman" w:hAnsi="Times New Roman" w:eastAsia="仿宋" w:cs="Times New Roman"/>
                <w:kern w:val="0"/>
                <w:sz w:val="24"/>
                <w:szCs w:val="24"/>
              </w:rPr>
              <w:t>包</w:t>
            </w:r>
          </w:p>
          <w:p>
            <w:pPr>
              <w:tabs>
                <w:tab w:val="left" w:pos="567"/>
                <w:tab w:val="left" w:pos="1134"/>
              </w:tabs>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348" w:type="dxa"/>
            <w:vAlign w:val="center"/>
          </w:tcPr>
          <w:p>
            <w:pPr>
              <w:tabs>
                <w:tab w:val="left" w:pos="567"/>
                <w:tab w:val="left" w:pos="1134"/>
              </w:tabs>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791" w:type="dxa"/>
            <w:vAlign w:val="center"/>
          </w:tcPr>
          <w:p>
            <w:pPr>
              <w:tabs>
                <w:tab w:val="left" w:pos="567"/>
                <w:tab w:val="left" w:pos="1134"/>
              </w:tabs>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tabs>
                <w:tab w:val="left" w:pos="567"/>
                <w:tab w:val="left" w:pos="1134"/>
              </w:tabs>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1997" w:type="dxa"/>
            <w:vAlign w:val="center"/>
          </w:tcPr>
          <w:p>
            <w:pPr>
              <w:tabs>
                <w:tab w:val="left" w:pos="567"/>
                <w:tab w:val="left" w:pos="1134"/>
              </w:tabs>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719" w:type="dxa"/>
            <w:vAlign w:val="center"/>
          </w:tcPr>
          <w:p>
            <w:pPr>
              <w:tabs>
                <w:tab w:val="left" w:pos="567"/>
                <w:tab w:val="left" w:pos="1134"/>
              </w:tabs>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588" w:type="dxa"/>
            <w:vAlign w:val="center"/>
          </w:tcPr>
          <w:p>
            <w:pPr>
              <w:tabs>
                <w:tab w:val="left" w:pos="567"/>
                <w:tab w:val="left" w:pos="1134"/>
              </w:tabs>
              <w:rPr>
                <w:rFonts w:hint="eastAsia"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w:t>
            </w:r>
            <w:r>
              <w:rPr>
                <w:rFonts w:hint="eastAsia" w:ascii="Times New Roman" w:hAnsi="Times New Roman" w:eastAsia="仿宋" w:cs="Times New Roman"/>
                <w:kern w:val="0"/>
                <w:sz w:val="24"/>
                <w:szCs w:val="24"/>
                <w:highlight w:val="none"/>
                <w:lang w:val="en-US" w:eastAsia="zh-CN"/>
              </w:rPr>
              <w:tab/>
            </w:r>
          </w:p>
        </w:tc>
        <w:tc>
          <w:tcPr>
            <w:tcW w:w="1614" w:type="dxa"/>
            <w:vAlign w:val="center"/>
          </w:tcPr>
          <w:p>
            <w:pPr>
              <w:tabs>
                <w:tab w:val="left" w:pos="567"/>
                <w:tab w:val="left" w:pos="1134"/>
              </w:tabs>
              <w:rPr>
                <w:rFonts w:hint="eastAsia" w:ascii="仿宋_GB2312" w:hAnsi="仿宋_GB2312" w:eastAsia="仿宋_GB2312" w:cs="仿宋_GB2312"/>
                <w:kern w:val="0"/>
                <w:sz w:val="22"/>
                <w:szCs w:val="22"/>
                <w:highlight w:val="none"/>
                <w:u w:val="single"/>
              </w:rPr>
            </w:pPr>
            <w:r>
              <w:rPr>
                <w:rFonts w:hint="eastAsia" w:ascii="仿宋_GB2312" w:hAnsi="仿宋_GB2312" w:eastAsia="仿宋_GB2312" w:cs="仿宋_GB2312"/>
                <w:kern w:val="0"/>
                <w:sz w:val="22"/>
                <w:szCs w:val="22"/>
                <w:highlight w:val="none"/>
                <w:u w:val="single"/>
                <w:lang w:val="en-US" w:eastAsia="zh-CN"/>
              </w:rPr>
              <w:t>海洋石油936 泥浆池加装冷却盘管</w:t>
            </w:r>
          </w:p>
        </w:tc>
        <w:tc>
          <w:tcPr>
            <w:tcW w:w="2348" w:type="dxa"/>
            <w:vAlign w:val="center"/>
          </w:tcPr>
          <w:p>
            <w:pPr>
              <w:tabs>
                <w:tab w:val="left" w:pos="567"/>
                <w:tab w:val="left" w:pos="1134"/>
              </w:tabs>
              <w:rPr>
                <w:rFonts w:hint="eastAsia" w:ascii="仿宋" w:hAnsi="仿宋" w:eastAsia="仿宋" w:cs="仿宋"/>
                <w:kern w:val="0"/>
                <w:sz w:val="24"/>
                <w:szCs w:val="24"/>
                <w:highlight w:val="none"/>
                <w:u w:val="none"/>
                <w:lang w:val="en-US"/>
              </w:rPr>
            </w:pPr>
            <w:r>
              <w:rPr>
                <w:rFonts w:hint="eastAsia" w:ascii="仿宋" w:hAnsi="仿宋" w:eastAsia="仿宋" w:cs="仿宋"/>
                <w:kern w:val="0"/>
                <w:sz w:val="22"/>
                <w:szCs w:val="22"/>
                <w:highlight w:val="none"/>
                <w:u w:val="none"/>
              </w:rPr>
              <w:t>见</w:t>
            </w:r>
            <w:r>
              <w:rPr>
                <w:rFonts w:hint="eastAsia" w:ascii="仿宋" w:hAnsi="仿宋" w:eastAsia="仿宋" w:cs="仿宋"/>
                <w:kern w:val="0"/>
                <w:sz w:val="22"/>
                <w:szCs w:val="22"/>
                <w:highlight w:val="none"/>
                <w:u w:val="none"/>
                <w:lang w:val="en-US" w:eastAsia="zh-CN"/>
              </w:rPr>
              <w:t>海洋石油936泥浆池加装冷却盘管技术规格书</w:t>
            </w:r>
          </w:p>
        </w:tc>
        <w:tc>
          <w:tcPr>
            <w:tcW w:w="1791" w:type="dxa"/>
            <w:vAlign w:val="center"/>
          </w:tcPr>
          <w:p>
            <w:pPr>
              <w:tabs>
                <w:tab w:val="left" w:pos="567"/>
                <w:tab w:val="left" w:pos="1134"/>
              </w:tabs>
              <w:jc w:val="left"/>
              <w:rPr>
                <w:rFonts w:hint="eastAsia" w:ascii="仿宋" w:hAnsi="仿宋" w:eastAsia="仿宋" w:cs="仿宋"/>
                <w:kern w:val="0"/>
                <w:sz w:val="24"/>
                <w:szCs w:val="24"/>
                <w:highlight w:val="none"/>
                <w:u w:val="single"/>
              </w:rPr>
            </w:pPr>
            <w:r>
              <w:rPr>
                <w:rFonts w:hint="eastAsia" w:ascii="仿宋" w:hAnsi="仿宋" w:eastAsia="仿宋" w:cs="仿宋"/>
                <w:kern w:val="0"/>
                <w:sz w:val="22"/>
                <w:szCs w:val="22"/>
                <w:highlight w:val="none"/>
                <w:u w:val="none"/>
              </w:rPr>
              <w:t>（</w:t>
            </w:r>
            <w:r>
              <w:rPr>
                <w:rFonts w:hint="eastAsia" w:ascii="仿宋" w:hAnsi="仿宋" w:eastAsia="仿宋" w:cs="仿宋"/>
                <w:kern w:val="0"/>
                <w:sz w:val="22"/>
                <w:szCs w:val="22"/>
                <w:highlight w:val="none"/>
                <w:u w:val="none"/>
                <w:lang w:val="en-US" w:eastAsia="zh-CN"/>
              </w:rPr>
              <w:t>2026年3月</w:t>
            </w:r>
            <w:r>
              <w:rPr>
                <w:rFonts w:hint="eastAsia" w:ascii="仿宋" w:hAnsi="仿宋" w:eastAsia="仿宋" w:cs="仿宋"/>
                <w:kern w:val="0"/>
                <w:sz w:val="22"/>
                <w:szCs w:val="22"/>
                <w:highlight w:val="none"/>
                <w:u w:val="none"/>
              </w:rPr>
              <w:t>）</w:t>
            </w:r>
          </w:p>
        </w:tc>
        <w:tc>
          <w:tcPr>
            <w:tcW w:w="1997" w:type="dxa"/>
            <w:vAlign w:val="center"/>
          </w:tcPr>
          <w:p>
            <w:pPr>
              <w:tabs>
                <w:tab w:val="left" w:pos="567"/>
                <w:tab w:val="left" w:pos="1134"/>
              </w:tabs>
              <w:jc w:val="left"/>
              <w:rPr>
                <w:rFonts w:hint="eastAsia" w:ascii="仿宋" w:hAnsi="仿宋" w:eastAsia="仿宋" w:cs="仿宋"/>
                <w:kern w:val="0"/>
                <w:sz w:val="24"/>
                <w:szCs w:val="24"/>
                <w:highlight w:val="none"/>
                <w:u w:val="single"/>
              </w:rPr>
            </w:pPr>
            <w:r>
              <w:rPr>
                <w:rFonts w:hint="eastAsia" w:ascii="仿宋" w:hAnsi="仿宋" w:eastAsia="仿宋" w:cs="仿宋"/>
                <w:kern w:val="0"/>
                <w:sz w:val="22"/>
                <w:szCs w:val="22"/>
                <w:highlight w:val="none"/>
                <w:u w:val="none"/>
              </w:rPr>
              <w:t>见</w:t>
            </w:r>
            <w:r>
              <w:rPr>
                <w:rFonts w:hint="eastAsia" w:ascii="仿宋" w:hAnsi="仿宋" w:eastAsia="仿宋" w:cs="仿宋"/>
                <w:kern w:val="0"/>
                <w:sz w:val="22"/>
                <w:szCs w:val="22"/>
                <w:highlight w:val="none"/>
                <w:u w:val="none"/>
                <w:lang w:val="en-US" w:eastAsia="zh-CN"/>
              </w:rPr>
              <w:t>海洋石油936 泥浆池加装冷却盘管技术规格书</w:t>
            </w:r>
          </w:p>
        </w:tc>
        <w:tc>
          <w:tcPr>
            <w:tcW w:w="719" w:type="dxa"/>
            <w:vAlign w:val="center"/>
          </w:tcPr>
          <w:p>
            <w:pPr>
              <w:tabs>
                <w:tab w:val="left" w:pos="567"/>
                <w:tab w:val="left" w:pos="1134"/>
              </w:tabs>
              <w:rPr>
                <w:rFonts w:ascii="Times New Roman" w:hAnsi="Times New Roman" w:eastAsia="仿宋" w:cs="Times New Roman"/>
                <w:kern w:val="0"/>
                <w:sz w:val="24"/>
                <w:szCs w:val="24"/>
                <w:highlight w:val="red"/>
                <w:u w:val="single"/>
              </w:rPr>
            </w:pPr>
          </w:p>
        </w:tc>
      </w:tr>
    </w:tbl>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本次公开的</w:t>
      </w:r>
      <w:r>
        <w:rPr>
          <w:rFonts w:hint="eastAsia" w:ascii="Times New Roman" w:hAnsi="Times New Roman" w:eastAsia="仿宋_GB2312" w:cs="Times New Roman"/>
          <w:sz w:val="24"/>
          <w:szCs w:val="24"/>
          <w:lang w:eastAsia="zh-CN"/>
        </w:rPr>
        <w:t>采购</w:t>
      </w:r>
      <w:r>
        <w:rPr>
          <w:rFonts w:ascii="Times New Roman" w:hAnsi="Times New Roman" w:eastAsia="仿宋_GB2312" w:cs="Times New Roman"/>
          <w:sz w:val="24"/>
          <w:szCs w:val="24"/>
        </w:rPr>
        <w:t>计划是本项目</w:t>
      </w:r>
      <w:r>
        <w:rPr>
          <w:rFonts w:hint="eastAsia" w:ascii="Times New Roman" w:hAnsi="Times New Roman" w:eastAsia="仿宋_GB2312" w:cs="Times New Roman"/>
          <w:sz w:val="24"/>
          <w:szCs w:val="24"/>
          <w:lang w:eastAsia="zh-CN"/>
        </w:rPr>
        <w:t>采购</w:t>
      </w:r>
      <w:r>
        <w:rPr>
          <w:rFonts w:ascii="Times New Roman" w:hAnsi="Times New Roman" w:eastAsia="仿宋_GB2312" w:cs="Times New Roman"/>
          <w:sz w:val="24"/>
          <w:szCs w:val="24"/>
        </w:rPr>
        <w:t>工作的初步安排，实际采购应以相关采购公告和采购文件为准，所有提供和反馈的信息只作为项目</w:t>
      </w:r>
      <w:r>
        <w:rPr>
          <w:rFonts w:hint="eastAsia" w:ascii="Times New Roman" w:hAnsi="Times New Roman" w:eastAsia="仿宋_GB2312" w:cs="Times New Roman"/>
          <w:sz w:val="24"/>
          <w:szCs w:val="24"/>
          <w:lang w:eastAsia="zh-CN"/>
        </w:rPr>
        <w:t>采购</w:t>
      </w:r>
      <w:r>
        <w:rPr>
          <w:rFonts w:ascii="Times New Roman" w:hAnsi="Times New Roman" w:eastAsia="仿宋_GB2312" w:cs="Times New Roman"/>
          <w:sz w:val="24"/>
          <w:szCs w:val="24"/>
        </w:rPr>
        <w:t>参考。</w:t>
      </w:r>
    </w:p>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本次公告有效期是</w:t>
      </w:r>
      <w:r>
        <w:rPr>
          <w:rFonts w:hint="eastAsia"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2026</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2</w:t>
      </w:r>
      <w:r>
        <w:rPr>
          <w:rFonts w:hint="eastAsia"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 xml:space="preserve"> 26</w:t>
      </w:r>
      <w:r>
        <w:rPr>
          <w:rFonts w:hint="eastAsia" w:ascii="Times New Roman" w:hAnsi="Times New Roman" w:eastAsia="仿宋_GB2312" w:cs="Times New Roman"/>
          <w:sz w:val="24"/>
          <w:szCs w:val="24"/>
        </w:rPr>
        <w:t>日）至（</w:t>
      </w:r>
      <w:r>
        <w:rPr>
          <w:rFonts w:hint="eastAsia" w:ascii="Times New Roman" w:hAnsi="Times New Roman" w:eastAsia="仿宋_GB2312" w:cs="Times New Roman"/>
          <w:sz w:val="24"/>
          <w:szCs w:val="24"/>
          <w:lang w:val="en-US" w:eastAsia="zh-CN"/>
        </w:rPr>
        <w:t>2026</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3</w:t>
      </w:r>
      <w:r>
        <w:rPr>
          <w:rFonts w:hint="eastAsia"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4</w:t>
      </w:r>
      <w:r>
        <w:rPr>
          <w:rFonts w:hint="eastAsia" w:ascii="Times New Roman" w:hAnsi="Times New Roman" w:eastAsia="仿宋_GB2312" w:cs="Times New Roman"/>
          <w:sz w:val="24"/>
          <w:szCs w:val="24"/>
        </w:rPr>
        <w:t>日）止</w:t>
      </w:r>
      <w:r>
        <w:rPr>
          <w:rFonts w:ascii="Times New Roman" w:hAnsi="Times New Roman" w:eastAsia="仿宋_GB2312" w:cs="Times New Roman"/>
          <w:sz w:val="24"/>
          <w:szCs w:val="24"/>
        </w:rPr>
        <w:t>。在此期间，有意参与某</w:t>
      </w:r>
      <w:r>
        <w:rPr>
          <w:rFonts w:hint="eastAsia" w:ascii="Times New Roman" w:hAnsi="Times New Roman" w:eastAsia="仿宋_GB2312" w:cs="Times New Roman"/>
          <w:sz w:val="24"/>
          <w:szCs w:val="24"/>
          <w:lang w:eastAsia="zh-CN"/>
        </w:rPr>
        <w:t>采购</w:t>
      </w:r>
      <w:r>
        <w:rPr>
          <w:rFonts w:ascii="Times New Roman" w:hAnsi="Times New Roman" w:eastAsia="仿宋_GB2312" w:cs="Times New Roman"/>
          <w:sz w:val="24"/>
          <w:szCs w:val="24"/>
        </w:rPr>
        <w:t>包的系统用户可在</w:t>
      </w:r>
      <w:r>
        <w:rPr>
          <w:rFonts w:hint="eastAsia" w:ascii="Times New Roman" w:hAnsi="Times New Roman" w:eastAsia="仿宋_GB2312" w:cs="Times New Roman"/>
          <w:sz w:val="24"/>
          <w:szCs w:val="24"/>
          <w:lang w:val="en-US" w:eastAsia="zh-CN"/>
        </w:rPr>
        <w:t>中国海油供应链数字化平台</w:t>
      </w:r>
      <w:r>
        <w:rPr>
          <w:rFonts w:ascii="Times New Roman" w:hAnsi="Times New Roman" w:eastAsia="仿宋_GB2312" w:cs="Times New Roman"/>
          <w:sz w:val="24"/>
          <w:szCs w:val="24"/>
        </w:rPr>
        <w:t>中提交反馈材料。</w:t>
      </w:r>
    </w:p>
    <w:p>
      <w:pPr>
        <w:keepLines w:val="0"/>
        <w:widowControl/>
        <w:tabs>
          <w:tab w:val="left" w:pos="567"/>
          <w:tab w:val="left" w:pos="1134"/>
        </w:tabs>
        <w:ind w:right="1014" w:rightChars="317"/>
        <w:jc w:val="right"/>
        <w:rPr>
          <w:rFonts w:hint="eastAsia" w:ascii="Times New Roman" w:hAnsi="Times New Roman" w:eastAsia="仿宋_GB2312" w:cs="Times New Roman"/>
          <w:sz w:val="28"/>
          <w:szCs w:val="28"/>
          <w:lang w:val="en-US" w:eastAsia="zh-CN"/>
        </w:rPr>
      </w:pPr>
    </w:p>
    <w:p>
      <w:pPr>
        <w:keepLines w:val="0"/>
        <w:widowControl/>
        <w:tabs>
          <w:tab w:val="left" w:pos="567"/>
          <w:tab w:val="left" w:pos="1134"/>
        </w:tabs>
        <w:ind w:right="1014" w:rightChars="317"/>
        <w:jc w:val="right"/>
        <w:rPr>
          <w:rFonts w:hint="eastAsia" w:ascii="Times New Roman" w:hAnsi="Times New Roman" w:eastAsia="仿宋_GB2312" w:cs="Times New Roman"/>
          <w:sz w:val="28"/>
          <w:szCs w:val="28"/>
          <w:lang w:val="en-US" w:eastAsia="zh-CN"/>
        </w:rPr>
      </w:pPr>
    </w:p>
    <w:p>
      <w:pPr>
        <w:keepLines w:val="0"/>
        <w:widowControl/>
        <w:tabs>
          <w:tab w:val="left" w:pos="567"/>
          <w:tab w:val="left" w:pos="1134"/>
        </w:tabs>
        <w:ind w:right="1014" w:rightChars="317"/>
        <w:jc w:val="right"/>
        <w:rPr>
          <w:rFonts w:hint="eastAsia" w:ascii="Times New Roman" w:hAnsi="Times New Roman" w:eastAsia="仿宋_GB2312" w:cs="Times New Roman"/>
          <w:sz w:val="28"/>
          <w:szCs w:val="28"/>
          <w:lang w:val="en-US" w:eastAsia="zh-CN"/>
        </w:rPr>
      </w:pPr>
    </w:p>
    <w:p>
      <w:pPr>
        <w:keepLines w:val="0"/>
        <w:widowControl/>
        <w:tabs>
          <w:tab w:val="left" w:pos="567"/>
          <w:tab w:val="left" w:pos="1134"/>
        </w:tabs>
        <w:ind w:right="1014" w:rightChars="317"/>
        <w:jc w:val="right"/>
        <w:rPr>
          <w:rFonts w:hint="default" w:ascii="Times New Roman" w:hAnsi="Times New Roman" w:eastAsia="仿宋_GB2312" w:cs="Times New Roman"/>
          <w:sz w:val="28"/>
          <w:szCs w:val="28"/>
          <w:highlight w:val="red"/>
          <w:lang w:val="en-US" w:eastAsia="zh-CN"/>
        </w:rPr>
      </w:pPr>
      <w:r>
        <w:rPr>
          <w:rFonts w:hint="eastAsia" w:ascii="Times New Roman" w:hAnsi="Times New Roman" w:eastAsia="仿宋_GB2312" w:cs="Times New Roman"/>
          <w:sz w:val="28"/>
          <w:szCs w:val="28"/>
          <w:lang w:val="en-US" w:eastAsia="zh-CN"/>
        </w:rPr>
        <w:t>中海油服钻井事业部湛江作业公司</w:t>
      </w:r>
    </w:p>
    <w:p>
      <w:pPr>
        <w:keepLines w:val="0"/>
        <w:widowControl/>
        <w:tabs>
          <w:tab w:val="left" w:pos="567"/>
          <w:tab w:val="left" w:pos="1134"/>
        </w:tabs>
        <w:ind w:right="1014" w:rightChars="317"/>
        <w:jc w:val="righ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2026年2月26日</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widowControl/>
        <w:jc w:val="left"/>
        <w:rPr>
          <w:rFonts w:ascii="Times New Roman" w:hAnsi="Times New Roman" w:eastAsia="仿宋_GB2312" w:cs="Times New Roman"/>
          <w:szCs w:val="32"/>
        </w:rPr>
      </w:pPr>
      <w:r>
        <w:rPr>
          <w:rFonts w:ascii="Times New Roman" w:hAnsi="Times New Roman" w:eastAsia="仿宋_GB2312" w:cs="Times New Roman"/>
          <w:sz w:val="28"/>
          <w:szCs w:val="28"/>
        </w:rPr>
        <w:t xml:space="preserve"> </w:t>
      </w:r>
      <w:r>
        <w:rPr>
          <w:rFonts w:ascii="Times New Roman" w:hAnsi="Times New Roman" w:eastAsia="仿宋_GB2312" w:cs="Times New Roman"/>
          <w:szCs w:val="32"/>
        </w:rPr>
        <w:t xml:space="preserve"> </w:t>
      </w:r>
      <w:r>
        <w:rPr>
          <w:rFonts w:hint="eastAsia" w:ascii="Times New Roman" w:hAnsi="Times New Roman" w:eastAsia="仿宋" w:cs="Times New Roman"/>
          <w:b/>
          <w:sz w:val="28"/>
          <w:szCs w:val="28"/>
        </w:rPr>
        <w:t>附件1</w:t>
      </w:r>
      <w:r>
        <w:rPr>
          <w:rFonts w:hint="eastAsia" w:ascii="Times New Roman" w:hAnsi="Times New Roman" w:eastAsia="仿宋" w:cs="Times New Roman"/>
          <w:b/>
          <w:sz w:val="28"/>
          <w:szCs w:val="28"/>
          <w:lang w:eastAsia="zh-CN"/>
        </w:rPr>
        <w:t>：</w:t>
      </w:r>
      <w:r>
        <w:rPr>
          <w:rFonts w:ascii="Times New Roman" w:hAnsi="Times New Roman" w:eastAsia="仿宋" w:cs="Times New Roman"/>
          <w:b/>
          <w:sz w:val="28"/>
          <w:szCs w:val="28"/>
        </w:rPr>
        <w:t xml:space="preserve"> 供应商资质基本要求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tabs>
                <w:tab w:val="left" w:pos="993"/>
                <w:tab w:val="left" w:pos="1134"/>
                <w:tab w:val="left" w:pos="1418"/>
              </w:tabs>
              <w:jc w:val="center"/>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1843" w:type="dxa"/>
            <w:vAlign w:val="center"/>
          </w:tcPr>
          <w:p>
            <w:pPr>
              <w:widowControl/>
              <w:jc w:val="center"/>
              <w:rPr>
                <w:rFonts w:ascii="仿宋" w:hAnsi="仿宋" w:eastAsia="仿宋" w:cs="Times New Roman"/>
                <w:kern w:val="0"/>
                <w:sz w:val="24"/>
                <w:szCs w:val="24"/>
              </w:rPr>
            </w:pPr>
            <w:r>
              <w:rPr>
                <w:rFonts w:hint="eastAsia" w:ascii="仿宋" w:hAnsi="仿宋" w:eastAsia="仿宋" w:cs="Times New Roman"/>
                <w:color w:val="000000"/>
                <w:kern w:val="0"/>
                <w:sz w:val="24"/>
                <w:szCs w:val="24"/>
              </w:rPr>
              <w:t>审核</w:t>
            </w:r>
            <w:r>
              <w:rPr>
                <w:rFonts w:ascii="仿宋" w:hAnsi="仿宋" w:eastAsia="仿宋" w:cs="Times New Roman"/>
                <w:color w:val="000000"/>
                <w:kern w:val="0"/>
                <w:sz w:val="24"/>
                <w:szCs w:val="24"/>
              </w:rPr>
              <w:t>指标</w:t>
            </w:r>
          </w:p>
        </w:tc>
        <w:tc>
          <w:tcPr>
            <w:tcW w:w="5812" w:type="dxa"/>
            <w:vAlign w:val="center"/>
          </w:tcPr>
          <w:p>
            <w:pPr>
              <w:tabs>
                <w:tab w:val="left" w:pos="993"/>
                <w:tab w:val="left" w:pos="1134"/>
                <w:tab w:val="left" w:pos="1418"/>
              </w:tabs>
              <w:jc w:val="center"/>
              <w:rPr>
                <w:rFonts w:ascii="仿宋" w:hAnsi="仿宋" w:eastAsia="仿宋" w:cs="Times New Roman"/>
                <w:kern w:val="0"/>
                <w:sz w:val="24"/>
                <w:szCs w:val="24"/>
              </w:rPr>
            </w:pPr>
            <w:r>
              <w:rPr>
                <w:rFonts w:hint="eastAsia" w:ascii="仿宋" w:hAnsi="仿宋" w:eastAsia="仿宋" w:cs="Times New Roman"/>
                <w:kern w:val="0"/>
                <w:sz w:val="24"/>
                <w:szCs w:val="24"/>
              </w:rPr>
              <w:t>审核标准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tabs>
                <w:tab w:val="left" w:pos="993"/>
                <w:tab w:val="left" w:pos="1134"/>
                <w:tab w:val="left" w:pos="1418"/>
              </w:tabs>
              <w:jc w:val="center"/>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1843" w:type="dxa"/>
            <w:vAlign w:val="center"/>
          </w:tcPr>
          <w:p>
            <w:pPr>
              <w:widowControl/>
              <w:jc w:val="center"/>
              <w:rPr>
                <w:rFonts w:hint="eastAsia" w:ascii="仿宋" w:hAnsi="仿宋" w:eastAsia="宋体" w:cs="Times New Roman"/>
                <w:kern w:val="0"/>
                <w:sz w:val="24"/>
                <w:szCs w:val="24"/>
                <w:lang w:eastAsia="zh-CN"/>
              </w:rPr>
            </w:pPr>
            <w:r>
              <w:rPr>
                <w:rFonts w:hint="eastAsia" w:ascii="宋体" w:hAnsi="宋体" w:eastAsia="宋体" w:cs="Times New Roman"/>
                <w:kern w:val="2"/>
                <w:sz w:val="24"/>
                <w:szCs w:val="20"/>
              </w:rPr>
              <w:t>★</w:t>
            </w:r>
            <w:r>
              <w:rPr>
                <w:rFonts w:hint="eastAsia" w:ascii="仿宋" w:hAnsi="仿宋" w:eastAsia="仿宋" w:cs="Times New Roman"/>
                <w:color w:val="000000"/>
                <w:kern w:val="0"/>
                <w:sz w:val="24"/>
                <w:szCs w:val="24"/>
                <w:lang w:val="en-US" w:eastAsia="zh-CN"/>
              </w:rPr>
              <w:t>营业执照</w:t>
            </w:r>
          </w:p>
        </w:tc>
        <w:tc>
          <w:tcPr>
            <w:tcW w:w="5812" w:type="dxa"/>
            <w:vAlign w:val="center"/>
          </w:tcPr>
          <w:p>
            <w:pPr>
              <w:tabs>
                <w:tab w:val="left" w:pos="993"/>
                <w:tab w:val="left" w:pos="1134"/>
                <w:tab w:val="left" w:pos="1418"/>
              </w:tabs>
              <w:rPr>
                <w:rFonts w:hint="default" w:ascii="仿宋" w:hAnsi="仿宋" w:eastAsia="仿宋" w:cs="Times New Roman"/>
                <w:kern w:val="0"/>
                <w:sz w:val="22"/>
                <w:szCs w:val="22"/>
                <w:lang w:val="en-US" w:eastAsia="zh-CN"/>
              </w:rPr>
            </w:pPr>
            <w:r>
              <w:rPr>
                <w:rFonts w:hint="eastAsia" w:ascii="仿宋" w:hAnsi="仿宋" w:eastAsia="仿宋" w:cs="Times New Roman"/>
                <w:color w:val="auto"/>
                <w:kern w:val="0"/>
                <w:sz w:val="22"/>
                <w:szCs w:val="22"/>
                <w:highlight w:val="none"/>
              </w:rPr>
              <w:t>投标人为独立法人单位，具有合法有效的企业法人营业执照、税务登记证及组织机构代码证或证照合一的营业执照；或具有合法有效的法定注册证书；投标人为分公司的，应具有合法有效的营业执照和上级法人单位授权书，分公司与上级法人单位只可一家参与投标，同时参与投标的，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tabs>
                <w:tab w:val="left" w:pos="993"/>
                <w:tab w:val="left" w:pos="1134"/>
                <w:tab w:val="left" w:pos="1418"/>
              </w:tabs>
              <w:jc w:val="center"/>
              <w:rPr>
                <w:rFonts w:ascii="仿宋" w:hAnsi="仿宋" w:eastAsia="仿宋" w:cs="Times New Roman"/>
                <w:kern w:val="0"/>
                <w:sz w:val="24"/>
                <w:szCs w:val="24"/>
              </w:rPr>
            </w:pPr>
            <w:r>
              <w:rPr>
                <w:rFonts w:hint="eastAsia" w:ascii="仿宋" w:hAnsi="仿宋" w:eastAsia="仿宋" w:cs="Times New Roman"/>
                <w:kern w:val="0"/>
                <w:sz w:val="24"/>
                <w:szCs w:val="24"/>
              </w:rPr>
              <w:t>2</w:t>
            </w:r>
          </w:p>
        </w:tc>
        <w:tc>
          <w:tcPr>
            <w:tcW w:w="1843" w:type="dxa"/>
            <w:vAlign w:val="center"/>
          </w:tcPr>
          <w:p>
            <w:pPr>
              <w:tabs>
                <w:tab w:val="left" w:pos="993"/>
                <w:tab w:val="left" w:pos="1134"/>
                <w:tab w:val="left" w:pos="1418"/>
              </w:tabs>
              <w:jc w:val="center"/>
              <w:rPr>
                <w:rFonts w:ascii="仿宋" w:hAnsi="仿宋" w:eastAsia="仿宋" w:cs="Times New Roman"/>
                <w:kern w:val="0"/>
                <w:sz w:val="24"/>
                <w:szCs w:val="24"/>
              </w:rPr>
            </w:pPr>
            <w:r>
              <w:rPr>
                <w:rFonts w:hint="eastAsia" w:ascii="仿宋" w:hAnsi="仿宋" w:eastAsia="仿宋" w:cs="Times New Roman"/>
                <w:kern w:val="0"/>
                <w:sz w:val="24"/>
                <w:szCs w:val="24"/>
              </w:rPr>
              <w:t>公司介绍</w:t>
            </w:r>
          </w:p>
        </w:tc>
        <w:tc>
          <w:tcPr>
            <w:tcW w:w="5812" w:type="dxa"/>
            <w:vAlign w:val="center"/>
          </w:tcPr>
          <w:p>
            <w:pPr>
              <w:tabs>
                <w:tab w:val="left" w:pos="993"/>
                <w:tab w:val="left" w:pos="1134"/>
                <w:tab w:val="left" w:pos="1418"/>
              </w:tabs>
              <w:rPr>
                <w:rFonts w:ascii="仿宋" w:hAnsi="仿宋" w:eastAsia="仿宋" w:cs="Times New Roman"/>
                <w:kern w:val="0"/>
                <w:sz w:val="22"/>
                <w:szCs w:val="22"/>
              </w:rPr>
            </w:pPr>
            <w:r>
              <w:rPr>
                <w:rFonts w:hint="eastAsia" w:ascii="仿宋" w:hAnsi="仿宋" w:eastAsia="仿宋" w:cs="Times New Roman"/>
                <w:kern w:val="0"/>
                <w:sz w:val="22"/>
                <w:szCs w:val="22"/>
              </w:rPr>
              <w:t>包含但不限于公司整体经营情况、组织机构、生产能力或研发能力、设备、人员、质量控制措施、主要销售市场等，内容完整详实，不完整且未按期澄清的视为放弃，与实际不符的，我公司有权对该公司放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tabs>
                <w:tab w:val="left" w:pos="993"/>
                <w:tab w:val="left" w:pos="1134"/>
                <w:tab w:val="left" w:pos="1418"/>
              </w:tabs>
              <w:jc w:val="center"/>
              <w:rPr>
                <w:rFonts w:hint="eastAsia" w:ascii="仿宋" w:hAnsi="仿宋" w:eastAsia="仿宋" w:cs="Times New Roman"/>
                <w:kern w:val="0"/>
                <w:sz w:val="24"/>
                <w:szCs w:val="24"/>
                <w:highlight w:val="none"/>
                <w:lang w:val="en-US" w:eastAsia="zh-CN" w:bidi="ar-SA"/>
              </w:rPr>
            </w:pPr>
            <w:r>
              <w:rPr>
                <w:rFonts w:hint="eastAsia" w:ascii="仿宋" w:hAnsi="仿宋" w:eastAsia="仿宋" w:cs="Times New Roman"/>
                <w:kern w:val="0"/>
                <w:sz w:val="24"/>
                <w:szCs w:val="24"/>
                <w:highlight w:val="none"/>
                <w:lang w:val="en-US" w:eastAsia="zh-CN" w:bidi="ar-SA"/>
              </w:rPr>
              <w:t>3</w:t>
            </w:r>
          </w:p>
        </w:tc>
        <w:tc>
          <w:tcPr>
            <w:tcW w:w="1843" w:type="dxa"/>
            <w:vAlign w:val="center"/>
          </w:tcPr>
          <w:p>
            <w:pPr>
              <w:tabs>
                <w:tab w:val="left" w:pos="993"/>
                <w:tab w:val="left" w:pos="1134"/>
                <w:tab w:val="left" w:pos="1418"/>
              </w:tabs>
              <w:ind w:firstLine="240" w:firstLineChars="100"/>
              <w:jc w:val="both"/>
              <w:rPr>
                <w:rFonts w:hint="default" w:ascii="仿宋" w:hAnsi="仿宋" w:eastAsia="仿宋" w:cs="Times New Roman"/>
                <w:color w:val="auto"/>
                <w:kern w:val="0"/>
                <w:sz w:val="24"/>
                <w:szCs w:val="24"/>
                <w:highlight w:val="none"/>
                <w:lang w:val="en-US" w:eastAsia="zh-CN"/>
              </w:rPr>
            </w:pPr>
            <w:r>
              <w:rPr>
                <w:rFonts w:hint="eastAsia" w:ascii="宋体" w:hAnsi="宋体" w:eastAsia="宋体" w:cs="Times New Roman"/>
                <w:kern w:val="2"/>
                <w:sz w:val="24"/>
                <w:szCs w:val="20"/>
              </w:rPr>
              <w:t>★</w:t>
            </w:r>
            <w:r>
              <w:rPr>
                <w:rFonts w:hint="eastAsia" w:ascii="仿宋" w:hAnsi="仿宋" w:eastAsia="仿宋" w:cs="Times New Roman"/>
                <w:color w:val="auto"/>
                <w:kern w:val="0"/>
                <w:sz w:val="24"/>
                <w:szCs w:val="24"/>
                <w:highlight w:val="none"/>
                <w:lang w:val="en-US" w:eastAsia="zh-CN"/>
              </w:rPr>
              <w:t>资质能力</w:t>
            </w:r>
          </w:p>
        </w:tc>
        <w:tc>
          <w:tcPr>
            <w:tcW w:w="5812" w:type="dxa"/>
            <w:vAlign w:val="center"/>
          </w:tcPr>
          <w:p>
            <w:pPr>
              <w:pStyle w:val="23"/>
              <w:numPr>
                <w:ilvl w:val="-1"/>
                <w:numId w:val="0"/>
              </w:numPr>
              <w:spacing w:line="360" w:lineRule="auto"/>
              <w:ind w:firstLine="0" w:firstLineChars="0"/>
              <w:rPr>
                <w:rFonts w:hint="default" w:ascii="仿宋" w:hAnsi="仿宋" w:eastAsia="仿宋" w:cs="Times New Roman"/>
                <w:color w:val="auto"/>
                <w:kern w:val="0"/>
                <w:sz w:val="22"/>
                <w:szCs w:val="22"/>
                <w:highlight w:val="yellow"/>
                <w:lang w:val="en-US" w:eastAsia="zh-CN"/>
              </w:rPr>
            </w:pPr>
            <w:bookmarkStart w:id="1" w:name="OLE_LINK1"/>
            <w:r>
              <w:rPr>
                <w:rFonts w:hint="eastAsia" w:ascii="仿宋" w:hAnsi="仿宋" w:eastAsia="仿宋" w:cs="Times New Roman"/>
                <w:b w:val="0"/>
                <w:bCs w:val="0"/>
                <w:color w:val="auto"/>
                <w:kern w:val="0"/>
                <w:sz w:val="22"/>
                <w:szCs w:val="22"/>
                <w:highlight w:val="none"/>
                <w:lang w:val="en-US" w:eastAsia="zh-CN"/>
              </w:rPr>
              <w:t>投标人具备海上设施管线加工维修能力。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tabs>
                <w:tab w:val="left" w:pos="993"/>
                <w:tab w:val="left" w:pos="1134"/>
                <w:tab w:val="left" w:pos="1418"/>
              </w:tabs>
              <w:jc w:val="center"/>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rPr>
              <w:t>4</w:t>
            </w:r>
          </w:p>
        </w:tc>
        <w:tc>
          <w:tcPr>
            <w:tcW w:w="1843" w:type="dxa"/>
            <w:vAlign w:val="center"/>
          </w:tcPr>
          <w:p>
            <w:pPr>
              <w:tabs>
                <w:tab w:val="left" w:pos="993"/>
                <w:tab w:val="left" w:pos="1134"/>
                <w:tab w:val="left" w:pos="1418"/>
              </w:tabs>
              <w:jc w:val="center"/>
              <w:rPr>
                <w:rFonts w:ascii="仿宋" w:hAnsi="仿宋" w:eastAsia="仿宋" w:cs="Times New Roman"/>
                <w:kern w:val="0"/>
                <w:sz w:val="24"/>
                <w:szCs w:val="24"/>
              </w:rPr>
            </w:pPr>
            <w:r>
              <w:rPr>
                <w:rFonts w:hint="eastAsia" w:ascii="仿宋" w:hAnsi="仿宋" w:eastAsia="仿宋" w:cs="Times New Roman"/>
                <w:color w:val="auto"/>
                <w:kern w:val="0"/>
                <w:sz w:val="24"/>
                <w:szCs w:val="24"/>
                <w:highlight w:val="none"/>
                <w:lang w:val="en-US" w:eastAsia="zh-CN"/>
              </w:rPr>
              <w:t>财务要求</w:t>
            </w:r>
          </w:p>
        </w:tc>
        <w:tc>
          <w:tcPr>
            <w:tcW w:w="5812" w:type="dxa"/>
            <w:vAlign w:val="center"/>
          </w:tcPr>
          <w:p>
            <w:pPr>
              <w:tabs>
                <w:tab w:val="left" w:pos="993"/>
                <w:tab w:val="left" w:pos="1134"/>
                <w:tab w:val="left" w:pos="1418"/>
              </w:tabs>
              <w:rPr>
                <w:rFonts w:ascii="仿宋" w:hAnsi="仿宋" w:eastAsia="仿宋" w:cs="Times New Roman"/>
                <w:kern w:val="0"/>
                <w:sz w:val="22"/>
                <w:szCs w:val="22"/>
              </w:rPr>
            </w:pPr>
            <w:r>
              <w:rPr>
                <w:rFonts w:hint="eastAsia" w:ascii="仿宋" w:hAnsi="仿宋" w:eastAsia="仿宋" w:cs="Times New Roman"/>
                <w:color w:val="auto"/>
                <w:kern w:val="0"/>
                <w:sz w:val="22"/>
                <w:szCs w:val="22"/>
                <w:highlight w:val="none"/>
              </w:rPr>
              <w:t>投标人须提供</w:t>
            </w:r>
            <w:r>
              <w:rPr>
                <w:rFonts w:hint="eastAsia" w:ascii="仿宋" w:hAnsi="仿宋" w:eastAsia="仿宋" w:cs="Times New Roman"/>
                <w:color w:val="auto"/>
                <w:kern w:val="0"/>
                <w:sz w:val="22"/>
                <w:szCs w:val="22"/>
                <w:highlight w:val="none"/>
                <w:lang w:val="en-US" w:eastAsia="zh-CN"/>
              </w:rPr>
              <w:t>近三年</w:t>
            </w:r>
            <w:r>
              <w:rPr>
                <w:rFonts w:hint="eastAsia" w:ascii="仿宋" w:hAnsi="仿宋" w:eastAsia="仿宋" w:cs="Times New Roman"/>
                <w:color w:val="auto"/>
                <w:kern w:val="0"/>
                <w:sz w:val="22"/>
                <w:szCs w:val="22"/>
                <w:highlight w:val="none"/>
              </w:rPr>
              <w:t>年度经会计事务所审计的审计报告及财务报表，至少包括审计报告、资产负债表、利润表、现金流量表（须加盖会计师事务所印章）。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tabs>
                <w:tab w:val="left" w:pos="993"/>
                <w:tab w:val="left" w:pos="1134"/>
                <w:tab w:val="left" w:pos="1418"/>
              </w:tabs>
              <w:jc w:val="center"/>
              <w:rPr>
                <w:rFonts w:hint="default" w:ascii="仿宋" w:hAnsi="仿宋" w:eastAsia="仿宋" w:cs="Times New Roman"/>
                <w:kern w:val="0"/>
                <w:sz w:val="24"/>
                <w:szCs w:val="24"/>
                <w:highlight w:val="none"/>
                <w:lang w:val="en-US" w:eastAsia="zh-CN" w:bidi="ar-SA"/>
              </w:rPr>
            </w:pPr>
            <w:r>
              <w:rPr>
                <w:rFonts w:hint="eastAsia" w:ascii="仿宋" w:hAnsi="仿宋" w:eastAsia="仿宋" w:cs="Times New Roman"/>
                <w:kern w:val="0"/>
                <w:sz w:val="24"/>
                <w:szCs w:val="24"/>
                <w:highlight w:val="none"/>
                <w:lang w:val="en-US" w:eastAsia="zh-CN" w:bidi="ar-SA"/>
              </w:rPr>
              <w:t>5</w:t>
            </w:r>
          </w:p>
        </w:tc>
        <w:tc>
          <w:tcPr>
            <w:tcW w:w="1843" w:type="dxa"/>
            <w:vAlign w:val="center"/>
          </w:tcPr>
          <w:p>
            <w:pPr>
              <w:tabs>
                <w:tab w:val="left" w:pos="993"/>
                <w:tab w:val="left" w:pos="1134"/>
                <w:tab w:val="left" w:pos="1418"/>
              </w:tabs>
              <w:jc w:val="center"/>
              <w:rPr>
                <w:rFonts w:ascii="仿宋" w:hAnsi="仿宋" w:eastAsia="仿宋" w:cs="Times New Roman"/>
                <w:kern w:val="0"/>
                <w:sz w:val="24"/>
                <w:szCs w:val="24"/>
                <w:highlight w:val="none"/>
              </w:rPr>
            </w:pPr>
            <w:r>
              <w:rPr>
                <w:rFonts w:hint="eastAsia" w:ascii="宋体" w:hAnsi="宋体" w:eastAsia="宋体" w:cs="Times New Roman"/>
                <w:kern w:val="2"/>
                <w:sz w:val="24"/>
                <w:szCs w:val="20"/>
              </w:rPr>
              <w:t>★</w:t>
            </w:r>
            <w:r>
              <w:rPr>
                <w:rFonts w:hint="eastAsia" w:ascii="仿宋" w:hAnsi="仿宋" w:eastAsia="仿宋" w:cs="Times New Roman"/>
                <w:kern w:val="0"/>
                <w:sz w:val="24"/>
                <w:szCs w:val="24"/>
                <w:highlight w:val="none"/>
              </w:rPr>
              <w:t>业绩</w:t>
            </w:r>
          </w:p>
        </w:tc>
        <w:tc>
          <w:tcPr>
            <w:tcW w:w="5812" w:type="dxa"/>
            <w:vAlign w:val="center"/>
          </w:tcPr>
          <w:p>
            <w:pPr>
              <w:tabs>
                <w:tab w:val="left" w:pos="993"/>
                <w:tab w:val="left" w:pos="1134"/>
                <w:tab w:val="left" w:pos="1418"/>
              </w:tabs>
              <w:rPr>
                <w:rFonts w:hint="eastAsia" w:ascii="仿宋" w:hAnsi="仿宋" w:eastAsia="仿宋" w:cs="Times New Roman"/>
                <w:b w:val="0"/>
                <w:bCs w:val="0"/>
                <w:color w:val="auto"/>
                <w:kern w:val="0"/>
                <w:sz w:val="22"/>
                <w:szCs w:val="22"/>
                <w:highlight w:val="none"/>
                <w:lang w:val="en-US" w:eastAsia="zh-CN"/>
              </w:rPr>
            </w:pPr>
            <w:r>
              <w:rPr>
                <w:rFonts w:hint="eastAsia" w:ascii="仿宋" w:hAnsi="仿宋" w:eastAsia="仿宋" w:cs="Times New Roman"/>
                <w:b w:val="0"/>
                <w:bCs w:val="0"/>
                <w:color w:val="auto"/>
                <w:kern w:val="0"/>
                <w:sz w:val="22"/>
                <w:szCs w:val="22"/>
                <w:highlight w:val="none"/>
                <w:lang w:val="en-US" w:eastAsia="zh-CN"/>
              </w:rPr>
              <w:t>投标人近三年具备类似海上设施管线加工维修业绩。</w:t>
            </w:r>
          </w:p>
          <w:p>
            <w:pPr>
              <w:tabs>
                <w:tab w:val="left" w:pos="993"/>
                <w:tab w:val="left" w:pos="1134"/>
                <w:tab w:val="left" w:pos="1418"/>
              </w:tabs>
              <w:rPr>
                <w:rFonts w:hint="default" w:ascii="仿宋" w:hAnsi="仿宋" w:eastAsia="仿宋" w:cs="Times New Roman"/>
                <w:kern w:val="0"/>
                <w:sz w:val="22"/>
                <w:highlight w:val="none"/>
                <w:lang w:val="en-US" w:eastAsia="zh-CN"/>
              </w:rPr>
            </w:pPr>
            <w:r>
              <w:rPr>
                <w:rFonts w:hint="eastAsia" w:ascii="仿宋" w:hAnsi="仿宋" w:eastAsia="仿宋" w:cs="Times New Roman"/>
                <w:color w:val="auto"/>
                <w:kern w:val="0"/>
                <w:sz w:val="22"/>
                <w:szCs w:val="22"/>
                <w:highlight w:val="none"/>
                <w:lang w:val="en-US" w:eastAsia="zh-CN"/>
              </w:rPr>
              <w:t>业绩证明文件：投标人须按规定格式提交业绩表，并提交相关业绩证明文件。业绩证明文件包括但不限于：1）服务合同复印件（含相关技术附件）和2）完工验收材料。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tabs>
                <w:tab w:val="left" w:pos="993"/>
                <w:tab w:val="left" w:pos="1134"/>
                <w:tab w:val="left" w:pos="1418"/>
              </w:tabs>
              <w:jc w:val="center"/>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6</w:t>
            </w:r>
          </w:p>
        </w:tc>
        <w:tc>
          <w:tcPr>
            <w:tcW w:w="1843" w:type="dxa"/>
            <w:vAlign w:val="center"/>
          </w:tcPr>
          <w:p>
            <w:pPr>
              <w:tabs>
                <w:tab w:val="left" w:pos="993"/>
                <w:tab w:val="left" w:pos="1134"/>
                <w:tab w:val="left" w:pos="1418"/>
              </w:tabs>
              <w:jc w:val="center"/>
              <w:rPr>
                <w:rFonts w:ascii="仿宋" w:hAnsi="仿宋" w:eastAsia="仿宋" w:cs="Times New Roman"/>
                <w:kern w:val="0"/>
                <w:sz w:val="24"/>
                <w:szCs w:val="24"/>
              </w:rPr>
            </w:pPr>
            <w:r>
              <w:rPr>
                <w:rFonts w:hint="eastAsia" w:ascii="宋体" w:hAnsi="宋体" w:eastAsia="宋体" w:cs="Times New Roman"/>
                <w:kern w:val="2"/>
                <w:sz w:val="24"/>
                <w:szCs w:val="20"/>
              </w:rPr>
              <w:t>★</w:t>
            </w:r>
            <w:r>
              <w:rPr>
                <w:rFonts w:hint="eastAsia" w:ascii="仿宋" w:hAnsi="仿宋" w:eastAsia="仿宋" w:cs="Times New Roman"/>
                <w:kern w:val="0"/>
                <w:sz w:val="24"/>
                <w:szCs w:val="24"/>
              </w:rPr>
              <w:t>信誉要求</w:t>
            </w:r>
          </w:p>
        </w:tc>
        <w:tc>
          <w:tcPr>
            <w:tcW w:w="5812" w:type="dxa"/>
            <w:vAlign w:val="center"/>
          </w:tcPr>
          <w:p>
            <w:pPr>
              <w:spacing w:after="50"/>
              <w:rPr>
                <w:rFonts w:ascii="仿宋" w:hAnsi="仿宋" w:eastAsia="仿宋" w:cs="Times New Roman"/>
                <w:color w:val="auto"/>
                <w:kern w:val="0"/>
                <w:sz w:val="22"/>
                <w:szCs w:val="22"/>
                <w:highlight w:val="none"/>
              </w:rPr>
            </w:pPr>
            <w:r>
              <w:rPr>
                <w:rFonts w:hint="eastAsia" w:ascii="仿宋" w:hAnsi="仿宋" w:eastAsia="仿宋" w:cs="Times New Roman"/>
                <w:color w:val="auto"/>
                <w:kern w:val="0"/>
                <w:sz w:val="22"/>
                <w:szCs w:val="22"/>
                <w:highlight w:val="none"/>
              </w:rPr>
              <w:t>下列任何情形出现时，其投标将被拒绝：</w:t>
            </w:r>
          </w:p>
          <w:p>
            <w:pPr>
              <w:pStyle w:val="24"/>
              <w:widowControl/>
              <w:spacing w:before="240" w:after="50"/>
              <w:jc w:val="left"/>
              <w:rPr>
                <w:rFonts w:ascii="Times New Roman" w:hAnsi="Times New Roman" w:eastAsia="Times New Roman" w:cs="Times New Roman"/>
                <w:b w:val="0"/>
                <w:bCs w:val="0"/>
                <w:i w:val="0"/>
                <w:iCs w:val="0"/>
                <w:smallCaps w:val="0"/>
                <w:color w:val="auto"/>
                <w:kern w:val="0"/>
                <w:sz w:val="24"/>
                <w:highlight w:val="none"/>
              </w:rPr>
            </w:pPr>
            <w:r>
              <w:rPr>
                <w:rFonts w:ascii="仿宋" w:hAnsi="仿宋" w:eastAsia="仿宋" w:cs="仿宋"/>
                <w:b w:val="0"/>
                <w:bCs w:val="0"/>
                <w:i w:val="0"/>
                <w:iCs w:val="0"/>
                <w:smallCaps w:val="0"/>
                <w:color w:val="auto"/>
                <w:kern w:val="0"/>
                <w:sz w:val="22"/>
                <w:szCs w:val="22"/>
                <w:highlight w:val="none"/>
              </w:rPr>
              <w:t>1）</w:t>
            </w:r>
            <w:r>
              <w:rPr>
                <w:rFonts w:hint="eastAsia" w:ascii="仿宋" w:hAnsi="仿宋" w:eastAsia="仿宋" w:cs="仿宋"/>
                <w:b w:val="0"/>
                <w:bCs w:val="0"/>
                <w:i w:val="0"/>
                <w:iCs w:val="0"/>
                <w:smallCaps w:val="0"/>
                <w:color w:val="auto"/>
                <w:kern w:val="0"/>
                <w:sz w:val="22"/>
                <w:szCs w:val="22"/>
                <w:highlight w:val="none"/>
              </w:rPr>
              <w:t>投标人所投产品</w:t>
            </w:r>
            <w:r>
              <w:rPr>
                <w:rFonts w:hint="eastAsia" w:ascii="仿宋" w:hAnsi="仿宋" w:eastAsia="仿宋" w:cs="仿宋"/>
                <w:b w:val="0"/>
                <w:bCs w:val="0"/>
                <w:i w:val="0"/>
                <w:iCs w:val="0"/>
                <w:smallCaps w:val="0"/>
                <w:color w:val="auto"/>
                <w:kern w:val="0"/>
                <w:sz w:val="22"/>
                <w:szCs w:val="22"/>
                <w:highlight w:val="none"/>
                <w:lang w:val="en-US" w:eastAsia="zh-CN"/>
              </w:rPr>
              <w:t>或服务</w:t>
            </w:r>
            <w:r>
              <w:rPr>
                <w:rFonts w:hint="eastAsia" w:ascii="仿宋" w:hAnsi="仿宋" w:eastAsia="仿宋" w:cs="仿宋"/>
                <w:b w:val="0"/>
                <w:bCs w:val="0"/>
                <w:i w:val="0"/>
                <w:iCs w:val="0"/>
                <w:smallCaps w:val="0"/>
                <w:color w:val="auto"/>
                <w:kern w:val="0"/>
                <w:sz w:val="22"/>
                <w:szCs w:val="22"/>
                <w:highlight w:val="none"/>
              </w:rPr>
              <w:t>自202</w:t>
            </w:r>
            <w:r>
              <w:rPr>
                <w:rFonts w:hint="eastAsia" w:ascii="仿宋" w:hAnsi="仿宋" w:eastAsia="仿宋" w:cs="仿宋"/>
                <w:b w:val="0"/>
                <w:bCs w:val="0"/>
                <w:i w:val="0"/>
                <w:iCs w:val="0"/>
                <w:smallCaps w:val="0"/>
                <w:color w:val="auto"/>
                <w:kern w:val="0"/>
                <w:sz w:val="22"/>
                <w:szCs w:val="22"/>
                <w:highlight w:val="none"/>
                <w:lang w:val="en-US" w:eastAsia="zh-CN"/>
              </w:rPr>
              <w:t>3</w:t>
            </w:r>
            <w:r>
              <w:rPr>
                <w:rFonts w:hint="eastAsia" w:ascii="仿宋" w:hAnsi="仿宋" w:eastAsia="仿宋" w:cs="仿宋"/>
                <w:b w:val="0"/>
                <w:bCs w:val="0"/>
                <w:i w:val="0"/>
                <w:iCs w:val="0"/>
                <w:smallCaps w:val="0"/>
                <w:color w:val="auto"/>
                <w:kern w:val="0"/>
                <w:sz w:val="22"/>
                <w:szCs w:val="22"/>
                <w:highlight w:val="none"/>
              </w:rPr>
              <w:t>年</w:t>
            </w:r>
            <w:r>
              <w:rPr>
                <w:rFonts w:hint="eastAsia" w:ascii="仿宋" w:hAnsi="仿宋" w:eastAsia="仿宋" w:cs="仿宋"/>
                <w:b w:val="0"/>
                <w:bCs w:val="0"/>
                <w:i w:val="0"/>
                <w:iCs w:val="0"/>
                <w:smallCaps w:val="0"/>
                <w:color w:val="auto"/>
                <w:kern w:val="0"/>
                <w:sz w:val="22"/>
                <w:szCs w:val="22"/>
                <w:highlight w:val="none"/>
                <w:lang w:val="en-US" w:eastAsia="zh-CN"/>
              </w:rPr>
              <w:t>1</w:t>
            </w:r>
            <w:r>
              <w:rPr>
                <w:rFonts w:hint="eastAsia" w:ascii="仿宋" w:hAnsi="仿宋" w:eastAsia="仿宋" w:cs="仿宋"/>
                <w:b w:val="0"/>
                <w:bCs w:val="0"/>
                <w:i w:val="0"/>
                <w:iCs w:val="0"/>
                <w:smallCaps w:val="0"/>
                <w:color w:val="auto"/>
                <w:kern w:val="0"/>
                <w:sz w:val="22"/>
                <w:szCs w:val="22"/>
                <w:highlight w:val="none"/>
              </w:rPr>
              <w:t>月</w:t>
            </w:r>
            <w:r>
              <w:rPr>
                <w:rFonts w:hint="eastAsia" w:ascii="仿宋" w:hAnsi="仿宋" w:eastAsia="仿宋" w:cs="仿宋"/>
                <w:b w:val="0"/>
                <w:bCs w:val="0"/>
                <w:i w:val="0"/>
                <w:iCs w:val="0"/>
                <w:smallCaps w:val="0"/>
                <w:color w:val="auto"/>
                <w:kern w:val="0"/>
                <w:sz w:val="22"/>
                <w:szCs w:val="22"/>
                <w:highlight w:val="none"/>
                <w:lang w:val="en-US" w:eastAsia="zh-CN"/>
              </w:rPr>
              <w:t>1</w:t>
            </w:r>
            <w:r>
              <w:rPr>
                <w:rFonts w:hint="eastAsia" w:ascii="仿宋" w:hAnsi="仿宋" w:eastAsia="仿宋" w:cs="仿宋"/>
                <w:b w:val="0"/>
                <w:bCs w:val="0"/>
                <w:i w:val="0"/>
                <w:iCs w:val="0"/>
                <w:smallCaps w:val="0"/>
                <w:color w:val="auto"/>
                <w:kern w:val="0"/>
                <w:sz w:val="22"/>
                <w:szCs w:val="22"/>
                <w:highlight w:val="none"/>
              </w:rPr>
              <w:t>日起至投标截止时间止，出现重大质量问题（以问题书面认定材料出具时间为准），且经过官方机构或第三方权威机构调查并出具了明确的书面证据，认定应由投标人承担重大质量问题责任并对投标人进行处理的</w:t>
            </w:r>
            <w:r>
              <w:rPr>
                <w:rFonts w:ascii="仿宋" w:hAnsi="仿宋" w:eastAsia="仿宋" w:cs="仿宋"/>
                <w:b w:val="0"/>
                <w:bCs w:val="0"/>
                <w:i w:val="0"/>
                <w:iCs w:val="0"/>
                <w:smallCaps w:val="0"/>
                <w:color w:val="auto"/>
                <w:kern w:val="0"/>
                <w:sz w:val="22"/>
                <w:szCs w:val="22"/>
                <w:highlight w:val="none"/>
              </w:rPr>
              <w:t>；</w:t>
            </w:r>
          </w:p>
          <w:p>
            <w:pPr>
              <w:pStyle w:val="24"/>
              <w:widowControl/>
              <w:spacing w:before="240" w:after="50"/>
              <w:jc w:val="left"/>
              <w:rPr>
                <w:rFonts w:ascii="Times New Roman" w:hAnsi="Times New Roman" w:eastAsia="Times New Roman" w:cs="Times New Roman"/>
                <w:b w:val="0"/>
                <w:bCs w:val="0"/>
                <w:i w:val="0"/>
                <w:iCs w:val="0"/>
                <w:smallCaps w:val="0"/>
                <w:color w:val="auto"/>
                <w:kern w:val="0"/>
                <w:sz w:val="24"/>
                <w:highlight w:val="none"/>
              </w:rPr>
            </w:pPr>
            <w:r>
              <w:rPr>
                <w:rFonts w:ascii="仿宋" w:hAnsi="仿宋" w:eastAsia="仿宋" w:cs="仿宋"/>
                <w:b w:val="0"/>
                <w:bCs w:val="0"/>
                <w:i w:val="0"/>
                <w:iCs w:val="0"/>
                <w:smallCaps w:val="0"/>
                <w:color w:val="auto"/>
                <w:kern w:val="0"/>
                <w:sz w:val="22"/>
                <w:szCs w:val="22"/>
                <w:highlight w:val="none"/>
              </w:rPr>
              <w:t>2）</w:t>
            </w:r>
            <w:r>
              <w:rPr>
                <w:rFonts w:hint="eastAsia" w:ascii="仿宋" w:hAnsi="仿宋" w:eastAsia="仿宋" w:cs="仿宋"/>
                <w:b w:val="0"/>
                <w:bCs w:val="0"/>
                <w:i w:val="0"/>
                <w:iCs w:val="0"/>
                <w:smallCaps w:val="0"/>
                <w:color w:val="auto"/>
                <w:kern w:val="0"/>
                <w:sz w:val="22"/>
                <w:szCs w:val="22"/>
                <w:highlight w:val="none"/>
              </w:rPr>
              <w:t>投标人在中国海油供应链数字化平台“供应商档案”被标注为“违规冻结”的；或“供应商档案”被标注为“品类受控”，且受控品类为本次招标相关品类的</w:t>
            </w:r>
            <w:r>
              <w:rPr>
                <w:rFonts w:ascii="仿宋" w:hAnsi="仿宋" w:eastAsia="仿宋" w:cs="仿宋"/>
                <w:b w:val="0"/>
                <w:bCs w:val="0"/>
                <w:i w:val="0"/>
                <w:iCs w:val="0"/>
                <w:smallCaps w:val="0"/>
                <w:color w:val="auto"/>
                <w:kern w:val="0"/>
                <w:sz w:val="22"/>
                <w:szCs w:val="22"/>
                <w:highlight w:val="none"/>
              </w:rPr>
              <w:t>；</w:t>
            </w:r>
          </w:p>
          <w:p>
            <w:pPr>
              <w:pStyle w:val="24"/>
              <w:widowControl/>
              <w:spacing w:before="240" w:after="50"/>
              <w:jc w:val="left"/>
              <w:rPr>
                <w:rFonts w:ascii="Times New Roman" w:hAnsi="Times New Roman" w:eastAsia="Times New Roman" w:cs="Times New Roman"/>
                <w:b w:val="0"/>
                <w:bCs w:val="0"/>
                <w:i w:val="0"/>
                <w:iCs w:val="0"/>
                <w:smallCaps w:val="0"/>
                <w:color w:val="auto"/>
                <w:kern w:val="0"/>
                <w:sz w:val="24"/>
                <w:highlight w:val="none"/>
              </w:rPr>
            </w:pPr>
            <w:r>
              <w:rPr>
                <w:rFonts w:ascii="仿宋" w:hAnsi="仿宋" w:eastAsia="仿宋" w:cs="仿宋"/>
                <w:b w:val="0"/>
                <w:bCs w:val="0"/>
                <w:i w:val="0"/>
                <w:iCs w:val="0"/>
                <w:smallCaps w:val="0"/>
                <w:color w:val="auto"/>
                <w:kern w:val="0"/>
                <w:sz w:val="22"/>
                <w:szCs w:val="22"/>
                <w:highlight w:val="none"/>
              </w:rPr>
              <w:t>3）</w:t>
            </w:r>
            <w:r>
              <w:rPr>
                <w:rFonts w:hint="eastAsia" w:ascii="仿宋" w:hAnsi="仿宋" w:eastAsia="仿宋" w:cs="仿宋"/>
                <w:b w:val="0"/>
                <w:bCs w:val="0"/>
                <w:i w:val="0"/>
                <w:iCs w:val="0"/>
                <w:smallCaps w:val="0"/>
                <w:color w:val="auto"/>
                <w:kern w:val="0"/>
                <w:sz w:val="22"/>
                <w:szCs w:val="22"/>
                <w:highlight w:val="none"/>
              </w:rPr>
              <w:t>投标人在中国海油数字化供应链系统“供应商管理模块”中 “供应商风控管理”的“企业快捷查询”结果显示的登记状态为“存 续”之外的其它情形的</w:t>
            </w:r>
            <w:r>
              <w:rPr>
                <w:rFonts w:ascii="仿宋" w:hAnsi="仿宋" w:eastAsia="仿宋" w:cs="仿宋"/>
                <w:b w:val="0"/>
                <w:bCs w:val="0"/>
                <w:i w:val="0"/>
                <w:iCs w:val="0"/>
                <w:smallCaps w:val="0"/>
                <w:color w:val="auto"/>
                <w:kern w:val="0"/>
                <w:sz w:val="22"/>
                <w:szCs w:val="22"/>
                <w:highlight w:val="none"/>
              </w:rPr>
              <w:t>；</w:t>
            </w:r>
          </w:p>
          <w:p>
            <w:pPr>
              <w:pStyle w:val="24"/>
              <w:widowControl/>
              <w:spacing w:before="240" w:after="50"/>
              <w:jc w:val="left"/>
              <w:rPr>
                <w:rFonts w:ascii="仿宋" w:hAnsi="仿宋" w:eastAsia="仿宋" w:cs="仿宋"/>
                <w:b w:val="0"/>
                <w:bCs w:val="0"/>
                <w:i w:val="0"/>
                <w:iCs w:val="0"/>
                <w:smallCaps w:val="0"/>
                <w:color w:val="auto"/>
                <w:kern w:val="0"/>
                <w:sz w:val="22"/>
                <w:szCs w:val="22"/>
                <w:highlight w:val="none"/>
              </w:rPr>
            </w:pPr>
            <w:r>
              <w:rPr>
                <w:rFonts w:ascii="仿宋" w:hAnsi="仿宋" w:eastAsia="仿宋" w:cs="仿宋"/>
                <w:b w:val="0"/>
                <w:bCs w:val="0"/>
                <w:i w:val="0"/>
                <w:iCs w:val="0"/>
                <w:smallCaps w:val="0"/>
                <w:color w:val="auto"/>
                <w:kern w:val="0"/>
                <w:sz w:val="22"/>
                <w:szCs w:val="22"/>
                <w:highlight w:val="none"/>
              </w:rPr>
              <w:t>4）</w:t>
            </w:r>
            <w:r>
              <w:rPr>
                <w:rFonts w:hint="eastAsia" w:ascii="仿宋" w:hAnsi="仿宋" w:eastAsia="仿宋" w:cs="仿宋"/>
                <w:b w:val="0"/>
                <w:bCs w:val="0"/>
                <w:i w:val="0"/>
                <w:iCs w:val="0"/>
                <w:smallCaps w:val="0"/>
                <w:color w:val="auto"/>
                <w:kern w:val="0"/>
                <w:sz w:val="22"/>
                <w:szCs w:val="22"/>
                <w:highlight w:val="none"/>
              </w:rPr>
              <w:t>投标人在“信用中国”网站（https://www.creditchina.gov.cn/）被列入严重失信主体名单</w:t>
            </w:r>
            <w:r>
              <w:rPr>
                <w:rFonts w:ascii="仿宋" w:hAnsi="仿宋" w:eastAsia="仿宋" w:cs="仿宋"/>
                <w:b w:val="0"/>
                <w:bCs w:val="0"/>
                <w:i w:val="0"/>
                <w:iCs w:val="0"/>
                <w:smallCaps w:val="0"/>
                <w:color w:val="auto"/>
                <w:kern w:val="0"/>
                <w:sz w:val="22"/>
                <w:szCs w:val="22"/>
                <w:highlight w:val="none"/>
              </w:rPr>
              <w:t>。</w:t>
            </w:r>
          </w:p>
          <w:p>
            <w:pPr>
              <w:pStyle w:val="24"/>
              <w:widowControl/>
              <w:spacing w:before="240" w:after="50"/>
              <w:jc w:val="left"/>
              <w:rPr>
                <w:rFonts w:ascii="仿宋" w:hAnsi="仿宋" w:eastAsia="仿宋" w:cs="仿宋"/>
                <w:b w:val="0"/>
                <w:bCs w:val="0"/>
                <w:i w:val="0"/>
                <w:iCs w:val="0"/>
                <w:smallCaps w:val="0"/>
                <w:color w:val="000000"/>
                <w:kern w:val="0"/>
                <w:sz w:val="22"/>
                <w:szCs w:val="22"/>
                <w:highlight w:val="none"/>
              </w:rPr>
            </w:pPr>
            <w:r>
              <w:rPr>
                <w:rFonts w:hint="eastAsia" w:ascii="仿宋" w:hAnsi="仿宋" w:eastAsia="仿宋" w:cs="仿宋"/>
                <w:b w:val="0"/>
                <w:bCs w:val="0"/>
                <w:i w:val="0"/>
                <w:iCs w:val="0"/>
                <w:smallCaps w:val="0"/>
                <w:color w:val="000000"/>
                <w:kern w:val="0"/>
                <w:sz w:val="22"/>
                <w:szCs w:val="22"/>
                <w:highlight w:val="none"/>
              </w:rPr>
              <w:t>5）投标人在全国企业信用信息公示系统（http://www.gsxt.gov.cn）被列入严重违法失信名单（黑名单）信息或营业执照登记状态为吊销或注销的。</w:t>
            </w:r>
          </w:p>
          <w:p>
            <w:pPr>
              <w:pStyle w:val="24"/>
              <w:widowControl/>
              <w:spacing w:before="240" w:after="50"/>
              <w:jc w:val="left"/>
              <w:rPr>
                <w:rFonts w:ascii="仿宋" w:hAnsi="仿宋" w:eastAsia="仿宋" w:cs="仿宋"/>
                <w:b w:val="0"/>
                <w:bCs w:val="0"/>
                <w:i w:val="0"/>
                <w:iCs w:val="0"/>
                <w:smallCaps w:val="0"/>
                <w:color w:val="000000"/>
                <w:kern w:val="0"/>
                <w:sz w:val="22"/>
                <w:szCs w:val="22"/>
                <w:highlight w:val="none"/>
              </w:rPr>
            </w:pPr>
            <w:r>
              <w:rPr>
                <w:rFonts w:hint="eastAsia" w:ascii="仿宋" w:hAnsi="仿宋" w:eastAsia="仿宋" w:cs="仿宋"/>
                <w:b w:val="0"/>
                <w:bCs w:val="0"/>
                <w:i w:val="0"/>
                <w:iCs w:val="0"/>
                <w:smallCaps w:val="0"/>
                <w:color w:val="000000"/>
                <w:kern w:val="0"/>
                <w:sz w:val="22"/>
                <w:szCs w:val="22"/>
                <w:highlight w:val="none"/>
              </w:rPr>
              <w:t>6）投标人在“中国执行信息公开网”网站（http://zxgk.court.gov.cn/）被列入失信被执行人名单；</w:t>
            </w:r>
          </w:p>
          <w:p>
            <w:pPr>
              <w:pStyle w:val="24"/>
              <w:widowControl/>
              <w:spacing w:before="240" w:after="50"/>
              <w:jc w:val="left"/>
              <w:rPr>
                <w:rFonts w:ascii="仿宋" w:hAnsi="仿宋" w:eastAsia="仿宋" w:cs="仿宋"/>
                <w:b w:val="0"/>
                <w:bCs w:val="0"/>
                <w:i w:val="0"/>
                <w:iCs w:val="0"/>
                <w:smallCaps w:val="0"/>
                <w:color w:val="000000"/>
                <w:kern w:val="0"/>
                <w:sz w:val="22"/>
                <w:szCs w:val="22"/>
                <w:highlight w:val="none"/>
              </w:rPr>
            </w:pPr>
            <w:r>
              <w:rPr>
                <w:rFonts w:hint="eastAsia" w:ascii="仿宋" w:hAnsi="仿宋" w:eastAsia="仿宋" w:cs="仿宋"/>
                <w:b w:val="0"/>
                <w:bCs w:val="0"/>
                <w:i w:val="0"/>
                <w:iCs w:val="0"/>
                <w:smallCaps w:val="0"/>
                <w:color w:val="000000"/>
                <w:kern w:val="0"/>
                <w:sz w:val="22"/>
                <w:szCs w:val="22"/>
                <w:highlight w:val="none"/>
              </w:rPr>
              <w:t>7）投标人与本招标项目其他投标人单位负责人为同一人或存在控股、管理关系的；</w:t>
            </w:r>
          </w:p>
          <w:p>
            <w:pPr>
              <w:pStyle w:val="24"/>
              <w:widowControl/>
              <w:spacing w:before="240" w:after="50"/>
              <w:jc w:val="left"/>
              <w:rPr>
                <w:rFonts w:hint="eastAsia" w:ascii="仿宋" w:hAnsi="仿宋" w:eastAsia="仿宋" w:cs="仿宋"/>
                <w:b w:val="0"/>
                <w:bCs w:val="0"/>
                <w:i w:val="0"/>
                <w:iCs w:val="0"/>
                <w:smallCaps w:val="0"/>
                <w:color w:val="000000"/>
                <w:kern w:val="0"/>
                <w:sz w:val="22"/>
                <w:szCs w:val="22"/>
                <w:highlight w:val="none"/>
                <w:lang w:eastAsia="zh-CN"/>
              </w:rPr>
            </w:pPr>
            <w:r>
              <w:rPr>
                <w:rFonts w:hint="eastAsia" w:ascii="仿宋" w:hAnsi="仿宋" w:eastAsia="仿宋" w:cs="仿宋"/>
                <w:b w:val="0"/>
                <w:bCs w:val="0"/>
                <w:i w:val="0"/>
                <w:iCs w:val="0"/>
                <w:smallCaps w:val="0"/>
                <w:color w:val="000000"/>
                <w:kern w:val="0"/>
                <w:sz w:val="22"/>
                <w:szCs w:val="22"/>
                <w:highlight w:val="none"/>
              </w:rPr>
              <w:t>8）投标人与招标人、招标代理机构有利害关系且可能影响招标公正性的</w:t>
            </w:r>
            <w:r>
              <w:rPr>
                <w:rFonts w:hint="eastAsia" w:ascii="仿宋" w:hAnsi="仿宋" w:eastAsia="仿宋" w:cs="仿宋"/>
                <w:b w:val="0"/>
                <w:bCs w:val="0"/>
                <w:i w:val="0"/>
                <w:iCs w:val="0"/>
                <w:smallCaps w:val="0"/>
                <w:color w:val="000000"/>
                <w:kern w:val="0"/>
                <w:sz w:val="22"/>
                <w:szCs w:val="22"/>
                <w:highlight w:val="none"/>
                <w:lang w:eastAsia="zh-CN"/>
              </w:rPr>
              <w:t>；</w:t>
            </w:r>
          </w:p>
          <w:p>
            <w:pPr>
              <w:pStyle w:val="24"/>
              <w:widowControl/>
              <w:spacing w:before="240" w:after="50"/>
              <w:jc w:val="left"/>
              <w:rPr>
                <w:rFonts w:hint="eastAsia" w:ascii="仿宋" w:hAnsi="仿宋" w:eastAsia="仿宋" w:cs="仿宋"/>
                <w:b w:val="0"/>
                <w:bCs w:val="0"/>
                <w:i w:val="0"/>
                <w:iCs w:val="0"/>
                <w:smallCaps w:val="0"/>
                <w:color w:val="000000"/>
                <w:kern w:val="0"/>
                <w:sz w:val="22"/>
                <w:szCs w:val="22"/>
                <w:highlight w:val="none"/>
              </w:rPr>
            </w:pPr>
            <w:r>
              <w:rPr>
                <w:rFonts w:hint="eastAsia" w:ascii="仿宋" w:hAnsi="仿宋" w:eastAsia="仿宋" w:cs="仿宋"/>
                <w:b w:val="0"/>
                <w:bCs w:val="0"/>
                <w:i w:val="0"/>
                <w:iCs w:val="0"/>
                <w:smallCaps w:val="0"/>
                <w:color w:val="000000"/>
                <w:kern w:val="0"/>
                <w:sz w:val="22"/>
                <w:szCs w:val="22"/>
                <w:highlight w:val="none"/>
              </w:rPr>
              <w:t>9）投标人存在危害国家安全和损害中国海油合法权益的情形，在涉及国家机密或商业秘密的项目中存在不遵守相关法律法规及政府主管部门要求的情。</w:t>
            </w:r>
          </w:p>
          <w:p>
            <w:pPr>
              <w:tabs>
                <w:tab w:val="left" w:pos="993"/>
                <w:tab w:val="left" w:pos="1134"/>
                <w:tab w:val="left" w:pos="1418"/>
              </w:tabs>
              <w:rPr>
                <w:rFonts w:hint="default" w:ascii="仿宋" w:hAnsi="仿宋" w:eastAsia="仿宋" w:cs="Times New Roman"/>
                <w:kern w:val="0"/>
                <w:sz w:val="22"/>
                <w:szCs w:val="22"/>
                <w:lang w:val="en-US" w:eastAsia="zh-CN"/>
              </w:rPr>
            </w:pPr>
            <w:r>
              <w:rPr>
                <w:rFonts w:hint="eastAsia" w:ascii="仿宋" w:hAnsi="仿宋" w:eastAsia="仿宋" w:cs="仿宋"/>
                <w:b w:val="0"/>
                <w:bCs w:val="0"/>
                <w:i w:val="0"/>
                <w:iCs w:val="0"/>
                <w:smallCaps w:val="0"/>
                <w:color w:val="000000"/>
                <w:kern w:val="0"/>
                <w:sz w:val="22"/>
                <w:szCs w:val="22"/>
                <w:highlight w:val="none"/>
                <w:lang w:val="en-US" w:eastAsia="zh-CN"/>
              </w:rPr>
              <w:t>10）招标人保留对其响应情况进行核查的权利，经核查如有虚假情况，其投标将被拒绝。</w:t>
            </w:r>
          </w:p>
        </w:tc>
      </w:tr>
    </w:tbl>
    <w:p>
      <w:pPr>
        <w:tabs>
          <w:tab w:val="left" w:pos="993"/>
          <w:tab w:val="left" w:pos="1134"/>
          <w:tab w:val="left" w:pos="1418"/>
        </w:tabs>
        <w:spacing w:line="600" w:lineRule="exact"/>
        <w:ind w:right="480"/>
        <w:jc w:val="left"/>
        <w:rPr>
          <w:rFonts w:ascii="Times New Roman" w:hAnsi="Times New Roman" w:eastAsia="仿宋_GB2312" w:cs="Times New Roman"/>
          <w:szCs w:val="32"/>
        </w:rPr>
      </w:pPr>
      <w:r>
        <w:rPr>
          <w:rFonts w:hint="eastAsia" w:ascii="宋体" w:hAnsi="宋体" w:eastAsia="宋体" w:cs="Times New Roman"/>
          <w:sz w:val="24"/>
        </w:rPr>
        <w:t>备注：“★”号项为关键指标，任一项不满足则投标将被拒绝。</w:t>
      </w:r>
    </w:p>
    <w:p/>
    <w:p>
      <w:pPr>
        <w:rPr>
          <w:rFonts w:hint="eastAsia" w:asciiTheme="minorEastAsia" w:hAnsiTheme="minorEastAsia" w:eastAsiaTheme="minorEastAsia" w:cstheme="minorEastAsia"/>
        </w:rPr>
      </w:pPr>
    </w:p>
    <w:bookmarkEnd w:id="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38D065C-7CB1-4ED0-B0D0-30FD740BF96C}"/>
  </w:font>
  <w:font w:name="方正小标宋简体">
    <w:panose1 w:val="02000000000000000000"/>
    <w:charset w:val="86"/>
    <w:family w:val="auto"/>
    <w:pitch w:val="default"/>
    <w:sig w:usb0="A00002BF" w:usb1="184F6CFA" w:usb2="00000012" w:usb3="00000000" w:csb0="00040001" w:csb1="00000000"/>
    <w:embedRegular r:id="rId2" w:fontKey="{77E34DC5-9572-46E5-B3B3-FA381BAEFA2E}"/>
  </w:font>
  <w:font w:name="仿宋_GB2312">
    <w:panose1 w:val="02010609030101010101"/>
    <w:charset w:val="86"/>
    <w:family w:val="modern"/>
    <w:pitch w:val="default"/>
    <w:sig w:usb0="00000001" w:usb1="080E0000" w:usb2="00000000" w:usb3="00000000" w:csb0="00040000" w:csb1="00000000"/>
    <w:embedRegular r:id="rId3" w:fontKey="{CF562F50-CEBD-469C-973D-F0B6F7A464FF}"/>
  </w:font>
  <w:font w:name="仿宋">
    <w:panose1 w:val="02010609060101010101"/>
    <w:charset w:val="86"/>
    <w:family w:val="auto"/>
    <w:pitch w:val="default"/>
    <w:sig w:usb0="800002BF" w:usb1="38CF7CFA" w:usb2="00000016" w:usb3="00000000" w:csb0="00040001" w:csb1="00000000"/>
    <w:embedRegular r:id="rId4" w:fontKey="{BC466CF6-705A-41E6-BD10-E854BFEA27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4B1"/>
    <w:rsid w:val="00056A70"/>
    <w:rsid w:val="00084510"/>
    <w:rsid w:val="001B7CD3"/>
    <w:rsid w:val="00290366"/>
    <w:rsid w:val="002D7008"/>
    <w:rsid w:val="003A2864"/>
    <w:rsid w:val="003C18EE"/>
    <w:rsid w:val="003E32DB"/>
    <w:rsid w:val="00496A8B"/>
    <w:rsid w:val="00620A9F"/>
    <w:rsid w:val="006B3F54"/>
    <w:rsid w:val="0070028E"/>
    <w:rsid w:val="009B45C7"/>
    <w:rsid w:val="009F1AA7"/>
    <w:rsid w:val="00A07DC7"/>
    <w:rsid w:val="00A40F5B"/>
    <w:rsid w:val="00A77369"/>
    <w:rsid w:val="00CF18A2"/>
    <w:rsid w:val="00D0544E"/>
    <w:rsid w:val="00D95027"/>
    <w:rsid w:val="00E17AAC"/>
    <w:rsid w:val="00E5367C"/>
    <w:rsid w:val="00EB34FD"/>
    <w:rsid w:val="00EC49DE"/>
    <w:rsid w:val="00F73001"/>
    <w:rsid w:val="00F92085"/>
    <w:rsid w:val="03244B18"/>
    <w:rsid w:val="033311CF"/>
    <w:rsid w:val="03ED7D6F"/>
    <w:rsid w:val="042F38C1"/>
    <w:rsid w:val="047631CD"/>
    <w:rsid w:val="04F1608A"/>
    <w:rsid w:val="055F6F6A"/>
    <w:rsid w:val="064C2D53"/>
    <w:rsid w:val="06610CA1"/>
    <w:rsid w:val="067A741A"/>
    <w:rsid w:val="069D376A"/>
    <w:rsid w:val="06C2267D"/>
    <w:rsid w:val="0816192B"/>
    <w:rsid w:val="08F554A4"/>
    <w:rsid w:val="09670379"/>
    <w:rsid w:val="0B2614E2"/>
    <w:rsid w:val="0D9D3E48"/>
    <w:rsid w:val="0E5F2F21"/>
    <w:rsid w:val="0E6A4A25"/>
    <w:rsid w:val="0ED36274"/>
    <w:rsid w:val="0F111049"/>
    <w:rsid w:val="0F300E6F"/>
    <w:rsid w:val="10142848"/>
    <w:rsid w:val="10A578B4"/>
    <w:rsid w:val="10ED6273"/>
    <w:rsid w:val="1117187C"/>
    <w:rsid w:val="11AC7198"/>
    <w:rsid w:val="11BB27B6"/>
    <w:rsid w:val="12000456"/>
    <w:rsid w:val="12091CB7"/>
    <w:rsid w:val="134E0D3B"/>
    <w:rsid w:val="13A40EEE"/>
    <w:rsid w:val="1444244B"/>
    <w:rsid w:val="152E36CE"/>
    <w:rsid w:val="18687120"/>
    <w:rsid w:val="1878404B"/>
    <w:rsid w:val="18F14ABE"/>
    <w:rsid w:val="1AA56C42"/>
    <w:rsid w:val="1CCA1AC4"/>
    <w:rsid w:val="1D6D7005"/>
    <w:rsid w:val="1D9663FC"/>
    <w:rsid w:val="1DB11A04"/>
    <w:rsid w:val="1DFC1B19"/>
    <w:rsid w:val="1E0F11DA"/>
    <w:rsid w:val="1ECD0317"/>
    <w:rsid w:val="22351803"/>
    <w:rsid w:val="225E4D60"/>
    <w:rsid w:val="230271EF"/>
    <w:rsid w:val="231F32DC"/>
    <w:rsid w:val="248166CB"/>
    <w:rsid w:val="25803F15"/>
    <w:rsid w:val="25F71453"/>
    <w:rsid w:val="26170214"/>
    <w:rsid w:val="27C55A4B"/>
    <w:rsid w:val="280C7D09"/>
    <w:rsid w:val="28990A9A"/>
    <w:rsid w:val="28C10133"/>
    <w:rsid w:val="2A600C13"/>
    <w:rsid w:val="2D7333C2"/>
    <w:rsid w:val="2DA604EE"/>
    <w:rsid w:val="2E6B07B8"/>
    <w:rsid w:val="2ED62BB8"/>
    <w:rsid w:val="2F4D7918"/>
    <w:rsid w:val="30880FC8"/>
    <w:rsid w:val="32E00C87"/>
    <w:rsid w:val="33F66251"/>
    <w:rsid w:val="36916561"/>
    <w:rsid w:val="36F4250E"/>
    <w:rsid w:val="37D913AF"/>
    <w:rsid w:val="38C43C13"/>
    <w:rsid w:val="38F37115"/>
    <w:rsid w:val="3946331B"/>
    <w:rsid w:val="39782EA9"/>
    <w:rsid w:val="3A573D26"/>
    <w:rsid w:val="3A603CA3"/>
    <w:rsid w:val="3A676188"/>
    <w:rsid w:val="3A931257"/>
    <w:rsid w:val="3AA6651D"/>
    <w:rsid w:val="3C8B6E6A"/>
    <w:rsid w:val="3D747778"/>
    <w:rsid w:val="3EB67AA4"/>
    <w:rsid w:val="3F4F25EF"/>
    <w:rsid w:val="3FC5694B"/>
    <w:rsid w:val="403715A0"/>
    <w:rsid w:val="420B6DCF"/>
    <w:rsid w:val="436E23B6"/>
    <w:rsid w:val="443303EF"/>
    <w:rsid w:val="44FE3E45"/>
    <w:rsid w:val="45014776"/>
    <w:rsid w:val="453D0074"/>
    <w:rsid w:val="456B66B9"/>
    <w:rsid w:val="45B84BF3"/>
    <w:rsid w:val="474F6876"/>
    <w:rsid w:val="4A285B4E"/>
    <w:rsid w:val="4A735553"/>
    <w:rsid w:val="4B0421BA"/>
    <w:rsid w:val="4B4C49B3"/>
    <w:rsid w:val="4BC5405E"/>
    <w:rsid w:val="4BC623DE"/>
    <w:rsid w:val="4DFE6318"/>
    <w:rsid w:val="4E1960AC"/>
    <w:rsid w:val="4E246987"/>
    <w:rsid w:val="4E76383F"/>
    <w:rsid w:val="4E8C74EA"/>
    <w:rsid w:val="4EDF1CF2"/>
    <w:rsid w:val="4F396F09"/>
    <w:rsid w:val="4F9C3509"/>
    <w:rsid w:val="50007EE2"/>
    <w:rsid w:val="502F619C"/>
    <w:rsid w:val="5223404D"/>
    <w:rsid w:val="536A5AA6"/>
    <w:rsid w:val="53843840"/>
    <w:rsid w:val="54253B44"/>
    <w:rsid w:val="547271C8"/>
    <w:rsid w:val="54F6076D"/>
    <w:rsid w:val="55AA33A0"/>
    <w:rsid w:val="57D23418"/>
    <w:rsid w:val="58507059"/>
    <w:rsid w:val="593D1B99"/>
    <w:rsid w:val="596C21DC"/>
    <w:rsid w:val="59D43FB5"/>
    <w:rsid w:val="5A037DBC"/>
    <w:rsid w:val="5B1E422F"/>
    <w:rsid w:val="5B5A5DEF"/>
    <w:rsid w:val="5B822D0E"/>
    <w:rsid w:val="5CC834C6"/>
    <w:rsid w:val="5D327BF3"/>
    <w:rsid w:val="5D371AA0"/>
    <w:rsid w:val="5E1E4379"/>
    <w:rsid w:val="5ED30155"/>
    <w:rsid w:val="5F8D7E5F"/>
    <w:rsid w:val="5FFA2D5A"/>
    <w:rsid w:val="602816B3"/>
    <w:rsid w:val="6038246A"/>
    <w:rsid w:val="60B30541"/>
    <w:rsid w:val="62D1432C"/>
    <w:rsid w:val="62FE12D4"/>
    <w:rsid w:val="631A4512"/>
    <w:rsid w:val="635A680F"/>
    <w:rsid w:val="64154D1E"/>
    <w:rsid w:val="647E5E77"/>
    <w:rsid w:val="64B17E13"/>
    <w:rsid w:val="671F1AAF"/>
    <w:rsid w:val="67CD09A1"/>
    <w:rsid w:val="681C7570"/>
    <w:rsid w:val="68695198"/>
    <w:rsid w:val="69432468"/>
    <w:rsid w:val="6B702912"/>
    <w:rsid w:val="6BB071D5"/>
    <w:rsid w:val="6C6C29D0"/>
    <w:rsid w:val="6CA307D1"/>
    <w:rsid w:val="6D724679"/>
    <w:rsid w:val="6E2C74FB"/>
    <w:rsid w:val="6E5D28B6"/>
    <w:rsid w:val="6E8A2BB5"/>
    <w:rsid w:val="6F5C6BA8"/>
    <w:rsid w:val="706E3D83"/>
    <w:rsid w:val="70E66970"/>
    <w:rsid w:val="714D0E62"/>
    <w:rsid w:val="71725BB0"/>
    <w:rsid w:val="71C24DD6"/>
    <w:rsid w:val="71FC5090"/>
    <w:rsid w:val="721E7969"/>
    <w:rsid w:val="722A31DC"/>
    <w:rsid w:val="7298763E"/>
    <w:rsid w:val="73D61E01"/>
    <w:rsid w:val="73F67ACD"/>
    <w:rsid w:val="73FB3F54"/>
    <w:rsid w:val="75216320"/>
    <w:rsid w:val="752746E0"/>
    <w:rsid w:val="75805AAF"/>
    <w:rsid w:val="76851774"/>
    <w:rsid w:val="77351E90"/>
    <w:rsid w:val="7757123B"/>
    <w:rsid w:val="77CC158F"/>
    <w:rsid w:val="78466E62"/>
    <w:rsid w:val="7943066C"/>
    <w:rsid w:val="794D53AC"/>
    <w:rsid w:val="796C46AA"/>
    <w:rsid w:val="7B5955E7"/>
    <w:rsid w:val="7BEB4380"/>
    <w:rsid w:val="7D1A6407"/>
    <w:rsid w:val="7D2F0013"/>
    <w:rsid w:val="7DA57E98"/>
    <w:rsid w:val="7E16093F"/>
    <w:rsid w:val="7E586A60"/>
    <w:rsid w:val="7E726218"/>
    <w:rsid w:val="7FC81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EastAsia" w:hAnsiTheme="minorHAnsi" w:eastAsiaTheme="minorEastAsia" w:cstheme="minorBidi"/>
      <w:kern w:val="2"/>
      <w:sz w:val="32"/>
      <w:szCs w:val="22"/>
      <w:lang w:val="en-US" w:eastAsia="zh-CN" w:bidi="ar-SA"/>
    </w:rPr>
  </w:style>
  <w:style w:type="paragraph" w:styleId="2">
    <w:name w:val="heading 1"/>
    <w:basedOn w:val="1"/>
    <w:next w:val="1"/>
    <w:link w:val="13"/>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标题 1 字符"/>
    <w:basedOn w:val="11"/>
    <w:link w:val="2"/>
    <w:qFormat/>
    <w:uiPriority w:val="9"/>
    <w:rPr>
      <w:rFonts w:ascii="Times New Roman" w:hAnsi="Times New Roman" w:eastAsia="宋体" w:cs="Times New Roman"/>
      <w:b/>
      <w:bCs/>
      <w:kern w:val="44"/>
      <w:sz w:val="44"/>
      <w:szCs w:val="44"/>
    </w:rPr>
  </w:style>
  <w:style w:type="character" w:customStyle="1" w:styleId="14">
    <w:name w:val="页眉 字符"/>
    <w:basedOn w:val="11"/>
    <w:link w:val="7"/>
    <w:qFormat/>
    <w:uiPriority w:val="99"/>
    <w:rPr>
      <w:rFonts w:asciiTheme="minorEastAsia"/>
      <w:sz w:val="18"/>
      <w:szCs w:val="18"/>
    </w:rPr>
  </w:style>
  <w:style w:type="character" w:customStyle="1" w:styleId="15">
    <w:name w:val="页脚 字符"/>
    <w:basedOn w:val="11"/>
    <w:link w:val="6"/>
    <w:qFormat/>
    <w:uiPriority w:val="99"/>
    <w:rPr>
      <w:rFonts w:asciiTheme="minorEastAsia"/>
      <w:sz w:val="18"/>
      <w:szCs w:val="18"/>
    </w:rPr>
  </w:style>
  <w:style w:type="character" w:customStyle="1" w:styleId="16">
    <w:name w:val="日期 字符"/>
    <w:basedOn w:val="11"/>
    <w:link w:val="4"/>
    <w:semiHidden/>
    <w:qFormat/>
    <w:uiPriority w:val="99"/>
    <w:rPr>
      <w:rFonts w:asciiTheme="minorEastAsia"/>
      <w:sz w:val="32"/>
    </w:rPr>
  </w:style>
  <w:style w:type="table" w:customStyle="1" w:styleId="17">
    <w:name w:val="网格型1"/>
    <w:basedOn w:val="9"/>
    <w:qFormat/>
    <w:uiPriority w:val="3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文字 字符"/>
    <w:basedOn w:val="11"/>
    <w:link w:val="3"/>
    <w:semiHidden/>
    <w:qFormat/>
    <w:uiPriority w:val="99"/>
    <w:rPr>
      <w:rFonts w:asciiTheme="minorEastAsia"/>
      <w:sz w:val="32"/>
    </w:rPr>
  </w:style>
  <w:style w:type="character" w:customStyle="1" w:styleId="19">
    <w:name w:val="批注主题 字符"/>
    <w:basedOn w:val="18"/>
    <w:link w:val="8"/>
    <w:semiHidden/>
    <w:qFormat/>
    <w:uiPriority w:val="99"/>
    <w:rPr>
      <w:rFonts w:asciiTheme="minorEastAsia"/>
      <w:b/>
      <w:bCs/>
      <w:sz w:val="32"/>
    </w:rPr>
  </w:style>
  <w:style w:type="character" w:customStyle="1" w:styleId="20">
    <w:name w:val="批注框文本 字符"/>
    <w:basedOn w:val="11"/>
    <w:link w:val="5"/>
    <w:semiHidden/>
    <w:qFormat/>
    <w:uiPriority w:val="99"/>
    <w:rPr>
      <w:rFonts w:asciiTheme="minorEastAsia"/>
      <w:sz w:val="18"/>
      <w:szCs w:val="18"/>
    </w:rPr>
  </w:style>
  <w:style w:type="character" w:customStyle="1" w:styleId="21">
    <w:name w:val="font01"/>
    <w:basedOn w:val="11"/>
    <w:qFormat/>
    <w:uiPriority w:val="0"/>
    <w:rPr>
      <w:rFonts w:ascii="等线" w:hAnsi="等线" w:eastAsia="等线" w:cs="等线"/>
      <w:color w:val="000000"/>
      <w:sz w:val="20"/>
      <w:szCs w:val="20"/>
      <w:u w:val="none"/>
    </w:rPr>
  </w:style>
  <w:style w:type="character" w:customStyle="1" w:styleId="22">
    <w:name w:val="font21"/>
    <w:basedOn w:val="11"/>
    <w:qFormat/>
    <w:uiPriority w:val="0"/>
    <w:rPr>
      <w:rFonts w:hint="eastAsia" w:ascii="宋体" w:hAnsi="宋体" w:eastAsia="宋体" w:cs="宋体"/>
      <w:color w:val="000000"/>
      <w:sz w:val="20"/>
      <w:szCs w:val="20"/>
      <w:u w:val="none"/>
    </w:rPr>
  </w:style>
  <w:style w:type="paragraph" w:styleId="23">
    <w:name w:val="List Paragraph"/>
    <w:basedOn w:val="1"/>
    <w:qFormat/>
    <w:uiPriority w:val="34"/>
    <w:pPr>
      <w:ind w:firstLine="420" w:firstLineChars="200"/>
    </w:pPr>
  </w:style>
  <w:style w:type="paragraph" w:customStyle="1" w:styleId="24">
    <w:name w:val="MsoNormal"/>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462</Words>
  <Characters>483</Characters>
  <Lines>13</Lines>
  <Paragraphs>3</Paragraphs>
  <TotalTime>8</TotalTime>
  <ScaleCrop>false</ScaleCrop>
  <LinksUpToDate>false</LinksUpToDate>
  <CharactersWithSpaces>506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2021-05-13T06:18:00Z</dcterms:created>
  <dc:creator>冯海涛/装备研发制造中心/物探事业部/中海油服</dc:creator>
  <cp:lastModifiedBy>luosha2-L</cp:lastModifiedBy>
  <cp:lastPrinted>2022-12-06T06:19:00Z</cp:lastPrinted>
  <dcterms:modified xsi:type="dcterms:W3CDTF">2026-02-26T07:27:48Z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35ACF8098B43443D9D8DC240573D9D4E</vt:lpwstr>
  </property>
  <property fmtid="{D5CDD505-2E9C-101B-9397-08002B2CF9AE}" pid="4" name="KSOTemplateDocerSaveRecord">
    <vt:lpwstr>eyJoZGlkIjoiMWRjMjc0OTkxYjFiNzJhMTQxYjkzODMwZmRhNmE0NDYiLCJ1c2VySWQiOiIyMzI2MjU5NTgifQ==</vt:lpwstr>
  </property>
</Properties>
</file>